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黑体" w:hAnsi="黑体" w:eastAsia="黑体" w:cs="黑体"/>
          <w:b/>
          <w:sz w:val="72"/>
          <w:szCs w:val="36"/>
          <w:lang w:eastAsia="zh-CN"/>
        </w:rPr>
      </w:pPr>
    </w:p>
    <w:p>
      <w:pPr>
        <w:pStyle w:val="3"/>
        <w:jc w:val="center"/>
        <w:rPr>
          <w:rFonts w:hint="eastAsia" w:ascii="Times New Roman" w:eastAsia="宋体"/>
          <w:sz w:val="21"/>
          <w:szCs w:val="28"/>
          <w:lang w:eastAsia="zh-CN"/>
        </w:rPr>
      </w:pPr>
      <w:r>
        <w:rPr>
          <w:rFonts w:hint="eastAsia" w:ascii="黑体" w:hAnsi="黑体" w:eastAsia="黑体" w:cs="黑体"/>
          <w:b/>
          <w:sz w:val="72"/>
          <w:szCs w:val="36"/>
          <w:lang w:eastAsia="zh-CN"/>
        </w:rPr>
        <w:t>政务内网互联网线路租用</w: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29"/>
        </w:rPr>
      </w:pPr>
    </w:p>
    <w:p>
      <w:pPr>
        <w:spacing w:line="922" w:lineRule="exact"/>
        <w:ind w:left="3071" w:right="2478"/>
        <w:jc w:val="center"/>
        <w:rPr>
          <w:b/>
          <w:sz w:val="72"/>
        </w:rPr>
      </w:pPr>
    </w:p>
    <w:p>
      <w:pPr>
        <w:spacing w:line="922" w:lineRule="exact"/>
        <w:ind w:left="3071" w:right="2478"/>
        <w:jc w:val="center"/>
        <w:rPr>
          <w:b/>
          <w:sz w:val="72"/>
        </w:rPr>
      </w:pPr>
      <w:r>
        <w:rPr>
          <w:b/>
          <w:sz w:val="72"/>
        </w:rPr>
        <w:t>竞争性谈判文件</w:t>
      </w:r>
    </w:p>
    <w:p>
      <w:pPr>
        <w:pStyle w:val="3"/>
        <w:rPr>
          <w:b/>
          <w:sz w:val="72"/>
        </w:rPr>
      </w:pPr>
    </w:p>
    <w:p>
      <w:pPr>
        <w:pStyle w:val="3"/>
        <w:rPr>
          <w:b/>
          <w:sz w:val="72"/>
        </w:rPr>
      </w:pPr>
    </w:p>
    <w:p>
      <w:pPr>
        <w:pStyle w:val="3"/>
        <w:rPr>
          <w:b/>
          <w:sz w:val="90"/>
        </w:rPr>
      </w:pPr>
    </w:p>
    <w:p>
      <w:pPr>
        <w:pStyle w:val="18"/>
        <w:keepNext w:val="0"/>
        <w:keepLines w:val="0"/>
        <w:pageBreakBefore w:val="0"/>
        <w:widowControl w:val="0"/>
        <w:kinsoku/>
        <w:wordWrap/>
        <w:overflowPunct/>
        <w:topLinePunct w:val="0"/>
        <w:autoSpaceDE w:val="0"/>
        <w:autoSpaceDN w:val="0"/>
        <w:bidi w:val="0"/>
        <w:adjustRightInd/>
        <w:snapToGrid/>
        <w:spacing w:before="1" w:line="360" w:lineRule="auto"/>
        <w:ind w:left="1137" w:firstLine="0"/>
        <w:textAlignment w:val="auto"/>
        <w:rPr>
          <w:rFonts w:hint="eastAsia" w:eastAsia="宋体"/>
          <w:sz w:val="36"/>
          <w:szCs w:val="36"/>
          <w:lang w:val="en-US" w:eastAsia="zh-CN"/>
        </w:rPr>
      </w:pPr>
      <w:r>
        <w:rPr>
          <w:sz w:val="36"/>
          <w:szCs w:val="36"/>
        </w:rPr>
        <w:t>采购项目编号：</w:t>
      </w:r>
      <w:r>
        <w:rPr>
          <w:sz w:val="36"/>
          <w:szCs w:val="36"/>
          <w:u w:val="single"/>
        </w:rPr>
        <w:t>山东天马竞谈（</w:t>
      </w:r>
      <w:r>
        <w:rPr>
          <w:rFonts w:hint="eastAsia"/>
          <w:sz w:val="36"/>
          <w:szCs w:val="36"/>
          <w:u w:val="single"/>
          <w:lang w:eastAsia="zh-CN"/>
        </w:rPr>
        <w:t>服务</w:t>
      </w:r>
      <w:r>
        <w:rPr>
          <w:sz w:val="36"/>
          <w:szCs w:val="36"/>
          <w:u w:val="single"/>
        </w:rPr>
        <w:t>）2020-01</w:t>
      </w:r>
      <w:r>
        <w:rPr>
          <w:rFonts w:hint="eastAsia"/>
          <w:sz w:val="36"/>
          <w:szCs w:val="36"/>
          <w:u w:val="single"/>
          <w:lang w:val="en-US" w:eastAsia="zh-CN"/>
        </w:rPr>
        <w:t>6</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textAlignment w:val="auto"/>
        <w:rPr>
          <w:b/>
          <w:sz w:val="16"/>
          <w:szCs w:val="32"/>
        </w:rPr>
      </w:pPr>
    </w:p>
    <w:p>
      <w:pPr>
        <w:pStyle w:val="18"/>
        <w:keepNext w:val="0"/>
        <w:keepLines w:val="0"/>
        <w:pageBreakBefore w:val="0"/>
        <w:widowControl w:val="0"/>
        <w:kinsoku/>
        <w:wordWrap/>
        <w:overflowPunct/>
        <w:topLinePunct w:val="0"/>
        <w:autoSpaceDE w:val="0"/>
        <w:autoSpaceDN w:val="0"/>
        <w:bidi w:val="0"/>
        <w:adjustRightInd/>
        <w:snapToGrid/>
        <w:spacing w:before="58" w:line="360" w:lineRule="auto"/>
        <w:ind w:left="1137" w:firstLine="0"/>
        <w:textAlignment w:val="auto"/>
        <w:rPr>
          <w:rFonts w:hint="eastAsia" w:eastAsia="宋体"/>
          <w:sz w:val="36"/>
          <w:szCs w:val="36"/>
          <w:u w:val="single"/>
          <w:lang w:eastAsia="zh-CN"/>
        </w:rPr>
      </w:pPr>
      <w:r>
        <w:rPr>
          <w:sz w:val="36"/>
          <w:szCs w:val="36"/>
        </w:rPr>
        <w:t>采购项目名称：</w:t>
      </w:r>
      <w:r>
        <w:rPr>
          <w:rFonts w:hint="eastAsia"/>
          <w:sz w:val="36"/>
          <w:szCs w:val="36"/>
          <w:u w:val="single"/>
          <w:lang w:eastAsia="zh-CN"/>
        </w:rPr>
        <w:t>政务内网互联网线路租用</w:t>
      </w:r>
    </w:p>
    <w:p>
      <w:pPr>
        <w:pStyle w:val="18"/>
        <w:keepNext w:val="0"/>
        <w:keepLines w:val="0"/>
        <w:pageBreakBefore w:val="0"/>
        <w:widowControl w:val="0"/>
        <w:tabs>
          <w:tab w:val="left" w:pos="1888"/>
          <w:tab w:val="left" w:pos="2642"/>
        </w:tabs>
        <w:kinsoku/>
        <w:wordWrap/>
        <w:overflowPunct/>
        <w:topLinePunct w:val="0"/>
        <w:autoSpaceDE w:val="0"/>
        <w:autoSpaceDN w:val="0"/>
        <w:bidi w:val="0"/>
        <w:adjustRightInd/>
        <w:snapToGrid/>
        <w:spacing w:before="58" w:line="360" w:lineRule="auto"/>
        <w:ind w:left="1137" w:firstLine="0"/>
        <w:textAlignment w:val="auto"/>
        <w:rPr>
          <w:rFonts w:hint="eastAsia" w:eastAsia="宋体"/>
          <w:sz w:val="36"/>
          <w:szCs w:val="36"/>
          <w:lang w:eastAsia="zh-CN"/>
        </w:rPr>
      </w:pPr>
      <w:r>
        <w:rPr>
          <w:sz w:val="36"/>
          <w:szCs w:val="36"/>
        </w:rPr>
        <w:t>采</w:t>
      </w:r>
      <w:r>
        <w:rPr>
          <w:sz w:val="36"/>
          <w:szCs w:val="36"/>
        </w:rPr>
        <w:tab/>
      </w:r>
      <w:r>
        <w:rPr>
          <w:sz w:val="36"/>
          <w:szCs w:val="36"/>
        </w:rPr>
        <w:t>购</w:t>
      </w:r>
      <w:r>
        <w:rPr>
          <w:sz w:val="36"/>
          <w:szCs w:val="36"/>
        </w:rPr>
        <w:tab/>
      </w:r>
      <w:r>
        <w:rPr>
          <w:w w:val="95"/>
          <w:sz w:val="36"/>
          <w:szCs w:val="36"/>
        </w:rPr>
        <w:t>人：</w:t>
      </w:r>
      <w:r>
        <w:rPr>
          <w:rFonts w:hint="eastAsia"/>
          <w:w w:val="95"/>
          <w:sz w:val="36"/>
          <w:szCs w:val="36"/>
          <w:u w:val="single"/>
          <w:lang w:eastAsia="zh-CN"/>
        </w:rPr>
        <w:t>玉树藏族自治州人民政府</w:t>
      </w:r>
    </w:p>
    <w:p>
      <w:pPr>
        <w:pStyle w:val="18"/>
        <w:keepNext w:val="0"/>
        <w:keepLines w:val="0"/>
        <w:pageBreakBefore w:val="0"/>
        <w:widowControl w:val="0"/>
        <w:tabs>
          <w:tab w:val="left" w:pos="1888"/>
          <w:tab w:val="left" w:pos="2642"/>
        </w:tabs>
        <w:kinsoku/>
        <w:wordWrap/>
        <w:overflowPunct/>
        <w:topLinePunct w:val="0"/>
        <w:autoSpaceDE w:val="0"/>
        <w:autoSpaceDN w:val="0"/>
        <w:bidi w:val="0"/>
        <w:adjustRightInd/>
        <w:snapToGrid/>
        <w:spacing w:before="58" w:line="360" w:lineRule="auto"/>
        <w:ind w:left="1137" w:firstLine="0"/>
        <w:textAlignment w:val="auto"/>
        <w:rPr>
          <w:sz w:val="36"/>
          <w:szCs w:val="36"/>
          <w:u w:val="single"/>
        </w:rPr>
      </w:pPr>
      <w:r>
        <w:rPr>
          <w:w w:val="95"/>
          <w:sz w:val="36"/>
          <w:szCs w:val="36"/>
        </w:rPr>
        <w:t>采购代理机构：</w:t>
      </w:r>
      <w:r>
        <w:rPr>
          <w:w w:val="95"/>
          <w:sz w:val="36"/>
          <w:szCs w:val="36"/>
          <w:u w:val="single"/>
        </w:rPr>
        <w:t>山东天马招标代理有限公司</w:t>
      </w:r>
    </w:p>
    <w:p>
      <w:pPr>
        <w:pStyle w:val="3"/>
        <w:rPr>
          <w:b/>
          <w:sz w:val="30"/>
        </w:rPr>
      </w:pPr>
    </w:p>
    <w:p>
      <w:pPr>
        <w:pStyle w:val="3"/>
        <w:spacing w:before="5"/>
        <w:rPr>
          <w:b/>
          <w:sz w:val="37"/>
        </w:rPr>
      </w:pPr>
    </w:p>
    <w:p>
      <w:pPr>
        <w:pStyle w:val="18"/>
        <w:spacing w:before="0"/>
        <w:ind w:left="1841" w:right="2478" w:firstLine="0"/>
        <w:jc w:val="center"/>
        <w:outlineLvl w:val="9"/>
        <w:rPr>
          <w:rFonts w:hint="eastAsia"/>
        </w:rPr>
      </w:pPr>
    </w:p>
    <w:p>
      <w:pPr>
        <w:pStyle w:val="18"/>
        <w:spacing w:before="0"/>
        <w:ind w:left="1841" w:right="2478" w:firstLine="0"/>
        <w:jc w:val="center"/>
        <w:outlineLvl w:val="9"/>
        <w:rPr>
          <w:rFonts w:hint="eastAsia"/>
        </w:rPr>
      </w:pPr>
    </w:p>
    <w:p>
      <w:pPr>
        <w:pStyle w:val="18"/>
        <w:spacing w:before="0"/>
        <w:ind w:left="1841" w:right="2478" w:firstLine="0"/>
        <w:jc w:val="center"/>
        <w:outlineLvl w:val="9"/>
        <w:rPr>
          <w:rFonts w:hint="eastAsia"/>
        </w:rPr>
      </w:pPr>
    </w:p>
    <w:p>
      <w:pPr>
        <w:pStyle w:val="18"/>
        <w:spacing w:before="0"/>
        <w:ind w:left="1841" w:right="2478" w:firstLine="0"/>
        <w:jc w:val="center"/>
      </w:pPr>
      <w:r>
        <w:t>2020</w:t>
      </w:r>
      <w:r>
        <w:rPr>
          <w:spacing w:val="-52"/>
        </w:rPr>
        <w:t xml:space="preserve"> 年 </w:t>
      </w:r>
      <w:r>
        <w:t>1</w:t>
      </w:r>
      <w:r>
        <w:rPr>
          <w:rFonts w:hint="eastAsia"/>
          <w:lang w:val="en-US" w:eastAsia="zh-CN"/>
        </w:rPr>
        <w:t>1</w:t>
      </w:r>
      <w:r>
        <w:rPr>
          <w:spacing w:val="-37"/>
        </w:rPr>
        <w:t>月</w:t>
      </w:r>
    </w:p>
    <w:p>
      <w:pPr>
        <w:jc w:val="center"/>
        <w:sectPr>
          <w:footerReference r:id="rId3" w:type="default"/>
          <w:type w:val="continuous"/>
          <w:pgSz w:w="11910" w:h="16840"/>
          <w:pgMar w:top="1600" w:right="601" w:bottom="1100" w:left="660" w:header="720" w:footer="909" w:gutter="0"/>
          <w:pgNumType w:start="1"/>
          <w:cols w:space="720" w:num="1"/>
        </w:sectPr>
      </w:pPr>
    </w:p>
    <w:p>
      <w:pPr>
        <w:pStyle w:val="3"/>
        <w:spacing w:before="11"/>
        <w:rPr>
          <w:b/>
          <w:sz w:val="11"/>
        </w:rPr>
      </w:pPr>
    </w:p>
    <w:p>
      <w:pPr>
        <w:tabs>
          <w:tab w:val="left" w:pos="1103"/>
        </w:tabs>
        <w:spacing w:before="38"/>
        <w:ind w:right="57"/>
        <w:jc w:val="center"/>
        <w:rPr>
          <w:b/>
          <w:sz w:val="44"/>
        </w:rPr>
      </w:pPr>
      <w:r>
        <w:rPr>
          <w:b/>
          <w:sz w:val="44"/>
        </w:rPr>
        <w:t>目</w:t>
      </w:r>
      <w:r>
        <w:rPr>
          <w:b/>
          <w:sz w:val="44"/>
        </w:rPr>
        <w:tab/>
      </w:r>
      <w:r>
        <w:rPr>
          <w:b/>
          <w:sz w:val="44"/>
        </w:rPr>
        <w:t>录</w:t>
      </w:r>
    </w:p>
    <w:sdt>
      <w:sdtPr>
        <w:rPr>
          <w:rFonts w:ascii="宋体" w:hAnsi="宋体" w:eastAsia="宋体" w:cs="宋体"/>
          <w:sz w:val="21"/>
          <w:szCs w:val="22"/>
          <w:lang w:val="zh-CN" w:eastAsia="zh-CN" w:bidi="zh-CN"/>
        </w:rPr>
        <w:id w:val="147464082"/>
        <w15:color w:val="DBDBDB"/>
        <w:docPartObj>
          <w:docPartGallery w:val="Table of Contents"/>
          <w:docPartUnique/>
        </w:docPartObj>
      </w:sdtPr>
      <w:sdtEndPr>
        <w:rPr>
          <w:rFonts w:ascii="宋体" w:hAnsi="宋体" w:eastAsia="宋体" w:cs="宋体"/>
          <w:sz w:val="22"/>
          <w:szCs w:val="22"/>
          <w:lang w:val="zh-CN" w:eastAsia="zh-CN" w:bidi="zh-CN"/>
        </w:rPr>
      </w:sdtEndPr>
      <w:sdtContent>
        <w:p>
          <w:pPr>
            <w:spacing w:before="0" w:beforeLines="0" w:after="0" w:afterLines="0" w:line="240" w:lineRule="auto"/>
            <w:ind w:left="0" w:leftChars="0" w:right="0" w:rightChars="0" w:firstLine="0" w:firstLineChars="0"/>
            <w:jc w:val="center"/>
          </w:pPr>
          <w:bookmarkStart w:id="126" w:name="_GoBack"/>
          <w:bookmarkEnd w:id="126"/>
        </w:p>
        <w:p>
          <w:pPr>
            <w:pStyle w:val="32"/>
            <w:keepNext w:val="0"/>
            <w:keepLines w:val="0"/>
            <w:pageBreakBefore w:val="0"/>
            <w:widowControl/>
            <w:tabs>
              <w:tab w:val="right" w:leader="dot" w:pos="10650"/>
            </w:tabs>
            <w:kinsoku/>
            <w:wordWrap/>
            <w:overflowPunct/>
            <w:topLinePunct w:val="0"/>
            <w:autoSpaceDE/>
            <w:autoSpaceDN/>
            <w:bidi w:val="0"/>
            <w:adjustRightInd/>
            <w:snapToGrid/>
            <w:spacing w:line="360" w:lineRule="auto"/>
            <w:ind w:left="0" w:leftChars="0" w:firstLine="0" w:firstLineChars="0"/>
            <w:textAlignment w:val="auto"/>
            <w:rPr>
              <w:sz w:val="32"/>
              <w:szCs w:val="32"/>
            </w:rPr>
          </w:pPr>
          <w:r>
            <w:fldChar w:fldCharType="begin"/>
          </w:r>
          <w:r>
            <w:instrText xml:space="preserve">TOC \o "1-3" \h \u </w:instrText>
          </w:r>
          <w:r>
            <w:fldChar w:fldCharType="separate"/>
          </w:r>
          <w:r>
            <w:rPr>
              <w:sz w:val="32"/>
              <w:szCs w:val="32"/>
            </w:rPr>
            <w:fldChar w:fldCharType="begin"/>
          </w:r>
          <w:r>
            <w:rPr>
              <w:sz w:val="32"/>
              <w:szCs w:val="32"/>
            </w:rPr>
            <w:instrText xml:space="preserve"> HYPERLINK \l _Toc11197 </w:instrText>
          </w:r>
          <w:r>
            <w:rPr>
              <w:sz w:val="32"/>
              <w:szCs w:val="32"/>
            </w:rPr>
            <w:fldChar w:fldCharType="separate"/>
          </w:r>
          <w:r>
            <w:rPr>
              <w:sz w:val="32"/>
              <w:szCs w:val="32"/>
            </w:rPr>
            <w:t>第一部分 竞争性谈判采购公告</w:t>
          </w:r>
          <w:r>
            <w:rPr>
              <w:sz w:val="32"/>
              <w:szCs w:val="32"/>
            </w:rPr>
            <w:tab/>
          </w:r>
          <w:r>
            <w:rPr>
              <w:sz w:val="32"/>
              <w:szCs w:val="32"/>
            </w:rPr>
            <w:fldChar w:fldCharType="begin"/>
          </w:r>
          <w:r>
            <w:rPr>
              <w:sz w:val="32"/>
              <w:szCs w:val="32"/>
            </w:rPr>
            <w:instrText xml:space="preserve"> PAGEREF _Toc11197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32"/>
            <w:keepNext w:val="0"/>
            <w:keepLines w:val="0"/>
            <w:pageBreakBefore w:val="0"/>
            <w:widowControl/>
            <w:tabs>
              <w:tab w:val="right" w:leader="dot" w:pos="10650"/>
            </w:tabs>
            <w:kinsoku/>
            <w:wordWrap/>
            <w:overflowPunct/>
            <w:topLinePunct w:val="0"/>
            <w:autoSpaceDE/>
            <w:autoSpaceDN/>
            <w:bidi w:val="0"/>
            <w:adjustRightInd/>
            <w:snapToGrid/>
            <w:spacing w:line="360" w:lineRule="auto"/>
            <w:ind w:left="0" w:leftChars="0" w:firstLine="0" w:firstLineChars="0"/>
            <w:textAlignment w:val="auto"/>
            <w:rPr>
              <w:sz w:val="32"/>
              <w:szCs w:val="32"/>
            </w:rPr>
          </w:pPr>
          <w:r>
            <w:rPr>
              <w:sz w:val="32"/>
              <w:szCs w:val="32"/>
            </w:rPr>
            <w:fldChar w:fldCharType="begin"/>
          </w:r>
          <w:r>
            <w:rPr>
              <w:sz w:val="32"/>
              <w:szCs w:val="32"/>
            </w:rPr>
            <w:instrText xml:space="preserve"> HYPERLINK \l _Toc23528 </w:instrText>
          </w:r>
          <w:r>
            <w:rPr>
              <w:sz w:val="32"/>
              <w:szCs w:val="32"/>
            </w:rPr>
            <w:fldChar w:fldCharType="separate"/>
          </w:r>
          <w:r>
            <w:rPr>
              <w:sz w:val="32"/>
              <w:szCs w:val="32"/>
            </w:rPr>
            <w:t>第二部分 供应商须知前附表</w:t>
          </w:r>
          <w:r>
            <w:rPr>
              <w:sz w:val="32"/>
              <w:szCs w:val="32"/>
            </w:rPr>
            <w:tab/>
          </w:r>
          <w:r>
            <w:rPr>
              <w:sz w:val="32"/>
              <w:szCs w:val="32"/>
            </w:rPr>
            <w:fldChar w:fldCharType="begin"/>
          </w:r>
          <w:r>
            <w:rPr>
              <w:sz w:val="32"/>
              <w:szCs w:val="32"/>
            </w:rPr>
            <w:instrText xml:space="preserve"> PAGEREF _Toc23528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32"/>
            <w:keepNext w:val="0"/>
            <w:keepLines w:val="0"/>
            <w:pageBreakBefore w:val="0"/>
            <w:widowControl/>
            <w:tabs>
              <w:tab w:val="right" w:leader="dot" w:pos="10650"/>
            </w:tabs>
            <w:kinsoku/>
            <w:wordWrap/>
            <w:overflowPunct/>
            <w:topLinePunct w:val="0"/>
            <w:autoSpaceDE/>
            <w:autoSpaceDN/>
            <w:bidi w:val="0"/>
            <w:adjustRightInd/>
            <w:snapToGrid/>
            <w:spacing w:line="360" w:lineRule="auto"/>
            <w:ind w:left="0" w:leftChars="0" w:firstLine="0" w:firstLineChars="0"/>
            <w:textAlignment w:val="auto"/>
            <w:rPr>
              <w:sz w:val="32"/>
              <w:szCs w:val="32"/>
            </w:rPr>
          </w:pPr>
          <w:r>
            <w:rPr>
              <w:sz w:val="32"/>
              <w:szCs w:val="32"/>
            </w:rPr>
            <w:fldChar w:fldCharType="begin"/>
          </w:r>
          <w:r>
            <w:rPr>
              <w:sz w:val="32"/>
              <w:szCs w:val="32"/>
            </w:rPr>
            <w:instrText xml:space="preserve"> HYPERLINK \l _Toc8615 </w:instrText>
          </w:r>
          <w:r>
            <w:rPr>
              <w:sz w:val="32"/>
              <w:szCs w:val="32"/>
            </w:rPr>
            <w:fldChar w:fldCharType="separate"/>
          </w:r>
          <w:r>
            <w:rPr>
              <w:spacing w:val="-1"/>
              <w:sz w:val="32"/>
              <w:szCs w:val="32"/>
            </w:rPr>
            <w:t>第三部分 供应商须知</w:t>
          </w:r>
          <w:r>
            <w:rPr>
              <w:sz w:val="32"/>
              <w:szCs w:val="32"/>
            </w:rPr>
            <w:tab/>
          </w:r>
          <w:r>
            <w:rPr>
              <w:sz w:val="32"/>
              <w:szCs w:val="32"/>
            </w:rPr>
            <w:fldChar w:fldCharType="begin"/>
          </w:r>
          <w:r>
            <w:rPr>
              <w:sz w:val="32"/>
              <w:szCs w:val="32"/>
            </w:rPr>
            <w:instrText xml:space="preserve"> PAGEREF _Toc8615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32"/>
            <w:keepNext w:val="0"/>
            <w:keepLines w:val="0"/>
            <w:pageBreakBefore w:val="0"/>
            <w:widowControl/>
            <w:tabs>
              <w:tab w:val="right" w:leader="dot" w:pos="10650"/>
            </w:tabs>
            <w:kinsoku/>
            <w:wordWrap/>
            <w:overflowPunct/>
            <w:topLinePunct w:val="0"/>
            <w:autoSpaceDE/>
            <w:autoSpaceDN/>
            <w:bidi w:val="0"/>
            <w:adjustRightInd/>
            <w:snapToGrid/>
            <w:spacing w:line="360" w:lineRule="auto"/>
            <w:ind w:left="0" w:leftChars="0" w:firstLine="0" w:firstLineChars="0"/>
            <w:textAlignment w:val="auto"/>
            <w:rPr>
              <w:sz w:val="32"/>
              <w:szCs w:val="32"/>
            </w:rPr>
          </w:pPr>
          <w:r>
            <w:rPr>
              <w:sz w:val="32"/>
              <w:szCs w:val="32"/>
            </w:rPr>
            <w:fldChar w:fldCharType="begin"/>
          </w:r>
          <w:r>
            <w:rPr>
              <w:sz w:val="32"/>
              <w:szCs w:val="32"/>
            </w:rPr>
            <w:instrText xml:space="preserve"> HYPERLINK \l _Toc21053 </w:instrText>
          </w:r>
          <w:r>
            <w:rPr>
              <w:sz w:val="32"/>
              <w:szCs w:val="32"/>
            </w:rPr>
            <w:fldChar w:fldCharType="separate"/>
          </w:r>
          <w:r>
            <w:rPr>
              <w:rFonts w:hint="eastAsia"/>
              <w:sz w:val="32"/>
              <w:szCs w:val="32"/>
            </w:rPr>
            <w:t xml:space="preserve">第四部分 </w:t>
          </w:r>
          <w:r>
            <w:rPr>
              <w:sz w:val="32"/>
              <w:szCs w:val="32"/>
            </w:rPr>
            <w:t>采购项目要求</w:t>
          </w:r>
          <w:r>
            <w:rPr>
              <w:sz w:val="32"/>
              <w:szCs w:val="32"/>
            </w:rPr>
            <w:tab/>
          </w:r>
          <w:r>
            <w:rPr>
              <w:sz w:val="32"/>
              <w:szCs w:val="32"/>
            </w:rPr>
            <w:fldChar w:fldCharType="begin"/>
          </w:r>
          <w:r>
            <w:rPr>
              <w:sz w:val="32"/>
              <w:szCs w:val="32"/>
            </w:rPr>
            <w:instrText xml:space="preserve"> PAGEREF _Toc21053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32"/>
            <w:keepNext w:val="0"/>
            <w:keepLines w:val="0"/>
            <w:pageBreakBefore w:val="0"/>
            <w:widowControl/>
            <w:tabs>
              <w:tab w:val="right" w:leader="dot" w:pos="10650"/>
            </w:tabs>
            <w:kinsoku/>
            <w:wordWrap/>
            <w:overflowPunct/>
            <w:topLinePunct w:val="0"/>
            <w:autoSpaceDE/>
            <w:autoSpaceDN/>
            <w:bidi w:val="0"/>
            <w:adjustRightInd/>
            <w:snapToGrid/>
            <w:spacing w:line="360" w:lineRule="auto"/>
            <w:textAlignment w:val="auto"/>
            <w:rPr>
              <w:sz w:val="32"/>
              <w:szCs w:val="32"/>
            </w:rPr>
          </w:pPr>
          <w:r>
            <w:rPr>
              <w:sz w:val="32"/>
              <w:szCs w:val="32"/>
            </w:rPr>
            <w:fldChar w:fldCharType="begin"/>
          </w:r>
          <w:r>
            <w:rPr>
              <w:sz w:val="32"/>
              <w:szCs w:val="32"/>
            </w:rPr>
            <w:instrText xml:space="preserve"> HYPERLINK \l _Toc27163 </w:instrText>
          </w:r>
          <w:r>
            <w:rPr>
              <w:sz w:val="32"/>
              <w:szCs w:val="32"/>
            </w:rPr>
            <w:fldChar w:fldCharType="separate"/>
          </w:r>
          <w:r>
            <w:rPr>
              <w:rFonts w:hint="eastAsia"/>
              <w:bCs/>
              <w:kern w:val="0"/>
              <w:sz w:val="32"/>
              <w:szCs w:val="56"/>
            </w:rPr>
            <w:t>一、</w:t>
          </w:r>
          <w:r>
            <w:rPr>
              <w:rFonts w:hint="eastAsia"/>
              <w:bCs/>
              <w:kern w:val="0"/>
              <w:sz w:val="32"/>
              <w:szCs w:val="56"/>
              <w:lang w:eastAsia="zh-CN"/>
            </w:rPr>
            <w:t>响应</w:t>
          </w:r>
          <w:r>
            <w:rPr>
              <w:rFonts w:hint="eastAsia"/>
              <w:bCs/>
              <w:kern w:val="0"/>
              <w:sz w:val="32"/>
              <w:szCs w:val="56"/>
            </w:rPr>
            <w:t>要求</w:t>
          </w:r>
          <w:r>
            <w:rPr>
              <w:sz w:val="32"/>
              <w:szCs w:val="32"/>
            </w:rPr>
            <w:tab/>
          </w:r>
          <w:r>
            <w:rPr>
              <w:sz w:val="32"/>
              <w:szCs w:val="32"/>
            </w:rPr>
            <w:fldChar w:fldCharType="begin"/>
          </w:r>
          <w:r>
            <w:rPr>
              <w:sz w:val="32"/>
              <w:szCs w:val="32"/>
            </w:rPr>
            <w:instrText xml:space="preserve"> PAGEREF _Toc27163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32"/>
            <w:keepNext w:val="0"/>
            <w:keepLines w:val="0"/>
            <w:pageBreakBefore w:val="0"/>
            <w:widowControl/>
            <w:tabs>
              <w:tab w:val="right" w:leader="dot" w:pos="10650"/>
            </w:tabs>
            <w:kinsoku/>
            <w:wordWrap/>
            <w:overflowPunct/>
            <w:topLinePunct w:val="0"/>
            <w:autoSpaceDE/>
            <w:autoSpaceDN/>
            <w:bidi w:val="0"/>
            <w:adjustRightInd/>
            <w:snapToGrid/>
            <w:spacing w:line="360" w:lineRule="auto"/>
            <w:textAlignment w:val="auto"/>
            <w:rPr>
              <w:sz w:val="32"/>
              <w:szCs w:val="32"/>
            </w:rPr>
          </w:pPr>
          <w:r>
            <w:rPr>
              <w:sz w:val="32"/>
              <w:szCs w:val="32"/>
            </w:rPr>
            <w:fldChar w:fldCharType="begin"/>
          </w:r>
          <w:r>
            <w:rPr>
              <w:sz w:val="32"/>
              <w:szCs w:val="32"/>
            </w:rPr>
            <w:instrText xml:space="preserve"> HYPERLINK \l _Toc26965 </w:instrText>
          </w:r>
          <w:r>
            <w:rPr>
              <w:sz w:val="32"/>
              <w:szCs w:val="32"/>
            </w:rPr>
            <w:fldChar w:fldCharType="separate"/>
          </w:r>
          <w:r>
            <w:rPr>
              <w:rFonts w:hint="eastAsia" w:cs="Times New Roman"/>
              <w:bCs/>
              <w:kern w:val="0"/>
              <w:sz w:val="32"/>
              <w:szCs w:val="56"/>
              <w:lang w:eastAsia="zh-CN"/>
            </w:rPr>
            <w:t>二、</w:t>
          </w:r>
          <w:r>
            <w:rPr>
              <w:rFonts w:hint="eastAsia" w:cs="Times New Roman"/>
              <w:bCs/>
              <w:kern w:val="0"/>
              <w:sz w:val="32"/>
              <w:szCs w:val="56"/>
            </w:rPr>
            <w:t>服务内容及技术要求</w:t>
          </w:r>
          <w:r>
            <w:rPr>
              <w:sz w:val="32"/>
              <w:szCs w:val="32"/>
            </w:rPr>
            <w:tab/>
          </w:r>
          <w:r>
            <w:rPr>
              <w:sz w:val="32"/>
              <w:szCs w:val="32"/>
            </w:rPr>
            <w:fldChar w:fldCharType="begin"/>
          </w:r>
          <w:r>
            <w:rPr>
              <w:sz w:val="32"/>
              <w:szCs w:val="32"/>
            </w:rPr>
            <w:instrText xml:space="preserve"> PAGEREF _Toc26965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34"/>
            <w:keepNext w:val="0"/>
            <w:keepLines w:val="0"/>
            <w:pageBreakBefore w:val="0"/>
            <w:widowControl/>
            <w:tabs>
              <w:tab w:val="right" w:leader="dot" w:pos="10650"/>
            </w:tabs>
            <w:kinsoku/>
            <w:wordWrap/>
            <w:overflowPunct/>
            <w:topLinePunct w:val="0"/>
            <w:autoSpaceDE/>
            <w:autoSpaceDN/>
            <w:bidi w:val="0"/>
            <w:adjustRightInd/>
            <w:snapToGrid/>
            <w:spacing w:line="360" w:lineRule="auto"/>
            <w:textAlignment w:val="auto"/>
            <w:rPr>
              <w:sz w:val="32"/>
              <w:szCs w:val="32"/>
            </w:rPr>
          </w:pPr>
          <w:r>
            <w:rPr>
              <w:sz w:val="32"/>
              <w:szCs w:val="32"/>
            </w:rPr>
            <w:fldChar w:fldCharType="begin"/>
          </w:r>
          <w:r>
            <w:rPr>
              <w:sz w:val="32"/>
              <w:szCs w:val="32"/>
            </w:rPr>
            <w:instrText xml:space="preserve"> HYPERLINK \l _Toc16427 </w:instrText>
          </w:r>
          <w:r>
            <w:rPr>
              <w:sz w:val="32"/>
              <w:szCs w:val="32"/>
            </w:rPr>
            <w:fldChar w:fldCharType="separate"/>
          </w:r>
          <w:r>
            <w:rPr>
              <w:sz w:val="32"/>
              <w:szCs w:val="32"/>
            </w:rPr>
            <w:t>第五部分 青海省政府采购项目合同书范本</w:t>
          </w:r>
          <w:r>
            <w:rPr>
              <w:sz w:val="32"/>
              <w:szCs w:val="32"/>
            </w:rPr>
            <w:tab/>
          </w:r>
          <w:r>
            <w:rPr>
              <w:sz w:val="32"/>
              <w:szCs w:val="32"/>
            </w:rPr>
            <w:fldChar w:fldCharType="begin"/>
          </w:r>
          <w:r>
            <w:rPr>
              <w:sz w:val="32"/>
              <w:szCs w:val="32"/>
            </w:rPr>
            <w:instrText xml:space="preserve"> PAGEREF _Toc16427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34"/>
            <w:keepNext w:val="0"/>
            <w:keepLines w:val="0"/>
            <w:pageBreakBefore w:val="0"/>
            <w:widowControl/>
            <w:tabs>
              <w:tab w:val="right" w:pos="2000"/>
              <w:tab w:val="right" w:leader="dot" w:pos="10650"/>
            </w:tabs>
            <w:kinsoku/>
            <w:wordWrap/>
            <w:overflowPunct/>
            <w:topLinePunct w:val="0"/>
            <w:autoSpaceDE/>
            <w:autoSpaceDN/>
            <w:bidi w:val="0"/>
            <w:adjustRightInd/>
            <w:snapToGrid/>
            <w:spacing w:line="360" w:lineRule="auto"/>
            <w:textAlignment w:val="auto"/>
            <w:rPr>
              <w:sz w:val="32"/>
              <w:szCs w:val="32"/>
            </w:rPr>
          </w:pPr>
          <w:r>
            <w:rPr>
              <w:sz w:val="32"/>
              <w:szCs w:val="32"/>
            </w:rPr>
            <w:fldChar w:fldCharType="begin"/>
          </w:r>
          <w:r>
            <w:rPr>
              <w:sz w:val="32"/>
              <w:szCs w:val="32"/>
            </w:rPr>
            <w:instrText xml:space="preserve"> HYPERLINK \l _Toc11182 </w:instrText>
          </w:r>
          <w:r>
            <w:rPr>
              <w:sz w:val="32"/>
              <w:szCs w:val="32"/>
            </w:rPr>
            <w:fldChar w:fldCharType="separate"/>
          </w:r>
          <w:r>
            <w:rPr>
              <w:sz w:val="32"/>
              <w:szCs w:val="32"/>
            </w:rPr>
            <w:t>第六部分</w:t>
          </w:r>
          <w:r>
            <w:rPr>
              <w:sz w:val="32"/>
              <w:szCs w:val="32"/>
            </w:rPr>
            <w:tab/>
          </w:r>
          <w:r>
            <w:rPr>
              <w:rFonts w:hint="eastAsia"/>
              <w:sz w:val="32"/>
              <w:szCs w:val="32"/>
              <w:lang w:val="en-US" w:eastAsia="zh-CN"/>
            </w:rPr>
            <w:t xml:space="preserve"> </w:t>
          </w:r>
          <w:r>
            <w:rPr>
              <w:sz w:val="32"/>
              <w:szCs w:val="32"/>
            </w:rPr>
            <w:t>谈判响应文件格式</w:t>
          </w:r>
          <w:r>
            <w:rPr>
              <w:sz w:val="32"/>
              <w:szCs w:val="32"/>
            </w:rPr>
            <w:tab/>
          </w:r>
          <w:r>
            <w:rPr>
              <w:sz w:val="32"/>
              <w:szCs w:val="32"/>
            </w:rPr>
            <w:fldChar w:fldCharType="begin"/>
          </w:r>
          <w:r>
            <w:rPr>
              <w:sz w:val="32"/>
              <w:szCs w:val="32"/>
            </w:rPr>
            <w:instrText xml:space="preserve"> PAGEREF _Toc11182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34"/>
            <w:tabs>
              <w:tab w:val="right" w:leader="dot" w:pos="10650"/>
            </w:tabs>
          </w:pPr>
        </w:p>
        <w:p>
          <w:pPr>
            <w:sectPr>
              <w:pgSz w:w="11910" w:h="16840"/>
              <w:pgMar w:top="1580" w:right="600" w:bottom="1180" w:left="660" w:header="0" w:footer="909" w:gutter="0"/>
              <w:cols w:space="720" w:num="1"/>
            </w:sectPr>
          </w:pPr>
          <w:r>
            <w:fldChar w:fldCharType="end"/>
          </w:r>
        </w:p>
      </w:sdtContent>
    </w:sdt>
    <w:p>
      <w:pPr>
        <w:pStyle w:val="15"/>
        <w:ind w:left="179" w:right="57"/>
        <w:outlineLvl w:val="0"/>
        <w:rPr>
          <w:u w:val="none"/>
        </w:rPr>
      </w:pPr>
      <w:bookmarkStart w:id="0" w:name="_第一部分_竞争性谈判采购公告"/>
      <w:bookmarkEnd w:id="0"/>
      <w:bookmarkStart w:id="1" w:name="_Toc11197"/>
      <w:r>
        <w:rPr>
          <w:u w:val="none"/>
        </w:rPr>
        <w:t>第一部分 竞争性谈判采购公告</w:t>
      </w:r>
      <w:bookmarkEnd w:id="1"/>
    </w:p>
    <w:p>
      <w:pPr>
        <w:pStyle w:val="3"/>
        <w:spacing w:before="557" w:line="364" w:lineRule="auto"/>
        <w:ind w:left="472" w:right="530" w:firstLine="480"/>
        <w:jc w:val="both"/>
      </w:pPr>
      <w:r>
        <mc:AlternateContent>
          <mc:Choice Requires="wps">
            <w:drawing>
              <wp:anchor distT="0" distB="0" distL="114300" distR="114300" simplePos="0" relativeHeight="251658240" behindDoc="0" locked="0" layoutInCell="1" allowOverlap="1">
                <wp:simplePos x="0" y="0"/>
                <wp:positionH relativeFrom="page">
                  <wp:posOffset>695960</wp:posOffset>
                </wp:positionH>
                <wp:positionV relativeFrom="paragraph">
                  <wp:posOffset>1194435</wp:posOffset>
                </wp:positionV>
                <wp:extent cx="6170930" cy="8932545"/>
                <wp:effectExtent l="0" t="0" r="0" b="0"/>
                <wp:wrapNone/>
                <wp:docPr id="3" name="文本框 8"/>
                <wp:cNvGraphicFramePr/>
                <a:graphic xmlns:a="http://schemas.openxmlformats.org/drawingml/2006/main">
                  <a:graphicData uri="http://schemas.microsoft.com/office/word/2010/wordprocessingShape">
                    <wps:wsp>
                      <wps:cNvSpPr txBox="1"/>
                      <wps:spPr>
                        <a:xfrm>
                          <a:off x="0" y="0"/>
                          <a:ext cx="6170930" cy="8932545"/>
                        </a:xfrm>
                        <a:prstGeom prst="rect">
                          <a:avLst/>
                        </a:prstGeom>
                        <a:noFill/>
                        <a:ln>
                          <a:noFill/>
                        </a:ln>
                      </wps:spPr>
                      <wps:txbx>
                        <w:txbxContent>
                          <w:tbl>
                            <w:tblPr>
                              <w:tblStyle w:val="13"/>
                              <w:tblpPr w:leftFromText="180" w:rightFromText="180" w:vertAnchor="page" w:horzAnchor="page" w:tblpX="1256" w:tblpY="4398"/>
                              <w:tblOverlap w:val="never"/>
                              <w:tblW w:w="97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4"/>
                              <w:gridCol w:w="6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794" w:type="dxa"/>
                                  <w:vAlign w:val="top"/>
                                </w:tcPr>
                                <w:p>
                                  <w:pPr>
                                    <w:pStyle w:val="23"/>
                                    <w:spacing w:before="80"/>
                                    <w:ind w:left="177" w:right="167"/>
                                    <w:jc w:val="center"/>
                                    <w:rPr>
                                      <w:sz w:val="24"/>
                                    </w:rPr>
                                  </w:pPr>
                                  <w:r>
                                    <w:rPr>
                                      <w:sz w:val="24"/>
                                    </w:rPr>
                                    <w:t>采购项目名称</w:t>
                                  </w:r>
                                </w:p>
                              </w:tc>
                              <w:tc>
                                <w:tcPr>
                                  <w:tcW w:w="6909" w:type="dxa"/>
                                  <w:vAlign w:val="top"/>
                                </w:tcPr>
                                <w:p>
                                  <w:pPr>
                                    <w:pStyle w:val="23"/>
                                    <w:spacing w:before="80"/>
                                    <w:ind w:left="107"/>
                                    <w:rPr>
                                      <w:rFonts w:hint="eastAsia" w:eastAsia="宋体"/>
                                      <w:sz w:val="24"/>
                                      <w:lang w:eastAsia="zh-CN"/>
                                    </w:rPr>
                                  </w:pPr>
                                  <w:r>
                                    <w:rPr>
                                      <w:rFonts w:hint="eastAsia"/>
                                      <w:sz w:val="24"/>
                                      <w:lang w:eastAsia="zh-CN"/>
                                    </w:rPr>
                                    <w:t>政务内网互联网线路租用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94" w:type="dxa"/>
                                  <w:vAlign w:val="top"/>
                                </w:tcPr>
                                <w:p>
                                  <w:pPr>
                                    <w:pStyle w:val="23"/>
                                    <w:spacing w:before="82"/>
                                    <w:ind w:left="177" w:right="167"/>
                                    <w:jc w:val="center"/>
                                    <w:rPr>
                                      <w:sz w:val="24"/>
                                    </w:rPr>
                                  </w:pPr>
                                  <w:r>
                                    <w:rPr>
                                      <w:sz w:val="24"/>
                                    </w:rPr>
                                    <w:t>采购项目编号</w:t>
                                  </w:r>
                                </w:p>
                              </w:tc>
                              <w:tc>
                                <w:tcPr>
                                  <w:tcW w:w="6909" w:type="dxa"/>
                                  <w:vAlign w:val="top"/>
                                </w:tcPr>
                                <w:p>
                                  <w:pPr>
                                    <w:pStyle w:val="23"/>
                                    <w:spacing w:before="82"/>
                                    <w:ind w:left="107"/>
                                    <w:rPr>
                                      <w:rFonts w:hint="eastAsia" w:eastAsia="宋体"/>
                                      <w:sz w:val="24"/>
                                      <w:lang w:eastAsia="zh-CN"/>
                                    </w:rPr>
                                  </w:pPr>
                                  <w:r>
                                    <w:rPr>
                                      <w:rFonts w:hint="eastAsia"/>
                                      <w:sz w:val="24"/>
                                      <w:lang w:eastAsia="zh-CN"/>
                                    </w:rPr>
                                    <w:t>山东天马竞谈（服务）2020-016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94" w:type="dxa"/>
                                  <w:vAlign w:val="top"/>
                                </w:tcPr>
                                <w:p>
                                  <w:pPr>
                                    <w:pStyle w:val="23"/>
                                    <w:spacing w:before="81"/>
                                    <w:ind w:left="177" w:right="167"/>
                                    <w:jc w:val="center"/>
                                    <w:rPr>
                                      <w:sz w:val="24"/>
                                    </w:rPr>
                                  </w:pPr>
                                  <w:r>
                                    <w:rPr>
                                      <w:sz w:val="24"/>
                                    </w:rPr>
                                    <w:t>采购方式</w:t>
                                  </w:r>
                                </w:p>
                              </w:tc>
                              <w:tc>
                                <w:tcPr>
                                  <w:tcW w:w="6909" w:type="dxa"/>
                                  <w:vAlign w:val="top"/>
                                </w:tcPr>
                                <w:p>
                                  <w:pPr>
                                    <w:pStyle w:val="23"/>
                                    <w:spacing w:before="81"/>
                                    <w:ind w:left="107"/>
                                    <w:rPr>
                                      <w:sz w:val="24"/>
                                    </w:rPr>
                                  </w:pPr>
                                  <w:r>
                                    <w:rPr>
                                      <w:sz w:val="24"/>
                                    </w:rPr>
                                    <w:t>竞争性谈判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794" w:type="dxa"/>
                                  <w:vAlign w:val="top"/>
                                </w:tcPr>
                                <w:p>
                                  <w:pPr>
                                    <w:pStyle w:val="23"/>
                                    <w:spacing w:before="81"/>
                                    <w:ind w:left="177" w:right="167"/>
                                    <w:jc w:val="center"/>
                                    <w:rPr>
                                      <w:sz w:val="24"/>
                                    </w:rPr>
                                  </w:pPr>
                                  <w:r>
                                    <w:rPr>
                                      <w:sz w:val="24"/>
                                    </w:rPr>
                                    <w:t>采购预算控制额度</w:t>
                                  </w:r>
                                </w:p>
                              </w:tc>
                              <w:tc>
                                <w:tcPr>
                                  <w:tcW w:w="6909" w:type="dxa"/>
                                  <w:vAlign w:val="top"/>
                                </w:tcPr>
                                <w:p>
                                  <w:pPr>
                                    <w:pStyle w:val="23"/>
                                    <w:spacing w:before="81"/>
                                    <w:ind w:left="107"/>
                                    <w:rPr>
                                      <w:sz w:val="24"/>
                                    </w:rPr>
                                  </w:pPr>
                                  <w:r>
                                    <w:rPr>
                                      <w:rFonts w:hint="eastAsia"/>
                                      <w:sz w:val="24"/>
                                      <w:lang w:val="en-US" w:eastAsia="zh-CN"/>
                                    </w:rPr>
                                    <w:t>460000</w:t>
                                  </w:r>
                                  <w:r>
                                    <w:rPr>
                                      <w:sz w:val="24"/>
                                    </w:rPr>
                                    <w:t>.00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94" w:type="dxa"/>
                                  <w:vAlign w:val="top"/>
                                </w:tcPr>
                                <w:p>
                                  <w:pPr>
                                    <w:pStyle w:val="23"/>
                                    <w:spacing w:before="81"/>
                                    <w:ind w:left="177" w:right="167"/>
                                    <w:jc w:val="center"/>
                                    <w:rPr>
                                      <w:sz w:val="24"/>
                                    </w:rPr>
                                  </w:pPr>
                                  <w:r>
                                    <w:rPr>
                                      <w:sz w:val="24"/>
                                    </w:rPr>
                                    <w:t>项目分包个数</w:t>
                                  </w:r>
                                </w:p>
                              </w:tc>
                              <w:tc>
                                <w:tcPr>
                                  <w:tcW w:w="6909" w:type="dxa"/>
                                  <w:vAlign w:val="top"/>
                                </w:tcPr>
                                <w:p>
                                  <w:pPr>
                                    <w:pStyle w:val="23"/>
                                    <w:spacing w:before="81"/>
                                    <w:ind w:left="107"/>
                                    <w:rPr>
                                      <w:sz w:val="24"/>
                                    </w:rPr>
                                  </w:pPr>
                                  <w:r>
                                    <w:rPr>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2794" w:type="dxa"/>
                                  <w:vAlign w:val="top"/>
                                </w:tcPr>
                                <w:p>
                                  <w:pPr>
                                    <w:pStyle w:val="23"/>
                                    <w:spacing w:before="97"/>
                                    <w:ind w:left="177" w:right="167"/>
                                    <w:jc w:val="center"/>
                                    <w:rPr>
                                      <w:sz w:val="24"/>
                                    </w:rPr>
                                  </w:pPr>
                                  <w:r>
                                    <w:rPr>
                                      <w:sz w:val="24"/>
                                    </w:rPr>
                                    <w:t>项目要求</w:t>
                                  </w:r>
                                </w:p>
                              </w:tc>
                              <w:tc>
                                <w:tcPr>
                                  <w:tcW w:w="6909" w:type="dxa"/>
                                  <w:vAlign w:val="top"/>
                                </w:tcPr>
                                <w:p>
                                  <w:pPr>
                                    <w:pStyle w:val="23"/>
                                    <w:spacing w:before="97"/>
                                    <w:ind w:left="107"/>
                                    <w:rPr>
                                      <w:sz w:val="24"/>
                                    </w:rPr>
                                  </w:pPr>
                                  <w:r>
                                    <w:rPr>
                                      <w:sz w:val="24"/>
                                    </w:rPr>
                                    <w:t>详见《谈判文件》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5" w:hRule="atLeast"/>
                              </w:trPr>
                              <w:tc>
                                <w:tcPr>
                                  <w:tcW w:w="2794" w:type="dxa"/>
                                  <w:vAlign w:val="top"/>
                                </w:tcPr>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r>
                                    <w:rPr>
                                      <w:sz w:val="24"/>
                                    </w:rPr>
                                    <w:t>供应商资格条件</w:t>
                                  </w:r>
                                </w:p>
                              </w:tc>
                              <w:tc>
                                <w:tcPr>
                                  <w:tcW w:w="6909" w:type="dxa"/>
                                  <w:vAlign w:val="top"/>
                                </w:tcPr>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lang w:val="zh-CN"/>
                                    </w:rPr>
                                  </w:pPr>
                                  <w:r>
                                    <w:rPr>
                                      <w:rFonts w:hint="eastAsia"/>
                                      <w:sz w:val="24"/>
                                      <w:lang w:val="en-US" w:eastAsia="zh-CN"/>
                                    </w:rPr>
                                    <w:t>1</w:t>
                                  </w:r>
                                  <w:r>
                                    <w:rPr>
                                      <w:rFonts w:hint="eastAsia"/>
                                      <w:sz w:val="24"/>
                                      <w:lang w:val="zh-CN"/>
                                    </w:rPr>
                                    <w:t>、符合《中华人民共和国政府采购法》第22条的条件：</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lang w:val="zh-CN"/>
                                    </w:rPr>
                                  </w:pPr>
                                  <w:r>
                                    <w:rPr>
                                      <w:rFonts w:hint="eastAsia"/>
                                      <w:sz w:val="24"/>
                                      <w:lang w:val="zh-CN"/>
                                    </w:rPr>
                                    <w:t>&lt;1&gt;</w:t>
                                  </w:r>
                                  <w:r>
                                    <w:rPr>
                                      <w:rFonts w:hint="eastAsia"/>
                                      <w:sz w:val="24"/>
                                    </w:rPr>
                                    <w:t>具有独立承担民事责任的能力；</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lang w:val="zh-CN"/>
                                    </w:rPr>
                                  </w:pPr>
                                  <w:r>
                                    <w:rPr>
                                      <w:rFonts w:hint="eastAsia"/>
                                      <w:sz w:val="24"/>
                                      <w:lang w:val="zh-CN"/>
                                    </w:rPr>
                                    <w:t>&lt;2&gt;</w:t>
                                  </w:r>
                                  <w:r>
                                    <w:rPr>
                                      <w:rFonts w:hint="eastAsia"/>
                                      <w:sz w:val="24"/>
                                    </w:rPr>
                                    <w:t>具有良好的商业信誉和健全的财务会计制度；</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lang w:val="zh-CN"/>
                                    </w:rPr>
                                  </w:pPr>
                                  <w:r>
                                    <w:rPr>
                                      <w:rFonts w:hint="eastAsia"/>
                                      <w:sz w:val="24"/>
                                      <w:lang w:val="zh-CN"/>
                                    </w:rPr>
                                    <w:t>&lt;3&gt;</w:t>
                                  </w:r>
                                  <w:r>
                                    <w:rPr>
                                      <w:rFonts w:hint="eastAsia"/>
                                      <w:sz w:val="24"/>
                                    </w:rPr>
                                    <w:t>具有履行合同所必需的设备和专业技术能力；</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lang w:val="zh-CN"/>
                                    </w:rPr>
                                  </w:pPr>
                                  <w:r>
                                    <w:rPr>
                                      <w:rFonts w:hint="eastAsia"/>
                                      <w:sz w:val="24"/>
                                      <w:lang w:val="zh-CN"/>
                                    </w:rPr>
                                    <w:t>&lt;4&gt;</w:t>
                                  </w:r>
                                  <w:r>
                                    <w:rPr>
                                      <w:rFonts w:hint="eastAsia"/>
                                      <w:sz w:val="24"/>
                                    </w:rPr>
                                    <w:t>有依法缴纳税收和社会保障资金的良好记录；</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lang w:val="zh-CN"/>
                                    </w:rPr>
                                  </w:pPr>
                                  <w:r>
                                    <w:rPr>
                                      <w:rFonts w:hint="eastAsia"/>
                                      <w:sz w:val="24"/>
                                      <w:lang w:val="zh-CN"/>
                                    </w:rPr>
                                    <w:t>&lt;5&gt;</w:t>
                                  </w:r>
                                  <w:r>
                                    <w:rPr>
                                      <w:rFonts w:hint="eastAsia"/>
                                      <w:sz w:val="24"/>
                                    </w:rPr>
                                    <w:t>参加政府采购活动前三年内，在经营活动中没有重大违法记录；</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lang w:val="zh-CN"/>
                                    </w:rPr>
                                  </w:pPr>
                                  <w:r>
                                    <w:rPr>
                                      <w:rFonts w:hint="eastAsia"/>
                                      <w:sz w:val="24"/>
                                      <w:lang w:val="zh-CN"/>
                                    </w:rPr>
                                    <w:t>&lt;6&gt;</w:t>
                                  </w:r>
                                  <w:r>
                                    <w:rPr>
                                      <w:rFonts w:hint="eastAsia"/>
                                      <w:sz w:val="24"/>
                                    </w:rPr>
                                    <w:t>法律、行政法规规定的其他条件。</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lang w:val="zh-CN"/>
                                    </w:rPr>
                                  </w:pPr>
                                  <w:r>
                                    <w:rPr>
                                      <w:rFonts w:hint="eastAsia"/>
                                      <w:sz w:val="24"/>
                                      <w:lang w:val="zh-CN"/>
                                    </w:rPr>
                                    <w:t>2、供应商为在中华人民共和国境内登记注册的具有独立法人资格的单位，具有相应的经营范围；</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lang w:val="zh-CN"/>
                                    </w:rPr>
                                  </w:pPr>
                                  <w:r>
                                    <w:rPr>
                                      <w:rFonts w:hint="eastAsia"/>
                                      <w:sz w:val="24"/>
                                      <w:lang w:val="zh-CN"/>
                                    </w:rPr>
                                    <w:t>3、供应商应具备提供互联网线路租用及信息化系统运维服务相适应的技术能力，能独立承担系统运维服务工作。</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rPr>
                                  </w:pPr>
                                  <w:r>
                                    <w:rPr>
                                      <w:rFonts w:hint="eastAsia"/>
                                      <w:sz w:val="24"/>
                                    </w:rPr>
                                    <w:t>4、投标人必须为国家行政管理职能部门批准的合法通信线路运营商，并具有从事互联网线路出租业务资格.</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rPr>
                                  </w:pPr>
                                  <w:r>
                                    <w:rPr>
                                      <w:rFonts w:hint="eastAsia"/>
                                      <w:sz w:val="24"/>
                                    </w:rPr>
                                    <w:t>5</w:t>
                                  </w:r>
                                  <w:r>
                                    <w:rPr>
                                      <w:rFonts w:hint="eastAsia"/>
                                      <w:sz w:val="24"/>
                                      <w:lang w:val="zh-CN"/>
                                    </w:rPr>
                                    <w:t>、经信用中国</w:t>
                                  </w:r>
                                  <w:r>
                                    <w:rPr>
                                      <w:rFonts w:hint="eastAsia"/>
                                      <w:sz w:val="24"/>
                                    </w:rPr>
                                    <w:t>（www.creditchina.gov.cn）</w:t>
                                  </w:r>
                                  <w:r>
                                    <w:rPr>
                                      <w:rFonts w:hint="eastAsia"/>
                                      <w:sz w:val="24"/>
                                      <w:lang w:val="zh-CN"/>
                                    </w:rPr>
                                    <w:t>、中国政府采购网</w:t>
                                  </w:r>
                                  <w:r>
                                    <w:rPr>
                                      <w:rFonts w:hint="eastAsia"/>
                                      <w:sz w:val="24"/>
                                    </w:rPr>
                                    <w:t>（www.ccgp.gov.cn）</w:t>
                                  </w:r>
                                  <w:r>
                                    <w:rPr>
                                      <w:rFonts w:hint="eastAsia"/>
                                      <w:sz w:val="24"/>
                                      <w:lang w:val="zh-CN"/>
                                    </w:rPr>
                                    <w:t>等渠道查询后</w:t>
                                  </w:r>
                                  <w:r>
                                    <w:rPr>
                                      <w:rFonts w:hint="eastAsia"/>
                                      <w:sz w:val="24"/>
                                    </w:rPr>
                                    <w:t>，</w:t>
                                  </w:r>
                                  <w:r>
                                    <w:rPr>
                                      <w:rFonts w:hint="eastAsia"/>
                                      <w:sz w:val="24"/>
                                      <w:lang w:val="zh-CN"/>
                                    </w:rPr>
                                    <w:t>列入失信被执行人、重大税收违法案件当事人名单、政府采购严重违法失信行为记录名单的</w:t>
                                  </w:r>
                                  <w:r>
                                    <w:rPr>
                                      <w:rFonts w:hint="eastAsia"/>
                                      <w:sz w:val="24"/>
                                    </w:rPr>
                                    <w:t>，</w:t>
                                  </w:r>
                                  <w:r>
                                    <w:rPr>
                                      <w:rFonts w:hint="eastAsia"/>
                                      <w:sz w:val="24"/>
                                      <w:lang w:val="zh-CN"/>
                                    </w:rPr>
                                    <w:t>取消投标资格。（提供“信用中国”网站无任何不良记录的查询截图，时间为投标截止时间前</w:t>
                                  </w:r>
                                  <w:r>
                                    <w:rPr>
                                      <w:rFonts w:hint="eastAsia"/>
                                      <w:sz w:val="24"/>
                                    </w:rPr>
                                    <w:t>5</w:t>
                                  </w:r>
                                  <w:r>
                                    <w:rPr>
                                      <w:rFonts w:hint="eastAsia"/>
                                      <w:sz w:val="24"/>
                                      <w:lang w:val="zh-CN"/>
                                    </w:rPr>
                                    <w:t>天内）</w:t>
                                  </w:r>
                                  <w:r>
                                    <w:rPr>
                                      <w:rFonts w:hint="eastAsia"/>
                                      <w:sz w:val="24"/>
                                    </w:rPr>
                                    <w:t>；</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rPr>
                                  </w:pPr>
                                  <w:r>
                                    <w:rPr>
                                      <w:rFonts w:hint="eastAsia"/>
                                      <w:sz w:val="24"/>
                                    </w:rPr>
                                    <w:t>6、</w:t>
                                  </w:r>
                                  <w:r>
                                    <w:rPr>
                                      <w:rFonts w:hint="eastAsia"/>
                                      <w:sz w:val="24"/>
                                      <w:lang w:val="zh-CN"/>
                                    </w:rPr>
                                    <w:t>本次采购不接受联合体投标。</w:t>
                                  </w:r>
                                </w:p>
                              </w:tc>
                            </w:tr>
                          </w:tbl>
                          <w:p>
                            <w:pPr>
                              <w:pStyle w:val="3"/>
                            </w:pPr>
                          </w:p>
                        </w:txbxContent>
                      </wps:txbx>
                      <wps:bodyPr lIns="0" tIns="0" rIns="0" bIns="0" upright="1"/>
                    </wps:wsp>
                  </a:graphicData>
                </a:graphic>
              </wp:anchor>
            </w:drawing>
          </mc:Choice>
          <mc:Fallback>
            <w:pict>
              <v:shape id="文本框 8" o:spid="_x0000_s1026" o:spt="202" type="#_x0000_t202" style="position:absolute;left:0pt;margin-left:54.8pt;margin-top:94.05pt;height:703.35pt;width:485.9pt;mso-position-horizontal-relative:page;z-index:251658240;mso-width-relative:page;mso-height-relative:page;" filled="f" stroked="f" coordsize="21600,21600" o:gfxdata="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CWunD2QAAAA0BAAAPAAAAAAAAAAEAIAAAACIAAABkcnMvZG93bnJldi54bWxQ&#10;SwECFAAUAAAACACHTuJAzSvNXb0BAABzAwAADgAAAAAAAAABACAAAAAoAQAAZHJzL2Uyb0RvYy54&#10;bWxQSwUGAAAAAAYABgBZAQAAVwUAAAAA&#10;">
                <v:fill on="f" focussize="0,0"/>
                <v:stroke on="f"/>
                <v:imagedata o:title=""/>
                <o:lock v:ext="edit" aspectratio="f"/>
                <v:textbox inset="0mm,0mm,0mm,0mm">
                  <w:txbxContent>
                    <w:tbl>
                      <w:tblPr>
                        <w:tblStyle w:val="13"/>
                        <w:tblpPr w:leftFromText="180" w:rightFromText="180" w:vertAnchor="page" w:horzAnchor="page" w:tblpX="1256" w:tblpY="4398"/>
                        <w:tblOverlap w:val="never"/>
                        <w:tblW w:w="97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4"/>
                        <w:gridCol w:w="6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794" w:type="dxa"/>
                            <w:vAlign w:val="top"/>
                          </w:tcPr>
                          <w:p>
                            <w:pPr>
                              <w:pStyle w:val="23"/>
                              <w:spacing w:before="80"/>
                              <w:ind w:left="177" w:right="167"/>
                              <w:jc w:val="center"/>
                              <w:rPr>
                                <w:sz w:val="24"/>
                              </w:rPr>
                            </w:pPr>
                            <w:r>
                              <w:rPr>
                                <w:sz w:val="24"/>
                              </w:rPr>
                              <w:t>采购项目名称</w:t>
                            </w:r>
                          </w:p>
                        </w:tc>
                        <w:tc>
                          <w:tcPr>
                            <w:tcW w:w="6909" w:type="dxa"/>
                            <w:vAlign w:val="top"/>
                          </w:tcPr>
                          <w:p>
                            <w:pPr>
                              <w:pStyle w:val="23"/>
                              <w:spacing w:before="80"/>
                              <w:ind w:left="107"/>
                              <w:rPr>
                                <w:rFonts w:hint="eastAsia" w:eastAsia="宋体"/>
                                <w:sz w:val="24"/>
                                <w:lang w:eastAsia="zh-CN"/>
                              </w:rPr>
                            </w:pPr>
                            <w:r>
                              <w:rPr>
                                <w:rFonts w:hint="eastAsia"/>
                                <w:sz w:val="24"/>
                                <w:lang w:eastAsia="zh-CN"/>
                              </w:rPr>
                              <w:t>政务内网互联网线路租用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94" w:type="dxa"/>
                            <w:vAlign w:val="top"/>
                          </w:tcPr>
                          <w:p>
                            <w:pPr>
                              <w:pStyle w:val="23"/>
                              <w:spacing w:before="82"/>
                              <w:ind w:left="177" w:right="167"/>
                              <w:jc w:val="center"/>
                              <w:rPr>
                                <w:sz w:val="24"/>
                              </w:rPr>
                            </w:pPr>
                            <w:r>
                              <w:rPr>
                                <w:sz w:val="24"/>
                              </w:rPr>
                              <w:t>采购项目编号</w:t>
                            </w:r>
                          </w:p>
                        </w:tc>
                        <w:tc>
                          <w:tcPr>
                            <w:tcW w:w="6909" w:type="dxa"/>
                            <w:vAlign w:val="top"/>
                          </w:tcPr>
                          <w:p>
                            <w:pPr>
                              <w:pStyle w:val="23"/>
                              <w:spacing w:before="82"/>
                              <w:ind w:left="107"/>
                              <w:rPr>
                                <w:rFonts w:hint="eastAsia" w:eastAsia="宋体"/>
                                <w:sz w:val="24"/>
                                <w:lang w:eastAsia="zh-CN"/>
                              </w:rPr>
                            </w:pPr>
                            <w:r>
                              <w:rPr>
                                <w:rFonts w:hint="eastAsia"/>
                                <w:sz w:val="24"/>
                                <w:lang w:eastAsia="zh-CN"/>
                              </w:rPr>
                              <w:t>山东天马竞谈（服务）2020-016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94" w:type="dxa"/>
                            <w:vAlign w:val="top"/>
                          </w:tcPr>
                          <w:p>
                            <w:pPr>
                              <w:pStyle w:val="23"/>
                              <w:spacing w:before="81"/>
                              <w:ind w:left="177" w:right="167"/>
                              <w:jc w:val="center"/>
                              <w:rPr>
                                <w:sz w:val="24"/>
                              </w:rPr>
                            </w:pPr>
                            <w:r>
                              <w:rPr>
                                <w:sz w:val="24"/>
                              </w:rPr>
                              <w:t>采购方式</w:t>
                            </w:r>
                          </w:p>
                        </w:tc>
                        <w:tc>
                          <w:tcPr>
                            <w:tcW w:w="6909" w:type="dxa"/>
                            <w:vAlign w:val="top"/>
                          </w:tcPr>
                          <w:p>
                            <w:pPr>
                              <w:pStyle w:val="23"/>
                              <w:spacing w:before="81"/>
                              <w:ind w:left="107"/>
                              <w:rPr>
                                <w:sz w:val="24"/>
                              </w:rPr>
                            </w:pPr>
                            <w:r>
                              <w:rPr>
                                <w:sz w:val="24"/>
                              </w:rPr>
                              <w:t>竞争性谈判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794" w:type="dxa"/>
                            <w:vAlign w:val="top"/>
                          </w:tcPr>
                          <w:p>
                            <w:pPr>
                              <w:pStyle w:val="23"/>
                              <w:spacing w:before="81"/>
                              <w:ind w:left="177" w:right="167"/>
                              <w:jc w:val="center"/>
                              <w:rPr>
                                <w:sz w:val="24"/>
                              </w:rPr>
                            </w:pPr>
                            <w:r>
                              <w:rPr>
                                <w:sz w:val="24"/>
                              </w:rPr>
                              <w:t>采购预算控制额度</w:t>
                            </w:r>
                          </w:p>
                        </w:tc>
                        <w:tc>
                          <w:tcPr>
                            <w:tcW w:w="6909" w:type="dxa"/>
                            <w:vAlign w:val="top"/>
                          </w:tcPr>
                          <w:p>
                            <w:pPr>
                              <w:pStyle w:val="23"/>
                              <w:spacing w:before="81"/>
                              <w:ind w:left="107"/>
                              <w:rPr>
                                <w:sz w:val="24"/>
                              </w:rPr>
                            </w:pPr>
                            <w:r>
                              <w:rPr>
                                <w:rFonts w:hint="eastAsia"/>
                                <w:sz w:val="24"/>
                                <w:lang w:val="en-US" w:eastAsia="zh-CN"/>
                              </w:rPr>
                              <w:t>460000</w:t>
                            </w:r>
                            <w:r>
                              <w:rPr>
                                <w:sz w:val="24"/>
                              </w:rPr>
                              <w:t>.00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94" w:type="dxa"/>
                            <w:vAlign w:val="top"/>
                          </w:tcPr>
                          <w:p>
                            <w:pPr>
                              <w:pStyle w:val="23"/>
                              <w:spacing w:before="81"/>
                              <w:ind w:left="177" w:right="167"/>
                              <w:jc w:val="center"/>
                              <w:rPr>
                                <w:sz w:val="24"/>
                              </w:rPr>
                            </w:pPr>
                            <w:r>
                              <w:rPr>
                                <w:sz w:val="24"/>
                              </w:rPr>
                              <w:t>项目分包个数</w:t>
                            </w:r>
                          </w:p>
                        </w:tc>
                        <w:tc>
                          <w:tcPr>
                            <w:tcW w:w="6909" w:type="dxa"/>
                            <w:vAlign w:val="top"/>
                          </w:tcPr>
                          <w:p>
                            <w:pPr>
                              <w:pStyle w:val="23"/>
                              <w:spacing w:before="81"/>
                              <w:ind w:left="107"/>
                              <w:rPr>
                                <w:sz w:val="24"/>
                              </w:rPr>
                            </w:pPr>
                            <w:r>
                              <w:rPr>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2794" w:type="dxa"/>
                            <w:vAlign w:val="top"/>
                          </w:tcPr>
                          <w:p>
                            <w:pPr>
                              <w:pStyle w:val="23"/>
                              <w:spacing w:before="97"/>
                              <w:ind w:left="177" w:right="167"/>
                              <w:jc w:val="center"/>
                              <w:rPr>
                                <w:sz w:val="24"/>
                              </w:rPr>
                            </w:pPr>
                            <w:r>
                              <w:rPr>
                                <w:sz w:val="24"/>
                              </w:rPr>
                              <w:t>项目要求</w:t>
                            </w:r>
                          </w:p>
                        </w:tc>
                        <w:tc>
                          <w:tcPr>
                            <w:tcW w:w="6909" w:type="dxa"/>
                            <w:vAlign w:val="top"/>
                          </w:tcPr>
                          <w:p>
                            <w:pPr>
                              <w:pStyle w:val="23"/>
                              <w:spacing w:before="97"/>
                              <w:ind w:left="107"/>
                              <w:rPr>
                                <w:sz w:val="24"/>
                              </w:rPr>
                            </w:pPr>
                            <w:r>
                              <w:rPr>
                                <w:sz w:val="24"/>
                              </w:rPr>
                              <w:t>详见《谈判文件》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5" w:hRule="atLeast"/>
                        </w:trPr>
                        <w:tc>
                          <w:tcPr>
                            <w:tcW w:w="2794" w:type="dxa"/>
                            <w:vAlign w:val="top"/>
                          </w:tcPr>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p>
                          <w:p>
                            <w:pPr>
                              <w:pStyle w:val="23"/>
                              <w:spacing w:before="81"/>
                              <w:ind w:left="107"/>
                              <w:rPr>
                                <w:sz w:val="24"/>
                              </w:rPr>
                            </w:pPr>
                            <w:r>
                              <w:rPr>
                                <w:sz w:val="24"/>
                              </w:rPr>
                              <w:t>供应商资格条件</w:t>
                            </w:r>
                          </w:p>
                        </w:tc>
                        <w:tc>
                          <w:tcPr>
                            <w:tcW w:w="6909" w:type="dxa"/>
                            <w:vAlign w:val="top"/>
                          </w:tcPr>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lang w:val="zh-CN"/>
                              </w:rPr>
                            </w:pPr>
                            <w:r>
                              <w:rPr>
                                <w:rFonts w:hint="eastAsia"/>
                                <w:sz w:val="24"/>
                                <w:lang w:val="en-US" w:eastAsia="zh-CN"/>
                              </w:rPr>
                              <w:t>1</w:t>
                            </w:r>
                            <w:r>
                              <w:rPr>
                                <w:rFonts w:hint="eastAsia"/>
                                <w:sz w:val="24"/>
                                <w:lang w:val="zh-CN"/>
                              </w:rPr>
                              <w:t>、符合《中华人民共和国政府采购法》第22条的条件：</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lang w:val="zh-CN"/>
                              </w:rPr>
                            </w:pPr>
                            <w:r>
                              <w:rPr>
                                <w:rFonts w:hint="eastAsia"/>
                                <w:sz w:val="24"/>
                                <w:lang w:val="zh-CN"/>
                              </w:rPr>
                              <w:t>&lt;1&gt;</w:t>
                            </w:r>
                            <w:r>
                              <w:rPr>
                                <w:rFonts w:hint="eastAsia"/>
                                <w:sz w:val="24"/>
                              </w:rPr>
                              <w:t>具有独立承担民事责任的能力；</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lang w:val="zh-CN"/>
                              </w:rPr>
                            </w:pPr>
                            <w:r>
                              <w:rPr>
                                <w:rFonts w:hint="eastAsia"/>
                                <w:sz w:val="24"/>
                                <w:lang w:val="zh-CN"/>
                              </w:rPr>
                              <w:t>&lt;2&gt;</w:t>
                            </w:r>
                            <w:r>
                              <w:rPr>
                                <w:rFonts w:hint="eastAsia"/>
                                <w:sz w:val="24"/>
                              </w:rPr>
                              <w:t>具有良好的商业信誉和健全的财务会计制度；</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lang w:val="zh-CN"/>
                              </w:rPr>
                            </w:pPr>
                            <w:r>
                              <w:rPr>
                                <w:rFonts w:hint="eastAsia"/>
                                <w:sz w:val="24"/>
                                <w:lang w:val="zh-CN"/>
                              </w:rPr>
                              <w:t>&lt;3&gt;</w:t>
                            </w:r>
                            <w:r>
                              <w:rPr>
                                <w:rFonts w:hint="eastAsia"/>
                                <w:sz w:val="24"/>
                              </w:rPr>
                              <w:t>具有履行合同所必需的设备和专业技术能力；</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lang w:val="zh-CN"/>
                              </w:rPr>
                            </w:pPr>
                            <w:r>
                              <w:rPr>
                                <w:rFonts w:hint="eastAsia"/>
                                <w:sz w:val="24"/>
                                <w:lang w:val="zh-CN"/>
                              </w:rPr>
                              <w:t>&lt;4&gt;</w:t>
                            </w:r>
                            <w:r>
                              <w:rPr>
                                <w:rFonts w:hint="eastAsia"/>
                                <w:sz w:val="24"/>
                              </w:rPr>
                              <w:t>有依法缴纳税收和社会保障资金的良好记录；</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lang w:val="zh-CN"/>
                              </w:rPr>
                            </w:pPr>
                            <w:r>
                              <w:rPr>
                                <w:rFonts w:hint="eastAsia"/>
                                <w:sz w:val="24"/>
                                <w:lang w:val="zh-CN"/>
                              </w:rPr>
                              <w:t>&lt;5&gt;</w:t>
                            </w:r>
                            <w:r>
                              <w:rPr>
                                <w:rFonts w:hint="eastAsia"/>
                                <w:sz w:val="24"/>
                              </w:rPr>
                              <w:t>参加政府采购活动前三年内，在经营活动中没有重大违法记录；</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lang w:val="zh-CN"/>
                              </w:rPr>
                            </w:pPr>
                            <w:r>
                              <w:rPr>
                                <w:rFonts w:hint="eastAsia"/>
                                <w:sz w:val="24"/>
                                <w:lang w:val="zh-CN"/>
                              </w:rPr>
                              <w:t>&lt;6&gt;</w:t>
                            </w:r>
                            <w:r>
                              <w:rPr>
                                <w:rFonts w:hint="eastAsia"/>
                                <w:sz w:val="24"/>
                              </w:rPr>
                              <w:t>法律、行政法规规定的其他条件。</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lang w:val="zh-CN"/>
                              </w:rPr>
                            </w:pPr>
                            <w:r>
                              <w:rPr>
                                <w:rFonts w:hint="eastAsia"/>
                                <w:sz w:val="24"/>
                                <w:lang w:val="zh-CN"/>
                              </w:rPr>
                              <w:t>2、供应商为在中华人民共和国境内登记注册的具有独立法人资格的单位，具有相应的经营范围；</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lang w:val="zh-CN"/>
                              </w:rPr>
                            </w:pPr>
                            <w:r>
                              <w:rPr>
                                <w:rFonts w:hint="eastAsia"/>
                                <w:sz w:val="24"/>
                                <w:lang w:val="zh-CN"/>
                              </w:rPr>
                              <w:t>3、供应商应具备提供互联网线路租用及信息化系统运维服务相适应的技术能力，能独立承担系统运维服务工作。</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rPr>
                            </w:pPr>
                            <w:r>
                              <w:rPr>
                                <w:rFonts w:hint="eastAsia"/>
                                <w:sz w:val="24"/>
                              </w:rPr>
                              <w:t>4、投标人必须为国家行政管理职能部门批准的合法通信线路运营商，并具有从事互联网线路出租业务资格.</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rPr>
                            </w:pPr>
                            <w:r>
                              <w:rPr>
                                <w:rFonts w:hint="eastAsia"/>
                                <w:sz w:val="24"/>
                              </w:rPr>
                              <w:t>5</w:t>
                            </w:r>
                            <w:r>
                              <w:rPr>
                                <w:rFonts w:hint="eastAsia"/>
                                <w:sz w:val="24"/>
                                <w:lang w:val="zh-CN"/>
                              </w:rPr>
                              <w:t>、经信用中国</w:t>
                            </w:r>
                            <w:r>
                              <w:rPr>
                                <w:rFonts w:hint="eastAsia"/>
                                <w:sz w:val="24"/>
                              </w:rPr>
                              <w:t>（www.creditchina.gov.cn）</w:t>
                            </w:r>
                            <w:r>
                              <w:rPr>
                                <w:rFonts w:hint="eastAsia"/>
                                <w:sz w:val="24"/>
                                <w:lang w:val="zh-CN"/>
                              </w:rPr>
                              <w:t>、中国政府采购网</w:t>
                            </w:r>
                            <w:r>
                              <w:rPr>
                                <w:rFonts w:hint="eastAsia"/>
                                <w:sz w:val="24"/>
                              </w:rPr>
                              <w:t>（www.ccgp.gov.cn）</w:t>
                            </w:r>
                            <w:r>
                              <w:rPr>
                                <w:rFonts w:hint="eastAsia"/>
                                <w:sz w:val="24"/>
                                <w:lang w:val="zh-CN"/>
                              </w:rPr>
                              <w:t>等渠道查询后</w:t>
                            </w:r>
                            <w:r>
                              <w:rPr>
                                <w:rFonts w:hint="eastAsia"/>
                                <w:sz w:val="24"/>
                              </w:rPr>
                              <w:t>，</w:t>
                            </w:r>
                            <w:r>
                              <w:rPr>
                                <w:rFonts w:hint="eastAsia"/>
                                <w:sz w:val="24"/>
                                <w:lang w:val="zh-CN"/>
                              </w:rPr>
                              <w:t>列入失信被执行人、重大税收违法案件当事人名单、政府采购严重违法失信行为记录名单的</w:t>
                            </w:r>
                            <w:r>
                              <w:rPr>
                                <w:rFonts w:hint="eastAsia"/>
                                <w:sz w:val="24"/>
                              </w:rPr>
                              <w:t>，</w:t>
                            </w:r>
                            <w:r>
                              <w:rPr>
                                <w:rFonts w:hint="eastAsia"/>
                                <w:sz w:val="24"/>
                                <w:lang w:val="zh-CN"/>
                              </w:rPr>
                              <w:t>取消投标资格。（提供“信用中国”网站无任何不良记录的查询截图，时间为投标截止时间前</w:t>
                            </w:r>
                            <w:r>
                              <w:rPr>
                                <w:rFonts w:hint="eastAsia"/>
                                <w:sz w:val="24"/>
                              </w:rPr>
                              <w:t>5</w:t>
                            </w:r>
                            <w:r>
                              <w:rPr>
                                <w:rFonts w:hint="eastAsia"/>
                                <w:sz w:val="24"/>
                                <w:lang w:val="zh-CN"/>
                              </w:rPr>
                              <w:t>天内）</w:t>
                            </w:r>
                            <w:r>
                              <w:rPr>
                                <w:rFonts w:hint="eastAsia"/>
                                <w:sz w:val="24"/>
                              </w:rPr>
                              <w:t>；</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rPr>
                            </w:pPr>
                            <w:r>
                              <w:rPr>
                                <w:rFonts w:hint="eastAsia"/>
                                <w:sz w:val="24"/>
                              </w:rPr>
                              <w:t>6、</w:t>
                            </w:r>
                            <w:r>
                              <w:rPr>
                                <w:rFonts w:hint="eastAsia"/>
                                <w:sz w:val="24"/>
                                <w:lang w:val="zh-CN"/>
                              </w:rPr>
                              <w:t>本次采购不接受联合体投标。</w:t>
                            </w:r>
                          </w:p>
                        </w:tc>
                      </w:tr>
                    </w:tbl>
                    <w:p>
                      <w:pPr>
                        <w:pStyle w:val="3"/>
                      </w:pPr>
                    </w:p>
                  </w:txbxContent>
                </v:textbox>
              </v:shape>
            </w:pict>
          </mc:Fallback>
        </mc:AlternateContent>
      </w:r>
      <w:r>
        <w:t>山东天马招标代理有限公司（以下均简称“采购代理机构”）受</w:t>
      </w:r>
      <w:r>
        <w:rPr>
          <w:rFonts w:hint="eastAsia"/>
          <w:lang w:eastAsia="zh-CN"/>
        </w:rPr>
        <w:t>玉树藏族自治州人民政府</w:t>
      </w:r>
      <w:r>
        <w:t>（</w:t>
      </w:r>
      <w:r>
        <w:rPr>
          <w:spacing w:val="-4"/>
        </w:rPr>
        <w:t>以下均简称“采购人</w:t>
      </w:r>
      <w:r>
        <w:rPr>
          <w:spacing w:val="-17"/>
        </w:rPr>
        <w:t>”）</w:t>
      </w:r>
      <w:r>
        <w:rPr>
          <w:spacing w:val="-11"/>
        </w:rPr>
        <w:t>委托，现对</w:t>
      </w:r>
      <w:r>
        <w:rPr>
          <w:rFonts w:hint="eastAsia"/>
          <w:spacing w:val="-11"/>
          <w:lang w:eastAsia="zh-CN"/>
        </w:rPr>
        <w:t>政务内网互联网线路租用</w:t>
      </w:r>
      <w:r>
        <w:rPr>
          <w:spacing w:val="-9"/>
        </w:rPr>
        <w:t>以竞争性谈判</w:t>
      </w:r>
      <w:r>
        <w:t>的方式进行采购，现予以公告，欢迎符合条件的供应商前来参加投标。</w:t>
      </w:r>
    </w:p>
    <w:p>
      <w:pPr>
        <w:spacing w:line="364" w:lineRule="auto"/>
        <w:jc w:val="both"/>
        <w:sectPr>
          <w:pgSz w:w="11910" w:h="16840"/>
          <w:pgMar w:top="1240" w:right="600" w:bottom="1180" w:left="660" w:header="0" w:footer="909" w:gutter="0"/>
          <w:cols w:space="720" w:num="1"/>
        </w:sectPr>
      </w:pPr>
    </w:p>
    <w:tbl>
      <w:tblPr>
        <w:tblStyle w:val="13"/>
        <w:tblW w:w="0" w:type="auto"/>
        <w:tblInd w:w="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4"/>
        <w:gridCol w:w="6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94" w:type="dxa"/>
          </w:tcPr>
          <w:p>
            <w:pPr>
              <w:pStyle w:val="23"/>
              <w:spacing w:before="77"/>
              <w:ind w:left="177" w:right="167"/>
              <w:jc w:val="center"/>
              <w:rPr>
                <w:sz w:val="24"/>
              </w:rPr>
            </w:pPr>
            <w:r>
              <w:rPr>
                <w:sz w:val="24"/>
              </w:rPr>
              <w:t>谈判公告发布时间</w:t>
            </w:r>
          </w:p>
        </w:tc>
        <w:tc>
          <w:tcPr>
            <w:tcW w:w="6909" w:type="dxa"/>
          </w:tcPr>
          <w:p>
            <w:pPr>
              <w:pStyle w:val="23"/>
              <w:spacing w:before="77"/>
              <w:ind w:left="107"/>
              <w:rPr>
                <w:sz w:val="24"/>
              </w:rPr>
            </w:pPr>
            <w:r>
              <w:rPr>
                <w:sz w:val="24"/>
              </w:rPr>
              <w:t xml:space="preserve">2020 年 </w:t>
            </w:r>
            <w:r>
              <w:rPr>
                <w:rFonts w:hint="eastAsia"/>
                <w:sz w:val="24"/>
              </w:rPr>
              <w:t>11</w:t>
            </w:r>
            <w:r>
              <w:rPr>
                <w:sz w:val="24"/>
              </w:rPr>
              <w:t xml:space="preserve"> 月 </w:t>
            </w:r>
            <w:r>
              <w:rPr>
                <w:rFonts w:hint="eastAsia"/>
                <w:sz w:val="24"/>
                <w:lang w:val="en-US" w:eastAsia="zh-CN"/>
              </w:rPr>
              <w:t>17</w:t>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794" w:type="dxa"/>
          </w:tcPr>
          <w:p>
            <w:pPr>
              <w:pStyle w:val="23"/>
              <w:spacing w:before="4"/>
              <w:rPr>
                <w:sz w:val="24"/>
              </w:rPr>
            </w:pPr>
          </w:p>
          <w:p>
            <w:pPr>
              <w:pStyle w:val="23"/>
              <w:ind w:left="177" w:right="167"/>
              <w:jc w:val="center"/>
              <w:rPr>
                <w:sz w:val="24"/>
              </w:rPr>
            </w:pPr>
            <w:r>
              <w:rPr>
                <w:sz w:val="24"/>
              </w:rPr>
              <w:t>谈判文件发售起止时间</w:t>
            </w:r>
          </w:p>
        </w:tc>
        <w:tc>
          <w:tcPr>
            <w:tcW w:w="6909" w:type="dxa"/>
          </w:tcPr>
          <w:p>
            <w:pPr>
              <w:pStyle w:val="23"/>
              <w:spacing w:before="76"/>
              <w:ind w:left="107"/>
              <w:rPr>
                <w:sz w:val="24"/>
              </w:rPr>
            </w:pPr>
            <w:r>
              <w:rPr>
                <w:sz w:val="24"/>
              </w:rPr>
              <w:t>2020</w:t>
            </w:r>
            <w:r>
              <w:rPr>
                <w:spacing w:val="-37"/>
                <w:sz w:val="24"/>
              </w:rPr>
              <w:t xml:space="preserve"> 年 </w:t>
            </w:r>
            <w:r>
              <w:rPr>
                <w:rFonts w:hint="eastAsia"/>
                <w:sz w:val="24"/>
              </w:rPr>
              <w:t>11</w:t>
            </w:r>
            <w:r>
              <w:rPr>
                <w:spacing w:val="-37"/>
                <w:sz w:val="24"/>
              </w:rPr>
              <w:t xml:space="preserve"> 月 </w:t>
            </w:r>
            <w:r>
              <w:rPr>
                <w:rFonts w:hint="eastAsia"/>
                <w:sz w:val="24"/>
                <w:lang w:val="en-US" w:eastAsia="zh-CN"/>
              </w:rPr>
              <w:t>18</w:t>
            </w:r>
            <w:r>
              <w:rPr>
                <w:spacing w:val="-27"/>
                <w:sz w:val="24"/>
              </w:rPr>
              <w:t xml:space="preserve"> 日至 </w:t>
            </w:r>
            <w:r>
              <w:rPr>
                <w:sz w:val="24"/>
              </w:rPr>
              <w:t>20</w:t>
            </w:r>
            <w:r>
              <w:rPr>
                <w:rFonts w:hint="eastAsia"/>
                <w:sz w:val="24"/>
              </w:rPr>
              <w:t>20</w:t>
            </w:r>
            <w:r>
              <w:rPr>
                <w:spacing w:val="-37"/>
                <w:sz w:val="24"/>
              </w:rPr>
              <w:t xml:space="preserve">年 </w:t>
            </w:r>
            <w:r>
              <w:rPr>
                <w:rFonts w:hint="eastAsia"/>
                <w:sz w:val="24"/>
              </w:rPr>
              <w:t>11</w:t>
            </w:r>
            <w:r>
              <w:rPr>
                <w:spacing w:val="-37"/>
                <w:sz w:val="24"/>
              </w:rPr>
              <w:t xml:space="preserve"> 月 </w:t>
            </w:r>
            <w:r>
              <w:rPr>
                <w:rFonts w:hint="eastAsia"/>
                <w:spacing w:val="-37"/>
                <w:sz w:val="24"/>
                <w:lang w:val="en-US" w:eastAsia="zh-CN"/>
              </w:rPr>
              <w:t>24</w:t>
            </w:r>
            <w:r>
              <w:rPr>
                <w:spacing w:val="-21"/>
                <w:sz w:val="24"/>
              </w:rPr>
              <w:t xml:space="preserve"> 日上午 </w:t>
            </w:r>
            <w:r>
              <w:rPr>
                <w:sz w:val="24"/>
              </w:rPr>
              <w:t>9:00-</w:t>
            </w:r>
            <w:r>
              <w:rPr>
                <w:rFonts w:hint="eastAsia"/>
                <w:sz w:val="24"/>
              </w:rPr>
              <w:t>12</w:t>
            </w:r>
            <w:r>
              <w:rPr>
                <w:sz w:val="24"/>
              </w:rPr>
              <w:t>:</w:t>
            </w:r>
            <w:r>
              <w:rPr>
                <w:rFonts w:hint="eastAsia"/>
                <w:sz w:val="24"/>
              </w:rPr>
              <w:t>0</w:t>
            </w:r>
            <w:r>
              <w:rPr>
                <w:sz w:val="24"/>
              </w:rPr>
              <w:t>0，下</w:t>
            </w:r>
          </w:p>
          <w:p>
            <w:pPr>
              <w:pStyle w:val="23"/>
              <w:spacing w:before="161"/>
              <w:ind w:left="107"/>
              <w:rPr>
                <w:sz w:val="24"/>
              </w:rPr>
            </w:pPr>
            <w:r>
              <w:rPr>
                <w:sz w:val="24"/>
              </w:rPr>
              <w:t>午 1</w:t>
            </w:r>
            <w:r>
              <w:rPr>
                <w:rFonts w:hint="eastAsia"/>
                <w:sz w:val="24"/>
              </w:rPr>
              <w:t>4</w:t>
            </w:r>
            <w:r>
              <w:rPr>
                <w:sz w:val="24"/>
              </w:rPr>
              <w:t>:30-1</w:t>
            </w:r>
            <w:r>
              <w:rPr>
                <w:rFonts w:hint="eastAsia"/>
                <w:sz w:val="24"/>
              </w:rPr>
              <w:t>8</w:t>
            </w:r>
            <w:r>
              <w:rPr>
                <w:sz w:val="24"/>
              </w:rPr>
              <w:t>:</w:t>
            </w:r>
            <w:r>
              <w:rPr>
                <w:rFonts w:hint="eastAsia"/>
                <w:sz w:val="24"/>
              </w:rPr>
              <w:t>0</w:t>
            </w:r>
            <w:r>
              <w:rPr>
                <w:sz w:val="24"/>
              </w:rPr>
              <w:t>0（北京时间）</w:t>
            </w:r>
            <w:r>
              <w:rPr>
                <w:rFonts w:hint="eastAsia"/>
                <w:sz w:val="24"/>
              </w:rPr>
              <w:t>午休、</w:t>
            </w:r>
            <w:r>
              <w:rPr>
                <w:sz w:val="24"/>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794" w:type="dxa"/>
          </w:tcPr>
          <w:p>
            <w:pPr>
              <w:pStyle w:val="23"/>
              <w:spacing w:before="76"/>
              <w:ind w:left="177" w:right="167"/>
              <w:jc w:val="center"/>
              <w:rPr>
                <w:sz w:val="24"/>
              </w:rPr>
            </w:pPr>
            <w:r>
              <w:rPr>
                <w:sz w:val="24"/>
              </w:rPr>
              <w:t>谈判文件发售方式</w:t>
            </w:r>
          </w:p>
        </w:tc>
        <w:tc>
          <w:tcPr>
            <w:tcW w:w="6909" w:type="dxa"/>
          </w:tcPr>
          <w:p>
            <w:pPr>
              <w:pStyle w:val="23"/>
              <w:spacing w:before="76"/>
              <w:ind w:left="107"/>
              <w:rPr>
                <w:sz w:val="24"/>
              </w:rPr>
            </w:pPr>
            <w:r>
              <w:rPr>
                <w:sz w:val="24"/>
              </w:rPr>
              <w:t>现场或网上购买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94" w:type="dxa"/>
          </w:tcPr>
          <w:p>
            <w:pPr>
              <w:pStyle w:val="23"/>
              <w:spacing w:before="78"/>
              <w:ind w:left="177" w:right="167"/>
              <w:jc w:val="center"/>
              <w:rPr>
                <w:sz w:val="24"/>
              </w:rPr>
            </w:pPr>
            <w:r>
              <w:rPr>
                <w:sz w:val="24"/>
              </w:rPr>
              <w:t>谈判文件售价</w:t>
            </w:r>
          </w:p>
        </w:tc>
        <w:tc>
          <w:tcPr>
            <w:tcW w:w="6909" w:type="dxa"/>
          </w:tcPr>
          <w:p>
            <w:pPr>
              <w:pStyle w:val="23"/>
              <w:spacing w:before="78"/>
              <w:ind w:left="107"/>
              <w:rPr>
                <w:sz w:val="24"/>
              </w:rPr>
            </w:pPr>
            <w:r>
              <w:rPr>
                <w:sz w:val="24"/>
              </w:rPr>
              <w:t>500 元/份（谈判文件售后不退，资格不能转让）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794" w:type="dxa"/>
          </w:tcPr>
          <w:p>
            <w:pPr>
              <w:pStyle w:val="23"/>
              <w:spacing w:before="99"/>
              <w:ind w:left="177" w:right="167"/>
              <w:jc w:val="center"/>
              <w:rPr>
                <w:sz w:val="24"/>
              </w:rPr>
            </w:pPr>
            <w:r>
              <w:rPr>
                <w:sz w:val="24"/>
              </w:rPr>
              <w:t>谈判文件发售地点</w:t>
            </w:r>
          </w:p>
        </w:tc>
        <w:tc>
          <w:tcPr>
            <w:tcW w:w="6909" w:type="dxa"/>
          </w:tcPr>
          <w:p>
            <w:pPr>
              <w:pStyle w:val="23"/>
              <w:spacing w:before="99"/>
              <w:ind w:left="107"/>
              <w:rPr>
                <w:sz w:val="24"/>
              </w:rPr>
            </w:pPr>
            <w:r>
              <w:rPr>
                <w:sz w:val="24"/>
              </w:rPr>
              <w:t>西宁市海湖新区文汇路口华祥大厦9楼1097室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2794" w:type="dxa"/>
          </w:tcPr>
          <w:p>
            <w:pPr>
              <w:pStyle w:val="23"/>
              <w:rPr>
                <w:sz w:val="24"/>
              </w:rPr>
            </w:pPr>
          </w:p>
          <w:p>
            <w:pPr>
              <w:pStyle w:val="23"/>
              <w:rPr>
                <w:sz w:val="24"/>
              </w:rPr>
            </w:pPr>
          </w:p>
          <w:p>
            <w:pPr>
              <w:pStyle w:val="23"/>
              <w:spacing w:before="164" w:line="364" w:lineRule="auto"/>
              <w:ind w:left="1157" w:right="184" w:hanging="960"/>
              <w:rPr>
                <w:sz w:val="24"/>
              </w:rPr>
            </w:pPr>
            <w:r>
              <w:rPr>
                <w:sz w:val="24"/>
              </w:rPr>
              <w:t>购买谈判文件时应提供材料</w:t>
            </w:r>
          </w:p>
        </w:tc>
        <w:tc>
          <w:tcPr>
            <w:tcW w:w="6909" w:type="dxa"/>
          </w:tcPr>
          <w:p>
            <w:pPr>
              <w:pStyle w:val="23"/>
              <w:spacing w:before="76" w:line="364" w:lineRule="auto"/>
              <w:ind w:left="107" w:right="95"/>
              <w:jc w:val="both"/>
              <w:rPr>
                <w:sz w:val="24"/>
              </w:rPr>
            </w:pPr>
            <w:r>
              <w:rPr>
                <w:spacing w:val="-3"/>
                <w:sz w:val="24"/>
              </w:rPr>
              <w:t>营业执照副本复印件、法人授权委托书</w:t>
            </w:r>
            <w:r>
              <w:rPr>
                <w:sz w:val="24"/>
              </w:rPr>
              <w:t>（</w:t>
            </w:r>
            <w:r>
              <w:rPr>
                <w:spacing w:val="-2"/>
                <w:sz w:val="24"/>
              </w:rPr>
              <w:t>附被授权人身份证复印</w:t>
            </w:r>
            <w:r>
              <w:rPr>
                <w:sz w:val="24"/>
              </w:rPr>
              <w:t>件</w:t>
            </w:r>
            <w:r>
              <w:rPr>
                <w:spacing w:val="-8"/>
                <w:sz w:val="24"/>
              </w:rPr>
              <w:t>），</w:t>
            </w:r>
            <w:r>
              <w:rPr>
                <w:spacing w:val="-3"/>
                <w:sz w:val="24"/>
              </w:rPr>
              <w:t>以上资料需加盖公章。注：需网上购买招标文件的投标人</w:t>
            </w:r>
            <w:r>
              <w:rPr>
                <w:spacing w:val="-37"/>
                <w:sz w:val="24"/>
              </w:rPr>
              <w:t>可 将 以 上 材 料 扫 描 后 发 送 至 采 购 代 理 机 构 电 子 邮 箱</w:t>
            </w:r>
          </w:p>
          <w:p>
            <w:pPr>
              <w:pStyle w:val="23"/>
              <w:spacing w:before="2"/>
              <w:ind w:left="107"/>
              <w:rPr>
                <w:sz w:val="24"/>
              </w:rPr>
            </w:pPr>
            <w:r>
              <w:fldChar w:fldCharType="begin"/>
            </w:r>
            <w:r>
              <w:instrText xml:space="preserve"> HYPERLINK "mailto:qhcyzx@163.com" \h </w:instrText>
            </w:r>
            <w:r>
              <w:fldChar w:fldCharType="separate"/>
            </w:r>
            <w:r>
              <w:rPr>
                <w:spacing w:val="-1"/>
                <w:sz w:val="24"/>
              </w:rPr>
              <w:t>（</w:t>
            </w:r>
            <w:r>
              <w:rPr>
                <w:rFonts w:hint="eastAsia" w:cs="Arial"/>
                <w:color w:val="000000"/>
                <w:sz w:val="24"/>
              </w:rPr>
              <w:t xml:space="preserve"> sdtmzbqh@163.com</w:t>
            </w:r>
            <w:r>
              <w:t xml:space="preserve"> </w:t>
            </w:r>
            <w:r>
              <w:fldChar w:fldCharType="end"/>
            </w:r>
            <w:r>
              <w:rPr>
                <w:spacing w:val="-1"/>
                <w:sz w:val="24"/>
              </w:rPr>
              <w:t>），</w:t>
            </w:r>
            <w:r>
              <w:rPr>
                <w:spacing w:val="-2"/>
                <w:sz w:val="24"/>
              </w:rPr>
              <w:t>在邮件中标明项目编号、项目名称、联系</w:t>
            </w:r>
            <w:r>
              <w:rPr>
                <w:sz w:val="24"/>
              </w:rPr>
              <w:t>人及联系方式，并联系代理机构工作人员进行确认。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794" w:type="dxa"/>
          </w:tcPr>
          <w:p>
            <w:pPr>
              <w:pStyle w:val="23"/>
              <w:spacing w:before="78"/>
              <w:ind w:left="177" w:right="167"/>
              <w:jc w:val="center"/>
              <w:rPr>
                <w:sz w:val="24"/>
              </w:rPr>
            </w:pPr>
            <w:r>
              <w:rPr>
                <w:sz w:val="24"/>
              </w:rPr>
              <w:t>谈判响应文件递交截止</w:t>
            </w:r>
          </w:p>
          <w:p>
            <w:pPr>
              <w:pStyle w:val="23"/>
              <w:spacing w:before="160"/>
              <w:ind w:left="177" w:right="167"/>
              <w:jc w:val="center"/>
              <w:rPr>
                <w:sz w:val="24"/>
              </w:rPr>
            </w:pPr>
            <w:r>
              <w:rPr>
                <w:sz w:val="24"/>
              </w:rPr>
              <w:t>时间</w:t>
            </w:r>
          </w:p>
        </w:tc>
        <w:tc>
          <w:tcPr>
            <w:tcW w:w="6909" w:type="dxa"/>
          </w:tcPr>
          <w:p>
            <w:pPr>
              <w:pStyle w:val="23"/>
              <w:spacing w:before="3"/>
              <w:rPr>
                <w:sz w:val="24"/>
              </w:rPr>
            </w:pPr>
          </w:p>
          <w:p>
            <w:pPr>
              <w:pStyle w:val="23"/>
              <w:ind w:left="107"/>
              <w:rPr>
                <w:sz w:val="24"/>
              </w:rPr>
            </w:pPr>
            <w:r>
              <w:rPr>
                <w:sz w:val="24"/>
              </w:rPr>
              <w:t xml:space="preserve">2020 年 </w:t>
            </w:r>
            <w:r>
              <w:rPr>
                <w:rFonts w:hint="eastAsia"/>
                <w:sz w:val="24"/>
              </w:rPr>
              <w:t>11</w:t>
            </w:r>
            <w:r>
              <w:rPr>
                <w:sz w:val="24"/>
              </w:rPr>
              <w:t xml:space="preserve"> 月 </w:t>
            </w:r>
            <w:r>
              <w:rPr>
                <w:rFonts w:hint="eastAsia"/>
                <w:sz w:val="24"/>
                <w:lang w:val="en-US" w:eastAsia="zh-CN"/>
              </w:rPr>
              <w:t>27</w:t>
            </w:r>
            <w:r>
              <w:rPr>
                <w:sz w:val="24"/>
              </w:rPr>
              <w:t>日</w:t>
            </w:r>
            <w:r>
              <w:rPr>
                <w:rFonts w:hint="eastAsia"/>
                <w:sz w:val="24"/>
              </w:rPr>
              <w:t>上午</w:t>
            </w:r>
            <w:r>
              <w:rPr>
                <w:rFonts w:hint="eastAsia"/>
                <w:sz w:val="24"/>
                <w:lang w:val="en-US" w:eastAsia="zh-CN"/>
              </w:rPr>
              <w:t>09</w:t>
            </w:r>
            <w:r>
              <w:rPr>
                <w:sz w:val="24"/>
              </w:rPr>
              <w:t>:</w:t>
            </w:r>
            <w:r>
              <w:rPr>
                <w:rFonts w:hint="eastAsia"/>
                <w:sz w:val="24"/>
                <w:lang w:val="en-US" w:eastAsia="zh-CN"/>
              </w:rPr>
              <w:t>3</w:t>
            </w:r>
            <w:r>
              <w:rPr>
                <w:sz w:val="24"/>
              </w:rPr>
              <w:t>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94" w:type="dxa"/>
          </w:tcPr>
          <w:p>
            <w:pPr>
              <w:pStyle w:val="23"/>
              <w:spacing w:before="77"/>
              <w:ind w:left="177" w:right="167"/>
              <w:jc w:val="center"/>
              <w:rPr>
                <w:sz w:val="24"/>
              </w:rPr>
            </w:pPr>
            <w:r>
              <w:rPr>
                <w:sz w:val="24"/>
              </w:rPr>
              <w:t>谈判时间</w:t>
            </w:r>
          </w:p>
        </w:tc>
        <w:tc>
          <w:tcPr>
            <w:tcW w:w="6909" w:type="dxa"/>
          </w:tcPr>
          <w:p>
            <w:pPr>
              <w:pStyle w:val="23"/>
              <w:spacing w:before="77"/>
              <w:ind w:left="107"/>
              <w:rPr>
                <w:sz w:val="24"/>
              </w:rPr>
            </w:pPr>
            <w:r>
              <w:rPr>
                <w:sz w:val="24"/>
              </w:rPr>
              <w:t xml:space="preserve">2020 年 </w:t>
            </w:r>
            <w:r>
              <w:rPr>
                <w:rFonts w:hint="eastAsia"/>
                <w:sz w:val="24"/>
              </w:rPr>
              <w:t>11</w:t>
            </w:r>
            <w:r>
              <w:rPr>
                <w:sz w:val="24"/>
              </w:rPr>
              <w:t xml:space="preserve"> 月 </w:t>
            </w:r>
            <w:r>
              <w:rPr>
                <w:rFonts w:hint="eastAsia"/>
                <w:sz w:val="24"/>
                <w:lang w:val="en-US" w:eastAsia="zh-CN"/>
              </w:rPr>
              <w:t>27</w:t>
            </w:r>
            <w:r>
              <w:rPr>
                <w:sz w:val="24"/>
              </w:rPr>
              <w:t xml:space="preserve"> 日</w:t>
            </w:r>
            <w:r>
              <w:rPr>
                <w:rFonts w:hint="eastAsia"/>
                <w:sz w:val="24"/>
              </w:rPr>
              <w:t>上午</w:t>
            </w:r>
            <w:r>
              <w:rPr>
                <w:rFonts w:hint="eastAsia"/>
                <w:sz w:val="24"/>
                <w:lang w:val="en-US" w:eastAsia="zh-CN"/>
              </w:rPr>
              <w:t>09</w:t>
            </w:r>
            <w:r>
              <w:rPr>
                <w:sz w:val="24"/>
              </w:rPr>
              <w:t>:</w:t>
            </w:r>
            <w:r>
              <w:rPr>
                <w:rFonts w:hint="eastAsia"/>
                <w:sz w:val="24"/>
                <w:lang w:val="en-US" w:eastAsia="zh-CN"/>
              </w:rPr>
              <w:t>3</w:t>
            </w:r>
            <w:r>
              <w:rPr>
                <w:sz w:val="24"/>
              </w:rPr>
              <w:t>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94" w:type="dxa"/>
          </w:tcPr>
          <w:p>
            <w:pPr>
              <w:pStyle w:val="23"/>
              <w:spacing w:before="77"/>
              <w:ind w:left="177" w:right="167"/>
              <w:jc w:val="center"/>
              <w:rPr>
                <w:sz w:val="24"/>
              </w:rPr>
            </w:pPr>
            <w:r>
              <w:rPr>
                <w:sz w:val="24"/>
              </w:rPr>
              <w:t>谈判地点</w:t>
            </w:r>
          </w:p>
        </w:tc>
        <w:tc>
          <w:tcPr>
            <w:tcW w:w="6909" w:type="dxa"/>
          </w:tcPr>
          <w:p>
            <w:pPr>
              <w:pStyle w:val="23"/>
              <w:spacing w:before="77"/>
              <w:ind w:left="107"/>
              <w:rPr>
                <w:sz w:val="24"/>
              </w:rPr>
            </w:pPr>
            <w:r>
              <w:rPr>
                <w:sz w:val="24"/>
              </w:rPr>
              <w:t>西宁市海湖新区文汇路口华祥大厦9楼1097室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2794" w:type="dxa"/>
          </w:tcPr>
          <w:p>
            <w:pPr>
              <w:pStyle w:val="23"/>
              <w:rPr>
                <w:sz w:val="24"/>
              </w:rPr>
            </w:pPr>
          </w:p>
          <w:p>
            <w:pPr>
              <w:pStyle w:val="23"/>
              <w:spacing w:before="6"/>
              <w:rPr>
                <w:sz w:val="18"/>
              </w:rPr>
            </w:pPr>
          </w:p>
          <w:p>
            <w:pPr>
              <w:pStyle w:val="23"/>
              <w:spacing w:line="364" w:lineRule="auto"/>
              <w:ind w:left="1157" w:right="184" w:hanging="960"/>
              <w:rPr>
                <w:sz w:val="24"/>
              </w:rPr>
            </w:pPr>
            <w:r>
              <w:rPr>
                <w:sz w:val="24"/>
              </w:rPr>
              <w:t>采购单位联系人电话及地址</w:t>
            </w:r>
          </w:p>
        </w:tc>
        <w:tc>
          <w:tcPr>
            <w:tcW w:w="6909" w:type="dxa"/>
          </w:tcPr>
          <w:p>
            <w:pPr>
              <w:adjustRightInd w:val="0"/>
              <w:spacing w:line="440" w:lineRule="exact"/>
              <w:rPr>
                <w:rFonts w:hint="eastAsia" w:eastAsia="宋体" w:cs="Arial"/>
                <w:color w:val="000000"/>
                <w:sz w:val="24"/>
                <w:lang w:eastAsia="zh-CN"/>
              </w:rPr>
            </w:pPr>
            <w:r>
              <w:rPr>
                <w:rFonts w:hint="eastAsia" w:cs="Arial"/>
                <w:color w:val="000000"/>
                <w:sz w:val="24"/>
              </w:rPr>
              <w:t>采购人：</w:t>
            </w:r>
            <w:r>
              <w:rPr>
                <w:rFonts w:hint="eastAsia" w:cs="Arial"/>
                <w:color w:val="000000"/>
                <w:sz w:val="24"/>
                <w:lang w:eastAsia="zh-CN"/>
              </w:rPr>
              <w:t>玉树藏族自治州人民政府</w:t>
            </w:r>
          </w:p>
          <w:p>
            <w:pPr>
              <w:adjustRightInd w:val="0"/>
              <w:spacing w:line="440" w:lineRule="exact"/>
              <w:rPr>
                <w:rFonts w:hint="eastAsia" w:eastAsia="宋体" w:cs="Arial"/>
                <w:color w:val="000000"/>
                <w:sz w:val="24"/>
                <w:lang w:eastAsia="zh-CN"/>
              </w:rPr>
            </w:pPr>
            <w:r>
              <w:rPr>
                <w:rFonts w:hint="eastAsia" w:cs="Arial"/>
                <w:color w:val="000000"/>
                <w:sz w:val="24"/>
              </w:rPr>
              <w:t>联 系 人：</w:t>
            </w:r>
            <w:r>
              <w:rPr>
                <w:rFonts w:hint="eastAsia" w:cs="Arial"/>
                <w:color w:val="000000"/>
                <w:sz w:val="24"/>
                <w:lang w:eastAsia="zh-CN"/>
              </w:rPr>
              <w:t>蔡老师</w:t>
            </w:r>
          </w:p>
          <w:p>
            <w:pPr>
              <w:adjustRightInd w:val="0"/>
              <w:spacing w:line="440" w:lineRule="exact"/>
              <w:rPr>
                <w:rFonts w:hint="default" w:eastAsia="宋体" w:cs="Arial"/>
                <w:color w:val="000000"/>
                <w:sz w:val="24"/>
                <w:lang w:val="en-US" w:eastAsia="zh-CN"/>
              </w:rPr>
            </w:pPr>
            <w:r>
              <w:rPr>
                <w:rFonts w:hint="eastAsia" w:cs="Arial"/>
                <w:color w:val="000000"/>
                <w:sz w:val="24"/>
              </w:rPr>
              <w:t>联系电话：0976-</w:t>
            </w:r>
            <w:r>
              <w:rPr>
                <w:rFonts w:hint="eastAsia" w:cs="Arial"/>
                <w:color w:val="000000"/>
                <w:sz w:val="24"/>
                <w:lang w:val="en-US" w:eastAsia="zh-CN"/>
              </w:rPr>
              <w:t>8827012</w:t>
            </w:r>
          </w:p>
          <w:p>
            <w:pPr>
              <w:pStyle w:val="23"/>
              <w:spacing w:before="160"/>
              <w:ind w:left="107"/>
              <w:rPr>
                <w:rFonts w:hint="eastAsia" w:eastAsia="宋体"/>
                <w:sz w:val="24"/>
                <w:lang w:eastAsia="zh-CN"/>
              </w:rPr>
            </w:pPr>
            <w:r>
              <w:rPr>
                <w:rFonts w:hint="eastAsia" w:cs="Arial"/>
                <w:color w:val="000000"/>
                <w:sz w:val="24"/>
              </w:rPr>
              <w:t>地  址：</w:t>
            </w:r>
            <w:r>
              <w:rPr>
                <w:rFonts w:hint="eastAsia" w:cs="Arial"/>
                <w:color w:val="000000"/>
                <w:sz w:val="24"/>
                <w:lang w:eastAsia="zh-CN"/>
              </w:rPr>
              <w:t>玉树藏族自治州人民政府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2794" w:type="dxa"/>
          </w:tcPr>
          <w:p>
            <w:pPr>
              <w:pStyle w:val="23"/>
              <w:rPr>
                <w:sz w:val="24"/>
              </w:rPr>
            </w:pPr>
          </w:p>
          <w:p>
            <w:pPr>
              <w:pStyle w:val="23"/>
              <w:spacing w:before="6"/>
              <w:rPr>
                <w:sz w:val="18"/>
              </w:rPr>
            </w:pPr>
          </w:p>
          <w:p>
            <w:pPr>
              <w:pStyle w:val="23"/>
              <w:spacing w:line="364" w:lineRule="auto"/>
              <w:ind w:left="917" w:right="184" w:hanging="720"/>
              <w:rPr>
                <w:sz w:val="24"/>
              </w:rPr>
            </w:pPr>
            <w:r>
              <w:rPr>
                <w:sz w:val="24"/>
              </w:rPr>
              <w:t>采购代理机构联系人电话及地址</w:t>
            </w:r>
          </w:p>
        </w:tc>
        <w:tc>
          <w:tcPr>
            <w:tcW w:w="6909" w:type="dxa"/>
          </w:tcPr>
          <w:p>
            <w:pPr>
              <w:spacing w:line="440" w:lineRule="exact"/>
              <w:rPr>
                <w:rFonts w:cs="Arial"/>
                <w:color w:val="000000"/>
                <w:sz w:val="24"/>
              </w:rPr>
            </w:pPr>
            <w:r>
              <w:rPr>
                <w:rFonts w:hint="eastAsia" w:cs="Arial"/>
                <w:color w:val="000000"/>
                <w:sz w:val="24"/>
              </w:rPr>
              <w:t>采购代理机构名称：山东天马招标代理有限公司</w:t>
            </w:r>
          </w:p>
          <w:p>
            <w:pPr>
              <w:spacing w:line="440" w:lineRule="exact"/>
              <w:rPr>
                <w:rFonts w:cs="Arial"/>
                <w:color w:val="000000"/>
                <w:sz w:val="24"/>
              </w:rPr>
            </w:pPr>
            <w:r>
              <w:rPr>
                <w:rFonts w:hint="eastAsia" w:cs="Arial"/>
                <w:color w:val="000000"/>
                <w:sz w:val="24"/>
              </w:rPr>
              <w:t>（西宁市海湖新区文汇路口华祥大厦9楼1097室）</w:t>
            </w:r>
          </w:p>
          <w:p>
            <w:pPr>
              <w:spacing w:line="440" w:lineRule="exact"/>
              <w:rPr>
                <w:rFonts w:cs="Arial"/>
                <w:color w:val="000000"/>
                <w:sz w:val="24"/>
              </w:rPr>
            </w:pPr>
            <w:r>
              <w:rPr>
                <w:rFonts w:hint="eastAsia" w:cs="Arial"/>
                <w:color w:val="000000"/>
                <w:sz w:val="24"/>
              </w:rPr>
              <w:t>文件购买联系人：汪女士  </w:t>
            </w:r>
          </w:p>
          <w:p>
            <w:pPr>
              <w:spacing w:line="440" w:lineRule="exact"/>
              <w:rPr>
                <w:rFonts w:cs="Arial"/>
                <w:color w:val="000000"/>
                <w:sz w:val="24"/>
              </w:rPr>
            </w:pPr>
            <w:r>
              <w:rPr>
                <w:rFonts w:hint="eastAsia" w:cs="Arial"/>
                <w:color w:val="000000"/>
                <w:sz w:val="24"/>
              </w:rPr>
              <w:t xml:space="preserve">电话：0971-5360665      </w:t>
            </w:r>
          </w:p>
          <w:p>
            <w:pPr>
              <w:spacing w:line="440" w:lineRule="exact"/>
              <w:rPr>
                <w:rFonts w:cs="Arial"/>
                <w:color w:val="000000"/>
                <w:sz w:val="24"/>
              </w:rPr>
            </w:pPr>
            <w:r>
              <w:rPr>
                <w:rFonts w:hint="eastAsia" w:cs="Arial"/>
                <w:color w:val="000000"/>
                <w:sz w:val="24"/>
              </w:rPr>
              <w:t>电子邮箱： sdtmzbqh@163.com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794" w:type="dxa"/>
          </w:tcPr>
          <w:p>
            <w:pPr>
              <w:pStyle w:val="23"/>
              <w:spacing w:before="76"/>
              <w:ind w:left="177" w:right="167"/>
              <w:jc w:val="center"/>
              <w:rPr>
                <w:sz w:val="24"/>
              </w:rPr>
            </w:pPr>
            <w:r>
              <w:rPr>
                <w:sz w:val="24"/>
              </w:rPr>
              <w:t>采购代理机构开户银行</w:t>
            </w:r>
          </w:p>
        </w:tc>
        <w:tc>
          <w:tcPr>
            <w:tcW w:w="6909" w:type="dxa"/>
          </w:tcPr>
          <w:p>
            <w:pPr>
              <w:pStyle w:val="23"/>
              <w:spacing w:before="100"/>
              <w:ind w:left="107"/>
              <w:rPr>
                <w:sz w:val="24"/>
              </w:rPr>
            </w:pPr>
            <w:r>
              <w:rPr>
                <w:rFonts w:hint="eastAsia"/>
                <w:sz w:val="24"/>
              </w:rPr>
              <w:t>西宁市农商银行西川南路支行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94" w:type="dxa"/>
          </w:tcPr>
          <w:p>
            <w:pPr>
              <w:pStyle w:val="23"/>
              <w:spacing w:before="78"/>
              <w:ind w:left="177" w:right="167"/>
              <w:jc w:val="center"/>
              <w:rPr>
                <w:sz w:val="24"/>
              </w:rPr>
            </w:pPr>
            <w:r>
              <w:rPr>
                <w:sz w:val="24"/>
              </w:rPr>
              <w:t>收款人</w:t>
            </w:r>
          </w:p>
        </w:tc>
        <w:tc>
          <w:tcPr>
            <w:tcW w:w="6909" w:type="dxa"/>
          </w:tcPr>
          <w:p>
            <w:pPr>
              <w:pStyle w:val="23"/>
              <w:spacing w:before="102"/>
              <w:ind w:left="107"/>
              <w:rPr>
                <w:sz w:val="24"/>
              </w:rPr>
            </w:pPr>
            <w:r>
              <w:rPr>
                <w:rFonts w:hint="eastAsia"/>
                <w:sz w:val="24"/>
              </w:rPr>
              <w:t>山东天马招标代理有限公司青海分公司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94" w:type="dxa"/>
          </w:tcPr>
          <w:p>
            <w:pPr>
              <w:pStyle w:val="23"/>
              <w:spacing w:before="77"/>
              <w:ind w:left="177" w:right="167"/>
              <w:jc w:val="center"/>
              <w:rPr>
                <w:sz w:val="24"/>
              </w:rPr>
            </w:pPr>
            <w:r>
              <w:rPr>
                <w:sz w:val="24"/>
              </w:rPr>
              <w:t>银行账号</w:t>
            </w:r>
          </w:p>
        </w:tc>
        <w:tc>
          <w:tcPr>
            <w:tcW w:w="6909" w:type="dxa"/>
          </w:tcPr>
          <w:p>
            <w:pPr>
              <w:pStyle w:val="23"/>
              <w:spacing w:before="101"/>
              <w:ind w:left="107"/>
              <w:rPr>
                <w:sz w:val="24"/>
              </w:rPr>
            </w:pPr>
            <w:r>
              <w:rPr>
                <w:rFonts w:hint="eastAsia"/>
                <w:sz w:val="24"/>
              </w:rPr>
              <w:t>8201 0000 0002 30156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2794" w:type="dxa"/>
          </w:tcPr>
          <w:p>
            <w:pPr>
              <w:pStyle w:val="23"/>
              <w:spacing w:before="2"/>
              <w:rPr>
                <w:sz w:val="24"/>
              </w:rPr>
            </w:pPr>
          </w:p>
          <w:p>
            <w:pPr>
              <w:pStyle w:val="23"/>
              <w:ind w:left="177" w:right="167"/>
              <w:jc w:val="center"/>
              <w:rPr>
                <w:sz w:val="24"/>
              </w:rPr>
            </w:pPr>
            <w:r>
              <w:rPr>
                <w:sz w:val="24"/>
              </w:rPr>
              <w:t>其他事项</w:t>
            </w:r>
          </w:p>
        </w:tc>
        <w:tc>
          <w:tcPr>
            <w:tcW w:w="6909" w:type="dxa"/>
          </w:tcPr>
          <w:p>
            <w:pPr>
              <w:pStyle w:val="23"/>
              <w:spacing w:before="77"/>
              <w:ind w:left="107"/>
              <w:rPr>
                <w:sz w:val="24"/>
              </w:rPr>
            </w:pPr>
            <w:r>
              <w:rPr>
                <w:spacing w:val="-4"/>
                <w:sz w:val="24"/>
              </w:rPr>
              <w:t>公告发布于《青海省政府采购网》、《青海省电子招标投标公共</w:t>
            </w:r>
          </w:p>
          <w:p>
            <w:pPr>
              <w:pStyle w:val="23"/>
              <w:spacing w:before="77"/>
              <w:ind w:left="107" w:firstLine="448"/>
              <w:rPr>
                <w:sz w:val="24"/>
              </w:rPr>
            </w:pPr>
            <w:r>
              <w:rPr>
                <w:spacing w:val="-5"/>
                <w:sz w:val="24"/>
              </w:rPr>
              <w:t>服务平台》、《中国采购与招标网》，公告期限：自青海政府采</w:t>
            </w:r>
            <w:r>
              <w:rPr>
                <w:spacing w:val="-8"/>
                <w:sz w:val="24"/>
              </w:rPr>
              <w:t xml:space="preserve">购网发布之日起 </w:t>
            </w:r>
            <w:r>
              <w:rPr>
                <w:sz w:val="24"/>
              </w:rPr>
              <w:t>3</w:t>
            </w:r>
            <w:r>
              <w:rPr>
                <w:spacing w:val="-10"/>
                <w:sz w:val="24"/>
              </w:rPr>
              <w:t xml:space="preserve"> 个工作日；公告内容以青海政府采购网发布的</w:t>
            </w:r>
            <w:r>
              <w:rPr>
                <w:sz w:val="24"/>
              </w:rPr>
              <w:t>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2794" w:type="dxa"/>
            <w:vAlign w:val="center"/>
          </w:tcPr>
          <w:p>
            <w:pPr>
              <w:spacing w:line="440" w:lineRule="exact"/>
              <w:rPr>
                <w:rFonts w:cs="Arial"/>
                <w:color w:val="000000"/>
                <w:sz w:val="24"/>
              </w:rPr>
            </w:pPr>
            <w:r>
              <w:rPr>
                <w:rFonts w:hint="eastAsia" w:cs="Arial"/>
                <w:color w:val="000000"/>
                <w:sz w:val="24"/>
              </w:rPr>
              <w:t>财政部门监督电话</w:t>
            </w:r>
          </w:p>
        </w:tc>
        <w:tc>
          <w:tcPr>
            <w:tcW w:w="6909" w:type="dxa"/>
            <w:vAlign w:val="center"/>
          </w:tcPr>
          <w:p>
            <w:pPr>
              <w:adjustRightInd w:val="0"/>
              <w:spacing w:line="288" w:lineRule="auto"/>
              <w:rPr>
                <w:rFonts w:cs="Arial"/>
                <w:color w:val="000000"/>
                <w:sz w:val="24"/>
              </w:rPr>
            </w:pPr>
            <w:r>
              <w:rPr>
                <w:rFonts w:hint="eastAsia" w:cs="Arial"/>
                <w:color w:val="000000"/>
                <w:sz w:val="24"/>
              </w:rPr>
              <w:t>监督部门：</w:t>
            </w:r>
            <w:r>
              <w:rPr>
                <w:rFonts w:hint="eastAsia" w:cs="Arial"/>
                <w:color w:val="000000"/>
                <w:sz w:val="24"/>
                <w:lang w:eastAsia="zh-CN"/>
              </w:rPr>
              <w:t>玉树藏族自治州财政局</w:t>
            </w:r>
            <w:r>
              <w:rPr>
                <w:rFonts w:hint="eastAsia" w:cs="Arial"/>
                <w:color w:val="000000"/>
                <w:sz w:val="24"/>
              </w:rPr>
              <w:t xml:space="preserve">          </w:t>
            </w:r>
          </w:p>
          <w:p>
            <w:pPr>
              <w:adjustRightInd w:val="0"/>
              <w:spacing w:line="288" w:lineRule="auto"/>
              <w:rPr>
                <w:rFonts w:hint="default" w:eastAsia="宋体" w:cs="Arial"/>
                <w:color w:val="000000"/>
                <w:sz w:val="24"/>
                <w:lang w:val="en-US" w:eastAsia="zh-CN"/>
              </w:rPr>
            </w:pPr>
            <w:r>
              <w:rPr>
                <w:rFonts w:hint="eastAsia" w:cs="Arial"/>
                <w:color w:val="000000"/>
                <w:sz w:val="24"/>
                <w:highlight w:val="none"/>
              </w:rPr>
              <w:t>联系电话：0976-</w:t>
            </w:r>
            <w:r>
              <w:rPr>
                <w:rFonts w:hint="eastAsia" w:cs="Arial"/>
                <w:color w:val="000000"/>
                <w:sz w:val="24"/>
                <w:highlight w:val="none"/>
                <w:lang w:val="en-US" w:eastAsia="zh-CN"/>
              </w:rPr>
              <w:t>8830733</w:t>
            </w:r>
          </w:p>
        </w:tc>
      </w:tr>
    </w:tbl>
    <w:p>
      <w:pPr>
        <w:pStyle w:val="3"/>
        <w:spacing w:before="6"/>
        <w:rPr>
          <w:sz w:val="26"/>
        </w:rPr>
      </w:pPr>
    </w:p>
    <w:p>
      <w:pPr>
        <w:pStyle w:val="3"/>
        <w:spacing w:before="66"/>
        <w:ind w:right="532"/>
        <w:jc w:val="right"/>
      </w:pPr>
      <w:r>
        <w:t>山东天马招标代理有限公司</w:t>
      </w:r>
    </w:p>
    <w:p>
      <w:pPr>
        <w:pStyle w:val="3"/>
        <w:spacing w:before="64"/>
        <w:ind w:right="532"/>
        <w:jc w:val="right"/>
      </w:pPr>
      <w:r>
        <w:t>2020</w:t>
      </w:r>
      <w:r>
        <w:rPr>
          <w:spacing w:val="-40"/>
        </w:rPr>
        <w:t xml:space="preserve"> 年 </w:t>
      </w:r>
      <w:r>
        <w:t>1</w:t>
      </w:r>
      <w:r>
        <w:rPr>
          <w:rFonts w:hint="eastAsia"/>
        </w:rPr>
        <w:t>1</w:t>
      </w:r>
      <w:r>
        <w:rPr>
          <w:spacing w:val="-40"/>
        </w:rPr>
        <w:t xml:space="preserve"> 月 </w:t>
      </w:r>
      <w:r>
        <w:rPr>
          <w:rFonts w:hint="eastAsia"/>
          <w:lang w:val="en-US" w:eastAsia="zh-CN"/>
        </w:rPr>
        <w:t>17</w:t>
      </w:r>
      <w:r>
        <w:rPr>
          <w:spacing w:val="-30"/>
        </w:rPr>
        <w:t>日</w:t>
      </w:r>
    </w:p>
    <w:p>
      <w:pPr>
        <w:jc w:val="right"/>
        <w:sectPr>
          <w:pgSz w:w="11910" w:h="16840"/>
          <w:pgMar w:top="1120" w:right="600" w:bottom="1100" w:left="660" w:header="0" w:footer="909" w:gutter="0"/>
          <w:cols w:space="720" w:num="1"/>
        </w:sectPr>
      </w:pPr>
    </w:p>
    <w:p>
      <w:pPr>
        <w:pStyle w:val="15"/>
        <w:spacing w:before="37"/>
        <w:ind w:left="0" w:right="57"/>
        <w:outlineLvl w:val="0"/>
        <w:rPr>
          <w:u w:val="none"/>
        </w:rPr>
      </w:pPr>
      <w:bookmarkStart w:id="2" w:name="_Toc23528"/>
      <w:r>
        <w:rPr>
          <w:u w:val="none"/>
        </w:rPr>
        <w:t>第二部分 供应商须知前附表</w:t>
      </w:r>
      <w:bookmarkEnd w:id="2"/>
    </w:p>
    <w:p>
      <w:pPr>
        <w:pStyle w:val="3"/>
        <w:rPr>
          <w:b/>
          <w:sz w:val="36"/>
        </w:rPr>
      </w:pPr>
      <w:r>
        <mc:AlternateContent>
          <mc:Choice Requires="wps">
            <w:drawing>
              <wp:anchor distT="0" distB="0" distL="114300" distR="114300" simplePos="0" relativeHeight="251659264" behindDoc="0" locked="0" layoutInCell="1" allowOverlap="1">
                <wp:simplePos x="0" y="0"/>
                <wp:positionH relativeFrom="page">
                  <wp:posOffset>488950</wp:posOffset>
                </wp:positionH>
                <wp:positionV relativeFrom="page">
                  <wp:posOffset>1116330</wp:posOffset>
                </wp:positionV>
                <wp:extent cx="6587490" cy="9392920"/>
                <wp:effectExtent l="0" t="0" r="0" b="0"/>
                <wp:wrapNone/>
                <wp:docPr id="4" name="文本框 7"/>
                <wp:cNvGraphicFramePr/>
                <a:graphic xmlns:a="http://schemas.openxmlformats.org/drawingml/2006/main">
                  <a:graphicData uri="http://schemas.microsoft.com/office/word/2010/wordprocessingShape">
                    <wps:wsp>
                      <wps:cNvSpPr txBox="1"/>
                      <wps:spPr>
                        <a:xfrm>
                          <a:off x="0" y="0"/>
                          <a:ext cx="6587490" cy="9392920"/>
                        </a:xfrm>
                        <a:prstGeom prst="rect">
                          <a:avLst/>
                        </a:prstGeom>
                        <a:noFill/>
                        <a:ln>
                          <a:noFill/>
                        </a:ln>
                      </wps:spPr>
                      <wps:txbx>
                        <w:txbxContent>
                          <w:tbl>
                            <w:tblPr>
                              <w:tblStyle w:val="13"/>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3"/>
                              <w:gridCol w:w="2616"/>
                              <w:gridCol w:w="70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1"/>
                                    <w:ind w:left="66" w:right="51"/>
                                    <w:jc w:val="center"/>
                                    <w:rPr>
                                      <w:sz w:val="24"/>
                                    </w:rPr>
                                  </w:pPr>
                                  <w:r>
                                    <w:rPr>
                                      <w:sz w:val="24"/>
                                    </w:rPr>
                                    <w:t>序号</w:t>
                                  </w:r>
                                </w:p>
                              </w:tc>
                              <w:tc>
                                <w:tcPr>
                                  <w:tcW w:w="9699" w:type="dxa"/>
                                  <w:gridSpan w:val="2"/>
                                </w:tcPr>
                                <w:p>
                                  <w:pPr>
                                    <w:pStyle w:val="23"/>
                                    <w:spacing w:before="81"/>
                                    <w:ind w:left="4588" w:right="4576"/>
                                    <w:jc w:val="center"/>
                                    <w:rPr>
                                      <w:sz w:val="24"/>
                                    </w:rPr>
                                  </w:pPr>
                                  <w:r>
                                    <w:rPr>
                                      <w:sz w:val="24"/>
                                    </w:rP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653" w:type="dxa"/>
                                </w:tcPr>
                                <w:p>
                                  <w:pPr>
                                    <w:pStyle w:val="23"/>
                                    <w:spacing w:before="80"/>
                                    <w:ind w:left="15"/>
                                    <w:jc w:val="center"/>
                                    <w:rPr>
                                      <w:sz w:val="24"/>
                                    </w:rPr>
                                  </w:pPr>
                                  <w:r>
                                    <w:rPr>
                                      <w:sz w:val="24"/>
                                    </w:rPr>
                                    <w:t>1</w:t>
                                  </w:r>
                                </w:p>
                              </w:tc>
                              <w:tc>
                                <w:tcPr>
                                  <w:tcW w:w="2616" w:type="dxa"/>
                                </w:tcPr>
                                <w:p>
                                  <w:pPr>
                                    <w:pStyle w:val="23"/>
                                    <w:spacing w:before="80"/>
                                    <w:ind w:left="88" w:right="73"/>
                                    <w:jc w:val="center"/>
                                    <w:rPr>
                                      <w:sz w:val="24"/>
                                    </w:rPr>
                                  </w:pPr>
                                  <w:r>
                                    <w:rPr>
                                      <w:sz w:val="24"/>
                                    </w:rPr>
                                    <w:t>采购项目名称</w:t>
                                  </w:r>
                                </w:p>
                              </w:tc>
                              <w:tc>
                                <w:tcPr>
                                  <w:tcW w:w="7083" w:type="dxa"/>
                                </w:tcPr>
                                <w:p>
                                  <w:pPr>
                                    <w:pStyle w:val="23"/>
                                    <w:spacing w:before="80"/>
                                    <w:ind w:left="57"/>
                                    <w:rPr>
                                      <w:rFonts w:hint="eastAsia" w:eastAsia="宋体"/>
                                      <w:sz w:val="24"/>
                                      <w:lang w:eastAsia="zh-CN"/>
                                    </w:rPr>
                                  </w:pPr>
                                  <w:r>
                                    <w:rPr>
                                      <w:rFonts w:hint="eastAsia"/>
                                      <w:sz w:val="24"/>
                                      <w:lang w:eastAsia="zh-CN"/>
                                    </w:rPr>
                                    <w:t>政务内网互联网线路租用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2"/>
                                    <w:ind w:left="15"/>
                                    <w:jc w:val="center"/>
                                    <w:rPr>
                                      <w:sz w:val="24"/>
                                    </w:rPr>
                                  </w:pPr>
                                  <w:r>
                                    <w:rPr>
                                      <w:sz w:val="24"/>
                                    </w:rPr>
                                    <w:t>2</w:t>
                                  </w:r>
                                </w:p>
                              </w:tc>
                              <w:tc>
                                <w:tcPr>
                                  <w:tcW w:w="2616" w:type="dxa"/>
                                </w:tcPr>
                                <w:p>
                                  <w:pPr>
                                    <w:pStyle w:val="23"/>
                                    <w:spacing w:before="82"/>
                                    <w:ind w:left="88" w:right="73"/>
                                    <w:jc w:val="center"/>
                                    <w:rPr>
                                      <w:sz w:val="24"/>
                                    </w:rPr>
                                  </w:pPr>
                                  <w:r>
                                    <w:rPr>
                                      <w:sz w:val="24"/>
                                    </w:rPr>
                                    <w:t>采购项目编号</w:t>
                                  </w:r>
                                </w:p>
                              </w:tc>
                              <w:tc>
                                <w:tcPr>
                                  <w:tcW w:w="7083" w:type="dxa"/>
                                </w:tcPr>
                                <w:p>
                                  <w:pPr>
                                    <w:pStyle w:val="23"/>
                                    <w:spacing w:before="82"/>
                                    <w:ind w:left="57"/>
                                    <w:rPr>
                                      <w:rFonts w:hint="eastAsia" w:eastAsia="宋体"/>
                                      <w:sz w:val="24"/>
                                      <w:lang w:eastAsia="zh-CN"/>
                                    </w:rPr>
                                  </w:pPr>
                                  <w:r>
                                    <w:rPr>
                                      <w:rFonts w:hint="eastAsia"/>
                                      <w:sz w:val="24"/>
                                      <w:lang w:eastAsia="zh-CN"/>
                                    </w:rPr>
                                    <w:t>山东天马竞谈（服务）2020-016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1"/>
                                    <w:ind w:left="15"/>
                                    <w:jc w:val="center"/>
                                    <w:rPr>
                                      <w:sz w:val="24"/>
                                    </w:rPr>
                                  </w:pPr>
                                  <w:r>
                                    <w:rPr>
                                      <w:sz w:val="24"/>
                                    </w:rPr>
                                    <w:t>3</w:t>
                                  </w:r>
                                </w:p>
                              </w:tc>
                              <w:tc>
                                <w:tcPr>
                                  <w:tcW w:w="2616" w:type="dxa"/>
                                </w:tcPr>
                                <w:p>
                                  <w:pPr>
                                    <w:pStyle w:val="23"/>
                                    <w:spacing w:before="81"/>
                                    <w:ind w:left="88" w:right="73"/>
                                    <w:jc w:val="center"/>
                                    <w:rPr>
                                      <w:sz w:val="24"/>
                                    </w:rPr>
                                  </w:pPr>
                                  <w:r>
                                    <w:rPr>
                                      <w:sz w:val="24"/>
                                    </w:rPr>
                                    <w:t>采购人</w:t>
                                  </w:r>
                                </w:p>
                              </w:tc>
                              <w:tc>
                                <w:tcPr>
                                  <w:tcW w:w="7083" w:type="dxa"/>
                                </w:tcPr>
                                <w:p>
                                  <w:pPr>
                                    <w:pStyle w:val="23"/>
                                    <w:spacing w:before="81"/>
                                    <w:ind w:left="57"/>
                                    <w:rPr>
                                      <w:rFonts w:hint="eastAsia" w:eastAsia="宋体"/>
                                      <w:sz w:val="24"/>
                                      <w:lang w:eastAsia="zh-CN"/>
                                    </w:rPr>
                                  </w:pPr>
                                  <w:r>
                                    <w:rPr>
                                      <w:rFonts w:hint="eastAsia"/>
                                      <w:sz w:val="24"/>
                                      <w:lang w:eastAsia="zh-CN"/>
                                    </w:rPr>
                                    <w:t>玉树藏族自治州人民政府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1"/>
                                    <w:ind w:left="15"/>
                                    <w:jc w:val="center"/>
                                    <w:rPr>
                                      <w:sz w:val="24"/>
                                    </w:rPr>
                                  </w:pPr>
                                  <w:r>
                                    <w:rPr>
                                      <w:sz w:val="24"/>
                                    </w:rPr>
                                    <w:t>4</w:t>
                                  </w:r>
                                </w:p>
                              </w:tc>
                              <w:tc>
                                <w:tcPr>
                                  <w:tcW w:w="2616" w:type="dxa"/>
                                </w:tcPr>
                                <w:p>
                                  <w:pPr>
                                    <w:pStyle w:val="23"/>
                                    <w:spacing w:before="81"/>
                                    <w:ind w:left="88" w:right="73"/>
                                    <w:jc w:val="center"/>
                                    <w:rPr>
                                      <w:sz w:val="24"/>
                                    </w:rPr>
                                  </w:pPr>
                                  <w:r>
                                    <w:rPr>
                                      <w:sz w:val="24"/>
                                    </w:rPr>
                                    <w:t>采购代理机构</w:t>
                                  </w:r>
                                </w:p>
                              </w:tc>
                              <w:tc>
                                <w:tcPr>
                                  <w:tcW w:w="7083" w:type="dxa"/>
                                </w:tcPr>
                                <w:p>
                                  <w:pPr>
                                    <w:pStyle w:val="23"/>
                                    <w:spacing w:before="81"/>
                                    <w:ind w:left="57"/>
                                    <w:rPr>
                                      <w:sz w:val="24"/>
                                    </w:rPr>
                                  </w:pPr>
                                  <w:r>
                                    <w:rPr>
                                      <w:sz w:val="24"/>
                                    </w:rPr>
                                    <w:t>山东天马招标代理有限公司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0"/>
                                    <w:ind w:left="15"/>
                                    <w:jc w:val="center"/>
                                    <w:rPr>
                                      <w:sz w:val="24"/>
                                    </w:rPr>
                                  </w:pPr>
                                  <w:r>
                                    <w:rPr>
                                      <w:sz w:val="24"/>
                                    </w:rPr>
                                    <w:t>5</w:t>
                                  </w:r>
                                </w:p>
                              </w:tc>
                              <w:tc>
                                <w:tcPr>
                                  <w:tcW w:w="2616" w:type="dxa"/>
                                </w:tcPr>
                                <w:p>
                                  <w:pPr>
                                    <w:pStyle w:val="23"/>
                                    <w:spacing w:before="80"/>
                                    <w:ind w:left="88" w:right="73"/>
                                    <w:jc w:val="center"/>
                                    <w:rPr>
                                      <w:sz w:val="24"/>
                                    </w:rPr>
                                  </w:pPr>
                                  <w:r>
                                    <w:rPr>
                                      <w:sz w:val="24"/>
                                    </w:rPr>
                                    <w:t>采购方式</w:t>
                                  </w:r>
                                </w:p>
                              </w:tc>
                              <w:tc>
                                <w:tcPr>
                                  <w:tcW w:w="7083" w:type="dxa"/>
                                </w:tcPr>
                                <w:p>
                                  <w:pPr>
                                    <w:pStyle w:val="23"/>
                                    <w:spacing w:before="80"/>
                                    <w:ind w:left="57"/>
                                    <w:rPr>
                                      <w:sz w:val="24"/>
                                    </w:rPr>
                                  </w:pPr>
                                  <w:r>
                                    <w:rPr>
                                      <w:sz w:val="24"/>
                                    </w:rPr>
                                    <w:t>竞争性谈判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653" w:type="dxa"/>
                                </w:tcPr>
                                <w:p>
                                  <w:pPr>
                                    <w:pStyle w:val="23"/>
                                    <w:spacing w:before="82"/>
                                    <w:ind w:left="15"/>
                                    <w:jc w:val="center"/>
                                    <w:rPr>
                                      <w:sz w:val="24"/>
                                    </w:rPr>
                                  </w:pPr>
                                  <w:r>
                                    <w:rPr>
                                      <w:sz w:val="24"/>
                                    </w:rPr>
                                    <w:t>6</w:t>
                                  </w:r>
                                </w:p>
                              </w:tc>
                              <w:tc>
                                <w:tcPr>
                                  <w:tcW w:w="2616" w:type="dxa"/>
                                </w:tcPr>
                                <w:p>
                                  <w:pPr>
                                    <w:pStyle w:val="23"/>
                                    <w:spacing w:before="82"/>
                                    <w:ind w:left="88" w:right="73"/>
                                    <w:jc w:val="center"/>
                                    <w:rPr>
                                      <w:sz w:val="24"/>
                                    </w:rPr>
                                  </w:pPr>
                                  <w:r>
                                    <w:rPr>
                                      <w:sz w:val="24"/>
                                    </w:rPr>
                                    <w:t>评分办法</w:t>
                                  </w:r>
                                </w:p>
                              </w:tc>
                              <w:tc>
                                <w:tcPr>
                                  <w:tcW w:w="7083" w:type="dxa"/>
                                </w:tcPr>
                                <w:p>
                                  <w:pPr>
                                    <w:pStyle w:val="23"/>
                                    <w:spacing w:before="82"/>
                                    <w:ind w:left="57"/>
                                    <w:rPr>
                                      <w:sz w:val="24"/>
                                    </w:rPr>
                                  </w:pPr>
                                  <w:r>
                                    <w:rPr>
                                      <w:sz w:val="24"/>
                                    </w:rPr>
                                    <w:t>最低评标价法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1"/>
                                    <w:ind w:left="15"/>
                                    <w:jc w:val="center"/>
                                    <w:rPr>
                                      <w:sz w:val="24"/>
                                    </w:rPr>
                                  </w:pPr>
                                  <w:r>
                                    <w:rPr>
                                      <w:sz w:val="24"/>
                                    </w:rPr>
                                    <w:t>7</w:t>
                                  </w:r>
                                </w:p>
                              </w:tc>
                              <w:tc>
                                <w:tcPr>
                                  <w:tcW w:w="2616" w:type="dxa"/>
                                </w:tcPr>
                                <w:p>
                                  <w:pPr>
                                    <w:pStyle w:val="23"/>
                                    <w:spacing w:before="81"/>
                                    <w:ind w:left="88" w:right="73"/>
                                    <w:jc w:val="center"/>
                                    <w:rPr>
                                      <w:sz w:val="24"/>
                                    </w:rPr>
                                  </w:pPr>
                                  <w:r>
                                    <w:rPr>
                                      <w:sz w:val="24"/>
                                    </w:rPr>
                                    <w:t>采购预算控制额度</w:t>
                                  </w:r>
                                </w:p>
                              </w:tc>
                              <w:tc>
                                <w:tcPr>
                                  <w:tcW w:w="7083" w:type="dxa"/>
                                </w:tcPr>
                                <w:p>
                                  <w:pPr>
                                    <w:pStyle w:val="23"/>
                                    <w:spacing w:before="81"/>
                                    <w:ind w:left="57"/>
                                    <w:rPr>
                                      <w:rFonts w:hint="eastAsia" w:eastAsia="宋体"/>
                                      <w:sz w:val="24"/>
                                      <w:lang w:eastAsia="zh-CN"/>
                                    </w:rPr>
                                  </w:pPr>
                                  <w:r>
                                    <w:rPr>
                                      <w:rFonts w:hint="eastAsia"/>
                                      <w:sz w:val="24"/>
                                      <w:lang w:eastAsia="zh-CN"/>
                                    </w:rPr>
                                    <w:t>460000.00 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653" w:type="dxa"/>
                                </w:tcPr>
                                <w:p>
                                  <w:pPr>
                                    <w:pStyle w:val="23"/>
                                    <w:spacing w:before="81"/>
                                    <w:ind w:left="15"/>
                                    <w:jc w:val="center"/>
                                    <w:rPr>
                                      <w:sz w:val="24"/>
                                    </w:rPr>
                                  </w:pPr>
                                  <w:r>
                                    <w:rPr>
                                      <w:sz w:val="24"/>
                                    </w:rPr>
                                    <w:t>8</w:t>
                                  </w:r>
                                </w:p>
                              </w:tc>
                              <w:tc>
                                <w:tcPr>
                                  <w:tcW w:w="2616" w:type="dxa"/>
                                </w:tcPr>
                                <w:p>
                                  <w:pPr>
                                    <w:pStyle w:val="23"/>
                                    <w:spacing w:before="81"/>
                                    <w:ind w:left="88" w:right="73"/>
                                    <w:jc w:val="center"/>
                                    <w:rPr>
                                      <w:sz w:val="24"/>
                                    </w:rPr>
                                  </w:pPr>
                                  <w:r>
                                    <w:rPr>
                                      <w:sz w:val="24"/>
                                    </w:rPr>
                                    <w:t>项目分包个数</w:t>
                                  </w:r>
                                </w:p>
                              </w:tc>
                              <w:tc>
                                <w:tcPr>
                                  <w:tcW w:w="7083" w:type="dxa"/>
                                </w:tcPr>
                                <w:p>
                                  <w:pPr>
                                    <w:pStyle w:val="23"/>
                                    <w:spacing w:before="81"/>
                                    <w:ind w:left="57"/>
                                    <w:rPr>
                                      <w:sz w:val="24"/>
                                    </w:rPr>
                                  </w:pPr>
                                  <w:r>
                                    <w:rPr>
                                      <w:sz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0"/>
                                    <w:ind w:left="15"/>
                                    <w:jc w:val="center"/>
                                    <w:rPr>
                                      <w:sz w:val="24"/>
                                    </w:rPr>
                                  </w:pPr>
                                  <w:r>
                                    <w:rPr>
                                      <w:sz w:val="24"/>
                                    </w:rPr>
                                    <w:t>9</w:t>
                                  </w:r>
                                </w:p>
                              </w:tc>
                              <w:tc>
                                <w:tcPr>
                                  <w:tcW w:w="2616" w:type="dxa"/>
                                </w:tcPr>
                                <w:p>
                                  <w:pPr>
                                    <w:pStyle w:val="23"/>
                                    <w:spacing w:before="80"/>
                                    <w:ind w:left="88" w:right="73"/>
                                    <w:jc w:val="center"/>
                                    <w:rPr>
                                      <w:sz w:val="24"/>
                                    </w:rPr>
                                  </w:pPr>
                                  <w:r>
                                    <w:rPr>
                                      <w:sz w:val="24"/>
                                    </w:rPr>
                                    <w:t>采购要求</w:t>
                                  </w:r>
                                </w:p>
                              </w:tc>
                              <w:tc>
                                <w:tcPr>
                                  <w:tcW w:w="7083" w:type="dxa"/>
                                </w:tcPr>
                                <w:p>
                                  <w:pPr>
                                    <w:pStyle w:val="23"/>
                                    <w:spacing w:before="80"/>
                                    <w:ind w:left="57"/>
                                    <w:rPr>
                                      <w:sz w:val="24"/>
                                    </w:rPr>
                                  </w:pPr>
                                  <w:r>
                                    <w:rPr>
                                      <w:sz w:val="24"/>
                                    </w:rPr>
                                    <w:t>具体内容详见《谈判文件》。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0" w:hRule="atLeast"/>
                              </w:trPr>
                              <w:tc>
                                <w:tcPr>
                                  <w:tcW w:w="653" w:type="dxa"/>
                                </w:tcPr>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spacing w:before="2"/>
                                    <w:rPr>
                                      <w:sz w:val="23"/>
                                    </w:rPr>
                                  </w:pPr>
                                </w:p>
                                <w:p>
                                  <w:pPr>
                                    <w:pStyle w:val="23"/>
                                    <w:ind w:left="66" w:right="51"/>
                                    <w:jc w:val="center"/>
                                    <w:rPr>
                                      <w:sz w:val="24"/>
                                    </w:rPr>
                                  </w:pPr>
                                  <w:r>
                                    <w:rPr>
                                      <w:sz w:val="24"/>
                                    </w:rPr>
                                    <w:t>10</w:t>
                                  </w:r>
                                </w:p>
                              </w:tc>
                              <w:tc>
                                <w:tcPr>
                                  <w:tcW w:w="2616" w:type="dxa"/>
                                </w:tcPr>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spacing w:before="2"/>
                                    <w:rPr>
                                      <w:sz w:val="23"/>
                                    </w:rPr>
                                  </w:pPr>
                                </w:p>
                                <w:p>
                                  <w:pPr>
                                    <w:pStyle w:val="23"/>
                                    <w:ind w:left="88" w:right="73"/>
                                    <w:jc w:val="center"/>
                                    <w:rPr>
                                      <w:sz w:val="24"/>
                                    </w:rPr>
                                  </w:pPr>
                                  <w:r>
                                    <w:rPr>
                                      <w:sz w:val="24"/>
                                    </w:rPr>
                                    <w:t>供应商资质要求</w:t>
                                  </w:r>
                                </w:p>
                              </w:tc>
                              <w:tc>
                                <w:tcPr>
                                  <w:tcW w:w="7083" w:type="dxa"/>
                                </w:tcPr>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lang w:val="zh-CN"/>
                                    </w:rPr>
                                  </w:pPr>
                                  <w:r>
                                    <w:rPr>
                                      <w:rFonts w:hint="eastAsia"/>
                                      <w:sz w:val="24"/>
                                      <w:lang w:val="en-US" w:eastAsia="zh-CN"/>
                                    </w:rPr>
                                    <w:t>1</w:t>
                                  </w:r>
                                  <w:r>
                                    <w:rPr>
                                      <w:rFonts w:hint="eastAsia"/>
                                      <w:sz w:val="24"/>
                                      <w:lang w:val="zh-CN"/>
                                    </w:rPr>
                                    <w:t>、符合《中华人民共和国政府采购法》第22条的条件：</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lang w:val="zh-CN"/>
                                    </w:rPr>
                                  </w:pPr>
                                  <w:r>
                                    <w:rPr>
                                      <w:rFonts w:hint="eastAsia"/>
                                      <w:sz w:val="24"/>
                                      <w:lang w:val="zh-CN"/>
                                    </w:rPr>
                                    <w:t>&lt;1&gt;</w:t>
                                  </w:r>
                                  <w:r>
                                    <w:rPr>
                                      <w:rFonts w:hint="eastAsia"/>
                                      <w:sz w:val="24"/>
                                    </w:rPr>
                                    <w:t>具有独立承担民事责任的能力；</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lang w:val="zh-CN"/>
                                    </w:rPr>
                                  </w:pPr>
                                  <w:r>
                                    <w:rPr>
                                      <w:rFonts w:hint="eastAsia"/>
                                      <w:sz w:val="24"/>
                                      <w:lang w:val="zh-CN"/>
                                    </w:rPr>
                                    <w:t>&lt;2&gt;</w:t>
                                  </w:r>
                                  <w:r>
                                    <w:rPr>
                                      <w:rFonts w:hint="eastAsia"/>
                                      <w:sz w:val="24"/>
                                    </w:rPr>
                                    <w:t>具有良好的商业信誉和健全的财务会计制度；</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lang w:val="zh-CN"/>
                                    </w:rPr>
                                  </w:pPr>
                                  <w:r>
                                    <w:rPr>
                                      <w:rFonts w:hint="eastAsia"/>
                                      <w:sz w:val="24"/>
                                      <w:lang w:val="zh-CN"/>
                                    </w:rPr>
                                    <w:t>&lt;3&gt;</w:t>
                                  </w:r>
                                  <w:r>
                                    <w:rPr>
                                      <w:rFonts w:hint="eastAsia"/>
                                      <w:sz w:val="24"/>
                                    </w:rPr>
                                    <w:t>具有履行合同所必需的设备和专业技术能力；</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lang w:val="zh-CN"/>
                                    </w:rPr>
                                  </w:pPr>
                                  <w:r>
                                    <w:rPr>
                                      <w:rFonts w:hint="eastAsia"/>
                                      <w:sz w:val="24"/>
                                      <w:lang w:val="zh-CN"/>
                                    </w:rPr>
                                    <w:t>&lt;4&gt;</w:t>
                                  </w:r>
                                  <w:r>
                                    <w:rPr>
                                      <w:rFonts w:hint="eastAsia"/>
                                      <w:sz w:val="24"/>
                                    </w:rPr>
                                    <w:t>有依法缴纳税收和社会保障资金的良好记录；</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lang w:val="zh-CN"/>
                                    </w:rPr>
                                  </w:pPr>
                                  <w:r>
                                    <w:rPr>
                                      <w:rFonts w:hint="eastAsia"/>
                                      <w:sz w:val="24"/>
                                      <w:lang w:val="zh-CN"/>
                                    </w:rPr>
                                    <w:t>&lt;5&gt;</w:t>
                                  </w:r>
                                  <w:r>
                                    <w:rPr>
                                      <w:rFonts w:hint="eastAsia"/>
                                      <w:sz w:val="24"/>
                                    </w:rPr>
                                    <w:t>参加政府采购活动前三年内，在经营活动中没有重大违法记录；</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lang w:val="zh-CN"/>
                                    </w:rPr>
                                  </w:pPr>
                                  <w:r>
                                    <w:rPr>
                                      <w:rFonts w:hint="eastAsia"/>
                                      <w:sz w:val="24"/>
                                      <w:lang w:val="zh-CN"/>
                                    </w:rPr>
                                    <w:t>&lt;6&gt;</w:t>
                                  </w:r>
                                  <w:r>
                                    <w:rPr>
                                      <w:rFonts w:hint="eastAsia"/>
                                      <w:sz w:val="24"/>
                                    </w:rPr>
                                    <w:t>法律、行政法规规定的其他条件。</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lang w:val="zh-CN"/>
                                    </w:rPr>
                                  </w:pPr>
                                  <w:r>
                                    <w:rPr>
                                      <w:rFonts w:hint="eastAsia"/>
                                      <w:sz w:val="24"/>
                                      <w:lang w:val="zh-CN"/>
                                    </w:rPr>
                                    <w:t>2、供应商为在中华人民共和国境内登记注册的具有独立法人资格的单位，具有相应的经营范围；</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lang w:val="zh-CN"/>
                                    </w:rPr>
                                  </w:pPr>
                                  <w:r>
                                    <w:rPr>
                                      <w:rFonts w:hint="eastAsia"/>
                                      <w:sz w:val="24"/>
                                      <w:lang w:val="zh-CN"/>
                                    </w:rPr>
                                    <w:t>3、供应商应具备提供互联网线路租用及信息化系统运维服务相适应的技术能力，能独立承担系统运维服务工作。</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rPr>
                                  </w:pPr>
                                  <w:r>
                                    <w:rPr>
                                      <w:rFonts w:hint="eastAsia"/>
                                      <w:sz w:val="24"/>
                                    </w:rPr>
                                    <w:t>4、投标人必须为国家行政管理职能部门批准的合法通信线路运营商，并具有从事互联网线路出租业务资格.</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rPr>
                                  </w:pPr>
                                  <w:r>
                                    <w:rPr>
                                      <w:rFonts w:hint="eastAsia"/>
                                      <w:sz w:val="24"/>
                                    </w:rPr>
                                    <w:t>5</w:t>
                                  </w:r>
                                  <w:r>
                                    <w:rPr>
                                      <w:rFonts w:hint="eastAsia"/>
                                      <w:sz w:val="24"/>
                                      <w:lang w:val="zh-CN"/>
                                    </w:rPr>
                                    <w:t>、经信用中国</w:t>
                                  </w:r>
                                  <w:r>
                                    <w:rPr>
                                      <w:rFonts w:hint="eastAsia"/>
                                      <w:sz w:val="24"/>
                                    </w:rPr>
                                    <w:t>（www.creditchina.gov.cn）</w:t>
                                  </w:r>
                                  <w:r>
                                    <w:rPr>
                                      <w:rFonts w:hint="eastAsia"/>
                                      <w:sz w:val="24"/>
                                      <w:lang w:val="zh-CN"/>
                                    </w:rPr>
                                    <w:t>、中国政府采购网</w:t>
                                  </w:r>
                                  <w:r>
                                    <w:rPr>
                                      <w:rFonts w:hint="eastAsia"/>
                                      <w:sz w:val="24"/>
                                    </w:rPr>
                                    <w:t>（www.ccgp.gov.cn）</w:t>
                                  </w:r>
                                  <w:r>
                                    <w:rPr>
                                      <w:rFonts w:hint="eastAsia"/>
                                      <w:sz w:val="24"/>
                                      <w:lang w:val="zh-CN"/>
                                    </w:rPr>
                                    <w:t>等渠道查询后</w:t>
                                  </w:r>
                                  <w:r>
                                    <w:rPr>
                                      <w:rFonts w:hint="eastAsia"/>
                                      <w:sz w:val="24"/>
                                    </w:rPr>
                                    <w:t>，</w:t>
                                  </w:r>
                                  <w:r>
                                    <w:rPr>
                                      <w:rFonts w:hint="eastAsia"/>
                                      <w:sz w:val="24"/>
                                      <w:lang w:val="zh-CN"/>
                                    </w:rPr>
                                    <w:t>列入失信被执行人、重大税收违法案件当事人名单、政府采购严重违法失信行为记录名单的</w:t>
                                  </w:r>
                                  <w:r>
                                    <w:rPr>
                                      <w:rFonts w:hint="eastAsia"/>
                                      <w:sz w:val="24"/>
                                    </w:rPr>
                                    <w:t>，</w:t>
                                  </w:r>
                                  <w:r>
                                    <w:rPr>
                                      <w:rFonts w:hint="eastAsia"/>
                                      <w:sz w:val="24"/>
                                      <w:lang w:val="zh-CN"/>
                                    </w:rPr>
                                    <w:t>取消投标资格。（提供“信用中国”网站无任何不良记录的查询截图，时间为投标截止时间前</w:t>
                                  </w:r>
                                  <w:r>
                                    <w:rPr>
                                      <w:rFonts w:hint="eastAsia"/>
                                      <w:sz w:val="24"/>
                                    </w:rPr>
                                    <w:t>5</w:t>
                                  </w:r>
                                  <w:r>
                                    <w:rPr>
                                      <w:rFonts w:hint="eastAsia"/>
                                      <w:sz w:val="24"/>
                                      <w:lang w:val="zh-CN"/>
                                    </w:rPr>
                                    <w:t>天内）</w:t>
                                  </w:r>
                                  <w:r>
                                    <w:rPr>
                                      <w:rFonts w:hint="eastAsia"/>
                                      <w:sz w:val="24"/>
                                    </w:rPr>
                                    <w:t>；</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rPr>
                                  </w:pPr>
                                  <w:r>
                                    <w:rPr>
                                      <w:rFonts w:hint="eastAsia"/>
                                      <w:sz w:val="24"/>
                                    </w:rPr>
                                    <w:t>6、</w:t>
                                  </w:r>
                                  <w:r>
                                    <w:rPr>
                                      <w:rFonts w:hint="eastAsia"/>
                                      <w:sz w:val="24"/>
                                      <w:lang w:val="zh-CN"/>
                                    </w:rPr>
                                    <w:t>本次采购不接受联合体投标。</w:t>
                                  </w:r>
                                </w:p>
                              </w:tc>
                            </w:tr>
                          </w:tbl>
                          <w:p>
                            <w:pPr>
                              <w:pStyle w:val="3"/>
                            </w:pPr>
                          </w:p>
                        </w:txbxContent>
                      </wps:txbx>
                      <wps:bodyPr lIns="0" tIns="0" rIns="0" bIns="0" upright="1"/>
                    </wps:wsp>
                  </a:graphicData>
                </a:graphic>
              </wp:anchor>
            </w:drawing>
          </mc:Choice>
          <mc:Fallback>
            <w:pict>
              <v:shape id="文本框 7" o:spid="_x0000_s1026" o:spt="202" type="#_x0000_t202" style="position:absolute;left:0pt;margin-left:38.5pt;margin-top:87.9pt;height:739.6pt;width:518.7pt;mso-position-horizontal-relative:page;mso-position-vertical-relative:page;z-index:251659264;mso-width-relative:page;mso-height-relative:page;" filled="f" stroked="f" coordsize="21600,21600" o:gfxdata="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QxJD9oAAAAMAQAADwAAAAAAAAABACAAAAAiAAAAZHJzL2Rvd25yZXYueG1s&#10;UEsBAhQAFAAAAAgAh07iQII14ei9AQAAcwMAAA4AAAAAAAAAAQAgAAAAKQEAAGRycy9lMm9Eb2Mu&#10;eG1sUEsFBgAAAAAGAAYAWQEAAFgFAAAAAA==&#10;">
                <v:fill on="f" focussize="0,0"/>
                <v:stroke on="f"/>
                <v:imagedata o:title=""/>
                <o:lock v:ext="edit" aspectratio="f"/>
                <v:textbox inset="0mm,0mm,0mm,0mm">
                  <w:txbxContent>
                    <w:tbl>
                      <w:tblPr>
                        <w:tblStyle w:val="13"/>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3"/>
                        <w:gridCol w:w="2616"/>
                        <w:gridCol w:w="70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1"/>
                              <w:ind w:left="66" w:right="51"/>
                              <w:jc w:val="center"/>
                              <w:rPr>
                                <w:sz w:val="24"/>
                              </w:rPr>
                            </w:pPr>
                            <w:r>
                              <w:rPr>
                                <w:sz w:val="24"/>
                              </w:rPr>
                              <w:t>序号</w:t>
                            </w:r>
                          </w:p>
                        </w:tc>
                        <w:tc>
                          <w:tcPr>
                            <w:tcW w:w="9699" w:type="dxa"/>
                            <w:gridSpan w:val="2"/>
                          </w:tcPr>
                          <w:p>
                            <w:pPr>
                              <w:pStyle w:val="23"/>
                              <w:spacing w:before="81"/>
                              <w:ind w:left="4588" w:right="4576"/>
                              <w:jc w:val="center"/>
                              <w:rPr>
                                <w:sz w:val="24"/>
                              </w:rPr>
                            </w:pPr>
                            <w:r>
                              <w:rPr>
                                <w:sz w:val="24"/>
                              </w:rP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653" w:type="dxa"/>
                          </w:tcPr>
                          <w:p>
                            <w:pPr>
                              <w:pStyle w:val="23"/>
                              <w:spacing w:before="80"/>
                              <w:ind w:left="15"/>
                              <w:jc w:val="center"/>
                              <w:rPr>
                                <w:sz w:val="24"/>
                              </w:rPr>
                            </w:pPr>
                            <w:r>
                              <w:rPr>
                                <w:sz w:val="24"/>
                              </w:rPr>
                              <w:t>1</w:t>
                            </w:r>
                          </w:p>
                        </w:tc>
                        <w:tc>
                          <w:tcPr>
                            <w:tcW w:w="2616" w:type="dxa"/>
                          </w:tcPr>
                          <w:p>
                            <w:pPr>
                              <w:pStyle w:val="23"/>
                              <w:spacing w:before="80"/>
                              <w:ind w:left="88" w:right="73"/>
                              <w:jc w:val="center"/>
                              <w:rPr>
                                <w:sz w:val="24"/>
                              </w:rPr>
                            </w:pPr>
                            <w:r>
                              <w:rPr>
                                <w:sz w:val="24"/>
                              </w:rPr>
                              <w:t>采购项目名称</w:t>
                            </w:r>
                          </w:p>
                        </w:tc>
                        <w:tc>
                          <w:tcPr>
                            <w:tcW w:w="7083" w:type="dxa"/>
                          </w:tcPr>
                          <w:p>
                            <w:pPr>
                              <w:pStyle w:val="23"/>
                              <w:spacing w:before="80"/>
                              <w:ind w:left="57"/>
                              <w:rPr>
                                <w:rFonts w:hint="eastAsia" w:eastAsia="宋体"/>
                                <w:sz w:val="24"/>
                                <w:lang w:eastAsia="zh-CN"/>
                              </w:rPr>
                            </w:pPr>
                            <w:r>
                              <w:rPr>
                                <w:rFonts w:hint="eastAsia"/>
                                <w:sz w:val="24"/>
                                <w:lang w:eastAsia="zh-CN"/>
                              </w:rPr>
                              <w:t>政务内网互联网线路租用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2"/>
                              <w:ind w:left="15"/>
                              <w:jc w:val="center"/>
                              <w:rPr>
                                <w:sz w:val="24"/>
                              </w:rPr>
                            </w:pPr>
                            <w:r>
                              <w:rPr>
                                <w:sz w:val="24"/>
                              </w:rPr>
                              <w:t>2</w:t>
                            </w:r>
                          </w:p>
                        </w:tc>
                        <w:tc>
                          <w:tcPr>
                            <w:tcW w:w="2616" w:type="dxa"/>
                          </w:tcPr>
                          <w:p>
                            <w:pPr>
                              <w:pStyle w:val="23"/>
                              <w:spacing w:before="82"/>
                              <w:ind w:left="88" w:right="73"/>
                              <w:jc w:val="center"/>
                              <w:rPr>
                                <w:sz w:val="24"/>
                              </w:rPr>
                            </w:pPr>
                            <w:r>
                              <w:rPr>
                                <w:sz w:val="24"/>
                              </w:rPr>
                              <w:t>采购项目编号</w:t>
                            </w:r>
                          </w:p>
                        </w:tc>
                        <w:tc>
                          <w:tcPr>
                            <w:tcW w:w="7083" w:type="dxa"/>
                          </w:tcPr>
                          <w:p>
                            <w:pPr>
                              <w:pStyle w:val="23"/>
                              <w:spacing w:before="82"/>
                              <w:ind w:left="57"/>
                              <w:rPr>
                                <w:rFonts w:hint="eastAsia" w:eastAsia="宋体"/>
                                <w:sz w:val="24"/>
                                <w:lang w:eastAsia="zh-CN"/>
                              </w:rPr>
                            </w:pPr>
                            <w:r>
                              <w:rPr>
                                <w:rFonts w:hint="eastAsia"/>
                                <w:sz w:val="24"/>
                                <w:lang w:eastAsia="zh-CN"/>
                              </w:rPr>
                              <w:t>山东天马竞谈（服务）2020-016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1"/>
                              <w:ind w:left="15"/>
                              <w:jc w:val="center"/>
                              <w:rPr>
                                <w:sz w:val="24"/>
                              </w:rPr>
                            </w:pPr>
                            <w:r>
                              <w:rPr>
                                <w:sz w:val="24"/>
                              </w:rPr>
                              <w:t>3</w:t>
                            </w:r>
                          </w:p>
                        </w:tc>
                        <w:tc>
                          <w:tcPr>
                            <w:tcW w:w="2616" w:type="dxa"/>
                          </w:tcPr>
                          <w:p>
                            <w:pPr>
                              <w:pStyle w:val="23"/>
                              <w:spacing w:before="81"/>
                              <w:ind w:left="88" w:right="73"/>
                              <w:jc w:val="center"/>
                              <w:rPr>
                                <w:sz w:val="24"/>
                              </w:rPr>
                            </w:pPr>
                            <w:r>
                              <w:rPr>
                                <w:sz w:val="24"/>
                              </w:rPr>
                              <w:t>采购人</w:t>
                            </w:r>
                          </w:p>
                        </w:tc>
                        <w:tc>
                          <w:tcPr>
                            <w:tcW w:w="7083" w:type="dxa"/>
                          </w:tcPr>
                          <w:p>
                            <w:pPr>
                              <w:pStyle w:val="23"/>
                              <w:spacing w:before="81"/>
                              <w:ind w:left="57"/>
                              <w:rPr>
                                <w:rFonts w:hint="eastAsia" w:eastAsia="宋体"/>
                                <w:sz w:val="24"/>
                                <w:lang w:eastAsia="zh-CN"/>
                              </w:rPr>
                            </w:pPr>
                            <w:r>
                              <w:rPr>
                                <w:rFonts w:hint="eastAsia"/>
                                <w:sz w:val="24"/>
                                <w:lang w:eastAsia="zh-CN"/>
                              </w:rPr>
                              <w:t>玉树藏族自治州人民政府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1"/>
                              <w:ind w:left="15"/>
                              <w:jc w:val="center"/>
                              <w:rPr>
                                <w:sz w:val="24"/>
                              </w:rPr>
                            </w:pPr>
                            <w:r>
                              <w:rPr>
                                <w:sz w:val="24"/>
                              </w:rPr>
                              <w:t>4</w:t>
                            </w:r>
                          </w:p>
                        </w:tc>
                        <w:tc>
                          <w:tcPr>
                            <w:tcW w:w="2616" w:type="dxa"/>
                          </w:tcPr>
                          <w:p>
                            <w:pPr>
                              <w:pStyle w:val="23"/>
                              <w:spacing w:before="81"/>
                              <w:ind w:left="88" w:right="73"/>
                              <w:jc w:val="center"/>
                              <w:rPr>
                                <w:sz w:val="24"/>
                              </w:rPr>
                            </w:pPr>
                            <w:r>
                              <w:rPr>
                                <w:sz w:val="24"/>
                              </w:rPr>
                              <w:t>采购代理机构</w:t>
                            </w:r>
                          </w:p>
                        </w:tc>
                        <w:tc>
                          <w:tcPr>
                            <w:tcW w:w="7083" w:type="dxa"/>
                          </w:tcPr>
                          <w:p>
                            <w:pPr>
                              <w:pStyle w:val="23"/>
                              <w:spacing w:before="81"/>
                              <w:ind w:left="57"/>
                              <w:rPr>
                                <w:sz w:val="24"/>
                              </w:rPr>
                            </w:pPr>
                            <w:r>
                              <w:rPr>
                                <w:sz w:val="24"/>
                              </w:rPr>
                              <w:t>山东天马招标代理有限公司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0"/>
                              <w:ind w:left="15"/>
                              <w:jc w:val="center"/>
                              <w:rPr>
                                <w:sz w:val="24"/>
                              </w:rPr>
                            </w:pPr>
                            <w:r>
                              <w:rPr>
                                <w:sz w:val="24"/>
                              </w:rPr>
                              <w:t>5</w:t>
                            </w:r>
                          </w:p>
                        </w:tc>
                        <w:tc>
                          <w:tcPr>
                            <w:tcW w:w="2616" w:type="dxa"/>
                          </w:tcPr>
                          <w:p>
                            <w:pPr>
                              <w:pStyle w:val="23"/>
                              <w:spacing w:before="80"/>
                              <w:ind w:left="88" w:right="73"/>
                              <w:jc w:val="center"/>
                              <w:rPr>
                                <w:sz w:val="24"/>
                              </w:rPr>
                            </w:pPr>
                            <w:r>
                              <w:rPr>
                                <w:sz w:val="24"/>
                              </w:rPr>
                              <w:t>采购方式</w:t>
                            </w:r>
                          </w:p>
                        </w:tc>
                        <w:tc>
                          <w:tcPr>
                            <w:tcW w:w="7083" w:type="dxa"/>
                          </w:tcPr>
                          <w:p>
                            <w:pPr>
                              <w:pStyle w:val="23"/>
                              <w:spacing w:before="80"/>
                              <w:ind w:left="57"/>
                              <w:rPr>
                                <w:sz w:val="24"/>
                              </w:rPr>
                            </w:pPr>
                            <w:r>
                              <w:rPr>
                                <w:sz w:val="24"/>
                              </w:rPr>
                              <w:t>竞争性谈判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653" w:type="dxa"/>
                          </w:tcPr>
                          <w:p>
                            <w:pPr>
                              <w:pStyle w:val="23"/>
                              <w:spacing w:before="82"/>
                              <w:ind w:left="15"/>
                              <w:jc w:val="center"/>
                              <w:rPr>
                                <w:sz w:val="24"/>
                              </w:rPr>
                            </w:pPr>
                            <w:r>
                              <w:rPr>
                                <w:sz w:val="24"/>
                              </w:rPr>
                              <w:t>6</w:t>
                            </w:r>
                          </w:p>
                        </w:tc>
                        <w:tc>
                          <w:tcPr>
                            <w:tcW w:w="2616" w:type="dxa"/>
                          </w:tcPr>
                          <w:p>
                            <w:pPr>
                              <w:pStyle w:val="23"/>
                              <w:spacing w:before="82"/>
                              <w:ind w:left="88" w:right="73"/>
                              <w:jc w:val="center"/>
                              <w:rPr>
                                <w:sz w:val="24"/>
                              </w:rPr>
                            </w:pPr>
                            <w:r>
                              <w:rPr>
                                <w:sz w:val="24"/>
                              </w:rPr>
                              <w:t>评分办法</w:t>
                            </w:r>
                          </w:p>
                        </w:tc>
                        <w:tc>
                          <w:tcPr>
                            <w:tcW w:w="7083" w:type="dxa"/>
                          </w:tcPr>
                          <w:p>
                            <w:pPr>
                              <w:pStyle w:val="23"/>
                              <w:spacing w:before="82"/>
                              <w:ind w:left="57"/>
                              <w:rPr>
                                <w:sz w:val="24"/>
                              </w:rPr>
                            </w:pPr>
                            <w:r>
                              <w:rPr>
                                <w:sz w:val="24"/>
                              </w:rPr>
                              <w:t>最低评标价法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1"/>
                              <w:ind w:left="15"/>
                              <w:jc w:val="center"/>
                              <w:rPr>
                                <w:sz w:val="24"/>
                              </w:rPr>
                            </w:pPr>
                            <w:r>
                              <w:rPr>
                                <w:sz w:val="24"/>
                              </w:rPr>
                              <w:t>7</w:t>
                            </w:r>
                          </w:p>
                        </w:tc>
                        <w:tc>
                          <w:tcPr>
                            <w:tcW w:w="2616" w:type="dxa"/>
                          </w:tcPr>
                          <w:p>
                            <w:pPr>
                              <w:pStyle w:val="23"/>
                              <w:spacing w:before="81"/>
                              <w:ind w:left="88" w:right="73"/>
                              <w:jc w:val="center"/>
                              <w:rPr>
                                <w:sz w:val="24"/>
                              </w:rPr>
                            </w:pPr>
                            <w:r>
                              <w:rPr>
                                <w:sz w:val="24"/>
                              </w:rPr>
                              <w:t>采购预算控制额度</w:t>
                            </w:r>
                          </w:p>
                        </w:tc>
                        <w:tc>
                          <w:tcPr>
                            <w:tcW w:w="7083" w:type="dxa"/>
                          </w:tcPr>
                          <w:p>
                            <w:pPr>
                              <w:pStyle w:val="23"/>
                              <w:spacing w:before="81"/>
                              <w:ind w:left="57"/>
                              <w:rPr>
                                <w:rFonts w:hint="eastAsia" w:eastAsia="宋体"/>
                                <w:sz w:val="24"/>
                                <w:lang w:eastAsia="zh-CN"/>
                              </w:rPr>
                            </w:pPr>
                            <w:r>
                              <w:rPr>
                                <w:rFonts w:hint="eastAsia"/>
                                <w:sz w:val="24"/>
                                <w:lang w:eastAsia="zh-CN"/>
                              </w:rPr>
                              <w:t>460000.00 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653" w:type="dxa"/>
                          </w:tcPr>
                          <w:p>
                            <w:pPr>
                              <w:pStyle w:val="23"/>
                              <w:spacing w:before="81"/>
                              <w:ind w:left="15"/>
                              <w:jc w:val="center"/>
                              <w:rPr>
                                <w:sz w:val="24"/>
                              </w:rPr>
                            </w:pPr>
                            <w:r>
                              <w:rPr>
                                <w:sz w:val="24"/>
                              </w:rPr>
                              <w:t>8</w:t>
                            </w:r>
                          </w:p>
                        </w:tc>
                        <w:tc>
                          <w:tcPr>
                            <w:tcW w:w="2616" w:type="dxa"/>
                          </w:tcPr>
                          <w:p>
                            <w:pPr>
                              <w:pStyle w:val="23"/>
                              <w:spacing w:before="81"/>
                              <w:ind w:left="88" w:right="73"/>
                              <w:jc w:val="center"/>
                              <w:rPr>
                                <w:sz w:val="24"/>
                              </w:rPr>
                            </w:pPr>
                            <w:r>
                              <w:rPr>
                                <w:sz w:val="24"/>
                              </w:rPr>
                              <w:t>项目分包个数</w:t>
                            </w:r>
                          </w:p>
                        </w:tc>
                        <w:tc>
                          <w:tcPr>
                            <w:tcW w:w="7083" w:type="dxa"/>
                          </w:tcPr>
                          <w:p>
                            <w:pPr>
                              <w:pStyle w:val="23"/>
                              <w:spacing w:before="81"/>
                              <w:ind w:left="57"/>
                              <w:rPr>
                                <w:sz w:val="24"/>
                              </w:rPr>
                            </w:pPr>
                            <w:r>
                              <w:rPr>
                                <w:sz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0"/>
                              <w:ind w:left="15"/>
                              <w:jc w:val="center"/>
                              <w:rPr>
                                <w:sz w:val="24"/>
                              </w:rPr>
                            </w:pPr>
                            <w:r>
                              <w:rPr>
                                <w:sz w:val="24"/>
                              </w:rPr>
                              <w:t>9</w:t>
                            </w:r>
                          </w:p>
                        </w:tc>
                        <w:tc>
                          <w:tcPr>
                            <w:tcW w:w="2616" w:type="dxa"/>
                          </w:tcPr>
                          <w:p>
                            <w:pPr>
                              <w:pStyle w:val="23"/>
                              <w:spacing w:before="80"/>
                              <w:ind w:left="88" w:right="73"/>
                              <w:jc w:val="center"/>
                              <w:rPr>
                                <w:sz w:val="24"/>
                              </w:rPr>
                            </w:pPr>
                            <w:r>
                              <w:rPr>
                                <w:sz w:val="24"/>
                              </w:rPr>
                              <w:t>采购要求</w:t>
                            </w:r>
                          </w:p>
                        </w:tc>
                        <w:tc>
                          <w:tcPr>
                            <w:tcW w:w="7083" w:type="dxa"/>
                          </w:tcPr>
                          <w:p>
                            <w:pPr>
                              <w:pStyle w:val="23"/>
                              <w:spacing w:before="80"/>
                              <w:ind w:left="57"/>
                              <w:rPr>
                                <w:sz w:val="24"/>
                              </w:rPr>
                            </w:pPr>
                            <w:r>
                              <w:rPr>
                                <w:sz w:val="24"/>
                              </w:rPr>
                              <w:t>具体内容详见《谈判文件》。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0" w:hRule="atLeast"/>
                        </w:trPr>
                        <w:tc>
                          <w:tcPr>
                            <w:tcW w:w="653" w:type="dxa"/>
                          </w:tcPr>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spacing w:before="2"/>
                              <w:rPr>
                                <w:sz w:val="23"/>
                              </w:rPr>
                            </w:pPr>
                          </w:p>
                          <w:p>
                            <w:pPr>
                              <w:pStyle w:val="23"/>
                              <w:ind w:left="66" w:right="51"/>
                              <w:jc w:val="center"/>
                              <w:rPr>
                                <w:sz w:val="24"/>
                              </w:rPr>
                            </w:pPr>
                            <w:r>
                              <w:rPr>
                                <w:sz w:val="24"/>
                              </w:rPr>
                              <w:t>10</w:t>
                            </w:r>
                          </w:p>
                        </w:tc>
                        <w:tc>
                          <w:tcPr>
                            <w:tcW w:w="2616" w:type="dxa"/>
                          </w:tcPr>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spacing w:before="2"/>
                              <w:rPr>
                                <w:sz w:val="23"/>
                              </w:rPr>
                            </w:pPr>
                          </w:p>
                          <w:p>
                            <w:pPr>
                              <w:pStyle w:val="23"/>
                              <w:ind w:left="88" w:right="73"/>
                              <w:jc w:val="center"/>
                              <w:rPr>
                                <w:sz w:val="24"/>
                              </w:rPr>
                            </w:pPr>
                            <w:r>
                              <w:rPr>
                                <w:sz w:val="24"/>
                              </w:rPr>
                              <w:t>供应商资质要求</w:t>
                            </w:r>
                          </w:p>
                        </w:tc>
                        <w:tc>
                          <w:tcPr>
                            <w:tcW w:w="7083" w:type="dxa"/>
                          </w:tcPr>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lang w:val="zh-CN"/>
                              </w:rPr>
                            </w:pPr>
                            <w:r>
                              <w:rPr>
                                <w:rFonts w:hint="eastAsia"/>
                                <w:sz w:val="24"/>
                                <w:lang w:val="en-US" w:eastAsia="zh-CN"/>
                              </w:rPr>
                              <w:t>1</w:t>
                            </w:r>
                            <w:r>
                              <w:rPr>
                                <w:rFonts w:hint="eastAsia"/>
                                <w:sz w:val="24"/>
                                <w:lang w:val="zh-CN"/>
                              </w:rPr>
                              <w:t>、符合《中华人民共和国政府采购法》第22条的条件：</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lang w:val="zh-CN"/>
                              </w:rPr>
                            </w:pPr>
                            <w:r>
                              <w:rPr>
                                <w:rFonts w:hint="eastAsia"/>
                                <w:sz w:val="24"/>
                                <w:lang w:val="zh-CN"/>
                              </w:rPr>
                              <w:t>&lt;1&gt;</w:t>
                            </w:r>
                            <w:r>
                              <w:rPr>
                                <w:rFonts w:hint="eastAsia"/>
                                <w:sz w:val="24"/>
                              </w:rPr>
                              <w:t>具有独立承担民事责任的能力；</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lang w:val="zh-CN"/>
                              </w:rPr>
                            </w:pPr>
                            <w:r>
                              <w:rPr>
                                <w:rFonts w:hint="eastAsia"/>
                                <w:sz w:val="24"/>
                                <w:lang w:val="zh-CN"/>
                              </w:rPr>
                              <w:t>&lt;2&gt;</w:t>
                            </w:r>
                            <w:r>
                              <w:rPr>
                                <w:rFonts w:hint="eastAsia"/>
                                <w:sz w:val="24"/>
                              </w:rPr>
                              <w:t>具有良好的商业信誉和健全的财务会计制度；</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lang w:val="zh-CN"/>
                              </w:rPr>
                            </w:pPr>
                            <w:r>
                              <w:rPr>
                                <w:rFonts w:hint="eastAsia"/>
                                <w:sz w:val="24"/>
                                <w:lang w:val="zh-CN"/>
                              </w:rPr>
                              <w:t>&lt;3&gt;</w:t>
                            </w:r>
                            <w:r>
                              <w:rPr>
                                <w:rFonts w:hint="eastAsia"/>
                                <w:sz w:val="24"/>
                              </w:rPr>
                              <w:t>具有履行合同所必需的设备和专业技术能力；</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lang w:val="zh-CN"/>
                              </w:rPr>
                            </w:pPr>
                            <w:r>
                              <w:rPr>
                                <w:rFonts w:hint="eastAsia"/>
                                <w:sz w:val="24"/>
                                <w:lang w:val="zh-CN"/>
                              </w:rPr>
                              <w:t>&lt;4&gt;</w:t>
                            </w:r>
                            <w:r>
                              <w:rPr>
                                <w:rFonts w:hint="eastAsia"/>
                                <w:sz w:val="24"/>
                              </w:rPr>
                              <w:t>有依法缴纳税收和社会保障资金的良好记录；</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lang w:val="zh-CN"/>
                              </w:rPr>
                            </w:pPr>
                            <w:r>
                              <w:rPr>
                                <w:rFonts w:hint="eastAsia"/>
                                <w:sz w:val="24"/>
                                <w:lang w:val="zh-CN"/>
                              </w:rPr>
                              <w:t>&lt;5&gt;</w:t>
                            </w:r>
                            <w:r>
                              <w:rPr>
                                <w:rFonts w:hint="eastAsia"/>
                                <w:sz w:val="24"/>
                              </w:rPr>
                              <w:t>参加政府采购活动前三年内，在经营活动中没有重大违法记录；</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lang w:val="zh-CN"/>
                              </w:rPr>
                            </w:pPr>
                            <w:r>
                              <w:rPr>
                                <w:rFonts w:hint="eastAsia"/>
                                <w:sz w:val="24"/>
                                <w:lang w:val="zh-CN"/>
                              </w:rPr>
                              <w:t>&lt;6&gt;</w:t>
                            </w:r>
                            <w:r>
                              <w:rPr>
                                <w:rFonts w:hint="eastAsia"/>
                                <w:sz w:val="24"/>
                              </w:rPr>
                              <w:t>法律、行政法规规定的其他条件。</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lang w:val="zh-CN"/>
                              </w:rPr>
                            </w:pPr>
                            <w:r>
                              <w:rPr>
                                <w:rFonts w:hint="eastAsia"/>
                                <w:sz w:val="24"/>
                                <w:lang w:val="zh-CN"/>
                              </w:rPr>
                              <w:t>2、供应商为在中华人民共和国境内登记注册的具有独立法人资格的单位，具有相应的经营范围；</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lang w:val="zh-CN"/>
                              </w:rPr>
                            </w:pPr>
                            <w:r>
                              <w:rPr>
                                <w:rFonts w:hint="eastAsia"/>
                                <w:sz w:val="24"/>
                                <w:lang w:val="zh-CN"/>
                              </w:rPr>
                              <w:t>3、供应商应具备提供互联网线路租用及信息化系统运维服务相适应的技术能力，能独立承担系统运维服务工作。</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rPr>
                            </w:pPr>
                            <w:r>
                              <w:rPr>
                                <w:rFonts w:hint="eastAsia"/>
                                <w:sz w:val="24"/>
                              </w:rPr>
                              <w:t>4、投标人必须为国家行政管理职能部门批准的合法通信线路运营商，并具有从事互联网线路出租业务资格.</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rFonts w:hint="eastAsia"/>
                                <w:sz w:val="24"/>
                              </w:rPr>
                            </w:pPr>
                            <w:r>
                              <w:rPr>
                                <w:rFonts w:hint="eastAsia"/>
                                <w:sz w:val="24"/>
                              </w:rPr>
                              <w:t>5</w:t>
                            </w:r>
                            <w:r>
                              <w:rPr>
                                <w:rFonts w:hint="eastAsia"/>
                                <w:sz w:val="24"/>
                                <w:lang w:val="zh-CN"/>
                              </w:rPr>
                              <w:t>、经信用中国</w:t>
                            </w:r>
                            <w:r>
                              <w:rPr>
                                <w:rFonts w:hint="eastAsia"/>
                                <w:sz w:val="24"/>
                              </w:rPr>
                              <w:t>（www.creditchina.gov.cn）</w:t>
                            </w:r>
                            <w:r>
                              <w:rPr>
                                <w:rFonts w:hint="eastAsia"/>
                                <w:sz w:val="24"/>
                                <w:lang w:val="zh-CN"/>
                              </w:rPr>
                              <w:t>、中国政府采购网</w:t>
                            </w:r>
                            <w:r>
                              <w:rPr>
                                <w:rFonts w:hint="eastAsia"/>
                                <w:sz w:val="24"/>
                              </w:rPr>
                              <w:t>（www.ccgp.gov.cn）</w:t>
                            </w:r>
                            <w:r>
                              <w:rPr>
                                <w:rFonts w:hint="eastAsia"/>
                                <w:sz w:val="24"/>
                                <w:lang w:val="zh-CN"/>
                              </w:rPr>
                              <w:t>等渠道查询后</w:t>
                            </w:r>
                            <w:r>
                              <w:rPr>
                                <w:rFonts w:hint="eastAsia"/>
                                <w:sz w:val="24"/>
                              </w:rPr>
                              <w:t>，</w:t>
                            </w:r>
                            <w:r>
                              <w:rPr>
                                <w:rFonts w:hint="eastAsia"/>
                                <w:sz w:val="24"/>
                                <w:lang w:val="zh-CN"/>
                              </w:rPr>
                              <w:t>列入失信被执行人、重大税收违法案件当事人名单、政府采购严重违法失信行为记录名单的</w:t>
                            </w:r>
                            <w:r>
                              <w:rPr>
                                <w:rFonts w:hint="eastAsia"/>
                                <w:sz w:val="24"/>
                              </w:rPr>
                              <w:t>，</w:t>
                            </w:r>
                            <w:r>
                              <w:rPr>
                                <w:rFonts w:hint="eastAsia"/>
                                <w:sz w:val="24"/>
                                <w:lang w:val="zh-CN"/>
                              </w:rPr>
                              <w:t>取消投标资格。（提供“信用中国”网站无任何不良记录的查询截图，时间为投标截止时间前</w:t>
                            </w:r>
                            <w:r>
                              <w:rPr>
                                <w:rFonts w:hint="eastAsia"/>
                                <w:sz w:val="24"/>
                              </w:rPr>
                              <w:t>5</w:t>
                            </w:r>
                            <w:r>
                              <w:rPr>
                                <w:rFonts w:hint="eastAsia"/>
                                <w:sz w:val="24"/>
                                <w:lang w:val="zh-CN"/>
                              </w:rPr>
                              <w:t>天内）</w:t>
                            </w:r>
                            <w:r>
                              <w:rPr>
                                <w:rFonts w:hint="eastAsia"/>
                                <w:sz w:val="24"/>
                              </w:rPr>
                              <w:t>；</w:t>
                            </w:r>
                          </w:p>
                          <w:p>
                            <w:pPr>
                              <w:pStyle w:val="23"/>
                              <w:keepNext w:val="0"/>
                              <w:keepLines w:val="0"/>
                              <w:pageBreakBefore w:val="0"/>
                              <w:widowControl w:val="0"/>
                              <w:kinsoku/>
                              <w:wordWrap/>
                              <w:overflowPunct/>
                              <w:topLinePunct w:val="0"/>
                              <w:autoSpaceDE w:val="0"/>
                              <w:autoSpaceDN w:val="0"/>
                              <w:bidi w:val="0"/>
                              <w:adjustRightInd/>
                              <w:snapToGrid/>
                              <w:spacing w:before="81" w:line="440" w:lineRule="exact"/>
                              <w:ind w:left="108"/>
                              <w:textAlignment w:val="auto"/>
                              <w:rPr>
                                <w:sz w:val="24"/>
                              </w:rPr>
                            </w:pPr>
                            <w:r>
                              <w:rPr>
                                <w:rFonts w:hint="eastAsia"/>
                                <w:sz w:val="24"/>
                              </w:rPr>
                              <w:t>6、</w:t>
                            </w:r>
                            <w:r>
                              <w:rPr>
                                <w:rFonts w:hint="eastAsia"/>
                                <w:sz w:val="24"/>
                                <w:lang w:val="zh-CN"/>
                              </w:rPr>
                              <w:t>本次采购不接受联合体投标。</w:t>
                            </w:r>
                          </w:p>
                        </w:tc>
                      </w:tr>
                    </w:tbl>
                    <w:p>
                      <w:pPr>
                        <w:pStyle w:val="3"/>
                      </w:pPr>
                    </w:p>
                  </w:txbxContent>
                </v:textbox>
              </v:shape>
            </w:pict>
          </mc:Fallback>
        </mc:AlternateContent>
      </w:r>
    </w:p>
    <w:p>
      <w:pPr>
        <w:pStyle w:val="3"/>
        <w:rPr>
          <w:b/>
          <w:sz w:val="36"/>
        </w:rPr>
      </w:pPr>
    </w:p>
    <w:p>
      <w:pPr>
        <w:pStyle w:val="3"/>
        <w:rPr>
          <w:b/>
          <w:sz w:val="36"/>
        </w:rPr>
      </w:pPr>
    </w:p>
    <w:p>
      <w:pPr>
        <w:pStyle w:val="3"/>
        <w:rPr>
          <w:b/>
          <w:sz w:val="36"/>
        </w:rPr>
      </w:pPr>
    </w:p>
    <w:p>
      <w:pPr>
        <w:pStyle w:val="3"/>
        <w:rPr>
          <w:b/>
          <w:sz w:val="36"/>
        </w:rPr>
      </w:pPr>
    </w:p>
    <w:p>
      <w:pPr>
        <w:pStyle w:val="3"/>
        <w:rPr>
          <w:b/>
          <w:sz w:val="36"/>
        </w:rPr>
      </w:pPr>
    </w:p>
    <w:p>
      <w:pPr>
        <w:pStyle w:val="3"/>
        <w:rPr>
          <w:b/>
          <w:sz w:val="36"/>
        </w:rPr>
      </w:pPr>
    </w:p>
    <w:p>
      <w:pPr>
        <w:pStyle w:val="3"/>
        <w:rPr>
          <w:b/>
          <w:sz w:val="36"/>
        </w:rPr>
      </w:pPr>
    </w:p>
    <w:p>
      <w:pPr>
        <w:pStyle w:val="3"/>
        <w:rPr>
          <w:b/>
          <w:sz w:val="36"/>
        </w:rPr>
      </w:pPr>
    </w:p>
    <w:p>
      <w:pPr>
        <w:pStyle w:val="3"/>
        <w:rPr>
          <w:b/>
          <w:sz w:val="36"/>
        </w:rPr>
      </w:pPr>
    </w:p>
    <w:p>
      <w:pPr>
        <w:pStyle w:val="3"/>
        <w:rPr>
          <w:b/>
          <w:sz w:val="36"/>
        </w:rPr>
      </w:pPr>
    </w:p>
    <w:p>
      <w:pPr>
        <w:pStyle w:val="3"/>
        <w:rPr>
          <w:b/>
          <w:sz w:val="36"/>
        </w:rPr>
      </w:pPr>
    </w:p>
    <w:p>
      <w:pPr>
        <w:pStyle w:val="3"/>
        <w:rPr>
          <w:b/>
          <w:sz w:val="36"/>
        </w:rPr>
      </w:pPr>
    </w:p>
    <w:p>
      <w:pPr>
        <w:pStyle w:val="3"/>
        <w:rPr>
          <w:b/>
          <w:sz w:val="36"/>
        </w:rPr>
      </w:pPr>
    </w:p>
    <w:p>
      <w:pPr>
        <w:pStyle w:val="3"/>
        <w:rPr>
          <w:b/>
          <w:sz w:val="36"/>
        </w:rPr>
      </w:pPr>
    </w:p>
    <w:p>
      <w:pPr>
        <w:pStyle w:val="3"/>
        <w:rPr>
          <w:b/>
          <w:sz w:val="36"/>
        </w:rPr>
      </w:pPr>
    </w:p>
    <w:p>
      <w:pPr>
        <w:pStyle w:val="3"/>
        <w:rPr>
          <w:b/>
          <w:sz w:val="36"/>
        </w:rPr>
      </w:pPr>
    </w:p>
    <w:p>
      <w:pPr>
        <w:pStyle w:val="3"/>
        <w:rPr>
          <w:b/>
          <w:sz w:val="36"/>
        </w:rPr>
      </w:pPr>
    </w:p>
    <w:p>
      <w:pPr>
        <w:pStyle w:val="3"/>
        <w:rPr>
          <w:b/>
          <w:sz w:val="36"/>
        </w:rPr>
      </w:pPr>
    </w:p>
    <w:p>
      <w:pPr>
        <w:pStyle w:val="3"/>
        <w:rPr>
          <w:b/>
          <w:sz w:val="36"/>
        </w:rPr>
      </w:pPr>
    </w:p>
    <w:p>
      <w:pPr>
        <w:pStyle w:val="3"/>
        <w:rPr>
          <w:b/>
          <w:sz w:val="36"/>
        </w:rPr>
      </w:pPr>
    </w:p>
    <w:p>
      <w:pPr>
        <w:pStyle w:val="3"/>
        <w:spacing w:before="9"/>
        <w:rPr>
          <w:b/>
          <w:sz w:val="36"/>
        </w:rPr>
      </w:pPr>
    </w:p>
    <w:p>
      <w:pPr>
        <w:pStyle w:val="3"/>
        <w:ind w:left="10291"/>
      </w:pPr>
      <w:r>
        <w:t>）</w:t>
      </w:r>
    </w:p>
    <w:p>
      <w:pPr>
        <w:pStyle w:val="3"/>
      </w:pPr>
    </w:p>
    <w:p>
      <w:pPr>
        <w:pStyle w:val="3"/>
        <w:rPr>
          <w:sz w:val="25"/>
        </w:rPr>
      </w:pPr>
    </w:p>
    <w:p>
      <w:pPr>
        <w:pStyle w:val="3"/>
        <w:spacing w:before="1"/>
        <w:ind w:left="10291"/>
      </w:pPr>
      <w:r>
        <w:t>，</w:t>
      </w:r>
    </w:p>
    <w:p>
      <w:pPr>
        <w:sectPr>
          <w:pgSz w:w="11910" w:h="16840"/>
          <w:pgMar w:top="1160" w:right="600" w:bottom="1180" w:left="660" w:header="0" w:footer="909" w:gutter="0"/>
          <w:cols w:space="720" w:num="1"/>
        </w:sectPr>
      </w:pPr>
    </w:p>
    <w:p>
      <w:pPr>
        <w:pStyle w:val="3"/>
        <w:rPr>
          <w:sz w:val="20"/>
        </w:rPr>
      </w:pPr>
      <w:r>
        <mc:AlternateContent>
          <mc:Choice Requires="wps">
            <w:drawing>
              <wp:anchor distT="0" distB="0" distL="114300" distR="114300" simplePos="0" relativeHeight="251660288" behindDoc="0" locked="0" layoutInCell="1" allowOverlap="1">
                <wp:simplePos x="0" y="0"/>
                <wp:positionH relativeFrom="page">
                  <wp:posOffset>488950</wp:posOffset>
                </wp:positionH>
                <wp:positionV relativeFrom="paragraph">
                  <wp:posOffset>34290</wp:posOffset>
                </wp:positionV>
                <wp:extent cx="6587490" cy="8817610"/>
                <wp:effectExtent l="0" t="0" r="0" b="0"/>
                <wp:wrapNone/>
                <wp:docPr id="5" name="文本框 6"/>
                <wp:cNvGraphicFramePr/>
                <a:graphic xmlns:a="http://schemas.openxmlformats.org/drawingml/2006/main">
                  <a:graphicData uri="http://schemas.microsoft.com/office/word/2010/wordprocessingShape">
                    <wps:wsp>
                      <wps:cNvSpPr txBox="1"/>
                      <wps:spPr>
                        <a:xfrm>
                          <a:off x="0" y="0"/>
                          <a:ext cx="6587490" cy="8817610"/>
                        </a:xfrm>
                        <a:prstGeom prst="rect">
                          <a:avLst/>
                        </a:prstGeom>
                        <a:noFill/>
                        <a:ln>
                          <a:noFill/>
                        </a:ln>
                      </wps:spPr>
                      <wps:txbx>
                        <w:txbxContent>
                          <w:tbl>
                            <w:tblPr>
                              <w:tblStyle w:val="13"/>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3"/>
                              <w:gridCol w:w="2616"/>
                              <w:gridCol w:w="70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5" w:hRule="atLeast"/>
                              </w:trPr>
                              <w:tc>
                                <w:tcPr>
                                  <w:tcW w:w="653" w:type="dxa"/>
                                </w:tcPr>
                                <w:p>
                                  <w:pPr>
                                    <w:pStyle w:val="23"/>
                                    <w:rPr>
                                      <w:sz w:val="24"/>
                                    </w:rPr>
                                  </w:pPr>
                                </w:p>
                                <w:p>
                                  <w:pPr>
                                    <w:pStyle w:val="23"/>
                                    <w:rPr>
                                      <w:sz w:val="24"/>
                                    </w:rPr>
                                  </w:pPr>
                                </w:p>
                                <w:p>
                                  <w:pPr>
                                    <w:pStyle w:val="23"/>
                                    <w:spacing w:before="4"/>
                                    <w:rPr>
                                      <w:sz w:val="31"/>
                                    </w:rPr>
                                  </w:pPr>
                                </w:p>
                                <w:p>
                                  <w:pPr>
                                    <w:pStyle w:val="23"/>
                                    <w:spacing w:before="1"/>
                                    <w:ind w:left="206"/>
                                    <w:rPr>
                                      <w:sz w:val="24"/>
                                    </w:rPr>
                                  </w:pPr>
                                  <w:r>
                                    <w:rPr>
                                      <w:sz w:val="24"/>
                                    </w:rPr>
                                    <w:t>11</w:t>
                                  </w:r>
                                </w:p>
                              </w:tc>
                              <w:tc>
                                <w:tcPr>
                                  <w:tcW w:w="2616" w:type="dxa"/>
                                </w:tcPr>
                                <w:p>
                                  <w:pPr>
                                    <w:pStyle w:val="23"/>
                                    <w:rPr>
                                      <w:sz w:val="24"/>
                                    </w:rPr>
                                  </w:pPr>
                                </w:p>
                                <w:p>
                                  <w:pPr>
                                    <w:pStyle w:val="23"/>
                                    <w:rPr>
                                      <w:sz w:val="24"/>
                                    </w:rPr>
                                  </w:pPr>
                                </w:p>
                                <w:p>
                                  <w:pPr>
                                    <w:pStyle w:val="23"/>
                                    <w:spacing w:before="4"/>
                                    <w:rPr>
                                      <w:sz w:val="31"/>
                                    </w:rPr>
                                  </w:pPr>
                                </w:p>
                                <w:p>
                                  <w:pPr>
                                    <w:pStyle w:val="23"/>
                                    <w:spacing w:before="1"/>
                                    <w:ind w:left="88" w:right="73"/>
                                    <w:jc w:val="center"/>
                                    <w:rPr>
                                      <w:sz w:val="24"/>
                                    </w:rPr>
                                  </w:pPr>
                                  <w:r>
                                    <w:rPr>
                                      <w:sz w:val="24"/>
                                    </w:rPr>
                                    <w:t>谈判保证金</w:t>
                                  </w:r>
                                </w:p>
                              </w:tc>
                              <w:tc>
                                <w:tcPr>
                                  <w:tcW w:w="7083" w:type="dxa"/>
                                </w:tcPr>
                                <w:p>
                                  <w:pPr>
                                    <w:pStyle w:val="23"/>
                                    <w:spacing w:before="49" w:line="280" w:lineRule="auto"/>
                                    <w:ind w:left="57" w:right="41"/>
                                    <w:jc w:val="both"/>
                                    <w:rPr>
                                      <w:sz w:val="24"/>
                                    </w:rPr>
                                  </w:pPr>
                                  <w:r>
                                    <w:rPr>
                                      <w:sz w:val="24"/>
                                    </w:rPr>
                                    <w:t>谈判保证金：</w:t>
                                  </w:r>
                                  <w:r>
                                    <w:rPr>
                                      <w:rFonts w:hint="eastAsia"/>
                                      <w:sz w:val="24"/>
                                    </w:rPr>
                                    <w:t>4</w:t>
                                  </w:r>
                                  <w:r>
                                    <w:rPr>
                                      <w:rFonts w:hint="eastAsia"/>
                                      <w:sz w:val="24"/>
                                      <w:lang w:val="en-US" w:eastAsia="zh-CN"/>
                                    </w:rPr>
                                    <w:t>0</w:t>
                                  </w:r>
                                  <w:r>
                                    <w:rPr>
                                      <w:rFonts w:hint="eastAsia"/>
                                      <w:sz w:val="24"/>
                                    </w:rPr>
                                    <w:t>00</w:t>
                                  </w:r>
                                  <w:r>
                                    <w:rPr>
                                      <w:sz w:val="24"/>
                                    </w:rPr>
                                    <w:t>.00元（大写：</w:t>
                                  </w:r>
                                  <w:r>
                                    <w:rPr>
                                      <w:rFonts w:hint="eastAsia"/>
                                      <w:sz w:val="24"/>
                                    </w:rPr>
                                    <w:t>肆仟</w:t>
                                  </w:r>
                                  <w:r>
                                    <w:rPr>
                                      <w:sz w:val="24"/>
                                    </w:rPr>
                                    <w:t xml:space="preserve">元整） </w:t>
                                  </w:r>
                                </w:p>
                                <w:p>
                                  <w:pPr>
                                    <w:pStyle w:val="23"/>
                                    <w:spacing w:before="49" w:line="280" w:lineRule="auto"/>
                                    <w:ind w:left="57" w:right="41"/>
                                    <w:jc w:val="both"/>
                                    <w:rPr>
                                      <w:rFonts w:hint="eastAsia"/>
                                      <w:sz w:val="24"/>
                                      <w:lang w:eastAsia="zh-CN"/>
                                    </w:rPr>
                                  </w:pPr>
                                  <w:r>
                                    <w:rPr>
                                      <w:sz w:val="24"/>
                                    </w:rPr>
                                    <w:t>收款单位：</w:t>
                                  </w:r>
                                  <w:r>
                                    <w:rPr>
                                      <w:rFonts w:hint="eastAsia"/>
                                      <w:sz w:val="24"/>
                                    </w:rPr>
                                    <w:t>山东天马招标代理有限公司青海分公</w:t>
                                  </w:r>
                                  <w:r>
                                    <w:rPr>
                                      <w:rFonts w:hint="eastAsia"/>
                                      <w:sz w:val="24"/>
                                      <w:lang w:eastAsia="zh-CN"/>
                                    </w:rPr>
                                    <w:t>司</w:t>
                                  </w:r>
                                </w:p>
                                <w:p>
                                  <w:pPr>
                                    <w:pStyle w:val="23"/>
                                    <w:spacing w:before="49" w:line="280" w:lineRule="auto"/>
                                    <w:ind w:left="57" w:right="41"/>
                                    <w:jc w:val="both"/>
                                    <w:rPr>
                                      <w:rFonts w:hint="eastAsia"/>
                                      <w:sz w:val="24"/>
                                    </w:rPr>
                                  </w:pPr>
                                  <w:r>
                                    <w:rPr>
                                      <w:sz w:val="24"/>
                                    </w:rPr>
                                    <w:t>开 户 行：</w:t>
                                  </w:r>
                                  <w:r>
                                    <w:rPr>
                                      <w:rFonts w:hint="eastAsia"/>
                                      <w:sz w:val="24"/>
                                    </w:rPr>
                                    <w:t>西宁市农商银行西川南路支行</w:t>
                                  </w:r>
                                </w:p>
                                <w:p>
                                  <w:pPr>
                                    <w:pStyle w:val="23"/>
                                    <w:spacing w:before="49" w:line="280" w:lineRule="auto"/>
                                    <w:ind w:left="57" w:right="41"/>
                                    <w:jc w:val="both"/>
                                    <w:rPr>
                                      <w:rFonts w:hint="eastAsia"/>
                                      <w:sz w:val="24"/>
                                    </w:rPr>
                                  </w:pPr>
                                  <w:r>
                                    <w:rPr>
                                      <w:sz w:val="24"/>
                                    </w:rPr>
                                    <w:t>账号：</w:t>
                                  </w:r>
                                  <w:r>
                                    <w:rPr>
                                      <w:rFonts w:hint="eastAsia"/>
                                      <w:sz w:val="24"/>
                                    </w:rPr>
                                    <w:t>8201 0000 0002 30156</w:t>
                                  </w:r>
                                </w:p>
                                <w:p>
                                  <w:pPr>
                                    <w:pStyle w:val="23"/>
                                    <w:spacing w:before="49" w:line="280" w:lineRule="auto"/>
                                    <w:ind w:left="57" w:right="41"/>
                                    <w:jc w:val="both"/>
                                    <w:rPr>
                                      <w:sz w:val="24"/>
                                    </w:rPr>
                                  </w:pPr>
                                  <w:r>
                                    <w:rPr>
                                      <w:sz w:val="24"/>
                                    </w:rPr>
                                    <w:t>缴费时间：开标截止前以银行到账时间为准。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7" w:hRule="atLeast"/>
                              </w:trPr>
                              <w:tc>
                                <w:tcPr>
                                  <w:tcW w:w="653" w:type="dxa"/>
                                </w:tcPr>
                                <w:p>
                                  <w:pPr>
                                    <w:pStyle w:val="23"/>
                                    <w:rPr>
                                      <w:sz w:val="24"/>
                                    </w:rPr>
                                  </w:pPr>
                                </w:p>
                                <w:p>
                                  <w:pPr>
                                    <w:pStyle w:val="23"/>
                                    <w:rPr>
                                      <w:sz w:val="24"/>
                                    </w:rPr>
                                  </w:pPr>
                                </w:p>
                                <w:p>
                                  <w:pPr>
                                    <w:pStyle w:val="23"/>
                                    <w:spacing w:before="185"/>
                                    <w:ind w:left="206"/>
                                    <w:rPr>
                                      <w:sz w:val="24"/>
                                    </w:rPr>
                                  </w:pPr>
                                  <w:r>
                                    <w:rPr>
                                      <w:sz w:val="24"/>
                                    </w:rPr>
                                    <w:t>12</w:t>
                                  </w:r>
                                </w:p>
                              </w:tc>
                              <w:tc>
                                <w:tcPr>
                                  <w:tcW w:w="2616" w:type="dxa"/>
                                </w:tcPr>
                                <w:p>
                                  <w:pPr>
                                    <w:pStyle w:val="23"/>
                                    <w:rPr>
                                      <w:sz w:val="24"/>
                                    </w:rPr>
                                  </w:pPr>
                                </w:p>
                                <w:p>
                                  <w:pPr>
                                    <w:pStyle w:val="23"/>
                                    <w:rPr>
                                      <w:sz w:val="24"/>
                                    </w:rPr>
                                  </w:pPr>
                                </w:p>
                                <w:p>
                                  <w:pPr>
                                    <w:pStyle w:val="23"/>
                                    <w:spacing w:before="185"/>
                                    <w:ind w:left="88" w:right="73"/>
                                    <w:jc w:val="center"/>
                                    <w:rPr>
                                      <w:sz w:val="24"/>
                                    </w:rPr>
                                  </w:pPr>
                                  <w:r>
                                    <w:rPr>
                                      <w:sz w:val="24"/>
                                    </w:rPr>
                                    <w:t>缴费方式</w:t>
                                  </w:r>
                                </w:p>
                              </w:tc>
                              <w:tc>
                                <w:tcPr>
                                  <w:tcW w:w="7083" w:type="dxa"/>
                                </w:tcPr>
                                <w:p>
                                  <w:pPr>
                                    <w:pStyle w:val="23"/>
                                    <w:spacing w:before="49" w:line="280" w:lineRule="auto"/>
                                    <w:ind w:left="57" w:right="41"/>
                                    <w:jc w:val="both"/>
                                    <w:rPr>
                                      <w:sz w:val="24"/>
                                    </w:rPr>
                                  </w:pPr>
                                  <w:r>
                                    <w:rPr>
                                      <w:sz w:val="24"/>
                                    </w:rPr>
                                    <w:t>1</w:t>
                                  </w:r>
                                  <w:r>
                                    <w:rPr>
                                      <w:spacing w:val="-9"/>
                                      <w:sz w:val="24"/>
                                    </w:rPr>
                                    <w:t>、缴费方式：通过银行电汇、转账</w:t>
                                  </w:r>
                                  <w:r>
                                    <w:rPr>
                                      <w:sz w:val="24"/>
                                    </w:rPr>
                                    <w:t>（不接受现金</w:t>
                                  </w:r>
                                  <w:r>
                                    <w:rPr>
                                      <w:spacing w:val="-20"/>
                                      <w:sz w:val="24"/>
                                    </w:rPr>
                                    <w:t>），</w:t>
                                  </w:r>
                                  <w:r>
                                    <w:rPr>
                                      <w:spacing w:val="-3"/>
                                      <w:sz w:val="24"/>
                                    </w:rPr>
                                    <w:t>必须由供应商</w:t>
                                  </w:r>
                                  <w:r>
                                    <w:rPr>
                                      <w:sz w:val="24"/>
                                    </w:rPr>
                                    <w:t>从其基本账户(需提供开户许可证)汇（转）入采购代理机构指定账户。并在竞谈文件中附谈判保证金汇出凭据（复印件），单位基本账户开户许可证（复印件并加盖谈判单位公章）；</w:t>
                                  </w:r>
                                </w:p>
                                <w:p>
                                  <w:pPr>
                                    <w:pStyle w:val="23"/>
                                    <w:spacing w:before="32"/>
                                    <w:ind w:left="57"/>
                                    <w:rPr>
                                      <w:sz w:val="24"/>
                                    </w:rPr>
                                  </w:pPr>
                                  <w:r>
                                    <w:rPr>
                                      <w:sz w:val="24"/>
                                    </w:rPr>
                                    <w:t>2、供应商未按照谈判文件要求提交谈判保证金的，投标无效。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653" w:type="dxa"/>
                                </w:tcPr>
                                <w:p>
                                  <w:pPr>
                                    <w:pStyle w:val="23"/>
                                    <w:spacing w:before="7"/>
                                    <w:rPr>
                                      <w:sz w:val="24"/>
                                    </w:rPr>
                                  </w:pPr>
                                </w:p>
                                <w:p>
                                  <w:pPr>
                                    <w:pStyle w:val="23"/>
                                    <w:ind w:left="206"/>
                                    <w:rPr>
                                      <w:sz w:val="24"/>
                                    </w:rPr>
                                  </w:pPr>
                                  <w:r>
                                    <w:rPr>
                                      <w:sz w:val="24"/>
                                    </w:rPr>
                                    <w:t>13</w:t>
                                  </w:r>
                                </w:p>
                              </w:tc>
                              <w:tc>
                                <w:tcPr>
                                  <w:tcW w:w="2616" w:type="dxa"/>
                                </w:tcPr>
                                <w:p>
                                  <w:pPr>
                                    <w:pStyle w:val="23"/>
                                    <w:spacing w:before="7"/>
                                    <w:rPr>
                                      <w:sz w:val="24"/>
                                    </w:rPr>
                                  </w:pPr>
                                </w:p>
                                <w:p>
                                  <w:pPr>
                                    <w:pStyle w:val="23"/>
                                    <w:ind w:left="88" w:right="73"/>
                                    <w:jc w:val="center"/>
                                    <w:rPr>
                                      <w:sz w:val="24"/>
                                    </w:rPr>
                                  </w:pPr>
                                  <w:r>
                                    <w:rPr>
                                      <w:sz w:val="24"/>
                                    </w:rPr>
                                    <w:t>谈判保证金退还</w:t>
                                  </w:r>
                                </w:p>
                              </w:tc>
                              <w:tc>
                                <w:tcPr>
                                  <w:tcW w:w="7083" w:type="dxa"/>
                                </w:tcPr>
                                <w:p>
                                  <w:pPr>
                                    <w:pStyle w:val="23"/>
                                    <w:spacing w:before="82"/>
                                    <w:ind w:left="57"/>
                                    <w:rPr>
                                      <w:sz w:val="24"/>
                                    </w:rPr>
                                  </w:pPr>
                                  <w:r>
                                    <w:rPr>
                                      <w:sz w:val="24"/>
                                    </w:rPr>
                                    <w:t>未成交供应商的谈判保证金在成交通知书发出后 5 个工作日内退</w:t>
                                  </w:r>
                                </w:p>
                                <w:p>
                                  <w:pPr>
                                    <w:pStyle w:val="23"/>
                                    <w:spacing w:before="161"/>
                                    <w:ind w:left="57"/>
                                    <w:rPr>
                                      <w:sz w:val="24"/>
                                    </w:rPr>
                                  </w:pPr>
                                  <w:r>
                                    <w:rPr>
                                      <w:spacing w:val="-15"/>
                                      <w:sz w:val="24"/>
                                    </w:rPr>
                                    <w:t xml:space="preserve">还，成交供应商的谈判保证金在采购合同签订后 </w:t>
                                  </w:r>
                                  <w:r>
                                    <w:rPr>
                                      <w:sz w:val="24"/>
                                    </w:rPr>
                                    <w:t>5</w:t>
                                  </w:r>
                                  <w:r>
                                    <w:rPr>
                                      <w:spacing w:val="-8"/>
                                      <w:sz w:val="24"/>
                                    </w:rPr>
                                    <w:t xml:space="preserve"> 个工作日内退还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653" w:type="dxa"/>
                                </w:tcPr>
                                <w:p>
                                  <w:pPr>
                                    <w:pStyle w:val="23"/>
                                    <w:spacing w:before="81"/>
                                    <w:ind w:left="206"/>
                                    <w:rPr>
                                      <w:sz w:val="24"/>
                                    </w:rPr>
                                  </w:pPr>
                                  <w:r>
                                    <w:rPr>
                                      <w:sz w:val="24"/>
                                    </w:rPr>
                                    <w:t>14</w:t>
                                  </w:r>
                                </w:p>
                              </w:tc>
                              <w:tc>
                                <w:tcPr>
                                  <w:tcW w:w="2616" w:type="dxa"/>
                                </w:tcPr>
                                <w:p>
                                  <w:pPr>
                                    <w:pStyle w:val="23"/>
                                    <w:spacing w:before="81"/>
                                    <w:ind w:left="88" w:right="73"/>
                                    <w:jc w:val="center"/>
                                    <w:rPr>
                                      <w:sz w:val="24"/>
                                    </w:rPr>
                                  </w:pPr>
                                  <w:r>
                                    <w:rPr>
                                      <w:sz w:val="24"/>
                                    </w:rPr>
                                    <w:t>递交响应文件方式</w:t>
                                  </w:r>
                                </w:p>
                              </w:tc>
                              <w:tc>
                                <w:tcPr>
                                  <w:tcW w:w="7083" w:type="dxa"/>
                                </w:tcPr>
                                <w:p>
                                  <w:pPr>
                                    <w:pStyle w:val="23"/>
                                    <w:spacing w:before="81"/>
                                    <w:ind w:left="57"/>
                                    <w:rPr>
                                      <w:sz w:val="24"/>
                                    </w:rPr>
                                  </w:pPr>
                                  <w:r>
                                    <w:rPr>
                                      <w:sz w:val="24"/>
                                    </w:rPr>
                                    <w:t>现场递交，不接受邮寄投标。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1"/>
                                    <w:ind w:left="206"/>
                                    <w:rPr>
                                      <w:sz w:val="24"/>
                                    </w:rPr>
                                  </w:pPr>
                                  <w:r>
                                    <w:rPr>
                                      <w:sz w:val="24"/>
                                    </w:rPr>
                                    <w:t>15</w:t>
                                  </w:r>
                                </w:p>
                              </w:tc>
                              <w:tc>
                                <w:tcPr>
                                  <w:tcW w:w="2616" w:type="dxa"/>
                                </w:tcPr>
                                <w:p>
                                  <w:pPr>
                                    <w:pStyle w:val="23"/>
                                    <w:spacing w:before="81"/>
                                    <w:ind w:left="88" w:right="73"/>
                                    <w:jc w:val="center"/>
                                    <w:rPr>
                                      <w:sz w:val="24"/>
                                    </w:rPr>
                                  </w:pPr>
                                  <w:r>
                                    <w:rPr>
                                      <w:sz w:val="24"/>
                                    </w:rPr>
                                    <w:t>提交响应文件截止时间</w:t>
                                  </w:r>
                                </w:p>
                              </w:tc>
                              <w:tc>
                                <w:tcPr>
                                  <w:tcW w:w="7083" w:type="dxa"/>
                                </w:tcPr>
                                <w:p>
                                  <w:pPr>
                                    <w:pStyle w:val="23"/>
                                    <w:spacing w:before="81"/>
                                    <w:ind w:left="57"/>
                                    <w:rPr>
                                      <w:sz w:val="24"/>
                                    </w:rPr>
                                  </w:pPr>
                                  <w:r>
                                    <w:rPr>
                                      <w:sz w:val="24"/>
                                    </w:rPr>
                                    <w:t>2020 年 1</w:t>
                                  </w:r>
                                  <w:r>
                                    <w:rPr>
                                      <w:rFonts w:hint="eastAsia"/>
                                      <w:sz w:val="24"/>
                                    </w:rPr>
                                    <w:t>1</w:t>
                                  </w:r>
                                  <w:r>
                                    <w:rPr>
                                      <w:sz w:val="24"/>
                                    </w:rPr>
                                    <w:t xml:space="preserve"> 月 </w:t>
                                  </w:r>
                                  <w:r>
                                    <w:rPr>
                                      <w:rFonts w:hint="eastAsia"/>
                                      <w:sz w:val="24"/>
                                      <w:lang w:val="en-US" w:eastAsia="zh-CN"/>
                                    </w:rPr>
                                    <w:t>27</w:t>
                                  </w:r>
                                  <w:r>
                                    <w:rPr>
                                      <w:sz w:val="24"/>
                                    </w:rPr>
                                    <w:t>日</w:t>
                                  </w:r>
                                  <w:r>
                                    <w:rPr>
                                      <w:rFonts w:hint="eastAsia"/>
                                      <w:sz w:val="24"/>
                                    </w:rPr>
                                    <w:t>上午</w:t>
                                  </w:r>
                                  <w:r>
                                    <w:rPr>
                                      <w:rFonts w:hint="eastAsia"/>
                                      <w:sz w:val="24"/>
                                      <w:lang w:val="en-US" w:eastAsia="zh-CN"/>
                                    </w:rPr>
                                    <w:t>09</w:t>
                                  </w:r>
                                  <w:r>
                                    <w:rPr>
                                      <w:sz w:val="24"/>
                                    </w:rPr>
                                    <w:t>：</w:t>
                                  </w:r>
                                  <w:r>
                                    <w:rPr>
                                      <w:rFonts w:hint="eastAsia"/>
                                      <w:sz w:val="24"/>
                                      <w:lang w:val="en-US" w:eastAsia="zh-CN"/>
                                    </w:rPr>
                                    <w:t>30</w:t>
                                  </w:r>
                                  <w:r>
                                    <w:rPr>
                                      <w:sz w:val="24"/>
                                    </w:rPr>
                                    <w:t>（北京时间）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0"/>
                                    <w:ind w:left="206"/>
                                    <w:rPr>
                                      <w:sz w:val="24"/>
                                    </w:rPr>
                                  </w:pPr>
                                  <w:r>
                                    <w:rPr>
                                      <w:sz w:val="24"/>
                                    </w:rPr>
                                    <w:t>16</w:t>
                                  </w:r>
                                </w:p>
                              </w:tc>
                              <w:tc>
                                <w:tcPr>
                                  <w:tcW w:w="2616" w:type="dxa"/>
                                </w:tcPr>
                                <w:p>
                                  <w:pPr>
                                    <w:pStyle w:val="23"/>
                                    <w:spacing w:before="80"/>
                                    <w:ind w:left="88" w:right="73"/>
                                    <w:jc w:val="center"/>
                                    <w:rPr>
                                      <w:sz w:val="24"/>
                                    </w:rPr>
                                  </w:pPr>
                                  <w:r>
                                    <w:rPr>
                                      <w:sz w:val="24"/>
                                    </w:rPr>
                                    <w:t>响应文件开启时间</w:t>
                                  </w:r>
                                </w:p>
                              </w:tc>
                              <w:tc>
                                <w:tcPr>
                                  <w:tcW w:w="7083" w:type="dxa"/>
                                </w:tcPr>
                                <w:p>
                                  <w:pPr>
                                    <w:pStyle w:val="23"/>
                                    <w:spacing w:before="80"/>
                                    <w:ind w:left="57"/>
                                    <w:rPr>
                                      <w:sz w:val="24"/>
                                    </w:rPr>
                                  </w:pPr>
                                  <w:r>
                                    <w:rPr>
                                      <w:sz w:val="24"/>
                                    </w:rPr>
                                    <w:t>2020 年 1</w:t>
                                  </w:r>
                                  <w:r>
                                    <w:rPr>
                                      <w:rFonts w:hint="eastAsia"/>
                                      <w:sz w:val="24"/>
                                    </w:rPr>
                                    <w:t>1</w:t>
                                  </w:r>
                                  <w:r>
                                    <w:rPr>
                                      <w:sz w:val="24"/>
                                    </w:rPr>
                                    <w:t xml:space="preserve"> 月 </w:t>
                                  </w:r>
                                  <w:r>
                                    <w:rPr>
                                      <w:rFonts w:hint="eastAsia"/>
                                      <w:sz w:val="24"/>
                                      <w:lang w:val="en-US" w:eastAsia="zh-CN"/>
                                    </w:rPr>
                                    <w:t>27</w:t>
                                  </w:r>
                                  <w:r>
                                    <w:rPr>
                                      <w:sz w:val="24"/>
                                    </w:rPr>
                                    <w:t>日</w:t>
                                  </w:r>
                                  <w:r>
                                    <w:rPr>
                                      <w:rFonts w:hint="eastAsia"/>
                                      <w:sz w:val="24"/>
                                    </w:rPr>
                                    <w:t>上午</w:t>
                                  </w:r>
                                  <w:r>
                                    <w:rPr>
                                      <w:rFonts w:hint="eastAsia"/>
                                      <w:sz w:val="24"/>
                                      <w:lang w:val="en-US" w:eastAsia="zh-CN"/>
                                    </w:rPr>
                                    <w:t>09</w:t>
                                  </w:r>
                                  <w:r>
                                    <w:rPr>
                                      <w:sz w:val="24"/>
                                    </w:rPr>
                                    <w:t>：</w:t>
                                  </w:r>
                                  <w:r>
                                    <w:rPr>
                                      <w:rFonts w:hint="eastAsia"/>
                                      <w:sz w:val="24"/>
                                      <w:lang w:val="en-US" w:eastAsia="zh-CN"/>
                                    </w:rPr>
                                    <w:t>30</w:t>
                                  </w:r>
                                  <w:r>
                                    <w:rPr>
                                      <w:sz w:val="24"/>
                                    </w:rPr>
                                    <w:t>（北京时间）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653" w:type="dxa"/>
                                </w:tcPr>
                                <w:p>
                                  <w:pPr>
                                    <w:pStyle w:val="23"/>
                                    <w:spacing w:before="82"/>
                                    <w:ind w:left="206"/>
                                    <w:rPr>
                                      <w:sz w:val="24"/>
                                    </w:rPr>
                                  </w:pPr>
                                  <w:r>
                                    <w:rPr>
                                      <w:sz w:val="24"/>
                                    </w:rPr>
                                    <w:t>17</w:t>
                                  </w:r>
                                </w:p>
                              </w:tc>
                              <w:tc>
                                <w:tcPr>
                                  <w:tcW w:w="2616" w:type="dxa"/>
                                </w:tcPr>
                                <w:p>
                                  <w:pPr>
                                    <w:pStyle w:val="23"/>
                                    <w:spacing w:before="82"/>
                                    <w:ind w:left="88" w:right="73"/>
                                    <w:jc w:val="center"/>
                                    <w:rPr>
                                      <w:sz w:val="24"/>
                                    </w:rPr>
                                  </w:pPr>
                                  <w:r>
                                    <w:rPr>
                                      <w:sz w:val="24"/>
                                    </w:rPr>
                                    <w:t>提交响应文件地点</w:t>
                                  </w:r>
                                </w:p>
                              </w:tc>
                              <w:tc>
                                <w:tcPr>
                                  <w:tcW w:w="7083" w:type="dxa"/>
                                </w:tcPr>
                                <w:p>
                                  <w:pPr>
                                    <w:pStyle w:val="23"/>
                                    <w:spacing w:before="82"/>
                                    <w:ind w:left="57"/>
                                    <w:rPr>
                                      <w:sz w:val="24"/>
                                    </w:rPr>
                                  </w:pPr>
                                  <w:r>
                                    <w:rPr>
                                      <w:sz w:val="24"/>
                                    </w:rPr>
                                    <w:t>西宁市海湖新区文汇路口华祥大厦9楼1097室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3" w:hRule="atLeast"/>
                              </w:trPr>
                              <w:tc>
                                <w:tcPr>
                                  <w:tcW w:w="653" w:type="dxa"/>
                                </w:tcPr>
                                <w:p>
                                  <w:pPr>
                                    <w:pStyle w:val="23"/>
                                    <w:rPr>
                                      <w:sz w:val="24"/>
                                    </w:rPr>
                                  </w:pPr>
                                </w:p>
                                <w:p>
                                  <w:pPr>
                                    <w:pStyle w:val="23"/>
                                    <w:spacing w:before="11"/>
                                    <w:rPr>
                                      <w:sz w:val="18"/>
                                    </w:rPr>
                                  </w:pPr>
                                </w:p>
                                <w:p>
                                  <w:pPr>
                                    <w:pStyle w:val="23"/>
                                    <w:ind w:left="206"/>
                                    <w:rPr>
                                      <w:sz w:val="24"/>
                                    </w:rPr>
                                  </w:pPr>
                                  <w:r>
                                    <w:rPr>
                                      <w:sz w:val="24"/>
                                    </w:rPr>
                                    <w:t>18</w:t>
                                  </w:r>
                                </w:p>
                              </w:tc>
                              <w:tc>
                                <w:tcPr>
                                  <w:tcW w:w="2616" w:type="dxa"/>
                                </w:tcPr>
                                <w:p>
                                  <w:pPr>
                                    <w:pStyle w:val="23"/>
                                    <w:rPr>
                                      <w:sz w:val="24"/>
                                    </w:rPr>
                                  </w:pPr>
                                </w:p>
                                <w:p>
                                  <w:pPr>
                                    <w:pStyle w:val="23"/>
                                    <w:spacing w:before="11"/>
                                    <w:rPr>
                                      <w:sz w:val="18"/>
                                    </w:rPr>
                                  </w:pPr>
                                </w:p>
                                <w:p>
                                  <w:pPr>
                                    <w:pStyle w:val="23"/>
                                    <w:ind w:left="88" w:right="73"/>
                                    <w:jc w:val="center"/>
                                    <w:rPr>
                                      <w:sz w:val="24"/>
                                    </w:rPr>
                                  </w:pPr>
                                  <w:r>
                                    <w:rPr>
                                      <w:sz w:val="24"/>
                                    </w:rPr>
                                    <w:t>答疑澄清方式</w:t>
                                  </w:r>
                                </w:p>
                              </w:tc>
                              <w:tc>
                                <w:tcPr>
                                  <w:tcW w:w="7083" w:type="dxa"/>
                                </w:tcPr>
                                <w:p>
                                  <w:pPr>
                                    <w:pStyle w:val="23"/>
                                    <w:spacing w:before="81" w:line="364" w:lineRule="auto"/>
                                    <w:ind w:left="57" w:right="48"/>
                                    <w:rPr>
                                      <w:sz w:val="24"/>
                                    </w:rPr>
                                  </w:pPr>
                                  <w:r>
                                    <w:rPr>
                                      <w:sz w:val="24"/>
                                    </w:rPr>
                                    <w:t>采用现场答疑。供应商须提供准确的联系方式，应在规定的时间内到达评审现场进行答疑澄清，如在规定的时间内联系无果或未按时</w:t>
                                  </w:r>
                                </w:p>
                                <w:p>
                                  <w:pPr>
                                    <w:pStyle w:val="23"/>
                                    <w:spacing w:before="2"/>
                                    <w:ind w:left="57"/>
                                    <w:rPr>
                                      <w:sz w:val="24"/>
                                    </w:rPr>
                                  </w:pPr>
                                  <w:r>
                                    <w:rPr>
                                      <w:sz w:val="24"/>
                                    </w:rPr>
                                    <w:t>到达的，视同放弃答疑。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653" w:type="dxa"/>
                                </w:tcPr>
                                <w:p>
                                  <w:pPr>
                                    <w:pStyle w:val="23"/>
                                    <w:spacing w:before="8"/>
                                    <w:rPr>
                                      <w:sz w:val="24"/>
                                    </w:rPr>
                                  </w:pPr>
                                </w:p>
                                <w:p>
                                  <w:pPr>
                                    <w:pStyle w:val="23"/>
                                    <w:spacing w:before="1"/>
                                    <w:ind w:left="206"/>
                                    <w:rPr>
                                      <w:sz w:val="24"/>
                                    </w:rPr>
                                  </w:pPr>
                                  <w:r>
                                    <w:rPr>
                                      <w:sz w:val="24"/>
                                    </w:rPr>
                                    <w:t>19</w:t>
                                  </w:r>
                                </w:p>
                              </w:tc>
                              <w:tc>
                                <w:tcPr>
                                  <w:tcW w:w="2616" w:type="dxa"/>
                                </w:tcPr>
                                <w:p>
                                  <w:pPr>
                                    <w:pStyle w:val="23"/>
                                    <w:spacing w:before="8"/>
                                    <w:rPr>
                                      <w:sz w:val="24"/>
                                    </w:rPr>
                                  </w:pPr>
                                </w:p>
                                <w:p>
                                  <w:pPr>
                                    <w:pStyle w:val="23"/>
                                    <w:spacing w:before="1"/>
                                    <w:ind w:left="88" w:right="73"/>
                                    <w:jc w:val="center"/>
                                    <w:rPr>
                                      <w:sz w:val="24"/>
                                    </w:rPr>
                                  </w:pPr>
                                  <w:r>
                                    <w:rPr>
                                      <w:sz w:val="24"/>
                                    </w:rPr>
                                    <w:t>代理服务费收取</w:t>
                                  </w:r>
                                </w:p>
                              </w:tc>
                              <w:tc>
                                <w:tcPr>
                                  <w:tcW w:w="7083" w:type="dxa"/>
                                </w:tcPr>
                                <w:p>
                                  <w:pPr>
                                    <w:pStyle w:val="23"/>
                                    <w:spacing w:before="81"/>
                                    <w:ind w:left="57"/>
                                    <w:rPr>
                                      <w:sz w:val="24"/>
                                    </w:rPr>
                                  </w:pPr>
                                  <w:r>
                                    <w:rPr>
                                      <w:sz w:val="24"/>
                                    </w:rPr>
                                    <w:t>收取对象：成交供应商</w:t>
                                  </w:r>
                                </w:p>
                                <w:p>
                                  <w:pPr>
                                    <w:pStyle w:val="23"/>
                                    <w:spacing w:before="160"/>
                                    <w:ind w:left="57"/>
                                    <w:rPr>
                                      <w:sz w:val="24"/>
                                    </w:rPr>
                                  </w:pPr>
                                  <w:r>
                                    <w:rPr>
                                      <w:sz w:val="24"/>
                                    </w:rPr>
                                    <w:t>收费金额：大写：</w:t>
                                  </w:r>
                                  <w:r>
                                    <w:rPr>
                                      <w:rFonts w:hint="eastAsia"/>
                                      <w:sz w:val="24"/>
                                    </w:rPr>
                                    <w:t>陆仟</w:t>
                                  </w:r>
                                  <w:r>
                                    <w:rPr>
                                      <w:rFonts w:hint="eastAsia"/>
                                      <w:sz w:val="24"/>
                                      <w:lang w:eastAsia="zh-CN"/>
                                    </w:rPr>
                                    <w:t>玖</w:t>
                                  </w:r>
                                  <w:r>
                                    <w:rPr>
                                      <w:sz w:val="24"/>
                                    </w:rPr>
                                    <w:t>佰元整；小写：</w:t>
                                  </w:r>
                                  <w:r>
                                    <w:rPr>
                                      <w:rFonts w:hint="eastAsia"/>
                                      <w:sz w:val="24"/>
                                    </w:rPr>
                                    <w:t>6</w:t>
                                  </w:r>
                                  <w:r>
                                    <w:rPr>
                                      <w:rFonts w:hint="eastAsia"/>
                                      <w:sz w:val="24"/>
                                      <w:lang w:val="en-US" w:eastAsia="zh-CN"/>
                                    </w:rPr>
                                    <w:t>9</w:t>
                                  </w:r>
                                  <w:r>
                                    <w:rPr>
                                      <w:rFonts w:hint="eastAsia"/>
                                      <w:sz w:val="24"/>
                                    </w:rPr>
                                    <w:t>00</w:t>
                                  </w:r>
                                  <w:r>
                                    <w:rPr>
                                      <w:sz w:val="24"/>
                                    </w:rPr>
                                    <w:t>.00元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0"/>
                                    <w:ind w:left="206"/>
                                    <w:rPr>
                                      <w:sz w:val="24"/>
                                    </w:rPr>
                                  </w:pPr>
                                  <w:r>
                                    <w:rPr>
                                      <w:sz w:val="24"/>
                                    </w:rPr>
                                    <w:t>20</w:t>
                                  </w:r>
                                </w:p>
                              </w:tc>
                              <w:tc>
                                <w:tcPr>
                                  <w:tcW w:w="2616" w:type="dxa"/>
                                </w:tcPr>
                                <w:p>
                                  <w:pPr>
                                    <w:pStyle w:val="23"/>
                                    <w:spacing w:before="80"/>
                                    <w:ind w:left="88" w:right="73"/>
                                    <w:jc w:val="center"/>
                                    <w:rPr>
                                      <w:sz w:val="24"/>
                                    </w:rPr>
                                  </w:pPr>
                                  <w:r>
                                    <w:rPr>
                                      <w:sz w:val="24"/>
                                    </w:rPr>
                                    <w:t>合同签订有效期</w:t>
                                  </w:r>
                                </w:p>
                              </w:tc>
                              <w:tc>
                                <w:tcPr>
                                  <w:tcW w:w="7083" w:type="dxa"/>
                                </w:tcPr>
                                <w:p>
                                  <w:pPr>
                                    <w:pStyle w:val="23"/>
                                    <w:spacing w:before="80"/>
                                    <w:ind w:left="57"/>
                                    <w:rPr>
                                      <w:sz w:val="24"/>
                                    </w:rPr>
                                  </w:pPr>
                                  <w:r>
                                    <w:rPr>
                                      <w:sz w:val="24"/>
                                    </w:rPr>
                                    <w:t>自成交通知书发出之日起30日内与采购人签订采购合同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653" w:type="dxa"/>
                                </w:tcPr>
                                <w:p>
                                  <w:pPr>
                                    <w:pStyle w:val="23"/>
                                    <w:spacing w:before="7"/>
                                    <w:rPr>
                                      <w:sz w:val="24"/>
                                    </w:rPr>
                                  </w:pPr>
                                </w:p>
                                <w:p>
                                  <w:pPr>
                                    <w:pStyle w:val="23"/>
                                    <w:ind w:left="206"/>
                                    <w:rPr>
                                      <w:sz w:val="24"/>
                                    </w:rPr>
                                  </w:pPr>
                                  <w:r>
                                    <w:rPr>
                                      <w:sz w:val="24"/>
                                    </w:rPr>
                                    <w:t>21</w:t>
                                  </w:r>
                                </w:p>
                              </w:tc>
                              <w:tc>
                                <w:tcPr>
                                  <w:tcW w:w="2616" w:type="dxa"/>
                                </w:tcPr>
                                <w:p>
                                  <w:pPr>
                                    <w:pStyle w:val="23"/>
                                    <w:spacing w:before="7"/>
                                    <w:rPr>
                                      <w:sz w:val="24"/>
                                    </w:rPr>
                                  </w:pPr>
                                </w:p>
                                <w:p>
                                  <w:pPr>
                                    <w:pStyle w:val="23"/>
                                    <w:ind w:left="88" w:right="73"/>
                                    <w:jc w:val="center"/>
                                    <w:rPr>
                                      <w:sz w:val="24"/>
                                    </w:rPr>
                                  </w:pPr>
                                  <w:r>
                                    <w:rPr>
                                      <w:sz w:val="24"/>
                                    </w:rPr>
                                    <w:t>政府采购合同备案</w:t>
                                  </w:r>
                                </w:p>
                              </w:tc>
                              <w:tc>
                                <w:tcPr>
                                  <w:tcW w:w="7083" w:type="dxa"/>
                                </w:tcPr>
                                <w:p>
                                  <w:pPr>
                                    <w:pStyle w:val="23"/>
                                    <w:spacing w:before="82"/>
                                    <w:ind w:left="57"/>
                                    <w:rPr>
                                      <w:sz w:val="24"/>
                                    </w:rPr>
                                  </w:pPr>
                                  <w:r>
                                    <w:rPr>
                                      <w:sz w:val="24"/>
                                    </w:rPr>
                                    <w:t>采购合同全数返回采购代理机构鉴证，盖章。</w:t>
                                  </w:r>
                                </w:p>
                                <w:p>
                                  <w:pPr>
                                    <w:pStyle w:val="23"/>
                                    <w:spacing w:before="160"/>
                                    <w:ind w:left="57"/>
                                    <w:rPr>
                                      <w:sz w:val="24"/>
                                    </w:rPr>
                                  </w:pPr>
                                  <w:r>
                                    <w:rPr>
                                      <w:sz w:val="24"/>
                                    </w:rPr>
                                    <w:t>采购代理机构留存贰份原件备案。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653" w:type="dxa"/>
                                </w:tcPr>
                                <w:p>
                                  <w:pPr>
                                    <w:pStyle w:val="23"/>
                                    <w:spacing w:before="81"/>
                                    <w:ind w:left="206"/>
                                    <w:rPr>
                                      <w:sz w:val="24"/>
                                    </w:rPr>
                                  </w:pPr>
                                  <w:r>
                                    <w:rPr>
                                      <w:sz w:val="24"/>
                                    </w:rPr>
                                    <w:t>22</w:t>
                                  </w:r>
                                </w:p>
                              </w:tc>
                              <w:tc>
                                <w:tcPr>
                                  <w:tcW w:w="2616" w:type="dxa"/>
                                </w:tcPr>
                                <w:p>
                                  <w:pPr>
                                    <w:pStyle w:val="23"/>
                                    <w:spacing w:before="81"/>
                                    <w:ind w:left="88" w:right="73"/>
                                    <w:jc w:val="center"/>
                                    <w:rPr>
                                      <w:sz w:val="24"/>
                                    </w:rPr>
                                  </w:pPr>
                                  <w:r>
                                    <w:rPr>
                                      <w:sz w:val="24"/>
                                    </w:rPr>
                                    <w:t>谈判有效期</w:t>
                                  </w:r>
                                </w:p>
                              </w:tc>
                              <w:tc>
                                <w:tcPr>
                                  <w:tcW w:w="7083" w:type="dxa"/>
                                </w:tcPr>
                                <w:p>
                                  <w:pPr>
                                    <w:pStyle w:val="23"/>
                                    <w:spacing w:before="81"/>
                                    <w:ind w:left="57"/>
                                    <w:rPr>
                                      <w:sz w:val="24"/>
                                    </w:rPr>
                                  </w:pPr>
                                  <w:r>
                                    <w:rPr>
                                      <w:sz w:val="24"/>
                                    </w:rPr>
                                    <w:t>自提交谈判文件的截止之日起60个日历日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653" w:type="dxa"/>
                                </w:tcPr>
                                <w:p>
                                  <w:pPr>
                                    <w:pStyle w:val="23"/>
                                    <w:spacing w:before="8"/>
                                    <w:rPr>
                                      <w:sz w:val="24"/>
                                    </w:rPr>
                                  </w:pPr>
                                </w:p>
                                <w:p>
                                  <w:pPr>
                                    <w:pStyle w:val="23"/>
                                    <w:ind w:left="206"/>
                                    <w:rPr>
                                      <w:sz w:val="24"/>
                                    </w:rPr>
                                  </w:pPr>
                                  <w:r>
                                    <w:rPr>
                                      <w:sz w:val="24"/>
                                    </w:rPr>
                                    <w:t>23</w:t>
                                  </w:r>
                                </w:p>
                              </w:tc>
                              <w:tc>
                                <w:tcPr>
                                  <w:tcW w:w="2616" w:type="dxa"/>
                                </w:tcPr>
                                <w:p>
                                  <w:pPr>
                                    <w:pStyle w:val="23"/>
                                    <w:spacing w:before="8"/>
                                    <w:rPr>
                                      <w:sz w:val="24"/>
                                    </w:rPr>
                                  </w:pPr>
                                </w:p>
                                <w:p>
                                  <w:pPr>
                                    <w:pStyle w:val="23"/>
                                    <w:ind w:left="88" w:right="73"/>
                                    <w:jc w:val="center"/>
                                    <w:rPr>
                                      <w:sz w:val="24"/>
                                    </w:rPr>
                                  </w:pPr>
                                  <w:r>
                                    <w:rPr>
                                      <w:sz w:val="24"/>
                                    </w:rPr>
                                    <w:t>其他事项</w:t>
                                  </w:r>
                                </w:p>
                              </w:tc>
                              <w:tc>
                                <w:tcPr>
                                  <w:tcW w:w="7083" w:type="dxa"/>
                                </w:tcPr>
                                <w:p>
                                  <w:pPr>
                                    <w:pStyle w:val="23"/>
                                    <w:spacing w:before="81"/>
                                    <w:ind w:left="57"/>
                                    <w:rPr>
                                      <w:sz w:val="24"/>
                                    </w:rPr>
                                  </w:pPr>
                                  <w:r>
                                    <w:rPr>
                                      <w:sz w:val="24"/>
                                    </w:rPr>
                                    <w:t>供应商须提交一份正本、</w:t>
                                  </w:r>
                                  <w:r>
                                    <w:rPr>
                                      <w:rFonts w:hint="eastAsia"/>
                                      <w:sz w:val="24"/>
                                      <w:lang w:eastAsia="zh-CN"/>
                                    </w:rPr>
                                    <w:t>两</w:t>
                                  </w:r>
                                  <w:r>
                                    <w:rPr>
                                      <w:sz w:val="24"/>
                                    </w:rPr>
                                    <w:t>份副本，以及电子文件（</w:t>
                                  </w:r>
                                  <w:r>
                                    <w:rPr>
                                      <w:rFonts w:ascii="Times New Roman" w:eastAsia="Times New Roman"/>
                                      <w:sz w:val="24"/>
                                    </w:rPr>
                                    <w:t>U</w:t>
                                  </w:r>
                                  <w:r>
                                    <w:rPr>
                                      <w:sz w:val="24"/>
                                    </w:rPr>
                                    <w:t>盘），每份</w:t>
                                  </w:r>
                                </w:p>
                                <w:p>
                                  <w:pPr>
                                    <w:pStyle w:val="23"/>
                                    <w:spacing w:before="160"/>
                                    <w:ind w:left="57"/>
                                    <w:rPr>
                                      <w:sz w:val="24"/>
                                    </w:rPr>
                                  </w:pPr>
                                  <w:r>
                                    <w:rPr>
                                      <w:sz w:val="24"/>
                                    </w:rPr>
                                    <w:t>响应文件须清楚地标明“正本”或“副本”字样。</w:t>
                                  </w:r>
                                </w:p>
                              </w:tc>
                            </w:tr>
                          </w:tbl>
                          <w:p>
                            <w:pPr>
                              <w:pStyle w:val="3"/>
                            </w:pPr>
                          </w:p>
                        </w:txbxContent>
                      </wps:txbx>
                      <wps:bodyPr lIns="0" tIns="0" rIns="0" bIns="0" upright="1"/>
                    </wps:wsp>
                  </a:graphicData>
                </a:graphic>
              </wp:anchor>
            </w:drawing>
          </mc:Choice>
          <mc:Fallback>
            <w:pict>
              <v:shape id="文本框 6" o:spid="_x0000_s1026" o:spt="202" type="#_x0000_t202" style="position:absolute;left:0pt;margin-left:38.5pt;margin-top:2.7pt;height:694.3pt;width:518.7pt;mso-position-horizontal-relative:page;z-index:251660288;mso-width-relative:page;mso-height-relative:page;" filled="f" stroked="f" coordsize="21600,21600" o:gfxdata="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E88PNgAAAAKAQAADwAAAAAAAAABACAAAAAiAAAAZHJzL2Rvd25yZXYueG1sUEsB&#10;AhQAFAAAAAgAh07iQN+sBKi8AQAAcwMAAA4AAAAAAAAAAQAgAAAAJwEAAGRycy9lMm9Eb2MueG1s&#10;UEsFBgAAAAAGAAYAWQEAAFUFAAAAAA==&#10;">
                <v:fill on="f" focussize="0,0"/>
                <v:stroke on="f"/>
                <v:imagedata o:title=""/>
                <o:lock v:ext="edit" aspectratio="f"/>
                <v:textbox inset="0mm,0mm,0mm,0mm">
                  <w:txbxContent>
                    <w:tbl>
                      <w:tblPr>
                        <w:tblStyle w:val="13"/>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3"/>
                        <w:gridCol w:w="2616"/>
                        <w:gridCol w:w="70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5" w:hRule="atLeast"/>
                        </w:trPr>
                        <w:tc>
                          <w:tcPr>
                            <w:tcW w:w="653" w:type="dxa"/>
                          </w:tcPr>
                          <w:p>
                            <w:pPr>
                              <w:pStyle w:val="23"/>
                              <w:rPr>
                                <w:sz w:val="24"/>
                              </w:rPr>
                            </w:pPr>
                          </w:p>
                          <w:p>
                            <w:pPr>
                              <w:pStyle w:val="23"/>
                              <w:rPr>
                                <w:sz w:val="24"/>
                              </w:rPr>
                            </w:pPr>
                          </w:p>
                          <w:p>
                            <w:pPr>
                              <w:pStyle w:val="23"/>
                              <w:spacing w:before="4"/>
                              <w:rPr>
                                <w:sz w:val="31"/>
                              </w:rPr>
                            </w:pPr>
                          </w:p>
                          <w:p>
                            <w:pPr>
                              <w:pStyle w:val="23"/>
                              <w:spacing w:before="1"/>
                              <w:ind w:left="206"/>
                              <w:rPr>
                                <w:sz w:val="24"/>
                              </w:rPr>
                            </w:pPr>
                            <w:r>
                              <w:rPr>
                                <w:sz w:val="24"/>
                              </w:rPr>
                              <w:t>11</w:t>
                            </w:r>
                          </w:p>
                        </w:tc>
                        <w:tc>
                          <w:tcPr>
                            <w:tcW w:w="2616" w:type="dxa"/>
                          </w:tcPr>
                          <w:p>
                            <w:pPr>
                              <w:pStyle w:val="23"/>
                              <w:rPr>
                                <w:sz w:val="24"/>
                              </w:rPr>
                            </w:pPr>
                          </w:p>
                          <w:p>
                            <w:pPr>
                              <w:pStyle w:val="23"/>
                              <w:rPr>
                                <w:sz w:val="24"/>
                              </w:rPr>
                            </w:pPr>
                          </w:p>
                          <w:p>
                            <w:pPr>
                              <w:pStyle w:val="23"/>
                              <w:spacing w:before="4"/>
                              <w:rPr>
                                <w:sz w:val="31"/>
                              </w:rPr>
                            </w:pPr>
                          </w:p>
                          <w:p>
                            <w:pPr>
                              <w:pStyle w:val="23"/>
                              <w:spacing w:before="1"/>
                              <w:ind w:left="88" w:right="73"/>
                              <w:jc w:val="center"/>
                              <w:rPr>
                                <w:sz w:val="24"/>
                              </w:rPr>
                            </w:pPr>
                            <w:r>
                              <w:rPr>
                                <w:sz w:val="24"/>
                              </w:rPr>
                              <w:t>谈判保证金</w:t>
                            </w:r>
                          </w:p>
                        </w:tc>
                        <w:tc>
                          <w:tcPr>
                            <w:tcW w:w="7083" w:type="dxa"/>
                          </w:tcPr>
                          <w:p>
                            <w:pPr>
                              <w:pStyle w:val="23"/>
                              <w:spacing w:before="49" w:line="280" w:lineRule="auto"/>
                              <w:ind w:left="57" w:right="41"/>
                              <w:jc w:val="both"/>
                              <w:rPr>
                                <w:sz w:val="24"/>
                              </w:rPr>
                            </w:pPr>
                            <w:r>
                              <w:rPr>
                                <w:sz w:val="24"/>
                              </w:rPr>
                              <w:t>谈判保证金：</w:t>
                            </w:r>
                            <w:r>
                              <w:rPr>
                                <w:rFonts w:hint="eastAsia"/>
                                <w:sz w:val="24"/>
                              </w:rPr>
                              <w:t>4</w:t>
                            </w:r>
                            <w:r>
                              <w:rPr>
                                <w:rFonts w:hint="eastAsia"/>
                                <w:sz w:val="24"/>
                                <w:lang w:val="en-US" w:eastAsia="zh-CN"/>
                              </w:rPr>
                              <w:t>0</w:t>
                            </w:r>
                            <w:r>
                              <w:rPr>
                                <w:rFonts w:hint="eastAsia"/>
                                <w:sz w:val="24"/>
                              </w:rPr>
                              <w:t>00</w:t>
                            </w:r>
                            <w:r>
                              <w:rPr>
                                <w:sz w:val="24"/>
                              </w:rPr>
                              <w:t>.00元（大写：</w:t>
                            </w:r>
                            <w:r>
                              <w:rPr>
                                <w:rFonts w:hint="eastAsia"/>
                                <w:sz w:val="24"/>
                              </w:rPr>
                              <w:t>肆仟</w:t>
                            </w:r>
                            <w:r>
                              <w:rPr>
                                <w:sz w:val="24"/>
                              </w:rPr>
                              <w:t xml:space="preserve">元整） </w:t>
                            </w:r>
                          </w:p>
                          <w:p>
                            <w:pPr>
                              <w:pStyle w:val="23"/>
                              <w:spacing w:before="49" w:line="280" w:lineRule="auto"/>
                              <w:ind w:left="57" w:right="41"/>
                              <w:jc w:val="both"/>
                              <w:rPr>
                                <w:rFonts w:hint="eastAsia"/>
                                <w:sz w:val="24"/>
                                <w:lang w:eastAsia="zh-CN"/>
                              </w:rPr>
                            </w:pPr>
                            <w:r>
                              <w:rPr>
                                <w:sz w:val="24"/>
                              </w:rPr>
                              <w:t>收款单位：</w:t>
                            </w:r>
                            <w:r>
                              <w:rPr>
                                <w:rFonts w:hint="eastAsia"/>
                                <w:sz w:val="24"/>
                              </w:rPr>
                              <w:t>山东天马招标代理有限公司青海分公</w:t>
                            </w:r>
                            <w:r>
                              <w:rPr>
                                <w:rFonts w:hint="eastAsia"/>
                                <w:sz w:val="24"/>
                                <w:lang w:eastAsia="zh-CN"/>
                              </w:rPr>
                              <w:t>司</w:t>
                            </w:r>
                          </w:p>
                          <w:p>
                            <w:pPr>
                              <w:pStyle w:val="23"/>
                              <w:spacing w:before="49" w:line="280" w:lineRule="auto"/>
                              <w:ind w:left="57" w:right="41"/>
                              <w:jc w:val="both"/>
                              <w:rPr>
                                <w:rFonts w:hint="eastAsia"/>
                                <w:sz w:val="24"/>
                              </w:rPr>
                            </w:pPr>
                            <w:r>
                              <w:rPr>
                                <w:sz w:val="24"/>
                              </w:rPr>
                              <w:t>开 户 行：</w:t>
                            </w:r>
                            <w:r>
                              <w:rPr>
                                <w:rFonts w:hint="eastAsia"/>
                                <w:sz w:val="24"/>
                              </w:rPr>
                              <w:t>西宁市农商银行西川南路支行</w:t>
                            </w:r>
                          </w:p>
                          <w:p>
                            <w:pPr>
                              <w:pStyle w:val="23"/>
                              <w:spacing w:before="49" w:line="280" w:lineRule="auto"/>
                              <w:ind w:left="57" w:right="41"/>
                              <w:jc w:val="both"/>
                              <w:rPr>
                                <w:rFonts w:hint="eastAsia"/>
                                <w:sz w:val="24"/>
                              </w:rPr>
                            </w:pPr>
                            <w:r>
                              <w:rPr>
                                <w:sz w:val="24"/>
                              </w:rPr>
                              <w:t>账号：</w:t>
                            </w:r>
                            <w:r>
                              <w:rPr>
                                <w:rFonts w:hint="eastAsia"/>
                                <w:sz w:val="24"/>
                              </w:rPr>
                              <w:t>8201 0000 0002 30156</w:t>
                            </w:r>
                          </w:p>
                          <w:p>
                            <w:pPr>
                              <w:pStyle w:val="23"/>
                              <w:spacing w:before="49" w:line="280" w:lineRule="auto"/>
                              <w:ind w:left="57" w:right="41"/>
                              <w:jc w:val="both"/>
                              <w:rPr>
                                <w:sz w:val="24"/>
                              </w:rPr>
                            </w:pPr>
                            <w:r>
                              <w:rPr>
                                <w:sz w:val="24"/>
                              </w:rPr>
                              <w:t>缴费时间：开标截止前以银行到账时间为准。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7" w:hRule="atLeast"/>
                        </w:trPr>
                        <w:tc>
                          <w:tcPr>
                            <w:tcW w:w="653" w:type="dxa"/>
                          </w:tcPr>
                          <w:p>
                            <w:pPr>
                              <w:pStyle w:val="23"/>
                              <w:rPr>
                                <w:sz w:val="24"/>
                              </w:rPr>
                            </w:pPr>
                          </w:p>
                          <w:p>
                            <w:pPr>
                              <w:pStyle w:val="23"/>
                              <w:rPr>
                                <w:sz w:val="24"/>
                              </w:rPr>
                            </w:pPr>
                          </w:p>
                          <w:p>
                            <w:pPr>
                              <w:pStyle w:val="23"/>
                              <w:spacing w:before="185"/>
                              <w:ind w:left="206"/>
                              <w:rPr>
                                <w:sz w:val="24"/>
                              </w:rPr>
                            </w:pPr>
                            <w:r>
                              <w:rPr>
                                <w:sz w:val="24"/>
                              </w:rPr>
                              <w:t>12</w:t>
                            </w:r>
                          </w:p>
                        </w:tc>
                        <w:tc>
                          <w:tcPr>
                            <w:tcW w:w="2616" w:type="dxa"/>
                          </w:tcPr>
                          <w:p>
                            <w:pPr>
                              <w:pStyle w:val="23"/>
                              <w:rPr>
                                <w:sz w:val="24"/>
                              </w:rPr>
                            </w:pPr>
                          </w:p>
                          <w:p>
                            <w:pPr>
                              <w:pStyle w:val="23"/>
                              <w:rPr>
                                <w:sz w:val="24"/>
                              </w:rPr>
                            </w:pPr>
                          </w:p>
                          <w:p>
                            <w:pPr>
                              <w:pStyle w:val="23"/>
                              <w:spacing w:before="185"/>
                              <w:ind w:left="88" w:right="73"/>
                              <w:jc w:val="center"/>
                              <w:rPr>
                                <w:sz w:val="24"/>
                              </w:rPr>
                            </w:pPr>
                            <w:r>
                              <w:rPr>
                                <w:sz w:val="24"/>
                              </w:rPr>
                              <w:t>缴费方式</w:t>
                            </w:r>
                          </w:p>
                        </w:tc>
                        <w:tc>
                          <w:tcPr>
                            <w:tcW w:w="7083" w:type="dxa"/>
                          </w:tcPr>
                          <w:p>
                            <w:pPr>
                              <w:pStyle w:val="23"/>
                              <w:spacing w:before="49" w:line="280" w:lineRule="auto"/>
                              <w:ind w:left="57" w:right="41"/>
                              <w:jc w:val="both"/>
                              <w:rPr>
                                <w:sz w:val="24"/>
                              </w:rPr>
                            </w:pPr>
                            <w:r>
                              <w:rPr>
                                <w:sz w:val="24"/>
                              </w:rPr>
                              <w:t>1</w:t>
                            </w:r>
                            <w:r>
                              <w:rPr>
                                <w:spacing w:val="-9"/>
                                <w:sz w:val="24"/>
                              </w:rPr>
                              <w:t>、缴费方式：通过银行电汇、转账</w:t>
                            </w:r>
                            <w:r>
                              <w:rPr>
                                <w:sz w:val="24"/>
                              </w:rPr>
                              <w:t>（不接受现金</w:t>
                            </w:r>
                            <w:r>
                              <w:rPr>
                                <w:spacing w:val="-20"/>
                                <w:sz w:val="24"/>
                              </w:rPr>
                              <w:t>），</w:t>
                            </w:r>
                            <w:r>
                              <w:rPr>
                                <w:spacing w:val="-3"/>
                                <w:sz w:val="24"/>
                              </w:rPr>
                              <w:t>必须由供应商</w:t>
                            </w:r>
                            <w:r>
                              <w:rPr>
                                <w:sz w:val="24"/>
                              </w:rPr>
                              <w:t>从其基本账户(需提供开户许可证)汇（转）入采购代理机构指定账户。并在竞谈文件中附谈判保证金汇出凭据（复印件），单位基本账户开户许可证（复印件并加盖谈判单位公章）；</w:t>
                            </w:r>
                          </w:p>
                          <w:p>
                            <w:pPr>
                              <w:pStyle w:val="23"/>
                              <w:spacing w:before="32"/>
                              <w:ind w:left="57"/>
                              <w:rPr>
                                <w:sz w:val="24"/>
                              </w:rPr>
                            </w:pPr>
                            <w:r>
                              <w:rPr>
                                <w:sz w:val="24"/>
                              </w:rPr>
                              <w:t>2、供应商未按照谈判文件要求提交谈判保证金的，投标无效。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653" w:type="dxa"/>
                          </w:tcPr>
                          <w:p>
                            <w:pPr>
                              <w:pStyle w:val="23"/>
                              <w:spacing w:before="7"/>
                              <w:rPr>
                                <w:sz w:val="24"/>
                              </w:rPr>
                            </w:pPr>
                          </w:p>
                          <w:p>
                            <w:pPr>
                              <w:pStyle w:val="23"/>
                              <w:ind w:left="206"/>
                              <w:rPr>
                                <w:sz w:val="24"/>
                              </w:rPr>
                            </w:pPr>
                            <w:r>
                              <w:rPr>
                                <w:sz w:val="24"/>
                              </w:rPr>
                              <w:t>13</w:t>
                            </w:r>
                          </w:p>
                        </w:tc>
                        <w:tc>
                          <w:tcPr>
                            <w:tcW w:w="2616" w:type="dxa"/>
                          </w:tcPr>
                          <w:p>
                            <w:pPr>
                              <w:pStyle w:val="23"/>
                              <w:spacing w:before="7"/>
                              <w:rPr>
                                <w:sz w:val="24"/>
                              </w:rPr>
                            </w:pPr>
                          </w:p>
                          <w:p>
                            <w:pPr>
                              <w:pStyle w:val="23"/>
                              <w:ind w:left="88" w:right="73"/>
                              <w:jc w:val="center"/>
                              <w:rPr>
                                <w:sz w:val="24"/>
                              </w:rPr>
                            </w:pPr>
                            <w:r>
                              <w:rPr>
                                <w:sz w:val="24"/>
                              </w:rPr>
                              <w:t>谈判保证金退还</w:t>
                            </w:r>
                          </w:p>
                        </w:tc>
                        <w:tc>
                          <w:tcPr>
                            <w:tcW w:w="7083" w:type="dxa"/>
                          </w:tcPr>
                          <w:p>
                            <w:pPr>
                              <w:pStyle w:val="23"/>
                              <w:spacing w:before="82"/>
                              <w:ind w:left="57"/>
                              <w:rPr>
                                <w:sz w:val="24"/>
                              </w:rPr>
                            </w:pPr>
                            <w:r>
                              <w:rPr>
                                <w:sz w:val="24"/>
                              </w:rPr>
                              <w:t>未成交供应商的谈判保证金在成交通知书发出后 5 个工作日内退</w:t>
                            </w:r>
                          </w:p>
                          <w:p>
                            <w:pPr>
                              <w:pStyle w:val="23"/>
                              <w:spacing w:before="161"/>
                              <w:ind w:left="57"/>
                              <w:rPr>
                                <w:sz w:val="24"/>
                              </w:rPr>
                            </w:pPr>
                            <w:r>
                              <w:rPr>
                                <w:spacing w:val="-15"/>
                                <w:sz w:val="24"/>
                              </w:rPr>
                              <w:t xml:space="preserve">还，成交供应商的谈判保证金在采购合同签订后 </w:t>
                            </w:r>
                            <w:r>
                              <w:rPr>
                                <w:sz w:val="24"/>
                              </w:rPr>
                              <w:t>5</w:t>
                            </w:r>
                            <w:r>
                              <w:rPr>
                                <w:spacing w:val="-8"/>
                                <w:sz w:val="24"/>
                              </w:rPr>
                              <w:t xml:space="preserve"> 个工作日内退还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653" w:type="dxa"/>
                          </w:tcPr>
                          <w:p>
                            <w:pPr>
                              <w:pStyle w:val="23"/>
                              <w:spacing w:before="81"/>
                              <w:ind w:left="206"/>
                              <w:rPr>
                                <w:sz w:val="24"/>
                              </w:rPr>
                            </w:pPr>
                            <w:r>
                              <w:rPr>
                                <w:sz w:val="24"/>
                              </w:rPr>
                              <w:t>14</w:t>
                            </w:r>
                          </w:p>
                        </w:tc>
                        <w:tc>
                          <w:tcPr>
                            <w:tcW w:w="2616" w:type="dxa"/>
                          </w:tcPr>
                          <w:p>
                            <w:pPr>
                              <w:pStyle w:val="23"/>
                              <w:spacing w:before="81"/>
                              <w:ind w:left="88" w:right="73"/>
                              <w:jc w:val="center"/>
                              <w:rPr>
                                <w:sz w:val="24"/>
                              </w:rPr>
                            </w:pPr>
                            <w:r>
                              <w:rPr>
                                <w:sz w:val="24"/>
                              </w:rPr>
                              <w:t>递交响应文件方式</w:t>
                            </w:r>
                          </w:p>
                        </w:tc>
                        <w:tc>
                          <w:tcPr>
                            <w:tcW w:w="7083" w:type="dxa"/>
                          </w:tcPr>
                          <w:p>
                            <w:pPr>
                              <w:pStyle w:val="23"/>
                              <w:spacing w:before="81"/>
                              <w:ind w:left="57"/>
                              <w:rPr>
                                <w:sz w:val="24"/>
                              </w:rPr>
                            </w:pPr>
                            <w:r>
                              <w:rPr>
                                <w:sz w:val="24"/>
                              </w:rPr>
                              <w:t>现场递交，不接受邮寄投标。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1"/>
                              <w:ind w:left="206"/>
                              <w:rPr>
                                <w:sz w:val="24"/>
                              </w:rPr>
                            </w:pPr>
                            <w:r>
                              <w:rPr>
                                <w:sz w:val="24"/>
                              </w:rPr>
                              <w:t>15</w:t>
                            </w:r>
                          </w:p>
                        </w:tc>
                        <w:tc>
                          <w:tcPr>
                            <w:tcW w:w="2616" w:type="dxa"/>
                          </w:tcPr>
                          <w:p>
                            <w:pPr>
                              <w:pStyle w:val="23"/>
                              <w:spacing w:before="81"/>
                              <w:ind w:left="88" w:right="73"/>
                              <w:jc w:val="center"/>
                              <w:rPr>
                                <w:sz w:val="24"/>
                              </w:rPr>
                            </w:pPr>
                            <w:r>
                              <w:rPr>
                                <w:sz w:val="24"/>
                              </w:rPr>
                              <w:t>提交响应文件截止时间</w:t>
                            </w:r>
                          </w:p>
                        </w:tc>
                        <w:tc>
                          <w:tcPr>
                            <w:tcW w:w="7083" w:type="dxa"/>
                          </w:tcPr>
                          <w:p>
                            <w:pPr>
                              <w:pStyle w:val="23"/>
                              <w:spacing w:before="81"/>
                              <w:ind w:left="57"/>
                              <w:rPr>
                                <w:sz w:val="24"/>
                              </w:rPr>
                            </w:pPr>
                            <w:r>
                              <w:rPr>
                                <w:sz w:val="24"/>
                              </w:rPr>
                              <w:t>2020 年 1</w:t>
                            </w:r>
                            <w:r>
                              <w:rPr>
                                <w:rFonts w:hint="eastAsia"/>
                                <w:sz w:val="24"/>
                              </w:rPr>
                              <w:t>1</w:t>
                            </w:r>
                            <w:r>
                              <w:rPr>
                                <w:sz w:val="24"/>
                              </w:rPr>
                              <w:t xml:space="preserve"> 月 </w:t>
                            </w:r>
                            <w:r>
                              <w:rPr>
                                <w:rFonts w:hint="eastAsia"/>
                                <w:sz w:val="24"/>
                                <w:lang w:val="en-US" w:eastAsia="zh-CN"/>
                              </w:rPr>
                              <w:t>27</w:t>
                            </w:r>
                            <w:r>
                              <w:rPr>
                                <w:sz w:val="24"/>
                              </w:rPr>
                              <w:t>日</w:t>
                            </w:r>
                            <w:r>
                              <w:rPr>
                                <w:rFonts w:hint="eastAsia"/>
                                <w:sz w:val="24"/>
                              </w:rPr>
                              <w:t>上午</w:t>
                            </w:r>
                            <w:r>
                              <w:rPr>
                                <w:rFonts w:hint="eastAsia"/>
                                <w:sz w:val="24"/>
                                <w:lang w:val="en-US" w:eastAsia="zh-CN"/>
                              </w:rPr>
                              <w:t>09</w:t>
                            </w:r>
                            <w:r>
                              <w:rPr>
                                <w:sz w:val="24"/>
                              </w:rPr>
                              <w:t>：</w:t>
                            </w:r>
                            <w:r>
                              <w:rPr>
                                <w:rFonts w:hint="eastAsia"/>
                                <w:sz w:val="24"/>
                                <w:lang w:val="en-US" w:eastAsia="zh-CN"/>
                              </w:rPr>
                              <w:t>30</w:t>
                            </w:r>
                            <w:r>
                              <w:rPr>
                                <w:sz w:val="24"/>
                              </w:rPr>
                              <w:t>（北京时间）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0"/>
                              <w:ind w:left="206"/>
                              <w:rPr>
                                <w:sz w:val="24"/>
                              </w:rPr>
                            </w:pPr>
                            <w:r>
                              <w:rPr>
                                <w:sz w:val="24"/>
                              </w:rPr>
                              <w:t>16</w:t>
                            </w:r>
                          </w:p>
                        </w:tc>
                        <w:tc>
                          <w:tcPr>
                            <w:tcW w:w="2616" w:type="dxa"/>
                          </w:tcPr>
                          <w:p>
                            <w:pPr>
                              <w:pStyle w:val="23"/>
                              <w:spacing w:before="80"/>
                              <w:ind w:left="88" w:right="73"/>
                              <w:jc w:val="center"/>
                              <w:rPr>
                                <w:sz w:val="24"/>
                              </w:rPr>
                            </w:pPr>
                            <w:r>
                              <w:rPr>
                                <w:sz w:val="24"/>
                              </w:rPr>
                              <w:t>响应文件开启时间</w:t>
                            </w:r>
                          </w:p>
                        </w:tc>
                        <w:tc>
                          <w:tcPr>
                            <w:tcW w:w="7083" w:type="dxa"/>
                          </w:tcPr>
                          <w:p>
                            <w:pPr>
                              <w:pStyle w:val="23"/>
                              <w:spacing w:before="80"/>
                              <w:ind w:left="57"/>
                              <w:rPr>
                                <w:sz w:val="24"/>
                              </w:rPr>
                            </w:pPr>
                            <w:r>
                              <w:rPr>
                                <w:sz w:val="24"/>
                              </w:rPr>
                              <w:t>2020 年 1</w:t>
                            </w:r>
                            <w:r>
                              <w:rPr>
                                <w:rFonts w:hint="eastAsia"/>
                                <w:sz w:val="24"/>
                              </w:rPr>
                              <w:t>1</w:t>
                            </w:r>
                            <w:r>
                              <w:rPr>
                                <w:sz w:val="24"/>
                              </w:rPr>
                              <w:t xml:space="preserve"> 月 </w:t>
                            </w:r>
                            <w:r>
                              <w:rPr>
                                <w:rFonts w:hint="eastAsia"/>
                                <w:sz w:val="24"/>
                                <w:lang w:val="en-US" w:eastAsia="zh-CN"/>
                              </w:rPr>
                              <w:t>27</w:t>
                            </w:r>
                            <w:r>
                              <w:rPr>
                                <w:sz w:val="24"/>
                              </w:rPr>
                              <w:t>日</w:t>
                            </w:r>
                            <w:r>
                              <w:rPr>
                                <w:rFonts w:hint="eastAsia"/>
                                <w:sz w:val="24"/>
                              </w:rPr>
                              <w:t>上午</w:t>
                            </w:r>
                            <w:r>
                              <w:rPr>
                                <w:rFonts w:hint="eastAsia"/>
                                <w:sz w:val="24"/>
                                <w:lang w:val="en-US" w:eastAsia="zh-CN"/>
                              </w:rPr>
                              <w:t>09</w:t>
                            </w:r>
                            <w:r>
                              <w:rPr>
                                <w:sz w:val="24"/>
                              </w:rPr>
                              <w:t>：</w:t>
                            </w:r>
                            <w:r>
                              <w:rPr>
                                <w:rFonts w:hint="eastAsia"/>
                                <w:sz w:val="24"/>
                                <w:lang w:val="en-US" w:eastAsia="zh-CN"/>
                              </w:rPr>
                              <w:t>30</w:t>
                            </w:r>
                            <w:r>
                              <w:rPr>
                                <w:sz w:val="24"/>
                              </w:rPr>
                              <w:t>（北京时间）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653" w:type="dxa"/>
                          </w:tcPr>
                          <w:p>
                            <w:pPr>
                              <w:pStyle w:val="23"/>
                              <w:spacing w:before="82"/>
                              <w:ind w:left="206"/>
                              <w:rPr>
                                <w:sz w:val="24"/>
                              </w:rPr>
                            </w:pPr>
                            <w:r>
                              <w:rPr>
                                <w:sz w:val="24"/>
                              </w:rPr>
                              <w:t>17</w:t>
                            </w:r>
                          </w:p>
                        </w:tc>
                        <w:tc>
                          <w:tcPr>
                            <w:tcW w:w="2616" w:type="dxa"/>
                          </w:tcPr>
                          <w:p>
                            <w:pPr>
                              <w:pStyle w:val="23"/>
                              <w:spacing w:before="82"/>
                              <w:ind w:left="88" w:right="73"/>
                              <w:jc w:val="center"/>
                              <w:rPr>
                                <w:sz w:val="24"/>
                              </w:rPr>
                            </w:pPr>
                            <w:r>
                              <w:rPr>
                                <w:sz w:val="24"/>
                              </w:rPr>
                              <w:t>提交响应文件地点</w:t>
                            </w:r>
                          </w:p>
                        </w:tc>
                        <w:tc>
                          <w:tcPr>
                            <w:tcW w:w="7083" w:type="dxa"/>
                          </w:tcPr>
                          <w:p>
                            <w:pPr>
                              <w:pStyle w:val="23"/>
                              <w:spacing w:before="82"/>
                              <w:ind w:left="57"/>
                              <w:rPr>
                                <w:sz w:val="24"/>
                              </w:rPr>
                            </w:pPr>
                            <w:r>
                              <w:rPr>
                                <w:sz w:val="24"/>
                              </w:rPr>
                              <w:t>西宁市海湖新区文汇路口华祥大厦9楼1097室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3" w:hRule="atLeast"/>
                        </w:trPr>
                        <w:tc>
                          <w:tcPr>
                            <w:tcW w:w="653" w:type="dxa"/>
                          </w:tcPr>
                          <w:p>
                            <w:pPr>
                              <w:pStyle w:val="23"/>
                              <w:rPr>
                                <w:sz w:val="24"/>
                              </w:rPr>
                            </w:pPr>
                          </w:p>
                          <w:p>
                            <w:pPr>
                              <w:pStyle w:val="23"/>
                              <w:spacing w:before="11"/>
                              <w:rPr>
                                <w:sz w:val="18"/>
                              </w:rPr>
                            </w:pPr>
                          </w:p>
                          <w:p>
                            <w:pPr>
                              <w:pStyle w:val="23"/>
                              <w:ind w:left="206"/>
                              <w:rPr>
                                <w:sz w:val="24"/>
                              </w:rPr>
                            </w:pPr>
                            <w:r>
                              <w:rPr>
                                <w:sz w:val="24"/>
                              </w:rPr>
                              <w:t>18</w:t>
                            </w:r>
                          </w:p>
                        </w:tc>
                        <w:tc>
                          <w:tcPr>
                            <w:tcW w:w="2616" w:type="dxa"/>
                          </w:tcPr>
                          <w:p>
                            <w:pPr>
                              <w:pStyle w:val="23"/>
                              <w:rPr>
                                <w:sz w:val="24"/>
                              </w:rPr>
                            </w:pPr>
                          </w:p>
                          <w:p>
                            <w:pPr>
                              <w:pStyle w:val="23"/>
                              <w:spacing w:before="11"/>
                              <w:rPr>
                                <w:sz w:val="18"/>
                              </w:rPr>
                            </w:pPr>
                          </w:p>
                          <w:p>
                            <w:pPr>
                              <w:pStyle w:val="23"/>
                              <w:ind w:left="88" w:right="73"/>
                              <w:jc w:val="center"/>
                              <w:rPr>
                                <w:sz w:val="24"/>
                              </w:rPr>
                            </w:pPr>
                            <w:r>
                              <w:rPr>
                                <w:sz w:val="24"/>
                              </w:rPr>
                              <w:t>答疑澄清方式</w:t>
                            </w:r>
                          </w:p>
                        </w:tc>
                        <w:tc>
                          <w:tcPr>
                            <w:tcW w:w="7083" w:type="dxa"/>
                          </w:tcPr>
                          <w:p>
                            <w:pPr>
                              <w:pStyle w:val="23"/>
                              <w:spacing w:before="81" w:line="364" w:lineRule="auto"/>
                              <w:ind w:left="57" w:right="48"/>
                              <w:rPr>
                                <w:sz w:val="24"/>
                              </w:rPr>
                            </w:pPr>
                            <w:r>
                              <w:rPr>
                                <w:sz w:val="24"/>
                              </w:rPr>
                              <w:t>采用现场答疑。供应商须提供准确的联系方式，应在规定的时间内到达评审现场进行答疑澄清，如在规定的时间内联系无果或未按时</w:t>
                            </w:r>
                          </w:p>
                          <w:p>
                            <w:pPr>
                              <w:pStyle w:val="23"/>
                              <w:spacing w:before="2"/>
                              <w:ind w:left="57"/>
                              <w:rPr>
                                <w:sz w:val="24"/>
                              </w:rPr>
                            </w:pPr>
                            <w:r>
                              <w:rPr>
                                <w:sz w:val="24"/>
                              </w:rPr>
                              <w:t>到达的，视同放弃答疑。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653" w:type="dxa"/>
                          </w:tcPr>
                          <w:p>
                            <w:pPr>
                              <w:pStyle w:val="23"/>
                              <w:spacing w:before="8"/>
                              <w:rPr>
                                <w:sz w:val="24"/>
                              </w:rPr>
                            </w:pPr>
                          </w:p>
                          <w:p>
                            <w:pPr>
                              <w:pStyle w:val="23"/>
                              <w:spacing w:before="1"/>
                              <w:ind w:left="206"/>
                              <w:rPr>
                                <w:sz w:val="24"/>
                              </w:rPr>
                            </w:pPr>
                            <w:r>
                              <w:rPr>
                                <w:sz w:val="24"/>
                              </w:rPr>
                              <w:t>19</w:t>
                            </w:r>
                          </w:p>
                        </w:tc>
                        <w:tc>
                          <w:tcPr>
                            <w:tcW w:w="2616" w:type="dxa"/>
                          </w:tcPr>
                          <w:p>
                            <w:pPr>
                              <w:pStyle w:val="23"/>
                              <w:spacing w:before="8"/>
                              <w:rPr>
                                <w:sz w:val="24"/>
                              </w:rPr>
                            </w:pPr>
                          </w:p>
                          <w:p>
                            <w:pPr>
                              <w:pStyle w:val="23"/>
                              <w:spacing w:before="1"/>
                              <w:ind w:left="88" w:right="73"/>
                              <w:jc w:val="center"/>
                              <w:rPr>
                                <w:sz w:val="24"/>
                              </w:rPr>
                            </w:pPr>
                            <w:r>
                              <w:rPr>
                                <w:sz w:val="24"/>
                              </w:rPr>
                              <w:t>代理服务费收取</w:t>
                            </w:r>
                          </w:p>
                        </w:tc>
                        <w:tc>
                          <w:tcPr>
                            <w:tcW w:w="7083" w:type="dxa"/>
                          </w:tcPr>
                          <w:p>
                            <w:pPr>
                              <w:pStyle w:val="23"/>
                              <w:spacing w:before="81"/>
                              <w:ind w:left="57"/>
                              <w:rPr>
                                <w:sz w:val="24"/>
                              </w:rPr>
                            </w:pPr>
                            <w:r>
                              <w:rPr>
                                <w:sz w:val="24"/>
                              </w:rPr>
                              <w:t>收取对象：成交供应商</w:t>
                            </w:r>
                          </w:p>
                          <w:p>
                            <w:pPr>
                              <w:pStyle w:val="23"/>
                              <w:spacing w:before="160"/>
                              <w:ind w:left="57"/>
                              <w:rPr>
                                <w:sz w:val="24"/>
                              </w:rPr>
                            </w:pPr>
                            <w:r>
                              <w:rPr>
                                <w:sz w:val="24"/>
                              </w:rPr>
                              <w:t>收费金额：大写：</w:t>
                            </w:r>
                            <w:r>
                              <w:rPr>
                                <w:rFonts w:hint="eastAsia"/>
                                <w:sz w:val="24"/>
                              </w:rPr>
                              <w:t>陆仟</w:t>
                            </w:r>
                            <w:r>
                              <w:rPr>
                                <w:rFonts w:hint="eastAsia"/>
                                <w:sz w:val="24"/>
                                <w:lang w:eastAsia="zh-CN"/>
                              </w:rPr>
                              <w:t>玖</w:t>
                            </w:r>
                            <w:r>
                              <w:rPr>
                                <w:sz w:val="24"/>
                              </w:rPr>
                              <w:t>佰元整；小写：</w:t>
                            </w:r>
                            <w:r>
                              <w:rPr>
                                <w:rFonts w:hint="eastAsia"/>
                                <w:sz w:val="24"/>
                              </w:rPr>
                              <w:t>6</w:t>
                            </w:r>
                            <w:r>
                              <w:rPr>
                                <w:rFonts w:hint="eastAsia"/>
                                <w:sz w:val="24"/>
                                <w:lang w:val="en-US" w:eastAsia="zh-CN"/>
                              </w:rPr>
                              <w:t>9</w:t>
                            </w:r>
                            <w:r>
                              <w:rPr>
                                <w:rFonts w:hint="eastAsia"/>
                                <w:sz w:val="24"/>
                              </w:rPr>
                              <w:t>00</w:t>
                            </w:r>
                            <w:r>
                              <w:rPr>
                                <w:sz w:val="24"/>
                              </w:rPr>
                              <w:t>.00元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53" w:type="dxa"/>
                          </w:tcPr>
                          <w:p>
                            <w:pPr>
                              <w:pStyle w:val="23"/>
                              <w:spacing w:before="80"/>
                              <w:ind w:left="206"/>
                              <w:rPr>
                                <w:sz w:val="24"/>
                              </w:rPr>
                            </w:pPr>
                            <w:r>
                              <w:rPr>
                                <w:sz w:val="24"/>
                              </w:rPr>
                              <w:t>20</w:t>
                            </w:r>
                          </w:p>
                        </w:tc>
                        <w:tc>
                          <w:tcPr>
                            <w:tcW w:w="2616" w:type="dxa"/>
                          </w:tcPr>
                          <w:p>
                            <w:pPr>
                              <w:pStyle w:val="23"/>
                              <w:spacing w:before="80"/>
                              <w:ind w:left="88" w:right="73"/>
                              <w:jc w:val="center"/>
                              <w:rPr>
                                <w:sz w:val="24"/>
                              </w:rPr>
                            </w:pPr>
                            <w:r>
                              <w:rPr>
                                <w:sz w:val="24"/>
                              </w:rPr>
                              <w:t>合同签订有效期</w:t>
                            </w:r>
                          </w:p>
                        </w:tc>
                        <w:tc>
                          <w:tcPr>
                            <w:tcW w:w="7083" w:type="dxa"/>
                          </w:tcPr>
                          <w:p>
                            <w:pPr>
                              <w:pStyle w:val="23"/>
                              <w:spacing w:before="80"/>
                              <w:ind w:left="57"/>
                              <w:rPr>
                                <w:sz w:val="24"/>
                              </w:rPr>
                            </w:pPr>
                            <w:r>
                              <w:rPr>
                                <w:sz w:val="24"/>
                              </w:rPr>
                              <w:t>自成交通知书发出之日起30日内与采购人签订采购合同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653" w:type="dxa"/>
                          </w:tcPr>
                          <w:p>
                            <w:pPr>
                              <w:pStyle w:val="23"/>
                              <w:spacing w:before="7"/>
                              <w:rPr>
                                <w:sz w:val="24"/>
                              </w:rPr>
                            </w:pPr>
                          </w:p>
                          <w:p>
                            <w:pPr>
                              <w:pStyle w:val="23"/>
                              <w:ind w:left="206"/>
                              <w:rPr>
                                <w:sz w:val="24"/>
                              </w:rPr>
                            </w:pPr>
                            <w:r>
                              <w:rPr>
                                <w:sz w:val="24"/>
                              </w:rPr>
                              <w:t>21</w:t>
                            </w:r>
                          </w:p>
                        </w:tc>
                        <w:tc>
                          <w:tcPr>
                            <w:tcW w:w="2616" w:type="dxa"/>
                          </w:tcPr>
                          <w:p>
                            <w:pPr>
                              <w:pStyle w:val="23"/>
                              <w:spacing w:before="7"/>
                              <w:rPr>
                                <w:sz w:val="24"/>
                              </w:rPr>
                            </w:pPr>
                          </w:p>
                          <w:p>
                            <w:pPr>
                              <w:pStyle w:val="23"/>
                              <w:ind w:left="88" w:right="73"/>
                              <w:jc w:val="center"/>
                              <w:rPr>
                                <w:sz w:val="24"/>
                              </w:rPr>
                            </w:pPr>
                            <w:r>
                              <w:rPr>
                                <w:sz w:val="24"/>
                              </w:rPr>
                              <w:t>政府采购合同备案</w:t>
                            </w:r>
                          </w:p>
                        </w:tc>
                        <w:tc>
                          <w:tcPr>
                            <w:tcW w:w="7083" w:type="dxa"/>
                          </w:tcPr>
                          <w:p>
                            <w:pPr>
                              <w:pStyle w:val="23"/>
                              <w:spacing w:before="82"/>
                              <w:ind w:left="57"/>
                              <w:rPr>
                                <w:sz w:val="24"/>
                              </w:rPr>
                            </w:pPr>
                            <w:r>
                              <w:rPr>
                                <w:sz w:val="24"/>
                              </w:rPr>
                              <w:t>采购合同全数返回采购代理机构鉴证，盖章。</w:t>
                            </w:r>
                          </w:p>
                          <w:p>
                            <w:pPr>
                              <w:pStyle w:val="23"/>
                              <w:spacing w:before="160"/>
                              <w:ind w:left="57"/>
                              <w:rPr>
                                <w:sz w:val="24"/>
                              </w:rPr>
                            </w:pPr>
                            <w:r>
                              <w:rPr>
                                <w:sz w:val="24"/>
                              </w:rPr>
                              <w:t>采购代理机构留存贰份原件备案。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653" w:type="dxa"/>
                          </w:tcPr>
                          <w:p>
                            <w:pPr>
                              <w:pStyle w:val="23"/>
                              <w:spacing w:before="81"/>
                              <w:ind w:left="206"/>
                              <w:rPr>
                                <w:sz w:val="24"/>
                              </w:rPr>
                            </w:pPr>
                            <w:r>
                              <w:rPr>
                                <w:sz w:val="24"/>
                              </w:rPr>
                              <w:t>22</w:t>
                            </w:r>
                          </w:p>
                        </w:tc>
                        <w:tc>
                          <w:tcPr>
                            <w:tcW w:w="2616" w:type="dxa"/>
                          </w:tcPr>
                          <w:p>
                            <w:pPr>
                              <w:pStyle w:val="23"/>
                              <w:spacing w:before="81"/>
                              <w:ind w:left="88" w:right="73"/>
                              <w:jc w:val="center"/>
                              <w:rPr>
                                <w:sz w:val="24"/>
                              </w:rPr>
                            </w:pPr>
                            <w:r>
                              <w:rPr>
                                <w:sz w:val="24"/>
                              </w:rPr>
                              <w:t>谈判有效期</w:t>
                            </w:r>
                          </w:p>
                        </w:tc>
                        <w:tc>
                          <w:tcPr>
                            <w:tcW w:w="7083" w:type="dxa"/>
                          </w:tcPr>
                          <w:p>
                            <w:pPr>
                              <w:pStyle w:val="23"/>
                              <w:spacing w:before="81"/>
                              <w:ind w:left="57"/>
                              <w:rPr>
                                <w:sz w:val="24"/>
                              </w:rPr>
                            </w:pPr>
                            <w:r>
                              <w:rPr>
                                <w:sz w:val="24"/>
                              </w:rPr>
                              <w:t>自提交谈判文件的截止之日起60个日历日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653" w:type="dxa"/>
                          </w:tcPr>
                          <w:p>
                            <w:pPr>
                              <w:pStyle w:val="23"/>
                              <w:spacing w:before="8"/>
                              <w:rPr>
                                <w:sz w:val="24"/>
                              </w:rPr>
                            </w:pPr>
                          </w:p>
                          <w:p>
                            <w:pPr>
                              <w:pStyle w:val="23"/>
                              <w:ind w:left="206"/>
                              <w:rPr>
                                <w:sz w:val="24"/>
                              </w:rPr>
                            </w:pPr>
                            <w:r>
                              <w:rPr>
                                <w:sz w:val="24"/>
                              </w:rPr>
                              <w:t>23</w:t>
                            </w:r>
                          </w:p>
                        </w:tc>
                        <w:tc>
                          <w:tcPr>
                            <w:tcW w:w="2616" w:type="dxa"/>
                          </w:tcPr>
                          <w:p>
                            <w:pPr>
                              <w:pStyle w:val="23"/>
                              <w:spacing w:before="8"/>
                              <w:rPr>
                                <w:sz w:val="24"/>
                              </w:rPr>
                            </w:pPr>
                          </w:p>
                          <w:p>
                            <w:pPr>
                              <w:pStyle w:val="23"/>
                              <w:ind w:left="88" w:right="73"/>
                              <w:jc w:val="center"/>
                              <w:rPr>
                                <w:sz w:val="24"/>
                              </w:rPr>
                            </w:pPr>
                            <w:r>
                              <w:rPr>
                                <w:sz w:val="24"/>
                              </w:rPr>
                              <w:t>其他事项</w:t>
                            </w:r>
                          </w:p>
                        </w:tc>
                        <w:tc>
                          <w:tcPr>
                            <w:tcW w:w="7083" w:type="dxa"/>
                          </w:tcPr>
                          <w:p>
                            <w:pPr>
                              <w:pStyle w:val="23"/>
                              <w:spacing w:before="81"/>
                              <w:ind w:left="57"/>
                              <w:rPr>
                                <w:sz w:val="24"/>
                              </w:rPr>
                            </w:pPr>
                            <w:r>
                              <w:rPr>
                                <w:sz w:val="24"/>
                              </w:rPr>
                              <w:t>供应商须提交一份正本、</w:t>
                            </w:r>
                            <w:r>
                              <w:rPr>
                                <w:rFonts w:hint="eastAsia"/>
                                <w:sz w:val="24"/>
                                <w:lang w:eastAsia="zh-CN"/>
                              </w:rPr>
                              <w:t>两</w:t>
                            </w:r>
                            <w:r>
                              <w:rPr>
                                <w:sz w:val="24"/>
                              </w:rPr>
                              <w:t>份副本，以及电子文件（</w:t>
                            </w:r>
                            <w:r>
                              <w:rPr>
                                <w:rFonts w:ascii="Times New Roman" w:eastAsia="Times New Roman"/>
                                <w:sz w:val="24"/>
                              </w:rPr>
                              <w:t>U</w:t>
                            </w:r>
                            <w:r>
                              <w:rPr>
                                <w:sz w:val="24"/>
                              </w:rPr>
                              <w:t>盘），每份</w:t>
                            </w:r>
                          </w:p>
                          <w:p>
                            <w:pPr>
                              <w:pStyle w:val="23"/>
                              <w:spacing w:before="160"/>
                              <w:ind w:left="57"/>
                              <w:rPr>
                                <w:sz w:val="24"/>
                              </w:rPr>
                            </w:pPr>
                            <w:r>
                              <w:rPr>
                                <w:sz w:val="24"/>
                              </w:rPr>
                              <w:t>响应文件须清楚地标明“正本”或“副本”字样。</w:t>
                            </w:r>
                          </w:p>
                        </w:tc>
                      </w:tr>
                    </w:tbl>
                    <w:p>
                      <w:pPr>
                        <w:pStyle w:val="3"/>
                      </w:pPr>
                    </w:p>
                  </w:txbxContent>
                </v:textbox>
              </v:shape>
            </w:pict>
          </mc:Fallback>
        </mc:AlternateConten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17"/>
        </w:rPr>
      </w:pPr>
    </w:p>
    <w:p>
      <w:pPr>
        <w:pStyle w:val="3"/>
        <w:ind w:right="112"/>
        <w:jc w:val="right"/>
      </w:pPr>
      <w:r>
        <w:t>。</w:t>
      </w:r>
    </w:p>
    <w:p>
      <w:pPr>
        <w:jc w:val="right"/>
        <w:sectPr>
          <w:pgSz w:w="11910" w:h="16840"/>
          <w:pgMar w:top="1120" w:right="600" w:bottom="1180" w:left="660" w:header="0" w:footer="909" w:gutter="0"/>
          <w:cols w:space="720" w:num="1"/>
        </w:sectPr>
      </w:pPr>
    </w:p>
    <w:p>
      <w:pPr>
        <w:pStyle w:val="15"/>
        <w:ind w:left="0" w:right="4579"/>
        <w:jc w:val="right"/>
        <w:outlineLvl w:val="0"/>
        <w:rPr>
          <w:u w:val="none"/>
        </w:rPr>
      </w:pPr>
      <w:bookmarkStart w:id="3" w:name="第三部分_供应商须知"/>
      <w:bookmarkEnd w:id="3"/>
      <w:r>
        <w:rPr>
          <w:rFonts w:hint="eastAsia"/>
          <w:spacing w:val="-1"/>
          <w:u w:val="none"/>
        </w:rPr>
        <w:t xml:space="preserve">   </w:t>
      </w:r>
      <w:bookmarkStart w:id="4" w:name="_Toc8615"/>
      <w:r>
        <w:rPr>
          <w:spacing w:val="-1"/>
          <w:u w:val="none"/>
        </w:rPr>
        <w:t>第三部分 供应商须知</w:t>
      </w:r>
      <w:bookmarkEnd w:id="4"/>
    </w:p>
    <w:p>
      <w:pPr>
        <w:pStyle w:val="3"/>
        <w:spacing w:before="8"/>
        <w:rPr>
          <w:b/>
          <w:sz w:val="45"/>
        </w:rPr>
      </w:pPr>
    </w:p>
    <w:p>
      <w:pPr>
        <w:pStyle w:val="16"/>
        <w:tabs>
          <w:tab w:val="left" w:pos="1286"/>
        </w:tabs>
        <w:ind w:left="0" w:right="4548"/>
        <w:jc w:val="right"/>
        <w:outlineLvl w:val="1"/>
      </w:pPr>
      <w:bookmarkStart w:id="5" w:name="一、说__明"/>
      <w:bookmarkEnd w:id="5"/>
      <w:bookmarkStart w:id="6" w:name="_Toc10521"/>
      <w:r>
        <w:t>一、说</w:t>
      </w:r>
      <w:r>
        <w:tab/>
      </w:r>
      <w:r>
        <w:rPr>
          <w:spacing w:val="-1"/>
          <w:w w:val="95"/>
        </w:rPr>
        <w:t>明</w:t>
      </w:r>
      <w:bookmarkEnd w:id="6"/>
    </w:p>
    <w:p>
      <w:pPr>
        <w:pStyle w:val="16"/>
        <w:spacing w:before="198"/>
      </w:pPr>
      <w:bookmarkStart w:id="7" w:name="1、适用范围"/>
      <w:bookmarkEnd w:id="7"/>
      <w:bookmarkStart w:id="8" w:name="_Toc13924"/>
      <w:r>
        <w:t>1、适用范围</w:t>
      </w:r>
      <w:bookmarkEnd w:id="8"/>
    </w:p>
    <w:p>
      <w:pPr>
        <w:pStyle w:val="3"/>
        <w:spacing w:before="246"/>
        <w:ind w:left="832"/>
      </w:pPr>
      <w:r>
        <w:t>1.1本次采购依据采购人的采购计划，仅适用于本谈判文件中所叙述的项目。</w:t>
      </w:r>
    </w:p>
    <w:p>
      <w:pPr>
        <w:pStyle w:val="3"/>
        <w:rPr>
          <w:sz w:val="28"/>
        </w:rPr>
      </w:pPr>
    </w:p>
    <w:p>
      <w:pPr>
        <w:pStyle w:val="16"/>
      </w:pPr>
      <w:bookmarkStart w:id="9" w:name="2、采购方式、合格的供应商"/>
      <w:bookmarkEnd w:id="9"/>
      <w:bookmarkStart w:id="10" w:name="_Toc23185"/>
      <w:r>
        <w:t>2、采购方式、合格的供应商</w:t>
      </w:r>
      <w:bookmarkEnd w:id="10"/>
    </w:p>
    <w:p>
      <w:pPr>
        <w:pStyle w:val="22"/>
        <w:numPr>
          <w:ilvl w:val="1"/>
          <w:numId w:val="1"/>
        </w:numPr>
        <w:tabs>
          <w:tab w:val="left" w:pos="1194"/>
        </w:tabs>
        <w:spacing w:before="249"/>
        <w:ind w:hanging="362"/>
        <w:rPr>
          <w:sz w:val="24"/>
        </w:rPr>
      </w:pPr>
      <w:r>
        <w:rPr>
          <w:sz w:val="24"/>
        </w:rPr>
        <w:t>本次采购采取竞争性谈判方式。</w:t>
      </w:r>
    </w:p>
    <w:p>
      <w:pPr>
        <w:pStyle w:val="22"/>
        <w:numPr>
          <w:ilvl w:val="1"/>
          <w:numId w:val="1"/>
        </w:numPr>
        <w:tabs>
          <w:tab w:val="left" w:pos="1194"/>
        </w:tabs>
        <w:spacing w:before="93"/>
        <w:ind w:hanging="362"/>
        <w:rPr>
          <w:sz w:val="24"/>
        </w:rPr>
      </w:pPr>
      <w:r>
        <w:rPr>
          <w:sz w:val="24"/>
        </w:rPr>
        <w:t>合格的供应商：</w:t>
      </w:r>
    </w:p>
    <w:p>
      <w:pPr>
        <w:pStyle w:val="3"/>
        <w:spacing w:before="246" w:line="312" w:lineRule="auto"/>
        <w:ind w:left="472" w:right="532" w:firstLine="480"/>
        <w:rPr>
          <w:lang w:val="zh-CN"/>
        </w:rPr>
      </w:pPr>
      <w:r>
        <w:rPr>
          <w:rFonts w:hint="eastAsia"/>
          <w:lang w:val="en-US" w:eastAsia="zh-CN"/>
        </w:rPr>
        <w:t>1</w:t>
      </w:r>
      <w:r>
        <w:rPr>
          <w:rFonts w:hint="eastAsia"/>
          <w:lang w:val="zh-CN"/>
        </w:rPr>
        <w:t>、符合《中华人民共和国政府采购法》第22条的条件：</w:t>
      </w:r>
    </w:p>
    <w:p>
      <w:pPr>
        <w:pStyle w:val="3"/>
        <w:spacing w:before="246" w:line="312" w:lineRule="auto"/>
        <w:ind w:left="472" w:right="532" w:firstLine="480"/>
        <w:rPr>
          <w:lang w:val="zh-CN"/>
        </w:rPr>
      </w:pPr>
      <w:r>
        <w:rPr>
          <w:rFonts w:hint="eastAsia"/>
          <w:lang w:val="zh-CN"/>
        </w:rPr>
        <w:t>&lt;1&gt;</w:t>
      </w:r>
      <w:r>
        <w:rPr>
          <w:rFonts w:hint="eastAsia"/>
        </w:rPr>
        <w:t>具有独立承担民事责任的能力；</w:t>
      </w:r>
    </w:p>
    <w:p>
      <w:pPr>
        <w:pStyle w:val="3"/>
        <w:spacing w:before="246" w:line="312" w:lineRule="auto"/>
        <w:ind w:left="472" w:right="532" w:firstLine="480"/>
        <w:rPr>
          <w:lang w:val="zh-CN"/>
        </w:rPr>
      </w:pPr>
      <w:r>
        <w:rPr>
          <w:rFonts w:hint="eastAsia"/>
          <w:lang w:val="zh-CN"/>
        </w:rPr>
        <w:t>&lt;2&gt;</w:t>
      </w:r>
      <w:r>
        <w:rPr>
          <w:rFonts w:hint="eastAsia"/>
        </w:rPr>
        <w:t>具有良好的商业信誉和健全的财务会计制度；</w:t>
      </w:r>
    </w:p>
    <w:p>
      <w:pPr>
        <w:pStyle w:val="3"/>
        <w:spacing w:before="246" w:line="312" w:lineRule="auto"/>
        <w:ind w:left="472" w:right="532" w:firstLine="480"/>
        <w:rPr>
          <w:lang w:val="zh-CN"/>
        </w:rPr>
      </w:pPr>
      <w:r>
        <w:rPr>
          <w:rFonts w:hint="eastAsia"/>
          <w:lang w:val="zh-CN"/>
        </w:rPr>
        <w:t>&lt;3&gt;</w:t>
      </w:r>
      <w:r>
        <w:rPr>
          <w:rFonts w:hint="eastAsia"/>
        </w:rPr>
        <w:t>具有履行合同所必需的设备和专业技术能力；</w:t>
      </w:r>
    </w:p>
    <w:p>
      <w:pPr>
        <w:pStyle w:val="3"/>
        <w:spacing w:before="246" w:line="312" w:lineRule="auto"/>
        <w:ind w:left="472" w:right="532" w:firstLine="480"/>
        <w:rPr>
          <w:lang w:val="zh-CN"/>
        </w:rPr>
      </w:pPr>
      <w:r>
        <w:rPr>
          <w:rFonts w:hint="eastAsia"/>
          <w:lang w:val="zh-CN"/>
        </w:rPr>
        <w:t>&lt;4&gt;</w:t>
      </w:r>
      <w:r>
        <w:rPr>
          <w:rFonts w:hint="eastAsia"/>
        </w:rPr>
        <w:t>有依法缴纳税收和社会保障资金的良好记录；</w:t>
      </w:r>
    </w:p>
    <w:p>
      <w:pPr>
        <w:pStyle w:val="3"/>
        <w:spacing w:before="246" w:line="312" w:lineRule="auto"/>
        <w:ind w:left="472" w:right="532" w:firstLine="480"/>
        <w:rPr>
          <w:lang w:val="zh-CN"/>
        </w:rPr>
      </w:pPr>
      <w:r>
        <w:rPr>
          <w:rFonts w:hint="eastAsia"/>
          <w:lang w:val="zh-CN"/>
        </w:rPr>
        <w:t>&lt;5&gt;</w:t>
      </w:r>
      <w:r>
        <w:rPr>
          <w:rFonts w:hint="eastAsia"/>
        </w:rPr>
        <w:t>参加政府采购活动前三年内，在经营活动中没有重大违法记录；</w:t>
      </w:r>
    </w:p>
    <w:p>
      <w:pPr>
        <w:pStyle w:val="3"/>
        <w:spacing w:before="246" w:line="312" w:lineRule="auto"/>
        <w:ind w:left="472" w:right="532" w:firstLine="480"/>
        <w:rPr>
          <w:lang w:val="zh-CN"/>
        </w:rPr>
      </w:pPr>
      <w:r>
        <w:rPr>
          <w:rFonts w:hint="eastAsia"/>
          <w:lang w:val="zh-CN"/>
        </w:rPr>
        <w:t>&lt;6&gt;</w:t>
      </w:r>
      <w:r>
        <w:rPr>
          <w:rFonts w:hint="eastAsia"/>
        </w:rPr>
        <w:t>法律、行政法规规定的其他条件。</w:t>
      </w:r>
    </w:p>
    <w:p>
      <w:pPr>
        <w:pStyle w:val="3"/>
        <w:spacing w:before="246" w:line="312" w:lineRule="auto"/>
        <w:ind w:left="472" w:right="532" w:firstLine="480"/>
        <w:rPr>
          <w:lang w:val="zh-CN"/>
        </w:rPr>
      </w:pPr>
      <w:r>
        <w:rPr>
          <w:rFonts w:hint="eastAsia"/>
          <w:lang w:val="zh-CN"/>
        </w:rPr>
        <w:t>2、供应商为在中华人民共和国境内登记注册的具有独立法人资格的单位，具有相应的经营范围；</w:t>
      </w:r>
    </w:p>
    <w:p>
      <w:pPr>
        <w:pStyle w:val="3"/>
        <w:spacing w:before="246" w:line="312" w:lineRule="auto"/>
        <w:ind w:left="472" w:right="532" w:firstLine="480"/>
        <w:rPr>
          <w:lang w:val="zh-CN"/>
        </w:rPr>
      </w:pPr>
      <w:r>
        <w:rPr>
          <w:rFonts w:hint="eastAsia"/>
          <w:lang w:val="zh-CN"/>
        </w:rPr>
        <w:t>3、供应商应具备提供互联网线路租用及信息化系统运维服务相适应的技术能力，能独立承担系统运维服务工作。</w:t>
      </w:r>
    </w:p>
    <w:p>
      <w:pPr>
        <w:pStyle w:val="3"/>
        <w:spacing w:before="246" w:line="312" w:lineRule="auto"/>
        <w:ind w:left="472" w:right="532" w:firstLine="480"/>
      </w:pPr>
      <w:r>
        <w:rPr>
          <w:rFonts w:hint="eastAsia"/>
        </w:rPr>
        <w:t>4、投标人必须为国家行政管理职能部门批准的合法通信线路运营商，并具有从事互联网线路出租业务资格.</w:t>
      </w:r>
    </w:p>
    <w:p>
      <w:pPr>
        <w:pStyle w:val="3"/>
        <w:spacing w:before="246" w:line="312" w:lineRule="auto"/>
        <w:ind w:left="472" w:right="532" w:firstLine="480"/>
      </w:pPr>
      <w:r>
        <w:rPr>
          <w:rFonts w:hint="eastAsia"/>
        </w:rPr>
        <w:t>5</w:t>
      </w:r>
      <w:r>
        <w:rPr>
          <w:rFonts w:hint="eastAsia"/>
          <w:lang w:val="zh-CN"/>
        </w:rPr>
        <w:t>、经信用中国</w:t>
      </w:r>
      <w:r>
        <w:rPr>
          <w:rFonts w:hint="eastAsia"/>
        </w:rPr>
        <w:t>（www.creditchina.gov.cn）</w:t>
      </w:r>
      <w:r>
        <w:rPr>
          <w:rFonts w:hint="eastAsia"/>
          <w:lang w:val="zh-CN"/>
        </w:rPr>
        <w:t>、中国政府采购网</w:t>
      </w:r>
      <w:r>
        <w:rPr>
          <w:rFonts w:hint="eastAsia"/>
        </w:rPr>
        <w:t>（www.ccgp.gov.cn）</w:t>
      </w:r>
      <w:r>
        <w:rPr>
          <w:rFonts w:hint="eastAsia"/>
          <w:lang w:val="zh-CN"/>
        </w:rPr>
        <w:t>等渠道查询后</w:t>
      </w:r>
      <w:r>
        <w:rPr>
          <w:rFonts w:hint="eastAsia"/>
        </w:rPr>
        <w:t>，</w:t>
      </w:r>
      <w:r>
        <w:rPr>
          <w:rFonts w:hint="eastAsia"/>
          <w:lang w:val="zh-CN"/>
        </w:rPr>
        <w:t>列入失信被执行人、重大税收违法案件当事人名单、政府采购严重违法失信行为记录名单的</w:t>
      </w:r>
      <w:r>
        <w:rPr>
          <w:rFonts w:hint="eastAsia"/>
        </w:rPr>
        <w:t>，</w:t>
      </w:r>
      <w:r>
        <w:rPr>
          <w:rFonts w:hint="eastAsia"/>
          <w:lang w:val="zh-CN"/>
        </w:rPr>
        <w:t>取消投标资格。（提供“信用中国”网站无任何不良记录的查询截图，时间为投标截止时间前</w:t>
      </w:r>
      <w:r>
        <w:rPr>
          <w:rFonts w:hint="eastAsia"/>
        </w:rPr>
        <w:t>5</w:t>
      </w:r>
      <w:r>
        <w:rPr>
          <w:rFonts w:hint="eastAsia"/>
          <w:lang w:val="zh-CN"/>
        </w:rPr>
        <w:t>天内）</w:t>
      </w:r>
      <w:r>
        <w:rPr>
          <w:rFonts w:hint="eastAsia"/>
        </w:rPr>
        <w:t>；</w:t>
      </w:r>
    </w:p>
    <w:p>
      <w:pPr>
        <w:pStyle w:val="3"/>
        <w:spacing w:before="246" w:line="312" w:lineRule="auto"/>
        <w:ind w:left="472" w:right="532" w:firstLine="480"/>
      </w:pPr>
      <w:r>
        <w:rPr>
          <w:rFonts w:hint="eastAsia"/>
        </w:rPr>
        <w:t>6、</w:t>
      </w:r>
      <w:r>
        <w:rPr>
          <w:rFonts w:hint="eastAsia"/>
          <w:lang w:val="zh-CN"/>
        </w:rPr>
        <w:t>本次采购不接受联合体投标。</w:t>
      </w:r>
    </w:p>
    <w:p>
      <w:pPr>
        <w:pStyle w:val="16"/>
      </w:pPr>
      <w:bookmarkStart w:id="11" w:name="3、谈判费用"/>
      <w:bookmarkEnd w:id="11"/>
      <w:bookmarkStart w:id="12" w:name="_Toc9490"/>
      <w:r>
        <w:t>3、谈判费用</w:t>
      </w:r>
      <w:bookmarkEnd w:id="12"/>
    </w:p>
    <w:p>
      <w:pPr>
        <w:pStyle w:val="3"/>
        <w:spacing w:before="246" w:line="312" w:lineRule="auto"/>
        <w:ind w:left="472" w:right="532" w:firstLine="480"/>
      </w:pPr>
      <w:r>
        <w:t>供应商应自愿承担与参加本次谈判有关的费用。采购代理机构对供应商发生的费用不承担任何责任。</w:t>
      </w:r>
    </w:p>
    <w:p>
      <w:pPr>
        <w:pStyle w:val="3"/>
        <w:spacing w:before="12"/>
        <w:rPr>
          <w:sz w:val="10"/>
        </w:rPr>
      </w:pPr>
    </w:p>
    <w:p>
      <w:pPr>
        <w:pStyle w:val="16"/>
        <w:spacing w:before="55"/>
        <w:ind w:left="0" w:right="60"/>
        <w:jc w:val="center"/>
        <w:outlineLvl w:val="1"/>
      </w:pPr>
      <w:bookmarkStart w:id="13" w:name="二、谈判文件说明"/>
      <w:bookmarkEnd w:id="13"/>
      <w:bookmarkStart w:id="14" w:name="_Toc3811"/>
      <w:r>
        <w:t>二、谈判文件说明</w:t>
      </w:r>
      <w:bookmarkEnd w:id="14"/>
    </w:p>
    <w:p>
      <w:pPr>
        <w:pStyle w:val="3"/>
        <w:rPr>
          <w:b/>
          <w:sz w:val="20"/>
        </w:rPr>
      </w:pPr>
    </w:p>
    <w:p>
      <w:pPr>
        <w:pStyle w:val="16"/>
        <w:spacing w:before="197"/>
      </w:pPr>
      <w:bookmarkStart w:id="15" w:name="4、谈判文件的构成"/>
      <w:bookmarkEnd w:id="15"/>
      <w:bookmarkStart w:id="16" w:name="_Toc27169"/>
      <w:r>
        <w:t>4、谈判文件的构成</w:t>
      </w:r>
      <w:bookmarkEnd w:id="16"/>
    </w:p>
    <w:p>
      <w:pPr>
        <w:pStyle w:val="22"/>
        <w:numPr>
          <w:ilvl w:val="1"/>
          <w:numId w:val="2"/>
        </w:numPr>
        <w:tabs>
          <w:tab w:val="left" w:pos="1194"/>
        </w:tabs>
        <w:spacing w:before="249"/>
        <w:ind w:hanging="362"/>
        <w:jc w:val="left"/>
        <w:rPr>
          <w:sz w:val="24"/>
        </w:rPr>
      </w:pPr>
      <w:r>
        <w:rPr>
          <w:sz w:val="24"/>
        </w:rPr>
        <w:t>谈判文件包括：</w:t>
      </w:r>
    </w:p>
    <w:p>
      <w:pPr>
        <w:pStyle w:val="22"/>
        <w:numPr>
          <w:ilvl w:val="2"/>
          <w:numId w:val="2"/>
        </w:numPr>
        <w:tabs>
          <w:tab w:val="left" w:pos="1554"/>
        </w:tabs>
        <w:spacing w:before="91"/>
        <w:ind w:hanging="602"/>
        <w:rPr>
          <w:sz w:val="24"/>
        </w:rPr>
      </w:pPr>
      <w:r>
        <w:rPr>
          <w:sz w:val="24"/>
        </w:rPr>
        <w:t>竞争性谈判采购公告</w:t>
      </w:r>
    </w:p>
    <w:p>
      <w:pPr>
        <w:pStyle w:val="22"/>
        <w:numPr>
          <w:ilvl w:val="2"/>
          <w:numId w:val="2"/>
        </w:numPr>
        <w:tabs>
          <w:tab w:val="left" w:pos="1554"/>
        </w:tabs>
        <w:spacing w:before="93"/>
        <w:ind w:hanging="602"/>
        <w:rPr>
          <w:sz w:val="24"/>
        </w:rPr>
      </w:pPr>
      <w:r>
        <w:rPr>
          <w:sz w:val="24"/>
        </w:rPr>
        <w:t>供应商须知前附表</w:t>
      </w:r>
    </w:p>
    <w:p>
      <w:pPr>
        <w:pStyle w:val="22"/>
        <w:numPr>
          <w:ilvl w:val="2"/>
          <w:numId w:val="2"/>
        </w:numPr>
        <w:tabs>
          <w:tab w:val="left" w:pos="1554"/>
        </w:tabs>
        <w:spacing w:before="93"/>
        <w:ind w:hanging="602"/>
        <w:rPr>
          <w:sz w:val="24"/>
        </w:rPr>
      </w:pPr>
      <w:r>
        <w:rPr>
          <w:sz w:val="24"/>
        </w:rPr>
        <w:t>供应商须知</w:t>
      </w:r>
    </w:p>
    <w:p>
      <w:pPr>
        <w:pStyle w:val="22"/>
        <w:numPr>
          <w:ilvl w:val="2"/>
          <w:numId w:val="2"/>
        </w:numPr>
        <w:tabs>
          <w:tab w:val="left" w:pos="1554"/>
        </w:tabs>
        <w:spacing w:before="91"/>
        <w:ind w:hanging="602"/>
        <w:rPr>
          <w:sz w:val="24"/>
        </w:rPr>
      </w:pPr>
      <w:r>
        <w:rPr>
          <w:sz w:val="24"/>
        </w:rPr>
        <w:t>采购项目要求</w:t>
      </w:r>
    </w:p>
    <w:p>
      <w:pPr>
        <w:pStyle w:val="22"/>
        <w:numPr>
          <w:ilvl w:val="2"/>
          <w:numId w:val="2"/>
        </w:numPr>
        <w:tabs>
          <w:tab w:val="left" w:pos="1554"/>
        </w:tabs>
        <w:spacing w:before="93"/>
        <w:ind w:hanging="602"/>
        <w:rPr>
          <w:sz w:val="24"/>
        </w:rPr>
      </w:pPr>
      <w:r>
        <w:rPr>
          <w:sz w:val="24"/>
        </w:rPr>
        <w:t>青海省政府采购项目合同书范本</w:t>
      </w:r>
    </w:p>
    <w:p>
      <w:pPr>
        <w:pStyle w:val="22"/>
        <w:numPr>
          <w:ilvl w:val="2"/>
          <w:numId w:val="2"/>
        </w:numPr>
        <w:tabs>
          <w:tab w:val="left" w:pos="1554"/>
        </w:tabs>
        <w:spacing w:before="94"/>
        <w:ind w:hanging="602"/>
        <w:rPr>
          <w:sz w:val="24"/>
        </w:rPr>
      </w:pPr>
      <w:r>
        <w:rPr>
          <w:sz w:val="24"/>
        </w:rPr>
        <w:t>谈判响应文件格式</w:t>
      </w:r>
    </w:p>
    <w:p>
      <w:pPr>
        <w:pStyle w:val="22"/>
        <w:numPr>
          <w:ilvl w:val="1"/>
          <w:numId w:val="2"/>
        </w:numPr>
        <w:tabs>
          <w:tab w:val="left" w:pos="1436"/>
        </w:tabs>
        <w:spacing w:before="91" w:line="312" w:lineRule="auto"/>
        <w:ind w:left="472" w:right="412" w:firstLine="480"/>
        <w:jc w:val="left"/>
        <w:rPr>
          <w:sz w:val="24"/>
        </w:rPr>
      </w:pPr>
      <w:r>
        <w:rPr>
          <w:sz w:val="24"/>
        </w:rPr>
        <w:t>供应商应认真阅读谈判文件中列示的事项、格式、条款和要求等内容。如果供应商</w:t>
      </w:r>
      <w:r>
        <w:rPr>
          <w:spacing w:val="-6"/>
          <w:sz w:val="24"/>
        </w:rPr>
        <w:t xml:space="preserve">未按谈判文件要求提交全部资料，或者对谈判文件未作出实质性响应的，根据相关法规要求， </w:t>
      </w:r>
      <w:r>
        <w:rPr>
          <w:sz w:val="24"/>
        </w:rPr>
        <w:t>此类响应将被视为无效响应。</w:t>
      </w:r>
    </w:p>
    <w:p>
      <w:pPr>
        <w:pStyle w:val="3"/>
        <w:spacing w:before="12"/>
        <w:rPr>
          <w:sz w:val="20"/>
        </w:rPr>
      </w:pPr>
    </w:p>
    <w:p>
      <w:pPr>
        <w:pStyle w:val="16"/>
      </w:pPr>
      <w:bookmarkStart w:id="17" w:name="5、谈判文件、采购活动和成交结果的质疑"/>
      <w:bookmarkEnd w:id="17"/>
      <w:bookmarkStart w:id="18" w:name="_Toc28744"/>
      <w:r>
        <w:t>5、谈判文件、采购活动和成交结果的质疑</w:t>
      </w:r>
      <w:bookmarkEnd w:id="18"/>
    </w:p>
    <w:p>
      <w:pPr>
        <w:pStyle w:val="3"/>
        <w:spacing w:before="246" w:line="312" w:lineRule="auto"/>
        <w:ind w:left="472" w:right="338" w:firstLine="480"/>
      </w:pPr>
      <w:r>
        <w:t>参加谈判的供应商认为谈判文件、采购活动和成交、成交结果使自己的权益受到损害的， 可以在知道或者应知其权益受到损害之日起7个工作日内以书面形式（如信件、传真等）向采购人或者采购代理机构提出质疑，不接受匿名质疑。采购人或采购代理机构在收到供应商的书面质疑后7个工作日内予以答复，并将答复事宜以书面形式告知本项目的所有潜在供应商。</w:t>
      </w:r>
    </w:p>
    <w:p>
      <w:pPr>
        <w:pStyle w:val="3"/>
        <w:spacing w:before="2"/>
        <w:ind w:left="952"/>
      </w:pPr>
      <w:r>
        <w:t>质疑时效期间的计算：</w:t>
      </w:r>
    </w:p>
    <w:p>
      <w:pPr>
        <w:pStyle w:val="22"/>
        <w:numPr>
          <w:ilvl w:val="0"/>
          <w:numId w:val="3"/>
        </w:numPr>
        <w:tabs>
          <w:tab w:val="left" w:pos="1554"/>
        </w:tabs>
        <w:spacing w:before="93" w:line="312" w:lineRule="auto"/>
        <w:ind w:right="532" w:firstLine="480"/>
        <w:rPr>
          <w:sz w:val="24"/>
        </w:rPr>
      </w:pPr>
      <w:r>
        <w:rPr>
          <w:spacing w:val="-3"/>
          <w:sz w:val="24"/>
        </w:rPr>
        <w:t>对可以质疑的谈判文件提出质疑的，为收到谈判文件之日或谈判文件公告期限届</w:t>
      </w:r>
      <w:r>
        <w:rPr>
          <w:spacing w:val="-5"/>
          <w:sz w:val="24"/>
        </w:rPr>
        <w:t>满之日；</w:t>
      </w:r>
    </w:p>
    <w:p>
      <w:pPr>
        <w:pStyle w:val="22"/>
        <w:numPr>
          <w:ilvl w:val="0"/>
          <w:numId w:val="3"/>
        </w:numPr>
        <w:tabs>
          <w:tab w:val="left" w:pos="1554"/>
        </w:tabs>
        <w:spacing w:line="307" w:lineRule="exact"/>
        <w:ind w:left="1553" w:hanging="602"/>
        <w:rPr>
          <w:sz w:val="24"/>
        </w:rPr>
      </w:pPr>
      <w:r>
        <w:rPr>
          <w:sz w:val="24"/>
        </w:rPr>
        <w:t>对采购过程提出质疑的，为采购程序各环节结束之日；</w:t>
      </w:r>
    </w:p>
    <w:p>
      <w:pPr>
        <w:pStyle w:val="22"/>
        <w:numPr>
          <w:ilvl w:val="0"/>
          <w:numId w:val="3"/>
        </w:numPr>
        <w:tabs>
          <w:tab w:val="left" w:pos="1554"/>
        </w:tabs>
        <w:spacing w:before="93"/>
        <w:ind w:left="1553" w:hanging="602"/>
        <w:rPr>
          <w:sz w:val="24"/>
        </w:rPr>
      </w:pPr>
      <w:r>
        <w:rPr>
          <w:sz w:val="24"/>
        </w:rPr>
        <w:t>对成交结果提出质疑的，为成交公告期限届满之日。</w:t>
      </w:r>
    </w:p>
    <w:p>
      <w:pPr>
        <w:pStyle w:val="3"/>
        <w:rPr>
          <w:sz w:val="28"/>
        </w:rPr>
      </w:pPr>
    </w:p>
    <w:p>
      <w:pPr>
        <w:pStyle w:val="16"/>
        <w:spacing w:before="1"/>
      </w:pPr>
      <w:bookmarkStart w:id="19" w:name="6、谈判文件的修改"/>
      <w:bookmarkEnd w:id="19"/>
      <w:bookmarkStart w:id="20" w:name="_Toc12385"/>
      <w:r>
        <w:t>6、谈判文件的修改</w:t>
      </w:r>
      <w:bookmarkEnd w:id="20"/>
    </w:p>
    <w:p>
      <w:pPr>
        <w:pStyle w:val="22"/>
        <w:numPr>
          <w:ilvl w:val="1"/>
          <w:numId w:val="4"/>
        </w:numPr>
        <w:tabs>
          <w:tab w:val="left" w:pos="1436"/>
        </w:tabs>
        <w:spacing w:before="246" w:line="312" w:lineRule="auto"/>
        <w:ind w:right="532" w:firstLine="480"/>
        <w:jc w:val="both"/>
        <w:rPr>
          <w:sz w:val="24"/>
        </w:rPr>
      </w:pPr>
      <w:r>
        <w:rPr>
          <w:spacing w:val="-1"/>
          <w:sz w:val="24"/>
        </w:rPr>
        <w:t>在谈判响应文件递交截止时间前，采购人或采购代理机构可对谈判文件进行必要的</w:t>
      </w:r>
      <w:r>
        <w:rPr>
          <w:sz w:val="24"/>
        </w:rPr>
        <w:t>修改或者澄清。</w:t>
      </w:r>
    </w:p>
    <w:p>
      <w:pPr>
        <w:pStyle w:val="22"/>
        <w:numPr>
          <w:ilvl w:val="1"/>
          <w:numId w:val="4"/>
        </w:numPr>
        <w:tabs>
          <w:tab w:val="left" w:pos="1436"/>
        </w:tabs>
        <w:spacing w:before="2" w:line="312" w:lineRule="auto"/>
        <w:ind w:right="532" w:firstLine="480"/>
        <w:jc w:val="both"/>
        <w:rPr>
          <w:sz w:val="24"/>
        </w:rPr>
      </w:pPr>
      <w:r>
        <w:rPr>
          <w:spacing w:val="-1"/>
          <w:sz w:val="24"/>
        </w:rPr>
        <w:t>采购代理机构对已发出谈判文件进行必要的澄清或者修改的，澄清或者修改的内容</w:t>
      </w:r>
      <w:r>
        <w:rPr>
          <w:spacing w:val="-3"/>
          <w:sz w:val="24"/>
        </w:rPr>
        <w:t>可能影响谈判响应文件编制的，在谈判文件要求提交谈判响应文件截止时间</w:t>
      </w:r>
      <w:r>
        <w:rPr>
          <w:sz w:val="24"/>
          <w:u w:val="single"/>
        </w:rPr>
        <w:t>3</w:t>
      </w:r>
      <w:r>
        <w:rPr>
          <w:spacing w:val="-9"/>
          <w:sz w:val="24"/>
        </w:rPr>
        <w:t>个工作日前，在</w:t>
      </w:r>
    </w:p>
    <w:p>
      <w:pPr>
        <w:pStyle w:val="3"/>
        <w:spacing w:line="312" w:lineRule="auto"/>
        <w:ind w:left="472" w:right="532"/>
        <w:jc w:val="both"/>
        <w:rPr>
          <w:lang w:val="zh-CN" w:eastAsia="zh-CN"/>
        </w:rPr>
      </w:pPr>
      <w:r>
        <w:rPr>
          <w:spacing w:val="-1"/>
        </w:rPr>
        <w:t>《青海政府采购网》、《青海省公共资源交易网》、《中国采购与招标网》上发布公告；不</w:t>
      </w:r>
      <w:r>
        <w:t>足3</w:t>
      </w:r>
      <w:r>
        <w:rPr>
          <w:spacing w:val="-9"/>
        </w:rPr>
        <w:t>个工作日的，顺延提交谈判响应文件的截止时间。该澄清或者修改的内容为谈判文件的组</w:t>
      </w:r>
      <w:r>
        <w:t>成部分。</w:t>
      </w:r>
    </w:p>
    <w:p>
      <w:pPr>
        <w:pStyle w:val="22"/>
        <w:numPr>
          <w:ilvl w:val="1"/>
          <w:numId w:val="4"/>
        </w:numPr>
        <w:tabs>
          <w:tab w:val="left" w:pos="1436"/>
        </w:tabs>
        <w:spacing w:before="37" w:line="312" w:lineRule="auto"/>
        <w:ind w:right="532" w:firstLine="480"/>
        <w:jc w:val="both"/>
        <w:rPr>
          <w:sz w:val="24"/>
        </w:rPr>
      </w:pPr>
      <w:r>
        <w:rPr>
          <w:spacing w:val="-1"/>
          <w:sz w:val="24"/>
        </w:rPr>
        <w:t>在谈判响应文件递交截止时间前，采购人或采购代理机构可以视采购具体情况，延</w:t>
      </w:r>
      <w:r>
        <w:rPr>
          <w:spacing w:val="-3"/>
          <w:sz w:val="24"/>
        </w:rPr>
        <w:t>长谈判响应文件递交截止时间，并在采购文件要求提交谈判响应文件的截止时间</w:t>
      </w:r>
      <w:r>
        <w:rPr>
          <w:sz w:val="24"/>
        </w:rPr>
        <w:t>3</w:t>
      </w:r>
      <w:r>
        <w:rPr>
          <w:spacing w:val="-12"/>
          <w:sz w:val="24"/>
        </w:rPr>
        <w:t>日前，将变</w:t>
      </w:r>
      <w:r>
        <w:rPr>
          <w:spacing w:val="-1"/>
          <w:sz w:val="24"/>
        </w:rPr>
        <w:t>更时间以书面形式通知所有购买了采购文件的供应商，同时在发布本次采购公告的网站发布</w:t>
      </w:r>
      <w:r>
        <w:rPr>
          <w:sz w:val="24"/>
        </w:rPr>
        <w:t>变更公告。</w:t>
      </w:r>
    </w:p>
    <w:p>
      <w:pPr>
        <w:pStyle w:val="3"/>
        <w:spacing w:before="11"/>
        <w:rPr>
          <w:sz w:val="20"/>
        </w:rPr>
      </w:pPr>
    </w:p>
    <w:p>
      <w:pPr>
        <w:pStyle w:val="16"/>
        <w:ind w:left="0" w:right="55"/>
        <w:jc w:val="center"/>
        <w:outlineLvl w:val="1"/>
      </w:pPr>
      <w:bookmarkStart w:id="21" w:name="三、谈判响应文件的编制"/>
      <w:bookmarkEnd w:id="21"/>
      <w:bookmarkStart w:id="22" w:name="_Toc27100"/>
      <w:r>
        <w:t>三、谈判响应文件的编制</w:t>
      </w:r>
      <w:bookmarkEnd w:id="22"/>
    </w:p>
    <w:p>
      <w:pPr>
        <w:pStyle w:val="3"/>
        <w:spacing w:before="6"/>
        <w:rPr>
          <w:b/>
          <w:sz w:val="35"/>
        </w:rPr>
      </w:pPr>
    </w:p>
    <w:p>
      <w:pPr>
        <w:pStyle w:val="16"/>
      </w:pPr>
      <w:bookmarkStart w:id="23" w:name="7、谈判响应文件的语言及度量衡单位"/>
      <w:bookmarkEnd w:id="23"/>
      <w:bookmarkStart w:id="24" w:name="_Toc15303"/>
      <w:r>
        <w:t>7、谈判响应文件的语言及度量衡单位</w:t>
      </w:r>
      <w:bookmarkEnd w:id="24"/>
    </w:p>
    <w:p>
      <w:pPr>
        <w:pStyle w:val="22"/>
        <w:numPr>
          <w:ilvl w:val="1"/>
          <w:numId w:val="5"/>
        </w:numPr>
        <w:tabs>
          <w:tab w:val="left" w:pos="1318"/>
        </w:tabs>
        <w:spacing w:before="246" w:line="312" w:lineRule="auto"/>
        <w:ind w:right="532" w:firstLine="480"/>
        <w:rPr>
          <w:sz w:val="24"/>
        </w:rPr>
      </w:pPr>
      <w:r>
        <w:rPr>
          <w:sz w:val="24"/>
        </w:rPr>
        <w:t>供应商提交的谈判响应文件以及供应商与采购代理机构就此谈判发生的所有来往函电均应使用简体中文。</w:t>
      </w:r>
    </w:p>
    <w:p>
      <w:pPr>
        <w:pStyle w:val="22"/>
        <w:numPr>
          <w:ilvl w:val="1"/>
          <w:numId w:val="5"/>
        </w:numPr>
        <w:tabs>
          <w:tab w:val="left" w:pos="1436"/>
        </w:tabs>
        <w:spacing w:before="2" w:line="312" w:lineRule="auto"/>
        <w:ind w:right="532" w:firstLine="480"/>
        <w:rPr>
          <w:sz w:val="24"/>
        </w:rPr>
      </w:pPr>
      <w:r>
        <w:rPr>
          <w:spacing w:val="-1"/>
          <w:sz w:val="24"/>
        </w:rPr>
        <w:t>除谈判文件中另有规定外，谈判响应文件所使用的度量衡单位，均须采用国家法定</w:t>
      </w:r>
      <w:r>
        <w:rPr>
          <w:sz w:val="24"/>
        </w:rPr>
        <w:t>计量单位。</w:t>
      </w:r>
    </w:p>
    <w:p>
      <w:pPr>
        <w:pStyle w:val="22"/>
        <w:numPr>
          <w:ilvl w:val="1"/>
          <w:numId w:val="5"/>
        </w:numPr>
        <w:tabs>
          <w:tab w:val="left" w:pos="1436"/>
        </w:tabs>
        <w:spacing w:line="312" w:lineRule="auto"/>
        <w:ind w:right="532" w:firstLine="480"/>
        <w:rPr>
          <w:sz w:val="24"/>
        </w:rPr>
      </w:pPr>
      <w:r>
        <w:rPr>
          <w:spacing w:val="-1"/>
          <w:sz w:val="24"/>
        </w:rPr>
        <w:t>附有外文资料的须翻译成中文，并加盖供应商公章，如果翻译的中文资料与外文资</w:t>
      </w:r>
      <w:r>
        <w:rPr>
          <w:sz w:val="24"/>
        </w:rPr>
        <w:t>料出现差异与矛盾时，以中文为准，其准确性由供应商负责。</w:t>
      </w:r>
    </w:p>
    <w:p>
      <w:pPr>
        <w:pStyle w:val="3"/>
        <w:spacing w:before="11"/>
        <w:rPr>
          <w:sz w:val="20"/>
        </w:rPr>
      </w:pPr>
    </w:p>
    <w:p>
      <w:pPr>
        <w:pStyle w:val="16"/>
      </w:pPr>
      <w:bookmarkStart w:id="25" w:name="8、谈判报价及币种"/>
      <w:bookmarkEnd w:id="25"/>
      <w:bookmarkStart w:id="26" w:name="_Toc18406"/>
      <w:r>
        <w:t>8、谈判报价及币种</w:t>
      </w:r>
      <w:bookmarkEnd w:id="26"/>
    </w:p>
    <w:p>
      <w:pPr>
        <w:pStyle w:val="22"/>
        <w:numPr>
          <w:ilvl w:val="0"/>
          <w:numId w:val="0"/>
        </w:numPr>
        <w:tabs>
          <w:tab w:val="left" w:pos="1436"/>
        </w:tabs>
        <w:spacing w:before="2" w:line="312" w:lineRule="auto"/>
        <w:ind w:left="952" w:leftChars="0" w:right="532" w:rightChars="0"/>
        <w:rPr>
          <w:spacing w:val="-1"/>
          <w:sz w:val="24"/>
          <w:lang w:val="zh-CN" w:eastAsia="zh-CN"/>
        </w:rPr>
      </w:pPr>
      <w:r>
        <w:rPr>
          <w:rFonts w:hint="eastAsia" w:ascii="宋体" w:hAnsi="宋体" w:eastAsia="宋体" w:cs="宋体"/>
          <w:spacing w:val="-4"/>
          <w:sz w:val="24"/>
          <w:szCs w:val="22"/>
          <w:lang w:val="zh-CN" w:eastAsia="zh-CN" w:bidi="zh-CN"/>
        </w:rPr>
        <w:t>8</w:t>
      </w:r>
      <w:r>
        <w:rPr>
          <w:rFonts w:hint="eastAsia"/>
          <w:spacing w:val="-1"/>
          <w:sz w:val="24"/>
          <w:lang w:val="zh-CN" w:eastAsia="zh-CN"/>
        </w:rPr>
        <w:t>.l 谈判报价必须包括：业务费、服务费、人员差旅费、培训费、售前、售中、售后服务费、技术支持费、培训费、售前、售中、售后服务费、中标服务费、人员工资、税金及不可预见费等全部费用。若谈判报价不能完全包括上述内容，该谈判将被视为无效响应。</w:t>
      </w:r>
    </w:p>
    <w:p>
      <w:pPr>
        <w:pStyle w:val="22"/>
        <w:numPr>
          <w:ilvl w:val="0"/>
          <w:numId w:val="0"/>
        </w:numPr>
        <w:tabs>
          <w:tab w:val="left" w:pos="1436"/>
        </w:tabs>
        <w:spacing w:before="2" w:line="312" w:lineRule="auto"/>
        <w:ind w:left="952" w:leftChars="0" w:right="532" w:rightChars="0"/>
        <w:rPr>
          <w:spacing w:val="-1"/>
          <w:sz w:val="24"/>
          <w:lang w:val="zh-CN" w:eastAsia="zh-CN"/>
        </w:rPr>
      </w:pPr>
      <w:r>
        <w:rPr>
          <w:rFonts w:hint="eastAsia"/>
          <w:spacing w:val="-1"/>
          <w:sz w:val="24"/>
          <w:lang w:val="zh-CN" w:eastAsia="zh-CN"/>
        </w:rPr>
        <w:t>8.2 谈判函中应注明谈判有效期。</w:t>
      </w:r>
    </w:p>
    <w:p>
      <w:pPr>
        <w:pStyle w:val="22"/>
        <w:numPr>
          <w:ilvl w:val="0"/>
          <w:numId w:val="0"/>
        </w:numPr>
        <w:tabs>
          <w:tab w:val="left" w:pos="1436"/>
        </w:tabs>
        <w:spacing w:before="2" w:line="312" w:lineRule="auto"/>
        <w:ind w:left="952" w:leftChars="0" w:right="532" w:rightChars="0"/>
        <w:rPr>
          <w:spacing w:val="-1"/>
          <w:sz w:val="24"/>
          <w:lang w:val="zh-CN" w:eastAsia="zh-CN"/>
        </w:rPr>
      </w:pPr>
      <w:r>
        <w:rPr>
          <w:rFonts w:hint="eastAsia"/>
          <w:spacing w:val="-1"/>
          <w:sz w:val="24"/>
          <w:lang w:val="zh-CN" w:eastAsia="zh-CN"/>
        </w:rPr>
        <w:t>8.3 投标供应商应根据谈判文件规定的格式完整填写所有内容，并保证所提供的全部资料真实可信，自愿承担相应责任。</w:t>
      </w:r>
    </w:p>
    <w:p>
      <w:pPr>
        <w:pStyle w:val="22"/>
        <w:numPr>
          <w:ilvl w:val="0"/>
          <w:numId w:val="0"/>
        </w:numPr>
        <w:tabs>
          <w:tab w:val="left" w:pos="1436"/>
        </w:tabs>
        <w:spacing w:before="2" w:line="312" w:lineRule="auto"/>
        <w:ind w:left="952" w:leftChars="0" w:right="532" w:rightChars="0"/>
        <w:rPr>
          <w:spacing w:val="-1"/>
          <w:sz w:val="24"/>
          <w:lang w:val="zh-CN" w:eastAsia="zh-CN"/>
        </w:rPr>
      </w:pPr>
      <w:r>
        <w:rPr>
          <w:rFonts w:hint="eastAsia"/>
          <w:spacing w:val="-1"/>
          <w:sz w:val="24"/>
          <w:lang w:val="zh-CN" w:eastAsia="zh-CN"/>
        </w:rPr>
        <w:t>8.4 谈判最后报价为闭口价，即成交后在合同有效期内价格不变。</w:t>
      </w:r>
    </w:p>
    <w:p>
      <w:pPr>
        <w:pStyle w:val="22"/>
        <w:numPr>
          <w:ilvl w:val="0"/>
          <w:numId w:val="0"/>
        </w:numPr>
        <w:tabs>
          <w:tab w:val="left" w:pos="1436"/>
        </w:tabs>
        <w:spacing w:before="2" w:line="312" w:lineRule="auto"/>
        <w:ind w:left="952" w:leftChars="0" w:right="532" w:rightChars="0"/>
        <w:rPr>
          <w:spacing w:val="-1"/>
          <w:sz w:val="24"/>
          <w:lang w:val="zh-CN" w:eastAsia="zh-CN"/>
        </w:rPr>
      </w:pPr>
      <w:r>
        <w:rPr>
          <w:rFonts w:hint="eastAsia"/>
          <w:spacing w:val="-1"/>
          <w:sz w:val="24"/>
          <w:lang w:val="zh-CN" w:eastAsia="zh-CN"/>
        </w:rPr>
        <w:t>8.5 谈判币种为人民币。</w:t>
      </w:r>
    </w:p>
    <w:p>
      <w:pPr>
        <w:pStyle w:val="3"/>
        <w:rPr>
          <w:sz w:val="28"/>
        </w:rPr>
      </w:pPr>
    </w:p>
    <w:p>
      <w:pPr>
        <w:pStyle w:val="16"/>
      </w:pPr>
      <w:bookmarkStart w:id="27" w:name="9、保证金"/>
      <w:bookmarkEnd w:id="27"/>
      <w:bookmarkStart w:id="28" w:name="_Toc26390"/>
      <w:r>
        <w:t>9、保证金</w:t>
      </w:r>
      <w:bookmarkEnd w:id="28"/>
    </w:p>
    <w:p>
      <w:pPr>
        <w:pStyle w:val="22"/>
        <w:keepNext w:val="0"/>
        <w:keepLines w:val="0"/>
        <w:pageBreakBefore w:val="0"/>
        <w:widowControl w:val="0"/>
        <w:tabs>
          <w:tab w:val="left" w:pos="1314"/>
        </w:tabs>
        <w:kinsoku/>
        <w:wordWrap/>
        <w:overflowPunct/>
        <w:topLinePunct w:val="0"/>
        <w:autoSpaceDE w:val="0"/>
        <w:autoSpaceDN w:val="0"/>
        <w:bidi w:val="0"/>
        <w:adjustRightInd/>
        <w:snapToGrid/>
        <w:spacing w:before="249" w:line="312" w:lineRule="auto"/>
        <w:ind w:left="952" w:right="532" w:firstLine="464" w:firstLineChars="200"/>
        <w:jc w:val="both"/>
        <w:textAlignment w:val="auto"/>
        <w:rPr>
          <w:sz w:val="24"/>
        </w:rPr>
      </w:pPr>
      <w:r>
        <w:rPr>
          <w:rFonts w:hint="eastAsia"/>
          <w:spacing w:val="-4"/>
          <w:sz w:val="24"/>
        </w:rPr>
        <w:t>9.1</w:t>
      </w:r>
      <w:r>
        <w:rPr>
          <w:spacing w:val="-4"/>
          <w:sz w:val="24"/>
        </w:rPr>
        <w:t>供应商应将保证金缴款证明做为谈判响应文件的内容一并提供。交纳的保证金用于因</w:t>
      </w:r>
      <w:r>
        <w:rPr>
          <w:spacing w:val="-1"/>
          <w:sz w:val="24"/>
        </w:rPr>
        <w:t>供应商的行为使本次采购活动受到损失的抵项。在本次采购活动中未成交且供应商未发生过</w:t>
      </w:r>
      <w:r>
        <w:rPr>
          <w:sz w:val="24"/>
        </w:rPr>
        <w:t>失行为的，采购代理机构将在成交通知书发出5个工作日内退还。</w:t>
      </w:r>
    </w:p>
    <w:p>
      <w:pPr>
        <w:pStyle w:val="22"/>
        <w:keepNext w:val="0"/>
        <w:keepLines w:val="0"/>
        <w:pageBreakBefore w:val="0"/>
        <w:widowControl w:val="0"/>
        <w:tabs>
          <w:tab w:val="left" w:pos="1318"/>
        </w:tabs>
        <w:kinsoku/>
        <w:wordWrap/>
        <w:overflowPunct/>
        <w:topLinePunct w:val="0"/>
        <w:autoSpaceDE w:val="0"/>
        <w:autoSpaceDN w:val="0"/>
        <w:bidi w:val="0"/>
        <w:adjustRightInd/>
        <w:snapToGrid/>
        <w:spacing w:line="312" w:lineRule="auto"/>
        <w:ind w:left="952" w:right="532" w:firstLine="480" w:firstLineChars="200"/>
        <w:textAlignment w:val="auto"/>
        <w:rPr>
          <w:sz w:val="24"/>
        </w:rPr>
      </w:pPr>
      <w:r>
        <w:rPr>
          <w:rFonts w:hint="eastAsia"/>
          <w:sz w:val="24"/>
        </w:rPr>
        <w:t>9.2</w:t>
      </w:r>
      <w:r>
        <w:rPr>
          <w:sz w:val="24"/>
        </w:rPr>
        <w:t>供应商应在谈判响应文件递交截止时间前一工作日将保证金缴纳到采购代理机构账户，以银行到账时间为准。</w:t>
      </w:r>
    </w:p>
    <w:p>
      <w:pPr>
        <w:pStyle w:val="22"/>
        <w:keepNext w:val="0"/>
        <w:keepLines w:val="0"/>
        <w:pageBreakBefore w:val="0"/>
        <w:widowControl w:val="0"/>
        <w:tabs>
          <w:tab w:val="left" w:pos="1314"/>
        </w:tabs>
        <w:kinsoku/>
        <w:wordWrap/>
        <w:overflowPunct/>
        <w:topLinePunct w:val="0"/>
        <w:autoSpaceDE w:val="0"/>
        <w:autoSpaceDN w:val="0"/>
        <w:bidi w:val="0"/>
        <w:adjustRightInd/>
        <w:snapToGrid/>
        <w:spacing w:line="312" w:lineRule="auto"/>
        <w:ind w:left="952" w:right="530" w:firstLine="448" w:firstLineChars="200"/>
        <w:textAlignment w:val="auto"/>
        <w:rPr>
          <w:sz w:val="24"/>
        </w:rPr>
      </w:pPr>
      <w:r>
        <w:rPr>
          <w:rFonts w:hint="eastAsia"/>
          <w:spacing w:val="-8"/>
          <w:sz w:val="24"/>
        </w:rPr>
        <w:t>9.3</w:t>
      </w:r>
      <w:r>
        <w:rPr>
          <w:spacing w:val="-8"/>
          <w:sz w:val="24"/>
        </w:rPr>
        <w:t>保证金应当以支票、汇票、本票或者金融机构、担保机构出具的保函等非现金形式提</w:t>
      </w:r>
      <w:r>
        <w:rPr>
          <w:sz w:val="24"/>
        </w:rPr>
        <w:t>交，通过银行转账的，必须从供应商基本账户直接汇（转）入采购代理机构指定账户。</w:t>
      </w:r>
    </w:p>
    <w:p>
      <w:pPr>
        <w:pStyle w:val="22"/>
        <w:keepNext w:val="0"/>
        <w:keepLines w:val="0"/>
        <w:pageBreakBefore w:val="0"/>
        <w:widowControl w:val="0"/>
        <w:tabs>
          <w:tab w:val="left" w:pos="1314"/>
        </w:tabs>
        <w:kinsoku/>
        <w:wordWrap/>
        <w:overflowPunct/>
        <w:topLinePunct w:val="0"/>
        <w:autoSpaceDE w:val="0"/>
        <w:autoSpaceDN w:val="0"/>
        <w:bidi w:val="0"/>
        <w:adjustRightInd/>
        <w:snapToGrid/>
        <w:spacing w:line="312" w:lineRule="auto"/>
        <w:ind w:left="952" w:right="530" w:firstLine="480" w:firstLineChars="200"/>
        <w:textAlignment w:val="auto"/>
        <w:rPr>
          <w:sz w:val="24"/>
        </w:rPr>
      </w:pPr>
      <w:r>
        <w:rPr>
          <w:rFonts w:hint="eastAsia"/>
          <w:sz w:val="24"/>
        </w:rPr>
        <w:t>9.4</w:t>
      </w:r>
      <w:r>
        <w:rPr>
          <w:sz w:val="24"/>
        </w:rPr>
        <w:t>未按谈判文件要求在规定时间前交纳规定数额保证金的响应将被视为无效响应。</w:t>
      </w:r>
    </w:p>
    <w:p>
      <w:pPr>
        <w:pStyle w:val="9"/>
        <w:ind w:firstLine="240"/>
        <w:rPr>
          <w:rFonts w:hint="eastAsia"/>
          <w:lang w:val="zh-CN" w:eastAsia="zh-CN"/>
        </w:rPr>
      </w:pPr>
      <w:r>
        <w:rPr>
          <w:rFonts w:hint="eastAsia"/>
          <w:sz w:val="24"/>
        </w:rPr>
        <w:t>9.5未成交供应商的保证金自成交通知书发出之日起5个工作日内退还（不退现金）；成交供应商的保证金，自政府采购合同签订之日起5个工作日内退还（不退现金）</w:t>
      </w:r>
    </w:p>
    <w:p>
      <w:pPr>
        <w:bidi w:val="0"/>
        <w:rPr>
          <w:rFonts w:hint="eastAsia"/>
          <w:lang w:val="zh-CN" w:eastAsia="zh-CN"/>
        </w:rPr>
      </w:pPr>
    </w:p>
    <w:p>
      <w:pPr>
        <w:tabs>
          <w:tab w:val="left" w:pos="6480"/>
        </w:tabs>
        <w:bidi w:val="0"/>
        <w:ind w:firstLine="220" w:firstLineChars="100"/>
        <w:jc w:val="left"/>
      </w:pPr>
      <w:r>
        <w:t>9.6下列任何情况发生时，保证金将不予退还：</w:t>
      </w:r>
    </w:p>
    <w:p>
      <w:pPr>
        <w:pStyle w:val="22"/>
        <w:numPr>
          <w:ilvl w:val="0"/>
          <w:numId w:val="6"/>
        </w:numPr>
        <w:tabs>
          <w:tab w:val="left" w:pos="1554"/>
        </w:tabs>
        <w:spacing w:line="307" w:lineRule="exact"/>
        <w:ind w:hanging="602"/>
        <w:rPr>
          <w:sz w:val="24"/>
        </w:rPr>
      </w:pPr>
      <w:r>
        <w:rPr>
          <w:sz w:val="24"/>
        </w:rPr>
        <w:t>供应商在提交最后报价后撤回谈判响应文件的；</w:t>
      </w:r>
    </w:p>
    <w:p>
      <w:pPr>
        <w:pStyle w:val="22"/>
        <w:numPr>
          <w:ilvl w:val="0"/>
          <w:numId w:val="6"/>
        </w:numPr>
        <w:tabs>
          <w:tab w:val="left" w:pos="1554"/>
        </w:tabs>
        <w:spacing w:before="93"/>
        <w:ind w:hanging="602"/>
        <w:rPr>
          <w:sz w:val="24"/>
        </w:rPr>
      </w:pPr>
      <w:r>
        <w:rPr>
          <w:sz w:val="24"/>
        </w:rPr>
        <w:t>成交供应商在规定期限内未能按规定签订合同或未按规定缴纳成交服务费；</w:t>
      </w:r>
    </w:p>
    <w:p>
      <w:pPr>
        <w:pStyle w:val="22"/>
        <w:numPr>
          <w:ilvl w:val="0"/>
          <w:numId w:val="6"/>
        </w:numPr>
        <w:tabs>
          <w:tab w:val="left" w:pos="1554"/>
        </w:tabs>
        <w:spacing w:before="91"/>
        <w:ind w:hanging="602"/>
        <w:rPr>
          <w:sz w:val="24"/>
        </w:rPr>
      </w:pPr>
      <w:r>
        <w:rPr>
          <w:sz w:val="24"/>
        </w:rPr>
        <w:t>提供虚假材料谋取成交的；</w:t>
      </w:r>
    </w:p>
    <w:p>
      <w:pPr>
        <w:pStyle w:val="22"/>
        <w:numPr>
          <w:ilvl w:val="0"/>
          <w:numId w:val="6"/>
        </w:numPr>
        <w:tabs>
          <w:tab w:val="left" w:pos="1554"/>
        </w:tabs>
        <w:spacing w:before="94"/>
        <w:ind w:hanging="602"/>
        <w:rPr>
          <w:sz w:val="24"/>
        </w:rPr>
      </w:pPr>
      <w:r>
        <w:rPr>
          <w:spacing w:val="-10"/>
          <w:sz w:val="24"/>
        </w:rPr>
        <w:t>将成交项目转让给他人，或者在谈判响应文件中未说明，将成交项目分包给他人的；</w:t>
      </w:r>
    </w:p>
    <w:p>
      <w:pPr>
        <w:pStyle w:val="22"/>
        <w:numPr>
          <w:ilvl w:val="0"/>
          <w:numId w:val="6"/>
        </w:numPr>
        <w:tabs>
          <w:tab w:val="left" w:pos="1554"/>
        </w:tabs>
        <w:spacing w:before="93"/>
        <w:ind w:hanging="602"/>
        <w:rPr>
          <w:sz w:val="24"/>
        </w:rPr>
      </w:pPr>
      <w:r>
        <w:rPr>
          <w:sz w:val="24"/>
        </w:rPr>
        <w:t>拒绝履行合同义务的；</w:t>
      </w:r>
    </w:p>
    <w:p>
      <w:pPr>
        <w:pStyle w:val="22"/>
        <w:numPr>
          <w:ilvl w:val="0"/>
          <w:numId w:val="6"/>
        </w:numPr>
        <w:tabs>
          <w:tab w:val="left" w:pos="1554"/>
        </w:tabs>
        <w:spacing w:before="91"/>
        <w:ind w:hanging="602"/>
        <w:rPr>
          <w:sz w:val="24"/>
        </w:rPr>
      </w:pPr>
      <w:r>
        <w:rPr>
          <w:sz w:val="24"/>
        </w:rPr>
        <w:t>法律、法规规定的其他情形。</w:t>
      </w:r>
    </w:p>
    <w:p>
      <w:pPr>
        <w:pStyle w:val="3"/>
        <w:spacing w:before="2"/>
        <w:rPr>
          <w:sz w:val="28"/>
        </w:rPr>
      </w:pPr>
    </w:p>
    <w:p>
      <w:pPr>
        <w:pStyle w:val="16"/>
      </w:pPr>
      <w:bookmarkStart w:id="29" w:name="10、谈判响应文件有效期"/>
      <w:bookmarkEnd w:id="29"/>
      <w:bookmarkStart w:id="30" w:name="_Toc9035"/>
      <w:r>
        <w:t>10、谈判响应文件有效期</w:t>
      </w:r>
      <w:bookmarkEnd w:id="30"/>
    </w:p>
    <w:p>
      <w:pPr>
        <w:pStyle w:val="3"/>
        <w:spacing w:before="246"/>
        <w:ind w:left="952"/>
      </w:pPr>
      <w:r>
        <w:t>谈判响应文件有效期为自谈判之日起不少于60个日历日。</w:t>
      </w:r>
    </w:p>
    <w:p>
      <w:pPr>
        <w:pStyle w:val="3"/>
        <w:rPr>
          <w:sz w:val="28"/>
        </w:rPr>
      </w:pPr>
    </w:p>
    <w:p>
      <w:pPr>
        <w:pStyle w:val="16"/>
      </w:pPr>
      <w:bookmarkStart w:id="31" w:name="11、谈判响应文件构成"/>
      <w:bookmarkEnd w:id="31"/>
      <w:bookmarkStart w:id="32" w:name="_Toc13325"/>
      <w:r>
        <w:t>11、谈判响应文件构成</w:t>
      </w:r>
      <w:bookmarkEnd w:id="32"/>
    </w:p>
    <w:p>
      <w:pPr>
        <w:pStyle w:val="22"/>
        <w:numPr>
          <w:ilvl w:val="1"/>
          <w:numId w:val="7"/>
        </w:numPr>
        <w:tabs>
          <w:tab w:val="left" w:pos="1436"/>
        </w:tabs>
        <w:spacing w:before="249" w:line="312" w:lineRule="auto"/>
        <w:ind w:right="532" w:firstLine="480"/>
        <w:rPr>
          <w:sz w:val="24"/>
        </w:rPr>
      </w:pPr>
      <w:r>
        <w:rPr>
          <w:spacing w:val="-1"/>
          <w:sz w:val="24"/>
        </w:rPr>
        <w:t>供应商应提交相关证明材料，作为其参加谈判和成交后有能力履行合同的证明。编</w:t>
      </w:r>
      <w:r>
        <w:rPr>
          <w:sz w:val="24"/>
        </w:rPr>
        <w:t>写的谈判响应文件须包括以下内容（格式见谈判文件第六章）：</w:t>
      </w:r>
    </w:p>
    <w:p>
      <w:pPr>
        <w:pStyle w:val="3"/>
        <w:spacing w:line="307" w:lineRule="exact"/>
        <w:ind w:left="1072"/>
      </w:pPr>
      <w:r>
        <w:t>上册：</w:t>
      </w:r>
    </w:p>
    <w:p>
      <w:pPr>
        <w:pStyle w:val="22"/>
        <w:numPr>
          <w:ilvl w:val="2"/>
          <w:numId w:val="7"/>
        </w:numPr>
        <w:tabs>
          <w:tab w:val="left" w:pos="1674"/>
        </w:tabs>
        <w:spacing w:before="93"/>
        <w:ind w:hanging="602"/>
        <w:rPr>
          <w:sz w:val="24"/>
        </w:rPr>
      </w:pPr>
      <w:r>
        <w:rPr>
          <w:sz w:val="24"/>
        </w:rPr>
        <w:t>竞争性谈判响应函</w:t>
      </w:r>
    </w:p>
    <w:p>
      <w:pPr>
        <w:pStyle w:val="22"/>
        <w:numPr>
          <w:ilvl w:val="2"/>
          <w:numId w:val="7"/>
        </w:numPr>
        <w:tabs>
          <w:tab w:val="left" w:pos="1674"/>
        </w:tabs>
        <w:spacing w:before="91"/>
        <w:ind w:hanging="602"/>
        <w:rPr>
          <w:sz w:val="24"/>
        </w:rPr>
      </w:pPr>
      <w:r>
        <w:rPr>
          <w:sz w:val="24"/>
        </w:rPr>
        <w:t>法定代表人证明书</w:t>
      </w:r>
    </w:p>
    <w:p>
      <w:pPr>
        <w:pStyle w:val="22"/>
        <w:numPr>
          <w:ilvl w:val="2"/>
          <w:numId w:val="7"/>
        </w:numPr>
        <w:tabs>
          <w:tab w:val="left" w:pos="1674"/>
        </w:tabs>
        <w:spacing w:before="93"/>
        <w:ind w:hanging="602"/>
        <w:rPr>
          <w:sz w:val="24"/>
        </w:rPr>
      </w:pPr>
      <w:r>
        <w:rPr>
          <w:sz w:val="24"/>
        </w:rPr>
        <w:t>法定代表人授权书</w:t>
      </w:r>
    </w:p>
    <w:p>
      <w:pPr>
        <w:pStyle w:val="22"/>
        <w:numPr>
          <w:ilvl w:val="2"/>
          <w:numId w:val="7"/>
        </w:numPr>
        <w:tabs>
          <w:tab w:val="left" w:pos="1674"/>
        </w:tabs>
        <w:spacing w:before="94"/>
        <w:ind w:hanging="602"/>
        <w:rPr>
          <w:sz w:val="24"/>
        </w:rPr>
      </w:pPr>
      <w:r>
        <w:rPr>
          <w:sz w:val="24"/>
        </w:rPr>
        <w:t>供应商承诺函</w:t>
      </w:r>
    </w:p>
    <w:p>
      <w:pPr>
        <w:pStyle w:val="22"/>
        <w:numPr>
          <w:ilvl w:val="2"/>
          <w:numId w:val="7"/>
        </w:numPr>
        <w:tabs>
          <w:tab w:val="left" w:pos="1674"/>
        </w:tabs>
        <w:spacing w:before="91"/>
        <w:ind w:hanging="602"/>
        <w:rPr>
          <w:sz w:val="24"/>
        </w:rPr>
      </w:pPr>
      <w:r>
        <w:rPr>
          <w:sz w:val="24"/>
        </w:rPr>
        <w:t>供应商诚信承诺书</w:t>
      </w:r>
    </w:p>
    <w:p>
      <w:pPr>
        <w:pStyle w:val="22"/>
        <w:numPr>
          <w:ilvl w:val="2"/>
          <w:numId w:val="7"/>
        </w:numPr>
        <w:tabs>
          <w:tab w:val="left" w:pos="1674"/>
        </w:tabs>
        <w:spacing w:before="93"/>
        <w:ind w:hanging="602"/>
        <w:rPr>
          <w:sz w:val="24"/>
        </w:rPr>
      </w:pPr>
      <w:r>
        <w:rPr>
          <w:sz w:val="24"/>
        </w:rPr>
        <w:t>资格证明材料</w:t>
      </w:r>
    </w:p>
    <w:p>
      <w:pPr>
        <w:pStyle w:val="22"/>
        <w:numPr>
          <w:ilvl w:val="2"/>
          <w:numId w:val="7"/>
        </w:numPr>
        <w:tabs>
          <w:tab w:val="left" w:pos="1674"/>
        </w:tabs>
        <w:spacing w:before="93"/>
        <w:ind w:hanging="602"/>
        <w:rPr>
          <w:sz w:val="24"/>
        </w:rPr>
      </w:pPr>
      <w:r>
        <w:rPr>
          <w:sz w:val="24"/>
        </w:rPr>
        <w:t>中小企业（监狱企业）声明函</w:t>
      </w:r>
    </w:p>
    <w:p>
      <w:pPr>
        <w:pStyle w:val="22"/>
        <w:numPr>
          <w:ilvl w:val="2"/>
          <w:numId w:val="7"/>
        </w:numPr>
        <w:tabs>
          <w:tab w:val="left" w:pos="1674"/>
        </w:tabs>
        <w:spacing w:before="91"/>
        <w:ind w:hanging="602"/>
        <w:rPr>
          <w:sz w:val="24"/>
        </w:rPr>
      </w:pPr>
      <w:r>
        <w:rPr>
          <w:sz w:val="24"/>
        </w:rPr>
        <w:t>制造（生产）企业小型、微型企业声明函</w:t>
      </w:r>
    </w:p>
    <w:p>
      <w:pPr>
        <w:pStyle w:val="22"/>
        <w:numPr>
          <w:ilvl w:val="2"/>
          <w:numId w:val="7"/>
        </w:numPr>
        <w:tabs>
          <w:tab w:val="left" w:pos="1674"/>
        </w:tabs>
        <w:spacing w:before="93"/>
        <w:ind w:hanging="602"/>
        <w:rPr>
          <w:sz w:val="24"/>
        </w:rPr>
      </w:pPr>
      <w:r>
        <w:rPr>
          <w:sz w:val="24"/>
        </w:rPr>
        <w:t>财务状况报告，依法缴纳税收和社会保障资金的相关材料</w:t>
      </w:r>
    </w:p>
    <w:p>
      <w:pPr>
        <w:pStyle w:val="22"/>
        <w:numPr>
          <w:ilvl w:val="2"/>
          <w:numId w:val="7"/>
        </w:numPr>
        <w:tabs>
          <w:tab w:val="left" w:pos="1794"/>
        </w:tabs>
        <w:spacing w:before="94"/>
        <w:ind w:left="1793" w:hanging="722"/>
        <w:rPr>
          <w:sz w:val="24"/>
        </w:rPr>
      </w:pPr>
      <w:r>
        <w:rPr>
          <w:sz w:val="24"/>
        </w:rPr>
        <w:t>具备履行合同所必需的设备和专业技术能力的证明材料</w:t>
      </w:r>
    </w:p>
    <w:p>
      <w:pPr>
        <w:pStyle w:val="22"/>
        <w:numPr>
          <w:ilvl w:val="2"/>
          <w:numId w:val="7"/>
        </w:numPr>
        <w:tabs>
          <w:tab w:val="left" w:pos="1794"/>
        </w:tabs>
        <w:spacing w:before="91"/>
        <w:ind w:left="1793" w:hanging="722"/>
        <w:rPr>
          <w:sz w:val="24"/>
        </w:rPr>
      </w:pPr>
      <w:r>
        <w:rPr>
          <w:sz w:val="24"/>
        </w:rPr>
        <w:t>无重大违法记录声明</w:t>
      </w:r>
    </w:p>
    <w:p>
      <w:pPr>
        <w:pStyle w:val="22"/>
        <w:numPr>
          <w:ilvl w:val="2"/>
          <w:numId w:val="7"/>
        </w:numPr>
        <w:tabs>
          <w:tab w:val="left" w:pos="1794"/>
        </w:tabs>
        <w:spacing w:before="93"/>
        <w:ind w:left="1793" w:hanging="722"/>
        <w:rPr>
          <w:sz w:val="24"/>
        </w:rPr>
      </w:pPr>
      <w:r>
        <w:rPr>
          <w:sz w:val="24"/>
        </w:rPr>
        <w:t>残疾人福利性单位声明函</w:t>
      </w:r>
    </w:p>
    <w:p>
      <w:pPr>
        <w:pStyle w:val="22"/>
        <w:numPr>
          <w:ilvl w:val="2"/>
          <w:numId w:val="7"/>
        </w:numPr>
        <w:tabs>
          <w:tab w:val="left" w:pos="1794"/>
        </w:tabs>
        <w:spacing w:before="93" w:line="312" w:lineRule="auto"/>
        <w:ind w:left="1072" w:right="7651" w:firstLine="0"/>
        <w:rPr>
          <w:sz w:val="24"/>
        </w:rPr>
      </w:pPr>
      <w:r>
        <w:rPr>
          <w:spacing w:val="-4"/>
          <w:sz w:val="24"/>
        </w:rPr>
        <w:t>保证金证明</w:t>
      </w:r>
      <w:r>
        <w:rPr>
          <w:sz w:val="24"/>
        </w:rPr>
        <w:t>下册：</w:t>
      </w:r>
    </w:p>
    <w:p>
      <w:pPr>
        <w:pStyle w:val="22"/>
        <w:numPr>
          <w:ilvl w:val="2"/>
          <w:numId w:val="7"/>
        </w:numPr>
        <w:tabs>
          <w:tab w:val="left" w:pos="1794"/>
        </w:tabs>
        <w:spacing w:before="91"/>
        <w:ind w:left="1793" w:hanging="722"/>
        <w:rPr>
          <w:rFonts w:hint="eastAsia"/>
          <w:sz w:val="24"/>
          <w:lang w:eastAsia="zh-CN"/>
        </w:rPr>
      </w:pPr>
      <w:r>
        <w:rPr>
          <w:rFonts w:hint="eastAsia"/>
          <w:sz w:val="24"/>
          <w:lang w:eastAsia="zh-CN"/>
        </w:rPr>
        <w:t>谈判最初报价表（报价表）</w:t>
      </w:r>
    </w:p>
    <w:p>
      <w:pPr>
        <w:pStyle w:val="22"/>
        <w:numPr>
          <w:ilvl w:val="2"/>
          <w:numId w:val="7"/>
        </w:numPr>
        <w:tabs>
          <w:tab w:val="left" w:pos="1794"/>
        </w:tabs>
        <w:spacing w:before="91"/>
        <w:ind w:left="1793" w:hanging="722"/>
        <w:rPr>
          <w:rFonts w:hint="eastAsia"/>
          <w:sz w:val="24"/>
          <w:lang w:eastAsia="zh-CN"/>
        </w:rPr>
      </w:pPr>
      <w:r>
        <w:rPr>
          <w:rFonts w:hint="eastAsia"/>
          <w:sz w:val="24"/>
          <w:lang w:eastAsia="zh-CN"/>
        </w:rPr>
        <w:t>技术规格响应表</w:t>
      </w:r>
    </w:p>
    <w:p>
      <w:pPr>
        <w:pStyle w:val="22"/>
        <w:numPr>
          <w:ilvl w:val="2"/>
          <w:numId w:val="7"/>
        </w:numPr>
        <w:tabs>
          <w:tab w:val="left" w:pos="1794"/>
        </w:tabs>
        <w:spacing w:before="91"/>
        <w:ind w:left="1793" w:hanging="722"/>
        <w:rPr>
          <w:sz w:val="24"/>
        </w:rPr>
      </w:pPr>
      <w:r>
        <w:rPr>
          <w:rFonts w:hint="eastAsia"/>
          <w:sz w:val="24"/>
          <w:lang w:eastAsia="zh-CN"/>
        </w:rPr>
        <w:t>服务方案</w:t>
      </w:r>
    </w:p>
    <w:p>
      <w:pPr>
        <w:pStyle w:val="22"/>
        <w:numPr>
          <w:ilvl w:val="2"/>
          <w:numId w:val="7"/>
        </w:numPr>
        <w:tabs>
          <w:tab w:val="left" w:pos="1794"/>
        </w:tabs>
        <w:spacing w:before="91"/>
        <w:ind w:left="1793" w:hanging="722"/>
        <w:rPr>
          <w:sz w:val="24"/>
        </w:rPr>
      </w:pPr>
      <w:r>
        <w:rPr>
          <w:rFonts w:hint="eastAsia"/>
          <w:sz w:val="24"/>
          <w:lang w:eastAsia="zh-CN"/>
        </w:rPr>
        <w:t>拟投入本项目的人员情况表</w:t>
      </w:r>
    </w:p>
    <w:p>
      <w:pPr>
        <w:pStyle w:val="22"/>
        <w:numPr>
          <w:ilvl w:val="2"/>
          <w:numId w:val="7"/>
        </w:numPr>
        <w:tabs>
          <w:tab w:val="left" w:pos="1794"/>
        </w:tabs>
        <w:spacing w:before="93"/>
        <w:ind w:left="1793" w:hanging="722"/>
        <w:rPr>
          <w:lang w:val="zh-CN" w:eastAsia="zh-CN"/>
        </w:rPr>
      </w:pPr>
      <w:r>
        <w:rPr>
          <w:rFonts w:hint="eastAsia"/>
          <w:sz w:val="24"/>
          <w:lang w:eastAsia="zh-CN"/>
        </w:rPr>
        <w:t>供应商的类似业绩材料</w:t>
      </w:r>
    </w:p>
    <w:p>
      <w:pPr>
        <w:pStyle w:val="22"/>
        <w:numPr>
          <w:ilvl w:val="2"/>
          <w:numId w:val="7"/>
        </w:numPr>
        <w:tabs>
          <w:tab w:val="left" w:pos="1794"/>
        </w:tabs>
        <w:spacing w:before="37"/>
        <w:ind w:left="1793" w:hanging="722"/>
        <w:rPr>
          <w:sz w:val="24"/>
        </w:rPr>
      </w:pPr>
      <w:r>
        <w:rPr>
          <w:sz w:val="24"/>
        </w:rPr>
        <w:t>供应商认为在其他方面有必要说明的事项</w:t>
      </w:r>
    </w:p>
    <w:p>
      <w:pPr>
        <w:pStyle w:val="3"/>
        <w:spacing w:before="91" w:line="312" w:lineRule="auto"/>
        <w:ind w:left="472" w:right="532" w:firstLine="600"/>
        <w:jc w:val="both"/>
      </w:pPr>
      <w:r>
        <w:rPr>
          <w:spacing w:val="-12"/>
        </w:rPr>
        <w:t>注：谈判文件要求签字、盖章的地方必须由供应商的法定代表人或委托代理人按要求签</w:t>
      </w:r>
      <w:r>
        <w:rPr>
          <w:spacing w:val="-1"/>
        </w:rPr>
        <w:t>字、盖章；供应商提供的原件或复印件均需加盖公章。供应商须按上述内容、顺序和格式编</w:t>
      </w:r>
      <w:r>
        <w:t>制谈判响应文件，并按要求编制目录、页码。</w:t>
      </w:r>
    </w:p>
    <w:p>
      <w:pPr>
        <w:pStyle w:val="3"/>
        <w:spacing w:before="12"/>
        <w:rPr>
          <w:sz w:val="20"/>
        </w:rPr>
      </w:pPr>
    </w:p>
    <w:p>
      <w:pPr>
        <w:pStyle w:val="16"/>
        <w:spacing w:before="1"/>
      </w:pPr>
      <w:bookmarkStart w:id="33" w:name="12、谈判响应文件的编制要求"/>
      <w:bookmarkEnd w:id="33"/>
      <w:bookmarkStart w:id="34" w:name="_Toc14739"/>
      <w:r>
        <w:t>12、谈判响应文件的编制要求</w:t>
      </w:r>
      <w:bookmarkEnd w:id="34"/>
    </w:p>
    <w:p>
      <w:pPr>
        <w:pStyle w:val="22"/>
        <w:numPr>
          <w:ilvl w:val="1"/>
          <w:numId w:val="8"/>
        </w:numPr>
        <w:tabs>
          <w:tab w:val="left" w:pos="1436"/>
        </w:tabs>
        <w:spacing w:before="245" w:line="312" w:lineRule="auto"/>
        <w:ind w:right="532" w:firstLine="480"/>
        <w:rPr>
          <w:sz w:val="24"/>
        </w:rPr>
      </w:pPr>
      <w:r>
        <w:rPr>
          <w:spacing w:val="-1"/>
          <w:sz w:val="24"/>
        </w:rPr>
        <w:t>供应商应按照谈判文件所提供的谈判响应文件格式，分别填写谈判文件第六章的内</w:t>
      </w:r>
      <w:r>
        <w:rPr>
          <w:sz w:val="24"/>
        </w:rPr>
        <w:t>容，并由法定代表人或委托代理人按要求签字和（或）加盖公章。</w:t>
      </w:r>
    </w:p>
    <w:p>
      <w:pPr>
        <w:pStyle w:val="22"/>
        <w:numPr>
          <w:ilvl w:val="1"/>
          <w:numId w:val="8"/>
        </w:numPr>
        <w:tabs>
          <w:tab w:val="left" w:pos="1434"/>
        </w:tabs>
        <w:spacing w:before="3" w:line="312" w:lineRule="auto"/>
        <w:ind w:right="532" w:firstLine="480"/>
        <w:jc w:val="both"/>
        <w:rPr>
          <w:sz w:val="24"/>
        </w:rPr>
      </w:pPr>
      <w:r>
        <w:rPr>
          <w:spacing w:val="-3"/>
          <w:sz w:val="24"/>
        </w:rPr>
        <w:t>供应商应按谈判文件要求准备谈判响应文件</w:t>
      </w:r>
      <w:r>
        <w:rPr>
          <w:sz w:val="24"/>
        </w:rPr>
        <w:t>（1</w:t>
      </w:r>
      <w:r>
        <w:rPr>
          <w:spacing w:val="-11"/>
          <w:sz w:val="24"/>
        </w:rPr>
        <w:t>份正本、</w:t>
      </w:r>
      <w:r>
        <w:rPr>
          <w:sz w:val="24"/>
        </w:rPr>
        <w:t>2份副本和相应的电子文档</w:t>
      </w:r>
      <w:r>
        <w:rPr>
          <w:spacing w:val="-16"/>
          <w:sz w:val="24"/>
        </w:rPr>
        <w:t xml:space="preserve">1 </w:t>
      </w:r>
      <w:r>
        <w:rPr>
          <w:sz w:val="24"/>
        </w:rPr>
        <w:t>份）</w:t>
      </w:r>
      <w:r>
        <w:rPr>
          <w:spacing w:val="-1"/>
          <w:sz w:val="24"/>
        </w:rPr>
        <w:t>。每份谈判响应文件都必须清楚地标明“正本”或“副本”字样。若发生正本和副本不</w:t>
      </w:r>
      <w:r>
        <w:rPr>
          <w:sz w:val="24"/>
        </w:rPr>
        <w:t>符，以正本谈判响应文件为准。谈判响应文件统一使用A4</w:t>
      </w:r>
      <w:r>
        <w:rPr>
          <w:spacing w:val="-1"/>
          <w:sz w:val="24"/>
        </w:rPr>
        <w:t>幅面的纸张印制，必须胶装成册并</w:t>
      </w:r>
      <w:r>
        <w:rPr>
          <w:sz w:val="24"/>
        </w:rPr>
        <w:t>编码。</w:t>
      </w:r>
    </w:p>
    <w:p>
      <w:pPr>
        <w:pStyle w:val="22"/>
        <w:numPr>
          <w:ilvl w:val="1"/>
          <w:numId w:val="8"/>
        </w:numPr>
        <w:tabs>
          <w:tab w:val="left" w:pos="1434"/>
        </w:tabs>
        <w:spacing w:line="312" w:lineRule="auto"/>
        <w:ind w:right="412" w:firstLine="480"/>
        <w:rPr>
          <w:sz w:val="24"/>
        </w:rPr>
      </w:pPr>
      <w:r>
        <w:rPr>
          <w:spacing w:val="-6"/>
          <w:sz w:val="24"/>
        </w:rPr>
        <w:t xml:space="preserve">响应文件的正本需打印或用不褪色、不变质的墨水书写，副本可采用正本的复印件， </w:t>
      </w:r>
      <w:r>
        <w:rPr>
          <w:spacing w:val="-9"/>
          <w:sz w:val="24"/>
        </w:rPr>
        <w:t>并由投标人的法定代表人或其委托代理人在规定签章处签字、盖章。电子文档采用</w:t>
      </w:r>
      <w:r>
        <w:rPr>
          <w:sz w:val="24"/>
        </w:rPr>
        <w:t>U</w:t>
      </w:r>
      <w:r>
        <w:rPr>
          <w:spacing w:val="-35"/>
          <w:sz w:val="24"/>
        </w:rPr>
        <w:t>盘制作</w:t>
      </w:r>
      <w:r>
        <w:rPr>
          <w:sz w:val="24"/>
        </w:rPr>
        <w:t>（电</w:t>
      </w:r>
      <w:r>
        <w:rPr>
          <w:spacing w:val="-3"/>
          <w:sz w:val="24"/>
        </w:rPr>
        <w:t>子文档为不可修改文档，如：</w:t>
      </w:r>
      <w:r>
        <w:rPr>
          <w:spacing w:val="-4"/>
          <w:sz w:val="24"/>
        </w:rPr>
        <w:t>PDF</w:t>
      </w:r>
      <w:r>
        <w:rPr>
          <w:sz w:val="24"/>
        </w:rPr>
        <w:t>格式</w:t>
      </w:r>
      <w:r>
        <w:rPr>
          <w:spacing w:val="-15"/>
          <w:sz w:val="24"/>
        </w:rPr>
        <w:t>）</w:t>
      </w:r>
      <w:r>
        <w:rPr>
          <w:spacing w:val="-5"/>
          <w:sz w:val="24"/>
        </w:rPr>
        <w:t>。电子文档与正本内容必须完全一致，包括封面、页码、签字、盖章等。</w:t>
      </w:r>
    </w:p>
    <w:p>
      <w:pPr>
        <w:pStyle w:val="22"/>
        <w:numPr>
          <w:ilvl w:val="1"/>
          <w:numId w:val="8"/>
        </w:numPr>
        <w:tabs>
          <w:tab w:val="left" w:pos="1436"/>
        </w:tabs>
        <w:spacing w:before="1" w:line="312" w:lineRule="auto"/>
        <w:ind w:right="532" w:firstLine="480"/>
        <w:rPr>
          <w:sz w:val="24"/>
        </w:rPr>
      </w:pPr>
      <w:r>
        <w:rPr>
          <w:spacing w:val="-1"/>
          <w:sz w:val="24"/>
        </w:rPr>
        <w:t>谈判响应文件中不得行间插字、涂改或增删，如有修改错漏处，须由供应商企业法</w:t>
      </w:r>
      <w:r>
        <w:rPr>
          <w:sz w:val="24"/>
        </w:rPr>
        <w:t>人或其委托代理人签字或盖个人印鉴。</w:t>
      </w:r>
    </w:p>
    <w:p>
      <w:pPr>
        <w:pStyle w:val="3"/>
        <w:spacing w:before="11"/>
        <w:rPr>
          <w:sz w:val="20"/>
        </w:rPr>
      </w:pPr>
    </w:p>
    <w:p>
      <w:pPr>
        <w:pStyle w:val="16"/>
        <w:ind w:left="0" w:right="55"/>
        <w:jc w:val="center"/>
        <w:outlineLvl w:val="1"/>
      </w:pPr>
      <w:bookmarkStart w:id="35" w:name="四、谈判响应文件的递交"/>
      <w:bookmarkEnd w:id="35"/>
      <w:bookmarkStart w:id="36" w:name="_Toc10700"/>
      <w:r>
        <w:t>四、谈判响应文件的递交</w:t>
      </w:r>
      <w:bookmarkEnd w:id="36"/>
    </w:p>
    <w:p>
      <w:pPr>
        <w:pStyle w:val="3"/>
        <w:spacing w:before="6"/>
        <w:rPr>
          <w:b/>
          <w:sz w:val="35"/>
        </w:rPr>
      </w:pPr>
    </w:p>
    <w:p>
      <w:pPr>
        <w:pStyle w:val="16"/>
      </w:pPr>
      <w:bookmarkStart w:id="37" w:name="13、谈判响应文件的密封和标记"/>
      <w:bookmarkEnd w:id="37"/>
      <w:bookmarkStart w:id="38" w:name="_Toc7729"/>
      <w:r>
        <w:t>13、谈判响应文件的密封和标记</w:t>
      </w:r>
      <w:bookmarkEnd w:id="38"/>
    </w:p>
    <w:p>
      <w:pPr>
        <w:pStyle w:val="22"/>
        <w:numPr>
          <w:ilvl w:val="1"/>
          <w:numId w:val="9"/>
        </w:numPr>
        <w:tabs>
          <w:tab w:val="left" w:pos="1436"/>
        </w:tabs>
        <w:spacing w:before="246" w:line="312" w:lineRule="auto"/>
        <w:ind w:right="529" w:firstLine="480"/>
        <w:jc w:val="both"/>
        <w:rPr>
          <w:sz w:val="24"/>
        </w:rPr>
      </w:pPr>
      <w:r>
        <w:rPr>
          <w:sz w:val="24"/>
        </w:rPr>
        <w:t>谈判响应文件正本（上、下册）、所有副本（上、下册）和谈判文件要求单独提交</w:t>
      </w:r>
      <w:r>
        <w:rPr>
          <w:spacing w:val="-12"/>
          <w:sz w:val="24"/>
        </w:rPr>
        <w:t>的电子文档，应分别封装于不同的密封袋内，密封袋上应分别标上“正本”、“副本”、“电</w:t>
      </w:r>
      <w:r>
        <w:rPr>
          <w:sz w:val="24"/>
        </w:rPr>
        <w:t>子文档”字样，并注明供应商名称、采购项目编号、采购项目名称及分包号（如有分包）。</w:t>
      </w:r>
    </w:p>
    <w:p>
      <w:pPr>
        <w:pStyle w:val="22"/>
        <w:numPr>
          <w:ilvl w:val="1"/>
          <w:numId w:val="9"/>
        </w:numPr>
        <w:tabs>
          <w:tab w:val="left" w:pos="1434"/>
        </w:tabs>
        <w:spacing w:before="1"/>
        <w:ind w:left="1433" w:hanging="482"/>
        <w:rPr>
          <w:sz w:val="24"/>
        </w:rPr>
      </w:pPr>
      <w:r>
        <w:rPr>
          <w:sz w:val="24"/>
        </w:rPr>
        <w:t>密封后的谈判响应文件均应：</w:t>
      </w:r>
    </w:p>
    <w:p>
      <w:pPr>
        <w:pStyle w:val="22"/>
        <w:numPr>
          <w:ilvl w:val="0"/>
          <w:numId w:val="10"/>
        </w:numPr>
        <w:tabs>
          <w:tab w:val="left" w:pos="1554"/>
        </w:tabs>
        <w:spacing w:before="93"/>
        <w:ind w:hanging="602"/>
        <w:rPr>
          <w:sz w:val="24"/>
        </w:rPr>
      </w:pPr>
      <w:r>
        <w:rPr>
          <w:sz w:val="24"/>
        </w:rPr>
        <w:t>按“供应商谈判前须知”注明的时间、地址送达；</w:t>
      </w:r>
    </w:p>
    <w:p>
      <w:pPr>
        <w:pStyle w:val="22"/>
        <w:numPr>
          <w:ilvl w:val="0"/>
          <w:numId w:val="10"/>
        </w:numPr>
        <w:tabs>
          <w:tab w:val="left" w:pos="1656"/>
        </w:tabs>
        <w:spacing w:before="93" w:line="312" w:lineRule="auto"/>
        <w:ind w:left="472" w:right="530" w:firstLine="480"/>
        <w:jc w:val="both"/>
        <w:rPr>
          <w:sz w:val="24"/>
        </w:rPr>
      </w:pPr>
      <w:r>
        <w:rPr>
          <w:spacing w:val="-2"/>
          <w:sz w:val="24"/>
        </w:rPr>
        <w:t>谈判响应文件密封袋用“于</w:t>
      </w:r>
      <w:r>
        <w:rPr>
          <w:sz w:val="24"/>
        </w:rPr>
        <w:t>*年*月*日*时*</w:t>
      </w:r>
      <w:r>
        <w:rPr>
          <w:spacing w:val="-17"/>
          <w:sz w:val="24"/>
        </w:rPr>
        <w:t>分</w:t>
      </w:r>
      <w:r>
        <w:rPr>
          <w:spacing w:val="-3"/>
          <w:sz w:val="24"/>
        </w:rPr>
        <w:t>（</w:t>
      </w:r>
      <w:r>
        <w:rPr>
          <w:sz w:val="24"/>
        </w:rPr>
        <w:t>北京时间</w:t>
      </w:r>
      <w:r>
        <w:rPr>
          <w:spacing w:val="-17"/>
          <w:sz w:val="24"/>
        </w:rPr>
        <w:t>）</w:t>
      </w:r>
      <w:r>
        <w:rPr>
          <w:spacing w:val="-5"/>
          <w:sz w:val="24"/>
        </w:rPr>
        <w:t>之前不准启封”的标签</w:t>
      </w:r>
      <w:r>
        <w:rPr>
          <w:sz w:val="24"/>
        </w:rPr>
        <w:t>密封。</w:t>
      </w:r>
    </w:p>
    <w:p>
      <w:pPr>
        <w:pStyle w:val="22"/>
        <w:numPr>
          <w:ilvl w:val="1"/>
          <w:numId w:val="9"/>
        </w:numPr>
        <w:tabs>
          <w:tab w:val="left" w:pos="1436"/>
        </w:tabs>
        <w:spacing w:line="312" w:lineRule="auto"/>
        <w:ind w:right="532" w:firstLine="480"/>
        <w:jc w:val="both"/>
        <w:rPr>
          <w:sz w:val="24"/>
        </w:rPr>
      </w:pPr>
      <w:r>
        <w:rPr>
          <w:sz w:val="24"/>
        </w:rPr>
        <w:t>如果供应商未按第13.1、13.2</w:t>
      </w:r>
      <w:r>
        <w:rPr>
          <w:spacing w:val="-1"/>
          <w:sz w:val="24"/>
        </w:rPr>
        <w:t>条要求将谈判响应文件密封或在密封袋上加写标记， 采购代理机构对误投或过早启封概不负责。由此造成提前启封的谈判响应文件，采购人、采</w:t>
      </w:r>
      <w:r>
        <w:rPr>
          <w:sz w:val="24"/>
        </w:rPr>
        <w:t>购代理机构应当拒收。</w:t>
      </w:r>
    </w:p>
    <w:p>
      <w:pPr>
        <w:pStyle w:val="22"/>
        <w:numPr>
          <w:ilvl w:val="1"/>
          <w:numId w:val="9"/>
        </w:numPr>
        <w:tabs>
          <w:tab w:val="left" w:pos="1434"/>
        </w:tabs>
        <w:spacing w:before="1"/>
        <w:ind w:left="1433" w:hanging="482"/>
        <w:rPr>
          <w:sz w:val="24"/>
        </w:rPr>
      </w:pPr>
      <w:r>
        <w:rPr>
          <w:sz w:val="24"/>
        </w:rPr>
        <w:t>供应商以电报、电话、传真形式响应的，采购代理机构概不接受。</w:t>
      </w:r>
    </w:p>
    <w:p>
      <w:pPr>
        <w:pStyle w:val="3"/>
        <w:rPr>
          <w:sz w:val="28"/>
        </w:rPr>
      </w:pPr>
    </w:p>
    <w:p>
      <w:pPr>
        <w:pStyle w:val="16"/>
        <w:rPr>
          <w:lang w:val="zh-CN" w:eastAsia="zh-CN"/>
        </w:rPr>
      </w:pPr>
      <w:bookmarkStart w:id="39" w:name="14、递送谈判响应文件的地点、截止日期"/>
      <w:bookmarkEnd w:id="39"/>
      <w:bookmarkStart w:id="40" w:name="_Toc23431"/>
      <w:r>
        <w:t>14、递送谈判响应文件的地点、截止日期</w:t>
      </w:r>
      <w:bookmarkEnd w:id="40"/>
    </w:p>
    <w:p>
      <w:pPr>
        <w:bidi w:val="0"/>
        <w:rPr>
          <w:lang w:val="zh-CN" w:eastAsia="zh-CN"/>
        </w:rPr>
      </w:pPr>
    </w:p>
    <w:p>
      <w:pPr>
        <w:pStyle w:val="22"/>
        <w:numPr>
          <w:ilvl w:val="1"/>
          <w:numId w:val="11"/>
        </w:numPr>
        <w:tabs>
          <w:tab w:val="left" w:pos="1436"/>
        </w:tabs>
        <w:spacing w:before="37" w:line="312" w:lineRule="auto"/>
        <w:ind w:right="532" w:firstLine="480"/>
        <w:rPr>
          <w:sz w:val="24"/>
        </w:rPr>
      </w:pPr>
      <w:r>
        <w:rPr>
          <w:spacing w:val="-1"/>
          <w:sz w:val="24"/>
        </w:rPr>
        <w:t>所有谈判响应文件都必须按谈判文件规定的谈判响应文件递交截止时间之前送达制</w:t>
      </w:r>
      <w:r>
        <w:rPr>
          <w:sz w:val="24"/>
        </w:rPr>
        <w:t>定地点。</w:t>
      </w:r>
    </w:p>
    <w:p>
      <w:pPr>
        <w:pStyle w:val="22"/>
        <w:numPr>
          <w:ilvl w:val="1"/>
          <w:numId w:val="11"/>
        </w:numPr>
        <w:tabs>
          <w:tab w:val="left" w:pos="1434"/>
        </w:tabs>
        <w:spacing w:line="307" w:lineRule="exact"/>
        <w:ind w:left="1433" w:hanging="482"/>
        <w:rPr>
          <w:sz w:val="24"/>
        </w:rPr>
      </w:pPr>
      <w:r>
        <w:rPr>
          <w:sz w:val="24"/>
        </w:rPr>
        <w:t>采购代理机构将拒绝接受在谈判响应文件递交截止时间之后送达的谈判响应文件。</w:t>
      </w:r>
    </w:p>
    <w:p>
      <w:pPr>
        <w:pStyle w:val="3"/>
        <w:rPr>
          <w:sz w:val="28"/>
        </w:rPr>
      </w:pPr>
    </w:p>
    <w:p>
      <w:pPr>
        <w:pStyle w:val="16"/>
      </w:pPr>
      <w:bookmarkStart w:id="41" w:name="15、递送谈判响应文件的地点、截止日期的变更"/>
      <w:bookmarkEnd w:id="41"/>
      <w:bookmarkStart w:id="42" w:name="_Toc22247"/>
      <w:r>
        <w:t>15、递送谈判响应文件的地点、截止日期的变更</w:t>
      </w:r>
      <w:bookmarkEnd w:id="42"/>
    </w:p>
    <w:p>
      <w:pPr>
        <w:pStyle w:val="3"/>
        <w:spacing w:before="249" w:line="312" w:lineRule="auto"/>
        <w:ind w:left="472" w:right="532" w:firstLine="480"/>
        <w:jc w:val="both"/>
      </w:pPr>
      <w:r>
        <w:t>采购人和采购代理机构可以按照第6</w:t>
      </w:r>
      <w:r>
        <w:rPr>
          <w:spacing w:val="-11"/>
        </w:rPr>
        <w:t>条规定，通过修改谈判文件自行决定酌情延长谈判响</w:t>
      </w:r>
      <w:r>
        <w:rPr>
          <w:spacing w:val="-1"/>
        </w:rPr>
        <w:t>应文件递交截止时间，在此情况下，采购人与采购代理机构和供应商受谈判响应文件递交截</w:t>
      </w:r>
      <w:r>
        <w:t>止时间制约的所有权利和义务均延长至新的截止日期。</w:t>
      </w:r>
    </w:p>
    <w:p>
      <w:pPr>
        <w:pStyle w:val="3"/>
        <w:spacing w:before="10"/>
        <w:rPr>
          <w:sz w:val="20"/>
        </w:rPr>
      </w:pPr>
    </w:p>
    <w:p>
      <w:pPr>
        <w:pStyle w:val="16"/>
      </w:pPr>
      <w:bookmarkStart w:id="43" w:name="16、谈判响应文件的撤回和修改"/>
      <w:bookmarkEnd w:id="43"/>
      <w:bookmarkStart w:id="44" w:name="_Toc458"/>
      <w:r>
        <w:t>16、谈判响应文件的撤回和修改</w:t>
      </w:r>
      <w:bookmarkEnd w:id="44"/>
    </w:p>
    <w:p>
      <w:pPr>
        <w:pStyle w:val="3"/>
        <w:spacing w:before="248" w:line="312" w:lineRule="auto"/>
        <w:ind w:left="472" w:right="532" w:firstLine="480"/>
        <w:jc w:val="both"/>
      </w:pPr>
      <w:r>
        <w:t>16.1允许供应商在提交最后报价前撤回其谈判响应文件（须以书面形式通知采购代理机构），提交最后报价后不得撤回其谈判响应文件。否则，其保证金将不予退还，上缴同级财政部门。</w:t>
      </w:r>
    </w:p>
    <w:p>
      <w:pPr>
        <w:pStyle w:val="3"/>
        <w:spacing w:before="10"/>
        <w:rPr>
          <w:sz w:val="20"/>
        </w:rPr>
      </w:pPr>
    </w:p>
    <w:p>
      <w:pPr>
        <w:pStyle w:val="16"/>
        <w:ind w:left="0" w:right="60"/>
        <w:jc w:val="center"/>
        <w:outlineLvl w:val="1"/>
      </w:pPr>
      <w:bookmarkStart w:id="45" w:name="五、谈判程序"/>
      <w:bookmarkEnd w:id="45"/>
      <w:bookmarkStart w:id="46" w:name="_Toc17542"/>
      <w:r>
        <w:t>五、谈判程序</w:t>
      </w:r>
      <w:bookmarkEnd w:id="46"/>
    </w:p>
    <w:p>
      <w:pPr>
        <w:pStyle w:val="3"/>
        <w:spacing w:before="6"/>
        <w:rPr>
          <w:b/>
          <w:sz w:val="35"/>
        </w:rPr>
      </w:pPr>
    </w:p>
    <w:p>
      <w:pPr>
        <w:pStyle w:val="16"/>
      </w:pPr>
      <w:bookmarkStart w:id="47" w:name="17、谈判小组"/>
      <w:bookmarkEnd w:id="47"/>
      <w:bookmarkStart w:id="48" w:name="_Toc8917"/>
      <w:r>
        <w:t>17、谈判小组</w:t>
      </w:r>
      <w:bookmarkEnd w:id="48"/>
    </w:p>
    <w:p>
      <w:pPr>
        <w:pStyle w:val="22"/>
        <w:tabs>
          <w:tab w:val="left" w:pos="1553"/>
        </w:tabs>
        <w:spacing w:before="248" w:line="312" w:lineRule="auto"/>
        <w:ind w:left="952" w:right="532" w:firstLine="0"/>
        <w:jc w:val="both"/>
        <w:rPr>
          <w:sz w:val="24"/>
        </w:rPr>
      </w:pPr>
      <w:r>
        <w:rPr>
          <w:rFonts w:hint="eastAsia"/>
          <w:spacing w:val="-5"/>
          <w:sz w:val="24"/>
        </w:rPr>
        <w:t>17.1</w:t>
      </w:r>
      <w:r>
        <w:rPr>
          <w:spacing w:val="-5"/>
          <w:sz w:val="24"/>
        </w:rPr>
        <w:t>采购代理机构根据采购项目的特点依法组建谈判小组，评审专家从政府采购专家库</w:t>
      </w:r>
      <w:r>
        <w:rPr>
          <w:spacing w:val="-9"/>
          <w:sz w:val="24"/>
        </w:rPr>
        <w:t>中抽取，其成员由具有一定专业水平的技术、经济等方面的评审专家和采购人代表共</w:t>
      </w:r>
      <w:r>
        <w:rPr>
          <w:sz w:val="24"/>
        </w:rPr>
        <w:t>3</w:t>
      </w:r>
      <w:r>
        <w:rPr>
          <w:spacing w:val="-6"/>
          <w:sz w:val="24"/>
        </w:rPr>
        <w:t>人以上</w:t>
      </w:r>
      <w:r>
        <w:rPr>
          <w:spacing w:val="-1"/>
          <w:sz w:val="24"/>
        </w:rPr>
        <w:t>单数组成。其中技术、经济等方面的专家不少于成员总数的三分之二。政府采购评审专家库</w:t>
      </w:r>
      <w:r>
        <w:rPr>
          <w:sz w:val="24"/>
        </w:rPr>
        <w:t>不能满足需求时，经同级财政部门同意，可以采取选择性方式确定谈判专家。</w:t>
      </w:r>
    </w:p>
    <w:p>
      <w:pPr>
        <w:pStyle w:val="3"/>
        <w:spacing w:line="312" w:lineRule="auto"/>
        <w:ind w:left="472" w:right="532" w:firstLine="480"/>
        <w:jc w:val="both"/>
      </w:pPr>
      <w:r>
        <w:t>参与谈判文件论证或征询过意见的专家不得参加该项目的评审。采购人不得以专家身份参与本部门或本单位采购项目的评审。采购代理机构工作人员不得参加本机构代理的政府采购项目的评审。</w:t>
      </w:r>
    </w:p>
    <w:p>
      <w:pPr>
        <w:pStyle w:val="22"/>
        <w:tabs>
          <w:tab w:val="left" w:pos="1436"/>
        </w:tabs>
        <w:spacing w:line="312" w:lineRule="auto"/>
        <w:ind w:left="952" w:right="532" w:firstLine="0"/>
        <w:rPr>
          <w:sz w:val="24"/>
        </w:rPr>
      </w:pPr>
      <w:r>
        <w:rPr>
          <w:rFonts w:hint="eastAsia"/>
          <w:spacing w:val="-1"/>
          <w:sz w:val="24"/>
        </w:rPr>
        <w:t>17.2</w:t>
      </w:r>
      <w:r>
        <w:rPr>
          <w:spacing w:val="-1"/>
          <w:sz w:val="24"/>
        </w:rPr>
        <w:t>评审由采购代理机构负责组织，具体评审事务由依法组建的谈判小组负责，并独立</w:t>
      </w:r>
      <w:r>
        <w:rPr>
          <w:sz w:val="24"/>
        </w:rPr>
        <w:t>履行下列职责：</w:t>
      </w:r>
    </w:p>
    <w:p>
      <w:pPr>
        <w:pStyle w:val="22"/>
        <w:numPr>
          <w:ilvl w:val="0"/>
          <w:numId w:val="12"/>
        </w:numPr>
        <w:tabs>
          <w:tab w:val="left" w:pos="1554"/>
        </w:tabs>
        <w:spacing w:before="2"/>
        <w:ind w:hanging="602"/>
        <w:rPr>
          <w:sz w:val="24"/>
        </w:rPr>
      </w:pPr>
      <w:r>
        <w:rPr>
          <w:sz w:val="24"/>
        </w:rPr>
        <w:t>审查谈判响应文件是否符合谈判文件要求，并作出评价；</w:t>
      </w:r>
    </w:p>
    <w:p>
      <w:pPr>
        <w:pStyle w:val="22"/>
        <w:numPr>
          <w:ilvl w:val="0"/>
          <w:numId w:val="12"/>
        </w:numPr>
        <w:tabs>
          <w:tab w:val="left" w:pos="1554"/>
        </w:tabs>
        <w:spacing w:before="91"/>
        <w:ind w:hanging="602"/>
        <w:rPr>
          <w:sz w:val="24"/>
        </w:rPr>
      </w:pPr>
      <w:r>
        <w:rPr>
          <w:sz w:val="24"/>
        </w:rPr>
        <w:t>要求供应商对谈判响应文件有关事项作出解释或澄清；</w:t>
      </w:r>
    </w:p>
    <w:p>
      <w:pPr>
        <w:pStyle w:val="22"/>
        <w:numPr>
          <w:ilvl w:val="0"/>
          <w:numId w:val="12"/>
        </w:numPr>
        <w:tabs>
          <w:tab w:val="left" w:pos="1554"/>
        </w:tabs>
        <w:spacing w:before="94"/>
        <w:ind w:hanging="602"/>
        <w:rPr>
          <w:sz w:val="24"/>
        </w:rPr>
      </w:pPr>
      <w:r>
        <w:rPr>
          <w:sz w:val="24"/>
        </w:rPr>
        <w:t>推荐预成交供应商；</w:t>
      </w:r>
    </w:p>
    <w:p>
      <w:pPr>
        <w:pStyle w:val="22"/>
        <w:numPr>
          <w:ilvl w:val="0"/>
          <w:numId w:val="12"/>
        </w:numPr>
        <w:tabs>
          <w:tab w:val="left" w:pos="1554"/>
        </w:tabs>
        <w:spacing w:before="93" w:line="312" w:lineRule="auto"/>
        <w:ind w:left="952" w:right="3571" w:firstLine="0"/>
        <w:rPr>
          <w:sz w:val="24"/>
        </w:rPr>
      </w:pPr>
      <w:r>
        <w:rPr>
          <w:spacing w:val="-1"/>
          <w:sz w:val="24"/>
        </w:rPr>
        <w:t>对非法干预评审工作的人员和机构进行举报或投诉。</w:t>
      </w:r>
      <w:r>
        <w:rPr>
          <w:sz w:val="24"/>
        </w:rPr>
        <w:t>17.3谈判小组应遵守并履行下列义务：</w:t>
      </w:r>
    </w:p>
    <w:p>
      <w:pPr>
        <w:pStyle w:val="22"/>
        <w:numPr>
          <w:ilvl w:val="0"/>
          <w:numId w:val="13"/>
        </w:numPr>
        <w:tabs>
          <w:tab w:val="left" w:pos="1554"/>
        </w:tabs>
        <w:spacing w:line="307" w:lineRule="exact"/>
        <w:ind w:hanging="602"/>
        <w:rPr>
          <w:sz w:val="24"/>
        </w:rPr>
      </w:pPr>
      <w:r>
        <w:rPr>
          <w:sz w:val="24"/>
        </w:rPr>
        <w:t>遵纪守法，客观、公正、廉洁地履行职责；</w:t>
      </w:r>
    </w:p>
    <w:p>
      <w:pPr>
        <w:pStyle w:val="22"/>
        <w:numPr>
          <w:ilvl w:val="0"/>
          <w:numId w:val="13"/>
        </w:numPr>
        <w:tabs>
          <w:tab w:val="left" w:pos="1554"/>
        </w:tabs>
        <w:spacing w:before="93" w:line="312" w:lineRule="auto"/>
        <w:ind w:left="472" w:right="532" w:firstLine="480"/>
        <w:rPr>
          <w:sz w:val="24"/>
        </w:rPr>
      </w:pPr>
      <w:r>
        <w:rPr>
          <w:spacing w:val="-2"/>
          <w:sz w:val="24"/>
        </w:rPr>
        <w:t>按照谈判文件规定的评审方法和评审标准进行评审，对评审意见承担谈判小组成</w:t>
      </w:r>
      <w:r>
        <w:rPr>
          <w:spacing w:val="-5"/>
          <w:sz w:val="24"/>
        </w:rPr>
        <w:t>员责任；</w:t>
      </w:r>
    </w:p>
    <w:p>
      <w:pPr>
        <w:pStyle w:val="22"/>
        <w:numPr>
          <w:ilvl w:val="0"/>
          <w:numId w:val="13"/>
        </w:numPr>
        <w:tabs>
          <w:tab w:val="left" w:pos="1554"/>
        </w:tabs>
        <w:spacing w:line="307" w:lineRule="exact"/>
        <w:ind w:hanging="602"/>
      </w:pPr>
      <w:r>
        <w:rPr>
          <w:sz w:val="24"/>
        </w:rPr>
        <w:t>对谈判响应文件、谈判情况和谈判中获悉的商业秘密保密；</w:t>
      </w:r>
    </w:p>
    <w:p>
      <w:pPr>
        <w:pStyle w:val="22"/>
        <w:numPr>
          <w:ilvl w:val="0"/>
          <w:numId w:val="13"/>
        </w:numPr>
        <w:tabs>
          <w:tab w:val="left" w:pos="1554"/>
        </w:tabs>
        <w:spacing w:before="37"/>
        <w:ind w:hanging="602"/>
        <w:rPr>
          <w:sz w:val="24"/>
        </w:rPr>
      </w:pPr>
      <w:r>
        <w:rPr>
          <w:sz w:val="24"/>
        </w:rPr>
        <w:t>参与评审报告的起草；</w:t>
      </w:r>
    </w:p>
    <w:p>
      <w:pPr>
        <w:pStyle w:val="22"/>
        <w:numPr>
          <w:ilvl w:val="0"/>
          <w:numId w:val="13"/>
        </w:numPr>
        <w:tabs>
          <w:tab w:val="left" w:pos="1554"/>
        </w:tabs>
        <w:spacing w:before="91"/>
        <w:ind w:hanging="602"/>
        <w:rPr>
          <w:sz w:val="24"/>
        </w:rPr>
      </w:pPr>
      <w:r>
        <w:rPr>
          <w:sz w:val="24"/>
        </w:rPr>
        <w:t>解答供应商及有关方面的质疑；</w:t>
      </w:r>
    </w:p>
    <w:p>
      <w:pPr>
        <w:pStyle w:val="22"/>
        <w:numPr>
          <w:ilvl w:val="0"/>
          <w:numId w:val="13"/>
        </w:numPr>
        <w:tabs>
          <w:tab w:val="left" w:pos="1554"/>
        </w:tabs>
        <w:spacing w:before="93"/>
        <w:ind w:hanging="602"/>
        <w:rPr>
          <w:sz w:val="24"/>
        </w:rPr>
      </w:pPr>
      <w:r>
        <w:rPr>
          <w:sz w:val="24"/>
        </w:rPr>
        <w:t>配合进行质疑投诉处理工作。</w:t>
      </w:r>
    </w:p>
    <w:p>
      <w:pPr>
        <w:pStyle w:val="3"/>
        <w:spacing w:before="94" w:line="312" w:lineRule="auto"/>
        <w:ind w:left="472" w:right="532" w:firstLine="480"/>
      </w:pPr>
      <w:r>
        <w:t>17.4谈判工作在有关部门的监督下依法开展，任何单位和个人不得非法干预、影响谈判工作和评审结果。</w:t>
      </w:r>
    </w:p>
    <w:p>
      <w:pPr>
        <w:pStyle w:val="3"/>
        <w:spacing w:before="11"/>
        <w:rPr>
          <w:sz w:val="20"/>
        </w:rPr>
      </w:pPr>
    </w:p>
    <w:p>
      <w:pPr>
        <w:pStyle w:val="16"/>
      </w:pPr>
      <w:bookmarkStart w:id="49" w:name="18、谈判工作程序"/>
      <w:bookmarkEnd w:id="49"/>
      <w:bookmarkStart w:id="50" w:name="_Toc592"/>
      <w:r>
        <w:t>18、谈判工作程序</w:t>
      </w:r>
      <w:bookmarkEnd w:id="50"/>
    </w:p>
    <w:p>
      <w:pPr>
        <w:pStyle w:val="22"/>
        <w:numPr>
          <w:ilvl w:val="2"/>
          <w:numId w:val="14"/>
        </w:numPr>
        <w:tabs>
          <w:tab w:val="left" w:pos="1674"/>
        </w:tabs>
        <w:spacing w:before="270" w:line="336" w:lineRule="auto"/>
        <w:ind w:right="571" w:firstLine="480"/>
        <w:jc w:val="both"/>
        <w:rPr>
          <w:sz w:val="24"/>
        </w:rPr>
      </w:pPr>
      <w:r>
        <w:rPr>
          <w:spacing w:val="-1"/>
          <w:sz w:val="24"/>
        </w:rPr>
        <w:t>谈判小组应当对谈判响应文件进行评审，并根据谈判文件规定的程序、评定成交的标准等事项与实质性响应谈判文件要求的供应商进行谈判。未实质性响应的文件按无效处</w:t>
      </w:r>
      <w:r>
        <w:rPr>
          <w:sz w:val="24"/>
        </w:rPr>
        <w:t>理，谈判小组应当告知有关供应商，</w:t>
      </w:r>
    </w:p>
    <w:p>
      <w:pPr>
        <w:pStyle w:val="22"/>
        <w:numPr>
          <w:ilvl w:val="2"/>
          <w:numId w:val="14"/>
        </w:numPr>
        <w:tabs>
          <w:tab w:val="left" w:pos="1674"/>
        </w:tabs>
        <w:spacing w:line="336" w:lineRule="auto"/>
        <w:ind w:right="571" w:firstLine="480"/>
        <w:rPr>
          <w:sz w:val="24"/>
        </w:rPr>
      </w:pPr>
      <w:r>
        <w:rPr>
          <w:spacing w:val="-1"/>
          <w:sz w:val="24"/>
        </w:rPr>
        <w:t>谈判小组所有成员应当集中与单一供应商分别进行谈判，并给予所有参加谈判的</w:t>
      </w:r>
      <w:r>
        <w:rPr>
          <w:sz w:val="24"/>
        </w:rPr>
        <w:t>供应商平等的谈判机会。</w:t>
      </w:r>
    </w:p>
    <w:p>
      <w:pPr>
        <w:pStyle w:val="22"/>
        <w:numPr>
          <w:ilvl w:val="2"/>
          <w:numId w:val="14"/>
        </w:numPr>
        <w:tabs>
          <w:tab w:val="left" w:pos="1674"/>
        </w:tabs>
        <w:spacing w:line="336" w:lineRule="auto"/>
        <w:ind w:right="412" w:firstLine="480"/>
        <w:rPr>
          <w:sz w:val="24"/>
        </w:rPr>
      </w:pPr>
      <w:r>
        <w:rPr>
          <w:sz w:val="24"/>
        </w:rPr>
        <w:t>在谈判过程中，谈判小组可以根据谈判文件和谈判情况实质性变动采购需求中的</w:t>
      </w:r>
      <w:r>
        <w:rPr>
          <w:spacing w:val="-9"/>
          <w:sz w:val="24"/>
        </w:rPr>
        <w:t xml:space="preserve">技术、服务要求以及合同草案条款，但不得变动谈判文件中的其他内容。实质性变动的内容， </w:t>
      </w:r>
      <w:r>
        <w:rPr>
          <w:sz w:val="24"/>
        </w:rPr>
        <w:t>须经采购人代表确认。</w:t>
      </w:r>
    </w:p>
    <w:p>
      <w:pPr>
        <w:pStyle w:val="22"/>
        <w:numPr>
          <w:ilvl w:val="2"/>
          <w:numId w:val="14"/>
        </w:numPr>
        <w:tabs>
          <w:tab w:val="left" w:pos="1674"/>
        </w:tabs>
        <w:spacing w:line="336" w:lineRule="auto"/>
        <w:ind w:right="571" w:firstLine="480"/>
        <w:rPr>
          <w:sz w:val="24"/>
        </w:rPr>
      </w:pPr>
      <w:r>
        <w:rPr>
          <w:spacing w:val="-1"/>
          <w:sz w:val="24"/>
        </w:rPr>
        <w:t>对谈判文件作出的实质性变动是谈判文件的有效组成部分，谈判小组应当及时以</w:t>
      </w:r>
      <w:r>
        <w:rPr>
          <w:sz w:val="24"/>
        </w:rPr>
        <w:t>书面形式同时通知所有参加谈判的供应商。</w:t>
      </w:r>
    </w:p>
    <w:p>
      <w:pPr>
        <w:pStyle w:val="22"/>
        <w:numPr>
          <w:ilvl w:val="2"/>
          <w:numId w:val="14"/>
        </w:numPr>
        <w:tabs>
          <w:tab w:val="left" w:pos="1674"/>
        </w:tabs>
        <w:spacing w:line="336" w:lineRule="auto"/>
        <w:ind w:right="571" w:firstLine="480"/>
        <w:jc w:val="both"/>
        <w:rPr>
          <w:sz w:val="24"/>
        </w:rPr>
      </w:pPr>
      <w:r>
        <w:rPr>
          <w:spacing w:val="-1"/>
          <w:sz w:val="24"/>
        </w:rPr>
        <w:t>供应商应当按照谈判文件的变动情况和谈判小组的要求重新提交谈判响应文件， 并由其法定代表人或授权代表签字或者加盖公章。由授权代表签字的，应当附法定代表人授</w:t>
      </w:r>
      <w:r>
        <w:rPr>
          <w:sz w:val="24"/>
        </w:rPr>
        <w:t>权书。供应商为自然人的，应当由本人签字并附身份证明。</w:t>
      </w:r>
    </w:p>
    <w:p>
      <w:pPr>
        <w:pStyle w:val="22"/>
        <w:numPr>
          <w:ilvl w:val="2"/>
          <w:numId w:val="14"/>
        </w:numPr>
        <w:tabs>
          <w:tab w:val="left" w:pos="1674"/>
        </w:tabs>
        <w:spacing w:line="336" w:lineRule="auto"/>
        <w:ind w:right="571" w:firstLine="480"/>
        <w:jc w:val="both"/>
        <w:rPr>
          <w:sz w:val="24"/>
        </w:rPr>
      </w:pPr>
      <w:r>
        <w:rPr>
          <w:spacing w:val="-1"/>
          <w:sz w:val="24"/>
        </w:rPr>
        <w:t>谈判文件能够详细列明采购内容的技术、服务要求的，谈判结束后，谈判小组应当要求所有继续参加谈判的供应商在规定时间内提交最后报价，提交最后报价的供应商不得</w:t>
      </w:r>
      <w:r>
        <w:rPr>
          <w:sz w:val="24"/>
        </w:rPr>
        <w:t>少于三家。</w:t>
      </w:r>
    </w:p>
    <w:p>
      <w:pPr>
        <w:pStyle w:val="22"/>
        <w:numPr>
          <w:ilvl w:val="2"/>
          <w:numId w:val="14"/>
        </w:numPr>
        <w:tabs>
          <w:tab w:val="left" w:pos="1674"/>
        </w:tabs>
        <w:spacing w:line="336" w:lineRule="auto"/>
        <w:ind w:right="571" w:firstLine="480"/>
        <w:jc w:val="both"/>
        <w:rPr>
          <w:sz w:val="24"/>
        </w:rPr>
      </w:pPr>
      <w:r>
        <w:rPr>
          <w:spacing w:val="-1"/>
          <w:sz w:val="24"/>
        </w:rPr>
        <w:t>谈判文件不能详细列明采购内容的技术、服务要求，需经谈判由供应商提供最终设计方案或解决方案的，谈判结束后，谈判小组应当按照少数服从多数的原则投票推荐三家以上的供应商的设计方案或者解决方案，并要求其在规定时间内提交最后报价。最后报价是</w:t>
      </w:r>
      <w:r>
        <w:rPr>
          <w:sz w:val="24"/>
        </w:rPr>
        <w:t>供应商谈判响应文件的有效组成部分。</w:t>
      </w:r>
    </w:p>
    <w:p>
      <w:pPr>
        <w:pStyle w:val="22"/>
        <w:numPr>
          <w:ilvl w:val="2"/>
          <w:numId w:val="14"/>
        </w:numPr>
        <w:tabs>
          <w:tab w:val="left" w:pos="1674"/>
        </w:tabs>
        <w:spacing w:line="336" w:lineRule="auto"/>
        <w:ind w:right="571" w:firstLine="480"/>
        <w:rPr>
          <w:sz w:val="24"/>
        </w:rPr>
      </w:pPr>
      <w:r>
        <w:rPr>
          <w:spacing w:val="-1"/>
          <w:sz w:val="24"/>
        </w:rPr>
        <w:t>谈判小组应当从质量和服务均能满足采购文件实质性响应要求的供应商中，按照</w:t>
      </w:r>
      <w:r>
        <w:rPr>
          <w:sz w:val="24"/>
        </w:rPr>
        <w:t>最后报价由低到高的顺序提出3名以上的成交候选人，并编写评审报告。</w:t>
      </w:r>
    </w:p>
    <w:p>
      <w:pPr>
        <w:pStyle w:val="22"/>
        <w:tabs>
          <w:tab w:val="left" w:pos="1434"/>
        </w:tabs>
        <w:spacing w:line="336" w:lineRule="auto"/>
        <w:ind w:left="952" w:right="412" w:firstLine="0"/>
        <w:rPr>
          <w:sz w:val="24"/>
        </w:rPr>
      </w:pPr>
      <w:r>
        <w:rPr>
          <w:rFonts w:hint="eastAsia"/>
          <w:spacing w:val="-7"/>
          <w:sz w:val="24"/>
        </w:rPr>
        <w:t xml:space="preserve">18.2 </w:t>
      </w:r>
      <w:r>
        <w:rPr>
          <w:spacing w:val="-7"/>
          <w:sz w:val="24"/>
        </w:rPr>
        <w:t xml:space="preserve">初审阶段为符合性审查和商务响应。谈判响应文件在谈判文件要求方面出现的偏离， </w:t>
      </w:r>
      <w:r>
        <w:rPr>
          <w:sz w:val="24"/>
        </w:rPr>
        <w:t>分为实质性偏离和非实质性偏离。</w:t>
      </w:r>
    </w:p>
    <w:p>
      <w:pPr>
        <w:pStyle w:val="22"/>
        <w:numPr>
          <w:ilvl w:val="2"/>
          <w:numId w:val="15"/>
        </w:numPr>
        <w:tabs>
          <w:tab w:val="left" w:pos="1676"/>
        </w:tabs>
        <w:spacing w:line="336" w:lineRule="auto"/>
        <w:ind w:right="532" w:firstLine="480"/>
        <w:rPr>
          <w:lang w:val="zh-CN" w:eastAsia="zh-CN"/>
        </w:rPr>
      </w:pPr>
      <w:r>
        <w:rPr>
          <w:spacing w:val="-1"/>
          <w:sz w:val="24"/>
        </w:rPr>
        <w:t>实质性偏离是指谈判响应文件未能实质性响应谈判文件的要求。以下情况属于实</w:t>
      </w:r>
      <w:r>
        <w:rPr>
          <w:sz w:val="24"/>
        </w:rPr>
        <w:t>质性偏离，谈判响应文件有下列情况之一的，按无效处理。</w:t>
      </w:r>
    </w:p>
    <w:p>
      <w:pPr>
        <w:pStyle w:val="22"/>
        <w:numPr>
          <w:ilvl w:val="0"/>
          <w:numId w:val="16"/>
        </w:numPr>
        <w:tabs>
          <w:tab w:val="left" w:pos="1554"/>
        </w:tabs>
        <w:spacing w:before="41"/>
        <w:ind w:hanging="602"/>
        <w:rPr>
          <w:sz w:val="24"/>
        </w:rPr>
      </w:pPr>
      <w:r>
        <w:rPr>
          <w:sz w:val="24"/>
        </w:rPr>
        <w:t>不符合本章第2.2款“合格的供应商”之规定的；</w:t>
      </w:r>
    </w:p>
    <w:p>
      <w:pPr>
        <w:pStyle w:val="22"/>
        <w:numPr>
          <w:ilvl w:val="0"/>
          <w:numId w:val="16"/>
        </w:numPr>
        <w:tabs>
          <w:tab w:val="left" w:pos="1554"/>
        </w:tabs>
        <w:spacing w:before="122"/>
        <w:ind w:hanging="602"/>
        <w:rPr>
          <w:sz w:val="24"/>
        </w:rPr>
      </w:pPr>
      <w:r>
        <w:rPr>
          <w:sz w:val="24"/>
        </w:rPr>
        <w:t>未按谈判文件要求缴纳或未足额缴纳保证金的；</w:t>
      </w:r>
    </w:p>
    <w:p>
      <w:pPr>
        <w:pStyle w:val="22"/>
        <w:numPr>
          <w:ilvl w:val="0"/>
          <w:numId w:val="16"/>
        </w:numPr>
        <w:tabs>
          <w:tab w:val="left" w:pos="1554"/>
        </w:tabs>
        <w:spacing w:before="122"/>
        <w:ind w:hanging="602"/>
        <w:rPr>
          <w:sz w:val="24"/>
        </w:rPr>
      </w:pPr>
      <w:r>
        <w:rPr>
          <w:sz w:val="24"/>
        </w:rPr>
        <w:t>未按第11.1款（1）-（13）要求提供相关资料的；</w:t>
      </w:r>
    </w:p>
    <w:p>
      <w:pPr>
        <w:pStyle w:val="22"/>
        <w:numPr>
          <w:ilvl w:val="0"/>
          <w:numId w:val="16"/>
        </w:numPr>
        <w:tabs>
          <w:tab w:val="left" w:pos="1554"/>
        </w:tabs>
        <w:spacing w:before="122"/>
        <w:ind w:hanging="602"/>
        <w:rPr>
          <w:sz w:val="24"/>
        </w:rPr>
      </w:pPr>
      <w:r>
        <w:rPr>
          <w:sz w:val="24"/>
        </w:rPr>
        <w:t>谈判响应文件内容没有按谈判文件规定和要求签字、盖章的；</w:t>
      </w:r>
    </w:p>
    <w:p>
      <w:pPr>
        <w:pStyle w:val="22"/>
        <w:numPr>
          <w:ilvl w:val="0"/>
          <w:numId w:val="16"/>
        </w:numPr>
        <w:tabs>
          <w:tab w:val="left" w:pos="1554"/>
        </w:tabs>
        <w:spacing w:before="122"/>
        <w:ind w:hanging="602"/>
        <w:rPr>
          <w:sz w:val="24"/>
        </w:rPr>
      </w:pPr>
      <w:r>
        <w:rPr>
          <w:sz w:val="24"/>
        </w:rPr>
        <w:t>谈判响应文件编排混乱，导致评审工作难以正常进行的；</w:t>
      </w:r>
    </w:p>
    <w:p>
      <w:pPr>
        <w:pStyle w:val="22"/>
        <w:numPr>
          <w:ilvl w:val="0"/>
          <w:numId w:val="16"/>
        </w:numPr>
        <w:tabs>
          <w:tab w:val="left" w:pos="1554"/>
        </w:tabs>
        <w:spacing w:before="125"/>
        <w:ind w:hanging="602"/>
        <w:rPr>
          <w:sz w:val="24"/>
        </w:rPr>
      </w:pPr>
      <w:r>
        <w:rPr>
          <w:rFonts w:hint="eastAsia"/>
          <w:sz w:val="24"/>
          <w:lang w:eastAsia="zh-CN"/>
        </w:rPr>
        <w:t>服务</w:t>
      </w:r>
      <w:r>
        <w:rPr>
          <w:sz w:val="24"/>
        </w:rPr>
        <w:t>期、谈判响应文件有效期不能满足谈判文件要求的；</w:t>
      </w:r>
    </w:p>
    <w:p>
      <w:pPr>
        <w:pStyle w:val="22"/>
        <w:numPr>
          <w:ilvl w:val="0"/>
          <w:numId w:val="16"/>
        </w:numPr>
        <w:tabs>
          <w:tab w:val="left" w:pos="1554"/>
        </w:tabs>
        <w:spacing w:before="122"/>
        <w:ind w:hanging="602"/>
        <w:rPr>
          <w:sz w:val="24"/>
        </w:rPr>
      </w:pPr>
      <w:r>
        <w:rPr>
          <w:sz w:val="24"/>
        </w:rPr>
        <w:t>谈判响应文件中附有采购人不能接受的条件的；</w:t>
      </w:r>
    </w:p>
    <w:p>
      <w:pPr>
        <w:pStyle w:val="22"/>
        <w:numPr>
          <w:ilvl w:val="0"/>
          <w:numId w:val="16"/>
        </w:numPr>
        <w:tabs>
          <w:tab w:val="left" w:pos="1554"/>
        </w:tabs>
        <w:spacing w:before="122"/>
        <w:ind w:hanging="602"/>
        <w:rPr>
          <w:sz w:val="24"/>
        </w:rPr>
      </w:pPr>
      <w:r>
        <w:rPr>
          <w:sz w:val="24"/>
        </w:rPr>
        <w:t>谈判报价超过采购预算额度的；</w:t>
      </w:r>
    </w:p>
    <w:p>
      <w:pPr>
        <w:pStyle w:val="22"/>
        <w:numPr>
          <w:ilvl w:val="0"/>
          <w:numId w:val="16"/>
        </w:numPr>
        <w:tabs>
          <w:tab w:val="left" w:pos="1554"/>
        </w:tabs>
        <w:spacing w:before="122"/>
        <w:ind w:hanging="602"/>
        <w:rPr>
          <w:sz w:val="24"/>
        </w:rPr>
      </w:pPr>
      <w:r>
        <w:rPr>
          <w:sz w:val="24"/>
        </w:rPr>
        <w:t>未提供电子文档的；</w:t>
      </w:r>
    </w:p>
    <w:p>
      <w:pPr>
        <w:pStyle w:val="22"/>
        <w:numPr>
          <w:ilvl w:val="0"/>
          <w:numId w:val="16"/>
        </w:numPr>
        <w:tabs>
          <w:tab w:val="left" w:pos="1674"/>
        </w:tabs>
        <w:spacing w:before="122"/>
        <w:ind w:left="1673" w:hanging="722"/>
        <w:rPr>
          <w:sz w:val="24"/>
        </w:rPr>
      </w:pPr>
      <w:r>
        <w:rPr>
          <w:sz w:val="24"/>
        </w:rPr>
        <w:t>谈判响应文件的装订要求不符合谈判文件规定的；</w:t>
      </w:r>
    </w:p>
    <w:p>
      <w:pPr>
        <w:pStyle w:val="22"/>
        <w:numPr>
          <w:ilvl w:val="0"/>
          <w:numId w:val="16"/>
        </w:numPr>
        <w:tabs>
          <w:tab w:val="left" w:pos="1674"/>
        </w:tabs>
        <w:spacing w:before="122"/>
        <w:ind w:left="1673" w:hanging="722"/>
        <w:rPr>
          <w:sz w:val="24"/>
        </w:rPr>
      </w:pPr>
      <w:r>
        <w:rPr>
          <w:sz w:val="24"/>
        </w:rPr>
        <w:t>谈判响应产品的技术规格、技术标准明显不符合采购项目要求的；</w:t>
      </w:r>
    </w:p>
    <w:p>
      <w:pPr>
        <w:pStyle w:val="22"/>
        <w:numPr>
          <w:ilvl w:val="0"/>
          <w:numId w:val="16"/>
        </w:numPr>
        <w:tabs>
          <w:tab w:val="left" w:pos="1674"/>
        </w:tabs>
        <w:spacing w:before="125"/>
        <w:ind w:left="1673" w:hanging="722"/>
        <w:rPr>
          <w:sz w:val="24"/>
        </w:rPr>
      </w:pPr>
      <w:r>
        <w:rPr>
          <w:sz w:val="24"/>
        </w:rPr>
        <w:t>谈判小组认为应按无效处理的其他情况；</w:t>
      </w:r>
    </w:p>
    <w:p>
      <w:pPr>
        <w:pStyle w:val="22"/>
        <w:numPr>
          <w:ilvl w:val="0"/>
          <w:numId w:val="16"/>
        </w:numPr>
        <w:tabs>
          <w:tab w:val="left" w:pos="1674"/>
        </w:tabs>
        <w:spacing w:before="122"/>
        <w:ind w:left="1673" w:hanging="722"/>
        <w:rPr>
          <w:sz w:val="24"/>
        </w:rPr>
      </w:pPr>
      <w:r>
        <w:rPr>
          <w:sz w:val="24"/>
        </w:rPr>
        <w:t>存在串通竞争性谈判行为；</w:t>
      </w:r>
    </w:p>
    <w:p>
      <w:pPr>
        <w:pStyle w:val="22"/>
        <w:numPr>
          <w:ilvl w:val="0"/>
          <w:numId w:val="16"/>
        </w:numPr>
        <w:tabs>
          <w:tab w:val="left" w:pos="1674"/>
        </w:tabs>
        <w:spacing w:before="122"/>
        <w:ind w:left="1673" w:hanging="722"/>
        <w:rPr>
          <w:sz w:val="24"/>
        </w:rPr>
      </w:pPr>
      <w:r>
        <w:rPr>
          <w:sz w:val="24"/>
        </w:rPr>
        <w:t>法律、法规规定的其他情形；</w:t>
      </w:r>
    </w:p>
    <w:p>
      <w:pPr>
        <w:pStyle w:val="22"/>
        <w:numPr>
          <w:ilvl w:val="0"/>
          <w:numId w:val="16"/>
        </w:numPr>
        <w:tabs>
          <w:tab w:val="left" w:pos="1677"/>
        </w:tabs>
        <w:spacing w:before="98" w:line="364" w:lineRule="auto"/>
        <w:ind w:left="472" w:right="532" w:firstLine="480"/>
        <w:rPr>
          <w:sz w:val="24"/>
        </w:rPr>
      </w:pPr>
      <w:r>
        <w:rPr>
          <w:sz w:val="24"/>
        </w:rPr>
        <w:t>本单位</w:t>
      </w:r>
      <w:r>
        <w:rPr>
          <w:rFonts w:hint="eastAsia"/>
          <w:sz w:val="24"/>
          <w:lang w:eastAsia="zh-CN"/>
        </w:rPr>
        <w:t>（采购人）</w:t>
      </w:r>
      <w:r>
        <w:rPr>
          <w:sz w:val="24"/>
        </w:rPr>
        <w:t>职工不能参与投标活动（</w:t>
      </w:r>
      <w:r>
        <w:rPr>
          <w:spacing w:val="-2"/>
          <w:sz w:val="24"/>
        </w:rPr>
        <w:t>不准任投标单位的</w:t>
      </w:r>
      <w:r>
        <w:rPr>
          <w:sz w:val="24"/>
        </w:rPr>
        <w:t>项目经理、技术负责人、技术人员等管理人员）。</w:t>
      </w:r>
    </w:p>
    <w:p>
      <w:pPr>
        <w:pStyle w:val="22"/>
        <w:numPr>
          <w:ilvl w:val="2"/>
          <w:numId w:val="15"/>
        </w:numPr>
        <w:tabs>
          <w:tab w:val="left" w:pos="1676"/>
        </w:tabs>
        <w:spacing w:before="25" w:line="336" w:lineRule="auto"/>
        <w:ind w:right="532" w:firstLine="480"/>
        <w:jc w:val="both"/>
        <w:rPr>
          <w:sz w:val="24"/>
        </w:rPr>
      </w:pPr>
      <w:r>
        <w:rPr>
          <w:spacing w:val="-1"/>
          <w:sz w:val="24"/>
        </w:rPr>
        <w:t>非实质性偏离是指谈判响应文件实质性响应谈判文件，但在部分可允许范围内存在一些不规则、不一致、不完整的内容，通过澄清、说明或者补正后这些内容不会改变谈判</w:t>
      </w:r>
      <w:r>
        <w:rPr>
          <w:sz w:val="24"/>
        </w:rPr>
        <w:t>响应文件的实质性。以下情况属于非实质性偏离：</w:t>
      </w:r>
    </w:p>
    <w:p>
      <w:pPr>
        <w:pStyle w:val="22"/>
        <w:numPr>
          <w:ilvl w:val="0"/>
          <w:numId w:val="17"/>
        </w:numPr>
        <w:tabs>
          <w:tab w:val="left" w:pos="1554"/>
        </w:tabs>
        <w:spacing w:line="307" w:lineRule="exact"/>
        <w:ind w:hanging="602"/>
        <w:rPr>
          <w:sz w:val="24"/>
        </w:rPr>
      </w:pPr>
      <w:r>
        <w:rPr>
          <w:sz w:val="24"/>
        </w:rPr>
        <w:t>谈判响应文件文字表述的内容含义不明确；</w:t>
      </w:r>
    </w:p>
    <w:p>
      <w:pPr>
        <w:pStyle w:val="22"/>
        <w:numPr>
          <w:ilvl w:val="0"/>
          <w:numId w:val="17"/>
        </w:numPr>
        <w:tabs>
          <w:tab w:val="left" w:pos="1554"/>
        </w:tabs>
        <w:spacing w:before="123"/>
        <w:ind w:hanging="602"/>
        <w:rPr>
          <w:sz w:val="24"/>
        </w:rPr>
      </w:pPr>
      <w:r>
        <w:rPr>
          <w:sz w:val="24"/>
        </w:rPr>
        <w:t>同类问题表述不一致；</w:t>
      </w:r>
    </w:p>
    <w:p>
      <w:pPr>
        <w:pStyle w:val="22"/>
        <w:numPr>
          <w:ilvl w:val="0"/>
          <w:numId w:val="17"/>
        </w:numPr>
        <w:tabs>
          <w:tab w:val="left" w:pos="1554"/>
        </w:tabs>
        <w:spacing w:before="122"/>
        <w:ind w:hanging="602"/>
        <w:rPr>
          <w:sz w:val="24"/>
        </w:rPr>
      </w:pPr>
      <w:r>
        <w:rPr>
          <w:sz w:val="24"/>
        </w:rPr>
        <w:t>有明显文字和计算错误；</w:t>
      </w:r>
    </w:p>
    <w:p>
      <w:pPr>
        <w:pStyle w:val="22"/>
        <w:numPr>
          <w:ilvl w:val="0"/>
          <w:numId w:val="17"/>
        </w:numPr>
        <w:tabs>
          <w:tab w:val="left" w:pos="1554"/>
        </w:tabs>
        <w:spacing w:before="122"/>
        <w:ind w:hanging="602"/>
        <w:rPr>
          <w:sz w:val="24"/>
        </w:rPr>
      </w:pPr>
      <w:r>
        <w:rPr>
          <w:sz w:val="24"/>
        </w:rPr>
        <w:t>评审委员会认定的其他非实质性偏离情况。</w:t>
      </w:r>
    </w:p>
    <w:p>
      <w:pPr>
        <w:pStyle w:val="3"/>
        <w:spacing w:before="122" w:line="336" w:lineRule="auto"/>
        <w:ind w:left="472" w:right="532" w:firstLine="480"/>
        <w:jc w:val="both"/>
      </w:pPr>
      <w:r>
        <w:rPr>
          <w:spacing w:val="-1"/>
        </w:rPr>
        <w:t>谈判响应文件有上述情形之一的，谈判小组应当要求供应商在规定的时间内予以澄清、说明。澄清说明材料由供应商法定代表人或委托代理人签字确认，该内容不得超出谈判响应文件的范围或者改变谈判响应文件的实质性内容，并作为谈判响应文件的组成部分。答疑期间，供应商拒绝或在规定的时间内未做出澄清、说明，或澄清、说明的内容仍不能说明问题的，谈判小组将按照谈判文件的要求对现有的谈判响应文件做出评审意见。谈判小组对供应</w:t>
      </w:r>
      <w:r>
        <w:t>商主动提出的澄清、说明的内容将不予接受。</w:t>
      </w:r>
    </w:p>
    <w:p>
      <w:pPr>
        <w:pStyle w:val="22"/>
        <w:numPr>
          <w:ilvl w:val="2"/>
          <w:numId w:val="15"/>
        </w:numPr>
        <w:tabs>
          <w:tab w:val="left" w:pos="1793"/>
        </w:tabs>
        <w:spacing w:line="336" w:lineRule="auto"/>
        <w:ind w:right="532" w:firstLine="480"/>
        <w:jc w:val="both"/>
        <w:rPr>
          <w:sz w:val="24"/>
        </w:rPr>
      </w:pPr>
      <w:r>
        <w:rPr>
          <w:spacing w:val="-9"/>
          <w:sz w:val="24"/>
        </w:rPr>
        <w:t>在谈判响应文件初审、复审过程中，如果谈判小组成员出现对评审结果有不同意</w:t>
      </w:r>
      <w:r>
        <w:rPr>
          <w:spacing w:val="-1"/>
          <w:sz w:val="24"/>
        </w:rPr>
        <w:t>见的，应当以书面形式反映，评审报告中应注明该不同意见。谈判小组成员拒绝在评审报告</w:t>
      </w:r>
      <w:r>
        <w:rPr>
          <w:sz w:val="24"/>
        </w:rPr>
        <w:t>中签字又不书面说明其不同意见和理由的，视为同意评审结果。</w:t>
      </w:r>
    </w:p>
    <w:p>
      <w:pPr>
        <w:pStyle w:val="22"/>
        <w:numPr>
          <w:ilvl w:val="2"/>
          <w:numId w:val="15"/>
        </w:numPr>
        <w:tabs>
          <w:tab w:val="left" w:pos="1793"/>
        </w:tabs>
        <w:spacing w:line="336" w:lineRule="auto"/>
        <w:ind w:right="532" w:firstLine="480"/>
        <w:jc w:val="both"/>
        <w:rPr>
          <w:lang w:val="zh-CN" w:eastAsia="zh-CN"/>
        </w:rPr>
      </w:pPr>
      <w:r>
        <w:rPr>
          <w:sz w:val="24"/>
        </w:rPr>
        <w:t>提交最后报价</w:t>
      </w:r>
    </w:p>
    <w:p>
      <w:pPr>
        <w:pStyle w:val="3"/>
        <w:spacing w:before="41"/>
        <w:ind w:left="952"/>
      </w:pPr>
      <w:r>
        <w:t>通过资格审查的供应商，在谈判小组规定时间内提交最后报价，最后报价是供应商谈判</w:t>
      </w:r>
    </w:p>
    <w:p>
      <w:pPr>
        <w:pStyle w:val="3"/>
        <w:spacing w:before="122"/>
        <w:ind w:left="472"/>
      </w:pPr>
      <w:r>
        <w:t>响应文件的有效组成部分。</w:t>
      </w:r>
    </w:p>
    <w:p>
      <w:pPr>
        <w:pStyle w:val="3"/>
        <w:spacing w:before="122"/>
        <w:ind w:left="472"/>
      </w:pPr>
      <w:r>
        <w:rPr>
          <w:rFonts w:hint="eastAsia"/>
        </w:rPr>
        <w:t xml:space="preserve">    </w:t>
      </w:r>
      <w:r>
        <w:rPr>
          <w:rFonts w:hint="eastAsia"/>
          <w:spacing w:val="-5"/>
        </w:rPr>
        <w:t>18.2.5</w:t>
      </w:r>
      <w:r>
        <w:rPr>
          <w:spacing w:val="-5"/>
        </w:rPr>
        <w:t>根据《政府采购促进中小企业发展暂行办法》的相关规定，对小型和微型企业制造</w:t>
      </w:r>
    </w:p>
    <w:p>
      <w:pPr>
        <w:pStyle w:val="3"/>
        <w:spacing w:before="158" w:line="364" w:lineRule="auto"/>
        <w:ind w:left="472" w:right="530"/>
        <w:jc w:val="both"/>
      </w:pPr>
      <w:r>
        <w:t>（生产</w:t>
      </w:r>
      <w:r>
        <w:rPr>
          <w:spacing w:val="-8"/>
        </w:rPr>
        <w:t xml:space="preserve">）产品的价格给予 </w:t>
      </w:r>
      <w:r>
        <w:t>6%</w:t>
      </w:r>
      <w:r>
        <w:rPr>
          <w:spacing w:val="-3"/>
        </w:rPr>
        <w:t>的扣除，用扣除后的价格参与评审</w:t>
      </w:r>
      <w:r>
        <w:t>（</w:t>
      </w:r>
      <w:r>
        <w:rPr>
          <w:spacing w:val="-2"/>
        </w:rPr>
        <w:t>附中小企业声明函及相关证</w:t>
      </w:r>
      <w:r>
        <w:t>明材料），供应商为残疾人福利性单的，视同小型、微型企业，享受预留份额、评审中价格扣除等促进中小企业发展的政府采购政策。</w:t>
      </w:r>
    </w:p>
    <w:p>
      <w:pPr>
        <w:pStyle w:val="16"/>
        <w:spacing w:before="107"/>
        <w:ind w:left="0" w:right="60"/>
        <w:jc w:val="center"/>
        <w:outlineLvl w:val="1"/>
      </w:pPr>
      <w:bookmarkStart w:id="51" w:name="_Toc27352"/>
      <w:r>
        <w:t>六、成交办法</w:t>
      </w:r>
      <w:bookmarkEnd w:id="51"/>
    </w:p>
    <w:p>
      <w:pPr>
        <w:pStyle w:val="3"/>
        <w:spacing w:before="5"/>
        <w:rPr>
          <w:b/>
          <w:sz w:val="35"/>
        </w:rPr>
      </w:pPr>
    </w:p>
    <w:p>
      <w:pPr>
        <w:pStyle w:val="16"/>
      </w:pPr>
      <w:bookmarkStart w:id="52" w:name="19、推荐并确定成交供应商"/>
      <w:bookmarkEnd w:id="52"/>
      <w:bookmarkStart w:id="53" w:name="_Toc31174"/>
      <w:r>
        <w:t>19、推荐并确定成交供应商</w:t>
      </w:r>
      <w:bookmarkEnd w:id="53"/>
    </w:p>
    <w:p>
      <w:pPr>
        <w:pStyle w:val="22"/>
        <w:numPr>
          <w:ilvl w:val="1"/>
          <w:numId w:val="18"/>
        </w:numPr>
        <w:tabs>
          <w:tab w:val="left" w:pos="1436"/>
        </w:tabs>
        <w:spacing w:before="246" w:line="364" w:lineRule="auto"/>
        <w:ind w:right="532" w:firstLine="480"/>
        <w:jc w:val="both"/>
        <w:rPr>
          <w:sz w:val="24"/>
        </w:rPr>
      </w:pPr>
      <w:r>
        <w:rPr>
          <w:spacing w:val="-1"/>
          <w:sz w:val="24"/>
        </w:rPr>
        <w:t>采购人在收到评审报告后，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w:t>
      </w:r>
      <w:r>
        <w:rPr>
          <w:sz w:val="24"/>
        </w:rPr>
        <w:t>告提出的最后报价最低的供应商为成交供应商。</w:t>
      </w:r>
    </w:p>
    <w:p>
      <w:pPr>
        <w:pStyle w:val="22"/>
        <w:numPr>
          <w:ilvl w:val="1"/>
          <w:numId w:val="18"/>
        </w:numPr>
        <w:tabs>
          <w:tab w:val="left" w:pos="1436"/>
        </w:tabs>
        <w:spacing w:before="3" w:line="364" w:lineRule="auto"/>
        <w:ind w:right="532" w:firstLine="480"/>
        <w:rPr>
          <w:sz w:val="24"/>
        </w:rPr>
      </w:pPr>
      <w:r>
        <w:rPr>
          <w:spacing w:val="-1"/>
          <w:sz w:val="24"/>
        </w:rPr>
        <w:t>成交供应商因不可抗力或自身原因不能履行合同时，采购人可以按照评审报告推荐</w:t>
      </w:r>
      <w:r>
        <w:rPr>
          <w:sz w:val="24"/>
        </w:rPr>
        <w:t>的预成交供应商名单排序，确定下一候选人为成交供应商，也可重新开展政府采购活动。</w:t>
      </w:r>
    </w:p>
    <w:p>
      <w:pPr>
        <w:pStyle w:val="3"/>
        <w:rPr>
          <w:sz w:val="21"/>
        </w:rPr>
      </w:pPr>
    </w:p>
    <w:p>
      <w:pPr>
        <w:pStyle w:val="16"/>
      </w:pPr>
      <w:bookmarkStart w:id="54" w:name="20、成交通知"/>
      <w:bookmarkEnd w:id="54"/>
      <w:bookmarkStart w:id="55" w:name="_Toc6939"/>
      <w:r>
        <w:t>20、成交通知</w:t>
      </w:r>
      <w:bookmarkEnd w:id="55"/>
    </w:p>
    <w:p>
      <w:pPr>
        <w:pStyle w:val="22"/>
        <w:numPr>
          <w:ilvl w:val="1"/>
          <w:numId w:val="19"/>
        </w:numPr>
        <w:tabs>
          <w:tab w:val="left" w:pos="1013"/>
        </w:tabs>
        <w:spacing w:before="169" w:line="242" w:lineRule="auto"/>
        <w:ind w:right="532" w:firstLine="0"/>
        <w:jc w:val="left"/>
        <w:rPr>
          <w:sz w:val="24"/>
        </w:rPr>
      </w:pPr>
      <w:r>
        <w:rPr>
          <w:spacing w:val="-4"/>
          <w:sz w:val="24"/>
        </w:rPr>
        <w:t xml:space="preserve">采购代理机构自成交供应商确定之日起 </w:t>
      </w:r>
      <w:r>
        <w:rPr>
          <w:sz w:val="24"/>
        </w:rPr>
        <w:t>2</w:t>
      </w:r>
      <w:r>
        <w:rPr>
          <w:spacing w:val="-9"/>
          <w:sz w:val="24"/>
        </w:rPr>
        <w:t xml:space="preserve"> 个工作日内发出《成交通知书》，并在《青海</w:t>
      </w:r>
      <w:r>
        <w:rPr>
          <w:sz w:val="24"/>
        </w:rPr>
        <w:t>政府采购网》、《青海省公共资源交易网》、《中国采购与招标网》上公告成交结果。</w:t>
      </w:r>
    </w:p>
    <w:p>
      <w:pPr>
        <w:pStyle w:val="22"/>
        <w:numPr>
          <w:ilvl w:val="1"/>
          <w:numId w:val="19"/>
        </w:numPr>
        <w:tabs>
          <w:tab w:val="left" w:pos="1436"/>
        </w:tabs>
        <w:spacing w:before="80" w:line="364" w:lineRule="auto"/>
        <w:ind w:right="532" w:firstLine="480"/>
        <w:jc w:val="left"/>
        <w:rPr>
          <w:sz w:val="24"/>
        </w:rPr>
      </w:pPr>
      <w:r>
        <w:rPr>
          <w:spacing w:val="-1"/>
          <w:sz w:val="24"/>
        </w:rPr>
        <w:t>《成交通知书》对采购人和成交供应商具有同等效力，《成交通知书》发出后，采</w:t>
      </w:r>
      <w:r>
        <w:rPr>
          <w:sz w:val="24"/>
        </w:rPr>
        <w:t>购人改变成交结果的，或者成交供应商无正当理由放弃成交项目的，依法承担法律责任。</w:t>
      </w:r>
    </w:p>
    <w:p>
      <w:pPr>
        <w:pStyle w:val="3"/>
        <w:rPr>
          <w:sz w:val="21"/>
        </w:rPr>
      </w:pPr>
    </w:p>
    <w:p>
      <w:pPr>
        <w:pStyle w:val="16"/>
        <w:ind w:left="0" w:right="60"/>
        <w:jc w:val="center"/>
        <w:outlineLvl w:val="1"/>
      </w:pPr>
      <w:bookmarkStart w:id="56" w:name="七、授予合同"/>
      <w:bookmarkEnd w:id="56"/>
      <w:bookmarkStart w:id="57" w:name="_Toc5556"/>
      <w:r>
        <w:t>七、授予合同</w:t>
      </w:r>
      <w:bookmarkEnd w:id="57"/>
    </w:p>
    <w:p>
      <w:pPr>
        <w:pStyle w:val="3"/>
        <w:spacing w:before="2"/>
        <w:rPr>
          <w:b/>
          <w:sz w:val="23"/>
        </w:rPr>
      </w:pPr>
    </w:p>
    <w:p>
      <w:pPr>
        <w:pStyle w:val="20"/>
      </w:pPr>
      <w:bookmarkStart w:id="58" w:name="21、签订合同"/>
      <w:bookmarkEnd w:id="58"/>
      <w:r>
        <w:rPr>
          <w:spacing w:val="-1"/>
          <w:w w:val="95"/>
        </w:rPr>
        <w:t>21</w:t>
      </w:r>
      <w:r>
        <w:rPr>
          <w:w w:val="95"/>
        </w:rPr>
        <w:t>、签订合同</w:t>
      </w:r>
    </w:p>
    <w:p>
      <w:pPr>
        <w:pStyle w:val="3"/>
        <w:spacing w:before="5"/>
        <w:rPr>
          <w:b/>
          <w:sz w:val="21"/>
        </w:rPr>
      </w:pPr>
    </w:p>
    <w:p>
      <w:pPr>
        <w:pStyle w:val="22"/>
        <w:numPr>
          <w:ilvl w:val="1"/>
          <w:numId w:val="20"/>
        </w:numPr>
        <w:tabs>
          <w:tab w:val="left" w:pos="1434"/>
        </w:tabs>
        <w:spacing w:line="364" w:lineRule="auto"/>
        <w:ind w:right="410" w:firstLine="480"/>
        <w:rPr>
          <w:sz w:val="24"/>
        </w:rPr>
      </w:pPr>
      <w:r>
        <w:rPr>
          <w:spacing w:val="-4"/>
          <w:sz w:val="24"/>
        </w:rPr>
        <w:t>采购人与成交供应商双方应当自《成交通知书》发出之日起</w:t>
      </w:r>
      <w:r>
        <w:rPr>
          <w:sz w:val="24"/>
        </w:rPr>
        <w:t>30</w:t>
      </w:r>
      <w:r>
        <w:rPr>
          <w:spacing w:val="-6"/>
          <w:sz w:val="24"/>
        </w:rPr>
        <w:t xml:space="preserve">日内，签订采购合同， </w:t>
      </w:r>
      <w:r>
        <w:rPr>
          <w:sz w:val="24"/>
        </w:rPr>
        <w:t>送采购代理机构审核并备案。</w:t>
      </w:r>
    </w:p>
    <w:p>
      <w:pPr>
        <w:pStyle w:val="22"/>
        <w:numPr>
          <w:ilvl w:val="1"/>
          <w:numId w:val="20"/>
        </w:numPr>
        <w:tabs>
          <w:tab w:val="left" w:pos="1436"/>
        </w:tabs>
        <w:spacing w:before="2" w:line="364" w:lineRule="auto"/>
        <w:ind w:right="532" w:firstLine="480"/>
        <w:jc w:val="both"/>
        <w:rPr>
          <w:sz w:val="24"/>
        </w:rPr>
      </w:pPr>
      <w:r>
        <w:rPr>
          <w:spacing w:val="-1"/>
          <w:sz w:val="24"/>
        </w:rPr>
        <w:t>成交供应商在法定期限内无正当理由拒签合同的，按违约处理。同时，采购代理机构和采购人可依评审排序重新确定成交供应商，并协调双方签订采购合同，或重新组织采购</w:t>
      </w:r>
      <w:r>
        <w:rPr>
          <w:sz w:val="24"/>
        </w:rPr>
        <w:t>活动。</w:t>
      </w:r>
    </w:p>
    <w:p>
      <w:pPr>
        <w:pStyle w:val="22"/>
        <w:numPr>
          <w:ilvl w:val="1"/>
          <w:numId w:val="20"/>
        </w:numPr>
        <w:tabs>
          <w:tab w:val="left" w:pos="1436"/>
        </w:tabs>
        <w:spacing w:before="1" w:line="364" w:lineRule="auto"/>
        <w:ind w:right="532" w:firstLine="480"/>
        <w:rPr>
          <w:lang w:val="zh-CN" w:eastAsia="zh-CN"/>
        </w:rPr>
      </w:pPr>
      <w:r>
        <w:rPr>
          <w:spacing w:val="-1"/>
          <w:sz w:val="24"/>
        </w:rPr>
        <w:t>采购人不得向成交供应商提出任何不合理的要求作为订立合同的条件，采购人和成</w:t>
      </w:r>
      <w:r>
        <w:rPr>
          <w:sz w:val="24"/>
        </w:rPr>
        <w:t>交供应商不得私下订立背离合同实质性内容的协议。</w:t>
      </w:r>
    </w:p>
    <w:p>
      <w:pPr>
        <w:bidi w:val="0"/>
        <w:rPr>
          <w:lang w:val="zh-CN" w:eastAsia="zh-CN"/>
        </w:rPr>
      </w:pPr>
    </w:p>
    <w:p>
      <w:pPr>
        <w:pStyle w:val="22"/>
        <w:numPr>
          <w:ilvl w:val="1"/>
          <w:numId w:val="20"/>
        </w:numPr>
        <w:tabs>
          <w:tab w:val="left" w:pos="1436"/>
        </w:tabs>
        <w:spacing w:before="37" w:line="364" w:lineRule="auto"/>
        <w:ind w:right="532" w:firstLine="480"/>
        <w:rPr>
          <w:sz w:val="24"/>
        </w:rPr>
      </w:pPr>
      <w:r>
        <w:rPr>
          <w:spacing w:val="-1"/>
          <w:sz w:val="24"/>
        </w:rPr>
        <w:t>谈判文件、成交供应商的谈判响应文件、《成交通知书》及其澄清、说明文件、承</w:t>
      </w:r>
      <w:r>
        <w:rPr>
          <w:sz w:val="24"/>
        </w:rPr>
        <w:t>诺等，均为签订采购合同的依据，作为采购合同的组成部分。</w:t>
      </w:r>
    </w:p>
    <w:p>
      <w:pPr>
        <w:pStyle w:val="22"/>
        <w:numPr>
          <w:ilvl w:val="1"/>
          <w:numId w:val="20"/>
        </w:numPr>
        <w:tabs>
          <w:tab w:val="left" w:pos="1434"/>
        </w:tabs>
        <w:spacing w:before="1" w:line="364" w:lineRule="auto"/>
        <w:ind w:right="451" w:firstLine="480"/>
        <w:rPr>
          <w:sz w:val="24"/>
        </w:rPr>
      </w:pPr>
      <w:r>
        <w:rPr>
          <w:sz w:val="24"/>
        </w:rPr>
        <w:t>采购合同签订之日起2</w:t>
      </w:r>
      <w:r>
        <w:rPr>
          <w:spacing w:val="-1"/>
          <w:sz w:val="24"/>
        </w:rPr>
        <w:t xml:space="preserve">个工作日内，由采购人将采购合同在青海政府采购网上公告， </w:t>
      </w:r>
      <w:r>
        <w:rPr>
          <w:sz w:val="24"/>
        </w:rPr>
        <w:t>但采购合同中涉及国家秘密、商业秘密的内容除外。</w:t>
      </w:r>
    </w:p>
    <w:p>
      <w:pPr>
        <w:pStyle w:val="16"/>
        <w:spacing w:before="147"/>
        <w:ind w:left="0" w:right="60"/>
        <w:jc w:val="center"/>
        <w:outlineLvl w:val="1"/>
      </w:pPr>
      <w:bookmarkStart w:id="59" w:name="八、谈判终止"/>
      <w:bookmarkEnd w:id="59"/>
      <w:bookmarkStart w:id="60" w:name="_Toc28498"/>
      <w:r>
        <w:t>八、谈判终止</w:t>
      </w:r>
      <w:bookmarkEnd w:id="60"/>
    </w:p>
    <w:p>
      <w:pPr>
        <w:pStyle w:val="3"/>
        <w:spacing w:before="1"/>
        <w:rPr>
          <w:b/>
          <w:sz w:val="28"/>
        </w:rPr>
      </w:pPr>
    </w:p>
    <w:p>
      <w:pPr>
        <w:pStyle w:val="20"/>
      </w:pPr>
      <w:bookmarkStart w:id="61" w:name="22、谈判终止情形"/>
      <w:bookmarkEnd w:id="61"/>
      <w:r>
        <w:t>22、谈判终止情形</w:t>
      </w:r>
    </w:p>
    <w:p>
      <w:pPr>
        <w:pStyle w:val="3"/>
        <w:spacing w:before="5"/>
        <w:rPr>
          <w:b/>
          <w:sz w:val="21"/>
        </w:rPr>
      </w:pPr>
    </w:p>
    <w:p>
      <w:pPr>
        <w:pStyle w:val="22"/>
        <w:numPr>
          <w:ilvl w:val="1"/>
          <w:numId w:val="21"/>
        </w:numPr>
        <w:tabs>
          <w:tab w:val="left" w:pos="1434"/>
        </w:tabs>
        <w:ind w:hanging="482"/>
        <w:outlineLvl w:val="2"/>
        <w:rPr>
          <w:sz w:val="24"/>
        </w:rPr>
      </w:pPr>
      <w:bookmarkStart w:id="62" w:name="_Toc5804"/>
      <w:r>
        <w:rPr>
          <w:sz w:val="24"/>
        </w:rPr>
        <w:t>在采购中，出现下列情形之一的，应予谈判终止：</w:t>
      </w:r>
      <w:bookmarkEnd w:id="62"/>
    </w:p>
    <w:p>
      <w:pPr>
        <w:pStyle w:val="22"/>
        <w:numPr>
          <w:ilvl w:val="0"/>
          <w:numId w:val="22"/>
        </w:numPr>
        <w:tabs>
          <w:tab w:val="left" w:pos="1554"/>
        </w:tabs>
        <w:spacing w:before="160"/>
        <w:ind w:hanging="602"/>
        <w:rPr>
          <w:sz w:val="24"/>
        </w:rPr>
      </w:pPr>
      <w:r>
        <w:rPr>
          <w:sz w:val="24"/>
        </w:rPr>
        <w:t>符合谈判条件的供应商或者对谈判文件作出实质性响应的供应商不足三家的。</w:t>
      </w:r>
    </w:p>
    <w:p>
      <w:pPr>
        <w:pStyle w:val="22"/>
        <w:numPr>
          <w:ilvl w:val="0"/>
          <w:numId w:val="22"/>
        </w:numPr>
        <w:tabs>
          <w:tab w:val="left" w:pos="1554"/>
        </w:tabs>
        <w:spacing w:before="161"/>
        <w:ind w:hanging="602"/>
        <w:rPr>
          <w:sz w:val="24"/>
        </w:rPr>
      </w:pPr>
      <w:r>
        <w:rPr>
          <w:sz w:val="24"/>
        </w:rPr>
        <w:t>出现影响采购活动正常推进的违法、违规行为的。</w:t>
      </w:r>
    </w:p>
    <w:p>
      <w:pPr>
        <w:pStyle w:val="22"/>
        <w:numPr>
          <w:ilvl w:val="0"/>
          <w:numId w:val="22"/>
        </w:numPr>
        <w:tabs>
          <w:tab w:val="left" w:pos="1554"/>
        </w:tabs>
        <w:spacing w:before="160"/>
        <w:ind w:hanging="602"/>
        <w:rPr>
          <w:sz w:val="24"/>
        </w:rPr>
      </w:pPr>
      <w:r>
        <w:rPr>
          <w:sz w:val="24"/>
        </w:rPr>
        <w:t>供应商的报价均超出采购预算额度，采购人不能支付的。</w:t>
      </w:r>
    </w:p>
    <w:p>
      <w:pPr>
        <w:pStyle w:val="22"/>
        <w:numPr>
          <w:ilvl w:val="0"/>
          <w:numId w:val="22"/>
        </w:numPr>
        <w:tabs>
          <w:tab w:val="left" w:pos="1554"/>
        </w:tabs>
        <w:spacing w:before="161"/>
        <w:ind w:hanging="602"/>
        <w:rPr>
          <w:sz w:val="24"/>
        </w:rPr>
      </w:pPr>
      <w:r>
        <w:rPr>
          <w:sz w:val="24"/>
        </w:rPr>
        <w:t>因重大变故，采购任务取消的。</w:t>
      </w:r>
    </w:p>
    <w:p>
      <w:pPr>
        <w:pStyle w:val="22"/>
        <w:numPr>
          <w:ilvl w:val="1"/>
          <w:numId w:val="21"/>
        </w:numPr>
        <w:tabs>
          <w:tab w:val="left" w:pos="1434"/>
        </w:tabs>
        <w:spacing w:before="160"/>
        <w:ind w:hanging="482"/>
        <w:outlineLvl w:val="2"/>
        <w:rPr>
          <w:sz w:val="24"/>
        </w:rPr>
      </w:pPr>
      <w:bookmarkStart w:id="63" w:name="_Toc4785"/>
      <w:r>
        <w:rPr>
          <w:sz w:val="24"/>
        </w:rPr>
        <w:t>谈判终止后，由采购代理机构发布谈判终止公告。</w:t>
      </w:r>
      <w:bookmarkEnd w:id="63"/>
    </w:p>
    <w:p>
      <w:pPr>
        <w:pStyle w:val="3"/>
        <w:spacing w:before="4"/>
        <w:rPr>
          <w:sz w:val="33"/>
        </w:rPr>
      </w:pPr>
    </w:p>
    <w:p>
      <w:pPr>
        <w:pStyle w:val="16"/>
        <w:ind w:left="0" w:right="57"/>
        <w:jc w:val="center"/>
        <w:outlineLvl w:val="1"/>
      </w:pPr>
      <w:bookmarkStart w:id="64" w:name="九、处罚"/>
      <w:bookmarkEnd w:id="64"/>
      <w:bookmarkStart w:id="65" w:name="_Toc23639"/>
      <w:r>
        <w:t>九、处罚</w:t>
      </w:r>
      <w:bookmarkEnd w:id="65"/>
    </w:p>
    <w:p>
      <w:pPr>
        <w:pStyle w:val="3"/>
        <w:spacing w:before="4"/>
        <w:rPr>
          <w:b/>
          <w:sz w:val="23"/>
        </w:rPr>
      </w:pPr>
    </w:p>
    <w:p>
      <w:pPr>
        <w:pStyle w:val="20"/>
        <w:spacing w:before="1"/>
      </w:pPr>
      <w:bookmarkStart w:id="66" w:name="23、处罚情形"/>
      <w:bookmarkEnd w:id="66"/>
      <w:r>
        <w:t>23、处罚情形</w:t>
      </w:r>
    </w:p>
    <w:p>
      <w:pPr>
        <w:pStyle w:val="3"/>
        <w:spacing w:before="4"/>
        <w:rPr>
          <w:b/>
          <w:sz w:val="21"/>
        </w:rPr>
      </w:pPr>
    </w:p>
    <w:p>
      <w:pPr>
        <w:pStyle w:val="3"/>
        <w:spacing w:before="1" w:line="364" w:lineRule="auto"/>
        <w:ind w:left="472" w:right="335" w:firstLine="480"/>
      </w:pPr>
      <w:r>
        <w:t>成交供应商有下列情形之一的，成交无效，保证金、履约保证金不予退还。情节严重的， 报同级财政部门依法进行处理：</w:t>
      </w:r>
    </w:p>
    <w:p>
      <w:pPr>
        <w:pStyle w:val="22"/>
        <w:numPr>
          <w:ilvl w:val="1"/>
          <w:numId w:val="23"/>
        </w:numPr>
        <w:tabs>
          <w:tab w:val="left" w:pos="1434"/>
        </w:tabs>
        <w:spacing w:before="1"/>
        <w:ind w:hanging="482"/>
        <w:rPr>
          <w:sz w:val="24"/>
        </w:rPr>
      </w:pPr>
      <w:r>
        <w:rPr>
          <w:sz w:val="24"/>
        </w:rPr>
        <w:t>供应商在供应商提交最后报价后撤回其谈判响应文件的。</w:t>
      </w:r>
    </w:p>
    <w:p>
      <w:pPr>
        <w:pStyle w:val="22"/>
        <w:numPr>
          <w:ilvl w:val="1"/>
          <w:numId w:val="23"/>
        </w:numPr>
        <w:tabs>
          <w:tab w:val="left" w:pos="1434"/>
        </w:tabs>
        <w:spacing w:before="160"/>
        <w:ind w:hanging="482"/>
        <w:rPr>
          <w:sz w:val="24"/>
        </w:rPr>
      </w:pPr>
      <w:r>
        <w:rPr>
          <w:sz w:val="24"/>
        </w:rPr>
        <w:t>提供虚假材料谋取成交的。</w:t>
      </w:r>
    </w:p>
    <w:p>
      <w:pPr>
        <w:pStyle w:val="22"/>
        <w:numPr>
          <w:ilvl w:val="1"/>
          <w:numId w:val="23"/>
        </w:numPr>
        <w:tabs>
          <w:tab w:val="left" w:pos="1434"/>
        </w:tabs>
        <w:spacing w:before="161"/>
        <w:ind w:hanging="482"/>
        <w:rPr>
          <w:sz w:val="24"/>
        </w:rPr>
      </w:pPr>
      <w:r>
        <w:rPr>
          <w:sz w:val="24"/>
        </w:rPr>
        <w:t>采取不正当手段诋毁、排挤其他供应商的。</w:t>
      </w:r>
    </w:p>
    <w:p>
      <w:pPr>
        <w:pStyle w:val="22"/>
        <w:numPr>
          <w:ilvl w:val="1"/>
          <w:numId w:val="23"/>
        </w:numPr>
        <w:tabs>
          <w:tab w:val="left" w:pos="1434"/>
        </w:tabs>
        <w:spacing w:before="160"/>
        <w:ind w:hanging="482"/>
        <w:rPr>
          <w:sz w:val="24"/>
        </w:rPr>
      </w:pPr>
      <w:r>
        <w:rPr>
          <w:sz w:val="24"/>
        </w:rPr>
        <w:t>有恶意串通等不正当竞争行为的。</w:t>
      </w:r>
    </w:p>
    <w:p>
      <w:pPr>
        <w:pStyle w:val="22"/>
        <w:numPr>
          <w:ilvl w:val="1"/>
          <w:numId w:val="23"/>
        </w:numPr>
        <w:tabs>
          <w:tab w:val="left" w:pos="1434"/>
        </w:tabs>
        <w:spacing w:before="161"/>
        <w:ind w:hanging="482"/>
        <w:rPr>
          <w:sz w:val="24"/>
        </w:rPr>
      </w:pPr>
      <w:r>
        <w:rPr>
          <w:sz w:val="24"/>
        </w:rPr>
        <w:t>成交后无正当理由拒不与采购人签订采购合同的。</w:t>
      </w:r>
    </w:p>
    <w:p>
      <w:pPr>
        <w:pStyle w:val="22"/>
        <w:numPr>
          <w:ilvl w:val="1"/>
          <w:numId w:val="23"/>
        </w:numPr>
        <w:tabs>
          <w:tab w:val="left" w:pos="1434"/>
        </w:tabs>
        <w:spacing w:before="160"/>
        <w:ind w:hanging="482"/>
        <w:rPr>
          <w:sz w:val="24"/>
        </w:rPr>
      </w:pPr>
      <w:r>
        <w:rPr>
          <w:sz w:val="24"/>
        </w:rPr>
        <w:t>未按照采购文件、谈判响应文件确定的事项签订采购合同的。</w:t>
      </w:r>
    </w:p>
    <w:p>
      <w:pPr>
        <w:pStyle w:val="22"/>
        <w:numPr>
          <w:ilvl w:val="1"/>
          <w:numId w:val="23"/>
        </w:numPr>
        <w:tabs>
          <w:tab w:val="left" w:pos="1434"/>
        </w:tabs>
        <w:spacing w:before="161"/>
        <w:ind w:hanging="482"/>
        <w:rPr>
          <w:sz w:val="24"/>
        </w:rPr>
      </w:pPr>
      <w:r>
        <w:rPr>
          <w:sz w:val="24"/>
        </w:rPr>
        <w:t>将采购合同转包的。</w:t>
      </w:r>
    </w:p>
    <w:p>
      <w:pPr>
        <w:pStyle w:val="22"/>
        <w:numPr>
          <w:ilvl w:val="1"/>
          <w:numId w:val="23"/>
        </w:numPr>
        <w:tabs>
          <w:tab w:val="left" w:pos="1434"/>
        </w:tabs>
        <w:spacing w:before="160"/>
        <w:ind w:hanging="482"/>
        <w:rPr>
          <w:sz w:val="24"/>
        </w:rPr>
      </w:pPr>
      <w:r>
        <w:rPr>
          <w:sz w:val="24"/>
        </w:rPr>
        <w:t>提供假冒伪劣产品的。</w:t>
      </w:r>
    </w:p>
    <w:p>
      <w:pPr>
        <w:pStyle w:val="22"/>
        <w:numPr>
          <w:ilvl w:val="1"/>
          <w:numId w:val="23"/>
        </w:numPr>
        <w:tabs>
          <w:tab w:val="left" w:pos="1434"/>
        </w:tabs>
        <w:spacing w:before="161"/>
        <w:ind w:hanging="482"/>
        <w:rPr>
          <w:sz w:val="24"/>
        </w:rPr>
      </w:pPr>
      <w:r>
        <w:rPr>
          <w:sz w:val="24"/>
        </w:rPr>
        <w:t>擅自变更、中止或者终止政府采购合同的。</w:t>
      </w:r>
    </w:p>
    <w:p>
      <w:pPr>
        <w:pStyle w:val="22"/>
        <w:numPr>
          <w:ilvl w:val="1"/>
          <w:numId w:val="23"/>
        </w:numPr>
        <w:tabs>
          <w:tab w:val="left" w:pos="1554"/>
        </w:tabs>
        <w:spacing w:before="160"/>
        <w:ind w:left="1553" w:hanging="602"/>
        <w:rPr>
          <w:sz w:val="24"/>
        </w:rPr>
      </w:pPr>
      <w:r>
        <w:rPr>
          <w:sz w:val="24"/>
        </w:rPr>
        <w:t>成交供应商签订合同后，不能履约或无故拖延履约期的。</w:t>
      </w:r>
    </w:p>
    <w:p>
      <w:pPr>
        <w:pStyle w:val="22"/>
        <w:numPr>
          <w:ilvl w:val="1"/>
          <w:numId w:val="23"/>
        </w:numPr>
        <w:tabs>
          <w:tab w:val="left" w:pos="1554"/>
        </w:tabs>
        <w:spacing w:before="161"/>
        <w:ind w:left="1553" w:hanging="602"/>
        <w:rPr>
          <w:sz w:val="24"/>
        </w:rPr>
      </w:pPr>
      <w:r>
        <w:rPr>
          <w:sz w:val="24"/>
        </w:rPr>
        <w:t>法律、法规规定的其他情形。</w:t>
      </w:r>
    </w:p>
    <w:p>
      <w:pPr>
        <w:bidi w:val="0"/>
        <w:rPr>
          <w:lang w:val="zh-CN" w:eastAsia="zh-CN"/>
        </w:rPr>
      </w:pPr>
    </w:p>
    <w:p>
      <w:pPr>
        <w:pStyle w:val="16"/>
        <w:spacing w:before="43"/>
        <w:ind w:left="0" w:right="57"/>
        <w:jc w:val="center"/>
        <w:outlineLvl w:val="1"/>
      </w:pPr>
      <w:bookmarkStart w:id="67" w:name="十、其他"/>
      <w:bookmarkEnd w:id="67"/>
      <w:bookmarkStart w:id="68" w:name="第四部分_采购项目要求"/>
      <w:bookmarkEnd w:id="68"/>
      <w:bookmarkStart w:id="69" w:name="_Toc19066"/>
      <w:r>
        <w:t>十、其他</w:t>
      </w:r>
      <w:bookmarkEnd w:id="69"/>
    </w:p>
    <w:p>
      <w:pPr>
        <w:pStyle w:val="3"/>
        <w:spacing w:before="248" w:line="312" w:lineRule="auto"/>
        <w:ind w:left="472" w:right="532" w:firstLine="480"/>
        <w:jc w:val="both"/>
      </w:pPr>
      <w:r>
        <w:rPr>
          <w:spacing w:val="-14"/>
        </w:rPr>
        <w:t>其他未尽事宜，按照《中华人民共和国政府采购法》、《中华人民共和国合同法》、《中</w:t>
      </w:r>
      <w:r>
        <w:t>华人民共和国政府采购法实施条例》、《政府采购非招标采购方式管理办法》等法律法规的有关条款执行。</w:t>
      </w:r>
    </w:p>
    <w:p>
      <w:pPr>
        <w:spacing w:line="312" w:lineRule="auto"/>
        <w:jc w:val="both"/>
        <w:sectPr>
          <w:footerReference r:id="rId4" w:type="default"/>
          <w:pgSz w:w="11910" w:h="16840"/>
          <w:pgMar w:top="1180" w:right="600" w:bottom="1180" w:left="660" w:header="0" w:footer="989" w:gutter="0"/>
          <w:cols w:space="720" w:num="1"/>
        </w:sectPr>
      </w:pPr>
    </w:p>
    <w:p>
      <w:pPr>
        <w:pStyle w:val="15"/>
        <w:numPr>
          <w:ilvl w:val="0"/>
          <w:numId w:val="24"/>
        </w:numPr>
        <w:spacing w:before="20"/>
        <w:ind w:left="0" w:right="55"/>
        <w:outlineLvl w:val="0"/>
        <w:rPr>
          <w:u w:val="none"/>
        </w:rPr>
      </w:pPr>
      <w:bookmarkStart w:id="70" w:name="_Toc21053"/>
      <w:r>
        <w:rPr>
          <w:u w:val="none"/>
        </w:rPr>
        <w:t>采购项目要求</w:t>
      </w:r>
      <w:bookmarkEnd w:id="70"/>
    </w:p>
    <w:p>
      <w:pPr>
        <w:keepNext w:val="0"/>
        <w:keepLines w:val="0"/>
        <w:pageBreakBefore w:val="0"/>
        <w:widowControl/>
        <w:kinsoku/>
        <w:wordWrap/>
        <w:overflowPunct/>
        <w:topLinePunct w:val="0"/>
        <w:autoSpaceDE w:val="0"/>
        <w:autoSpaceDN w:val="0"/>
        <w:bidi w:val="0"/>
        <w:adjustRightInd/>
        <w:snapToGrid/>
        <w:spacing w:before="480" w:beforeLines="200" w:after="480" w:afterLines="200" w:line="440" w:lineRule="exact"/>
        <w:ind w:firstLine="0" w:firstLineChars="0"/>
        <w:jc w:val="center"/>
        <w:textAlignment w:val="auto"/>
        <w:outlineLvl w:val="1"/>
        <w:rPr>
          <w:b/>
          <w:bCs/>
          <w:kern w:val="0"/>
          <w:sz w:val="36"/>
          <w:szCs w:val="36"/>
        </w:rPr>
      </w:pPr>
      <w:bookmarkStart w:id="71" w:name="_Toc21676"/>
      <w:bookmarkStart w:id="72" w:name="_Toc27163"/>
      <w:bookmarkStart w:id="73" w:name="_Toc325726052"/>
      <w:bookmarkStart w:id="74" w:name="_Toc376936783"/>
      <w:r>
        <w:rPr>
          <w:rFonts w:hint="eastAsia"/>
          <w:b/>
          <w:bCs/>
          <w:kern w:val="0"/>
          <w:sz w:val="36"/>
          <w:szCs w:val="36"/>
        </w:rPr>
        <w:t>一、</w:t>
      </w:r>
      <w:r>
        <w:rPr>
          <w:rFonts w:hint="eastAsia"/>
          <w:b/>
          <w:bCs/>
          <w:kern w:val="0"/>
          <w:sz w:val="36"/>
          <w:szCs w:val="36"/>
          <w:lang w:eastAsia="zh-CN"/>
        </w:rPr>
        <w:t>响应</w:t>
      </w:r>
      <w:r>
        <w:rPr>
          <w:rFonts w:hint="eastAsia"/>
          <w:b/>
          <w:bCs/>
          <w:kern w:val="0"/>
          <w:sz w:val="36"/>
          <w:szCs w:val="36"/>
        </w:rPr>
        <w:t>要求</w:t>
      </w:r>
      <w:bookmarkEnd w:id="71"/>
      <w:bookmarkEnd w:id="72"/>
      <w:bookmarkEnd w:id="73"/>
      <w:bookmarkEnd w:id="74"/>
    </w:p>
    <w:p>
      <w:pPr>
        <w:keepNext w:val="0"/>
        <w:keepLines w:val="0"/>
        <w:pageBreakBefore w:val="0"/>
        <w:widowControl/>
        <w:kinsoku/>
        <w:wordWrap/>
        <w:overflowPunct/>
        <w:topLinePunct w:val="0"/>
        <w:autoSpaceDE w:val="0"/>
        <w:autoSpaceDN w:val="0"/>
        <w:bidi w:val="0"/>
        <w:adjustRightInd/>
        <w:snapToGrid/>
        <w:spacing w:before="100" w:beforeAutospacing="1" w:after="100" w:afterAutospacing="1" w:line="440" w:lineRule="exact"/>
        <w:ind w:firstLine="542"/>
        <w:jc w:val="left"/>
        <w:textAlignment w:val="auto"/>
        <w:outlineLvl w:val="2"/>
        <w:rPr>
          <w:b/>
          <w:bCs/>
          <w:kern w:val="0"/>
          <w:sz w:val="24"/>
          <w:szCs w:val="24"/>
        </w:rPr>
      </w:pPr>
      <w:bookmarkStart w:id="75" w:name="_Toc25598"/>
      <w:bookmarkStart w:id="76" w:name="_Toc22186"/>
      <w:r>
        <w:rPr>
          <w:rFonts w:hint="eastAsia"/>
          <w:b/>
          <w:bCs/>
          <w:kern w:val="0"/>
          <w:sz w:val="24"/>
          <w:szCs w:val="24"/>
        </w:rPr>
        <w:t>1、</w:t>
      </w:r>
      <w:r>
        <w:rPr>
          <w:rFonts w:hint="eastAsia"/>
          <w:b/>
          <w:bCs/>
          <w:kern w:val="0"/>
          <w:sz w:val="24"/>
          <w:szCs w:val="24"/>
          <w:lang w:eastAsia="zh-CN"/>
        </w:rPr>
        <w:t>谈判</w:t>
      </w:r>
      <w:r>
        <w:rPr>
          <w:rFonts w:hint="eastAsia"/>
          <w:b/>
          <w:bCs/>
          <w:kern w:val="0"/>
          <w:sz w:val="24"/>
          <w:szCs w:val="24"/>
        </w:rPr>
        <w:t>说明</w:t>
      </w:r>
      <w:bookmarkEnd w:id="75"/>
      <w:bookmarkEnd w:id="76"/>
    </w:p>
    <w:p>
      <w:pPr>
        <w:keepNext w:val="0"/>
        <w:keepLines w:val="0"/>
        <w:pageBreakBefore w:val="0"/>
        <w:kinsoku/>
        <w:wordWrap/>
        <w:overflowPunct/>
        <w:topLinePunct w:val="0"/>
        <w:autoSpaceDE w:val="0"/>
        <w:autoSpaceDN w:val="0"/>
        <w:bidi w:val="0"/>
        <w:snapToGrid/>
        <w:spacing w:line="440" w:lineRule="exact"/>
        <w:ind w:firstLine="415" w:firstLineChars="196"/>
        <w:textAlignment w:val="auto"/>
        <w:rPr>
          <w:rFonts w:ascii="宋体" w:hAnsi="宋体" w:eastAsia="宋体" w:cs="宋体"/>
          <w:spacing w:val="-14"/>
          <w:sz w:val="24"/>
          <w:szCs w:val="24"/>
          <w:lang w:val="zh-CN" w:eastAsia="zh-CN" w:bidi="zh-CN"/>
        </w:rPr>
      </w:pPr>
      <w:r>
        <w:rPr>
          <w:rFonts w:hint="eastAsia" w:ascii="宋体" w:hAnsi="宋体" w:eastAsia="宋体" w:cs="宋体"/>
          <w:spacing w:val="-14"/>
          <w:sz w:val="24"/>
          <w:szCs w:val="24"/>
          <w:lang w:val="zh-CN" w:eastAsia="zh-CN" w:bidi="zh-CN"/>
        </w:rPr>
        <w:t>1.1投标人可以按照谈判文件规定的工作内容、要求投标，必须对所投项目的工作所有内容作为一个整体进行投标，不能拆分或少报。否则，投标无效。</w:t>
      </w:r>
    </w:p>
    <w:p>
      <w:pPr>
        <w:keepNext w:val="0"/>
        <w:keepLines w:val="0"/>
        <w:pageBreakBefore w:val="0"/>
        <w:kinsoku/>
        <w:wordWrap/>
        <w:overflowPunct/>
        <w:topLinePunct w:val="0"/>
        <w:autoSpaceDE w:val="0"/>
        <w:autoSpaceDN w:val="0"/>
        <w:bidi w:val="0"/>
        <w:adjustRightInd w:val="0"/>
        <w:snapToGrid/>
        <w:spacing w:line="440" w:lineRule="exact"/>
        <w:ind w:firstLine="420"/>
        <w:textAlignment w:val="auto"/>
        <w:rPr>
          <w:rFonts w:ascii="宋体" w:hAnsi="宋体" w:eastAsia="宋体" w:cs="宋体"/>
          <w:spacing w:val="-14"/>
          <w:sz w:val="24"/>
          <w:szCs w:val="24"/>
          <w:lang w:val="zh-CN" w:eastAsia="zh-CN" w:bidi="zh-CN"/>
        </w:rPr>
      </w:pPr>
      <w:r>
        <w:rPr>
          <w:rFonts w:hint="eastAsia" w:ascii="宋体" w:hAnsi="宋体" w:eastAsia="宋体" w:cs="宋体"/>
          <w:spacing w:val="-14"/>
          <w:sz w:val="24"/>
          <w:szCs w:val="24"/>
          <w:lang w:val="zh-CN" w:eastAsia="zh-CN" w:bidi="zh-CN"/>
        </w:rPr>
        <w:t>1.2谈判报价：必须包括采购服务内容包括：业务费、服务费、人员差旅费、培训费、售前、售中、售后服务费、技术支持费、中标服务费、人员工资、税金及不可预见费等全部费用。若谈判报价不能完全包括上述内容，该谈判将被视为无效响应。</w:t>
      </w:r>
    </w:p>
    <w:p>
      <w:pPr>
        <w:keepNext w:val="0"/>
        <w:keepLines w:val="0"/>
        <w:pageBreakBefore w:val="0"/>
        <w:kinsoku/>
        <w:wordWrap/>
        <w:overflowPunct/>
        <w:topLinePunct w:val="0"/>
        <w:autoSpaceDE w:val="0"/>
        <w:autoSpaceDN w:val="0"/>
        <w:bidi w:val="0"/>
        <w:snapToGrid/>
        <w:spacing w:line="440" w:lineRule="exact"/>
        <w:ind w:firstLine="420"/>
        <w:textAlignment w:val="auto"/>
        <w:rPr>
          <w:rFonts w:ascii="宋体" w:hAnsi="宋体" w:eastAsia="宋体" w:cs="宋体"/>
          <w:spacing w:val="-14"/>
          <w:sz w:val="24"/>
          <w:szCs w:val="24"/>
          <w:lang w:val="zh-CN" w:eastAsia="zh-CN" w:bidi="zh-CN"/>
        </w:rPr>
      </w:pPr>
      <w:r>
        <w:rPr>
          <w:rFonts w:hint="eastAsia" w:ascii="宋体" w:hAnsi="宋体" w:eastAsia="宋体" w:cs="宋体"/>
          <w:spacing w:val="-14"/>
          <w:sz w:val="24"/>
          <w:szCs w:val="24"/>
          <w:lang w:val="zh-CN" w:eastAsia="zh-CN" w:bidi="zh-CN"/>
        </w:rPr>
        <w:t>1.3供应商必须如实填写“技术规格响应表”，在“投标产品技术参数、指标”栏中列出所投产品的具体规格型号和具体技术参数、指标；以采购人需求为最低指标要求，供应商对超出或不满足最低指标要求的指标需列出“＋、</w:t>
      </w:r>
      <w:r>
        <w:rPr>
          <w:rFonts w:ascii="宋体" w:hAnsi="宋体" w:eastAsia="宋体" w:cs="宋体"/>
          <w:spacing w:val="-14"/>
          <w:sz w:val="24"/>
          <w:szCs w:val="24"/>
          <w:lang w:val="zh-CN" w:eastAsia="zh-CN" w:bidi="zh-CN"/>
        </w:rPr>
        <w:t>-</w:t>
      </w:r>
      <w:r>
        <w:rPr>
          <w:rFonts w:hint="eastAsia" w:ascii="宋体" w:hAnsi="宋体" w:eastAsia="宋体" w:cs="宋体"/>
          <w:spacing w:val="-14"/>
          <w:sz w:val="24"/>
          <w:szCs w:val="24"/>
          <w:lang w:val="zh-CN" w:eastAsia="zh-CN" w:bidi="zh-CN"/>
        </w:rPr>
        <w:t>、</w:t>
      </w:r>
      <w:r>
        <w:rPr>
          <w:rFonts w:ascii="宋体" w:hAnsi="宋体" w:eastAsia="宋体" w:cs="宋体"/>
          <w:spacing w:val="-14"/>
          <w:sz w:val="24"/>
          <w:szCs w:val="24"/>
          <w:lang w:val="zh-CN" w:eastAsia="zh-CN" w:bidi="zh-CN"/>
        </w:rPr>
        <w:t>0</w:t>
      </w:r>
      <w:r>
        <w:rPr>
          <w:rFonts w:hint="eastAsia" w:ascii="宋体" w:hAnsi="宋体" w:eastAsia="宋体" w:cs="宋体"/>
          <w:spacing w:val="-14"/>
          <w:sz w:val="24"/>
          <w:szCs w:val="24"/>
          <w:lang w:val="zh-CN" w:eastAsia="zh-CN" w:bidi="zh-CN"/>
        </w:rPr>
        <w:t>”偏差。如果与投标报价文件中提供的产品检测报告、彩页等证明材料中的实质性响应情况不一致或直接复制谈判文件“采购需求技术参数、指标”内容的，按无效投标处理。</w:t>
      </w:r>
    </w:p>
    <w:p>
      <w:pPr>
        <w:keepNext w:val="0"/>
        <w:keepLines w:val="0"/>
        <w:pageBreakBefore w:val="0"/>
        <w:kinsoku/>
        <w:wordWrap/>
        <w:overflowPunct/>
        <w:topLinePunct w:val="0"/>
        <w:autoSpaceDE w:val="0"/>
        <w:autoSpaceDN w:val="0"/>
        <w:bidi w:val="0"/>
        <w:adjustRightInd w:val="0"/>
        <w:snapToGrid/>
        <w:spacing w:line="440" w:lineRule="exact"/>
        <w:ind w:firstLine="420"/>
        <w:textAlignment w:val="auto"/>
        <w:rPr>
          <w:rFonts w:ascii="宋体" w:hAnsi="宋体" w:eastAsia="宋体" w:cs="宋体"/>
          <w:spacing w:val="-14"/>
          <w:sz w:val="24"/>
          <w:szCs w:val="24"/>
          <w:lang w:val="zh-CN" w:eastAsia="zh-CN" w:bidi="zh-CN"/>
        </w:rPr>
      </w:pPr>
      <w:r>
        <w:rPr>
          <w:rFonts w:hint="eastAsia" w:ascii="宋体" w:hAnsi="宋体" w:eastAsia="宋体" w:cs="宋体"/>
          <w:spacing w:val="-14"/>
          <w:sz w:val="24"/>
          <w:szCs w:val="24"/>
          <w:lang w:val="zh-CN" w:eastAsia="zh-CN" w:bidi="zh-CN"/>
        </w:rPr>
        <w:t>1.4本次采购服务必须符合国家的强制性行业标准。</w:t>
      </w:r>
    </w:p>
    <w:p>
      <w:pPr>
        <w:keepNext w:val="0"/>
        <w:keepLines w:val="0"/>
        <w:pageBreakBefore w:val="0"/>
        <w:kinsoku/>
        <w:wordWrap/>
        <w:overflowPunct/>
        <w:topLinePunct w:val="0"/>
        <w:autoSpaceDE w:val="0"/>
        <w:autoSpaceDN w:val="0"/>
        <w:bidi w:val="0"/>
        <w:snapToGrid/>
        <w:spacing w:line="440" w:lineRule="exact"/>
        <w:ind w:firstLine="415" w:firstLineChars="196"/>
        <w:textAlignment w:val="auto"/>
        <w:rPr>
          <w:rFonts w:hint="eastAsia" w:ascii="宋体" w:hAnsi="宋体" w:eastAsia="宋体" w:cs="宋体"/>
          <w:spacing w:val="-14"/>
          <w:sz w:val="24"/>
          <w:szCs w:val="24"/>
          <w:lang w:val="zh-CN" w:eastAsia="zh-CN" w:bidi="zh-CN"/>
        </w:rPr>
      </w:pPr>
      <w:r>
        <w:rPr>
          <w:rFonts w:hint="eastAsia" w:ascii="宋体" w:hAnsi="宋体" w:eastAsia="宋体" w:cs="宋体"/>
          <w:spacing w:val="-14"/>
          <w:sz w:val="24"/>
          <w:szCs w:val="24"/>
          <w:lang w:val="zh-CN" w:eastAsia="zh-CN" w:bidi="zh-CN"/>
        </w:rPr>
        <w:t>1.5服务时间、地点：</w:t>
      </w:r>
      <w:bookmarkStart w:id="77" w:name="_Toc325726054"/>
      <w:r>
        <w:rPr>
          <w:rFonts w:hint="eastAsia" w:ascii="宋体" w:hAnsi="宋体" w:eastAsia="宋体" w:cs="宋体"/>
          <w:spacing w:val="-14"/>
          <w:sz w:val="24"/>
          <w:szCs w:val="24"/>
          <w:lang w:val="zh-CN" w:eastAsia="zh-CN" w:bidi="zh-CN"/>
        </w:rPr>
        <w:t>按采购人指定的时间、地点提供服务。</w:t>
      </w:r>
      <w:bookmarkStart w:id="78" w:name="_Toc1298"/>
      <w:bookmarkStart w:id="79" w:name="_Toc22309"/>
      <w:bookmarkStart w:id="80" w:name="_Toc376936786"/>
    </w:p>
    <w:p>
      <w:pPr>
        <w:widowControl/>
        <w:spacing w:before="100" w:beforeAutospacing="1" w:after="100" w:afterAutospacing="1" w:line="240" w:lineRule="auto"/>
        <w:ind w:firstLine="542"/>
        <w:jc w:val="left"/>
        <w:outlineLvl w:val="2"/>
        <w:rPr>
          <w:rFonts w:hint="eastAsia"/>
          <w:b/>
          <w:bCs/>
          <w:kern w:val="0"/>
          <w:sz w:val="24"/>
          <w:szCs w:val="24"/>
          <w:lang w:val="zh-CN" w:eastAsia="zh-CN"/>
        </w:rPr>
      </w:pPr>
      <w:r>
        <w:rPr>
          <w:rFonts w:hint="eastAsia"/>
          <w:b/>
          <w:bCs/>
          <w:kern w:val="0"/>
          <w:sz w:val="24"/>
          <w:szCs w:val="24"/>
          <w:lang w:val="zh-CN" w:eastAsia="zh-CN"/>
        </w:rPr>
        <w:t>2、报价说明</w:t>
      </w:r>
      <w:bookmarkEnd w:id="78"/>
      <w:bookmarkEnd w:id="79"/>
    </w:p>
    <w:p>
      <w:pPr>
        <w:keepNext w:val="0"/>
        <w:keepLines w:val="0"/>
        <w:pageBreakBefore w:val="0"/>
        <w:kinsoku/>
        <w:wordWrap/>
        <w:overflowPunct/>
        <w:topLinePunct w:val="0"/>
        <w:autoSpaceDE w:val="0"/>
        <w:autoSpaceDN w:val="0"/>
        <w:bidi w:val="0"/>
        <w:adjustRightInd w:val="0"/>
        <w:snapToGrid/>
        <w:spacing w:line="440" w:lineRule="exact"/>
        <w:ind w:firstLine="420"/>
        <w:textAlignment w:val="auto"/>
        <w:rPr>
          <w:rFonts w:ascii="宋体" w:hAnsi="宋体" w:eastAsia="宋体" w:cs="宋体"/>
          <w:spacing w:val="-14"/>
          <w:sz w:val="24"/>
          <w:szCs w:val="24"/>
          <w:lang w:val="zh-CN" w:eastAsia="zh-CN" w:bidi="zh-CN"/>
        </w:rPr>
      </w:pPr>
      <w:r>
        <w:rPr>
          <w:rFonts w:hint="eastAsia" w:ascii="宋体" w:hAnsi="宋体" w:eastAsia="宋体" w:cs="宋体"/>
          <w:spacing w:val="-14"/>
          <w:sz w:val="24"/>
          <w:szCs w:val="24"/>
          <w:lang w:val="zh-CN" w:eastAsia="zh-CN" w:bidi="zh-CN"/>
        </w:rPr>
        <w:t>2.1本次竞争性谈判文件中规定的采购预算额度为采购最高限价，供应商的竞争性谈判响应报价不得超出此额度。否则，响应文件无效。</w:t>
      </w:r>
    </w:p>
    <w:p>
      <w:pPr>
        <w:keepNext w:val="0"/>
        <w:keepLines w:val="0"/>
        <w:pageBreakBefore w:val="0"/>
        <w:kinsoku/>
        <w:wordWrap/>
        <w:overflowPunct/>
        <w:topLinePunct w:val="0"/>
        <w:autoSpaceDE w:val="0"/>
        <w:autoSpaceDN w:val="0"/>
        <w:bidi w:val="0"/>
        <w:adjustRightInd w:val="0"/>
        <w:snapToGrid/>
        <w:spacing w:line="440" w:lineRule="exact"/>
        <w:ind w:firstLine="420"/>
        <w:textAlignment w:val="auto"/>
        <w:rPr>
          <w:rFonts w:hint="eastAsia" w:ascii="宋体" w:hAnsi="宋体" w:eastAsia="宋体" w:cs="宋体"/>
          <w:spacing w:val="-14"/>
          <w:sz w:val="24"/>
          <w:szCs w:val="24"/>
          <w:lang w:val="zh-CN" w:eastAsia="zh-CN" w:bidi="zh-CN"/>
        </w:rPr>
      </w:pPr>
      <w:r>
        <w:rPr>
          <w:rFonts w:hint="eastAsia" w:ascii="宋体" w:hAnsi="宋体" w:eastAsia="宋体" w:cs="宋体"/>
          <w:spacing w:val="-14"/>
          <w:sz w:val="24"/>
          <w:szCs w:val="24"/>
          <w:lang w:val="zh-CN" w:eastAsia="zh-CN" w:bidi="zh-CN"/>
        </w:rPr>
        <w:t>2.2本次竞争性谈判规定的预算控制额度为：</w:t>
      </w:r>
      <w:r>
        <w:rPr>
          <w:rFonts w:hint="eastAsia" w:ascii="宋体" w:hAnsi="宋体" w:eastAsia="宋体" w:cs="宋体"/>
          <w:spacing w:val="-14"/>
          <w:sz w:val="24"/>
          <w:szCs w:val="24"/>
          <w:lang w:val="en-US" w:eastAsia="zh-CN" w:bidi="zh-CN"/>
        </w:rPr>
        <w:t>46</w:t>
      </w:r>
      <w:r>
        <w:rPr>
          <w:rFonts w:hint="eastAsia" w:ascii="宋体" w:hAnsi="宋体" w:eastAsia="宋体" w:cs="宋体"/>
          <w:spacing w:val="-14"/>
          <w:sz w:val="24"/>
          <w:szCs w:val="24"/>
          <w:lang w:val="zh-CN" w:eastAsia="zh-CN" w:bidi="zh-CN"/>
        </w:rPr>
        <w:t>万元。</w:t>
      </w:r>
      <w:bookmarkStart w:id="81" w:name="_Toc15369"/>
      <w:bookmarkStart w:id="82" w:name="_Toc17413"/>
      <w:bookmarkStart w:id="83" w:name="_Toc445109032"/>
    </w:p>
    <w:p>
      <w:pPr>
        <w:widowControl/>
        <w:spacing w:before="100" w:beforeAutospacing="1" w:after="100" w:afterAutospacing="1" w:line="240" w:lineRule="auto"/>
        <w:ind w:firstLine="542"/>
        <w:jc w:val="left"/>
        <w:outlineLvl w:val="2"/>
        <w:rPr>
          <w:rFonts w:hint="eastAsia"/>
          <w:b/>
          <w:bCs/>
          <w:kern w:val="0"/>
          <w:sz w:val="24"/>
          <w:szCs w:val="24"/>
          <w:lang w:val="zh-CN" w:eastAsia="zh-CN"/>
        </w:rPr>
      </w:pPr>
      <w:r>
        <w:rPr>
          <w:rFonts w:hint="eastAsia"/>
          <w:b/>
          <w:bCs/>
          <w:kern w:val="0"/>
          <w:sz w:val="24"/>
          <w:szCs w:val="24"/>
          <w:lang w:val="zh-CN" w:eastAsia="zh-CN"/>
        </w:rPr>
        <w:t>3.重要指标</w:t>
      </w:r>
      <w:bookmarkEnd w:id="81"/>
      <w:bookmarkEnd w:id="82"/>
      <w:bookmarkEnd w:id="83"/>
    </w:p>
    <w:p>
      <w:pPr>
        <w:keepNext w:val="0"/>
        <w:keepLines w:val="0"/>
        <w:pageBreakBefore w:val="0"/>
        <w:kinsoku/>
        <w:wordWrap/>
        <w:overflowPunct/>
        <w:topLinePunct w:val="0"/>
        <w:autoSpaceDE w:val="0"/>
        <w:autoSpaceDN w:val="0"/>
        <w:bidi w:val="0"/>
        <w:adjustRightInd w:val="0"/>
        <w:snapToGrid/>
        <w:spacing w:line="440" w:lineRule="exact"/>
        <w:ind w:firstLine="420"/>
        <w:textAlignment w:val="auto"/>
        <w:rPr>
          <w:rFonts w:ascii="宋体" w:hAnsi="宋体" w:eastAsia="宋体" w:cs="宋体"/>
          <w:spacing w:val="-14"/>
          <w:sz w:val="24"/>
          <w:szCs w:val="24"/>
          <w:lang w:val="zh-CN" w:eastAsia="zh-CN" w:bidi="zh-CN"/>
        </w:rPr>
      </w:pPr>
      <w:r>
        <w:rPr>
          <w:rFonts w:ascii="宋体" w:hAnsi="宋体" w:eastAsia="宋体" w:cs="宋体"/>
          <w:spacing w:val="-14"/>
          <w:sz w:val="24"/>
          <w:szCs w:val="24"/>
          <w:lang w:val="zh-CN" w:eastAsia="zh-CN" w:bidi="zh-CN"/>
        </w:rPr>
        <w:t>3.</w:t>
      </w:r>
      <w:r>
        <w:rPr>
          <w:rFonts w:hint="eastAsia" w:ascii="宋体" w:hAnsi="宋体" w:eastAsia="宋体" w:cs="宋体"/>
          <w:spacing w:val="-14"/>
          <w:sz w:val="24"/>
          <w:szCs w:val="24"/>
          <w:lang w:val="zh-CN" w:eastAsia="zh-CN" w:bidi="zh-CN"/>
        </w:rPr>
        <w:t>1竞争性谈判文件在技术参数中列出了采购人可以接受的最低技术指标，投标人必须对技术参数一览表中各项产品和指标进行实质性响应，所推荐的每一项产品在性能上不能低于所列的各项指标。</w:t>
      </w:r>
    </w:p>
    <w:p>
      <w:pPr>
        <w:keepNext w:val="0"/>
        <w:keepLines w:val="0"/>
        <w:pageBreakBefore w:val="0"/>
        <w:kinsoku/>
        <w:wordWrap/>
        <w:overflowPunct/>
        <w:topLinePunct w:val="0"/>
        <w:autoSpaceDE w:val="0"/>
        <w:autoSpaceDN w:val="0"/>
        <w:bidi w:val="0"/>
        <w:snapToGrid/>
        <w:spacing w:line="440" w:lineRule="exact"/>
        <w:ind w:firstLine="420"/>
        <w:jc w:val="left"/>
        <w:textAlignment w:val="auto"/>
        <w:rPr>
          <w:rFonts w:hint="eastAsia" w:ascii="宋体" w:hAnsi="宋体" w:eastAsia="宋体" w:cs="宋体"/>
          <w:spacing w:val="-14"/>
          <w:sz w:val="24"/>
          <w:szCs w:val="24"/>
          <w:lang w:val="zh-CN" w:eastAsia="zh-CN" w:bidi="zh-CN"/>
        </w:rPr>
      </w:pPr>
      <w:r>
        <w:rPr>
          <w:rFonts w:hint="eastAsia" w:ascii="宋体" w:hAnsi="宋体" w:eastAsia="宋体" w:cs="宋体"/>
          <w:spacing w:val="-14"/>
          <w:sz w:val="24"/>
          <w:szCs w:val="24"/>
          <w:lang w:val="zh-CN" w:eastAsia="zh-CN" w:bidi="zh-CN"/>
        </w:rPr>
        <w:t>3.2技术参数中除注明签订合同时提供的相关授权、服务承诺等资料以外，其余相关资料在投标时必须附在响应文件中。</w:t>
      </w:r>
      <w:bookmarkEnd w:id="77"/>
      <w:bookmarkEnd w:id="80"/>
      <w:bookmarkStart w:id="84" w:name="_Toc13627"/>
      <w:bookmarkStart w:id="85" w:name="_Toc27997"/>
    </w:p>
    <w:p>
      <w:pPr>
        <w:widowControl/>
        <w:spacing w:before="100" w:beforeAutospacing="1" w:after="100" w:afterAutospacing="1" w:line="240" w:lineRule="auto"/>
        <w:ind w:firstLine="542"/>
        <w:jc w:val="left"/>
        <w:outlineLvl w:val="2"/>
        <w:rPr>
          <w:rFonts w:hint="eastAsia"/>
          <w:b/>
          <w:bCs/>
          <w:kern w:val="0"/>
          <w:sz w:val="24"/>
          <w:szCs w:val="24"/>
          <w:lang w:val="zh-CN" w:eastAsia="zh-CN"/>
        </w:rPr>
      </w:pPr>
      <w:r>
        <w:rPr>
          <w:rFonts w:hint="eastAsia"/>
          <w:b/>
          <w:bCs/>
          <w:kern w:val="0"/>
          <w:sz w:val="24"/>
          <w:szCs w:val="24"/>
          <w:lang w:val="zh-CN" w:eastAsia="zh-CN"/>
        </w:rPr>
        <w:t>4.商务要求</w:t>
      </w:r>
      <w:bookmarkEnd w:id="84"/>
      <w:bookmarkEnd w:id="85"/>
    </w:p>
    <w:p>
      <w:pPr>
        <w:keepNext w:val="0"/>
        <w:keepLines w:val="0"/>
        <w:pageBreakBefore w:val="0"/>
        <w:kinsoku/>
        <w:wordWrap/>
        <w:overflowPunct/>
        <w:topLinePunct w:val="0"/>
        <w:autoSpaceDE w:val="0"/>
        <w:autoSpaceDN w:val="0"/>
        <w:bidi w:val="0"/>
        <w:adjustRightInd w:val="0"/>
        <w:snapToGrid/>
        <w:spacing w:line="440" w:lineRule="exact"/>
        <w:ind w:firstLine="420"/>
        <w:textAlignment w:val="auto"/>
        <w:rPr>
          <w:rFonts w:ascii="宋体" w:hAnsi="宋体" w:eastAsia="宋体" w:cs="宋体"/>
          <w:spacing w:val="-14"/>
          <w:sz w:val="24"/>
          <w:szCs w:val="24"/>
          <w:lang w:val="zh-CN" w:eastAsia="zh-CN" w:bidi="zh-CN"/>
        </w:rPr>
      </w:pPr>
      <w:r>
        <w:rPr>
          <w:rFonts w:hint="eastAsia" w:ascii="宋体" w:hAnsi="宋体" w:eastAsia="宋体" w:cs="宋体"/>
          <w:spacing w:val="-14"/>
          <w:sz w:val="24"/>
          <w:szCs w:val="24"/>
          <w:lang w:val="zh-CN" w:eastAsia="zh-CN" w:bidi="zh-CN"/>
        </w:rPr>
        <w:t>4.</w:t>
      </w:r>
      <w:r>
        <w:rPr>
          <w:rFonts w:ascii="宋体" w:hAnsi="宋体" w:eastAsia="宋体" w:cs="宋体"/>
          <w:spacing w:val="-14"/>
          <w:sz w:val="24"/>
          <w:szCs w:val="24"/>
          <w:lang w:val="zh-CN" w:eastAsia="zh-CN" w:bidi="zh-CN"/>
        </w:rPr>
        <w:t>1.</w:t>
      </w:r>
      <w:r>
        <w:rPr>
          <w:rFonts w:hint="eastAsia" w:ascii="宋体" w:hAnsi="宋体" w:eastAsia="宋体" w:cs="宋体"/>
          <w:spacing w:val="-14"/>
          <w:sz w:val="24"/>
          <w:szCs w:val="24"/>
          <w:lang w:val="zh-CN" w:eastAsia="zh-CN" w:bidi="zh-CN"/>
        </w:rPr>
        <w:t xml:space="preserve">服务时间：一年 </w:t>
      </w:r>
    </w:p>
    <w:p>
      <w:pPr>
        <w:keepNext w:val="0"/>
        <w:keepLines w:val="0"/>
        <w:pageBreakBefore w:val="0"/>
        <w:kinsoku/>
        <w:wordWrap/>
        <w:overflowPunct/>
        <w:topLinePunct w:val="0"/>
        <w:autoSpaceDE w:val="0"/>
        <w:autoSpaceDN w:val="0"/>
        <w:bidi w:val="0"/>
        <w:adjustRightInd w:val="0"/>
        <w:snapToGrid/>
        <w:spacing w:line="440" w:lineRule="exact"/>
        <w:ind w:firstLine="420"/>
        <w:textAlignment w:val="auto"/>
        <w:rPr>
          <w:rFonts w:ascii="宋体" w:hAnsi="宋体" w:eastAsia="宋体" w:cs="宋体"/>
          <w:spacing w:val="-14"/>
          <w:sz w:val="24"/>
          <w:szCs w:val="24"/>
          <w:lang w:val="zh-CN" w:eastAsia="zh-CN" w:bidi="zh-CN"/>
        </w:rPr>
      </w:pPr>
      <w:r>
        <w:rPr>
          <w:rFonts w:ascii="宋体" w:hAnsi="宋体" w:eastAsia="宋体" w:cs="宋体"/>
          <w:spacing w:val="-14"/>
          <w:sz w:val="24"/>
          <w:szCs w:val="24"/>
          <w:lang w:val="zh-CN" w:eastAsia="zh-CN" w:bidi="zh-CN"/>
        </w:rPr>
        <w:t>4.2.</w:t>
      </w:r>
      <w:r>
        <w:rPr>
          <w:rFonts w:hint="eastAsia" w:ascii="宋体" w:hAnsi="宋体" w:eastAsia="宋体" w:cs="宋体"/>
          <w:spacing w:val="-14"/>
          <w:sz w:val="24"/>
          <w:szCs w:val="24"/>
          <w:lang w:val="zh-CN" w:eastAsia="zh-CN" w:bidi="zh-CN"/>
        </w:rPr>
        <w:t>服务地点：青海省玉树州</w:t>
      </w:r>
    </w:p>
    <w:p>
      <w:pPr>
        <w:keepNext w:val="0"/>
        <w:keepLines w:val="0"/>
        <w:pageBreakBefore w:val="0"/>
        <w:kinsoku/>
        <w:wordWrap/>
        <w:overflowPunct/>
        <w:topLinePunct w:val="0"/>
        <w:autoSpaceDE w:val="0"/>
        <w:autoSpaceDN w:val="0"/>
        <w:bidi w:val="0"/>
        <w:snapToGrid/>
        <w:spacing w:line="440" w:lineRule="exact"/>
        <w:ind w:firstLine="420"/>
        <w:textAlignment w:val="auto"/>
        <w:rPr>
          <w:rFonts w:hint="eastAsia" w:cs="Times New Roman"/>
          <w:b/>
          <w:bCs/>
          <w:kern w:val="0"/>
          <w:sz w:val="36"/>
          <w:szCs w:val="36"/>
          <w:lang w:eastAsia="zh-CN"/>
        </w:rPr>
      </w:pPr>
      <w:r>
        <w:rPr>
          <w:rFonts w:ascii="宋体" w:hAnsi="宋体" w:eastAsia="宋体" w:cs="宋体"/>
          <w:spacing w:val="-14"/>
          <w:sz w:val="24"/>
          <w:szCs w:val="24"/>
          <w:lang w:val="zh-CN" w:eastAsia="zh-CN" w:bidi="zh-CN"/>
        </w:rPr>
        <w:t>4.3.</w:t>
      </w:r>
      <w:r>
        <w:rPr>
          <w:rFonts w:hint="eastAsia" w:ascii="宋体" w:hAnsi="宋体" w:eastAsia="宋体" w:cs="宋体"/>
          <w:spacing w:val="-14"/>
          <w:sz w:val="24"/>
          <w:szCs w:val="24"/>
          <w:lang w:val="zh-CN" w:eastAsia="zh-CN" w:bidi="zh-CN"/>
        </w:rPr>
        <w:t>付款方式：由招标人与中标人另行商定。</w:t>
      </w:r>
    </w:p>
    <w:p>
      <w:pPr>
        <w:keepNext w:val="0"/>
        <w:keepLines w:val="0"/>
        <w:pageBreakBefore w:val="0"/>
        <w:kinsoku/>
        <w:wordWrap/>
        <w:overflowPunct/>
        <w:topLinePunct w:val="0"/>
        <w:autoSpaceDE w:val="0"/>
        <w:autoSpaceDN w:val="0"/>
        <w:bidi w:val="0"/>
        <w:snapToGrid/>
        <w:spacing w:line="440" w:lineRule="exact"/>
        <w:textAlignment w:val="auto"/>
        <w:rPr>
          <w:rFonts w:hint="eastAsia" w:cs="Times New Roman"/>
          <w:b/>
          <w:bCs/>
          <w:kern w:val="0"/>
          <w:sz w:val="36"/>
          <w:szCs w:val="36"/>
          <w:lang w:eastAsia="zh-CN"/>
        </w:rPr>
      </w:pPr>
      <w:bookmarkStart w:id="86" w:name="_Toc26965"/>
      <w:r>
        <w:rPr>
          <w:rFonts w:hint="eastAsia" w:cs="Times New Roman"/>
          <w:b/>
          <w:bCs/>
          <w:kern w:val="0"/>
          <w:sz w:val="36"/>
          <w:szCs w:val="36"/>
          <w:lang w:eastAsia="zh-CN"/>
        </w:rPr>
        <w:br w:type="page"/>
      </w:r>
    </w:p>
    <w:p>
      <w:pPr>
        <w:pStyle w:val="3"/>
        <w:ind w:firstLine="3253" w:firstLineChars="900"/>
        <w:outlineLvl w:val="1"/>
        <w:rPr>
          <w:b/>
          <w:sz w:val="20"/>
        </w:rPr>
      </w:pPr>
      <w:r>
        <w:rPr>
          <w:rFonts w:hint="eastAsia" w:cs="Times New Roman"/>
          <w:b/>
          <w:bCs/>
          <w:kern w:val="0"/>
          <w:sz w:val="36"/>
          <w:szCs w:val="36"/>
          <w:lang w:eastAsia="zh-CN"/>
        </w:rPr>
        <w:t>二、</w:t>
      </w:r>
      <w:r>
        <w:rPr>
          <w:rFonts w:hint="eastAsia" w:cs="Times New Roman"/>
          <w:b/>
          <w:bCs/>
          <w:kern w:val="0"/>
          <w:sz w:val="36"/>
          <w:szCs w:val="36"/>
        </w:rPr>
        <w:t>服务内容及技术要求</w:t>
      </w:r>
      <w:bookmarkEnd w:id="86"/>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1748"/>
        <w:gridCol w:w="4274"/>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88" w:type="dxa"/>
          </w:tcPr>
          <w:p>
            <w:pPr>
              <w:pStyle w:val="3"/>
              <w:spacing w:before="160"/>
              <w:jc w:val="center"/>
              <w:rPr>
                <w:vertAlign w:val="baseline"/>
              </w:rPr>
            </w:pPr>
          </w:p>
        </w:tc>
        <w:tc>
          <w:tcPr>
            <w:tcW w:w="7931" w:type="dxa"/>
            <w:gridSpan w:val="3"/>
          </w:tcPr>
          <w:p>
            <w:pPr>
              <w:pStyle w:val="3"/>
              <w:spacing w:before="160"/>
              <w:jc w:val="center"/>
              <w:rPr>
                <w:rFonts w:hint="eastAsia" w:eastAsia="宋体"/>
                <w:vertAlign w:val="baseline"/>
                <w:lang w:eastAsia="zh-CN"/>
              </w:rPr>
            </w:pPr>
            <w:r>
              <w:rPr>
                <w:rFonts w:hint="eastAsia"/>
                <w:vertAlign w:val="baseline"/>
                <w:lang w:eastAsia="zh-CN"/>
              </w:rPr>
              <w:t>采购需求技术参数、指标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88" w:type="dxa"/>
          </w:tcPr>
          <w:p>
            <w:pPr>
              <w:pStyle w:val="3"/>
              <w:spacing w:before="160"/>
              <w:jc w:val="both"/>
              <w:rPr>
                <w:rFonts w:hint="eastAsia" w:eastAsia="宋体"/>
                <w:vertAlign w:val="baseline"/>
                <w:lang w:eastAsia="zh-CN"/>
              </w:rPr>
            </w:pPr>
            <w:r>
              <w:rPr>
                <w:rFonts w:hint="eastAsia"/>
                <w:vertAlign w:val="baseline"/>
                <w:lang w:eastAsia="zh-CN"/>
              </w:rPr>
              <w:t>序号</w:t>
            </w:r>
          </w:p>
        </w:tc>
        <w:tc>
          <w:tcPr>
            <w:tcW w:w="1748" w:type="dxa"/>
          </w:tcPr>
          <w:p>
            <w:pPr>
              <w:pStyle w:val="3"/>
              <w:spacing w:before="160"/>
              <w:jc w:val="both"/>
              <w:rPr>
                <w:rFonts w:hint="eastAsia" w:eastAsia="宋体"/>
                <w:vertAlign w:val="baseline"/>
                <w:lang w:eastAsia="zh-CN"/>
              </w:rPr>
            </w:pPr>
            <w:r>
              <w:rPr>
                <w:rFonts w:hint="eastAsia"/>
                <w:vertAlign w:val="baseline"/>
                <w:lang w:eastAsia="zh-CN"/>
              </w:rPr>
              <w:t>名称</w:t>
            </w:r>
          </w:p>
        </w:tc>
        <w:tc>
          <w:tcPr>
            <w:tcW w:w="4274" w:type="dxa"/>
          </w:tcPr>
          <w:p>
            <w:pPr>
              <w:pStyle w:val="3"/>
              <w:spacing w:before="160"/>
              <w:jc w:val="both"/>
              <w:rPr>
                <w:vertAlign w:val="baseline"/>
              </w:rPr>
            </w:pPr>
            <w:r>
              <w:rPr>
                <w:rFonts w:hint="eastAsia"/>
                <w:vertAlign w:val="baseline"/>
                <w:lang w:eastAsia="zh-CN"/>
              </w:rPr>
              <w:t>技术参数、指标</w:t>
            </w:r>
          </w:p>
        </w:tc>
        <w:tc>
          <w:tcPr>
            <w:tcW w:w="1909" w:type="dxa"/>
          </w:tcPr>
          <w:p>
            <w:pPr>
              <w:pStyle w:val="3"/>
              <w:spacing w:before="160"/>
              <w:jc w:val="both"/>
              <w:rPr>
                <w:rFonts w:hint="eastAsia" w:eastAsia="宋体"/>
                <w:vertAlign w:val="baseline"/>
                <w:lang w:eastAsia="zh-CN"/>
              </w:rPr>
            </w:pPr>
            <w:r>
              <w:rPr>
                <w:rFonts w:hint="eastAsia"/>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1388"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val="en-US" w:eastAsia="zh-CN"/>
              </w:rPr>
            </w:pPr>
            <w:r>
              <w:rPr>
                <w:rFonts w:hint="eastAsia"/>
                <w:vertAlign w:val="baseline"/>
                <w:lang w:val="en-US" w:eastAsia="zh-CN"/>
              </w:rPr>
              <w:t>1</w:t>
            </w:r>
          </w:p>
        </w:tc>
        <w:tc>
          <w:tcPr>
            <w:tcW w:w="1748" w:type="dxa"/>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eastAsia="zh-CN"/>
              </w:rPr>
            </w:pPr>
            <w:r>
              <w:rPr>
                <w:rFonts w:hint="eastAsia"/>
                <w:vertAlign w:val="baseline"/>
                <w:lang w:eastAsia="zh-CN"/>
              </w:rPr>
              <w:t>兼容性</w:t>
            </w:r>
          </w:p>
        </w:tc>
        <w:tc>
          <w:tcPr>
            <w:tcW w:w="4274"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default"/>
                <w:vertAlign w:val="baseline"/>
                <w:lang w:val="en-US" w:eastAsia="zh-CN"/>
              </w:rPr>
            </w:pPr>
            <w:r>
              <w:rPr>
                <w:rFonts w:hint="eastAsia"/>
                <w:vertAlign w:val="baseline"/>
                <w:lang w:eastAsia="zh-CN"/>
              </w:rPr>
              <w:t>兼容性</w:t>
            </w:r>
            <w:r>
              <w:rPr>
                <w:rFonts w:hint="eastAsia"/>
                <w:vertAlign w:val="baseline"/>
                <w:lang w:val="en-US" w:eastAsia="zh-CN"/>
              </w:rPr>
              <w:t>SDH、TDM、ATM、MSTP等传统网络结构并支持IPRAN新型网络结构。支持三层全部IP化传送与连接。支持在原有电路进行升级扩容或新建高品质线路等多种建设方式</w:t>
            </w:r>
          </w:p>
        </w:tc>
        <w:tc>
          <w:tcPr>
            <w:tcW w:w="1909"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eastAsia="宋体"/>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1388"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val="en-US" w:eastAsia="zh-CN"/>
              </w:rPr>
            </w:pPr>
            <w:r>
              <w:rPr>
                <w:rFonts w:hint="eastAsia"/>
                <w:vertAlign w:val="baseline"/>
                <w:lang w:val="en-US" w:eastAsia="zh-CN"/>
              </w:rPr>
              <w:t>2</w:t>
            </w:r>
          </w:p>
        </w:tc>
        <w:tc>
          <w:tcPr>
            <w:tcW w:w="1748" w:type="dxa"/>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eastAsia="zh-CN"/>
              </w:rPr>
            </w:pPr>
            <w:r>
              <w:rPr>
                <w:rFonts w:hint="eastAsia"/>
                <w:vertAlign w:val="baseline"/>
                <w:lang w:eastAsia="zh-CN"/>
              </w:rPr>
              <w:t>互联网及政务内网</w:t>
            </w:r>
          </w:p>
        </w:tc>
        <w:tc>
          <w:tcPr>
            <w:tcW w:w="4274" w:type="dxa"/>
          </w:tcPr>
          <w:p>
            <w:pPr>
              <w:pStyle w:val="3"/>
              <w:keepNext w:val="0"/>
              <w:keepLines w:val="0"/>
              <w:pageBreakBefore w:val="0"/>
              <w:widowControl w:val="0"/>
              <w:numPr>
                <w:ilvl w:val="0"/>
                <w:numId w:val="25"/>
              </w:numPr>
              <w:kinsoku/>
              <w:wordWrap/>
              <w:overflowPunct/>
              <w:topLinePunct w:val="0"/>
              <w:autoSpaceDE w:val="0"/>
              <w:autoSpaceDN w:val="0"/>
              <w:bidi w:val="0"/>
              <w:adjustRightInd/>
              <w:snapToGrid/>
              <w:spacing w:line="240" w:lineRule="auto"/>
              <w:ind w:firstLine="480" w:firstLineChars="200"/>
              <w:jc w:val="left"/>
              <w:textAlignment w:val="auto"/>
              <w:rPr>
                <w:rFonts w:hint="eastAsia"/>
                <w:vertAlign w:val="baseline"/>
                <w:lang w:eastAsia="zh-CN"/>
              </w:rPr>
            </w:pPr>
            <w:r>
              <w:rPr>
                <w:rFonts w:hint="eastAsia"/>
                <w:vertAlign w:val="baseline"/>
                <w:lang w:eastAsia="zh-CN"/>
              </w:rPr>
              <w:t>玉树州政府中心机房100M光纤互联网的带宽服务，要求出口带宽尽量大。</w:t>
            </w:r>
          </w:p>
          <w:p>
            <w:pPr>
              <w:pStyle w:val="3"/>
              <w:keepNext w:val="0"/>
              <w:keepLines w:val="0"/>
              <w:pageBreakBefore w:val="0"/>
              <w:widowControl w:val="0"/>
              <w:numPr>
                <w:ilvl w:val="0"/>
                <w:numId w:val="25"/>
              </w:numPr>
              <w:kinsoku/>
              <w:wordWrap/>
              <w:overflowPunct/>
              <w:topLinePunct w:val="0"/>
              <w:autoSpaceDE w:val="0"/>
              <w:autoSpaceDN w:val="0"/>
              <w:bidi w:val="0"/>
              <w:adjustRightInd/>
              <w:snapToGrid/>
              <w:spacing w:line="240" w:lineRule="auto"/>
              <w:ind w:left="0" w:leftChars="0" w:firstLine="480" w:firstLineChars="200"/>
              <w:jc w:val="left"/>
              <w:textAlignment w:val="auto"/>
              <w:rPr>
                <w:rFonts w:hint="eastAsia"/>
                <w:vertAlign w:val="baseline"/>
                <w:lang w:eastAsia="zh-CN"/>
              </w:rPr>
            </w:pPr>
            <w:r>
              <w:rPr>
                <w:rFonts w:hint="eastAsia"/>
                <w:vertAlign w:val="baseline"/>
                <w:lang w:eastAsia="zh-CN"/>
              </w:rPr>
              <w:t>玉树州所属县级政府（玉树市、称多县、囊谦县、杂多县、治多县、曲麻莱县）以10M光纤电子政务内网的带宽服务，要求出口宽带尽量大。</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firstLine="480" w:firstLineChars="200"/>
              <w:jc w:val="left"/>
              <w:textAlignment w:val="auto"/>
              <w:rPr>
                <w:rFonts w:hint="eastAsia"/>
                <w:vertAlign w:val="baseline"/>
                <w:lang w:eastAsia="zh-CN"/>
              </w:rPr>
            </w:pPr>
            <w:r>
              <w:rPr>
                <w:rFonts w:hint="eastAsia"/>
                <w:vertAlign w:val="baseline"/>
                <w:lang w:eastAsia="zh-CN"/>
              </w:rPr>
              <w:t>3、服务期限为一年</w:t>
            </w:r>
          </w:p>
        </w:tc>
        <w:tc>
          <w:tcPr>
            <w:tcW w:w="1909"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388"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val="en-US" w:eastAsia="zh-CN"/>
              </w:rPr>
            </w:pPr>
            <w:r>
              <w:rPr>
                <w:rFonts w:hint="eastAsia"/>
                <w:vertAlign w:val="baseline"/>
                <w:lang w:val="en-US" w:eastAsia="zh-CN"/>
              </w:rPr>
              <w:t>3</w:t>
            </w:r>
          </w:p>
        </w:tc>
        <w:tc>
          <w:tcPr>
            <w:tcW w:w="1748" w:type="dxa"/>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eastAsia="zh-CN"/>
              </w:rPr>
            </w:pPr>
            <w:r>
              <w:rPr>
                <w:rFonts w:hint="eastAsia"/>
                <w:vertAlign w:val="baseline"/>
                <w:lang w:eastAsia="zh-CN"/>
              </w:rPr>
              <w:t>服务保证</w:t>
            </w:r>
          </w:p>
        </w:tc>
        <w:tc>
          <w:tcPr>
            <w:tcW w:w="4274"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eastAsia"/>
                <w:vertAlign w:val="baseline"/>
                <w:lang w:eastAsia="zh-CN"/>
              </w:rPr>
            </w:pPr>
            <w:r>
              <w:rPr>
                <w:rFonts w:hint="eastAsia"/>
                <w:vertAlign w:val="baseline"/>
                <w:lang w:eastAsia="zh-CN"/>
              </w:rPr>
              <w:t>本项目为原网络升级，要求平滑升级过渡，不改变原有网络数据规划，保证各机房接入点网络正常并负责网络升级、维护等。每季度一次巡检。</w:t>
            </w:r>
          </w:p>
        </w:tc>
        <w:tc>
          <w:tcPr>
            <w:tcW w:w="1909"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388"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val="en-US" w:eastAsia="zh-CN"/>
              </w:rPr>
            </w:pPr>
            <w:r>
              <w:rPr>
                <w:rFonts w:hint="eastAsia"/>
                <w:vertAlign w:val="baseline"/>
                <w:lang w:val="en-US" w:eastAsia="zh-CN"/>
              </w:rPr>
              <w:t>4</w:t>
            </w:r>
          </w:p>
        </w:tc>
        <w:tc>
          <w:tcPr>
            <w:tcW w:w="1748" w:type="dxa"/>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eastAsia="zh-CN"/>
              </w:rPr>
            </w:pPr>
            <w:r>
              <w:rPr>
                <w:rFonts w:hint="eastAsia"/>
                <w:vertAlign w:val="baseline"/>
                <w:lang w:eastAsia="zh-CN"/>
              </w:rPr>
              <w:t>提供测试报告</w:t>
            </w:r>
          </w:p>
        </w:tc>
        <w:tc>
          <w:tcPr>
            <w:tcW w:w="4274"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eastAsia"/>
                <w:vertAlign w:val="baseline"/>
                <w:lang w:eastAsia="zh-CN"/>
              </w:rPr>
            </w:pPr>
            <w:r>
              <w:rPr>
                <w:rFonts w:hint="eastAsia"/>
                <w:vertAlign w:val="baseline"/>
                <w:lang w:eastAsia="zh-CN"/>
              </w:rPr>
              <w:t>由网络部提供标准测试报告模板，并按照模板提供开通测试报告</w:t>
            </w:r>
          </w:p>
        </w:tc>
        <w:tc>
          <w:tcPr>
            <w:tcW w:w="1909"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1388"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vertAlign w:val="baseline"/>
                <w:lang w:val="en-US" w:eastAsia="zh-CN"/>
              </w:rPr>
            </w:pPr>
            <w:r>
              <w:rPr>
                <w:rFonts w:hint="eastAsia"/>
                <w:vertAlign w:val="baseline"/>
                <w:lang w:val="en-US" w:eastAsia="zh-CN"/>
              </w:rPr>
              <w:t>...</w:t>
            </w:r>
          </w:p>
        </w:tc>
        <w:tc>
          <w:tcPr>
            <w:tcW w:w="1748" w:type="dxa"/>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eastAsia="zh-CN"/>
              </w:rPr>
            </w:pPr>
            <w:r>
              <w:rPr>
                <w:rFonts w:hint="eastAsia"/>
                <w:vertAlign w:val="baseline"/>
                <w:lang w:eastAsia="zh-CN"/>
              </w:rPr>
              <w:t>故障响应</w:t>
            </w:r>
          </w:p>
        </w:tc>
        <w:tc>
          <w:tcPr>
            <w:tcW w:w="4274"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eastAsia"/>
                <w:vertAlign w:val="baseline"/>
                <w:lang w:eastAsia="zh-CN"/>
              </w:rPr>
            </w:pPr>
            <w:r>
              <w:rPr>
                <w:rFonts w:hint="eastAsia"/>
                <w:vertAlign w:val="baseline"/>
                <w:lang w:eastAsia="zh-CN"/>
              </w:rPr>
              <w:t>具备7*24小时故障响应的服务体系，具备全省一点障碍报修的窗口，具备申告受理7*24小时受理投诉的条件。修复时限&lt;=3.5小时，故障恢复后30分钟内反馈结果，同时提供书面报告</w:t>
            </w:r>
          </w:p>
        </w:tc>
        <w:tc>
          <w:tcPr>
            <w:tcW w:w="1909"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vertAlign w:val="baseline"/>
                <w:lang w:val="en-US" w:eastAsia="zh-CN"/>
              </w:rPr>
            </w:pPr>
            <w:r>
              <w:rPr>
                <w:rFonts w:hint="eastAsia"/>
                <w:vertAlign w:val="baseline"/>
                <w:lang w:val="en-US" w:eastAsia="zh-CN"/>
              </w:rPr>
              <w:t>/</w:t>
            </w:r>
          </w:p>
        </w:tc>
      </w:tr>
    </w:tbl>
    <w:p>
      <w:pPr>
        <w:pStyle w:val="3"/>
        <w:spacing w:before="160"/>
        <w:ind w:left="472"/>
        <w:rPr>
          <w:rFonts w:hint="eastAsia"/>
        </w:rPr>
      </w:pPr>
    </w:p>
    <w:p>
      <w:pPr>
        <w:pStyle w:val="3"/>
        <w:keepNext w:val="0"/>
        <w:keepLines w:val="0"/>
        <w:pageBreakBefore w:val="0"/>
        <w:widowControl w:val="0"/>
        <w:kinsoku/>
        <w:wordWrap/>
        <w:overflowPunct/>
        <w:topLinePunct w:val="0"/>
        <w:autoSpaceDE w:val="0"/>
        <w:autoSpaceDN w:val="0"/>
        <w:bidi w:val="0"/>
        <w:adjustRightInd/>
        <w:snapToGrid/>
        <w:spacing w:before="160"/>
        <w:ind w:left="472" w:firstLine="482" w:firstLineChars="200"/>
        <w:textAlignment w:val="auto"/>
        <w:rPr>
          <w:rFonts w:hint="eastAsia"/>
        </w:rPr>
      </w:pPr>
      <w:r>
        <w:rPr>
          <w:rFonts w:hint="eastAsia"/>
          <w:b/>
          <w:bCs/>
        </w:rPr>
        <w:t>注：</w:t>
      </w:r>
      <w:r>
        <w:rPr>
          <w:rFonts w:hint="eastAsia"/>
        </w:rPr>
        <w:t>1、本表应按照采购分项报价表中“产品名称”及采购一览表中产品序号的指标逐</w:t>
      </w:r>
    </w:p>
    <w:p>
      <w:pPr>
        <w:pStyle w:val="3"/>
        <w:keepNext w:val="0"/>
        <w:keepLines w:val="0"/>
        <w:pageBreakBefore w:val="0"/>
        <w:widowControl w:val="0"/>
        <w:kinsoku/>
        <w:wordWrap/>
        <w:overflowPunct/>
        <w:topLinePunct w:val="0"/>
        <w:autoSpaceDE w:val="0"/>
        <w:autoSpaceDN w:val="0"/>
        <w:bidi w:val="0"/>
        <w:adjustRightInd/>
        <w:snapToGrid/>
        <w:spacing w:before="160"/>
        <w:ind w:left="472" w:firstLine="480" w:firstLineChars="200"/>
        <w:textAlignment w:val="auto"/>
        <w:rPr>
          <w:rFonts w:hint="eastAsia"/>
        </w:rPr>
      </w:pPr>
      <w:r>
        <w:rPr>
          <w:rFonts w:hint="eastAsia"/>
        </w:rPr>
        <w:t>项填写，不得遗漏，否则，按无效投标处理。</w:t>
      </w:r>
    </w:p>
    <w:p>
      <w:pPr>
        <w:pStyle w:val="3"/>
        <w:keepNext w:val="0"/>
        <w:keepLines w:val="0"/>
        <w:pageBreakBefore w:val="0"/>
        <w:widowControl w:val="0"/>
        <w:kinsoku/>
        <w:wordWrap/>
        <w:overflowPunct/>
        <w:topLinePunct w:val="0"/>
        <w:autoSpaceDE w:val="0"/>
        <w:autoSpaceDN w:val="0"/>
        <w:bidi w:val="0"/>
        <w:adjustRightInd/>
        <w:snapToGrid/>
        <w:spacing w:before="160"/>
        <w:ind w:left="472" w:firstLine="480" w:firstLineChars="200"/>
        <w:textAlignment w:val="auto"/>
        <w:rPr>
          <w:rFonts w:hint="eastAsia"/>
        </w:rPr>
      </w:pPr>
      <w:r>
        <w:rPr>
          <w:rFonts w:hint="eastAsia"/>
        </w:rPr>
        <w:t>2、“投标产品技术参数、指标”必须与投标文件中提供的产品检测报告（软件测</w:t>
      </w:r>
    </w:p>
    <w:p>
      <w:pPr>
        <w:pStyle w:val="3"/>
        <w:keepNext w:val="0"/>
        <w:keepLines w:val="0"/>
        <w:pageBreakBefore w:val="0"/>
        <w:widowControl w:val="0"/>
        <w:kinsoku/>
        <w:wordWrap/>
        <w:overflowPunct/>
        <w:topLinePunct w:val="0"/>
        <w:autoSpaceDE w:val="0"/>
        <w:autoSpaceDN w:val="0"/>
        <w:bidi w:val="0"/>
        <w:adjustRightInd/>
        <w:snapToGrid/>
        <w:spacing w:before="160"/>
        <w:ind w:left="472" w:firstLine="480" w:firstLineChars="200"/>
        <w:textAlignment w:val="auto"/>
        <w:rPr>
          <w:rFonts w:hint="eastAsia"/>
        </w:rPr>
      </w:pPr>
      <w:r>
        <w:rPr>
          <w:rFonts w:hint="eastAsia"/>
        </w:rPr>
        <w:t>试报告）、生产厂家出具的产品彩页等证明材料的实质性响应情况相一致。若在评标环节</w:t>
      </w:r>
    </w:p>
    <w:p>
      <w:pPr>
        <w:pStyle w:val="3"/>
        <w:keepNext w:val="0"/>
        <w:keepLines w:val="0"/>
        <w:pageBreakBefore w:val="0"/>
        <w:widowControl w:val="0"/>
        <w:kinsoku/>
        <w:wordWrap/>
        <w:overflowPunct/>
        <w:topLinePunct w:val="0"/>
        <w:autoSpaceDE w:val="0"/>
        <w:autoSpaceDN w:val="0"/>
        <w:bidi w:val="0"/>
        <w:adjustRightInd/>
        <w:snapToGrid/>
        <w:spacing w:before="160"/>
        <w:ind w:firstLine="480" w:firstLineChars="200"/>
        <w:textAlignment w:val="auto"/>
        <w:rPr>
          <w:rFonts w:hint="eastAsia"/>
        </w:rPr>
      </w:pPr>
      <w:r>
        <w:rPr>
          <w:rFonts w:hint="eastAsia"/>
        </w:rPr>
        <w:t>发现该项与投标文件中提供的产品检测报告（软件测试报告）、生产厂家出具的产品彩页</w:t>
      </w:r>
    </w:p>
    <w:p>
      <w:pPr>
        <w:pStyle w:val="3"/>
        <w:keepNext w:val="0"/>
        <w:keepLines w:val="0"/>
        <w:pageBreakBefore w:val="0"/>
        <w:widowControl w:val="0"/>
        <w:kinsoku/>
        <w:wordWrap/>
        <w:overflowPunct/>
        <w:topLinePunct w:val="0"/>
        <w:autoSpaceDE w:val="0"/>
        <w:autoSpaceDN w:val="0"/>
        <w:bidi w:val="0"/>
        <w:adjustRightInd/>
        <w:snapToGrid/>
        <w:spacing w:before="160"/>
        <w:ind w:left="472" w:firstLine="480" w:firstLineChars="200"/>
        <w:textAlignment w:val="auto"/>
        <w:rPr>
          <w:rFonts w:hint="eastAsia"/>
        </w:rPr>
      </w:pPr>
      <w:r>
        <w:rPr>
          <w:rFonts w:hint="eastAsia"/>
        </w:rPr>
        <w:t>等证明材料的实质性响应情况不一致或直接复制招标文件“采购需求技术参数、指标”内</w:t>
      </w:r>
    </w:p>
    <w:p>
      <w:pPr>
        <w:pStyle w:val="3"/>
        <w:keepNext w:val="0"/>
        <w:keepLines w:val="0"/>
        <w:pageBreakBefore w:val="0"/>
        <w:widowControl w:val="0"/>
        <w:kinsoku/>
        <w:wordWrap/>
        <w:overflowPunct/>
        <w:topLinePunct w:val="0"/>
        <w:autoSpaceDE w:val="0"/>
        <w:autoSpaceDN w:val="0"/>
        <w:bidi w:val="0"/>
        <w:adjustRightInd/>
        <w:snapToGrid/>
        <w:spacing w:before="160"/>
        <w:ind w:left="472" w:firstLine="480" w:firstLineChars="200"/>
        <w:textAlignment w:val="auto"/>
        <w:rPr>
          <w:rFonts w:hint="eastAsia"/>
        </w:rPr>
      </w:pPr>
      <w:r>
        <w:rPr>
          <w:rFonts w:hint="eastAsia"/>
        </w:rPr>
        <w:t>容的，按无效投标处理。</w:t>
      </w:r>
    </w:p>
    <w:p>
      <w:pPr>
        <w:pStyle w:val="3"/>
        <w:spacing w:before="160"/>
        <w:ind w:left="472"/>
        <w:sectPr>
          <w:footerReference r:id="rId5" w:type="default"/>
          <w:pgSz w:w="11910" w:h="16840"/>
          <w:pgMar w:top="1160" w:right="600" w:bottom="1180" w:left="660" w:header="0" w:footer="957" w:gutter="0"/>
          <w:cols w:space="720" w:num="1"/>
        </w:sectPr>
      </w:pPr>
    </w:p>
    <w:p>
      <w:pPr>
        <w:spacing w:before="8"/>
        <w:ind w:left="472"/>
        <w:jc w:val="both"/>
        <w:outlineLvl w:val="0"/>
        <w:rPr>
          <w:b/>
          <w:sz w:val="44"/>
        </w:rPr>
      </w:pPr>
      <w:bookmarkStart w:id="87" w:name="_Toc16427"/>
      <w:r>
        <w:rPr>
          <w:b/>
          <w:sz w:val="44"/>
        </w:rPr>
        <w:t>第五部分 青海省政府采购项目合同书范本</w:t>
      </w:r>
      <w:bookmarkEnd w:id="87"/>
    </w:p>
    <w:p>
      <w:pPr>
        <w:pStyle w:val="3"/>
        <w:rPr>
          <w:b/>
          <w:sz w:val="44"/>
        </w:rPr>
      </w:pPr>
    </w:p>
    <w:p>
      <w:pPr>
        <w:pStyle w:val="3"/>
        <w:rPr>
          <w:b/>
          <w:sz w:val="44"/>
        </w:rPr>
      </w:pPr>
    </w:p>
    <w:p>
      <w:pPr>
        <w:pStyle w:val="3"/>
        <w:rPr>
          <w:b/>
          <w:sz w:val="44"/>
        </w:rPr>
      </w:pPr>
    </w:p>
    <w:p>
      <w:pPr>
        <w:pStyle w:val="3"/>
        <w:spacing w:before="7"/>
        <w:rPr>
          <w:b/>
          <w:sz w:val="47"/>
        </w:rPr>
      </w:pPr>
    </w:p>
    <w:p>
      <w:pPr>
        <w:ind w:left="1848"/>
        <w:rPr>
          <w:b/>
          <w:sz w:val="48"/>
        </w:rPr>
      </w:pPr>
      <w:bookmarkStart w:id="88" w:name="青海省政府采购项目合同书"/>
      <w:bookmarkEnd w:id="88"/>
      <w:r>
        <w:rPr>
          <w:b/>
          <w:sz w:val="48"/>
        </w:rPr>
        <w:t>青海省政府采购项目合同书</w:t>
      </w:r>
    </w:p>
    <w:p>
      <w:pPr>
        <w:pStyle w:val="3"/>
        <w:rPr>
          <w:b/>
          <w:sz w:val="48"/>
        </w:rPr>
      </w:pPr>
    </w:p>
    <w:p>
      <w:pPr>
        <w:pStyle w:val="3"/>
        <w:rPr>
          <w:b/>
          <w:sz w:val="48"/>
        </w:rPr>
      </w:pPr>
    </w:p>
    <w:p>
      <w:pPr>
        <w:pStyle w:val="3"/>
        <w:rPr>
          <w:b/>
          <w:sz w:val="48"/>
        </w:rPr>
      </w:pPr>
    </w:p>
    <w:p>
      <w:pPr>
        <w:pStyle w:val="3"/>
        <w:spacing w:before="11"/>
        <w:rPr>
          <w:b/>
          <w:sz w:val="49"/>
        </w:rPr>
      </w:pPr>
    </w:p>
    <w:p>
      <w:pPr>
        <w:ind w:left="472"/>
        <w:jc w:val="both"/>
        <w:rPr>
          <w:rFonts w:hint="eastAsia" w:eastAsia="宋体"/>
          <w:b/>
          <w:sz w:val="36"/>
          <w:lang w:eastAsia="zh-CN"/>
        </w:rPr>
      </w:pPr>
      <w:r>
        <w:rPr>
          <w:b/>
          <w:sz w:val="36"/>
          <w:u w:val="single"/>
        </w:rPr>
        <w:t>采购项目名称：</w:t>
      </w:r>
      <w:r>
        <w:rPr>
          <w:rFonts w:hint="eastAsia"/>
          <w:b/>
          <w:sz w:val="36"/>
          <w:u w:val="single"/>
          <w:lang w:eastAsia="zh-CN"/>
        </w:rPr>
        <w:t>政务内网互联网线路租用</w:t>
      </w:r>
    </w:p>
    <w:p>
      <w:pPr>
        <w:tabs>
          <w:tab w:val="left" w:pos="10110"/>
        </w:tabs>
        <w:spacing w:before="162"/>
        <w:ind w:left="472"/>
        <w:jc w:val="both"/>
        <w:rPr>
          <w:b/>
          <w:sz w:val="36"/>
        </w:rPr>
      </w:pPr>
      <w:r>
        <w:rPr>
          <w:b/>
          <w:w w:val="95"/>
          <w:sz w:val="36"/>
          <w:u w:val="single"/>
        </w:rPr>
        <w:t>采购项目编号：</w:t>
      </w:r>
      <w:r>
        <w:rPr>
          <w:rFonts w:hint="eastAsia"/>
          <w:b/>
          <w:w w:val="95"/>
          <w:sz w:val="36"/>
          <w:u w:val="single"/>
          <w:lang w:eastAsia="zh-CN"/>
        </w:rPr>
        <w:t>山东天马竞谈（服务）2020-016</w:t>
      </w:r>
      <w:r>
        <w:rPr>
          <w:b/>
          <w:sz w:val="36"/>
          <w:u w:val="single"/>
        </w:rPr>
        <w:tab/>
      </w:r>
    </w:p>
    <w:p>
      <w:pPr>
        <w:tabs>
          <w:tab w:val="left" w:pos="8063"/>
          <w:tab w:val="left" w:pos="10110"/>
        </w:tabs>
        <w:spacing w:before="163" w:line="324" w:lineRule="auto"/>
        <w:ind w:left="472" w:right="534"/>
        <w:jc w:val="both"/>
        <w:rPr>
          <w:b/>
          <w:sz w:val="36"/>
        </w:rPr>
      </w:pPr>
      <w:r>
        <mc:AlternateContent>
          <mc:Choice Requires="wps">
            <w:drawing>
              <wp:anchor distT="0" distB="0" distL="114300" distR="114300" simplePos="0" relativeHeight="247964672" behindDoc="1" locked="0" layoutInCell="1" allowOverlap="1">
                <wp:simplePos x="0" y="0"/>
                <wp:positionH relativeFrom="page">
                  <wp:posOffset>718820</wp:posOffset>
                </wp:positionH>
                <wp:positionV relativeFrom="paragraph">
                  <wp:posOffset>1151255</wp:posOffset>
                </wp:positionV>
                <wp:extent cx="5737860" cy="0"/>
                <wp:effectExtent l="0" t="0" r="0" b="0"/>
                <wp:wrapNone/>
                <wp:docPr id="1" name="直线 5"/>
                <wp:cNvGraphicFramePr/>
                <a:graphic xmlns:a="http://schemas.openxmlformats.org/drawingml/2006/main">
                  <a:graphicData uri="http://schemas.microsoft.com/office/word/2010/wordprocessingShape">
                    <wps:wsp>
                      <wps:cNvCnPr/>
                      <wps:spPr>
                        <a:xfrm>
                          <a:off x="0" y="0"/>
                          <a:ext cx="5737860"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56.6pt;margin-top:90.65pt;height:0pt;width:451.8pt;mso-position-horizontal-relative:page;z-index:-255351808;mso-width-relative:page;mso-height-relative:page;" filled="f" stroked="t" coordsize="21600,21600" o:gfxdata="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O2&#10;YtgAAAAMAQAADwAAAAAAAAABACAAAAAiAAAAZHJzL2Rvd25yZXYueG1sUEsBAhQAFAAAAAgAh07i&#10;QJJ1ShrpAQAA3AMAAA4AAAAAAAAAAQAgAAAAJwEAAGRycy9lMm9Eb2MueG1sUEsFBgAAAAAGAAYA&#10;WQEAAIIFAAAAAA==&#10;">
                <v:fill on="f" focussize="0,0"/>
                <v:stroke weight="0.84pt" color="#000000" joinstyle="round"/>
                <v:imagedata o:title=""/>
                <o:lock v:ext="edit" aspectratio="f"/>
              </v:line>
            </w:pict>
          </mc:Fallback>
        </mc:AlternateContent>
      </w:r>
      <w:r>
        <w:rPr>
          <w:b/>
          <w:w w:val="95"/>
          <w:sz w:val="36"/>
          <w:u w:val="single"/>
        </w:rPr>
        <w:t>采购合同编号：</w:t>
      </w:r>
      <w:r>
        <w:rPr>
          <w:b/>
          <w:w w:val="95"/>
          <w:sz w:val="36"/>
          <w:u w:val="single"/>
        </w:rPr>
        <w:tab/>
      </w:r>
      <w:r>
        <w:rPr>
          <w:b/>
          <w:w w:val="95"/>
          <w:sz w:val="36"/>
          <w:u w:val="single"/>
        </w:rPr>
        <w:tab/>
      </w:r>
      <w:r>
        <w:rPr>
          <w:b/>
          <w:w w:val="95"/>
          <w:sz w:val="36"/>
          <w:u w:val="single"/>
        </w:rPr>
        <w:t xml:space="preserve">                          合同金额（人民币）：</w:t>
      </w:r>
      <w:r>
        <w:rPr>
          <w:b/>
          <w:w w:val="95"/>
          <w:sz w:val="36"/>
          <w:u w:val="single"/>
        </w:rPr>
        <w:tab/>
      </w:r>
      <w:r>
        <w:rPr>
          <w:b/>
          <w:w w:val="95"/>
          <w:sz w:val="36"/>
          <w:u w:val="single"/>
        </w:rPr>
        <w:tab/>
      </w:r>
      <w:r>
        <w:rPr>
          <w:b/>
          <w:w w:val="95"/>
          <w:sz w:val="36"/>
          <w:u w:val="single"/>
        </w:rPr>
        <w:t xml:space="preserve">                                </w:t>
      </w:r>
      <w:r>
        <w:rPr>
          <w:b/>
          <w:sz w:val="36"/>
        </w:rPr>
        <w:t>采购单位（甲方）：</w:t>
      </w:r>
      <w:r>
        <w:rPr>
          <w:b/>
          <w:sz w:val="36"/>
        </w:rPr>
        <w:tab/>
      </w:r>
      <w:r>
        <w:rPr>
          <w:b/>
          <w:sz w:val="36"/>
        </w:rPr>
        <w:t>（盖章）</w:t>
      </w:r>
    </w:p>
    <w:p>
      <w:pPr>
        <w:tabs>
          <w:tab w:val="left" w:pos="8063"/>
        </w:tabs>
        <w:spacing w:before="4"/>
        <w:ind w:left="472"/>
        <w:jc w:val="both"/>
        <w:rPr>
          <w:b/>
          <w:sz w:val="36"/>
        </w:rPr>
      </w:pPr>
      <w:r>
        <mc:AlternateContent>
          <mc:Choice Requires="wps">
            <w:drawing>
              <wp:anchor distT="0" distB="0" distL="114300" distR="114300" simplePos="0" relativeHeight="247965696" behindDoc="1" locked="0" layoutInCell="1" allowOverlap="1">
                <wp:simplePos x="0" y="0"/>
                <wp:positionH relativeFrom="page">
                  <wp:posOffset>718820</wp:posOffset>
                </wp:positionH>
                <wp:positionV relativeFrom="paragraph">
                  <wp:posOffset>257810</wp:posOffset>
                </wp:positionV>
                <wp:extent cx="5737860" cy="0"/>
                <wp:effectExtent l="0" t="0" r="0" b="0"/>
                <wp:wrapNone/>
                <wp:docPr id="2" name="直线 4"/>
                <wp:cNvGraphicFramePr/>
                <a:graphic xmlns:a="http://schemas.openxmlformats.org/drawingml/2006/main">
                  <a:graphicData uri="http://schemas.microsoft.com/office/word/2010/wordprocessingShape">
                    <wps:wsp>
                      <wps:cNvCnPr/>
                      <wps:spPr>
                        <a:xfrm>
                          <a:off x="0" y="0"/>
                          <a:ext cx="5737860"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56.6pt;margin-top:20.3pt;height:0pt;width:451.8pt;mso-position-horizontal-relative:page;z-index:-255350784;mso-width-relative:page;mso-height-relative:page;" filled="f" stroked="t" coordsize="21600,21600" o:gfxdata="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2ja&#10;l9cAAAAKAQAADwAAAAAAAAABACAAAAAiAAAAZHJzL2Rvd25yZXYueG1sUEsBAhQAFAAAAAgAh07i&#10;QKDrtyTqAQAA3AMAAA4AAAAAAAAAAQAgAAAAJgEAAGRycy9lMm9Eb2MueG1sUEsFBgAAAAAGAAYA&#10;WQEAAIIFAAAAAA==&#10;">
                <v:fill on="f" focussize="0,0"/>
                <v:stroke weight="0.84pt" color="#000000" joinstyle="round"/>
                <v:imagedata o:title=""/>
                <o:lock v:ext="edit" aspectratio="f"/>
              </v:line>
            </w:pict>
          </mc:Fallback>
        </mc:AlternateContent>
      </w:r>
      <w:r>
        <w:rPr>
          <w:b/>
          <w:sz w:val="36"/>
        </w:rPr>
        <w:t>成交供应商（乙方）：</w:t>
      </w:r>
      <w:r>
        <w:rPr>
          <w:b/>
          <w:sz w:val="36"/>
        </w:rPr>
        <w:tab/>
      </w:r>
      <w:r>
        <w:rPr>
          <w:b/>
          <w:w w:val="95"/>
          <w:sz w:val="36"/>
        </w:rPr>
        <w:t>（盖章）</w:t>
      </w:r>
    </w:p>
    <w:p>
      <w:pPr>
        <w:jc w:val="both"/>
        <w:rPr>
          <w:sz w:val="36"/>
        </w:rPr>
        <w:sectPr>
          <w:pgSz w:w="11910" w:h="16840"/>
          <w:pgMar w:top="1200" w:right="600" w:bottom="1180" w:left="660" w:header="0" w:footer="957" w:gutter="0"/>
          <w:cols w:space="720" w:num="1"/>
        </w:sectPr>
      </w:pPr>
    </w:p>
    <w:p>
      <w:pPr>
        <w:pStyle w:val="21"/>
        <w:spacing w:before="37" w:line="312" w:lineRule="auto"/>
        <w:ind w:left="952" w:right="6559"/>
        <w:jc w:val="both"/>
      </w:pPr>
      <w:r>
        <w:t>采 购 人（以下简称甲方）： 供 应 商（以下简称乙方）：</w:t>
      </w:r>
    </w:p>
    <w:p>
      <w:pPr>
        <w:pStyle w:val="3"/>
        <w:tabs>
          <w:tab w:val="left" w:pos="1912"/>
          <w:tab w:val="left" w:pos="6016"/>
        </w:tabs>
        <w:spacing w:line="312" w:lineRule="auto"/>
        <w:ind w:left="472" w:right="532" w:firstLine="720"/>
        <w:jc w:val="both"/>
      </w:pPr>
      <w:r>
        <w:t>甲、乙双方根据</w:t>
      </w:r>
      <w:r>
        <w:rPr>
          <w:spacing w:val="-55"/>
        </w:rPr>
        <w:t xml:space="preserve"> </w:t>
      </w:r>
      <w:r>
        <w:t>2020</w:t>
      </w:r>
      <w:r>
        <w:rPr>
          <w:spacing w:val="-56"/>
        </w:rPr>
        <w:t xml:space="preserve"> </w:t>
      </w:r>
      <w:r>
        <w:t>年*月*日</w:t>
      </w:r>
      <w:r>
        <w:rPr>
          <w:u w:val="single"/>
        </w:rPr>
        <w:t xml:space="preserve"> </w:t>
      </w:r>
      <w:r>
        <w:rPr>
          <w:u w:val="single"/>
        </w:rPr>
        <w:tab/>
      </w:r>
      <w:r>
        <w:t>项目（采购项目编号：）的谈判文件</w:t>
      </w:r>
      <w:r>
        <w:rPr>
          <w:spacing w:val="-14"/>
        </w:rPr>
        <w:t>要</w:t>
      </w:r>
      <w:r>
        <w:rPr>
          <w:spacing w:val="45"/>
        </w:rPr>
        <w:t>求</w:t>
      </w:r>
      <w:r>
        <w:rPr>
          <w:spacing w:val="43"/>
        </w:rPr>
        <w:t>和</w:t>
      </w:r>
      <w:r>
        <w:rPr>
          <w:spacing w:val="45"/>
        </w:rPr>
        <w:t>采购</w:t>
      </w:r>
      <w:r>
        <w:rPr>
          <w:spacing w:val="43"/>
        </w:rPr>
        <w:t>机</w:t>
      </w:r>
      <w:r>
        <w:rPr>
          <w:spacing w:val="45"/>
        </w:rPr>
        <w:t>构出</w:t>
      </w:r>
      <w:r>
        <w:rPr>
          <w:spacing w:val="43"/>
        </w:rPr>
        <w:t>具</w:t>
      </w:r>
      <w:r>
        <w:rPr>
          <w:spacing w:val="45"/>
        </w:rPr>
        <w:t>的</w:t>
      </w:r>
      <w:r>
        <w:t>《</w:t>
      </w:r>
      <w:r>
        <w:rPr>
          <w:spacing w:val="-75"/>
        </w:rPr>
        <w:t xml:space="preserve"> </w:t>
      </w:r>
      <w:r>
        <w:rPr>
          <w:spacing w:val="43"/>
        </w:rPr>
        <w:t>成</w:t>
      </w:r>
      <w:r>
        <w:rPr>
          <w:spacing w:val="45"/>
        </w:rPr>
        <w:t>交通</w:t>
      </w:r>
      <w:r>
        <w:rPr>
          <w:spacing w:val="43"/>
        </w:rPr>
        <w:t>知</w:t>
      </w:r>
      <w:r>
        <w:rPr>
          <w:spacing w:val="45"/>
        </w:rPr>
        <w:t>书》</w:t>
      </w:r>
      <w:r>
        <w:t>，</w:t>
      </w:r>
      <w:r>
        <w:rPr>
          <w:spacing w:val="-77"/>
        </w:rPr>
        <w:t xml:space="preserve"> </w:t>
      </w:r>
      <w:r>
        <w:rPr>
          <w:spacing w:val="45"/>
        </w:rPr>
        <w:t>并经</w:t>
      </w:r>
      <w:r>
        <w:rPr>
          <w:spacing w:val="43"/>
        </w:rPr>
        <w:t>双</w:t>
      </w:r>
      <w:r>
        <w:rPr>
          <w:spacing w:val="45"/>
        </w:rPr>
        <w:t>方协</w:t>
      </w:r>
      <w:r>
        <w:rPr>
          <w:spacing w:val="43"/>
        </w:rPr>
        <w:t>商</w:t>
      </w:r>
      <w:r>
        <w:rPr>
          <w:spacing w:val="45"/>
        </w:rPr>
        <w:t>一致</w:t>
      </w:r>
      <w:r>
        <w:t>，</w:t>
      </w:r>
      <w:r>
        <w:rPr>
          <w:spacing w:val="-77"/>
        </w:rPr>
        <w:t xml:space="preserve"> </w:t>
      </w:r>
      <w:r>
        <w:rPr>
          <w:spacing w:val="45"/>
        </w:rPr>
        <w:t>达成</w:t>
      </w:r>
      <w:r>
        <w:rPr>
          <w:spacing w:val="43"/>
        </w:rPr>
        <w:t>合</w:t>
      </w:r>
      <w:r>
        <w:rPr>
          <w:spacing w:val="45"/>
        </w:rPr>
        <w:t>同总</w:t>
      </w:r>
      <w:r>
        <w:rPr>
          <w:spacing w:val="43"/>
        </w:rPr>
        <w:t>价</w:t>
      </w:r>
      <w:r>
        <w:rPr>
          <w:spacing w:val="45"/>
        </w:rPr>
        <w:t>款</w:t>
      </w:r>
      <w:r>
        <w:t>为的</w:t>
      </w:r>
      <w:r>
        <w:rPr>
          <w:u w:val="single"/>
        </w:rPr>
        <w:t xml:space="preserve"> </w:t>
      </w:r>
      <w:r>
        <w:rPr>
          <w:u w:val="single"/>
        </w:rPr>
        <w:tab/>
      </w:r>
      <w:r>
        <w:t>项目采购合同：</w:t>
      </w:r>
    </w:p>
    <w:p>
      <w:pPr>
        <w:pStyle w:val="3"/>
        <w:spacing w:before="1"/>
        <w:ind w:left="952"/>
      </w:pPr>
      <w:r>
        <w:t>一、签订本政府采购合同的依据</w:t>
      </w:r>
    </w:p>
    <w:p>
      <w:pPr>
        <w:pStyle w:val="3"/>
        <w:spacing w:before="93" w:line="312" w:lineRule="auto"/>
        <w:ind w:left="952" w:right="2238"/>
      </w:pPr>
      <w:r>
        <w:t>本政府采购合同所附下列文件是构成本政府采购合同不可分割的部分： 1.谈判文件；</w:t>
      </w:r>
    </w:p>
    <w:p>
      <w:pPr>
        <w:pStyle w:val="22"/>
        <w:numPr>
          <w:ilvl w:val="0"/>
          <w:numId w:val="26"/>
        </w:numPr>
        <w:tabs>
          <w:tab w:val="left" w:pos="1194"/>
        </w:tabs>
        <w:spacing w:line="307" w:lineRule="exact"/>
        <w:ind w:hanging="242"/>
        <w:rPr>
          <w:sz w:val="24"/>
        </w:rPr>
      </w:pPr>
      <w:r>
        <w:rPr>
          <w:sz w:val="24"/>
        </w:rPr>
        <w:t>谈判文件的更正、变更公告；</w:t>
      </w:r>
    </w:p>
    <w:p>
      <w:pPr>
        <w:pStyle w:val="22"/>
        <w:numPr>
          <w:ilvl w:val="0"/>
          <w:numId w:val="26"/>
        </w:numPr>
        <w:tabs>
          <w:tab w:val="left" w:pos="1194"/>
        </w:tabs>
        <w:spacing w:before="93"/>
        <w:ind w:hanging="242"/>
        <w:rPr>
          <w:sz w:val="24"/>
        </w:rPr>
      </w:pPr>
      <w:r>
        <w:rPr>
          <w:sz w:val="24"/>
        </w:rPr>
        <w:t>成交供应商提交的谈判响应文件；</w:t>
      </w:r>
    </w:p>
    <w:p>
      <w:pPr>
        <w:pStyle w:val="22"/>
        <w:numPr>
          <w:ilvl w:val="0"/>
          <w:numId w:val="26"/>
        </w:numPr>
        <w:tabs>
          <w:tab w:val="left" w:pos="1194"/>
        </w:tabs>
        <w:spacing w:before="91"/>
        <w:ind w:hanging="242"/>
        <w:rPr>
          <w:sz w:val="24"/>
        </w:rPr>
      </w:pPr>
      <w:r>
        <w:rPr>
          <w:sz w:val="24"/>
        </w:rPr>
        <w:t>谈判文件中规定的政府采购合同通用条款；</w:t>
      </w:r>
    </w:p>
    <w:p>
      <w:pPr>
        <w:pStyle w:val="22"/>
        <w:numPr>
          <w:ilvl w:val="0"/>
          <w:numId w:val="26"/>
        </w:numPr>
        <w:tabs>
          <w:tab w:val="left" w:pos="1194"/>
        </w:tabs>
        <w:spacing w:before="93"/>
        <w:ind w:hanging="242"/>
        <w:rPr>
          <w:sz w:val="24"/>
        </w:rPr>
      </w:pPr>
      <w:r>
        <w:rPr>
          <w:sz w:val="24"/>
        </w:rPr>
        <w:t>成交通知书；</w:t>
      </w:r>
    </w:p>
    <w:p>
      <w:pPr>
        <w:pStyle w:val="22"/>
        <w:numPr>
          <w:ilvl w:val="0"/>
          <w:numId w:val="26"/>
        </w:numPr>
        <w:tabs>
          <w:tab w:val="left" w:pos="1196"/>
        </w:tabs>
        <w:spacing w:before="94" w:line="364" w:lineRule="auto"/>
        <w:ind w:left="472" w:right="532" w:firstLine="480"/>
        <w:jc w:val="both"/>
        <w:rPr>
          <w:sz w:val="24"/>
        </w:rPr>
      </w:pPr>
      <w:r>
        <w:rPr>
          <w:spacing w:val="-1"/>
          <w:sz w:val="24"/>
        </w:rPr>
        <w:t>履约保证金缴费证明；合同签订前，乙方以支票、汇票、本票或者金融机构、担保机</w:t>
      </w:r>
      <w:r>
        <w:rPr>
          <w:sz w:val="24"/>
        </w:rPr>
        <w:t>构出具的保函等非现金形式向甲方缴纳合同金额10%</w:t>
      </w:r>
      <w:r>
        <w:rPr>
          <w:spacing w:val="-10"/>
          <w:sz w:val="24"/>
        </w:rPr>
        <w:t>的合同履约保证金，凭合同履约保证金缴</w:t>
      </w:r>
      <w:r>
        <w:rPr>
          <w:spacing w:val="-1"/>
          <w:sz w:val="24"/>
        </w:rPr>
        <w:t>费证明签订合同，待项目养护期满验收合格后凭监理单位、甲乙双方签署的验收单退还合同</w:t>
      </w:r>
      <w:r>
        <w:rPr>
          <w:sz w:val="24"/>
        </w:rPr>
        <w:t>履约保证金。</w:t>
      </w:r>
    </w:p>
    <w:p>
      <w:pPr>
        <w:pStyle w:val="22"/>
        <w:numPr>
          <w:ilvl w:val="0"/>
          <w:numId w:val="26"/>
        </w:numPr>
        <w:tabs>
          <w:tab w:val="left" w:pos="1194"/>
        </w:tabs>
        <w:spacing w:before="2"/>
        <w:ind w:hanging="242"/>
        <w:rPr>
          <w:sz w:val="24"/>
        </w:rPr>
      </w:pPr>
      <w:r>
        <w:rPr>
          <w:sz w:val="24"/>
        </w:rPr>
        <w:t>省级预算单位政府采购计划备案表。</w:t>
      </w:r>
    </w:p>
    <w:p>
      <w:pPr>
        <w:pStyle w:val="3"/>
        <w:tabs>
          <w:tab w:val="left" w:pos="7792"/>
        </w:tabs>
        <w:spacing w:before="91" w:after="13"/>
        <w:ind w:left="952"/>
      </w:pPr>
      <w:r>
        <w:t>二、合同标的及金额</w:t>
      </w:r>
      <w:r>
        <w:tab/>
      </w:r>
      <w:r>
        <w:t>单位：元</w:t>
      </w:r>
    </w:p>
    <w:tbl>
      <w:tblPr>
        <w:tblStyle w:val="10"/>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285"/>
        <w:gridCol w:w="1447"/>
        <w:gridCol w:w="2090"/>
        <w:gridCol w:w="112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460" w:lineRule="exact"/>
              <w:ind w:firstLine="182" w:firstLineChars="83"/>
            </w:pPr>
            <w:r>
              <w:rPr>
                <w:rFonts w:hint="eastAsia"/>
              </w:rPr>
              <w:t>名称</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460" w:lineRule="exact"/>
              <w:ind w:firstLine="330" w:firstLineChars="150"/>
            </w:pPr>
            <w:r>
              <w:rPr>
                <w:rFonts w:hint="eastAsia"/>
              </w:rPr>
              <w:t>品牌、规格</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460" w:lineRule="exact"/>
              <w:ind w:firstLine="330" w:firstLineChars="150"/>
            </w:pPr>
            <w:r>
              <w:rPr>
                <w:rFonts w:hint="eastAsia"/>
              </w:rPr>
              <w:t>采购单价</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460" w:lineRule="exact"/>
              <w:ind w:firstLine="0" w:firstLineChars="0"/>
            </w:pPr>
            <w:r>
              <w:rPr>
                <w:rFonts w:hint="eastAsia"/>
              </w:rPr>
              <w:t>数量</w:t>
            </w:r>
          </w:p>
        </w:tc>
        <w:tc>
          <w:tcPr>
            <w:tcW w:w="1514"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460" w:lineRule="exact"/>
              <w:ind w:firstLine="0" w:firstLineChars="0"/>
            </w:pPr>
            <w:r>
              <w:rPr>
                <w:rFonts w:hint="eastAsia"/>
              </w:rPr>
              <w:t>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01" w:type="dxa"/>
            <w:tcBorders>
              <w:top w:val="single" w:color="auto" w:sz="4" w:space="0"/>
              <w:left w:val="single" w:color="auto" w:sz="4" w:space="0"/>
              <w:bottom w:val="single" w:color="auto" w:sz="4" w:space="0"/>
              <w:right w:val="single" w:color="auto" w:sz="4" w:space="0"/>
            </w:tcBorders>
          </w:tcPr>
          <w:p>
            <w:pPr>
              <w:tabs>
                <w:tab w:val="left" w:pos="0"/>
              </w:tabs>
              <w:adjustRightInd w:val="0"/>
              <w:snapToGrid w:val="0"/>
              <w:spacing w:line="460" w:lineRule="exact"/>
              <w:ind w:firstLine="330" w:firstLineChars="150"/>
            </w:pPr>
          </w:p>
        </w:tc>
        <w:tc>
          <w:tcPr>
            <w:tcW w:w="2410" w:type="dxa"/>
            <w:gridSpan w:val="2"/>
            <w:tcBorders>
              <w:top w:val="single" w:color="auto" w:sz="4" w:space="0"/>
              <w:left w:val="single" w:color="auto" w:sz="4" w:space="0"/>
              <w:bottom w:val="single" w:color="auto" w:sz="4" w:space="0"/>
              <w:right w:val="single" w:color="auto" w:sz="4" w:space="0"/>
            </w:tcBorders>
          </w:tcPr>
          <w:p>
            <w:pPr>
              <w:tabs>
                <w:tab w:val="left" w:pos="0"/>
              </w:tabs>
              <w:adjustRightInd w:val="0"/>
              <w:snapToGrid w:val="0"/>
              <w:spacing w:line="460" w:lineRule="exact"/>
              <w:ind w:firstLine="330" w:firstLineChars="150"/>
            </w:pPr>
          </w:p>
        </w:tc>
        <w:tc>
          <w:tcPr>
            <w:tcW w:w="1843" w:type="dxa"/>
            <w:tcBorders>
              <w:top w:val="single" w:color="auto" w:sz="4" w:space="0"/>
              <w:left w:val="single" w:color="auto" w:sz="4" w:space="0"/>
              <w:bottom w:val="single" w:color="auto" w:sz="4" w:space="0"/>
              <w:right w:val="single" w:color="auto" w:sz="4" w:space="0"/>
            </w:tcBorders>
          </w:tcPr>
          <w:p>
            <w:pPr>
              <w:tabs>
                <w:tab w:val="left" w:pos="0"/>
              </w:tabs>
              <w:adjustRightInd w:val="0"/>
              <w:snapToGrid w:val="0"/>
              <w:spacing w:line="460" w:lineRule="exact"/>
              <w:ind w:firstLine="330" w:firstLineChars="150"/>
            </w:pPr>
          </w:p>
        </w:tc>
        <w:tc>
          <w:tcPr>
            <w:tcW w:w="992" w:type="dxa"/>
            <w:tcBorders>
              <w:top w:val="single" w:color="auto" w:sz="4" w:space="0"/>
              <w:left w:val="single" w:color="auto" w:sz="4" w:space="0"/>
              <w:bottom w:val="single" w:color="auto" w:sz="4" w:space="0"/>
              <w:right w:val="single" w:color="auto" w:sz="4" w:space="0"/>
            </w:tcBorders>
          </w:tcPr>
          <w:p>
            <w:pPr>
              <w:tabs>
                <w:tab w:val="left" w:pos="0"/>
              </w:tabs>
              <w:adjustRightInd w:val="0"/>
              <w:snapToGrid w:val="0"/>
              <w:spacing w:line="460" w:lineRule="exact"/>
              <w:ind w:firstLine="330" w:firstLineChars="150"/>
            </w:pPr>
          </w:p>
        </w:tc>
        <w:tc>
          <w:tcPr>
            <w:tcW w:w="1514" w:type="dxa"/>
            <w:tcBorders>
              <w:top w:val="single" w:color="auto" w:sz="4" w:space="0"/>
              <w:left w:val="single" w:color="auto" w:sz="4" w:space="0"/>
              <w:bottom w:val="single" w:color="auto" w:sz="4" w:space="0"/>
              <w:right w:val="single" w:color="auto" w:sz="4" w:space="0"/>
            </w:tcBorders>
          </w:tcPr>
          <w:p>
            <w:pPr>
              <w:tabs>
                <w:tab w:val="left" w:pos="0"/>
              </w:tabs>
              <w:adjustRightInd w:val="0"/>
              <w:snapToGrid w:val="0"/>
              <w:spacing w:line="460" w:lineRule="exact"/>
              <w:ind w:firstLine="330"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01" w:type="dxa"/>
            <w:tcBorders>
              <w:top w:val="single" w:color="auto" w:sz="4" w:space="0"/>
              <w:left w:val="single" w:color="auto" w:sz="4" w:space="0"/>
              <w:bottom w:val="single" w:color="auto" w:sz="4" w:space="0"/>
              <w:right w:val="single" w:color="auto" w:sz="4" w:space="0"/>
            </w:tcBorders>
          </w:tcPr>
          <w:p>
            <w:pPr>
              <w:tabs>
                <w:tab w:val="left" w:pos="0"/>
              </w:tabs>
              <w:adjustRightInd w:val="0"/>
              <w:snapToGrid w:val="0"/>
              <w:spacing w:line="460" w:lineRule="exact"/>
              <w:ind w:firstLine="330" w:firstLineChars="150"/>
            </w:pPr>
          </w:p>
        </w:tc>
        <w:tc>
          <w:tcPr>
            <w:tcW w:w="2410" w:type="dxa"/>
            <w:gridSpan w:val="2"/>
            <w:tcBorders>
              <w:top w:val="single" w:color="auto" w:sz="4" w:space="0"/>
              <w:left w:val="single" w:color="auto" w:sz="4" w:space="0"/>
              <w:bottom w:val="single" w:color="auto" w:sz="4" w:space="0"/>
              <w:right w:val="single" w:color="auto" w:sz="4" w:space="0"/>
            </w:tcBorders>
          </w:tcPr>
          <w:p>
            <w:pPr>
              <w:tabs>
                <w:tab w:val="left" w:pos="0"/>
              </w:tabs>
              <w:adjustRightInd w:val="0"/>
              <w:snapToGrid w:val="0"/>
              <w:spacing w:line="460" w:lineRule="exact"/>
              <w:ind w:firstLine="330" w:firstLineChars="150"/>
            </w:pPr>
          </w:p>
        </w:tc>
        <w:tc>
          <w:tcPr>
            <w:tcW w:w="1843" w:type="dxa"/>
            <w:tcBorders>
              <w:top w:val="single" w:color="auto" w:sz="4" w:space="0"/>
              <w:left w:val="single" w:color="auto" w:sz="4" w:space="0"/>
              <w:bottom w:val="single" w:color="auto" w:sz="4" w:space="0"/>
              <w:right w:val="single" w:color="auto" w:sz="4" w:space="0"/>
            </w:tcBorders>
          </w:tcPr>
          <w:p>
            <w:pPr>
              <w:tabs>
                <w:tab w:val="left" w:pos="0"/>
              </w:tabs>
              <w:adjustRightInd w:val="0"/>
              <w:snapToGrid w:val="0"/>
              <w:spacing w:line="460" w:lineRule="exact"/>
              <w:ind w:firstLine="330" w:firstLineChars="150"/>
            </w:pPr>
          </w:p>
        </w:tc>
        <w:tc>
          <w:tcPr>
            <w:tcW w:w="992" w:type="dxa"/>
            <w:tcBorders>
              <w:top w:val="single" w:color="auto" w:sz="4" w:space="0"/>
              <w:left w:val="single" w:color="auto" w:sz="4" w:space="0"/>
              <w:bottom w:val="single" w:color="auto" w:sz="4" w:space="0"/>
              <w:right w:val="single" w:color="auto" w:sz="4" w:space="0"/>
            </w:tcBorders>
          </w:tcPr>
          <w:p>
            <w:pPr>
              <w:tabs>
                <w:tab w:val="left" w:pos="0"/>
              </w:tabs>
              <w:adjustRightInd w:val="0"/>
              <w:snapToGrid w:val="0"/>
              <w:spacing w:line="460" w:lineRule="exact"/>
              <w:ind w:firstLine="330" w:firstLineChars="150"/>
            </w:pPr>
          </w:p>
        </w:tc>
        <w:tc>
          <w:tcPr>
            <w:tcW w:w="1514" w:type="dxa"/>
            <w:tcBorders>
              <w:top w:val="single" w:color="auto" w:sz="4" w:space="0"/>
              <w:left w:val="single" w:color="auto" w:sz="4" w:space="0"/>
              <w:bottom w:val="single" w:color="auto" w:sz="4" w:space="0"/>
              <w:right w:val="single" w:color="auto" w:sz="4" w:space="0"/>
            </w:tcBorders>
          </w:tcPr>
          <w:p>
            <w:pPr>
              <w:tabs>
                <w:tab w:val="left" w:pos="0"/>
              </w:tabs>
              <w:adjustRightInd w:val="0"/>
              <w:snapToGrid w:val="0"/>
              <w:spacing w:line="460" w:lineRule="exact"/>
              <w:ind w:firstLine="330"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835" w:type="dxa"/>
            <w:gridSpan w:val="2"/>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460" w:lineRule="exact"/>
              <w:ind w:firstLine="330" w:firstLineChars="150"/>
            </w:pPr>
            <w:r>
              <w:rPr>
                <w:rFonts w:hint="eastAsia"/>
              </w:rPr>
              <w:t>共  计</w:t>
            </w:r>
          </w:p>
        </w:tc>
        <w:tc>
          <w:tcPr>
            <w:tcW w:w="5625" w:type="dxa"/>
            <w:gridSpan w:val="4"/>
            <w:tcBorders>
              <w:top w:val="single" w:color="auto" w:sz="4" w:space="0"/>
              <w:left w:val="single" w:color="auto" w:sz="4" w:space="0"/>
              <w:bottom w:val="single" w:color="auto" w:sz="4" w:space="0"/>
              <w:right w:val="single" w:color="auto" w:sz="4" w:space="0"/>
            </w:tcBorders>
          </w:tcPr>
          <w:p>
            <w:pPr>
              <w:tabs>
                <w:tab w:val="left" w:pos="0"/>
              </w:tabs>
              <w:adjustRightInd w:val="0"/>
              <w:snapToGrid w:val="0"/>
              <w:spacing w:line="460" w:lineRule="exact"/>
              <w:ind w:firstLine="330" w:firstLineChars="150"/>
            </w:pPr>
            <w:r>
              <w:rPr>
                <w:rFonts w:hint="eastAsia"/>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460" w:type="dxa"/>
            <w:gridSpan w:val="6"/>
          </w:tcPr>
          <w:p>
            <w:pPr>
              <w:pStyle w:val="8"/>
              <w:spacing w:line="240" w:lineRule="atLeast"/>
              <w:ind w:firstLine="420"/>
              <w:rPr>
                <w:szCs w:val="20"/>
              </w:rPr>
            </w:pPr>
            <w:r>
              <w:rPr>
                <w:rFonts w:hint="eastAsia"/>
                <w:szCs w:val="20"/>
              </w:rPr>
              <w:t>后附采购清单</w:t>
            </w:r>
          </w:p>
        </w:tc>
      </w:tr>
    </w:tbl>
    <w:p>
      <w:pPr>
        <w:pStyle w:val="3"/>
        <w:spacing w:before="82"/>
        <w:ind w:left="952"/>
      </w:pPr>
      <w:r>
        <w:rPr>
          <w:spacing w:val="-45"/>
        </w:rPr>
        <w:t>根 据 上 述 政 府 采 购 合 同 文 件 要 求 ， 本 政 府 采 购 合 同 的 总 金 额 为 人 民 币</w:t>
      </w:r>
    </w:p>
    <w:p>
      <w:pPr>
        <w:pStyle w:val="3"/>
        <w:tabs>
          <w:tab w:val="left" w:pos="3472"/>
        </w:tabs>
        <w:spacing w:before="91"/>
        <w:ind w:left="472"/>
      </w:pPr>
      <w:r>
        <w:t>（大写）</w:t>
      </w:r>
      <w:r>
        <w:rPr>
          <w:u w:val="single"/>
        </w:rPr>
        <w:t xml:space="preserve"> </w:t>
      </w:r>
      <w:r>
        <w:rPr>
          <w:u w:val="single"/>
        </w:rPr>
        <w:tab/>
      </w:r>
      <w:r>
        <w:t>元。</w:t>
      </w:r>
    </w:p>
    <w:p>
      <w:pPr>
        <w:pStyle w:val="3"/>
        <w:spacing w:before="93" w:line="312" w:lineRule="auto"/>
        <w:ind w:left="472" w:right="451" w:firstLine="480"/>
      </w:pPr>
      <w:r>
        <w:t>本合同以人民币进行结算，合同总价包括：招标代理费及其他不可预见费等全部费用。</w:t>
      </w:r>
    </w:p>
    <w:p>
      <w:pPr>
        <w:pStyle w:val="3"/>
        <w:spacing w:line="307" w:lineRule="exact"/>
        <w:ind w:left="952"/>
        <w:rPr>
          <w:lang w:val="zh-CN" w:eastAsia="zh-CN"/>
        </w:rPr>
      </w:pPr>
      <w:r>
        <w:t>三、完工时间、地点和要求</w:t>
      </w:r>
    </w:p>
    <w:p>
      <w:pPr>
        <w:pStyle w:val="22"/>
        <w:numPr>
          <w:ilvl w:val="0"/>
          <w:numId w:val="27"/>
        </w:numPr>
        <w:tabs>
          <w:tab w:val="left" w:pos="1194"/>
        </w:tabs>
        <w:spacing w:before="93"/>
        <w:ind w:left="1193" w:hanging="242"/>
        <w:rPr>
          <w:sz w:val="24"/>
        </w:rPr>
      </w:pPr>
      <w:r>
        <w:rPr>
          <w:sz w:val="24"/>
        </w:rPr>
        <w:t>完工时间：</w:t>
      </w:r>
      <w:r>
        <w:rPr>
          <w:rFonts w:hint="eastAsia"/>
          <w:sz w:val="24"/>
        </w:rPr>
        <w:t>依据合同要求详订</w:t>
      </w:r>
    </w:p>
    <w:p>
      <w:pPr>
        <w:pStyle w:val="22"/>
        <w:numPr>
          <w:ilvl w:val="0"/>
          <w:numId w:val="27"/>
        </w:numPr>
        <w:tabs>
          <w:tab w:val="left" w:pos="1194"/>
        </w:tabs>
        <w:spacing w:before="93"/>
        <w:ind w:left="1193" w:hanging="242"/>
        <w:rPr>
          <w:sz w:val="24"/>
        </w:rPr>
      </w:pPr>
      <w:r>
        <w:rPr>
          <w:sz w:val="24"/>
        </w:rPr>
        <w:t>实施地点：按甲方指定地点交货。</w:t>
      </w:r>
    </w:p>
    <w:p>
      <w:pPr>
        <w:pStyle w:val="22"/>
        <w:numPr>
          <w:ilvl w:val="0"/>
          <w:numId w:val="27"/>
        </w:numPr>
        <w:tabs>
          <w:tab w:val="left" w:pos="1194"/>
        </w:tabs>
        <w:spacing w:before="93"/>
        <w:ind w:left="1193" w:hanging="242"/>
        <w:rPr>
          <w:sz w:val="24"/>
        </w:rPr>
      </w:pPr>
      <w:r>
        <w:rPr>
          <w:sz w:val="24"/>
        </w:rPr>
        <w:t>乙方提供不符合谈判文件、谈判响应文件和本合同规定的产品，甲方有权拒绝接受。</w:t>
      </w:r>
    </w:p>
    <w:p>
      <w:pPr>
        <w:pStyle w:val="22"/>
        <w:numPr>
          <w:ilvl w:val="0"/>
          <w:numId w:val="27"/>
        </w:numPr>
        <w:tabs>
          <w:tab w:val="left" w:pos="1196"/>
        </w:tabs>
        <w:spacing w:before="91" w:line="312" w:lineRule="auto"/>
        <w:ind w:right="532" w:firstLine="480"/>
        <w:rPr>
          <w:sz w:val="24"/>
        </w:rPr>
      </w:pPr>
      <w:r>
        <w:rPr>
          <w:spacing w:val="-1"/>
          <w:sz w:val="24"/>
        </w:rPr>
        <w:t xml:space="preserve">乙方应将提供产品的装箱清单、用户手册、资料、工具和备品、备件等交付给甲方， </w:t>
      </w:r>
      <w:r>
        <w:rPr>
          <w:sz w:val="24"/>
        </w:rPr>
        <w:t>如有缺失应及时补齐，否则视为逾期交货。</w:t>
      </w:r>
    </w:p>
    <w:p>
      <w:pPr>
        <w:pStyle w:val="22"/>
        <w:numPr>
          <w:ilvl w:val="0"/>
          <w:numId w:val="27"/>
        </w:numPr>
        <w:tabs>
          <w:tab w:val="left" w:pos="1313"/>
          <w:tab w:val="left" w:pos="5584"/>
        </w:tabs>
        <w:spacing w:before="2" w:line="312" w:lineRule="auto"/>
        <w:ind w:right="412" w:firstLine="480"/>
        <w:rPr>
          <w:sz w:val="24"/>
        </w:rPr>
      </w:pPr>
      <w:r>
        <w:rPr>
          <w:sz w:val="24"/>
        </w:rPr>
        <w:t>甲方应当在到</w:t>
      </w:r>
      <w:r>
        <w:rPr>
          <w:spacing w:val="-15"/>
          <w:sz w:val="24"/>
        </w:rPr>
        <w:t>货</w:t>
      </w:r>
      <w:r>
        <w:rPr>
          <w:sz w:val="24"/>
        </w:rPr>
        <w:t>（安装</w:t>
      </w:r>
      <w:r>
        <w:rPr>
          <w:spacing w:val="-17"/>
          <w:sz w:val="24"/>
        </w:rPr>
        <w:t>、</w:t>
      </w:r>
      <w:r>
        <w:rPr>
          <w:sz w:val="24"/>
        </w:rPr>
        <w:t>调试完</w:t>
      </w:r>
      <w:r>
        <w:rPr>
          <w:spacing w:val="-17"/>
          <w:sz w:val="24"/>
        </w:rPr>
        <w:t>）</w:t>
      </w:r>
      <w:r>
        <w:rPr>
          <w:sz w:val="24"/>
        </w:rPr>
        <w:t>后</w:t>
      </w:r>
      <w:r>
        <w:rPr>
          <w:sz w:val="24"/>
          <w:u w:val="single"/>
        </w:rPr>
        <w:t xml:space="preserve"> </w:t>
      </w:r>
      <w:r>
        <w:rPr>
          <w:sz w:val="24"/>
          <w:u w:val="single"/>
        </w:rPr>
        <w:tab/>
      </w:r>
      <w:r>
        <w:rPr>
          <w:sz w:val="24"/>
        </w:rPr>
        <w:t>日内进行验收</w:t>
      </w:r>
      <w:r>
        <w:rPr>
          <w:spacing w:val="-15"/>
          <w:sz w:val="24"/>
        </w:rPr>
        <w:t>，</w:t>
      </w:r>
      <w:r>
        <w:rPr>
          <w:sz w:val="24"/>
        </w:rPr>
        <w:t>逾期不验收的</w:t>
      </w:r>
      <w:r>
        <w:rPr>
          <w:spacing w:val="-17"/>
          <w:sz w:val="24"/>
        </w:rPr>
        <w:t>，</w:t>
      </w:r>
      <w:r>
        <w:rPr>
          <w:sz w:val="24"/>
        </w:rPr>
        <w:t>乙方可视为验收合格</w:t>
      </w:r>
      <w:r>
        <w:rPr>
          <w:spacing w:val="-27"/>
          <w:sz w:val="24"/>
        </w:rPr>
        <w:t>。</w:t>
      </w:r>
      <w:r>
        <w:rPr>
          <w:sz w:val="24"/>
        </w:rPr>
        <w:t>验收合格后</w:t>
      </w:r>
      <w:r>
        <w:rPr>
          <w:spacing w:val="-27"/>
          <w:sz w:val="24"/>
        </w:rPr>
        <w:t>，</w:t>
      </w:r>
      <w:r>
        <w:rPr>
          <w:sz w:val="24"/>
        </w:rPr>
        <w:t>由甲乙双方签署产品验收单并加盖采购人公章</w:t>
      </w:r>
      <w:r>
        <w:rPr>
          <w:spacing w:val="-29"/>
          <w:sz w:val="24"/>
        </w:rPr>
        <w:t>，</w:t>
      </w:r>
      <w:r>
        <w:rPr>
          <w:sz w:val="24"/>
        </w:rPr>
        <w:t>甲乙双方各执一份</w:t>
      </w:r>
      <w:r>
        <w:rPr>
          <w:spacing w:val="-15"/>
          <w:sz w:val="24"/>
        </w:rPr>
        <w:t>。</w:t>
      </w:r>
    </w:p>
    <w:p>
      <w:pPr>
        <w:pStyle w:val="22"/>
        <w:numPr>
          <w:ilvl w:val="0"/>
          <w:numId w:val="27"/>
        </w:numPr>
        <w:tabs>
          <w:tab w:val="left" w:pos="1313"/>
        </w:tabs>
        <w:spacing w:line="312" w:lineRule="auto"/>
        <w:ind w:right="532" w:firstLine="480"/>
        <w:rPr>
          <w:sz w:val="24"/>
        </w:rPr>
      </w:pPr>
      <w:r>
        <w:rPr>
          <w:spacing w:val="-5"/>
          <w:sz w:val="24"/>
        </w:rPr>
        <w:t>甲方应提供该项目验收报告交同级财政监管部门，由财政部门按规定程序抽验后办理</w:t>
      </w:r>
      <w:r>
        <w:rPr>
          <w:sz w:val="24"/>
        </w:rPr>
        <w:t>资金拨付。</w:t>
      </w:r>
    </w:p>
    <w:p>
      <w:pPr>
        <w:pStyle w:val="22"/>
        <w:numPr>
          <w:ilvl w:val="0"/>
          <w:numId w:val="27"/>
        </w:numPr>
        <w:tabs>
          <w:tab w:val="left" w:pos="1313"/>
        </w:tabs>
        <w:spacing w:line="312" w:lineRule="auto"/>
        <w:ind w:right="532" w:firstLine="480"/>
        <w:rPr>
          <w:sz w:val="24"/>
        </w:rPr>
      </w:pPr>
      <w:r>
        <w:rPr>
          <w:spacing w:val="-6"/>
          <w:sz w:val="24"/>
        </w:rPr>
        <w:t>甲方在验收过程中发现乙方有违约问题，可按谈判文件、谈判响应文件的规定要求乙</w:t>
      </w:r>
      <w:r>
        <w:rPr>
          <w:sz w:val="24"/>
        </w:rPr>
        <w:t>方及时予以解决。</w:t>
      </w:r>
    </w:p>
    <w:p>
      <w:pPr>
        <w:pStyle w:val="22"/>
        <w:numPr>
          <w:ilvl w:val="0"/>
          <w:numId w:val="27"/>
        </w:numPr>
        <w:tabs>
          <w:tab w:val="left" w:pos="1194"/>
        </w:tabs>
        <w:spacing w:before="2" w:line="312" w:lineRule="auto"/>
        <w:ind w:left="952" w:right="5131" w:firstLine="0"/>
        <w:rPr>
          <w:sz w:val="24"/>
        </w:rPr>
      </w:pPr>
      <w:r>
        <w:rPr>
          <w:spacing w:val="-1"/>
          <w:sz w:val="24"/>
        </w:rPr>
        <w:t>乙方向甲方提供产品相关完税销售发票。</w:t>
      </w:r>
      <w:r>
        <w:rPr>
          <w:sz w:val="24"/>
        </w:rPr>
        <w:t>四、付款方式</w:t>
      </w:r>
    </w:p>
    <w:p>
      <w:pPr>
        <w:pStyle w:val="3"/>
        <w:spacing w:line="312" w:lineRule="auto"/>
        <w:ind w:left="952" w:right="6571"/>
      </w:pPr>
      <w:r>
        <w:t>甲乙双方协商按合同约定执行五、合同的变更、终止与转让</w:t>
      </w:r>
    </w:p>
    <w:p>
      <w:pPr>
        <w:pStyle w:val="22"/>
        <w:numPr>
          <w:ilvl w:val="0"/>
          <w:numId w:val="28"/>
        </w:numPr>
        <w:tabs>
          <w:tab w:val="left" w:pos="1196"/>
        </w:tabs>
        <w:spacing w:line="312" w:lineRule="auto"/>
        <w:ind w:right="532" w:firstLine="480"/>
        <w:rPr>
          <w:sz w:val="24"/>
        </w:rPr>
      </w:pPr>
      <w:r>
        <w:rPr>
          <w:sz w:val="24"/>
        </w:rPr>
        <w:t>除《中华人民共和国政府采购法》第50</w:t>
      </w:r>
      <w:r>
        <w:rPr>
          <w:spacing w:val="-1"/>
          <w:sz w:val="24"/>
        </w:rPr>
        <w:t>条规定的情形外，本合同一经签订，甲乙双方</w:t>
      </w:r>
      <w:r>
        <w:rPr>
          <w:sz w:val="24"/>
        </w:rPr>
        <w:t>不得擅自变更、中止或终止。</w:t>
      </w:r>
    </w:p>
    <w:p>
      <w:pPr>
        <w:pStyle w:val="22"/>
        <w:numPr>
          <w:ilvl w:val="0"/>
          <w:numId w:val="28"/>
        </w:numPr>
        <w:tabs>
          <w:tab w:val="left" w:pos="1194"/>
        </w:tabs>
        <w:spacing w:before="1" w:line="312" w:lineRule="auto"/>
        <w:ind w:left="952" w:right="5131" w:firstLine="0"/>
        <w:rPr>
          <w:sz w:val="24"/>
        </w:rPr>
      </w:pPr>
      <w:r>
        <w:rPr>
          <w:spacing w:val="-1"/>
          <w:sz w:val="24"/>
        </w:rPr>
        <w:t>乙方不得擅自转让其应履行的合同义务。</w:t>
      </w:r>
      <w:r>
        <w:rPr>
          <w:sz w:val="24"/>
        </w:rPr>
        <w:t>六、违约责任</w:t>
      </w:r>
    </w:p>
    <w:p>
      <w:pPr>
        <w:pStyle w:val="22"/>
        <w:numPr>
          <w:ilvl w:val="0"/>
          <w:numId w:val="29"/>
        </w:numPr>
        <w:tabs>
          <w:tab w:val="left" w:pos="1196"/>
        </w:tabs>
        <w:spacing w:line="312" w:lineRule="auto"/>
        <w:ind w:right="532" w:firstLine="480"/>
        <w:jc w:val="both"/>
        <w:rPr>
          <w:sz w:val="24"/>
        </w:rPr>
      </w:pPr>
      <w:r>
        <w:rPr>
          <w:spacing w:val="-1"/>
          <w:sz w:val="24"/>
        </w:rPr>
        <w:t>乙方所提供的产品规格、技术标准、材料等质量不合格的，应及时更换；更换不及时的，按逾期交货处罚；因质量问题甲方不同意接收的，质保金全额扣除，并由乙方赔偿由此</w:t>
      </w:r>
      <w:r>
        <w:rPr>
          <w:sz w:val="24"/>
        </w:rPr>
        <w:t>引起的甲方的一切经济损失。</w:t>
      </w:r>
    </w:p>
    <w:p>
      <w:pPr>
        <w:pStyle w:val="22"/>
        <w:numPr>
          <w:ilvl w:val="0"/>
          <w:numId w:val="29"/>
        </w:numPr>
        <w:tabs>
          <w:tab w:val="left" w:pos="1196"/>
        </w:tabs>
        <w:spacing w:before="1" w:line="312" w:lineRule="auto"/>
        <w:ind w:right="532" w:firstLine="480"/>
        <w:rPr>
          <w:sz w:val="24"/>
        </w:rPr>
      </w:pPr>
      <w:r>
        <w:rPr>
          <w:spacing w:val="-1"/>
          <w:sz w:val="24"/>
        </w:rPr>
        <w:t>乙方提供的货物如侵犯了第三方权益而引发纠纷或诉讼的，均由乙方负责交涉并承担</w:t>
      </w:r>
      <w:r>
        <w:rPr>
          <w:sz w:val="24"/>
        </w:rPr>
        <w:t>全部责任。</w:t>
      </w:r>
    </w:p>
    <w:p>
      <w:pPr>
        <w:pStyle w:val="22"/>
        <w:numPr>
          <w:ilvl w:val="0"/>
          <w:numId w:val="29"/>
        </w:numPr>
        <w:tabs>
          <w:tab w:val="left" w:pos="1194"/>
        </w:tabs>
        <w:spacing w:line="307" w:lineRule="exact"/>
        <w:ind w:left="1193" w:hanging="242"/>
        <w:rPr>
          <w:sz w:val="24"/>
        </w:rPr>
      </w:pPr>
      <w:r>
        <w:rPr>
          <w:sz w:val="24"/>
        </w:rPr>
        <w:t>因包装、运输引起的货物损坏，按质量不合格处罚。</w:t>
      </w:r>
    </w:p>
    <w:p>
      <w:pPr>
        <w:pStyle w:val="22"/>
        <w:numPr>
          <w:ilvl w:val="0"/>
          <w:numId w:val="29"/>
        </w:numPr>
        <w:tabs>
          <w:tab w:val="left" w:pos="1194"/>
        </w:tabs>
        <w:spacing w:before="93" w:line="312" w:lineRule="auto"/>
        <w:ind w:right="532" w:firstLine="480"/>
        <w:jc w:val="both"/>
        <w:rPr>
          <w:sz w:val="24"/>
        </w:rPr>
      </w:pPr>
      <w:r>
        <w:rPr>
          <w:spacing w:val="-5"/>
          <w:sz w:val="24"/>
        </w:rPr>
        <w:t>甲方无故延期接受货物和乙方逾期交货的，每天应向对方偿付未交货物的货款</w:t>
      </w:r>
      <w:r>
        <w:rPr>
          <w:sz w:val="24"/>
        </w:rPr>
        <w:t>3‰</w:t>
      </w:r>
      <w:r>
        <w:rPr>
          <w:spacing w:val="-8"/>
          <w:sz w:val="24"/>
        </w:rPr>
        <w:t>的违</w:t>
      </w:r>
      <w:r>
        <w:rPr>
          <w:sz w:val="24"/>
        </w:rPr>
        <w:t>约金，但违约金累计不得超过违约货款的5%，超过</w:t>
      </w:r>
      <w:r>
        <w:rPr>
          <w:sz w:val="24"/>
          <w:u w:val="single"/>
        </w:rPr>
        <w:t xml:space="preserve">  </w:t>
      </w:r>
      <w:r>
        <w:rPr>
          <w:sz w:val="24"/>
        </w:rPr>
        <w:t xml:space="preserve"> 天对方有权解除合同，违约方承担因此给对方造成的经济损失 。</w:t>
      </w:r>
    </w:p>
    <w:p>
      <w:pPr>
        <w:pStyle w:val="22"/>
        <w:numPr>
          <w:ilvl w:val="0"/>
          <w:numId w:val="29"/>
        </w:numPr>
        <w:tabs>
          <w:tab w:val="left" w:pos="1196"/>
        </w:tabs>
        <w:spacing w:before="1" w:line="312" w:lineRule="auto"/>
        <w:ind w:right="532" w:firstLine="480"/>
        <w:rPr>
          <w:sz w:val="24"/>
        </w:rPr>
      </w:pPr>
      <w:r>
        <w:rPr>
          <w:spacing w:val="-1"/>
          <w:sz w:val="24"/>
        </w:rPr>
        <w:t>乙方未按本合同和响应文件中规定的服务承诺提供售后服务的，乙方应按本合同合计</w:t>
      </w:r>
      <w:r>
        <w:rPr>
          <w:sz w:val="24"/>
        </w:rPr>
        <w:t>金额的5%向甲方支付违约金。</w:t>
      </w:r>
    </w:p>
    <w:p>
      <w:pPr>
        <w:pStyle w:val="22"/>
        <w:numPr>
          <w:ilvl w:val="0"/>
          <w:numId w:val="29"/>
        </w:numPr>
        <w:tabs>
          <w:tab w:val="left" w:pos="1196"/>
        </w:tabs>
        <w:spacing w:line="312" w:lineRule="auto"/>
        <w:ind w:right="532" w:firstLine="480"/>
        <w:rPr>
          <w:sz w:val="24"/>
        </w:rPr>
      </w:pPr>
      <w:r>
        <w:rPr>
          <w:spacing w:val="-1"/>
          <w:sz w:val="24"/>
        </w:rPr>
        <w:t>乙方提供的货物在质量保证期内，因设计、工艺或材料的缺陷和其它质量原因造成的</w:t>
      </w:r>
      <w:r>
        <w:rPr>
          <w:sz w:val="24"/>
        </w:rPr>
        <w:t>问题，由乙方负责，费用从履约保证金中扣除，不足另补。</w:t>
      </w:r>
    </w:p>
    <w:p>
      <w:pPr>
        <w:pStyle w:val="22"/>
        <w:numPr>
          <w:ilvl w:val="0"/>
          <w:numId w:val="29"/>
        </w:numPr>
        <w:tabs>
          <w:tab w:val="left" w:pos="1194"/>
        </w:tabs>
        <w:spacing w:before="2" w:line="312" w:lineRule="auto"/>
        <w:ind w:left="952" w:right="3211" w:firstLine="0"/>
        <w:rPr>
          <w:sz w:val="24"/>
        </w:rPr>
      </w:pPr>
      <w:r>
        <w:rPr>
          <w:sz w:val="24"/>
        </w:rPr>
        <w:t>其它违约行为按违约货款额5%</w:t>
      </w:r>
      <w:r>
        <w:rPr>
          <w:spacing w:val="-2"/>
          <w:sz w:val="24"/>
        </w:rPr>
        <w:t>收取违约金并赔偿经济损失。</w:t>
      </w:r>
      <w:r>
        <w:rPr>
          <w:sz w:val="24"/>
        </w:rPr>
        <w:t>七、不可抗力</w:t>
      </w:r>
    </w:p>
    <w:p>
      <w:pPr>
        <w:pStyle w:val="22"/>
        <w:numPr>
          <w:ilvl w:val="0"/>
          <w:numId w:val="30"/>
        </w:numPr>
        <w:tabs>
          <w:tab w:val="left" w:pos="1194"/>
          <w:tab w:val="left" w:pos="7951"/>
        </w:tabs>
        <w:spacing w:line="307" w:lineRule="exact"/>
        <w:ind w:hanging="242"/>
        <w:rPr>
          <w:lang w:val="zh-CN" w:eastAsia="zh-CN"/>
        </w:rPr>
      </w:pPr>
      <w:r>
        <w:rPr>
          <w:sz w:val="24"/>
        </w:rPr>
        <w:t>不可抗力使合同的某些内容有变更必要的</w:t>
      </w:r>
      <w:r>
        <w:rPr>
          <w:spacing w:val="-82"/>
          <w:sz w:val="24"/>
        </w:rPr>
        <w:t>，</w:t>
      </w:r>
      <w:r>
        <w:rPr>
          <w:sz w:val="24"/>
        </w:rPr>
        <w:t>双方应通过协商在</w:t>
      </w:r>
      <w:r>
        <w:rPr>
          <w:sz w:val="24"/>
          <w:u w:val="single"/>
        </w:rPr>
        <w:t xml:space="preserve"> </w:t>
      </w:r>
      <w:r>
        <w:rPr>
          <w:sz w:val="24"/>
          <w:u w:val="single"/>
        </w:rPr>
        <w:tab/>
      </w:r>
      <w:r>
        <w:rPr>
          <w:sz w:val="24"/>
        </w:rPr>
        <w:t>天内达成进一步履行</w:t>
      </w:r>
    </w:p>
    <w:p>
      <w:pPr>
        <w:pStyle w:val="3"/>
        <w:spacing w:before="37"/>
        <w:ind w:left="472"/>
      </w:pPr>
      <w:r>
        <w:t>合同的协议，因不可抗力致使合同不能履行的，合同终止。</w:t>
      </w:r>
    </w:p>
    <w:p>
      <w:pPr>
        <w:pStyle w:val="22"/>
        <w:numPr>
          <w:ilvl w:val="0"/>
          <w:numId w:val="30"/>
        </w:numPr>
        <w:tabs>
          <w:tab w:val="left" w:pos="1194"/>
          <w:tab w:val="left" w:pos="7792"/>
        </w:tabs>
        <w:spacing w:before="91" w:line="312" w:lineRule="auto"/>
        <w:ind w:left="952" w:right="451" w:firstLine="0"/>
        <w:rPr>
          <w:sz w:val="24"/>
        </w:rPr>
      </w:pPr>
      <w:r>
        <w:rPr>
          <w:sz w:val="24"/>
        </w:rPr>
        <w:t>除法律、法规规定的不可抗力情形外，双方约定出现</w:t>
      </w:r>
      <w:r>
        <w:rPr>
          <w:sz w:val="24"/>
          <w:u w:val="single"/>
        </w:rPr>
        <w:t xml:space="preserve"> </w:t>
      </w:r>
      <w:r>
        <w:rPr>
          <w:sz w:val="24"/>
          <w:u w:val="single"/>
        </w:rPr>
        <w:tab/>
      </w:r>
      <w:r>
        <w:rPr>
          <w:sz w:val="24"/>
        </w:rPr>
        <w:t>情况亦视为不可抗力</w:t>
      </w:r>
      <w:r>
        <w:rPr>
          <w:spacing w:val="-17"/>
          <w:sz w:val="24"/>
        </w:rPr>
        <w:t>。</w:t>
      </w:r>
      <w:r>
        <w:rPr>
          <w:sz w:val="24"/>
        </w:rPr>
        <w:t>八、知识产权：</w:t>
      </w:r>
    </w:p>
    <w:p>
      <w:pPr>
        <w:pStyle w:val="3"/>
        <w:spacing w:before="2" w:line="312" w:lineRule="auto"/>
        <w:ind w:left="952" w:right="7771"/>
      </w:pPr>
      <w:r>
        <w:t xml:space="preserve">九、其他约定： </w:t>
      </w:r>
      <w:r>
        <w:rPr>
          <w:spacing w:val="-3"/>
        </w:rPr>
        <w:t>十、合同争议解决</w:t>
      </w:r>
    </w:p>
    <w:p>
      <w:pPr>
        <w:pStyle w:val="22"/>
        <w:numPr>
          <w:ilvl w:val="0"/>
          <w:numId w:val="31"/>
        </w:numPr>
        <w:tabs>
          <w:tab w:val="left" w:pos="1196"/>
        </w:tabs>
        <w:spacing w:line="312" w:lineRule="auto"/>
        <w:ind w:right="532" w:firstLine="480"/>
        <w:rPr>
          <w:sz w:val="24"/>
        </w:rPr>
      </w:pPr>
      <w:r>
        <w:rPr>
          <w:spacing w:val="-1"/>
          <w:sz w:val="24"/>
        </w:rPr>
        <w:t>因产品质量问题发生争议的，应邀请国家认可的质量检测机构进行鉴定。产品符合标</w:t>
      </w:r>
      <w:r>
        <w:rPr>
          <w:sz w:val="24"/>
        </w:rPr>
        <w:t>准的，鉴定费由甲方承担；产品不符合标准的，鉴定费由乙方承担。</w:t>
      </w:r>
    </w:p>
    <w:p>
      <w:pPr>
        <w:pStyle w:val="22"/>
        <w:numPr>
          <w:ilvl w:val="0"/>
          <w:numId w:val="31"/>
        </w:numPr>
        <w:tabs>
          <w:tab w:val="left" w:pos="1196"/>
        </w:tabs>
        <w:spacing w:line="312" w:lineRule="auto"/>
        <w:ind w:right="532" w:firstLine="480"/>
        <w:rPr>
          <w:sz w:val="24"/>
        </w:rPr>
      </w:pPr>
      <w:r>
        <w:rPr>
          <w:spacing w:val="-1"/>
          <w:sz w:val="24"/>
        </w:rPr>
        <w:t>因履行本合同引起的或与本合同有关的争议，甲乙双方应首先通过友好协商解决，如</w:t>
      </w:r>
      <w:r>
        <w:rPr>
          <w:sz w:val="24"/>
        </w:rPr>
        <w:t>果协商不能解决，可向甲方所在地仲裁委员会申请仲裁或向甲方所在地人民法院提起诉讼。</w:t>
      </w:r>
    </w:p>
    <w:p>
      <w:pPr>
        <w:pStyle w:val="22"/>
        <w:numPr>
          <w:ilvl w:val="0"/>
          <w:numId w:val="31"/>
        </w:numPr>
        <w:tabs>
          <w:tab w:val="left" w:pos="1194"/>
        </w:tabs>
        <w:spacing w:before="2" w:line="312" w:lineRule="auto"/>
        <w:ind w:left="952" w:right="6331" w:firstLine="0"/>
        <w:rPr>
          <w:sz w:val="24"/>
        </w:rPr>
      </w:pPr>
      <w:r>
        <w:rPr>
          <w:spacing w:val="-2"/>
          <w:sz w:val="24"/>
        </w:rPr>
        <w:t>诉讼期间，本合同继续履行。</w:t>
      </w:r>
      <w:r>
        <w:rPr>
          <w:sz w:val="24"/>
        </w:rPr>
        <w:t>十一、合同生效及其它：</w:t>
      </w:r>
    </w:p>
    <w:p>
      <w:pPr>
        <w:pStyle w:val="22"/>
        <w:numPr>
          <w:ilvl w:val="0"/>
          <w:numId w:val="32"/>
        </w:numPr>
        <w:tabs>
          <w:tab w:val="left" w:pos="1194"/>
        </w:tabs>
        <w:spacing w:line="307" w:lineRule="exact"/>
        <w:ind w:hanging="242"/>
        <w:rPr>
          <w:sz w:val="24"/>
        </w:rPr>
      </w:pPr>
      <w:r>
        <w:rPr>
          <w:sz w:val="24"/>
        </w:rPr>
        <w:t>本合同一式六份，经双方签字，并加盖公章即为生效。</w:t>
      </w:r>
    </w:p>
    <w:p>
      <w:pPr>
        <w:pStyle w:val="22"/>
        <w:numPr>
          <w:ilvl w:val="0"/>
          <w:numId w:val="32"/>
        </w:numPr>
        <w:tabs>
          <w:tab w:val="left" w:pos="1194"/>
        </w:tabs>
        <w:spacing w:before="93"/>
        <w:ind w:hanging="242"/>
        <w:rPr>
          <w:sz w:val="24"/>
        </w:rPr>
      </w:pPr>
      <w:r>
        <w:rPr>
          <w:sz w:val="24"/>
        </w:rPr>
        <w:t>本合同未尽事宜，按《合同法》有关规定处理。</w:t>
      </w:r>
    </w:p>
    <w:p>
      <w:pPr>
        <w:pStyle w:val="3"/>
      </w:pPr>
    </w:p>
    <w:p>
      <w:pPr>
        <w:pStyle w:val="21"/>
        <w:tabs>
          <w:tab w:val="left" w:pos="5411"/>
        </w:tabs>
        <w:spacing w:before="184"/>
        <w:ind w:left="952"/>
      </w:pPr>
      <w:r>
        <w:t>甲方（盖章）：</w:t>
      </w:r>
      <w:r>
        <w:tab/>
      </w:r>
      <w:r>
        <w:t>乙方（盖章）：</w:t>
      </w:r>
    </w:p>
    <w:p>
      <w:pPr>
        <w:pStyle w:val="21"/>
        <w:tabs>
          <w:tab w:val="left" w:pos="5291"/>
        </w:tabs>
        <w:spacing w:before="93"/>
        <w:ind w:left="952"/>
      </w:pPr>
      <w:r>
        <w:t>地址：</w:t>
      </w:r>
      <w:r>
        <w:tab/>
      </w:r>
      <w:r>
        <w:t>地址：</w:t>
      </w:r>
    </w:p>
    <w:p>
      <w:pPr>
        <w:pStyle w:val="21"/>
        <w:tabs>
          <w:tab w:val="left" w:pos="5289"/>
        </w:tabs>
        <w:spacing w:before="91" w:line="312" w:lineRule="auto"/>
        <w:ind w:left="5292" w:right="2464" w:hanging="4340"/>
      </w:pPr>
      <w:r>
        <w:t>法定代表人或委托代理人：</w:t>
      </w:r>
      <w:r>
        <w:tab/>
      </w:r>
      <w:r>
        <w:t>法定代表人或委托代理人</w:t>
      </w:r>
      <w:r>
        <w:rPr>
          <w:spacing w:val="-15"/>
        </w:rPr>
        <w:t xml:space="preserve">： </w:t>
      </w:r>
      <w:r>
        <w:t>开户银行：</w:t>
      </w:r>
    </w:p>
    <w:p>
      <w:pPr>
        <w:pStyle w:val="21"/>
        <w:tabs>
          <w:tab w:val="left" w:pos="5291"/>
        </w:tabs>
        <w:spacing w:before="2"/>
        <w:ind w:left="952"/>
      </w:pPr>
      <w:r>
        <w:t>联系电话：</w:t>
      </w:r>
      <w:r>
        <w:tab/>
      </w:r>
      <w:r>
        <w:t>账号：</w:t>
      </w:r>
    </w:p>
    <w:p>
      <w:pPr>
        <w:pStyle w:val="21"/>
        <w:spacing w:before="91"/>
        <w:ind w:left="5292"/>
      </w:pPr>
      <w:r>
        <w:t>联系电话：</w:t>
      </w:r>
    </w:p>
    <w:p>
      <w:pPr>
        <w:pStyle w:val="21"/>
        <w:tabs>
          <w:tab w:val="left" w:pos="2399"/>
          <w:tab w:val="left" w:pos="2879"/>
          <w:tab w:val="left" w:pos="3362"/>
        </w:tabs>
        <w:spacing w:before="94" w:line="312" w:lineRule="auto"/>
        <w:ind w:left="952" w:right="7041"/>
      </w:pPr>
      <w:r>
        <w:t>签约时间：</w:t>
      </w:r>
      <w:r>
        <w:tab/>
      </w:r>
      <w:r>
        <w:t>年</w:t>
      </w:r>
      <w:r>
        <w:tab/>
      </w:r>
      <w:r>
        <w:t>月</w:t>
      </w:r>
      <w:r>
        <w:tab/>
      </w:r>
      <w:r>
        <w:rPr>
          <w:spacing w:val="-17"/>
        </w:rPr>
        <w:t>日</w:t>
      </w:r>
      <w:r>
        <w:t>采购代理机构：</w:t>
      </w:r>
    </w:p>
    <w:p>
      <w:pPr>
        <w:pStyle w:val="21"/>
        <w:spacing w:line="307" w:lineRule="exact"/>
        <w:ind w:left="952"/>
      </w:pPr>
      <w:r>
        <w:t>负责人或经办人：</w:t>
      </w:r>
    </w:p>
    <w:p>
      <w:pPr>
        <w:pStyle w:val="21"/>
        <w:tabs>
          <w:tab w:val="left" w:pos="2157"/>
          <w:tab w:val="left" w:pos="2879"/>
          <w:tab w:val="left" w:pos="3604"/>
        </w:tabs>
        <w:spacing w:before="93"/>
        <w:ind w:left="952"/>
      </w:pPr>
      <w:r>
        <w:t>时间：</w:t>
      </w:r>
      <w:r>
        <w:tab/>
      </w:r>
      <w:r>
        <w:t>年</w:t>
      </w:r>
      <w:r>
        <w:tab/>
      </w:r>
      <w:r>
        <w:t>月</w:t>
      </w:r>
      <w:r>
        <w:tab/>
      </w:r>
      <w:r>
        <w:t>日</w:t>
      </w:r>
    </w:p>
    <w:p>
      <w:pPr>
        <w:sectPr>
          <w:footerReference r:id="rId6" w:type="default"/>
          <w:pgSz w:w="11910" w:h="16840"/>
          <w:pgMar w:top="1160" w:right="600" w:bottom="1180" w:left="660" w:header="0" w:footer="989" w:gutter="0"/>
          <w:cols w:space="720" w:num="1"/>
        </w:sectPr>
      </w:pPr>
    </w:p>
    <w:p>
      <w:pPr>
        <w:tabs>
          <w:tab w:val="left" w:pos="3993"/>
        </w:tabs>
        <w:spacing w:before="8"/>
        <w:ind w:left="1792"/>
        <w:outlineLvl w:val="0"/>
        <w:rPr>
          <w:sz w:val="44"/>
        </w:rPr>
      </w:pPr>
      <w:bookmarkStart w:id="89" w:name="第六部分__谈判响应文件格式"/>
      <w:bookmarkEnd w:id="89"/>
      <w:bookmarkStart w:id="90" w:name="_Toc11182"/>
      <w:r>
        <w:rPr>
          <w:sz w:val="44"/>
        </w:rPr>
        <w:t>第六部分</w:t>
      </w:r>
      <w:r>
        <w:rPr>
          <w:sz w:val="44"/>
        </w:rPr>
        <w:tab/>
      </w:r>
      <w:r>
        <w:rPr>
          <w:sz w:val="44"/>
        </w:rPr>
        <w:t>谈判响应文件格式</w:t>
      </w:r>
      <w:bookmarkEnd w:id="90"/>
    </w:p>
    <w:p>
      <w:pPr>
        <w:pStyle w:val="3"/>
        <w:rPr>
          <w:sz w:val="44"/>
        </w:rPr>
      </w:pPr>
    </w:p>
    <w:p>
      <w:pPr>
        <w:pStyle w:val="3"/>
        <w:rPr>
          <w:sz w:val="44"/>
        </w:rPr>
      </w:pPr>
    </w:p>
    <w:p>
      <w:pPr>
        <w:pStyle w:val="3"/>
        <w:spacing w:before="10"/>
        <w:rPr>
          <w:sz w:val="65"/>
        </w:rPr>
      </w:pPr>
    </w:p>
    <w:p>
      <w:pPr>
        <w:pStyle w:val="20"/>
        <w:spacing w:line="321" w:lineRule="auto"/>
        <w:ind w:right="528" w:firstLine="628"/>
      </w:pPr>
      <w:r>
        <w:t>供应商应严格按照本格式要求编制谈判响应文件，胶装成册并编制相应页码，否则其谈判响应文件将不予接受。</w:t>
      </w:r>
    </w:p>
    <w:p>
      <w:pPr>
        <w:spacing w:line="321" w:lineRule="auto"/>
        <w:sectPr>
          <w:pgSz w:w="11910" w:h="16840"/>
          <w:pgMar w:top="1200" w:right="600" w:bottom="1180" w:left="660" w:header="0" w:footer="989" w:gutter="0"/>
          <w:cols w:space="720" w:num="1"/>
        </w:sectPr>
      </w:pPr>
    </w:p>
    <w:p>
      <w:pPr>
        <w:spacing w:before="19"/>
        <w:ind w:right="530"/>
        <w:jc w:val="right"/>
        <w:outlineLvl w:val="1"/>
        <w:rPr>
          <w:b/>
          <w:sz w:val="36"/>
        </w:rPr>
      </w:pPr>
      <w:bookmarkStart w:id="91" w:name="目录（上册）"/>
      <w:bookmarkEnd w:id="91"/>
      <w:bookmarkStart w:id="92" w:name="_Toc31941"/>
      <w:r>
        <w:rPr>
          <w:b/>
          <w:w w:val="95"/>
          <w:sz w:val="36"/>
        </w:rPr>
        <w:t>正本/副本</w:t>
      </w:r>
      <w:bookmarkEnd w:id="92"/>
    </w:p>
    <w:p>
      <w:pPr>
        <w:spacing w:before="130"/>
        <w:ind w:right="57"/>
        <w:jc w:val="center"/>
        <w:rPr>
          <w:b/>
          <w:sz w:val="52"/>
        </w:rPr>
      </w:pPr>
      <w:r>
        <w:rPr>
          <w:b/>
          <w:sz w:val="52"/>
        </w:rPr>
        <w:t>青海省政府采购项目</w:t>
      </w:r>
    </w:p>
    <w:p>
      <w:pPr>
        <w:pStyle w:val="3"/>
        <w:rPr>
          <w:b/>
          <w:sz w:val="52"/>
        </w:rPr>
      </w:pPr>
    </w:p>
    <w:p>
      <w:pPr>
        <w:spacing w:before="412"/>
        <w:ind w:right="55"/>
        <w:jc w:val="center"/>
        <w:rPr>
          <w:b/>
          <w:sz w:val="72"/>
        </w:rPr>
      </w:pPr>
      <w:r>
        <w:rPr>
          <w:b/>
          <w:sz w:val="72"/>
        </w:rPr>
        <w:t>谈判响应文件</w:t>
      </w:r>
    </w:p>
    <w:p>
      <w:pPr>
        <w:spacing w:before="30"/>
        <w:ind w:right="55"/>
        <w:jc w:val="center"/>
        <w:rPr>
          <w:b/>
          <w:sz w:val="36"/>
        </w:rPr>
      </w:pPr>
      <w:r>
        <w:rPr>
          <w:b/>
          <w:sz w:val="36"/>
        </w:rPr>
        <w:t>（上册）</w:t>
      </w:r>
    </w:p>
    <w:p>
      <w:pPr>
        <w:spacing w:before="19"/>
        <w:ind w:right="55"/>
        <w:jc w:val="center"/>
        <w:rPr>
          <w:b/>
          <w:sz w:val="36"/>
        </w:rPr>
      </w:pPr>
      <w:r>
        <w:rPr>
          <w:b/>
          <w:sz w:val="36"/>
        </w:rPr>
        <w:t>（资格审查文件）</w:t>
      </w:r>
    </w:p>
    <w:p>
      <w:pPr>
        <w:pStyle w:val="3"/>
        <w:rPr>
          <w:b/>
          <w:sz w:val="36"/>
        </w:rPr>
      </w:pPr>
    </w:p>
    <w:p>
      <w:pPr>
        <w:pStyle w:val="3"/>
        <w:spacing w:before="11"/>
        <w:rPr>
          <w:b/>
          <w:sz w:val="44"/>
        </w:rPr>
      </w:pPr>
    </w:p>
    <w:p>
      <w:pPr>
        <w:ind w:left="472"/>
        <w:outlineLvl w:val="1"/>
        <w:rPr>
          <w:rFonts w:hint="eastAsia" w:eastAsia="宋体"/>
          <w:b/>
          <w:sz w:val="36"/>
          <w:lang w:eastAsia="zh-CN"/>
        </w:rPr>
      </w:pPr>
      <w:bookmarkStart w:id="93" w:name="_Toc25486"/>
      <w:r>
        <w:rPr>
          <w:b/>
          <w:sz w:val="36"/>
        </w:rPr>
        <w:t>采购项目编号：</w:t>
      </w:r>
      <w:r>
        <w:rPr>
          <w:rFonts w:hint="eastAsia"/>
          <w:b/>
          <w:sz w:val="36"/>
          <w:u w:val="single"/>
          <w:lang w:eastAsia="zh-CN"/>
        </w:rPr>
        <w:t>山东天马竞谈（服务）2020-016</w:t>
      </w:r>
      <w:bookmarkEnd w:id="93"/>
    </w:p>
    <w:p>
      <w:pPr>
        <w:pStyle w:val="3"/>
        <w:rPr>
          <w:b/>
          <w:sz w:val="20"/>
        </w:rPr>
      </w:pPr>
    </w:p>
    <w:p>
      <w:pPr>
        <w:pStyle w:val="3"/>
        <w:rPr>
          <w:b/>
          <w:sz w:val="20"/>
        </w:rPr>
      </w:pPr>
    </w:p>
    <w:p>
      <w:pPr>
        <w:pStyle w:val="3"/>
        <w:spacing w:before="7"/>
        <w:rPr>
          <w:b/>
          <w:sz w:val="17"/>
        </w:rPr>
      </w:pPr>
    </w:p>
    <w:p>
      <w:pPr>
        <w:spacing w:before="50"/>
        <w:ind w:left="472"/>
        <w:outlineLvl w:val="1"/>
        <w:rPr>
          <w:rFonts w:hint="eastAsia" w:eastAsia="宋体"/>
          <w:b/>
          <w:sz w:val="36"/>
          <w:lang w:eastAsia="zh-CN"/>
        </w:rPr>
      </w:pPr>
      <w:bookmarkStart w:id="94" w:name="_Toc8760"/>
      <w:r>
        <w:rPr>
          <w:b/>
          <w:sz w:val="36"/>
        </w:rPr>
        <w:t>采购项目名称：</w:t>
      </w:r>
      <w:r>
        <w:rPr>
          <w:rFonts w:hint="eastAsia"/>
          <w:b/>
          <w:sz w:val="36"/>
          <w:u w:val="single"/>
          <w:lang w:eastAsia="zh-CN"/>
        </w:rPr>
        <w:t>政务内网互联网线路租用</w:t>
      </w:r>
      <w:bookmarkEnd w:id="94"/>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spacing w:before="12"/>
        <w:rPr>
          <w:b/>
          <w:sz w:val="14"/>
        </w:rPr>
      </w:pPr>
    </w:p>
    <w:p>
      <w:pPr>
        <w:tabs>
          <w:tab w:val="left" w:pos="6616"/>
          <w:tab w:val="left" w:pos="6796"/>
        </w:tabs>
        <w:spacing w:before="49" w:line="324" w:lineRule="auto"/>
        <w:ind w:left="472" w:right="2402"/>
        <w:outlineLvl w:val="1"/>
        <w:rPr>
          <w:b/>
          <w:sz w:val="36"/>
        </w:rPr>
      </w:pPr>
      <w:bookmarkStart w:id="95" w:name="_Toc18845"/>
      <w:r>
        <w:rPr>
          <w:b/>
          <w:sz w:val="36"/>
        </w:rPr>
        <w:t>供应商：</w:t>
      </w:r>
      <w:r>
        <w:rPr>
          <w:b/>
          <w:sz w:val="36"/>
          <w:u w:val="single"/>
        </w:rPr>
        <w:t xml:space="preserve"> </w:t>
      </w:r>
      <w:r>
        <w:rPr>
          <w:b/>
          <w:sz w:val="36"/>
          <w:u w:val="single"/>
        </w:rPr>
        <w:tab/>
      </w:r>
      <w:r>
        <w:rPr>
          <w:b/>
          <w:sz w:val="36"/>
          <w:u w:val="single"/>
        </w:rPr>
        <w:t xml:space="preserve">（公章） </w:t>
      </w:r>
      <w:r>
        <w:rPr>
          <w:b/>
          <w:sz w:val="36"/>
        </w:rPr>
        <w:t>法定代表人或委托代理人：</w:t>
      </w:r>
      <w:r>
        <w:rPr>
          <w:b/>
          <w:sz w:val="36"/>
          <w:u w:val="single"/>
        </w:rPr>
        <w:t xml:space="preserve"> </w:t>
      </w:r>
      <w:r>
        <w:rPr>
          <w:b/>
          <w:sz w:val="36"/>
          <w:u w:val="single"/>
        </w:rPr>
        <w:tab/>
      </w:r>
      <w:r>
        <w:rPr>
          <w:b/>
          <w:sz w:val="36"/>
          <w:u w:val="single"/>
        </w:rPr>
        <w:tab/>
      </w:r>
      <w:r>
        <w:rPr>
          <w:b/>
          <w:sz w:val="36"/>
          <w:u w:val="single"/>
        </w:rPr>
        <w:t>（签字</w:t>
      </w:r>
      <w:r>
        <w:rPr>
          <w:b/>
          <w:spacing w:val="-16"/>
          <w:sz w:val="36"/>
          <w:u w:val="single"/>
        </w:rPr>
        <w:t>）</w:t>
      </w:r>
      <w:bookmarkEnd w:id="95"/>
    </w:p>
    <w:p>
      <w:pPr>
        <w:tabs>
          <w:tab w:val="left" w:pos="5879"/>
          <w:tab w:val="left" w:pos="6964"/>
        </w:tabs>
        <w:spacing w:before="3"/>
        <w:ind w:left="4795"/>
        <w:outlineLvl w:val="1"/>
        <w:rPr>
          <w:b/>
          <w:sz w:val="36"/>
        </w:rPr>
      </w:pPr>
      <w:bookmarkStart w:id="96" w:name="_Toc13300"/>
      <w:r>
        <w:rPr>
          <w:b/>
          <w:sz w:val="36"/>
        </w:rPr>
        <w:t>年</w:t>
      </w:r>
      <w:r>
        <w:rPr>
          <w:b/>
          <w:sz w:val="36"/>
        </w:rPr>
        <w:tab/>
      </w:r>
      <w:r>
        <w:rPr>
          <w:b/>
          <w:sz w:val="36"/>
        </w:rPr>
        <w:t>月</w:t>
      </w:r>
      <w:r>
        <w:rPr>
          <w:b/>
          <w:sz w:val="36"/>
        </w:rPr>
        <w:tab/>
      </w:r>
      <w:r>
        <w:rPr>
          <w:b/>
          <w:sz w:val="36"/>
        </w:rPr>
        <w:t>日</w:t>
      </w:r>
      <w:bookmarkEnd w:id="96"/>
    </w:p>
    <w:p>
      <w:pPr>
        <w:rPr>
          <w:sz w:val="36"/>
        </w:rPr>
        <w:sectPr>
          <w:pgSz w:w="11910" w:h="16840"/>
          <w:pgMar w:top="1120" w:right="600" w:bottom="1180" w:left="660" w:header="0" w:footer="989" w:gutter="0"/>
          <w:cols w:space="720" w:num="1"/>
        </w:sectPr>
      </w:pPr>
    </w:p>
    <w:p>
      <w:pPr>
        <w:pStyle w:val="18"/>
        <w:ind w:left="472" w:firstLine="0"/>
      </w:pPr>
      <w:bookmarkStart w:id="97" w:name="（1）响应函"/>
      <w:bookmarkEnd w:id="97"/>
      <w:r>
        <w:t>目录（上册）</w:t>
      </w:r>
    </w:p>
    <w:p>
      <w:pPr>
        <w:pStyle w:val="22"/>
        <w:numPr>
          <w:ilvl w:val="0"/>
          <w:numId w:val="33"/>
        </w:numPr>
        <w:tabs>
          <w:tab w:val="left" w:pos="1074"/>
          <w:tab w:val="left" w:leader="dot" w:pos="7552"/>
        </w:tabs>
        <w:spacing w:before="156"/>
        <w:ind w:hanging="602"/>
        <w:rPr>
          <w:sz w:val="24"/>
        </w:rPr>
      </w:pPr>
      <w:r>
        <w:rPr>
          <w:sz w:val="24"/>
        </w:rPr>
        <w:t>响应函</w:t>
      </w:r>
      <w:r>
        <w:rPr>
          <w:sz w:val="24"/>
        </w:rPr>
        <w:tab/>
      </w:r>
      <w:r>
        <w:rPr>
          <w:sz w:val="24"/>
        </w:rPr>
        <w:t>所在页码</w:t>
      </w:r>
    </w:p>
    <w:p>
      <w:pPr>
        <w:pStyle w:val="22"/>
        <w:numPr>
          <w:ilvl w:val="0"/>
          <w:numId w:val="33"/>
        </w:numPr>
        <w:tabs>
          <w:tab w:val="left" w:pos="1074"/>
          <w:tab w:val="left" w:leader="dot" w:pos="7552"/>
        </w:tabs>
        <w:spacing w:before="173"/>
        <w:ind w:hanging="602"/>
        <w:rPr>
          <w:sz w:val="24"/>
        </w:rPr>
      </w:pPr>
      <w:r>
        <w:rPr>
          <w:sz w:val="24"/>
        </w:rPr>
        <w:t>法定代表人证明书</w:t>
      </w:r>
      <w:r>
        <w:rPr>
          <w:sz w:val="24"/>
        </w:rPr>
        <w:tab/>
      </w:r>
      <w:r>
        <w:rPr>
          <w:sz w:val="24"/>
        </w:rPr>
        <w:t>所在页码</w:t>
      </w:r>
    </w:p>
    <w:p>
      <w:pPr>
        <w:pStyle w:val="22"/>
        <w:numPr>
          <w:ilvl w:val="0"/>
          <w:numId w:val="33"/>
        </w:numPr>
        <w:tabs>
          <w:tab w:val="left" w:pos="1074"/>
          <w:tab w:val="left" w:leader="dot" w:pos="7552"/>
        </w:tabs>
        <w:spacing w:before="172"/>
        <w:ind w:hanging="602"/>
        <w:rPr>
          <w:sz w:val="24"/>
        </w:rPr>
      </w:pPr>
      <w:r>
        <w:rPr>
          <w:sz w:val="24"/>
        </w:rPr>
        <w:t>法定代表人授权书</w:t>
      </w:r>
      <w:r>
        <w:rPr>
          <w:sz w:val="24"/>
        </w:rPr>
        <w:tab/>
      </w:r>
      <w:r>
        <w:rPr>
          <w:sz w:val="24"/>
        </w:rPr>
        <w:t>所在页码</w:t>
      </w:r>
    </w:p>
    <w:p>
      <w:pPr>
        <w:pStyle w:val="22"/>
        <w:numPr>
          <w:ilvl w:val="0"/>
          <w:numId w:val="33"/>
        </w:numPr>
        <w:tabs>
          <w:tab w:val="left" w:pos="1074"/>
          <w:tab w:val="left" w:leader="dot" w:pos="7552"/>
        </w:tabs>
        <w:spacing w:before="173"/>
        <w:ind w:hanging="602"/>
        <w:rPr>
          <w:sz w:val="24"/>
        </w:rPr>
      </w:pPr>
      <w:r>
        <w:rPr>
          <w:sz w:val="24"/>
        </w:rPr>
        <w:t>供应商承诺函</w:t>
      </w:r>
      <w:r>
        <w:rPr>
          <w:sz w:val="24"/>
        </w:rPr>
        <w:tab/>
      </w:r>
      <w:r>
        <w:rPr>
          <w:sz w:val="24"/>
        </w:rPr>
        <w:t>所在页码</w:t>
      </w:r>
    </w:p>
    <w:p>
      <w:pPr>
        <w:pStyle w:val="22"/>
        <w:numPr>
          <w:ilvl w:val="0"/>
          <w:numId w:val="33"/>
        </w:numPr>
        <w:tabs>
          <w:tab w:val="left" w:pos="1074"/>
          <w:tab w:val="left" w:leader="dot" w:pos="7552"/>
        </w:tabs>
        <w:spacing w:before="172"/>
        <w:ind w:hanging="602"/>
        <w:rPr>
          <w:sz w:val="24"/>
        </w:rPr>
      </w:pPr>
      <w:r>
        <w:rPr>
          <w:sz w:val="24"/>
        </w:rPr>
        <w:t>供应商诚信承诺书</w:t>
      </w:r>
      <w:r>
        <w:rPr>
          <w:sz w:val="24"/>
        </w:rPr>
        <w:tab/>
      </w:r>
      <w:r>
        <w:rPr>
          <w:sz w:val="24"/>
        </w:rPr>
        <w:t>所在页码</w:t>
      </w:r>
    </w:p>
    <w:p>
      <w:pPr>
        <w:pStyle w:val="22"/>
        <w:numPr>
          <w:ilvl w:val="0"/>
          <w:numId w:val="33"/>
        </w:numPr>
        <w:tabs>
          <w:tab w:val="left" w:pos="1074"/>
          <w:tab w:val="left" w:leader="dot" w:pos="7552"/>
        </w:tabs>
        <w:spacing w:before="173"/>
        <w:ind w:hanging="602"/>
        <w:rPr>
          <w:sz w:val="24"/>
        </w:rPr>
      </w:pPr>
      <w:r>
        <w:rPr>
          <w:sz w:val="24"/>
        </w:rPr>
        <w:t>资格证明材料</w:t>
      </w:r>
      <w:r>
        <w:rPr>
          <w:sz w:val="24"/>
        </w:rPr>
        <w:tab/>
      </w:r>
      <w:r>
        <w:rPr>
          <w:sz w:val="24"/>
        </w:rPr>
        <w:t>所在页码</w:t>
      </w:r>
    </w:p>
    <w:p>
      <w:pPr>
        <w:pStyle w:val="22"/>
        <w:numPr>
          <w:ilvl w:val="0"/>
          <w:numId w:val="33"/>
        </w:numPr>
        <w:tabs>
          <w:tab w:val="left" w:pos="1074"/>
          <w:tab w:val="left" w:leader="dot" w:pos="7552"/>
        </w:tabs>
        <w:spacing w:before="172"/>
        <w:ind w:hanging="602"/>
        <w:rPr>
          <w:sz w:val="24"/>
        </w:rPr>
      </w:pPr>
      <w:r>
        <w:rPr>
          <w:sz w:val="24"/>
        </w:rPr>
        <w:t>中小企业（监狱企业）声明函</w:t>
      </w:r>
      <w:r>
        <w:rPr>
          <w:sz w:val="24"/>
        </w:rPr>
        <w:tab/>
      </w:r>
      <w:r>
        <w:rPr>
          <w:sz w:val="24"/>
        </w:rPr>
        <w:t>所在页码</w:t>
      </w:r>
    </w:p>
    <w:p>
      <w:pPr>
        <w:pStyle w:val="22"/>
        <w:numPr>
          <w:ilvl w:val="0"/>
          <w:numId w:val="33"/>
        </w:numPr>
        <w:tabs>
          <w:tab w:val="left" w:pos="1074"/>
          <w:tab w:val="left" w:leader="dot" w:pos="7552"/>
        </w:tabs>
        <w:spacing w:before="173"/>
        <w:ind w:hanging="602"/>
        <w:rPr>
          <w:sz w:val="24"/>
        </w:rPr>
      </w:pPr>
      <w:r>
        <w:rPr>
          <w:sz w:val="24"/>
        </w:rPr>
        <w:t>制造（生产）企业小型、微型企业声明函</w:t>
      </w:r>
      <w:r>
        <w:rPr>
          <w:sz w:val="24"/>
        </w:rPr>
        <w:tab/>
      </w:r>
      <w:r>
        <w:rPr>
          <w:sz w:val="24"/>
        </w:rPr>
        <w:t>所在页码</w:t>
      </w:r>
    </w:p>
    <w:p>
      <w:pPr>
        <w:pStyle w:val="22"/>
        <w:numPr>
          <w:ilvl w:val="0"/>
          <w:numId w:val="33"/>
        </w:numPr>
        <w:tabs>
          <w:tab w:val="left" w:pos="1074"/>
        </w:tabs>
        <w:spacing w:before="172"/>
        <w:ind w:hanging="602"/>
        <w:rPr>
          <w:sz w:val="24"/>
        </w:rPr>
      </w:pPr>
      <w:r>
        <w:rPr>
          <w:sz w:val="24"/>
        </w:rPr>
        <w:t>财务状况报告，依法缴纳税收和社会保障资金的相关材料……所在页码</w:t>
      </w:r>
    </w:p>
    <w:p>
      <w:pPr>
        <w:pStyle w:val="3"/>
        <w:tabs>
          <w:tab w:val="left" w:leader="dot" w:pos="7552"/>
        </w:tabs>
        <w:spacing w:before="173"/>
        <w:ind w:left="472"/>
      </w:pPr>
      <w:r>
        <w:t>（10)具备履行合同所必需的设备和专业技术能力的证明材料</w:t>
      </w:r>
      <w:r>
        <w:tab/>
      </w:r>
      <w:r>
        <w:t>所在页码</w:t>
      </w:r>
    </w:p>
    <w:p>
      <w:pPr>
        <w:pStyle w:val="22"/>
        <w:numPr>
          <w:ilvl w:val="0"/>
          <w:numId w:val="34"/>
        </w:numPr>
        <w:tabs>
          <w:tab w:val="left" w:pos="1194"/>
          <w:tab w:val="left" w:leader="dot" w:pos="7432"/>
        </w:tabs>
        <w:spacing w:before="172"/>
        <w:ind w:hanging="722"/>
        <w:rPr>
          <w:sz w:val="24"/>
        </w:rPr>
      </w:pPr>
      <w:r>
        <w:rPr>
          <w:sz w:val="24"/>
        </w:rPr>
        <w:t>无重大违法记录声明</w:t>
      </w:r>
      <w:r>
        <w:rPr>
          <w:sz w:val="24"/>
        </w:rPr>
        <w:tab/>
      </w:r>
      <w:r>
        <w:rPr>
          <w:sz w:val="24"/>
        </w:rPr>
        <w:t>所在页码</w:t>
      </w:r>
    </w:p>
    <w:p>
      <w:pPr>
        <w:pStyle w:val="22"/>
        <w:numPr>
          <w:ilvl w:val="0"/>
          <w:numId w:val="34"/>
        </w:numPr>
        <w:tabs>
          <w:tab w:val="left" w:pos="1194"/>
          <w:tab w:val="left" w:leader="dot" w:pos="7432"/>
        </w:tabs>
        <w:spacing w:before="173"/>
        <w:ind w:hanging="722"/>
        <w:rPr>
          <w:sz w:val="24"/>
        </w:rPr>
      </w:pPr>
      <w:r>
        <w:rPr>
          <w:sz w:val="24"/>
        </w:rPr>
        <w:t>残疾人福利性单位声明函</w:t>
      </w:r>
      <w:r>
        <w:rPr>
          <w:sz w:val="24"/>
        </w:rPr>
        <w:tab/>
      </w:r>
      <w:r>
        <w:rPr>
          <w:sz w:val="24"/>
        </w:rPr>
        <w:t>所在页码</w:t>
      </w:r>
    </w:p>
    <w:p>
      <w:pPr>
        <w:pStyle w:val="22"/>
        <w:numPr>
          <w:ilvl w:val="0"/>
          <w:numId w:val="34"/>
        </w:numPr>
        <w:tabs>
          <w:tab w:val="left" w:pos="1194"/>
          <w:tab w:val="left" w:leader="dot" w:pos="7432"/>
        </w:tabs>
        <w:spacing w:before="172"/>
        <w:ind w:hanging="722"/>
        <w:rPr>
          <w:sz w:val="24"/>
        </w:rPr>
      </w:pPr>
      <w:r>
        <w:rPr>
          <w:sz w:val="24"/>
        </w:rPr>
        <w:t>保证金证明</w:t>
      </w:r>
      <w:r>
        <w:rPr>
          <w:sz w:val="24"/>
        </w:rPr>
        <w:tab/>
      </w:r>
      <w:r>
        <w:rPr>
          <w:sz w:val="24"/>
        </w:rPr>
        <w:t>所在页码</w:t>
      </w:r>
    </w:p>
    <w:p>
      <w:pPr>
        <w:rPr>
          <w:sz w:val="24"/>
        </w:rPr>
        <w:sectPr>
          <w:pgSz w:w="11910" w:h="16840"/>
          <w:pgMar w:top="1160" w:right="600" w:bottom="1180" w:left="660" w:header="0" w:footer="989" w:gutter="0"/>
          <w:cols w:space="720" w:num="1"/>
        </w:sectPr>
      </w:pPr>
    </w:p>
    <w:p>
      <w:pPr>
        <w:pStyle w:val="18"/>
        <w:numPr>
          <w:ilvl w:val="0"/>
          <w:numId w:val="35"/>
        </w:numPr>
        <w:tabs>
          <w:tab w:val="left" w:pos="1228"/>
        </w:tabs>
        <w:ind w:hanging="756"/>
        <w:rPr>
          <w:sz w:val="28"/>
        </w:rPr>
      </w:pPr>
      <w:bookmarkStart w:id="98" w:name="（2）法定代表人证明书"/>
      <w:bookmarkEnd w:id="98"/>
      <w:r>
        <w:t>响应函</w:t>
      </w:r>
    </w:p>
    <w:p>
      <w:pPr>
        <w:pStyle w:val="3"/>
        <w:rPr>
          <w:b/>
          <w:sz w:val="20"/>
        </w:rPr>
      </w:pPr>
    </w:p>
    <w:p>
      <w:pPr>
        <w:pStyle w:val="3"/>
        <w:spacing w:before="6"/>
        <w:rPr>
          <w:b/>
        </w:rPr>
      </w:pPr>
    </w:p>
    <w:p>
      <w:pPr>
        <w:pStyle w:val="21"/>
        <w:spacing w:before="66"/>
        <w:ind w:left="0" w:right="57"/>
        <w:jc w:val="center"/>
      </w:pPr>
      <w:r>
        <w:t>响应函</w:t>
      </w:r>
    </w:p>
    <w:p>
      <w:pPr>
        <w:pStyle w:val="3"/>
        <w:rPr>
          <w:b/>
        </w:rPr>
      </w:pPr>
    </w:p>
    <w:p>
      <w:pPr>
        <w:pStyle w:val="3"/>
        <w:spacing w:before="1"/>
        <w:rPr>
          <w:b/>
          <w:sz w:val="22"/>
        </w:rPr>
      </w:pPr>
    </w:p>
    <w:p>
      <w:pPr>
        <w:pStyle w:val="21"/>
      </w:pPr>
      <w:r>
        <w:t>致：采购人或者采购代理机构</w:t>
      </w:r>
    </w:p>
    <w:p>
      <w:pPr>
        <w:pStyle w:val="3"/>
        <w:spacing w:before="91" w:line="312" w:lineRule="auto"/>
        <w:ind w:left="472" w:right="532" w:firstLine="480"/>
      </w:pPr>
      <w:r>
        <w:t>我们收到</w:t>
      </w:r>
      <w:r>
        <w:rPr>
          <w:u w:val="single"/>
        </w:rPr>
        <w:t>（项目名称）、（采购项目编号）</w:t>
      </w:r>
      <w:r>
        <w:t>谈判文件，经研究，法定代表人</w:t>
      </w:r>
      <w:r>
        <w:rPr>
          <w:u w:val="single"/>
        </w:rPr>
        <w:t>（</w:t>
      </w:r>
      <w:r>
        <w:rPr>
          <w:spacing w:val="-3"/>
          <w:u w:val="single"/>
        </w:rPr>
        <w:t>姓名、职</w:t>
      </w:r>
      <w:r>
        <w:rPr>
          <w:spacing w:val="-220"/>
          <w:u w:val="single"/>
        </w:rPr>
        <w:t>务</w:t>
      </w:r>
      <w:r>
        <w:rPr>
          <w:u w:val="single"/>
        </w:rPr>
        <w:t>）</w:t>
      </w:r>
      <w:r>
        <w:t>正式授权</w:t>
      </w:r>
      <w:r>
        <w:rPr>
          <w:u w:val="single"/>
        </w:rPr>
        <w:t>（委托代理人姓名、职务）</w:t>
      </w:r>
      <w:r>
        <w:t>代表供应商</w:t>
      </w:r>
      <w:r>
        <w:rPr>
          <w:u w:val="single"/>
        </w:rPr>
        <w:t>（供应商名称、地址）</w:t>
      </w:r>
      <w:r>
        <w:t>提交响应文件。</w:t>
      </w:r>
    </w:p>
    <w:p>
      <w:pPr>
        <w:pStyle w:val="3"/>
        <w:spacing w:before="2"/>
        <w:ind w:left="952"/>
      </w:pPr>
      <w:r>
        <w:t>据此函，签字代表宣布同意如下：</w:t>
      </w:r>
    </w:p>
    <w:p>
      <w:pPr>
        <w:pStyle w:val="3"/>
        <w:spacing w:before="91" w:line="312" w:lineRule="auto"/>
        <w:ind w:left="472" w:right="530" w:firstLine="480"/>
      </w:pPr>
      <w:r>
        <w:t>1</w:t>
      </w:r>
      <w:r>
        <w:rPr>
          <w:spacing w:val="-10"/>
        </w:rPr>
        <w:t>、我方已详阅谈判文件的全部内容，包括澄清、修改条款等有关附件，承诺对其完全理</w:t>
      </w:r>
      <w:r>
        <w:t>解并接受。</w:t>
      </w:r>
    </w:p>
    <w:p>
      <w:pPr>
        <w:pStyle w:val="3"/>
        <w:tabs>
          <w:tab w:val="left" w:pos="6979"/>
        </w:tabs>
        <w:spacing w:before="2" w:line="312" w:lineRule="auto"/>
        <w:ind w:left="472" w:right="532" w:firstLine="480"/>
      </w:pPr>
      <w:r>
        <w:t>2、谈判响应有效期：从提交响应文件的截止之日起</w:t>
      </w:r>
      <w:r>
        <w:rPr>
          <w:u w:val="single"/>
        </w:rPr>
        <w:t xml:space="preserve"> </w:t>
      </w:r>
      <w:r>
        <w:rPr>
          <w:u w:val="single"/>
        </w:rPr>
        <w:tab/>
      </w:r>
      <w:r>
        <w:t>日历日内有效。如果我方在</w:t>
      </w:r>
      <w:r>
        <w:rPr>
          <w:spacing w:val="-15"/>
        </w:rPr>
        <w:t>谈</w:t>
      </w:r>
      <w:r>
        <w:t>判响应有效期内撤回响应文件或中标后不签约的，保证金将被贵方没收。</w:t>
      </w:r>
    </w:p>
    <w:p>
      <w:pPr>
        <w:pStyle w:val="3"/>
        <w:spacing w:line="312" w:lineRule="auto"/>
        <w:ind w:left="472" w:right="532" w:firstLine="480"/>
      </w:pPr>
      <w:r>
        <w:t>3</w:t>
      </w:r>
      <w:r>
        <w:rPr>
          <w:spacing w:val="-10"/>
        </w:rPr>
        <w:t>、我方同意按照贵方要求提供与竞争性谈判有关的一切数据或资料，理解并接受贵方制</w:t>
      </w:r>
      <w:r>
        <w:t>定的评标办法。</w:t>
      </w:r>
    </w:p>
    <w:p>
      <w:pPr>
        <w:pStyle w:val="3"/>
        <w:spacing w:line="307" w:lineRule="exact"/>
        <w:ind w:left="952"/>
      </w:pPr>
      <w:r>
        <w:t>4、与本竞争性谈判有关的一切正式往来通讯请寄：</w:t>
      </w:r>
    </w:p>
    <w:p>
      <w:pPr>
        <w:pStyle w:val="3"/>
        <w:rPr>
          <w:sz w:val="20"/>
        </w:rPr>
      </w:pPr>
    </w:p>
    <w:p>
      <w:pPr>
        <w:pStyle w:val="3"/>
        <w:spacing w:before="12"/>
        <w:rPr>
          <w:sz w:val="18"/>
        </w:rPr>
      </w:pPr>
    </w:p>
    <w:p>
      <w:pPr>
        <w:rPr>
          <w:sz w:val="18"/>
        </w:rPr>
        <w:sectPr>
          <w:pgSz w:w="11910" w:h="16840"/>
          <w:pgMar w:top="1160" w:right="600" w:bottom="1180" w:left="660" w:header="0" w:footer="989" w:gutter="0"/>
          <w:cols w:space="720" w:num="1"/>
        </w:sectPr>
      </w:pPr>
    </w:p>
    <w:p>
      <w:pPr>
        <w:pStyle w:val="3"/>
        <w:tabs>
          <w:tab w:val="left" w:pos="3052"/>
        </w:tabs>
        <w:spacing w:before="74" w:line="312" w:lineRule="auto"/>
        <w:ind w:left="472" w:right="838"/>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电话：</w:t>
      </w:r>
      <w:r>
        <w:rPr>
          <w:rFonts w:ascii="Times New Roman" w:eastAsia="Times New Roman"/>
          <w:u w:val="single"/>
        </w:rPr>
        <w:t xml:space="preserve"> </w:t>
      </w:r>
      <w:r>
        <w:rPr>
          <w:rFonts w:ascii="Times New Roman" w:eastAsia="Times New Roman"/>
          <w:u w:val="single"/>
        </w:rPr>
        <w:tab/>
      </w:r>
    </w:p>
    <w:p>
      <w:pPr>
        <w:pStyle w:val="3"/>
        <w:tabs>
          <w:tab w:val="left" w:pos="3892"/>
        </w:tabs>
        <w:spacing w:line="307" w:lineRule="exact"/>
        <w:ind w:left="472"/>
        <w:rPr>
          <w:rFonts w:ascii="Times New Roman" w:eastAsia="Times New Roman"/>
        </w:rPr>
      </w:pPr>
      <w:r>
        <w:t xml:space="preserve">法定代表人姓名： </w:t>
      </w:r>
      <w:r>
        <w:rPr>
          <w:rFonts w:ascii="Times New Roman" w:eastAsia="Times New Roman"/>
          <w:u w:val="single"/>
        </w:rPr>
        <w:t xml:space="preserve"> </w:t>
      </w:r>
      <w:r>
        <w:rPr>
          <w:rFonts w:ascii="Times New Roman" w:eastAsia="Times New Roman"/>
          <w:u w:val="single"/>
        </w:rPr>
        <w:tab/>
      </w:r>
    </w:p>
    <w:p>
      <w:pPr>
        <w:pStyle w:val="3"/>
        <w:tabs>
          <w:tab w:val="left" w:pos="2479"/>
          <w:tab w:val="left" w:pos="2719"/>
        </w:tabs>
        <w:spacing w:before="74" w:line="312" w:lineRule="auto"/>
        <w:ind w:left="260" w:right="3991"/>
        <w:jc w:val="both"/>
        <w:rPr>
          <w:rFonts w:ascii="Times New Roman" w:eastAsia="Times New Roman"/>
        </w:rPr>
      </w:pPr>
      <w:r>
        <w:br w:type="column"/>
      </w:r>
      <w:r>
        <w:t>邮编：</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传真：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职务：</w:t>
      </w:r>
      <w:r>
        <w:rPr>
          <w:rFonts w:ascii="Times New Roman" w:eastAsia="Times New Roman"/>
          <w:u w:val="single"/>
        </w:rPr>
        <w:t xml:space="preserve"> </w:t>
      </w:r>
      <w:r>
        <w:rPr>
          <w:rFonts w:ascii="Times New Roman" w:eastAsia="Times New Roman"/>
          <w:u w:val="single"/>
        </w:rPr>
        <w:tab/>
      </w:r>
    </w:p>
    <w:p>
      <w:pPr>
        <w:spacing w:line="312" w:lineRule="auto"/>
        <w:jc w:val="both"/>
        <w:rPr>
          <w:rFonts w:ascii="Times New Roman" w:eastAsia="Times New Roman"/>
        </w:rPr>
        <w:sectPr>
          <w:type w:val="continuous"/>
          <w:pgSz w:w="11910" w:h="16840"/>
          <w:pgMar w:top="1600" w:right="600" w:bottom="1100" w:left="660" w:header="720" w:footer="720" w:gutter="0"/>
          <w:cols w:equalWidth="0" w:num="2">
            <w:col w:w="3893" w:space="40"/>
            <w:col w:w="6717"/>
          </w:cols>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6"/>
        <w:rPr>
          <w:rFonts w:ascii="Times New Roman"/>
          <w:sz w:val="12"/>
        </w:rPr>
      </w:pPr>
    </w:p>
    <w:tbl>
      <w:tblPr>
        <w:tblStyle w:val="13"/>
        <w:tblW w:w="0" w:type="auto"/>
        <w:tblInd w:w="5268" w:type="dxa"/>
        <w:tblLayout w:type="fixed"/>
        <w:tblCellMar>
          <w:top w:w="0" w:type="dxa"/>
          <w:left w:w="0" w:type="dxa"/>
          <w:bottom w:w="0" w:type="dxa"/>
          <w:right w:w="0" w:type="dxa"/>
        </w:tblCellMar>
      </w:tblPr>
      <w:tblGrid>
        <w:gridCol w:w="3055"/>
        <w:gridCol w:w="597"/>
        <w:gridCol w:w="1269"/>
      </w:tblGrid>
      <w:tr>
        <w:tblPrEx>
          <w:tblCellMar>
            <w:top w:w="0" w:type="dxa"/>
            <w:left w:w="0" w:type="dxa"/>
            <w:bottom w:w="0" w:type="dxa"/>
            <w:right w:w="0" w:type="dxa"/>
          </w:tblCellMar>
        </w:tblPrEx>
        <w:trPr>
          <w:trHeight w:val="320" w:hRule="atLeast"/>
        </w:trPr>
        <w:tc>
          <w:tcPr>
            <w:tcW w:w="3055" w:type="dxa"/>
          </w:tcPr>
          <w:p>
            <w:pPr>
              <w:pStyle w:val="23"/>
              <w:spacing w:line="274" w:lineRule="exact"/>
              <w:ind w:left="50"/>
              <w:rPr>
                <w:b/>
                <w:sz w:val="24"/>
              </w:rPr>
            </w:pPr>
            <w:r>
              <w:rPr>
                <w:b/>
                <w:sz w:val="24"/>
              </w:rPr>
              <w:t>供应商：</w:t>
            </w:r>
          </w:p>
        </w:tc>
        <w:tc>
          <w:tcPr>
            <w:tcW w:w="597" w:type="dxa"/>
          </w:tcPr>
          <w:p>
            <w:pPr>
              <w:pStyle w:val="23"/>
              <w:rPr>
                <w:rFonts w:ascii="Times New Roman"/>
                <w:sz w:val="24"/>
              </w:rPr>
            </w:pPr>
          </w:p>
        </w:tc>
        <w:tc>
          <w:tcPr>
            <w:tcW w:w="1269" w:type="dxa"/>
          </w:tcPr>
          <w:p>
            <w:pPr>
              <w:pStyle w:val="23"/>
              <w:spacing w:line="274" w:lineRule="exact"/>
              <w:ind w:right="49"/>
              <w:jc w:val="right"/>
              <w:rPr>
                <w:b/>
                <w:sz w:val="24"/>
              </w:rPr>
            </w:pPr>
            <w:r>
              <w:rPr>
                <w:b/>
                <w:w w:val="95"/>
                <w:sz w:val="24"/>
              </w:rPr>
              <w:t>（公章）</w:t>
            </w:r>
          </w:p>
        </w:tc>
      </w:tr>
      <w:tr>
        <w:tblPrEx>
          <w:tblCellMar>
            <w:top w:w="0" w:type="dxa"/>
            <w:left w:w="0" w:type="dxa"/>
            <w:bottom w:w="0" w:type="dxa"/>
            <w:right w:w="0" w:type="dxa"/>
          </w:tblCellMar>
        </w:tblPrEx>
        <w:trPr>
          <w:trHeight w:val="400" w:hRule="atLeast"/>
        </w:trPr>
        <w:tc>
          <w:tcPr>
            <w:tcW w:w="3055" w:type="dxa"/>
          </w:tcPr>
          <w:p>
            <w:pPr>
              <w:pStyle w:val="23"/>
              <w:spacing w:before="46"/>
              <w:ind w:left="50"/>
              <w:rPr>
                <w:b/>
                <w:sz w:val="24"/>
              </w:rPr>
            </w:pPr>
            <w:r>
              <w:rPr>
                <w:b/>
                <w:sz w:val="24"/>
              </w:rPr>
              <w:t>法定代表人或委托代理人：</w:t>
            </w:r>
          </w:p>
        </w:tc>
        <w:tc>
          <w:tcPr>
            <w:tcW w:w="597" w:type="dxa"/>
          </w:tcPr>
          <w:p>
            <w:pPr>
              <w:pStyle w:val="23"/>
              <w:rPr>
                <w:rFonts w:ascii="Times New Roman"/>
                <w:sz w:val="24"/>
              </w:rPr>
            </w:pPr>
          </w:p>
        </w:tc>
        <w:tc>
          <w:tcPr>
            <w:tcW w:w="1269" w:type="dxa"/>
          </w:tcPr>
          <w:p>
            <w:pPr>
              <w:pStyle w:val="23"/>
              <w:spacing w:before="46"/>
              <w:ind w:right="49"/>
              <w:jc w:val="right"/>
              <w:rPr>
                <w:b/>
                <w:sz w:val="24"/>
              </w:rPr>
            </w:pPr>
            <w:r>
              <w:rPr>
                <w:b/>
                <w:w w:val="95"/>
                <w:sz w:val="24"/>
              </w:rPr>
              <w:t>（签字）</w:t>
            </w:r>
          </w:p>
        </w:tc>
      </w:tr>
      <w:tr>
        <w:tblPrEx>
          <w:tblCellMar>
            <w:top w:w="0" w:type="dxa"/>
            <w:left w:w="0" w:type="dxa"/>
            <w:bottom w:w="0" w:type="dxa"/>
            <w:right w:w="0" w:type="dxa"/>
          </w:tblCellMar>
        </w:tblPrEx>
        <w:trPr>
          <w:trHeight w:val="320" w:hRule="atLeast"/>
        </w:trPr>
        <w:tc>
          <w:tcPr>
            <w:tcW w:w="3055" w:type="dxa"/>
          </w:tcPr>
          <w:p>
            <w:pPr>
              <w:pStyle w:val="23"/>
              <w:rPr>
                <w:rFonts w:ascii="Times New Roman"/>
                <w:sz w:val="24"/>
              </w:rPr>
            </w:pPr>
          </w:p>
        </w:tc>
        <w:tc>
          <w:tcPr>
            <w:tcW w:w="597" w:type="dxa"/>
          </w:tcPr>
          <w:p>
            <w:pPr>
              <w:pStyle w:val="23"/>
              <w:spacing w:before="46" w:line="254" w:lineRule="exact"/>
              <w:ind w:left="115"/>
              <w:rPr>
                <w:b/>
                <w:sz w:val="24"/>
              </w:rPr>
            </w:pPr>
            <w:r>
              <w:rPr>
                <w:b/>
                <w:w w:val="99"/>
                <w:sz w:val="24"/>
              </w:rPr>
              <w:t>年</w:t>
            </w:r>
          </w:p>
        </w:tc>
        <w:tc>
          <w:tcPr>
            <w:tcW w:w="1269" w:type="dxa"/>
          </w:tcPr>
          <w:p>
            <w:pPr>
              <w:pStyle w:val="23"/>
              <w:tabs>
                <w:tab w:val="left" w:pos="722"/>
              </w:tabs>
              <w:spacing w:before="46" w:line="254" w:lineRule="exact"/>
              <w:ind w:right="64"/>
              <w:jc w:val="right"/>
              <w:rPr>
                <w:b/>
                <w:sz w:val="24"/>
              </w:rPr>
            </w:pPr>
            <w:r>
              <w:rPr>
                <w:b/>
                <w:sz w:val="24"/>
              </w:rPr>
              <w:t>月</w:t>
            </w:r>
            <w:r>
              <w:rPr>
                <w:b/>
                <w:sz w:val="24"/>
              </w:rPr>
              <w:tab/>
            </w:r>
            <w:r>
              <w:rPr>
                <w:b/>
                <w:w w:val="95"/>
                <w:sz w:val="24"/>
              </w:rPr>
              <w:t>日</w:t>
            </w:r>
          </w:p>
        </w:tc>
      </w:tr>
    </w:tbl>
    <w:p>
      <w:pPr>
        <w:spacing w:line="254" w:lineRule="exact"/>
        <w:jc w:val="right"/>
        <w:rPr>
          <w:sz w:val="24"/>
        </w:rPr>
        <w:sectPr>
          <w:type w:val="continuous"/>
          <w:pgSz w:w="11910" w:h="16840"/>
          <w:pgMar w:top="1600" w:right="600" w:bottom="1100" w:left="660" w:header="720" w:footer="720" w:gutter="0"/>
          <w:cols w:space="720" w:num="1"/>
        </w:sectPr>
      </w:pPr>
    </w:p>
    <w:p>
      <w:pPr>
        <w:pStyle w:val="18"/>
        <w:numPr>
          <w:ilvl w:val="0"/>
          <w:numId w:val="35"/>
        </w:numPr>
        <w:tabs>
          <w:tab w:val="left" w:pos="1228"/>
        </w:tabs>
        <w:ind w:hanging="756"/>
        <w:rPr>
          <w:sz w:val="28"/>
        </w:rPr>
      </w:pPr>
      <w:bookmarkStart w:id="99" w:name="（3）法定代表人授权书"/>
      <w:bookmarkEnd w:id="99"/>
      <w:r>
        <w:t>法定代表人证明书</w:t>
      </w:r>
    </w:p>
    <w:p>
      <w:pPr>
        <w:pStyle w:val="3"/>
        <w:rPr>
          <w:b/>
          <w:sz w:val="20"/>
        </w:rPr>
      </w:pPr>
    </w:p>
    <w:p>
      <w:pPr>
        <w:pStyle w:val="3"/>
        <w:spacing w:before="9"/>
        <w:rPr>
          <w:b/>
          <w:sz w:val="21"/>
        </w:rPr>
      </w:pPr>
    </w:p>
    <w:p>
      <w:pPr>
        <w:pStyle w:val="20"/>
        <w:spacing w:before="62"/>
        <w:ind w:left="0" w:right="57"/>
        <w:jc w:val="center"/>
      </w:pPr>
      <w:r>
        <w:t>法定代表人证明书</w:t>
      </w:r>
    </w:p>
    <w:p>
      <w:pPr>
        <w:pStyle w:val="3"/>
        <w:rPr>
          <w:b/>
          <w:sz w:val="28"/>
        </w:rPr>
      </w:pPr>
    </w:p>
    <w:p>
      <w:pPr>
        <w:pStyle w:val="21"/>
        <w:spacing w:before="220"/>
      </w:pPr>
      <w:r>
        <w:t>致：采购人或者采购代理机构</w:t>
      </w:r>
    </w:p>
    <w:p>
      <w:pPr>
        <w:pStyle w:val="3"/>
        <w:tabs>
          <w:tab w:val="left" w:pos="5032"/>
        </w:tabs>
        <w:spacing w:before="91"/>
        <w:ind w:left="952"/>
      </w:pPr>
      <w:r>
        <w:rPr>
          <w:u w:val="single"/>
        </w:rPr>
        <w:t>（法定代表人姓名）</w:t>
      </w:r>
      <w:r>
        <w:t>现任我单位</w:t>
      </w:r>
      <w:r>
        <w:rPr>
          <w:u w:val="single"/>
        </w:rPr>
        <w:t xml:space="preserve"> </w:t>
      </w:r>
      <w:r>
        <w:rPr>
          <w:u w:val="single"/>
        </w:rPr>
        <w:tab/>
      </w:r>
      <w:r>
        <w:t>职务，为法定代表人，特此证明。</w:t>
      </w:r>
    </w:p>
    <w:p>
      <w:pPr>
        <w:pStyle w:val="3"/>
        <w:spacing w:before="7"/>
        <w:rPr>
          <w:sz w:val="38"/>
        </w:rPr>
      </w:pPr>
    </w:p>
    <w:p>
      <w:pPr>
        <w:pStyle w:val="3"/>
        <w:ind w:left="472"/>
      </w:pPr>
      <w:r>
        <w:t>法定代表人基本情况：</w:t>
      </w:r>
    </w:p>
    <w:p>
      <w:pPr>
        <w:pStyle w:val="3"/>
        <w:tabs>
          <w:tab w:val="left" w:pos="2512"/>
          <w:tab w:val="left" w:pos="4611"/>
          <w:tab w:val="left" w:pos="6531"/>
        </w:tabs>
        <w:spacing w:before="91" w:line="312" w:lineRule="auto"/>
        <w:ind w:left="472" w:right="4112"/>
        <w:jc w:val="both"/>
        <w:rPr>
          <w:rFonts w:ascii="Times New Roman" w:eastAsia="Times New Roman"/>
        </w:rPr>
      </w:pPr>
      <w:r>
        <w:t>性别：</w:t>
      </w:r>
      <w:r>
        <w:rPr>
          <w:u w:val="single"/>
        </w:rPr>
        <w:t xml:space="preserve"> </w:t>
      </w:r>
      <w:r>
        <w:rPr>
          <w:u w:val="single"/>
        </w:rPr>
        <w:tab/>
      </w:r>
      <w:r>
        <w:t>年龄：</w:t>
      </w:r>
      <w:r>
        <w:rPr>
          <w:u w:val="single"/>
        </w:rPr>
        <w:t xml:space="preserve"> </w:t>
      </w:r>
      <w:r>
        <w:rPr>
          <w:u w:val="single"/>
        </w:rPr>
        <w:tab/>
      </w:r>
      <w:r>
        <w:rPr>
          <w:spacing w:val="-1"/>
        </w:rPr>
        <w:t>民</w:t>
      </w:r>
      <w:r>
        <w:t>族：</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7"/>
          <w:u w:val="single"/>
        </w:rPr>
        <w:t xml:space="preserve"> </w:t>
      </w:r>
      <w:r>
        <w:rPr>
          <w:spacing w:val="-1"/>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42"/>
          <w:u w:val="single"/>
        </w:rPr>
        <w:t xml:space="preserve"> </w:t>
      </w:r>
      <w:r>
        <w:rPr>
          <w:spacing w:val="-1"/>
        </w:rPr>
        <w:t>身</w:t>
      </w:r>
      <w:r>
        <w:t>份证号码：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3"/>
        <w:spacing w:before="2"/>
        <w:rPr>
          <w:rFonts w:ascii="Times New Roman"/>
          <w:sz w:val="29"/>
        </w:rPr>
      </w:pPr>
    </w:p>
    <w:p>
      <w:pPr>
        <w:pStyle w:val="3"/>
        <w:spacing w:before="66"/>
        <w:ind w:left="472"/>
      </w:pPr>
      <w:r>
        <w:t>附法定代表人第二代身份证双面扫描（或复印）件</w:t>
      </w:r>
    </w:p>
    <w:p>
      <w:pPr>
        <w:pStyle w:val="3"/>
        <w:rPr>
          <w:sz w:val="20"/>
        </w:rPr>
      </w:pPr>
    </w:p>
    <w:p>
      <w:pPr>
        <w:pStyle w:val="3"/>
        <w:rPr>
          <w:sz w:val="20"/>
        </w:rPr>
      </w:pPr>
    </w:p>
    <w:p>
      <w:pPr>
        <w:pStyle w:val="3"/>
        <w:spacing w:before="6"/>
      </w:pPr>
    </w:p>
    <w:p>
      <w:pPr>
        <w:pStyle w:val="21"/>
        <w:tabs>
          <w:tab w:val="left" w:pos="9153"/>
          <w:tab w:val="left" w:pos="9875"/>
        </w:tabs>
        <w:spacing w:before="67" w:line="312" w:lineRule="auto"/>
        <w:ind w:left="8431" w:right="525" w:hanging="480"/>
        <w:jc w:val="right"/>
      </w:pPr>
      <w:r>
        <w:t>供应商：</w:t>
      </w:r>
      <w:r>
        <w:tab/>
      </w:r>
      <w:r>
        <w:rPr>
          <w:w w:val="95"/>
        </w:rPr>
        <w:t>（公章</w:t>
      </w:r>
      <w:r>
        <w:rPr>
          <w:spacing w:val="-16"/>
          <w:w w:val="95"/>
        </w:rPr>
        <w:t xml:space="preserve">） </w:t>
      </w:r>
      <w:r>
        <w:t>年</w:t>
      </w:r>
      <w:r>
        <w:tab/>
      </w:r>
      <w:r>
        <w:t>月</w:t>
      </w:r>
      <w:r>
        <w:tab/>
      </w:r>
      <w:r>
        <w:rPr>
          <w:spacing w:val="-14"/>
          <w:w w:val="95"/>
        </w:rPr>
        <w:t>日</w:t>
      </w:r>
    </w:p>
    <w:p>
      <w:pPr>
        <w:spacing w:line="312" w:lineRule="auto"/>
        <w:jc w:val="right"/>
        <w:sectPr>
          <w:pgSz w:w="11910" w:h="16840"/>
          <w:pgMar w:top="1160" w:right="600" w:bottom="1180" w:left="660" w:header="0" w:footer="989" w:gutter="0"/>
          <w:cols w:space="720" w:num="1"/>
        </w:sectPr>
      </w:pPr>
    </w:p>
    <w:p>
      <w:pPr>
        <w:pStyle w:val="18"/>
        <w:numPr>
          <w:ilvl w:val="0"/>
          <w:numId w:val="35"/>
        </w:numPr>
        <w:tabs>
          <w:tab w:val="left" w:pos="1228"/>
        </w:tabs>
        <w:ind w:hanging="756"/>
        <w:rPr>
          <w:sz w:val="28"/>
        </w:rPr>
      </w:pPr>
      <w:bookmarkStart w:id="100" w:name="（4）供应商承诺函"/>
      <w:bookmarkEnd w:id="100"/>
      <w:r>
        <w:t>法定代表人授权书</w:t>
      </w:r>
    </w:p>
    <w:p>
      <w:pPr>
        <w:pStyle w:val="3"/>
        <w:rPr>
          <w:b/>
          <w:sz w:val="20"/>
        </w:rPr>
      </w:pPr>
    </w:p>
    <w:p>
      <w:pPr>
        <w:pStyle w:val="3"/>
        <w:spacing w:before="9"/>
        <w:rPr>
          <w:b/>
          <w:sz w:val="21"/>
        </w:rPr>
      </w:pPr>
    </w:p>
    <w:p>
      <w:pPr>
        <w:pStyle w:val="20"/>
        <w:spacing w:before="62"/>
        <w:ind w:left="0" w:right="57"/>
        <w:jc w:val="center"/>
      </w:pPr>
      <w:r>
        <w:t>法定代表人授权书</w:t>
      </w:r>
    </w:p>
    <w:p>
      <w:pPr>
        <w:pStyle w:val="3"/>
        <w:rPr>
          <w:b/>
          <w:sz w:val="28"/>
        </w:rPr>
      </w:pPr>
    </w:p>
    <w:p>
      <w:pPr>
        <w:pStyle w:val="3"/>
        <w:spacing w:before="220"/>
        <w:ind w:left="472"/>
      </w:pPr>
      <w:r>
        <w:t>致：采购人或者采购代理机构</w:t>
      </w:r>
    </w:p>
    <w:p>
      <w:pPr>
        <w:pStyle w:val="3"/>
        <w:tabs>
          <w:tab w:val="left" w:pos="952"/>
          <w:tab w:val="left" w:pos="9171"/>
        </w:tabs>
        <w:spacing w:before="91"/>
        <w:ind w:left="472"/>
      </w:pPr>
      <w:r>
        <w:rPr>
          <w:rFonts w:ascii="Times New Roman" w:eastAsia="Times New Roman"/>
          <w:u w:val="single"/>
        </w:rPr>
        <w:t xml:space="preserve"> </w:t>
      </w:r>
      <w:r>
        <w:rPr>
          <w:rFonts w:ascii="Times New Roman" w:eastAsia="Times New Roman"/>
          <w:u w:val="single"/>
        </w:rPr>
        <w:tab/>
      </w:r>
      <w:r>
        <w:rPr>
          <w:u w:val="single"/>
        </w:rPr>
        <w:t>（供应商名称）</w:t>
      </w:r>
      <w:r>
        <w:t>系中华人民共和国合法企业，法定地址</w:t>
      </w:r>
      <w:r>
        <w:rPr>
          <w:u w:val="single"/>
        </w:rPr>
        <w:t xml:space="preserve"> </w:t>
      </w:r>
      <w:r>
        <w:rPr>
          <w:u w:val="single"/>
        </w:rPr>
        <w:tab/>
      </w:r>
      <w:r>
        <w:t>。</w:t>
      </w:r>
    </w:p>
    <w:p>
      <w:pPr>
        <w:pStyle w:val="3"/>
        <w:tabs>
          <w:tab w:val="left" w:pos="9651"/>
        </w:tabs>
        <w:spacing w:before="93"/>
        <w:ind w:left="711"/>
        <w:rPr>
          <w:rFonts w:ascii="Times New Roman" w:eastAsia="Times New Roman"/>
        </w:rPr>
      </w:pPr>
      <w:r>
        <w:rPr>
          <w:rFonts w:ascii="Times New Roman" w:eastAsia="Times New Roman"/>
          <w:u w:val="single"/>
        </w:rPr>
        <w:t xml:space="preserve">    </w:t>
      </w:r>
      <w:r>
        <w:rPr>
          <w:spacing w:val="-1"/>
          <w:u w:val="single"/>
        </w:rPr>
        <w:t>（</w:t>
      </w:r>
      <w:r>
        <w:rPr>
          <w:u w:val="single"/>
        </w:rPr>
        <w:t>法定代表人姓名）</w:t>
      </w:r>
      <w:r>
        <w:t>特授权</w:t>
      </w:r>
      <w:r>
        <w:rPr>
          <w:u w:val="single"/>
        </w:rPr>
        <w:t>（委托代理人姓名）</w:t>
      </w:r>
      <w:r>
        <w:t>代表我单位全权办理</w:t>
      </w:r>
      <w:r>
        <w:rPr>
          <w:rFonts w:ascii="Times New Roman" w:eastAsia="Times New Roman"/>
          <w:u w:val="single"/>
        </w:rPr>
        <w:t xml:space="preserve"> </w:t>
      </w:r>
      <w:r>
        <w:rPr>
          <w:rFonts w:ascii="Times New Roman" w:eastAsia="Times New Roman"/>
          <w:u w:val="single"/>
        </w:rPr>
        <w:tab/>
      </w:r>
    </w:p>
    <w:p>
      <w:pPr>
        <w:pStyle w:val="3"/>
        <w:spacing w:before="93" w:line="312" w:lineRule="auto"/>
        <w:ind w:left="472" w:right="3091" w:firstLine="360"/>
      </w:pPr>
      <w:r>
        <w:t>项目的谈判、答疑等具体工作，并签署全部有关的文件、资料。我单位对被授权人的签名负全部责任。</w:t>
      </w:r>
    </w:p>
    <w:p>
      <w:pPr>
        <w:pStyle w:val="3"/>
        <w:spacing w:before="4"/>
        <w:rPr>
          <w:sz w:val="31"/>
        </w:rPr>
      </w:pPr>
    </w:p>
    <w:p>
      <w:pPr>
        <w:pStyle w:val="3"/>
        <w:ind w:left="472"/>
      </w:pPr>
      <w:r>
        <w:t>被授权人联系电话：</w:t>
      </w:r>
    </w:p>
    <w:p>
      <w:pPr>
        <w:pStyle w:val="3"/>
      </w:pPr>
    </w:p>
    <w:p>
      <w:pPr>
        <w:pStyle w:val="3"/>
        <w:spacing w:before="184" w:line="312" w:lineRule="auto"/>
        <w:ind w:left="472" w:right="6811"/>
      </w:pPr>
      <w:r>
        <w:t>被授权人（委托代理人）</w:t>
      </w:r>
      <w:r>
        <w:rPr>
          <w:spacing w:val="-6"/>
        </w:rPr>
        <w:t xml:space="preserve">签字： </w:t>
      </w:r>
      <w:r>
        <w:t>职务：</w:t>
      </w:r>
    </w:p>
    <w:p>
      <w:pPr>
        <w:pStyle w:val="3"/>
        <w:spacing w:before="3"/>
        <w:rPr>
          <w:sz w:val="31"/>
        </w:rPr>
      </w:pPr>
    </w:p>
    <w:p>
      <w:pPr>
        <w:pStyle w:val="3"/>
        <w:spacing w:line="312" w:lineRule="auto"/>
        <w:ind w:left="472" w:right="7051"/>
      </w:pPr>
      <w:r>
        <w:t>授权人（法定代表人）</w:t>
      </w:r>
      <w:r>
        <w:rPr>
          <w:spacing w:val="-6"/>
        </w:rPr>
        <w:t xml:space="preserve">签字： </w:t>
      </w:r>
      <w:r>
        <w:t>职务：</w:t>
      </w:r>
    </w:p>
    <w:p>
      <w:pPr>
        <w:pStyle w:val="3"/>
        <w:spacing w:before="3"/>
        <w:rPr>
          <w:sz w:val="31"/>
        </w:rPr>
      </w:pPr>
    </w:p>
    <w:p>
      <w:pPr>
        <w:pStyle w:val="3"/>
        <w:spacing w:before="1"/>
        <w:ind w:left="472"/>
      </w:pPr>
      <w:r>
        <w:t>附被授权人第二代身份证双面扫描（或复印）件</w:t>
      </w:r>
    </w:p>
    <w:p>
      <w:pPr>
        <w:pStyle w:val="3"/>
      </w:pPr>
    </w:p>
    <w:p>
      <w:pPr>
        <w:pStyle w:val="3"/>
      </w:pPr>
    </w:p>
    <w:p>
      <w:pPr>
        <w:pStyle w:val="3"/>
        <w:spacing w:before="8"/>
        <w:rPr>
          <w:sz w:val="21"/>
        </w:rPr>
      </w:pPr>
    </w:p>
    <w:p>
      <w:pPr>
        <w:pStyle w:val="3"/>
        <w:spacing w:before="8"/>
        <w:rPr>
          <w:sz w:val="21"/>
        </w:rPr>
      </w:pPr>
    </w:p>
    <w:p>
      <w:pPr>
        <w:pStyle w:val="3"/>
        <w:spacing w:before="8"/>
        <w:rPr>
          <w:sz w:val="21"/>
        </w:rPr>
      </w:pPr>
    </w:p>
    <w:p>
      <w:pPr>
        <w:pStyle w:val="21"/>
        <w:tabs>
          <w:tab w:val="left" w:pos="9153"/>
          <w:tab w:val="left" w:pos="9875"/>
        </w:tabs>
        <w:spacing w:line="312" w:lineRule="auto"/>
        <w:ind w:left="8431" w:right="525" w:hanging="360"/>
        <w:jc w:val="right"/>
      </w:pPr>
      <w:r>
        <w:t>供应商：</w:t>
      </w:r>
      <w:r>
        <w:rPr>
          <w:spacing w:val="-3"/>
        </w:rPr>
        <w:t xml:space="preserve"> </w:t>
      </w:r>
      <w:r>
        <w:t>（公章</w:t>
      </w:r>
      <w:r>
        <w:rPr>
          <w:spacing w:val="-16"/>
        </w:rPr>
        <w:t>）</w:t>
      </w:r>
      <w:r>
        <w:t>年</w:t>
      </w:r>
      <w:r>
        <w:tab/>
      </w:r>
      <w:r>
        <w:t>月</w:t>
      </w:r>
      <w:r>
        <w:tab/>
      </w:r>
      <w:r>
        <w:rPr>
          <w:spacing w:val="-14"/>
          <w:w w:val="95"/>
        </w:rPr>
        <w:t>日</w:t>
      </w:r>
    </w:p>
    <w:p>
      <w:pPr>
        <w:spacing w:line="312" w:lineRule="auto"/>
        <w:jc w:val="right"/>
        <w:sectPr>
          <w:pgSz w:w="11910" w:h="16840"/>
          <w:pgMar w:top="1160" w:right="600" w:bottom="1180" w:left="660" w:header="0" w:footer="989" w:gutter="0"/>
          <w:cols w:space="720" w:num="1"/>
        </w:sectPr>
      </w:pPr>
    </w:p>
    <w:p>
      <w:pPr>
        <w:pStyle w:val="18"/>
        <w:numPr>
          <w:ilvl w:val="0"/>
          <w:numId w:val="35"/>
        </w:numPr>
        <w:tabs>
          <w:tab w:val="left" w:pos="1228"/>
        </w:tabs>
        <w:ind w:hanging="756"/>
        <w:rPr>
          <w:sz w:val="28"/>
        </w:rPr>
      </w:pPr>
      <w:bookmarkStart w:id="101" w:name="（5）供应商诚信承诺书"/>
      <w:bookmarkEnd w:id="101"/>
      <w:r>
        <w:t>供应商承诺函</w:t>
      </w:r>
    </w:p>
    <w:p>
      <w:pPr>
        <w:pStyle w:val="3"/>
        <w:rPr>
          <w:b/>
          <w:sz w:val="20"/>
        </w:rPr>
      </w:pPr>
    </w:p>
    <w:p>
      <w:pPr>
        <w:pStyle w:val="3"/>
        <w:spacing w:before="9"/>
        <w:rPr>
          <w:b/>
          <w:sz w:val="21"/>
        </w:rPr>
      </w:pPr>
    </w:p>
    <w:p>
      <w:pPr>
        <w:pStyle w:val="20"/>
        <w:spacing w:before="62"/>
        <w:ind w:left="0" w:right="57"/>
        <w:jc w:val="center"/>
      </w:pPr>
      <w:r>
        <w:t>供应商承诺函</w:t>
      </w:r>
    </w:p>
    <w:p>
      <w:pPr>
        <w:pStyle w:val="3"/>
        <w:rPr>
          <w:b/>
          <w:sz w:val="28"/>
        </w:rPr>
      </w:pPr>
    </w:p>
    <w:p>
      <w:pPr>
        <w:pStyle w:val="21"/>
        <w:spacing w:before="220"/>
      </w:pPr>
      <w:r>
        <w:t>致：采购人或者采购代理机构</w:t>
      </w:r>
    </w:p>
    <w:p>
      <w:pPr>
        <w:pStyle w:val="3"/>
        <w:tabs>
          <w:tab w:val="left" w:pos="1312"/>
          <w:tab w:val="left" w:pos="2992"/>
          <w:tab w:val="left" w:pos="3592"/>
          <w:tab w:val="left" w:pos="5008"/>
        </w:tabs>
        <w:spacing w:before="91" w:line="312" w:lineRule="auto"/>
        <w:ind w:left="472" w:right="410" w:firstLine="480"/>
      </w:pPr>
      <w:r>
        <w:t>关于贵方20XX年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rPr>
          <w:spacing w:val="-3"/>
          <w:u w:val="single"/>
        </w:rPr>
        <w:t>（</w:t>
      </w:r>
      <w:r>
        <w:rPr>
          <w:u w:val="single"/>
        </w:rPr>
        <w:t>项目名称</w:t>
      </w:r>
      <w:r>
        <w:rPr>
          <w:spacing w:val="-27"/>
          <w:u w:val="single"/>
        </w:rPr>
        <w:t>）</w:t>
      </w:r>
      <w:r>
        <w:t>采购项目</w:t>
      </w:r>
      <w:r>
        <w:rPr>
          <w:spacing w:val="-27"/>
        </w:rPr>
        <w:t>，</w:t>
      </w:r>
      <w:r>
        <w:t>本签字人愿意参加谈判</w:t>
      </w:r>
      <w:r>
        <w:rPr>
          <w:spacing w:val="-15"/>
        </w:rPr>
        <w:t xml:space="preserve">， </w:t>
      </w:r>
      <w:r>
        <w:t>提供采购一览表中要求的所有产品，并证实提交的所有资料是准确的和真实的。同时，我代表</w:t>
      </w:r>
      <w:r>
        <w:rPr>
          <w:u w:val="single"/>
        </w:rPr>
        <w:t xml:space="preserve"> </w:t>
      </w:r>
      <w:r>
        <w:rPr>
          <w:u w:val="single"/>
        </w:rPr>
        <w:tab/>
      </w:r>
      <w:r>
        <w:rPr>
          <w:rFonts w:hint="eastAsia"/>
          <w:u w:val="single"/>
          <w:lang w:val="en-US" w:eastAsia="zh-CN"/>
        </w:rPr>
        <w:t xml:space="preserve">   </w:t>
      </w:r>
      <w:r>
        <w:rPr>
          <w:u w:val="single"/>
        </w:rPr>
        <w:t>（供应商名称）</w:t>
      </w:r>
      <w:r>
        <w:t>，在此作如下承诺：</w:t>
      </w:r>
    </w:p>
    <w:p>
      <w:pPr>
        <w:pStyle w:val="3"/>
        <w:spacing w:before="1"/>
        <w:ind w:left="952"/>
      </w:pPr>
      <w:r>
        <w:t>1、完全理解和接受谈判文件的一切规定和要求；</w:t>
      </w:r>
    </w:p>
    <w:p>
      <w:pPr>
        <w:pStyle w:val="3"/>
        <w:spacing w:before="93" w:line="312" w:lineRule="auto"/>
        <w:ind w:left="472" w:right="530" w:firstLine="480"/>
        <w:jc w:val="both"/>
      </w:pPr>
      <w:r>
        <w:t>2</w:t>
      </w:r>
      <w:r>
        <w:rPr>
          <w:spacing w:val="-10"/>
        </w:rPr>
        <w:t>、若中标，我方将按照谈判文件的具体规定与采购人签订采购合同，并且严格履行合同</w:t>
      </w:r>
      <w:r>
        <w:t>义务，按时交货，提供优质的产品和服务。如果在合同执行过程中，发现质量、数量出现问题，我方一定尽快更换或补退货，并承担相应的经济责任；</w:t>
      </w:r>
    </w:p>
    <w:p>
      <w:pPr>
        <w:pStyle w:val="3"/>
        <w:spacing w:before="1" w:line="312" w:lineRule="auto"/>
        <w:ind w:left="472" w:right="530" w:firstLine="480"/>
      </w:pPr>
      <w:r>
        <w:t>3</w:t>
      </w:r>
      <w:r>
        <w:rPr>
          <w:spacing w:val="-9"/>
        </w:rPr>
        <w:t>、我方保证采购人在使用该产品或其任何一部分时，不受第三方提出的侵犯专利权、著</w:t>
      </w:r>
      <w:r>
        <w:t>作权、商标权和工业设计权等知识产权的起诉，若有违犯，愿承担相应的一切责任。</w:t>
      </w:r>
    </w:p>
    <w:p>
      <w:pPr>
        <w:pStyle w:val="3"/>
        <w:spacing w:line="312" w:lineRule="auto"/>
        <w:ind w:left="472" w:right="530" w:firstLine="480"/>
      </w:pPr>
      <w:r>
        <w:t>4</w:t>
      </w:r>
      <w:r>
        <w:rPr>
          <w:spacing w:val="-10"/>
        </w:rPr>
        <w:t>、我方承诺，除谈判文件中规定的进口产品外，所投的产品均为国产产品，且均符合国</w:t>
      </w:r>
      <w:r>
        <w:t>家强制性标准。若有不实，愿承担相应的责任。</w:t>
      </w:r>
    </w:p>
    <w:p>
      <w:pPr>
        <w:pStyle w:val="3"/>
        <w:spacing w:before="1" w:line="312" w:lineRule="auto"/>
        <w:ind w:left="472" w:right="530" w:firstLine="480"/>
      </w:pPr>
      <w:r>
        <w:t>5</w:t>
      </w:r>
      <w:r>
        <w:rPr>
          <w:spacing w:val="-9"/>
        </w:rPr>
        <w:t>、在整个竞争性谈判过程中我方若有违规行为，贵方可按谈判文件之规定给予处罚，我</w:t>
      </w:r>
      <w:r>
        <w:t>方完全接受。</w:t>
      </w:r>
    </w:p>
    <w:p>
      <w:pPr>
        <w:pStyle w:val="3"/>
        <w:spacing w:line="307" w:lineRule="exact"/>
        <w:ind w:left="952"/>
      </w:pPr>
      <w:r>
        <w:t>6、若中标，本承诺将成为合同不可分割的一部分，与合同具有同等的法律效力。</w:t>
      </w:r>
    </w:p>
    <w:p>
      <w:pPr>
        <w:pStyle w:val="3"/>
        <w:rPr>
          <w:sz w:val="20"/>
        </w:rPr>
      </w:pPr>
    </w:p>
    <w:p>
      <w:pPr>
        <w:pStyle w:val="3"/>
        <w:rPr>
          <w:sz w:val="20"/>
        </w:rPr>
      </w:pPr>
    </w:p>
    <w:p>
      <w:pPr>
        <w:pStyle w:val="3"/>
        <w:rPr>
          <w:sz w:val="20"/>
        </w:rPr>
      </w:pPr>
    </w:p>
    <w:p>
      <w:pPr>
        <w:pStyle w:val="3"/>
        <w:spacing w:before="4"/>
        <w:rPr>
          <w:sz w:val="12"/>
        </w:rPr>
      </w:pPr>
    </w:p>
    <w:tbl>
      <w:tblPr>
        <w:tblStyle w:val="13"/>
        <w:tblW w:w="0" w:type="auto"/>
        <w:tblInd w:w="5268" w:type="dxa"/>
        <w:tblLayout w:type="fixed"/>
        <w:tblCellMar>
          <w:top w:w="0" w:type="dxa"/>
          <w:left w:w="0" w:type="dxa"/>
          <w:bottom w:w="0" w:type="dxa"/>
          <w:right w:w="0" w:type="dxa"/>
        </w:tblCellMar>
      </w:tblPr>
      <w:tblGrid>
        <w:gridCol w:w="3055"/>
        <w:gridCol w:w="597"/>
        <w:gridCol w:w="1269"/>
      </w:tblGrid>
      <w:tr>
        <w:tblPrEx>
          <w:tblCellMar>
            <w:top w:w="0" w:type="dxa"/>
            <w:left w:w="0" w:type="dxa"/>
            <w:bottom w:w="0" w:type="dxa"/>
            <w:right w:w="0" w:type="dxa"/>
          </w:tblCellMar>
        </w:tblPrEx>
        <w:trPr>
          <w:trHeight w:val="320" w:hRule="atLeast"/>
        </w:trPr>
        <w:tc>
          <w:tcPr>
            <w:tcW w:w="3055" w:type="dxa"/>
          </w:tcPr>
          <w:p>
            <w:pPr>
              <w:pStyle w:val="23"/>
              <w:spacing w:line="274" w:lineRule="exact"/>
              <w:ind w:left="50"/>
              <w:rPr>
                <w:b/>
                <w:sz w:val="24"/>
              </w:rPr>
            </w:pPr>
            <w:r>
              <w:rPr>
                <w:b/>
                <w:sz w:val="24"/>
              </w:rPr>
              <w:t>供应商：</w:t>
            </w:r>
          </w:p>
        </w:tc>
        <w:tc>
          <w:tcPr>
            <w:tcW w:w="597" w:type="dxa"/>
          </w:tcPr>
          <w:p>
            <w:pPr>
              <w:pStyle w:val="23"/>
              <w:rPr>
                <w:rFonts w:ascii="Times New Roman"/>
                <w:sz w:val="24"/>
              </w:rPr>
            </w:pPr>
          </w:p>
        </w:tc>
        <w:tc>
          <w:tcPr>
            <w:tcW w:w="1269" w:type="dxa"/>
          </w:tcPr>
          <w:p>
            <w:pPr>
              <w:pStyle w:val="23"/>
              <w:spacing w:line="274" w:lineRule="exact"/>
              <w:ind w:right="49"/>
              <w:jc w:val="right"/>
              <w:rPr>
                <w:b/>
                <w:sz w:val="24"/>
              </w:rPr>
            </w:pPr>
            <w:r>
              <w:rPr>
                <w:b/>
                <w:w w:val="95"/>
                <w:sz w:val="24"/>
              </w:rPr>
              <w:t>（公章）</w:t>
            </w:r>
          </w:p>
        </w:tc>
      </w:tr>
      <w:tr>
        <w:tblPrEx>
          <w:tblCellMar>
            <w:top w:w="0" w:type="dxa"/>
            <w:left w:w="0" w:type="dxa"/>
            <w:bottom w:w="0" w:type="dxa"/>
            <w:right w:w="0" w:type="dxa"/>
          </w:tblCellMar>
        </w:tblPrEx>
        <w:trPr>
          <w:trHeight w:val="399" w:hRule="atLeast"/>
        </w:trPr>
        <w:tc>
          <w:tcPr>
            <w:tcW w:w="3055" w:type="dxa"/>
          </w:tcPr>
          <w:p>
            <w:pPr>
              <w:pStyle w:val="23"/>
              <w:spacing w:before="46"/>
              <w:ind w:left="50"/>
              <w:rPr>
                <w:b/>
                <w:sz w:val="24"/>
              </w:rPr>
            </w:pPr>
            <w:r>
              <w:rPr>
                <w:b/>
                <w:sz w:val="24"/>
              </w:rPr>
              <w:t>法定代表人或委托代理人：</w:t>
            </w:r>
          </w:p>
        </w:tc>
        <w:tc>
          <w:tcPr>
            <w:tcW w:w="597" w:type="dxa"/>
          </w:tcPr>
          <w:p>
            <w:pPr>
              <w:pStyle w:val="23"/>
              <w:rPr>
                <w:rFonts w:ascii="Times New Roman"/>
                <w:sz w:val="24"/>
              </w:rPr>
            </w:pPr>
          </w:p>
        </w:tc>
        <w:tc>
          <w:tcPr>
            <w:tcW w:w="1269" w:type="dxa"/>
          </w:tcPr>
          <w:p>
            <w:pPr>
              <w:pStyle w:val="23"/>
              <w:spacing w:before="46"/>
              <w:ind w:right="49"/>
              <w:jc w:val="right"/>
              <w:rPr>
                <w:b/>
                <w:sz w:val="24"/>
              </w:rPr>
            </w:pPr>
            <w:r>
              <w:rPr>
                <w:b/>
                <w:w w:val="95"/>
                <w:sz w:val="24"/>
              </w:rPr>
              <w:t>（签字）</w:t>
            </w:r>
          </w:p>
        </w:tc>
      </w:tr>
      <w:tr>
        <w:tblPrEx>
          <w:tblCellMar>
            <w:top w:w="0" w:type="dxa"/>
            <w:left w:w="0" w:type="dxa"/>
            <w:bottom w:w="0" w:type="dxa"/>
            <w:right w:w="0" w:type="dxa"/>
          </w:tblCellMar>
        </w:tblPrEx>
        <w:trPr>
          <w:trHeight w:val="319" w:hRule="atLeast"/>
        </w:trPr>
        <w:tc>
          <w:tcPr>
            <w:tcW w:w="3055" w:type="dxa"/>
          </w:tcPr>
          <w:p>
            <w:pPr>
              <w:pStyle w:val="23"/>
              <w:rPr>
                <w:rFonts w:ascii="Times New Roman"/>
                <w:sz w:val="24"/>
              </w:rPr>
            </w:pPr>
          </w:p>
        </w:tc>
        <w:tc>
          <w:tcPr>
            <w:tcW w:w="597" w:type="dxa"/>
          </w:tcPr>
          <w:p>
            <w:pPr>
              <w:pStyle w:val="23"/>
              <w:spacing w:before="45" w:line="254" w:lineRule="exact"/>
              <w:ind w:left="115"/>
              <w:rPr>
                <w:b/>
                <w:sz w:val="24"/>
              </w:rPr>
            </w:pPr>
            <w:r>
              <w:rPr>
                <w:b/>
                <w:w w:val="99"/>
                <w:sz w:val="24"/>
              </w:rPr>
              <w:t>年</w:t>
            </w:r>
          </w:p>
        </w:tc>
        <w:tc>
          <w:tcPr>
            <w:tcW w:w="1269" w:type="dxa"/>
          </w:tcPr>
          <w:p>
            <w:pPr>
              <w:pStyle w:val="23"/>
              <w:tabs>
                <w:tab w:val="left" w:pos="722"/>
              </w:tabs>
              <w:spacing w:before="45" w:line="254" w:lineRule="exact"/>
              <w:ind w:right="64"/>
              <w:jc w:val="right"/>
              <w:rPr>
                <w:b/>
                <w:sz w:val="24"/>
              </w:rPr>
            </w:pPr>
            <w:r>
              <w:rPr>
                <w:b/>
                <w:sz w:val="24"/>
              </w:rPr>
              <w:t>月</w:t>
            </w:r>
            <w:r>
              <w:rPr>
                <w:b/>
                <w:sz w:val="24"/>
              </w:rPr>
              <w:tab/>
            </w:r>
            <w:r>
              <w:rPr>
                <w:b/>
                <w:w w:val="95"/>
                <w:sz w:val="24"/>
              </w:rPr>
              <w:t>日</w:t>
            </w:r>
          </w:p>
        </w:tc>
      </w:tr>
    </w:tbl>
    <w:p>
      <w:pPr>
        <w:spacing w:line="254" w:lineRule="exact"/>
        <w:jc w:val="right"/>
        <w:rPr>
          <w:sz w:val="24"/>
        </w:rPr>
        <w:sectPr>
          <w:pgSz w:w="11910" w:h="16840"/>
          <w:pgMar w:top="1160" w:right="600" w:bottom="1180" w:left="660" w:header="0" w:footer="989" w:gutter="0"/>
          <w:cols w:space="720" w:num="1"/>
        </w:sectPr>
      </w:pPr>
    </w:p>
    <w:p>
      <w:pPr>
        <w:pStyle w:val="18"/>
        <w:numPr>
          <w:ilvl w:val="0"/>
          <w:numId w:val="35"/>
        </w:numPr>
        <w:tabs>
          <w:tab w:val="left" w:pos="1228"/>
        </w:tabs>
        <w:ind w:hanging="756"/>
        <w:rPr>
          <w:sz w:val="28"/>
        </w:rPr>
      </w:pPr>
      <w:bookmarkStart w:id="102" w:name="（6）资格证明材料"/>
      <w:bookmarkEnd w:id="102"/>
      <w:r>
        <w:t>供应商诚信承诺书</w:t>
      </w:r>
    </w:p>
    <w:p>
      <w:pPr>
        <w:pStyle w:val="3"/>
        <w:rPr>
          <w:b/>
          <w:sz w:val="20"/>
        </w:rPr>
      </w:pPr>
    </w:p>
    <w:p>
      <w:pPr>
        <w:pStyle w:val="3"/>
        <w:spacing w:before="9"/>
        <w:rPr>
          <w:b/>
          <w:sz w:val="21"/>
        </w:rPr>
      </w:pPr>
    </w:p>
    <w:p>
      <w:pPr>
        <w:rPr>
          <w:sz w:val="21"/>
        </w:rPr>
        <w:sectPr>
          <w:pgSz w:w="11910" w:h="16840"/>
          <w:pgMar w:top="1160" w:right="600" w:bottom="1180" w:left="660" w:header="0" w:footer="989" w:gutter="0"/>
          <w:cols w:space="720" w:num="1"/>
        </w:sectPr>
      </w:pPr>
    </w:p>
    <w:p>
      <w:pPr>
        <w:pStyle w:val="3"/>
        <w:rPr>
          <w:b/>
        </w:rPr>
      </w:pPr>
    </w:p>
    <w:p>
      <w:pPr>
        <w:pStyle w:val="21"/>
        <w:spacing w:before="212"/>
      </w:pPr>
      <w:r>
        <w:t>致：采购人或者采购代理机构</w:t>
      </w:r>
    </w:p>
    <w:p>
      <w:pPr>
        <w:pStyle w:val="20"/>
        <w:spacing w:before="62"/>
      </w:pPr>
      <w:r>
        <w:rPr>
          <w:b w:val="0"/>
        </w:rPr>
        <w:br w:type="column"/>
      </w:r>
      <w:r>
        <w:t>供应商诚信承诺书</w:t>
      </w:r>
    </w:p>
    <w:p>
      <w:pPr>
        <w:sectPr>
          <w:type w:val="continuous"/>
          <w:pgSz w:w="11910" w:h="16840"/>
          <w:pgMar w:top="1600" w:right="600" w:bottom="1100" w:left="660" w:header="720" w:footer="720" w:gutter="0"/>
          <w:cols w:equalWidth="0" w:num="2">
            <w:col w:w="3645" w:space="51"/>
            <w:col w:w="6954"/>
          </w:cols>
        </w:sectPr>
      </w:pPr>
    </w:p>
    <w:p>
      <w:pPr>
        <w:pStyle w:val="3"/>
        <w:spacing w:before="91"/>
        <w:ind w:left="952"/>
      </w:pPr>
      <w:r>
        <w:t>为了诚实、客观、有序地参与青海省政府采购活动，愿就以下内容作出承诺：</w:t>
      </w:r>
    </w:p>
    <w:p>
      <w:pPr>
        <w:pStyle w:val="3"/>
        <w:spacing w:before="93" w:line="312" w:lineRule="auto"/>
        <w:ind w:left="472" w:right="532" w:firstLine="480"/>
      </w:pPr>
      <w:r>
        <w:t>一、自觉遵守各项法律、法规、规章、制度以及社会公德，维护廉洁环境，与同场竞争的其他供应商平等参加政府采购活动。</w:t>
      </w:r>
    </w:p>
    <w:p>
      <w:pPr>
        <w:pStyle w:val="3"/>
        <w:spacing w:line="312" w:lineRule="auto"/>
        <w:ind w:left="472" w:right="532" w:firstLine="480"/>
      </w:pPr>
      <w:r>
        <w:t>二、参加采购代理机构组织的政府采购活动时，严格按照谈判文件的规定和要求提供所需的相关材料，并对所提供的各类资料的真实性负责，不虚假应标，不虚列业绩。</w:t>
      </w:r>
    </w:p>
    <w:p>
      <w:pPr>
        <w:pStyle w:val="3"/>
        <w:spacing w:before="2" w:line="312" w:lineRule="auto"/>
        <w:ind w:left="472" w:right="532" w:firstLine="480"/>
      </w:pPr>
      <w:r>
        <w:t>三、尊重参与政府采购活动各相关方的合法行为，接受政府采购活动依法形成的意见、结果。</w:t>
      </w:r>
    </w:p>
    <w:p>
      <w:pPr>
        <w:pStyle w:val="3"/>
        <w:spacing w:line="312" w:lineRule="auto"/>
        <w:ind w:left="472" w:right="532" w:firstLine="480"/>
      </w:pPr>
      <w:r>
        <w:t>四、依法参加政府采购活动，不围标、串标，维护市场秩序，不提供“三无”产品、以次充好。</w:t>
      </w:r>
    </w:p>
    <w:p>
      <w:pPr>
        <w:pStyle w:val="3"/>
        <w:spacing w:line="312" w:lineRule="auto"/>
        <w:ind w:left="472" w:right="532" w:firstLine="480"/>
      </w:pPr>
      <w:r>
        <w:t>五、积极推动政府采购活动健康开展，对采购活动有疑问、异议时，按法律规定的程序实名反映情况，不恶意中伤、无事生非，以和谐、平等的心态参加政府采购活动。</w:t>
      </w:r>
    </w:p>
    <w:p>
      <w:pPr>
        <w:pStyle w:val="3"/>
        <w:spacing w:before="1" w:line="312" w:lineRule="auto"/>
        <w:ind w:left="472" w:right="532" w:firstLine="480"/>
      </w:pPr>
      <w:r>
        <w:t>六、认真履行中标人应承担的责任和义务，全面执行采购合同规定的各项内容，保质保量地按时提供采购物品。</w:t>
      </w:r>
    </w:p>
    <w:p>
      <w:pPr>
        <w:pStyle w:val="3"/>
        <w:spacing w:line="312" w:lineRule="auto"/>
        <w:ind w:left="472" w:right="334" w:firstLine="480"/>
      </w:pPr>
      <w:r>
        <w:t>若本企业（单位）发生有悖于上述承诺的行为，愿意接受《中华人民共和国政府采购法》和《政府采购法实施条例》中对供应商的相关处理。</w:t>
      </w:r>
    </w:p>
    <w:p>
      <w:pPr>
        <w:pStyle w:val="3"/>
        <w:spacing w:line="307" w:lineRule="exact"/>
        <w:ind w:left="952"/>
      </w:pPr>
      <w:r>
        <w:t>本承诺是采购项目响应文件的组成部分。</w:t>
      </w:r>
    </w:p>
    <w:p>
      <w:pPr>
        <w:pStyle w:val="3"/>
        <w:rPr>
          <w:sz w:val="20"/>
        </w:rPr>
      </w:pPr>
    </w:p>
    <w:p>
      <w:pPr>
        <w:pStyle w:val="3"/>
        <w:spacing w:before="2" w:after="1"/>
        <w:rPr>
          <w:sz w:val="21"/>
        </w:rPr>
      </w:pPr>
    </w:p>
    <w:tbl>
      <w:tblPr>
        <w:tblStyle w:val="13"/>
        <w:tblW w:w="0" w:type="auto"/>
        <w:tblInd w:w="5268" w:type="dxa"/>
        <w:tblLayout w:type="fixed"/>
        <w:tblCellMar>
          <w:top w:w="0" w:type="dxa"/>
          <w:left w:w="0" w:type="dxa"/>
          <w:bottom w:w="0" w:type="dxa"/>
          <w:right w:w="0" w:type="dxa"/>
        </w:tblCellMar>
      </w:tblPr>
      <w:tblGrid>
        <w:gridCol w:w="3055"/>
        <w:gridCol w:w="597"/>
        <w:gridCol w:w="1269"/>
      </w:tblGrid>
      <w:tr>
        <w:tblPrEx>
          <w:tblCellMar>
            <w:top w:w="0" w:type="dxa"/>
            <w:left w:w="0" w:type="dxa"/>
            <w:bottom w:w="0" w:type="dxa"/>
            <w:right w:w="0" w:type="dxa"/>
          </w:tblCellMar>
        </w:tblPrEx>
        <w:trPr>
          <w:trHeight w:val="319" w:hRule="atLeast"/>
        </w:trPr>
        <w:tc>
          <w:tcPr>
            <w:tcW w:w="3055" w:type="dxa"/>
          </w:tcPr>
          <w:p>
            <w:pPr>
              <w:pStyle w:val="23"/>
              <w:spacing w:line="274" w:lineRule="exact"/>
              <w:ind w:left="50"/>
              <w:rPr>
                <w:b/>
                <w:sz w:val="24"/>
              </w:rPr>
            </w:pPr>
            <w:r>
              <w:rPr>
                <w:b/>
                <w:sz w:val="24"/>
              </w:rPr>
              <w:t>供应商：</w:t>
            </w:r>
          </w:p>
        </w:tc>
        <w:tc>
          <w:tcPr>
            <w:tcW w:w="597" w:type="dxa"/>
          </w:tcPr>
          <w:p>
            <w:pPr>
              <w:pStyle w:val="23"/>
              <w:rPr>
                <w:rFonts w:ascii="Times New Roman"/>
                <w:sz w:val="24"/>
              </w:rPr>
            </w:pPr>
          </w:p>
        </w:tc>
        <w:tc>
          <w:tcPr>
            <w:tcW w:w="1269" w:type="dxa"/>
          </w:tcPr>
          <w:p>
            <w:pPr>
              <w:pStyle w:val="23"/>
              <w:spacing w:line="274" w:lineRule="exact"/>
              <w:ind w:right="49"/>
              <w:jc w:val="right"/>
              <w:rPr>
                <w:b/>
                <w:sz w:val="24"/>
              </w:rPr>
            </w:pPr>
            <w:r>
              <w:rPr>
                <w:b/>
                <w:w w:val="95"/>
                <w:sz w:val="24"/>
              </w:rPr>
              <w:t>（公章）</w:t>
            </w:r>
          </w:p>
        </w:tc>
      </w:tr>
      <w:tr>
        <w:tblPrEx>
          <w:tblCellMar>
            <w:top w:w="0" w:type="dxa"/>
            <w:left w:w="0" w:type="dxa"/>
            <w:bottom w:w="0" w:type="dxa"/>
            <w:right w:w="0" w:type="dxa"/>
          </w:tblCellMar>
        </w:tblPrEx>
        <w:trPr>
          <w:trHeight w:val="399" w:hRule="atLeast"/>
        </w:trPr>
        <w:tc>
          <w:tcPr>
            <w:tcW w:w="3055" w:type="dxa"/>
          </w:tcPr>
          <w:p>
            <w:pPr>
              <w:pStyle w:val="23"/>
              <w:spacing w:before="45"/>
              <w:ind w:left="50"/>
              <w:rPr>
                <w:b/>
                <w:sz w:val="24"/>
              </w:rPr>
            </w:pPr>
            <w:r>
              <w:rPr>
                <w:b/>
                <w:sz w:val="24"/>
              </w:rPr>
              <w:t>法定代表人或委托代理人：</w:t>
            </w:r>
          </w:p>
        </w:tc>
        <w:tc>
          <w:tcPr>
            <w:tcW w:w="597" w:type="dxa"/>
          </w:tcPr>
          <w:p>
            <w:pPr>
              <w:pStyle w:val="23"/>
              <w:rPr>
                <w:rFonts w:ascii="Times New Roman"/>
                <w:sz w:val="24"/>
              </w:rPr>
            </w:pPr>
          </w:p>
        </w:tc>
        <w:tc>
          <w:tcPr>
            <w:tcW w:w="1269" w:type="dxa"/>
          </w:tcPr>
          <w:p>
            <w:pPr>
              <w:pStyle w:val="23"/>
              <w:spacing w:before="45"/>
              <w:ind w:right="49"/>
              <w:jc w:val="right"/>
              <w:rPr>
                <w:b/>
                <w:sz w:val="24"/>
              </w:rPr>
            </w:pPr>
            <w:r>
              <w:rPr>
                <w:b/>
                <w:w w:val="95"/>
                <w:sz w:val="24"/>
              </w:rPr>
              <w:t>（签字）</w:t>
            </w:r>
          </w:p>
        </w:tc>
      </w:tr>
      <w:tr>
        <w:tblPrEx>
          <w:tblCellMar>
            <w:top w:w="0" w:type="dxa"/>
            <w:left w:w="0" w:type="dxa"/>
            <w:bottom w:w="0" w:type="dxa"/>
            <w:right w:w="0" w:type="dxa"/>
          </w:tblCellMar>
        </w:tblPrEx>
        <w:trPr>
          <w:trHeight w:val="320" w:hRule="atLeast"/>
        </w:trPr>
        <w:tc>
          <w:tcPr>
            <w:tcW w:w="3055" w:type="dxa"/>
          </w:tcPr>
          <w:p>
            <w:pPr>
              <w:pStyle w:val="23"/>
              <w:rPr>
                <w:rFonts w:ascii="Times New Roman"/>
                <w:sz w:val="24"/>
              </w:rPr>
            </w:pPr>
          </w:p>
        </w:tc>
        <w:tc>
          <w:tcPr>
            <w:tcW w:w="597" w:type="dxa"/>
          </w:tcPr>
          <w:p>
            <w:pPr>
              <w:pStyle w:val="23"/>
              <w:spacing w:before="46" w:line="254" w:lineRule="exact"/>
              <w:ind w:left="115"/>
              <w:rPr>
                <w:b/>
                <w:sz w:val="24"/>
              </w:rPr>
            </w:pPr>
            <w:r>
              <w:rPr>
                <w:b/>
                <w:w w:val="99"/>
                <w:sz w:val="24"/>
              </w:rPr>
              <w:t>年</w:t>
            </w:r>
          </w:p>
        </w:tc>
        <w:tc>
          <w:tcPr>
            <w:tcW w:w="1269" w:type="dxa"/>
          </w:tcPr>
          <w:p>
            <w:pPr>
              <w:pStyle w:val="23"/>
              <w:tabs>
                <w:tab w:val="left" w:pos="722"/>
              </w:tabs>
              <w:spacing w:before="46" w:line="254" w:lineRule="exact"/>
              <w:ind w:right="64"/>
              <w:jc w:val="right"/>
              <w:rPr>
                <w:b/>
                <w:sz w:val="24"/>
              </w:rPr>
            </w:pPr>
            <w:r>
              <w:rPr>
                <w:b/>
                <w:sz w:val="24"/>
              </w:rPr>
              <w:t>月</w:t>
            </w:r>
            <w:r>
              <w:rPr>
                <w:b/>
                <w:sz w:val="24"/>
              </w:rPr>
              <w:tab/>
            </w:r>
            <w:r>
              <w:rPr>
                <w:b/>
                <w:w w:val="95"/>
                <w:sz w:val="24"/>
              </w:rPr>
              <w:t>日</w:t>
            </w:r>
          </w:p>
        </w:tc>
      </w:tr>
    </w:tbl>
    <w:p>
      <w:pPr>
        <w:spacing w:line="254" w:lineRule="exact"/>
        <w:jc w:val="right"/>
        <w:rPr>
          <w:sz w:val="24"/>
        </w:rPr>
        <w:sectPr>
          <w:type w:val="continuous"/>
          <w:pgSz w:w="11910" w:h="16840"/>
          <w:pgMar w:top="1600" w:right="600" w:bottom="1100" w:left="660" w:header="720" w:footer="720" w:gutter="0"/>
          <w:cols w:space="720" w:num="1"/>
        </w:sectPr>
      </w:pPr>
    </w:p>
    <w:p>
      <w:pPr>
        <w:pStyle w:val="18"/>
        <w:numPr>
          <w:ilvl w:val="0"/>
          <w:numId w:val="35"/>
        </w:numPr>
        <w:tabs>
          <w:tab w:val="left" w:pos="1228"/>
        </w:tabs>
        <w:spacing w:before="37"/>
        <w:ind w:hanging="756"/>
        <w:rPr>
          <w:sz w:val="28"/>
        </w:rPr>
      </w:pPr>
      <w:r>
        <w:t>资格证明材料</w:t>
      </w:r>
    </w:p>
    <w:p>
      <w:pPr>
        <w:pStyle w:val="3"/>
        <w:rPr>
          <w:b/>
          <w:sz w:val="20"/>
        </w:rPr>
      </w:pPr>
    </w:p>
    <w:p>
      <w:pPr>
        <w:pStyle w:val="3"/>
        <w:spacing w:before="5"/>
        <w:rPr>
          <w:b/>
          <w:sz w:val="20"/>
        </w:rPr>
      </w:pPr>
    </w:p>
    <w:p>
      <w:pPr>
        <w:pStyle w:val="20"/>
        <w:spacing w:before="61"/>
        <w:ind w:left="0" w:right="57"/>
        <w:jc w:val="center"/>
      </w:pPr>
      <w:r>
        <w:t>资格证明材料</w:t>
      </w:r>
    </w:p>
    <w:p>
      <w:pPr>
        <w:pStyle w:val="3"/>
        <w:rPr>
          <w:b/>
          <w:sz w:val="28"/>
        </w:rPr>
      </w:pPr>
    </w:p>
    <w:p>
      <w:pPr>
        <w:pStyle w:val="3"/>
        <w:spacing w:before="218"/>
        <w:ind w:left="952"/>
      </w:pPr>
      <w:r>
        <w:t>资格证明材料包括：</w:t>
      </w:r>
    </w:p>
    <w:p>
      <w:pPr>
        <w:pStyle w:val="3"/>
        <w:spacing w:before="161" w:line="364" w:lineRule="auto"/>
        <w:ind w:left="472" w:right="532" w:firstLine="480"/>
      </w:pPr>
      <w:r>
        <w:t>提供有效的营业执照、税务登记证、机构代码证或三证（五证）合一统一社会代码证及其他资格证明文件（扫描或复印件）；</w:t>
      </w:r>
    </w:p>
    <w:p>
      <w:pPr>
        <w:pStyle w:val="3"/>
        <w:spacing w:before="1" w:line="364" w:lineRule="auto"/>
        <w:ind w:left="472" w:right="530" w:firstLine="480"/>
        <w:jc w:val="both"/>
      </w:pPr>
      <w:r>
        <w:t>企业法人需提交“统一社会信用代码的营业执照”，未换证的提交“营业执照、组织机</w:t>
      </w:r>
      <w:r>
        <w:rPr>
          <w:spacing w:val="-9"/>
        </w:rPr>
        <w:t>构代码证、税务登记证”；事业法人需提交 “统一社会信用代码的事业单位法人证书”，未</w:t>
      </w:r>
      <w:r>
        <w:t>换证的提交“事业单位法人证书或组织机构代码证”；其他组织需提交“统一社会信用代码的社会团体法人登记证书”或“统一社会信用代码的民办非企业单位登记证书”或“统一社</w:t>
      </w:r>
      <w:r>
        <w:rPr>
          <w:spacing w:val="-6"/>
        </w:rPr>
        <w:t>会信用代码的基金会法人登记证书”，未换证的提交 “社会团体法人登记证书”或“民办非</w:t>
      </w:r>
      <w:r>
        <w:t>企业单位登记证书”或“基金会法人登记证书”和“组织机构代码证”；个体工商户需提交“统一社会信用代码的营业执照”或“营业执照、税务登记证”；自然人需提交身份证明。</w:t>
      </w:r>
    </w:p>
    <w:p>
      <w:pPr>
        <w:pStyle w:val="22"/>
        <w:numPr>
          <w:ilvl w:val="1"/>
          <w:numId w:val="35"/>
        </w:numPr>
        <w:tabs>
          <w:tab w:val="left" w:pos="1554"/>
        </w:tabs>
        <w:spacing w:before="4"/>
        <w:ind w:hanging="602"/>
        <w:rPr>
          <w:sz w:val="24"/>
        </w:rPr>
      </w:pPr>
      <w:r>
        <w:rPr>
          <w:sz w:val="24"/>
        </w:rPr>
        <w:t>招标文件规定的有关资格证书、许可证书、认证等；</w:t>
      </w:r>
    </w:p>
    <w:p>
      <w:pPr>
        <w:pStyle w:val="22"/>
        <w:numPr>
          <w:ilvl w:val="1"/>
          <w:numId w:val="35"/>
        </w:numPr>
        <w:tabs>
          <w:tab w:val="left" w:pos="1554"/>
        </w:tabs>
        <w:spacing w:before="161"/>
        <w:ind w:hanging="602"/>
        <w:rPr>
          <w:sz w:val="24"/>
        </w:rPr>
      </w:pPr>
      <w:r>
        <w:rPr>
          <w:sz w:val="24"/>
        </w:rPr>
        <w:t>投标人认为有必要提供的其他资格证明文件。</w:t>
      </w:r>
    </w:p>
    <w:p>
      <w:pPr>
        <w:rPr>
          <w:sz w:val="24"/>
        </w:rPr>
        <w:sectPr>
          <w:footerReference r:id="rId7" w:type="default"/>
          <w:pgSz w:w="11910" w:h="16840"/>
          <w:pgMar w:top="1100" w:right="600" w:bottom="1180" w:left="660" w:header="0" w:footer="989" w:gutter="0"/>
          <w:pgNumType w:start="40"/>
          <w:cols w:space="720" w:num="1"/>
        </w:sectPr>
      </w:pPr>
    </w:p>
    <w:p>
      <w:pPr>
        <w:pStyle w:val="18"/>
        <w:numPr>
          <w:ilvl w:val="0"/>
          <w:numId w:val="35"/>
        </w:numPr>
        <w:tabs>
          <w:tab w:val="left" w:pos="1228"/>
        </w:tabs>
        <w:spacing w:before="48"/>
        <w:ind w:hanging="756"/>
        <w:rPr>
          <w:sz w:val="28"/>
        </w:rPr>
      </w:pPr>
      <w:r>
        <w:t>中小企业（监狱企业）声明函</w:t>
      </w:r>
    </w:p>
    <w:p>
      <w:pPr>
        <w:pStyle w:val="3"/>
        <w:rPr>
          <w:b/>
          <w:sz w:val="30"/>
        </w:rPr>
      </w:pPr>
    </w:p>
    <w:p>
      <w:pPr>
        <w:pStyle w:val="3"/>
        <w:spacing w:before="5"/>
        <w:rPr>
          <w:b/>
          <w:sz w:val="36"/>
        </w:rPr>
      </w:pPr>
    </w:p>
    <w:p>
      <w:pPr>
        <w:pStyle w:val="17"/>
        <w:ind w:right="57"/>
      </w:pPr>
      <w:r>
        <w:t>中小企业（监狱企业）声明函</w:t>
      </w:r>
    </w:p>
    <w:p>
      <w:pPr>
        <w:pStyle w:val="3"/>
        <w:spacing w:before="11"/>
        <w:rPr>
          <w:rFonts w:ascii="黑体"/>
          <w:sz w:val="32"/>
        </w:rPr>
      </w:pPr>
    </w:p>
    <w:p>
      <w:pPr>
        <w:pStyle w:val="3"/>
        <w:tabs>
          <w:tab w:val="left" w:pos="1672"/>
        </w:tabs>
        <w:spacing w:line="242" w:lineRule="auto"/>
        <w:ind w:left="472" w:right="530" w:firstLine="720"/>
        <w:jc w:val="both"/>
      </w:pPr>
      <w:r>
        <w:rPr>
          <w:spacing w:val="4"/>
        </w:rPr>
        <w:t>本公司郑重声明，根据</w:t>
      </w:r>
      <w:r>
        <w:rPr>
          <w:spacing w:val="7"/>
        </w:rPr>
        <w:t>《</w:t>
      </w:r>
      <w:r>
        <w:rPr>
          <w:spacing w:val="4"/>
        </w:rPr>
        <w:t>政府采购促进中小企业发展暂行办法》（财库</w:t>
      </w:r>
      <w:r>
        <w:rPr>
          <w:spacing w:val="7"/>
        </w:rPr>
        <w:t>〔</w:t>
      </w:r>
      <w:r>
        <w:rPr>
          <w:rFonts w:ascii="Times New Roman" w:eastAsia="Times New Roman"/>
        </w:rPr>
        <w:t>2011</w:t>
      </w:r>
      <w:r>
        <w:rPr>
          <w:spacing w:val="4"/>
        </w:rPr>
        <w:t>〕</w:t>
      </w:r>
      <w:r>
        <w:rPr>
          <w:rFonts w:ascii="Times New Roman" w:eastAsia="Times New Roman"/>
        </w:rPr>
        <w:t xml:space="preserve">181 </w:t>
      </w:r>
      <w:r>
        <w:t>号</w:t>
      </w:r>
      <w:r>
        <w:rPr>
          <w:spacing w:val="-3"/>
        </w:rPr>
        <w:t>）或</w:t>
      </w:r>
      <w:r>
        <w:t>《政府采购支持监狱企业发展有关问题的通知</w:t>
      </w:r>
      <w:r>
        <w:rPr>
          <w:spacing w:val="-3"/>
        </w:rPr>
        <w:t>》（</w:t>
      </w:r>
      <w:r>
        <w:t>财</w:t>
      </w:r>
      <w:r>
        <w:rPr>
          <w:spacing w:val="-3"/>
        </w:rPr>
        <w:t>库</w:t>
      </w:r>
      <w:r>
        <w:t>〔</w:t>
      </w:r>
      <w:r>
        <w:rPr>
          <w:rFonts w:ascii="Times New Roman" w:eastAsia="Times New Roman"/>
        </w:rPr>
        <w:t>2014</w:t>
      </w:r>
      <w:r>
        <w:rPr>
          <w:spacing w:val="-3"/>
        </w:rPr>
        <w:t>〕</w:t>
      </w:r>
      <w:r>
        <w:rPr>
          <w:rFonts w:ascii="Times New Roman" w:eastAsia="Times New Roman"/>
        </w:rPr>
        <w:t xml:space="preserve">68 </w:t>
      </w:r>
      <w:r>
        <w:t>号</w:t>
      </w:r>
      <w:r>
        <w:rPr>
          <w:spacing w:val="-3"/>
        </w:rPr>
        <w:t>）</w:t>
      </w:r>
      <w:r>
        <w:t>的规定</w:t>
      </w:r>
      <w:r>
        <w:rPr>
          <w:spacing w:val="-3"/>
        </w:rPr>
        <w:t>，</w:t>
      </w:r>
      <w:r>
        <w:t>本</w:t>
      </w:r>
      <w:r>
        <w:rPr>
          <w:spacing w:val="-12"/>
        </w:rPr>
        <w:t>公</w:t>
      </w:r>
      <w:r>
        <w:t>司为</w:t>
      </w:r>
      <w:r>
        <w:rPr>
          <w:u w:val="single"/>
        </w:rPr>
        <w:t xml:space="preserve"> </w:t>
      </w:r>
      <w:r>
        <w:rPr>
          <w:u w:val="single"/>
        </w:rPr>
        <w:tab/>
      </w:r>
      <w:r>
        <w:t>（请填写：中型、小型、微型或监狱）企业。即，本公司同时满足以下条件：</w:t>
      </w:r>
    </w:p>
    <w:p>
      <w:pPr>
        <w:pStyle w:val="22"/>
        <w:numPr>
          <w:ilvl w:val="0"/>
          <w:numId w:val="36"/>
        </w:numPr>
        <w:tabs>
          <w:tab w:val="left" w:pos="1141"/>
          <w:tab w:val="left" w:pos="8675"/>
        </w:tabs>
        <w:spacing w:before="4" w:line="242" w:lineRule="auto"/>
        <w:ind w:right="530" w:firstLine="487"/>
        <w:jc w:val="both"/>
        <w:rPr>
          <w:sz w:val="24"/>
        </w:rPr>
      </w:pPr>
      <w:r>
        <w:rPr>
          <w:sz w:val="24"/>
        </w:rPr>
        <w:t>根据《工业和信息化部</w:t>
      </w:r>
      <w:r>
        <w:rPr>
          <w:spacing w:val="4"/>
          <w:sz w:val="24"/>
        </w:rPr>
        <w:t>、</w:t>
      </w:r>
      <w:r>
        <w:rPr>
          <w:sz w:val="24"/>
        </w:rPr>
        <w:t>国家统计局、国家发展和改革委员会、财政部</w:t>
      </w:r>
      <w:r>
        <w:rPr>
          <w:spacing w:val="4"/>
          <w:sz w:val="24"/>
        </w:rPr>
        <w:t>关</w:t>
      </w:r>
      <w:r>
        <w:rPr>
          <w:sz w:val="24"/>
        </w:rPr>
        <w:t>于印发中小企业</w:t>
      </w:r>
      <w:r>
        <w:rPr>
          <w:spacing w:val="4"/>
          <w:sz w:val="24"/>
        </w:rPr>
        <w:t>划</w:t>
      </w:r>
      <w:r>
        <w:rPr>
          <w:sz w:val="24"/>
        </w:rPr>
        <w:t>型标准规</w:t>
      </w:r>
      <w:r>
        <w:rPr>
          <w:spacing w:val="4"/>
          <w:sz w:val="24"/>
        </w:rPr>
        <w:t>定</w:t>
      </w:r>
      <w:r>
        <w:rPr>
          <w:sz w:val="24"/>
        </w:rPr>
        <w:t>的通知》</w:t>
      </w:r>
      <w:r>
        <w:rPr>
          <w:spacing w:val="4"/>
          <w:sz w:val="24"/>
        </w:rPr>
        <w:t>（</w:t>
      </w:r>
      <w:r>
        <w:rPr>
          <w:sz w:val="24"/>
        </w:rPr>
        <w:t>工信部联</w:t>
      </w:r>
      <w:r>
        <w:rPr>
          <w:spacing w:val="4"/>
          <w:sz w:val="24"/>
        </w:rPr>
        <w:t>企</w:t>
      </w:r>
      <w:r>
        <w:rPr>
          <w:sz w:val="24"/>
        </w:rPr>
        <w:t>业〔</w:t>
      </w:r>
      <w:r>
        <w:rPr>
          <w:rFonts w:ascii="Times New Roman" w:eastAsia="Times New Roman"/>
          <w:sz w:val="24"/>
        </w:rPr>
        <w:t>2011</w:t>
      </w:r>
      <w:r>
        <w:rPr>
          <w:sz w:val="24"/>
        </w:rPr>
        <w:t>〕</w:t>
      </w:r>
      <w:r>
        <w:rPr>
          <w:rFonts w:ascii="Times New Roman" w:eastAsia="Times New Roman"/>
          <w:sz w:val="24"/>
        </w:rPr>
        <w:t>300</w:t>
      </w:r>
      <w:r>
        <w:rPr>
          <w:rFonts w:ascii="Times New Roman" w:eastAsia="Times New Roman"/>
          <w:spacing w:val="37"/>
          <w:sz w:val="24"/>
        </w:rPr>
        <w:t xml:space="preserve"> </w:t>
      </w:r>
      <w:r>
        <w:rPr>
          <w:sz w:val="24"/>
        </w:rPr>
        <w:t>号）</w:t>
      </w:r>
      <w:r>
        <w:rPr>
          <w:spacing w:val="4"/>
          <w:sz w:val="24"/>
        </w:rPr>
        <w:t>或</w:t>
      </w:r>
      <w:r>
        <w:rPr>
          <w:sz w:val="24"/>
        </w:rPr>
        <w:t>《政</w:t>
      </w:r>
      <w:r>
        <w:rPr>
          <w:spacing w:val="4"/>
          <w:sz w:val="24"/>
        </w:rPr>
        <w:t>府</w:t>
      </w:r>
      <w:r>
        <w:rPr>
          <w:sz w:val="24"/>
        </w:rPr>
        <w:t>采购支持</w:t>
      </w:r>
      <w:r>
        <w:rPr>
          <w:spacing w:val="4"/>
          <w:sz w:val="24"/>
        </w:rPr>
        <w:t>监</w:t>
      </w:r>
      <w:r>
        <w:rPr>
          <w:sz w:val="24"/>
        </w:rPr>
        <w:t>狱企业发展有关问题的通知</w:t>
      </w:r>
      <w:r>
        <w:rPr>
          <w:spacing w:val="-5"/>
          <w:sz w:val="24"/>
        </w:rPr>
        <w:t>》</w:t>
      </w:r>
      <w:r>
        <w:rPr>
          <w:sz w:val="24"/>
        </w:rPr>
        <w:t>（财库</w:t>
      </w:r>
      <w:r>
        <w:rPr>
          <w:spacing w:val="-3"/>
          <w:sz w:val="24"/>
        </w:rPr>
        <w:t>〔</w:t>
      </w:r>
      <w:r>
        <w:rPr>
          <w:rFonts w:ascii="Times New Roman" w:eastAsia="Times New Roman"/>
          <w:sz w:val="24"/>
        </w:rPr>
        <w:t>2014</w:t>
      </w:r>
      <w:r>
        <w:rPr>
          <w:spacing w:val="-3"/>
          <w:sz w:val="24"/>
        </w:rPr>
        <w:t>〕</w:t>
      </w:r>
      <w:r>
        <w:rPr>
          <w:rFonts w:ascii="Times New Roman" w:eastAsia="Times New Roman"/>
          <w:sz w:val="24"/>
        </w:rPr>
        <w:t xml:space="preserve">68 </w:t>
      </w:r>
      <w:r>
        <w:rPr>
          <w:sz w:val="24"/>
        </w:rPr>
        <w:t>号</w:t>
      </w:r>
      <w:r>
        <w:rPr>
          <w:spacing w:val="-3"/>
          <w:sz w:val="24"/>
        </w:rPr>
        <w:t>）</w:t>
      </w:r>
      <w:r>
        <w:rPr>
          <w:sz w:val="24"/>
        </w:rPr>
        <w:t>规定的划分标准</w:t>
      </w:r>
      <w:r>
        <w:rPr>
          <w:spacing w:val="-3"/>
          <w:sz w:val="24"/>
        </w:rPr>
        <w:t>，</w:t>
      </w:r>
      <w:r>
        <w:rPr>
          <w:sz w:val="24"/>
        </w:rPr>
        <w:t>本公司为</w:t>
      </w:r>
      <w:r>
        <w:rPr>
          <w:sz w:val="24"/>
          <w:u w:val="single"/>
        </w:rPr>
        <w:t xml:space="preserve"> </w:t>
      </w:r>
      <w:r>
        <w:rPr>
          <w:sz w:val="24"/>
          <w:u w:val="single"/>
        </w:rPr>
        <w:tab/>
      </w:r>
      <w:r>
        <w:rPr>
          <w:sz w:val="24"/>
        </w:rPr>
        <w:t>（请填写</w:t>
      </w:r>
      <w:r>
        <w:rPr>
          <w:spacing w:val="-3"/>
          <w:sz w:val="24"/>
        </w:rPr>
        <w:t>：</w:t>
      </w:r>
      <w:r>
        <w:rPr>
          <w:spacing w:val="-16"/>
          <w:sz w:val="24"/>
        </w:rPr>
        <w:t>中</w:t>
      </w:r>
      <w:r>
        <w:rPr>
          <w:sz w:val="24"/>
        </w:rPr>
        <w:t>型、小型、微型或监狱）企业。</w:t>
      </w:r>
    </w:p>
    <w:p>
      <w:pPr>
        <w:spacing w:line="242" w:lineRule="auto"/>
        <w:jc w:val="both"/>
        <w:rPr>
          <w:sz w:val="24"/>
        </w:rPr>
        <w:sectPr>
          <w:pgSz w:w="11910" w:h="16840"/>
          <w:pgMar w:top="1500" w:right="600" w:bottom="1180" w:left="660" w:header="0" w:footer="989" w:gutter="0"/>
          <w:cols w:space="720" w:num="1"/>
        </w:sectPr>
      </w:pPr>
    </w:p>
    <w:p>
      <w:pPr>
        <w:pStyle w:val="22"/>
        <w:numPr>
          <w:ilvl w:val="0"/>
          <w:numId w:val="36"/>
        </w:numPr>
        <w:tabs>
          <w:tab w:val="left" w:pos="1143"/>
          <w:tab w:val="left" w:pos="3079"/>
        </w:tabs>
        <w:spacing w:before="6"/>
        <w:ind w:left="1142" w:hanging="183"/>
        <w:rPr>
          <w:sz w:val="24"/>
        </w:rPr>
      </w:pPr>
      <w:r>
        <w:rPr>
          <w:sz w:val="24"/>
        </w:rPr>
        <w:t>本公司</w:t>
      </w:r>
      <w:r>
        <w:rPr>
          <w:spacing w:val="4"/>
          <w:sz w:val="24"/>
        </w:rPr>
        <w:t>参</w:t>
      </w:r>
      <w:r>
        <w:rPr>
          <w:sz w:val="24"/>
        </w:rPr>
        <w:t>加</w:t>
      </w:r>
      <w:r>
        <w:rPr>
          <w:sz w:val="24"/>
          <w:u w:val="single"/>
        </w:rPr>
        <w:t xml:space="preserve"> </w:t>
      </w:r>
      <w:r>
        <w:rPr>
          <w:sz w:val="24"/>
          <w:u w:val="single"/>
        </w:rPr>
        <w:tab/>
      </w:r>
      <w:r>
        <w:rPr>
          <w:sz w:val="24"/>
        </w:rPr>
        <w:t>单位</w:t>
      </w:r>
      <w:r>
        <w:rPr>
          <w:spacing w:val="-20"/>
          <w:sz w:val="24"/>
        </w:rPr>
        <w:t>的</w:t>
      </w:r>
    </w:p>
    <w:p>
      <w:pPr>
        <w:pStyle w:val="3"/>
        <w:spacing w:before="6"/>
        <w:ind w:left="684"/>
      </w:pPr>
      <w:r>
        <w:br w:type="column"/>
      </w:r>
      <w:r>
        <w:t>项目采购活动提供本企业制造的货物及服务，由本企</w:t>
      </w:r>
    </w:p>
    <w:p>
      <w:pPr>
        <w:sectPr>
          <w:type w:val="continuous"/>
          <w:pgSz w:w="11910" w:h="16840"/>
          <w:pgMar w:top="1600" w:right="600" w:bottom="1100" w:left="660" w:header="720" w:footer="720" w:gutter="0"/>
          <w:cols w:equalWidth="0" w:num="2">
            <w:col w:w="3804" w:space="40"/>
            <w:col w:w="6806"/>
          </w:cols>
        </w:sectPr>
      </w:pPr>
    </w:p>
    <w:p>
      <w:pPr>
        <w:pStyle w:val="3"/>
        <w:tabs>
          <w:tab w:val="left" w:pos="5291"/>
        </w:tabs>
        <w:spacing w:before="4"/>
        <w:ind w:left="472"/>
      </w:pPr>
      <w:r>
        <mc:AlternateContent>
          <mc:Choice Requires="wps">
            <w:drawing>
              <wp:anchor distT="0" distB="0" distL="114300" distR="114300" simplePos="0" relativeHeight="251663360" behindDoc="0" locked="0" layoutInCell="1" allowOverlap="1">
                <wp:simplePos x="0" y="0"/>
                <wp:positionH relativeFrom="page">
                  <wp:posOffset>2835910</wp:posOffset>
                </wp:positionH>
                <wp:positionV relativeFrom="paragraph">
                  <wp:posOffset>-13335</wp:posOffset>
                </wp:positionV>
                <wp:extent cx="457200" cy="0"/>
                <wp:effectExtent l="0" t="0" r="0" b="0"/>
                <wp:wrapNone/>
                <wp:docPr id="6" name="直线 3"/>
                <wp:cNvGraphicFramePr/>
                <a:graphic xmlns:a="http://schemas.openxmlformats.org/drawingml/2006/main">
                  <a:graphicData uri="http://schemas.microsoft.com/office/word/2010/wordprocessingShape">
                    <wps:wsp>
                      <wps:cNvCnPr/>
                      <wps:spPr>
                        <a:xfrm>
                          <a:off x="0" y="0"/>
                          <a:ext cx="4572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23.3pt;margin-top:-1.05pt;height:0pt;width:36pt;mso-position-horizontal-relative:page;z-index:251663360;mso-width-relative:page;mso-height-relative:page;" filled="f" stroked="t" coordsize="21600,21600" o:gfxdata="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sEF02AAA&#10;AAkBAAAPAAAAAAAAAAEAIAAAACIAAABkcnMvZG93bnJldi54bWxQSwECFAAUAAAACACHTuJABMrM&#10;0uUBAADaAwAADgAAAAAAAAABACAAAAAnAQAAZHJzL2Uyb0RvYy54bWxQSwUGAAAAAAYABgBZAQAA&#10;fg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3322320</wp:posOffset>
                </wp:positionH>
                <wp:positionV relativeFrom="paragraph">
                  <wp:posOffset>184785</wp:posOffset>
                </wp:positionV>
                <wp:extent cx="457200" cy="0"/>
                <wp:effectExtent l="0" t="0" r="0" b="0"/>
                <wp:wrapNone/>
                <wp:docPr id="7" name="直线 2"/>
                <wp:cNvGraphicFramePr/>
                <a:graphic xmlns:a="http://schemas.openxmlformats.org/drawingml/2006/main">
                  <a:graphicData uri="http://schemas.microsoft.com/office/word/2010/wordprocessingShape">
                    <wps:wsp>
                      <wps:cNvCnPr/>
                      <wps:spPr>
                        <a:xfrm>
                          <a:off x="0" y="0"/>
                          <a:ext cx="4572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61.6pt;margin-top:14.55pt;height:0pt;width:36pt;mso-position-horizontal-relative:page;z-index:251664384;mso-width-relative:page;mso-height-relative:page;" filled="f" stroked="t" coordsize="21600,21600" o:gfxdata="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qZ5M1wAA&#10;AAkBAAAPAAAAAAAAAAEAIAAAACIAAABkcnMvZG93bnJldi54bWxQSwECFAAUAAAACACHTuJAnw9f&#10;eeYBAADaAwAADgAAAAAAAAABACAAAAAmAQAAZHJzL2Uyb0RvYy54bWxQSwUGAAAAAAYABgBZAQAA&#10;fgUAAAAA&#10;">
                <v:fill on="f" focussize="0,0"/>
                <v:stroke weight="0.48pt" color="#000000" joinstyle="round"/>
                <v:imagedata o:title=""/>
                <o:lock v:ext="edit" aspectratio="f"/>
              </v:line>
            </w:pict>
          </mc:Fallback>
        </mc:AlternateContent>
      </w:r>
      <w:r>
        <w:t>业承担工程、提供服务，或者提供其他</w:t>
      </w:r>
      <w:r>
        <w:tab/>
      </w:r>
      <w:r>
        <w:t>（请填写：中型、小型、微型或监狱）企业制</w:t>
      </w:r>
    </w:p>
    <w:p>
      <w:pPr>
        <w:pStyle w:val="3"/>
        <w:spacing w:before="5"/>
        <w:ind w:left="472"/>
      </w:pPr>
      <w:r>
        <w:t>造的货物。本条所称货物不包括使用大型企业注册商标的货物。</w:t>
      </w:r>
    </w:p>
    <w:p>
      <w:pPr>
        <w:pStyle w:val="3"/>
        <w:spacing w:before="4"/>
        <w:ind w:left="952"/>
      </w:pPr>
      <w:r>
        <w:t>本公司对上述声明的真实性负责。如有虚假，将依法承担相应责任。</w:t>
      </w:r>
    </w:p>
    <w:p>
      <w:pPr>
        <w:pStyle w:val="3"/>
        <w:spacing w:before="9"/>
      </w:pPr>
    </w:p>
    <w:p>
      <w:pPr>
        <w:pStyle w:val="3"/>
        <w:tabs>
          <w:tab w:val="left" w:pos="1312"/>
        </w:tabs>
        <w:spacing w:line="242" w:lineRule="auto"/>
        <w:ind w:left="472" w:right="8011"/>
      </w:pPr>
      <w:r>
        <w:t>企业名称（盖章</w:t>
      </w:r>
      <w:r>
        <w:rPr>
          <w:spacing w:val="-9"/>
        </w:rPr>
        <w:t xml:space="preserve">）： </w:t>
      </w:r>
      <w:r>
        <w:t>日</w:t>
      </w:r>
      <w:r>
        <w:tab/>
      </w:r>
      <w:r>
        <w:t>期：</w:t>
      </w:r>
    </w:p>
    <w:p>
      <w:pPr>
        <w:pStyle w:val="21"/>
        <w:spacing w:before="3"/>
      </w:pPr>
      <w:r>
        <w:t>注：</w:t>
      </w:r>
    </w:p>
    <w:p>
      <w:pPr>
        <w:pStyle w:val="21"/>
        <w:spacing w:before="5" w:line="242" w:lineRule="auto"/>
        <w:ind w:right="412"/>
      </w:pPr>
      <w:r>
        <w:rPr>
          <w:rFonts w:ascii="Times New Roman" w:eastAsia="Times New Roman"/>
        </w:rPr>
        <w:t>1</w:t>
      </w:r>
      <w:r>
        <w:rPr>
          <w:spacing w:val="-10"/>
        </w:rPr>
        <w:t>、投标人符合《工业和信息化部、国家统计局、国家发展和改革委员会、财政部关于印发中</w:t>
      </w:r>
      <w:r>
        <w:t>小企业划型标准规定的通知》</w:t>
      </w:r>
      <w:r>
        <w:rPr>
          <w:spacing w:val="4"/>
        </w:rPr>
        <w:t>（</w:t>
      </w:r>
      <w:r>
        <w:rPr>
          <w:spacing w:val="1"/>
        </w:rPr>
        <w:t>工信部联企业〔</w:t>
      </w:r>
      <w:r>
        <w:rPr>
          <w:rFonts w:ascii="Times New Roman" w:eastAsia="Times New Roman"/>
          <w:spacing w:val="-3"/>
        </w:rPr>
        <w:t>2011</w:t>
      </w:r>
      <w:r>
        <w:rPr>
          <w:spacing w:val="4"/>
        </w:rPr>
        <w:t>〕</w:t>
      </w:r>
      <w:r>
        <w:rPr>
          <w:rFonts w:ascii="Times New Roman" w:eastAsia="Times New Roman"/>
        </w:rPr>
        <w:t xml:space="preserve">300 </w:t>
      </w:r>
      <w:r>
        <w:rPr>
          <w:spacing w:val="4"/>
        </w:rPr>
        <w:t>号</w:t>
      </w:r>
      <w:r>
        <w:t>）或《政府采购支持监狱企业</w:t>
      </w:r>
      <w:r>
        <w:rPr>
          <w:spacing w:val="-7"/>
        </w:rPr>
        <w:t>发展有关问题的通知》</w:t>
      </w:r>
      <w:r>
        <w:t>（</w:t>
      </w:r>
      <w:r>
        <w:rPr>
          <w:spacing w:val="-12"/>
        </w:rPr>
        <w:t>财库〔</w:t>
      </w:r>
      <w:r>
        <w:rPr>
          <w:rFonts w:ascii="Times New Roman" w:eastAsia="Times New Roman"/>
        </w:rPr>
        <w:t>2014</w:t>
      </w:r>
      <w:r>
        <w:rPr>
          <w:spacing w:val="-34"/>
        </w:rPr>
        <w:t>〕</w:t>
      </w:r>
      <w:r>
        <w:rPr>
          <w:rFonts w:ascii="Times New Roman" w:eastAsia="Times New Roman"/>
        </w:rPr>
        <w:t xml:space="preserve">68 </w:t>
      </w:r>
      <w:r>
        <w:t>号</w:t>
      </w:r>
      <w:r>
        <w:rPr>
          <w:spacing w:val="-36"/>
        </w:rPr>
        <w:t>）</w:t>
      </w:r>
      <w:r>
        <w:rPr>
          <w:spacing w:val="-1"/>
        </w:rPr>
        <w:t>规定的划分标准为中小型企业或监狱企业适用。</w:t>
      </w:r>
      <w:r>
        <w:rPr>
          <w:rFonts w:ascii="Times New Roman" w:eastAsia="Times New Roman"/>
        </w:rPr>
        <w:t>2</w:t>
      </w:r>
      <w:r>
        <w:rPr>
          <w:spacing w:val="-10"/>
        </w:rPr>
        <w:t>、在政府采购活动中，监狱企业视同小型、微型企业，享受预留份额、评审中价格扣除等政府采购促进中小企业发展的政府采购政策。（</w:t>
      </w:r>
      <w:r>
        <w:rPr>
          <w:spacing w:val="-9"/>
        </w:rPr>
        <w:t>监狱企业参加政府采购活动时，还应当提供由</w:t>
      </w:r>
      <w:r>
        <w:rPr>
          <w:spacing w:val="-10"/>
        </w:rPr>
        <w:t>省级以上监狱管理局、戒毒管理局</w:t>
      </w:r>
      <w:r>
        <w:rPr>
          <w:rFonts w:ascii="Times New Roman" w:eastAsia="Times New Roman"/>
        </w:rPr>
        <w:t>(</w:t>
      </w:r>
      <w:r>
        <w:t>含新疆生产建设兵团</w:t>
      </w:r>
      <w:r>
        <w:rPr>
          <w:rFonts w:ascii="Times New Roman" w:eastAsia="Times New Roman"/>
        </w:rPr>
        <w:t>)</w:t>
      </w:r>
      <w:r>
        <w:rPr>
          <w:spacing w:val="-2"/>
        </w:rPr>
        <w:t>出具的属于监狱企业的证明文件。</w:t>
      </w:r>
      <w:r>
        <w:t xml:space="preserve">） </w:t>
      </w:r>
      <w:r>
        <w:rPr>
          <w:rFonts w:ascii="Times New Roman" w:eastAsia="Times New Roman"/>
        </w:rPr>
        <w:t>3</w:t>
      </w:r>
      <w:r>
        <w:t>、投标人为非企业单位的，可不提供此声明。</w:t>
      </w:r>
    </w:p>
    <w:p>
      <w:pPr>
        <w:spacing w:line="242" w:lineRule="auto"/>
        <w:sectPr>
          <w:type w:val="continuous"/>
          <w:pgSz w:w="11910" w:h="16840"/>
          <w:pgMar w:top="1600" w:right="600" w:bottom="1100" w:left="660" w:header="720" w:footer="720" w:gutter="0"/>
          <w:cols w:space="720" w:num="1"/>
        </w:sectPr>
      </w:pPr>
    </w:p>
    <w:p>
      <w:pPr>
        <w:pStyle w:val="18"/>
        <w:numPr>
          <w:ilvl w:val="0"/>
          <w:numId w:val="35"/>
        </w:numPr>
        <w:tabs>
          <w:tab w:val="left" w:pos="1228"/>
        </w:tabs>
        <w:spacing w:before="48"/>
        <w:ind w:hanging="756"/>
        <w:rPr>
          <w:sz w:val="28"/>
        </w:rPr>
      </w:pPr>
      <w:r>
        <w:t>制造（生产）企业小型、微型企业声明函</w:t>
      </w:r>
    </w:p>
    <w:p>
      <w:pPr>
        <w:pStyle w:val="3"/>
        <w:rPr>
          <w:b/>
          <w:sz w:val="30"/>
        </w:rPr>
      </w:pPr>
    </w:p>
    <w:p>
      <w:pPr>
        <w:pStyle w:val="3"/>
        <w:rPr>
          <w:b/>
          <w:sz w:val="30"/>
        </w:rPr>
      </w:pPr>
    </w:p>
    <w:p>
      <w:pPr>
        <w:pStyle w:val="3"/>
        <w:spacing w:before="8"/>
        <w:rPr>
          <w:b/>
          <w:sz w:val="37"/>
        </w:rPr>
      </w:pPr>
    </w:p>
    <w:p>
      <w:pPr>
        <w:pStyle w:val="17"/>
      </w:pPr>
      <w:r>
        <w:t>制造（生产）企业小型、微型企业声明函</w:t>
      </w:r>
    </w:p>
    <w:p>
      <w:pPr>
        <w:pStyle w:val="3"/>
        <w:spacing w:before="9"/>
        <w:rPr>
          <w:rFonts w:ascii="黑体"/>
          <w:sz w:val="42"/>
        </w:rPr>
      </w:pPr>
    </w:p>
    <w:p>
      <w:pPr>
        <w:pStyle w:val="21"/>
      </w:pPr>
      <w:r>
        <w:rPr>
          <w:sz w:val="28"/>
        </w:rPr>
        <w:t>致</w:t>
      </w:r>
      <w:r>
        <w:t>：山东天马招标代理有限公司</w:t>
      </w:r>
    </w:p>
    <w:p>
      <w:pPr>
        <w:pStyle w:val="3"/>
        <w:spacing w:before="6"/>
        <w:rPr>
          <w:b/>
          <w:sz w:val="37"/>
        </w:rPr>
      </w:pPr>
    </w:p>
    <w:p>
      <w:pPr>
        <w:pStyle w:val="3"/>
        <w:tabs>
          <w:tab w:val="left" w:pos="3122"/>
        </w:tabs>
        <w:spacing w:line="312" w:lineRule="auto"/>
        <w:ind w:left="472" w:right="532" w:firstLine="360"/>
        <w:jc w:val="both"/>
      </w:pPr>
      <w:r>
        <w:t>本公司郑重声明，根据《政府采购促进中小企业发展暂行办法》（财库〔2011〕181号） 的规定，本公司为</w:t>
      </w:r>
      <w:r>
        <w:rPr>
          <w:u w:val="single"/>
        </w:rPr>
        <w:t xml:space="preserve"> </w:t>
      </w:r>
      <w:r>
        <w:rPr>
          <w:u w:val="single"/>
        </w:rPr>
        <w:tab/>
      </w:r>
      <w:r>
        <w:t>（请填写：小型、微型）企业。即，本公司满足以下条件：《工</w:t>
      </w:r>
      <w:r>
        <w:rPr>
          <w:spacing w:val="-12"/>
        </w:rPr>
        <w:t>业</w:t>
      </w:r>
      <w:r>
        <w:t>和信息化部、国家统计局、国家发展和改革委员会、财政部关于印发中小企业划型标准规</w:t>
      </w:r>
      <w:r>
        <w:rPr>
          <w:spacing w:val="-10"/>
        </w:rPr>
        <w:t>定</w:t>
      </w:r>
      <w:r>
        <w:t>的通知》（工信部联企业〔2011〕300号）规定的划分标准。</w:t>
      </w:r>
    </w:p>
    <w:p>
      <w:pPr>
        <w:pStyle w:val="3"/>
        <w:spacing w:before="2"/>
        <w:ind w:left="952"/>
      </w:pPr>
      <w:r>
        <w:t>本公司对上述声明的真实性负责。如有虚假，将依法承担相应责任。</w:t>
      </w:r>
    </w:p>
    <w:p>
      <w:pPr>
        <w:pStyle w:val="3"/>
        <w:spacing w:before="93"/>
        <w:ind w:left="472"/>
      </w:pPr>
      <w:r>
        <w:t>注： 1.此函需声明参与本次询价的货物（产品）名称、规格、型号等相关资料；</w:t>
      </w:r>
    </w:p>
    <w:p>
      <w:pPr>
        <w:pStyle w:val="22"/>
        <w:numPr>
          <w:ilvl w:val="1"/>
          <w:numId w:val="36"/>
        </w:numPr>
        <w:tabs>
          <w:tab w:val="left" w:pos="1314"/>
        </w:tabs>
        <w:spacing w:before="91"/>
        <w:ind w:hanging="242"/>
        <w:jc w:val="left"/>
        <w:rPr>
          <w:sz w:val="24"/>
        </w:rPr>
      </w:pPr>
      <w:r>
        <w:rPr>
          <w:spacing w:val="-2"/>
          <w:sz w:val="24"/>
        </w:rPr>
        <w:t>此函须由响应产品的制造</w:t>
      </w:r>
      <w:r>
        <w:rPr>
          <w:sz w:val="24"/>
        </w:rPr>
        <w:t>（生产</w:t>
      </w:r>
      <w:r>
        <w:rPr>
          <w:spacing w:val="-22"/>
          <w:sz w:val="24"/>
        </w:rPr>
        <w:t>）</w:t>
      </w:r>
      <w:r>
        <w:rPr>
          <w:spacing w:val="-4"/>
          <w:sz w:val="24"/>
        </w:rPr>
        <w:t>企业提供并声明，且加盖供应商公章。同时附制造</w:t>
      </w:r>
    </w:p>
    <w:p>
      <w:pPr>
        <w:pStyle w:val="3"/>
        <w:spacing w:before="94"/>
        <w:ind w:left="472"/>
      </w:pPr>
      <w:r>
        <w:t>（生产）企业上一年度的财务状况审计报告；</w:t>
      </w:r>
    </w:p>
    <w:p>
      <w:pPr>
        <w:pStyle w:val="22"/>
        <w:numPr>
          <w:ilvl w:val="1"/>
          <w:numId w:val="36"/>
        </w:numPr>
        <w:tabs>
          <w:tab w:val="left" w:pos="1194"/>
        </w:tabs>
        <w:spacing w:before="93"/>
        <w:ind w:left="1193" w:hanging="242"/>
        <w:jc w:val="left"/>
        <w:rPr>
          <w:sz w:val="24"/>
        </w:rPr>
      </w:pPr>
      <w:r>
        <w:rPr>
          <w:sz w:val="24"/>
        </w:rPr>
        <w:t>此函若出现多家制造（生产）企业的货物（产品）响应时，可按制造（生产）</w:t>
      </w:r>
    </w:p>
    <w:p>
      <w:pPr>
        <w:pStyle w:val="3"/>
        <w:spacing w:before="91" w:line="312" w:lineRule="auto"/>
        <w:ind w:left="472" w:right="532"/>
      </w:pPr>
      <w:r>
        <w:t>企业分别声明，一家制造（生产）企业填写一张。（请制造生产企业如实填写企业规模情况并承担相应法律责任）</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pacing w:before="1"/>
        <w:rPr>
          <w:sz w:val="17"/>
        </w:rPr>
      </w:pPr>
    </w:p>
    <w:p>
      <w:pPr>
        <w:pStyle w:val="21"/>
        <w:tabs>
          <w:tab w:val="left" w:pos="7219"/>
        </w:tabs>
        <w:spacing w:before="1" w:line="312" w:lineRule="auto"/>
        <w:ind w:left="3002" w:right="2462" w:firstLine="724"/>
      </w:pPr>
      <w:r>
        <w:t>制造（生产）企业名称：</w:t>
      </w:r>
      <w:r>
        <w:tab/>
      </w:r>
      <w:r>
        <w:t>（公章</w:t>
      </w:r>
      <w:r>
        <w:rPr>
          <w:spacing w:val="-17"/>
        </w:rPr>
        <w:t xml:space="preserve">） </w:t>
      </w:r>
      <w:r>
        <w:t>制造（生产）企业法定代表人：</w:t>
      </w:r>
      <w:r>
        <w:tab/>
      </w:r>
      <w:r>
        <w:t>（签字</w:t>
      </w:r>
      <w:r>
        <w:rPr>
          <w:spacing w:val="-17"/>
        </w:rPr>
        <w:t>）</w:t>
      </w:r>
    </w:p>
    <w:p>
      <w:pPr>
        <w:pStyle w:val="21"/>
        <w:tabs>
          <w:tab w:val="left" w:pos="6496"/>
          <w:tab w:val="left" w:pos="6979"/>
        </w:tabs>
        <w:spacing w:line="307" w:lineRule="exact"/>
        <w:ind w:left="5894"/>
      </w:pPr>
      <w:r>
        <w:t>年</w:t>
      </w:r>
      <w:r>
        <w:tab/>
      </w:r>
      <w:r>
        <w:t>月</w:t>
      </w:r>
      <w:r>
        <w:tab/>
      </w:r>
      <w:r>
        <w:t>日</w:t>
      </w:r>
    </w:p>
    <w:p>
      <w:pPr>
        <w:spacing w:line="307" w:lineRule="exact"/>
        <w:sectPr>
          <w:pgSz w:w="11910" w:h="16840"/>
          <w:pgMar w:top="1500" w:right="600" w:bottom="1180" w:left="660" w:header="0" w:footer="989" w:gutter="0"/>
          <w:cols w:space="720" w:num="1"/>
        </w:sectPr>
      </w:pPr>
    </w:p>
    <w:p>
      <w:pPr>
        <w:pStyle w:val="18"/>
        <w:numPr>
          <w:ilvl w:val="0"/>
          <w:numId w:val="35"/>
        </w:numPr>
        <w:tabs>
          <w:tab w:val="left" w:pos="1228"/>
        </w:tabs>
        <w:ind w:right="1888" w:hanging="1228"/>
        <w:jc w:val="right"/>
        <w:rPr>
          <w:sz w:val="28"/>
        </w:rPr>
      </w:pPr>
      <w:bookmarkStart w:id="103" w:name="（9）财务状况报告，依法缴纳税收和社会保障资金的相关材料"/>
      <w:bookmarkEnd w:id="103"/>
      <w:bookmarkStart w:id="104" w:name="（10）具备履行合同所必需的设备和专业技术能力的证明材料"/>
      <w:bookmarkEnd w:id="104"/>
      <w:r>
        <w:rPr>
          <w:w w:val="95"/>
        </w:rPr>
        <w:t>财务状况报告，依法缴纳税收和社会保障资金的相关材料</w:t>
      </w:r>
    </w:p>
    <w:p>
      <w:pPr>
        <w:pStyle w:val="3"/>
        <w:rPr>
          <w:b/>
          <w:sz w:val="30"/>
        </w:rPr>
      </w:pPr>
    </w:p>
    <w:p>
      <w:pPr>
        <w:pStyle w:val="20"/>
        <w:spacing w:before="212"/>
        <w:ind w:left="0" w:right="1835"/>
        <w:jc w:val="right"/>
      </w:pPr>
      <w:r>
        <w:rPr>
          <w:w w:val="95"/>
        </w:rPr>
        <w:t>财务状况报告，依法缴纳税收和社会保障资金的相关材料</w:t>
      </w:r>
    </w:p>
    <w:p>
      <w:pPr>
        <w:pStyle w:val="3"/>
        <w:rPr>
          <w:b/>
          <w:sz w:val="28"/>
        </w:rPr>
      </w:pPr>
    </w:p>
    <w:p>
      <w:pPr>
        <w:pStyle w:val="3"/>
        <w:spacing w:before="220" w:line="312" w:lineRule="auto"/>
        <w:ind w:left="472" w:right="532" w:firstLine="482"/>
        <w:jc w:val="both"/>
      </w:pPr>
      <w:r>
        <w:t>1</w:t>
      </w:r>
      <w:r>
        <w:rPr>
          <w:spacing w:val="-10"/>
        </w:rPr>
        <w:t>、供应商基本开户银行近三个月内出具的银行资信证明或经第三方机构出具的</w:t>
      </w:r>
      <w:r>
        <w:t>2019</w:t>
      </w:r>
      <w:r>
        <w:rPr>
          <w:spacing w:val="-8"/>
        </w:rPr>
        <w:t>年度</w:t>
      </w:r>
      <w:r>
        <w:t>财务状况审计报告，包括资产负债表、现金流量表、利润表和财务（会计）</w:t>
      </w:r>
      <w:r>
        <w:rPr>
          <w:spacing w:val="-2"/>
        </w:rPr>
        <w:t>报表附注，并提</w:t>
      </w:r>
      <w:r>
        <w:t>供第三方机构的营业执照、执业证书。</w:t>
      </w:r>
    </w:p>
    <w:p>
      <w:pPr>
        <w:pStyle w:val="3"/>
        <w:spacing w:before="1" w:line="364" w:lineRule="auto"/>
        <w:ind w:left="472" w:right="532" w:firstLine="480"/>
        <w:jc w:val="both"/>
      </w:pPr>
      <w:r>
        <w:t>2</w:t>
      </w:r>
      <w:r>
        <w:rPr>
          <w:spacing w:val="-14"/>
        </w:rPr>
        <w:t>、提供</w:t>
      </w:r>
      <w:r>
        <w:t>2020</w:t>
      </w:r>
      <w:r>
        <w:rPr>
          <w:spacing w:val="-3"/>
        </w:rPr>
        <w:t>年任意三个月有依法缴纳税收和社会保障资金记录的证明材料；依法免税或</w:t>
      </w:r>
      <w:r>
        <w:rPr>
          <w:spacing w:val="-1"/>
        </w:rPr>
        <w:t>不需要缴纳社会保障资金的供应商须提供相应文件证明其依法免税或不需要缴纳社会保障资</w:t>
      </w:r>
      <w:r>
        <w:t>金。</w:t>
      </w:r>
    </w:p>
    <w:p>
      <w:pPr>
        <w:spacing w:line="364" w:lineRule="auto"/>
        <w:jc w:val="both"/>
        <w:sectPr>
          <w:pgSz w:w="11910" w:h="16840"/>
          <w:pgMar w:top="1160" w:right="600" w:bottom="1180" w:left="660" w:header="0" w:footer="989" w:gutter="0"/>
          <w:cols w:space="720" w:num="1"/>
        </w:sectPr>
      </w:pPr>
    </w:p>
    <w:p>
      <w:pPr>
        <w:pStyle w:val="18"/>
        <w:numPr>
          <w:ilvl w:val="0"/>
          <w:numId w:val="35"/>
        </w:numPr>
        <w:tabs>
          <w:tab w:val="left" w:pos="906"/>
        </w:tabs>
        <w:ind w:left="1378" w:right="2040" w:hanging="1379"/>
        <w:jc w:val="right"/>
        <w:rPr>
          <w:sz w:val="28"/>
        </w:rPr>
      </w:pPr>
      <w:bookmarkStart w:id="105" w:name="（11）无重大违法记录声明"/>
      <w:bookmarkEnd w:id="105"/>
      <w:r>
        <w:rPr>
          <w:w w:val="95"/>
        </w:rPr>
        <w:t>具备履行合同所必需的设备和专业技术能力的证明材料</w:t>
      </w:r>
    </w:p>
    <w:p>
      <w:pPr>
        <w:pStyle w:val="3"/>
        <w:rPr>
          <w:b/>
          <w:sz w:val="30"/>
        </w:rPr>
      </w:pPr>
    </w:p>
    <w:p>
      <w:pPr>
        <w:pStyle w:val="20"/>
        <w:spacing w:before="212"/>
        <w:ind w:left="0" w:right="1977"/>
        <w:jc w:val="right"/>
      </w:pPr>
      <w:r>
        <w:rPr>
          <w:w w:val="95"/>
        </w:rPr>
        <w:t>具备履行合同所必需的设备和专业技术能力的证明材料</w:t>
      </w:r>
    </w:p>
    <w:p>
      <w:pPr>
        <w:pStyle w:val="3"/>
        <w:rPr>
          <w:b/>
          <w:sz w:val="28"/>
        </w:rPr>
      </w:pPr>
    </w:p>
    <w:p>
      <w:pPr>
        <w:pStyle w:val="3"/>
        <w:spacing w:before="220" w:line="312" w:lineRule="auto"/>
        <w:ind w:left="472" w:right="532" w:firstLine="720"/>
        <w:jc w:val="both"/>
      </w:pPr>
      <w: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spacing w:line="312" w:lineRule="auto"/>
        <w:jc w:val="both"/>
        <w:sectPr>
          <w:pgSz w:w="11910" w:h="16840"/>
          <w:pgMar w:top="1160" w:right="600" w:bottom="1180" w:left="660" w:header="0" w:footer="989" w:gutter="0"/>
          <w:cols w:space="720" w:num="1"/>
        </w:sectPr>
      </w:pPr>
    </w:p>
    <w:p>
      <w:pPr>
        <w:pStyle w:val="18"/>
        <w:numPr>
          <w:ilvl w:val="0"/>
          <w:numId w:val="35"/>
        </w:numPr>
        <w:tabs>
          <w:tab w:val="left" w:pos="1379"/>
        </w:tabs>
        <w:ind w:left="1378" w:hanging="907"/>
        <w:rPr>
          <w:sz w:val="28"/>
        </w:rPr>
      </w:pPr>
      <w:r>
        <w:t>无重大违法记录声明</w:t>
      </w:r>
    </w:p>
    <w:p>
      <w:pPr>
        <w:pStyle w:val="3"/>
        <w:rPr>
          <w:b/>
          <w:sz w:val="30"/>
        </w:rPr>
      </w:pPr>
    </w:p>
    <w:p>
      <w:pPr>
        <w:pStyle w:val="20"/>
        <w:spacing w:before="212"/>
        <w:ind w:left="0" w:right="59"/>
        <w:jc w:val="center"/>
      </w:pPr>
      <w:r>
        <w:t>无重大违法记录声明</w:t>
      </w:r>
    </w:p>
    <w:p>
      <w:pPr>
        <w:pStyle w:val="3"/>
        <w:rPr>
          <w:b/>
          <w:sz w:val="28"/>
        </w:rPr>
      </w:pPr>
    </w:p>
    <w:p>
      <w:pPr>
        <w:pStyle w:val="21"/>
        <w:spacing w:before="220"/>
      </w:pPr>
      <w:r>
        <w:t>致：采购人或者采购代理机构</w:t>
      </w:r>
    </w:p>
    <w:p>
      <w:pPr>
        <w:pStyle w:val="3"/>
        <w:spacing w:before="91"/>
        <w:ind w:left="952"/>
      </w:pPr>
      <w:r>
        <w:t>我单位参加本次政府采购项目活动前三年内，在经营活动中无重大违法活动记录，符合</w:t>
      </w:r>
    </w:p>
    <w:p>
      <w:pPr>
        <w:pStyle w:val="3"/>
        <w:spacing w:before="93" w:line="312" w:lineRule="auto"/>
        <w:ind w:left="952" w:right="2491" w:hanging="480"/>
      </w:pPr>
      <w:r>
        <w:t>《政府采购法》规定的供应商资格条件。我方对此声明负全部法律责任。特此声明。</w:t>
      </w:r>
    </w:p>
    <w:p>
      <w:pPr>
        <w:pStyle w:val="3"/>
      </w:pPr>
    </w:p>
    <w:p>
      <w:pPr>
        <w:spacing w:before="190"/>
        <w:ind w:left="892"/>
        <w:rPr>
          <w:sz w:val="21"/>
        </w:rPr>
      </w:pPr>
      <w:r>
        <w:rPr>
          <w:sz w:val="21"/>
        </w:rPr>
        <w:t>附“信用中国、中国政府采购网”网站查询截图。</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
      </w:pPr>
    </w:p>
    <w:p>
      <w:pPr>
        <w:spacing w:line="254" w:lineRule="exact"/>
        <w:jc w:val="right"/>
        <w:rPr>
          <w:rFonts w:hint="eastAsia" w:ascii="宋体" w:hAnsi="宋体" w:eastAsia="宋体" w:cs="宋体"/>
          <w:sz w:val="21"/>
          <w:szCs w:val="22"/>
          <w:lang w:val="zh-CN" w:eastAsia="zh-CN" w:bidi="zh-CN"/>
        </w:rPr>
      </w:pPr>
      <w:r>
        <w:rPr>
          <w:rFonts w:hint="eastAsia" w:ascii="宋体" w:hAnsi="宋体" w:eastAsia="宋体" w:cs="宋体"/>
          <w:sz w:val="21"/>
          <w:szCs w:val="22"/>
          <w:lang w:val="zh-CN" w:eastAsia="zh-CN" w:bidi="zh-CN"/>
        </w:rPr>
        <w:t>供应商：</w:t>
      </w:r>
      <w:r>
        <w:rPr>
          <w:rFonts w:hint="eastAsia" w:ascii="宋体" w:hAnsi="宋体" w:eastAsia="宋体" w:cs="宋体"/>
          <w:sz w:val="21"/>
          <w:szCs w:val="22"/>
          <w:lang w:val="zh-CN" w:eastAsia="zh-CN" w:bidi="zh-CN"/>
        </w:rPr>
        <w:tab/>
      </w:r>
      <w:r>
        <w:rPr>
          <w:rFonts w:hint="eastAsia" w:ascii="宋体" w:hAnsi="宋体" w:eastAsia="宋体" w:cs="宋体"/>
          <w:sz w:val="21"/>
          <w:szCs w:val="22"/>
          <w:lang w:val="zh-CN" w:eastAsia="zh-CN" w:bidi="zh-CN"/>
        </w:rPr>
        <w:tab/>
      </w:r>
      <w:r>
        <w:rPr>
          <w:rFonts w:hint="eastAsia" w:ascii="宋体" w:hAnsi="宋体" w:eastAsia="宋体" w:cs="宋体"/>
          <w:sz w:val="21"/>
          <w:szCs w:val="22"/>
          <w:lang w:val="zh-CN" w:eastAsia="zh-CN" w:bidi="zh-CN"/>
        </w:rPr>
        <w:t>（公章）</w:t>
      </w:r>
    </w:p>
    <w:p>
      <w:pPr>
        <w:spacing w:line="254" w:lineRule="exact"/>
        <w:jc w:val="right"/>
        <w:rPr>
          <w:rFonts w:hint="eastAsia" w:ascii="宋体" w:hAnsi="宋体" w:eastAsia="宋体" w:cs="宋体"/>
          <w:sz w:val="21"/>
          <w:szCs w:val="22"/>
          <w:lang w:val="zh-CN" w:eastAsia="zh-CN" w:bidi="zh-CN"/>
        </w:rPr>
      </w:pPr>
      <w:r>
        <w:rPr>
          <w:rFonts w:hint="eastAsia" w:ascii="宋体" w:hAnsi="宋体" w:eastAsia="宋体" w:cs="宋体"/>
          <w:sz w:val="21"/>
          <w:szCs w:val="22"/>
          <w:lang w:val="zh-CN" w:eastAsia="zh-CN" w:bidi="zh-CN"/>
        </w:rPr>
        <w:t>法定代表人或委托代理人：</w:t>
      </w:r>
      <w:r>
        <w:rPr>
          <w:rFonts w:hint="eastAsia" w:ascii="宋体" w:hAnsi="宋体" w:eastAsia="宋体" w:cs="宋体"/>
          <w:sz w:val="21"/>
          <w:szCs w:val="22"/>
          <w:lang w:val="zh-CN" w:eastAsia="zh-CN" w:bidi="zh-CN"/>
        </w:rPr>
        <w:tab/>
      </w:r>
      <w:r>
        <w:rPr>
          <w:rFonts w:hint="eastAsia" w:ascii="宋体" w:hAnsi="宋体" w:eastAsia="宋体" w:cs="宋体"/>
          <w:sz w:val="21"/>
          <w:szCs w:val="22"/>
          <w:lang w:val="zh-CN" w:eastAsia="zh-CN" w:bidi="zh-CN"/>
        </w:rPr>
        <w:tab/>
      </w:r>
      <w:r>
        <w:rPr>
          <w:rFonts w:hint="eastAsia" w:ascii="宋体" w:hAnsi="宋体" w:eastAsia="宋体" w:cs="宋体"/>
          <w:sz w:val="21"/>
          <w:szCs w:val="22"/>
          <w:lang w:val="zh-CN" w:eastAsia="zh-CN" w:bidi="zh-CN"/>
        </w:rPr>
        <w:t>（签字）</w:t>
      </w:r>
    </w:p>
    <w:p>
      <w:pPr>
        <w:spacing w:line="254" w:lineRule="exact"/>
        <w:jc w:val="right"/>
        <w:rPr>
          <w:rFonts w:ascii="宋体" w:hAnsi="宋体" w:eastAsia="宋体" w:cs="宋体"/>
          <w:sz w:val="21"/>
          <w:szCs w:val="22"/>
          <w:lang w:val="zh-CN" w:eastAsia="zh-CN" w:bidi="zh-CN"/>
        </w:rPr>
        <w:sectPr>
          <w:pgSz w:w="11910" w:h="16840"/>
          <w:pgMar w:top="1160" w:right="600" w:bottom="1180" w:left="660" w:header="0" w:footer="989" w:gutter="0"/>
          <w:cols w:space="720" w:num="1"/>
        </w:sectPr>
      </w:pPr>
      <w:r>
        <w:rPr>
          <w:rFonts w:hint="eastAsia" w:ascii="宋体" w:hAnsi="宋体" w:eastAsia="宋体" w:cs="宋体"/>
          <w:sz w:val="21"/>
          <w:szCs w:val="22"/>
          <w:lang w:val="zh-CN" w:eastAsia="zh-CN" w:bidi="zh-CN"/>
        </w:rPr>
        <w:tab/>
      </w:r>
      <w:r>
        <w:rPr>
          <w:rFonts w:hint="eastAsia" w:ascii="宋体" w:hAnsi="宋体" w:eastAsia="宋体" w:cs="宋体"/>
          <w:sz w:val="21"/>
          <w:szCs w:val="22"/>
          <w:lang w:val="zh-CN" w:eastAsia="zh-CN" w:bidi="zh-CN"/>
        </w:rPr>
        <w:t>年</w:t>
      </w:r>
      <w:r>
        <w:rPr>
          <w:rFonts w:hint="eastAsia" w:ascii="宋体" w:hAnsi="宋体" w:eastAsia="宋体" w:cs="宋体"/>
          <w:sz w:val="21"/>
          <w:szCs w:val="22"/>
          <w:lang w:val="zh-CN" w:eastAsia="zh-CN" w:bidi="zh-CN"/>
        </w:rPr>
        <w:tab/>
      </w:r>
      <w:r>
        <w:rPr>
          <w:rFonts w:hint="eastAsia" w:ascii="宋体" w:hAnsi="宋体" w:eastAsia="宋体" w:cs="宋体"/>
          <w:sz w:val="21"/>
          <w:szCs w:val="22"/>
          <w:lang w:val="zh-CN" w:eastAsia="zh-CN" w:bidi="zh-CN"/>
        </w:rPr>
        <w:t>月</w:t>
      </w:r>
      <w:r>
        <w:rPr>
          <w:rFonts w:hint="eastAsia" w:ascii="宋体" w:hAnsi="宋体" w:eastAsia="宋体" w:cs="宋体"/>
          <w:sz w:val="21"/>
          <w:szCs w:val="22"/>
          <w:lang w:val="zh-CN" w:eastAsia="zh-CN" w:bidi="zh-CN"/>
        </w:rPr>
        <w:tab/>
      </w:r>
      <w:r>
        <w:rPr>
          <w:rFonts w:hint="eastAsia" w:ascii="宋体" w:hAnsi="宋体" w:eastAsia="宋体" w:cs="宋体"/>
          <w:sz w:val="21"/>
          <w:szCs w:val="22"/>
          <w:lang w:val="zh-CN" w:eastAsia="zh-CN" w:bidi="zh-CN"/>
        </w:rPr>
        <w:t>日</w:t>
      </w:r>
    </w:p>
    <w:p>
      <w:pPr>
        <w:pStyle w:val="17"/>
        <w:numPr>
          <w:ilvl w:val="0"/>
          <w:numId w:val="35"/>
        </w:numPr>
        <w:tabs>
          <w:tab w:val="left" w:pos="1198"/>
        </w:tabs>
        <w:spacing w:before="43"/>
        <w:ind w:left="1197" w:right="0" w:hanging="726"/>
        <w:jc w:val="left"/>
        <w:rPr>
          <w:rFonts w:ascii="宋体" w:eastAsia="宋体"/>
          <w:sz w:val="22"/>
        </w:rPr>
      </w:pPr>
      <w:bookmarkStart w:id="106" w:name="（13）保证金证明"/>
      <w:bookmarkEnd w:id="106"/>
      <w:r>
        <w:t>残疾人福利性单位声明函</w:t>
      </w:r>
    </w:p>
    <w:p>
      <w:pPr>
        <w:pStyle w:val="3"/>
        <w:rPr>
          <w:rFonts w:ascii="黑体"/>
          <w:sz w:val="32"/>
        </w:rPr>
      </w:pPr>
    </w:p>
    <w:p>
      <w:pPr>
        <w:pStyle w:val="3"/>
        <w:spacing w:before="4"/>
        <w:rPr>
          <w:rFonts w:ascii="黑体"/>
          <w:sz w:val="40"/>
        </w:rPr>
      </w:pPr>
    </w:p>
    <w:p>
      <w:pPr>
        <w:pStyle w:val="17"/>
      </w:pPr>
      <w:r>
        <w:t>残疾人福利性单位声明函</w:t>
      </w:r>
    </w:p>
    <w:p>
      <w:pPr>
        <w:pStyle w:val="3"/>
        <w:rPr>
          <w:rFonts w:ascii="黑体"/>
          <w:sz w:val="32"/>
        </w:rPr>
      </w:pPr>
    </w:p>
    <w:p>
      <w:pPr>
        <w:pStyle w:val="3"/>
        <w:spacing w:before="3"/>
        <w:rPr>
          <w:rFonts w:ascii="黑体"/>
          <w:sz w:val="40"/>
        </w:rPr>
      </w:pPr>
    </w:p>
    <w:p>
      <w:pPr>
        <w:pStyle w:val="3"/>
        <w:tabs>
          <w:tab w:val="left" w:leader="underscore" w:pos="5289"/>
        </w:tabs>
        <w:spacing w:line="458" w:lineRule="auto"/>
        <w:ind w:left="472" w:right="544" w:firstLine="504"/>
        <w:jc w:val="both"/>
      </w:pPr>
      <w:r>
        <w:rPr>
          <w:spacing w:val="14"/>
        </w:rPr>
        <w:t>本</w:t>
      </w:r>
      <w:r>
        <w:rPr>
          <w:spacing w:val="12"/>
        </w:rPr>
        <w:t>单</w:t>
      </w:r>
      <w:r>
        <w:rPr>
          <w:spacing w:val="14"/>
        </w:rPr>
        <w:t>位</w:t>
      </w:r>
      <w:r>
        <w:rPr>
          <w:spacing w:val="12"/>
        </w:rPr>
        <w:t>郑</w:t>
      </w:r>
      <w:r>
        <w:rPr>
          <w:spacing w:val="14"/>
        </w:rPr>
        <w:t>重</w:t>
      </w:r>
      <w:r>
        <w:rPr>
          <w:spacing w:val="12"/>
        </w:rPr>
        <w:t>声</w:t>
      </w:r>
      <w:r>
        <w:rPr>
          <w:spacing w:val="14"/>
        </w:rPr>
        <w:t>明，</w:t>
      </w:r>
      <w:r>
        <w:rPr>
          <w:spacing w:val="12"/>
        </w:rPr>
        <w:t>根</w:t>
      </w:r>
      <w:r>
        <w:rPr>
          <w:spacing w:val="14"/>
        </w:rPr>
        <w:t>据</w:t>
      </w:r>
      <w:r>
        <w:rPr>
          <w:spacing w:val="12"/>
        </w:rPr>
        <w:t>《</w:t>
      </w:r>
      <w:r>
        <w:rPr>
          <w:spacing w:val="14"/>
        </w:rPr>
        <w:t>财政</w:t>
      </w:r>
      <w:r>
        <w:t>部</w:t>
      </w:r>
      <w:r>
        <w:rPr>
          <w:spacing w:val="26"/>
        </w:rPr>
        <w:t xml:space="preserve"> </w:t>
      </w:r>
      <w:r>
        <w:rPr>
          <w:spacing w:val="14"/>
        </w:rPr>
        <w:t>民</w:t>
      </w:r>
      <w:r>
        <w:rPr>
          <w:spacing w:val="12"/>
        </w:rPr>
        <w:t>政</w:t>
      </w:r>
      <w:r>
        <w:t>部</w:t>
      </w:r>
      <w:r>
        <w:rPr>
          <w:spacing w:val="26"/>
        </w:rPr>
        <w:t xml:space="preserve"> </w:t>
      </w:r>
      <w:r>
        <w:rPr>
          <w:spacing w:val="14"/>
        </w:rPr>
        <w:t>中</w:t>
      </w:r>
      <w:r>
        <w:rPr>
          <w:spacing w:val="12"/>
        </w:rPr>
        <w:t>国</w:t>
      </w:r>
      <w:r>
        <w:rPr>
          <w:spacing w:val="14"/>
        </w:rPr>
        <w:t>残</w:t>
      </w:r>
      <w:r>
        <w:rPr>
          <w:spacing w:val="12"/>
        </w:rPr>
        <w:t>疾</w:t>
      </w:r>
      <w:r>
        <w:rPr>
          <w:spacing w:val="14"/>
        </w:rPr>
        <w:t>人</w:t>
      </w:r>
      <w:r>
        <w:rPr>
          <w:spacing w:val="12"/>
        </w:rPr>
        <w:t>联</w:t>
      </w:r>
      <w:r>
        <w:rPr>
          <w:spacing w:val="14"/>
        </w:rPr>
        <w:t>合会</w:t>
      </w:r>
      <w:r>
        <w:rPr>
          <w:spacing w:val="12"/>
        </w:rPr>
        <w:t>关</w:t>
      </w:r>
      <w:r>
        <w:rPr>
          <w:spacing w:val="14"/>
        </w:rPr>
        <w:t>于</w:t>
      </w:r>
      <w:r>
        <w:rPr>
          <w:spacing w:val="12"/>
        </w:rPr>
        <w:t>促</w:t>
      </w:r>
      <w:r>
        <w:rPr>
          <w:spacing w:val="14"/>
        </w:rPr>
        <w:t>进残</w:t>
      </w:r>
      <w:r>
        <w:rPr>
          <w:spacing w:val="12"/>
        </w:rPr>
        <w:t>疾</w:t>
      </w:r>
      <w:r>
        <w:rPr>
          <w:spacing w:val="14"/>
        </w:rPr>
        <w:t>人</w:t>
      </w:r>
      <w:r>
        <w:rPr>
          <w:spacing w:val="12"/>
        </w:rPr>
        <w:t>就</w:t>
      </w:r>
      <w:r>
        <w:rPr>
          <w:spacing w:val="14"/>
        </w:rPr>
        <w:t>业</w:t>
      </w:r>
      <w:r>
        <w:t>政</w:t>
      </w:r>
      <w:r>
        <w:rPr>
          <w:spacing w:val="14"/>
        </w:rPr>
        <w:t>府采购</w:t>
      </w:r>
      <w:r>
        <w:rPr>
          <w:spacing w:val="12"/>
        </w:rPr>
        <w:t>政</w:t>
      </w:r>
      <w:r>
        <w:rPr>
          <w:spacing w:val="14"/>
        </w:rPr>
        <w:t>策的通知》（</w:t>
      </w:r>
      <w:r>
        <w:rPr>
          <w:spacing w:val="12"/>
        </w:rPr>
        <w:t>财</w:t>
      </w:r>
      <w:r>
        <w:rPr>
          <w:spacing w:val="14"/>
        </w:rPr>
        <w:t>库</w:t>
      </w:r>
      <w:r>
        <w:t>〔</w:t>
      </w:r>
      <w:r>
        <w:rPr>
          <w:rFonts w:ascii="Times New Roman" w:eastAsia="Times New Roman"/>
        </w:rPr>
        <w:t>2017</w:t>
      </w:r>
      <w:r>
        <w:t>〕</w:t>
      </w:r>
      <w:r>
        <w:rPr>
          <w:spacing w:val="6"/>
        </w:rPr>
        <w:t xml:space="preserve"> </w:t>
      </w:r>
      <w:r>
        <w:rPr>
          <w:rFonts w:ascii="Times New Roman" w:eastAsia="Times New Roman"/>
        </w:rPr>
        <w:t>141</w:t>
      </w:r>
      <w:r>
        <w:rPr>
          <w:rFonts w:ascii="Times New Roman" w:eastAsia="Times New Roman"/>
          <w:spacing w:val="3"/>
        </w:rPr>
        <w:t xml:space="preserve"> </w:t>
      </w:r>
      <w:r>
        <w:rPr>
          <w:spacing w:val="14"/>
        </w:rPr>
        <w:t>号）的</w:t>
      </w:r>
      <w:r>
        <w:rPr>
          <w:spacing w:val="12"/>
        </w:rPr>
        <w:t>规</w:t>
      </w:r>
      <w:r>
        <w:rPr>
          <w:spacing w:val="14"/>
        </w:rPr>
        <w:t>定，本单位为</w:t>
      </w:r>
      <w:r>
        <w:rPr>
          <w:spacing w:val="12"/>
        </w:rPr>
        <w:t>符</w:t>
      </w:r>
      <w:r>
        <w:rPr>
          <w:spacing w:val="14"/>
        </w:rPr>
        <w:t>合条件的残疾</w:t>
      </w:r>
      <w:r>
        <w:rPr>
          <w:spacing w:val="12"/>
        </w:rPr>
        <w:t>人</w:t>
      </w:r>
      <w:r>
        <w:rPr>
          <w:spacing w:val="14"/>
        </w:rPr>
        <w:t>福</w:t>
      </w:r>
      <w:r>
        <w:t>利</w:t>
      </w:r>
      <w:r>
        <w:rPr>
          <w:spacing w:val="14"/>
        </w:rPr>
        <w:t>性单</w:t>
      </w:r>
      <w:r>
        <w:rPr>
          <w:spacing w:val="12"/>
        </w:rPr>
        <w:t>位</w:t>
      </w:r>
      <w:r>
        <w:rPr>
          <w:spacing w:val="14"/>
        </w:rPr>
        <w:t>，且本</w:t>
      </w:r>
      <w:r>
        <w:rPr>
          <w:spacing w:val="12"/>
        </w:rPr>
        <w:t>单</w:t>
      </w:r>
      <w:r>
        <w:rPr>
          <w:spacing w:val="14"/>
        </w:rPr>
        <w:t>位参加</w:t>
      </w:r>
      <w:r>
        <w:rPr>
          <w:rFonts w:ascii="Times New Roman" w:eastAsia="Times New Roman"/>
          <w:spacing w:val="6"/>
        </w:rPr>
        <w:t>______</w:t>
      </w:r>
      <w:r>
        <w:rPr>
          <w:spacing w:val="14"/>
        </w:rPr>
        <w:t>单位</w:t>
      </w:r>
      <w:r>
        <w:t>的</w:t>
      </w:r>
      <w:r>
        <w:tab/>
      </w:r>
      <w:r>
        <w:rPr>
          <w:spacing w:val="14"/>
        </w:rPr>
        <w:t>项目</w:t>
      </w:r>
      <w:r>
        <w:rPr>
          <w:spacing w:val="12"/>
        </w:rPr>
        <w:t>采</w:t>
      </w:r>
      <w:r>
        <w:rPr>
          <w:spacing w:val="14"/>
        </w:rPr>
        <w:t>购活动</w:t>
      </w:r>
      <w:r>
        <w:rPr>
          <w:spacing w:val="12"/>
        </w:rPr>
        <w:t>提</w:t>
      </w:r>
      <w:r>
        <w:rPr>
          <w:spacing w:val="14"/>
        </w:rPr>
        <w:t>供本单位</w:t>
      </w:r>
      <w:r>
        <w:rPr>
          <w:spacing w:val="12"/>
        </w:rPr>
        <w:t>制</w:t>
      </w:r>
      <w:r>
        <w:rPr>
          <w:spacing w:val="14"/>
        </w:rPr>
        <w:t>造的货物</w:t>
      </w:r>
      <w:r>
        <w:rPr>
          <w:spacing w:val="12"/>
        </w:rPr>
        <w:t>（</w:t>
      </w:r>
      <w:r>
        <w:rPr>
          <w:spacing w:val="14"/>
        </w:rPr>
        <w:t>由</w:t>
      </w:r>
      <w:r>
        <w:rPr>
          <w:spacing w:val="-11"/>
        </w:rPr>
        <w:t>本</w:t>
      </w:r>
    </w:p>
    <w:p>
      <w:pPr>
        <w:pStyle w:val="3"/>
        <w:spacing w:before="2" w:line="458" w:lineRule="auto"/>
        <w:ind w:left="472" w:right="542"/>
      </w:pPr>
      <w:r>
        <w:t>单位承担工程</w:t>
      </w:r>
      <w:r>
        <w:rPr>
          <w:rFonts w:ascii="Times New Roman" w:eastAsia="Times New Roman"/>
        </w:rPr>
        <w:t>/</w:t>
      </w:r>
      <w:r>
        <w:t>提供服务），或者提供其他残疾人福利性单位制造的货物（不包括使用非残疾人福利性单位注册商标的货物）。</w:t>
      </w:r>
    </w:p>
    <w:p>
      <w:pPr>
        <w:pStyle w:val="3"/>
        <w:spacing w:before="1"/>
        <w:ind w:left="976"/>
      </w:pPr>
      <w:r>
        <w:t>本单位对上述声明的真实性负责。如有虚假，将依法承担相应责任。</w:t>
      </w:r>
    </w:p>
    <w:p>
      <w:pPr>
        <w:pStyle w:val="3"/>
      </w:pPr>
    </w:p>
    <w:p>
      <w:pPr>
        <w:pStyle w:val="3"/>
      </w:pPr>
    </w:p>
    <w:p>
      <w:pPr>
        <w:pStyle w:val="3"/>
      </w:pPr>
    </w:p>
    <w:p>
      <w:pPr>
        <w:pStyle w:val="3"/>
      </w:pPr>
    </w:p>
    <w:p>
      <w:pPr>
        <w:pStyle w:val="3"/>
        <w:spacing w:before="9"/>
        <w:rPr>
          <w:sz w:val="17"/>
        </w:rPr>
      </w:pPr>
    </w:p>
    <w:p>
      <w:pPr>
        <w:pStyle w:val="3"/>
        <w:tabs>
          <w:tab w:val="left" w:pos="988"/>
        </w:tabs>
        <w:spacing w:line="280" w:lineRule="auto"/>
        <w:ind w:left="472" w:right="7915"/>
        <w:jc w:val="right"/>
      </w:pPr>
      <w:r>
        <w:rPr>
          <w:spacing w:val="12"/>
        </w:rPr>
        <w:t>单位名称（盖章</w:t>
      </w:r>
      <w:r>
        <w:rPr>
          <w:spacing w:val="-3"/>
        </w:rPr>
        <w:t xml:space="preserve">）： </w:t>
      </w:r>
      <w:r>
        <w:t>日</w:t>
      </w:r>
      <w:r>
        <w:tab/>
      </w:r>
      <w:r>
        <w:rPr>
          <w:spacing w:val="12"/>
        </w:rPr>
        <w:t>期</w:t>
      </w:r>
      <w:r>
        <w:t>：</w:t>
      </w:r>
    </w:p>
    <w:p>
      <w:pPr>
        <w:pStyle w:val="3"/>
      </w:pPr>
    </w:p>
    <w:p>
      <w:pPr>
        <w:pStyle w:val="3"/>
        <w:spacing w:before="190"/>
        <w:ind w:left="472"/>
      </w:pPr>
      <w:r>
        <w:t>注：</w:t>
      </w:r>
    </w:p>
    <w:p>
      <w:pPr>
        <w:pStyle w:val="3"/>
        <w:spacing w:before="160" w:line="364" w:lineRule="auto"/>
        <w:ind w:left="472" w:right="458"/>
      </w:pPr>
      <w:r>
        <w:rPr>
          <w:rFonts w:ascii="Times New Roman" w:eastAsia="Times New Roman"/>
        </w:rPr>
        <w:t>1</w:t>
      </w:r>
      <w:r>
        <w:t>、残疾人福利性单位视同小型、微型企业，享受预留份额、评审中价格扣除等促进中小企业发展的政府采购政策。残疾人福利性单位属于小型、微型企业的，不重复享受政策。</w:t>
      </w:r>
    </w:p>
    <w:p>
      <w:pPr>
        <w:pStyle w:val="3"/>
        <w:spacing w:before="1"/>
        <w:ind w:left="472"/>
      </w:pPr>
      <w:r>
        <w:rPr>
          <w:rFonts w:ascii="Times New Roman" w:eastAsia="Times New Roman"/>
        </w:rPr>
        <w:t>2</w:t>
      </w:r>
      <w:r>
        <w:t>、投标人为非残疾人福利性单位的，可不提供此声明。</w:t>
      </w:r>
    </w:p>
    <w:p>
      <w:pPr>
        <w:sectPr>
          <w:pgSz w:w="11910" w:h="16840"/>
          <w:pgMar w:top="1180" w:right="600" w:bottom="1180" w:left="660" w:header="0" w:footer="989" w:gutter="0"/>
          <w:cols w:space="720" w:num="1"/>
        </w:sectPr>
      </w:pPr>
    </w:p>
    <w:p>
      <w:pPr>
        <w:pStyle w:val="18"/>
        <w:numPr>
          <w:ilvl w:val="0"/>
          <w:numId w:val="35"/>
        </w:numPr>
        <w:tabs>
          <w:tab w:val="left" w:pos="1379"/>
        </w:tabs>
        <w:ind w:left="1378" w:hanging="907"/>
        <w:rPr>
          <w:sz w:val="28"/>
        </w:rPr>
      </w:pPr>
      <w:r>
        <w:t>保证金证明</w:t>
      </w:r>
    </w:p>
    <w:p>
      <w:pPr>
        <w:pStyle w:val="3"/>
        <w:rPr>
          <w:b/>
          <w:sz w:val="20"/>
        </w:rPr>
      </w:pPr>
    </w:p>
    <w:p>
      <w:pPr>
        <w:pStyle w:val="3"/>
        <w:spacing w:before="9"/>
        <w:rPr>
          <w:b/>
          <w:sz w:val="21"/>
        </w:rPr>
      </w:pPr>
    </w:p>
    <w:p>
      <w:pPr>
        <w:pStyle w:val="20"/>
        <w:spacing w:before="62"/>
        <w:ind w:left="0" w:right="62"/>
        <w:jc w:val="center"/>
      </w:pPr>
      <w:r>
        <w:t>保证金证明</w:t>
      </w:r>
    </w:p>
    <w:p>
      <w:pPr>
        <w:pStyle w:val="3"/>
        <w:rPr>
          <w:b/>
          <w:sz w:val="28"/>
        </w:rPr>
      </w:pPr>
    </w:p>
    <w:p>
      <w:pPr>
        <w:pStyle w:val="21"/>
        <w:spacing w:before="220"/>
      </w:pPr>
      <w:r>
        <w:t>致：采购人或者采购代理机构</w:t>
      </w:r>
    </w:p>
    <w:p>
      <w:pPr>
        <w:pStyle w:val="3"/>
        <w:tabs>
          <w:tab w:val="left" w:pos="2632"/>
          <w:tab w:val="left" w:pos="4192"/>
          <w:tab w:val="left" w:pos="4912"/>
          <w:tab w:val="left" w:pos="5632"/>
          <w:tab w:val="left" w:pos="6767"/>
          <w:tab w:val="left" w:pos="9635"/>
        </w:tabs>
        <w:spacing w:before="91" w:line="364" w:lineRule="auto"/>
        <w:ind w:left="472" w:right="529" w:firstLine="360"/>
      </w:pPr>
      <w:r>
        <w:t>我方</w:t>
      </w:r>
      <w:r>
        <w:rPr>
          <w:spacing w:val="-75"/>
        </w:rPr>
        <w:t>为</w:t>
      </w:r>
      <w:r>
        <w:rPr>
          <w:spacing w:val="-3"/>
        </w:rPr>
        <w:t>（</w:t>
      </w:r>
      <w:r>
        <w:t>采购项目名称</w:t>
      </w:r>
      <w:r>
        <w:rPr>
          <w:spacing w:val="-77"/>
        </w:rPr>
        <w:t>）</w:t>
      </w:r>
      <w:r>
        <w:t>项</w:t>
      </w:r>
      <w:r>
        <w:rPr>
          <w:spacing w:val="-75"/>
        </w:rPr>
        <w:t>目</w:t>
      </w:r>
      <w:r>
        <w:rPr>
          <w:spacing w:val="-3"/>
        </w:rPr>
        <w:t>（</w:t>
      </w:r>
      <w:r>
        <w:t>采购项目编号为：</w:t>
      </w:r>
      <w:r>
        <w:tab/>
      </w:r>
      <w:r>
        <w:rPr>
          <w:spacing w:val="-80"/>
        </w:rPr>
        <w:t>）</w:t>
      </w:r>
      <w:r>
        <w:t>递交保证金人民币</w:t>
      </w:r>
      <w:r>
        <w:tab/>
      </w:r>
      <w:r>
        <w:t>（</w:t>
      </w:r>
      <w:r>
        <w:rPr>
          <w:spacing w:val="-18"/>
        </w:rPr>
        <w:t>大</w:t>
      </w:r>
      <w:r>
        <w:t>写：人民币</w:t>
      </w:r>
      <w:r>
        <w:tab/>
      </w:r>
      <w:r>
        <w:t>元）已于</w:t>
      </w:r>
      <w:r>
        <w:tab/>
      </w:r>
      <w:r>
        <w:t>年</w:t>
      </w:r>
      <w:r>
        <w:tab/>
      </w:r>
      <w:r>
        <w:t>月</w:t>
      </w:r>
      <w:r>
        <w:tab/>
      </w:r>
      <w:r>
        <w:t>日以基本户转账方式汇入你方账户。</w:t>
      </w:r>
    </w:p>
    <w:p>
      <w:pPr>
        <w:pStyle w:val="3"/>
        <w:spacing w:before="1"/>
        <w:ind w:left="832"/>
      </w:pPr>
      <w:r>
        <w:t>附件：保证金交款证明复印件（加盖公章）</w:t>
      </w:r>
    </w:p>
    <w:p>
      <w:pPr>
        <w:pStyle w:val="3"/>
        <w:spacing w:before="161" w:line="364" w:lineRule="auto"/>
        <w:ind w:left="472" w:right="451" w:firstLine="360"/>
      </w:pPr>
      <w:r>
        <w:t>退还保证金时请按以下内容汇入至我方账户（同递交保证金账户）。若因提供内容不全、错误等原因导致该项目保证金未能及时退还或退还过程中发生错误，我方将承担全部责任和损失。</w:t>
      </w:r>
    </w:p>
    <w:p>
      <w:pPr>
        <w:pStyle w:val="3"/>
        <w:spacing w:before="1" w:line="364" w:lineRule="auto"/>
        <w:ind w:left="832" w:right="8611"/>
        <w:jc w:val="both"/>
      </w:pPr>
      <w:r>
        <w:rPr>
          <w:spacing w:val="-4"/>
        </w:rPr>
        <w:t>户 名 ： 开户银行： 开户帐号：</w:t>
      </w:r>
    </w:p>
    <w:p>
      <w:pPr>
        <w:pStyle w:val="3"/>
        <w:rPr>
          <w:sz w:val="20"/>
        </w:rPr>
      </w:pPr>
    </w:p>
    <w:p>
      <w:pPr>
        <w:pStyle w:val="3"/>
        <w:rPr>
          <w:sz w:val="20"/>
        </w:rPr>
      </w:pPr>
    </w:p>
    <w:p>
      <w:pPr>
        <w:pStyle w:val="3"/>
        <w:rPr>
          <w:sz w:val="20"/>
        </w:rPr>
      </w:pPr>
    </w:p>
    <w:p>
      <w:pPr>
        <w:pStyle w:val="3"/>
        <w:rPr>
          <w:sz w:val="20"/>
        </w:rPr>
      </w:pPr>
    </w:p>
    <w:p>
      <w:pPr>
        <w:pStyle w:val="3"/>
        <w:spacing w:before="6"/>
        <w:rPr>
          <w:sz w:val="16"/>
        </w:rPr>
      </w:pPr>
    </w:p>
    <w:p>
      <w:pPr>
        <w:spacing w:line="254" w:lineRule="exact"/>
        <w:jc w:val="right"/>
        <w:rPr>
          <w:rFonts w:hint="eastAsia"/>
          <w:sz w:val="24"/>
        </w:rPr>
      </w:pPr>
      <w:r>
        <w:rPr>
          <w:rFonts w:hint="eastAsia"/>
          <w:sz w:val="24"/>
        </w:rPr>
        <w:t>供应商：</w:t>
      </w:r>
      <w:r>
        <w:rPr>
          <w:rFonts w:hint="eastAsia"/>
          <w:sz w:val="24"/>
        </w:rPr>
        <w:tab/>
      </w:r>
      <w:r>
        <w:rPr>
          <w:rFonts w:hint="eastAsia"/>
          <w:sz w:val="24"/>
        </w:rPr>
        <w:tab/>
      </w:r>
      <w:r>
        <w:rPr>
          <w:rFonts w:hint="eastAsia"/>
          <w:sz w:val="24"/>
        </w:rPr>
        <w:t>（公章）</w:t>
      </w:r>
    </w:p>
    <w:p>
      <w:pPr>
        <w:spacing w:line="254" w:lineRule="exact"/>
        <w:jc w:val="right"/>
        <w:rPr>
          <w:rFonts w:hint="eastAsia"/>
          <w:sz w:val="24"/>
        </w:rPr>
      </w:pPr>
      <w:r>
        <w:rPr>
          <w:rFonts w:hint="eastAsia"/>
          <w:sz w:val="24"/>
        </w:rPr>
        <w:t>法定代表人或委托代理人：</w:t>
      </w:r>
      <w:r>
        <w:rPr>
          <w:rFonts w:hint="eastAsia"/>
          <w:sz w:val="24"/>
        </w:rPr>
        <w:tab/>
      </w:r>
      <w:r>
        <w:rPr>
          <w:rFonts w:hint="eastAsia"/>
          <w:sz w:val="24"/>
        </w:rPr>
        <w:tab/>
      </w:r>
      <w:r>
        <w:rPr>
          <w:rFonts w:hint="eastAsia"/>
          <w:sz w:val="24"/>
        </w:rPr>
        <w:t>（签字）</w:t>
      </w:r>
    </w:p>
    <w:p>
      <w:pPr>
        <w:spacing w:line="254" w:lineRule="exact"/>
        <w:jc w:val="right"/>
        <w:rPr>
          <w:sz w:val="24"/>
        </w:rPr>
        <w:sectPr>
          <w:pgSz w:w="11910" w:h="16840"/>
          <w:pgMar w:top="1160" w:right="600" w:bottom="1180" w:left="660" w:header="0" w:footer="989" w:gutter="0"/>
          <w:cols w:space="720" w:num="1"/>
        </w:sectPr>
      </w:pPr>
      <w:r>
        <w:rPr>
          <w:rFonts w:hint="eastAsia"/>
          <w:sz w:val="24"/>
        </w:rPr>
        <w:tab/>
      </w:r>
      <w:r>
        <w:rPr>
          <w:rFonts w:hint="eastAsia"/>
          <w:sz w:val="24"/>
        </w:rPr>
        <w:t>年</w:t>
      </w:r>
      <w:r>
        <w:rPr>
          <w:rFonts w:hint="eastAsia"/>
          <w:sz w:val="24"/>
        </w:rPr>
        <w:tab/>
      </w:r>
      <w:r>
        <w:rPr>
          <w:rFonts w:hint="eastAsia"/>
          <w:sz w:val="24"/>
        </w:rPr>
        <w:t>月</w:t>
      </w:r>
      <w:r>
        <w:rPr>
          <w:rFonts w:hint="eastAsia"/>
          <w:sz w:val="24"/>
        </w:rPr>
        <w:tab/>
      </w:r>
      <w:r>
        <w:rPr>
          <w:rFonts w:hint="eastAsia"/>
          <w:sz w:val="24"/>
        </w:rPr>
        <w:t>日</w:t>
      </w:r>
    </w:p>
    <w:p>
      <w:pPr>
        <w:spacing w:before="19"/>
        <w:ind w:right="530"/>
        <w:jc w:val="right"/>
        <w:outlineLvl w:val="1"/>
        <w:rPr>
          <w:b/>
          <w:sz w:val="36"/>
        </w:rPr>
      </w:pPr>
      <w:bookmarkStart w:id="107" w:name="目录（下册）__"/>
      <w:bookmarkEnd w:id="107"/>
      <w:bookmarkStart w:id="108" w:name="_Toc29515"/>
      <w:r>
        <w:rPr>
          <w:b/>
          <w:w w:val="95"/>
          <w:sz w:val="36"/>
        </w:rPr>
        <w:t>正本/副本</w:t>
      </w:r>
      <w:bookmarkEnd w:id="108"/>
    </w:p>
    <w:p>
      <w:pPr>
        <w:spacing w:before="130"/>
        <w:ind w:right="57"/>
        <w:jc w:val="center"/>
        <w:outlineLvl w:val="2"/>
        <w:rPr>
          <w:b/>
          <w:sz w:val="52"/>
        </w:rPr>
      </w:pPr>
      <w:bookmarkStart w:id="109" w:name="_Toc6758"/>
      <w:r>
        <w:rPr>
          <w:b/>
          <w:sz w:val="52"/>
        </w:rPr>
        <w:t>青海省政府采购项目</w:t>
      </w:r>
      <w:bookmarkEnd w:id="109"/>
    </w:p>
    <w:p>
      <w:pPr>
        <w:pStyle w:val="3"/>
        <w:rPr>
          <w:b/>
          <w:sz w:val="52"/>
        </w:rPr>
      </w:pPr>
    </w:p>
    <w:p>
      <w:pPr>
        <w:spacing w:before="412"/>
        <w:ind w:right="55"/>
        <w:jc w:val="center"/>
        <w:rPr>
          <w:b/>
          <w:sz w:val="72"/>
        </w:rPr>
      </w:pPr>
    </w:p>
    <w:p>
      <w:pPr>
        <w:spacing w:before="412"/>
        <w:ind w:right="55"/>
        <w:jc w:val="center"/>
        <w:rPr>
          <w:b/>
          <w:sz w:val="72"/>
        </w:rPr>
      </w:pPr>
    </w:p>
    <w:p>
      <w:pPr>
        <w:spacing w:before="412"/>
        <w:ind w:right="55"/>
        <w:jc w:val="center"/>
        <w:rPr>
          <w:b/>
          <w:sz w:val="72"/>
        </w:rPr>
      </w:pPr>
      <w:r>
        <w:rPr>
          <w:b/>
          <w:sz w:val="72"/>
        </w:rPr>
        <w:t>谈判响应文件</w:t>
      </w:r>
    </w:p>
    <w:p>
      <w:pPr>
        <w:spacing w:before="193"/>
        <w:ind w:right="57"/>
        <w:jc w:val="center"/>
        <w:outlineLvl w:val="2"/>
        <w:rPr>
          <w:b/>
          <w:sz w:val="44"/>
        </w:rPr>
      </w:pPr>
      <w:bookmarkStart w:id="110" w:name="_Toc5409"/>
      <w:r>
        <w:rPr>
          <w:b/>
          <w:sz w:val="44"/>
        </w:rPr>
        <w:t>（下册）</w:t>
      </w:r>
      <w:bookmarkEnd w:id="110"/>
    </w:p>
    <w:p>
      <w:pPr>
        <w:pStyle w:val="3"/>
        <w:rPr>
          <w:b/>
          <w:sz w:val="44"/>
        </w:rPr>
      </w:pPr>
    </w:p>
    <w:p>
      <w:pPr>
        <w:pStyle w:val="3"/>
        <w:spacing w:before="3"/>
        <w:rPr>
          <w:b/>
          <w:sz w:val="47"/>
        </w:rPr>
      </w:pPr>
    </w:p>
    <w:p>
      <w:pPr>
        <w:spacing w:before="1"/>
        <w:ind w:left="472"/>
        <w:outlineLvl w:val="1"/>
        <w:rPr>
          <w:b/>
          <w:sz w:val="36"/>
        </w:rPr>
      </w:pPr>
      <w:bookmarkStart w:id="111" w:name="_Toc13947"/>
      <w:r>
        <w:rPr>
          <w:b/>
          <w:sz w:val="36"/>
        </w:rPr>
        <w:t>采购项目编号：</w:t>
      </w:r>
      <w:r>
        <w:rPr>
          <w:rFonts w:hint="eastAsia"/>
          <w:b/>
          <w:sz w:val="36"/>
          <w:u w:val="single"/>
          <w:lang w:eastAsia="zh-CN"/>
        </w:rPr>
        <w:t>山东天马竞谈（服务）2020-016</w:t>
      </w:r>
      <w:bookmarkEnd w:id="111"/>
      <w:r>
        <w:rPr>
          <w:b/>
          <w:sz w:val="36"/>
          <w:u w:val="single"/>
        </w:rPr>
        <w:t xml:space="preserve"> </w:t>
      </w:r>
    </w:p>
    <w:p>
      <w:pPr>
        <w:pStyle w:val="3"/>
        <w:rPr>
          <w:b/>
          <w:sz w:val="20"/>
        </w:rPr>
      </w:pPr>
    </w:p>
    <w:p>
      <w:pPr>
        <w:pStyle w:val="3"/>
        <w:spacing w:before="7"/>
        <w:rPr>
          <w:b/>
          <w:sz w:val="19"/>
        </w:rPr>
      </w:pPr>
    </w:p>
    <w:p>
      <w:pPr>
        <w:spacing w:before="49"/>
        <w:ind w:left="472"/>
        <w:outlineLvl w:val="1"/>
        <w:rPr>
          <w:rFonts w:hint="eastAsia" w:eastAsia="宋体"/>
          <w:b/>
          <w:sz w:val="36"/>
          <w:lang w:eastAsia="zh-CN"/>
        </w:rPr>
      </w:pPr>
      <w:bookmarkStart w:id="112" w:name="_Toc14526"/>
      <w:r>
        <w:rPr>
          <w:b/>
          <w:sz w:val="36"/>
        </w:rPr>
        <w:t>采购项目名称：</w:t>
      </w:r>
      <w:r>
        <w:rPr>
          <w:rFonts w:hint="eastAsia"/>
          <w:b/>
          <w:sz w:val="36"/>
          <w:u w:val="single"/>
          <w:lang w:eastAsia="zh-CN"/>
        </w:rPr>
        <w:t>政务内网互联网线路租用</w:t>
      </w:r>
      <w:bookmarkEnd w:id="112"/>
    </w:p>
    <w:p>
      <w:pPr>
        <w:pStyle w:val="3"/>
        <w:rPr>
          <w:b/>
          <w:sz w:val="20"/>
        </w:rPr>
      </w:pPr>
    </w:p>
    <w:p>
      <w:pPr>
        <w:pStyle w:val="3"/>
        <w:rPr>
          <w:b/>
          <w:sz w:val="20"/>
        </w:rPr>
      </w:pPr>
    </w:p>
    <w:p>
      <w:pPr>
        <w:pStyle w:val="3"/>
        <w:rPr>
          <w:b/>
          <w:sz w:val="20"/>
        </w:rPr>
      </w:pPr>
    </w:p>
    <w:p>
      <w:pPr>
        <w:pStyle w:val="3"/>
        <w:spacing w:before="5"/>
        <w:rPr>
          <w:b/>
          <w:sz w:val="18"/>
        </w:rPr>
      </w:pPr>
    </w:p>
    <w:p>
      <w:pPr>
        <w:tabs>
          <w:tab w:val="left" w:pos="1557"/>
          <w:tab w:val="left" w:pos="2642"/>
          <w:tab w:val="left" w:pos="6436"/>
          <w:tab w:val="left" w:pos="6796"/>
        </w:tabs>
        <w:spacing w:before="61" w:line="499" w:lineRule="auto"/>
        <w:ind w:left="472" w:right="2402" w:hanging="181"/>
        <w:jc w:val="center"/>
        <w:outlineLvl w:val="0"/>
        <w:rPr>
          <w:b/>
          <w:sz w:val="36"/>
        </w:rPr>
      </w:pPr>
      <w:bookmarkStart w:id="113" w:name="_Toc28208"/>
      <w:r>
        <w:rPr>
          <w:b/>
          <w:sz w:val="36"/>
        </w:rPr>
        <w:t>供应商：</w:t>
      </w:r>
      <w:r>
        <w:rPr>
          <w:b/>
          <w:sz w:val="36"/>
          <w:u w:val="single"/>
        </w:rPr>
        <w:t xml:space="preserve"> </w:t>
      </w:r>
      <w:r>
        <w:rPr>
          <w:b/>
          <w:sz w:val="36"/>
          <w:u w:val="single"/>
        </w:rPr>
        <w:tab/>
      </w:r>
      <w:r>
        <w:rPr>
          <w:b/>
          <w:sz w:val="36"/>
          <w:u w:val="single"/>
        </w:rPr>
        <w:tab/>
      </w:r>
      <w:r>
        <w:rPr>
          <w:b/>
          <w:sz w:val="36"/>
        </w:rPr>
        <w:t>（公章） 法定代表人或委托代理人：</w:t>
      </w:r>
      <w:r>
        <w:rPr>
          <w:b/>
          <w:sz w:val="36"/>
          <w:u w:val="single"/>
        </w:rPr>
        <w:t xml:space="preserve"> </w:t>
      </w:r>
      <w:r>
        <w:rPr>
          <w:b/>
          <w:sz w:val="36"/>
          <w:u w:val="single"/>
        </w:rPr>
        <w:tab/>
      </w:r>
      <w:r>
        <w:rPr>
          <w:b/>
          <w:sz w:val="36"/>
          <w:u w:val="single"/>
        </w:rPr>
        <w:tab/>
      </w:r>
      <w:r>
        <w:rPr>
          <w:b/>
          <w:sz w:val="36"/>
        </w:rPr>
        <w:t>（签字</w:t>
      </w:r>
      <w:r>
        <w:rPr>
          <w:b/>
          <w:spacing w:val="-16"/>
          <w:sz w:val="36"/>
        </w:rPr>
        <w:t xml:space="preserve">） </w:t>
      </w:r>
      <w:r>
        <w:rPr>
          <w:b/>
          <w:sz w:val="36"/>
        </w:rPr>
        <w:t>年</w:t>
      </w:r>
      <w:r>
        <w:rPr>
          <w:b/>
          <w:sz w:val="36"/>
        </w:rPr>
        <w:tab/>
      </w:r>
      <w:r>
        <w:rPr>
          <w:b/>
          <w:sz w:val="36"/>
        </w:rPr>
        <w:t>月</w:t>
      </w:r>
      <w:r>
        <w:rPr>
          <w:b/>
          <w:sz w:val="36"/>
        </w:rPr>
        <w:tab/>
      </w:r>
      <w:r>
        <w:rPr>
          <w:b/>
          <w:sz w:val="36"/>
        </w:rPr>
        <w:t>日</w:t>
      </w:r>
      <w:bookmarkEnd w:id="113"/>
    </w:p>
    <w:p>
      <w:pPr>
        <w:spacing w:line="499" w:lineRule="auto"/>
        <w:jc w:val="center"/>
        <w:rPr>
          <w:sz w:val="36"/>
        </w:rPr>
        <w:sectPr>
          <w:pgSz w:w="11910" w:h="16840"/>
          <w:pgMar w:top="1120" w:right="600" w:bottom="1180" w:left="660" w:header="0" w:footer="989" w:gutter="0"/>
          <w:cols w:space="720" w:num="1"/>
        </w:sectPr>
      </w:pPr>
    </w:p>
    <w:p>
      <w:pPr>
        <w:pStyle w:val="18"/>
        <w:ind w:left="472" w:firstLine="0"/>
      </w:pPr>
      <w:r>
        <w:t>目录（下册）</w:t>
      </w:r>
    </w:p>
    <w:p>
      <w:pPr>
        <w:pStyle w:val="3"/>
        <w:tabs>
          <w:tab w:val="left" w:leader="dot" w:pos="7192"/>
        </w:tabs>
        <w:spacing w:before="156"/>
        <w:ind w:left="472"/>
        <w:jc w:val="left"/>
      </w:pPr>
      <w:bookmarkStart w:id="114" w:name="(14)谈判最初报价表…………………………………………………所在页码"/>
      <w:bookmarkEnd w:id="114"/>
      <w:r>
        <w:t>(14)谈判最初报价表</w:t>
      </w:r>
      <w:r>
        <w:tab/>
      </w:r>
      <w:r>
        <w:t>所在页码</w:t>
      </w:r>
    </w:p>
    <w:p>
      <w:pPr>
        <w:pStyle w:val="3"/>
        <w:tabs>
          <w:tab w:val="left" w:leader="dot" w:pos="7192"/>
        </w:tabs>
        <w:spacing w:before="156"/>
        <w:ind w:firstLine="480" w:firstLineChars="200"/>
        <w:jc w:val="left"/>
        <w:rPr>
          <w:rFonts w:hint="eastAsia" w:eastAsia="宋体"/>
          <w:lang w:eastAsia="zh-CN"/>
        </w:rPr>
      </w:pPr>
      <w:r>
        <w:rPr>
          <w:rFonts w:hint="eastAsia"/>
          <w:lang w:eastAsia="zh-CN"/>
        </w:rPr>
        <w:t>（</w:t>
      </w:r>
      <w:r>
        <w:rPr>
          <w:rFonts w:hint="eastAsia"/>
          <w:lang w:val="en-US" w:eastAsia="zh-CN"/>
        </w:rPr>
        <w:t>15</w:t>
      </w:r>
      <w:r>
        <w:rPr>
          <w:rFonts w:hint="eastAsia"/>
          <w:lang w:eastAsia="zh-CN"/>
        </w:rPr>
        <w:t>）技术规格响应表</w:t>
      </w:r>
      <w:r>
        <w:tab/>
      </w:r>
      <w:r>
        <w:rPr>
          <w:rFonts w:hint="eastAsia"/>
          <w:lang w:eastAsia="zh-CN"/>
        </w:rPr>
        <w:t>所在页码</w:t>
      </w:r>
    </w:p>
    <w:p>
      <w:pPr>
        <w:pStyle w:val="3"/>
        <w:tabs>
          <w:tab w:val="left" w:leader="dot" w:pos="7312"/>
        </w:tabs>
        <w:spacing w:before="173"/>
        <w:ind w:firstLine="480" w:firstLineChars="200"/>
        <w:jc w:val="left"/>
      </w:pPr>
      <w:r>
        <w:rPr>
          <w:rFonts w:ascii="宋体" w:hAnsi="宋体" w:eastAsia="宋体" w:cs="宋体"/>
          <w:sz w:val="24"/>
          <w:szCs w:val="22"/>
          <w:lang w:val="zh-CN" w:eastAsia="zh-CN" w:bidi="zh-CN"/>
        </w:rPr>
        <w:t>(1</w:t>
      </w:r>
      <w:r>
        <w:rPr>
          <w:rFonts w:hint="eastAsia" w:cs="宋体"/>
          <w:sz w:val="24"/>
          <w:szCs w:val="22"/>
          <w:lang w:val="en-US" w:eastAsia="zh-CN" w:bidi="zh-CN"/>
        </w:rPr>
        <w:t>6</w:t>
      </w:r>
      <w:r>
        <w:rPr>
          <w:rFonts w:hint="eastAsia" w:ascii="宋体" w:hAnsi="宋体" w:eastAsia="宋体" w:cs="宋体"/>
          <w:sz w:val="24"/>
          <w:szCs w:val="22"/>
          <w:lang w:val="zh-CN" w:eastAsia="zh-CN" w:bidi="zh-CN"/>
        </w:rPr>
        <w:t>）网络租用服务方案</w:t>
      </w:r>
      <w:r>
        <w:tab/>
      </w:r>
      <w:r>
        <w:t>所在页码</w:t>
      </w:r>
    </w:p>
    <w:p>
      <w:pPr>
        <w:pStyle w:val="22"/>
        <w:numPr>
          <w:ilvl w:val="0"/>
          <w:numId w:val="0"/>
        </w:numPr>
        <w:tabs>
          <w:tab w:val="left" w:pos="796"/>
          <w:tab w:val="left" w:pos="954"/>
          <w:tab w:val="left" w:leader="dot" w:pos="7192"/>
        </w:tabs>
        <w:spacing w:before="172"/>
        <w:ind w:left="471" w:leftChars="0"/>
        <w:jc w:val="left"/>
        <w:rPr>
          <w:sz w:val="24"/>
        </w:rPr>
      </w:pPr>
      <w:r>
        <w:rPr>
          <w:rFonts w:hint="eastAsia"/>
          <w:sz w:val="24"/>
          <w:lang w:eastAsia="zh-CN"/>
        </w:rPr>
        <w:t>（</w:t>
      </w:r>
      <w:r>
        <w:rPr>
          <w:rFonts w:hint="eastAsia"/>
          <w:sz w:val="24"/>
          <w:lang w:val="en-US" w:eastAsia="zh-CN"/>
        </w:rPr>
        <w:t>17</w:t>
      </w:r>
      <w:r>
        <w:rPr>
          <w:rFonts w:hint="eastAsia"/>
          <w:sz w:val="24"/>
          <w:lang w:eastAsia="zh-CN"/>
        </w:rPr>
        <w:t>）拟投入本项目的人员情况</w:t>
      </w:r>
      <w:r>
        <w:rPr>
          <w:sz w:val="24"/>
        </w:rPr>
        <w:tab/>
      </w:r>
      <w:r>
        <w:rPr>
          <w:sz w:val="24"/>
        </w:rPr>
        <w:t>所在页码</w:t>
      </w:r>
    </w:p>
    <w:p>
      <w:pPr>
        <w:pStyle w:val="22"/>
        <w:numPr>
          <w:ilvl w:val="0"/>
          <w:numId w:val="0"/>
        </w:numPr>
        <w:tabs>
          <w:tab w:val="left" w:pos="751"/>
          <w:tab w:val="left" w:pos="954"/>
          <w:tab w:val="left" w:leader="dot" w:pos="7192"/>
        </w:tabs>
        <w:spacing w:before="172"/>
        <w:ind w:left="471" w:leftChars="0"/>
        <w:jc w:val="left"/>
        <w:rPr>
          <w:sz w:val="24"/>
        </w:rPr>
      </w:pPr>
      <w:r>
        <w:rPr>
          <w:rFonts w:hint="eastAsia"/>
          <w:sz w:val="24"/>
          <w:lang w:eastAsia="zh-CN"/>
        </w:rPr>
        <w:t>（</w:t>
      </w:r>
      <w:r>
        <w:rPr>
          <w:rFonts w:hint="eastAsia"/>
          <w:sz w:val="24"/>
          <w:lang w:val="en-US" w:eastAsia="zh-CN"/>
        </w:rPr>
        <w:t>18</w:t>
      </w:r>
      <w:r>
        <w:rPr>
          <w:rFonts w:hint="eastAsia"/>
          <w:sz w:val="24"/>
          <w:lang w:eastAsia="zh-CN"/>
        </w:rPr>
        <w:t>）</w:t>
      </w:r>
      <w:r>
        <w:rPr>
          <w:sz w:val="24"/>
        </w:rPr>
        <w:t>供应商的类似业绩证明材料</w:t>
      </w:r>
      <w:r>
        <w:rPr>
          <w:sz w:val="24"/>
        </w:rPr>
        <w:tab/>
      </w:r>
      <w:r>
        <w:rPr>
          <w:sz w:val="24"/>
        </w:rPr>
        <w:t>所在页码</w:t>
      </w:r>
    </w:p>
    <w:p>
      <w:pPr>
        <w:pStyle w:val="22"/>
        <w:numPr>
          <w:ilvl w:val="0"/>
          <w:numId w:val="0"/>
        </w:numPr>
        <w:tabs>
          <w:tab w:val="left" w:pos="954"/>
          <w:tab w:val="left" w:leader="dot" w:pos="7192"/>
        </w:tabs>
        <w:spacing w:before="173"/>
        <w:ind w:left="471" w:leftChars="0"/>
        <w:jc w:val="left"/>
        <w:rPr>
          <w:sz w:val="24"/>
        </w:rPr>
      </w:pPr>
      <w:r>
        <w:rPr>
          <w:rFonts w:hint="eastAsia"/>
          <w:sz w:val="24"/>
          <w:lang w:eastAsia="zh-CN"/>
        </w:rPr>
        <w:t>（</w:t>
      </w:r>
      <w:r>
        <w:rPr>
          <w:rFonts w:hint="eastAsia"/>
          <w:sz w:val="24"/>
          <w:lang w:val="en-US" w:eastAsia="zh-CN"/>
        </w:rPr>
        <w:t>19</w:t>
      </w:r>
      <w:r>
        <w:rPr>
          <w:rFonts w:hint="eastAsia"/>
          <w:sz w:val="24"/>
          <w:lang w:eastAsia="zh-CN"/>
        </w:rPr>
        <w:t>）</w:t>
      </w:r>
      <w:r>
        <w:rPr>
          <w:sz w:val="24"/>
        </w:rPr>
        <w:t>供应商认为在其他方面有必要说明的事项</w:t>
      </w:r>
      <w:r>
        <w:rPr>
          <w:sz w:val="24"/>
        </w:rPr>
        <w:tab/>
      </w:r>
      <w:r>
        <w:rPr>
          <w:sz w:val="24"/>
        </w:rPr>
        <w:t>所在页码</w:t>
      </w:r>
    </w:p>
    <w:p>
      <w:pPr>
        <w:rPr>
          <w:sz w:val="24"/>
        </w:rPr>
        <w:sectPr>
          <w:pgSz w:w="11910" w:h="16840"/>
          <w:pgMar w:top="1160" w:right="600" w:bottom="1180" w:left="660" w:header="0" w:footer="989" w:gutter="0"/>
          <w:cols w:space="720" w:num="1"/>
        </w:sectPr>
      </w:pPr>
    </w:p>
    <w:p>
      <w:pPr>
        <w:pStyle w:val="19"/>
        <w:numPr>
          <w:ilvl w:val="0"/>
          <w:numId w:val="35"/>
        </w:numPr>
        <w:tabs>
          <w:tab w:val="left" w:pos="1374"/>
        </w:tabs>
        <w:ind w:left="1373" w:hanging="902"/>
        <w:rPr>
          <w:sz w:val="28"/>
        </w:rPr>
      </w:pPr>
      <w:bookmarkStart w:id="115" w:name="（15）分项报价表"/>
      <w:bookmarkEnd w:id="115"/>
      <w:r>
        <w:t>谈判最初报价表</w:t>
      </w:r>
    </w:p>
    <w:p>
      <w:pPr>
        <w:pStyle w:val="3"/>
        <w:rPr>
          <w:sz w:val="20"/>
        </w:rPr>
      </w:pPr>
    </w:p>
    <w:p>
      <w:pPr>
        <w:pStyle w:val="3"/>
        <w:rPr>
          <w:sz w:val="20"/>
        </w:rPr>
      </w:pPr>
    </w:p>
    <w:p>
      <w:pPr>
        <w:pStyle w:val="3"/>
        <w:spacing w:before="8"/>
        <w:rPr>
          <w:sz w:val="22"/>
        </w:rPr>
      </w:pPr>
    </w:p>
    <w:p>
      <w:pPr>
        <w:spacing w:before="50"/>
        <w:ind w:right="55"/>
        <w:jc w:val="center"/>
        <w:rPr>
          <w:b/>
          <w:sz w:val="36"/>
        </w:rPr>
      </w:pPr>
      <w:r>
        <w:rPr>
          <w:rFonts w:hint="eastAsia"/>
          <w:b/>
          <w:sz w:val="36"/>
          <w:lang w:eastAsia="zh-CN"/>
        </w:rPr>
        <w:t>一、</w:t>
      </w:r>
      <w:r>
        <w:rPr>
          <w:b/>
          <w:sz w:val="36"/>
        </w:rPr>
        <w:t>谈判最初报价表</w:t>
      </w:r>
    </w:p>
    <w:p>
      <w:pPr>
        <w:pStyle w:val="3"/>
        <w:rPr>
          <w:b/>
          <w:sz w:val="20"/>
        </w:rPr>
      </w:pPr>
    </w:p>
    <w:p>
      <w:pPr>
        <w:pStyle w:val="3"/>
        <w:spacing w:before="204"/>
        <w:ind w:left="472"/>
      </w:pPr>
      <w:r>
        <w:t>供应商名称：</w:t>
      </w:r>
    </w:p>
    <w:p>
      <w:pPr>
        <w:pStyle w:val="3"/>
        <w:spacing w:before="91"/>
        <w:ind w:left="6832"/>
      </w:pPr>
      <w:r>
        <w:t>单位：人民币(元)</w:t>
      </w:r>
    </w:p>
    <w:p>
      <w:pPr>
        <w:pStyle w:val="3"/>
        <w:spacing w:before="6"/>
        <w:rPr>
          <w:sz w:val="12"/>
        </w:rPr>
      </w:pPr>
    </w:p>
    <w:tbl>
      <w:tblPr>
        <w:tblStyle w:val="13"/>
        <w:tblW w:w="0" w:type="auto"/>
        <w:tblInd w:w="3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7"/>
        <w:gridCol w:w="3478"/>
        <w:gridCol w:w="3278"/>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897" w:type="dxa"/>
          </w:tcPr>
          <w:p>
            <w:pPr>
              <w:pStyle w:val="23"/>
              <w:rPr>
                <w:sz w:val="18"/>
              </w:rPr>
            </w:pPr>
          </w:p>
          <w:p>
            <w:pPr>
              <w:pStyle w:val="23"/>
              <w:ind w:left="586"/>
              <w:rPr>
                <w:sz w:val="24"/>
              </w:rPr>
            </w:pPr>
            <w:r>
              <w:rPr>
                <w:sz w:val="24"/>
              </w:rPr>
              <w:t>项目名称</w:t>
            </w:r>
          </w:p>
        </w:tc>
        <w:tc>
          <w:tcPr>
            <w:tcW w:w="3478" w:type="dxa"/>
          </w:tcPr>
          <w:p>
            <w:pPr>
              <w:pStyle w:val="23"/>
              <w:rPr>
                <w:sz w:val="18"/>
              </w:rPr>
            </w:pPr>
          </w:p>
          <w:p>
            <w:pPr>
              <w:pStyle w:val="23"/>
              <w:ind w:left="1019"/>
              <w:rPr>
                <w:sz w:val="24"/>
              </w:rPr>
            </w:pPr>
            <w:r>
              <w:rPr>
                <w:sz w:val="24"/>
              </w:rPr>
              <w:t>投 标 报 价</w:t>
            </w:r>
          </w:p>
        </w:tc>
        <w:tc>
          <w:tcPr>
            <w:tcW w:w="3278" w:type="dxa"/>
          </w:tcPr>
          <w:p>
            <w:pPr>
              <w:pStyle w:val="23"/>
              <w:rPr>
                <w:sz w:val="18"/>
              </w:rPr>
            </w:pPr>
          </w:p>
          <w:p>
            <w:pPr>
              <w:pStyle w:val="23"/>
              <w:jc w:val="center"/>
              <w:rPr>
                <w:rFonts w:hint="eastAsia" w:eastAsia="宋体"/>
                <w:sz w:val="24"/>
                <w:lang w:eastAsia="zh-CN"/>
              </w:rPr>
            </w:pPr>
            <w:r>
              <w:rPr>
                <w:rFonts w:hint="eastAsia"/>
                <w:sz w:val="24"/>
                <w:lang w:eastAsia="zh-CN"/>
              </w:rPr>
              <w:t>服务期限</w:t>
            </w:r>
          </w:p>
        </w:tc>
        <w:tc>
          <w:tcPr>
            <w:tcW w:w="1044" w:type="dxa"/>
          </w:tcPr>
          <w:p>
            <w:pPr>
              <w:pStyle w:val="23"/>
              <w:rPr>
                <w:sz w:val="18"/>
              </w:rPr>
            </w:pPr>
          </w:p>
          <w:p>
            <w:pPr>
              <w:pStyle w:val="23"/>
              <w:ind w:left="297"/>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97" w:type="dxa"/>
            <w:vMerge w:val="restart"/>
          </w:tcPr>
          <w:p>
            <w:pPr>
              <w:pStyle w:val="23"/>
              <w:rPr>
                <w:rFonts w:ascii="Times New Roman"/>
                <w:sz w:val="24"/>
              </w:rPr>
            </w:pPr>
          </w:p>
        </w:tc>
        <w:tc>
          <w:tcPr>
            <w:tcW w:w="3478" w:type="dxa"/>
          </w:tcPr>
          <w:p>
            <w:pPr>
              <w:pStyle w:val="23"/>
              <w:spacing w:before="81"/>
              <w:ind w:left="107"/>
              <w:rPr>
                <w:sz w:val="24"/>
              </w:rPr>
            </w:pPr>
            <w:r>
              <w:rPr>
                <w:sz w:val="24"/>
              </w:rPr>
              <w:t>大写：</w:t>
            </w:r>
          </w:p>
        </w:tc>
        <w:tc>
          <w:tcPr>
            <w:tcW w:w="3278" w:type="dxa"/>
            <w:vMerge w:val="restart"/>
          </w:tcPr>
          <w:p>
            <w:pPr>
              <w:pStyle w:val="23"/>
              <w:rPr>
                <w:rFonts w:ascii="Times New Roman"/>
                <w:sz w:val="24"/>
              </w:rPr>
            </w:pPr>
          </w:p>
        </w:tc>
        <w:tc>
          <w:tcPr>
            <w:tcW w:w="1044" w:type="dxa"/>
            <w:vMerge w:val="restart"/>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97" w:type="dxa"/>
            <w:vMerge w:val="continue"/>
            <w:tcBorders>
              <w:top w:val="nil"/>
            </w:tcBorders>
          </w:tcPr>
          <w:p>
            <w:pPr>
              <w:rPr>
                <w:sz w:val="2"/>
                <w:szCs w:val="2"/>
              </w:rPr>
            </w:pPr>
          </w:p>
        </w:tc>
        <w:tc>
          <w:tcPr>
            <w:tcW w:w="3478" w:type="dxa"/>
          </w:tcPr>
          <w:p>
            <w:pPr>
              <w:pStyle w:val="23"/>
              <w:spacing w:before="80"/>
              <w:ind w:left="107"/>
              <w:rPr>
                <w:sz w:val="24"/>
              </w:rPr>
            </w:pPr>
            <w:r>
              <w:rPr>
                <w:sz w:val="24"/>
              </w:rPr>
              <w:t>小写：</w:t>
            </w:r>
          </w:p>
        </w:tc>
        <w:tc>
          <w:tcPr>
            <w:tcW w:w="3278" w:type="dxa"/>
            <w:vMerge w:val="continue"/>
          </w:tcPr>
          <w:p>
            <w:pPr>
              <w:rPr>
                <w:sz w:val="2"/>
                <w:szCs w:val="2"/>
              </w:rPr>
            </w:pPr>
          </w:p>
        </w:tc>
        <w:tc>
          <w:tcPr>
            <w:tcW w:w="10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9697" w:type="dxa"/>
            <w:gridSpan w:val="4"/>
          </w:tcPr>
          <w:p>
            <w:pPr>
              <w:pStyle w:val="23"/>
              <w:rPr>
                <w:sz w:val="24"/>
              </w:rPr>
            </w:pPr>
          </w:p>
          <w:p>
            <w:pPr>
              <w:pStyle w:val="23"/>
              <w:spacing w:before="215"/>
              <w:ind w:left="106"/>
              <w:rPr>
                <w:sz w:val="24"/>
              </w:rPr>
            </w:pPr>
            <w:r>
              <w:rPr>
                <w:sz w:val="24"/>
              </w:rPr>
              <w:t>其他承诺及需要说明的事项：</w:t>
            </w:r>
          </w:p>
        </w:tc>
      </w:tr>
    </w:tbl>
    <w:p>
      <w:pPr>
        <w:pStyle w:val="3"/>
        <w:rPr>
          <w:sz w:val="20"/>
        </w:rPr>
      </w:pPr>
    </w:p>
    <w:p>
      <w:pPr>
        <w:pStyle w:val="3"/>
        <w:spacing w:before="8"/>
        <w:rPr>
          <w:sz w:val="17"/>
        </w:rPr>
      </w:pPr>
    </w:p>
    <w:p>
      <w:pPr>
        <w:pStyle w:val="3"/>
        <w:ind w:left="472"/>
      </w:pPr>
      <w:r>
        <w:t>注：1、填写此表时不得改变表格形式。</w:t>
      </w:r>
    </w:p>
    <w:p/>
    <w:p>
      <w:pPr>
        <w:bidi w:val="0"/>
        <w:rPr>
          <w:rFonts w:ascii="宋体" w:hAnsi="宋体" w:eastAsia="宋体" w:cs="宋体"/>
          <w:sz w:val="22"/>
          <w:szCs w:val="22"/>
          <w:lang w:val="zh-CN" w:eastAsia="zh-CN" w:bidi="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tabs>
          <w:tab w:val="left" w:pos="7366"/>
        </w:tabs>
        <w:bidi w:val="0"/>
        <w:jc w:val="left"/>
        <w:rPr>
          <w:lang w:val="zh-CN" w:eastAsia="zh-CN"/>
        </w:rPr>
      </w:pPr>
      <w:r>
        <w:rPr>
          <w:rFonts w:hint="eastAsia"/>
          <w:lang w:val="zh-CN" w:eastAsia="zh-CN"/>
        </w:rPr>
        <w:tab/>
      </w:r>
    </w:p>
    <w:tbl>
      <w:tblPr>
        <w:tblStyle w:val="13"/>
        <w:tblW w:w="0" w:type="auto"/>
        <w:tblInd w:w="5268" w:type="dxa"/>
        <w:tblLayout w:type="fixed"/>
        <w:tblCellMar>
          <w:top w:w="0" w:type="dxa"/>
          <w:left w:w="0" w:type="dxa"/>
          <w:bottom w:w="0" w:type="dxa"/>
          <w:right w:w="0" w:type="dxa"/>
        </w:tblCellMar>
      </w:tblPr>
      <w:tblGrid>
        <w:gridCol w:w="3055"/>
        <w:gridCol w:w="597"/>
        <w:gridCol w:w="1269"/>
      </w:tblGrid>
      <w:tr>
        <w:tblPrEx>
          <w:tblCellMar>
            <w:top w:w="0" w:type="dxa"/>
            <w:left w:w="0" w:type="dxa"/>
            <w:bottom w:w="0" w:type="dxa"/>
            <w:right w:w="0" w:type="dxa"/>
          </w:tblCellMar>
        </w:tblPrEx>
        <w:trPr>
          <w:trHeight w:val="360" w:hRule="atLeast"/>
        </w:trPr>
        <w:tc>
          <w:tcPr>
            <w:tcW w:w="3055" w:type="dxa"/>
          </w:tcPr>
          <w:p>
            <w:pPr>
              <w:pStyle w:val="23"/>
              <w:spacing w:line="274" w:lineRule="exact"/>
              <w:ind w:left="50"/>
              <w:rPr>
                <w:b/>
                <w:sz w:val="24"/>
              </w:rPr>
            </w:pPr>
            <w:r>
              <w:rPr>
                <w:b/>
                <w:sz w:val="24"/>
              </w:rPr>
              <w:t>供应商：</w:t>
            </w:r>
          </w:p>
        </w:tc>
        <w:tc>
          <w:tcPr>
            <w:tcW w:w="597" w:type="dxa"/>
          </w:tcPr>
          <w:p>
            <w:pPr>
              <w:pStyle w:val="23"/>
              <w:rPr>
                <w:rFonts w:ascii="Times New Roman"/>
                <w:sz w:val="24"/>
              </w:rPr>
            </w:pPr>
          </w:p>
        </w:tc>
        <w:tc>
          <w:tcPr>
            <w:tcW w:w="1269" w:type="dxa"/>
          </w:tcPr>
          <w:p>
            <w:pPr>
              <w:pStyle w:val="23"/>
              <w:spacing w:line="274" w:lineRule="exact"/>
              <w:ind w:right="49"/>
              <w:jc w:val="right"/>
              <w:rPr>
                <w:b/>
                <w:sz w:val="24"/>
              </w:rPr>
            </w:pPr>
            <w:r>
              <w:rPr>
                <w:b/>
                <w:w w:val="95"/>
                <w:sz w:val="24"/>
              </w:rPr>
              <w:t>（公章）</w:t>
            </w:r>
          </w:p>
        </w:tc>
      </w:tr>
      <w:tr>
        <w:tblPrEx>
          <w:tblCellMar>
            <w:top w:w="0" w:type="dxa"/>
            <w:left w:w="0" w:type="dxa"/>
            <w:bottom w:w="0" w:type="dxa"/>
            <w:right w:w="0" w:type="dxa"/>
          </w:tblCellMar>
        </w:tblPrEx>
        <w:trPr>
          <w:trHeight w:val="480" w:hRule="atLeast"/>
        </w:trPr>
        <w:tc>
          <w:tcPr>
            <w:tcW w:w="3055" w:type="dxa"/>
          </w:tcPr>
          <w:p>
            <w:pPr>
              <w:pStyle w:val="23"/>
              <w:spacing w:before="86"/>
              <w:ind w:left="50"/>
              <w:rPr>
                <w:b/>
                <w:sz w:val="24"/>
              </w:rPr>
            </w:pPr>
            <w:r>
              <w:rPr>
                <w:b/>
                <w:sz w:val="24"/>
              </w:rPr>
              <w:t>法定代表人或委托代理人：</w:t>
            </w:r>
          </w:p>
        </w:tc>
        <w:tc>
          <w:tcPr>
            <w:tcW w:w="597" w:type="dxa"/>
          </w:tcPr>
          <w:p>
            <w:pPr>
              <w:pStyle w:val="23"/>
              <w:rPr>
                <w:rFonts w:ascii="Times New Roman"/>
                <w:sz w:val="24"/>
              </w:rPr>
            </w:pPr>
          </w:p>
        </w:tc>
        <w:tc>
          <w:tcPr>
            <w:tcW w:w="1269" w:type="dxa"/>
          </w:tcPr>
          <w:p>
            <w:pPr>
              <w:pStyle w:val="23"/>
              <w:spacing w:before="86"/>
              <w:ind w:right="49"/>
              <w:jc w:val="right"/>
              <w:rPr>
                <w:b/>
                <w:sz w:val="24"/>
              </w:rPr>
            </w:pPr>
            <w:r>
              <w:rPr>
                <w:b/>
                <w:w w:val="95"/>
                <w:sz w:val="24"/>
              </w:rPr>
              <w:t>（签字）</w:t>
            </w:r>
          </w:p>
        </w:tc>
      </w:tr>
      <w:tr>
        <w:tblPrEx>
          <w:tblCellMar>
            <w:top w:w="0" w:type="dxa"/>
            <w:left w:w="0" w:type="dxa"/>
            <w:bottom w:w="0" w:type="dxa"/>
            <w:right w:w="0" w:type="dxa"/>
          </w:tblCellMar>
        </w:tblPrEx>
        <w:trPr>
          <w:trHeight w:val="360" w:hRule="atLeast"/>
        </w:trPr>
        <w:tc>
          <w:tcPr>
            <w:tcW w:w="3055" w:type="dxa"/>
          </w:tcPr>
          <w:p>
            <w:pPr>
              <w:pStyle w:val="23"/>
              <w:rPr>
                <w:rFonts w:ascii="Times New Roman"/>
                <w:sz w:val="24"/>
              </w:rPr>
            </w:pPr>
          </w:p>
        </w:tc>
        <w:tc>
          <w:tcPr>
            <w:tcW w:w="597" w:type="dxa"/>
          </w:tcPr>
          <w:p>
            <w:pPr>
              <w:pStyle w:val="23"/>
              <w:spacing w:before="86" w:line="254" w:lineRule="exact"/>
              <w:ind w:left="115"/>
              <w:rPr>
                <w:b/>
                <w:sz w:val="24"/>
              </w:rPr>
            </w:pPr>
            <w:r>
              <w:rPr>
                <w:b/>
                <w:w w:val="99"/>
                <w:sz w:val="24"/>
              </w:rPr>
              <w:t>年</w:t>
            </w:r>
          </w:p>
        </w:tc>
        <w:tc>
          <w:tcPr>
            <w:tcW w:w="1269" w:type="dxa"/>
          </w:tcPr>
          <w:p>
            <w:pPr>
              <w:pStyle w:val="23"/>
              <w:tabs>
                <w:tab w:val="left" w:pos="722"/>
              </w:tabs>
              <w:spacing w:before="86" w:line="254" w:lineRule="exact"/>
              <w:ind w:right="64"/>
              <w:jc w:val="right"/>
              <w:rPr>
                <w:b/>
                <w:sz w:val="24"/>
              </w:rPr>
            </w:pPr>
            <w:r>
              <w:rPr>
                <w:b/>
                <w:sz w:val="24"/>
              </w:rPr>
              <w:t>月</w:t>
            </w:r>
            <w:r>
              <w:rPr>
                <w:b/>
                <w:sz w:val="24"/>
              </w:rPr>
              <w:tab/>
            </w:r>
            <w:r>
              <w:rPr>
                <w:b/>
                <w:w w:val="95"/>
                <w:sz w:val="24"/>
              </w:rPr>
              <w:t>日</w:t>
            </w:r>
          </w:p>
        </w:tc>
      </w:tr>
    </w:tbl>
    <w:p>
      <w:pPr>
        <w:rPr>
          <w:lang w:val="zh-CN" w:eastAsia="zh-CN"/>
        </w:rPr>
      </w:pPr>
      <w:r>
        <w:rPr>
          <w:lang w:val="zh-CN" w:eastAsia="zh-CN"/>
        </w:rPr>
        <w:br w:type="page"/>
      </w:r>
    </w:p>
    <w:p>
      <w:pPr>
        <w:ind w:firstLine="155" w:firstLineChars="55"/>
        <w:jc w:val="center"/>
        <w:rPr>
          <w:b/>
          <w:bCs/>
          <w:kern w:val="0"/>
          <w:sz w:val="28"/>
          <w:szCs w:val="20"/>
        </w:rPr>
      </w:pPr>
      <w:r>
        <w:rPr>
          <w:rFonts w:hint="eastAsia"/>
          <w:b/>
          <w:bCs/>
          <w:kern w:val="0"/>
          <w:sz w:val="28"/>
          <w:szCs w:val="20"/>
        </w:rPr>
        <w:t>二、分项报价明细表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20"/>
        <w:rPr>
          <w:color w:val="FF0000"/>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20"/>
        <w:rPr>
          <w:u w:val="single"/>
        </w:rPr>
      </w:pPr>
      <w:r>
        <w:rPr>
          <w:rFonts w:hint="eastAsia"/>
        </w:rPr>
        <w:t>项目编号：</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20"/>
      </w:pPr>
      <w:r>
        <w:rPr>
          <w:rFonts w:hint="eastAsia"/>
        </w:rPr>
        <w:t>项目名称：</w:t>
      </w:r>
      <w:r>
        <w:rPr>
          <w:color w:val="1F497D"/>
        </w:rPr>
        <w:t xml:space="preserve"> </w:t>
      </w:r>
      <w:r>
        <w:t xml:space="preserve">                        </w:t>
      </w:r>
      <w:r>
        <w:rPr>
          <w:rFonts w:hint="eastAsia"/>
        </w:rPr>
        <w:t xml:space="preserve">               </w:t>
      </w:r>
      <w:r>
        <w:rPr>
          <w:rFonts w:hint="eastAsia"/>
          <w:b/>
          <w:bCs/>
          <w:kern w:val="0"/>
          <w:lang w:val="zh-CN"/>
        </w:rPr>
        <w:t>单位：人民币（元）</w:t>
      </w:r>
    </w:p>
    <w:p>
      <w:pPr>
        <w:autoSpaceDE w:val="0"/>
        <w:autoSpaceDN w:val="0"/>
        <w:adjustRightInd w:val="0"/>
        <w:ind w:firstLine="422"/>
        <w:rPr>
          <w:b/>
          <w:bCs/>
          <w:kern w:val="0"/>
          <w:lang w:val="zh-CN"/>
        </w:rPr>
      </w:pPr>
      <w:r>
        <w:rPr>
          <w:rFonts w:hint="eastAsia"/>
          <w:b/>
          <w:bCs/>
          <w:kern w:val="0"/>
          <w:lang w:val="zh-CN"/>
        </w:rPr>
        <w:t>供应商名称:</w:t>
      </w:r>
    </w:p>
    <w:p>
      <w:pPr>
        <w:autoSpaceDE w:val="0"/>
        <w:autoSpaceDN w:val="0"/>
        <w:adjustRightInd w:val="0"/>
        <w:ind w:firstLine="422"/>
        <w:rPr>
          <w:kern w:val="0"/>
          <w:lang w:val="zh-CN"/>
        </w:rPr>
      </w:pPr>
      <w:r>
        <w:rPr>
          <w:rFonts w:hint="eastAsia"/>
          <w:b/>
          <w:bCs/>
          <w:kern w:val="0"/>
          <w:lang w:val="zh-CN"/>
        </w:rPr>
        <w:t xml:space="preserve">                                             </w:t>
      </w:r>
    </w:p>
    <w:tbl>
      <w:tblPr>
        <w:tblStyle w:val="10"/>
        <w:tblW w:w="8843" w:type="dxa"/>
        <w:jc w:val="center"/>
        <w:tblLayout w:type="fixed"/>
        <w:tblCellMar>
          <w:top w:w="0" w:type="dxa"/>
          <w:left w:w="28" w:type="dxa"/>
          <w:bottom w:w="0" w:type="dxa"/>
          <w:right w:w="28" w:type="dxa"/>
        </w:tblCellMar>
      </w:tblPr>
      <w:tblGrid>
        <w:gridCol w:w="644"/>
        <w:gridCol w:w="1604"/>
        <w:gridCol w:w="2572"/>
        <w:gridCol w:w="1595"/>
        <w:gridCol w:w="724"/>
        <w:gridCol w:w="854"/>
        <w:gridCol w:w="850"/>
      </w:tblGrid>
      <w:tr>
        <w:tblPrEx>
          <w:tblCellMar>
            <w:top w:w="0" w:type="dxa"/>
            <w:left w:w="28" w:type="dxa"/>
            <w:bottom w:w="0" w:type="dxa"/>
            <w:right w:w="28" w:type="dxa"/>
          </w:tblCellMar>
        </w:tblPrEx>
        <w:trPr>
          <w:trHeight w:val="529" w:hRule="atLeast"/>
          <w:jc w:val="center"/>
        </w:trPr>
        <w:tc>
          <w:tcPr>
            <w:tcW w:w="644" w:type="dxa"/>
            <w:tcBorders>
              <w:top w:val="single" w:color="000000" w:sz="8" w:space="0"/>
              <w:left w:val="single" w:color="000000" w:sz="8" w:space="0"/>
              <w:bottom w:val="single" w:color="000000" w:sz="6" w:space="0"/>
              <w:right w:val="single" w:color="000000" w:sz="6" w:space="0"/>
            </w:tcBorders>
            <w:vAlign w:val="center"/>
          </w:tcPr>
          <w:p>
            <w:pPr>
              <w:autoSpaceDE w:val="0"/>
              <w:autoSpaceDN w:val="0"/>
              <w:adjustRightInd w:val="0"/>
              <w:spacing w:before="100" w:after="100"/>
              <w:ind w:firstLine="0" w:firstLineChars="0"/>
              <w:rPr>
                <w:kern w:val="0"/>
                <w:sz w:val="22"/>
                <w:szCs w:val="22"/>
                <w:lang w:val="zh-CN"/>
              </w:rPr>
            </w:pPr>
            <w:r>
              <w:rPr>
                <w:rFonts w:hint="eastAsia"/>
                <w:kern w:val="0"/>
                <w:lang w:val="zh-CN"/>
              </w:rPr>
              <w:t>序号</w:t>
            </w:r>
          </w:p>
        </w:tc>
        <w:tc>
          <w:tcPr>
            <w:tcW w:w="1604" w:type="dxa"/>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182" w:firstLineChars="83"/>
              <w:rPr>
                <w:kern w:val="0"/>
                <w:sz w:val="22"/>
                <w:szCs w:val="22"/>
                <w:lang w:val="zh-CN"/>
              </w:rPr>
            </w:pPr>
            <w:r>
              <w:rPr>
                <w:rFonts w:hint="eastAsia"/>
                <w:kern w:val="0"/>
                <w:lang w:val="zh-CN"/>
              </w:rPr>
              <w:t>服务类别</w:t>
            </w:r>
          </w:p>
        </w:tc>
        <w:tc>
          <w:tcPr>
            <w:tcW w:w="2572" w:type="dxa"/>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0" w:firstLineChars="0"/>
              <w:rPr>
                <w:kern w:val="0"/>
                <w:sz w:val="22"/>
                <w:szCs w:val="22"/>
                <w:lang w:val="zh-CN"/>
              </w:rPr>
            </w:pPr>
            <w:r>
              <w:rPr>
                <w:rFonts w:hint="eastAsia"/>
                <w:kern w:val="0"/>
                <w:sz w:val="22"/>
                <w:szCs w:val="22"/>
                <w:lang w:val="zh-CN"/>
              </w:rPr>
              <w:t>服务项目</w:t>
            </w:r>
          </w:p>
        </w:tc>
        <w:tc>
          <w:tcPr>
            <w:tcW w:w="1595" w:type="dxa"/>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0" w:firstLineChars="0"/>
              <w:rPr>
                <w:kern w:val="0"/>
                <w:sz w:val="22"/>
                <w:szCs w:val="22"/>
                <w:lang w:val="zh-CN"/>
              </w:rPr>
            </w:pPr>
            <w:r>
              <w:rPr>
                <w:rFonts w:hint="eastAsia"/>
                <w:kern w:val="0"/>
                <w:sz w:val="22"/>
                <w:szCs w:val="22"/>
                <w:lang w:val="zh-CN"/>
              </w:rPr>
              <w:t>数量</w:t>
            </w:r>
          </w:p>
        </w:tc>
        <w:tc>
          <w:tcPr>
            <w:tcW w:w="724" w:type="dxa"/>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0" w:firstLineChars="0"/>
              <w:rPr>
                <w:kern w:val="0"/>
                <w:sz w:val="22"/>
                <w:szCs w:val="22"/>
                <w:lang w:val="zh-CN"/>
              </w:rPr>
            </w:pPr>
            <w:r>
              <w:rPr>
                <w:rFonts w:hint="eastAsia"/>
                <w:kern w:val="0"/>
                <w:lang w:val="zh-CN"/>
              </w:rPr>
              <w:t>单价</w:t>
            </w:r>
          </w:p>
        </w:tc>
        <w:tc>
          <w:tcPr>
            <w:tcW w:w="854" w:type="dxa"/>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0" w:firstLineChars="0"/>
              <w:rPr>
                <w:kern w:val="0"/>
                <w:sz w:val="22"/>
                <w:szCs w:val="22"/>
                <w:lang w:val="zh-CN"/>
              </w:rPr>
            </w:pPr>
            <w:r>
              <w:rPr>
                <w:rFonts w:hint="eastAsia"/>
                <w:kern w:val="0"/>
                <w:lang w:val="zh-CN"/>
              </w:rPr>
              <w:t>合计</w:t>
            </w:r>
          </w:p>
        </w:tc>
        <w:tc>
          <w:tcPr>
            <w:tcW w:w="850" w:type="dxa"/>
            <w:tcBorders>
              <w:top w:val="single" w:color="000000" w:sz="8" w:space="0"/>
              <w:left w:val="single" w:color="000000" w:sz="6" w:space="0"/>
              <w:bottom w:val="single" w:color="000000" w:sz="6" w:space="0"/>
              <w:right w:val="single" w:color="000000" w:sz="8" w:space="0"/>
            </w:tcBorders>
            <w:vAlign w:val="center"/>
          </w:tcPr>
          <w:p>
            <w:pPr>
              <w:autoSpaceDE w:val="0"/>
              <w:autoSpaceDN w:val="0"/>
              <w:adjustRightInd w:val="0"/>
              <w:spacing w:before="100" w:after="100"/>
              <w:ind w:firstLine="0" w:firstLineChars="0"/>
              <w:rPr>
                <w:kern w:val="0"/>
                <w:sz w:val="22"/>
                <w:szCs w:val="22"/>
                <w:lang w:val="zh-CN"/>
              </w:rPr>
            </w:pPr>
            <w:r>
              <w:rPr>
                <w:rFonts w:hint="eastAsia"/>
                <w:kern w:val="0"/>
                <w:lang w:val="zh-CN"/>
              </w:rPr>
              <w:t>备注</w:t>
            </w:r>
          </w:p>
        </w:tc>
      </w:tr>
      <w:tr>
        <w:tblPrEx>
          <w:tblCellMar>
            <w:top w:w="0" w:type="dxa"/>
            <w:left w:w="28" w:type="dxa"/>
            <w:bottom w:w="0" w:type="dxa"/>
            <w:right w:w="28" w:type="dxa"/>
          </w:tblCellMar>
        </w:tblPrEx>
        <w:trPr>
          <w:trHeight w:val="230" w:hRule="atLeast"/>
          <w:jc w:val="center"/>
        </w:trPr>
        <w:tc>
          <w:tcPr>
            <w:tcW w:w="644" w:type="dxa"/>
            <w:tcBorders>
              <w:top w:val="single" w:color="000000" w:sz="6" w:space="0"/>
              <w:left w:val="single" w:color="000000" w:sz="8" w:space="0"/>
              <w:bottom w:val="single" w:color="000000" w:sz="6" w:space="0"/>
              <w:right w:val="single" w:color="000000" w:sz="6"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1</w:t>
            </w:r>
          </w:p>
        </w:tc>
        <w:tc>
          <w:tcPr>
            <w:tcW w:w="160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40"/>
              <w:jc w:val="center"/>
              <w:rPr>
                <w:kern w:val="0"/>
                <w:sz w:val="22"/>
                <w:szCs w:val="22"/>
                <w:lang w:val="zh-CN"/>
              </w:rPr>
            </w:pPr>
          </w:p>
        </w:tc>
        <w:tc>
          <w:tcPr>
            <w:tcW w:w="25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40"/>
              <w:jc w:val="center"/>
              <w:rPr>
                <w:kern w:val="0"/>
                <w:sz w:val="22"/>
                <w:szCs w:val="22"/>
                <w:lang w:val="zh-CN"/>
              </w:rPr>
            </w:pPr>
          </w:p>
        </w:tc>
        <w:tc>
          <w:tcPr>
            <w:tcW w:w="15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40"/>
              <w:jc w:val="center"/>
              <w:rPr>
                <w:kern w:val="0"/>
                <w:sz w:val="22"/>
                <w:szCs w:val="22"/>
                <w:lang w:val="zh-CN"/>
              </w:rPr>
            </w:pPr>
          </w:p>
        </w:tc>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 </w:t>
            </w:r>
          </w:p>
        </w:tc>
        <w:tc>
          <w:tcPr>
            <w:tcW w:w="85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40"/>
              <w:jc w:val="center"/>
              <w:rPr>
                <w:kern w:val="0"/>
                <w:sz w:val="22"/>
                <w:szCs w:val="22"/>
                <w:lang w:val="zh-CN"/>
              </w:rPr>
            </w:pPr>
          </w:p>
        </w:tc>
        <w:tc>
          <w:tcPr>
            <w:tcW w:w="850" w:type="dxa"/>
            <w:tcBorders>
              <w:top w:val="single" w:color="000000" w:sz="6" w:space="0"/>
              <w:left w:val="single" w:color="000000" w:sz="6" w:space="0"/>
              <w:bottom w:val="single" w:color="000000" w:sz="6" w:space="0"/>
              <w:right w:val="single" w:color="000000" w:sz="8"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 </w:t>
            </w:r>
          </w:p>
        </w:tc>
      </w:tr>
      <w:tr>
        <w:tblPrEx>
          <w:tblCellMar>
            <w:top w:w="0" w:type="dxa"/>
            <w:left w:w="28" w:type="dxa"/>
            <w:bottom w:w="0" w:type="dxa"/>
            <w:right w:w="28" w:type="dxa"/>
          </w:tblCellMar>
        </w:tblPrEx>
        <w:trPr>
          <w:trHeight w:val="283" w:hRule="atLeast"/>
          <w:jc w:val="center"/>
        </w:trPr>
        <w:tc>
          <w:tcPr>
            <w:tcW w:w="644" w:type="dxa"/>
            <w:tcBorders>
              <w:top w:val="single" w:color="000000" w:sz="6" w:space="0"/>
              <w:left w:val="single" w:color="000000" w:sz="8" w:space="0"/>
              <w:bottom w:val="single" w:color="000000" w:sz="6" w:space="0"/>
              <w:right w:val="single" w:color="000000" w:sz="6"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2</w:t>
            </w:r>
          </w:p>
        </w:tc>
        <w:tc>
          <w:tcPr>
            <w:tcW w:w="160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 </w:t>
            </w:r>
          </w:p>
        </w:tc>
        <w:tc>
          <w:tcPr>
            <w:tcW w:w="25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40"/>
              <w:jc w:val="center"/>
              <w:rPr>
                <w:kern w:val="0"/>
                <w:sz w:val="22"/>
                <w:szCs w:val="22"/>
                <w:lang w:val="zh-CN"/>
              </w:rPr>
            </w:pPr>
          </w:p>
        </w:tc>
        <w:tc>
          <w:tcPr>
            <w:tcW w:w="15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40"/>
              <w:jc w:val="center"/>
              <w:rPr>
                <w:kern w:val="0"/>
                <w:sz w:val="22"/>
                <w:szCs w:val="22"/>
                <w:lang w:val="zh-CN"/>
              </w:rPr>
            </w:pPr>
          </w:p>
        </w:tc>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 </w:t>
            </w:r>
          </w:p>
        </w:tc>
        <w:tc>
          <w:tcPr>
            <w:tcW w:w="85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20"/>
              <w:rPr>
                <w:kern w:val="0"/>
                <w:sz w:val="22"/>
                <w:szCs w:val="22"/>
                <w:lang w:val="zh-CN"/>
              </w:rPr>
            </w:pPr>
            <w:r>
              <w:rPr>
                <w:rFonts w:hint="eastAsia"/>
                <w:kern w:val="0"/>
                <w:lang w:val="zh-CN"/>
              </w:rPr>
              <w:t xml:space="preserve">    </w:t>
            </w:r>
          </w:p>
        </w:tc>
        <w:tc>
          <w:tcPr>
            <w:tcW w:w="850" w:type="dxa"/>
            <w:tcBorders>
              <w:top w:val="single" w:color="000000" w:sz="6" w:space="0"/>
              <w:left w:val="single" w:color="000000" w:sz="6" w:space="0"/>
              <w:bottom w:val="single" w:color="000000" w:sz="6" w:space="0"/>
              <w:right w:val="single" w:color="000000" w:sz="8"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 </w:t>
            </w:r>
          </w:p>
        </w:tc>
      </w:tr>
      <w:tr>
        <w:tblPrEx>
          <w:tblCellMar>
            <w:top w:w="0" w:type="dxa"/>
            <w:left w:w="28" w:type="dxa"/>
            <w:bottom w:w="0" w:type="dxa"/>
            <w:right w:w="28" w:type="dxa"/>
          </w:tblCellMar>
        </w:tblPrEx>
        <w:trPr>
          <w:trHeight w:val="283" w:hRule="atLeast"/>
          <w:jc w:val="center"/>
        </w:trPr>
        <w:tc>
          <w:tcPr>
            <w:tcW w:w="644" w:type="dxa"/>
            <w:tcBorders>
              <w:top w:val="single" w:color="000000" w:sz="6" w:space="0"/>
              <w:left w:val="single" w:color="000000" w:sz="8" w:space="0"/>
              <w:bottom w:val="single" w:color="000000" w:sz="6" w:space="0"/>
              <w:right w:val="single" w:color="000000" w:sz="6"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3</w:t>
            </w:r>
          </w:p>
        </w:tc>
        <w:tc>
          <w:tcPr>
            <w:tcW w:w="160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 </w:t>
            </w:r>
          </w:p>
        </w:tc>
        <w:tc>
          <w:tcPr>
            <w:tcW w:w="25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40"/>
              <w:jc w:val="center"/>
              <w:rPr>
                <w:kern w:val="0"/>
                <w:sz w:val="22"/>
                <w:szCs w:val="22"/>
                <w:lang w:val="zh-CN"/>
              </w:rPr>
            </w:pPr>
          </w:p>
        </w:tc>
        <w:tc>
          <w:tcPr>
            <w:tcW w:w="15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40"/>
              <w:jc w:val="center"/>
              <w:rPr>
                <w:kern w:val="0"/>
                <w:sz w:val="22"/>
                <w:szCs w:val="22"/>
                <w:lang w:val="zh-CN"/>
              </w:rPr>
            </w:pPr>
          </w:p>
        </w:tc>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 </w:t>
            </w:r>
          </w:p>
        </w:tc>
        <w:tc>
          <w:tcPr>
            <w:tcW w:w="85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 </w:t>
            </w:r>
          </w:p>
        </w:tc>
        <w:tc>
          <w:tcPr>
            <w:tcW w:w="850" w:type="dxa"/>
            <w:tcBorders>
              <w:top w:val="single" w:color="000000" w:sz="6" w:space="0"/>
              <w:left w:val="single" w:color="000000" w:sz="6" w:space="0"/>
              <w:bottom w:val="single" w:color="000000" w:sz="6" w:space="0"/>
              <w:right w:val="single" w:color="000000" w:sz="8"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 </w:t>
            </w:r>
          </w:p>
        </w:tc>
      </w:tr>
      <w:tr>
        <w:tblPrEx>
          <w:tblCellMar>
            <w:top w:w="0" w:type="dxa"/>
            <w:left w:w="28" w:type="dxa"/>
            <w:bottom w:w="0" w:type="dxa"/>
            <w:right w:w="28" w:type="dxa"/>
          </w:tblCellMar>
        </w:tblPrEx>
        <w:trPr>
          <w:trHeight w:val="283" w:hRule="atLeast"/>
          <w:jc w:val="center"/>
        </w:trPr>
        <w:tc>
          <w:tcPr>
            <w:tcW w:w="644" w:type="dxa"/>
            <w:tcBorders>
              <w:top w:val="single" w:color="000000" w:sz="6" w:space="0"/>
              <w:left w:val="single" w:color="000000" w:sz="8" w:space="0"/>
              <w:bottom w:val="single" w:color="000000" w:sz="6" w:space="0"/>
              <w:right w:val="single" w:color="000000" w:sz="6"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4</w:t>
            </w:r>
          </w:p>
        </w:tc>
        <w:tc>
          <w:tcPr>
            <w:tcW w:w="160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 </w:t>
            </w:r>
          </w:p>
        </w:tc>
        <w:tc>
          <w:tcPr>
            <w:tcW w:w="25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40"/>
              <w:jc w:val="center"/>
              <w:rPr>
                <w:kern w:val="0"/>
                <w:sz w:val="22"/>
                <w:szCs w:val="22"/>
                <w:lang w:val="zh-CN"/>
              </w:rPr>
            </w:pPr>
          </w:p>
        </w:tc>
        <w:tc>
          <w:tcPr>
            <w:tcW w:w="15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40"/>
              <w:jc w:val="center"/>
              <w:rPr>
                <w:kern w:val="0"/>
                <w:sz w:val="22"/>
                <w:szCs w:val="22"/>
                <w:lang w:val="zh-CN"/>
              </w:rPr>
            </w:pPr>
          </w:p>
        </w:tc>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 </w:t>
            </w:r>
          </w:p>
        </w:tc>
        <w:tc>
          <w:tcPr>
            <w:tcW w:w="85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 </w:t>
            </w:r>
          </w:p>
        </w:tc>
        <w:tc>
          <w:tcPr>
            <w:tcW w:w="850" w:type="dxa"/>
            <w:tcBorders>
              <w:top w:val="single" w:color="000000" w:sz="6" w:space="0"/>
              <w:left w:val="single" w:color="000000" w:sz="6" w:space="0"/>
              <w:bottom w:val="single" w:color="000000" w:sz="6" w:space="0"/>
              <w:right w:val="single" w:color="000000" w:sz="8"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 </w:t>
            </w:r>
          </w:p>
        </w:tc>
      </w:tr>
      <w:tr>
        <w:tblPrEx>
          <w:tblCellMar>
            <w:top w:w="0" w:type="dxa"/>
            <w:left w:w="28" w:type="dxa"/>
            <w:bottom w:w="0" w:type="dxa"/>
            <w:right w:w="28" w:type="dxa"/>
          </w:tblCellMar>
        </w:tblPrEx>
        <w:trPr>
          <w:trHeight w:val="283" w:hRule="atLeast"/>
          <w:jc w:val="center"/>
        </w:trPr>
        <w:tc>
          <w:tcPr>
            <w:tcW w:w="644" w:type="dxa"/>
            <w:tcBorders>
              <w:top w:val="single" w:color="000000" w:sz="6" w:space="0"/>
              <w:left w:val="single" w:color="000000" w:sz="8" w:space="0"/>
              <w:bottom w:val="single" w:color="000000" w:sz="6" w:space="0"/>
              <w:right w:val="single" w:color="000000" w:sz="6"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w:t>
            </w:r>
          </w:p>
        </w:tc>
        <w:tc>
          <w:tcPr>
            <w:tcW w:w="160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 </w:t>
            </w:r>
          </w:p>
        </w:tc>
        <w:tc>
          <w:tcPr>
            <w:tcW w:w="25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40"/>
              <w:jc w:val="center"/>
              <w:rPr>
                <w:kern w:val="0"/>
                <w:sz w:val="22"/>
                <w:szCs w:val="22"/>
                <w:lang w:val="zh-CN"/>
              </w:rPr>
            </w:pPr>
          </w:p>
        </w:tc>
        <w:tc>
          <w:tcPr>
            <w:tcW w:w="15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40"/>
              <w:jc w:val="center"/>
              <w:rPr>
                <w:kern w:val="0"/>
                <w:sz w:val="22"/>
                <w:szCs w:val="22"/>
                <w:lang w:val="zh-CN"/>
              </w:rPr>
            </w:pPr>
          </w:p>
        </w:tc>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 </w:t>
            </w:r>
          </w:p>
        </w:tc>
        <w:tc>
          <w:tcPr>
            <w:tcW w:w="85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 </w:t>
            </w:r>
          </w:p>
        </w:tc>
        <w:tc>
          <w:tcPr>
            <w:tcW w:w="850" w:type="dxa"/>
            <w:tcBorders>
              <w:top w:val="single" w:color="000000" w:sz="6" w:space="0"/>
              <w:left w:val="single" w:color="000000" w:sz="6" w:space="0"/>
              <w:bottom w:val="single" w:color="000000" w:sz="6" w:space="0"/>
              <w:right w:val="single" w:color="000000" w:sz="8" w:space="0"/>
            </w:tcBorders>
            <w:vAlign w:val="center"/>
          </w:tcPr>
          <w:p>
            <w:pPr>
              <w:autoSpaceDE w:val="0"/>
              <w:autoSpaceDN w:val="0"/>
              <w:adjustRightInd w:val="0"/>
              <w:spacing w:before="100" w:after="100"/>
              <w:ind w:firstLine="420"/>
              <w:jc w:val="center"/>
              <w:rPr>
                <w:kern w:val="0"/>
                <w:sz w:val="22"/>
                <w:szCs w:val="22"/>
                <w:lang w:val="zh-CN"/>
              </w:rPr>
            </w:pPr>
            <w:r>
              <w:rPr>
                <w:rFonts w:hint="eastAsia"/>
                <w:kern w:val="0"/>
                <w:lang w:val="zh-CN"/>
              </w:rPr>
              <w:t> </w:t>
            </w:r>
          </w:p>
        </w:tc>
      </w:tr>
      <w:tr>
        <w:tblPrEx>
          <w:tblCellMar>
            <w:top w:w="0" w:type="dxa"/>
            <w:left w:w="28" w:type="dxa"/>
            <w:bottom w:w="0" w:type="dxa"/>
            <w:right w:w="28" w:type="dxa"/>
          </w:tblCellMar>
        </w:tblPrEx>
        <w:trPr>
          <w:trHeight w:val="283" w:hRule="atLeast"/>
          <w:jc w:val="center"/>
        </w:trPr>
        <w:tc>
          <w:tcPr>
            <w:tcW w:w="8843" w:type="dxa"/>
            <w:gridSpan w:val="7"/>
            <w:tcBorders>
              <w:top w:val="single" w:color="000000" w:sz="6" w:space="0"/>
              <w:left w:val="single" w:color="000000" w:sz="8" w:space="0"/>
              <w:bottom w:val="single" w:color="000000" w:sz="6" w:space="0"/>
              <w:right w:val="single" w:color="000000" w:sz="8" w:space="0"/>
            </w:tcBorders>
            <w:vAlign w:val="center"/>
          </w:tcPr>
          <w:p>
            <w:pPr>
              <w:autoSpaceDE w:val="0"/>
              <w:autoSpaceDN w:val="0"/>
              <w:adjustRightInd w:val="0"/>
              <w:spacing w:before="100" w:after="100"/>
              <w:ind w:firstLine="420"/>
              <w:jc w:val="left"/>
              <w:rPr>
                <w:kern w:val="0"/>
                <w:lang w:val="zh-CN"/>
              </w:rPr>
            </w:pPr>
            <w:r>
              <w:rPr>
                <w:rFonts w:hint="eastAsia"/>
                <w:kern w:val="0"/>
                <w:lang w:val="zh-CN"/>
              </w:rPr>
              <w:t>优惠承诺及其他：</w:t>
            </w:r>
          </w:p>
          <w:p>
            <w:pPr>
              <w:autoSpaceDE w:val="0"/>
              <w:autoSpaceDN w:val="0"/>
              <w:adjustRightInd w:val="0"/>
              <w:spacing w:before="100" w:after="100"/>
              <w:ind w:firstLine="420"/>
              <w:jc w:val="left"/>
              <w:rPr>
                <w:kern w:val="0"/>
                <w:sz w:val="22"/>
                <w:szCs w:val="22"/>
                <w:lang w:val="zh-CN"/>
              </w:rPr>
            </w:pPr>
            <w:r>
              <w:rPr>
                <w:rFonts w:hint="eastAsia"/>
                <w:kern w:val="0"/>
                <w:lang w:val="zh-CN"/>
              </w:rPr>
              <w:t> </w:t>
            </w:r>
          </w:p>
        </w:tc>
      </w:tr>
      <w:tr>
        <w:tblPrEx>
          <w:tblCellMar>
            <w:top w:w="0" w:type="dxa"/>
            <w:left w:w="28" w:type="dxa"/>
            <w:bottom w:w="0" w:type="dxa"/>
            <w:right w:w="28" w:type="dxa"/>
          </w:tblCellMar>
        </w:tblPrEx>
        <w:trPr>
          <w:trHeight w:val="529" w:hRule="atLeast"/>
          <w:jc w:val="center"/>
        </w:trPr>
        <w:tc>
          <w:tcPr>
            <w:tcW w:w="224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adjustRightInd w:val="0"/>
              <w:spacing w:before="100" w:after="100"/>
              <w:ind w:firstLine="420"/>
              <w:jc w:val="left"/>
              <w:rPr>
                <w:kern w:val="0"/>
                <w:sz w:val="22"/>
                <w:szCs w:val="22"/>
                <w:lang w:val="zh-CN"/>
              </w:rPr>
            </w:pPr>
            <w:r>
              <w:rPr>
                <w:rFonts w:hint="eastAsia"/>
                <w:kern w:val="0"/>
                <w:lang w:val="zh-CN"/>
              </w:rPr>
              <w:t>投标总价</w:t>
            </w:r>
          </w:p>
        </w:tc>
        <w:tc>
          <w:tcPr>
            <w:tcW w:w="6595" w:type="dxa"/>
            <w:gridSpan w:val="5"/>
            <w:tcBorders>
              <w:top w:val="single" w:color="000000" w:sz="6" w:space="0"/>
              <w:left w:val="single" w:color="000000" w:sz="6" w:space="0"/>
              <w:bottom w:val="single" w:color="000000" w:sz="8" w:space="0"/>
              <w:right w:val="single" w:color="000000" w:sz="8" w:space="0"/>
            </w:tcBorders>
            <w:vAlign w:val="center"/>
          </w:tcPr>
          <w:p>
            <w:pPr>
              <w:autoSpaceDE w:val="0"/>
              <w:autoSpaceDN w:val="0"/>
              <w:adjustRightInd w:val="0"/>
              <w:ind w:firstLine="420"/>
              <w:jc w:val="left"/>
              <w:rPr>
                <w:kern w:val="0"/>
                <w:lang w:val="zh-CN"/>
              </w:rPr>
            </w:pPr>
            <w:r>
              <w:rPr>
                <w:rFonts w:hint="eastAsia"/>
                <w:kern w:val="0"/>
                <w:lang w:val="zh-CN"/>
              </w:rPr>
              <w:t>大写：               </w:t>
            </w:r>
          </w:p>
          <w:p>
            <w:pPr>
              <w:autoSpaceDE w:val="0"/>
              <w:autoSpaceDN w:val="0"/>
              <w:adjustRightInd w:val="0"/>
              <w:ind w:firstLine="420"/>
              <w:jc w:val="left"/>
              <w:rPr>
                <w:kern w:val="0"/>
                <w:sz w:val="22"/>
                <w:szCs w:val="22"/>
                <w:lang w:val="zh-CN"/>
              </w:rPr>
            </w:pPr>
            <w:r>
              <w:rPr>
                <w:rFonts w:hint="eastAsia"/>
                <w:kern w:val="0"/>
                <w:lang w:val="zh-CN"/>
              </w:rPr>
              <w:t>小写：</w:t>
            </w:r>
          </w:p>
        </w:tc>
      </w:tr>
    </w:tbl>
    <w:p>
      <w:pPr>
        <w:autoSpaceDE w:val="0"/>
        <w:autoSpaceDN w:val="0"/>
        <w:adjustRightInd w:val="0"/>
        <w:ind w:firstLine="420"/>
        <w:rPr>
          <w:kern w:val="0"/>
          <w:lang w:val="zh-CN"/>
        </w:rPr>
      </w:pPr>
      <w:r>
        <w:rPr>
          <w:rFonts w:hint="eastAsia"/>
          <w:kern w:val="0"/>
          <w:lang w:val="zh-CN"/>
        </w:rPr>
        <w:tab/>
      </w:r>
      <w:r>
        <w:rPr>
          <w:rFonts w:hint="eastAsia"/>
          <w:kern w:val="0"/>
          <w:lang w:val="zh-CN"/>
        </w:rPr>
        <w:tab/>
      </w:r>
      <w:r>
        <w:rPr>
          <w:rFonts w:hint="eastAsia"/>
          <w:kern w:val="0"/>
          <w:lang w:val="zh-CN"/>
        </w:rPr>
        <w:tab/>
      </w:r>
      <w:r>
        <w:rPr>
          <w:rFonts w:hint="eastAsia"/>
          <w:kern w:val="0"/>
          <w:lang w:val="zh-CN"/>
        </w:rPr>
        <w:tab/>
      </w:r>
      <w:r>
        <w:rPr>
          <w:rFonts w:hint="eastAsia"/>
          <w:kern w:val="0"/>
          <w:lang w:val="zh-CN"/>
        </w:rPr>
        <w:tab/>
      </w:r>
      <w:r>
        <w:rPr>
          <w:rFonts w:hint="eastAsia"/>
          <w:kern w:val="0"/>
          <w:lang w:val="zh-CN"/>
        </w:rPr>
        <w:tab/>
      </w:r>
      <w:r>
        <w:rPr>
          <w:rFonts w:hint="eastAsia"/>
          <w:kern w:val="0"/>
          <w:lang w:val="zh-CN"/>
        </w:rPr>
        <w:tab/>
      </w:r>
      <w:r>
        <w:rPr>
          <w:rFonts w:hint="eastAsia"/>
          <w:kern w:val="0"/>
          <w:lang w:val="zh-CN"/>
        </w:rPr>
        <w:tab/>
      </w:r>
    </w:p>
    <w:p>
      <w:pPr>
        <w:adjustRightInd w:val="0"/>
        <w:snapToGrid w:val="0"/>
        <w:spacing w:line="360" w:lineRule="auto"/>
        <w:ind w:firstLine="420"/>
        <w:rPr>
          <w:rFonts w:cs="仿宋_GB2312"/>
        </w:rPr>
      </w:pPr>
      <w:r>
        <w:rPr>
          <w:rFonts w:hint="eastAsia" w:cs="仿宋_GB2312"/>
        </w:rPr>
        <w:t>注：1. 投标人须按照需求涉及的内容进行报价，不得缺项，否则按无效投标处理。</w:t>
      </w:r>
    </w:p>
    <w:p>
      <w:pPr>
        <w:adjustRightInd w:val="0"/>
        <w:snapToGrid w:val="0"/>
        <w:spacing w:line="360" w:lineRule="auto"/>
        <w:ind w:firstLine="880" w:firstLineChars="400"/>
        <w:rPr>
          <w:rFonts w:cs="仿宋_GB2312"/>
        </w:rPr>
      </w:pPr>
      <w:r>
        <w:rPr>
          <w:rFonts w:hint="eastAsia" w:cs="仿宋_GB2312"/>
        </w:rPr>
        <w:t>2. 如果按单价计算的结果与总价不一致，以单价为准修正总价。</w:t>
      </w:r>
    </w:p>
    <w:p>
      <w:pPr>
        <w:adjustRightInd w:val="0"/>
        <w:snapToGrid w:val="0"/>
        <w:spacing w:line="360" w:lineRule="auto"/>
        <w:ind w:firstLine="880" w:firstLineChars="400"/>
        <w:rPr>
          <w:rFonts w:cs="仿宋_GB2312"/>
        </w:rPr>
      </w:pPr>
      <w:r>
        <w:rPr>
          <w:rFonts w:hint="eastAsia" w:cs="仿宋_GB2312"/>
        </w:rPr>
        <w:t>3. 上述投标总报价包含了投标人为此项目所支付的一切费用，在整个合同期内不做调整。</w:t>
      </w:r>
    </w:p>
    <w:p>
      <w:pPr>
        <w:spacing w:line="240" w:lineRule="auto"/>
        <w:ind w:firstLine="422"/>
        <w:jc w:val="center"/>
        <w:rPr>
          <w:b/>
        </w:rPr>
      </w:pPr>
      <w:r>
        <w:rPr>
          <w:rFonts w:hint="eastAsia"/>
          <w:b/>
        </w:rPr>
        <w:t xml:space="preserve">                      投标供应商：</w:t>
      </w:r>
      <w:r>
        <w:rPr>
          <w:rFonts w:hint="eastAsia" w:ascii="仿宋_GB2312" w:eastAsia="仿宋_GB2312"/>
          <w:kern w:val="0"/>
          <w:u w:val="single"/>
        </w:rPr>
        <w:t xml:space="preserve">       </w:t>
      </w:r>
      <w:r>
        <w:rPr>
          <w:rFonts w:hint="eastAsia"/>
          <w:b/>
        </w:rPr>
        <w:t>（公章）</w:t>
      </w:r>
    </w:p>
    <w:p>
      <w:pPr>
        <w:spacing w:line="240" w:lineRule="auto"/>
        <w:ind w:firstLine="0" w:firstLineChars="0"/>
        <w:rPr>
          <w:b/>
        </w:rPr>
      </w:pPr>
    </w:p>
    <w:p>
      <w:pPr>
        <w:spacing w:line="240" w:lineRule="auto"/>
        <w:ind w:firstLine="422"/>
        <w:jc w:val="center"/>
        <w:rPr>
          <w:b/>
        </w:rPr>
      </w:pPr>
      <w:r>
        <w:rPr>
          <w:rFonts w:hint="eastAsia"/>
          <w:b/>
        </w:rPr>
        <w:t xml:space="preserve">                  法定代表人或委托代理人：</w:t>
      </w:r>
      <w:r>
        <w:rPr>
          <w:rFonts w:hint="eastAsia" w:ascii="仿宋_GB2312" w:eastAsia="仿宋_GB2312"/>
          <w:kern w:val="0"/>
          <w:u w:val="single"/>
        </w:rPr>
        <w:t xml:space="preserve">       </w:t>
      </w:r>
      <w:r>
        <w:rPr>
          <w:rFonts w:hint="eastAsia"/>
          <w:b/>
        </w:rPr>
        <w:t>（签字或盖章）</w:t>
      </w:r>
    </w:p>
    <w:p>
      <w:pPr>
        <w:spacing w:line="240" w:lineRule="auto"/>
        <w:ind w:firstLine="422"/>
        <w:jc w:val="center"/>
        <w:rPr>
          <w:b/>
        </w:rPr>
      </w:pPr>
    </w:p>
    <w:p>
      <w:pPr>
        <w:spacing w:line="240" w:lineRule="auto"/>
        <w:ind w:firstLine="422"/>
        <w:jc w:val="center"/>
        <w:rPr>
          <w:b/>
        </w:rPr>
      </w:pPr>
      <w:r>
        <w:rPr>
          <w:rFonts w:hint="eastAsia"/>
          <w:b/>
        </w:rPr>
        <w:t xml:space="preserve">                      年   月   日</w:t>
      </w:r>
    </w:p>
    <w:p>
      <w:pPr>
        <w:autoSpaceDE w:val="0"/>
        <w:autoSpaceDN w:val="0"/>
        <w:adjustRightInd w:val="0"/>
        <w:ind w:firstLine="420"/>
        <w:rPr>
          <w:kern w:val="0"/>
          <w:lang w:val="zh-CN"/>
        </w:rPr>
      </w:pPr>
    </w:p>
    <w:p>
      <w:pPr>
        <w:pStyle w:val="2"/>
        <w:outlineLvl w:val="9"/>
        <w:rPr>
          <w:lang w:val="zh-CN" w:eastAsia="zh-CN"/>
        </w:rPr>
        <w:sectPr>
          <w:footerReference r:id="rId8" w:type="default"/>
          <w:pgSz w:w="11910" w:h="16840"/>
          <w:pgMar w:top="1160" w:right="600" w:bottom="1180" w:left="660" w:header="0" w:footer="989" w:gutter="0"/>
          <w:pgNumType w:start="50"/>
          <w:cols w:space="720" w:num="1"/>
        </w:sectPr>
      </w:pPr>
    </w:p>
    <w:p>
      <w:pPr>
        <w:pStyle w:val="18"/>
        <w:numPr>
          <w:ilvl w:val="0"/>
          <w:numId w:val="35"/>
        </w:numPr>
        <w:tabs>
          <w:tab w:val="left" w:pos="1379"/>
        </w:tabs>
        <w:ind w:left="1378" w:hanging="907"/>
        <w:rPr>
          <w:sz w:val="28"/>
        </w:rPr>
      </w:pPr>
      <w:bookmarkStart w:id="116" w:name="（16）技术规格响应表"/>
      <w:bookmarkEnd w:id="116"/>
      <w:r>
        <w:rPr>
          <w:rFonts w:hint="eastAsia"/>
          <w:sz w:val="28"/>
          <w:lang w:eastAsia="zh-CN"/>
        </w:rPr>
        <w:t>服务方案</w:t>
      </w:r>
    </w:p>
    <w:p>
      <w:pPr>
        <w:pStyle w:val="3"/>
        <w:rPr>
          <w:b/>
          <w:sz w:val="20"/>
        </w:rPr>
      </w:pPr>
    </w:p>
    <w:p>
      <w:pPr>
        <w:pStyle w:val="3"/>
        <w:spacing w:before="9"/>
        <w:rPr>
          <w:b/>
          <w:sz w:val="21"/>
        </w:rPr>
      </w:pPr>
    </w:p>
    <w:p>
      <w:pPr>
        <w:pStyle w:val="3"/>
        <w:rPr>
          <w:rFonts w:hint="eastAsia" w:eastAsia="宋体"/>
          <w:b/>
          <w:sz w:val="28"/>
          <w:lang w:val="en-US" w:eastAsia="zh-CN"/>
        </w:rPr>
      </w:pPr>
    </w:p>
    <w:p>
      <w:pPr>
        <w:pStyle w:val="18"/>
        <w:numPr>
          <w:ilvl w:val="0"/>
          <w:numId w:val="0"/>
        </w:numPr>
        <w:tabs>
          <w:tab w:val="left" w:pos="1379"/>
        </w:tabs>
        <w:ind w:left="471" w:leftChars="0"/>
        <w:jc w:val="center"/>
        <w:rPr>
          <w:sz w:val="36"/>
          <w:szCs w:val="36"/>
        </w:rPr>
      </w:pPr>
      <w:r>
        <w:rPr>
          <w:rFonts w:hint="eastAsia"/>
          <w:sz w:val="36"/>
          <w:szCs w:val="36"/>
          <w:lang w:eastAsia="zh-CN"/>
        </w:rPr>
        <w:t>服务方案</w:t>
      </w:r>
    </w:p>
    <w:p>
      <w:pPr>
        <w:pStyle w:val="3"/>
        <w:rPr>
          <w:rFonts w:hint="default" w:eastAsia="宋体"/>
          <w:b/>
          <w:sz w:val="28"/>
          <w:lang w:val="en-US" w:eastAsia="zh-CN"/>
        </w:rPr>
      </w:pPr>
    </w:p>
    <w:p>
      <w:pPr>
        <w:pStyle w:val="3"/>
        <w:rPr>
          <w:rFonts w:hint="default" w:eastAsia="宋体"/>
          <w:b/>
          <w:sz w:val="28"/>
          <w:lang w:val="en-US" w:eastAsia="zh-CN"/>
        </w:rPr>
      </w:pPr>
    </w:p>
    <w:p>
      <w:pPr>
        <w:tabs>
          <w:tab w:val="left" w:pos="5999"/>
        </w:tabs>
        <w:spacing w:before="220" w:after="11"/>
        <w:ind w:left="472"/>
        <w:rPr>
          <w:sz w:val="24"/>
        </w:rPr>
      </w:pPr>
      <w:r>
        <w:rPr>
          <w:b/>
          <w:sz w:val="24"/>
        </w:rPr>
        <w:t>供应商名称:</w:t>
      </w:r>
      <w:r>
        <w:rPr>
          <w:b/>
          <w:sz w:val="24"/>
        </w:rPr>
        <w:tab/>
      </w:r>
      <w:r>
        <w:rPr>
          <w:sz w:val="24"/>
        </w:rPr>
        <w:t>单位：人民币（元 ）</w:t>
      </w:r>
    </w:p>
    <w:p>
      <w:pPr>
        <w:pStyle w:val="3"/>
        <w:spacing w:before="93" w:line="312" w:lineRule="auto"/>
        <w:ind w:left="472" w:right="530" w:firstLine="480" w:firstLineChars="200"/>
        <w:jc w:val="both"/>
      </w:pPr>
      <w:r>
        <w:rPr>
          <w:rFonts w:hint="eastAsia"/>
        </w:rPr>
        <w:t>投标供应商应按不低于采购项目服务要求，针对该项目的实施，结合《评审方法》中的要求提供具体方案。</w:t>
      </w:r>
    </w:p>
    <w:p>
      <w:pPr>
        <w:pStyle w:val="3"/>
        <w:spacing w:before="93" w:line="312" w:lineRule="auto"/>
        <w:ind w:left="472" w:right="530"/>
        <w:jc w:val="both"/>
        <w:rPr>
          <w:rFonts w:hint="eastAsia"/>
        </w:rPr>
      </w:pPr>
      <w:r>
        <w:rPr>
          <w:rFonts w:hint="eastAsia"/>
        </w:rPr>
        <w:t>包括：</w:t>
      </w:r>
    </w:p>
    <w:p>
      <w:pPr>
        <w:pStyle w:val="3"/>
        <w:spacing w:before="93" w:line="312" w:lineRule="auto"/>
        <w:ind w:left="472" w:right="530"/>
        <w:jc w:val="both"/>
        <w:outlineLvl w:val="0"/>
      </w:pPr>
      <w:bookmarkStart w:id="117" w:name="_Toc2973"/>
      <w:r>
        <w:rPr>
          <w:rFonts w:hint="eastAsia"/>
        </w:rPr>
        <w:t>1、项目管理及实施方案；</w:t>
      </w:r>
      <w:bookmarkEnd w:id="117"/>
    </w:p>
    <w:p>
      <w:pPr>
        <w:pStyle w:val="3"/>
        <w:spacing w:before="93" w:line="312" w:lineRule="auto"/>
        <w:ind w:left="472" w:right="530"/>
        <w:jc w:val="both"/>
        <w:outlineLvl w:val="0"/>
      </w:pPr>
      <w:bookmarkStart w:id="118" w:name="_Toc25279"/>
      <w:r>
        <w:rPr>
          <w:rFonts w:hint="eastAsia"/>
        </w:rPr>
        <w:t>2、服务计划；</w:t>
      </w:r>
      <w:bookmarkEnd w:id="118"/>
    </w:p>
    <w:p>
      <w:pPr>
        <w:pStyle w:val="3"/>
        <w:spacing w:before="93" w:line="312" w:lineRule="auto"/>
        <w:ind w:left="472" w:right="530"/>
        <w:jc w:val="both"/>
        <w:outlineLvl w:val="0"/>
      </w:pPr>
      <w:bookmarkStart w:id="119" w:name="_Toc21774"/>
      <w:r>
        <w:rPr>
          <w:rFonts w:hint="eastAsia"/>
        </w:rPr>
        <w:t>3、配备服务人员情况</w:t>
      </w:r>
      <w:bookmarkEnd w:id="119"/>
    </w:p>
    <w:p>
      <w:pPr>
        <w:pStyle w:val="3"/>
        <w:spacing w:before="93" w:line="312" w:lineRule="auto"/>
        <w:ind w:left="472" w:right="530"/>
        <w:jc w:val="both"/>
        <w:outlineLvl w:val="0"/>
      </w:pPr>
      <w:bookmarkStart w:id="120" w:name="_Toc17709"/>
      <w:r>
        <w:rPr>
          <w:rFonts w:hint="eastAsia"/>
        </w:rPr>
        <w:t>4、其他</w:t>
      </w:r>
      <w:bookmarkEnd w:id="120"/>
    </w:p>
    <w:p>
      <w:pPr>
        <w:pStyle w:val="3"/>
        <w:rPr>
          <w:sz w:val="20"/>
        </w:rPr>
      </w:pPr>
      <w:r>
        <w:rPr>
          <w:rFonts w:hint="eastAsia"/>
          <w:sz w:val="20"/>
        </w:rPr>
        <w:t xml:space="preserve"> </w:t>
      </w:r>
    </w:p>
    <w:p>
      <w:pPr>
        <w:pStyle w:val="3"/>
        <w:rPr>
          <w:sz w:val="20"/>
        </w:rPr>
      </w:pPr>
    </w:p>
    <w:p>
      <w:pPr>
        <w:pStyle w:val="3"/>
        <w:rPr>
          <w:sz w:val="20"/>
        </w:rPr>
      </w:pPr>
    </w:p>
    <w:p>
      <w:pPr>
        <w:pStyle w:val="3"/>
        <w:rPr>
          <w:sz w:val="20"/>
        </w:rPr>
      </w:pPr>
    </w:p>
    <w:p>
      <w:pPr>
        <w:pStyle w:val="3"/>
        <w:spacing w:before="8"/>
        <w:rPr>
          <w:sz w:val="17"/>
        </w:rPr>
      </w:pPr>
    </w:p>
    <w:tbl>
      <w:tblPr>
        <w:tblStyle w:val="13"/>
        <w:tblW w:w="0" w:type="auto"/>
        <w:tblInd w:w="5268" w:type="dxa"/>
        <w:tblLayout w:type="fixed"/>
        <w:tblCellMar>
          <w:top w:w="0" w:type="dxa"/>
          <w:left w:w="0" w:type="dxa"/>
          <w:bottom w:w="0" w:type="dxa"/>
          <w:right w:w="0" w:type="dxa"/>
        </w:tblCellMar>
      </w:tblPr>
      <w:tblGrid>
        <w:gridCol w:w="3055"/>
        <w:gridCol w:w="597"/>
        <w:gridCol w:w="1269"/>
      </w:tblGrid>
      <w:tr>
        <w:tblPrEx>
          <w:tblCellMar>
            <w:top w:w="0" w:type="dxa"/>
            <w:left w:w="0" w:type="dxa"/>
            <w:bottom w:w="0" w:type="dxa"/>
            <w:right w:w="0" w:type="dxa"/>
          </w:tblCellMar>
        </w:tblPrEx>
        <w:trPr>
          <w:trHeight w:val="360" w:hRule="atLeast"/>
        </w:trPr>
        <w:tc>
          <w:tcPr>
            <w:tcW w:w="3055" w:type="dxa"/>
          </w:tcPr>
          <w:p>
            <w:pPr>
              <w:pStyle w:val="23"/>
              <w:spacing w:line="274" w:lineRule="exact"/>
              <w:ind w:left="50"/>
              <w:rPr>
                <w:b/>
                <w:sz w:val="24"/>
              </w:rPr>
            </w:pPr>
            <w:r>
              <w:rPr>
                <w:b/>
                <w:sz w:val="24"/>
              </w:rPr>
              <w:t>供应商：</w:t>
            </w:r>
          </w:p>
        </w:tc>
        <w:tc>
          <w:tcPr>
            <w:tcW w:w="597" w:type="dxa"/>
          </w:tcPr>
          <w:p>
            <w:pPr>
              <w:pStyle w:val="23"/>
              <w:rPr>
                <w:rFonts w:ascii="Times New Roman"/>
                <w:sz w:val="24"/>
              </w:rPr>
            </w:pPr>
          </w:p>
        </w:tc>
        <w:tc>
          <w:tcPr>
            <w:tcW w:w="1269" w:type="dxa"/>
          </w:tcPr>
          <w:p>
            <w:pPr>
              <w:pStyle w:val="23"/>
              <w:spacing w:line="274" w:lineRule="exact"/>
              <w:ind w:right="49"/>
              <w:jc w:val="right"/>
              <w:rPr>
                <w:b/>
                <w:sz w:val="24"/>
              </w:rPr>
            </w:pPr>
            <w:r>
              <w:rPr>
                <w:b/>
                <w:w w:val="95"/>
                <w:sz w:val="24"/>
              </w:rPr>
              <w:t>（公章）</w:t>
            </w:r>
          </w:p>
        </w:tc>
      </w:tr>
      <w:tr>
        <w:tblPrEx>
          <w:tblCellMar>
            <w:top w:w="0" w:type="dxa"/>
            <w:left w:w="0" w:type="dxa"/>
            <w:bottom w:w="0" w:type="dxa"/>
            <w:right w:w="0" w:type="dxa"/>
          </w:tblCellMar>
        </w:tblPrEx>
        <w:trPr>
          <w:trHeight w:val="480" w:hRule="atLeast"/>
        </w:trPr>
        <w:tc>
          <w:tcPr>
            <w:tcW w:w="3055" w:type="dxa"/>
          </w:tcPr>
          <w:p>
            <w:pPr>
              <w:pStyle w:val="23"/>
              <w:spacing w:before="86"/>
              <w:ind w:left="50"/>
              <w:rPr>
                <w:b/>
                <w:sz w:val="24"/>
              </w:rPr>
            </w:pPr>
            <w:r>
              <w:rPr>
                <w:b/>
                <w:sz w:val="24"/>
              </w:rPr>
              <w:t>法定代表人或委托代理人：</w:t>
            </w:r>
          </w:p>
        </w:tc>
        <w:tc>
          <w:tcPr>
            <w:tcW w:w="597" w:type="dxa"/>
          </w:tcPr>
          <w:p>
            <w:pPr>
              <w:pStyle w:val="23"/>
              <w:rPr>
                <w:rFonts w:ascii="Times New Roman"/>
                <w:sz w:val="24"/>
              </w:rPr>
            </w:pPr>
          </w:p>
        </w:tc>
        <w:tc>
          <w:tcPr>
            <w:tcW w:w="1269" w:type="dxa"/>
          </w:tcPr>
          <w:p>
            <w:pPr>
              <w:pStyle w:val="23"/>
              <w:spacing w:before="86"/>
              <w:ind w:right="49"/>
              <w:jc w:val="right"/>
              <w:rPr>
                <w:b/>
                <w:sz w:val="24"/>
              </w:rPr>
            </w:pPr>
            <w:r>
              <w:rPr>
                <w:b/>
                <w:w w:val="95"/>
                <w:sz w:val="24"/>
              </w:rPr>
              <w:t>（签字）</w:t>
            </w:r>
          </w:p>
        </w:tc>
      </w:tr>
      <w:tr>
        <w:tblPrEx>
          <w:tblCellMar>
            <w:top w:w="0" w:type="dxa"/>
            <w:left w:w="0" w:type="dxa"/>
            <w:bottom w:w="0" w:type="dxa"/>
            <w:right w:w="0" w:type="dxa"/>
          </w:tblCellMar>
        </w:tblPrEx>
        <w:trPr>
          <w:trHeight w:val="360" w:hRule="atLeast"/>
        </w:trPr>
        <w:tc>
          <w:tcPr>
            <w:tcW w:w="3055" w:type="dxa"/>
          </w:tcPr>
          <w:p>
            <w:pPr>
              <w:pStyle w:val="23"/>
              <w:rPr>
                <w:rFonts w:ascii="Times New Roman"/>
                <w:sz w:val="24"/>
              </w:rPr>
            </w:pPr>
          </w:p>
        </w:tc>
        <w:tc>
          <w:tcPr>
            <w:tcW w:w="597" w:type="dxa"/>
          </w:tcPr>
          <w:p>
            <w:pPr>
              <w:pStyle w:val="23"/>
              <w:spacing w:before="86" w:line="254" w:lineRule="exact"/>
              <w:ind w:left="115"/>
              <w:rPr>
                <w:b/>
                <w:sz w:val="24"/>
              </w:rPr>
            </w:pPr>
            <w:r>
              <w:rPr>
                <w:b/>
                <w:w w:val="99"/>
                <w:sz w:val="24"/>
              </w:rPr>
              <w:t>年</w:t>
            </w:r>
          </w:p>
        </w:tc>
        <w:tc>
          <w:tcPr>
            <w:tcW w:w="1269" w:type="dxa"/>
          </w:tcPr>
          <w:p>
            <w:pPr>
              <w:pStyle w:val="23"/>
              <w:tabs>
                <w:tab w:val="left" w:pos="722"/>
              </w:tabs>
              <w:spacing w:before="86" w:line="254" w:lineRule="exact"/>
              <w:ind w:right="64"/>
              <w:jc w:val="right"/>
              <w:rPr>
                <w:b/>
                <w:sz w:val="24"/>
              </w:rPr>
            </w:pPr>
            <w:r>
              <w:rPr>
                <w:b/>
                <w:sz w:val="24"/>
              </w:rPr>
              <w:t>月</w:t>
            </w:r>
            <w:r>
              <w:rPr>
                <w:b/>
                <w:sz w:val="24"/>
              </w:rPr>
              <w:tab/>
            </w:r>
            <w:r>
              <w:rPr>
                <w:b/>
                <w:w w:val="95"/>
                <w:sz w:val="24"/>
              </w:rPr>
              <w:t>日</w:t>
            </w:r>
          </w:p>
        </w:tc>
      </w:tr>
    </w:tbl>
    <w:p>
      <w:pPr>
        <w:spacing w:line="254" w:lineRule="exact"/>
        <w:jc w:val="right"/>
        <w:rPr>
          <w:sz w:val="24"/>
        </w:rPr>
        <w:sectPr>
          <w:pgSz w:w="11910" w:h="16840"/>
          <w:pgMar w:top="1160" w:right="600" w:bottom="1180" w:left="660" w:header="0" w:footer="989" w:gutter="0"/>
          <w:cols w:space="720" w:num="1"/>
        </w:sectPr>
      </w:pPr>
    </w:p>
    <w:p>
      <w:pPr>
        <w:pStyle w:val="18"/>
        <w:numPr>
          <w:ilvl w:val="0"/>
          <w:numId w:val="35"/>
        </w:numPr>
        <w:tabs>
          <w:tab w:val="left" w:pos="1379"/>
        </w:tabs>
        <w:ind w:left="1378" w:hanging="907"/>
        <w:rPr>
          <w:sz w:val="28"/>
        </w:rPr>
      </w:pPr>
      <w:bookmarkStart w:id="121" w:name="（17）谈判响应产品相关资料"/>
      <w:bookmarkEnd w:id="121"/>
      <w:r>
        <w:rPr>
          <w:rFonts w:hint="eastAsia"/>
          <w:lang w:eastAsia="zh-CN"/>
        </w:rPr>
        <w:t>拟投入本项目的人员情况表</w:t>
      </w:r>
    </w:p>
    <w:p>
      <w:pPr>
        <w:pStyle w:val="3"/>
        <w:jc w:val="center"/>
        <w:rPr>
          <w:rFonts w:hint="eastAsia"/>
          <w:b/>
          <w:bCs/>
          <w:sz w:val="28"/>
          <w:szCs w:val="40"/>
        </w:rPr>
      </w:pPr>
    </w:p>
    <w:p>
      <w:pPr>
        <w:pStyle w:val="3"/>
        <w:jc w:val="center"/>
        <w:rPr>
          <w:b/>
          <w:bCs/>
          <w:sz w:val="28"/>
          <w:szCs w:val="40"/>
        </w:rPr>
      </w:pPr>
      <w:r>
        <w:rPr>
          <w:rFonts w:hint="eastAsia"/>
          <w:b/>
          <w:bCs/>
          <w:sz w:val="28"/>
          <w:szCs w:val="40"/>
        </w:rPr>
        <w:t>拟投入本项目的人员情况表</w:t>
      </w:r>
    </w:p>
    <w:p>
      <w:pPr>
        <w:pStyle w:val="3"/>
        <w:rPr>
          <w:sz w:val="20"/>
        </w:rPr>
      </w:pPr>
    </w:p>
    <w:p>
      <w:pPr>
        <w:pStyle w:val="3"/>
        <w:rPr>
          <w:sz w:val="24"/>
          <w:szCs w:val="36"/>
        </w:rPr>
      </w:pPr>
    </w:p>
    <w:p>
      <w:pPr>
        <w:pStyle w:val="3"/>
        <w:rPr>
          <w:rFonts w:hint="eastAsia"/>
          <w:sz w:val="24"/>
          <w:szCs w:val="36"/>
          <w:lang w:val="en-US" w:eastAsia="zh-CN"/>
        </w:rPr>
      </w:pPr>
      <w:r>
        <w:rPr>
          <w:rFonts w:hint="eastAsia"/>
          <w:sz w:val="24"/>
          <w:szCs w:val="36"/>
          <w:lang w:eastAsia="zh-CN"/>
        </w:rPr>
        <w:t>注：</w:t>
      </w:r>
      <w:r>
        <w:rPr>
          <w:rFonts w:hint="eastAsia"/>
          <w:sz w:val="24"/>
          <w:szCs w:val="36"/>
          <w:lang w:val="en-US" w:eastAsia="zh-CN"/>
        </w:rPr>
        <w:t>1.附相关人员有效身份证及相关证件。</w:t>
      </w:r>
    </w:p>
    <w:p>
      <w:pPr>
        <w:rPr>
          <w:sz w:val="28"/>
        </w:rPr>
      </w:pPr>
      <w:r>
        <w:rPr>
          <w:rFonts w:hint="eastAsia"/>
          <w:sz w:val="24"/>
          <w:szCs w:val="36"/>
          <w:lang w:val="en-US" w:eastAsia="zh-CN"/>
        </w:rPr>
        <w:br w:type="page"/>
      </w:r>
    </w:p>
    <w:p>
      <w:pPr>
        <w:pStyle w:val="18"/>
        <w:numPr>
          <w:ilvl w:val="0"/>
          <w:numId w:val="35"/>
        </w:numPr>
        <w:tabs>
          <w:tab w:val="left" w:pos="1379"/>
        </w:tabs>
        <w:ind w:left="1378" w:hanging="907"/>
        <w:rPr>
          <w:sz w:val="28"/>
        </w:rPr>
      </w:pPr>
      <w:r>
        <w:rPr>
          <w:rFonts w:hint="eastAsia"/>
          <w:sz w:val="28"/>
          <w:lang w:eastAsia="zh-CN"/>
        </w:rPr>
        <w:t>技术规格响应表</w:t>
      </w:r>
    </w:p>
    <w:p>
      <w:pPr>
        <w:pStyle w:val="18"/>
        <w:numPr>
          <w:ilvl w:val="0"/>
          <w:numId w:val="0"/>
        </w:numPr>
        <w:tabs>
          <w:tab w:val="left" w:pos="1379"/>
        </w:tabs>
        <w:jc w:val="center"/>
        <w:rPr>
          <w:rFonts w:hint="eastAsia" w:eastAsia="宋体"/>
          <w:sz w:val="28"/>
          <w:lang w:eastAsia="zh-CN"/>
        </w:rPr>
      </w:pPr>
      <w:r>
        <w:rPr>
          <w:rFonts w:hint="eastAsia"/>
          <w:sz w:val="28"/>
          <w:lang w:eastAsia="zh-CN"/>
        </w:rPr>
        <w:t>技术规格响应表</w:t>
      </w:r>
    </w:p>
    <w:p>
      <w:pPr>
        <w:pStyle w:val="3"/>
        <w:rPr>
          <w:b/>
          <w:sz w:val="30"/>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945"/>
        <w:gridCol w:w="2310"/>
        <w:gridCol w:w="822"/>
        <w:gridCol w:w="1278"/>
        <w:gridCol w:w="915"/>
        <w:gridCol w:w="2205"/>
        <w:gridCol w:w="840"/>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pStyle w:val="3"/>
              <w:spacing w:before="160"/>
              <w:jc w:val="center"/>
              <w:rPr>
                <w:vertAlign w:val="baseline"/>
              </w:rPr>
            </w:pPr>
          </w:p>
        </w:tc>
        <w:tc>
          <w:tcPr>
            <w:tcW w:w="4077" w:type="dxa"/>
            <w:gridSpan w:val="3"/>
          </w:tcPr>
          <w:p>
            <w:pPr>
              <w:pStyle w:val="3"/>
              <w:spacing w:before="160"/>
              <w:jc w:val="center"/>
              <w:rPr>
                <w:rFonts w:hint="eastAsia" w:eastAsia="宋体"/>
                <w:vertAlign w:val="baseline"/>
                <w:lang w:eastAsia="zh-CN"/>
              </w:rPr>
            </w:pPr>
            <w:r>
              <w:rPr>
                <w:rFonts w:hint="eastAsia"/>
                <w:vertAlign w:val="baseline"/>
                <w:lang w:eastAsia="zh-CN"/>
              </w:rPr>
              <w:t>采购需求技术参数、指标</w:t>
            </w:r>
          </w:p>
        </w:tc>
        <w:tc>
          <w:tcPr>
            <w:tcW w:w="5238" w:type="dxa"/>
            <w:gridSpan w:val="4"/>
          </w:tcPr>
          <w:p>
            <w:pPr>
              <w:pStyle w:val="3"/>
              <w:spacing w:before="160"/>
              <w:jc w:val="center"/>
              <w:rPr>
                <w:vertAlign w:val="baseline"/>
              </w:rPr>
            </w:pPr>
            <w:r>
              <w:rPr>
                <w:rFonts w:hint="eastAsia"/>
                <w:vertAlign w:val="baseline"/>
                <w:lang w:eastAsia="zh-CN"/>
              </w:rPr>
              <w:t>采购需求技术参数、指标</w:t>
            </w:r>
          </w:p>
        </w:tc>
        <w:tc>
          <w:tcPr>
            <w:tcW w:w="797" w:type="dxa"/>
          </w:tcPr>
          <w:p>
            <w:pPr>
              <w:pStyle w:val="3"/>
              <w:spacing w:before="160"/>
              <w:jc w:val="center"/>
              <w:rPr>
                <w:rFonts w:hint="eastAsia" w:eastAsia="宋体"/>
                <w:vertAlign w:val="baseline"/>
                <w:lang w:eastAsia="zh-CN"/>
              </w:rPr>
            </w:pPr>
            <w:r>
              <w:rPr>
                <w:rFonts w:hint="eastAsia"/>
                <w:vertAlign w:val="baseline"/>
                <w:lang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pStyle w:val="3"/>
              <w:spacing w:before="160"/>
              <w:jc w:val="both"/>
              <w:rPr>
                <w:rFonts w:hint="eastAsia" w:eastAsia="宋体"/>
                <w:vertAlign w:val="baseline"/>
                <w:lang w:eastAsia="zh-CN"/>
              </w:rPr>
            </w:pPr>
            <w:r>
              <w:rPr>
                <w:rFonts w:hint="eastAsia"/>
                <w:vertAlign w:val="baseline"/>
                <w:lang w:eastAsia="zh-CN"/>
              </w:rPr>
              <w:t>序号</w:t>
            </w:r>
          </w:p>
        </w:tc>
        <w:tc>
          <w:tcPr>
            <w:tcW w:w="945" w:type="dxa"/>
          </w:tcPr>
          <w:p>
            <w:pPr>
              <w:pStyle w:val="3"/>
              <w:spacing w:before="160"/>
              <w:jc w:val="both"/>
              <w:rPr>
                <w:rFonts w:hint="eastAsia" w:eastAsia="宋体"/>
                <w:vertAlign w:val="baseline"/>
                <w:lang w:eastAsia="zh-CN"/>
              </w:rPr>
            </w:pPr>
            <w:r>
              <w:rPr>
                <w:rFonts w:hint="eastAsia"/>
                <w:vertAlign w:val="baseline"/>
                <w:lang w:eastAsia="zh-CN"/>
              </w:rPr>
              <w:t>名称</w:t>
            </w:r>
          </w:p>
        </w:tc>
        <w:tc>
          <w:tcPr>
            <w:tcW w:w="2310" w:type="dxa"/>
          </w:tcPr>
          <w:p>
            <w:pPr>
              <w:pStyle w:val="3"/>
              <w:spacing w:before="160"/>
              <w:jc w:val="both"/>
              <w:rPr>
                <w:vertAlign w:val="baseline"/>
              </w:rPr>
            </w:pPr>
            <w:r>
              <w:rPr>
                <w:rFonts w:hint="eastAsia"/>
                <w:vertAlign w:val="baseline"/>
                <w:lang w:eastAsia="zh-CN"/>
              </w:rPr>
              <w:t>技术参数、指标</w:t>
            </w:r>
          </w:p>
        </w:tc>
        <w:tc>
          <w:tcPr>
            <w:tcW w:w="822" w:type="dxa"/>
          </w:tcPr>
          <w:p>
            <w:pPr>
              <w:pStyle w:val="3"/>
              <w:spacing w:before="160"/>
              <w:jc w:val="both"/>
              <w:rPr>
                <w:rFonts w:hint="eastAsia" w:eastAsia="宋体"/>
                <w:vertAlign w:val="baseline"/>
                <w:lang w:eastAsia="zh-CN"/>
              </w:rPr>
            </w:pPr>
            <w:r>
              <w:rPr>
                <w:rFonts w:hint="eastAsia"/>
                <w:vertAlign w:val="baseline"/>
                <w:lang w:eastAsia="zh-CN"/>
              </w:rPr>
              <w:t>数量</w:t>
            </w:r>
          </w:p>
        </w:tc>
        <w:tc>
          <w:tcPr>
            <w:tcW w:w="1278" w:type="dxa"/>
          </w:tcPr>
          <w:p>
            <w:pPr>
              <w:pStyle w:val="3"/>
              <w:spacing w:before="160"/>
              <w:jc w:val="both"/>
              <w:rPr>
                <w:rFonts w:hint="eastAsia" w:eastAsia="宋体"/>
                <w:vertAlign w:val="baseline"/>
                <w:lang w:eastAsia="zh-CN"/>
              </w:rPr>
            </w:pPr>
            <w:r>
              <w:rPr>
                <w:rFonts w:hint="eastAsia"/>
                <w:vertAlign w:val="baseline"/>
                <w:lang w:eastAsia="zh-CN"/>
              </w:rPr>
              <w:t>名称</w:t>
            </w:r>
          </w:p>
        </w:tc>
        <w:tc>
          <w:tcPr>
            <w:tcW w:w="915" w:type="dxa"/>
          </w:tcPr>
          <w:p>
            <w:pPr>
              <w:pStyle w:val="3"/>
              <w:spacing w:before="160"/>
              <w:jc w:val="both"/>
              <w:rPr>
                <w:rFonts w:hint="eastAsia" w:eastAsia="宋体"/>
                <w:vertAlign w:val="baseline"/>
                <w:lang w:eastAsia="zh-CN"/>
              </w:rPr>
            </w:pPr>
            <w:r>
              <w:rPr>
                <w:rFonts w:hint="eastAsia"/>
                <w:vertAlign w:val="baseline"/>
                <w:lang w:eastAsia="zh-CN"/>
              </w:rPr>
              <w:t>规格型号</w:t>
            </w:r>
          </w:p>
        </w:tc>
        <w:tc>
          <w:tcPr>
            <w:tcW w:w="2205" w:type="dxa"/>
            <w:vAlign w:val="top"/>
          </w:tcPr>
          <w:p>
            <w:pPr>
              <w:pStyle w:val="3"/>
              <w:spacing w:before="160"/>
              <w:jc w:val="both"/>
              <w:rPr>
                <w:vertAlign w:val="baseline"/>
              </w:rPr>
            </w:pPr>
            <w:r>
              <w:rPr>
                <w:rFonts w:hint="eastAsia"/>
                <w:vertAlign w:val="baseline"/>
                <w:lang w:eastAsia="zh-CN"/>
              </w:rPr>
              <w:t>技术参数、指标</w:t>
            </w:r>
          </w:p>
        </w:tc>
        <w:tc>
          <w:tcPr>
            <w:tcW w:w="840" w:type="dxa"/>
            <w:vAlign w:val="top"/>
          </w:tcPr>
          <w:p>
            <w:pPr>
              <w:pStyle w:val="3"/>
              <w:spacing w:before="160"/>
              <w:jc w:val="both"/>
              <w:rPr>
                <w:vertAlign w:val="baseline"/>
              </w:rPr>
            </w:pPr>
            <w:r>
              <w:rPr>
                <w:rFonts w:hint="eastAsia"/>
                <w:vertAlign w:val="baseline"/>
                <w:lang w:eastAsia="zh-CN"/>
              </w:rPr>
              <w:t>数量</w:t>
            </w:r>
          </w:p>
        </w:tc>
        <w:tc>
          <w:tcPr>
            <w:tcW w:w="797" w:type="dxa"/>
          </w:tcPr>
          <w:p>
            <w:pPr>
              <w:pStyle w:val="3"/>
              <w:spacing w:before="16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val="en-US" w:eastAsia="zh-CN"/>
              </w:rPr>
            </w:pPr>
            <w:r>
              <w:rPr>
                <w:rFonts w:hint="eastAsia"/>
                <w:vertAlign w:val="baseline"/>
                <w:lang w:val="en-US" w:eastAsia="zh-CN"/>
              </w:rPr>
              <w:t>1</w:t>
            </w:r>
          </w:p>
        </w:tc>
        <w:tc>
          <w:tcPr>
            <w:tcW w:w="945"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兼容性</w:t>
            </w:r>
          </w:p>
        </w:tc>
        <w:tc>
          <w:tcPr>
            <w:tcW w:w="2310"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vertAlign w:val="baseline"/>
                <w:lang w:val="en-US" w:eastAsia="zh-CN"/>
              </w:rPr>
            </w:pPr>
            <w:r>
              <w:rPr>
                <w:rFonts w:hint="eastAsia"/>
                <w:vertAlign w:val="baseline"/>
                <w:lang w:eastAsia="zh-CN"/>
              </w:rPr>
              <w:t>兼容性</w:t>
            </w:r>
            <w:r>
              <w:rPr>
                <w:rFonts w:hint="eastAsia"/>
                <w:vertAlign w:val="baseline"/>
                <w:lang w:val="en-US" w:eastAsia="zh-CN"/>
              </w:rPr>
              <w:t>SDH、TDM、ATM、MSTP等传统网络结构并支持IPRAN新型网络结构。支持三层全部IP化传送与连接。支持在原有电路进行升级扩容或新建高品质线路等多种建设方式</w:t>
            </w:r>
          </w:p>
        </w:tc>
        <w:tc>
          <w:tcPr>
            <w:tcW w:w="822"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1278"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vertAlign w:val="baseline"/>
                <w:lang w:val="en-US" w:eastAsia="zh-CN"/>
              </w:rPr>
            </w:pPr>
          </w:p>
        </w:tc>
        <w:tc>
          <w:tcPr>
            <w:tcW w:w="915"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2205"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840"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797"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val="en-US" w:eastAsia="zh-CN"/>
              </w:rPr>
            </w:pPr>
            <w:r>
              <w:rPr>
                <w:rFonts w:hint="eastAsia"/>
                <w:vertAlign w:val="baseline"/>
                <w:lang w:val="en-US" w:eastAsia="zh-CN"/>
              </w:rPr>
              <w:t>2</w:t>
            </w:r>
          </w:p>
        </w:tc>
        <w:tc>
          <w:tcPr>
            <w:tcW w:w="945"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互联网及政务内网</w:t>
            </w:r>
          </w:p>
        </w:tc>
        <w:tc>
          <w:tcPr>
            <w:tcW w:w="2310"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1、玉树州政府中</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心机房100M光纤</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互联网的带宽服</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务，要求出口带宽</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尽量大。</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2、玉树州所属县</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级政府（玉树市、</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称多县、囊谦县、</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杂多县、治多县、</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曲麻莱县）以10M</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光纤电子政务内</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网的带宽服务，要</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求出口宽带尽量</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大。</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3、服务期限为一</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年</w:t>
            </w:r>
          </w:p>
        </w:tc>
        <w:tc>
          <w:tcPr>
            <w:tcW w:w="822"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1278" w:type="dxa"/>
            <w:vAlign w:val="top"/>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sz w:val="24"/>
                <w:szCs w:val="24"/>
                <w:vertAlign w:val="baseline"/>
                <w:lang w:val="zh-CN" w:eastAsia="zh-CN" w:bidi="zh-CN"/>
              </w:rPr>
            </w:pPr>
          </w:p>
        </w:tc>
        <w:tc>
          <w:tcPr>
            <w:tcW w:w="915"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2205"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840"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797"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val="en-US" w:eastAsia="zh-CN"/>
              </w:rPr>
            </w:pPr>
            <w:r>
              <w:rPr>
                <w:rFonts w:hint="eastAsia"/>
                <w:vertAlign w:val="baseline"/>
                <w:lang w:val="en-US" w:eastAsia="zh-CN"/>
              </w:rPr>
              <w:t>3</w:t>
            </w:r>
          </w:p>
        </w:tc>
        <w:tc>
          <w:tcPr>
            <w:tcW w:w="945"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服务保证</w:t>
            </w:r>
          </w:p>
        </w:tc>
        <w:tc>
          <w:tcPr>
            <w:tcW w:w="2310"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本项目为原网络升级，要求平滑升级过渡，不改变原有网络数据规划，保证各机房接入点网络正常并负责网络升级、维护等。每季度一次巡检。</w:t>
            </w:r>
          </w:p>
        </w:tc>
        <w:tc>
          <w:tcPr>
            <w:tcW w:w="822"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1278" w:type="dxa"/>
            <w:vAlign w:val="top"/>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sz w:val="24"/>
                <w:szCs w:val="24"/>
                <w:vertAlign w:val="baseline"/>
                <w:lang w:val="zh-CN" w:eastAsia="zh-CN" w:bidi="zh-CN"/>
              </w:rPr>
            </w:pPr>
          </w:p>
        </w:tc>
        <w:tc>
          <w:tcPr>
            <w:tcW w:w="915"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2205"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840"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797"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val="en-US" w:eastAsia="zh-CN"/>
              </w:rPr>
            </w:pPr>
            <w:r>
              <w:rPr>
                <w:rFonts w:hint="eastAsia"/>
                <w:vertAlign w:val="baseline"/>
                <w:lang w:val="en-US" w:eastAsia="zh-CN"/>
              </w:rPr>
              <w:t>4</w:t>
            </w:r>
          </w:p>
        </w:tc>
        <w:tc>
          <w:tcPr>
            <w:tcW w:w="945"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提供测试报告</w:t>
            </w:r>
          </w:p>
        </w:tc>
        <w:tc>
          <w:tcPr>
            <w:tcW w:w="2310"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由网络部提供标准测试报告模板，并按照模板提供开通测试报告</w:t>
            </w:r>
          </w:p>
        </w:tc>
        <w:tc>
          <w:tcPr>
            <w:tcW w:w="822"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1278" w:type="dxa"/>
            <w:vAlign w:val="top"/>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sz w:val="24"/>
                <w:szCs w:val="24"/>
                <w:vertAlign w:val="baseline"/>
                <w:lang w:val="zh-CN" w:eastAsia="zh-CN" w:bidi="zh-CN"/>
              </w:rPr>
            </w:pPr>
          </w:p>
        </w:tc>
        <w:tc>
          <w:tcPr>
            <w:tcW w:w="915"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2205"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840"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797"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vertAlign w:val="baseline"/>
                <w:lang w:val="en-US" w:eastAsia="zh-CN"/>
              </w:rPr>
            </w:pPr>
            <w:r>
              <w:rPr>
                <w:rFonts w:hint="eastAsia"/>
                <w:vertAlign w:val="baseline"/>
                <w:lang w:val="en-US" w:eastAsia="zh-CN"/>
              </w:rPr>
              <w:t>...</w:t>
            </w:r>
          </w:p>
        </w:tc>
        <w:tc>
          <w:tcPr>
            <w:tcW w:w="945"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故障响应</w:t>
            </w:r>
          </w:p>
        </w:tc>
        <w:tc>
          <w:tcPr>
            <w:tcW w:w="2310"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具备7*24小时故障响应的服务体系，具备全省一点障碍报修的窗口，具备</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申告受理7*24小时受理投诉的条件。修复时限&lt;=3.5小时，故障恢复后30</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r>
              <w:rPr>
                <w:rFonts w:hint="eastAsia"/>
                <w:vertAlign w:val="baseline"/>
                <w:lang w:eastAsia="zh-CN"/>
              </w:rPr>
              <w:t>分钟内反馈结果，同时提供书面报告</w:t>
            </w:r>
          </w:p>
        </w:tc>
        <w:tc>
          <w:tcPr>
            <w:tcW w:w="822"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1278"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915"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2205"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840"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c>
          <w:tcPr>
            <w:tcW w:w="797" w:type="dxa"/>
          </w:tcPr>
          <w:p>
            <w:pPr>
              <w:pStyle w:val="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vertAlign w:val="baseline"/>
                <w:lang w:eastAsia="zh-CN"/>
              </w:rPr>
            </w:pPr>
          </w:p>
        </w:tc>
      </w:tr>
    </w:tbl>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22"/>
        </w:rPr>
      </w:pPr>
    </w:p>
    <w:tbl>
      <w:tblPr>
        <w:tblStyle w:val="13"/>
        <w:tblW w:w="0" w:type="auto"/>
        <w:tblInd w:w="5268" w:type="dxa"/>
        <w:tblLayout w:type="fixed"/>
        <w:tblCellMar>
          <w:top w:w="0" w:type="dxa"/>
          <w:left w:w="0" w:type="dxa"/>
          <w:bottom w:w="0" w:type="dxa"/>
          <w:right w:w="0" w:type="dxa"/>
        </w:tblCellMar>
      </w:tblPr>
      <w:tblGrid>
        <w:gridCol w:w="3055"/>
        <w:gridCol w:w="597"/>
        <w:gridCol w:w="1269"/>
      </w:tblGrid>
      <w:tr>
        <w:tblPrEx>
          <w:tblCellMar>
            <w:top w:w="0" w:type="dxa"/>
            <w:left w:w="0" w:type="dxa"/>
            <w:bottom w:w="0" w:type="dxa"/>
            <w:right w:w="0" w:type="dxa"/>
          </w:tblCellMar>
        </w:tblPrEx>
        <w:trPr>
          <w:trHeight w:val="360" w:hRule="atLeast"/>
        </w:trPr>
        <w:tc>
          <w:tcPr>
            <w:tcW w:w="3055" w:type="dxa"/>
          </w:tcPr>
          <w:p>
            <w:pPr>
              <w:pStyle w:val="23"/>
              <w:spacing w:line="274" w:lineRule="exact"/>
              <w:ind w:left="50"/>
              <w:rPr>
                <w:b/>
                <w:sz w:val="24"/>
              </w:rPr>
            </w:pPr>
            <w:r>
              <w:rPr>
                <w:b/>
                <w:sz w:val="24"/>
              </w:rPr>
              <w:t>供应商：</w:t>
            </w:r>
          </w:p>
        </w:tc>
        <w:tc>
          <w:tcPr>
            <w:tcW w:w="597" w:type="dxa"/>
          </w:tcPr>
          <w:p>
            <w:pPr>
              <w:pStyle w:val="23"/>
              <w:rPr>
                <w:rFonts w:ascii="Times New Roman"/>
                <w:sz w:val="24"/>
              </w:rPr>
            </w:pPr>
          </w:p>
        </w:tc>
        <w:tc>
          <w:tcPr>
            <w:tcW w:w="1269" w:type="dxa"/>
          </w:tcPr>
          <w:p>
            <w:pPr>
              <w:pStyle w:val="23"/>
              <w:spacing w:line="274" w:lineRule="exact"/>
              <w:ind w:right="49"/>
              <w:jc w:val="right"/>
              <w:rPr>
                <w:b/>
                <w:sz w:val="24"/>
              </w:rPr>
            </w:pPr>
            <w:r>
              <w:rPr>
                <w:b/>
                <w:w w:val="95"/>
                <w:sz w:val="24"/>
              </w:rPr>
              <w:t>（公章）</w:t>
            </w:r>
          </w:p>
        </w:tc>
      </w:tr>
      <w:tr>
        <w:tblPrEx>
          <w:tblCellMar>
            <w:top w:w="0" w:type="dxa"/>
            <w:left w:w="0" w:type="dxa"/>
            <w:bottom w:w="0" w:type="dxa"/>
            <w:right w:w="0" w:type="dxa"/>
          </w:tblCellMar>
        </w:tblPrEx>
        <w:trPr>
          <w:trHeight w:val="480" w:hRule="atLeast"/>
        </w:trPr>
        <w:tc>
          <w:tcPr>
            <w:tcW w:w="3055" w:type="dxa"/>
          </w:tcPr>
          <w:p>
            <w:pPr>
              <w:pStyle w:val="23"/>
              <w:spacing w:before="86"/>
              <w:ind w:left="50"/>
              <w:rPr>
                <w:b/>
                <w:sz w:val="24"/>
              </w:rPr>
            </w:pPr>
            <w:r>
              <w:rPr>
                <w:b/>
                <w:sz w:val="24"/>
              </w:rPr>
              <w:t>法定代表人或委托代理人：</w:t>
            </w:r>
          </w:p>
        </w:tc>
        <w:tc>
          <w:tcPr>
            <w:tcW w:w="597" w:type="dxa"/>
          </w:tcPr>
          <w:p>
            <w:pPr>
              <w:pStyle w:val="23"/>
              <w:rPr>
                <w:rFonts w:ascii="Times New Roman"/>
                <w:sz w:val="24"/>
              </w:rPr>
            </w:pPr>
          </w:p>
        </w:tc>
        <w:tc>
          <w:tcPr>
            <w:tcW w:w="1269" w:type="dxa"/>
          </w:tcPr>
          <w:p>
            <w:pPr>
              <w:pStyle w:val="23"/>
              <w:spacing w:before="86"/>
              <w:ind w:right="49"/>
              <w:jc w:val="right"/>
              <w:rPr>
                <w:b/>
                <w:sz w:val="24"/>
              </w:rPr>
            </w:pPr>
            <w:r>
              <w:rPr>
                <w:b/>
                <w:w w:val="95"/>
                <w:sz w:val="24"/>
              </w:rPr>
              <w:t>（签字）</w:t>
            </w:r>
          </w:p>
        </w:tc>
      </w:tr>
      <w:tr>
        <w:tblPrEx>
          <w:tblCellMar>
            <w:top w:w="0" w:type="dxa"/>
            <w:left w:w="0" w:type="dxa"/>
            <w:bottom w:w="0" w:type="dxa"/>
            <w:right w:w="0" w:type="dxa"/>
          </w:tblCellMar>
        </w:tblPrEx>
        <w:trPr>
          <w:trHeight w:val="360" w:hRule="atLeast"/>
        </w:trPr>
        <w:tc>
          <w:tcPr>
            <w:tcW w:w="3055" w:type="dxa"/>
          </w:tcPr>
          <w:p>
            <w:pPr>
              <w:pStyle w:val="23"/>
              <w:rPr>
                <w:rFonts w:ascii="Times New Roman"/>
                <w:sz w:val="24"/>
              </w:rPr>
            </w:pPr>
          </w:p>
        </w:tc>
        <w:tc>
          <w:tcPr>
            <w:tcW w:w="597" w:type="dxa"/>
          </w:tcPr>
          <w:p>
            <w:pPr>
              <w:pStyle w:val="23"/>
              <w:spacing w:before="86" w:line="254" w:lineRule="exact"/>
              <w:ind w:left="115"/>
              <w:rPr>
                <w:b/>
                <w:sz w:val="24"/>
              </w:rPr>
            </w:pPr>
            <w:r>
              <w:rPr>
                <w:b/>
                <w:w w:val="99"/>
                <w:sz w:val="24"/>
              </w:rPr>
              <w:t>年</w:t>
            </w:r>
          </w:p>
        </w:tc>
        <w:tc>
          <w:tcPr>
            <w:tcW w:w="1269" w:type="dxa"/>
          </w:tcPr>
          <w:p>
            <w:pPr>
              <w:pStyle w:val="23"/>
              <w:tabs>
                <w:tab w:val="left" w:pos="722"/>
              </w:tabs>
              <w:spacing w:before="86" w:line="254" w:lineRule="exact"/>
              <w:ind w:right="64"/>
              <w:jc w:val="right"/>
              <w:rPr>
                <w:b/>
                <w:sz w:val="24"/>
              </w:rPr>
            </w:pPr>
            <w:r>
              <w:rPr>
                <w:b/>
                <w:sz w:val="24"/>
              </w:rPr>
              <w:t>月</w:t>
            </w:r>
            <w:r>
              <w:rPr>
                <w:b/>
                <w:sz w:val="24"/>
              </w:rPr>
              <w:tab/>
            </w:r>
            <w:r>
              <w:rPr>
                <w:b/>
                <w:w w:val="95"/>
                <w:sz w:val="24"/>
              </w:rPr>
              <w:t>日</w:t>
            </w:r>
          </w:p>
        </w:tc>
      </w:tr>
    </w:tbl>
    <w:p>
      <w:pPr>
        <w:spacing w:line="254" w:lineRule="exact"/>
        <w:jc w:val="right"/>
        <w:rPr>
          <w:sz w:val="24"/>
        </w:rPr>
        <w:sectPr>
          <w:pgSz w:w="11910" w:h="16840"/>
          <w:pgMar w:top="1160" w:right="600" w:bottom="1180" w:left="660" w:header="0" w:footer="989" w:gutter="0"/>
          <w:cols w:space="720" w:num="1"/>
        </w:sectPr>
      </w:pPr>
    </w:p>
    <w:p>
      <w:pPr>
        <w:bidi w:val="0"/>
        <w:rPr>
          <w:lang w:val="zh-CN" w:eastAsia="zh-CN"/>
        </w:rPr>
      </w:pPr>
      <w:bookmarkStart w:id="122" w:name="（18）供应商的类似业绩证明材料"/>
      <w:bookmarkEnd w:id="122"/>
    </w:p>
    <w:p>
      <w:pPr>
        <w:pStyle w:val="18"/>
        <w:numPr>
          <w:ilvl w:val="0"/>
          <w:numId w:val="35"/>
        </w:numPr>
        <w:tabs>
          <w:tab w:val="left" w:pos="1379"/>
        </w:tabs>
        <w:ind w:left="1378" w:hanging="907"/>
        <w:rPr>
          <w:sz w:val="28"/>
        </w:rPr>
      </w:pPr>
      <w:bookmarkStart w:id="123" w:name="（19）供应商认为在其他方面有必要说明的事项"/>
      <w:bookmarkEnd w:id="123"/>
      <w:r>
        <w:t>供应商的类似业绩证明材料</w:t>
      </w:r>
    </w:p>
    <w:p>
      <w:pPr>
        <w:pStyle w:val="3"/>
        <w:rPr>
          <w:b/>
          <w:sz w:val="30"/>
        </w:rPr>
      </w:pPr>
    </w:p>
    <w:p>
      <w:pPr>
        <w:pStyle w:val="20"/>
        <w:spacing w:before="212"/>
        <w:ind w:left="0" w:right="57"/>
        <w:jc w:val="center"/>
      </w:pPr>
      <w:r>
        <w:t>供应商的类似业绩证明材料</w:t>
      </w:r>
    </w:p>
    <w:p>
      <w:pPr>
        <w:pStyle w:val="3"/>
        <w:rPr>
          <w:b/>
          <w:sz w:val="28"/>
        </w:rPr>
      </w:pPr>
    </w:p>
    <w:p>
      <w:pPr>
        <w:pStyle w:val="3"/>
        <w:spacing w:before="220" w:line="312" w:lineRule="auto"/>
        <w:ind w:left="472" w:right="532" w:firstLine="480"/>
        <w:jc w:val="both"/>
      </w:pPr>
      <w:r>
        <w:t>提供自</w:t>
      </w:r>
      <w:r>
        <w:rPr>
          <w:u w:val="single"/>
        </w:rPr>
        <w:t>2017</w:t>
      </w:r>
      <w:r>
        <w:t>年以来的类似业绩证明材料。类似业绩是指与采购项目在产品类型、使用功能等方面相同或相近的项目。需提供包含合同首页、标的及金额所在页、供货合同签字盖章页的扫描件（或复印）件。</w:t>
      </w:r>
    </w:p>
    <w:p>
      <w:pPr>
        <w:spacing w:line="312" w:lineRule="auto"/>
        <w:jc w:val="both"/>
        <w:sectPr>
          <w:pgSz w:w="11910" w:h="16840"/>
          <w:pgMar w:top="1160" w:right="600" w:bottom="1180" w:left="660" w:header="0" w:footer="989" w:gutter="0"/>
          <w:cols w:space="720" w:num="1"/>
        </w:sectPr>
      </w:pPr>
    </w:p>
    <w:p>
      <w:pPr>
        <w:pStyle w:val="18"/>
        <w:numPr>
          <w:ilvl w:val="0"/>
          <w:numId w:val="35"/>
        </w:numPr>
        <w:tabs>
          <w:tab w:val="left" w:pos="1379"/>
        </w:tabs>
        <w:ind w:left="1378" w:hanging="907"/>
        <w:rPr>
          <w:sz w:val="28"/>
        </w:rPr>
      </w:pPr>
      <w:r>
        <w:t>供应商认为在其他方面有必要说明的事项</w:t>
      </w:r>
    </w:p>
    <w:p>
      <w:pPr>
        <w:pStyle w:val="3"/>
        <w:spacing w:before="12"/>
        <w:rPr>
          <w:b/>
          <w:sz w:val="44"/>
        </w:rPr>
      </w:pPr>
    </w:p>
    <w:p>
      <w:pPr>
        <w:pStyle w:val="18"/>
        <w:spacing w:before="0"/>
        <w:ind w:left="0" w:right="55" w:firstLine="0"/>
        <w:jc w:val="center"/>
      </w:pPr>
      <w:r>
        <w:t>供应商认为在其他方面有必要说明的事项</w:t>
      </w:r>
    </w:p>
    <w:p>
      <w:pPr>
        <w:pStyle w:val="3"/>
        <w:spacing w:before="156"/>
        <w:ind w:right="61"/>
        <w:jc w:val="center"/>
        <w:outlineLvl w:val="0"/>
      </w:pPr>
      <w:bookmarkStart w:id="124" w:name="_Toc21781"/>
      <w:r>
        <w:t>格式自定</w:t>
      </w:r>
      <w:bookmarkEnd w:id="124"/>
    </w:p>
    <w:p>
      <w:pPr>
        <w:jc w:val="center"/>
        <w:sectPr>
          <w:pgSz w:w="11910" w:h="16840"/>
          <w:pgMar w:top="1160" w:right="600" w:bottom="1180" w:left="660" w:header="0" w:footer="989" w:gutter="0"/>
          <w:cols w:space="720" w:num="1"/>
        </w:sectPr>
      </w:pPr>
    </w:p>
    <w:p>
      <w:pPr>
        <w:pStyle w:val="3"/>
        <w:rPr>
          <w:sz w:val="20"/>
        </w:rPr>
      </w:pPr>
    </w:p>
    <w:p>
      <w:pPr>
        <w:spacing w:before="184"/>
        <w:ind w:right="55"/>
        <w:jc w:val="center"/>
        <w:outlineLvl w:val="0"/>
        <w:rPr>
          <w:b/>
          <w:sz w:val="36"/>
        </w:rPr>
      </w:pPr>
      <w:bookmarkStart w:id="125" w:name="_Toc9283"/>
      <w:r>
        <w:rPr>
          <w:b/>
          <w:sz w:val="36"/>
        </w:rPr>
        <w:t>供应商最终报价表</w:t>
      </w:r>
      <w:bookmarkEnd w:id="125"/>
    </w:p>
    <w:p>
      <w:pPr>
        <w:pStyle w:val="3"/>
        <w:spacing w:before="9"/>
        <w:rPr>
          <w:b/>
          <w:sz w:val="29"/>
        </w:rPr>
      </w:pPr>
    </w:p>
    <w:p>
      <w:pPr>
        <w:pStyle w:val="3"/>
        <w:tabs>
          <w:tab w:val="left" w:pos="7545"/>
        </w:tabs>
        <w:spacing w:before="1" w:after="2"/>
        <w:ind w:left="472"/>
      </w:pPr>
      <w:r>
        <w:t>供应商名称：</w:t>
      </w:r>
      <w:r>
        <w:tab/>
      </w:r>
      <w:r>
        <w:t>单位：元</w:t>
      </w:r>
    </w:p>
    <w:tbl>
      <w:tblPr>
        <w:tblStyle w:val="10"/>
        <w:tblpPr w:leftFromText="180" w:rightFromText="180" w:vertAnchor="text" w:horzAnchor="margin" w:tblpXSpec="center" w:tblpY="52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119"/>
        <w:gridCol w:w="212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809" w:type="dxa"/>
            <w:vAlign w:val="center"/>
          </w:tcPr>
          <w:p>
            <w:pPr>
              <w:adjustRightInd w:val="0"/>
              <w:ind w:firstLine="0" w:firstLineChars="0"/>
              <w:textAlignment w:val="baseline"/>
              <w:rPr>
                <w:b/>
              </w:rPr>
            </w:pPr>
            <w:r>
              <w:rPr>
                <w:rFonts w:hint="eastAsia"/>
                <w:b/>
              </w:rPr>
              <w:t>序号</w:t>
            </w:r>
          </w:p>
        </w:tc>
        <w:tc>
          <w:tcPr>
            <w:tcW w:w="3119" w:type="dxa"/>
            <w:vAlign w:val="center"/>
          </w:tcPr>
          <w:p>
            <w:pPr>
              <w:adjustRightInd w:val="0"/>
              <w:ind w:firstLine="422"/>
              <w:textAlignment w:val="baseline"/>
              <w:rPr>
                <w:b/>
              </w:rPr>
            </w:pPr>
            <w:r>
              <w:rPr>
                <w:rFonts w:hint="eastAsia"/>
                <w:b/>
              </w:rPr>
              <w:t>报价（元）</w:t>
            </w:r>
          </w:p>
        </w:tc>
        <w:tc>
          <w:tcPr>
            <w:tcW w:w="2126" w:type="dxa"/>
            <w:vAlign w:val="center"/>
          </w:tcPr>
          <w:p>
            <w:pPr>
              <w:adjustRightInd w:val="0"/>
              <w:ind w:firstLine="216" w:firstLineChars="98"/>
              <w:textAlignment w:val="baseline"/>
              <w:rPr>
                <w:b/>
              </w:rPr>
            </w:pPr>
            <w:r>
              <w:rPr>
                <w:rFonts w:hint="eastAsia"/>
                <w:b/>
              </w:rPr>
              <w:t>服务期限</w:t>
            </w:r>
          </w:p>
        </w:tc>
        <w:tc>
          <w:tcPr>
            <w:tcW w:w="1985" w:type="dxa"/>
            <w:vAlign w:val="center"/>
          </w:tcPr>
          <w:p>
            <w:pPr>
              <w:adjustRightInd w:val="0"/>
              <w:ind w:firstLine="0" w:firstLineChars="0"/>
              <w:jc w:val="center"/>
              <w:textAlignment w:val="baseline"/>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809" w:type="dxa"/>
            <w:vMerge w:val="restart"/>
            <w:vAlign w:val="center"/>
          </w:tcPr>
          <w:p>
            <w:pPr>
              <w:adjustRightInd w:val="0"/>
              <w:ind w:firstLine="0" w:firstLineChars="0"/>
              <w:jc w:val="center"/>
              <w:textAlignment w:val="baseline"/>
              <w:rPr>
                <w:b/>
                <w:bCs/>
              </w:rPr>
            </w:pPr>
            <w:r>
              <w:rPr>
                <w:rFonts w:hint="eastAsia"/>
                <w:b/>
                <w:bCs/>
              </w:rPr>
              <w:t>1</w:t>
            </w:r>
          </w:p>
        </w:tc>
        <w:tc>
          <w:tcPr>
            <w:tcW w:w="3119" w:type="dxa"/>
          </w:tcPr>
          <w:p>
            <w:pPr>
              <w:adjustRightInd w:val="0"/>
              <w:ind w:firstLine="0" w:firstLineChars="0"/>
              <w:textAlignment w:val="baseline"/>
              <w:rPr>
                <w:b/>
              </w:rPr>
            </w:pPr>
            <w:r>
              <w:rPr>
                <w:rFonts w:hint="eastAsia"/>
                <w:b/>
              </w:rPr>
              <w:t xml:space="preserve">大写： </w:t>
            </w:r>
          </w:p>
        </w:tc>
        <w:tc>
          <w:tcPr>
            <w:tcW w:w="2126" w:type="dxa"/>
            <w:vMerge w:val="restart"/>
            <w:vAlign w:val="center"/>
          </w:tcPr>
          <w:p>
            <w:pPr>
              <w:adjustRightInd w:val="0"/>
              <w:ind w:firstLine="0" w:firstLineChars="0"/>
              <w:jc w:val="center"/>
              <w:textAlignment w:val="baseline"/>
              <w:rPr>
                <w:b/>
              </w:rPr>
            </w:pPr>
            <w:r>
              <w:rPr>
                <w:rFonts w:hint="eastAsia"/>
                <w:b/>
              </w:rPr>
              <w:t xml:space="preserve">   </w:t>
            </w:r>
          </w:p>
        </w:tc>
        <w:tc>
          <w:tcPr>
            <w:tcW w:w="1985" w:type="dxa"/>
            <w:vMerge w:val="restart"/>
          </w:tcPr>
          <w:p>
            <w:pPr>
              <w:adjustRightInd w:val="0"/>
              <w:ind w:firstLine="0" w:firstLineChars="0"/>
              <w:textAlignment w:val="baseline"/>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809" w:type="dxa"/>
            <w:vMerge w:val="continue"/>
            <w:vAlign w:val="center"/>
          </w:tcPr>
          <w:p>
            <w:pPr>
              <w:adjustRightInd w:val="0"/>
              <w:ind w:firstLine="0" w:firstLineChars="0"/>
              <w:textAlignment w:val="baseline"/>
              <w:rPr>
                <w:b/>
                <w:bCs/>
              </w:rPr>
            </w:pPr>
          </w:p>
        </w:tc>
        <w:tc>
          <w:tcPr>
            <w:tcW w:w="3119" w:type="dxa"/>
          </w:tcPr>
          <w:p>
            <w:pPr>
              <w:adjustRightInd w:val="0"/>
              <w:ind w:firstLine="0" w:firstLineChars="0"/>
              <w:textAlignment w:val="baseline"/>
              <w:rPr>
                <w:b/>
              </w:rPr>
            </w:pPr>
            <w:r>
              <w:rPr>
                <w:rFonts w:hint="eastAsia"/>
                <w:b/>
              </w:rPr>
              <w:t xml:space="preserve">小写： </w:t>
            </w:r>
          </w:p>
        </w:tc>
        <w:tc>
          <w:tcPr>
            <w:tcW w:w="2126" w:type="dxa"/>
            <w:vMerge w:val="continue"/>
          </w:tcPr>
          <w:p>
            <w:pPr>
              <w:adjustRightInd w:val="0"/>
              <w:ind w:firstLine="0" w:firstLineChars="0"/>
              <w:textAlignment w:val="baseline"/>
              <w:rPr>
                <w:b/>
              </w:rPr>
            </w:pPr>
          </w:p>
        </w:tc>
        <w:tc>
          <w:tcPr>
            <w:tcW w:w="1985" w:type="dxa"/>
            <w:vMerge w:val="continue"/>
          </w:tcPr>
          <w:p>
            <w:pPr>
              <w:adjustRightInd w:val="0"/>
              <w:ind w:firstLine="0" w:firstLineChars="0"/>
              <w:textAlignment w:val="baseline"/>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9039" w:type="dxa"/>
            <w:gridSpan w:val="4"/>
            <w:vAlign w:val="center"/>
          </w:tcPr>
          <w:p>
            <w:pPr>
              <w:adjustRightInd w:val="0"/>
              <w:ind w:firstLine="0" w:firstLineChars="0"/>
              <w:textAlignment w:val="baseline"/>
              <w:rPr>
                <w:b/>
              </w:rPr>
            </w:pPr>
            <w:r>
              <w:rPr>
                <w:rFonts w:hint="eastAsia"/>
                <w:b/>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jc w:val="center"/>
        </w:trPr>
        <w:tc>
          <w:tcPr>
            <w:tcW w:w="9039" w:type="dxa"/>
            <w:gridSpan w:val="4"/>
            <w:vAlign w:val="center"/>
          </w:tcPr>
          <w:p>
            <w:pPr>
              <w:adjustRightInd w:val="0"/>
              <w:ind w:firstLine="0" w:firstLineChars="0"/>
              <w:textAlignment w:val="baseline"/>
              <w:rPr>
                <w:b/>
              </w:rPr>
            </w:pPr>
          </w:p>
        </w:tc>
      </w:tr>
    </w:tbl>
    <w:p>
      <w:pPr>
        <w:pStyle w:val="3"/>
      </w:pPr>
    </w:p>
    <w:p>
      <w:pPr>
        <w:pStyle w:val="3"/>
        <w:spacing w:before="173" w:line="312" w:lineRule="auto"/>
        <w:ind w:left="472" w:right="530" w:firstLine="480"/>
        <w:rPr>
          <w:b/>
        </w:rPr>
      </w:pPr>
    </w:p>
    <w:p>
      <w:pPr>
        <w:pStyle w:val="3"/>
        <w:spacing w:before="173" w:line="312" w:lineRule="auto"/>
        <w:ind w:left="472" w:right="530" w:firstLine="480"/>
        <w:rPr>
          <w:b/>
        </w:rPr>
      </w:pPr>
    </w:p>
    <w:p>
      <w:pPr>
        <w:pStyle w:val="3"/>
        <w:spacing w:before="173" w:line="312" w:lineRule="auto"/>
        <w:ind w:left="472" w:right="530" w:firstLine="480"/>
        <w:rPr>
          <w:b/>
        </w:rPr>
      </w:pPr>
    </w:p>
    <w:p>
      <w:pPr>
        <w:pStyle w:val="3"/>
        <w:spacing w:before="173" w:line="312" w:lineRule="auto"/>
        <w:ind w:left="472" w:right="530" w:firstLine="480"/>
        <w:rPr>
          <w:b/>
        </w:rPr>
      </w:pPr>
    </w:p>
    <w:p>
      <w:pPr>
        <w:pStyle w:val="3"/>
        <w:spacing w:before="173" w:line="312" w:lineRule="auto"/>
        <w:ind w:left="472" w:right="530" w:firstLine="480"/>
        <w:rPr>
          <w:b/>
        </w:rPr>
      </w:pPr>
    </w:p>
    <w:p>
      <w:pPr>
        <w:pStyle w:val="3"/>
        <w:spacing w:before="173" w:line="312" w:lineRule="auto"/>
        <w:ind w:left="472" w:right="530" w:firstLine="480"/>
        <w:rPr>
          <w:b/>
        </w:rPr>
      </w:pPr>
    </w:p>
    <w:p>
      <w:pPr>
        <w:pStyle w:val="3"/>
        <w:spacing w:before="173" w:line="312" w:lineRule="auto"/>
        <w:ind w:left="472" w:right="530" w:firstLine="480"/>
        <w:rPr>
          <w:b/>
        </w:rPr>
      </w:pPr>
    </w:p>
    <w:p>
      <w:pPr>
        <w:pStyle w:val="3"/>
        <w:spacing w:before="173" w:line="312" w:lineRule="auto"/>
        <w:ind w:left="472" w:right="530" w:firstLine="480"/>
        <w:rPr>
          <w:b/>
        </w:rPr>
      </w:pPr>
    </w:p>
    <w:p>
      <w:pPr>
        <w:pStyle w:val="3"/>
        <w:spacing w:before="173" w:line="312" w:lineRule="auto"/>
        <w:ind w:left="472" w:right="530" w:firstLine="480"/>
        <w:rPr>
          <w:b/>
        </w:rPr>
      </w:pPr>
    </w:p>
    <w:p>
      <w:pPr>
        <w:ind w:firstLine="323" w:firstLineChars="147"/>
        <w:jc w:val="left"/>
        <w:rPr>
          <w:sz w:val="24"/>
          <w:szCs w:val="24"/>
        </w:rPr>
      </w:pPr>
      <w:r>
        <w:rPr>
          <w:rFonts w:hint="eastAsia"/>
        </w:rPr>
        <w:t>注：</w:t>
      </w:r>
      <w:r>
        <w:rPr>
          <w:rFonts w:hint="eastAsia"/>
          <w:sz w:val="24"/>
          <w:szCs w:val="24"/>
        </w:rPr>
        <w:t>1、此表不需装订在</w:t>
      </w:r>
      <w:r>
        <w:rPr>
          <w:rFonts w:hint="eastAsia"/>
          <w:sz w:val="24"/>
          <w:szCs w:val="24"/>
          <w:lang w:eastAsia="zh-CN"/>
        </w:rPr>
        <w:t>谈判</w:t>
      </w:r>
      <w:r>
        <w:rPr>
          <w:rFonts w:hint="eastAsia"/>
          <w:sz w:val="24"/>
          <w:szCs w:val="24"/>
        </w:rPr>
        <w:t>响应文件中，投标供应商事先须盖章、签字。在</w:t>
      </w:r>
      <w:r>
        <w:rPr>
          <w:rFonts w:hint="eastAsia"/>
          <w:sz w:val="24"/>
          <w:szCs w:val="24"/>
          <w:lang w:eastAsia="zh-CN"/>
        </w:rPr>
        <w:t>谈判</w:t>
      </w:r>
      <w:r>
        <w:rPr>
          <w:rFonts w:hint="eastAsia"/>
          <w:sz w:val="24"/>
          <w:szCs w:val="24"/>
        </w:rPr>
        <w:t>期间，由</w:t>
      </w:r>
      <w:r>
        <w:rPr>
          <w:rFonts w:hint="eastAsia"/>
          <w:sz w:val="24"/>
          <w:szCs w:val="24"/>
          <w:lang w:eastAsia="zh-CN"/>
        </w:rPr>
        <w:t>谈判</w:t>
      </w:r>
      <w:r>
        <w:rPr>
          <w:rFonts w:hint="eastAsia"/>
          <w:sz w:val="24"/>
          <w:szCs w:val="24"/>
        </w:rPr>
        <w:t>小组确定合格的投标供应商现场填写。</w:t>
      </w:r>
    </w:p>
    <w:p>
      <w:pPr>
        <w:ind w:firstLine="796" w:firstLineChars="332"/>
        <w:rPr>
          <w:sz w:val="24"/>
          <w:szCs w:val="24"/>
        </w:rPr>
      </w:pPr>
      <w:r>
        <w:rPr>
          <w:rFonts w:hint="eastAsia"/>
          <w:sz w:val="24"/>
          <w:szCs w:val="24"/>
        </w:rPr>
        <w:t>2、投标人在进行最后报价时，必须明确工程量清单中那一项进行了优惠，在初次报价的基础上进行了优惠得出最后报价。</w:t>
      </w:r>
    </w:p>
    <w:p>
      <w:pPr>
        <w:pStyle w:val="3"/>
        <w:rPr>
          <w:sz w:val="28"/>
          <w:szCs w:val="28"/>
        </w:rPr>
      </w:pPr>
    </w:p>
    <w:p>
      <w:pPr>
        <w:pStyle w:val="3"/>
        <w:rPr>
          <w:sz w:val="28"/>
          <w:szCs w:val="28"/>
        </w:rPr>
      </w:pPr>
    </w:p>
    <w:p>
      <w:pPr>
        <w:pStyle w:val="3"/>
      </w:pPr>
    </w:p>
    <w:p>
      <w:pPr>
        <w:pStyle w:val="3"/>
      </w:pPr>
    </w:p>
    <w:p>
      <w:pPr>
        <w:pStyle w:val="3"/>
      </w:pPr>
    </w:p>
    <w:p>
      <w:pPr>
        <w:pStyle w:val="3"/>
      </w:pPr>
    </w:p>
    <w:p>
      <w:pPr>
        <w:pStyle w:val="3"/>
      </w:pPr>
    </w:p>
    <w:p>
      <w:pPr>
        <w:pStyle w:val="3"/>
      </w:pPr>
    </w:p>
    <w:p>
      <w:pPr>
        <w:pStyle w:val="3"/>
        <w:spacing w:before="11"/>
        <w:rPr>
          <w:sz w:val="27"/>
        </w:rPr>
      </w:pPr>
    </w:p>
    <w:p>
      <w:pPr>
        <w:pStyle w:val="21"/>
        <w:tabs>
          <w:tab w:val="left" w:pos="9155"/>
        </w:tabs>
        <w:spacing w:line="242" w:lineRule="auto"/>
        <w:ind w:left="5296" w:right="513" w:firstLine="1915"/>
        <w:jc w:val="right"/>
      </w:pPr>
      <w:r>
        <w:t>供应商：</w:t>
      </w:r>
      <w:r>
        <w:rPr>
          <w:u w:val="single"/>
        </w:rPr>
        <w:t xml:space="preserve"> </w:t>
      </w:r>
      <w:r>
        <w:rPr>
          <w:u w:val="single"/>
        </w:rPr>
        <w:tab/>
      </w:r>
      <w:r>
        <w:rPr>
          <w:w w:val="95"/>
        </w:rPr>
        <w:t xml:space="preserve">（公章） </w:t>
      </w:r>
      <w:r>
        <w:t>法定代表人或委托代理人：</w:t>
      </w:r>
      <w:r>
        <w:rPr>
          <w:u w:val="single"/>
        </w:rPr>
        <w:t xml:space="preserve"> </w:t>
      </w:r>
      <w:r>
        <w:rPr>
          <w:u w:val="single"/>
        </w:rPr>
        <w:tab/>
      </w:r>
      <w:r>
        <w:rPr>
          <w:w w:val="95"/>
        </w:rPr>
        <w:t>（签字</w:t>
      </w:r>
      <w:r>
        <w:rPr>
          <w:spacing w:val="-16"/>
          <w:w w:val="95"/>
        </w:rPr>
        <w:t>）</w:t>
      </w:r>
    </w:p>
    <w:p>
      <w:pPr>
        <w:pStyle w:val="21"/>
        <w:tabs>
          <w:tab w:val="left" w:pos="602"/>
          <w:tab w:val="left" w:pos="1082"/>
        </w:tabs>
        <w:spacing w:before="3"/>
        <w:ind w:left="0" w:right="523"/>
        <w:jc w:val="right"/>
      </w:pPr>
      <w:r>
        <w:t>年</w:t>
      </w:r>
      <w:r>
        <w:tab/>
      </w:r>
      <w:r>
        <w:t>月</w:t>
      </w:r>
      <w:r>
        <w:tab/>
      </w:r>
      <w:r>
        <w:rPr>
          <w:w w:val="95"/>
        </w:rPr>
        <w:t>日</w:t>
      </w:r>
    </w:p>
    <w:sectPr>
      <w:pgSz w:w="11910" w:h="16840"/>
      <w:pgMar w:top="1580" w:right="600" w:bottom="1180" w:left="660" w:header="0" w:footer="9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Arial Black">
    <w:panose1 w:val="020B0A04020102020204"/>
    <w:charset w:val="00"/>
    <w:family w:val="swiss"/>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47961600" behindDoc="1" locked="0" layoutInCell="1" allowOverlap="1">
              <wp:simplePos x="0" y="0"/>
              <wp:positionH relativeFrom="page">
                <wp:posOffset>6767830</wp:posOffset>
              </wp:positionH>
              <wp:positionV relativeFrom="page">
                <wp:posOffset>9925685</wp:posOffset>
              </wp:positionV>
              <wp:extent cx="82550" cy="1524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82550" cy="152400"/>
                      </a:xfrm>
                      <a:prstGeom prst="rect">
                        <a:avLst/>
                      </a:prstGeom>
                      <a:noFill/>
                      <a:ln>
                        <a:noFill/>
                      </a:ln>
                    </wps:spPr>
                    <wps:txbx>
                      <w:txbxContent>
                        <w:p>
                          <w:pPr>
                            <w:spacing w:before="12"/>
                            <w:ind w:left="2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wps:txbx>
                    <wps:bodyPr lIns="0" tIns="0" rIns="0" bIns="0" upright="1"/>
                  </wps:wsp>
                </a:graphicData>
              </a:graphic>
            </wp:anchor>
          </w:drawing>
        </mc:Choice>
        <mc:Fallback>
          <w:pict>
            <v:shape id="文本框 6" o:spid="_x0000_s1026" o:spt="202" type="#_x0000_t202" style="position:absolute;left:0pt;margin-left:532.9pt;margin-top:781.55pt;height:12pt;width:6.5pt;mso-position-horizontal-relative:page;mso-position-vertical-relative:page;z-index:-255354880;mso-width-relative:page;mso-height-relative:page;" filled="f" stroked="f" coordsize="21600,21600" o:gfxdata="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7JVEC2wAAAA8BAAAPAAAAAAAAAAEAIAAAACIAAABkcnMvZG93bnJldi54bWxQSwEC&#10;FAAUAAAACACHTuJAzB6zfLgBAABwAwAADgAAAAAAAAABACAAAAAqAQAAZHJzL2Uyb0RvYy54bWxQ&#10;SwUGAAAAAAYABgBZAQAAVAUAAAAA&#10;">
              <v:fill on="f" focussize="0,0"/>
              <v:stroke on="f"/>
              <v:imagedata o:title=""/>
              <o:lock v:ext="edit" aspectratio="f"/>
              <v:textbox inset="0mm,0mm,0mm,0mm">
                <w:txbxContent>
                  <w:p>
                    <w:pPr>
                      <w:spacing w:before="12"/>
                      <w:ind w:left="2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7962624" behindDoc="1" locked="0" layoutInCell="1" allowOverlap="1">
              <wp:simplePos x="0" y="0"/>
              <wp:positionH relativeFrom="page">
                <wp:posOffset>6696710</wp:posOffset>
              </wp:positionH>
              <wp:positionV relativeFrom="page">
                <wp:posOffset>9924415</wp:posOffset>
              </wp:positionV>
              <wp:extent cx="167640" cy="1524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6764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w:t>
                          </w:r>
                          <w:r>
                            <w:fldChar w:fldCharType="end"/>
                          </w:r>
                        </w:p>
                      </w:txbxContent>
                    </wps:txbx>
                    <wps:bodyPr lIns="0" tIns="0" rIns="0" bIns="0" upright="1"/>
                  </wps:wsp>
                </a:graphicData>
              </a:graphic>
            </wp:anchor>
          </w:drawing>
        </mc:Choice>
        <mc:Fallback>
          <w:pict>
            <v:shape id="文本框 5" o:spid="_x0000_s1026" o:spt="202" type="#_x0000_t202" style="position:absolute;left:0pt;margin-left:527.3pt;margin-top:781.45pt;height:12pt;width:13.2pt;mso-position-horizontal-relative:page;mso-position-vertical-relative:page;z-index:-255353856;mso-width-relative:page;mso-height-relative:page;" filled="f" stroked="f" coordsize="21600,21600" o:gfxdata="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OqnBjbAAAADwEAAA8AAAAAAAAAAQAgAAAAIgAAAGRycy9kb3ducmV2LnhtbFBL&#10;AQIUABQAAAAIAIdO4kCxPEtQugEAAHEDAAAOAAAAAAAAAAEAIAAAACoBAABkcnMvZTJvRG9jLnht&#10;bFBLBQYAAAAABgAGAFkBAABW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7"/>
      </w:rPr>
    </w:pPr>
    <w:r>
      <mc:AlternateContent>
        <mc:Choice Requires="wps">
          <w:drawing>
            <wp:anchor distT="0" distB="0" distL="114300" distR="114300" simplePos="0" relativeHeight="247963648" behindDoc="1" locked="0" layoutInCell="1" allowOverlap="1">
              <wp:simplePos x="0" y="0"/>
              <wp:positionH relativeFrom="page">
                <wp:posOffset>6696710</wp:posOffset>
              </wp:positionH>
              <wp:positionV relativeFrom="page">
                <wp:posOffset>9924415</wp:posOffset>
              </wp:positionV>
              <wp:extent cx="166370" cy="1524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26</w:t>
                          </w:r>
                          <w:r>
                            <w:fldChar w:fldCharType="end"/>
                          </w:r>
                        </w:p>
                      </w:txbxContent>
                    </wps:txbx>
                    <wps:bodyPr lIns="0" tIns="0" rIns="0" bIns="0" upright="1"/>
                  </wps:wsp>
                </a:graphicData>
              </a:graphic>
            </wp:anchor>
          </w:drawing>
        </mc:Choice>
        <mc:Fallback>
          <w:pict>
            <v:shape id="文本框 4" o:spid="_x0000_s1026" o:spt="202" type="#_x0000_t202" style="position:absolute;left:0pt;margin-left:527.3pt;margin-top:781.45pt;height:12pt;width:13.1pt;mso-position-horizontal-relative:page;mso-position-vertical-relative:page;z-index:-255352832;mso-width-relative:page;mso-height-relative:page;" filled="f" stroked="f" coordsize="21600,21600" o:gfxdata="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mMIIrbAAAADwEAAA8AAAAAAAAAAQAgAAAAIgAAAGRycy9kb3ducmV2LnhtbFBL&#10;AQIUABQAAAAIAIdO4kDEB+bkugEAAHIDAAAOAAAAAAAAAAEAIAAAACoBAABkcnMvZTJvRG9jLnht&#10;bFBLBQYAAAAABgAGAFkBAABW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7964672" behindDoc="1" locked="0" layoutInCell="1" allowOverlap="1">
              <wp:simplePos x="0" y="0"/>
              <wp:positionH relativeFrom="page">
                <wp:posOffset>6696710</wp:posOffset>
              </wp:positionH>
              <wp:positionV relativeFrom="page">
                <wp:posOffset>9924415</wp:posOffset>
              </wp:positionV>
              <wp:extent cx="166370" cy="1524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39</w:t>
                          </w:r>
                          <w:r>
                            <w:fldChar w:fldCharType="end"/>
                          </w:r>
                        </w:p>
                      </w:txbxContent>
                    </wps:txbx>
                    <wps:bodyPr lIns="0" tIns="0" rIns="0" bIns="0" upright="1"/>
                  </wps:wsp>
                </a:graphicData>
              </a:graphic>
            </wp:anchor>
          </w:drawing>
        </mc:Choice>
        <mc:Fallback>
          <w:pict>
            <v:shape id="文本框 3" o:spid="_x0000_s1026" o:spt="202" type="#_x0000_t202" style="position:absolute;left:0pt;margin-left:527.3pt;margin-top:781.45pt;height:12pt;width:13.1pt;mso-position-horizontal-relative:page;mso-position-vertical-relative:page;z-index:-255351808;mso-width-relative:page;mso-height-relative:page;" filled="f" stroked="f" coordsize="21600,21600" o:gfxdata="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mMIIrbAAAADwEAAA8AAAAAAAAAAQAgAAAAIgAAAGRycy9kb3ducmV2LnhtbFBL&#10;AQIUABQAAAAIAIdO4kAURkJzugEAAHIDAAAOAAAAAAAAAAEAIAAAACoBAABkcnMvZTJvRG9jLnht&#10;bFBLBQYAAAAABgAGAFkBAABW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7965696" behindDoc="1" locked="0" layoutInCell="1" allowOverlap="1">
              <wp:simplePos x="0" y="0"/>
              <wp:positionH relativeFrom="page">
                <wp:posOffset>6696710</wp:posOffset>
              </wp:positionH>
              <wp:positionV relativeFrom="page">
                <wp:posOffset>9924415</wp:posOffset>
              </wp:positionV>
              <wp:extent cx="166370" cy="1524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49</w:t>
                          </w:r>
                          <w:r>
                            <w:fldChar w:fldCharType="end"/>
                          </w:r>
                        </w:p>
                      </w:txbxContent>
                    </wps:txbx>
                    <wps:bodyPr lIns="0" tIns="0" rIns="0" bIns="0" upright="1"/>
                  </wps:wsp>
                </a:graphicData>
              </a:graphic>
            </wp:anchor>
          </w:drawing>
        </mc:Choice>
        <mc:Fallback>
          <w:pict>
            <v:shape id="文本框 2" o:spid="_x0000_s1026" o:spt="202" type="#_x0000_t202" style="position:absolute;left:0pt;margin-left:527.3pt;margin-top:781.45pt;height:12pt;width:13.1pt;mso-position-horizontal-relative:page;mso-position-vertical-relative:page;z-index:-255350784;mso-width-relative:page;mso-height-relative:page;" filled="f" stroked="f" coordsize="21600,21600" o:gfxdata="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mMIIrbAAAADwEAAA8AAAAAAAAAAQAgAAAAIgAAAGRycy9kb3ducmV2LnhtbFBL&#10;AQIUABQAAAAIAIdO4kCWPx3ougEAAHIDAAAOAAAAAAAAAAEAIAAAACoBAABkcnMvZTJvRG9jLnht&#10;bFBLBQYAAAAABgAGAFkBAABW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7966720" behindDoc="1" locked="0" layoutInCell="1" allowOverlap="1">
              <wp:simplePos x="0" y="0"/>
              <wp:positionH relativeFrom="page">
                <wp:posOffset>6696710</wp:posOffset>
              </wp:positionH>
              <wp:positionV relativeFrom="page">
                <wp:posOffset>9924415</wp:posOffset>
              </wp:positionV>
              <wp:extent cx="166370" cy="1524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55</w:t>
                          </w:r>
                          <w:r>
                            <w:fldChar w:fldCharType="end"/>
                          </w:r>
                        </w:p>
                      </w:txbxContent>
                    </wps:txbx>
                    <wps:bodyPr lIns="0" tIns="0" rIns="0" bIns="0" upright="1"/>
                  </wps:wsp>
                </a:graphicData>
              </a:graphic>
            </wp:anchor>
          </w:drawing>
        </mc:Choice>
        <mc:Fallback>
          <w:pict>
            <v:shape id="文本框 1" o:spid="_x0000_s1026" o:spt="202" type="#_x0000_t202" style="position:absolute;left:0pt;margin-left:527.3pt;margin-top:781.45pt;height:12pt;width:13.1pt;mso-position-horizontal-relative:page;mso-position-vertical-relative:page;z-index:-255349760;mso-width-relative:page;mso-height-relative:page;" filled="f" stroked="f" coordsize="21600,21600" o:gfxdata="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mMIIrbAAAADwEAAA8AAAAAAAAAAQAgAAAAIgAAAGRycy9kb3ducmV2LnhtbFBL&#10;AQIUABQAAAAIAIdO4kC/o2DuugEAAHIDAAAOAAAAAAAAAAEAIAAAACoBAABkcnMvZTJvRG9jLnht&#10;bFBLBQYAAAAABgAGAFkBAABW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326"/>
    <w:multiLevelType w:val="multilevel"/>
    <w:tmpl w:val="03952326"/>
    <w:lvl w:ilvl="0" w:tentative="0">
      <w:start w:val="1"/>
      <w:numFmt w:val="decimal"/>
      <w:lvlText w:val="%1."/>
      <w:lvlJc w:val="left"/>
      <w:pPr>
        <w:ind w:left="472" w:hanging="241"/>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496" w:hanging="241"/>
      </w:pPr>
      <w:rPr>
        <w:rFonts w:hint="default"/>
        <w:lang w:val="zh-CN" w:eastAsia="zh-CN" w:bidi="zh-CN"/>
      </w:rPr>
    </w:lvl>
    <w:lvl w:ilvl="2" w:tentative="0">
      <w:start w:val="0"/>
      <w:numFmt w:val="bullet"/>
      <w:lvlText w:val="•"/>
      <w:lvlJc w:val="left"/>
      <w:pPr>
        <w:ind w:left="2513" w:hanging="241"/>
      </w:pPr>
      <w:rPr>
        <w:rFonts w:hint="default"/>
        <w:lang w:val="zh-CN" w:eastAsia="zh-CN" w:bidi="zh-CN"/>
      </w:rPr>
    </w:lvl>
    <w:lvl w:ilvl="3" w:tentative="0">
      <w:start w:val="0"/>
      <w:numFmt w:val="bullet"/>
      <w:lvlText w:val="•"/>
      <w:lvlJc w:val="left"/>
      <w:pPr>
        <w:ind w:left="3529" w:hanging="241"/>
      </w:pPr>
      <w:rPr>
        <w:rFonts w:hint="default"/>
        <w:lang w:val="zh-CN" w:eastAsia="zh-CN" w:bidi="zh-CN"/>
      </w:rPr>
    </w:lvl>
    <w:lvl w:ilvl="4" w:tentative="0">
      <w:start w:val="0"/>
      <w:numFmt w:val="bullet"/>
      <w:lvlText w:val="•"/>
      <w:lvlJc w:val="left"/>
      <w:pPr>
        <w:ind w:left="4546" w:hanging="241"/>
      </w:pPr>
      <w:rPr>
        <w:rFonts w:hint="default"/>
        <w:lang w:val="zh-CN" w:eastAsia="zh-CN" w:bidi="zh-CN"/>
      </w:rPr>
    </w:lvl>
    <w:lvl w:ilvl="5" w:tentative="0">
      <w:start w:val="0"/>
      <w:numFmt w:val="bullet"/>
      <w:lvlText w:val="•"/>
      <w:lvlJc w:val="left"/>
      <w:pPr>
        <w:ind w:left="5563" w:hanging="241"/>
      </w:pPr>
      <w:rPr>
        <w:rFonts w:hint="default"/>
        <w:lang w:val="zh-CN" w:eastAsia="zh-CN" w:bidi="zh-CN"/>
      </w:rPr>
    </w:lvl>
    <w:lvl w:ilvl="6" w:tentative="0">
      <w:start w:val="0"/>
      <w:numFmt w:val="bullet"/>
      <w:lvlText w:val="•"/>
      <w:lvlJc w:val="left"/>
      <w:pPr>
        <w:ind w:left="6579" w:hanging="241"/>
      </w:pPr>
      <w:rPr>
        <w:rFonts w:hint="default"/>
        <w:lang w:val="zh-CN" w:eastAsia="zh-CN" w:bidi="zh-CN"/>
      </w:rPr>
    </w:lvl>
    <w:lvl w:ilvl="7" w:tentative="0">
      <w:start w:val="0"/>
      <w:numFmt w:val="bullet"/>
      <w:lvlText w:val="•"/>
      <w:lvlJc w:val="left"/>
      <w:pPr>
        <w:ind w:left="7596" w:hanging="241"/>
      </w:pPr>
      <w:rPr>
        <w:rFonts w:hint="default"/>
        <w:lang w:val="zh-CN" w:eastAsia="zh-CN" w:bidi="zh-CN"/>
      </w:rPr>
    </w:lvl>
    <w:lvl w:ilvl="8" w:tentative="0">
      <w:start w:val="0"/>
      <w:numFmt w:val="bullet"/>
      <w:lvlText w:val="•"/>
      <w:lvlJc w:val="left"/>
      <w:pPr>
        <w:ind w:left="8612" w:hanging="241"/>
      </w:pPr>
      <w:rPr>
        <w:rFonts w:hint="default"/>
        <w:lang w:val="zh-CN" w:eastAsia="zh-CN" w:bidi="zh-CN"/>
      </w:rPr>
    </w:lvl>
  </w:abstractNum>
  <w:abstractNum w:abstractNumId="1">
    <w:nsid w:val="060B0748"/>
    <w:multiLevelType w:val="multilevel"/>
    <w:tmpl w:val="060B0748"/>
    <w:lvl w:ilvl="0" w:tentative="0">
      <w:start w:val="1"/>
      <w:numFmt w:val="decimal"/>
      <w:lvlText w:val="%1."/>
      <w:lvlJc w:val="left"/>
      <w:pPr>
        <w:ind w:left="1193"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2144" w:hanging="241"/>
      </w:pPr>
      <w:rPr>
        <w:rFonts w:hint="default"/>
        <w:lang w:val="zh-CN" w:eastAsia="zh-CN" w:bidi="zh-CN"/>
      </w:rPr>
    </w:lvl>
    <w:lvl w:ilvl="2" w:tentative="0">
      <w:start w:val="0"/>
      <w:numFmt w:val="bullet"/>
      <w:lvlText w:val="•"/>
      <w:lvlJc w:val="left"/>
      <w:pPr>
        <w:ind w:left="3089" w:hanging="241"/>
      </w:pPr>
      <w:rPr>
        <w:rFonts w:hint="default"/>
        <w:lang w:val="zh-CN" w:eastAsia="zh-CN" w:bidi="zh-CN"/>
      </w:rPr>
    </w:lvl>
    <w:lvl w:ilvl="3" w:tentative="0">
      <w:start w:val="0"/>
      <w:numFmt w:val="bullet"/>
      <w:lvlText w:val="•"/>
      <w:lvlJc w:val="left"/>
      <w:pPr>
        <w:ind w:left="4033" w:hanging="241"/>
      </w:pPr>
      <w:rPr>
        <w:rFonts w:hint="default"/>
        <w:lang w:val="zh-CN" w:eastAsia="zh-CN" w:bidi="zh-CN"/>
      </w:rPr>
    </w:lvl>
    <w:lvl w:ilvl="4" w:tentative="0">
      <w:start w:val="0"/>
      <w:numFmt w:val="bullet"/>
      <w:lvlText w:val="•"/>
      <w:lvlJc w:val="left"/>
      <w:pPr>
        <w:ind w:left="4978" w:hanging="241"/>
      </w:pPr>
      <w:rPr>
        <w:rFonts w:hint="default"/>
        <w:lang w:val="zh-CN" w:eastAsia="zh-CN" w:bidi="zh-CN"/>
      </w:rPr>
    </w:lvl>
    <w:lvl w:ilvl="5" w:tentative="0">
      <w:start w:val="0"/>
      <w:numFmt w:val="bullet"/>
      <w:lvlText w:val="•"/>
      <w:lvlJc w:val="left"/>
      <w:pPr>
        <w:ind w:left="5923" w:hanging="241"/>
      </w:pPr>
      <w:rPr>
        <w:rFonts w:hint="default"/>
        <w:lang w:val="zh-CN" w:eastAsia="zh-CN" w:bidi="zh-CN"/>
      </w:rPr>
    </w:lvl>
    <w:lvl w:ilvl="6" w:tentative="0">
      <w:start w:val="0"/>
      <w:numFmt w:val="bullet"/>
      <w:lvlText w:val="•"/>
      <w:lvlJc w:val="left"/>
      <w:pPr>
        <w:ind w:left="6867" w:hanging="241"/>
      </w:pPr>
      <w:rPr>
        <w:rFonts w:hint="default"/>
        <w:lang w:val="zh-CN" w:eastAsia="zh-CN" w:bidi="zh-CN"/>
      </w:rPr>
    </w:lvl>
    <w:lvl w:ilvl="7" w:tentative="0">
      <w:start w:val="0"/>
      <w:numFmt w:val="bullet"/>
      <w:lvlText w:val="•"/>
      <w:lvlJc w:val="left"/>
      <w:pPr>
        <w:ind w:left="7812" w:hanging="241"/>
      </w:pPr>
      <w:rPr>
        <w:rFonts w:hint="default"/>
        <w:lang w:val="zh-CN" w:eastAsia="zh-CN" w:bidi="zh-CN"/>
      </w:rPr>
    </w:lvl>
    <w:lvl w:ilvl="8" w:tentative="0">
      <w:start w:val="0"/>
      <w:numFmt w:val="bullet"/>
      <w:lvlText w:val="•"/>
      <w:lvlJc w:val="left"/>
      <w:pPr>
        <w:ind w:left="8756" w:hanging="241"/>
      </w:pPr>
      <w:rPr>
        <w:rFonts w:hint="default"/>
        <w:lang w:val="zh-CN" w:eastAsia="zh-CN" w:bidi="zh-CN"/>
      </w:rPr>
    </w:lvl>
  </w:abstractNum>
  <w:abstractNum w:abstractNumId="2">
    <w:nsid w:val="06DE2542"/>
    <w:multiLevelType w:val="multilevel"/>
    <w:tmpl w:val="06DE2542"/>
    <w:lvl w:ilvl="0" w:tentative="0">
      <w:start w:val="7"/>
      <w:numFmt w:val="decimal"/>
      <w:lvlText w:val="%1"/>
      <w:lvlJc w:val="left"/>
      <w:pPr>
        <w:ind w:left="472" w:hanging="365"/>
      </w:pPr>
      <w:rPr>
        <w:rFonts w:hint="default"/>
        <w:lang w:val="zh-CN" w:eastAsia="zh-CN" w:bidi="zh-CN"/>
      </w:rPr>
    </w:lvl>
    <w:lvl w:ilvl="1" w:tentative="0">
      <w:start w:val="1"/>
      <w:numFmt w:val="decimal"/>
      <w:lvlText w:val="%1.%2"/>
      <w:lvlJc w:val="left"/>
      <w:pPr>
        <w:ind w:left="472" w:hanging="365"/>
      </w:pPr>
      <w:rPr>
        <w:rFonts w:hint="default" w:ascii="宋体" w:hAnsi="宋体" w:eastAsia="宋体" w:cs="宋体"/>
        <w:w w:val="100"/>
        <w:sz w:val="22"/>
        <w:szCs w:val="22"/>
        <w:lang w:val="zh-CN" w:eastAsia="zh-CN" w:bidi="zh-CN"/>
      </w:rPr>
    </w:lvl>
    <w:lvl w:ilvl="2" w:tentative="0">
      <w:start w:val="0"/>
      <w:numFmt w:val="bullet"/>
      <w:lvlText w:val="•"/>
      <w:lvlJc w:val="left"/>
      <w:pPr>
        <w:ind w:left="2513" w:hanging="365"/>
      </w:pPr>
      <w:rPr>
        <w:rFonts w:hint="default"/>
        <w:lang w:val="zh-CN" w:eastAsia="zh-CN" w:bidi="zh-CN"/>
      </w:rPr>
    </w:lvl>
    <w:lvl w:ilvl="3" w:tentative="0">
      <w:start w:val="0"/>
      <w:numFmt w:val="bullet"/>
      <w:lvlText w:val="•"/>
      <w:lvlJc w:val="left"/>
      <w:pPr>
        <w:ind w:left="3529" w:hanging="365"/>
      </w:pPr>
      <w:rPr>
        <w:rFonts w:hint="default"/>
        <w:lang w:val="zh-CN" w:eastAsia="zh-CN" w:bidi="zh-CN"/>
      </w:rPr>
    </w:lvl>
    <w:lvl w:ilvl="4" w:tentative="0">
      <w:start w:val="0"/>
      <w:numFmt w:val="bullet"/>
      <w:lvlText w:val="•"/>
      <w:lvlJc w:val="left"/>
      <w:pPr>
        <w:ind w:left="4546" w:hanging="365"/>
      </w:pPr>
      <w:rPr>
        <w:rFonts w:hint="default"/>
        <w:lang w:val="zh-CN" w:eastAsia="zh-CN" w:bidi="zh-CN"/>
      </w:rPr>
    </w:lvl>
    <w:lvl w:ilvl="5" w:tentative="0">
      <w:start w:val="0"/>
      <w:numFmt w:val="bullet"/>
      <w:lvlText w:val="•"/>
      <w:lvlJc w:val="left"/>
      <w:pPr>
        <w:ind w:left="5563" w:hanging="365"/>
      </w:pPr>
      <w:rPr>
        <w:rFonts w:hint="default"/>
        <w:lang w:val="zh-CN" w:eastAsia="zh-CN" w:bidi="zh-CN"/>
      </w:rPr>
    </w:lvl>
    <w:lvl w:ilvl="6" w:tentative="0">
      <w:start w:val="0"/>
      <w:numFmt w:val="bullet"/>
      <w:lvlText w:val="•"/>
      <w:lvlJc w:val="left"/>
      <w:pPr>
        <w:ind w:left="6579" w:hanging="365"/>
      </w:pPr>
      <w:rPr>
        <w:rFonts w:hint="default"/>
        <w:lang w:val="zh-CN" w:eastAsia="zh-CN" w:bidi="zh-CN"/>
      </w:rPr>
    </w:lvl>
    <w:lvl w:ilvl="7" w:tentative="0">
      <w:start w:val="0"/>
      <w:numFmt w:val="bullet"/>
      <w:lvlText w:val="•"/>
      <w:lvlJc w:val="left"/>
      <w:pPr>
        <w:ind w:left="7596" w:hanging="365"/>
      </w:pPr>
      <w:rPr>
        <w:rFonts w:hint="default"/>
        <w:lang w:val="zh-CN" w:eastAsia="zh-CN" w:bidi="zh-CN"/>
      </w:rPr>
    </w:lvl>
    <w:lvl w:ilvl="8" w:tentative="0">
      <w:start w:val="0"/>
      <w:numFmt w:val="bullet"/>
      <w:lvlText w:val="•"/>
      <w:lvlJc w:val="left"/>
      <w:pPr>
        <w:ind w:left="8612" w:hanging="365"/>
      </w:pPr>
      <w:rPr>
        <w:rFonts w:hint="default"/>
        <w:lang w:val="zh-CN" w:eastAsia="zh-CN" w:bidi="zh-CN"/>
      </w:rPr>
    </w:lvl>
  </w:abstractNum>
  <w:abstractNum w:abstractNumId="3">
    <w:nsid w:val="07BA0F7A"/>
    <w:multiLevelType w:val="multilevel"/>
    <w:tmpl w:val="07BA0F7A"/>
    <w:lvl w:ilvl="0" w:tentative="0">
      <w:start w:val="11"/>
      <w:numFmt w:val="decimal"/>
      <w:lvlText w:val="%1"/>
      <w:lvlJc w:val="left"/>
      <w:pPr>
        <w:ind w:left="472" w:hanging="483"/>
      </w:pPr>
      <w:rPr>
        <w:rFonts w:hint="default"/>
        <w:lang w:val="zh-CN" w:eastAsia="zh-CN" w:bidi="zh-CN"/>
      </w:rPr>
    </w:lvl>
    <w:lvl w:ilvl="1" w:tentative="0">
      <w:start w:val="1"/>
      <w:numFmt w:val="decimal"/>
      <w:lvlText w:val="%1.%2"/>
      <w:lvlJc w:val="left"/>
      <w:pPr>
        <w:ind w:left="472" w:hanging="483"/>
      </w:pPr>
      <w:rPr>
        <w:rFonts w:hint="default" w:ascii="宋体" w:hAnsi="宋体" w:eastAsia="宋体" w:cs="宋体"/>
        <w:w w:val="100"/>
        <w:sz w:val="22"/>
        <w:szCs w:val="22"/>
        <w:lang w:val="zh-CN" w:eastAsia="zh-CN" w:bidi="zh-CN"/>
      </w:rPr>
    </w:lvl>
    <w:lvl w:ilvl="2" w:tentative="0">
      <w:start w:val="1"/>
      <w:numFmt w:val="decimal"/>
      <w:lvlText w:val="（%3）"/>
      <w:lvlJc w:val="left"/>
      <w:pPr>
        <w:ind w:left="1673"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3672" w:hanging="601"/>
      </w:pPr>
      <w:rPr>
        <w:rFonts w:hint="default"/>
        <w:lang w:val="zh-CN" w:eastAsia="zh-CN" w:bidi="zh-CN"/>
      </w:rPr>
    </w:lvl>
    <w:lvl w:ilvl="4" w:tentative="0">
      <w:start w:val="0"/>
      <w:numFmt w:val="bullet"/>
      <w:lvlText w:val="•"/>
      <w:lvlJc w:val="left"/>
      <w:pPr>
        <w:ind w:left="4668" w:hanging="601"/>
      </w:pPr>
      <w:rPr>
        <w:rFonts w:hint="default"/>
        <w:lang w:val="zh-CN" w:eastAsia="zh-CN" w:bidi="zh-CN"/>
      </w:rPr>
    </w:lvl>
    <w:lvl w:ilvl="5" w:tentative="0">
      <w:start w:val="0"/>
      <w:numFmt w:val="bullet"/>
      <w:lvlText w:val="•"/>
      <w:lvlJc w:val="left"/>
      <w:pPr>
        <w:ind w:left="5664" w:hanging="601"/>
      </w:pPr>
      <w:rPr>
        <w:rFonts w:hint="default"/>
        <w:lang w:val="zh-CN" w:eastAsia="zh-CN" w:bidi="zh-CN"/>
      </w:rPr>
    </w:lvl>
    <w:lvl w:ilvl="6" w:tentative="0">
      <w:start w:val="0"/>
      <w:numFmt w:val="bullet"/>
      <w:lvlText w:val="•"/>
      <w:lvlJc w:val="left"/>
      <w:pPr>
        <w:ind w:left="6661" w:hanging="601"/>
      </w:pPr>
      <w:rPr>
        <w:rFonts w:hint="default"/>
        <w:lang w:val="zh-CN" w:eastAsia="zh-CN" w:bidi="zh-CN"/>
      </w:rPr>
    </w:lvl>
    <w:lvl w:ilvl="7" w:tentative="0">
      <w:start w:val="0"/>
      <w:numFmt w:val="bullet"/>
      <w:lvlText w:val="•"/>
      <w:lvlJc w:val="left"/>
      <w:pPr>
        <w:ind w:left="7657" w:hanging="601"/>
      </w:pPr>
      <w:rPr>
        <w:rFonts w:hint="default"/>
        <w:lang w:val="zh-CN" w:eastAsia="zh-CN" w:bidi="zh-CN"/>
      </w:rPr>
    </w:lvl>
    <w:lvl w:ilvl="8" w:tentative="0">
      <w:start w:val="0"/>
      <w:numFmt w:val="bullet"/>
      <w:lvlText w:val="•"/>
      <w:lvlJc w:val="left"/>
      <w:pPr>
        <w:ind w:left="8653" w:hanging="601"/>
      </w:pPr>
      <w:rPr>
        <w:rFonts w:hint="default"/>
        <w:lang w:val="zh-CN" w:eastAsia="zh-CN" w:bidi="zh-CN"/>
      </w:rPr>
    </w:lvl>
  </w:abstractNum>
  <w:abstractNum w:abstractNumId="4">
    <w:nsid w:val="096E6314"/>
    <w:multiLevelType w:val="multilevel"/>
    <w:tmpl w:val="096E6314"/>
    <w:lvl w:ilvl="0" w:tentative="0">
      <w:start w:val="1"/>
      <w:numFmt w:val="decimal"/>
      <w:lvlText w:val="（%1）"/>
      <w:lvlJc w:val="left"/>
      <w:pPr>
        <w:ind w:left="1553"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468" w:hanging="601"/>
      </w:pPr>
      <w:rPr>
        <w:rFonts w:hint="default"/>
        <w:lang w:val="zh-CN" w:eastAsia="zh-CN" w:bidi="zh-CN"/>
      </w:rPr>
    </w:lvl>
    <w:lvl w:ilvl="2" w:tentative="0">
      <w:start w:val="0"/>
      <w:numFmt w:val="bullet"/>
      <w:lvlText w:val="•"/>
      <w:lvlJc w:val="left"/>
      <w:pPr>
        <w:ind w:left="3377" w:hanging="601"/>
      </w:pPr>
      <w:rPr>
        <w:rFonts w:hint="default"/>
        <w:lang w:val="zh-CN" w:eastAsia="zh-CN" w:bidi="zh-CN"/>
      </w:rPr>
    </w:lvl>
    <w:lvl w:ilvl="3" w:tentative="0">
      <w:start w:val="0"/>
      <w:numFmt w:val="bullet"/>
      <w:lvlText w:val="•"/>
      <w:lvlJc w:val="left"/>
      <w:pPr>
        <w:ind w:left="4285" w:hanging="601"/>
      </w:pPr>
      <w:rPr>
        <w:rFonts w:hint="default"/>
        <w:lang w:val="zh-CN" w:eastAsia="zh-CN" w:bidi="zh-CN"/>
      </w:rPr>
    </w:lvl>
    <w:lvl w:ilvl="4" w:tentative="0">
      <w:start w:val="0"/>
      <w:numFmt w:val="bullet"/>
      <w:lvlText w:val="•"/>
      <w:lvlJc w:val="left"/>
      <w:pPr>
        <w:ind w:left="5194" w:hanging="601"/>
      </w:pPr>
      <w:rPr>
        <w:rFonts w:hint="default"/>
        <w:lang w:val="zh-CN" w:eastAsia="zh-CN" w:bidi="zh-CN"/>
      </w:rPr>
    </w:lvl>
    <w:lvl w:ilvl="5" w:tentative="0">
      <w:start w:val="0"/>
      <w:numFmt w:val="bullet"/>
      <w:lvlText w:val="•"/>
      <w:lvlJc w:val="left"/>
      <w:pPr>
        <w:ind w:left="6103" w:hanging="601"/>
      </w:pPr>
      <w:rPr>
        <w:rFonts w:hint="default"/>
        <w:lang w:val="zh-CN" w:eastAsia="zh-CN" w:bidi="zh-CN"/>
      </w:rPr>
    </w:lvl>
    <w:lvl w:ilvl="6" w:tentative="0">
      <w:start w:val="0"/>
      <w:numFmt w:val="bullet"/>
      <w:lvlText w:val="•"/>
      <w:lvlJc w:val="left"/>
      <w:pPr>
        <w:ind w:left="7011" w:hanging="601"/>
      </w:pPr>
      <w:rPr>
        <w:rFonts w:hint="default"/>
        <w:lang w:val="zh-CN" w:eastAsia="zh-CN" w:bidi="zh-CN"/>
      </w:rPr>
    </w:lvl>
    <w:lvl w:ilvl="7" w:tentative="0">
      <w:start w:val="0"/>
      <w:numFmt w:val="bullet"/>
      <w:lvlText w:val="•"/>
      <w:lvlJc w:val="left"/>
      <w:pPr>
        <w:ind w:left="7920" w:hanging="601"/>
      </w:pPr>
      <w:rPr>
        <w:rFonts w:hint="default"/>
        <w:lang w:val="zh-CN" w:eastAsia="zh-CN" w:bidi="zh-CN"/>
      </w:rPr>
    </w:lvl>
    <w:lvl w:ilvl="8" w:tentative="0">
      <w:start w:val="0"/>
      <w:numFmt w:val="bullet"/>
      <w:lvlText w:val="•"/>
      <w:lvlJc w:val="left"/>
      <w:pPr>
        <w:ind w:left="8828" w:hanging="601"/>
      </w:pPr>
      <w:rPr>
        <w:rFonts w:hint="default"/>
        <w:lang w:val="zh-CN" w:eastAsia="zh-CN" w:bidi="zh-CN"/>
      </w:rPr>
    </w:lvl>
  </w:abstractNum>
  <w:abstractNum w:abstractNumId="5">
    <w:nsid w:val="0C636559"/>
    <w:multiLevelType w:val="multilevel"/>
    <w:tmpl w:val="0C636559"/>
    <w:lvl w:ilvl="0" w:tentative="0">
      <w:start w:val="1"/>
      <w:numFmt w:val="decimal"/>
      <w:lvlText w:val="（%1）"/>
      <w:lvlJc w:val="left"/>
      <w:pPr>
        <w:ind w:left="1553"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468" w:hanging="601"/>
      </w:pPr>
      <w:rPr>
        <w:rFonts w:hint="default"/>
        <w:lang w:val="zh-CN" w:eastAsia="zh-CN" w:bidi="zh-CN"/>
      </w:rPr>
    </w:lvl>
    <w:lvl w:ilvl="2" w:tentative="0">
      <w:start w:val="0"/>
      <w:numFmt w:val="bullet"/>
      <w:lvlText w:val="•"/>
      <w:lvlJc w:val="left"/>
      <w:pPr>
        <w:ind w:left="3377" w:hanging="601"/>
      </w:pPr>
      <w:rPr>
        <w:rFonts w:hint="default"/>
        <w:lang w:val="zh-CN" w:eastAsia="zh-CN" w:bidi="zh-CN"/>
      </w:rPr>
    </w:lvl>
    <w:lvl w:ilvl="3" w:tentative="0">
      <w:start w:val="0"/>
      <w:numFmt w:val="bullet"/>
      <w:lvlText w:val="•"/>
      <w:lvlJc w:val="left"/>
      <w:pPr>
        <w:ind w:left="4285" w:hanging="601"/>
      </w:pPr>
      <w:rPr>
        <w:rFonts w:hint="default"/>
        <w:lang w:val="zh-CN" w:eastAsia="zh-CN" w:bidi="zh-CN"/>
      </w:rPr>
    </w:lvl>
    <w:lvl w:ilvl="4" w:tentative="0">
      <w:start w:val="0"/>
      <w:numFmt w:val="bullet"/>
      <w:lvlText w:val="•"/>
      <w:lvlJc w:val="left"/>
      <w:pPr>
        <w:ind w:left="5194" w:hanging="601"/>
      </w:pPr>
      <w:rPr>
        <w:rFonts w:hint="default"/>
        <w:lang w:val="zh-CN" w:eastAsia="zh-CN" w:bidi="zh-CN"/>
      </w:rPr>
    </w:lvl>
    <w:lvl w:ilvl="5" w:tentative="0">
      <w:start w:val="0"/>
      <w:numFmt w:val="bullet"/>
      <w:lvlText w:val="•"/>
      <w:lvlJc w:val="left"/>
      <w:pPr>
        <w:ind w:left="6103" w:hanging="601"/>
      </w:pPr>
      <w:rPr>
        <w:rFonts w:hint="default"/>
        <w:lang w:val="zh-CN" w:eastAsia="zh-CN" w:bidi="zh-CN"/>
      </w:rPr>
    </w:lvl>
    <w:lvl w:ilvl="6" w:tentative="0">
      <w:start w:val="0"/>
      <w:numFmt w:val="bullet"/>
      <w:lvlText w:val="•"/>
      <w:lvlJc w:val="left"/>
      <w:pPr>
        <w:ind w:left="7011" w:hanging="601"/>
      </w:pPr>
      <w:rPr>
        <w:rFonts w:hint="default"/>
        <w:lang w:val="zh-CN" w:eastAsia="zh-CN" w:bidi="zh-CN"/>
      </w:rPr>
    </w:lvl>
    <w:lvl w:ilvl="7" w:tentative="0">
      <w:start w:val="0"/>
      <w:numFmt w:val="bullet"/>
      <w:lvlText w:val="•"/>
      <w:lvlJc w:val="left"/>
      <w:pPr>
        <w:ind w:left="7920" w:hanging="601"/>
      </w:pPr>
      <w:rPr>
        <w:rFonts w:hint="default"/>
        <w:lang w:val="zh-CN" w:eastAsia="zh-CN" w:bidi="zh-CN"/>
      </w:rPr>
    </w:lvl>
    <w:lvl w:ilvl="8" w:tentative="0">
      <w:start w:val="0"/>
      <w:numFmt w:val="bullet"/>
      <w:lvlText w:val="•"/>
      <w:lvlJc w:val="left"/>
      <w:pPr>
        <w:ind w:left="8828" w:hanging="601"/>
      </w:pPr>
      <w:rPr>
        <w:rFonts w:hint="default"/>
        <w:lang w:val="zh-CN" w:eastAsia="zh-CN" w:bidi="zh-CN"/>
      </w:rPr>
    </w:lvl>
  </w:abstractNum>
  <w:abstractNum w:abstractNumId="6">
    <w:nsid w:val="179A2991"/>
    <w:multiLevelType w:val="multilevel"/>
    <w:tmpl w:val="179A2991"/>
    <w:lvl w:ilvl="0" w:tentative="0">
      <w:start w:val="2"/>
      <w:numFmt w:val="decimal"/>
      <w:lvlText w:val="%1."/>
      <w:lvlJc w:val="left"/>
      <w:pPr>
        <w:ind w:left="1193"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2144" w:hanging="241"/>
      </w:pPr>
      <w:rPr>
        <w:rFonts w:hint="default"/>
        <w:lang w:val="zh-CN" w:eastAsia="zh-CN" w:bidi="zh-CN"/>
      </w:rPr>
    </w:lvl>
    <w:lvl w:ilvl="2" w:tentative="0">
      <w:start w:val="0"/>
      <w:numFmt w:val="bullet"/>
      <w:lvlText w:val="•"/>
      <w:lvlJc w:val="left"/>
      <w:pPr>
        <w:ind w:left="3089" w:hanging="241"/>
      </w:pPr>
      <w:rPr>
        <w:rFonts w:hint="default"/>
        <w:lang w:val="zh-CN" w:eastAsia="zh-CN" w:bidi="zh-CN"/>
      </w:rPr>
    </w:lvl>
    <w:lvl w:ilvl="3" w:tentative="0">
      <w:start w:val="0"/>
      <w:numFmt w:val="bullet"/>
      <w:lvlText w:val="•"/>
      <w:lvlJc w:val="left"/>
      <w:pPr>
        <w:ind w:left="4033" w:hanging="241"/>
      </w:pPr>
      <w:rPr>
        <w:rFonts w:hint="default"/>
        <w:lang w:val="zh-CN" w:eastAsia="zh-CN" w:bidi="zh-CN"/>
      </w:rPr>
    </w:lvl>
    <w:lvl w:ilvl="4" w:tentative="0">
      <w:start w:val="0"/>
      <w:numFmt w:val="bullet"/>
      <w:lvlText w:val="•"/>
      <w:lvlJc w:val="left"/>
      <w:pPr>
        <w:ind w:left="4978" w:hanging="241"/>
      </w:pPr>
      <w:rPr>
        <w:rFonts w:hint="default"/>
        <w:lang w:val="zh-CN" w:eastAsia="zh-CN" w:bidi="zh-CN"/>
      </w:rPr>
    </w:lvl>
    <w:lvl w:ilvl="5" w:tentative="0">
      <w:start w:val="0"/>
      <w:numFmt w:val="bullet"/>
      <w:lvlText w:val="•"/>
      <w:lvlJc w:val="left"/>
      <w:pPr>
        <w:ind w:left="5923" w:hanging="241"/>
      </w:pPr>
      <w:rPr>
        <w:rFonts w:hint="default"/>
        <w:lang w:val="zh-CN" w:eastAsia="zh-CN" w:bidi="zh-CN"/>
      </w:rPr>
    </w:lvl>
    <w:lvl w:ilvl="6" w:tentative="0">
      <w:start w:val="0"/>
      <w:numFmt w:val="bullet"/>
      <w:lvlText w:val="•"/>
      <w:lvlJc w:val="left"/>
      <w:pPr>
        <w:ind w:left="6867" w:hanging="241"/>
      </w:pPr>
      <w:rPr>
        <w:rFonts w:hint="default"/>
        <w:lang w:val="zh-CN" w:eastAsia="zh-CN" w:bidi="zh-CN"/>
      </w:rPr>
    </w:lvl>
    <w:lvl w:ilvl="7" w:tentative="0">
      <w:start w:val="0"/>
      <w:numFmt w:val="bullet"/>
      <w:lvlText w:val="•"/>
      <w:lvlJc w:val="left"/>
      <w:pPr>
        <w:ind w:left="7812" w:hanging="241"/>
      </w:pPr>
      <w:rPr>
        <w:rFonts w:hint="default"/>
        <w:lang w:val="zh-CN" w:eastAsia="zh-CN" w:bidi="zh-CN"/>
      </w:rPr>
    </w:lvl>
    <w:lvl w:ilvl="8" w:tentative="0">
      <w:start w:val="0"/>
      <w:numFmt w:val="bullet"/>
      <w:lvlText w:val="•"/>
      <w:lvlJc w:val="left"/>
      <w:pPr>
        <w:ind w:left="8756" w:hanging="241"/>
      </w:pPr>
      <w:rPr>
        <w:rFonts w:hint="default"/>
        <w:lang w:val="zh-CN" w:eastAsia="zh-CN" w:bidi="zh-CN"/>
      </w:rPr>
    </w:lvl>
  </w:abstractNum>
  <w:abstractNum w:abstractNumId="7">
    <w:nsid w:val="185A6DAE"/>
    <w:multiLevelType w:val="multilevel"/>
    <w:tmpl w:val="185A6DAE"/>
    <w:lvl w:ilvl="0" w:tentative="0">
      <w:start w:val="14"/>
      <w:numFmt w:val="decimal"/>
      <w:lvlText w:val="%1"/>
      <w:lvlJc w:val="left"/>
      <w:pPr>
        <w:ind w:left="472" w:hanging="483"/>
      </w:pPr>
      <w:rPr>
        <w:rFonts w:hint="default"/>
        <w:lang w:val="zh-CN" w:eastAsia="zh-CN" w:bidi="zh-CN"/>
      </w:rPr>
    </w:lvl>
    <w:lvl w:ilvl="1" w:tentative="0">
      <w:start w:val="1"/>
      <w:numFmt w:val="decimal"/>
      <w:lvlText w:val="%1.%2"/>
      <w:lvlJc w:val="left"/>
      <w:pPr>
        <w:ind w:left="472"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2513" w:hanging="483"/>
      </w:pPr>
      <w:rPr>
        <w:rFonts w:hint="default"/>
        <w:lang w:val="zh-CN" w:eastAsia="zh-CN" w:bidi="zh-CN"/>
      </w:rPr>
    </w:lvl>
    <w:lvl w:ilvl="3" w:tentative="0">
      <w:start w:val="0"/>
      <w:numFmt w:val="bullet"/>
      <w:lvlText w:val="•"/>
      <w:lvlJc w:val="left"/>
      <w:pPr>
        <w:ind w:left="3529" w:hanging="483"/>
      </w:pPr>
      <w:rPr>
        <w:rFonts w:hint="default"/>
        <w:lang w:val="zh-CN" w:eastAsia="zh-CN" w:bidi="zh-CN"/>
      </w:rPr>
    </w:lvl>
    <w:lvl w:ilvl="4" w:tentative="0">
      <w:start w:val="0"/>
      <w:numFmt w:val="bullet"/>
      <w:lvlText w:val="•"/>
      <w:lvlJc w:val="left"/>
      <w:pPr>
        <w:ind w:left="4546" w:hanging="483"/>
      </w:pPr>
      <w:rPr>
        <w:rFonts w:hint="default"/>
        <w:lang w:val="zh-CN" w:eastAsia="zh-CN" w:bidi="zh-CN"/>
      </w:rPr>
    </w:lvl>
    <w:lvl w:ilvl="5" w:tentative="0">
      <w:start w:val="0"/>
      <w:numFmt w:val="bullet"/>
      <w:lvlText w:val="•"/>
      <w:lvlJc w:val="left"/>
      <w:pPr>
        <w:ind w:left="5563" w:hanging="483"/>
      </w:pPr>
      <w:rPr>
        <w:rFonts w:hint="default"/>
        <w:lang w:val="zh-CN" w:eastAsia="zh-CN" w:bidi="zh-CN"/>
      </w:rPr>
    </w:lvl>
    <w:lvl w:ilvl="6" w:tentative="0">
      <w:start w:val="0"/>
      <w:numFmt w:val="bullet"/>
      <w:lvlText w:val="•"/>
      <w:lvlJc w:val="left"/>
      <w:pPr>
        <w:ind w:left="6579" w:hanging="483"/>
      </w:pPr>
      <w:rPr>
        <w:rFonts w:hint="default"/>
        <w:lang w:val="zh-CN" w:eastAsia="zh-CN" w:bidi="zh-CN"/>
      </w:rPr>
    </w:lvl>
    <w:lvl w:ilvl="7" w:tentative="0">
      <w:start w:val="0"/>
      <w:numFmt w:val="bullet"/>
      <w:lvlText w:val="•"/>
      <w:lvlJc w:val="left"/>
      <w:pPr>
        <w:ind w:left="7596" w:hanging="483"/>
      </w:pPr>
      <w:rPr>
        <w:rFonts w:hint="default"/>
        <w:lang w:val="zh-CN" w:eastAsia="zh-CN" w:bidi="zh-CN"/>
      </w:rPr>
    </w:lvl>
    <w:lvl w:ilvl="8" w:tentative="0">
      <w:start w:val="0"/>
      <w:numFmt w:val="bullet"/>
      <w:lvlText w:val="•"/>
      <w:lvlJc w:val="left"/>
      <w:pPr>
        <w:ind w:left="8612" w:hanging="483"/>
      </w:pPr>
      <w:rPr>
        <w:rFonts w:hint="default"/>
        <w:lang w:val="zh-CN" w:eastAsia="zh-CN" w:bidi="zh-CN"/>
      </w:rPr>
    </w:lvl>
  </w:abstractNum>
  <w:abstractNum w:abstractNumId="8">
    <w:nsid w:val="1A1F597E"/>
    <w:multiLevelType w:val="multilevel"/>
    <w:tmpl w:val="1A1F597E"/>
    <w:lvl w:ilvl="0" w:tentative="0">
      <w:start w:val="1"/>
      <w:numFmt w:val="decimal"/>
      <w:lvlText w:val="%1."/>
      <w:lvlJc w:val="left"/>
      <w:pPr>
        <w:ind w:left="472"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496" w:hanging="243"/>
      </w:pPr>
      <w:rPr>
        <w:rFonts w:hint="default"/>
        <w:lang w:val="zh-CN" w:eastAsia="zh-CN" w:bidi="zh-CN"/>
      </w:rPr>
    </w:lvl>
    <w:lvl w:ilvl="2" w:tentative="0">
      <w:start w:val="0"/>
      <w:numFmt w:val="bullet"/>
      <w:lvlText w:val="•"/>
      <w:lvlJc w:val="left"/>
      <w:pPr>
        <w:ind w:left="2513" w:hanging="243"/>
      </w:pPr>
      <w:rPr>
        <w:rFonts w:hint="default"/>
        <w:lang w:val="zh-CN" w:eastAsia="zh-CN" w:bidi="zh-CN"/>
      </w:rPr>
    </w:lvl>
    <w:lvl w:ilvl="3" w:tentative="0">
      <w:start w:val="0"/>
      <w:numFmt w:val="bullet"/>
      <w:lvlText w:val="•"/>
      <w:lvlJc w:val="left"/>
      <w:pPr>
        <w:ind w:left="3529" w:hanging="243"/>
      </w:pPr>
      <w:rPr>
        <w:rFonts w:hint="default"/>
        <w:lang w:val="zh-CN" w:eastAsia="zh-CN" w:bidi="zh-CN"/>
      </w:rPr>
    </w:lvl>
    <w:lvl w:ilvl="4" w:tentative="0">
      <w:start w:val="0"/>
      <w:numFmt w:val="bullet"/>
      <w:lvlText w:val="•"/>
      <w:lvlJc w:val="left"/>
      <w:pPr>
        <w:ind w:left="4546" w:hanging="243"/>
      </w:pPr>
      <w:rPr>
        <w:rFonts w:hint="default"/>
        <w:lang w:val="zh-CN" w:eastAsia="zh-CN" w:bidi="zh-CN"/>
      </w:rPr>
    </w:lvl>
    <w:lvl w:ilvl="5" w:tentative="0">
      <w:start w:val="0"/>
      <w:numFmt w:val="bullet"/>
      <w:lvlText w:val="•"/>
      <w:lvlJc w:val="left"/>
      <w:pPr>
        <w:ind w:left="5563" w:hanging="243"/>
      </w:pPr>
      <w:rPr>
        <w:rFonts w:hint="default"/>
        <w:lang w:val="zh-CN" w:eastAsia="zh-CN" w:bidi="zh-CN"/>
      </w:rPr>
    </w:lvl>
    <w:lvl w:ilvl="6" w:tentative="0">
      <w:start w:val="0"/>
      <w:numFmt w:val="bullet"/>
      <w:lvlText w:val="•"/>
      <w:lvlJc w:val="left"/>
      <w:pPr>
        <w:ind w:left="6579" w:hanging="243"/>
      </w:pPr>
      <w:rPr>
        <w:rFonts w:hint="default"/>
        <w:lang w:val="zh-CN" w:eastAsia="zh-CN" w:bidi="zh-CN"/>
      </w:rPr>
    </w:lvl>
    <w:lvl w:ilvl="7" w:tentative="0">
      <w:start w:val="0"/>
      <w:numFmt w:val="bullet"/>
      <w:lvlText w:val="•"/>
      <w:lvlJc w:val="left"/>
      <w:pPr>
        <w:ind w:left="7596" w:hanging="243"/>
      </w:pPr>
      <w:rPr>
        <w:rFonts w:hint="default"/>
        <w:lang w:val="zh-CN" w:eastAsia="zh-CN" w:bidi="zh-CN"/>
      </w:rPr>
    </w:lvl>
    <w:lvl w:ilvl="8" w:tentative="0">
      <w:start w:val="0"/>
      <w:numFmt w:val="bullet"/>
      <w:lvlText w:val="•"/>
      <w:lvlJc w:val="left"/>
      <w:pPr>
        <w:ind w:left="8612" w:hanging="243"/>
      </w:pPr>
      <w:rPr>
        <w:rFonts w:hint="default"/>
        <w:lang w:val="zh-CN" w:eastAsia="zh-CN" w:bidi="zh-CN"/>
      </w:rPr>
    </w:lvl>
  </w:abstractNum>
  <w:abstractNum w:abstractNumId="9">
    <w:nsid w:val="1A933DDE"/>
    <w:multiLevelType w:val="multilevel"/>
    <w:tmpl w:val="1A933DDE"/>
    <w:lvl w:ilvl="0" w:tentative="0">
      <w:start w:val="18"/>
      <w:numFmt w:val="decimal"/>
      <w:lvlText w:val="%1"/>
      <w:lvlJc w:val="left"/>
      <w:pPr>
        <w:ind w:left="472" w:hanging="721"/>
      </w:pPr>
      <w:rPr>
        <w:rFonts w:hint="default"/>
        <w:lang w:val="zh-CN" w:eastAsia="zh-CN" w:bidi="zh-CN"/>
      </w:rPr>
    </w:lvl>
    <w:lvl w:ilvl="1" w:tentative="0">
      <w:start w:val="1"/>
      <w:numFmt w:val="decimal"/>
      <w:lvlText w:val="%1.%2"/>
      <w:lvlJc w:val="left"/>
      <w:pPr>
        <w:ind w:left="472" w:hanging="721"/>
      </w:pPr>
      <w:rPr>
        <w:rFonts w:hint="default"/>
        <w:lang w:val="zh-CN" w:eastAsia="zh-CN" w:bidi="zh-CN"/>
      </w:rPr>
    </w:lvl>
    <w:lvl w:ilvl="2" w:tentative="0">
      <w:start w:val="1"/>
      <w:numFmt w:val="decimal"/>
      <w:lvlText w:val="%1.%2.%3"/>
      <w:lvlJc w:val="left"/>
      <w:pPr>
        <w:ind w:left="472" w:hanging="721"/>
      </w:pPr>
      <w:rPr>
        <w:rFonts w:hint="default" w:ascii="宋体" w:hAnsi="宋体" w:eastAsia="宋体" w:cs="宋体"/>
        <w:spacing w:val="-17"/>
        <w:w w:val="100"/>
        <w:sz w:val="22"/>
        <w:szCs w:val="22"/>
        <w:lang w:val="zh-CN" w:eastAsia="zh-CN" w:bidi="zh-CN"/>
      </w:rPr>
    </w:lvl>
    <w:lvl w:ilvl="3" w:tentative="0">
      <w:start w:val="0"/>
      <w:numFmt w:val="bullet"/>
      <w:lvlText w:val="•"/>
      <w:lvlJc w:val="left"/>
      <w:pPr>
        <w:ind w:left="3529" w:hanging="721"/>
      </w:pPr>
      <w:rPr>
        <w:rFonts w:hint="default"/>
        <w:lang w:val="zh-CN" w:eastAsia="zh-CN" w:bidi="zh-CN"/>
      </w:rPr>
    </w:lvl>
    <w:lvl w:ilvl="4" w:tentative="0">
      <w:start w:val="0"/>
      <w:numFmt w:val="bullet"/>
      <w:lvlText w:val="•"/>
      <w:lvlJc w:val="left"/>
      <w:pPr>
        <w:ind w:left="4546" w:hanging="721"/>
      </w:pPr>
      <w:rPr>
        <w:rFonts w:hint="default"/>
        <w:lang w:val="zh-CN" w:eastAsia="zh-CN" w:bidi="zh-CN"/>
      </w:rPr>
    </w:lvl>
    <w:lvl w:ilvl="5" w:tentative="0">
      <w:start w:val="0"/>
      <w:numFmt w:val="bullet"/>
      <w:lvlText w:val="•"/>
      <w:lvlJc w:val="left"/>
      <w:pPr>
        <w:ind w:left="5563" w:hanging="721"/>
      </w:pPr>
      <w:rPr>
        <w:rFonts w:hint="default"/>
        <w:lang w:val="zh-CN" w:eastAsia="zh-CN" w:bidi="zh-CN"/>
      </w:rPr>
    </w:lvl>
    <w:lvl w:ilvl="6" w:tentative="0">
      <w:start w:val="0"/>
      <w:numFmt w:val="bullet"/>
      <w:lvlText w:val="•"/>
      <w:lvlJc w:val="left"/>
      <w:pPr>
        <w:ind w:left="6579" w:hanging="721"/>
      </w:pPr>
      <w:rPr>
        <w:rFonts w:hint="default"/>
        <w:lang w:val="zh-CN" w:eastAsia="zh-CN" w:bidi="zh-CN"/>
      </w:rPr>
    </w:lvl>
    <w:lvl w:ilvl="7" w:tentative="0">
      <w:start w:val="0"/>
      <w:numFmt w:val="bullet"/>
      <w:lvlText w:val="•"/>
      <w:lvlJc w:val="left"/>
      <w:pPr>
        <w:ind w:left="7596" w:hanging="721"/>
      </w:pPr>
      <w:rPr>
        <w:rFonts w:hint="default"/>
        <w:lang w:val="zh-CN" w:eastAsia="zh-CN" w:bidi="zh-CN"/>
      </w:rPr>
    </w:lvl>
    <w:lvl w:ilvl="8" w:tentative="0">
      <w:start w:val="0"/>
      <w:numFmt w:val="bullet"/>
      <w:lvlText w:val="•"/>
      <w:lvlJc w:val="left"/>
      <w:pPr>
        <w:ind w:left="8612" w:hanging="721"/>
      </w:pPr>
      <w:rPr>
        <w:rFonts w:hint="default"/>
        <w:lang w:val="zh-CN" w:eastAsia="zh-CN" w:bidi="zh-CN"/>
      </w:rPr>
    </w:lvl>
  </w:abstractNum>
  <w:abstractNum w:abstractNumId="10">
    <w:nsid w:val="1C2B5302"/>
    <w:multiLevelType w:val="multilevel"/>
    <w:tmpl w:val="1C2B5302"/>
    <w:lvl w:ilvl="0" w:tentative="0">
      <w:start w:val="1"/>
      <w:numFmt w:val="decimal"/>
      <w:lvlText w:val="%1."/>
      <w:lvlJc w:val="left"/>
      <w:pPr>
        <w:ind w:left="472"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496" w:hanging="243"/>
      </w:pPr>
      <w:rPr>
        <w:rFonts w:hint="default"/>
        <w:lang w:val="zh-CN" w:eastAsia="zh-CN" w:bidi="zh-CN"/>
      </w:rPr>
    </w:lvl>
    <w:lvl w:ilvl="2" w:tentative="0">
      <w:start w:val="0"/>
      <w:numFmt w:val="bullet"/>
      <w:lvlText w:val="•"/>
      <w:lvlJc w:val="left"/>
      <w:pPr>
        <w:ind w:left="2513" w:hanging="243"/>
      </w:pPr>
      <w:rPr>
        <w:rFonts w:hint="default"/>
        <w:lang w:val="zh-CN" w:eastAsia="zh-CN" w:bidi="zh-CN"/>
      </w:rPr>
    </w:lvl>
    <w:lvl w:ilvl="3" w:tentative="0">
      <w:start w:val="0"/>
      <w:numFmt w:val="bullet"/>
      <w:lvlText w:val="•"/>
      <w:lvlJc w:val="left"/>
      <w:pPr>
        <w:ind w:left="3529" w:hanging="243"/>
      </w:pPr>
      <w:rPr>
        <w:rFonts w:hint="default"/>
        <w:lang w:val="zh-CN" w:eastAsia="zh-CN" w:bidi="zh-CN"/>
      </w:rPr>
    </w:lvl>
    <w:lvl w:ilvl="4" w:tentative="0">
      <w:start w:val="0"/>
      <w:numFmt w:val="bullet"/>
      <w:lvlText w:val="•"/>
      <w:lvlJc w:val="left"/>
      <w:pPr>
        <w:ind w:left="4546" w:hanging="243"/>
      </w:pPr>
      <w:rPr>
        <w:rFonts w:hint="default"/>
        <w:lang w:val="zh-CN" w:eastAsia="zh-CN" w:bidi="zh-CN"/>
      </w:rPr>
    </w:lvl>
    <w:lvl w:ilvl="5" w:tentative="0">
      <w:start w:val="0"/>
      <w:numFmt w:val="bullet"/>
      <w:lvlText w:val="•"/>
      <w:lvlJc w:val="left"/>
      <w:pPr>
        <w:ind w:left="5563" w:hanging="243"/>
      </w:pPr>
      <w:rPr>
        <w:rFonts w:hint="default"/>
        <w:lang w:val="zh-CN" w:eastAsia="zh-CN" w:bidi="zh-CN"/>
      </w:rPr>
    </w:lvl>
    <w:lvl w:ilvl="6" w:tentative="0">
      <w:start w:val="0"/>
      <w:numFmt w:val="bullet"/>
      <w:lvlText w:val="•"/>
      <w:lvlJc w:val="left"/>
      <w:pPr>
        <w:ind w:left="6579" w:hanging="243"/>
      </w:pPr>
      <w:rPr>
        <w:rFonts w:hint="default"/>
        <w:lang w:val="zh-CN" w:eastAsia="zh-CN" w:bidi="zh-CN"/>
      </w:rPr>
    </w:lvl>
    <w:lvl w:ilvl="7" w:tentative="0">
      <w:start w:val="0"/>
      <w:numFmt w:val="bullet"/>
      <w:lvlText w:val="•"/>
      <w:lvlJc w:val="left"/>
      <w:pPr>
        <w:ind w:left="7596" w:hanging="243"/>
      </w:pPr>
      <w:rPr>
        <w:rFonts w:hint="default"/>
        <w:lang w:val="zh-CN" w:eastAsia="zh-CN" w:bidi="zh-CN"/>
      </w:rPr>
    </w:lvl>
    <w:lvl w:ilvl="8" w:tentative="0">
      <w:start w:val="0"/>
      <w:numFmt w:val="bullet"/>
      <w:lvlText w:val="•"/>
      <w:lvlJc w:val="left"/>
      <w:pPr>
        <w:ind w:left="8612" w:hanging="243"/>
      </w:pPr>
      <w:rPr>
        <w:rFonts w:hint="default"/>
        <w:lang w:val="zh-CN" w:eastAsia="zh-CN" w:bidi="zh-CN"/>
      </w:rPr>
    </w:lvl>
  </w:abstractNum>
  <w:abstractNum w:abstractNumId="11">
    <w:nsid w:val="1C99538B"/>
    <w:multiLevelType w:val="multilevel"/>
    <w:tmpl w:val="1C99538B"/>
    <w:lvl w:ilvl="0" w:tentative="0">
      <w:start w:val="1"/>
      <w:numFmt w:val="decimal"/>
      <w:lvlText w:val="%1."/>
      <w:lvlJc w:val="left"/>
      <w:pPr>
        <w:ind w:left="472"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496" w:hanging="243"/>
      </w:pPr>
      <w:rPr>
        <w:rFonts w:hint="default"/>
        <w:lang w:val="zh-CN" w:eastAsia="zh-CN" w:bidi="zh-CN"/>
      </w:rPr>
    </w:lvl>
    <w:lvl w:ilvl="2" w:tentative="0">
      <w:start w:val="0"/>
      <w:numFmt w:val="bullet"/>
      <w:lvlText w:val="•"/>
      <w:lvlJc w:val="left"/>
      <w:pPr>
        <w:ind w:left="2513" w:hanging="243"/>
      </w:pPr>
      <w:rPr>
        <w:rFonts w:hint="default"/>
        <w:lang w:val="zh-CN" w:eastAsia="zh-CN" w:bidi="zh-CN"/>
      </w:rPr>
    </w:lvl>
    <w:lvl w:ilvl="3" w:tentative="0">
      <w:start w:val="0"/>
      <w:numFmt w:val="bullet"/>
      <w:lvlText w:val="•"/>
      <w:lvlJc w:val="left"/>
      <w:pPr>
        <w:ind w:left="3529" w:hanging="243"/>
      </w:pPr>
      <w:rPr>
        <w:rFonts w:hint="default"/>
        <w:lang w:val="zh-CN" w:eastAsia="zh-CN" w:bidi="zh-CN"/>
      </w:rPr>
    </w:lvl>
    <w:lvl w:ilvl="4" w:tentative="0">
      <w:start w:val="0"/>
      <w:numFmt w:val="bullet"/>
      <w:lvlText w:val="•"/>
      <w:lvlJc w:val="left"/>
      <w:pPr>
        <w:ind w:left="4546" w:hanging="243"/>
      </w:pPr>
      <w:rPr>
        <w:rFonts w:hint="default"/>
        <w:lang w:val="zh-CN" w:eastAsia="zh-CN" w:bidi="zh-CN"/>
      </w:rPr>
    </w:lvl>
    <w:lvl w:ilvl="5" w:tentative="0">
      <w:start w:val="0"/>
      <w:numFmt w:val="bullet"/>
      <w:lvlText w:val="•"/>
      <w:lvlJc w:val="left"/>
      <w:pPr>
        <w:ind w:left="5563" w:hanging="243"/>
      </w:pPr>
      <w:rPr>
        <w:rFonts w:hint="default"/>
        <w:lang w:val="zh-CN" w:eastAsia="zh-CN" w:bidi="zh-CN"/>
      </w:rPr>
    </w:lvl>
    <w:lvl w:ilvl="6" w:tentative="0">
      <w:start w:val="0"/>
      <w:numFmt w:val="bullet"/>
      <w:lvlText w:val="•"/>
      <w:lvlJc w:val="left"/>
      <w:pPr>
        <w:ind w:left="6579" w:hanging="243"/>
      </w:pPr>
      <w:rPr>
        <w:rFonts w:hint="default"/>
        <w:lang w:val="zh-CN" w:eastAsia="zh-CN" w:bidi="zh-CN"/>
      </w:rPr>
    </w:lvl>
    <w:lvl w:ilvl="7" w:tentative="0">
      <w:start w:val="0"/>
      <w:numFmt w:val="bullet"/>
      <w:lvlText w:val="•"/>
      <w:lvlJc w:val="left"/>
      <w:pPr>
        <w:ind w:left="7596" w:hanging="243"/>
      </w:pPr>
      <w:rPr>
        <w:rFonts w:hint="default"/>
        <w:lang w:val="zh-CN" w:eastAsia="zh-CN" w:bidi="zh-CN"/>
      </w:rPr>
    </w:lvl>
    <w:lvl w:ilvl="8" w:tentative="0">
      <w:start w:val="0"/>
      <w:numFmt w:val="bullet"/>
      <w:lvlText w:val="•"/>
      <w:lvlJc w:val="left"/>
      <w:pPr>
        <w:ind w:left="8612" w:hanging="243"/>
      </w:pPr>
      <w:rPr>
        <w:rFonts w:hint="default"/>
        <w:lang w:val="zh-CN" w:eastAsia="zh-CN" w:bidi="zh-CN"/>
      </w:rPr>
    </w:lvl>
  </w:abstractNum>
  <w:abstractNum w:abstractNumId="12">
    <w:nsid w:val="1F473123"/>
    <w:multiLevelType w:val="multilevel"/>
    <w:tmpl w:val="1F473123"/>
    <w:lvl w:ilvl="0" w:tentative="0">
      <w:start w:val="19"/>
      <w:numFmt w:val="decimal"/>
      <w:lvlText w:val="%1"/>
      <w:lvlJc w:val="left"/>
      <w:pPr>
        <w:ind w:left="472" w:hanging="483"/>
      </w:pPr>
      <w:rPr>
        <w:rFonts w:hint="default"/>
        <w:lang w:val="zh-CN" w:eastAsia="zh-CN" w:bidi="zh-CN"/>
      </w:rPr>
    </w:lvl>
    <w:lvl w:ilvl="1" w:tentative="0">
      <w:start w:val="1"/>
      <w:numFmt w:val="decimal"/>
      <w:lvlText w:val="%1.%2"/>
      <w:lvlJc w:val="left"/>
      <w:pPr>
        <w:ind w:left="472"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2513" w:hanging="483"/>
      </w:pPr>
      <w:rPr>
        <w:rFonts w:hint="default"/>
        <w:lang w:val="zh-CN" w:eastAsia="zh-CN" w:bidi="zh-CN"/>
      </w:rPr>
    </w:lvl>
    <w:lvl w:ilvl="3" w:tentative="0">
      <w:start w:val="0"/>
      <w:numFmt w:val="bullet"/>
      <w:lvlText w:val="•"/>
      <w:lvlJc w:val="left"/>
      <w:pPr>
        <w:ind w:left="3529" w:hanging="483"/>
      </w:pPr>
      <w:rPr>
        <w:rFonts w:hint="default"/>
        <w:lang w:val="zh-CN" w:eastAsia="zh-CN" w:bidi="zh-CN"/>
      </w:rPr>
    </w:lvl>
    <w:lvl w:ilvl="4" w:tentative="0">
      <w:start w:val="0"/>
      <w:numFmt w:val="bullet"/>
      <w:lvlText w:val="•"/>
      <w:lvlJc w:val="left"/>
      <w:pPr>
        <w:ind w:left="4546" w:hanging="483"/>
      </w:pPr>
      <w:rPr>
        <w:rFonts w:hint="default"/>
        <w:lang w:val="zh-CN" w:eastAsia="zh-CN" w:bidi="zh-CN"/>
      </w:rPr>
    </w:lvl>
    <w:lvl w:ilvl="5" w:tentative="0">
      <w:start w:val="0"/>
      <w:numFmt w:val="bullet"/>
      <w:lvlText w:val="•"/>
      <w:lvlJc w:val="left"/>
      <w:pPr>
        <w:ind w:left="5563" w:hanging="483"/>
      </w:pPr>
      <w:rPr>
        <w:rFonts w:hint="default"/>
        <w:lang w:val="zh-CN" w:eastAsia="zh-CN" w:bidi="zh-CN"/>
      </w:rPr>
    </w:lvl>
    <w:lvl w:ilvl="6" w:tentative="0">
      <w:start w:val="0"/>
      <w:numFmt w:val="bullet"/>
      <w:lvlText w:val="•"/>
      <w:lvlJc w:val="left"/>
      <w:pPr>
        <w:ind w:left="6579" w:hanging="483"/>
      </w:pPr>
      <w:rPr>
        <w:rFonts w:hint="default"/>
        <w:lang w:val="zh-CN" w:eastAsia="zh-CN" w:bidi="zh-CN"/>
      </w:rPr>
    </w:lvl>
    <w:lvl w:ilvl="7" w:tentative="0">
      <w:start w:val="0"/>
      <w:numFmt w:val="bullet"/>
      <w:lvlText w:val="•"/>
      <w:lvlJc w:val="left"/>
      <w:pPr>
        <w:ind w:left="7596" w:hanging="483"/>
      </w:pPr>
      <w:rPr>
        <w:rFonts w:hint="default"/>
        <w:lang w:val="zh-CN" w:eastAsia="zh-CN" w:bidi="zh-CN"/>
      </w:rPr>
    </w:lvl>
    <w:lvl w:ilvl="8" w:tentative="0">
      <w:start w:val="0"/>
      <w:numFmt w:val="bullet"/>
      <w:lvlText w:val="•"/>
      <w:lvlJc w:val="left"/>
      <w:pPr>
        <w:ind w:left="8612" w:hanging="483"/>
      </w:pPr>
      <w:rPr>
        <w:rFonts w:hint="default"/>
        <w:lang w:val="zh-CN" w:eastAsia="zh-CN" w:bidi="zh-CN"/>
      </w:rPr>
    </w:lvl>
  </w:abstractNum>
  <w:abstractNum w:abstractNumId="13">
    <w:nsid w:val="28DB214B"/>
    <w:multiLevelType w:val="multilevel"/>
    <w:tmpl w:val="28DB214B"/>
    <w:lvl w:ilvl="0" w:tentative="0">
      <w:start w:val="4"/>
      <w:numFmt w:val="decimal"/>
      <w:lvlText w:val="%1"/>
      <w:lvlJc w:val="left"/>
      <w:pPr>
        <w:ind w:left="1193" w:hanging="361"/>
      </w:pPr>
      <w:rPr>
        <w:rFonts w:hint="default"/>
        <w:lang w:val="zh-CN" w:eastAsia="zh-CN" w:bidi="zh-CN"/>
      </w:rPr>
    </w:lvl>
    <w:lvl w:ilvl="1" w:tentative="0">
      <w:start w:val="1"/>
      <w:numFmt w:val="decimal"/>
      <w:lvlText w:val="%1.%2"/>
      <w:lvlJc w:val="left"/>
      <w:pPr>
        <w:ind w:left="1193" w:hanging="361"/>
        <w:jc w:val="right"/>
      </w:pPr>
      <w:rPr>
        <w:rFonts w:hint="default" w:ascii="宋体" w:hAnsi="宋体" w:eastAsia="宋体" w:cs="宋体"/>
        <w:w w:val="100"/>
        <w:sz w:val="22"/>
        <w:szCs w:val="22"/>
        <w:lang w:val="zh-CN" w:eastAsia="zh-CN" w:bidi="zh-CN"/>
      </w:rPr>
    </w:lvl>
    <w:lvl w:ilvl="2" w:tentative="0">
      <w:start w:val="1"/>
      <w:numFmt w:val="decimal"/>
      <w:lvlText w:val="（%3）"/>
      <w:lvlJc w:val="left"/>
      <w:pPr>
        <w:ind w:left="1553"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3579" w:hanging="601"/>
      </w:pPr>
      <w:rPr>
        <w:rFonts w:hint="default"/>
        <w:lang w:val="zh-CN" w:eastAsia="zh-CN" w:bidi="zh-CN"/>
      </w:rPr>
    </w:lvl>
    <w:lvl w:ilvl="4" w:tentative="0">
      <w:start w:val="0"/>
      <w:numFmt w:val="bullet"/>
      <w:lvlText w:val="•"/>
      <w:lvlJc w:val="left"/>
      <w:pPr>
        <w:ind w:left="4588" w:hanging="601"/>
      </w:pPr>
      <w:rPr>
        <w:rFonts w:hint="default"/>
        <w:lang w:val="zh-CN" w:eastAsia="zh-CN" w:bidi="zh-CN"/>
      </w:rPr>
    </w:lvl>
    <w:lvl w:ilvl="5" w:tentative="0">
      <w:start w:val="0"/>
      <w:numFmt w:val="bullet"/>
      <w:lvlText w:val="•"/>
      <w:lvlJc w:val="left"/>
      <w:pPr>
        <w:ind w:left="5598" w:hanging="601"/>
      </w:pPr>
      <w:rPr>
        <w:rFonts w:hint="default"/>
        <w:lang w:val="zh-CN" w:eastAsia="zh-CN" w:bidi="zh-CN"/>
      </w:rPr>
    </w:lvl>
    <w:lvl w:ilvl="6" w:tentative="0">
      <w:start w:val="0"/>
      <w:numFmt w:val="bullet"/>
      <w:lvlText w:val="•"/>
      <w:lvlJc w:val="left"/>
      <w:pPr>
        <w:ind w:left="6607" w:hanging="601"/>
      </w:pPr>
      <w:rPr>
        <w:rFonts w:hint="default"/>
        <w:lang w:val="zh-CN" w:eastAsia="zh-CN" w:bidi="zh-CN"/>
      </w:rPr>
    </w:lvl>
    <w:lvl w:ilvl="7" w:tentative="0">
      <w:start w:val="0"/>
      <w:numFmt w:val="bullet"/>
      <w:lvlText w:val="•"/>
      <w:lvlJc w:val="left"/>
      <w:pPr>
        <w:ind w:left="7617" w:hanging="601"/>
      </w:pPr>
      <w:rPr>
        <w:rFonts w:hint="default"/>
        <w:lang w:val="zh-CN" w:eastAsia="zh-CN" w:bidi="zh-CN"/>
      </w:rPr>
    </w:lvl>
    <w:lvl w:ilvl="8" w:tentative="0">
      <w:start w:val="0"/>
      <w:numFmt w:val="bullet"/>
      <w:lvlText w:val="•"/>
      <w:lvlJc w:val="left"/>
      <w:pPr>
        <w:ind w:left="8626" w:hanging="601"/>
      </w:pPr>
      <w:rPr>
        <w:rFonts w:hint="default"/>
        <w:lang w:val="zh-CN" w:eastAsia="zh-CN" w:bidi="zh-CN"/>
      </w:rPr>
    </w:lvl>
  </w:abstractNum>
  <w:abstractNum w:abstractNumId="14">
    <w:nsid w:val="29990835"/>
    <w:multiLevelType w:val="multilevel"/>
    <w:tmpl w:val="29990835"/>
    <w:lvl w:ilvl="0" w:tentative="0">
      <w:start w:val="1"/>
      <w:numFmt w:val="decimal"/>
      <w:lvlText w:val="（%1）"/>
      <w:lvlJc w:val="left"/>
      <w:pPr>
        <w:ind w:left="1553"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468" w:hanging="601"/>
      </w:pPr>
      <w:rPr>
        <w:rFonts w:hint="default"/>
        <w:lang w:val="zh-CN" w:eastAsia="zh-CN" w:bidi="zh-CN"/>
      </w:rPr>
    </w:lvl>
    <w:lvl w:ilvl="2" w:tentative="0">
      <w:start w:val="0"/>
      <w:numFmt w:val="bullet"/>
      <w:lvlText w:val="•"/>
      <w:lvlJc w:val="left"/>
      <w:pPr>
        <w:ind w:left="3377" w:hanging="601"/>
      </w:pPr>
      <w:rPr>
        <w:rFonts w:hint="default"/>
        <w:lang w:val="zh-CN" w:eastAsia="zh-CN" w:bidi="zh-CN"/>
      </w:rPr>
    </w:lvl>
    <w:lvl w:ilvl="3" w:tentative="0">
      <w:start w:val="0"/>
      <w:numFmt w:val="bullet"/>
      <w:lvlText w:val="•"/>
      <w:lvlJc w:val="left"/>
      <w:pPr>
        <w:ind w:left="4285" w:hanging="601"/>
      </w:pPr>
      <w:rPr>
        <w:rFonts w:hint="default"/>
        <w:lang w:val="zh-CN" w:eastAsia="zh-CN" w:bidi="zh-CN"/>
      </w:rPr>
    </w:lvl>
    <w:lvl w:ilvl="4" w:tentative="0">
      <w:start w:val="0"/>
      <w:numFmt w:val="bullet"/>
      <w:lvlText w:val="•"/>
      <w:lvlJc w:val="left"/>
      <w:pPr>
        <w:ind w:left="5194" w:hanging="601"/>
      </w:pPr>
      <w:rPr>
        <w:rFonts w:hint="default"/>
        <w:lang w:val="zh-CN" w:eastAsia="zh-CN" w:bidi="zh-CN"/>
      </w:rPr>
    </w:lvl>
    <w:lvl w:ilvl="5" w:tentative="0">
      <w:start w:val="0"/>
      <w:numFmt w:val="bullet"/>
      <w:lvlText w:val="•"/>
      <w:lvlJc w:val="left"/>
      <w:pPr>
        <w:ind w:left="6103" w:hanging="601"/>
      </w:pPr>
      <w:rPr>
        <w:rFonts w:hint="default"/>
        <w:lang w:val="zh-CN" w:eastAsia="zh-CN" w:bidi="zh-CN"/>
      </w:rPr>
    </w:lvl>
    <w:lvl w:ilvl="6" w:tentative="0">
      <w:start w:val="0"/>
      <w:numFmt w:val="bullet"/>
      <w:lvlText w:val="•"/>
      <w:lvlJc w:val="left"/>
      <w:pPr>
        <w:ind w:left="7011" w:hanging="601"/>
      </w:pPr>
      <w:rPr>
        <w:rFonts w:hint="default"/>
        <w:lang w:val="zh-CN" w:eastAsia="zh-CN" w:bidi="zh-CN"/>
      </w:rPr>
    </w:lvl>
    <w:lvl w:ilvl="7" w:tentative="0">
      <w:start w:val="0"/>
      <w:numFmt w:val="bullet"/>
      <w:lvlText w:val="•"/>
      <w:lvlJc w:val="left"/>
      <w:pPr>
        <w:ind w:left="7920" w:hanging="601"/>
      </w:pPr>
      <w:rPr>
        <w:rFonts w:hint="default"/>
        <w:lang w:val="zh-CN" w:eastAsia="zh-CN" w:bidi="zh-CN"/>
      </w:rPr>
    </w:lvl>
    <w:lvl w:ilvl="8" w:tentative="0">
      <w:start w:val="0"/>
      <w:numFmt w:val="bullet"/>
      <w:lvlText w:val="•"/>
      <w:lvlJc w:val="left"/>
      <w:pPr>
        <w:ind w:left="8828" w:hanging="601"/>
      </w:pPr>
      <w:rPr>
        <w:rFonts w:hint="default"/>
        <w:lang w:val="zh-CN" w:eastAsia="zh-CN" w:bidi="zh-CN"/>
      </w:rPr>
    </w:lvl>
  </w:abstractNum>
  <w:abstractNum w:abstractNumId="15">
    <w:nsid w:val="2A165B4B"/>
    <w:multiLevelType w:val="multilevel"/>
    <w:tmpl w:val="2A165B4B"/>
    <w:lvl w:ilvl="0" w:tentative="0">
      <w:start w:val="1"/>
      <w:numFmt w:val="decimal"/>
      <w:lvlText w:val="（%1）"/>
      <w:lvlJc w:val="left"/>
      <w:pPr>
        <w:ind w:left="472" w:hanging="601"/>
      </w:pPr>
      <w:rPr>
        <w:rFonts w:hint="default" w:ascii="宋体" w:hAnsi="宋体" w:eastAsia="宋体" w:cs="宋体"/>
        <w:spacing w:val="-41"/>
        <w:w w:val="100"/>
        <w:sz w:val="22"/>
        <w:szCs w:val="22"/>
        <w:lang w:val="zh-CN" w:eastAsia="zh-CN" w:bidi="zh-CN"/>
      </w:rPr>
    </w:lvl>
    <w:lvl w:ilvl="1" w:tentative="0">
      <w:start w:val="0"/>
      <w:numFmt w:val="bullet"/>
      <w:lvlText w:val="•"/>
      <w:lvlJc w:val="left"/>
      <w:pPr>
        <w:ind w:left="1496" w:hanging="601"/>
      </w:pPr>
      <w:rPr>
        <w:rFonts w:hint="default"/>
        <w:lang w:val="zh-CN" w:eastAsia="zh-CN" w:bidi="zh-CN"/>
      </w:rPr>
    </w:lvl>
    <w:lvl w:ilvl="2" w:tentative="0">
      <w:start w:val="0"/>
      <w:numFmt w:val="bullet"/>
      <w:lvlText w:val="•"/>
      <w:lvlJc w:val="left"/>
      <w:pPr>
        <w:ind w:left="2513" w:hanging="601"/>
      </w:pPr>
      <w:rPr>
        <w:rFonts w:hint="default"/>
        <w:lang w:val="zh-CN" w:eastAsia="zh-CN" w:bidi="zh-CN"/>
      </w:rPr>
    </w:lvl>
    <w:lvl w:ilvl="3" w:tentative="0">
      <w:start w:val="0"/>
      <w:numFmt w:val="bullet"/>
      <w:lvlText w:val="•"/>
      <w:lvlJc w:val="left"/>
      <w:pPr>
        <w:ind w:left="3529" w:hanging="601"/>
      </w:pPr>
      <w:rPr>
        <w:rFonts w:hint="default"/>
        <w:lang w:val="zh-CN" w:eastAsia="zh-CN" w:bidi="zh-CN"/>
      </w:rPr>
    </w:lvl>
    <w:lvl w:ilvl="4" w:tentative="0">
      <w:start w:val="0"/>
      <w:numFmt w:val="bullet"/>
      <w:lvlText w:val="•"/>
      <w:lvlJc w:val="left"/>
      <w:pPr>
        <w:ind w:left="4546" w:hanging="601"/>
      </w:pPr>
      <w:rPr>
        <w:rFonts w:hint="default"/>
        <w:lang w:val="zh-CN" w:eastAsia="zh-CN" w:bidi="zh-CN"/>
      </w:rPr>
    </w:lvl>
    <w:lvl w:ilvl="5" w:tentative="0">
      <w:start w:val="0"/>
      <w:numFmt w:val="bullet"/>
      <w:lvlText w:val="•"/>
      <w:lvlJc w:val="left"/>
      <w:pPr>
        <w:ind w:left="556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596" w:hanging="601"/>
      </w:pPr>
      <w:rPr>
        <w:rFonts w:hint="default"/>
        <w:lang w:val="zh-CN" w:eastAsia="zh-CN" w:bidi="zh-CN"/>
      </w:rPr>
    </w:lvl>
    <w:lvl w:ilvl="8" w:tentative="0">
      <w:start w:val="0"/>
      <w:numFmt w:val="bullet"/>
      <w:lvlText w:val="•"/>
      <w:lvlJc w:val="left"/>
      <w:pPr>
        <w:ind w:left="8612" w:hanging="601"/>
      </w:pPr>
      <w:rPr>
        <w:rFonts w:hint="default"/>
        <w:lang w:val="zh-CN" w:eastAsia="zh-CN" w:bidi="zh-CN"/>
      </w:rPr>
    </w:lvl>
  </w:abstractNum>
  <w:abstractNum w:abstractNumId="16">
    <w:nsid w:val="32BF7ED1"/>
    <w:multiLevelType w:val="multilevel"/>
    <w:tmpl w:val="32BF7ED1"/>
    <w:lvl w:ilvl="0" w:tentative="0">
      <w:start w:val="1"/>
      <w:numFmt w:val="decimal"/>
      <w:lvlText w:val="（%1）"/>
      <w:lvlJc w:val="left"/>
      <w:pPr>
        <w:ind w:left="1227" w:hanging="755"/>
      </w:pPr>
      <w:rPr>
        <w:rFonts w:hint="default"/>
        <w:b/>
        <w:bCs/>
        <w:spacing w:val="0"/>
        <w:w w:val="99"/>
        <w:lang w:val="zh-CN" w:eastAsia="zh-CN" w:bidi="zh-CN"/>
      </w:rPr>
    </w:lvl>
    <w:lvl w:ilvl="1" w:tentative="0">
      <w:start w:val="2"/>
      <w:numFmt w:val="decimal"/>
      <w:lvlText w:val="（%2）"/>
      <w:lvlJc w:val="left"/>
      <w:pPr>
        <w:ind w:left="1553" w:hanging="60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601"/>
      </w:pPr>
      <w:rPr>
        <w:rFonts w:hint="default"/>
        <w:lang w:val="zh-CN" w:eastAsia="zh-CN" w:bidi="zh-CN"/>
      </w:rPr>
    </w:lvl>
    <w:lvl w:ilvl="3" w:tentative="0">
      <w:start w:val="0"/>
      <w:numFmt w:val="bullet"/>
      <w:lvlText w:val="•"/>
      <w:lvlJc w:val="left"/>
      <w:pPr>
        <w:ind w:left="3579" w:hanging="601"/>
      </w:pPr>
      <w:rPr>
        <w:rFonts w:hint="default"/>
        <w:lang w:val="zh-CN" w:eastAsia="zh-CN" w:bidi="zh-CN"/>
      </w:rPr>
    </w:lvl>
    <w:lvl w:ilvl="4" w:tentative="0">
      <w:start w:val="0"/>
      <w:numFmt w:val="bullet"/>
      <w:lvlText w:val="•"/>
      <w:lvlJc w:val="left"/>
      <w:pPr>
        <w:ind w:left="4588" w:hanging="601"/>
      </w:pPr>
      <w:rPr>
        <w:rFonts w:hint="default"/>
        <w:lang w:val="zh-CN" w:eastAsia="zh-CN" w:bidi="zh-CN"/>
      </w:rPr>
    </w:lvl>
    <w:lvl w:ilvl="5" w:tentative="0">
      <w:start w:val="0"/>
      <w:numFmt w:val="bullet"/>
      <w:lvlText w:val="•"/>
      <w:lvlJc w:val="left"/>
      <w:pPr>
        <w:ind w:left="5598" w:hanging="601"/>
      </w:pPr>
      <w:rPr>
        <w:rFonts w:hint="default"/>
        <w:lang w:val="zh-CN" w:eastAsia="zh-CN" w:bidi="zh-CN"/>
      </w:rPr>
    </w:lvl>
    <w:lvl w:ilvl="6" w:tentative="0">
      <w:start w:val="0"/>
      <w:numFmt w:val="bullet"/>
      <w:lvlText w:val="•"/>
      <w:lvlJc w:val="left"/>
      <w:pPr>
        <w:ind w:left="6607" w:hanging="601"/>
      </w:pPr>
      <w:rPr>
        <w:rFonts w:hint="default"/>
        <w:lang w:val="zh-CN" w:eastAsia="zh-CN" w:bidi="zh-CN"/>
      </w:rPr>
    </w:lvl>
    <w:lvl w:ilvl="7" w:tentative="0">
      <w:start w:val="0"/>
      <w:numFmt w:val="bullet"/>
      <w:lvlText w:val="•"/>
      <w:lvlJc w:val="left"/>
      <w:pPr>
        <w:ind w:left="7617" w:hanging="601"/>
      </w:pPr>
      <w:rPr>
        <w:rFonts w:hint="default"/>
        <w:lang w:val="zh-CN" w:eastAsia="zh-CN" w:bidi="zh-CN"/>
      </w:rPr>
    </w:lvl>
    <w:lvl w:ilvl="8" w:tentative="0">
      <w:start w:val="0"/>
      <w:numFmt w:val="bullet"/>
      <w:lvlText w:val="•"/>
      <w:lvlJc w:val="left"/>
      <w:pPr>
        <w:ind w:left="8626" w:hanging="601"/>
      </w:pPr>
      <w:rPr>
        <w:rFonts w:hint="default"/>
        <w:lang w:val="zh-CN" w:eastAsia="zh-CN" w:bidi="zh-CN"/>
      </w:rPr>
    </w:lvl>
  </w:abstractNum>
  <w:abstractNum w:abstractNumId="17">
    <w:nsid w:val="3F5C674A"/>
    <w:multiLevelType w:val="multilevel"/>
    <w:tmpl w:val="3F5C674A"/>
    <w:lvl w:ilvl="0" w:tentative="0">
      <w:start w:val="13"/>
      <w:numFmt w:val="decimal"/>
      <w:lvlText w:val="%1"/>
      <w:lvlJc w:val="left"/>
      <w:pPr>
        <w:ind w:left="472" w:hanging="483"/>
      </w:pPr>
      <w:rPr>
        <w:rFonts w:hint="default"/>
        <w:lang w:val="zh-CN" w:eastAsia="zh-CN" w:bidi="zh-CN"/>
      </w:rPr>
    </w:lvl>
    <w:lvl w:ilvl="1" w:tentative="0">
      <w:start w:val="1"/>
      <w:numFmt w:val="decimal"/>
      <w:lvlText w:val="%1.%2"/>
      <w:lvlJc w:val="left"/>
      <w:pPr>
        <w:ind w:left="472"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2513" w:hanging="483"/>
      </w:pPr>
      <w:rPr>
        <w:rFonts w:hint="default"/>
        <w:lang w:val="zh-CN" w:eastAsia="zh-CN" w:bidi="zh-CN"/>
      </w:rPr>
    </w:lvl>
    <w:lvl w:ilvl="3" w:tentative="0">
      <w:start w:val="0"/>
      <w:numFmt w:val="bullet"/>
      <w:lvlText w:val="•"/>
      <w:lvlJc w:val="left"/>
      <w:pPr>
        <w:ind w:left="3529" w:hanging="483"/>
      </w:pPr>
      <w:rPr>
        <w:rFonts w:hint="default"/>
        <w:lang w:val="zh-CN" w:eastAsia="zh-CN" w:bidi="zh-CN"/>
      </w:rPr>
    </w:lvl>
    <w:lvl w:ilvl="4" w:tentative="0">
      <w:start w:val="0"/>
      <w:numFmt w:val="bullet"/>
      <w:lvlText w:val="•"/>
      <w:lvlJc w:val="left"/>
      <w:pPr>
        <w:ind w:left="4546" w:hanging="483"/>
      </w:pPr>
      <w:rPr>
        <w:rFonts w:hint="default"/>
        <w:lang w:val="zh-CN" w:eastAsia="zh-CN" w:bidi="zh-CN"/>
      </w:rPr>
    </w:lvl>
    <w:lvl w:ilvl="5" w:tentative="0">
      <w:start w:val="0"/>
      <w:numFmt w:val="bullet"/>
      <w:lvlText w:val="•"/>
      <w:lvlJc w:val="left"/>
      <w:pPr>
        <w:ind w:left="5563" w:hanging="483"/>
      </w:pPr>
      <w:rPr>
        <w:rFonts w:hint="default"/>
        <w:lang w:val="zh-CN" w:eastAsia="zh-CN" w:bidi="zh-CN"/>
      </w:rPr>
    </w:lvl>
    <w:lvl w:ilvl="6" w:tentative="0">
      <w:start w:val="0"/>
      <w:numFmt w:val="bullet"/>
      <w:lvlText w:val="•"/>
      <w:lvlJc w:val="left"/>
      <w:pPr>
        <w:ind w:left="6579" w:hanging="483"/>
      </w:pPr>
      <w:rPr>
        <w:rFonts w:hint="default"/>
        <w:lang w:val="zh-CN" w:eastAsia="zh-CN" w:bidi="zh-CN"/>
      </w:rPr>
    </w:lvl>
    <w:lvl w:ilvl="7" w:tentative="0">
      <w:start w:val="0"/>
      <w:numFmt w:val="bullet"/>
      <w:lvlText w:val="•"/>
      <w:lvlJc w:val="left"/>
      <w:pPr>
        <w:ind w:left="7596" w:hanging="483"/>
      </w:pPr>
      <w:rPr>
        <w:rFonts w:hint="default"/>
        <w:lang w:val="zh-CN" w:eastAsia="zh-CN" w:bidi="zh-CN"/>
      </w:rPr>
    </w:lvl>
    <w:lvl w:ilvl="8" w:tentative="0">
      <w:start w:val="0"/>
      <w:numFmt w:val="bullet"/>
      <w:lvlText w:val="•"/>
      <w:lvlJc w:val="left"/>
      <w:pPr>
        <w:ind w:left="8612" w:hanging="483"/>
      </w:pPr>
      <w:rPr>
        <w:rFonts w:hint="default"/>
        <w:lang w:val="zh-CN" w:eastAsia="zh-CN" w:bidi="zh-CN"/>
      </w:rPr>
    </w:lvl>
  </w:abstractNum>
  <w:abstractNum w:abstractNumId="18">
    <w:nsid w:val="4368E0E5"/>
    <w:multiLevelType w:val="singleLevel"/>
    <w:tmpl w:val="4368E0E5"/>
    <w:lvl w:ilvl="0" w:tentative="0">
      <w:start w:val="4"/>
      <w:numFmt w:val="chineseCounting"/>
      <w:suff w:val="space"/>
      <w:lvlText w:val="第%1部分"/>
      <w:lvlJc w:val="left"/>
      <w:rPr>
        <w:rFonts w:hint="eastAsia"/>
      </w:rPr>
    </w:lvl>
  </w:abstractNum>
  <w:abstractNum w:abstractNumId="19">
    <w:nsid w:val="467009E4"/>
    <w:multiLevelType w:val="multilevel"/>
    <w:tmpl w:val="467009E4"/>
    <w:lvl w:ilvl="0" w:tentative="0">
      <w:start w:val="1"/>
      <w:numFmt w:val="decimal"/>
      <w:lvlText w:val="（%1）"/>
      <w:lvlJc w:val="left"/>
      <w:pPr>
        <w:ind w:left="1553"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468" w:hanging="601"/>
      </w:pPr>
      <w:rPr>
        <w:rFonts w:hint="default"/>
        <w:lang w:val="zh-CN" w:eastAsia="zh-CN" w:bidi="zh-CN"/>
      </w:rPr>
    </w:lvl>
    <w:lvl w:ilvl="2" w:tentative="0">
      <w:start w:val="0"/>
      <w:numFmt w:val="bullet"/>
      <w:lvlText w:val="•"/>
      <w:lvlJc w:val="left"/>
      <w:pPr>
        <w:ind w:left="3377" w:hanging="601"/>
      </w:pPr>
      <w:rPr>
        <w:rFonts w:hint="default"/>
        <w:lang w:val="zh-CN" w:eastAsia="zh-CN" w:bidi="zh-CN"/>
      </w:rPr>
    </w:lvl>
    <w:lvl w:ilvl="3" w:tentative="0">
      <w:start w:val="0"/>
      <w:numFmt w:val="bullet"/>
      <w:lvlText w:val="•"/>
      <w:lvlJc w:val="left"/>
      <w:pPr>
        <w:ind w:left="4285" w:hanging="601"/>
      </w:pPr>
      <w:rPr>
        <w:rFonts w:hint="default"/>
        <w:lang w:val="zh-CN" w:eastAsia="zh-CN" w:bidi="zh-CN"/>
      </w:rPr>
    </w:lvl>
    <w:lvl w:ilvl="4" w:tentative="0">
      <w:start w:val="0"/>
      <w:numFmt w:val="bullet"/>
      <w:lvlText w:val="•"/>
      <w:lvlJc w:val="left"/>
      <w:pPr>
        <w:ind w:left="5194" w:hanging="601"/>
      </w:pPr>
      <w:rPr>
        <w:rFonts w:hint="default"/>
        <w:lang w:val="zh-CN" w:eastAsia="zh-CN" w:bidi="zh-CN"/>
      </w:rPr>
    </w:lvl>
    <w:lvl w:ilvl="5" w:tentative="0">
      <w:start w:val="0"/>
      <w:numFmt w:val="bullet"/>
      <w:lvlText w:val="•"/>
      <w:lvlJc w:val="left"/>
      <w:pPr>
        <w:ind w:left="6103" w:hanging="601"/>
      </w:pPr>
      <w:rPr>
        <w:rFonts w:hint="default"/>
        <w:lang w:val="zh-CN" w:eastAsia="zh-CN" w:bidi="zh-CN"/>
      </w:rPr>
    </w:lvl>
    <w:lvl w:ilvl="6" w:tentative="0">
      <w:start w:val="0"/>
      <w:numFmt w:val="bullet"/>
      <w:lvlText w:val="•"/>
      <w:lvlJc w:val="left"/>
      <w:pPr>
        <w:ind w:left="7011" w:hanging="601"/>
      </w:pPr>
      <w:rPr>
        <w:rFonts w:hint="default"/>
        <w:lang w:val="zh-CN" w:eastAsia="zh-CN" w:bidi="zh-CN"/>
      </w:rPr>
    </w:lvl>
    <w:lvl w:ilvl="7" w:tentative="0">
      <w:start w:val="0"/>
      <w:numFmt w:val="bullet"/>
      <w:lvlText w:val="•"/>
      <w:lvlJc w:val="left"/>
      <w:pPr>
        <w:ind w:left="7920" w:hanging="601"/>
      </w:pPr>
      <w:rPr>
        <w:rFonts w:hint="default"/>
        <w:lang w:val="zh-CN" w:eastAsia="zh-CN" w:bidi="zh-CN"/>
      </w:rPr>
    </w:lvl>
    <w:lvl w:ilvl="8" w:tentative="0">
      <w:start w:val="0"/>
      <w:numFmt w:val="bullet"/>
      <w:lvlText w:val="•"/>
      <w:lvlJc w:val="left"/>
      <w:pPr>
        <w:ind w:left="8828" w:hanging="601"/>
      </w:pPr>
      <w:rPr>
        <w:rFonts w:hint="default"/>
        <w:lang w:val="zh-CN" w:eastAsia="zh-CN" w:bidi="zh-CN"/>
      </w:rPr>
    </w:lvl>
  </w:abstractNum>
  <w:abstractNum w:abstractNumId="20">
    <w:nsid w:val="488A19AD"/>
    <w:multiLevelType w:val="multilevel"/>
    <w:tmpl w:val="488A19AD"/>
    <w:lvl w:ilvl="0" w:tentative="0">
      <w:start w:val="2"/>
      <w:numFmt w:val="decimal"/>
      <w:lvlText w:val="%1"/>
      <w:lvlJc w:val="left"/>
      <w:pPr>
        <w:ind w:left="1193" w:hanging="361"/>
      </w:pPr>
      <w:rPr>
        <w:rFonts w:hint="default"/>
        <w:lang w:val="zh-CN" w:eastAsia="zh-CN" w:bidi="zh-CN"/>
      </w:rPr>
    </w:lvl>
    <w:lvl w:ilvl="1" w:tentative="0">
      <w:start w:val="1"/>
      <w:numFmt w:val="decimal"/>
      <w:lvlText w:val="%1.%2"/>
      <w:lvlJc w:val="left"/>
      <w:pPr>
        <w:ind w:left="1193" w:hanging="361"/>
      </w:pPr>
      <w:rPr>
        <w:rFonts w:hint="default" w:ascii="宋体" w:hAnsi="宋体" w:eastAsia="宋体" w:cs="宋体"/>
        <w:w w:val="100"/>
        <w:sz w:val="22"/>
        <w:szCs w:val="22"/>
        <w:lang w:val="zh-CN" w:eastAsia="zh-CN" w:bidi="zh-CN"/>
      </w:rPr>
    </w:lvl>
    <w:lvl w:ilvl="2" w:tentative="0">
      <w:start w:val="0"/>
      <w:numFmt w:val="bullet"/>
      <w:lvlText w:val="•"/>
      <w:lvlJc w:val="left"/>
      <w:pPr>
        <w:ind w:left="3089" w:hanging="361"/>
      </w:pPr>
      <w:rPr>
        <w:rFonts w:hint="default"/>
        <w:lang w:val="zh-CN" w:eastAsia="zh-CN" w:bidi="zh-CN"/>
      </w:rPr>
    </w:lvl>
    <w:lvl w:ilvl="3" w:tentative="0">
      <w:start w:val="0"/>
      <w:numFmt w:val="bullet"/>
      <w:lvlText w:val="•"/>
      <w:lvlJc w:val="left"/>
      <w:pPr>
        <w:ind w:left="4033" w:hanging="361"/>
      </w:pPr>
      <w:rPr>
        <w:rFonts w:hint="default"/>
        <w:lang w:val="zh-CN" w:eastAsia="zh-CN" w:bidi="zh-CN"/>
      </w:rPr>
    </w:lvl>
    <w:lvl w:ilvl="4" w:tentative="0">
      <w:start w:val="0"/>
      <w:numFmt w:val="bullet"/>
      <w:lvlText w:val="•"/>
      <w:lvlJc w:val="left"/>
      <w:pPr>
        <w:ind w:left="4978" w:hanging="361"/>
      </w:pPr>
      <w:rPr>
        <w:rFonts w:hint="default"/>
        <w:lang w:val="zh-CN" w:eastAsia="zh-CN" w:bidi="zh-CN"/>
      </w:rPr>
    </w:lvl>
    <w:lvl w:ilvl="5" w:tentative="0">
      <w:start w:val="0"/>
      <w:numFmt w:val="bullet"/>
      <w:lvlText w:val="•"/>
      <w:lvlJc w:val="left"/>
      <w:pPr>
        <w:ind w:left="5923" w:hanging="361"/>
      </w:pPr>
      <w:rPr>
        <w:rFonts w:hint="default"/>
        <w:lang w:val="zh-CN" w:eastAsia="zh-CN" w:bidi="zh-CN"/>
      </w:rPr>
    </w:lvl>
    <w:lvl w:ilvl="6" w:tentative="0">
      <w:start w:val="0"/>
      <w:numFmt w:val="bullet"/>
      <w:lvlText w:val="•"/>
      <w:lvlJc w:val="left"/>
      <w:pPr>
        <w:ind w:left="6867" w:hanging="361"/>
      </w:pPr>
      <w:rPr>
        <w:rFonts w:hint="default"/>
        <w:lang w:val="zh-CN" w:eastAsia="zh-CN" w:bidi="zh-CN"/>
      </w:rPr>
    </w:lvl>
    <w:lvl w:ilvl="7" w:tentative="0">
      <w:start w:val="0"/>
      <w:numFmt w:val="bullet"/>
      <w:lvlText w:val="•"/>
      <w:lvlJc w:val="left"/>
      <w:pPr>
        <w:ind w:left="7812" w:hanging="361"/>
      </w:pPr>
      <w:rPr>
        <w:rFonts w:hint="default"/>
        <w:lang w:val="zh-CN" w:eastAsia="zh-CN" w:bidi="zh-CN"/>
      </w:rPr>
    </w:lvl>
    <w:lvl w:ilvl="8" w:tentative="0">
      <w:start w:val="0"/>
      <w:numFmt w:val="bullet"/>
      <w:lvlText w:val="•"/>
      <w:lvlJc w:val="left"/>
      <w:pPr>
        <w:ind w:left="8756" w:hanging="361"/>
      </w:pPr>
      <w:rPr>
        <w:rFonts w:hint="default"/>
        <w:lang w:val="zh-CN" w:eastAsia="zh-CN" w:bidi="zh-CN"/>
      </w:rPr>
    </w:lvl>
  </w:abstractNum>
  <w:abstractNum w:abstractNumId="21">
    <w:nsid w:val="493F2E09"/>
    <w:multiLevelType w:val="multilevel"/>
    <w:tmpl w:val="493F2E09"/>
    <w:lvl w:ilvl="0" w:tentative="0">
      <w:start w:val="1"/>
      <w:numFmt w:val="decimal"/>
      <w:lvlText w:val="（%1）"/>
      <w:lvlJc w:val="left"/>
      <w:pPr>
        <w:ind w:left="1073"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36" w:hanging="601"/>
      </w:pPr>
      <w:rPr>
        <w:rFonts w:hint="default"/>
        <w:lang w:val="zh-CN" w:eastAsia="zh-CN" w:bidi="zh-CN"/>
      </w:rPr>
    </w:lvl>
    <w:lvl w:ilvl="2" w:tentative="0">
      <w:start w:val="0"/>
      <w:numFmt w:val="bullet"/>
      <w:lvlText w:val="•"/>
      <w:lvlJc w:val="left"/>
      <w:pPr>
        <w:ind w:left="2993" w:hanging="601"/>
      </w:pPr>
      <w:rPr>
        <w:rFonts w:hint="default"/>
        <w:lang w:val="zh-CN" w:eastAsia="zh-CN" w:bidi="zh-CN"/>
      </w:rPr>
    </w:lvl>
    <w:lvl w:ilvl="3" w:tentative="0">
      <w:start w:val="0"/>
      <w:numFmt w:val="bullet"/>
      <w:lvlText w:val="•"/>
      <w:lvlJc w:val="left"/>
      <w:pPr>
        <w:ind w:left="3949" w:hanging="601"/>
      </w:pPr>
      <w:rPr>
        <w:rFonts w:hint="default"/>
        <w:lang w:val="zh-CN" w:eastAsia="zh-CN" w:bidi="zh-CN"/>
      </w:rPr>
    </w:lvl>
    <w:lvl w:ilvl="4" w:tentative="0">
      <w:start w:val="0"/>
      <w:numFmt w:val="bullet"/>
      <w:lvlText w:val="•"/>
      <w:lvlJc w:val="left"/>
      <w:pPr>
        <w:ind w:left="4906" w:hanging="601"/>
      </w:pPr>
      <w:rPr>
        <w:rFonts w:hint="default"/>
        <w:lang w:val="zh-CN" w:eastAsia="zh-CN" w:bidi="zh-CN"/>
      </w:rPr>
    </w:lvl>
    <w:lvl w:ilvl="5" w:tentative="0">
      <w:start w:val="0"/>
      <w:numFmt w:val="bullet"/>
      <w:lvlText w:val="•"/>
      <w:lvlJc w:val="left"/>
      <w:pPr>
        <w:ind w:left="5863" w:hanging="601"/>
      </w:pPr>
      <w:rPr>
        <w:rFonts w:hint="default"/>
        <w:lang w:val="zh-CN" w:eastAsia="zh-CN" w:bidi="zh-CN"/>
      </w:rPr>
    </w:lvl>
    <w:lvl w:ilvl="6" w:tentative="0">
      <w:start w:val="0"/>
      <w:numFmt w:val="bullet"/>
      <w:lvlText w:val="•"/>
      <w:lvlJc w:val="left"/>
      <w:pPr>
        <w:ind w:left="6819" w:hanging="601"/>
      </w:pPr>
      <w:rPr>
        <w:rFonts w:hint="default"/>
        <w:lang w:val="zh-CN" w:eastAsia="zh-CN" w:bidi="zh-CN"/>
      </w:rPr>
    </w:lvl>
    <w:lvl w:ilvl="7" w:tentative="0">
      <w:start w:val="0"/>
      <w:numFmt w:val="bullet"/>
      <w:lvlText w:val="•"/>
      <w:lvlJc w:val="left"/>
      <w:pPr>
        <w:ind w:left="7776" w:hanging="601"/>
      </w:pPr>
      <w:rPr>
        <w:rFonts w:hint="default"/>
        <w:lang w:val="zh-CN" w:eastAsia="zh-CN" w:bidi="zh-CN"/>
      </w:rPr>
    </w:lvl>
    <w:lvl w:ilvl="8" w:tentative="0">
      <w:start w:val="0"/>
      <w:numFmt w:val="bullet"/>
      <w:lvlText w:val="•"/>
      <w:lvlJc w:val="left"/>
      <w:pPr>
        <w:ind w:left="8732" w:hanging="601"/>
      </w:pPr>
      <w:rPr>
        <w:rFonts w:hint="default"/>
        <w:lang w:val="zh-CN" w:eastAsia="zh-CN" w:bidi="zh-CN"/>
      </w:rPr>
    </w:lvl>
  </w:abstractNum>
  <w:abstractNum w:abstractNumId="22">
    <w:nsid w:val="4A143006"/>
    <w:multiLevelType w:val="multilevel"/>
    <w:tmpl w:val="4A143006"/>
    <w:lvl w:ilvl="0" w:tentative="0">
      <w:start w:val="1"/>
      <w:numFmt w:val="decimal"/>
      <w:lvlText w:val="%1."/>
      <w:lvlJc w:val="left"/>
      <w:pPr>
        <w:ind w:left="472" w:hanging="181"/>
      </w:pPr>
      <w:rPr>
        <w:rFonts w:hint="default" w:ascii="Times New Roman" w:hAnsi="Times New Roman" w:eastAsia="Times New Roman" w:cs="Times New Roman"/>
        <w:w w:val="100"/>
        <w:sz w:val="22"/>
        <w:szCs w:val="22"/>
        <w:lang w:val="zh-CN" w:eastAsia="zh-CN" w:bidi="zh-CN"/>
      </w:rPr>
    </w:lvl>
    <w:lvl w:ilvl="1" w:tentative="0">
      <w:start w:val="2"/>
      <w:numFmt w:val="decimal"/>
      <w:lvlText w:val="%2."/>
      <w:lvlJc w:val="left"/>
      <w:pPr>
        <w:ind w:left="1313" w:hanging="241"/>
        <w:jc w:val="right"/>
      </w:pPr>
      <w:rPr>
        <w:rFonts w:hint="default" w:ascii="宋体" w:hAnsi="宋体" w:eastAsia="宋体" w:cs="宋体"/>
        <w:spacing w:val="-22"/>
        <w:w w:val="100"/>
        <w:sz w:val="22"/>
        <w:szCs w:val="22"/>
        <w:lang w:val="zh-CN" w:eastAsia="zh-CN" w:bidi="zh-CN"/>
      </w:rPr>
    </w:lvl>
    <w:lvl w:ilvl="2" w:tentative="0">
      <w:start w:val="0"/>
      <w:numFmt w:val="bullet"/>
      <w:lvlText w:val="•"/>
      <w:lvlJc w:val="left"/>
      <w:pPr>
        <w:ind w:left="2356" w:hanging="241"/>
      </w:pPr>
      <w:rPr>
        <w:rFonts w:hint="default"/>
        <w:lang w:val="zh-CN" w:eastAsia="zh-CN" w:bidi="zh-CN"/>
      </w:rPr>
    </w:lvl>
    <w:lvl w:ilvl="3" w:tentative="0">
      <w:start w:val="0"/>
      <w:numFmt w:val="bullet"/>
      <w:lvlText w:val="•"/>
      <w:lvlJc w:val="left"/>
      <w:pPr>
        <w:ind w:left="3392" w:hanging="241"/>
      </w:pPr>
      <w:rPr>
        <w:rFonts w:hint="default"/>
        <w:lang w:val="zh-CN" w:eastAsia="zh-CN" w:bidi="zh-CN"/>
      </w:rPr>
    </w:lvl>
    <w:lvl w:ilvl="4" w:tentative="0">
      <w:start w:val="0"/>
      <w:numFmt w:val="bullet"/>
      <w:lvlText w:val="•"/>
      <w:lvlJc w:val="left"/>
      <w:pPr>
        <w:ind w:left="4428" w:hanging="241"/>
      </w:pPr>
      <w:rPr>
        <w:rFonts w:hint="default"/>
        <w:lang w:val="zh-CN" w:eastAsia="zh-CN" w:bidi="zh-CN"/>
      </w:rPr>
    </w:lvl>
    <w:lvl w:ilvl="5" w:tentative="0">
      <w:start w:val="0"/>
      <w:numFmt w:val="bullet"/>
      <w:lvlText w:val="•"/>
      <w:lvlJc w:val="left"/>
      <w:pPr>
        <w:ind w:left="5464" w:hanging="241"/>
      </w:pPr>
      <w:rPr>
        <w:rFonts w:hint="default"/>
        <w:lang w:val="zh-CN" w:eastAsia="zh-CN" w:bidi="zh-CN"/>
      </w:rPr>
    </w:lvl>
    <w:lvl w:ilvl="6" w:tentative="0">
      <w:start w:val="0"/>
      <w:numFmt w:val="bullet"/>
      <w:lvlText w:val="•"/>
      <w:lvlJc w:val="left"/>
      <w:pPr>
        <w:ind w:left="6501" w:hanging="241"/>
      </w:pPr>
      <w:rPr>
        <w:rFonts w:hint="default"/>
        <w:lang w:val="zh-CN" w:eastAsia="zh-CN" w:bidi="zh-CN"/>
      </w:rPr>
    </w:lvl>
    <w:lvl w:ilvl="7" w:tentative="0">
      <w:start w:val="0"/>
      <w:numFmt w:val="bullet"/>
      <w:lvlText w:val="•"/>
      <w:lvlJc w:val="left"/>
      <w:pPr>
        <w:ind w:left="7537" w:hanging="241"/>
      </w:pPr>
      <w:rPr>
        <w:rFonts w:hint="default"/>
        <w:lang w:val="zh-CN" w:eastAsia="zh-CN" w:bidi="zh-CN"/>
      </w:rPr>
    </w:lvl>
    <w:lvl w:ilvl="8" w:tentative="0">
      <w:start w:val="0"/>
      <w:numFmt w:val="bullet"/>
      <w:lvlText w:val="•"/>
      <w:lvlJc w:val="left"/>
      <w:pPr>
        <w:ind w:left="8573" w:hanging="241"/>
      </w:pPr>
      <w:rPr>
        <w:rFonts w:hint="default"/>
        <w:lang w:val="zh-CN" w:eastAsia="zh-CN" w:bidi="zh-CN"/>
      </w:rPr>
    </w:lvl>
  </w:abstractNum>
  <w:abstractNum w:abstractNumId="23">
    <w:nsid w:val="4CA6333D"/>
    <w:multiLevelType w:val="multilevel"/>
    <w:tmpl w:val="4CA6333D"/>
    <w:lvl w:ilvl="0" w:tentative="0">
      <w:start w:val="18"/>
      <w:numFmt w:val="decimal"/>
      <w:lvlText w:val="%1"/>
      <w:lvlJc w:val="left"/>
      <w:pPr>
        <w:ind w:left="472" w:hanging="481"/>
      </w:pPr>
      <w:rPr>
        <w:rFonts w:hint="default"/>
        <w:lang w:val="zh-CN" w:eastAsia="zh-CN" w:bidi="zh-CN"/>
      </w:rPr>
    </w:lvl>
    <w:lvl w:ilvl="1" w:tentative="0">
      <w:start w:val="2"/>
      <w:numFmt w:val="decimal"/>
      <w:lvlText w:val="%1.%2"/>
      <w:lvlJc w:val="left"/>
      <w:pPr>
        <w:ind w:left="472" w:hanging="481"/>
      </w:pPr>
      <w:rPr>
        <w:rFonts w:hint="default" w:ascii="宋体" w:hAnsi="宋体" w:eastAsia="宋体" w:cs="宋体"/>
        <w:spacing w:val="-82"/>
        <w:w w:val="100"/>
        <w:sz w:val="22"/>
        <w:szCs w:val="22"/>
        <w:lang w:val="zh-CN" w:eastAsia="zh-CN" w:bidi="zh-CN"/>
      </w:rPr>
    </w:lvl>
    <w:lvl w:ilvl="2" w:tentative="0">
      <w:start w:val="1"/>
      <w:numFmt w:val="decimal"/>
      <w:lvlText w:val="%1.%2.%3"/>
      <w:lvlJc w:val="left"/>
      <w:pPr>
        <w:ind w:left="472" w:hanging="723"/>
      </w:pPr>
      <w:rPr>
        <w:rFonts w:hint="default" w:ascii="宋体" w:hAnsi="宋体" w:eastAsia="宋体" w:cs="宋体"/>
        <w:w w:val="100"/>
        <w:sz w:val="22"/>
        <w:szCs w:val="22"/>
        <w:lang w:val="zh-CN" w:eastAsia="zh-CN" w:bidi="zh-CN"/>
      </w:rPr>
    </w:lvl>
    <w:lvl w:ilvl="3" w:tentative="0">
      <w:start w:val="0"/>
      <w:numFmt w:val="bullet"/>
      <w:lvlText w:val="•"/>
      <w:lvlJc w:val="left"/>
      <w:pPr>
        <w:ind w:left="3529" w:hanging="723"/>
      </w:pPr>
      <w:rPr>
        <w:rFonts w:hint="default"/>
        <w:lang w:val="zh-CN" w:eastAsia="zh-CN" w:bidi="zh-CN"/>
      </w:rPr>
    </w:lvl>
    <w:lvl w:ilvl="4" w:tentative="0">
      <w:start w:val="0"/>
      <w:numFmt w:val="bullet"/>
      <w:lvlText w:val="•"/>
      <w:lvlJc w:val="left"/>
      <w:pPr>
        <w:ind w:left="4546" w:hanging="723"/>
      </w:pPr>
      <w:rPr>
        <w:rFonts w:hint="default"/>
        <w:lang w:val="zh-CN" w:eastAsia="zh-CN" w:bidi="zh-CN"/>
      </w:rPr>
    </w:lvl>
    <w:lvl w:ilvl="5" w:tentative="0">
      <w:start w:val="0"/>
      <w:numFmt w:val="bullet"/>
      <w:lvlText w:val="•"/>
      <w:lvlJc w:val="left"/>
      <w:pPr>
        <w:ind w:left="5563" w:hanging="723"/>
      </w:pPr>
      <w:rPr>
        <w:rFonts w:hint="default"/>
        <w:lang w:val="zh-CN" w:eastAsia="zh-CN" w:bidi="zh-CN"/>
      </w:rPr>
    </w:lvl>
    <w:lvl w:ilvl="6" w:tentative="0">
      <w:start w:val="0"/>
      <w:numFmt w:val="bullet"/>
      <w:lvlText w:val="•"/>
      <w:lvlJc w:val="left"/>
      <w:pPr>
        <w:ind w:left="6579" w:hanging="723"/>
      </w:pPr>
      <w:rPr>
        <w:rFonts w:hint="default"/>
        <w:lang w:val="zh-CN" w:eastAsia="zh-CN" w:bidi="zh-CN"/>
      </w:rPr>
    </w:lvl>
    <w:lvl w:ilvl="7" w:tentative="0">
      <w:start w:val="0"/>
      <w:numFmt w:val="bullet"/>
      <w:lvlText w:val="•"/>
      <w:lvlJc w:val="left"/>
      <w:pPr>
        <w:ind w:left="7596" w:hanging="723"/>
      </w:pPr>
      <w:rPr>
        <w:rFonts w:hint="default"/>
        <w:lang w:val="zh-CN" w:eastAsia="zh-CN" w:bidi="zh-CN"/>
      </w:rPr>
    </w:lvl>
    <w:lvl w:ilvl="8" w:tentative="0">
      <w:start w:val="0"/>
      <w:numFmt w:val="bullet"/>
      <w:lvlText w:val="•"/>
      <w:lvlJc w:val="left"/>
      <w:pPr>
        <w:ind w:left="8612" w:hanging="723"/>
      </w:pPr>
      <w:rPr>
        <w:rFonts w:hint="default"/>
        <w:lang w:val="zh-CN" w:eastAsia="zh-CN" w:bidi="zh-CN"/>
      </w:rPr>
    </w:lvl>
  </w:abstractNum>
  <w:abstractNum w:abstractNumId="24">
    <w:nsid w:val="5DAC5482"/>
    <w:multiLevelType w:val="multilevel"/>
    <w:tmpl w:val="5DAC5482"/>
    <w:lvl w:ilvl="0" w:tentative="0">
      <w:start w:val="23"/>
      <w:numFmt w:val="decimal"/>
      <w:lvlText w:val="%1"/>
      <w:lvlJc w:val="left"/>
      <w:pPr>
        <w:ind w:left="1433" w:hanging="481"/>
      </w:pPr>
      <w:rPr>
        <w:rFonts w:hint="default"/>
        <w:lang w:val="zh-CN" w:eastAsia="zh-CN" w:bidi="zh-CN"/>
      </w:rPr>
    </w:lvl>
    <w:lvl w:ilvl="1" w:tentative="0">
      <w:start w:val="1"/>
      <w:numFmt w:val="decimal"/>
      <w:lvlText w:val="%1.%2"/>
      <w:lvlJc w:val="left"/>
      <w:pPr>
        <w:ind w:left="1433"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3281" w:hanging="481"/>
      </w:pPr>
      <w:rPr>
        <w:rFonts w:hint="default"/>
        <w:lang w:val="zh-CN" w:eastAsia="zh-CN" w:bidi="zh-CN"/>
      </w:rPr>
    </w:lvl>
    <w:lvl w:ilvl="3" w:tentative="0">
      <w:start w:val="0"/>
      <w:numFmt w:val="bullet"/>
      <w:lvlText w:val="•"/>
      <w:lvlJc w:val="left"/>
      <w:pPr>
        <w:ind w:left="4201" w:hanging="481"/>
      </w:pPr>
      <w:rPr>
        <w:rFonts w:hint="default"/>
        <w:lang w:val="zh-CN" w:eastAsia="zh-CN" w:bidi="zh-CN"/>
      </w:rPr>
    </w:lvl>
    <w:lvl w:ilvl="4" w:tentative="0">
      <w:start w:val="0"/>
      <w:numFmt w:val="bullet"/>
      <w:lvlText w:val="•"/>
      <w:lvlJc w:val="left"/>
      <w:pPr>
        <w:ind w:left="5122" w:hanging="481"/>
      </w:pPr>
      <w:rPr>
        <w:rFonts w:hint="default"/>
        <w:lang w:val="zh-CN" w:eastAsia="zh-CN" w:bidi="zh-CN"/>
      </w:rPr>
    </w:lvl>
    <w:lvl w:ilvl="5" w:tentative="0">
      <w:start w:val="0"/>
      <w:numFmt w:val="bullet"/>
      <w:lvlText w:val="•"/>
      <w:lvlJc w:val="left"/>
      <w:pPr>
        <w:ind w:left="6043" w:hanging="481"/>
      </w:pPr>
      <w:rPr>
        <w:rFonts w:hint="default"/>
        <w:lang w:val="zh-CN" w:eastAsia="zh-CN" w:bidi="zh-CN"/>
      </w:rPr>
    </w:lvl>
    <w:lvl w:ilvl="6" w:tentative="0">
      <w:start w:val="0"/>
      <w:numFmt w:val="bullet"/>
      <w:lvlText w:val="•"/>
      <w:lvlJc w:val="left"/>
      <w:pPr>
        <w:ind w:left="6963" w:hanging="481"/>
      </w:pPr>
      <w:rPr>
        <w:rFonts w:hint="default"/>
        <w:lang w:val="zh-CN" w:eastAsia="zh-CN" w:bidi="zh-CN"/>
      </w:rPr>
    </w:lvl>
    <w:lvl w:ilvl="7" w:tentative="0">
      <w:start w:val="0"/>
      <w:numFmt w:val="bullet"/>
      <w:lvlText w:val="•"/>
      <w:lvlJc w:val="left"/>
      <w:pPr>
        <w:ind w:left="7884" w:hanging="481"/>
      </w:pPr>
      <w:rPr>
        <w:rFonts w:hint="default"/>
        <w:lang w:val="zh-CN" w:eastAsia="zh-CN" w:bidi="zh-CN"/>
      </w:rPr>
    </w:lvl>
    <w:lvl w:ilvl="8" w:tentative="0">
      <w:start w:val="0"/>
      <w:numFmt w:val="bullet"/>
      <w:lvlText w:val="•"/>
      <w:lvlJc w:val="left"/>
      <w:pPr>
        <w:ind w:left="8804" w:hanging="481"/>
      </w:pPr>
      <w:rPr>
        <w:rFonts w:hint="default"/>
        <w:lang w:val="zh-CN" w:eastAsia="zh-CN" w:bidi="zh-CN"/>
      </w:rPr>
    </w:lvl>
  </w:abstractNum>
  <w:abstractNum w:abstractNumId="25">
    <w:nsid w:val="5EA36933"/>
    <w:multiLevelType w:val="multilevel"/>
    <w:tmpl w:val="5EA36933"/>
    <w:lvl w:ilvl="0" w:tentative="0">
      <w:start w:val="11"/>
      <w:numFmt w:val="decimal"/>
      <w:lvlText w:val="（%1）"/>
      <w:lvlJc w:val="left"/>
      <w:pPr>
        <w:ind w:left="1193" w:hanging="721"/>
      </w:pPr>
      <w:rPr>
        <w:rFonts w:hint="default" w:ascii="宋体" w:hAnsi="宋体" w:eastAsia="宋体" w:cs="宋体"/>
        <w:w w:val="100"/>
        <w:sz w:val="22"/>
        <w:szCs w:val="22"/>
        <w:lang w:val="zh-CN" w:eastAsia="zh-CN" w:bidi="zh-CN"/>
      </w:rPr>
    </w:lvl>
    <w:lvl w:ilvl="1" w:tentative="0">
      <w:start w:val="0"/>
      <w:numFmt w:val="bullet"/>
      <w:lvlText w:val="•"/>
      <w:lvlJc w:val="left"/>
      <w:pPr>
        <w:ind w:left="2144" w:hanging="721"/>
      </w:pPr>
      <w:rPr>
        <w:rFonts w:hint="default"/>
        <w:lang w:val="zh-CN" w:eastAsia="zh-CN" w:bidi="zh-CN"/>
      </w:rPr>
    </w:lvl>
    <w:lvl w:ilvl="2" w:tentative="0">
      <w:start w:val="0"/>
      <w:numFmt w:val="bullet"/>
      <w:lvlText w:val="•"/>
      <w:lvlJc w:val="left"/>
      <w:pPr>
        <w:ind w:left="3089" w:hanging="721"/>
      </w:pPr>
      <w:rPr>
        <w:rFonts w:hint="default"/>
        <w:lang w:val="zh-CN" w:eastAsia="zh-CN" w:bidi="zh-CN"/>
      </w:rPr>
    </w:lvl>
    <w:lvl w:ilvl="3" w:tentative="0">
      <w:start w:val="0"/>
      <w:numFmt w:val="bullet"/>
      <w:lvlText w:val="•"/>
      <w:lvlJc w:val="left"/>
      <w:pPr>
        <w:ind w:left="4033" w:hanging="721"/>
      </w:pPr>
      <w:rPr>
        <w:rFonts w:hint="default"/>
        <w:lang w:val="zh-CN" w:eastAsia="zh-CN" w:bidi="zh-CN"/>
      </w:rPr>
    </w:lvl>
    <w:lvl w:ilvl="4" w:tentative="0">
      <w:start w:val="0"/>
      <w:numFmt w:val="bullet"/>
      <w:lvlText w:val="•"/>
      <w:lvlJc w:val="left"/>
      <w:pPr>
        <w:ind w:left="4978" w:hanging="721"/>
      </w:pPr>
      <w:rPr>
        <w:rFonts w:hint="default"/>
        <w:lang w:val="zh-CN" w:eastAsia="zh-CN" w:bidi="zh-CN"/>
      </w:rPr>
    </w:lvl>
    <w:lvl w:ilvl="5" w:tentative="0">
      <w:start w:val="0"/>
      <w:numFmt w:val="bullet"/>
      <w:lvlText w:val="•"/>
      <w:lvlJc w:val="left"/>
      <w:pPr>
        <w:ind w:left="5923" w:hanging="721"/>
      </w:pPr>
      <w:rPr>
        <w:rFonts w:hint="default"/>
        <w:lang w:val="zh-CN" w:eastAsia="zh-CN" w:bidi="zh-CN"/>
      </w:rPr>
    </w:lvl>
    <w:lvl w:ilvl="6" w:tentative="0">
      <w:start w:val="0"/>
      <w:numFmt w:val="bullet"/>
      <w:lvlText w:val="•"/>
      <w:lvlJc w:val="left"/>
      <w:pPr>
        <w:ind w:left="6867" w:hanging="721"/>
      </w:pPr>
      <w:rPr>
        <w:rFonts w:hint="default"/>
        <w:lang w:val="zh-CN" w:eastAsia="zh-CN" w:bidi="zh-CN"/>
      </w:rPr>
    </w:lvl>
    <w:lvl w:ilvl="7" w:tentative="0">
      <w:start w:val="0"/>
      <w:numFmt w:val="bullet"/>
      <w:lvlText w:val="•"/>
      <w:lvlJc w:val="left"/>
      <w:pPr>
        <w:ind w:left="7812" w:hanging="721"/>
      </w:pPr>
      <w:rPr>
        <w:rFonts w:hint="default"/>
        <w:lang w:val="zh-CN" w:eastAsia="zh-CN" w:bidi="zh-CN"/>
      </w:rPr>
    </w:lvl>
    <w:lvl w:ilvl="8" w:tentative="0">
      <w:start w:val="0"/>
      <w:numFmt w:val="bullet"/>
      <w:lvlText w:val="•"/>
      <w:lvlJc w:val="left"/>
      <w:pPr>
        <w:ind w:left="8756" w:hanging="721"/>
      </w:pPr>
      <w:rPr>
        <w:rFonts w:hint="default"/>
        <w:lang w:val="zh-CN" w:eastAsia="zh-CN" w:bidi="zh-CN"/>
      </w:rPr>
    </w:lvl>
  </w:abstractNum>
  <w:abstractNum w:abstractNumId="26">
    <w:nsid w:val="5F27328E"/>
    <w:multiLevelType w:val="multilevel"/>
    <w:tmpl w:val="5F27328E"/>
    <w:lvl w:ilvl="0" w:tentative="0">
      <w:start w:val="1"/>
      <w:numFmt w:val="decimal"/>
      <w:lvlText w:val="（%1）"/>
      <w:lvlJc w:val="left"/>
      <w:pPr>
        <w:ind w:left="1553"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468" w:hanging="601"/>
      </w:pPr>
      <w:rPr>
        <w:rFonts w:hint="default"/>
        <w:lang w:val="zh-CN" w:eastAsia="zh-CN" w:bidi="zh-CN"/>
      </w:rPr>
    </w:lvl>
    <w:lvl w:ilvl="2" w:tentative="0">
      <w:start w:val="0"/>
      <w:numFmt w:val="bullet"/>
      <w:lvlText w:val="•"/>
      <w:lvlJc w:val="left"/>
      <w:pPr>
        <w:ind w:left="3377" w:hanging="601"/>
      </w:pPr>
      <w:rPr>
        <w:rFonts w:hint="default"/>
        <w:lang w:val="zh-CN" w:eastAsia="zh-CN" w:bidi="zh-CN"/>
      </w:rPr>
    </w:lvl>
    <w:lvl w:ilvl="3" w:tentative="0">
      <w:start w:val="0"/>
      <w:numFmt w:val="bullet"/>
      <w:lvlText w:val="•"/>
      <w:lvlJc w:val="left"/>
      <w:pPr>
        <w:ind w:left="4285" w:hanging="601"/>
      </w:pPr>
      <w:rPr>
        <w:rFonts w:hint="default"/>
        <w:lang w:val="zh-CN" w:eastAsia="zh-CN" w:bidi="zh-CN"/>
      </w:rPr>
    </w:lvl>
    <w:lvl w:ilvl="4" w:tentative="0">
      <w:start w:val="0"/>
      <w:numFmt w:val="bullet"/>
      <w:lvlText w:val="•"/>
      <w:lvlJc w:val="left"/>
      <w:pPr>
        <w:ind w:left="5194" w:hanging="601"/>
      </w:pPr>
      <w:rPr>
        <w:rFonts w:hint="default"/>
        <w:lang w:val="zh-CN" w:eastAsia="zh-CN" w:bidi="zh-CN"/>
      </w:rPr>
    </w:lvl>
    <w:lvl w:ilvl="5" w:tentative="0">
      <w:start w:val="0"/>
      <w:numFmt w:val="bullet"/>
      <w:lvlText w:val="•"/>
      <w:lvlJc w:val="left"/>
      <w:pPr>
        <w:ind w:left="6103" w:hanging="601"/>
      </w:pPr>
      <w:rPr>
        <w:rFonts w:hint="default"/>
        <w:lang w:val="zh-CN" w:eastAsia="zh-CN" w:bidi="zh-CN"/>
      </w:rPr>
    </w:lvl>
    <w:lvl w:ilvl="6" w:tentative="0">
      <w:start w:val="0"/>
      <w:numFmt w:val="bullet"/>
      <w:lvlText w:val="•"/>
      <w:lvlJc w:val="left"/>
      <w:pPr>
        <w:ind w:left="7011" w:hanging="601"/>
      </w:pPr>
      <w:rPr>
        <w:rFonts w:hint="default"/>
        <w:lang w:val="zh-CN" w:eastAsia="zh-CN" w:bidi="zh-CN"/>
      </w:rPr>
    </w:lvl>
    <w:lvl w:ilvl="7" w:tentative="0">
      <w:start w:val="0"/>
      <w:numFmt w:val="bullet"/>
      <w:lvlText w:val="•"/>
      <w:lvlJc w:val="left"/>
      <w:pPr>
        <w:ind w:left="7920" w:hanging="601"/>
      </w:pPr>
      <w:rPr>
        <w:rFonts w:hint="default"/>
        <w:lang w:val="zh-CN" w:eastAsia="zh-CN" w:bidi="zh-CN"/>
      </w:rPr>
    </w:lvl>
    <w:lvl w:ilvl="8" w:tentative="0">
      <w:start w:val="0"/>
      <w:numFmt w:val="bullet"/>
      <w:lvlText w:val="•"/>
      <w:lvlJc w:val="left"/>
      <w:pPr>
        <w:ind w:left="8828" w:hanging="601"/>
      </w:pPr>
      <w:rPr>
        <w:rFonts w:hint="default"/>
        <w:lang w:val="zh-CN" w:eastAsia="zh-CN" w:bidi="zh-CN"/>
      </w:rPr>
    </w:lvl>
  </w:abstractNum>
  <w:abstractNum w:abstractNumId="27">
    <w:nsid w:val="62104951"/>
    <w:multiLevelType w:val="multilevel"/>
    <w:tmpl w:val="62104951"/>
    <w:lvl w:ilvl="0" w:tentative="0">
      <w:start w:val="21"/>
      <w:numFmt w:val="decimal"/>
      <w:lvlText w:val="%1"/>
      <w:lvlJc w:val="left"/>
      <w:pPr>
        <w:ind w:left="472" w:hanging="481"/>
      </w:pPr>
      <w:rPr>
        <w:rFonts w:hint="default"/>
        <w:lang w:val="zh-CN" w:eastAsia="zh-CN" w:bidi="zh-CN"/>
      </w:rPr>
    </w:lvl>
    <w:lvl w:ilvl="1" w:tentative="0">
      <w:start w:val="1"/>
      <w:numFmt w:val="decimal"/>
      <w:lvlText w:val="%1.%2"/>
      <w:lvlJc w:val="left"/>
      <w:pPr>
        <w:ind w:left="472" w:hanging="481"/>
      </w:pPr>
      <w:rPr>
        <w:rFonts w:hint="default" w:ascii="宋体" w:hAnsi="宋体" w:eastAsia="宋体" w:cs="宋体"/>
        <w:spacing w:val="-27"/>
        <w:w w:val="100"/>
        <w:sz w:val="22"/>
        <w:szCs w:val="22"/>
        <w:lang w:val="zh-CN" w:eastAsia="zh-CN" w:bidi="zh-CN"/>
      </w:rPr>
    </w:lvl>
    <w:lvl w:ilvl="2" w:tentative="0">
      <w:start w:val="0"/>
      <w:numFmt w:val="bullet"/>
      <w:lvlText w:val="•"/>
      <w:lvlJc w:val="left"/>
      <w:pPr>
        <w:ind w:left="2513" w:hanging="481"/>
      </w:pPr>
      <w:rPr>
        <w:rFonts w:hint="default"/>
        <w:lang w:val="zh-CN" w:eastAsia="zh-CN" w:bidi="zh-CN"/>
      </w:rPr>
    </w:lvl>
    <w:lvl w:ilvl="3" w:tentative="0">
      <w:start w:val="0"/>
      <w:numFmt w:val="bullet"/>
      <w:lvlText w:val="•"/>
      <w:lvlJc w:val="left"/>
      <w:pPr>
        <w:ind w:left="3529" w:hanging="481"/>
      </w:pPr>
      <w:rPr>
        <w:rFonts w:hint="default"/>
        <w:lang w:val="zh-CN" w:eastAsia="zh-CN" w:bidi="zh-CN"/>
      </w:rPr>
    </w:lvl>
    <w:lvl w:ilvl="4" w:tentative="0">
      <w:start w:val="0"/>
      <w:numFmt w:val="bullet"/>
      <w:lvlText w:val="•"/>
      <w:lvlJc w:val="left"/>
      <w:pPr>
        <w:ind w:left="4546" w:hanging="481"/>
      </w:pPr>
      <w:rPr>
        <w:rFonts w:hint="default"/>
        <w:lang w:val="zh-CN" w:eastAsia="zh-CN" w:bidi="zh-CN"/>
      </w:rPr>
    </w:lvl>
    <w:lvl w:ilvl="5" w:tentative="0">
      <w:start w:val="0"/>
      <w:numFmt w:val="bullet"/>
      <w:lvlText w:val="•"/>
      <w:lvlJc w:val="left"/>
      <w:pPr>
        <w:ind w:left="5563" w:hanging="481"/>
      </w:pPr>
      <w:rPr>
        <w:rFonts w:hint="default"/>
        <w:lang w:val="zh-CN" w:eastAsia="zh-CN" w:bidi="zh-CN"/>
      </w:rPr>
    </w:lvl>
    <w:lvl w:ilvl="6" w:tentative="0">
      <w:start w:val="0"/>
      <w:numFmt w:val="bullet"/>
      <w:lvlText w:val="•"/>
      <w:lvlJc w:val="left"/>
      <w:pPr>
        <w:ind w:left="6579" w:hanging="481"/>
      </w:pPr>
      <w:rPr>
        <w:rFonts w:hint="default"/>
        <w:lang w:val="zh-CN" w:eastAsia="zh-CN" w:bidi="zh-CN"/>
      </w:rPr>
    </w:lvl>
    <w:lvl w:ilvl="7" w:tentative="0">
      <w:start w:val="0"/>
      <w:numFmt w:val="bullet"/>
      <w:lvlText w:val="•"/>
      <w:lvlJc w:val="left"/>
      <w:pPr>
        <w:ind w:left="7596" w:hanging="481"/>
      </w:pPr>
      <w:rPr>
        <w:rFonts w:hint="default"/>
        <w:lang w:val="zh-CN" w:eastAsia="zh-CN" w:bidi="zh-CN"/>
      </w:rPr>
    </w:lvl>
    <w:lvl w:ilvl="8" w:tentative="0">
      <w:start w:val="0"/>
      <w:numFmt w:val="bullet"/>
      <w:lvlText w:val="•"/>
      <w:lvlJc w:val="left"/>
      <w:pPr>
        <w:ind w:left="8612" w:hanging="481"/>
      </w:pPr>
      <w:rPr>
        <w:rFonts w:hint="default"/>
        <w:lang w:val="zh-CN" w:eastAsia="zh-CN" w:bidi="zh-CN"/>
      </w:rPr>
    </w:lvl>
  </w:abstractNum>
  <w:abstractNum w:abstractNumId="28">
    <w:nsid w:val="650F3457"/>
    <w:multiLevelType w:val="multilevel"/>
    <w:tmpl w:val="650F3457"/>
    <w:lvl w:ilvl="0" w:tentative="0">
      <w:start w:val="12"/>
      <w:numFmt w:val="decimal"/>
      <w:lvlText w:val="%1"/>
      <w:lvlJc w:val="left"/>
      <w:pPr>
        <w:ind w:left="472" w:hanging="483"/>
      </w:pPr>
      <w:rPr>
        <w:rFonts w:hint="default"/>
        <w:lang w:val="zh-CN" w:eastAsia="zh-CN" w:bidi="zh-CN"/>
      </w:rPr>
    </w:lvl>
    <w:lvl w:ilvl="1" w:tentative="0">
      <w:start w:val="1"/>
      <w:numFmt w:val="decimal"/>
      <w:lvlText w:val="%1.%2"/>
      <w:lvlJc w:val="left"/>
      <w:pPr>
        <w:ind w:left="472"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2513" w:hanging="483"/>
      </w:pPr>
      <w:rPr>
        <w:rFonts w:hint="default"/>
        <w:lang w:val="zh-CN" w:eastAsia="zh-CN" w:bidi="zh-CN"/>
      </w:rPr>
    </w:lvl>
    <w:lvl w:ilvl="3" w:tentative="0">
      <w:start w:val="0"/>
      <w:numFmt w:val="bullet"/>
      <w:lvlText w:val="•"/>
      <w:lvlJc w:val="left"/>
      <w:pPr>
        <w:ind w:left="3529" w:hanging="483"/>
      </w:pPr>
      <w:rPr>
        <w:rFonts w:hint="default"/>
        <w:lang w:val="zh-CN" w:eastAsia="zh-CN" w:bidi="zh-CN"/>
      </w:rPr>
    </w:lvl>
    <w:lvl w:ilvl="4" w:tentative="0">
      <w:start w:val="0"/>
      <w:numFmt w:val="bullet"/>
      <w:lvlText w:val="•"/>
      <w:lvlJc w:val="left"/>
      <w:pPr>
        <w:ind w:left="4546" w:hanging="483"/>
      </w:pPr>
      <w:rPr>
        <w:rFonts w:hint="default"/>
        <w:lang w:val="zh-CN" w:eastAsia="zh-CN" w:bidi="zh-CN"/>
      </w:rPr>
    </w:lvl>
    <w:lvl w:ilvl="5" w:tentative="0">
      <w:start w:val="0"/>
      <w:numFmt w:val="bullet"/>
      <w:lvlText w:val="•"/>
      <w:lvlJc w:val="left"/>
      <w:pPr>
        <w:ind w:left="5563" w:hanging="483"/>
      </w:pPr>
      <w:rPr>
        <w:rFonts w:hint="default"/>
        <w:lang w:val="zh-CN" w:eastAsia="zh-CN" w:bidi="zh-CN"/>
      </w:rPr>
    </w:lvl>
    <w:lvl w:ilvl="6" w:tentative="0">
      <w:start w:val="0"/>
      <w:numFmt w:val="bullet"/>
      <w:lvlText w:val="•"/>
      <w:lvlJc w:val="left"/>
      <w:pPr>
        <w:ind w:left="6579" w:hanging="483"/>
      </w:pPr>
      <w:rPr>
        <w:rFonts w:hint="default"/>
        <w:lang w:val="zh-CN" w:eastAsia="zh-CN" w:bidi="zh-CN"/>
      </w:rPr>
    </w:lvl>
    <w:lvl w:ilvl="7" w:tentative="0">
      <w:start w:val="0"/>
      <w:numFmt w:val="bullet"/>
      <w:lvlText w:val="•"/>
      <w:lvlJc w:val="left"/>
      <w:pPr>
        <w:ind w:left="7596" w:hanging="483"/>
      </w:pPr>
      <w:rPr>
        <w:rFonts w:hint="default"/>
        <w:lang w:val="zh-CN" w:eastAsia="zh-CN" w:bidi="zh-CN"/>
      </w:rPr>
    </w:lvl>
    <w:lvl w:ilvl="8" w:tentative="0">
      <w:start w:val="0"/>
      <w:numFmt w:val="bullet"/>
      <w:lvlText w:val="•"/>
      <w:lvlJc w:val="left"/>
      <w:pPr>
        <w:ind w:left="8612" w:hanging="483"/>
      </w:pPr>
      <w:rPr>
        <w:rFonts w:hint="default"/>
        <w:lang w:val="zh-CN" w:eastAsia="zh-CN" w:bidi="zh-CN"/>
      </w:rPr>
    </w:lvl>
  </w:abstractNum>
  <w:abstractNum w:abstractNumId="29">
    <w:nsid w:val="65397B6C"/>
    <w:multiLevelType w:val="multilevel"/>
    <w:tmpl w:val="65397B6C"/>
    <w:lvl w:ilvl="0" w:tentative="0">
      <w:start w:val="1"/>
      <w:numFmt w:val="decimal"/>
      <w:lvlText w:val="%1."/>
      <w:lvlJc w:val="left"/>
      <w:pPr>
        <w:ind w:left="1193" w:hanging="241"/>
      </w:pPr>
      <w:rPr>
        <w:rFonts w:hint="default" w:ascii="宋体" w:hAnsi="宋体" w:eastAsia="宋体" w:cs="宋体"/>
        <w:spacing w:val="-82"/>
        <w:w w:val="100"/>
        <w:sz w:val="22"/>
        <w:szCs w:val="22"/>
        <w:lang w:val="zh-CN" w:eastAsia="zh-CN" w:bidi="zh-CN"/>
      </w:rPr>
    </w:lvl>
    <w:lvl w:ilvl="1" w:tentative="0">
      <w:start w:val="0"/>
      <w:numFmt w:val="bullet"/>
      <w:lvlText w:val="•"/>
      <w:lvlJc w:val="left"/>
      <w:pPr>
        <w:ind w:left="2144" w:hanging="241"/>
      </w:pPr>
      <w:rPr>
        <w:rFonts w:hint="default"/>
        <w:lang w:val="zh-CN" w:eastAsia="zh-CN" w:bidi="zh-CN"/>
      </w:rPr>
    </w:lvl>
    <w:lvl w:ilvl="2" w:tentative="0">
      <w:start w:val="0"/>
      <w:numFmt w:val="bullet"/>
      <w:lvlText w:val="•"/>
      <w:lvlJc w:val="left"/>
      <w:pPr>
        <w:ind w:left="3089" w:hanging="241"/>
      </w:pPr>
      <w:rPr>
        <w:rFonts w:hint="default"/>
        <w:lang w:val="zh-CN" w:eastAsia="zh-CN" w:bidi="zh-CN"/>
      </w:rPr>
    </w:lvl>
    <w:lvl w:ilvl="3" w:tentative="0">
      <w:start w:val="0"/>
      <w:numFmt w:val="bullet"/>
      <w:lvlText w:val="•"/>
      <w:lvlJc w:val="left"/>
      <w:pPr>
        <w:ind w:left="4033" w:hanging="241"/>
      </w:pPr>
      <w:rPr>
        <w:rFonts w:hint="default"/>
        <w:lang w:val="zh-CN" w:eastAsia="zh-CN" w:bidi="zh-CN"/>
      </w:rPr>
    </w:lvl>
    <w:lvl w:ilvl="4" w:tentative="0">
      <w:start w:val="0"/>
      <w:numFmt w:val="bullet"/>
      <w:lvlText w:val="•"/>
      <w:lvlJc w:val="left"/>
      <w:pPr>
        <w:ind w:left="4978" w:hanging="241"/>
      </w:pPr>
      <w:rPr>
        <w:rFonts w:hint="default"/>
        <w:lang w:val="zh-CN" w:eastAsia="zh-CN" w:bidi="zh-CN"/>
      </w:rPr>
    </w:lvl>
    <w:lvl w:ilvl="5" w:tentative="0">
      <w:start w:val="0"/>
      <w:numFmt w:val="bullet"/>
      <w:lvlText w:val="•"/>
      <w:lvlJc w:val="left"/>
      <w:pPr>
        <w:ind w:left="5923" w:hanging="241"/>
      </w:pPr>
      <w:rPr>
        <w:rFonts w:hint="default"/>
        <w:lang w:val="zh-CN" w:eastAsia="zh-CN" w:bidi="zh-CN"/>
      </w:rPr>
    </w:lvl>
    <w:lvl w:ilvl="6" w:tentative="0">
      <w:start w:val="0"/>
      <w:numFmt w:val="bullet"/>
      <w:lvlText w:val="•"/>
      <w:lvlJc w:val="left"/>
      <w:pPr>
        <w:ind w:left="6867" w:hanging="241"/>
      </w:pPr>
      <w:rPr>
        <w:rFonts w:hint="default"/>
        <w:lang w:val="zh-CN" w:eastAsia="zh-CN" w:bidi="zh-CN"/>
      </w:rPr>
    </w:lvl>
    <w:lvl w:ilvl="7" w:tentative="0">
      <w:start w:val="0"/>
      <w:numFmt w:val="bullet"/>
      <w:lvlText w:val="•"/>
      <w:lvlJc w:val="left"/>
      <w:pPr>
        <w:ind w:left="7812" w:hanging="241"/>
      </w:pPr>
      <w:rPr>
        <w:rFonts w:hint="default"/>
        <w:lang w:val="zh-CN" w:eastAsia="zh-CN" w:bidi="zh-CN"/>
      </w:rPr>
    </w:lvl>
    <w:lvl w:ilvl="8" w:tentative="0">
      <w:start w:val="0"/>
      <w:numFmt w:val="bullet"/>
      <w:lvlText w:val="•"/>
      <w:lvlJc w:val="left"/>
      <w:pPr>
        <w:ind w:left="8756" w:hanging="241"/>
      </w:pPr>
      <w:rPr>
        <w:rFonts w:hint="default"/>
        <w:lang w:val="zh-CN" w:eastAsia="zh-CN" w:bidi="zh-CN"/>
      </w:rPr>
    </w:lvl>
  </w:abstractNum>
  <w:abstractNum w:abstractNumId="30">
    <w:nsid w:val="694962FC"/>
    <w:multiLevelType w:val="multilevel"/>
    <w:tmpl w:val="694962FC"/>
    <w:lvl w:ilvl="0" w:tentative="0">
      <w:start w:val="6"/>
      <w:numFmt w:val="decimal"/>
      <w:lvlText w:val="%1"/>
      <w:lvlJc w:val="left"/>
      <w:pPr>
        <w:ind w:left="472" w:hanging="483"/>
      </w:pPr>
      <w:rPr>
        <w:rFonts w:hint="default"/>
        <w:lang w:val="zh-CN" w:eastAsia="zh-CN" w:bidi="zh-CN"/>
      </w:rPr>
    </w:lvl>
    <w:lvl w:ilvl="1" w:tentative="0">
      <w:start w:val="1"/>
      <w:numFmt w:val="decimal"/>
      <w:lvlText w:val="%1.%2"/>
      <w:lvlJc w:val="left"/>
      <w:pPr>
        <w:ind w:left="472" w:hanging="483"/>
      </w:pPr>
      <w:rPr>
        <w:rFonts w:hint="default" w:ascii="宋体" w:hAnsi="宋体" w:eastAsia="宋体" w:cs="宋体"/>
        <w:w w:val="100"/>
        <w:sz w:val="24"/>
        <w:szCs w:val="24"/>
        <w:lang w:val="zh-CN" w:eastAsia="zh-CN" w:bidi="zh-CN"/>
      </w:rPr>
    </w:lvl>
    <w:lvl w:ilvl="2" w:tentative="0">
      <w:start w:val="0"/>
      <w:numFmt w:val="bullet"/>
      <w:lvlText w:val="•"/>
      <w:lvlJc w:val="left"/>
      <w:pPr>
        <w:ind w:left="2513" w:hanging="483"/>
      </w:pPr>
      <w:rPr>
        <w:rFonts w:hint="default"/>
        <w:lang w:val="zh-CN" w:eastAsia="zh-CN" w:bidi="zh-CN"/>
      </w:rPr>
    </w:lvl>
    <w:lvl w:ilvl="3" w:tentative="0">
      <w:start w:val="0"/>
      <w:numFmt w:val="bullet"/>
      <w:lvlText w:val="•"/>
      <w:lvlJc w:val="left"/>
      <w:pPr>
        <w:ind w:left="3529" w:hanging="483"/>
      </w:pPr>
      <w:rPr>
        <w:rFonts w:hint="default"/>
        <w:lang w:val="zh-CN" w:eastAsia="zh-CN" w:bidi="zh-CN"/>
      </w:rPr>
    </w:lvl>
    <w:lvl w:ilvl="4" w:tentative="0">
      <w:start w:val="0"/>
      <w:numFmt w:val="bullet"/>
      <w:lvlText w:val="•"/>
      <w:lvlJc w:val="left"/>
      <w:pPr>
        <w:ind w:left="4546" w:hanging="483"/>
      </w:pPr>
      <w:rPr>
        <w:rFonts w:hint="default"/>
        <w:lang w:val="zh-CN" w:eastAsia="zh-CN" w:bidi="zh-CN"/>
      </w:rPr>
    </w:lvl>
    <w:lvl w:ilvl="5" w:tentative="0">
      <w:start w:val="0"/>
      <w:numFmt w:val="bullet"/>
      <w:lvlText w:val="•"/>
      <w:lvlJc w:val="left"/>
      <w:pPr>
        <w:ind w:left="5563" w:hanging="483"/>
      </w:pPr>
      <w:rPr>
        <w:rFonts w:hint="default"/>
        <w:lang w:val="zh-CN" w:eastAsia="zh-CN" w:bidi="zh-CN"/>
      </w:rPr>
    </w:lvl>
    <w:lvl w:ilvl="6" w:tentative="0">
      <w:start w:val="0"/>
      <w:numFmt w:val="bullet"/>
      <w:lvlText w:val="•"/>
      <w:lvlJc w:val="left"/>
      <w:pPr>
        <w:ind w:left="6579" w:hanging="483"/>
      </w:pPr>
      <w:rPr>
        <w:rFonts w:hint="default"/>
        <w:lang w:val="zh-CN" w:eastAsia="zh-CN" w:bidi="zh-CN"/>
      </w:rPr>
    </w:lvl>
    <w:lvl w:ilvl="7" w:tentative="0">
      <w:start w:val="0"/>
      <w:numFmt w:val="bullet"/>
      <w:lvlText w:val="•"/>
      <w:lvlJc w:val="left"/>
      <w:pPr>
        <w:ind w:left="7596" w:hanging="483"/>
      </w:pPr>
      <w:rPr>
        <w:rFonts w:hint="default"/>
        <w:lang w:val="zh-CN" w:eastAsia="zh-CN" w:bidi="zh-CN"/>
      </w:rPr>
    </w:lvl>
    <w:lvl w:ilvl="8" w:tentative="0">
      <w:start w:val="0"/>
      <w:numFmt w:val="bullet"/>
      <w:lvlText w:val="•"/>
      <w:lvlJc w:val="left"/>
      <w:pPr>
        <w:ind w:left="8612" w:hanging="483"/>
      </w:pPr>
      <w:rPr>
        <w:rFonts w:hint="default"/>
        <w:lang w:val="zh-CN" w:eastAsia="zh-CN" w:bidi="zh-CN"/>
      </w:rPr>
    </w:lvl>
  </w:abstractNum>
  <w:abstractNum w:abstractNumId="31">
    <w:nsid w:val="72835C04"/>
    <w:multiLevelType w:val="multilevel"/>
    <w:tmpl w:val="72835C04"/>
    <w:lvl w:ilvl="0" w:tentative="0">
      <w:start w:val="1"/>
      <w:numFmt w:val="decimal"/>
      <w:lvlText w:val="（%1）"/>
      <w:lvlJc w:val="left"/>
      <w:pPr>
        <w:ind w:left="1553"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468" w:hanging="601"/>
      </w:pPr>
      <w:rPr>
        <w:rFonts w:hint="default"/>
        <w:lang w:val="zh-CN" w:eastAsia="zh-CN" w:bidi="zh-CN"/>
      </w:rPr>
    </w:lvl>
    <w:lvl w:ilvl="2" w:tentative="0">
      <w:start w:val="0"/>
      <w:numFmt w:val="bullet"/>
      <w:lvlText w:val="•"/>
      <w:lvlJc w:val="left"/>
      <w:pPr>
        <w:ind w:left="3377" w:hanging="601"/>
      </w:pPr>
      <w:rPr>
        <w:rFonts w:hint="default"/>
        <w:lang w:val="zh-CN" w:eastAsia="zh-CN" w:bidi="zh-CN"/>
      </w:rPr>
    </w:lvl>
    <w:lvl w:ilvl="3" w:tentative="0">
      <w:start w:val="0"/>
      <w:numFmt w:val="bullet"/>
      <w:lvlText w:val="•"/>
      <w:lvlJc w:val="left"/>
      <w:pPr>
        <w:ind w:left="4285" w:hanging="601"/>
      </w:pPr>
      <w:rPr>
        <w:rFonts w:hint="default"/>
        <w:lang w:val="zh-CN" w:eastAsia="zh-CN" w:bidi="zh-CN"/>
      </w:rPr>
    </w:lvl>
    <w:lvl w:ilvl="4" w:tentative="0">
      <w:start w:val="0"/>
      <w:numFmt w:val="bullet"/>
      <w:lvlText w:val="•"/>
      <w:lvlJc w:val="left"/>
      <w:pPr>
        <w:ind w:left="5194" w:hanging="601"/>
      </w:pPr>
      <w:rPr>
        <w:rFonts w:hint="default"/>
        <w:lang w:val="zh-CN" w:eastAsia="zh-CN" w:bidi="zh-CN"/>
      </w:rPr>
    </w:lvl>
    <w:lvl w:ilvl="5" w:tentative="0">
      <w:start w:val="0"/>
      <w:numFmt w:val="bullet"/>
      <w:lvlText w:val="•"/>
      <w:lvlJc w:val="left"/>
      <w:pPr>
        <w:ind w:left="6103" w:hanging="601"/>
      </w:pPr>
      <w:rPr>
        <w:rFonts w:hint="default"/>
        <w:lang w:val="zh-CN" w:eastAsia="zh-CN" w:bidi="zh-CN"/>
      </w:rPr>
    </w:lvl>
    <w:lvl w:ilvl="6" w:tentative="0">
      <w:start w:val="0"/>
      <w:numFmt w:val="bullet"/>
      <w:lvlText w:val="•"/>
      <w:lvlJc w:val="left"/>
      <w:pPr>
        <w:ind w:left="7011" w:hanging="601"/>
      </w:pPr>
      <w:rPr>
        <w:rFonts w:hint="default"/>
        <w:lang w:val="zh-CN" w:eastAsia="zh-CN" w:bidi="zh-CN"/>
      </w:rPr>
    </w:lvl>
    <w:lvl w:ilvl="7" w:tentative="0">
      <w:start w:val="0"/>
      <w:numFmt w:val="bullet"/>
      <w:lvlText w:val="•"/>
      <w:lvlJc w:val="left"/>
      <w:pPr>
        <w:ind w:left="7920" w:hanging="601"/>
      </w:pPr>
      <w:rPr>
        <w:rFonts w:hint="default"/>
        <w:lang w:val="zh-CN" w:eastAsia="zh-CN" w:bidi="zh-CN"/>
      </w:rPr>
    </w:lvl>
    <w:lvl w:ilvl="8" w:tentative="0">
      <w:start w:val="0"/>
      <w:numFmt w:val="bullet"/>
      <w:lvlText w:val="•"/>
      <w:lvlJc w:val="left"/>
      <w:pPr>
        <w:ind w:left="8828" w:hanging="601"/>
      </w:pPr>
      <w:rPr>
        <w:rFonts w:hint="default"/>
        <w:lang w:val="zh-CN" w:eastAsia="zh-CN" w:bidi="zh-CN"/>
      </w:rPr>
    </w:lvl>
  </w:abstractNum>
  <w:abstractNum w:abstractNumId="32">
    <w:nsid w:val="75FDE664"/>
    <w:multiLevelType w:val="singleLevel"/>
    <w:tmpl w:val="75FDE664"/>
    <w:lvl w:ilvl="0" w:tentative="0">
      <w:start w:val="1"/>
      <w:numFmt w:val="decimal"/>
      <w:suff w:val="nothing"/>
      <w:lvlText w:val="%1、"/>
      <w:lvlJc w:val="left"/>
    </w:lvl>
  </w:abstractNum>
  <w:abstractNum w:abstractNumId="33">
    <w:nsid w:val="7ADF1F24"/>
    <w:multiLevelType w:val="multilevel"/>
    <w:tmpl w:val="7ADF1F24"/>
    <w:lvl w:ilvl="0" w:tentative="0">
      <w:start w:val="22"/>
      <w:numFmt w:val="decimal"/>
      <w:lvlText w:val="%1"/>
      <w:lvlJc w:val="left"/>
      <w:pPr>
        <w:ind w:left="1433" w:hanging="481"/>
      </w:pPr>
      <w:rPr>
        <w:rFonts w:hint="default"/>
        <w:lang w:val="zh-CN" w:eastAsia="zh-CN" w:bidi="zh-CN"/>
      </w:rPr>
    </w:lvl>
    <w:lvl w:ilvl="1" w:tentative="0">
      <w:start w:val="1"/>
      <w:numFmt w:val="decimal"/>
      <w:lvlText w:val="%1.%2"/>
      <w:lvlJc w:val="left"/>
      <w:pPr>
        <w:ind w:left="1433"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3281" w:hanging="481"/>
      </w:pPr>
      <w:rPr>
        <w:rFonts w:hint="default"/>
        <w:lang w:val="zh-CN" w:eastAsia="zh-CN" w:bidi="zh-CN"/>
      </w:rPr>
    </w:lvl>
    <w:lvl w:ilvl="3" w:tentative="0">
      <w:start w:val="0"/>
      <w:numFmt w:val="bullet"/>
      <w:lvlText w:val="•"/>
      <w:lvlJc w:val="left"/>
      <w:pPr>
        <w:ind w:left="4201" w:hanging="481"/>
      </w:pPr>
      <w:rPr>
        <w:rFonts w:hint="default"/>
        <w:lang w:val="zh-CN" w:eastAsia="zh-CN" w:bidi="zh-CN"/>
      </w:rPr>
    </w:lvl>
    <w:lvl w:ilvl="4" w:tentative="0">
      <w:start w:val="0"/>
      <w:numFmt w:val="bullet"/>
      <w:lvlText w:val="•"/>
      <w:lvlJc w:val="left"/>
      <w:pPr>
        <w:ind w:left="5122" w:hanging="481"/>
      </w:pPr>
      <w:rPr>
        <w:rFonts w:hint="default"/>
        <w:lang w:val="zh-CN" w:eastAsia="zh-CN" w:bidi="zh-CN"/>
      </w:rPr>
    </w:lvl>
    <w:lvl w:ilvl="5" w:tentative="0">
      <w:start w:val="0"/>
      <w:numFmt w:val="bullet"/>
      <w:lvlText w:val="•"/>
      <w:lvlJc w:val="left"/>
      <w:pPr>
        <w:ind w:left="6043" w:hanging="481"/>
      </w:pPr>
      <w:rPr>
        <w:rFonts w:hint="default"/>
        <w:lang w:val="zh-CN" w:eastAsia="zh-CN" w:bidi="zh-CN"/>
      </w:rPr>
    </w:lvl>
    <w:lvl w:ilvl="6" w:tentative="0">
      <w:start w:val="0"/>
      <w:numFmt w:val="bullet"/>
      <w:lvlText w:val="•"/>
      <w:lvlJc w:val="left"/>
      <w:pPr>
        <w:ind w:left="6963" w:hanging="481"/>
      </w:pPr>
      <w:rPr>
        <w:rFonts w:hint="default"/>
        <w:lang w:val="zh-CN" w:eastAsia="zh-CN" w:bidi="zh-CN"/>
      </w:rPr>
    </w:lvl>
    <w:lvl w:ilvl="7" w:tentative="0">
      <w:start w:val="0"/>
      <w:numFmt w:val="bullet"/>
      <w:lvlText w:val="•"/>
      <w:lvlJc w:val="left"/>
      <w:pPr>
        <w:ind w:left="7884" w:hanging="481"/>
      </w:pPr>
      <w:rPr>
        <w:rFonts w:hint="default"/>
        <w:lang w:val="zh-CN" w:eastAsia="zh-CN" w:bidi="zh-CN"/>
      </w:rPr>
    </w:lvl>
    <w:lvl w:ilvl="8" w:tentative="0">
      <w:start w:val="0"/>
      <w:numFmt w:val="bullet"/>
      <w:lvlText w:val="•"/>
      <w:lvlJc w:val="left"/>
      <w:pPr>
        <w:ind w:left="8804" w:hanging="481"/>
      </w:pPr>
      <w:rPr>
        <w:rFonts w:hint="default"/>
        <w:lang w:val="zh-CN" w:eastAsia="zh-CN" w:bidi="zh-CN"/>
      </w:rPr>
    </w:lvl>
  </w:abstractNum>
  <w:abstractNum w:abstractNumId="34">
    <w:nsid w:val="7E4C74A1"/>
    <w:multiLevelType w:val="multilevel"/>
    <w:tmpl w:val="7E4C74A1"/>
    <w:lvl w:ilvl="0" w:tentative="0">
      <w:start w:val="20"/>
      <w:numFmt w:val="decimal"/>
      <w:lvlText w:val="%1"/>
      <w:lvlJc w:val="left"/>
      <w:pPr>
        <w:ind w:left="472" w:hanging="540"/>
      </w:pPr>
      <w:rPr>
        <w:rFonts w:hint="default"/>
        <w:lang w:val="zh-CN" w:eastAsia="zh-CN" w:bidi="zh-CN"/>
      </w:rPr>
    </w:lvl>
    <w:lvl w:ilvl="1" w:tentative="0">
      <w:start w:val="1"/>
      <w:numFmt w:val="decimal"/>
      <w:lvlText w:val="%1.%2"/>
      <w:lvlJc w:val="left"/>
      <w:pPr>
        <w:ind w:left="472" w:hanging="540"/>
        <w:jc w:val="right"/>
      </w:pPr>
      <w:rPr>
        <w:rFonts w:hint="default" w:ascii="宋体" w:hAnsi="宋体" w:eastAsia="宋体" w:cs="宋体"/>
        <w:w w:val="100"/>
        <w:sz w:val="24"/>
        <w:szCs w:val="24"/>
        <w:lang w:val="zh-CN" w:eastAsia="zh-CN" w:bidi="zh-CN"/>
      </w:rPr>
    </w:lvl>
    <w:lvl w:ilvl="2" w:tentative="0">
      <w:start w:val="0"/>
      <w:numFmt w:val="bullet"/>
      <w:lvlText w:val="•"/>
      <w:lvlJc w:val="left"/>
      <w:pPr>
        <w:ind w:left="2513" w:hanging="540"/>
      </w:pPr>
      <w:rPr>
        <w:rFonts w:hint="default"/>
        <w:lang w:val="zh-CN" w:eastAsia="zh-CN" w:bidi="zh-CN"/>
      </w:rPr>
    </w:lvl>
    <w:lvl w:ilvl="3" w:tentative="0">
      <w:start w:val="0"/>
      <w:numFmt w:val="bullet"/>
      <w:lvlText w:val="•"/>
      <w:lvlJc w:val="left"/>
      <w:pPr>
        <w:ind w:left="3529" w:hanging="540"/>
      </w:pPr>
      <w:rPr>
        <w:rFonts w:hint="default"/>
        <w:lang w:val="zh-CN" w:eastAsia="zh-CN" w:bidi="zh-CN"/>
      </w:rPr>
    </w:lvl>
    <w:lvl w:ilvl="4" w:tentative="0">
      <w:start w:val="0"/>
      <w:numFmt w:val="bullet"/>
      <w:lvlText w:val="•"/>
      <w:lvlJc w:val="left"/>
      <w:pPr>
        <w:ind w:left="4546" w:hanging="540"/>
      </w:pPr>
      <w:rPr>
        <w:rFonts w:hint="default"/>
        <w:lang w:val="zh-CN" w:eastAsia="zh-CN" w:bidi="zh-CN"/>
      </w:rPr>
    </w:lvl>
    <w:lvl w:ilvl="5" w:tentative="0">
      <w:start w:val="0"/>
      <w:numFmt w:val="bullet"/>
      <w:lvlText w:val="•"/>
      <w:lvlJc w:val="left"/>
      <w:pPr>
        <w:ind w:left="5563" w:hanging="540"/>
      </w:pPr>
      <w:rPr>
        <w:rFonts w:hint="default"/>
        <w:lang w:val="zh-CN" w:eastAsia="zh-CN" w:bidi="zh-CN"/>
      </w:rPr>
    </w:lvl>
    <w:lvl w:ilvl="6" w:tentative="0">
      <w:start w:val="0"/>
      <w:numFmt w:val="bullet"/>
      <w:lvlText w:val="•"/>
      <w:lvlJc w:val="left"/>
      <w:pPr>
        <w:ind w:left="6579" w:hanging="540"/>
      </w:pPr>
      <w:rPr>
        <w:rFonts w:hint="default"/>
        <w:lang w:val="zh-CN" w:eastAsia="zh-CN" w:bidi="zh-CN"/>
      </w:rPr>
    </w:lvl>
    <w:lvl w:ilvl="7" w:tentative="0">
      <w:start w:val="0"/>
      <w:numFmt w:val="bullet"/>
      <w:lvlText w:val="•"/>
      <w:lvlJc w:val="left"/>
      <w:pPr>
        <w:ind w:left="7596" w:hanging="540"/>
      </w:pPr>
      <w:rPr>
        <w:rFonts w:hint="default"/>
        <w:lang w:val="zh-CN" w:eastAsia="zh-CN" w:bidi="zh-CN"/>
      </w:rPr>
    </w:lvl>
    <w:lvl w:ilvl="8" w:tentative="0">
      <w:start w:val="0"/>
      <w:numFmt w:val="bullet"/>
      <w:lvlText w:val="•"/>
      <w:lvlJc w:val="left"/>
      <w:pPr>
        <w:ind w:left="8612" w:hanging="540"/>
      </w:pPr>
      <w:rPr>
        <w:rFonts w:hint="default"/>
        <w:lang w:val="zh-CN" w:eastAsia="zh-CN" w:bidi="zh-CN"/>
      </w:rPr>
    </w:lvl>
  </w:abstractNum>
  <w:abstractNum w:abstractNumId="35">
    <w:nsid w:val="7FE122E5"/>
    <w:multiLevelType w:val="multilevel"/>
    <w:tmpl w:val="7FE122E5"/>
    <w:lvl w:ilvl="0" w:tentative="0">
      <w:start w:val="1"/>
      <w:numFmt w:val="decimal"/>
      <w:lvlText w:val="（%1）"/>
      <w:lvlJc w:val="left"/>
      <w:pPr>
        <w:ind w:left="1553"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468" w:hanging="601"/>
      </w:pPr>
      <w:rPr>
        <w:rFonts w:hint="default"/>
        <w:lang w:val="zh-CN" w:eastAsia="zh-CN" w:bidi="zh-CN"/>
      </w:rPr>
    </w:lvl>
    <w:lvl w:ilvl="2" w:tentative="0">
      <w:start w:val="0"/>
      <w:numFmt w:val="bullet"/>
      <w:lvlText w:val="•"/>
      <w:lvlJc w:val="left"/>
      <w:pPr>
        <w:ind w:left="3377" w:hanging="601"/>
      </w:pPr>
      <w:rPr>
        <w:rFonts w:hint="default"/>
        <w:lang w:val="zh-CN" w:eastAsia="zh-CN" w:bidi="zh-CN"/>
      </w:rPr>
    </w:lvl>
    <w:lvl w:ilvl="3" w:tentative="0">
      <w:start w:val="0"/>
      <w:numFmt w:val="bullet"/>
      <w:lvlText w:val="•"/>
      <w:lvlJc w:val="left"/>
      <w:pPr>
        <w:ind w:left="4285" w:hanging="601"/>
      </w:pPr>
      <w:rPr>
        <w:rFonts w:hint="default"/>
        <w:lang w:val="zh-CN" w:eastAsia="zh-CN" w:bidi="zh-CN"/>
      </w:rPr>
    </w:lvl>
    <w:lvl w:ilvl="4" w:tentative="0">
      <w:start w:val="0"/>
      <w:numFmt w:val="bullet"/>
      <w:lvlText w:val="•"/>
      <w:lvlJc w:val="left"/>
      <w:pPr>
        <w:ind w:left="5194" w:hanging="601"/>
      </w:pPr>
      <w:rPr>
        <w:rFonts w:hint="default"/>
        <w:lang w:val="zh-CN" w:eastAsia="zh-CN" w:bidi="zh-CN"/>
      </w:rPr>
    </w:lvl>
    <w:lvl w:ilvl="5" w:tentative="0">
      <w:start w:val="0"/>
      <w:numFmt w:val="bullet"/>
      <w:lvlText w:val="•"/>
      <w:lvlJc w:val="left"/>
      <w:pPr>
        <w:ind w:left="6103" w:hanging="601"/>
      </w:pPr>
      <w:rPr>
        <w:rFonts w:hint="default"/>
        <w:lang w:val="zh-CN" w:eastAsia="zh-CN" w:bidi="zh-CN"/>
      </w:rPr>
    </w:lvl>
    <w:lvl w:ilvl="6" w:tentative="0">
      <w:start w:val="0"/>
      <w:numFmt w:val="bullet"/>
      <w:lvlText w:val="•"/>
      <w:lvlJc w:val="left"/>
      <w:pPr>
        <w:ind w:left="7011" w:hanging="601"/>
      </w:pPr>
      <w:rPr>
        <w:rFonts w:hint="default"/>
        <w:lang w:val="zh-CN" w:eastAsia="zh-CN" w:bidi="zh-CN"/>
      </w:rPr>
    </w:lvl>
    <w:lvl w:ilvl="7" w:tentative="0">
      <w:start w:val="0"/>
      <w:numFmt w:val="bullet"/>
      <w:lvlText w:val="•"/>
      <w:lvlJc w:val="left"/>
      <w:pPr>
        <w:ind w:left="7920" w:hanging="601"/>
      </w:pPr>
      <w:rPr>
        <w:rFonts w:hint="default"/>
        <w:lang w:val="zh-CN" w:eastAsia="zh-CN" w:bidi="zh-CN"/>
      </w:rPr>
    </w:lvl>
    <w:lvl w:ilvl="8" w:tentative="0">
      <w:start w:val="0"/>
      <w:numFmt w:val="bullet"/>
      <w:lvlText w:val="•"/>
      <w:lvlJc w:val="left"/>
      <w:pPr>
        <w:ind w:left="8828" w:hanging="601"/>
      </w:pPr>
      <w:rPr>
        <w:rFonts w:hint="default"/>
        <w:lang w:val="zh-CN" w:eastAsia="zh-CN" w:bidi="zh-CN"/>
      </w:rPr>
    </w:lvl>
  </w:abstractNum>
  <w:num w:numId="1">
    <w:abstractNumId w:val="20"/>
  </w:num>
  <w:num w:numId="2">
    <w:abstractNumId w:val="13"/>
  </w:num>
  <w:num w:numId="3">
    <w:abstractNumId w:val="15"/>
  </w:num>
  <w:num w:numId="4">
    <w:abstractNumId w:val="30"/>
  </w:num>
  <w:num w:numId="5">
    <w:abstractNumId w:val="2"/>
  </w:num>
  <w:num w:numId="6">
    <w:abstractNumId w:val="26"/>
  </w:num>
  <w:num w:numId="7">
    <w:abstractNumId w:val="3"/>
  </w:num>
  <w:num w:numId="8">
    <w:abstractNumId w:val="28"/>
  </w:num>
  <w:num w:numId="9">
    <w:abstractNumId w:val="17"/>
  </w:num>
  <w:num w:numId="10">
    <w:abstractNumId w:val="19"/>
  </w:num>
  <w:num w:numId="11">
    <w:abstractNumId w:val="7"/>
  </w:num>
  <w:num w:numId="12">
    <w:abstractNumId w:val="35"/>
  </w:num>
  <w:num w:numId="13">
    <w:abstractNumId w:val="14"/>
  </w:num>
  <w:num w:numId="14">
    <w:abstractNumId w:val="9"/>
  </w:num>
  <w:num w:numId="15">
    <w:abstractNumId w:val="23"/>
  </w:num>
  <w:num w:numId="16">
    <w:abstractNumId w:val="5"/>
  </w:num>
  <w:num w:numId="17">
    <w:abstractNumId w:val="31"/>
  </w:num>
  <w:num w:numId="18">
    <w:abstractNumId w:val="12"/>
  </w:num>
  <w:num w:numId="19">
    <w:abstractNumId w:val="34"/>
  </w:num>
  <w:num w:numId="20">
    <w:abstractNumId w:val="27"/>
  </w:num>
  <w:num w:numId="21">
    <w:abstractNumId w:val="33"/>
  </w:num>
  <w:num w:numId="22">
    <w:abstractNumId w:val="4"/>
  </w:num>
  <w:num w:numId="23">
    <w:abstractNumId w:val="24"/>
  </w:num>
  <w:num w:numId="24">
    <w:abstractNumId w:val="18"/>
  </w:num>
  <w:num w:numId="25">
    <w:abstractNumId w:val="32"/>
  </w:num>
  <w:num w:numId="26">
    <w:abstractNumId w:val="6"/>
  </w:num>
  <w:num w:numId="27">
    <w:abstractNumId w:val="0"/>
  </w:num>
  <w:num w:numId="28">
    <w:abstractNumId w:val="11"/>
  </w:num>
  <w:num w:numId="29">
    <w:abstractNumId w:val="8"/>
  </w:num>
  <w:num w:numId="30">
    <w:abstractNumId w:val="29"/>
  </w:num>
  <w:num w:numId="31">
    <w:abstractNumId w:val="10"/>
  </w:num>
  <w:num w:numId="32">
    <w:abstractNumId w:val="1"/>
  </w:num>
  <w:num w:numId="33">
    <w:abstractNumId w:val="21"/>
  </w:num>
  <w:num w:numId="34">
    <w:abstractNumId w:val="25"/>
  </w:num>
  <w:num w:numId="35">
    <w:abstractNumId w:val="1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78B"/>
    <w:rsid w:val="00055F80"/>
    <w:rsid w:val="000B0318"/>
    <w:rsid w:val="000B13A7"/>
    <w:rsid w:val="000B6F08"/>
    <w:rsid w:val="000D51A4"/>
    <w:rsid w:val="0016216A"/>
    <w:rsid w:val="001877C0"/>
    <w:rsid w:val="001B2915"/>
    <w:rsid w:val="001F178B"/>
    <w:rsid w:val="00291882"/>
    <w:rsid w:val="00340304"/>
    <w:rsid w:val="00347302"/>
    <w:rsid w:val="00397E22"/>
    <w:rsid w:val="003C53E5"/>
    <w:rsid w:val="003D73BC"/>
    <w:rsid w:val="004F23CA"/>
    <w:rsid w:val="00520E8C"/>
    <w:rsid w:val="0055645F"/>
    <w:rsid w:val="00563FBE"/>
    <w:rsid w:val="005F2CAC"/>
    <w:rsid w:val="00605016"/>
    <w:rsid w:val="00611F1F"/>
    <w:rsid w:val="007E6B53"/>
    <w:rsid w:val="008151B3"/>
    <w:rsid w:val="008320E7"/>
    <w:rsid w:val="008B580B"/>
    <w:rsid w:val="008C5F8F"/>
    <w:rsid w:val="0098733E"/>
    <w:rsid w:val="009E555F"/>
    <w:rsid w:val="009E5CF7"/>
    <w:rsid w:val="00A36996"/>
    <w:rsid w:val="00A63562"/>
    <w:rsid w:val="00C32BD9"/>
    <w:rsid w:val="00D00364"/>
    <w:rsid w:val="00DC62F6"/>
    <w:rsid w:val="00E624F1"/>
    <w:rsid w:val="00E9526C"/>
    <w:rsid w:val="00EC07B2"/>
    <w:rsid w:val="00ED471F"/>
    <w:rsid w:val="00ED610C"/>
    <w:rsid w:val="04544585"/>
    <w:rsid w:val="048F3421"/>
    <w:rsid w:val="059A1B61"/>
    <w:rsid w:val="05BE12D5"/>
    <w:rsid w:val="08BF6ED5"/>
    <w:rsid w:val="0E2C615C"/>
    <w:rsid w:val="115F761D"/>
    <w:rsid w:val="11866468"/>
    <w:rsid w:val="11EB7C2E"/>
    <w:rsid w:val="19A527A3"/>
    <w:rsid w:val="1A8C7EC2"/>
    <w:rsid w:val="1CA66645"/>
    <w:rsid w:val="20915CE7"/>
    <w:rsid w:val="20986EA9"/>
    <w:rsid w:val="22AC3C4F"/>
    <w:rsid w:val="2A935B1A"/>
    <w:rsid w:val="305F26B7"/>
    <w:rsid w:val="339B2695"/>
    <w:rsid w:val="33C91281"/>
    <w:rsid w:val="33DE4593"/>
    <w:rsid w:val="34C30642"/>
    <w:rsid w:val="35CC165E"/>
    <w:rsid w:val="36803B65"/>
    <w:rsid w:val="395B32C8"/>
    <w:rsid w:val="397145A6"/>
    <w:rsid w:val="39A7784D"/>
    <w:rsid w:val="39DB5C63"/>
    <w:rsid w:val="3B39625B"/>
    <w:rsid w:val="3F0247DE"/>
    <w:rsid w:val="404B0DF9"/>
    <w:rsid w:val="48F779A8"/>
    <w:rsid w:val="49817F9E"/>
    <w:rsid w:val="4BAB2691"/>
    <w:rsid w:val="4F2E2E4E"/>
    <w:rsid w:val="52D15352"/>
    <w:rsid w:val="5B0A3031"/>
    <w:rsid w:val="5B9D6A38"/>
    <w:rsid w:val="5CDA6139"/>
    <w:rsid w:val="5DF060C8"/>
    <w:rsid w:val="67603819"/>
    <w:rsid w:val="676054D2"/>
    <w:rsid w:val="6B947976"/>
    <w:rsid w:val="6E7663F6"/>
    <w:rsid w:val="6EEB2E72"/>
    <w:rsid w:val="6F0A0D4C"/>
    <w:rsid w:val="766338F7"/>
    <w:rsid w:val="79F11899"/>
    <w:rsid w:val="7A535C30"/>
    <w:rsid w:val="7A5E0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0"/>
    <w:pPr>
      <w:snapToGrid w:val="0"/>
      <w:spacing w:line="360" w:lineRule="auto"/>
      <w:jc w:val="center"/>
      <w:outlineLvl w:val="1"/>
    </w:pPr>
    <w:rPr>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9"/>
    <w:qFormat/>
    <w:uiPriority w:val="1"/>
    <w:rPr>
      <w:sz w:val="24"/>
      <w:szCs w:val="24"/>
    </w:rPr>
  </w:style>
  <w:style w:type="paragraph" w:styleId="4">
    <w:name w:val="Balloon Text"/>
    <w:basedOn w:val="1"/>
    <w:link w:val="26"/>
    <w:semiHidden/>
    <w:unhideWhenUsed/>
    <w:qFormat/>
    <w:uiPriority w:val="99"/>
    <w:rPr>
      <w:sz w:val="18"/>
      <w:szCs w:val="18"/>
    </w:rPr>
  </w:style>
  <w:style w:type="paragraph" w:styleId="5">
    <w:name w:val="footer"/>
    <w:basedOn w:val="1"/>
    <w:link w:val="25"/>
    <w:semiHidden/>
    <w:unhideWhenUsed/>
    <w:qFormat/>
    <w:uiPriority w:val="99"/>
    <w:pPr>
      <w:tabs>
        <w:tab w:val="center" w:pos="4153"/>
        <w:tab w:val="right" w:pos="8306"/>
      </w:tabs>
      <w:snapToGrid w:val="0"/>
    </w:pPr>
    <w:rPr>
      <w:sz w:val="18"/>
      <w:szCs w:val="18"/>
    </w:rPr>
  </w:style>
  <w:style w:type="paragraph" w:styleId="6">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8"/>
    <w:qFormat/>
    <w:uiPriority w:val="0"/>
    <w:pPr>
      <w:autoSpaceDE/>
      <w:autoSpaceDN/>
      <w:spacing w:before="240" w:after="60" w:line="312" w:lineRule="auto"/>
      <w:jc w:val="center"/>
      <w:outlineLvl w:val="1"/>
    </w:pPr>
    <w:rPr>
      <w:rFonts w:ascii="Cambria" w:hAnsi="Cambria" w:cstheme="minorBidi"/>
      <w:b/>
      <w:bCs/>
      <w:kern w:val="28"/>
      <w:sz w:val="32"/>
      <w:szCs w:val="32"/>
      <w:lang w:val="en-US" w:eastAsia="en-US" w:bidi="ar-SA"/>
    </w:rPr>
  </w:style>
  <w:style w:type="paragraph" w:styleId="8">
    <w:name w:val="Normal (Web)"/>
    <w:basedOn w:val="1"/>
    <w:qFormat/>
    <w:uiPriority w:val="0"/>
  </w:style>
  <w:style w:type="paragraph" w:styleId="9">
    <w:name w:val="Body Text First Indent"/>
    <w:basedOn w:val="3"/>
    <w:link w:val="30"/>
    <w:semiHidden/>
    <w:unhideWhenUsed/>
    <w:qFormat/>
    <w:uiPriority w:val="99"/>
    <w:pPr>
      <w:spacing w:after="120"/>
      <w:ind w:firstLine="420" w:firstLineChars="100"/>
    </w:pPr>
    <w:rPr>
      <w:sz w:val="22"/>
      <w:szCs w:val="22"/>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customStyle="1" w:styleId="14">
    <w:name w:val="TOC 1"/>
    <w:basedOn w:val="1"/>
    <w:qFormat/>
    <w:uiPriority w:val="1"/>
    <w:pPr>
      <w:spacing w:before="317"/>
      <w:ind w:left="472"/>
    </w:pPr>
    <w:rPr>
      <w:sz w:val="24"/>
      <w:szCs w:val="24"/>
    </w:rPr>
  </w:style>
  <w:style w:type="paragraph" w:customStyle="1" w:styleId="15">
    <w:name w:val="Heading 1"/>
    <w:basedOn w:val="1"/>
    <w:qFormat/>
    <w:uiPriority w:val="1"/>
    <w:pPr>
      <w:spacing w:before="19"/>
      <w:ind w:left="472"/>
      <w:jc w:val="center"/>
      <w:outlineLvl w:val="1"/>
    </w:pPr>
    <w:rPr>
      <w:b/>
      <w:bCs/>
      <w:sz w:val="36"/>
      <w:szCs w:val="36"/>
      <w:u w:val="single" w:color="000000"/>
    </w:rPr>
  </w:style>
  <w:style w:type="paragraph" w:customStyle="1" w:styleId="16">
    <w:name w:val="Heading 2"/>
    <w:basedOn w:val="1"/>
    <w:qFormat/>
    <w:uiPriority w:val="1"/>
    <w:pPr>
      <w:ind w:left="472"/>
      <w:outlineLvl w:val="2"/>
    </w:pPr>
    <w:rPr>
      <w:b/>
      <w:bCs/>
      <w:sz w:val="32"/>
      <w:szCs w:val="32"/>
    </w:rPr>
  </w:style>
  <w:style w:type="paragraph" w:customStyle="1" w:styleId="17">
    <w:name w:val="Heading 3"/>
    <w:basedOn w:val="1"/>
    <w:qFormat/>
    <w:uiPriority w:val="1"/>
    <w:pPr>
      <w:ind w:right="60"/>
      <w:jc w:val="center"/>
      <w:outlineLvl w:val="3"/>
    </w:pPr>
    <w:rPr>
      <w:rFonts w:ascii="黑体" w:hAnsi="黑体" w:eastAsia="黑体" w:cs="黑体"/>
      <w:sz w:val="32"/>
      <w:szCs w:val="32"/>
    </w:rPr>
  </w:style>
  <w:style w:type="paragraph" w:customStyle="1" w:styleId="18">
    <w:name w:val="Heading 4"/>
    <w:basedOn w:val="1"/>
    <w:qFormat/>
    <w:uiPriority w:val="1"/>
    <w:pPr>
      <w:spacing w:before="39"/>
      <w:ind w:left="1227" w:hanging="756"/>
      <w:outlineLvl w:val="4"/>
    </w:pPr>
    <w:rPr>
      <w:b/>
      <w:bCs/>
      <w:sz w:val="30"/>
      <w:szCs w:val="30"/>
    </w:rPr>
  </w:style>
  <w:style w:type="paragraph" w:customStyle="1" w:styleId="19">
    <w:name w:val="Heading 5"/>
    <w:basedOn w:val="1"/>
    <w:qFormat/>
    <w:uiPriority w:val="1"/>
    <w:pPr>
      <w:spacing w:before="39"/>
      <w:ind w:left="1373" w:hanging="902"/>
      <w:outlineLvl w:val="5"/>
    </w:pPr>
    <w:rPr>
      <w:sz w:val="30"/>
      <w:szCs w:val="30"/>
    </w:rPr>
  </w:style>
  <w:style w:type="paragraph" w:customStyle="1" w:styleId="20">
    <w:name w:val="Heading 6"/>
    <w:basedOn w:val="1"/>
    <w:qFormat/>
    <w:uiPriority w:val="1"/>
    <w:pPr>
      <w:ind w:left="472"/>
      <w:outlineLvl w:val="6"/>
    </w:pPr>
    <w:rPr>
      <w:b/>
      <w:bCs/>
      <w:sz w:val="28"/>
      <w:szCs w:val="28"/>
    </w:rPr>
  </w:style>
  <w:style w:type="paragraph" w:customStyle="1" w:styleId="21">
    <w:name w:val="Heading 7"/>
    <w:basedOn w:val="1"/>
    <w:qFormat/>
    <w:uiPriority w:val="1"/>
    <w:pPr>
      <w:ind w:left="472"/>
      <w:outlineLvl w:val="7"/>
    </w:pPr>
    <w:rPr>
      <w:b/>
      <w:bCs/>
      <w:sz w:val="24"/>
      <w:szCs w:val="24"/>
    </w:rPr>
  </w:style>
  <w:style w:type="paragraph" w:styleId="22">
    <w:name w:val="List Paragraph"/>
    <w:basedOn w:val="1"/>
    <w:qFormat/>
    <w:uiPriority w:val="1"/>
    <w:pPr>
      <w:ind w:left="472" w:hanging="602"/>
    </w:pPr>
  </w:style>
  <w:style w:type="paragraph" w:customStyle="1" w:styleId="23">
    <w:name w:val="Table Paragraph"/>
    <w:basedOn w:val="1"/>
    <w:qFormat/>
    <w:uiPriority w:val="1"/>
  </w:style>
  <w:style w:type="character" w:customStyle="1" w:styleId="24">
    <w:name w:val="页眉 Char"/>
    <w:basedOn w:val="12"/>
    <w:link w:val="6"/>
    <w:semiHidden/>
    <w:qFormat/>
    <w:uiPriority w:val="99"/>
    <w:rPr>
      <w:rFonts w:ascii="宋体" w:hAnsi="宋体" w:eastAsia="宋体" w:cs="宋体"/>
      <w:sz w:val="18"/>
      <w:szCs w:val="18"/>
      <w:lang w:val="zh-CN" w:eastAsia="zh-CN" w:bidi="zh-CN"/>
    </w:rPr>
  </w:style>
  <w:style w:type="character" w:customStyle="1" w:styleId="25">
    <w:name w:val="页脚 Char"/>
    <w:basedOn w:val="12"/>
    <w:link w:val="5"/>
    <w:semiHidden/>
    <w:qFormat/>
    <w:uiPriority w:val="99"/>
    <w:rPr>
      <w:rFonts w:ascii="宋体" w:hAnsi="宋体" w:eastAsia="宋体" w:cs="宋体"/>
      <w:sz w:val="18"/>
      <w:szCs w:val="18"/>
      <w:lang w:val="zh-CN" w:eastAsia="zh-CN" w:bidi="zh-CN"/>
    </w:rPr>
  </w:style>
  <w:style w:type="character" w:customStyle="1" w:styleId="26">
    <w:name w:val="批注框文本 Char"/>
    <w:basedOn w:val="12"/>
    <w:link w:val="4"/>
    <w:semiHidden/>
    <w:qFormat/>
    <w:uiPriority w:val="99"/>
    <w:rPr>
      <w:rFonts w:ascii="宋体" w:hAnsi="宋体" w:eastAsia="宋体" w:cs="宋体"/>
      <w:sz w:val="18"/>
      <w:szCs w:val="18"/>
      <w:lang w:val="zh-CN" w:eastAsia="zh-CN" w:bidi="zh-CN"/>
    </w:rPr>
  </w:style>
  <w:style w:type="character" w:customStyle="1" w:styleId="27">
    <w:name w:val="副标题 Char"/>
    <w:link w:val="7"/>
    <w:qFormat/>
    <w:uiPriority w:val="0"/>
    <w:rPr>
      <w:rFonts w:ascii="Cambria" w:hAnsi="Cambria" w:eastAsia="宋体"/>
      <w:b/>
      <w:bCs/>
      <w:kern w:val="28"/>
      <w:sz w:val="32"/>
      <w:szCs w:val="32"/>
    </w:rPr>
  </w:style>
  <w:style w:type="character" w:customStyle="1" w:styleId="28">
    <w:name w:val="副标题 Char1"/>
    <w:basedOn w:val="12"/>
    <w:link w:val="7"/>
    <w:qFormat/>
    <w:uiPriority w:val="11"/>
    <w:rPr>
      <w:rFonts w:eastAsia="宋体" w:asciiTheme="majorHAnsi" w:hAnsiTheme="majorHAnsi" w:cstheme="majorBidi"/>
      <w:b/>
      <w:bCs/>
      <w:kern w:val="28"/>
      <w:sz w:val="32"/>
      <w:szCs w:val="32"/>
      <w:lang w:val="zh-CN" w:eastAsia="zh-CN" w:bidi="zh-CN"/>
    </w:rPr>
  </w:style>
  <w:style w:type="character" w:customStyle="1" w:styleId="29">
    <w:name w:val="正文文本 Char"/>
    <w:basedOn w:val="12"/>
    <w:link w:val="3"/>
    <w:qFormat/>
    <w:uiPriority w:val="1"/>
    <w:rPr>
      <w:rFonts w:ascii="宋体" w:hAnsi="宋体" w:eastAsia="宋体" w:cs="宋体"/>
      <w:sz w:val="24"/>
      <w:szCs w:val="24"/>
      <w:lang w:val="zh-CN" w:eastAsia="zh-CN" w:bidi="zh-CN"/>
    </w:rPr>
  </w:style>
  <w:style w:type="character" w:customStyle="1" w:styleId="30">
    <w:name w:val="正文首行缩进 Char"/>
    <w:basedOn w:val="29"/>
    <w:link w:val="9"/>
    <w:qFormat/>
    <w:uiPriority w:val="0"/>
  </w:style>
  <w:style w:type="paragraph" w:customStyle="1" w:styleId="31">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WPSOffice手动目录 3"/>
    <w:qFormat/>
    <w:uiPriority w:val="0"/>
    <w:pPr>
      <w:ind w:leftChars="400"/>
    </w:pPr>
    <w:rPr>
      <w:rFonts w:ascii="Times New Roman" w:hAnsi="Times New Roman" w:eastAsia="宋体" w:cs="Times New Roman"/>
      <w:sz w:val="20"/>
      <w:szCs w:val="20"/>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86287-8810-44C1-919A-99453A44FEE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3189</Words>
  <Characters>18179</Characters>
  <Lines>151</Lines>
  <Paragraphs>42</Paragraphs>
  <TotalTime>30</TotalTime>
  <ScaleCrop>false</ScaleCrop>
  <LinksUpToDate>false</LinksUpToDate>
  <CharactersWithSpaces>21326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2020-11-03T09:01:00Z</dcterms:created>
  <dc:creator>李高建</dc:creator>
  <cp:lastModifiedBy>米特斯龙</cp:lastModifiedBy>
  <dcterms:modified xsi:type="dcterms:W3CDTF">2020-11-17T02:05:14Z</dcterms:modified>
  <dc:title>青海大学2013年高校中西部提升综合实力与专项资金(校园基础设施更新及节能改造) 项目工程监理采购项目</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WPS 文字</vt:lpwstr>
  </property>
  <property fmtid="{D5CDD505-2E9C-101B-9397-08002B2CF9AE}" pid="4" name="LastSaved">
    <vt:filetime>2020-11-03T00:00:00Z</vt:filetime>
  </property>
  <property fmtid="{D5CDD505-2E9C-101B-9397-08002B2CF9AE}" pid="5" name="KSOProductBuildVer">
    <vt:lpwstr>2052-11.1.0.10132</vt:lpwstr>
  </property>
</Properties>
</file>