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cs="宋体"/>
          <w:b/>
          <w:bCs/>
          <w:color w:val="auto"/>
          <w:kern w:val="0"/>
          <w:sz w:val="84"/>
          <w:szCs w:val="84"/>
          <w:highlight w:val="none"/>
          <w:lang w:val="zh-CN"/>
        </w:rPr>
      </w:pPr>
      <w:r>
        <w:rPr>
          <w:rFonts w:hint="eastAsia" w:ascii="宋体" w:hAnsi="宋体" w:cs="宋体"/>
          <w:b/>
          <w:bCs/>
          <w:color w:val="auto"/>
          <w:kern w:val="0"/>
          <w:sz w:val="84"/>
          <w:szCs w:val="84"/>
          <w:highlight w:val="none"/>
          <w:lang w:val="zh-CN"/>
        </w:rPr>
        <w:t xml:space="preserve"> </w:t>
      </w:r>
    </w:p>
    <w:p>
      <w:pPr>
        <w:autoSpaceDE w:val="0"/>
        <w:autoSpaceDN w:val="0"/>
        <w:adjustRightInd w:val="0"/>
        <w:spacing w:line="360" w:lineRule="auto"/>
        <w:jc w:val="center"/>
        <w:rPr>
          <w:rFonts w:ascii="宋体" w:hAnsi="宋体" w:cs="宋体"/>
          <w:b/>
          <w:bCs/>
          <w:color w:val="auto"/>
          <w:kern w:val="0"/>
          <w:sz w:val="84"/>
          <w:szCs w:val="84"/>
          <w:highlight w:val="none"/>
        </w:rPr>
      </w:pPr>
      <w:r>
        <w:rPr>
          <w:rFonts w:hint="eastAsia" w:ascii="宋体" w:hAnsi="宋体" w:cs="宋体"/>
          <w:b/>
          <w:bCs/>
          <w:color w:val="auto"/>
          <w:kern w:val="0"/>
          <w:sz w:val="84"/>
          <w:szCs w:val="84"/>
          <w:highlight w:val="none"/>
          <w:lang w:val="zh-CN"/>
        </w:rPr>
        <w:t>公开招标文件</w:t>
      </w:r>
    </w:p>
    <w:p>
      <w:pPr>
        <w:autoSpaceDE w:val="0"/>
        <w:autoSpaceDN w:val="0"/>
        <w:adjustRightInd w:val="0"/>
        <w:spacing w:line="360" w:lineRule="auto"/>
        <w:jc w:val="left"/>
        <w:rPr>
          <w:rFonts w:ascii="宋体" w:hAnsi="宋体" w:cs="宋体"/>
          <w:color w:val="auto"/>
          <w:kern w:val="0"/>
          <w:sz w:val="36"/>
          <w:szCs w:val="36"/>
          <w:highlight w:val="none"/>
          <w:u w:val="dotDash"/>
        </w:rPr>
      </w:pPr>
    </w:p>
    <w:p>
      <w:pPr>
        <w:pStyle w:val="21"/>
        <w:rPr>
          <w:highlight w:val="none"/>
        </w:rPr>
      </w:pPr>
    </w:p>
    <w:p>
      <w:pPr>
        <w:pStyle w:val="21"/>
        <w:rPr>
          <w:highlight w:val="none"/>
        </w:rPr>
      </w:pPr>
    </w:p>
    <w:p>
      <w:pPr>
        <w:autoSpaceDE w:val="0"/>
        <w:autoSpaceDN w:val="0"/>
        <w:adjustRightInd w:val="0"/>
        <w:spacing w:line="360" w:lineRule="auto"/>
        <w:jc w:val="left"/>
        <w:rPr>
          <w:rFonts w:ascii="宋体" w:hAnsi="宋体" w:cs="宋体"/>
          <w:color w:val="auto"/>
          <w:kern w:val="0"/>
          <w:sz w:val="36"/>
          <w:szCs w:val="36"/>
          <w:highlight w:val="none"/>
          <w:u w:val="dotDash"/>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jc w:val="left"/>
        <w:textAlignment w:val="auto"/>
        <w:rPr>
          <w:rFonts w:hint="eastAsia" w:ascii="宋体" w:hAnsi="宋体" w:cs="宋体"/>
          <w:b/>
          <w:bCs/>
          <w:color w:val="auto"/>
          <w:kern w:val="0"/>
          <w:sz w:val="36"/>
          <w:szCs w:val="36"/>
          <w:highlight w:val="none"/>
          <w:lang w:val="zh-CN"/>
        </w:rPr>
      </w:pPr>
      <w:r>
        <w:rPr>
          <w:rFonts w:hint="eastAsia" w:ascii="宋体" w:hAnsi="宋体" w:cs="宋体"/>
          <w:b/>
          <w:bCs/>
          <w:color w:val="auto"/>
          <w:kern w:val="0"/>
          <w:sz w:val="36"/>
          <w:szCs w:val="36"/>
          <w:highlight w:val="none"/>
          <w:lang w:val="zh-CN"/>
        </w:rPr>
        <w:t xml:space="preserve">采购项目编号：青海鼎誉公招（服务）2023-009  </w:t>
      </w:r>
    </w:p>
    <w:p>
      <w:pPr>
        <w:keepNext w:val="0"/>
        <w:keepLines w:val="0"/>
        <w:pageBreakBefore w:val="0"/>
        <w:widowControl w:val="0"/>
        <w:kinsoku/>
        <w:wordWrap/>
        <w:overflowPunct/>
        <w:topLinePunct w:val="0"/>
        <w:autoSpaceDE w:val="0"/>
        <w:autoSpaceDN w:val="0"/>
        <w:bidi w:val="0"/>
        <w:adjustRightInd w:val="0"/>
        <w:snapToGrid/>
        <w:spacing w:line="560" w:lineRule="exact"/>
        <w:ind w:left="0"/>
        <w:jc w:val="left"/>
        <w:textAlignment w:val="auto"/>
        <w:rPr>
          <w:rFonts w:hint="eastAsia" w:ascii="宋体" w:hAnsi="宋体" w:cs="宋体"/>
          <w:b/>
          <w:bCs/>
          <w:color w:val="auto"/>
          <w:kern w:val="0"/>
          <w:sz w:val="36"/>
          <w:szCs w:val="36"/>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hanging="2530" w:hangingChars="700"/>
        <w:jc w:val="left"/>
        <w:textAlignment w:val="auto"/>
        <w:rPr>
          <w:rFonts w:hint="eastAsia" w:ascii="宋体" w:hAnsi="宋体" w:cs="宋体"/>
          <w:b/>
          <w:bCs/>
          <w:color w:val="auto"/>
          <w:kern w:val="0"/>
          <w:sz w:val="36"/>
          <w:szCs w:val="36"/>
          <w:highlight w:val="none"/>
          <w:lang w:val="zh-CN"/>
        </w:rPr>
      </w:pPr>
      <w:r>
        <w:rPr>
          <w:rFonts w:hint="eastAsia" w:ascii="宋体" w:hAnsi="宋体" w:cs="宋体"/>
          <w:b/>
          <w:bCs/>
          <w:color w:val="auto"/>
          <w:kern w:val="0"/>
          <w:sz w:val="36"/>
          <w:szCs w:val="36"/>
          <w:highlight w:val="none"/>
          <w:lang w:val="zh-CN"/>
        </w:rPr>
        <w:t>采购项目名称：2022年第一批中央林业改革发展资金海东市乐都区乔木造林</w:t>
      </w:r>
    </w:p>
    <w:p>
      <w:pPr>
        <w:keepNext w:val="0"/>
        <w:keepLines w:val="0"/>
        <w:pageBreakBefore w:val="0"/>
        <w:widowControl w:val="0"/>
        <w:kinsoku/>
        <w:wordWrap/>
        <w:overflowPunct/>
        <w:topLinePunct w:val="0"/>
        <w:autoSpaceDE w:val="0"/>
        <w:autoSpaceDN w:val="0"/>
        <w:bidi w:val="0"/>
        <w:adjustRightInd w:val="0"/>
        <w:snapToGrid/>
        <w:spacing w:line="560" w:lineRule="exact"/>
        <w:ind w:left="0"/>
        <w:jc w:val="left"/>
        <w:textAlignment w:val="auto"/>
        <w:rPr>
          <w:rFonts w:hint="eastAsia" w:ascii="宋体" w:hAnsi="宋体" w:cs="宋体"/>
          <w:b/>
          <w:bCs/>
          <w:color w:val="auto"/>
          <w:kern w:val="0"/>
          <w:sz w:val="36"/>
          <w:szCs w:val="36"/>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jc w:val="left"/>
        <w:textAlignment w:val="auto"/>
        <w:rPr>
          <w:rFonts w:hint="eastAsia" w:ascii="宋体" w:hAnsi="宋体" w:cs="宋体"/>
          <w:b/>
          <w:bCs/>
          <w:color w:val="auto"/>
          <w:kern w:val="0"/>
          <w:sz w:val="36"/>
          <w:szCs w:val="36"/>
          <w:highlight w:val="none"/>
          <w:lang w:val="zh-CN"/>
        </w:rPr>
      </w:pPr>
      <w:r>
        <w:rPr>
          <w:rFonts w:hint="eastAsia" w:ascii="宋体" w:hAnsi="宋体" w:cs="宋体"/>
          <w:b/>
          <w:bCs/>
          <w:color w:val="auto"/>
          <w:kern w:val="0"/>
          <w:sz w:val="36"/>
          <w:szCs w:val="36"/>
          <w:highlight w:val="none"/>
          <w:lang w:val="zh-CN"/>
        </w:rPr>
        <w:t>项目采购人：海东市乐都区自然资源和林业草原局</w:t>
      </w:r>
    </w:p>
    <w:p>
      <w:pPr>
        <w:keepNext w:val="0"/>
        <w:keepLines w:val="0"/>
        <w:pageBreakBefore w:val="0"/>
        <w:widowControl w:val="0"/>
        <w:kinsoku/>
        <w:wordWrap/>
        <w:overflowPunct/>
        <w:topLinePunct w:val="0"/>
        <w:autoSpaceDE w:val="0"/>
        <w:autoSpaceDN w:val="0"/>
        <w:bidi w:val="0"/>
        <w:adjustRightInd w:val="0"/>
        <w:snapToGrid/>
        <w:spacing w:line="560" w:lineRule="exact"/>
        <w:ind w:left="0"/>
        <w:textAlignment w:val="auto"/>
        <w:rPr>
          <w:rFonts w:hint="eastAsia" w:ascii="宋体" w:hAnsi="宋体" w:cs="宋体"/>
          <w:b/>
          <w:bCs/>
          <w:color w:val="auto"/>
          <w:kern w:val="0"/>
          <w:sz w:val="36"/>
          <w:szCs w:val="36"/>
          <w:highlight w:val="none"/>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textAlignment w:val="auto"/>
        <w:rPr>
          <w:rFonts w:hint="eastAsia" w:ascii="宋体" w:hAnsi="宋体" w:cs="宋体"/>
          <w:b/>
          <w:bCs/>
          <w:color w:val="auto"/>
          <w:kern w:val="0"/>
          <w:sz w:val="36"/>
          <w:szCs w:val="36"/>
          <w:highlight w:val="none"/>
          <w:lang w:val="zh-CN"/>
        </w:rPr>
      </w:pPr>
      <w:r>
        <w:rPr>
          <w:rFonts w:hint="eastAsia" w:ascii="宋体" w:hAnsi="宋体" w:cs="宋体"/>
          <w:b/>
          <w:bCs/>
          <w:color w:val="auto"/>
          <w:kern w:val="0"/>
          <w:sz w:val="36"/>
          <w:szCs w:val="36"/>
          <w:highlight w:val="none"/>
          <w:lang w:val="zh-CN"/>
        </w:rPr>
        <w:t>采购代理机构：青海鼎誉工程咨询有限公司</w:t>
      </w:r>
    </w:p>
    <w:p>
      <w:pPr>
        <w:keepNext w:val="0"/>
        <w:keepLines w:val="0"/>
        <w:pageBreakBefore w:val="0"/>
        <w:widowControl w:val="0"/>
        <w:kinsoku/>
        <w:wordWrap/>
        <w:overflowPunct/>
        <w:topLinePunct w:val="0"/>
        <w:autoSpaceDE w:val="0"/>
        <w:autoSpaceDN w:val="0"/>
        <w:bidi w:val="0"/>
        <w:adjustRightInd w:val="0"/>
        <w:snapToGrid/>
        <w:spacing w:line="500" w:lineRule="exact"/>
        <w:ind w:left="0"/>
        <w:jc w:val="center"/>
        <w:textAlignment w:val="auto"/>
        <w:rPr>
          <w:rFonts w:hint="eastAsia" w:ascii="宋体" w:hAnsi="宋体" w:cs="宋体"/>
          <w:b/>
          <w:bCs/>
          <w:color w:val="auto"/>
          <w:kern w:val="0"/>
          <w:sz w:val="28"/>
          <w:szCs w:val="28"/>
          <w:highlight w:val="none"/>
          <w:u w:val="single"/>
          <w:lang w:val="zh-CN"/>
        </w:rPr>
      </w:pPr>
    </w:p>
    <w:p>
      <w:pPr>
        <w:keepNext w:val="0"/>
        <w:keepLines w:val="0"/>
        <w:pageBreakBefore w:val="0"/>
        <w:widowControl w:val="0"/>
        <w:kinsoku/>
        <w:wordWrap/>
        <w:overflowPunct/>
        <w:topLinePunct w:val="0"/>
        <w:autoSpaceDE w:val="0"/>
        <w:autoSpaceDN w:val="0"/>
        <w:bidi w:val="0"/>
        <w:adjustRightInd w:val="0"/>
        <w:snapToGrid/>
        <w:spacing w:line="500" w:lineRule="exact"/>
        <w:ind w:left="0"/>
        <w:jc w:val="center"/>
        <w:textAlignment w:val="auto"/>
        <w:rPr>
          <w:rFonts w:hint="eastAsia" w:ascii="宋体" w:hAnsi="宋体" w:cs="宋体"/>
          <w:b/>
          <w:bCs/>
          <w:color w:val="auto"/>
          <w:kern w:val="0"/>
          <w:sz w:val="36"/>
          <w:szCs w:val="36"/>
          <w:highlight w:val="none"/>
          <w:lang w:val="zh-CN"/>
        </w:rPr>
      </w:pPr>
      <w:r>
        <w:rPr>
          <w:rFonts w:hint="eastAsia" w:ascii="宋体" w:hAnsi="宋体" w:cs="宋体"/>
          <w:b/>
          <w:bCs/>
          <w:color w:val="auto"/>
          <w:kern w:val="0"/>
          <w:sz w:val="36"/>
          <w:szCs w:val="36"/>
          <w:highlight w:val="none"/>
          <w:lang w:val="zh-CN"/>
        </w:rPr>
        <w:t>20</w:t>
      </w:r>
      <w:r>
        <w:rPr>
          <w:rFonts w:hint="eastAsia" w:ascii="宋体" w:hAnsi="宋体" w:cs="宋体"/>
          <w:b/>
          <w:bCs/>
          <w:color w:val="auto"/>
          <w:kern w:val="0"/>
          <w:sz w:val="36"/>
          <w:szCs w:val="36"/>
          <w:highlight w:val="none"/>
        </w:rPr>
        <w:t>2</w:t>
      </w:r>
      <w:r>
        <w:rPr>
          <w:rFonts w:hint="eastAsia" w:ascii="宋体" w:hAnsi="宋体" w:cs="宋体"/>
          <w:b/>
          <w:bCs/>
          <w:color w:val="auto"/>
          <w:kern w:val="0"/>
          <w:sz w:val="36"/>
          <w:szCs w:val="36"/>
          <w:highlight w:val="none"/>
          <w:lang w:val="en-US" w:eastAsia="zh-CN"/>
        </w:rPr>
        <w:t>3</w:t>
      </w:r>
      <w:r>
        <w:rPr>
          <w:rFonts w:hint="eastAsia" w:ascii="宋体" w:hAnsi="宋体" w:cs="宋体"/>
          <w:b/>
          <w:bCs/>
          <w:color w:val="auto"/>
          <w:kern w:val="0"/>
          <w:sz w:val="36"/>
          <w:szCs w:val="36"/>
          <w:highlight w:val="none"/>
          <w:lang w:val="zh-CN"/>
        </w:rPr>
        <w:t>年</w:t>
      </w:r>
      <w:r>
        <w:rPr>
          <w:rFonts w:hint="eastAsia" w:ascii="宋体" w:hAnsi="宋体" w:cs="宋体"/>
          <w:b/>
          <w:bCs/>
          <w:color w:val="auto"/>
          <w:kern w:val="0"/>
          <w:sz w:val="36"/>
          <w:szCs w:val="36"/>
          <w:highlight w:val="none"/>
          <w:lang w:val="en-US" w:eastAsia="zh-CN"/>
        </w:rPr>
        <w:t>3</w:t>
      </w:r>
      <w:r>
        <w:rPr>
          <w:rFonts w:hint="eastAsia" w:ascii="宋体" w:hAnsi="宋体" w:cs="宋体"/>
          <w:b/>
          <w:bCs/>
          <w:color w:val="auto"/>
          <w:kern w:val="0"/>
          <w:sz w:val="36"/>
          <w:szCs w:val="36"/>
          <w:highlight w:val="none"/>
          <w:lang w:val="zh-CN"/>
        </w:rPr>
        <w:t>月</w:t>
      </w:r>
    </w:p>
    <w:p>
      <w:pPr>
        <w:pStyle w:val="21"/>
        <w:rPr>
          <w:rFonts w:hint="eastAsia"/>
          <w:color w:val="auto"/>
          <w:highlight w:val="none"/>
          <w:lang w:val="zh-CN"/>
        </w:rPr>
      </w:pPr>
    </w:p>
    <w:p>
      <w:pPr>
        <w:rPr>
          <w:rFonts w:hint="eastAsia"/>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500" w:lineRule="exact"/>
        <w:ind w:left="0"/>
        <w:jc w:val="both"/>
        <w:textAlignment w:val="auto"/>
        <w:rPr>
          <w:rFonts w:hint="eastAsia" w:ascii="宋体" w:hAnsi="宋体" w:cs="宋体"/>
          <w:color w:val="auto"/>
          <w:kern w:val="0"/>
          <w:sz w:val="36"/>
          <w:szCs w:val="36"/>
          <w:highlight w:val="none"/>
        </w:rPr>
      </w:pPr>
      <w:r>
        <w:rPr>
          <w:rFonts w:hint="eastAsia" w:ascii="宋体" w:hAnsi="宋体" w:cs="宋体"/>
          <w:b/>
          <w:color w:val="auto"/>
          <w:sz w:val="40"/>
          <w:szCs w:val="30"/>
          <w:highlight w:val="none"/>
        </w:rPr>
        <w:drawing>
          <wp:anchor distT="0" distB="0" distL="114300" distR="114300" simplePos="0" relativeHeight="251659264" behindDoc="0" locked="0" layoutInCell="1" allowOverlap="1">
            <wp:simplePos x="0" y="0"/>
            <wp:positionH relativeFrom="column">
              <wp:posOffset>4190365</wp:posOffset>
            </wp:positionH>
            <wp:positionV relativeFrom="paragraph">
              <wp:posOffset>257175</wp:posOffset>
            </wp:positionV>
            <wp:extent cx="1047750" cy="919480"/>
            <wp:effectExtent l="0" t="0" r="0" b="13970"/>
            <wp:wrapSquare wrapText="bothSides"/>
            <wp:docPr id="3" name="图片 2" descr="f25ada2de085ef15395a3aee5adb2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f25ada2de085ef15395a3aee5adb2ea"/>
                    <pic:cNvPicPr>
                      <a:picLocks noChangeAspect="1"/>
                    </pic:cNvPicPr>
                  </pic:nvPicPr>
                  <pic:blipFill>
                    <a:blip r:embed="rId14"/>
                    <a:stretch>
                      <a:fillRect/>
                    </a:stretch>
                  </pic:blipFill>
                  <pic:spPr>
                    <a:xfrm>
                      <a:off x="0" y="0"/>
                      <a:ext cx="1047750" cy="919480"/>
                    </a:xfrm>
                    <a:prstGeom prst="rect">
                      <a:avLst/>
                    </a:prstGeom>
                    <a:noFill/>
                    <a:ln>
                      <a:noFill/>
                    </a:ln>
                  </pic:spPr>
                </pic:pic>
              </a:graphicData>
            </a:graphic>
          </wp:anchor>
        </w:drawing>
      </w:r>
    </w:p>
    <w:p>
      <w:pPr>
        <w:adjustRightInd w:val="0"/>
        <w:spacing w:line="360" w:lineRule="auto"/>
        <w:jc w:val="center"/>
        <w:textAlignment w:val="baseline"/>
        <w:rPr>
          <w:rFonts w:hint="eastAsia" w:ascii="宋体" w:hAnsi="宋体" w:cs="宋体"/>
          <w:b/>
          <w:color w:val="auto"/>
          <w:sz w:val="40"/>
          <w:szCs w:val="30"/>
          <w:highlight w:val="none"/>
          <w:lang w:val="en-US" w:eastAsia="zh-CN"/>
        </w:rPr>
      </w:pPr>
      <w:r>
        <w:rPr>
          <w:rFonts w:hint="eastAsia" w:ascii="宋体" w:hAnsi="宋体" w:cs="宋体"/>
          <w:b/>
          <w:color w:val="auto"/>
          <w:sz w:val="40"/>
          <w:szCs w:val="30"/>
          <w:highlight w:val="none"/>
          <w:lang w:val="en-US" w:eastAsia="zh-CN"/>
        </w:rPr>
        <w:t xml:space="preserve">                         </w:t>
      </w:r>
      <w:r>
        <w:rPr>
          <w:rFonts w:hint="eastAsia" w:ascii="宋体" w:hAnsi="宋体" w:cs="宋体"/>
          <w:b/>
          <w:color w:val="auto"/>
          <w:sz w:val="32"/>
          <w:szCs w:val="24"/>
          <w:highlight w:val="none"/>
          <w:lang w:val="en-US" w:eastAsia="zh-CN"/>
        </w:rPr>
        <w:t>地 址：</w:t>
      </w:r>
    </w:p>
    <w:p>
      <w:pPr>
        <w:adjustRightInd w:val="0"/>
        <w:spacing w:line="360" w:lineRule="auto"/>
        <w:jc w:val="center"/>
        <w:textAlignment w:val="baseline"/>
        <w:rPr>
          <w:rFonts w:hint="eastAsia" w:ascii="宋体" w:hAnsi="宋体" w:cs="宋体"/>
          <w:b/>
          <w:color w:val="auto"/>
          <w:sz w:val="40"/>
          <w:szCs w:val="30"/>
          <w:highlight w:val="none"/>
        </w:rPr>
      </w:pPr>
    </w:p>
    <w:p>
      <w:pPr>
        <w:adjustRightInd w:val="0"/>
        <w:spacing w:line="360" w:lineRule="auto"/>
        <w:jc w:val="center"/>
        <w:textAlignment w:val="baseline"/>
        <w:rPr>
          <w:rFonts w:ascii="宋体" w:hAnsi="宋体" w:cs="宋体"/>
          <w:b/>
          <w:color w:val="auto"/>
          <w:sz w:val="40"/>
          <w:szCs w:val="30"/>
          <w:highlight w:val="none"/>
        </w:rPr>
      </w:pPr>
      <w:r>
        <w:rPr>
          <w:rFonts w:hint="eastAsia" w:ascii="宋体" w:hAnsi="宋体" w:cs="宋体"/>
          <w:b/>
          <w:color w:val="auto"/>
          <w:sz w:val="40"/>
          <w:szCs w:val="30"/>
          <w:highlight w:val="none"/>
        </w:rPr>
        <w:t>目  录</w:t>
      </w:r>
    </w:p>
    <w:p>
      <w:pPr>
        <w:pStyle w:val="17"/>
        <w:tabs>
          <w:tab w:val="right" w:leader="dot" w:pos="8243"/>
        </w:tabs>
        <w:ind w:firstLine="480"/>
        <w:rPr>
          <w:color w:val="auto"/>
          <w:highlight w:val="none"/>
        </w:rPr>
      </w:pPr>
      <w:r>
        <w:rPr>
          <w:rFonts w:hint="eastAsia" w:ascii="宋体" w:hAnsi="宋体" w:cs="宋体"/>
          <w:b w:val="0"/>
          <w:bCs w:val="0"/>
          <w:color w:val="auto"/>
          <w:kern w:val="0"/>
          <w:szCs w:val="24"/>
          <w:highlight w:val="none"/>
        </w:rPr>
        <w:fldChar w:fldCharType="begin"/>
      </w:r>
      <w:r>
        <w:rPr>
          <w:rStyle w:val="33"/>
          <w:rFonts w:hint="eastAsia" w:ascii="宋体" w:hAnsi="宋体" w:cs="宋体"/>
          <w:b w:val="0"/>
          <w:bCs w:val="0"/>
          <w:color w:val="auto"/>
          <w:kern w:val="0"/>
          <w:szCs w:val="24"/>
          <w:highlight w:val="none"/>
        </w:rPr>
        <w:instrText xml:space="preserve"> TOC \o "3-3" \h \z \t "标题 1,2,标题 2,3,标题,1" </w:instrText>
      </w:r>
      <w:r>
        <w:rPr>
          <w:rFonts w:hint="eastAsia" w:ascii="宋体" w:hAnsi="宋体" w:cs="宋体"/>
          <w:b w:val="0"/>
          <w:bCs w:val="0"/>
          <w:color w:val="auto"/>
          <w:kern w:val="0"/>
          <w:szCs w:val="24"/>
          <w:highlight w:val="none"/>
        </w:rPr>
        <w:fldChar w:fldCharType="separate"/>
      </w:r>
      <w:r>
        <w:rPr>
          <w:color w:val="auto"/>
          <w:highlight w:val="none"/>
        </w:rPr>
        <w:fldChar w:fldCharType="begin"/>
      </w:r>
      <w:r>
        <w:rPr>
          <w:color w:val="auto"/>
          <w:highlight w:val="none"/>
        </w:rPr>
        <w:instrText xml:space="preserve"> HYPERLINK \l "_Toc22785" </w:instrText>
      </w:r>
      <w:r>
        <w:rPr>
          <w:color w:val="auto"/>
          <w:highlight w:val="none"/>
        </w:rPr>
        <w:fldChar w:fldCharType="separate"/>
      </w:r>
      <w:r>
        <w:rPr>
          <w:rFonts w:hint="eastAsia" w:ascii="宋体" w:hAnsi="宋体" w:cs="宋体"/>
          <w:color w:val="auto"/>
          <w:szCs w:val="36"/>
          <w:highlight w:val="none"/>
          <w:lang w:val="zh-CN"/>
        </w:rPr>
        <w:t>第一部分  投标邀请</w:t>
      </w:r>
      <w:r>
        <w:rPr>
          <w:color w:val="auto"/>
          <w:highlight w:val="none"/>
        </w:rPr>
        <w:tab/>
      </w:r>
      <w:r>
        <w:rPr>
          <w:color w:val="auto"/>
          <w:highlight w:val="none"/>
        </w:rPr>
        <w:fldChar w:fldCharType="begin"/>
      </w:r>
      <w:r>
        <w:rPr>
          <w:color w:val="auto"/>
          <w:highlight w:val="none"/>
        </w:rPr>
        <w:instrText xml:space="preserve"> PAGEREF _Toc22785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7"/>
        <w:tabs>
          <w:tab w:val="right" w:leader="dot" w:pos="8243"/>
        </w:tabs>
        <w:ind w:firstLine="482"/>
        <w:rPr>
          <w:color w:val="auto"/>
          <w:highlight w:val="none"/>
        </w:rPr>
      </w:pPr>
      <w:r>
        <w:rPr>
          <w:color w:val="auto"/>
          <w:highlight w:val="none"/>
        </w:rPr>
        <w:fldChar w:fldCharType="begin"/>
      </w:r>
      <w:r>
        <w:rPr>
          <w:color w:val="auto"/>
          <w:highlight w:val="none"/>
        </w:rPr>
        <w:instrText xml:space="preserve"> HYPERLINK \l "_Toc24188" </w:instrText>
      </w:r>
      <w:r>
        <w:rPr>
          <w:color w:val="auto"/>
          <w:highlight w:val="none"/>
        </w:rPr>
        <w:fldChar w:fldCharType="separate"/>
      </w:r>
      <w:r>
        <w:rPr>
          <w:rFonts w:hint="eastAsia" w:ascii="宋体" w:hAnsi="宋体" w:cs="宋体"/>
          <w:color w:val="auto"/>
          <w:szCs w:val="36"/>
          <w:highlight w:val="none"/>
          <w:lang w:val="zh-CN"/>
        </w:rPr>
        <w:t>第二部分  投标人须知</w:t>
      </w:r>
      <w:r>
        <w:rPr>
          <w:color w:val="auto"/>
          <w:highlight w:val="none"/>
        </w:rPr>
        <w:tab/>
      </w:r>
      <w:r>
        <w:rPr>
          <w:color w:val="auto"/>
          <w:highlight w:val="none"/>
        </w:rPr>
        <w:fldChar w:fldCharType="begin"/>
      </w:r>
      <w:r>
        <w:rPr>
          <w:color w:val="auto"/>
          <w:highlight w:val="none"/>
        </w:rPr>
        <w:instrText xml:space="preserve"> PAGEREF _Toc24188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7"/>
        <w:tabs>
          <w:tab w:val="right" w:leader="dot" w:pos="8243"/>
        </w:tabs>
        <w:ind w:firstLine="482"/>
        <w:rPr>
          <w:color w:val="auto"/>
          <w:highlight w:val="none"/>
        </w:rPr>
      </w:pPr>
      <w:r>
        <w:rPr>
          <w:color w:val="auto"/>
          <w:highlight w:val="none"/>
        </w:rPr>
        <w:fldChar w:fldCharType="begin"/>
      </w:r>
      <w:r>
        <w:rPr>
          <w:color w:val="auto"/>
          <w:highlight w:val="none"/>
        </w:rPr>
        <w:instrText xml:space="preserve"> HYPERLINK \l "_Toc32131" </w:instrText>
      </w:r>
      <w:r>
        <w:rPr>
          <w:color w:val="auto"/>
          <w:highlight w:val="none"/>
        </w:rPr>
        <w:fldChar w:fldCharType="separate"/>
      </w:r>
      <w:r>
        <w:rPr>
          <w:rFonts w:hint="eastAsia" w:ascii="宋体" w:hAnsi="宋体" w:cs="宋体"/>
          <w:color w:val="auto"/>
          <w:highlight w:val="none"/>
          <w:lang w:val="zh-CN"/>
        </w:rPr>
        <w:t>一、说明</w:t>
      </w:r>
      <w:r>
        <w:rPr>
          <w:color w:val="auto"/>
          <w:highlight w:val="none"/>
        </w:rPr>
        <w:tab/>
      </w:r>
      <w:r>
        <w:rPr>
          <w:color w:val="auto"/>
          <w:highlight w:val="none"/>
        </w:rPr>
        <w:fldChar w:fldCharType="begin"/>
      </w:r>
      <w:r>
        <w:rPr>
          <w:color w:val="auto"/>
          <w:highlight w:val="none"/>
        </w:rPr>
        <w:instrText xml:space="preserve"> PAGEREF _Toc32131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7"/>
        <w:tabs>
          <w:tab w:val="right" w:leader="dot" w:pos="8243"/>
        </w:tabs>
        <w:ind w:firstLine="482"/>
        <w:rPr>
          <w:color w:val="auto"/>
          <w:highlight w:val="none"/>
        </w:rPr>
      </w:pPr>
      <w:r>
        <w:rPr>
          <w:color w:val="auto"/>
          <w:highlight w:val="none"/>
        </w:rPr>
        <w:fldChar w:fldCharType="begin"/>
      </w:r>
      <w:r>
        <w:rPr>
          <w:color w:val="auto"/>
          <w:highlight w:val="none"/>
        </w:rPr>
        <w:instrText xml:space="preserve"> HYPERLINK \l "_Toc31092" </w:instrText>
      </w:r>
      <w:r>
        <w:rPr>
          <w:color w:val="auto"/>
          <w:highlight w:val="none"/>
        </w:rPr>
        <w:fldChar w:fldCharType="separate"/>
      </w:r>
      <w:r>
        <w:rPr>
          <w:rFonts w:hint="eastAsia" w:ascii="宋体" w:hAnsi="宋体" w:cs="宋体"/>
          <w:color w:val="auto"/>
          <w:highlight w:val="none"/>
          <w:lang w:val="zh-CN"/>
        </w:rPr>
        <w:t>二、招标文件说明</w:t>
      </w:r>
      <w:r>
        <w:rPr>
          <w:color w:val="auto"/>
          <w:highlight w:val="none"/>
        </w:rPr>
        <w:tab/>
      </w:r>
      <w:r>
        <w:rPr>
          <w:color w:val="auto"/>
          <w:highlight w:val="none"/>
        </w:rPr>
        <w:fldChar w:fldCharType="begin"/>
      </w:r>
      <w:r>
        <w:rPr>
          <w:color w:val="auto"/>
          <w:highlight w:val="none"/>
        </w:rPr>
        <w:instrText xml:space="preserve"> PAGEREF _Toc31092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7"/>
        <w:tabs>
          <w:tab w:val="right" w:leader="dot" w:pos="8243"/>
        </w:tabs>
        <w:ind w:firstLine="482"/>
        <w:rPr>
          <w:color w:val="auto"/>
          <w:highlight w:val="none"/>
        </w:rPr>
      </w:pPr>
      <w:r>
        <w:rPr>
          <w:color w:val="auto"/>
          <w:highlight w:val="none"/>
        </w:rPr>
        <w:fldChar w:fldCharType="begin"/>
      </w:r>
      <w:r>
        <w:rPr>
          <w:color w:val="auto"/>
          <w:highlight w:val="none"/>
        </w:rPr>
        <w:instrText xml:space="preserve"> HYPERLINK \l "_Toc29284" </w:instrText>
      </w:r>
      <w:r>
        <w:rPr>
          <w:color w:val="auto"/>
          <w:highlight w:val="none"/>
        </w:rPr>
        <w:fldChar w:fldCharType="separate"/>
      </w:r>
      <w:r>
        <w:rPr>
          <w:rFonts w:hint="eastAsia" w:ascii="宋体" w:hAnsi="宋体" w:cs="宋体"/>
          <w:color w:val="auto"/>
          <w:highlight w:val="none"/>
          <w:lang w:val="zh-CN"/>
        </w:rPr>
        <w:t>三、投标文件的编制</w:t>
      </w:r>
      <w:r>
        <w:rPr>
          <w:color w:val="auto"/>
          <w:highlight w:val="none"/>
        </w:rPr>
        <w:tab/>
      </w:r>
      <w:r>
        <w:rPr>
          <w:color w:val="auto"/>
          <w:highlight w:val="none"/>
        </w:rPr>
        <w:fldChar w:fldCharType="begin"/>
      </w:r>
      <w:r>
        <w:rPr>
          <w:color w:val="auto"/>
          <w:highlight w:val="none"/>
        </w:rPr>
        <w:instrText xml:space="preserve"> PAGEREF _Toc29284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7"/>
        <w:tabs>
          <w:tab w:val="right" w:leader="dot" w:pos="8243"/>
        </w:tabs>
        <w:ind w:firstLine="482"/>
        <w:rPr>
          <w:color w:val="auto"/>
          <w:highlight w:val="none"/>
        </w:rPr>
      </w:pPr>
      <w:r>
        <w:rPr>
          <w:color w:val="auto"/>
          <w:highlight w:val="none"/>
        </w:rPr>
        <w:fldChar w:fldCharType="begin"/>
      </w:r>
      <w:r>
        <w:rPr>
          <w:color w:val="auto"/>
          <w:highlight w:val="none"/>
        </w:rPr>
        <w:instrText xml:space="preserve"> HYPERLINK \l "_Toc29848" </w:instrText>
      </w:r>
      <w:r>
        <w:rPr>
          <w:color w:val="auto"/>
          <w:highlight w:val="none"/>
        </w:rPr>
        <w:fldChar w:fldCharType="separate"/>
      </w:r>
      <w:r>
        <w:rPr>
          <w:rFonts w:hint="eastAsia" w:ascii="宋体" w:hAnsi="宋体" w:cs="宋体"/>
          <w:color w:val="auto"/>
          <w:highlight w:val="none"/>
          <w:lang w:val="zh-CN"/>
        </w:rPr>
        <w:t>四、投标文件的提交</w:t>
      </w:r>
      <w:r>
        <w:rPr>
          <w:color w:val="auto"/>
          <w:highlight w:val="none"/>
        </w:rPr>
        <w:tab/>
      </w:r>
      <w:r>
        <w:rPr>
          <w:color w:val="auto"/>
          <w:highlight w:val="none"/>
        </w:rPr>
        <w:fldChar w:fldCharType="begin"/>
      </w:r>
      <w:r>
        <w:rPr>
          <w:color w:val="auto"/>
          <w:highlight w:val="none"/>
        </w:rPr>
        <w:instrText xml:space="preserve"> PAGEREF _Toc29848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7"/>
        <w:tabs>
          <w:tab w:val="right" w:leader="dot" w:pos="8243"/>
        </w:tabs>
        <w:ind w:firstLine="482"/>
        <w:rPr>
          <w:color w:val="auto"/>
          <w:highlight w:val="none"/>
        </w:rPr>
      </w:pPr>
      <w:r>
        <w:rPr>
          <w:color w:val="auto"/>
          <w:highlight w:val="none"/>
        </w:rPr>
        <w:fldChar w:fldCharType="begin"/>
      </w:r>
      <w:r>
        <w:rPr>
          <w:color w:val="auto"/>
          <w:highlight w:val="none"/>
        </w:rPr>
        <w:instrText xml:space="preserve"> HYPERLINK \l "_Toc10377" </w:instrText>
      </w:r>
      <w:r>
        <w:rPr>
          <w:color w:val="auto"/>
          <w:highlight w:val="none"/>
        </w:rPr>
        <w:fldChar w:fldCharType="separate"/>
      </w:r>
      <w:r>
        <w:rPr>
          <w:rFonts w:hint="eastAsia" w:ascii="宋体" w:hAnsi="宋体" w:cs="宋体"/>
          <w:color w:val="auto"/>
          <w:highlight w:val="none"/>
          <w:lang w:val="zh-CN"/>
        </w:rPr>
        <w:t>五、开标</w:t>
      </w:r>
      <w:r>
        <w:rPr>
          <w:color w:val="auto"/>
          <w:highlight w:val="none"/>
        </w:rPr>
        <w:tab/>
      </w:r>
      <w:r>
        <w:rPr>
          <w:color w:val="auto"/>
          <w:highlight w:val="none"/>
        </w:rPr>
        <w:fldChar w:fldCharType="begin"/>
      </w:r>
      <w:r>
        <w:rPr>
          <w:color w:val="auto"/>
          <w:highlight w:val="none"/>
        </w:rPr>
        <w:instrText xml:space="preserve"> PAGEREF _Toc10377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7"/>
        <w:tabs>
          <w:tab w:val="right" w:leader="dot" w:pos="8243"/>
        </w:tabs>
        <w:ind w:firstLine="482"/>
        <w:rPr>
          <w:color w:val="auto"/>
          <w:highlight w:val="none"/>
        </w:rPr>
      </w:pPr>
      <w:r>
        <w:rPr>
          <w:color w:val="auto"/>
          <w:highlight w:val="none"/>
        </w:rPr>
        <w:fldChar w:fldCharType="begin"/>
      </w:r>
      <w:r>
        <w:rPr>
          <w:color w:val="auto"/>
          <w:highlight w:val="none"/>
        </w:rPr>
        <w:instrText xml:space="preserve"> HYPERLINK \l "_Toc16522" </w:instrText>
      </w:r>
      <w:r>
        <w:rPr>
          <w:color w:val="auto"/>
          <w:highlight w:val="none"/>
        </w:rPr>
        <w:fldChar w:fldCharType="separate"/>
      </w:r>
      <w:r>
        <w:rPr>
          <w:rFonts w:hint="eastAsia" w:ascii="宋体" w:hAnsi="宋体" w:cs="宋体"/>
          <w:color w:val="auto"/>
          <w:kern w:val="0"/>
          <w:szCs w:val="36"/>
          <w:highlight w:val="none"/>
        </w:rPr>
        <w:t>六、资格</w:t>
      </w:r>
      <w:r>
        <w:rPr>
          <w:rFonts w:hint="eastAsia" w:ascii="宋体" w:hAnsi="宋体" w:cs="宋体"/>
          <w:color w:val="auto"/>
          <w:highlight w:val="none"/>
          <w:lang w:val="zh-CN"/>
        </w:rPr>
        <w:t>审查</w:t>
      </w:r>
      <w:r>
        <w:rPr>
          <w:rFonts w:hint="eastAsia" w:ascii="宋体" w:hAnsi="宋体" w:cs="宋体"/>
          <w:color w:val="auto"/>
          <w:kern w:val="0"/>
          <w:szCs w:val="36"/>
          <w:highlight w:val="none"/>
        </w:rPr>
        <w:t>程序</w:t>
      </w:r>
      <w:r>
        <w:rPr>
          <w:color w:val="auto"/>
          <w:highlight w:val="none"/>
        </w:rPr>
        <w:tab/>
      </w:r>
      <w:r>
        <w:rPr>
          <w:color w:val="auto"/>
          <w:highlight w:val="none"/>
        </w:rPr>
        <w:fldChar w:fldCharType="begin"/>
      </w:r>
      <w:r>
        <w:rPr>
          <w:color w:val="auto"/>
          <w:highlight w:val="none"/>
        </w:rPr>
        <w:instrText xml:space="preserve"> PAGEREF _Toc16522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7"/>
        <w:tabs>
          <w:tab w:val="right" w:leader="dot" w:pos="8243"/>
        </w:tabs>
        <w:ind w:firstLine="482"/>
        <w:rPr>
          <w:color w:val="auto"/>
          <w:highlight w:val="none"/>
        </w:rPr>
      </w:pPr>
      <w:r>
        <w:rPr>
          <w:color w:val="auto"/>
          <w:highlight w:val="none"/>
        </w:rPr>
        <w:fldChar w:fldCharType="begin"/>
      </w:r>
      <w:r>
        <w:rPr>
          <w:color w:val="auto"/>
          <w:highlight w:val="none"/>
        </w:rPr>
        <w:instrText xml:space="preserve"> HYPERLINK \l "_Toc11627" </w:instrText>
      </w:r>
      <w:r>
        <w:rPr>
          <w:color w:val="auto"/>
          <w:highlight w:val="none"/>
        </w:rPr>
        <w:fldChar w:fldCharType="separate"/>
      </w:r>
      <w:r>
        <w:rPr>
          <w:rFonts w:hint="eastAsia" w:ascii="宋体" w:hAnsi="宋体" w:cs="宋体"/>
          <w:color w:val="auto"/>
          <w:highlight w:val="none"/>
          <w:lang w:val="zh-CN"/>
        </w:rPr>
        <w:t>七、评审程序及方法</w:t>
      </w:r>
      <w:r>
        <w:rPr>
          <w:color w:val="auto"/>
          <w:highlight w:val="none"/>
        </w:rPr>
        <w:tab/>
      </w:r>
      <w:r>
        <w:rPr>
          <w:color w:val="auto"/>
          <w:highlight w:val="none"/>
        </w:rPr>
        <w:fldChar w:fldCharType="begin"/>
      </w:r>
      <w:r>
        <w:rPr>
          <w:color w:val="auto"/>
          <w:highlight w:val="none"/>
        </w:rPr>
        <w:instrText xml:space="preserve"> PAGEREF _Toc11627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7"/>
        <w:tabs>
          <w:tab w:val="right" w:leader="dot" w:pos="8243"/>
        </w:tabs>
        <w:ind w:firstLine="482"/>
        <w:rPr>
          <w:color w:val="auto"/>
          <w:highlight w:val="none"/>
        </w:rPr>
      </w:pPr>
      <w:r>
        <w:rPr>
          <w:color w:val="auto"/>
          <w:highlight w:val="none"/>
        </w:rPr>
        <w:fldChar w:fldCharType="begin"/>
      </w:r>
      <w:r>
        <w:rPr>
          <w:color w:val="auto"/>
          <w:highlight w:val="none"/>
        </w:rPr>
        <w:instrText xml:space="preserve"> HYPERLINK \l "_Toc13988" </w:instrText>
      </w:r>
      <w:r>
        <w:rPr>
          <w:color w:val="auto"/>
          <w:highlight w:val="none"/>
        </w:rPr>
        <w:fldChar w:fldCharType="separate"/>
      </w:r>
      <w:r>
        <w:rPr>
          <w:rFonts w:hint="eastAsia" w:ascii="宋体" w:hAnsi="宋体" w:cs="宋体"/>
          <w:color w:val="auto"/>
          <w:highlight w:val="none"/>
          <w:lang w:val="zh-CN"/>
        </w:rPr>
        <w:t>八、中标</w:t>
      </w:r>
      <w:r>
        <w:rPr>
          <w:color w:val="auto"/>
          <w:highlight w:val="none"/>
        </w:rPr>
        <w:tab/>
      </w:r>
      <w:r>
        <w:rPr>
          <w:color w:val="auto"/>
          <w:highlight w:val="none"/>
        </w:rPr>
        <w:fldChar w:fldCharType="begin"/>
      </w:r>
      <w:r>
        <w:rPr>
          <w:color w:val="auto"/>
          <w:highlight w:val="none"/>
        </w:rPr>
        <w:instrText xml:space="preserve"> PAGEREF _Toc13988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7"/>
        <w:tabs>
          <w:tab w:val="right" w:leader="dot" w:pos="8243"/>
        </w:tabs>
        <w:ind w:firstLine="482"/>
        <w:rPr>
          <w:color w:val="auto"/>
          <w:highlight w:val="none"/>
        </w:rPr>
      </w:pPr>
      <w:r>
        <w:rPr>
          <w:color w:val="auto"/>
          <w:highlight w:val="none"/>
        </w:rPr>
        <w:fldChar w:fldCharType="begin"/>
      </w:r>
      <w:r>
        <w:rPr>
          <w:color w:val="auto"/>
          <w:highlight w:val="none"/>
        </w:rPr>
        <w:instrText xml:space="preserve"> HYPERLINK \l "_Toc27898" </w:instrText>
      </w:r>
      <w:r>
        <w:rPr>
          <w:color w:val="auto"/>
          <w:highlight w:val="none"/>
        </w:rPr>
        <w:fldChar w:fldCharType="separate"/>
      </w:r>
      <w:r>
        <w:rPr>
          <w:rFonts w:hint="eastAsia" w:ascii="宋体" w:hAnsi="宋体" w:cs="宋体"/>
          <w:color w:val="auto"/>
          <w:highlight w:val="none"/>
          <w:lang w:val="zh-CN"/>
        </w:rPr>
        <w:t>九、授予合同</w:t>
      </w:r>
      <w:r>
        <w:rPr>
          <w:color w:val="auto"/>
          <w:highlight w:val="none"/>
        </w:rPr>
        <w:tab/>
      </w:r>
      <w:r>
        <w:rPr>
          <w:color w:val="auto"/>
          <w:highlight w:val="none"/>
        </w:rPr>
        <w:fldChar w:fldCharType="begin"/>
      </w:r>
      <w:r>
        <w:rPr>
          <w:color w:val="auto"/>
          <w:highlight w:val="none"/>
        </w:rPr>
        <w:instrText xml:space="preserve"> PAGEREF _Toc27898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7"/>
        <w:tabs>
          <w:tab w:val="right" w:leader="dot" w:pos="8243"/>
        </w:tabs>
        <w:ind w:firstLine="482"/>
        <w:rPr>
          <w:color w:val="auto"/>
          <w:highlight w:val="none"/>
        </w:rPr>
      </w:pPr>
      <w:r>
        <w:rPr>
          <w:color w:val="auto"/>
          <w:highlight w:val="none"/>
        </w:rPr>
        <w:fldChar w:fldCharType="begin"/>
      </w:r>
      <w:r>
        <w:rPr>
          <w:color w:val="auto"/>
          <w:highlight w:val="none"/>
        </w:rPr>
        <w:instrText xml:space="preserve"> HYPERLINK \l "_Toc9349" </w:instrText>
      </w:r>
      <w:r>
        <w:rPr>
          <w:color w:val="auto"/>
          <w:highlight w:val="none"/>
        </w:rPr>
        <w:fldChar w:fldCharType="separate"/>
      </w:r>
      <w:r>
        <w:rPr>
          <w:rFonts w:hint="eastAsia" w:ascii="宋体" w:hAnsi="宋体" w:cs="宋体"/>
          <w:color w:val="auto"/>
          <w:highlight w:val="none"/>
          <w:lang w:val="zh-CN"/>
        </w:rPr>
        <w:t>十、其他</w:t>
      </w:r>
      <w:r>
        <w:rPr>
          <w:color w:val="auto"/>
          <w:highlight w:val="none"/>
        </w:rPr>
        <w:tab/>
      </w:r>
      <w:r>
        <w:rPr>
          <w:color w:val="auto"/>
          <w:highlight w:val="none"/>
        </w:rPr>
        <w:fldChar w:fldCharType="begin"/>
      </w:r>
      <w:r>
        <w:rPr>
          <w:color w:val="auto"/>
          <w:highlight w:val="none"/>
        </w:rPr>
        <w:instrText xml:space="preserve"> PAGEREF _Toc9349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7"/>
        <w:tabs>
          <w:tab w:val="right" w:leader="dot" w:pos="8243"/>
        </w:tabs>
        <w:ind w:firstLine="482"/>
        <w:rPr>
          <w:color w:val="auto"/>
          <w:highlight w:val="none"/>
        </w:rPr>
      </w:pPr>
      <w:r>
        <w:rPr>
          <w:color w:val="auto"/>
          <w:highlight w:val="none"/>
        </w:rPr>
        <w:fldChar w:fldCharType="begin"/>
      </w:r>
      <w:r>
        <w:rPr>
          <w:color w:val="auto"/>
          <w:highlight w:val="none"/>
        </w:rPr>
        <w:instrText xml:space="preserve"> HYPERLINK \l "_Toc17361" </w:instrText>
      </w:r>
      <w:r>
        <w:rPr>
          <w:color w:val="auto"/>
          <w:highlight w:val="none"/>
        </w:rPr>
        <w:fldChar w:fldCharType="separate"/>
      </w:r>
      <w:r>
        <w:rPr>
          <w:rFonts w:hint="eastAsia" w:ascii="宋体" w:hAnsi="宋体" w:cs="宋体"/>
          <w:color w:val="auto"/>
          <w:szCs w:val="36"/>
          <w:highlight w:val="none"/>
          <w:lang w:val="zh-CN"/>
        </w:rPr>
        <w:t>第三部分 青海省政府采购项目合同书范本</w:t>
      </w:r>
      <w:r>
        <w:rPr>
          <w:color w:val="auto"/>
          <w:highlight w:val="none"/>
        </w:rPr>
        <w:tab/>
      </w:r>
      <w:r>
        <w:rPr>
          <w:color w:val="auto"/>
          <w:highlight w:val="none"/>
        </w:rPr>
        <w:fldChar w:fldCharType="begin"/>
      </w:r>
      <w:r>
        <w:rPr>
          <w:color w:val="auto"/>
          <w:highlight w:val="none"/>
        </w:rPr>
        <w:instrText xml:space="preserve"> PAGEREF _Toc17361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7"/>
        <w:tabs>
          <w:tab w:val="right" w:leader="dot" w:pos="8243"/>
        </w:tabs>
        <w:ind w:firstLine="482"/>
        <w:rPr>
          <w:color w:val="auto"/>
          <w:highlight w:val="none"/>
        </w:rPr>
      </w:pPr>
      <w:r>
        <w:rPr>
          <w:color w:val="auto"/>
          <w:highlight w:val="none"/>
        </w:rPr>
        <w:fldChar w:fldCharType="begin"/>
      </w:r>
      <w:r>
        <w:rPr>
          <w:color w:val="auto"/>
          <w:highlight w:val="none"/>
        </w:rPr>
        <w:instrText xml:space="preserve"> HYPERLINK \l "_Toc17010" </w:instrText>
      </w:r>
      <w:r>
        <w:rPr>
          <w:color w:val="auto"/>
          <w:highlight w:val="none"/>
        </w:rPr>
        <w:fldChar w:fldCharType="separate"/>
      </w:r>
      <w:r>
        <w:rPr>
          <w:rFonts w:hint="eastAsia" w:ascii="宋体" w:hAnsi="宋体" w:cs="宋体"/>
          <w:color w:val="auto"/>
          <w:szCs w:val="36"/>
          <w:highlight w:val="none"/>
          <w:lang w:val="zh-CN"/>
        </w:rPr>
        <w:t>第四部分  投标文件格式</w:t>
      </w:r>
      <w:r>
        <w:rPr>
          <w:color w:val="auto"/>
          <w:highlight w:val="none"/>
        </w:rPr>
        <w:tab/>
      </w:r>
      <w:r>
        <w:rPr>
          <w:color w:val="auto"/>
          <w:highlight w:val="none"/>
        </w:rPr>
        <w:fldChar w:fldCharType="begin"/>
      </w:r>
      <w:r>
        <w:rPr>
          <w:color w:val="auto"/>
          <w:highlight w:val="none"/>
        </w:rPr>
        <w:instrText xml:space="preserve"> PAGEREF _Toc17010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7"/>
        <w:tabs>
          <w:tab w:val="right" w:leader="dot" w:pos="8243"/>
        </w:tabs>
        <w:ind w:firstLine="482"/>
        <w:rPr>
          <w:color w:val="auto"/>
          <w:highlight w:val="none"/>
        </w:rPr>
      </w:pPr>
      <w:r>
        <w:rPr>
          <w:color w:val="auto"/>
          <w:highlight w:val="none"/>
        </w:rPr>
        <w:fldChar w:fldCharType="begin"/>
      </w:r>
      <w:r>
        <w:rPr>
          <w:color w:val="auto"/>
          <w:highlight w:val="none"/>
        </w:rPr>
        <w:instrText xml:space="preserve"> HYPERLINK \l "_Toc5180" </w:instrText>
      </w:r>
      <w:r>
        <w:rPr>
          <w:color w:val="auto"/>
          <w:highlight w:val="none"/>
        </w:rPr>
        <w:fldChar w:fldCharType="separate"/>
      </w:r>
      <w:r>
        <w:rPr>
          <w:rFonts w:hint="eastAsia" w:ascii="宋体" w:hAnsi="宋体" w:cs="宋体"/>
          <w:color w:val="auto"/>
          <w:szCs w:val="36"/>
          <w:highlight w:val="none"/>
          <w:lang w:val="zh-CN"/>
        </w:rPr>
        <w:t>第五部分  采购项目要求及技术参数</w:t>
      </w:r>
      <w:r>
        <w:rPr>
          <w:color w:val="auto"/>
          <w:highlight w:val="none"/>
        </w:rPr>
        <w:tab/>
      </w:r>
      <w:r>
        <w:rPr>
          <w:color w:val="auto"/>
          <w:highlight w:val="none"/>
        </w:rPr>
        <w:fldChar w:fldCharType="begin"/>
      </w:r>
      <w:r>
        <w:rPr>
          <w:color w:val="auto"/>
          <w:highlight w:val="none"/>
        </w:rPr>
        <w:instrText xml:space="preserve"> PAGEREF _Toc5180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spacing w:line="400" w:lineRule="exact"/>
        <w:rPr>
          <w:rFonts w:ascii="宋体" w:hAnsi="宋体" w:cs="宋体"/>
          <w:color w:val="auto"/>
          <w:highlight w:val="none"/>
        </w:rPr>
      </w:pPr>
      <w:r>
        <w:rPr>
          <w:rFonts w:hint="eastAsia" w:ascii="宋体" w:hAnsi="宋体" w:cs="宋体"/>
          <w:color w:val="auto"/>
          <w:highlight w:val="none"/>
        </w:rPr>
        <w:fldChar w:fldCharType="end"/>
      </w:r>
    </w:p>
    <w:p>
      <w:pPr>
        <w:pStyle w:val="20"/>
        <w:spacing w:before="0" w:after="0" w:line="360" w:lineRule="auto"/>
        <w:rPr>
          <w:rFonts w:ascii="宋体" w:hAnsi="宋体" w:cs="宋体"/>
          <w:color w:val="auto"/>
          <w:szCs w:val="36"/>
          <w:highlight w:val="none"/>
          <w:lang w:val="zh-CN"/>
        </w:rPr>
      </w:pPr>
      <w:r>
        <w:rPr>
          <w:rFonts w:hint="eastAsia" w:ascii="宋体" w:hAnsi="宋体" w:cs="宋体"/>
          <w:color w:val="auto"/>
          <w:highlight w:val="none"/>
        </w:rPr>
        <w:br w:type="page"/>
      </w:r>
      <w:bookmarkStart w:id="0" w:name="_Toc22785"/>
      <w:r>
        <w:rPr>
          <w:rFonts w:hint="eastAsia" w:ascii="宋体" w:hAnsi="宋体" w:cs="宋体"/>
          <w:color w:val="auto"/>
          <w:szCs w:val="36"/>
          <w:highlight w:val="none"/>
          <w:lang w:val="zh-CN"/>
        </w:rPr>
        <w:t>第一部分  投标邀请</w:t>
      </w:r>
      <w:bookmarkEnd w:id="0"/>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jc w:val="center"/>
        <w:textAlignment w:val="auto"/>
        <w:rPr>
          <w:rFonts w:hint="eastAsia" w:ascii="宋体" w:hAnsi="宋体" w:cs="宋体"/>
          <w:b/>
          <w:bCs/>
          <w:color w:val="000000"/>
          <w:kern w:val="0"/>
          <w:sz w:val="24"/>
          <w:szCs w:val="24"/>
          <w:highlight w:val="none"/>
        </w:rPr>
      </w:pPr>
      <w:bookmarkStart w:id="1" w:name="_Toc35393789"/>
      <w:bookmarkStart w:id="2" w:name="_Toc15622"/>
      <w:bookmarkStart w:id="3" w:name="_Toc45123858"/>
      <w:bookmarkStart w:id="4" w:name="_Toc28359001"/>
      <w:bookmarkStart w:id="5" w:name="_Toc24188"/>
      <w:r>
        <w:rPr>
          <w:rFonts w:hint="eastAsia" w:ascii="宋体" w:hAnsi="宋体" w:cs="宋体"/>
          <w:b/>
          <w:bCs/>
          <w:color w:val="000000"/>
          <w:kern w:val="0"/>
          <w:sz w:val="24"/>
          <w:szCs w:val="24"/>
          <w:highlight w:val="none"/>
          <w:lang w:val="zh-CN"/>
        </w:rPr>
        <w:t>2022年第一批中央林业改革发展资金海东市乐都区乔木造林</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jc w:val="center"/>
        <w:textAlignment w:val="auto"/>
        <w:rPr>
          <w:rFonts w:hint="eastAsia" w:ascii="宋体" w:hAnsi="宋体" w:cs="宋体"/>
          <w:b/>
          <w:bCs/>
          <w:sz w:val="24"/>
          <w:szCs w:val="24"/>
          <w:highlight w:val="none"/>
        </w:rPr>
      </w:pPr>
      <w:r>
        <w:rPr>
          <w:rFonts w:hint="eastAsia" w:ascii="宋体" w:hAnsi="宋体" w:cs="宋体"/>
          <w:b/>
          <w:bCs/>
          <w:color w:val="000000"/>
          <w:kern w:val="0"/>
          <w:sz w:val="24"/>
          <w:szCs w:val="24"/>
          <w:highlight w:val="none"/>
          <w:lang w:val="zh-CN"/>
        </w:rPr>
        <w:t>公开</w:t>
      </w:r>
      <w:r>
        <w:rPr>
          <w:rFonts w:hint="eastAsia" w:ascii="宋体" w:hAnsi="宋体" w:cs="宋体"/>
          <w:b/>
          <w:bCs/>
          <w:sz w:val="24"/>
          <w:szCs w:val="24"/>
          <w:highlight w:val="none"/>
        </w:rPr>
        <w:t>招标公告</w:t>
      </w:r>
      <w:bookmarkEnd w:id="1"/>
      <w:bookmarkEnd w:id="2"/>
      <w:bookmarkEnd w:id="3"/>
      <w:bookmarkEnd w:id="4"/>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z w:val="24"/>
          <w:szCs w:val="24"/>
          <w:highlight w:val="none"/>
        </w:rPr>
      </w:pPr>
      <w:r>
        <w:rPr>
          <w:rFonts w:hint="eastAsia" w:ascii="宋体" w:hAnsi="宋体" w:cs="宋体"/>
          <w:color w:val="000000"/>
          <w:kern w:val="0"/>
          <w:sz w:val="24"/>
          <w:szCs w:val="24"/>
          <w:highlight w:val="none"/>
          <w:u w:val="single"/>
          <w:lang w:val="zh-CN"/>
        </w:rPr>
        <w:t>2022年第一批中央林业改革发展资金海东市乐都区乔木造林</w:t>
      </w:r>
      <w:r>
        <w:rPr>
          <w:rFonts w:hint="eastAsia" w:ascii="宋体" w:hAnsi="宋体" w:cs="宋体"/>
          <w:sz w:val="24"/>
          <w:szCs w:val="24"/>
          <w:highlight w:val="none"/>
        </w:rPr>
        <w:t>招标项目的潜在投标人应在</w:t>
      </w:r>
      <w:r>
        <w:rPr>
          <w:rFonts w:hint="eastAsia" w:ascii="宋体" w:hAnsi="宋体" w:cs="宋体"/>
          <w:color w:val="000000"/>
          <w:kern w:val="0"/>
          <w:sz w:val="24"/>
          <w:szCs w:val="24"/>
          <w:highlight w:val="none"/>
          <w:u w:val="single"/>
          <w:lang w:val="zh-CN"/>
        </w:rPr>
        <w:t>青海鼎誉工程咨询有限公司</w:t>
      </w:r>
      <w:r>
        <w:rPr>
          <w:rFonts w:hint="eastAsia" w:ascii="宋体" w:hAnsi="宋体" w:cs="宋体"/>
          <w:sz w:val="24"/>
          <w:szCs w:val="24"/>
          <w:highlight w:val="none"/>
        </w:rPr>
        <w:t>获取招标文件，</w:t>
      </w:r>
      <w:r>
        <w:rPr>
          <w:rFonts w:hint="eastAsia" w:ascii="宋体" w:hAnsi="宋体" w:cs="宋体"/>
          <w:color w:val="auto"/>
          <w:sz w:val="24"/>
          <w:szCs w:val="24"/>
          <w:highlight w:val="none"/>
        </w:rPr>
        <w:t>并于</w:t>
      </w:r>
      <w:r>
        <w:rPr>
          <w:rFonts w:hint="eastAsia" w:ascii="宋体" w:hAnsi="宋体" w:cs="宋体"/>
          <w:color w:val="auto"/>
          <w:sz w:val="24"/>
          <w:szCs w:val="24"/>
          <w:highlight w:val="none"/>
          <w:u w:val="single"/>
          <w:lang w:eastAsia="zh-CN"/>
        </w:rPr>
        <w:t>2023年4月7日09:00时</w:t>
      </w:r>
      <w:r>
        <w:rPr>
          <w:rFonts w:hint="eastAsia" w:ascii="宋体" w:hAnsi="宋体" w:cs="宋体"/>
          <w:bCs/>
          <w:color w:val="auto"/>
          <w:sz w:val="24"/>
          <w:szCs w:val="24"/>
          <w:highlight w:val="none"/>
          <w:u w:val="single"/>
        </w:rPr>
        <w:t>（</w:t>
      </w:r>
      <w:r>
        <w:rPr>
          <w:rFonts w:hint="eastAsia" w:ascii="宋体" w:hAnsi="宋体" w:cs="宋体"/>
          <w:bCs/>
          <w:color w:val="auto"/>
          <w:sz w:val="24"/>
          <w:szCs w:val="24"/>
          <w:highlight w:val="none"/>
        </w:rPr>
        <w:t>北</w:t>
      </w:r>
      <w:r>
        <w:rPr>
          <w:rFonts w:hint="eastAsia" w:ascii="宋体" w:hAnsi="宋体" w:cs="宋体"/>
          <w:bCs/>
          <w:sz w:val="24"/>
          <w:szCs w:val="24"/>
          <w:highlight w:val="none"/>
        </w:rPr>
        <w:t>京时间）前递交投标文件</w:t>
      </w:r>
      <w:r>
        <w:rPr>
          <w:rFonts w:hint="eastAsia" w:ascii="宋体" w:hAnsi="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szCs w:val="24"/>
          <w:highlight w:val="none"/>
        </w:rPr>
      </w:pPr>
      <w:bookmarkStart w:id="6" w:name="_Toc35393621"/>
      <w:bookmarkStart w:id="7" w:name="_Toc28359079"/>
      <w:bookmarkStart w:id="8" w:name="_Toc35393790"/>
      <w:bookmarkStart w:id="9" w:name="_Toc28359002"/>
      <w:bookmarkStart w:id="10" w:name="_Hlk24379207"/>
      <w:r>
        <w:rPr>
          <w:rFonts w:hint="eastAsia" w:ascii="宋体" w:hAnsi="宋体" w:cs="宋体"/>
          <w:sz w:val="24"/>
          <w:szCs w:val="24"/>
          <w:highlight w:val="none"/>
        </w:rPr>
        <w:t>一、项目基本情况</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项目编号：</w:t>
      </w:r>
      <w:r>
        <w:rPr>
          <w:rFonts w:hint="eastAsia" w:ascii="宋体" w:hAnsi="宋体" w:cs="宋体"/>
          <w:sz w:val="24"/>
          <w:szCs w:val="24"/>
          <w:highlight w:val="none"/>
          <w:lang w:val="zh-CN"/>
        </w:rPr>
        <w:t xml:space="preserve">青海鼎誉公招（服务）2023-009  </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项目名称：</w:t>
      </w:r>
      <w:r>
        <w:rPr>
          <w:rFonts w:hint="eastAsia" w:ascii="宋体" w:hAnsi="宋体" w:cs="宋体"/>
          <w:color w:val="000000"/>
          <w:kern w:val="0"/>
          <w:sz w:val="24"/>
          <w:szCs w:val="24"/>
          <w:highlight w:val="none"/>
          <w:lang w:val="zh-CN"/>
        </w:rPr>
        <w:t>2022年第一批中央林业改革发展资金海东市乐都区乔木造林</w:t>
      </w:r>
    </w:p>
    <w:bookmarkEnd w:id="10"/>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rPr>
        <w:t>预算金额：</w:t>
      </w:r>
      <w:r>
        <w:rPr>
          <w:rFonts w:hint="eastAsia" w:ascii="宋体" w:hAnsi="宋体" w:cs="宋体"/>
          <w:sz w:val="24"/>
          <w:szCs w:val="24"/>
          <w:highlight w:val="none"/>
          <w:lang w:val="en-US" w:eastAsia="zh-CN"/>
        </w:rPr>
        <w:t>6000000.00元</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最高限价（如有）：</w:t>
      </w:r>
      <w:r>
        <w:rPr>
          <w:rFonts w:hint="eastAsia" w:ascii="宋体" w:hAnsi="宋体" w:cs="宋体"/>
          <w:sz w:val="24"/>
          <w:szCs w:val="24"/>
          <w:highlight w:val="none"/>
          <w:lang w:val="en-US" w:eastAsia="zh-CN"/>
        </w:rPr>
        <w:t>5886934.00</w:t>
      </w:r>
      <w:r>
        <w:rPr>
          <w:rFonts w:hint="eastAsia" w:ascii="宋体" w:hAnsi="宋体" w:cs="宋体"/>
          <w:sz w:val="24"/>
          <w:szCs w:val="24"/>
          <w:highlight w:val="none"/>
        </w:rPr>
        <w:t>元（其中：包一：</w:t>
      </w:r>
      <w:r>
        <w:rPr>
          <w:rFonts w:hint="eastAsia" w:ascii="宋体" w:hAnsi="宋体" w:cs="宋体"/>
          <w:sz w:val="24"/>
          <w:szCs w:val="24"/>
          <w:highlight w:val="none"/>
          <w:lang w:val="en-US" w:eastAsia="zh-CN"/>
        </w:rPr>
        <w:t>431640.00</w:t>
      </w:r>
      <w:r>
        <w:rPr>
          <w:rFonts w:hint="eastAsia" w:ascii="宋体" w:hAnsi="宋体" w:cs="宋体"/>
          <w:sz w:val="24"/>
          <w:szCs w:val="24"/>
          <w:highlight w:val="none"/>
        </w:rPr>
        <w:t>元；包二</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594486.00</w:t>
      </w:r>
      <w:r>
        <w:rPr>
          <w:rFonts w:hint="eastAsia" w:ascii="宋体" w:hAnsi="宋体" w:cs="宋体"/>
          <w:sz w:val="24"/>
          <w:szCs w:val="24"/>
          <w:highlight w:val="none"/>
        </w:rPr>
        <w:t>元；包三：</w:t>
      </w:r>
      <w:r>
        <w:rPr>
          <w:rFonts w:hint="eastAsia" w:ascii="宋体" w:hAnsi="宋体" w:cs="宋体"/>
          <w:sz w:val="24"/>
          <w:szCs w:val="24"/>
          <w:highlight w:val="none"/>
          <w:lang w:val="en-US" w:eastAsia="zh-CN"/>
        </w:rPr>
        <w:t>417906.00</w:t>
      </w:r>
      <w:r>
        <w:rPr>
          <w:rFonts w:hint="eastAsia" w:ascii="宋体" w:hAnsi="宋体" w:cs="宋体"/>
          <w:sz w:val="24"/>
          <w:szCs w:val="24"/>
          <w:highlight w:val="none"/>
        </w:rPr>
        <w:t>元；包四：</w:t>
      </w:r>
      <w:r>
        <w:rPr>
          <w:rFonts w:hint="eastAsia" w:ascii="宋体" w:hAnsi="宋体" w:cs="宋体"/>
          <w:sz w:val="24"/>
          <w:szCs w:val="24"/>
          <w:highlight w:val="none"/>
          <w:lang w:val="en-US" w:eastAsia="zh-CN"/>
        </w:rPr>
        <w:t>472842.00</w:t>
      </w:r>
      <w:r>
        <w:rPr>
          <w:rFonts w:hint="eastAsia" w:ascii="宋体" w:hAnsi="宋体" w:cs="宋体"/>
          <w:sz w:val="24"/>
          <w:szCs w:val="24"/>
          <w:highlight w:val="none"/>
        </w:rPr>
        <w:t>元</w:t>
      </w:r>
      <w:r>
        <w:rPr>
          <w:rFonts w:hint="eastAsia" w:ascii="宋体" w:hAnsi="宋体" w:cs="宋体"/>
          <w:sz w:val="24"/>
          <w:szCs w:val="24"/>
          <w:highlight w:val="none"/>
          <w:lang w:eastAsia="zh-CN"/>
        </w:rPr>
        <w:t>；包五：</w:t>
      </w:r>
      <w:r>
        <w:rPr>
          <w:rFonts w:hint="eastAsia" w:ascii="宋体" w:hAnsi="宋体" w:cs="宋体"/>
          <w:sz w:val="24"/>
          <w:szCs w:val="24"/>
          <w:highlight w:val="none"/>
          <w:lang w:val="en-US" w:eastAsia="zh-CN"/>
        </w:rPr>
        <w:t>461070.00元；包六：209934.00元；包七：523854.00元；包八：619992.00元；包九：443412.00元；包十：794610.00元；包十一：418332.00元；包十二：498856.00元</w:t>
      </w:r>
      <w:r>
        <w:rPr>
          <w:rFonts w:hint="eastAsia" w:ascii="宋体" w:hAnsi="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标项一</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lang w:val="zh-CN"/>
        </w:rPr>
      </w:pPr>
      <w:r>
        <w:rPr>
          <w:rFonts w:hint="eastAsia" w:ascii="宋体" w:hAnsi="宋体" w:cs="宋体"/>
          <w:sz w:val="24"/>
          <w:szCs w:val="24"/>
          <w:highlight w:val="none"/>
        </w:rPr>
        <w:t>标项名称:</w:t>
      </w:r>
      <w:r>
        <w:rPr>
          <w:rFonts w:hint="eastAsia" w:ascii="宋体" w:hAnsi="宋体" w:cs="宋体"/>
          <w:sz w:val="24"/>
          <w:szCs w:val="24"/>
          <w:highlight w:val="none"/>
          <w:lang w:val="zh-CN"/>
        </w:rPr>
        <w:t>2022年第一批中央林业改革发展资金海东市乐都区乔木造林包一</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rPr>
        <w:t>数量：</w:t>
      </w:r>
      <w:r>
        <w:rPr>
          <w:rFonts w:hint="eastAsia" w:ascii="宋体" w:hAnsi="宋体" w:cs="宋体"/>
          <w:sz w:val="24"/>
          <w:szCs w:val="24"/>
          <w:highlight w:val="none"/>
          <w:lang w:val="en-US" w:eastAsia="zh-CN"/>
        </w:rPr>
        <w:t>220亩</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rPr>
      </w:pPr>
      <w:r>
        <w:rPr>
          <w:rFonts w:hint="eastAsia" w:ascii="宋体" w:hAnsi="宋体" w:cs="宋体"/>
          <w:sz w:val="24"/>
          <w:szCs w:val="24"/>
          <w:highlight w:val="none"/>
        </w:rPr>
        <w:t>预算金额：</w:t>
      </w:r>
      <w:r>
        <w:rPr>
          <w:rFonts w:hint="eastAsia" w:ascii="宋体" w:hAnsi="宋体" w:cs="宋体"/>
          <w:sz w:val="24"/>
          <w:szCs w:val="24"/>
          <w:highlight w:val="none"/>
          <w:lang w:val="en-US" w:eastAsia="zh-CN"/>
        </w:rPr>
        <w:t>431640.00</w:t>
      </w:r>
      <w:r>
        <w:rPr>
          <w:rFonts w:hint="eastAsia" w:ascii="宋体" w:hAnsi="宋体" w:cs="宋体"/>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rPr>
      </w:pPr>
      <w:r>
        <w:rPr>
          <w:rFonts w:hint="eastAsia" w:ascii="宋体" w:hAnsi="宋体" w:cs="宋体"/>
          <w:sz w:val="24"/>
          <w:szCs w:val="24"/>
          <w:highlight w:val="none"/>
        </w:rPr>
        <w:t>简要规格描述：</w:t>
      </w:r>
      <w:r>
        <w:rPr>
          <w:rFonts w:hint="eastAsia" w:ascii="宋体" w:hAnsi="宋体" w:cs="宋体"/>
          <w:sz w:val="24"/>
          <w:szCs w:val="24"/>
          <w:highlight w:val="none"/>
          <w:lang w:eastAsia="zh-CN"/>
        </w:rPr>
        <w:t>苗木种植、整地、抚育、灌溉等。</w:t>
      </w:r>
      <w:r>
        <w:rPr>
          <w:rFonts w:hint="eastAsia" w:ascii="宋体" w:hAnsi="宋体" w:cs="宋体"/>
          <w:sz w:val="24"/>
          <w:szCs w:val="24"/>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标项二</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lang w:val="zh-CN"/>
        </w:rPr>
      </w:pPr>
      <w:r>
        <w:rPr>
          <w:rFonts w:hint="eastAsia" w:ascii="宋体" w:hAnsi="宋体" w:cs="宋体"/>
          <w:sz w:val="24"/>
          <w:szCs w:val="24"/>
          <w:highlight w:val="none"/>
        </w:rPr>
        <w:t>标项名称:</w:t>
      </w:r>
      <w:r>
        <w:rPr>
          <w:rFonts w:hint="eastAsia" w:ascii="宋体" w:hAnsi="宋体" w:cs="宋体"/>
          <w:sz w:val="24"/>
          <w:szCs w:val="24"/>
          <w:highlight w:val="none"/>
          <w:lang w:val="zh-CN"/>
        </w:rPr>
        <w:t>2022年第一批中央林业改革发展资金海东市乐都区乔木造林包</w:t>
      </w:r>
      <w:r>
        <w:rPr>
          <w:rFonts w:hint="eastAsia" w:ascii="宋体" w:hAnsi="宋体" w:cs="宋体"/>
          <w:sz w:val="24"/>
          <w:szCs w:val="24"/>
          <w:highlight w:val="none"/>
        </w:rPr>
        <w:t>二</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rPr>
        <w:t>数量：</w:t>
      </w:r>
      <w:r>
        <w:rPr>
          <w:rFonts w:hint="eastAsia" w:ascii="宋体" w:hAnsi="宋体" w:cs="宋体"/>
          <w:sz w:val="24"/>
          <w:szCs w:val="24"/>
          <w:highlight w:val="none"/>
          <w:lang w:val="en-US" w:eastAsia="zh-CN"/>
        </w:rPr>
        <w:t>303亩</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rPr>
      </w:pPr>
      <w:r>
        <w:rPr>
          <w:rFonts w:hint="eastAsia" w:ascii="宋体" w:hAnsi="宋体" w:cs="宋体"/>
          <w:sz w:val="24"/>
          <w:szCs w:val="24"/>
          <w:highlight w:val="none"/>
        </w:rPr>
        <w:t>预算金额：</w:t>
      </w:r>
      <w:r>
        <w:rPr>
          <w:rFonts w:hint="eastAsia" w:ascii="宋体" w:hAnsi="宋体" w:cs="宋体"/>
          <w:sz w:val="24"/>
          <w:szCs w:val="24"/>
          <w:highlight w:val="none"/>
          <w:lang w:val="en-US" w:eastAsia="zh-CN"/>
        </w:rPr>
        <w:t>594486.00</w:t>
      </w:r>
      <w:r>
        <w:rPr>
          <w:rFonts w:hint="eastAsia" w:ascii="宋体" w:hAnsi="宋体" w:cs="宋体"/>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rPr>
      </w:pPr>
      <w:r>
        <w:rPr>
          <w:rFonts w:hint="eastAsia" w:ascii="宋体" w:hAnsi="宋体" w:cs="宋体"/>
          <w:sz w:val="24"/>
          <w:szCs w:val="24"/>
          <w:highlight w:val="none"/>
        </w:rPr>
        <w:t>简要规格描述：</w:t>
      </w:r>
      <w:r>
        <w:rPr>
          <w:rFonts w:hint="eastAsia" w:ascii="宋体" w:hAnsi="宋体" w:cs="宋体"/>
          <w:sz w:val="24"/>
          <w:szCs w:val="24"/>
          <w:highlight w:val="none"/>
          <w:lang w:eastAsia="zh-CN"/>
        </w:rPr>
        <w:t>苗木种植、整地、抚育、灌溉等。具体内容详见《招标文件》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标项三</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lang w:val="zh-CN" w:eastAsia="zh-CN"/>
        </w:rPr>
      </w:pPr>
      <w:r>
        <w:rPr>
          <w:rFonts w:hint="eastAsia" w:ascii="宋体" w:hAnsi="宋体" w:cs="宋体"/>
          <w:sz w:val="24"/>
          <w:szCs w:val="24"/>
          <w:highlight w:val="none"/>
          <w:lang w:val="en-US" w:eastAsia="zh-CN"/>
        </w:rPr>
        <w:t>标项名称:</w:t>
      </w:r>
      <w:r>
        <w:rPr>
          <w:rFonts w:hint="eastAsia" w:ascii="宋体" w:hAnsi="宋体" w:cs="宋体"/>
          <w:sz w:val="24"/>
          <w:szCs w:val="24"/>
          <w:highlight w:val="none"/>
          <w:lang w:val="zh-CN" w:eastAsia="zh-CN"/>
        </w:rPr>
        <w:t>2022年第一批中央林业改革发展资金海东市乐都区乔木造林包</w:t>
      </w:r>
      <w:r>
        <w:rPr>
          <w:rFonts w:hint="eastAsia" w:ascii="宋体" w:hAnsi="宋体" w:cs="宋体"/>
          <w:sz w:val="24"/>
          <w:szCs w:val="24"/>
          <w:highlight w:val="none"/>
          <w:lang w:val="en-US" w:eastAsia="zh-CN"/>
        </w:rPr>
        <w:t>三</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数量：213亩</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预算金额：417906.00元</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简要规格描述：</w:t>
      </w:r>
      <w:r>
        <w:rPr>
          <w:rFonts w:hint="eastAsia" w:ascii="宋体" w:hAnsi="宋体" w:cs="宋体"/>
          <w:sz w:val="24"/>
          <w:szCs w:val="24"/>
          <w:highlight w:val="none"/>
          <w:lang w:eastAsia="zh-CN"/>
        </w:rPr>
        <w:t>苗木种植、整地、抚育、灌溉等。具体内容详见《招标文件》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标项四</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lang w:val="zh-CN" w:eastAsia="zh-CN"/>
        </w:rPr>
      </w:pPr>
      <w:r>
        <w:rPr>
          <w:rFonts w:hint="eastAsia" w:ascii="宋体" w:hAnsi="宋体" w:cs="宋体"/>
          <w:sz w:val="24"/>
          <w:szCs w:val="24"/>
          <w:highlight w:val="none"/>
          <w:lang w:val="en-US" w:eastAsia="zh-CN"/>
        </w:rPr>
        <w:t>标项名称:</w:t>
      </w:r>
      <w:r>
        <w:rPr>
          <w:rFonts w:hint="eastAsia" w:ascii="宋体" w:hAnsi="宋体" w:cs="宋体"/>
          <w:sz w:val="24"/>
          <w:szCs w:val="24"/>
          <w:highlight w:val="none"/>
          <w:lang w:val="zh-CN" w:eastAsia="zh-CN"/>
        </w:rPr>
        <w:t>2022年第一批中央林业改革发展资金海东市乐都区乔木造林包</w:t>
      </w:r>
      <w:r>
        <w:rPr>
          <w:rFonts w:hint="eastAsia" w:ascii="宋体" w:hAnsi="宋体" w:cs="宋体"/>
          <w:sz w:val="24"/>
          <w:szCs w:val="24"/>
          <w:highlight w:val="none"/>
          <w:lang w:val="en-US" w:eastAsia="zh-CN"/>
        </w:rPr>
        <w:t>四</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数量：241亩</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预算金额：472842.00元</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简要规格描述：</w:t>
      </w:r>
      <w:r>
        <w:rPr>
          <w:rFonts w:hint="eastAsia" w:ascii="宋体" w:hAnsi="宋体" w:cs="宋体"/>
          <w:sz w:val="24"/>
          <w:szCs w:val="24"/>
          <w:highlight w:val="none"/>
          <w:lang w:eastAsia="zh-CN"/>
        </w:rPr>
        <w:t>苗木种植、整地、抚育、灌溉等。具体内容详见《招标文件》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标项五</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lang w:val="zh-CN" w:eastAsia="zh-CN"/>
        </w:rPr>
      </w:pPr>
      <w:r>
        <w:rPr>
          <w:rFonts w:hint="eastAsia" w:ascii="宋体" w:hAnsi="宋体" w:cs="宋体"/>
          <w:sz w:val="24"/>
          <w:szCs w:val="24"/>
          <w:highlight w:val="none"/>
          <w:lang w:val="en-US" w:eastAsia="zh-CN"/>
        </w:rPr>
        <w:t>标项名称:</w:t>
      </w:r>
      <w:r>
        <w:rPr>
          <w:rFonts w:hint="eastAsia" w:ascii="宋体" w:hAnsi="宋体" w:cs="宋体"/>
          <w:sz w:val="24"/>
          <w:szCs w:val="24"/>
          <w:highlight w:val="none"/>
          <w:lang w:val="zh-CN" w:eastAsia="zh-CN"/>
        </w:rPr>
        <w:t>2022年第一批中央林业改革发展资金海东市乐都区乔木造林包</w:t>
      </w:r>
      <w:r>
        <w:rPr>
          <w:rFonts w:hint="eastAsia" w:ascii="宋体" w:hAnsi="宋体" w:cs="宋体"/>
          <w:sz w:val="24"/>
          <w:szCs w:val="24"/>
          <w:highlight w:val="none"/>
          <w:lang w:val="en-US" w:eastAsia="zh-CN"/>
        </w:rPr>
        <w:t>五</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数量：235亩</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预算金额：461070.00元</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简要规格描述：</w:t>
      </w:r>
      <w:r>
        <w:rPr>
          <w:rFonts w:hint="eastAsia" w:ascii="宋体" w:hAnsi="宋体" w:cs="宋体"/>
          <w:sz w:val="24"/>
          <w:szCs w:val="24"/>
          <w:highlight w:val="none"/>
          <w:lang w:eastAsia="zh-CN"/>
        </w:rPr>
        <w:t>苗木种植、整地、抚育、灌溉等。具体内容详见《招标文件》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标项六</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lang w:val="zh-CN" w:eastAsia="zh-CN"/>
        </w:rPr>
      </w:pPr>
      <w:r>
        <w:rPr>
          <w:rFonts w:hint="eastAsia" w:ascii="宋体" w:hAnsi="宋体" w:cs="宋体"/>
          <w:sz w:val="24"/>
          <w:szCs w:val="24"/>
          <w:highlight w:val="none"/>
          <w:lang w:val="en-US" w:eastAsia="zh-CN"/>
        </w:rPr>
        <w:t>标项名称:</w:t>
      </w:r>
      <w:r>
        <w:rPr>
          <w:rFonts w:hint="eastAsia" w:ascii="宋体" w:hAnsi="宋体" w:cs="宋体"/>
          <w:sz w:val="24"/>
          <w:szCs w:val="24"/>
          <w:highlight w:val="none"/>
          <w:lang w:val="zh-CN" w:eastAsia="zh-CN"/>
        </w:rPr>
        <w:t>2022年第一批中央林业改革发展资金海东市乐都区乔木造林包</w:t>
      </w:r>
      <w:r>
        <w:rPr>
          <w:rFonts w:hint="eastAsia" w:ascii="宋体" w:hAnsi="宋体" w:cs="宋体"/>
          <w:sz w:val="24"/>
          <w:szCs w:val="24"/>
          <w:highlight w:val="none"/>
          <w:lang w:val="en-US" w:eastAsia="zh-CN"/>
        </w:rPr>
        <w:t>六</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数量：107亩</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预算金额：209934.00元</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简要规格描述：</w:t>
      </w:r>
      <w:r>
        <w:rPr>
          <w:rFonts w:hint="eastAsia" w:ascii="宋体" w:hAnsi="宋体" w:cs="宋体"/>
          <w:sz w:val="24"/>
          <w:szCs w:val="24"/>
          <w:highlight w:val="none"/>
          <w:lang w:eastAsia="zh-CN"/>
        </w:rPr>
        <w:t>苗木种植、整地、抚育、灌溉等。具体内容详见《招标文件》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标项七</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lang w:val="zh-CN" w:eastAsia="zh-CN"/>
        </w:rPr>
      </w:pPr>
      <w:r>
        <w:rPr>
          <w:rFonts w:hint="eastAsia" w:ascii="宋体" w:hAnsi="宋体" w:cs="宋体"/>
          <w:sz w:val="24"/>
          <w:szCs w:val="24"/>
          <w:highlight w:val="none"/>
          <w:lang w:val="en-US" w:eastAsia="zh-CN"/>
        </w:rPr>
        <w:t>标项名称:</w:t>
      </w:r>
      <w:r>
        <w:rPr>
          <w:rFonts w:hint="eastAsia" w:ascii="宋体" w:hAnsi="宋体" w:cs="宋体"/>
          <w:sz w:val="24"/>
          <w:szCs w:val="24"/>
          <w:highlight w:val="none"/>
          <w:lang w:val="zh-CN" w:eastAsia="zh-CN"/>
        </w:rPr>
        <w:t>2022年第一批中央林业改革发展资金海东市乐都区乔木造林包</w:t>
      </w:r>
      <w:r>
        <w:rPr>
          <w:rFonts w:hint="eastAsia" w:ascii="宋体" w:hAnsi="宋体" w:cs="宋体"/>
          <w:sz w:val="24"/>
          <w:szCs w:val="24"/>
          <w:highlight w:val="none"/>
          <w:lang w:val="en-US" w:eastAsia="zh-CN"/>
        </w:rPr>
        <w:t>七</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数量：267亩</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预算金额：523854.00元</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简要规格描述：</w:t>
      </w:r>
      <w:r>
        <w:rPr>
          <w:rFonts w:hint="eastAsia" w:ascii="宋体" w:hAnsi="宋体" w:cs="宋体"/>
          <w:sz w:val="24"/>
          <w:szCs w:val="24"/>
          <w:highlight w:val="none"/>
          <w:lang w:eastAsia="zh-CN"/>
        </w:rPr>
        <w:t>苗木种植、整地、抚育、灌溉等。具体内容详见《招标文件》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标项八</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lang w:val="zh-CN" w:eastAsia="zh-CN"/>
        </w:rPr>
      </w:pPr>
      <w:r>
        <w:rPr>
          <w:rFonts w:hint="eastAsia" w:ascii="宋体" w:hAnsi="宋体" w:cs="宋体"/>
          <w:sz w:val="24"/>
          <w:szCs w:val="24"/>
          <w:highlight w:val="none"/>
          <w:lang w:val="en-US" w:eastAsia="zh-CN"/>
        </w:rPr>
        <w:t>标项名称:</w:t>
      </w:r>
      <w:r>
        <w:rPr>
          <w:rFonts w:hint="eastAsia" w:ascii="宋体" w:hAnsi="宋体" w:cs="宋体"/>
          <w:sz w:val="24"/>
          <w:szCs w:val="24"/>
          <w:highlight w:val="none"/>
          <w:lang w:val="zh-CN" w:eastAsia="zh-CN"/>
        </w:rPr>
        <w:t>2022年第一批中央林业改革发展资金海东市乐都区乔木造林包</w:t>
      </w:r>
      <w:r>
        <w:rPr>
          <w:rFonts w:hint="eastAsia" w:ascii="宋体" w:hAnsi="宋体" w:cs="宋体"/>
          <w:sz w:val="24"/>
          <w:szCs w:val="24"/>
          <w:highlight w:val="none"/>
          <w:lang w:val="en-US" w:eastAsia="zh-CN"/>
        </w:rPr>
        <w:t>八</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数量：316亩</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预算金额：619992.00元</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简要规格描述：</w:t>
      </w:r>
      <w:r>
        <w:rPr>
          <w:rFonts w:hint="eastAsia" w:ascii="宋体" w:hAnsi="宋体" w:cs="宋体"/>
          <w:sz w:val="24"/>
          <w:szCs w:val="24"/>
          <w:highlight w:val="none"/>
          <w:lang w:eastAsia="zh-CN"/>
        </w:rPr>
        <w:t>苗木种植、整地、抚育、灌溉等。具体内容详见《招标文件》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标项九</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lang w:val="zh-CN" w:eastAsia="zh-CN"/>
        </w:rPr>
      </w:pPr>
      <w:r>
        <w:rPr>
          <w:rFonts w:hint="eastAsia" w:ascii="宋体" w:hAnsi="宋体" w:cs="宋体"/>
          <w:sz w:val="24"/>
          <w:szCs w:val="24"/>
          <w:highlight w:val="none"/>
          <w:lang w:val="en-US" w:eastAsia="zh-CN"/>
        </w:rPr>
        <w:t>标项名称:</w:t>
      </w:r>
      <w:r>
        <w:rPr>
          <w:rFonts w:hint="eastAsia" w:ascii="宋体" w:hAnsi="宋体" w:cs="宋体"/>
          <w:sz w:val="24"/>
          <w:szCs w:val="24"/>
          <w:highlight w:val="none"/>
          <w:lang w:val="zh-CN" w:eastAsia="zh-CN"/>
        </w:rPr>
        <w:t>2022年第一批中央林业改革发展资金海东市乐都区乔木造林包</w:t>
      </w:r>
      <w:r>
        <w:rPr>
          <w:rFonts w:hint="eastAsia" w:ascii="宋体" w:hAnsi="宋体" w:cs="宋体"/>
          <w:sz w:val="24"/>
          <w:szCs w:val="24"/>
          <w:highlight w:val="none"/>
          <w:lang w:val="en-US" w:eastAsia="zh-CN"/>
        </w:rPr>
        <w:t>九</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数量：226亩</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预算金额：443412.00元</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简要规格描述：</w:t>
      </w:r>
      <w:r>
        <w:rPr>
          <w:rFonts w:hint="eastAsia" w:ascii="宋体" w:hAnsi="宋体" w:cs="宋体"/>
          <w:sz w:val="24"/>
          <w:szCs w:val="24"/>
          <w:highlight w:val="none"/>
          <w:lang w:eastAsia="zh-CN"/>
        </w:rPr>
        <w:t>苗木种植、整地、抚育、灌溉等。具体内容详见《招标文件》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标项十</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lang w:val="zh-CN" w:eastAsia="zh-CN"/>
        </w:rPr>
      </w:pPr>
      <w:r>
        <w:rPr>
          <w:rFonts w:hint="eastAsia" w:ascii="宋体" w:hAnsi="宋体" w:cs="宋体"/>
          <w:sz w:val="24"/>
          <w:szCs w:val="24"/>
          <w:highlight w:val="none"/>
          <w:lang w:val="en-US" w:eastAsia="zh-CN"/>
        </w:rPr>
        <w:t>标项名称:</w:t>
      </w:r>
      <w:r>
        <w:rPr>
          <w:rFonts w:hint="eastAsia" w:ascii="宋体" w:hAnsi="宋体" w:cs="宋体"/>
          <w:sz w:val="24"/>
          <w:szCs w:val="24"/>
          <w:highlight w:val="none"/>
          <w:lang w:val="zh-CN" w:eastAsia="zh-CN"/>
        </w:rPr>
        <w:t>2022年第一批中央林业改革发展资金海东市乐都区乔木造林包</w:t>
      </w:r>
      <w:r>
        <w:rPr>
          <w:rFonts w:hint="eastAsia" w:ascii="宋体" w:hAnsi="宋体" w:cs="宋体"/>
          <w:sz w:val="24"/>
          <w:szCs w:val="24"/>
          <w:highlight w:val="none"/>
          <w:lang w:val="en-US" w:eastAsia="zh-CN"/>
        </w:rPr>
        <w:t>十</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数量：405亩</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预算金额：794610.00元</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简要规格描述：</w:t>
      </w:r>
      <w:r>
        <w:rPr>
          <w:rFonts w:hint="eastAsia" w:ascii="宋体" w:hAnsi="宋体" w:cs="宋体"/>
          <w:sz w:val="24"/>
          <w:szCs w:val="24"/>
          <w:highlight w:val="none"/>
          <w:lang w:eastAsia="zh-CN"/>
        </w:rPr>
        <w:t>苗木种植、整地、抚育、灌溉等。具体内容详见《招标文件》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标项十一</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lang w:val="zh-CN" w:eastAsia="zh-CN"/>
        </w:rPr>
      </w:pPr>
      <w:r>
        <w:rPr>
          <w:rFonts w:hint="eastAsia" w:ascii="宋体" w:hAnsi="宋体" w:cs="宋体"/>
          <w:sz w:val="24"/>
          <w:szCs w:val="24"/>
          <w:highlight w:val="none"/>
          <w:lang w:val="en-US" w:eastAsia="zh-CN"/>
        </w:rPr>
        <w:t>标项名称:</w:t>
      </w:r>
      <w:r>
        <w:rPr>
          <w:rFonts w:hint="eastAsia" w:ascii="宋体" w:hAnsi="宋体" w:cs="宋体"/>
          <w:sz w:val="24"/>
          <w:szCs w:val="24"/>
          <w:highlight w:val="none"/>
          <w:lang w:val="zh-CN" w:eastAsia="zh-CN"/>
        </w:rPr>
        <w:t>2022年第一批中央林业改革发展资金海东市乐都区乔木造林包</w:t>
      </w:r>
      <w:r>
        <w:rPr>
          <w:rFonts w:hint="eastAsia" w:ascii="宋体" w:hAnsi="宋体" w:cs="宋体"/>
          <w:sz w:val="24"/>
          <w:szCs w:val="24"/>
          <w:highlight w:val="none"/>
          <w:lang w:val="en-US" w:eastAsia="zh-CN"/>
        </w:rPr>
        <w:t>十一</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数量：213亩</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预算金额：418332.00元</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简要规格描述：</w:t>
      </w:r>
      <w:r>
        <w:rPr>
          <w:rFonts w:hint="eastAsia" w:ascii="宋体" w:hAnsi="宋体" w:cs="宋体"/>
          <w:sz w:val="24"/>
          <w:szCs w:val="24"/>
          <w:highlight w:val="none"/>
          <w:lang w:eastAsia="zh-CN"/>
        </w:rPr>
        <w:t>苗木种植、整地、抚育、灌溉等。具体内容详见《招标文件》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标项十二</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lang w:val="zh-CN" w:eastAsia="zh-CN"/>
        </w:rPr>
      </w:pPr>
      <w:r>
        <w:rPr>
          <w:rFonts w:hint="eastAsia" w:ascii="宋体" w:hAnsi="宋体" w:cs="宋体"/>
          <w:sz w:val="24"/>
          <w:szCs w:val="24"/>
          <w:highlight w:val="none"/>
          <w:lang w:val="en-US" w:eastAsia="zh-CN"/>
        </w:rPr>
        <w:t>标项名称:</w:t>
      </w:r>
      <w:r>
        <w:rPr>
          <w:rFonts w:hint="eastAsia" w:ascii="宋体" w:hAnsi="宋体" w:cs="宋体"/>
          <w:sz w:val="24"/>
          <w:szCs w:val="24"/>
          <w:highlight w:val="none"/>
          <w:lang w:val="zh-CN" w:eastAsia="zh-CN"/>
        </w:rPr>
        <w:t>2022年第一批中央林业改革发展资金海东市乐都区乔木造林包</w:t>
      </w:r>
      <w:r>
        <w:rPr>
          <w:rFonts w:hint="eastAsia" w:ascii="宋体" w:hAnsi="宋体" w:cs="宋体"/>
          <w:sz w:val="24"/>
          <w:szCs w:val="24"/>
          <w:highlight w:val="none"/>
          <w:lang w:val="en-US" w:eastAsia="zh-CN"/>
        </w:rPr>
        <w:t>十二</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数量：254亩</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预算金额：498856.00元</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简要规格描述：</w:t>
      </w:r>
      <w:r>
        <w:rPr>
          <w:rFonts w:hint="eastAsia" w:ascii="宋体" w:hAnsi="宋体" w:cs="宋体"/>
          <w:sz w:val="24"/>
          <w:szCs w:val="24"/>
          <w:highlight w:val="none"/>
          <w:lang w:eastAsia="zh-CN"/>
        </w:rPr>
        <w:t>苗木种植、整地、抚育、灌溉等。具体内容详见《招标文件》</w:t>
      </w:r>
    </w:p>
    <w:p>
      <w:pPr>
        <w:pStyle w:val="21"/>
        <w:rPr>
          <w:rFonts w:hint="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40" w:lineRule="exact"/>
        <w:ind w:left="449" w:leftChars="187"/>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合同履行期限：</w:t>
      </w:r>
      <w:r>
        <w:rPr>
          <w:rFonts w:hint="eastAsia" w:ascii="宋体" w:hAnsi="宋体" w:cs="宋体"/>
          <w:b/>
          <w:bCs/>
          <w:sz w:val="24"/>
          <w:szCs w:val="24"/>
          <w:highlight w:val="none"/>
          <w:lang w:val="en-US" w:eastAsia="zh-CN"/>
        </w:rPr>
        <w:t>项目建设期1年，管护期2年。</w:t>
      </w:r>
    </w:p>
    <w:p>
      <w:pPr>
        <w:keepNext w:val="0"/>
        <w:keepLines w:val="0"/>
        <w:pageBreakBefore w:val="0"/>
        <w:widowControl w:val="0"/>
        <w:kinsoku/>
        <w:wordWrap/>
        <w:overflowPunct/>
        <w:topLinePunct w:val="0"/>
        <w:autoSpaceDE/>
        <w:autoSpaceDN/>
        <w:bidi w:val="0"/>
        <w:adjustRightInd/>
        <w:snapToGrid/>
        <w:spacing w:line="340" w:lineRule="exact"/>
        <w:ind w:left="449" w:leftChars="187"/>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本项目不接受联合体投标。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szCs w:val="24"/>
          <w:highlight w:val="none"/>
        </w:rPr>
      </w:pPr>
      <w:bookmarkStart w:id="11" w:name="_Toc28359080"/>
      <w:bookmarkStart w:id="12" w:name="_Toc35393622"/>
      <w:bookmarkStart w:id="13" w:name="_Toc35393791"/>
      <w:bookmarkStart w:id="14" w:name="_Toc28359003"/>
      <w:r>
        <w:rPr>
          <w:rFonts w:hint="eastAsia" w:ascii="宋体" w:hAnsi="宋体" w:cs="宋体"/>
          <w:sz w:val="24"/>
          <w:szCs w:val="24"/>
          <w:highlight w:val="none"/>
        </w:rPr>
        <w:t>二、申请人的资格要求：</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z w:val="24"/>
          <w:szCs w:val="24"/>
          <w:highlight w:val="none"/>
        </w:rPr>
      </w:pPr>
      <w:bookmarkStart w:id="15" w:name="_Toc28359081"/>
      <w:bookmarkStart w:id="16" w:name="_Toc28359004"/>
      <w:r>
        <w:rPr>
          <w:rFonts w:hint="eastAsia" w:ascii="宋体" w:hAnsi="宋体" w:cs="宋体"/>
          <w:sz w:val="24"/>
          <w:szCs w:val="24"/>
          <w:highlight w:val="none"/>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3.本项目的特定资格要求：</w:t>
      </w:r>
      <w:bookmarkStart w:id="17" w:name="_Toc35393623"/>
      <w:bookmarkStart w:id="18" w:name="_Toc35393792"/>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sz w:val="24"/>
          <w:szCs w:val="24"/>
          <w:highlight w:val="none"/>
        </w:rPr>
        <w:t>本次采购要求投标人须具备有效的</w:t>
      </w:r>
      <w:r>
        <w:rPr>
          <w:rFonts w:hint="eastAsia" w:ascii="宋体" w:hAnsi="宋体" w:cs="宋体"/>
          <w:sz w:val="24"/>
          <w:szCs w:val="24"/>
          <w:highlight w:val="none"/>
          <w:lang w:val="zh-CN"/>
        </w:rPr>
        <w:t>《林木种子生产经营许可证》</w:t>
      </w:r>
      <w:r>
        <w:rPr>
          <w:rFonts w:hint="eastAsia" w:ascii="宋体" w:hAnsi="宋体" w:cs="宋体"/>
          <w:sz w:val="24"/>
          <w:szCs w:val="24"/>
          <w:highlight w:val="none"/>
        </w:rPr>
        <w:t>或</w:t>
      </w:r>
      <w:r>
        <w:rPr>
          <w:rFonts w:hint="eastAsia" w:ascii="宋体" w:hAnsi="宋体" w:cs="宋体"/>
          <w:sz w:val="24"/>
          <w:szCs w:val="24"/>
          <w:highlight w:val="none"/>
          <w:lang w:val="zh-CN"/>
        </w:rPr>
        <w:t>《林草种子生产经营许可证》，</w:t>
      </w:r>
      <w:r>
        <w:rPr>
          <w:rFonts w:hint="eastAsia" w:ascii="宋体" w:hAnsi="宋体" w:cs="宋体"/>
          <w:sz w:val="24"/>
          <w:szCs w:val="24"/>
          <w:highlight w:val="none"/>
        </w:rPr>
        <w:t>并在人员、设备、资金等方面具有相应的能力；</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z w:val="24"/>
          <w:szCs w:val="24"/>
          <w:highlight w:val="none"/>
        </w:rPr>
      </w:pPr>
      <w:r>
        <w:rPr>
          <w:rFonts w:hint="eastAsia" w:ascii="宋体" w:hAnsi="宋体" w:cs="宋体"/>
          <w:color w:val="auto"/>
          <w:sz w:val="24"/>
          <w:szCs w:val="24"/>
          <w:highlight w:val="none"/>
        </w:rPr>
        <w:t>（2）经信用中国（www.creditchina.gov.cn）、中国政府采购</w:t>
      </w:r>
      <w:r>
        <w:rPr>
          <w:rFonts w:hint="eastAsia" w:ascii="宋体" w:hAnsi="宋体" w:cs="宋体"/>
          <w:sz w:val="24"/>
          <w:szCs w:val="24"/>
          <w:highlight w:val="none"/>
        </w:rPr>
        <w:t xml:space="preserve">网（www.ccgp.gov.cn）等渠道查询后，列入失信被执行人、重大税收违法案件当事人名单、政府采购严重违法失信行为记录名单的，取消投标资格。（提供“信用中国”网站下载的完整的信用信息，信息生成时间和截图时间为投标文件递交截止时间前20天内）； </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（3）单位负责人为同一人或者存在直接控股、管理关系的不同投标人，不得参加同一合同项下的政府采购活动。否则，皆取消投标资格；</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（4）为本采购项目提供整体设计、规范编制或者项目管理、监理、检测等服务的投标人，不得再参加该采购项目的其他采购活动</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highlight w:val="none"/>
          <w:lang w:eastAsia="zh-CN"/>
        </w:rPr>
      </w:pPr>
      <w:r>
        <w:rPr>
          <w:rFonts w:hint="eastAsia"/>
          <w:sz w:val="24"/>
          <w:szCs w:val="24"/>
          <w:highlight w:val="none"/>
        </w:rPr>
        <w:t>（5）</w:t>
      </w:r>
      <w:r>
        <w:rPr>
          <w:rFonts w:hint="eastAsia" w:ascii="宋体" w:hAnsi="宋体" w:cs="宋体"/>
          <w:sz w:val="24"/>
          <w:szCs w:val="24"/>
          <w:highlight w:val="none"/>
          <w:lang w:eastAsia="zh-CN"/>
        </w:rPr>
        <w:t>各投标人可就上述</w:t>
      </w:r>
      <w:r>
        <w:rPr>
          <w:rFonts w:hint="eastAsia" w:ascii="宋体" w:hAnsi="宋体" w:cs="宋体"/>
          <w:sz w:val="24"/>
          <w:szCs w:val="24"/>
          <w:highlight w:val="none"/>
          <w:lang w:val="en-US" w:eastAsia="zh-CN"/>
        </w:rPr>
        <w:t>任意</w:t>
      </w:r>
      <w:r>
        <w:rPr>
          <w:rFonts w:hint="eastAsia" w:ascii="宋体" w:hAnsi="宋体" w:cs="宋体"/>
          <w:sz w:val="24"/>
          <w:szCs w:val="24"/>
          <w:highlight w:val="none"/>
          <w:lang w:eastAsia="zh-CN"/>
        </w:rPr>
        <w:t>包进行投标报名，但最多只能中</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个包。投标人不得就1个包中的内容拆分投标</w:t>
      </w:r>
      <w:r>
        <w:rPr>
          <w:rFonts w:hint="eastAsia" w:ascii="宋体" w:hAnsi="宋体" w:cs="宋体"/>
          <w:sz w:val="24"/>
          <w:szCs w:val="24"/>
          <w:highlight w:val="none"/>
        </w:rPr>
        <w:t>，所投包内容必须完全响应招标文件所列示内容</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三、获取招标文件</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340" w:lineRule="exact"/>
        <w:ind w:firstLine="540"/>
        <w:textAlignment w:val="auto"/>
        <w:rPr>
          <w:rFonts w:hint="eastAsia" w:ascii="宋体" w:hAnsi="宋体" w:cs="宋体"/>
          <w:sz w:val="24"/>
          <w:szCs w:val="24"/>
          <w:highlight w:val="none"/>
          <w:u w:val="single"/>
        </w:rPr>
      </w:pPr>
      <w:r>
        <w:rPr>
          <w:rFonts w:hint="eastAsia" w:ascii="宋体" w:hAnsi="宋体" w:cs="宋体"/>
          <w:sz w:val="24"/>
          <w:szCs w:val="24"/>
          <w:highlight w:val="none"/>
          <w:u w:val="single"/>
        </w:rPr>
        <w:t>时间：</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lang w:eastAsia="zh-CN"/>
        </w:rPr>
        <w:t>年</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17</w:t>
      </w:r>
      <w:r>
        <w:rPr>
          <w:rFonts w:hint="eastAsia" w:ascii="宋体" w:hAnsi="宋体" w:cs="宋体"/>
          <w:sz w:val="24"/>
          <w:szCs w:val="24"/>
          <w:highlight w:val="none"/>
          <w:u w:val="single"/>
          <w:lang w:eastAsia="zh-CN"/>
        </w:rPr>
        <w:t>日至202</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lang w:eastAsia="zh-CN"/>
        </w:rPr>
        <w:t>年</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23</w:t>
      </w:r>
      <w:r>
        <w:rPr>
          <w:rFonts w:hint="eastAsia" w:ascii="宋体" w:hAnsi="宋体" w:cs="宋体"/>
          <w:sz w:val="24"/>
          <w:szCs w:val="24"/>
          <w:highlight w:val="none"/>
          <w:u w:val="single"/>
          <w:lang w:eastAsia="zh-CN"/>
        </w:rPr>
        <w:t>日（</w:t>
      </w:r>
      <w:r>
        <w:rPr>
          <w:rFonts w:hint="eastAsia" w:ascii="宋体" w:hAnsi="宋体" w:cs="宋体"/>
          <w:sz w:val="24"/>
          <w:szCs w:val="24"/>
          <w:highlight w:val="none"/>
          <w:u w:val="single"/>
          <w:lang w:val="en-US" w:eastAsia="zh-CN"/>
        </w:rPr>
        <w:t>2023年3月18日至3月19日除外</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，每天上午9:00至11:30时，下午13:30至18:00时</w:t>
      </w:r>
    </w:p>
    <w:p>
      <w:pPr>
        <w:keepNext w:val="0"/>
        <w:keepLines w:val="0"/>
        <w:pageBreakBefore w:val="0"/>
        <w:widowControl w:val="0"/>
        <w:kinsoku/>
        <w:wordWrap/>
        <w:overflowPunct/>
        <w:topLinePunct w:val="0"/>
        <w:autoSpaceDE/>
        <w:autoSpaceDN/>
        <w:bidi w:val="0"/>
        <w:adjustRightInd/>
        <w:snapToGrid/>
        <w:spacing w:line="340" w:lineRule="exact"/>
        <w:ind w:firstLine="540"/>
        <w:textAlignment w:val="auto"/>
        <w:rPr>
          <w:rFonts w:hint="eastAsia" w:ascii="宋体" w:hAnsi="宋体" w:cs="宋体"/>
          <w:sz w:val="24"/>
          <w:szCs w:val="24"/>
          <w:highlight w:val="none"/>
          <w:u w:val="single"/>
        </w:rPr>
      </w:pPr>
      <w:r>
        <w:rPr>
          <w:rFonts w:hint="eastAsia" w:ascii="宋体" w:hAnsi="宋体" w:cs="宋体"/>
          <w:sz w:val="24"/>
          <w:szCs w:val="24"/>
          <w:highlight w:val="none"/>
        </w:rPr>
        <w:t>地点：青海鼎誉工程咨询有限公司</w:t>
      </w:r>
    </w:p>
    <w:p>
      <w:pPr>
        <w:keepNext w:val="0"/>
        <w:keepLines w:val="0"/>
        <w:pageBreakBefore w:val="0"/>
        <w:widowControl w:val="0"/>
        <w:kinsoku/>
        <w:wordWrap/>
        <w:overflowPunct/>
        <w:topLinePunct w:val="0"/>
        <w:autoSpaceDE/>
        <w:autoSpaceDN/>
        <w:bidi w:val="0"/>
        <w:adjustRightInd/>
        <w:snapToGrid/>
        <w:spacing w:line="340" w:lineRule="exact"/>
        <w:ind w:firstLine="540"/>
        <w:textAlignment w:val="auto"/>
        <w:rPr>
          <w:rFonts w:hint="eastAsia" w:ascii="宋体" w:hAnsi="宋体" w:cs="宋体"/>
          <w:color w:val="000000"/>
          <w:kern w:val="0"/>
          <w:sz w:val="24"/>
          <w:szCs w:val="24"/>
          <w:highlight w:val="none"/>
        </w:rPr>
      </w:pPr>
      <w:r>
        <w:rPr>
          <w:rFonts w:hint="eastAsia" w:ascii="宋体" w:hAnsi="宋体" w:cs="宋体"/>
          <w:sz w:val="24"/>
          <w:szCs w:val="24"/>
          <w:highlight w:val="none"/>
        </w:rPr>
        <w:t>方式：</w:t>
      </w:r>
      <w:r>
        <w:rPr>
          <w:rFonts w:hint="eastAsia" w:ascii="宋体" w:hAnsi="宋体" w:cs="宋体"/>
          <w:kern w:val="0"/>
          <w:sz w:val="24"/>
          <w:szCs w:val="24"/>
          <w:highlight w:val="none"/>
          <w:lang w:val="zh-CN"/>
        </w:rPr>
        <w:t>现场购买或网上购买</w:t>
      </w: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u w:val="single"/>
          <w:lang w:val="en-US" w:eastAsia="zh-CN"/>
        </w:rPr>
        <w:t>现</w:t>
      </w:r>
      <w:r>
        <w:rPr>
          <w:rFonts w:hint="eastAsia" w:ascii="宋体" w:hAnsi="宋体" w:cs="宋体"/>
          <w:kern w:val="0"/>
          <w:sz w:val="24"/>
          <w:szCs w:val="24"/>
          <w:highlight w:val="none"/>
          <w:u w:val="single"/>
          <w:lang w:val="zh-CN"/>
        </w:rPr>
        <w:t>场购买</w:t>
      </w:r>
      <w:r>
        <w:rPr>
          <w:rFonts w:hint="eastAsia" w:ascii="宋体" w:hAnsi="宋体" w:cs="宋体"/>
          <w:kern w:val="0"/>
          <w:sz w:val="24"/>
          <w:szCs w:val="24"/>
          <w:highlight w:val="none"/>
          <w:u w:val="single"/>
        </w:rPr>
        <w:t>招标</w:t>
      </w:r>
      <w:r>
        <w:rPr>
          <w:rFonts w:hint="eastAsia" w:ascii="宋体" w:hAnsi="宋体" w:cs="宋体"/>
          <w:kern w:val="0"/>
          <w:sz w:val="24"/>
          <w:szCs w:val="24"/>
          <w:highlight w:val="none"/>
          <w:u w:val="single"/>
          <w:lang w:val="zh-CN"/>
        </w:rPr>
        <w:t>文件的供应商请持介绍信</w:t>
      </w:r>
      <w:r>
        <w:rPr>
          <w:rFonts w:hint="eastAsia" w:ascii="宋体" w:hAnsi="宋体" w:cs="宋体"/>
          <w:kern w:val="0"/>
          <w:sz w:val="24"/>
          <w:szCs w:val="24"/>
          <w:highlight w:val="none"/>
          <w:u w:val="single"/>
        </w:rPr>
        <w:t>（</w:t>
      </w:r>
      <w:r>
        <w:rPr>
          <w:rFonts w:hint="eastAsia" w:ascii="宋体" w:hAnsi="宋体" w:cs="宋体"/>
          <w:kern w:val="0"/>
          <w:sz w:val="24"/>
          <w:szCs w:val="24"/>
          <w:highlight w:val="none"/>
          <w:u w:val="single"/>
          <w:lang w:val="zh-CN"/>
        </w:rPr>
        <w:t>或授权委托书</w:t>
      </w:r>
      <w:r>
        <w:rPr>
          <w:rFonts w:hint="eastAsia" w:ascii="宋体" w:hAnsi="宋体" w:cs="宋体"/>
          <w:kern w:val="0"/>
          <w:sz w:val="24"/>
          <w:szCs w:val="24"/>
          <w:highlight w:val="none"/>
          <w:u w:val="single"/>
        </w:rPr>
        <w:t>）</w:t>
      </w:r>
      <w:r>
        <w:rPr>
          <w:rFonts w:hint="eastAsia" w:ascii="宋体" w:hAnsi="宋体" w:cs="宋体"/>
          <w:kern w:val="0"/>
          <w:sz w:val="24"/>
          <w:szCs w:val="24"/>
          <w:highlight w:val="none"/>
          <w:u w:val="single"/>
          <w:lang w:val="zh-CN"/>
        </w:rPr>
        <w:t>原件在</w:t>
      </w:r>
      <w:r>
        <w:rPr>
          <w:rFonts w:hint="eastAsia" w:ascii="宋体" w:hAnsi="宋体" w:cs="宋体"/>
          <w:kern w:val="0"/>
          <w:sz w:val="24"/>
          <w:szCs w:val="24"/>
          <w:highlight w:val="none"/>
          <w:u w:val="single"/>
        </w:rPr>
        <w:t>青海鼎誉工程咨询有限公司</w:t>
      </w:r>
      <w:r>
        <w:rPr>
          <w:rFonts w:hint="eastAsia" w:ascii="宋体" w:hAnsi="宋体" w:cs="宋体"/>
          <w:kern w:val="0"/>
          <w:sz w:val="24"/>
          <w:szCs w:val="24"/>
          <w:highlight w:val="none"/>
          <w:u w:val="single"/>
          <w:lang w:val="zh-CN"/>
        </w:rPr>
        <w:t>报名并购买采购文件</w:t>
      </w:r>
      <w:r>
        <w:rPr>
          <w:rFonts w:hint="eastAsia" w:ascii="宋体" w:hAnsi="宋体" w:cs="宋体"/>
          <w:kern w:val="0"/>
          <w:sz w:val="24"/>
          <w:szCs w:val="24"/>
          <w:highlight w:val="none"/>
          <w:u w:val="single"/>
        </w:rPr>
        <w:t>；</w:t>
      </w:r>
      <w:r>
        <w:rPr>
          <w:rFonts w:hint="eastAsia" w:ascii="宋体" w:hAnsi="宋体" w:cs="宋体"/>
          <w:kern w:val="0"/>
          <w:sz w:val="24"/>
          <w:szCs w:val="24"/>
          <w:highlight w:val="none"/>
          <w:u w:val="single"/>
          <w:lang w:val="zh-CN"/>
        </w:rPr>
        <w:t>网上购买</w:t>
      </w:r>
      <w:r>
        <w:rPr>
          <w:rFonts w:hint="eastAsia" w:ascii="宋体" w:hAnsi="宋体" w:cs="宋体"/>
          <w:kern w:val="0"/>
          <w:sz w:val="24"/>
          <w:szCs w:val="24"/>
          <w:highlight w:val="none"/>
          <w:u w:val="single"/>
        </w:rPr>
        <w:t>招标文件</w:t>
      </w:r>
      <w:r>
        <w:rPr>
          <w:rFonts w:hint="eastAsia" w:ascii="宋体" w:hAnsi="宋体" w:cs="宋体"/>
          <w:kern w:val="0"/>
          <w:sz w:val="24"/>
          <w:szCs w:val="24"/>
          <w:highlight w:val="none"/>
          <w:u w:val="single"/>
          <w:lang w:val="zh-CN"/>
        </w:rPr>
        <w:t>的供应商请将企业介绍信</w:t>
      </w:r>
      <w:r>
        <w:rPr>
          <w:rFonts w:hint="eastAsia" w:ascii="宋体" w:hAnsi="宋体" w:cs="宋体"/>
          <w:kern w:val="0"/>
          <w:sz w:val="24"/>
          <w:szCs w:val="24"/>
          <w:highlight w:val="none"/>
          <w:u w:val="single"/>
        </w:rPr>
        <w:t>（</w:t>
      </w:r>
      <w:r>
        <w:rPr>
          <w:rFonts w:hint="eastAsia" w:ascii="宋体" w:hAnsi="宋体" w:cs="宋体"/>
          <w:kern w:val="0"/>
          <w:sz w:val="24"/>
          <w:szCs w:val="24"/>
          <w:highlight w:val="none"/>
          <w:u w:val="single"/>
          <w:lang w:val="zh-CN"/>
        </w:rPr>
        <w:t>或授权委托书</w:t>
      </w:r>
      <w:r>
        <w:rPr>
          <w:rFonts w:hint="eastAsia" w:ascii="宋体" w:hAnsi="宋体" w:cs="宋体"/>
          <w:kern w:val="0"/>
          <w:sz w:val="24"/>
          <w:szCs w:val="24"/>
          <w:highlight w:val="none"/>
          <w:u w:val="single"/>
        </w:rPr>
        <w:t>）</w:t>
      </w:r>
      <w:r>
        <w:rPr>
          <w:rFonts w:hint="eastAsia" w:ascii="宋体" w:hAnsi="宋体" w:cs="宋体"/>
          <w:kern w:val="0"/>
          <w:sz w:val="24"/>
          <w:szCs w:val="24"/>
          <w:highlight w:val="none"/>
          <w:u w:val="single"/>
          <w:lang w:val="zh-CN"/>
        </w:rPr>
        <w:t>原件扫描后发至我公司联系邮箱</w:t>
      </w:r>
      <w:r>
        <w:rPr>
          <w:rFonts w:hint="eastAsia" w:ascii="宋体" w:hAnsi="宋体" w:cs="宋体"/>
          <w:kern w:val="0"/>
          <w:sz w:val="24"/>
          <w:szCs w:val="24"/>
          <w:highlight w:val="none"/>
          <w:u w:val="single"/>
        </w:rPr>
        <w:t>（</w:t>
      </w:r>
      <w:r>
        <w:rPr>
          <w:rFonts w:hint="eastAsia" w:ascii="宋体" w:hAnsi="宋体" w:cs="宋体"/>
          <w:kern w:val="0"/>
          <w:sz w:val="24"/>
          <w:szCs w:val="24"/>
          <w:highlight w:val="none"/>
          <w:u w:val="single"/>
          <w:lang w:val="zh-CN"/>
        </w:rPr>
        <w:fldChar w:fldCharType="begin"/>
      </w:r>
      <w:r>
        <w:rPr>
          <w:rFonts w:hint="eastAsia" w:ascii="宋体" w:hAnsi="宋体" w:cs="宋体"/>
          <w:kern w:val="0"/>
          <w:sz w:val="24"/>
          <w:szCs w:val="24"/>
          <w:highlight w:val="none"/>
          <w:u w:val="single"/>
        </w:rPr>
        <w:instrText xml:space="preserve"> HYPERLINK \l "mailto:dy8211136@163.com" </w:instrText>
      </w:r>
      <w:r>
        <w:rPr>
          <w:rFonts w:hint="eastAsia" w:ascii="宋体" w:hAnsi="宋体" w:cs="宋体"/>
          <w:kern w:val="0"/>
          <w:sz w:val="24"/>
          <w:szCs w:val="24"/>
          <w:highlight w:val="none"/>
          <w:u w:val="single"/>
          <w:lang w:val="zh-CN"/>
        </w:rPr>
        <w:fldChar w:fldCharType="separate"/>
      </w:r>
      <w:r>
        <w:rPr>
          <w:rFonts w:hint="eastAsia" w:ascii="宋体" w:hAnsi="宋体" w:cs="宋体"/>
          <w:kern w:val="0"/>
          <w:sz w:val="24"/>
          <w:szCs w:val="24"/>
          <w:highlight w:val="none"/>
          <w:u w:val="single"/>
        </w:rPr>
        <w:t>qhdy8241868@163.com</w:t>
      </w:r>
      <w:r>
        <w:rPr>
          <w:rFonts w:hint="eastAsia" w:ascii="宋体" w:hAnsi="宋体" w:cs="宋体"/>
          <w:kern w:val="0"/>
          <w:sz w:val="24"/>
          <w:szCs w:val="24"/>
          <w:highlight w:val="none"/>
          <w:u w:val="single"/>
          <w:lang w:val="zh-CN"/>
        </w:rPr>
        <w:fldChar w:fldCharType="end"/>
      </w:r>
      <w:r>
        <w:rPr>
          <w:rFonts w:hint="eastAsia" w:ascii="宋体" w:hAnsi="宋体" w:cs="宋体"/>
          <w:kern w:val="0"/>
          <w:sz w:val="24"/>
          <w:szCs w:val="24"/>
          <w:highlight w:val="none"/>
          <w:u w:val="single"/>
        </w:rPr>
        <w:t>），</w:t>
      </w:r>
      <w:r>
        <w:rPr>
          <w:rFonts w:hint="eastAsia" w:ascii="宋体" w:hAnsi="宋体" w:cs="宋体"/>
          <w:kern w:val="0"/>
          <w:sz w:val="24"/>
          <w:szCs w:val="24"/>
          <w:highlight w:val="none"/>
          <w:u w:val="single"/>
          <w:lang w:val="zh-CN"/>
        </w:rPr>
        <w:t>并在邮件中标明购买项目名称、项目编号、</w:t>
      </w:r>
      <w:r>
        <w:rPr>
          <w:rFonts w:hint="eastAsia" w:ascii="宋体" w:hAnsi="宋体" w:cs="宋体"/>
          <w:kern w:val="0"/>
          <w:sz w:val="24"/>
          <w:szCs w:val="24"/>
          <w:highlight w:val="none"/>
          <w:u w:val="single"/>
        </w:rPr>
        <w:t>包号、</w:t>
      </w:r>
      <w:r>
        <w:rPr>
          <w:rFonts w:hint="eastAsia" w:ascii="宋体" w:hAnsi="宋体" w:cs="宋体"/>
          <w:kern w:val="0"/>
          <w:sz w:val="24"/>
          <w:szCs w:val="24"/>
          <w:highlight w:val="none"/>
          <w:u w:val="single"/>
          <w:lang w:val="zh-CN"/>
        </w:rPr>
        <w:t>联系人及联系方式</w:t>
      </w:r>
      <w:r>
        <w:rPr>
          <w:rFonts w:hint="eastAsia" w:ascii="宋体" w:hAnsi="宋体" w:cs="宋体"/>
          <w:kern w:val="0"/>
          <w:sz w:val="24"/>
          <w:szCs w:val="24"/>
          <w:highlight w:val="none"/>
          <w:u w:val="single"/>
        </w:rPr>
        <w:t>，</w:t>
      </w:r>
      <w:r>
        <w:rPr>
          <w:rFonts w:hint="eastAsia" w:ascii="宋体" w:hAnsi="宋体" w:cs="宋体"/>
          <w:kern w:val="0"/>
          <w:sz w:val="24"/>
          <w:szCs w:val="24"/>
          <w:highlight w:val="none"/>
          <w:u w:val="single"/>
          <w:lang w:val="zh-CN"/>
        </w:rPr>
        <w:t>并与我公司工作人员进行联系确认</w:t>
      </w:r>
      <w:r>
        <w:rPr>
          <w:rFonts w:hint="eastAsia" w:ascii="宋体" w:hAnsi="宋体" w:cs="宋体"/>
          <w:kern w:val="0"/>
          <w:sz w:val="24"/>
          <w:szCs w:val="24"/>
          <w:highlight w:val="none"/>
          <w:u w:val="single"/>
        </w:rPr>
        <w:t>，</w:t>
      </w:r>
      <w:r>
        <w:rPr>
          <w:rFonts w:hint="eastAsia" w:ascii="宋体" w:hAnsi="宋体" w:cs="宋体"/>
          <w:kern w:val="0"/>
          <w:sz w:val="24"/>
          <w:szCs w:val="24"/>
          <w:highlight w:val="none"/>
          <w:u w:val="single"/>
          <w:lang w:val="zh-CN"/>
        </w:rPr>
        <w:t>联系人</w:t>
      </w:r>
      <w:r>
        <w:rPr>
          <w:rFonts w:hint="eastAsia" w:ascii="宋体" w:hAnsi="宋体" w:cs="宋体"/>
          <w:kern w:val="0"/>
          <w:sz w:val="24"/>
          <w:szCs w:val="24"/>
          <w:highlight w:val="none"/>
          <w:u w:val="single"/>
        </w:rPr>
        <w:t>：</w:t>
      </w:r>
      <w:r>
        <w:rPr>
          <w:rFonts w:hint="eastAsia" w:ascii="宋体" w:hAnsi="宋体" w:cs="宋体"/>
          <w:kern w:val="0"/>
          <w:sz w:val="24"/>
          <w:szCs w:val="24"/>
          <w:highlight w:val="none"/>
          <w:u w:val="single"/>
          <w:lang w:val="zh-CN"/>
        </w:rPr>
        <w:t>苏女士</w:t>
      </w:r>
      <w:r>
        <w:rPr>
          <w:rFonts w:hint="eastAsia" w:ascii="宋体" w:hAnsi="宋体" w:cs="宋体"/>
          <w:kern w:val="0"/>
          <w:sz w:val="24"/>
          <w:szCs w:val="24"/>
          <w:highlight w:val="none"/>
          <w:u w:val="single"/>
        </w:rPr>
        <w:t>，</w:t>
      </w:r>
      <w:r>
        <w:rPr>
          <w:rFonts w:hint="eastAsia" w:ascii="宋体" w:hAnsi="宋体" w:cs="宋体"/>
          <w:kern w:val="0"/>
          <w:sz w:val="24"/>
          <w:szCs w:val="24"/>
          <w:highlight w:val="none"/>
          <w:u w:val="single"/>
          <w:lang w:val="zh-CN"/>
        </w:rPr>
        <w:t>电话</w:t>
      </w:r>
      <w:r>
        <w:rPr>
          <w:rFonts w:hint="eastAsia" w:ascii="宋体" w:hAnsi="宋体" w:cs="宋体"/>
          <w:kern w:val="0"/>
          <w:sz w:val="24"/>
          <w:szCs w:val="24"/>
          <w:highlight w:val="none"/>
          <w:u w:val="single"/>
        </w:rPr>
        <w:t>：0971-8241868</w:t>
      </w:r>
      <w:r>
        <w:rPr>
          <w:rFonts w:hint="eastAsia" w:ascii="宋体" w:hAnsi="宋体" w:cs="宋体"/>
          <w:color w:val="000000"/>
          <w:kern w:val="0"/>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340" w:lineRule="exact"/>
        <w:ind w:firstLine="540"/>
        <w:textAlignment w:val="auto"/>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售价：500.00元</w:t>
      </w:r>
      <w:r>
        <w:rPr>
          <w:rFonts w:hint="eastAsia" w:ascii="宋体" w:hAnsi="宋体" w:cs="宋体"/>
          <w:kern w:val="0"/>
          <w:sz w:val="24"/>
          <w:szCs w:val="24"/>
          <w:highlight w:val="none"/>
        </w:rPr>
        <w:t>/包</w:t>
      </w:r>
      <w:r>
        <w:rPr>
          <w:rFonts w:hint="eastAsia" w:ascii="宋体" w:hAnsi="宋体" w:cs="宋体"/>
          <w:kern w:val="0"/>
          <w:sz w:val="24"/>
          <w:szCs w:val="24"/>
          <w:highlight w:val="none"/>
          <w:lang w:val="zh-CN"/>
        </w:rPr>
        <w:t>（招标文件售后不退,投标资格不能转让。）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kern w:val="0"/>
          <w:sz w:val="24"/>
          <w:szCs w:val="24"/>
          <w:highlight w:val="none"/>
          <w:lang w:val="zh-CN"/>
        </w:rPr>
      </w:pPr>
      <w:bookmarkStart w:id="19" w:name="_Toc28359082"/>
      <w:bookmarkStart w:id="20" w:name="_Toc28359005"/>
      <w:bookmarkStart w:id="21" w:name="_Toc35393624"/>
      <w:bookmarkStart w:id="22" w:name="_Toc35393793"/>
      <w:r>
        <w:rPr>
          <w:rFonts w:hint="eastAsia" w:ascii="宋体" w:hAnsi="宋体" w:cs="宋体"/>
          <w:kern w:val="0"/>
          <w:sz w:val="24"/>
          <w:szCs w:val="24"/>
          <w:highlight w:val="none"/>
          <w:lang w:val="zh-CN"/>
        </w:rPr>
        <w:t>四、提交投标文件</w:t>
      </w:r>
      <w:bookmarkEnd w:id="19"/>
      <w:bookmarkEnd w:id="20"/>
      <w:r>
        <w:rPr>
          <w:rFonts w:hint="eastAsia" w:ascii="宋体" w:hAnsi="宋体" w:cs="宋体"/>
          <w:kern w:val="0"/>
          <w:sz w:val="24"/>
          <w:szCs w:val="24"/>
          <w:highlight w:val="none"/>
          <w:lang w:val="zh-CN"/>
        </w:rPr>
        <w:t>截止时间、开标时间和地点</w:t>
      </w:r>
      <w:bookmarkEnd w:id="21"/>
      <w:bookmarkEnd w:id="22"/>
    </w:p>
    <w:p>
      <w:pPr>
        <w:keepNext w:val="0"/>
        <w:keepLines w:val="0"/>
        <w:pageBreakBefore w:val="0"/>
        <w:widowControl w:val="0"/>
        <w:kinsoku/>
        <w:wordWrap/>
        <w:overflowPunct/>
        <w:topLinePunct w:val="0"/>
        <w:autoSpaceDE/>
        <w:autoSpaceDN/>
        <w:bidi w:val="0"/>
        <w:adjustRightInd/>
        <w:snapToGrid/>
        <w:spacing w:line="340" w:lineRule="exact"/>
        <w:ind w:firstLine="540"/>
        <w:textAlignment w:val="auto"/>
        <w:rPr>
          <w:rFonts w:hint="eastAsia" w:ascii="宋体" w:hAnsi="宋体" w:cs="宋体"/>
          <w:sz w:val="24"/>
          <w:szCs w:val="24"/>
          <w:highlight w:val="none"/>
        </w:rPr>
      </w:pPr>
      <w:r>
        <w:rPr>
          <w:rFonts w:hint="eastAsia" w:ascii="宋体" w:hAnsi="宋体" w:cs="宋体"/>
          <w:kern w:val="0"/>
          <w:sz w:val="24"/>
          <w:szCs w:val="24"/>
          <w:highlight w:val="none"/>
        </w:rPr>
        <w:t>提交投标文件截止时</w:t>
      </w:r>
      <w:r>
        <w:rPr>
          <w:rFonts w:hint="eastAsia" w:ascii="宋体" w:hAnsi="宋体" w:cs="宋体"/>
          <w:sz w:val="24"/>
          <w:szCs w:val="24"/>
          <w:highlight w:val="none"/>
        </w:rPr>
        <w:t>间：</w:t>
      </w:r>
      <w:r>
        <w:rPr>
          <w:rFonts w:hint="eastAsia" w:ascii="宋体" w:hAnsi="宋体" w:cs="宋体"/>
          <w:sz w:val="24"/>
          <w:szCs w:val="24"/>
          <w:highlight w:val="none"/>
          <w:u w:val="single"/>
          <w:lang w:eastAsia="zh-CN"/>
        </w:rPr>
        <w:t>2023年4月7日09:00时</w:t>
      </w:r>
      <w:r>
        <w:rPr>
          <w:rFonts w:hint="eastAsia" w:ascii="宋体" w:hAnsi="宋体" w:cs="宋体"/>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line="340" w:lineRule="exact"/>
        <w:ind w:firstLine="540"/>
        <w:textAlignment w:val="auto"/>
        <w:rPr>
          <w:rFonts w:hint="eastAsia" w:ascii="宋体" w:hAnsi="宋体" w:cs="宋体"/>
          <w:sz w:val="24"/>
          <w:szCs w:val="24"/>
          <w:highlight w:val="none"/>
          <w:u w:val="single"/>
        </w:rPr>
      </w:pPr>
      <w:r>
        <w:rPr>
          <w:rFonts w:hint="eastAsia" w:ascii="宋体" w:hAnsi="宋体" w:cs="宋体"/>
          <w:sz w:val="24"/>
          <w:szCs w:val="24"/>
          <w:highlight w:val="none"/>
        </w:rPr>
        <w:t>投标地点：</w:t>
      </w:r>
      <w:r>
        <w:rPr>
          <w:rFonts w:hint="eastAsia" w:ascii="宋体" w:hAnsi="宋体" w:cs="宋体"/>
          <w:sz w:val="24"/>
          <w:szCs w:val="24"/>
          <w:highlight w:val="none"/>
          <w:u w:val="single"/>
          <w:lang w:eastAsia="zh-CN"/>
        </w:rPr>
        <w:t>海东市公共资源交易中心</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lang w:eastAsia="zh-CN"/>
        </w:rPr>
        <w:t>号开标室</w:t>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kern w:val="0"/>
          <w:sz w:val="24"/>
          <w:szCs w:val="24"/>
          <w:highlight w:val="none"/>
        </w:rPr>
      </w:pPr>
      <w:bookmarkStart w:id="23" w:name="_Toc28359007"/>
      <w:bookmarkStart w:id="24" w:name="_Toc28359084"/>
      <w:bookmarkStart w:id="25" w:name="_Toc35393625"/>
      <w:bookmarkStart w:id="26" w:name="_Toc35393794"/>
      <w:r>
        <w:rPr>
          <w:rFonts w:hint="eastAsia" w:ascii="宋体" w:hAnsi="宋体" w:cs="宋体"/>
          <w:kern w:val="0"/>
          <w:sz w:val="24"/>
          <w:szCs w:val="24"/>
          <w:highlight w:val="none"/>
        </w:rPr>
        <w:t>五、公告期限</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szCs w:val="24"/>
          <w:highlight w:val="none"/>
        </w:rPr>
      </w:pPr>
      <w:bookmarkStart w:id="27" w:name="_Toc35393626"/>
      <w:bookmarkStart w:id="28" w:name="_Toc35393795"/>
      <w:r>
        <w:rPr>
          <w:rFonts w:hint="eastAsia" w:ascii="宋体" w:hAnsi="宋体" w:cs="宋体"/>
          <w:kern w:val="0"/>
          <w:sz w:val="24"/>
          <w:szCs w:val="24"/>
          <w:highlight w:val="none"/>
        </w:rPr>
        <w:t>六、其他补充</w:t>
      </w:r>
      <w:r>
        <w:rPr>
          <w:rFonts w:hint="eastAsia" w:ascii="宋体" w:hAnsi="宋体" w:cs="宋体"/>
          <w:sz w:val="24"/>
          <w:szCs w:val="24"/>
          <w:highlight w:val="none"/>
        </w:rPr>
        <w:t>事宜</w:t>
      </w:r>
      <w:bookmarkEnd w:id="27"/>
      <w:bookmarkEnd w:id="28"/>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val="zh-CN"/>
        </w:rPr>
        <w:t>本项目采购公告同时在《青海省公共资源交易</w:t>
      </w:r>
      <w:bookmarkStart w:id="147" w:name="_GoBack"/>
      <w:bookmarkEnd w:id="147"/>
      <w:r>
        <w:rPr>
          <w:rFonts w:hint="eastAsia" w:ascii="宋体" w:hAnsi="宋体" w:cs="宋体"/>
          <w:kern w:val="0"/>
          <w:sz w:val="24"/>
          <w:szCs w:val="24"/>
          <w:highlight w:val="none"/>
          <w:lang w:val="zh-CN"/>
        </w:rPr>
        <w:t>网》和《青海政府采购网》上发布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kern w:val="0"/>
          <w:sz w:val="24"/>
          <w:szCs w:val="24"/>
          <w:highlight w:val="none"/>
          <w:lang w:val="zh-CN"/>
        </w:rPr>
      </w:pPr>
      <w:bookmarkStart w:id="29" w:name="_Toc28359085"/>
      <w:bookmarkStart w:id="30" w:name="_Toc35393796"/>
      <w:bookmarkStart w:id="31" w:name="_Toc28359008"/>
      <w:bookmarkStart w:id="32" w:name="_Toc35393627"/>
      <w:r>
        <w:rPr>
          <w:rFonts w:hint="eastAsia" w:ascii="宋体" w:hAnsi="宋体" w:cs="宋体"/>
          <w:kern w:val="0"/>
          <w:sz w:val="24"/>
          <w:szCs w:val="24"/>
          <w:highlight w:val="none"/>
          <w:lang w:val="zh-CN"/>
        </w:rPr>
        <w:t>七、对本次招标提出询问，请按以下方式联系。</w:t>
      </w:r>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1.采购人信息</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名 称：海东市乐都区自然资源和林业草原局</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zh-CN"/>
        </w:rPr>
        <w:t>地址：</w:t>
      </w:r>
      <w:r>
        <w:rPr>
          <w:rFonts w:hint="eastAsia" w:ascii="宋体" w:hAnsi="宋体" w:cs="宋体"/>
          <w:kern w:val="0"/>
          <w:sz w:val="24"/>
          <w:szCs w:val="24"/>
          <w:highlight w:val="none"/>
          <w:lang w:val="en-US" w:eastAsia="zh-CN"/>
        </w:rPr>
        <w:t>海东市乐都区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宋体" w:hAnsi="宋体" w:eastAsia="宋体" w:cs="宋体"/>
          <w:kern w:val="0"/>
          <w:sz w:val="24"/>
          <w:szCs w:val="24"/>
          <w:highlight w:val="none"/>
          <w:lang w:val="en-US" w:eastAsia="zh-CN"/>
        </w:rPr>
      </w:pPr>
      <w:bookmarkStart w:id="33" w:name="_Toc28359086"/>
      <w:bookmarkStart w:id="34" w:name="_Toc28359009"/>
      <w:r>
        <w:rPr>
          <w:rFonts w:hint="eastAsia" w:ascii="宋体" w:hAnsi="宋体" w:cs="宋体"/>
          <w:kern w:val="0"/>
          <w:sz w:val="24"/>
          <w:szCs w:val="24"/>
          <w:highlight w:val="none"/>
          <w:lang w:val="zh-CN"/>
        </w:rPr>
        <w:t>项目联系人（询问）：李</w:t>
      </w:r>
      <w:r>
        <w:rPr>
          <w:rFonts w:hint="eastAsia" w:ascii="宋体" w:hAnsi="宋体" w:cs="宋体"/>
          <w:kern w:val="0"/>
          <w:sz w:val="24"/>
          <w:szCs w:val="24"/>
          <w:highlight w:val="none"/>
          <w:lang w:val="en-US" w:eastAsia="zh-CN"/>
        </w:rPr>
        <w:t>先生</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zh-CN"/>
        </w:rPr>
        <w:t>项目联系方式（询问）：</w:t>
      </w:r>
      <w:r>
        <w:rPr>
          <w:rFonts w:hint="eastAsia" w:ascii="宋体" w:hAnsi="宋体" w:cs="仿宋"/>
          <w:color w:val="auto"/>
          <w:sz w:val="24"/>
          <w:szCs w:val="24"/>
          <w:highlight w:val="none"/>
          <w:lang w:val="en-US" w:eastAsia="zh-CN"/>
        </w:rPr>
        <w:t>0972-8621342</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2.采购代理机构信息</w:t>
      </w:r>
      <w:bookmarkEnd w:id="33"/>
      <w:bookmarkEnd w:id="34"/>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名称：青海鼎誉工程咨询有限公司</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地址：西宁市城北区海西路59号副1号43号楼59-375号（萨尔斯堡西区三期北门东侧）</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val="zh-CN"/>
        </w:rPr>
        <w:t>传真：</w:t>
      </w:r>
      <w:r>
        <w:rPr>
          <w:rFonts w:hint="eastAsia" w:ascii="宋体" w:hAnsi="宋体" w:cs="宋体"/>
          <w:kern w:val="0"/>
          <w:sz w:val="24"/>
          <w:szCs w:val="24"/>
          <w:highlight w:val="none"/>
        </w:rPr>
        <w:t>0971-8866761</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z w:val="24"/>
          <w:szCs w:val="24"/>
          <w:highlight w:val="none"/>
          <w:u w:val="single"/>
        </w:rPr>
      </w:pPr>
      <w:bookmarkStart w:id="35" w:name="_Toc28359010"/>
      <w:bookmarkStart w:id="36" w:name="_Toc28359087"/>
      <w:r>
        <w:rPr>
          <w:rFonts w:hint="eastAsia" w:ascii="宋体" w:hAnsi="宋体" w:cs="宋体"/>
          <w:sz w:val="24"/>
          <w:szCs w:val="24"/>
          <w:highlight w:val="none"/>
        </w:rPr>
        <w:t>3.项目联系方式</w:t>
      </w:r>
      <w:bookmarkEnd w:id="35"/>
      <w:bookmarkEnd w:id="36"/>
    </w:p>
    <w:p>
      <w:pPr>
        <w:pStyle w:val="12"/>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hAnsi="宋体" w:eastAsia="宋体" w:cs="宋体"/>
          <w:kern w:val="0"/>
          <w:sz w:val="24"/>
          <w:szCs w:val="24"/>
          <w:highlight w:val="none"/>
          <w:lang w:val="zh-CN" w:eastAsia="zh-CN"/>
        </w:rPr>
      </w:pPr>
      <w:r>
        <w:rPr>
          <w:rFonts w:hint="eastAsia" w:hAnsi="宋体" w:cs="宋体"/>
          <w:kern w:val="0"/>
          <w:sz w:val="24"/>
          <w:szCs w:val="24"/>
          <w:highlight w:val="none"/>
          <w:lang w:val="zh-CN"/>
        </w:rPr>
        <w:t>项目联系人：</w:t>
      </w:r>
      <w:r>
        <w:rPr>
          <w:rFonts w:hint="eastAsia" w:hAnsi="宋体" w:cs="宋体"/>
          <w:kern w:val="0"/>
          <w:sz w:val="24"/>
          <w:szCs w:val="24"/>
          <w:highlight w:val="none"/>
          <w:lang w:val="en-US" w:eastAsia="zh-CN"/>
        </w:rPr>
        <w:t>邓女士、苏女士</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zh-CN"/>
        </w:rPr>
        <w:t>电话：</w:t>
      </w:r>
      <w:r>
        <w:rPr>
          <w:rFonts w:hint="eastAsia" w:ascii="宋体" w:hAnsi="宋体" w:cs="宋体"/>
          <w:kern w:val="0"/>
          <w:sz w:val="24"/>
          <w:szCs w:val="24"/>
          <w:highlight w:val="none"/>
        </w:rPr>
        <w:t>0971-8</w:t>
      </w:r>
      <w:r>
        <w:rPr>
          <w:rFonts w:hint="eastAsia" w:ascii="宋体" w:hAnsi="宋体" w:cs="宋体"/>
          <w:kern w:val="0"/>
          <w:sz w:val="24"/>
          <w:szCs w:val="24"/>
          <w:highlight w:val="none"/>
          <w:lang w:val="en-US" w:eastAsia="zh-CN"/>
        </w:rPr>
        <w:t>241868</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center"/>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hint="eastAsia" w:ascii="宋体" w:hAnsi="宋体" w:cs="宋体"/>
          <w:kern w:val="0"/>
          <w:highlight w:val="none"/>
          <w:lang w:eastAsia="zh-CN"/>
        </w:rPr>
      </w:pP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lang w:eastAsia="zh-CN"/>
        </w:rPr>
        <w:t>202</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eastAsia="zh-CN"/>
        </w:rPr>
        <w:t>年</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eastAsia="zh-CN"/>
        </w:rPr>
        <w:t>月</w:t>
      </w:r>
      <w:r>
        <w:rPr>
          <w:rFonts w:hint="eastAsia" w:ascii="宋体" w:hAnsi="宋体" w:cs="宋体"/>
          <w:kern w:val="0"/>
          <w:sz w:val="24"/>
          <w:szCs w:val="24"/>
          <w:highlight w:val="none"/>
          <w:lang w:val="en-US" w:eastAsia="zh-CN"/>
        </w:rPr>
        <w:t>16</w:t>
      </w:r>
      <w:r>
        <w:rPr>
          <w:rFonts w:hint="eastAsia" w:ascii="宋体" w:hAnsi="宋体" w:cs="宋体"/>
          <w:kern w:val="0"/>
          <w:sz w:val="24"/>
          <w:szCs w:val="24"/>
          <w:highlight w:val="none"/>
          <w:lang w:eastAsia="zh-CN"/>
        </w:rPr>
        <w:t>日</w:t>
      </w:r>
    </w:p>
    <w:p>
      <w:pPr>
        <w:pStyle w:val="12"/>
        <w:rPr>
          <w:rFonts w:hint="eastAsia" w:ascii="宋体" w:hAnsi="宋体" w:cs="宋体"/>
          <w:kern w:val="0"/>
          <w:highlight w:val="none"/>
          <w:lang w:eastAsia="zh-CN"/>
        </w:rPr>
      </w:pPr>
    </w:p>
    <w:p>
      <w:pPr>
        <w:rPr>
          <w:rFonts w:hint="eastAsia"/>
          <w:highlight w:val="none"/>
          <w:lang w:val="en-US" w:eastAsia="zh-CN"/>
        </w:rPr>
        <w:sectPr>
          <w:headerReference r:id="rId3" w:type="default"/>
          <w:footerReference r:id="rId4" w:type="default"/>
          <w:pgSz w:w="11849" w:h="16781"/>
          <w:pgMar w:top="1440" w:right="1803" w:bottom="1440" w:left="1803" w:header="851" w:footer="992" w:gutter="0"/>
          <w:pgBorders>
            <w:top w:val="none" w:sz="0" w:space="0"/>
            <w:left w:val="none" w:sz="0" w:space="0"/>
            <w:bottom w:val="none" w:sz="0" w:space="0"/>
            <w:right w:val="none" w:sz="0" w:space="0"/>
          </w:pgBorders>
          <w:pgNumType w:fmt="decimal"/>
          <w:cols w:space="720" w:num="1"/>
          <w:docGrid w:linePitch="397" w:charSpace="0"/>
        </w:sectPr>
      </w:pPr>
    </w:p>
    <w:p>
      <w:pPr>
        <w:pStyle w:val="20"/>
        <w:spacing w:before="0" w:after="0" w:line="360" w:lineRule="auto"/>
        <w:rPr>
          <w:rFonts w:ascii="宋体" w:hAnsi="宋体" w:cs="宋体"/>
          <w:color w:val="auto"/>
          <w:szCs w:val="36"/>
          <w:highlight w:val="none"/>
        </w:rPr>
      </w:pPr>
      <w:r>
        <w:rPr>
          <w:rFonts w:hint="eastAsia" w:ascii="宋体" w:hAnsi="宋体" w:cs="宋体"/>
          <w:color w:val="auto"/>
          <w:szCs w:val="36"/>
          <w:highlight w:val="none"/>
          <w:lang w:val="zh-CN"/>
        </w:rPr>
        <w:t>第二部分  投标人须知</w:t>
      </w:r>
      <w:bookmarkEnd w:id="5"/>
    </w:p>
    <w:p>
      <w:pPr>
        <w:pStyle w:val="20"/>
        <w:spacing w:before="0" w:after="0" w:line="360" w:lineRule="auto"/>
        <w:rPr>
          <w:rFonts w:ascii="宋体" w:hAnsi="宋体" w:cs="宋体"/>
          <w:color w:val="auto"/>
          <w:highlight w:val="none"/>
        </w:rPr>
      </w:pPr>
      <w:bookmarkStart w:id="37" w:name="_Toc32131"/>
      <w:r>
        <w:rPr>
          <w:rFonts w:hint="eastAsia" w:ascii="宋体" w:hAnsi="宋体" w:cs="宋体"/>
          <w:color w:val="auto"/>
          <w:highlight w:val="none"/>
          <w:lang w:val="zh-CN"/>
        </w:rPr>
        <w:t>一、说明</w:t>
      </w:r>
      <w:bookmarkEnd w:id="37"/>
    </w:p>
    <w:p>
      <w:pPr>
        <w:pStyle w:val="20"/>
        <w:spacing w:before="0" w:after="0" w:line="360" w:lineRule="auto"/>
        <w:jc w:val="left"/>
        <w:rPr>
          <w:rFonts w:ascii="宋体" w:hAnsi="宋体" w:cs="宋体"/>
          <w:color w:val="auto"/>
          <w:highlight w:val="none"/>
          <w:lang w:val="zh-CN"/>
        </w:rPr>
      </w:pPr>
      <w:bookmarkStart w:id="38" w:name="_Toc25202"/>
      <w:r>
        <w:rPr>
          <w:rFonts w:hint="eastAsia" w:ascii="宋体" w:hAnsi="宋体" w:cs="宋体"/>
          <w:color w:val="auto"/>
          <w:sz w:val="28"/>
          <w:szCs w:val="28"/>
          <w:highlight w:val="none"/>
          <w:lang w:val="zh-CN"/>
        </w:rPr>
        <w:t>1.适用范围</w:t>
      </w:r>
      <w:bookmarkEnd w:id="38"/>
    </w:p>
    <w:p>
      <w:pPr>
        <w:autoSpaceDE w:val="0"/>
        <w:autoSpaceDN w:val="0"/>
        <w:spacing w:line="360" w:lineRule="auto"/>
        <w:ind w:firstLine="360" w:firstLineChars="150"/>
        <w:rPr>
          <w:rFonts w:ascii="宋体" w:hAnsi="宋体" w:cs="宋体"/>
          <w:color w:val="auto"/>
          <w:kern w:val="0"/>
          <w:highlight w:val="none"/>
          <w:lang w:val="zh-CN"/>
        </w:rPr>
      </w:pPr>
      <w:r>
        <w:rPr>
          <w:rFonts w:hint="eastAsia" w:ascii="宋体" w:hAnsi="宋体" w:cs="宋体"/>
          <w:color w:val="auto"/>
          <w:kern w:val="0"/>
          <w:highlight w:val="none"/>
          <w:lang w:val="zh-CN"/>
        </w:rPr>
        <w:t>本次招标依据采购人的采购计划，仅适用于本招标文件中所叙述的项目。</w:t>
      </w:r>
    </w:p>
    <w:p>
      <w:pPr>
        <w:pStyle w:val="20"/>
        <w:spacing w:before="0" w:after="0" w:line="360" w:lineRule="auto"/>
        <w:jc w:val="left"/>
        <w:rPr>
          <w:rFonts w:ascii="宋体" w:hAnsi="宋体" w:cs="宋体"/>
          <w:color w:val="auto"/>
          <w:highlight w:val="none"/>
          <w:lang w:val="zh-CN"/>
        </w:rPr>
      </w:pPr>
      <w:bookmarkStart w:id="39" w:name="_Toc15434"/>
      <w:r>
        <w:rPr>
          <w:rFonts w:hint="eastAsia" w:ascii="宋体" w:hAnsi="宋体" w:cs="宋体"/>
          <w:color w:val="auto"/>
          <w:sz w:val="28"/>
          <w:szCs w:val="28"/>
          <w:highlight w:val="none"/>
          <w:lang w:val="zh-CN"/>
        </w:rPr>
        <w:t>2.采购方式、合格的投标人</w:t>
      </w:r>
      <w:bookmarkEnd w:id="39"/>
    </w:p>
    <w:p>
      <w:pPr>
        <w:autoSpaceDE w:val="0"/>
        <w:autoSpaceDN w:val="0"/>
        <w:spacing w:line="360" w:lineRule="auto"/>
        <w:ind w:firstLine="360" w:firstLineChars="150"/>
        <w:rPr>
          <w:rFonts w:ascii="宋体" w:hAnsi="宋体" w:cs="宋体"/>
          <w:b/>
          <w:bCs/>
          <w:color w:val="auto"/>
          <w:kern w:val="0"/>
          <w:highlight w:val="none"/>
          <w:lang w:val="zh-CN"/>
        </w:rPr>
      </w:pPr>
      <w:r>
        <w:rPr>
          <w:rFonts w:hint="eastAsia" w:ascii="宋体" w:hAnsi="宋体" w:cs="宋体"/>
          <w:color w:val="auto"/>
          <w:kern w:val="0"/>
          <w:highlight w:val="none"/>
          <w:lang w:val="zh-CN"/>
        </w:rPr>
        <w:t>2.1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本次招标采取公开招标方式。</w:t>
      </w:r>
    </w:p>
    <w:p>
      <w:pPr>
        <w:autoSpaceDE w:val="0"/>
        <w:autoSpaceDN w:val="0"/>
        <w:spacing w:line="360" w:lineRule="auto"/>
        <w:ind w:firstLine="360" w:firstLineChars="150"/>
        <w:rPr>
          <w:rFonts w:ascii="宋体" w:hAnsi="宋体" w:cs="宋体"/>
          <w:color w:val="auto"/>
          <w:kern w:val="0"/>
          <w:highlight w:val="none"/>
          <w:lang w:val="zh-CN"/>
        </w:rPr>
      </w:pPr>
      <w:r>
        <w:rPr>
          <w:rFonts w:hint="eastAsia" w:ascii="宋体" w:hAnsi="宋体" w:cs="宋体"/>
          <w:color w:val="auto"/>
          <w:kern w:val="0"/>
          <w:highlight w:val="none"/>
          <w:lang w:val="zh-CN"/>
        </w:rPr>
        <w:t>2.2</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合格的投标人：详见第一部分</w:t>
      </w:r>
      <w:r>
        <w:rPr>
          <w:rFonts w:hint="eastAsia" w:ascii="宋体" w:hAnsi="宋体" w:cs="宋体"/>
          <w:color w:val="auto"/>
          <w:kern w:val="0"/>
          <w:highlight w:val="none"/>
        </w:rPr>
        <w:t>“</w:t>
      </w:r>
      <w:r>
        <w:rPr>
          <w:rFonts w:hint="eastAsia" w:ascii="宋体" w:hAnsi="宋体" w:cs="宋体"/>
          <w:color w:val="auto"/>
          <w:kern w:val="0"/>
          <w:highlight w:val="none"/>
          <w:lang w:val="zh-CN"/>
        </w:rPr>
        <w:t>投标人资格要求</w:t>
      </w:r>
      <w:r>
        <w:rPr>
          <w:rFonts w:hint="eastAsia" w:ascii="宋体" w:hAnsi="宋体" w:cs="宋体"/>
          <w:color w:val="auto"/>
          <w:kern w:val="0"/>
          <w:highlight w:val="none"/>
        </w:rPr>
        <w:t>”。</w:t>
      </w:r>
    </w:p>
    <w:p>
      <w:pPr>
        <w:pStyle w:val="20"/>
        <w:spacing w:before="0" w:after="0" w:line="360" w:lineRule="auto"/>
        <w:jc w:val="left"/>
        <w:rPr>
          <w:rFonts w:ascii="宋体" w:hAnsi="宋体" w:cs="宋体"/>
          <w:color w:val="auto"/>
          <w:highlight w:val="none"/>
          <w:lang w:val="zh-CN"/>
        </w:rPr>
      </w:pPr>
      <w:bookmarkStart w:id="40" w:name="_Toc26823"/>
      <w:r>
        <w:rPr>
          <w:rFonts w:hint="eastAsia" w:ascii="宋体" w:hAnsi="宋体" w:cs="宋体"/>
          <w:color w:val="auto"/>
          <w:sz w:val="28"/>
          <w:szCs w:val="28"/>
          <w:highlight w:val="none"/>
          <w:lang w:val="zh-CN"/>
        </w:rPr>
        <w:t>3.投标费用</w:t>
      </w:r>
      <w:bookmarkEnd w:id="40"/>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投标人应自愿承担与参加本次投标有关的费用。采购代理机构对投标人发生的费用不承担任何责任。</w:t>
      </w:r>
    </w:p>
    <w:p>
      <w:pPr>
        <w:pStyle w:val="20"/>
        <w:spacing w:before="0" w:after="0" w:line="360" w:lineRule="auto"/>
        <w:rPr>
          <w:rFonts w:ascii="宋体" w:hAnsi="宋体" w:cs="宋体"/>
          <w:color w:val="auto"/>
          <w:highlight w:val="none"/>
        </w:rPr>
      </w:pPr>
      <w:bookmarkStart w:id="41" w:name="_Toc31092"/>
      <w:r>
        <w:rPr>
          <w:rFonts w:hint="eastAsia" w:ascii="宋体" w:hAnsi="宋体" w:cs="宋体"/>
          <w:color w:val="auto"/>
          <w:highlight w:val="none"/>
          <w:lang w:val="zh-CN"/>
        </w:rPr>
        <w:t>二、招标文件说明</w:t>
      </w:r>
      <w:bookmarkEnd w:id="41"/>
    </w:p>
    <w:p>
      <w:pPr>
        <w:pStyle w:val="20"/>
        <w:spacing w:before="0" w:after="0" w:line="360" w:lineRule="auto"/>
        <w:jc w:val="left"/>
        <w:rPr>
          <w:rFonts w:ascii="宋体" w:hAnsi="宋体" w:cs="宋体"/>
          <w:color w:val="auto"/>
          <w:highlight w:val="none"/>
          <w:lang w:val="zh-CN"/>
        </w:rPr>
      </w:pPr>
      <w:bookmarkStart w:id="42" w:name="_Toc30827"/>
      <w:r>
        <w:rPr>
          <w:rFonts w:hint="eastAsia" w:ascii="宋体" w:hAnsi="宋体" w:cs="宋体"/>
          <w:color w:val="auto"/>
          <w:sz w:val="28"/>
          <w:szCs w:val="28"/>
          <w:highlight w:val="none"/>
          <w:lang w:val="zh-CN"/>
        </w:rPr>
        <w:t>4.招标文件的构成</w:t>
      </w:r>
      <w:bookmarkEnd w:id="42"/>
    </w:p>
    <w:p>
      <w:pPr>
        <w:autoSpaceDE w:val="0"/>
        <w:autoSpaceDN w:val="0"/>
        <w:spacing w:line="360" w:lineRule="auto"/>
        <w:ind w:firstLine="360" w:firstLineChars="150"/>
        <w:rPr>
          <w:rFonts w:ascii="宋体" w:hAnsi="宋体" w:cs="宋体"/>
          <w:color w:val="auto"/>
          <w:kern w:val="0"/>
          <w:highlight w:val="none"/>
          <w:lang w:val="zh-CN"/>
        </w:rPr>
      </w:pPr>
      <w:r>
        <w:rPr>
          <w:rFonts w:hint="eastAsia" w:ascii="宋体" w:hAnsi="宋体" w:cs="宋体"/>
          <w:color w:val="auto"/>
          <w:kern w:val="0"/>
          <w:highlight w:val="none"/>
          <w:lang w:val="zh-CN"/>
        </w:rPr>
        <w:t>4.1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招标文件包括：</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（1）投标邀请</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2</w:t>
      </w:r>
      <w:r>
        <w:rPr>
          <w:rFonts w:hint="eastAsia" w:ascii="宋体" w:hAnsi="宋体" w:cs="宋体"/>
          <w:color w:val="auto"/>
          <w:kern w:val="0"/>
          <w:highlight w:val="none"/>
          <w:lang w:val="zh-CN"/>
        </w:rPr>
        <w:t>）投标人须知</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3</w:t>
      </w:r>
      <w:r>
        <w:rPr>
          <w:rFonts w:hint="eastAsia" w:ascii="宋体" w:hAnsi="宋体" w:cs="宋体"/>
          <w:color w:val="auto"/>
          <w:kern w:val="0"/>
          <w:highlight w:val="none"/>
          <w:lang w:val="zh-CN"/>
        </w:rPr>
        <w:t>）青海省政府采购项目合同书范本</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4</w:t>
      </w:r>
      <w:r>
        <w:rPr>
          <w:rFonts w:hint="eastAsia" w:ascii="宋体" w:hAnsi="宋体" w:cs="宋体"/>
          <w:color w:val="auto"/>
          <w:kern w:val="0"/>
          <w:highlight w:val="none"/>
          <w:lang w:val="zh-CN"/>
        </w:rPr>
        <w:t>）投标文件格式</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5</w:t>
      </w:r>
      <w:r>
        <w:rPr>
          <w:rFonts w:hint="eastAsia" w:ascii="宋体" w:hAnsi="宋体" w:cs="宋体"/>
          <w:color w:val="auto"/>
          <w:kern w:val="0"/>
          <w:highlight w:val="none"/>
          <w:lang w:val="zh-CN"/>
        </w:rPr>
        <w:t>）采购项目要求及技术参数</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6</w:t>
      </w:r>
      <w:r>
        <w:rPr>
          <w:rFonts w:hint="eastAsia" w:ascii="宋体" w:hAnsi="宋体" w:cs="宋体"/>
          <w:color w:val="auto"/>
          <w:kern w:val="0"/>
          <w:highlight w:val="none"/>
          <w:lang w:val="zh-CN"/>
        </w:rPr>
        <w:t>）采购过程中发生的澄清、变更和补充文件</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 xml:space="preserve">4.2 </w:t>
      </w:r>
      <w:r>
        <w:rPr>
          <w:rFonts w:hint="eastAsia" w:ascii="宋体" w:hAnsi="宋体" w:cs="宋体"/>
          <w:color w:val="auto"/>
          <w:kern w:val="0"/>
          <w:highlight w:val="none"/>
        </w:rPr>
        <w:t>投标人应当按照招标文件的要求编制投标文件。投标文件应当对招标文件提出的要求和条件作出明确响应。</w:t>
      </w:r>
    </w:p>
    <w:p>
      <w:pPr>
        <w:pStyle w:val="20"/>
        <w:spacing w:before="0" w:after="0" w:line="360" w:lineRule="auto"/>
        <w:jc w:val="left"/>
        <w:rPr>
          <w:rFonts w:ascii="宋体" w:hAnsi="宋体" w:cs="宋体"/>
          <w:color w:val="auto"/>
          <w:sz w:val="28"/>
          <w:szCs w:val="28"/>
          <w:highlight w:val="none"/>
          <w:lang w:val="zh-CN"/>
        </w:rPr>
      </w:pPr>
      <w:bookmarkStart w:id="43" w:name="_Toc20029"/>
      <w:r>
        <w:rPr>
          <w:rFonts w:hint="eastAsia" w:ascii="宋体" w:hAnsi="宋体" w:cs="宋体"/>
          <w:color w:val="auto"/>
          <w:sz w:val="28"/>
          <w:szCs w:val="28"/>
          <w:highlight w:val="none"/>
          <w:lang w:val="zh-CN"/>
        </w:rPr>
        <w:t>5.招标文件、采购活动和中标结果的质疑</w:t>
      </w:r>
      <w:bookmarkEnd w:id="43"/>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auto"/>
          <w:highlight w:val="none"/>
        </w:rPr>
        <w:t>潜在供应商已依法获取其可质疑的采购文件的，可以对该文件提出质疑</w:t>
      </w:r>
      <w:r>
        <w:rPr>
          <w:rFonts w:hint="eastAsia" w:ascii="Arial" w:hAnsi="Arial" w:cs="Arial"/>
          <w:color w:val="auto"/>
          <w:highlight w:val="none"/>
        </w:rPr>
        <w:t>，</w:t>
      </w:r>
      <w:r>
        <w:rPr>
          <w:rFonts w:ascii="Arial" w:hAnsi="Arial" w:cs="Arial"/>
          <w:color w:val="auto"/>
          <w:highlight w:val="none"/>
        </w:rPr>
        <w:t>对采购文件提出质疑的，应当在获取采购文件或者采购文件公告期限届满之日起7个工作日内提出</w:t>
      </w:r>
      <w:r>
        <w:rPr>
          <w:rFonts w:hint="eastAsia" w:ascii="宋体" w:hAnsi="宋体" w:cs="宋体"/>
          <w:color w:val="auto"/>
          <w:kern w:val="0"/>
          <w:highlight w:val="none"/>
        </w:rPr>
        <w:t>。</w:t>
      </w:r>
      <w:r>
        <w:rPr>
          <w:rFonts w:ascii="Arial" w:hAnsi="Arial" w:cs="Arial"/>
          <w:color w:val="auto"/>
          <w:highlight w:val="none"/>
        </w:rPr>
        <w:t>供应商</w:t>
      </w:r>
      <w:r>
        <w:rPr>
          <w:rFonts w:hint="eastAsia" w:ascii="Arial" w:hAnsi="Arial" w:cs="Arial"/>
          <w:color w:val="auto"/>
          <w:highlight w:val="none"/>
        </w:rPr>
        <w:t>须</w:t>
      </w:r>
      <w:r>
        <w:rPr>
          <w:rFonts w:ascii="Arial" w:hAnsi="Arial" w:cs="Arial"/>
          <w:color w:val="auto"/>
          <w:highlight w:val="none"/>
        </w:rPr>
        <w:t>在法定质疑期内一次性提出针对同一采购程序环节的质疑。</w:t>
      </w:r>
      <w:r>
        <w:rPr>
          <w:rFonts w:hint="eastAsia" w:ascii="宋体" w:hAnsi="宋体" w:cs="宋体"/>
          <w:color w:val="auto"/>
          <w:kern w:val="0"/>
          <w:highlight w:val="none"/>
          <w:lang w:val="zh-CN"/>
        </w:rPr>
        <w:t>采购人或采购代理机构在收到书面</w:t>
      </w:r>
      <w:r>
        <w:rPr>
          <w:rFonts w:ascii="Arial" w:hAnsi="Arial" w:cs="Arial"/>
          <w:color w:val="auto"/>
          <w:highlight w:val="none"/>
        </w:rPr>
        <w:t>质疑函后7个工作日内作出答复</w:t>
      </w:r>
      <w:r>
        <w:rPr>
          <w:rFonts w:hint="eastAsia" w:ascii="宋体" w:hAnsi="宋体" w:cs="宋体"/>
          <w:color w:val="auto"/>
          <w:kern w:val="0"/>
          <w:highlight w:val="none"/>
          <w:lang w:val="zh-CN"/>
        </w:rPr>
        <w:t>。</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投标人应知其权益受到损害之日，是指：</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（二）对采购过程提出质疑的，为各采购程序环节结束之日；</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（三）对中标结果提出质疑的，为中标结果公告期限届满之日。</w:t>
      </w:r>
    </w:p>
    <w:p>
      <w:pPr>
        <w:pStyle w:val="20"/>
        <w:spacing w:before="0" w:after="0" w:line="360" w:lineRule="auto"/>
        <w:jc w:val="left"/>
        <w:rPr>
          <w:rFonts w:ascii="宋体" w:hAnsi="宋体" w:cs="宋体"/>
          <w:color w:val="auto"/>
          <w:highlight w:val="none"/>
          <w:lang w:val="zh-CN"/>
        </w:rPr>
      </w:pPr>
      <w:bookmarkStart w:id="44" w:name="_Toc25490"/>
      <w:r>
        <w:rPr>
          <w:rFonts w:hint="eastAsia" w:ascii="宋体" w:hAnsi="宋体" w:cs="宋体"/>
          <w:color w:val="auto"/>
          <w:sz w:val="28"/>
          <w:szCs w:val="28"/>
          <w:highlight w:val="none"/>
          <w:lang w:val="zh-CN"/>
        </w:rPr>
        <w:t>6.招标文件的澄清或修改</w:t>
      </w:r>
      <w:bookmarkEnd w:id="44"/>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color w:val="auto"/>
          <w:kern w:val="0"/>
          <w:highlight w:val="none"/>
          <w:lang w:val="zh-CN"/>
        </w:rPr>
      </w:pPr>
      <w:r>
        <w:rPr>
          <w:rFonts w:ascii="宋体" w:hAnsi="宋体" w:cs="宋体"/>
          <w:color w:val="auto"/>
          <w:kern w:val="0"/>
          <w:highlight w:val="none"/>
          <w:lang w:val="zh-CN"/>
        </w:rPr>
        <w:t xml:space="preserve">6.2 </w:t>
      </w:r>
      <w:r>
        <w:rPr>
          <w:rFonts w:hint="eastAsia" w:ascii="宋体" w:hAnsi="宋体" w:cs="宋体"/>
          <w:color w:val="auto"/>
          <w:kern w:val="0"/>
          <w:highlight w:val="none"/>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auto"/>
          <w:kern w:val="0"/>
          <w:highlight w:val="none"/>
          <w:lang w:val="zh-CN"/>
        </w:rPr>
        <w:t>并在发布本次招标公告的网站上发布变更公告</w:t>
      </w:r>
      <w:r>
        <w:rPr>
          <w:rFonts w:hint="eastAsia" w:ascii="宋体" w:hAnsi="宋体" w:cs="宋体"/>
          <w:color w:val="auto"/>
          <w:kern w:val="0"/>
          <w:highlight w:val="none"/>
          <w:lang w:val="zh-CN"/>
        </w:rPr>
        <w:t>；不足15日的，采购人或者采购代理机构应当顺延提交投标文件的截止时间。</w:t>
      </w:r>
    </w:p>
    <w:p>
      <w:pPr>
        <w:pStyle w:val="20"/>
        <w:spacing w:before="0" w:after="0" w:line="360" w:lineRule="auto"/>
        <w:rPr>
          <w:rFonts w:ascii="宋体" w:hAnsi="宋体" w:cs="宋体"/>
          <w:color w:val="auto"/>
          <w:highlight w:val="none"/>
        </w:rPr>
      </w:pPr>
      <w:bookmarkStart w:id="45" w:name="_Toc29284"/>
      <w:r>
        <w:rPr>
          <w:rFonts w:hint="eastAsia" w:ascii="宋体" w:hAnsi="宋体" w:cs="宋体"/>
          <w:color w:val="auto"/>
          <w:highlight w:val="none"/>
          <w:lang w:val="zh-CN"/>
        </w:rPr>
        <w:t>三、投标文件的编制</w:t>
      </w:r>
      <w:bookmarkEnd w:id="45"/>
    </w:p>
    <w:p>
      <w:pPr>
        <w:pStyle w:val="20"/>
        <w:spacing w:before="0" w:after="0" w:line="360" w:lineRule="auto"/>
        <w:jc w:val="left"/>
        <w:rPr>
          <w:rFonts w:ascii="宋体" w:hAnsi="宋体" w:cs="宋体"/>
          <w:color w:val="auto"/>
          <w:highlight w:val="none"/>
          <w:lang w:val="zh-CN"/>
        </w:rPr>
      </w:pPr>
      <w:bookmarkStart w:id="46" w:name="_Toc24561"/>
      <w:r>
        <w:rPr>
          <w:rFonts w:hint="eastAsia" w:ascii="宋体" w:hAnsi="宋体" w:cs="宋体"/>
          <w:color w:val="auto"/>
          <w:sz w:val="28"/>
          <w:szCs w:val="28"/>
          <w:highlight w:val="none"/>
          <w:lang w:val="zh-CN"/>
        </w:rPr>
        <w:t>7.投标文件的语言及度量衡单位</w:t>
      </w:r>
      <w:bookmarkEnd w:id="46"/>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7.1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投标人提交的投标文件以及投标人与</w:t>
      </w:r>
      <w:r>
        <w:rPr>
          <w:rFonts w:hint="eastAsia" w:ascii="宋体" w:hAnsi="宋体" w:cs="宋体"/>
          <w:color w:val="auto"/>
          <w:kern w:val="0"/>
          <w:highlight w:val="none"/>
          <w:u w:val="dashDotHeavy"/>
          <w:lang w:val="zh-CN"/>
        </w:rPr>
        <w:t>采购人或者采购代理机构</w:t>
      </w:r>
      <w:r>
        <w:rPr>
          <w:rFonts w:hint="eastAsia" w:ascii="宋体" w:hAnsi="宋体" w:cs="宋体"/>
          <w:color w:val="auto"/>
          <w:kern w:val="0"/>
          <w:highlight w:val="none"/>
          <w:lang w:val="zh-CN"/>
        </w:rPr>
        <w:t>就此投标发生的所有来往函电均应使用简体中文。</w:t>
      </w:r>
      <w:r>
        <w:rPr>
          <w:rFonts w:hint="eastAsia" w:ascii="宋体" w:hAnsi="宋体" w:cs="宋体"/>
          <w:color w:val="auto"/>
          <w:highlight w:val="none"/>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7.3 附有外文资料的须翻译成中文，并加盖投标人公章，如果翻译的中文资料与外文资料出现差异与矛盾时，以中文为准，其准确性由投标人负责。</w:t>
      </w:r>
    </w:p>
    <w:p>
      <w:pPr>
        <w:pStyle w:val="20"/>
        <w:spacing w:before="0" w:after="0" w:line="360" w:lineRule="auto"/>
        <w:jc w:val="left"/>
        <w:rPr>
          <w:rFonts w:ascii="宋体" w:hAnsi="宋体" w:cs="宋体"/>
          <w:color w:val="auto"/>
          <w:highlight w:val="none"/>
          <w:lang w:val="zh-CN"/>
        </w:rPr>
      </w:pPr>
      <w:bookmarkStart w:id="47" w:name="_Toc30190"/>
      <w:r>
        <w:rPr>
          <w:rFonts w:hint="eastAsia" w:ascii="宋体" w:hAnsi="宋体" w:cs="宋体"/>
          <w:color w:val="auto"/>
          <w:sz w:val="28"/>
          <w:szCs w:val="28"/>
          <w:highlight w:val="none"/>
          <w:lang w:val="zh-CN"/>
        </w:rPr>
        <w:t>8.投标报价及币种</w:t>
      </w:r>
      <w:bookmarkEnd w:id="47"/>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8.1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投标报价为投标总价。投标报价必须包括：苗木费、抚育费、管护费、人工费、手续费、包装费、运输费、检疫费、售前、售中、售后服务费、招标代理费、税金及不可预见费等全部费用。（说明：具体内容应根据项目特点实事求是的填写）</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8.2</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投标报价有效期与投标有效期一致。</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8.</w:t>
      </w:r>
      <w:r>
        <w:rPr>
          <w:rFonts w:hint="eastAsia" w:ascii="宋体" w:hAnsi="宋体" w:cs="宋体"/>
          <w:color w:val="auto"/>
          <w:kern w:val="0"/>
          <w:highlight w:val="none"/>
        </w:rPr>
        <w:t xml:space="preserve">3 </w:t>
      </w:r>
      <w:r>
        <w:rPr>
          <w:rFonts w:hint="eastAsia" w:ascii="宋体" w:hAnsi="宋体" w:cs="宋体"/>
          <w:color w:val="auto"/>
          <w:kern w:val="0"/>
          <w:highlight w:val="none"/>
          <w:lang w:val="zh-CN"/>
        </w:rPr>
        <w:t>投标币种是人民币。</w:t>
      </w:r>
    </w:p>
    <w:p>
      <w:pPr>
        <w:pStyle w:val="20"/>
        <w:spacing w:before="0" w:after="0" w:line="360" w:lineRule="auto"/>
        <w:jc w:val="left"/>
        <w:rPr>
          <w:rFonts w:ascii="宋体" w:hAnsi="宋体" w:cs="宋体"/>
          <w:color w:val="auto"/>
          <w:highlight w:val="none"/>
          <w:lang w:val="zh-CN"/>
        </w:rPr>
      </w:pPr>
      <w:bookmarkStart w:id="48" w:name="_Toc20982"/>
      <w:r>
        <w:rPr>
          <w:rFonts w:hint="eastAsia" w:ascii="宋体" w:hAnsi="宋体" w:cs="宋体"/>
          <w:color w:val="auto"/>
          <w:sz w:val="28"/>
          <w:szCs w:val="28"/>
          <w:highlight w:val="none"/>
          <w:lang w:val="zh-CN"/>
        </w:rPr>
        <w:t>9.投标保证金</w:t>
      </w:r>
      <w:bookmarkEnd w:id="48"/>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9.1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投标人须在投标截止期前按以下要求交纳投标保证金（说明：收取的投标保证金不得超过采购项目预算金额的2%）：</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投标保证金：</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2579"/>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27" w:type="dxa"/>
            <w:vAlign w:val="center"/>
          </w:tcPr>
          <w:p>
            <w:pPr>
              <w:pStyle w:val="21"/>
              <w:spacing w:line="240" w:lineRule="auto"/>
              <w:ind w:left="0" w:leftChars="0" w:firstLine="0" w:firstLineChars="0"/>
              <w:jc w:val="center"/>
              <w:rPr>
                <w:rFonts w:hint="default" w:ascii="宋体" w:hAnsi="宋体" w:eastAsia="宋体" w:cs="宋体"/>
                <w:b/>
                <w:bCs/>
                <w:color w:val="auto"/>
                <w:kern w:val="0"/>
                <w:highlight w:val="none"/>
                <w:vertAlign w:val="baseline"/>
                <w:lang w:val="en-US" w:eastAsia="zh-CN"/>
              </w:rPr>
            </w:pPr>
            <w:r>
              <w:rPr>
                <w:rFonts w:hint="eastAsia" w:ascii="宋体" w:hAnsi="宋体" w:eastAsia="宋体" w:cs="宋体"/>
                <w:b/>
                <w:bCs/>
                <w:color w:val="auto"/>
                <w:kern w:val="0"/>
                <w:highlight w:val="none"/>
                <w:vertAlign w:val="baseline"/>
                <w:lang w:val="en-US" w:eastAsia="zh-CN"/>
              </w:rPr>
              <w:t>包号</w:t>
            </w:r>
          </w:p>
        </w:tc>
        <w:tc>
          <w:tcPr>
            <w:tcW w:w="2579" w:type="dxa"/>
            <w:vAlign w:val="center"/>
          </w:tcPr>
          <w:p>
            <w:pPr>
              <w:pStyle w:val="21"/>
              <w:spacing w:line="240" w:lineRule="auto"/>
              <w:ind w:left="0" w:leftChars="0" w:firstLine="0" w:firstLineChars="0"/>
              <w:jc w:val="center"/>
              <w:rPr>
                <w:rFonts w:hint="default" w:ascii="宋体" w:hAnsi="宋体" w:eastAsia="宋体" w:cs="宋体"/>
                <w:b/>
                <w:bCs/>
                <w:color w:val="auto"/>
                <w:kern w:val="0"/>
                <w:highlight w:val="none"/>
                <w:vertAlign w:val="baseline"/>
                <w:lang w:val="en-US" w:eastAsia="zh-CN"/>
              </w:rPr>
            </w:pPr>
            <w:r>
              <w:rPr>
                <w:rFonts w:hint="eastAsia" w:ascii="宋体" w:hAnsi="宋体" w:eastAsia="宋体" w:cs="宋体"/>
                <w:b/>
                <w:bCs/>
                <w:color w:val="auto"/>
                <w:kern w:val="0"/>
                <w:highlight w:val="none"/>
                <w:vertAlign w:val="baseline"/>
                <w:lang w:val="en-US" w:eastAsia="zh-CN"/>
              </w:rPr>
              <w:t>保证金金额（元）</w:t>
            </w:r>
          </w:p>
        </w:tc>
        <w:tc>
          <w:tcPr>
            <w:tcW w:w="4173" w:type="dxa"/>
            <w:vAlign w:val="center"/>
          </w:tcPr>
          <w:p>
            <w:pPr>
              <w:pStyle w:val="21"/>
              <w:spacing w:line="240" w:lineRule="auto"/>
              <w:ind w:left="0" w:leftChars="0" w:firstLine="0" w:firstLineChars="0"/>
              <w:jc w:val="center"/>
              <w:rPr>
                <w:rFonts w:hint="default" w:ascii="宋体" w:hAnsi="宋体" w:eastAsia="宋体" w:cs="宋体"/>
                <w:b/>
                <w:bCs/>
                <w:color w:val="auto"/>
                <w:kern w:val="0"/>
                <w:highlight w:val="none"/>
                <w:vertAlign w:val="baseline"/>
                <w:lang w:val="en-US" w:eastAsia="zh-CN"/>
              </w:rPr>
            </w:pPr>
            <w:r>
              <w:rPr>
                <w:rFonts w:hint="eastAsia" w:ascii="宋体" w:hAnsi="宋体" w:cs="宋体"/>
                <w:b/>
                <w:bCs/>
                <w:color w:val="auto"/>
                <w:kern w:val="0"/>
                <w:highlight w:val="none"/>
                <w:vertAlign w:val="baseline"/>
                <w:lang w:val="en-US" w:eastAsia="zh-CN"/>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Align w:val="center"/>
          </w:tcPr>
          <w:p>
            <w:pPr>
              <w:pStyle w:val="21"/>
              <w:spacing w:line="240" w:lineRule="auto"/>
              <w:ind w:left="0" w:leftChars="0" w:firstLine="0" w:firstLineChars="0"/>
              <w:jc w:val="center"/>
              <w:rPr>
                <w:rFonts w:hint="default" w:ascii="宋体" w:hAnsi="宋体" w:eastAsia="宋体" w:cs="宋体"/>
                <w:b w:val="0"/>
                <w:bCs w:val="0"/>
                <w:color w:val="auto"/>
                <w:kern w:val="0"/>
                <w:highlight w:val="none"/>
                <w:vertAlign w:val="baseline"/>
                <w:lang w:val="en-US" w:eastAsia="zh-CN"/>
              </w:rPr>
            </w:pPr>
            <w:r>
              <w:rPr>
                <w:rFonts w:hint="eastAsia" w:ascii="宋体" w:hAnsi="宋体" w:eastAsia="宋体" w:cs="宋体"/>
                <w:b w:val="0"/>
                <w:bCs w:val="0"/>
                <w:color w:val="auto"/>
                <w:kern w:val="0"/>
                <w:highlight w:val="none"/>
                <w:vertAlign w:val="baseline"/>
                <w:lang w:val="en-US" w:eastAsia="zh-CN"/>
              </w:rPr>
              <w:t>包一</w:t>
            </w:r>
          </w:p>
        </w:tc>
        <w:tc>
          <w:tcPr>
            <w:tcW w:w="2579" w:type="dxa"/>
            <w:vAlign w:val="center"/>
          </w:tcPr>
          <w:p>
            <w:pPr>
              <w:pStyle w:val="21"/>
              <w:spacing w:line="240" w:lineRule="auto"/>
              <w:ind w:left="0" w:leftChars="0" w:firstLine="0" w:firstLineChars="0"/>
              <w:jc w:val="center"/>
              <w:rPr>
                <w:rFonts w:hint="default" w:ascii="宋体" w:hAnsi="宋体" w:eastAsia="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8600.00</w:t>
            </w:r>
          </w:p>
        </w:tc>
        <w:tc>
          <w:tcPr>
            <w:tcW w:w="4173" w:type="dxa"/>
            <w:vAlign w:val="center"/>
          </w:tcPr>
          <w:p>
            <w:pPr>
              <w:pStyle w:val="21"/>
              <w:spacing w:line="240" w:lineRule="auto"/>
              <w:ind w:left="0" w:leftChars="0" w:firstLine="0" w:firstLineChars="0"/>
              <w:jc w:val="center"/>
              <w:rPr>
                <w:rFonts w:hint="eastAsia" w:ascii="宋体" w:hAnsi="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7779905201000467788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Align w:val="center"/>
          </w:tcPr>
          <w:p>
            <w:pPr>
              <w:pStyle w:val="21"/>
              <w:spacing w:line="240" w:lineRule="auto"/>
              <w:ind w:left="0" w:leftChars="0" w:firstLine="0" w:firstLineChars="0"/>
              <w:jc w:val="center"/>
              <w:rPr>
                <w:rFonts w:hint="eastAsia" w:ascii="宋体" w:hAnsi="宋体" w:eastAsia="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包二</w:t>
            </w:r>
          </w:p>
        </w:tc>
        <w:tc>
          <w:tcPr>
            <w:tcW w:w="2579" w:type="dxa"/>
            <w:vAlign w:val="center"/>
          </w:tcPr>
          <w:p>
            <w:pPr>
              <w:pStyle w:val="21"/>
              <w:spacing w:line="240" w:lineRule="auto"/>
              <w:ind w:left="0" w:leftChars="0" w:firstLine="0" w:firstLineChars="0"/>
              <w:jc w:val="center"/>
              <w:rPr>
                <w:rFonts w:hint="default" w:ascii="宋体" w:hAnsi="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11800.00</w:t>
            </w:r>
          </w:p>
        </w:tc>
        <w:tc>
          <w:tcPr>
            <w:tcW w:w="4173" w:type="dxa"/>
            <w:vAlign w:val="center"/>
          </w:tcPr>
          <w:p>
            <w:pPr>
              <w:pStyle w:val="21"/>
              <w:spacing w:line="240" w:lineRule="auto"/>
              <w:ind w:left="0" w:leftChars="0" w:firstLine="0" w:firstLineChars="0"/>
              <w:jc w:val="center"/>
              <w:rPr>
                <w:rFonts w:hint="eastAsia" w:ascii="宋体" w:hAnsi="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7779905201000467740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Align w:val="center"/>
          </w:tcPr>
          <w:p>
            <w:pPr>
              <w:jc w:val="center"/>
              <w:rPr>
                <w:rFonts w:hint="eastAsia"/>
                <w:highlight w:val="none"/>
                <w:lang w:val="en-US" w:eastAsia="zh-CN"/>
              </w:rPr>
            </w:pPr>
            <w:r>
              <w:rPr>
                <w:rFonts w:hint="eastAsia"/>
                <w:highlight w:val="none"/>
                <w:lang w:val="en-US" w:eastAsia="zh-CN"/>
              </w:rPr>
              <w:t>包三</w:t>
            </w:r>
          </w:p>
        </w:tc>
        <w:tc>
          <w:tcPr>
            <w:tcW w:w="2579" w:type="dxa"/>
            <w:vAlign w:val="center"/>
          </w:tcPr>
          <w:p>
            <w:pPr>
              <w:pStyle w:val="21"/>
              <w:spacing w:line="240" w:lineRule="auto"/>
              <w:ind w:left="0" w:leftChars="0" w:firstLine="0" w:firstLineChars="0"/>
              <w:jc w:val="center"/>
              <w:rPr>
                <w:rFonts w:hint="default" w:ascii="宋体" w:hAnsi="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8300.00</w:t>
            </w:r>
          </w:p>
        </w:tc>
        <w:tc>
          <w:tcPr>
            <w:tcW w:w="4173" w:type="dxa"/>
            <w:vAlign w:val="center"/>
          </w:tcPr>
          <w:p>
            <w:pPr>
              <w:pStyle w:val="21"/>
              <w:spacing w:line="240" w:lineRule="auto"/>
              <w:ind w:left="0" w:leftChars="0" w:firstLine="0" w:firstLineChars="0"/>
              <w:jc w:val="center"/>
              <w:rPr>
                <w:rFonts w:hint="eastAsia" w:ascii="宋体" w:hAnsi="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7779905201000467792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Align w:val="center"/>
          </w:tcPr>
          <w:p>
            <w:pPr>
              <w:jc w:val="center"/>
              <w:rPr>
                <w:rFonts w:hint="eastAsia"/>
                <w:highlight w:val="none"/>
                <w:lang w:val="en-US" w:eastAsia="zh-CN"/>
              </w:rPr>
            </w:pPr>
            <w:r>
              <w:rPr>
                <w:rFonts w:hint="eastAsia"/>
                <w:highlight w:val="none"/>
                <w:lang w:val="en-US" w:eastAsia="zh-CN"/>
              </w:rPr>
              <w:t>包四</w:t>
            </w:r>
          </w:p>
        </w:tc>
        <w:tc>
          <w:tcPr>
            <w:tcW w:w="2579" w:type="dxa"/>
            <w:vAlign w:val="center"/>
          </w:tcPr>
          <w:p>
            <w:pPr>
              <w:pStyle w:val="21"/>
              <w:spacing w:line="240" w:lineRule="auto"/>
              <w:ind w:left="0" w:leftChars="0" w:firstLine="0" w:firstLineChars="0"/>
              <w:jc w:val="center"/>
              <w:rPr>
                <w:rFonts w:hint="default" w:ascii="宋体" w:hAnsi="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9400.00</w:t>
            </w:r>
          </w:p>
        </w:tc>
        <w:tc>
          <w:tcPr>
            <w:tcW w:w="4173" w:type="dxa"/>
            <w:vAlign w:val="center"/>
          </w:tcPr>
          <w:p>
            <w:pPr>
              <w:pStyle w:val="21"/>
              <w:spacing w:line="240" w:lineRule="auto"/>
              <w:ind w:left="0" w:leftChars="0" w:firstLine="0" w:firstLineChars="0"/>
              <w:jc w:val="center"/>
              <w:rPr>
                <w:rFonts w:hint="eastAsia" w:ascii="宋体" w:hAnsi="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7779905201000467807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Align w:val="center"/>
          </w:tcPr>
          <w:p>
            <w:pPr>
              <w:jc w:val="center"/>
              <w:rPr>
                <w:rFonts w:hint="eastAsia"/>
                <w:highlight w:val="none"/>
                <w:lang w:val="en-US" w:eastAsia="zh-CN"/>
              </w:rPr>
            </w:pPr>
            <w:r>
              <w:rPr>
                <w:rFonts w:hint="eastAsia"/>
                <w:highlight w:val="none"/>
                <w:lang w:val="en-US" w:eastAsia="zh-CN"/>
              </w:rPr>
              <w:t>包五</w:t>
            </w:r>
          </w:p>
        </w:tc>
        <w:tc>
          <w:tcPr>
            <w:tcW w:w="2579" w:type="dxa"/>
            <w:vAlign w:val="center"/>
          </w:tcPr>
          <w:p>
            <w:pPr>
              <w:pStyle w:val="21"/>
              <w:spacing w:line="240" w:lineRule="auto"/>
              <w:ind w:left="0" w:leftChars="0" w:firstLine="0" w:firstLineChars="0"/>
              <w:jc w:val="center"/>
              <w:rPr>
                <w:rFonts w:hint="default" w:ascii="宋体" w:hAnsi="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9200.00</w:t>
            </w:r>
          </w:p>
        </w:tc>
        <w:tc>
          <w:tcPr>
            <w:tcW w:w="4173" w:type="dxa"/>
            <w:vAlign w:val="center"/>
          </w:tcPr>
          <w:p>
            <w:pPr>
              <w:pStyle w:val="21"/>
              <w:spacing w:line="240" w:lineRule="auto"/>
              <w:ind w:left="0" w:leftChars="0" w:firstLine="0" w:firstLineChars="0"/>
              <w:jc w:val="center"/>
              <w:rPr>
                <w:rFonts w:hint="eastAsia" w:ascii="宋体" w:hAnsi="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7779905201000467811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Align w:val="center"/>
          </w:tcPr>
          <w:p>
            <w:pPr>
              <w:jc w:val="center"/>
              <w:rPr>
                <w:rFonts w:hint="eastAsia"/>
                <w:highlight w:val="none"/>
                <w:lang w:val="en-US" w:eastAsia="zh-CN"/>
              </w:rPr>
            </w:pPr>
            <w:r>
              <w:rPr>
                <w:rFonts w:hint="eastAsia"/>
                <w:highlight w:val="none"/>
                <w:lang w:val="en-US" w:eastAsia="zh-CN"/>
              </w:rPr>
              <w:t>包六</w:t>
            </w:r>
          </w:p>
        </w:tc>
        <w:tc>
          <w:tcPr>
            <w:tcW w:w="2579" w:type="dxa"/>
            <w:vAlign w:val="center"/>
          </w:tcPr>
          <w:p>
            <w:pPr>
              <w:pStyle w:val="21"/>
              <w:spacing w:line="240" w:lineRule="auto"/>
              <w:ind w:left="0" w:leftChars="0" w:firstLine="0" w:firstLineChars="0"/>
              <w:jc w:val="center"/>
              <w:rPr>
                <w:rFonts w:hint="default" w:ascii="宋体" w:hAnsi="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4100.00</w:t>
            </w:r>
          </w:p>
        </w:tc>
        <w:tc>
          <w:tcPr>
            <w:tcW w:w="4173" w:type="dxa"/>
            <w:vAlign w:val="center"/>
          </w:tcPr>
          <w:p>
            <w:pPr>
              <w:pStyle w:val="21"/>
              <w:spacing w:line="240" w:lineRule="auto"/>
              <w:ind w:left="0" w:leftChars="0" w:firstLine="0" w:firstLineChars="0"/>
              <w:jc w:val="center"/>
              <w:rPr>
                <w:rFonts w:hint="eastAsia" w:ascii="宋体" w:hAnsi="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7779905201000467826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Align w:val="center"/>
          </w:tcPr>
          <w:p>
            <w:pPr>
              <w:jc w:val="center"/>
              <w:rPr>
                <w:rFonts w:hint="eastAsia"/>
                <w:highlight w:val="none"/>
                <w:lang w:val="en-US" w:eastAsia="zh-CN"/>
              </w:rPr>
            </w:pPr>
            <w:r>
              <w:rPr>
                <w:rFonts w:hint="eastAsia"/>
                <w:highlight w:val="none"/>
                <w:lang w:val="en-US" w:eastAsia="zh-CN"/>
              </w:rPr>
              <w:t>包七</w:t>
            </w:r>
          </w:p>
        </w:tc>
        <w:tc>
          <w:tcPr>
            <w:tcW w:w="2579" w:type="dxa"/>
            <w:vAlign w:val="center"/>
          </w:tcPr>
          <w:p>
            <w:pPr>
              <w:pStyle w:val="21"/>
              <w:spacing w:line="240" w:lineRule="auto"/>
              <w:ind w:left="0" w:leftChars="0" w:firstLine="0" w:firstLineChars="0"/>
              <w:jc w:val="center"/>
              <w:rPr>
                <w:rFonts w:hint="default" w:ascii="宋体" w:hAnsi="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10400.00</w:t>
            </w:r>
          </w:p>
        </w:tc>
        <w:tc>
          <w:tcPr>
            <w:tcW w:w="4173" w:type="dxa"/>
            <w:vAlign w:val="center"/>
          </w:tcPr>
          <w:p>
            <w:pPr>
              <w:pStyle w:val="21"/>
              <w:spacing w:line="240" w:lineRule="auto"/>
              <w:ind w:left="0" w:leftChars="0" w:firstLine="0" w:firstLineChars="0"/>
              <w:jc w:val="center"/>
              <w:rPr>
                <w:rFonts w:hint="eastAsia" w:ascii="宋体" w:hAnsi="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7779905201000467754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Align w:val="center"/>
          </w:tcPr>
          <w:p>
            <w:pPr>
              <w:jc w:val="center"/>
              <w:rPr>
                <w:rFonts w:hint="eastAsia"/>
                <w:highlight w:val="none"/>
                <w:lang w:val="en-US" w:eastAsia="zh-CN"/>
              </w:rPr>
            </w:pPr>
            <w:r>
              <w:rPr>
                <w:rFonts w:hint="eastAsia"/>
                <w:highlight w:val="none"/>
                <w:lang w:val="en-US" w:eastAsia="zh-CN"/>
              </w:rPr>
              <w:t>包八</w:t>
            </w:r>
          </w:p>
        </w:tc>
        <w:tc>
          <w:tcPr>
            <w:tcW w:w="2579" w:type="dxa"/>
            <w:vAlign w:val="center"/>
          </w:tcPr>
          <w:p>
            <w:pPr>
              <w:pStyle w:val="21"/>
              <w:spacing w:line="240" w:lineRule="auto"/>
              <w:ind w:left="0" w:leftChars="0" w:firstLine="0" w:firstLineChars="0"/>
              <w:jc w:val="center"/>
              <w:rPr>
                <w:rFonts w:hint="default" w:ascii="宋体" w:hAnsi="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12000.00</w:t>
            </w:r>
          </w:p>
        </w:tc>
        <w:tc>
          <w:tcPr>
            <w:tcW w:w="4173" w:type="dxa"/>
            <w:vAlign w:val="center"/>
          </w:tcPr>
          <w:p>
            <w:pPr>
              <w:pStyle w:val="21"/>
              <w:spacing w:line="240" w:lineRule="auto"/>
              <w:ind w:left="0" w:leftChars="0" w:firstLine="0" w:firstLineChars="0"/>
              <w:jc w:val="center"/>
              <w:rPr>
                <w:rFonts w:hint="eastAsia" w:ascii="宋体" w:hAnsi="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7779905201000467830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Align w:val="center"/>
          </w:tcPr>
          <w:p>
            <w:pPr>
              <w:jc w:val="center"/>
              <w:rPr>
                <w:rFonts w:hint="eastAsia"/>
                <w:highlight w:val="none"/>
                <w:lang w:val="en-US" w:eastAsia="zh-CN"/>
              </w:rPr>
            </w:pPr>
            <w:r>
              <w:rPr>
                <w:rFonts w:hint="eastAsia"/>
                <w:highlight w:val="none"/>
                <w:lang w:val="en-US" w:eastAsia="zh-CN"/>
              </w:rPr>
              <w:t>包九</w:t>
            </w:r>
          </w:p>
        </w:tc>
        <w:tc>
          <w:tcPr>
            <w:tcW w:w="2579" w:type="dxa"/>
            <w:vAlign w:val="center"/>
          </w:tcPr>
          <w:p>
            <w:pPr>
              <w:pStyle w:val="21"/>
              <w:spacing w:line="240" w:lineRule="auto"/>
              <w:ind w:left="0" w:leftChars="0" w:firstLine="0" w:firstLineChars="0"/>
              <w:jc w:val="center"/>
              <w:rPr>
                <w:rFonts w:hint="default" w:ascii="宋体" w:hAnsi="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8800.00</w:t>
            </w:r>
          </w:p>
        </w:tc>
        <w:tc>
          <w:tcPr>
            <w:tcW w:w="4173" w:type="dxa"/>
            <w:vAlign w:val="center"/>
          </w:tcPr>
          <w:p>
            <w:pPr>
              <w:pStyle w:val="21"/>
              <w:spacing w:line="240" w:lineRule="auto"/>
              <w:ind w:left="0" w:leftChars="0" w:firstLine="0" w:firstLineChars="0"/>
              <w:jc w:val="center"/>
              <w:rPr>
                <w:rFonts w:hint="eastAsia" w:ascii="宋体" w:hAnsi="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7779905201000467845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Align w:val="center"/>
          </w:tcPr>
          <w:p>
            <w:pPr>
              <w:jc w:val="center"/>
              <w:rPr>
                <w:rFonts w:hint="eastAsia"/>
                <w:highlight w:val="none"/>
                <w:lang w:val="en-US" w:eastAsia="zh-CN"/>
              </w:rPr>
            </w:pPr>
            <w:r>
              <w:rPr>
                <w:rFonts w:hint="eastAsia"/>
                <w:highlight w:val="none"/>
                <w:lang w:val="en-US" w:eastAsia="zh-CN"/>
              </w:rPr>
              <w:t>包十</w:t>
            </w:r>
          </w:p>
        </w:tc>
        <w:tc>
          <w:tcPr>
            <w:tcW w:w="2579" w:type="dxa"/>
            <w:vAlign w:val="center"/>
          </w:tcPr>
          <w:p>
            <w:pPr>
              <w:pStyle w:val="21"/>
              <w:spacing w:line="240" w:lineRule="auto"/>
              <w:ind w:left="0" w:leftChars="0" w:firstLine="0" w:firstLineChars="0"/>
              <w:jc w:val="center"/>
              <w:rPr>
                <w:rFonts w:hint="default" w:ascii="宋体" w:hAnsi="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15000.00</w:t>
            </w:r>
          </w:p>
        </w:tc>
        <w:tc>
          <w:tcPr>
            <w:tcW w:w="4173" w:type="dxa"/>
            <w:vAlign w:val="center"/>
          </w:tcPr>
          <w:p>
            <w:pPr>
              <w:pStyle w:val="21"/>
              <w:spacing w:line="240" w:lineRule="auto"/>
              <w:ind w:left="0" w:leftChars="0" w:firstLine="0" w:firstLineChars="0"/>
              <w:jc w:val="center"/>
              <w:rPr>
                <w:rFonts w:hint="eastAsia" w:ascii="宋体" w:hAnsi="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7779905201000467769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Align w:val="center"/>
          </w:tcPr>
          <w:p>
            <w:pPr>
              <w:jc w:val="center"/>
              <w:rPr>
                <w:rFonts w:hint="eastAsia"/>
                <w:highlight w:val="none"/>
                <w:lang w:val="en-US" w:eastAsia="zh-CN"/>
              </w:rPr>
            </w:pPr>
            <w:r>
              <w:rPr>
                <w:rFonts w:hint="eastAsia"/>
                <w:highlight w:val="none"/>
                <w:lang w:val="en-US" w:eastAsia="zh-CN"/>
              </w:rPr>
              <w:t>包十一</w:t>
            </w:r>
          </w:p>
        </w:tc>
        <w:tc>
          <w:tcPr>
            <w:tcW w:w="2579" w:type="dxa"/>
            <w:vAlign w:val="center"/>
          </w:tcPr>
          <w:p>
            <w:pPr>
              <w:pStyle w:val="21"/>
              <w:spacing w:line="240" w:lineRule="auto"/>
              <w:ind w:left="0" w:leftChars="0" w:firstLine="0" w:firstLineChars="0"/>
              <w:jc w:val="center"/>
              <w:rPr>
                <w:rFonts w:hint="default" w:ascii="宋体" w:hAnsi="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8360.00</w:t>
            </w:r>
          </w:p>
        </w:tc>
        <w:tc>
          <w:tcPr>
            <w:tcW w:w="4173" w:type="dxa"/>
            <w:vAlign w:val="center"/>
          </w:tcPr>
          <w:p>
            <w:pPr>
              <w:pStyle w:val="21"/>
              <w:spacing w:line="240" w:lineRule="auto"/>
              <w:ind w:left="0" w:leftChars="0" w:firstLine="0" w:firstLineChars="0"/>
              <w:jc w:val="center"/>
              <w:rPr>
                <w:rFonts w:hint="eastAsia" w:ascii="宋体" w:hAnsi="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7779905201000467850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Align w:val="center"/>
          </w:tcPr>
          <w:p>
            <w:pPr>
              <w:jc w:val="center"/>
              <w:rPr>
                <w:rFonts w:hint="eastAsia"/>
                <w:highlight w:val="none"/>
                <w:lang w:val="en-US" w:eastAsia="zh-CN"/>
              </w:rPr>
            </w:pPr>
            <w:r>
              <w:rPr>
                <w:rFonts w:hint="eastAsia"/>
                <w:highlight w:val="none"/>
                <w:lang w:val="en-US" w:eastAsia="zh-CN"/>
              </w:rPr>
              <w:t>包十二</w:t>
            </w:r>
          </w:p>
        </w:tc>
        <w:tc>
          <w:tcPr>
            <w:tcW w:w="2579" w:type="dxa"/>
            <w:vAlign w:val="center"/>
          </w:tcPr>
          <w:p>
            <w:pPr>
              <w:pStyle w:val="21"/>
              <w:spacing w:line="240" w:lineRule="auto"/>
              <w:ind w:left="0" w:leftChars="0" w:firstLine="0" w:firstLineChars="0"/>
              <w:jc w:val="center"/>
              <w:rPr>
                <w:rFonts w:hint="default" w:ascii="宋体" w:hAnsi="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9900.00</w:t>
            </w:r>
          </w:p>
        </w:tc>
        <w:tc>
          <w:tcPr>
            <w:tcW w:w="4173" w:type="dxa"/>
            <w:vAlign w:val="center"/>
          </w:tcPr>
          <w:p>
            <w:pPr>
              <w:pStyle w:val="21"/>
              <w:spacing w:line="240" w:lineRule="auto"/>
              <w:ind w:left="0" w:leftChars="0" w:firstLine="0" w:firstLineChars="0"/>
              <w:jc w:val="center"/>
              <w:rPr>
                <w:rFonts w:hint="eastAsia" w:ascii="宋体" w:hAnsi="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7779905201000467773</w:t>
            </w:r>
          </w:p>
        </w:tc>
      </w:tr>
    </w:tbl>
    <w:p>
      <w:pPr>
        <w:autoSpaceDE w:val="0"/>
        <w:autoSpaceDN w:val="0"/>
        <w:spacing w:line="360" w:lineRule="auto"/>
        <w:ind w:firstLine="482" w:firstLineChars="200"/>
        <w:rPr>
          <w:rFonts w:hint="eastAsia" w:ascii="宋体" w:hAnsi="宋体" w:cs="宋体"/>
          <w:b/>
          <w:bCs/>
          <w:color w:val="auto"/>
          <w:kern w:val="0"/>
          <w:highlight w:val="none"/>
          <w:lang w:val="zh-CN"/>
        </w:rPr>
      </w:pPr>
    </w:p>
    <w:p>
      <w:pPr>
        <w:autoSpaceDE w:val="0"/>
        <w:autoSpaceDN w:val="0"/>
        <w:spacing w:line="360" w:lineRule="auto"/>
        <w:ind w:firstLine="482" w:firstLineChars="200"/>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收款单位：</w:t>
      </w:r>
      <w:r>
        <w:rPr>
          <w:rFonts w:hint="eastAsia" w:ascii="宋体" w:hAnsi="宋体" w:cs="宋体"/>
          <w:b/>
          <w:bCs/>
          <w:color w:val="auto"/>
          <w:kern w:val="0"/>
          <w:highlight w:val="none"/>
          <w:lang w:val="en-US" w:eastAsia="zh-CN"/>
        </w:rPr>
        <w:t>海东市政务服务监督管理局保证金专户</w:t>
      </w:r>
    </w:p>
    <w:p>
      <w:pPr>
        <w:autoSpaceDE w:val="0"/>
        <w:autoSpaceDN w:val="0"/>
        <w:spacing w:line="360" w:lineRule="auto"/>
        <w:ind w:firstLine="482" w:firstLineChars="200"/>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开 户 行：</w:t>
      </w:r>
      <w:r>
        <w:rPr>
          <w:rFonts w:hint="eastAsia" w:ascii="宋体" w:hAnsi="宋体" w:cs="宋体"/>
          <w:b/>
          <w:bCs/>
          <w:color w:val="auto"/>
          <w:kern w:val="0"/>
          <w:highlight w:val="none"/>
          <w:lang w:val="zh-CN" w:eastAsia="zh-CN"/>
        </w:rPr>
        <w:t>青海银行股份有限公司海东市分行</w:t>
      </w:r>
    </w:p>
    <w:p>
      <w:pPr>
        <w:autoSpaceDE w:val="0"/>
        <w:autoSpaceDN w:val="0"/>
        <w:spacing w:line="360" w:lineRule="auto"/>
        <w:ind w:firstLine="482" w:firstLineChars="200"/>
        <w:rPr>
          <w:rFonts w:hint="eastAsia" w:ascii="宋体" w:hAnsi="宋体" w:cs="宋体"/>
          <w:b/>
          <w:bCs/>
          <w:color w:val="auto"/>
          <w:kern w:val="0"/>
          <w:highlight w:val="none"/>
          <w:lang w:val="zh-CN" w:eastAsia="zh-CN"/>
        </w:rPr>
      </w:pPr>
      <w:r>
        <w:rPr>
          <w:rFonts w:hint="eastAsia" w:ascii="宋体" w:hAnsi="宋体" w:cs="宋体"/>
          <w:b/>
          <w:bCs/>
          <w:color w:val="auto"/>
          <w:kern w:val="0"/>
          <w:highlight w:val="none"/>
          <w:lang w:val="zh-CN"/>
        </w:rPr>
        <w:t>行    号：313852316017</w:t>
      </w:r>
    </w:p>
    <w:p>
      <w:pPr>
        <w:autoSpaceDE w:val="0"/>
        <w:autoSpaceDN w:val="0"/>
        <w:spacing w:line="360" w:lineRule="auto"/>
        <w:ind w:firstLine="482" w:firstLineChars="200"/>
        <w:rPr>
          <w:rFonts w:hint="default" w:ascii="宋体" w:hAnsi="宋体" w:eastAsia="宋体" w:cs="宋体"/>
          <w:b/>
          <w:bCs/>
          <w:color w:val="auto"/>
          <w:kern w:val="0"/>
          <w:highlight w:val="none"/>
          <w:lang w:val="en-US" w:eastAsia="zh-CN"/>
        </w:rPr>
      </w:pPr>
      <w:r>
        <w:rPr>
          <w:rFonts w:hint="eastAsia" w:ascii="宋体" w:hAnsi="宋体" w:cs="宋体"/>
          <w:b/>
          <w:bCs/>
          <w:color w:val="auto"/>
          <w:kern w:val="0"/>
          <w:highlight w:val="none"/>
          <w:lang w:val="zh-CN"/>
        </w:rPr>
        <w:t>银行账号：</w:t>
      </w:r>
      <w:r>
        <w:rPr>
          <w:rFonts w:hint="eastAsia" w:ascii="宋体" w:hAnsi="宋体" w:cs="宋体"/>
          <w:b/>
          <w:bCs/>
          <w:color w:val="auto"/>
          <w:kern w:val="0"/>
          <w:highlight w:val="none"/>
          <w:lang w:val="en-US" w:eastAsia="zh-CN"/>
        </w:rPr>
        <w:t>各包账号详见上表</w:t>
      </w:r>
    </w:p>
    <w:p>
      <w:pPr>
        <w:autoSpaceDE w:val="0"/>
        <w:autoSpaceDN w:val="0"/>
        <w:spacing w:line="360" w:lineRule="auto"/>
        <w:ind w:firstLine="482" w:firstLineChars="200"/>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交纳时间：投标文件递交截止前，以银行到账时间为准。</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如采购项目变更开标时间，则保证金交纳时间相应顺延。</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9.2</w:t>
      </w:r>
      <w:r>
        <w:rPr>
          <w:rFonts w:hint="eastAsia" w:ascii="宋体" w:hAnsi="宋体" w:cs="宋体"/>
          <w:color w:val="auto"/>
          <w:kern w:val="0"/>
          <w:highlight w:val="none"/>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9.3</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投标保证金退还：投标人在投标截止时间前撤回已提交的投标文件的，</w:t>
      </w:r>
      <w:r>
        <w:rPr>
          <w:rFonts w:hint="eastAsia" w:ascii="宋体" w:hAnsi="宋体" w:cs="宋体"/>
          <w:color w:val="auto"/>
          <w:kern w:val="0"/>
          <w:highlight w:val="none"/>
          <w:u w:val="dashDotHeavy"/>
          <w:lang w:val="zh-CN"/>
        </w:rPr>
        <w:t>采购代理机构</w:t>
      </w:r>
      <w:r>
        <w:rPr>
          <w:rFonts w:hint="eastAsia" w:ascii="宋体" w:hAnsi="宋体" w:cs="宋体"/>
          <w:color w:val="auto"/>
          <w:kern w:val="0"/>
          <w:highlight w:val="none"/>
          <w:lang w:val="zh-CN"/>
        </w:rPr>
        <w:t>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u w:val="dashDotHeavy"/>
          <w:lang w:val="zh-CN"/>
        </w:rPr>
        <w:t>采购代理机构</w:t>
      </w:r>
      <w:r>
        <w:rPr>
          <w:rFonts w:hint="eastAsia" w:ascii="宋体" w:hAnsi="宋体" w:cs="宋体"/>
          <w:color w:val="auto"/>
          <w:kern w:val="0"/>
          <w:highlight w:val="none"/>
          <w:lang w:val="zh-CN"/>
        </w:rPr>
        <w:t>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u w:val="dashDotHeavy"/>
          <w:lang w:val="zh-CN"/>
        </w:rPr>
        <w:t>采购代理机构</w:t>
      </w:r>
      <w:r>
        <w:rPr>
          <w:rFonts w:hint="eastAsia" w:ascii="宋体" w:hAnsi="宋体" w:cs="宋体"/>
          <w:color w:val="auto"/>
          <w:kern w:val="0"/>
          <w:highlight w:val="none"/>
          <w:lang w:val="zh-CN"/>
        </w:rPr>
        <w:t>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9.4</w:t>
      </w:r>
      <w:r>
        <w:rPr>
          <w:rFonts w:ascii="宋体" w:hAnsi="宋体" w:cs="宋体"/>
          <w:color w:val="auto"/>
          <w:kern w:val="0"/>
          <w:highlight w:val="none"/>
          <w:lang w:val="zh-CN"/>
        </w:rPr>
        <w:t xml:space="preserve"> </w:t>
      </w:r>
      <w:r>
        <w:rPr>
          <w:rFonts w:hint="eastAsia" w:ascii="宋体" w:hAnsi="宋体" w:cs="宋体"/>
          <w:color w:val="auto"/>
          <w:kern w:val="0"/>
          <w:highlight w:val="none"/>
          <w:lang w:val="zh-CN"/>
        </w:rPr>
        <w:t>投标有效期内投标人撤销投标文件的，采购人或者采购代理机构可以不退还投标保证金。</w:t>
      </w:r>
    </w:p>
    <w:p>
      <w:pPr>
        <w:pStyle w:val="20"/>
        <w:spacing w:before="0" w:after="0" w:line="360" w:lineRule="auto"/>
        <w:jc w:val="left"/>
        <w:rPr>
          <w:rFonts w:ascii="宋体" w:hAnsi="宋体" w:cs="宋体"/>
          <w:color w:val="auto"/>
          <w:highlight w:val="none"/>
          <w:lang w:val="zh-CN"/>
        </w:rPr>
      </w:pPr>
      <w:bookmarkStart w:id="49" w:name="_Toc30226"/>
      <w:r>
        <w:rPr>
          <w:rFonts w:hint="eastAsia" w:ascii="宋体" w:hAnsi="宋体" w:cs="宋体"/>
          <w:color w:val="auto"/>
          <w:sz w:val="28"/>
          <w:szCs w:val="28"/>
          <w:highlight w:val="none"/>
          <w:lang w:val="zh-CN"/>
        </w:rPr>
        <w:t>10.投标有效期</w:t>
      </w:r>
      <w:bookmarkEnd w:id="49"/>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highlight w:val="none"/>
          <w:shd w:val="clear" w:color="auto" w:fill="FFFFFF"/>
        </w:rPr>
        <w:t>从提交投标文件的截止之日起</w:t>
      </w:r>
      <w:r>
        <w:rPr>
          <w:rFonts w:hint="eastAsia" w:ascii="宋体" w:hAnsi="宋体" w:cs="宋体"/>
          <w:color w:val="auto"/>
          <w:kern w:val="0"/>
          <w:highlight w:val="none"/>
          <w:u w:val="dashDotHeavy"/>
        </w:rPr>
        <w:t>60</w:t>
      </w:r>
      <w:r>
        <w:rPr>
          <w:rFonts w:hint="eastAsia" w:ascii="宋体" w:hAnsi="宋体" w:cs="宋体"/>
          <w:color w:val="auto"/>
          <w:kern w:val="0"/>
          <w:highlight w:val="none"/>
          <w:lang w:val="zh-CN"/>
        </w:rPr>
        <w:t>日历日（说明：一般为</w:t>
      </w:r>
      <w:r>
        <w:rPr>
          <w:rFonts w:hint="eastAsia" w:ascii="宋体" w:hAnsi="宋体" w:cs="宋体"/>
          <w:color w:val="auto"/>
          <w:kern w:val="0"/>
          <w:highlight w:val="none"/>
        </w:rPr>
        <w:t>60天</w:t>
      </w:r>
      <w:r>
        <w:rPr>
          <w:rFonts w:hint="eastAsia" w:ascii="宋体" w:hAnsi="宋体" w:cs="宋体"/>
          <w:color w:val="auto"/>
          <w:kern w:val="0"/>
          <w:highlight w:val="none"/>
          <w:lang w:val="zh-CN"/>
        </w:rPr>
        <w:t>）。投标文件中承诺的投标有效期应当不少于招标文件中载明的投标有效期。</w:t>
      </w:r>
    </w:p>
    <w:p>
      <w:pPr>
        <w:pStyle w:val="20"/>
        <w:spacing w:before="0" w:after="0" w:line="360" w:lineRule="auto"/>
        <w:jc w:val="left"/>
        <w:rPr>
          <w:rFonts w:ascii="宋体" w:hAnsi="宋体" w:cs="宋体"/>
          <w:color w:val="auto"/>
          <w:highlight w:val="none"/>
          <w:lang w:val="zh-CN"/>
        </w:rPr>
      </w:pPr>
      <w:bookmarkStart w:id="50" w:name="_Toc27283"/>
      <w:r>
        <w:rPr>
          <w:rFonts w:hint="eastAsia" w:ascii="宋体" w:hAnsi="宋体" w:cs="宋体"/>
          <w:color w:val="auto"/>
          <w:sz w:val="28"/>
          <w:szCs w:val="28"/>
          <w:highlight w:val="none"/>
          <w:lang w:val="zh-CN"/>
        </w:rPr>
        <w:t>11.投标文件构成</w:t>
      </w:r>
      <w:bookmarkEnd w:id="50"/>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color w:val="auto"/>
          <w:highlight w:val="none"/>
        </w:rPr>
      </w:pPr>
      <w:r>
        <w:rPr>
          <w:rFonts w:hint="eastAsia" w:ascii="宋体" w:hAnsi="宋体" w:cs="宋体"/>
          <w:b/>
          <w:bCs/>
          <w:color w:val="auto"/>
          <w:kern w:val="0"/>
          <w:highlight w:val="none"/>
        </w:rPr>
        <w:t>11.1</w:t>
      </w:r>
      <w:r>
        <w:rPr>
          <w:rFonts w:hint="eastAsia" w:ascii="宋体" w:hAnsi="宋体" w:cs="宋体"/>
          <w:b/>
          <w:bCs/>
          <w:color w:val="auto"/>
          <w:kern w:val="0"/>
          <w:highlight w:val="none"/>
          <w:lang w:val="zh-CN"/>
        </w:rPr>
        <w:t>、投标文件（上册）（资格审查）</w:t>
      </w:r>
    </w:p>
    <w:p>
      <w:pPr>
        <w:numPr>
          <w:ilvl w:val="0"/>
          <w:numId w:val="1"/>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投标函</w:t>
      </w:r>
    </w:p>
    <w:p>
      <w:pPr>
        <w:numPr>
          <w:ilvl w:val="0"/>
          <w:numId w:val="1"/>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法定代表人证明书</w:t>
      </w:r>
    </w:p>
    <w:p>
      <w:pPr>
        <w:numPr>
          <w:ilvl w:val="0"/>
          <w:numId w:val="1"/>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法定代表人授权书</w:t>
      </w:r>
    </w:p>
    <w:p>
      <w:pPr>
        <w:numPr>
          <w:ilvl w:val="0"/>
          <w:numId w:val="1"/>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投标人承诺函</w:t>
      </w:r>
    </w:p>
    <w:p>
      <w:pPr>
        <w:numPr>
          <w:ilvl w:val="0"/>
          <w:numId w:val="1"/>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投标人诚信承诺书</w:t>
      </w:r>
    </w:p>
    <w:p>
      <w:pPr>
        <w:numPr>
          <w:ilvl w:val="0"/>
          <w:numId w:val="1"/>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资格证明材料</w:t>
      </w:r>
    </w:p>
    <w:p>
      <w:pPr>
        <w:numPr>
          <w:ilvl w:val="0"/>
          <w:numId w:val="1"/>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财务状况报告，依法缴纳税收和社会保障资金的相关材料</w:t>
      </w:r>
    </w:p>
    <w:p>
      <w:pPr>
        <w:numPr>
          <w:ilvl w:val="0"/>
          <w:numId w:val="1"/>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具备履行合同所必需的设备和专业技术能力的证明材料</w:t>
      </w:r>
    </w:p>
    <w:p>
      <w:pPr>
        <w:numPr>
          <w:ilvl w:val="0"/>
          <w:numId w:val="1"/>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无重大违法记录声明</w:t>
      </w:r>
    </w:p>
    <w:p>
      <w:pPr>
        <w:numPr>
          <w:ilvl w:val="0"/>
          <w:numId w:val="1"/>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投标保证金证明</w:t>
      </w:r>
    </w:p>
    <w:p>
      <w:pPr>
        <w:autoSpaceDE w:val="0"/>
        <w:autoSpaceDN w:val="0"/>
        <w:spacing w:line="360" w:lineRule="auto"/>
        <w:ind w:firstLine="482" w:firstLineChars="200"/>
        <w:rPr>
          <w:rFonts w:ascii="宋体" w:hAnsi="宋体" w:cs="宋体"/>
          <w:color w:val="auto"/>
          <w:kern w:val="0"/>
          <w:highlight w:val="none"/>
          <w:lang w:val="zh-CN"/>
        </w:rPr>
      </w:pPr>
      <w:r>
        <w:rPr>
          <w:rFonts w:hint="eastAsia" w:ascii="宋体" w:hAnsi="宋体" w:cs="宋体"/>
          <w:b/>
          <w:bCs/>
          <w:color w:val="auto"/>
          <w:kern w:val="0"/>
          <w:highlight w:val="none"/>
        </w:rPr>
        <w:t xml:space="preserve">11.2 </w:t>
      </w:r>
      <w:r>
        <w:rPr>
          <w:rFonts w:hint="eastAsia" w:ascii="宋体" w:hAnsi="宋体" w:cs="宋体"/>
          <w:b/>
          <w:bCs/>
          <w:color w:val="auto"/>
          <w:kern w:val="0"/>
          <w:highlight w:val="none"/>
          <w:lang w:val="zh-CN"/>
        </w:rPr>
        <w:t>投标文件（下册）</w:t>
      </w:r>
    </w:p>
    <w:p>
      <w:pPr>
        <w:numPr>
          <w:ilvl w:val="0"/>
          <w:numId w:val="1"/>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评分对照表</w:t>
      </w:r>
    </w:p>
    <w:p>
      <w:pPr>
        <w:numPr>
          <w:ilvl w:val="0"/>
          <w:numId w:val="1"/>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开标一览表（报价表）</w:t>
      </w:r>
    </w:p>
    <w:p>
      <w:pPr>
        <w:numPr>
          <w:ilvl w:val="0"/>
          <w:numId w:val="1"/>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分项报价表</w:t>
      </w:r>
    </w:p>
    <w:p>
      <w:pPr>
        <w:numPr>
          <w:ilvl w:val="0"/>
          <w:numId w:val="1"/>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服务内容响应表</w:t>
      </w:r>
    </w:p>
    <w:p>
      <w:pPr>
        <w:numPr>
          <w:ilvl w:val="0"/>
          <w:numId w:val="1"/>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投标人的类似业绩证明材料</w:t>
      </w:r>
    </w:p>
    <w:p>
      <w:pPr>
        <w:numPr>
          <w:ilvl w:val="0"/>
          <w:numId w:val="1"/>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中小企业声明函</w:t>
      </w:r>
    </w:p>
    <w:p>
      <w:pPr>
        <w:numPr>
          <w:ilvl w:val="0"/>
          <w:numId w:val="1"/>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残疾人福利性单位声明函</w:t>
      </w:r>
    </w:p>
    <w:p>
      <w:pPr>
        <w:numPr>
          <w:ilvl w:val="0"/>
          <w:numId w:val="1"/>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监狱企业证明资料</w:t>
      </w:r>
    </w:p>
    <w:p>
      <w:pPr>
        <w:numPr>
          <w:ilvl w:val="0"/>
          <w:numId w:val="1"/>
        </w:num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投标人认为在其他方面有必要说明的事项</w:t>
      </w:r>
    </w:p>
    <w:p>
      <w:pPr>
        <w:autoSpaceDE w:val="0"/>
        <w:autoSpaceDN w:val="0"/>
        <w:spacing w:line="360" w:lineRule="auto"/>
        <w:ind w:firstLine="600" w:firstLineChars="250"/>
        <w:rPr>
          <w:rFonts w:ascii="宋体" w:hAnsi="宋体" w:cs="宋体"/>
          <w:color w:val="auto"/>
          <w:kern w:val="0"/>
          <w:highlight w:val="none"/>
          <w:lang w:val="zh-CN"/>
        </w:rPr>
      </w:pPr>
      <w:r>
        <w:rPr>
          <w:rFonts w:hint="eastAsia" w:ascii="宋体" w:hAnsi="宋体" w:cs="宋体"/>
          <w:color w:val="auto"/>
          <w:kern w:val="0"/>
          <w:highlight w:val="none"/>
          <w:lang w:val="zh-CN"/>
        </w:rPr>
        <w:t>注：投标人须按上述内容、顺序和格式编制投标文件，并按要求编制目录、页码，并保证所提供的全部资料真实可信，自愿承担相应责任。</w:t>
      </w:r>
    </w:p>
    <w:p>
      <w:pPr>
        <w:pStyle w:val="20"/>
        <w:spacing w:before="0" w:after="0" w:line="360" w:lineRule="auto"/>
        <w:jc w:val="left"/>
        <w:rPr>
          <w:rFonts w:ascii="宋体" w:hAnsi="宋体" w:cs="宋体"/>
          <w:color w:val="auto"/>
          <w:highlight w:val="none"/>
          <w:lang w:val="zh-CN"/>
        </w:rPr>
      </w:pPr>
      <w:bookmarkStart w:id="51" w:name="_Toc3648"/>
      <w:r>
        <w:rPr>
          <w:rFonts w:hint="eastAsia" w:ascii="宋体" w:hAnsi="宋体" w:cs="宋体"/>
          <w:color w:val="auto"/>
          <w:sz w:val="28"/>
          <w:szCs w:val="28"/>
          <w:highlight w:val="none"/>
          <w:lang w:val="zh-CN"/>
        </w:rPr>
        <w:t>12.投标文件的编制要求</w:t>
      </w:r>
      <w:bookmarkEnd w:id="51"/>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12.1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12.2</w:t>
      </w:r>
      <w:r>
        <w:rPr>
          <w:rFonts w:hint="eastAsia" w:ascii="宋体" w:hAnsi="宋体" w:cs="宋体"/>
          <w:color w:val="auto"/>
          <w:kern w:val="0"/>
          <w:highlight w:val="none"/>
        </w:rPr>
        <w:t xml:space="preserve"> </w:t>
      </w:r>
      <w:r>
        <w:rPr>
          <w:rFonts w:hint="eastAsia" w:ascii="宋体" w:hAnsi="宋体" w:cs="宋体"/>
          <w:b/>
          <w:bCs/>
          <w:color w:val="auto"/>
          <w:kern w:val="0"/>
          <w:highlight w:val="none"/>
        </w:rPr>
        <w:t>“投标人应按包号准备纸质投标文件，每包正本1份(上、下册)、副本3份(上、下册)，电子文档1份(上、下册)，以及用于开标唱标单独提交的“</w:t>
      </w:r>
      <w:r>
        <w:rPr>
          <w:rFonts w:hint="eastAsia" w:ascii="宋体" w:hAnsi="宋体" w:cs="宋体"/>
          <w:b/>
          <w:bCs/>
          <w:color w:val="auto"/>
          <w:kern w:val="0"/>
          <w:highlight w:val="none"/>
          <w:lang w:eastAsia="zh-CN"/>
        </w:rPr>
        <w:t>开标一览表</w:t>
      </w:r>
      <w:r>
        <w:rPr>
          <w:rFonts w:hint="eastAsia" w:ascii="宋体" w:hAnsi="宋体" w:cs="宋体"/>
          <w:b/>
          <w:bCs/>
          <w:color w:val="auto"/>
          <w:kern w:val="0"/>
          <w:highlight w:val="none"/>
        </w:rPr>
        <w:t>”1份。若发生正本和副本不符，以正本为准。投标文件统一使用A4幅面的纸张印制，必须胶装成上、下两册并编码，其他方式装订的投标文件一概不予接受”，其他事宜不变。</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12.3 投标文件的正本</w:t>
      </w:r>
      <w:r>
        <w:rPr>
          <w:rFonts w:hint="eastAsia" w:ascii="宋体" w:hAnsi="宋体" w:cs="宋体"/>
          <w:color w:val="auto"/>
          <w:kern w:val="0"/>
          <w:highlight w:val="none"/>
        </w:rPr>
        <w:t>(上、下册)</w:t>
      </w:r>
      <w:r>
        <w:rPr>
          <w:rFonts w:hint="eastAsia" w:ascii="宋体" w:hAnsi="宋体" w:cs="宋体"/>
          <w:color w:val="auto"/>
          <w:kern w:val="0"/>
          <w:highlight w:val="none"/>
          <w:lang w:val="zh-CN"/>
        </w:rPr>
        <w:t>需打印或用不褪色、不变质的墨水书写，副本</w:t>
      </w:r>
      <w:r>
        <w:rPr>
          <w:rFonts w:hint="eastAsia" w:ascii="宋体" w:hAnsi="宋体" w:cs="宋体"/>
          <w:color w:val="auto"/>
          <w:kern w:val="0"/>
          <w:highlight w:val="none"/>
        </w:rPr>
        <w:t>(上、下册)</w:t>
      </w:r>
      <w:r>
        <w:rPr>
          <w:rFonts w:hint="eastAsia" w:ascii="宋体" w:hAnsi="宋体" w:cs="宋体"/>
          <w:color w:val="auto"/>
          <w:kern w:val="0"/>
          <w:highlight w:val="none"/>
          <w:lang w:val="zh-CN"/>
        </w:rPr>
        <w:t>可采用正本的复印件。电子文档</w:t>
      </w:r>
      <w:r>
        <w:rPr>
          <w:rFonts w:hint="eastAsia" w:ascii="宋体" w:hAnsi="宋体" w:cs="宋体"/>
          <w:color w:val="auto"/>
          <w:kern w:val="0"/>
          <w:highlight w:val="none"/>
        </w:rPr>
        <w:t>(上、下册)</w:t>
      </w:r>
      <w:r>
        <w:rPr>
          <w:rFonts w:hint="eastAsia" w:ascii="宋体" w:hAnsi="宋体" w:cs="宋体"/>
          <w:color w:val="auto"/>
          <w:kern w:val="0"/>
          <w:highlight w:val="none"/>
          <w:lang w:val="zh-CN"/>
        </w:rPr>
        <w:t>用光盘或U盘制作，采用不可修改文档格式（如：PDF格式），内容必须和纸质投标文件正本</w:t>
      </w:r>
      <w:r>
        <w:rPr>
          <w:rFonts w:hint="eastAsia" w:ascii="宋体" w:hAnsi="宋体" w:cs="宋体"/>
          <w:color w:val="auto"/>
          <w:kern w:val="0"/>
          <w:highlight w:val="none"/>
        </w:rPr>
        <w:t>(上、下册)</w:t>
      </w:r>
      <w:r>
        <w:rPr>
          <w:rFonts w:hint="eastAsia" w:ascii="宋体" w:hAnsi="宋体" w:cs="宋体"/>
          <w:color w:val="auto"/>
          <w:kern w:val="0"/>
          <w:highlight w:val="none"/>
          <w:lang w:val="zh-CN"/>
        </w:rPr>
        <w:t>完全一致，包括封面、页码、签字、盖章等。</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12.4 投标文件中不得行间插字、涂改或增删，如有修改错漏处，须由投标人法定代表人或其委托代理人签字、加盖公章。</w:t>
      </w:r>
    </w:p>
    <w:p>
      <w:pPr>
        <w:pStyle w:val="20"/>
        <w:spacing w:before="0" w:after="0" w:line="360" w:lineRule="auto"/>
        <w:rPr>
          <w:rFonts w:ascii="宋体" w:hAnsi="宋体" w:cs="宋体"/>
          <w:color w:val="auto"/>
          <w:highlight w:val="none"/>
        </w:rPr>
      </w:pPr>
      <w:bookmarkStart w:id="52" w:name="_Toc29848"/>
      <w:r>
        <w:rPr>
          <w:rFonts w:hint="eastAsia" w:ascii="宋体" w:hAnsi="宋体" w:cs="宋体"/>
          <w:color w:val="auto"/>
          <w:highlight w:val="none"/>
          <w:lang w:val="zh-CN"/>
        </w:rPr>
        <w:t>四、投标文件的提交</w:t>
      </w:r>
      <w:bookmarkEnd w:id="52"/>
    </w:p>
    <w:p>
      <w:pPr>
        <w:pStyle w:val="20"/>
        <w:spacing w:before="0" w:after="0" w:line="360" w:lineRule="auto"/>
        <w:jc w:val="left"/>
        <w:rPr>
          <w:rFonts w:ascii="宋体" w:hAnsi="宋体" w:cs="宋体"/>
          <w:color w:val="auto"/>
          <w:highlight w:val="none"/>
          <w:lang w:val="zh-CN"/>
        </w:rPr>
      </w:pPr>
      <w:bookmarkStart w:id="53" w:name="_Toc3748"/>
      <w:r>
        <w:rPr>
          <w:rFonts w:hint="eastAsia" w:ascii="宋体" w:hAnsi="宋体" w:cs="宋体"/>
          <w:color w:val="auto"/>
          <w:sz w:val="28"/>
          <w:szCs w:val="28"/>
          <w:highlight w:val="none"/>
          <w:lang w:val="zh-CN"/>
        </w:rPr>
        <w:t>13.投标文件的密封和标记</w:t>
      </w:r>
      <w:bookmarkEnd w:id="53"/>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13.1</w:t>
      </w:r>
      <w:r>
        <w:rPr>
          <w:rFonts w:hint="eastAsia" w:ascii="宋体" w:hAnsi="宋体" w:cs="宋体"/>
          <w:color w:val="auto"/>
          <w:kern w:val="0"/>
          <w:highlight w:val="none"/>
        </w:rPr>
        <w:t xml:space="preserve"> </w:t>
      </w:r>
      <w:r>
        <w:rPr>
          <w:rFonts w:hint="eastAsia" w:ascii="宋体" w:hAnsi="宋体" w:cs="宋体"/>
          <w:b/>
          <w:bCs/>
          <w:color w:val="auto"/>
          <w:kern w:val="0"/>
          <w:highlight w:val="none"/>
          <w:lang w:val="zh-CN"/>
        </w:rPr>
        <w:t>投标文件正本</w:t>
      </w:r>
      <w:r>
        <w:rPr>
          <w:rFonts w:hint="eastAsia" w:ascii="宋体" w:hAnsi="宋体" w:cs="宋体"/>
          <w:b/>
          <w:bCs/>
          <w:color w:val="auto"/>
          <w:kern w:val="0"/>
          <w:highlight w:val="none"/>
        </w:rPr>
        <w:t>(上、下册)</w:t>
      </w:r>
      <w:r>
        <w:rPr>
          <w:rFonts w:hint="eastAsia" w:ascii="宋体" w:hAnsi="宋体" w:cs="宋体"/>
          <w:b/>
          <w:bCs/>
          <w:color w:val="auto"/>
          <w:kern w:val="0"/>
          <w:highlight w:val="none"/>
          <w:lang w:val="zh-CN"/>
        </w:rPr>
        <w:t>、所有副本</w:t>
      </w:r>
      <w:r>
        <w:rPr>
          <w:rFonts w:hint="eastAsia" w:ascii="宋体" w:hAnsi="宋体" w:cs="宋体"/>
          <w:b/>
          <w:bCs/>
          <w:color w:val="auto"/>
          <w:kern w:val="0"/>
          <w:highlight w:val="none"/>
        </w:rPr>
        <w:t>(上、下册)</w:t>
      </w:r>
      <w:r>
        <w:rPr>
          <w:rFonts w:hint="eastAsia" w:ascii="宋体" w:hAnsi="宋体" w:cs="宋体"/>
          <w:b/>
          <w:bCs/>
          <w:color w:val="auto"/>
          <w:kern w:val="0"/>
          <w:highlight w:val="none"/>
          <w:lang w:val="zh-CN"/>
        </w:rPr>
        <w:t>、电子文档</w:t>
      </w:r>
      <w:r>
        <w:rPr>
          <w:rFonts w:hint="eastAsia" w:ascii="宋体" w:hAnsi="宋体" w:cs="宋体"/>
          <w:b/>
          <w:bCs/>
          <w:color w:val="auto"/>
          <w:kern w:val="0"/>
          <w:highlight w:val="none"/>
        </w:rPr>
        <w:t>(上、下册)、</w:t>
      </w:r>
      <w:r>
        <w:rPr>
          <w:rFonts w:hint="eastAsia" w:ascii="宋体" w:hAnsi="宋体" w:cs="宋体"/>
          <w:b/>
          <w:bCs/>
          <w:color w:val="auto"/>
          <w:kern w:val="0"/>
          <w:highlight w:val="none"/>
          <w:lang w:val="zh-CN"/>
        </w:rPr>
        <w:t>开标一览表，应分别封装于不同的密封袋内，</w:t>
      </w:r>
      <w:r>
        <w:rPr>
          <w:rFonts w:hint="eastAsia" w:ascii="宋体" w:hAnsi="宋体" w:cs="宋体"/>
          <w:color w:val="auto"/>
          <w:kern w:val="0"/>
          <w:highlight w:val="none"/>
          <w:lang w:val="zh-CN"/>
        </w:rPr>
        <w:t>密封袋上应分别标上“正本”、“副本”、“电子文档”“开标一览表”字样，并注明投标人名称、采购项目编号、采购项目名称及分包号（如有分包）。</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13.2</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密封后的投标文件密封袋</w:t>
      </w:r>
      <w:r>
        <w:rPr>
          <w:rFonts w:hint="eastAsia" w:ascii="宋体" w:hAnsi="宋体" w:cs="宋体"/>
          <w:color w:val="auto"/>
          <w:kern w:val="0"/>
          <w:highlight w:val="none"/>
        </w:rPr>
        <w:t>上标明</w:t>
      </w:r>
      <w:r>
        <w:rPr>
          <w:rFonts w:hint="eastAsia" w:ascii="宋体" w:hAnsi="宋体" w:cs="宋体"/>
          <w:color w:val="auto"/>
          <w:kern w:val="0"/>
          <w:highlight w:val="none"/>
          <w:lang w:val="zh-CN"/>
        </w:rPr>
        <w:t>“于</w:t>
      </w:r>
      <w:r>
        <w:rPr>
          <w:rFonts w:hint="eastAsia" w:ascii="宋体" w:hAnsi="宋体" w:cs="宋体"/>
          <w:color w:val="auto"/>
          <w:kern w:val="0"/>
          <w:highlight w:val="none"/>
        </w:rPr>
        <w:t>20</w:t>
      </w:r>
      <w:r>
        <w:rPr>
          <w:rFonts w:hint="eastAsia" w:ascii="宋体" w:hAnsi="宋体" w:cs="宋体"/>
          <w:color w:val="auto"/>
          <w:kern w:val="0"/>
          <w:highlight w:val="none"/>
          <w:lang w:val="en-US" w:eastAsia="zh-CN"/>
        </w:rPr>
        <w:t>xx</w:t>
      </w:r>
      <w:r>
        <w:rPr>
          <w:rFonts w:hint="eastAsia" w:ascii="宋体" w:hAnsi="宋体" w:cs="宋体"/>
          <w:color w:val="auto"/>
          <w:kern w:val="0"/>
          <w:highlight w:val="none"/>
          <w:lang w:val="zh-CN"/>
        </w:rPr>
        <w:t>年</w:t>
      </w:r>
      <w:r>
        <w:rPr>
          <w:rFonts w:hint="eastAsia" w:ascii="宋体" w:hAnsi="宋体" w:cs="宋体"/>
          <w:color w:val="auto"/>
          <w:kern w:val="0"/>
          <w:highlight w:val="none"/>
          <w:lang w:val="en-US" w:eastAsia="zh-CN"/>
        </w:rPr>
        <w:t>xx</w:t>
      </w:r>
      <w:r>
        <w:rPr>
          <w:rFonts w:hint="eastAsia" w:ascii="宋体" w:hAnsi="宋体" w:cs="宋体"/>
          <w:color w:val="auto"/>
          <w:kern w:val="0"/>
          <w:highlight w:val="none"/>
          <w:lang w:val="zh-CN"/>
        </w:rPr>
        <w:t>月</w:t>
      </w:r>
      <w:r>
        <w:rPr>
          <w:rFonts w:hint="eastAsia" w:ascii="宋体" w:hAnsi="宋体" w:cs="宋体"/>
          <w:color w:val="auto"/>
          <w:kern w:val="0"/>
          <w:highlight w:val="none"/>
          <w:lang w:val="en-US" w:eastAsia="zh-CN"/>
        </w:rPr>
        <w:t>xx</w:t>
      </w:r>
      <w:r>
        <w:rPr>
          <w:rFonts w:hint="eastAsia" w:ascii="宋体" w:hAnsi="宋体" w:cs="宋体"/>
          <w:color w:val="auto"/>
          <w:kern w:val="0"/>
          <w:highlight w:val="none"/>
          <w:lang w:val="zh-CN"/>
        </w:rPr>
        <w:t>日</w:t>
      </w:r>
      <w:r>
        <w:rPr>
          <w:rFonts w:hint="eastAsia" w:ascii="宋体" w:hAnsi="宋体" w:cs="宋体"/>
          <w:color w:val="auto"/>
          <w:kern w:val="0"/>
          <w:highlight w:val="none"/>
          <w:lang w:val="en-US" w:eastAsia="zh-CN"/>
        </w:rPr>
        <w:t>xx</w:t>
      </w:r>
      <w:r>
        <w:rPr>
          <w:rFonts w:hint="eastAsia" w:ascii="宋体" w:hAnsi="宋体" w:cs="宋体"/>
          <w:color w:val="auto"/>
          <w:kern w:val="0"/>
          <w:highlight w:val="none"/>
          <w:lang w:val="zh-CN"/>
        </w:rPr>
        <w:t>时</w:t>
      </w:r>
      <w:r>
        <w:rPr>
          <w:rFonts w:hint="eastAsia" w:ascii="宋体" w:hAnsi="宋体" w:cs="宋体"/>
          <w:color w:val="auto"/>
          <w:kern w:val="0"/>
          <w:highlight w:val="none"/>
          <w:lang w:val="en-US" w:eastAsia="zh-CN"/>
        </w:rPr>
        <w:t>xx</w:t>
      </w:r>
      <w:r>
        <w:rPr>
          <w:rFonts w:hint="eastAsia" w:ascii="宋体" w:hAnsi="宋体" w:cs="宋体"/>
          <w:color w:val="auto"/>
          <w:kern w:val="0"/>
          <w:highlight w:val="none"/>
          <w:lang w:val="zh-CN"/>
        </w:rPr>
        <w:t>分（北京时间）之前不准启封”的</w:t>
      </w:r>
      <w:r>
        <w:rPr>
          <w:rFonts w:hint="eastAsia" w:ascii="宋体" w:hAnsi="宋体" w:cs="宋体"/>
          <w:color w:val="auto"/>
          <w:kern w:val="0"/>
          <w:highlight w:val="none"/>
        </w:rPr>
        <w:t>字样</w:t>
      </w:r>
      <w:r>
        <w:rPr>
          <w:rFonts w:hint="eastAsia" w:ascii="宋体" w:hAnsi="宋体" w:cs="宋体"/>
          <w:color w:val="auto"/>
          <w:kern w:val="0"/>
          <w:highlight w:val="none"/>
          <w:lang w:val="zh-CN"/>
        </w:rPr>
        <w:t>。</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13.</w:t>
      </w:r>
      <w:r>
        <w:rPr>
          <w:rFonts w:hint="eastAsia" w:ascii="宋体" w:hAnsi="宋体" w:cs="宋体"/>
          <w:color w:val="auto"/>
          <w:kern w:val="0"/>
          <w:highlight w:val="none"/>
        </w:rPr>
        <w:t>3 投标人</w:t>
      </w:r>
      <w:r>
        <w:rPr>
          <w:rFonts w:hint="eastAsia" w:ascii="宋体" w:hAnsi="宋体" w:cs="宋体"/>
          <w:color w:val="auto"/>
          <w:highlight w:val="none"/>
        </w:rPr>
        <w:t>如投多个包，投标文件每包分别按上述规定装订（如果有）。</w:t>
      </w:r>
    </w:p>
    <w:p>
      <w:pPr>
        <w:pStyle w:val="20"/>
        <w:spacing w:before="0" w:after="0" w:line="360" w:lineRule="auto"/>
        <w:jc w:val="left"/>
        <w:rPr>
          <w:rFonts w:ascii="宋体" w:hAnsi="宋体" w:cs="宋体"/>
          <w:color w:val="auto"/>
          <w:highlight w:val="none"/>
          <w:lang w:val="zh-CN"/>
        </w:rPr>
      </w:pPr>
      <w:bookmarkStart w:id="54" w:name="_Toc21939"/>
      <w:r>
        <w:rPr>
          <w:rFonts w:hint="eastAsia" w:ascii="宋体" w:hAnsi="宋体" w:cs="宋体"/>
          <w:color w:val="auto"/>
          <w:sz w:val="28"/>
          <w:szCs w:val="28"/>
          <w:highlight w:val="none"/>
          <w:lang w:val="zh-CN"/>
        </w:rPr>
        <w:t>14.提交投标文件的时间、地点、方式</w:t>
      </w:r>
      <w:bookmarkEnd w:id="54"/>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14.1</w:t>
      </w:r>
      <w:r>
        <w:rPr>
          <w:rFonts w:hint="eastAsia" w:ascii="宋体" w:hAnsi="宋体" w:cs="宋体"/>
          <w:color w:val="auto"/>
          <w:kern w:val="0"/>
          <w:highlight w:val="none"/>
        </w:rPr>
        <w:t xml:space="preserve"> 投标人应当在招标文件要求提交投标文件的截止时间前，将投标文件（正本、副本、电子文档、开标一览表）密封送达投标地点，并按要求递交投标文件，在截止时间后送达的，采购人、集中采购机构或者评标委员会应当拒收。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 xml:space="preserve">14.2 </w:t>
      </w:r>
      <w:r>
        <w:rPr>
          <w:rFonts w:hint="eastAsia" w:ascii="宋体" w:hAnsi="宋体" w:cs="宋体"/>
          <w:color w:val="auto"/>
          <w:kern w:val="0"/>
          <w:highlight w:val="none"/>
          <w:lang w:val="zh-CN"/>
        </w:rPr>
        <w:t>逾期送达或者未按照招标文件第13.1-1</w:t>
      </w:r>
      <w:r>
        <w:rPr>
          <w:rFonts w:hint="eastAsia" w:ascii="宋体" w:hAnsi="宋体" w:cs="宋体"/>
          <w:color w:val="auto"/>
          <w:kern w:val="0"/>
          <w:highlight w:val="none"/>
        </w:rPr>
        <w:t>3</w:t>
      </w:r>
      <w:r>
        <w:rPr>
          <w:rFonts w:hint="eastAsia" w:ascii="宋体" w:hAnsi="宋体" w:cs="宋体"/>
          <w:color w:val="auto"/>
          <w:kern w:val="0"/>
          <w:highlight w:val="none"/>
          <w:lang w:val="zh-CN"/>
        </w:rPr>
        <w:t>.</w:t>
      </w:r>
      <w:r>
        <w:rPr>
          <w:rFonts w:hint="eastAsia" w:ascii="宋体" w:hAnsi="宋体" w:cs="宋体"/>
          <w:color w:val="auto"/>
          <w:kern w:val="0"/>
          <w:highlight w:val="none"/>
        </w:rPr>
        <w:t>2</w:t>
      </w:r>
      <w:r>
        <w:rPr>
          <w:rFonts w:hint="eastAsia" w:ascii="宋体" w:hAnsi="宋体" w:cs="宋体"/>
          <w:color w:val="auto"/>
          <w:kern w:val="0"/>
          <w:highlight w:val="none"/>
          <w:lang w:val="zh-CN"/>
        </w:rPr>
        <w:t>条要求密封的投标文件，采购人、采购代理机构应当拒收。</w:t>
      </w:r>
    </w:p>
    <w:p>
      <w:pPr>
        <w:pStyle w:val="20"/>
        <w:spacing w:before="0" w:after="0" w:line="360" w:lineRule="auto"/>
        <w:jc w:val="left"/>
        <w:rPr>
          <w:rFonts w:ascii="宋体" w:hAnsi="宋体" w:cs="宋体"/>
          <w:color w:val="auto"/>
          <w:highlight w:val="none"/>
          <w:lang w:val="zh-CN"/>
        </w:rPr>
      </w:pPr>
      <w:bookmarkStart w:id="55" w:name="_Toc2973"/>
      <w:r>
        <w:rPr>
          <w:rFonts w:hint="eastAsia" w:ascii="宋体" w:hAnsi="宋体" w:cs="宋体"/>
          <w:color w:val="auto"/>
          <w:sz w:val="28"/>
          <w:szCs w:val="28"/>
          <w:highlight w:val="none"/>
          <w:lang w:val="zh-CN"/>
        </w:rPr>
        <w:t>15.投标文件的补充、修改或者撤回</w:t>
      </w:r>
      <w:bookmarkEnd w:id="55"/>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15.1</w:t>
      </w:r>
      <w:r>
        <w:rPr>
          <w:rFonts w:hint="eastAsia" w:ascii="宋体" w:hAnsi="宋体" w:cs="宋体"/>
          <w:color w:val="auto"/>
          <w:kern w:val="0"/>
          <w:highlight w:val="none"/>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20"/>
        <w:spacing w:before="0" w:after="0" w:line="360" w:lineRule="auto"/>
        <w:rPr>
          <w:rFonts w:ascii="宋体" w:hAnsi="宋体" w:cs="宋体"/>
          <w:color w:val="auto"/>
          <w:highlight w:val="none"/>
        </w:rPr>
      </w:pPr>
      <w:bookmarkStart w:id="56" w:name="_Toc10377"/>
      <w:r>
        <w:rPr>
          <w:rFonts w:hint="eastAsia" w:ascii="宋体" w:hAnsi="宋体" w:cs="宋体"/>
          <w:color w:val="auto"/>
          <w:highlight w:val="none"/>
          <w:lang w:val="zh-CN"/>
        </w:rPr>
        <w:t>五、开标</w:t>
      </w:r>
      <w:bookmarkEnd w:id="56"/>
    </w:p>
    <w:p>
      <w:pPr>
        <w:pStyle w:val="20"/>
        <w:spacing w:before="0" w:after="0" w:line="360" w:lineRule="auto"/>
        <w:jc w:val="left"/>
        <w:rPr>
          <w:rFonts w:ascii="宋体" w:hAnsi="宋体" w:cs="宋体"/>
          <w:color w:val="auto"/>
          <w:highlight w:val="none"/>
          <w:lang w:val="zh-CN"/>
        </w:rPr>
      </w:pPr>
      <w:bookmarkStart w:id="57" w:name="_Toc13815"/>
      <w:r>
        <w:rPr>
          <w:rFonts w:hint="eastAsia" w:ascii="宋体" w:hAnsi="宋体" w:cs="宋体"/>
          <w:color w:val="auto"/>
          <w:sz w:val="28"/>
          <w:szCs w:val="28"/>
          <w:highlight w:val="none"/>
          <w:lang w:val="zh-CN"/>
        </w:rPr>
        <w:t>16.开标</w:t>
      </w:r>
      <w:bookmarkEnd w:id="57"/>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16.1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开标应当在招标文件确定的提交投标文件截止时间的同一时间进行。</w:t>
      </w:r>
      <w:r>
        <w:rPr>
          <w:rFonts w:hint="eastAsia" w:ascii="宋体" w:hAnsi="宋体" w:cs="宋体"/>
          <w:color w:val="auto"/>
          <w:kern w:val="0"/>
          <w:highlight w:val="none"/>
          <w:u w:val="dashDotHeavy"/>
          <w:lang w:val="zh-CN"/>
        </w:rPr>
        <w:t>采购代理机构</w:t>
      </w:r>
      <w:r>
        <w:rPr>
          <w:rFonts w:hint="eastAsia" w:ascii="宋体" w:hAnsi="宋体" w:cs="宋体"/>
          <w:color w:val="auto"/>
          <w:kern w:val="0"/>
          <w:highlight w:val="none"/>
          <w:lang w:val="zh-CN"/>
        </w:rPr>
        <w:t>应当按本文件中确定的时间和地点组织开标活动。</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16.2</w:t>
      </w:r>
      <w:r>
        <w:rPr>
          <w:rFonts w:hint="eastAsia" w:ascii="宋体" w:hAnsi="宋体" w:cs="宋体"/>
          <w:color w:val="auto"/>
          <w:kern w:val="0"/>
          <w:highlight w:val="none"/>
        </w:rPr>
        <w:t xml:space="preserve"> </w:t>
      </w:r>
      <w:r>
        <w:rPr>
          <w:rFonts w:hint="eastAsia" w:ascii="宋体" w:hAnsi="宋体" w:cs="宋体"/>
          <w:color w:val="auto"/>
          <w:highlight w:val="none"/>
          <w:shd w:val="clear" w:color="auto" w:fill="FFFFFF"/>
        </w:rPr>
        <w:t>开标由</w:t>
      </w:r>
      <w:r>
        <w:rPr>
          <w:rFonts w:hint="eastAsia" w:ascii="宋体" w:hAnsi="宋体" w:cs="宋体"/>
          <w:color w:val="auto"/>
          <w:kern w:val="0"/>
          <w:highlight w:val="none"/>
          <w:u w:val="dashDotHeavy"/>
          <w:lang w:val="zh-CN"/>
        </w:rPr>
        <w:t>采购代理机构</w:t>
      </w:r>
      <w:r>
        <w:rPr>
          <w:rFonts w:hint="eastAsia" w:ascii="宋体" w:hAnsi="宋体" w:cs="宋体"/>
          <w:color w:val="auto"/>
          <w:highlight w:val="none"/>
          <w:shd w:val="clear" w:color="auto" w:fill="FFFFFF"/>
        </w:rPr>
        <w:t>主持，邀请投标人参加。评标委员会成员不得参加开标活动。</w:t>
      </w:r>
    </w:p>
    <w:p>
      <w:pPr>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kern w:val="0"/>
          <w:highlight w:val="none"/>
          <w:lang w:val="zh-CN"/>
        </w:rPr>
        <w:t xml:space="preserve">16.3 </w:t>
      </w:r>
      <w:r>
        <w:rPr>
          <w:rFonts w:hint="eastAsia" w:ascii="宋体" w:hAnsi="宋体" w:cs="宋体"/>
          <w:color w:val="auto"/>
          <w:highlight w:val="none"/>
          <w:shd w:val="clear" w:color="auto" w:fill="FFFFFF"/>
        </w:rPr>
        <w:t>开标时，应当由投标人或者其推选的代表检查投标文件的密封情况；经确认无误后，由</w:t>
      </w:r>
      <w:r>
        <w:rPr>
          <w:rFonts w:hint="eastAsia" w:ascii="宋体" w:hAnsi="宋体" w:cs="宋体"/>
          <w:color w:val="auto"/>
          <w:kern w:val="0"/>
          <w:highlight w:val="none"/>
          <w:u w:val="dashDotHeavy"/>
          <w:lang w:val="zh-CN"/>
        </w:rPr>
        <w:t>采购人或者采购代理机构</w:t>
      </w:r>
      <w:r>
        <w:rPr>
          <w:rFonts w:hint="eastAsia" w:ascii="宋体" w:hAnsi="宋体" w:cs="宋体"/>
          <w:color w:val="auto"/>
          <w:highlight w:val="none"/>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color w:val="auto"/>
          <w:highlight w:val="none"/>
          <w:shd w:val="clear" w:color="auto" w:fill="FFFFFF"/>
          <w:lang w:val="zh-CN"/>
        </w:rPr>
      </w:pPr>
      <w:r>
        <w:rPr>
          <w:rFonts w:hint="eastAsia" w:ascii="宋体" w:hAnsi="宋体" w:cs="宋体"/>
          <w:color w:val="auto"/>
          <w:highlight w:val="none"/>
          <w:shd w:val="clear" w:color="auto" w:fill="FFFFFF"/>
          <w:lang w:val="zh-CN"/>
        </w:rPr>
        <w:t>投标人不足3家的，不得开标。</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16.4 开标过程应当由</w:t>
      </w:r>
      <w:r>
        <w:rPr>
          <w:rFonts w:hint="eastAsia" w:ascii="宋体" w:hAnsi="宋体" w:cs="宋体"/>
          <w:color w:val="auto"/>
          <w:kern w:val="0"/>
          <w:highlight w:val="none"/>
          <w:u w:val="dashDotHeavy"/>
          <w:lang w:val="zh-CN"/>
        </w:rPr>
        <w:t>采购代理机构</w:t>
      </w:r>
      <w:r>
        <w:rPr>
          <w:rFonts w:hint="eastAsia" w:ascii="宋体" w:hAnsi="宋体" w:cs="宋体"/>
          <w:color w:val="auto"/>
          <w:kern w:val="0"/>
          <w:highlight w:val="none"/>
        </w:rPr>
        <w:t>负责记录，由参加开标的各投标人代表和相关工作人员签字确认后</w:t>
      </w:r>
      <w:r>
        <w:rPr>
          <w:rFonts w:ascii="宋体" w:hAnsi="宋体" w:cs="宋体"/>
          <w:color w:val="auto"/>
          <w:kern w:val="0"/>
          <w:highlight w:val="none"/>
        </w:rPr>
        <w:t>随采购文件一并存档</w:t>
      </w:r>
      <w:r>
        <w:rPr>
          <w:rFonts w:hint="eastAsia" w:ascii="宋体" w:hAnsi="宋体" w:cs="宋体"/>
          <w:color w:val="auto"/>
          <w:kern w:val="0"/>
          <w:highlight w:val="none"/>
        </w:rPr>
        <w:t>。</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投标人未参加开标的，视同认可开标结果。</w:t>
      </w:r>
    </w:p>
    <w:p>
      <w:pPr>
        <w:pStyle w:val="20"/>
        <w:spacing w:before="0" w:after="0" w:line="360" w:lineRule="auto"/>
        <w:rPr>
          <w:rFonts w:ascii="宋体" w:hAnsi="宋体" w:cs="宋体"/>
          <w:color w:val="auto"/>
          <w:kern w:val="0"/>
          <w:highlight w:val="none"/>
        </w:rPr>
      </w:pPr>
      <w:bookmarkStart w:id="58" w:name="_Toc16522"/>
      <w:bookmarkStart w:id="59" w:name="_Toc496004006"/>
      <w:r>
        <w:rPr>
          <w:rFonts w:hint="eastAsia" w:ascii="宋体" w:hAnsi="宋体" w:cs="宋体"/>
          <w:color w:val="auto"/>
          <w:kern w:val="0"/>
          <w:szCs w:val="36"/>
          <w:highlight w:val="none"/>
        </w:rPr>
        <w:t>六、资格</w:t>
      </w:r>
      <w:r>
        <w:rPr>
          <w:rFonts w:hint="eastAsia" w:ascii="宋体" w:hAnsi="宋体" w:cs="宋体"/>
          <w:color w:val="auto"/>
          <w:highlight w:val="none"/>
          <w:lang w:val="zh-CN"/>
        </w:rPr>
        <w:t>审查</w:t>
      </w:r>
      <w:r>
        <w:rPr>
          <w:rFonts w:hint="eastAsia" w:ascii="宋体" w:hAnsi="宋体" w:cs="宋体"/>
          <w:color w:val="auto"/>
          <w:kern w:val="0"/>
          <w:szCs w:val="36"/>
          <w:highlight w:val="none"/>
        </w:rPr>
        <w:t>程序</w:t>
      </w:r>
      <w:bookmarkEnd w:id="58"/>
      <w:bookmarkEnd w:id="59"/>
    </w:p>
    <w:p>
      <w:pPr>
        <w:pStyle w:val="20"/>
        <w:spacing w:before="0" w:after="0" w:line="360" w:lineRule="auto"/>
        <w:jc w:val="left"/>
        <w:rPr>
          <w:rFonts w:ascii="宋体" w:hAnsi="宋体" w:cs="宋体"/>
          <w:color w:val="auto"/>
          <w:sz w:val="28"/>
          <w:szCs w:val="28"/>
          <w:highlight w:val="none"/>
        </w:rPr>
      </w:pPr>
      <w:bookmarkStart w:id="60" w:name="_Toc10731"/>
      <w:r>
        <w:rPr>
          <w:rFonts w:hint="eastAsia" w:ascii="宋体" w:hAnsi="宋体" w:cs="宋体"/>
          <w:color w:val="auto"/>
          <w:sz w:val="28"/>
          <w:szCs w:val="28"/>
          <w:highlight w:val="none"/>
        </w:rPr>
        <w:t>17.资格审查</w:t>
      </w:r>
      <w:bookmarkEnd w:id="60"/>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17.2 合格投标人不足3家的，不得评标。</w:t>
      </w:r>
    </w:p>
    <w:p>
      <w:pPr>
        <w:autoSpaceDE w:val="0"/>
        <w:autoSpaceDN w:val="0"/>
        <w:spacing w:line="360" w:lineRule="auto"/>
        <w:ind w:firstLine="480" w:firstLineChars="200"/>
        <w:rPr>
          <w:rFonts w:ascii="宋体" w:hAnsi="宋体" w:cs="宋体"/>
          <w:color w:val="auto"/>
          <w:sz w:val="28"/>
          <w:szCs w:val="28"/>
          <w:highlight w:val="none"/>
        </w:rPr>
      </w:pPr>
      <w:bookmarkStart w:id="61" w:name="_Toc497503516"/>
      <w:bookmarkStart w:id="62" w:name="_Toc497503249"/>
      <w:bookmarkStart w:id="63" w:name="_Toc30809"/>
      <w:bookmarkStart w:id="64" w:name="_Toc497503449"/>
      <w:bookmarkStart w:id="65" w:name="_Toc497503315"/>
      <w:r>
        <w:rPr>
          <w:rFonts w:hint="eastAsia" w:ascii="宋体" w:hAnsi="宋体" w:cs="宋体"/>
          <w:color w:val="auto"/>
          <w:kern w:val="0"/>
          <w:highlight w:val="none"/>
        </w:rPr>
        <w:t>17.3 资格审查时，投标人存在下列情况之一的，按无效投标处理：</w:t>
      </w:r>
      <w:bookmarkEnd w:id="61"/>
      <w:bookmarkEnd w:id="62"/>
      <w:bookmarkEnd w:id="63"/>
      <w:bookmarkEnd w:id="64"/>
      <w:bookmarkEnd w:id="65"/>
    </w:p>
    <w:p>
      <w:pPr>
        <w:numPr>
          <w:ilvl w:val="0"/>
          <w:numId w:val="2"/>
        </w:numPr>
        <w:tabs>
          <w:tab w:val="left" w:pos="960"/>
        </w:tabs>
        <w:autoSpaceDE w:val="0"/>
        <w:autoSpaceDN w:val="0"/>
        <w:spacing w:line="360" w:lineRule="auto"/>
        <w:ind w:firstLine="482" w:firstLineChars="200"/>
        <w:rPr>
          <w:rFonts w:ascii="宋体" w:hAnsi="宋体" w:cs="宋体"/>
          <w:b/>
          <w:bCs/>
          <w:color w:val="auto"/>
          <w:kern w:val="0"/>
          <w:highlight w:val="none"/>
        </w:rPr>
      </w:pPr>
      <w:r>
        <w:rPr>
          <w:rFonts w:hint="eastAsia" w:ascii="宋体" w:hAnsi="宋体" w:cs="宋体"/>
          <w:b/>
          <w:bCs/>
          <w:color w:val="auto"/>
          <w:highlight w:val="none"/>
          <w:shd w:val="clear" w:color="auto" w:fill="FFFFFF"/>
        </w:rPr>
        <w:t>不具备</w:t>
      </w:r>
      <w:r>
        <w:rPr>
          <w:rFonts w:hint="eastAsia" w:ascii="宋体" w:hAnsi="宋体" w:cs="宋体"/>
          <w:b/>
          <w:bCs/>
          <w:color w:val="auto"/>
          <w:kern w:val="0"/>
          <w:highlight w:val="none"/>
          <w:lang w:val="zh-CN"/>
        </w:rPr>
        <w:t>第一部分“投标邀请”中申请人资格要求</w:t>
      </w:r>
      <w:r>
        <w:rPr>
          <w:rFonts w:hint="eastAsia" w:ascii="宋体" w:hAnsi="宋体" w:cs="宋体"/>
          <w:b/>
          <w:bCs/>
          <w:color w:val="auto"/>
          <w:highlight w:val="none"/>
          <w:shd w:val="clear" w:color="auto" w:fill="FFFFFF"/>
        </w:rPr>
        <w:t>的；</w:t>
      </w:r>
    </w:p>
    <w:p>
      <w:pPr>
        <w:numPr>
          <w:ilvl w:val="0"/>
          <w:numId w:val="2"/>
        </w:numPr>
        <w:tabs>
          <w:tab w:val="left" w:pos="960"/>
        </w:tabs>
        <w:autoSpaceDE w:val="0"/>
        <w:autoSpaceDN w:val="0"/>
        <w:spacing w:line="360" w:lineRule="auto"/>
        <w:ind w:firstLine="482" w:firstLineChars="200"/>
        <w:rPr>
          <w:rFonts w:ascii="宋体" w:hAnsi="宋体" w:cs="宋体"/>
          <w:b/>
          <w:bCs/>
          <w:color w:val="auto"/>
          <w:kern w:val="0"/>
          <w:highlight w:val="none"/>
        </w:rPr>
      </w:pPr>
      <w:r>
        <w:rPr>
          <w:rFonts w:hint="eastAsia" w:ascii="宋体" w:hAnsi="宋体" w:cs="宋体"/>
          <w:b/>
          <w:bCs/>
          <w:color w:val="auto"/>
          <w:kern w:val="0"/>
          <w:highlight w:val="none"/>
        </w:rPr>
        <w:t>未按招标文件要求交纳或未足额交纳投标保证金的；</w:t>
      </w:r>
    </w:p>
    <w:p>
      <w:pPr>
        <w:numPr>
          <w:ilvl w:val="0"/>
          <w:numId w:val="2"/>
        </w:numPr>
        <w:tabs>
          <w:tab w:val="left" w:pos="960"/>
        </w:tabs>
        <w:autoSpaceDE w:val="0"/>
        <w:autoSpaceDN w:val="0"/>
        <w:spacing w:line="360" w:lineRule="auto"/>
        <w:ind w:firstLine="482" w:firstLineChars="200"/>
        <w:rPr>
          <w:rFonts w:ascii="宋体" w:hAnsi="宋体" w:cs="宋体"/>
          <w:b/>
          <w:bCs/>
          <w:color w:val="auto"/>
          <w:kern w:val="0"/>
          <w:highlight w:val="none"/>
        </w:rPr>
      </w:pPr>
      <w:r>
        <w:rPr>
          <w:rFonts w:hint="eastAsia" w:ascii="宋体" w:hAnsi="宋体" w:cs="宋体"/>
          <w:b/>
          <w:bCs/>
          <w:color w:val="auto"/>
          <w:kern w:val="0"/>
          <w:highlight w:val="none"/>
        </w:rPr>
        <w:t>未按第11.1要求提供相关资料的；</w:t>
      </w:r>
    </w:p>
    <w:p>
      <w:pPr>
        <w:numPr>
          <w:ilvl w:val="0"/>
          <w:numId w:val="2"/>
        </w:numPr>
        <w:tabs>
          <w:tab w:val="left" w:pos="960"/>
        </w:tabs>
        <w:autoSpaceDE w:val="0"/>
        <w:autoSpaceDN w:val="0"/>
        <w:spacing w:line="360" w:lineRule="auto"/>
        <w:ind w:firstLine="482" w:firstLineChars="200"/>
        <w:rPr>
          <w:rFonts w:ascii="宋体" w:hAnsi="宋体" w:cs="宋体"/>
          <w:b/>
          <w:bCs/>
          <w:color w:val="auto"/>
          <w:highlight w:val="none"/>
          <w:shd w:val="clear" w:color="auto" w:fill="FFFFFF"/>
        </w:rPr>
      </w:pPr>
      <w:r>
        <w:rPr>
          <w:rFonts w:hint="eastAsia" w:ascii="宋体" w:hAnsi="宋体" w:cs="宋体"/>
          <w:b/>
          <w:bCs/>
          <w:color w:val="auto"/>
          <w:kern w:val="0"/>
          <w:highlight w:val="none"/>
        </w:rPr>
        <w:t>资格性审查文件未按招标文件规定和要求签字、盖章的；</w:t>
      </w:r>
    </w:p>
    <w:p>
      <w:pPr>
        <w:numPr>
          <w:ilvl w:val="0"/>
          <w:numId w:val="2"/>
        </w:numPr>
        <w:tabs>
          <w:tab w:val="left" w:pos="960"/>
        </w:tabs>
        <w:autoSpaceDE w:val="0"/>
        <w:autoSpaceDN w:val="0"/>
        <w:spacing w:line="360" w:lineRule="auto"/>
        <w:ind w:firstLine="482" w:firstLineChars="200"/>
        <w:rPr>
          <w:rFonts w:ascii="宋体" w:hAnsi="宋体" w:cs="宋体"/>
          <w:b/>
          <w:bCs/>
          <w:color w:val="auto"/>
          <w:highlight w:val="none"/>
          <w:shd w:val="clear" w:color="auto" w:fill="FFFFFF"/>
        </w:rPr>
      </w:pPr>
      <w:r>
        <w:rPr>
          <w:rFonts w:hint="eastAsia" w:ascii="宋体" w:hAnsi="宋体" w:cs="宋体"/>
          <w:b/>
          <w:bCs/>
          <w:color w:val="auto"/>
          <w:kern w:val="0"/>
          <w:highlight w:val="none"/>
          <w:lang w:val="zh-CN"/>
        </w:rPr>
        <w:t>投标有效期不能满足招标文件要求的；</w:t>
      </w:r>
    </w:p>
    <w:p>
      <w:pPr>
        <w:numPr>
          <w:ilvl w:val="0"/>
          <w:numId w:val="2"/>
        </w:numPr>
        <w:tabs>
          <w:tab w:val="left" w:pos="960"/>
        </w:tabs>
        <w:autoSpaceDE w:val="0"/>
        <w:autoSpaceDN w:val="0"/>
        <w:spacing w:line="360" w:lineRule="auto"/>
        <w:ind w:firstLine="482" w:firstLineChars="200"/>
        <w:rPr>
          <w:rFonts w:ascii="宋体" w:hAnsi="宋体" w:cs="宋体"/>
          <w:b/>
          <w:bCs/>
          <w:color w:val="auto"/>
          <w:kern w:val="0"/>
          <w:highlight w:val="none"/>
        </w:rPr>
      </w:pPr>
      <w:r>
        <w:rPr>
          <w:rFonts w:hint="eastAsia" w:ascii="宋体" w:hAnsi="宋体" w:cs="宋体"/>
          <w:b/>
          <w:bCs/>
          <w:color w:val="auto"/>
          <w:kern w:val="0"/>
          <w:highlight w:val="none"/>
        </w:rPr>
        <w:t>未按照招标文件要求提供电子文档</w:t>
      </w:r>
      <w:r>
        <w:rPr>
          <w:rFonts w:hint="eastAsia" w:ascii="宋体" w:hAnsi="宋体" w:cs="宋体"/>
          <w:b/>
          <w:bCs/>
          <w:color w:val="auto"/>
          <w:kern w:val="0"/>
          <w:highlight w:val="none"/>
          <w:lang w:val="zh-CN"/>
        </w:rPr>
        <w:t>的。</w:t>
      </w:r>
    </w:p>
    <w:p>
      <w:pPr>
        <w:pStyle w:val="20"/>
        <w:spacing w:before="0" w:after="0" w:line="360" w:lineRule="auto"/>
        <w:rPr>
          <w:rFonts w:ascii="宋体" w:hAnsi="宋体" w:cs="宋体"/>
          <w:color w:val="auto"/>
          <w:highlight w:val="none"/>
        </w:rPr>
      </w:pPr>
      <w:bookmarkStart w:id="66" w:name="_Toc11627"/>
      <w:r>
        <w:rPr>
          <w:rFonts w:hint="eastAsia" w:ascii="宋体" w:hAnsi="宋体" w:cs="宋体"/>
          <w:color w:val="auto"/>
          <w:highlight w:val="none"/>
          <w:lang w:val="zh-CN"/>
        </w:rPr>
        <w:t>七、评审程序及方法</w:t>
      </w:r>
      <w:bookmarkEnd w:id="66"/>
    </w:p>
    <w:p>
      <w:pPr>
        <w:pStyle w:val="20"/>
        <w:spacing w:before="0" w:after="0" w:line="360" w:lineRule="auto"/>
        <w:jc w:val="left"/>
        <w:rPr>
          <w:rFonts w:ascii="宋体" w:hAnsi="宋体" w:cs="宋体"/>
          <w:color w:val="auto"/>
          <w:highlight w:val="none"/>
          <w:lang w:val="zh-CN"/>
        </w:rPr>
      </w:pPr>
      <w:bookmarkStart w:id="67" w:name="_Toc4916"/>
      <w:r>
        <w:rPr>
          <w:rFonts w:hint="eastAsia" w:ascii="宋体" w:hAnsi="宋体" w:cs="宋体"/>
          <w:color w:val="auto"/>
          <w:sz w:val="28"/>
          <w:szCs w:val="28"/>
          <w:highlight w:val="none"/>
          <w:lang w:val="zh-CN"/>
        </w:rPr>
        <w:t>1</w:t>
      </w:r>
      <w:r>
        <w:rPr>
          <w:rFonts w:hint="eastAsia" w:ascii="宋体" w:hAnsi="宋体" w:cs="宋体"/>
          <w:color w:val="auto"/>
          <w:sz w:val="28"/>
          <w:szCs w:val="28"/>
          <w:highlight w:val="none"/>
        </w:rPr>
        <w:t>8</w:t>
      </w:r>
      <w:r>
        <w:rPr>
          <w:rFonts w:hint="eastAsia" w:ascii="宋体" w:hAnsi="宋体" w:cs="宋体"/>
          <w:color w:val="auto"/>
          <w:sz w:val="28"/>
          <w:szCs w:val="28"/>
          <w:highlight w:val="none"/>
          <w:lang w:val="zh-CN"/>
        </w:rPr>
        <w:t>.评标委员会</w:t>
      </w:r>
      <w:bookmarkEnd w:id="67"/>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18.1</w:t>
      </w:r>
      <w:r>
        <w:rPr>
          <w:rFonts w:hint="eastAsia" w:ascii="宋体" w:hAnsi="宋体" w:cs="宋体"/>
          <w:color w:val="auto"/>
          <w:kern w:val="0"/>
          <w:highlight w:val="none"/>
          <w:u w:val="dashDotHeavy"/>
          <w:lang w:val="zh-CN"/>
        </w:rPr>
        <w:t>采购代理机构</w:t>
      </w:r>
      <w:r>
        <w:rPr>
          <w:rFonts w:hint="eastAsia" w:ascii="宋体" w:hAnsi="宋体" w:cs="宋体"/>
          <w:color w:val="auto"/>
          <w:kern w:val="0"/>
          <w:highlight w:val="none"/>
          <w:lang w:val="zh-CN"/>
        </w:rPr>
        <w:t>负责组织评标工作，并履行下列职责：</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1</w:t>
      </w:r>
      <w:r>
        <w:rPr>
          <w:rFonts w:hint="eastAsia" w:ascii="宋体" w:hAnsi="宋体" w:cs="宋体"/>
          <w:color w:val="auto"/>
          <w:kern w:val="0"/>
          <w:highlight w:val="none"/>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2</w:t>
      </w:r>
      <w:r>
        <w:rPr>
          <w:rFonts w:hint="eastAsia" w:ascii="宋体" w:hAnsi="宋体" w:cs="宋体"/>
          <w:color w:val="auto"/>
          <w:kern w:val="0"/>
          <w:highlight w:val="none"/>
          <w:lang w:val="zh-CN"/>
        </w:rPr>
        <w:t>）宣布评标纪律；</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3</w:t>
      </w:r>
      <w:r>
        <w:rPr>
          <w:rFonts w:hint="eastAsia" w:ascii="宋体" w:hAnsi="宋体" w:cs="宋体"/>
          <w:color w:val="auto"/>
          <w:kern w:val="0"/>
          <w:highlight w:val="none"/>
          <w:lang w:val="zh-CN"/>
        </w:rPr>
        <w:t>）公布投标人名单，告知评审专家应当回避的情形；</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4</w:t>
      </w:r>
      <w:r>
        <w:rPr>
          <w:rFonts w:hint="eastAsia" w:ascii="宋体" w:hAnsi="宋体" w:cs="宋体"/>
          <w:color w:val="auto"/>
          <w:kern w:val="0"/>
          <w:highlight w:val="none"/>
          <w:lang w:val="zh-CN"/>
        </w:rPr>
        <w:t>）组织评标委员会推选评标组长，采购人代表不得担任组长；</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5</w:t>
      </w:r>
      <w:r>
        <w:rPr>
          <w:rFonts w:hint="eastAsia" w:ascii="宋体" w:hAnsi="宋体" w:cs="宋体"/>
          <w:color w:val="auto"/>
          <w:kern w:val="0"/>
          <w:highlight w:val="none"/>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6</w:t>
      </w:r>
      <w:r>
        <w:rPr>
          <w:rFonts w:hint="eastAsia" w:ascii="宋体" w:hAnsi="宋体" w:cs="宋体"/>
          <w:color w:val="auto"/>
          <w:kern w:val="0"/>
          <w:highlight w:val="none"/>
          <w:lang w:val="zh-CN"/>
        </w:rPr>
        <w:t>）根据评标委员会的要求介绍政府采购相关政策法规、招标文件；</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7</w:t>
      </w:r>
      <w:r>
        <w:rPr>
          <w:rFonts w:hint="eastAsia" w:ascii="宋体" w:hAnsi="宋体" w:cs="宋体"/>
          <w:color w:val="auto"/>
          <w:kern w:val="0"/>
          <w:highlight w:val="none"/>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8</w:t>
      </w:r>
      <w:r>
        <w:rPr>
          <w:rFonts w:hint="eastAsia" w:ascii="宋体" w:hAnsi="宋体" w:cs="宋体"/>
          <w:color w:val="auto"/>
          <w:kern w:val="0"/>
          <w:highlight w:val="none"/>
          <w:lang w:val="zh-CN"/>
        </w:rPr>
        <w:t>）核对评标结果，有</w:t>
      </w:r>
      <w:r>
        <w:rPr>
          <w:rFonts w:hint="eastAsia" w:ascii="宋体" w:hAnsi="宋体" w:cs="宋体"/>
          <w:color w:val="auto"/>
          <w:kern w:val="0"/>
          <w:highlight w:val="none"/>
        </w:rPr>
        <w:t>20.4</w:t>
      </w:r>
      <w:r>
        <w:rPr>
          <w:rFonts w:hint="eastAsia" w:ascii="宋体" w:hAnsi="宋体" w:cs="宋体"/>
          <w:color w:val="auto"/>
          <w:kern w:val="0"/>
          <w:highlight w:val="none"/>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9</w:t>
      </w:r>
      <w:r>
        <w:rPr>
          <w:rFonts w:hint="eastAsia" w:ascii="宋体" w:hAnsi="宋体" w:cs="宋体"/>
          <w:color w:val="auto"/>
          <w:kern w:val="0"/>
          <w:highlight w:val="none"/>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10</w:t>
      </w:r>
      <w:r>
        <w:rPr>
          <w:rFonts w:hint="eastAsia" w:ascii="宋体" w:hAnsi="宋体" w:cs="宋体"/>
          <w:color w:val="auto"/>
          <w:kern w:val="0"/>
          <w:highlight w:val="none"/>
          <w:lang w:val="zh-CN"/>
        </w:rPr>
        <w:t>）处理与评标有关的其他事项。</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18.2 评标委员会负责具体评标事务，并独立履行下列职责：</w:t>
      </w:r>
    </w:p>
    <w:p>
      <w:pPr>
        <w:numPr>
          <w:ilvl w:val="0"/>
          <w:numId w:val="3"/>
        </w:num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严格遵守评审工作纪律,按照客观、公正、审慎的原则,根据采购文件规定的评审程序、评审方法和评审标准进行独立评审</w:t>
      </w:r>
      <w:r>
        <w:rPr>
          <w:rFonts w:hint="eastAsia" w:ascii="宋体" w:hAnsi="宋体" w:cs="宋体"/>
          <w:color w:val="auto"/>
          <w:kern w:val="0"/>
          <w:highlight w:val="none"/>
          <w:lang w:val="zh-CN"/>
        </w:rPr>
        <w:t>；</w:t>
      </w:r>
    </w:p>
    <w:p>
      <w:pPr>
        <w:numPr>
          <w:ilvl w:val="0"/>
          <w:numId w:val="3"/>
        </w:num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auto"/>
          <w:kern w:val="0"/>
          <w:highlight w:val="none"/>
          <w:lang w:val="zh-CN"/>
        </w:rPr>
        <w:t>；</w:t>
      </w:r>
    </w:p>
    <w:p>
      <w:pPr>
        <w:numPr>
          <w:ilvl w:val="0"/>
          <w:numId w:val="3"/>
        </w:num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审查、评价投标文件是否符合招标文件的商务、技术等实质性要求</w:t>
      </w:r>
      <w:r>
        <w:rPr>
          <w:rFonts w:hint="eastAsia" w:ascii="宋体" w:hAnsi="宋体" w:cs="宋体"/>
          <w:color w:val="auto"/>
          <w:kern w:val="0"/>
          <w:highlight w:val="none"/>
          <w:lang w:val="zh-CN"/>
        </w:rPr>
        <w:t>；</w:t>
      </w:r>
    </w:p>
    <w:p>
      <w:pPr>
        <w:numPr>
          <w:ilvl w:val="0"/>
          <w:numId w:val="3"/>
        </w:num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要求投标人对投标文件有关事项作出澄清或者说明；</w:t>
      </w:r>
    </w:p>
    <w:p>
      <w:pPr>
        <w:numPr>
          <w:ilvl w:val="0"/>
          <w:numId w:val="3"/>
        </w:num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对投标文件进行比较和评价；</w:t>
      </w:r>
    </w:p>
    <w:p>
      <w:pPr>
        <w:numPr>
          <w:ilvl w:val="0"/>
          <w:numId w:val="3"/>
        </w:num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确定中标候选人名单，以及根据采购人委托直接确定中标人；</w:t>
      </w:r>
    </w:p>
    <w:p>
      <w:pPr>
        <w:numPr>
          <w:ilvl w:val="0"/>
          <w:numId w:val="3"/>
        </w:num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配合答复供应商的询问、质疑和投诉等事项,不得泄露评审文件、评审情况和在评审过程中获悉的商业秘密</w:t>
      </w:r>
      <w:r>
        <w:rPr>
          <w:rFonts w:hint="eastAsia" w:ascii="宋体" w:hAnsi="宋体" w:cs="宋体"/>
          <w:color w:val="auto"/>
          <w:kern w:val="0"/>
          <w:highlight w:val="none"/>
          <w:lang w:val="zh-CN"/>
        </w:rPr>
        <w:t>；</w:t>
      </w:r>
    </w:p>
    <w:p>
      <w:pPr>
        <w:numPr>
          <w:ilvl w:val="0"/>
          <w:numId w:val="3"/>
        </w:num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向采购人、采购代理机构或者有关部门报告评标中发现的违法行为。</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采购项目符合下列情形之一的，评标委员会成员人数应当为7人以上单数：</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（1）采购预算金额在1000万元以上；</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（2）技术复杂；</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（3）社会影响较大。</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评标委员会成员名单在评标结果公告前应当保密。</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18.4</w:t>
      </w:r>
      <w:r>
        <w:rPr>
          <w:rFonts w:hint="eastAsia" w:ascii="宋体" w:hAnsi="宋体" w:cs="宋体"/>
          <w:color w:val="auto"/>
          <w:kern w:val="0"/>
          <w:highlight w:val="none"/>
          <w:u w:val="dashDotHeavy"/>
          <w:lang w:val="zh-CN"/>
        </w:rPr>
        <w:t>采购代理机构</w:t>
      </w:r>
      <w:r>
        <w:rPr>
          <w:rFonts w:hint="eastAsia" w:ascii="宋体" w:hAnsi="宋体" w:cs="宋体"/>
          <w:color w:val="auto"/>
          <w:kern w:val="0"/>
          <w:highlight w:val="none"/>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1</w:t>
      </w:r>
      <w:r>
        <w:rPr>
          <w:rFonts w:hint="eastAsia" w:ascii="宋体" w:hAnsi="宋体" w:cs="宋体"/>
          <w:color w:val="auto"/>
          <w:kern w:val="0"/>
          <w:highlight w:val="none"/>
        </w:rPr>
        <w:t>8</w:t>
      </w:r>
      <w:r>
        <w:rPr>
          <w:rFonts w:hint="eastAsia" w:ascii="宋体" w:hAnsi="宋体" w:cs="宋体"/>
          <w:color w:val="auto"/>
          <w:kern w:val="0"/>
          <w:highlight w:val="none"/>
          <w:lang w:val="zh-CN"/>
        </w:rPr>
        <w:t>.</w:t>
      </w:r>
      <w:r>
        <w:rPr>
          <w:rFonts w:hint="eastAsia" w:ascii="宋体" w:hAnsi="宋体" w:cs="宋体"/>
          <w:color w:val="auto"/>
          <w:kern w:val="0"/>
          <w:highlight w:val="none"/>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u w:val="dashDotHeavy"/>
          <w:lang w:val="zh-CN"/>
        </w:rPr>
        <w:t>采购代理机构</w:t>
      </w:r>
      <w:r>
        <w:rPr>
          <w:rFonts w:hint="eastAsia" w:ascii="宋体" w:hAnsi="宋体" w:cs="宋体"/>
          <w:color w:val="auto"/>
          <w:kern w:val="0"/>
          <w:highlight w:val="none"/>
        </w:rPr>
        <w:t>应当将变更、重新组建评标委员会的情况予以记录，并随采购文件一并存档。</w:t>
      </w:r>
    </w:p>
    <w:p>
      <w:pPr>
        <w:pStyle w:val="20"/>
        <w:spacing w:before="0" w:after="0" w:line="360" w:lineRule="auto"/>
        <w:jc w:val="left"/>
        <w:rPr>
          <w:rFonts w:ascii="宋体" w:hAnsi="宋体" w:cs="宋体"/>
          <w:color w:val="auto"/>
          <w:highlight w:val="none"/>
          <w:lang w:val="zh-CN"/>
        </w:rPr>
      </w:pPr>
      <w:bookmarkStart w:id="68" w:name="_Toc17261"/>
      <w:r>
        <w:rPr>
          <w:rFonts w:hint="eastAsia" w:ascii="宋体" w:hAnsi="宋体" w:cs="宋体"/>
          <w:color w:val="auto"/>
          <w:sz w:val="28"/>
          <w:szCs w:val="28"/>
          <w:highlight w:val="none"/>
        </w:rPr>
        <w:t>19</w:t>
      </w:r>
      <w:r>
        <w:rPr>
          <w:rFonts w:hint="eastAsia" w:ascii="宋体" w:hAnsi="宋体" w:cs="宋体"/>
          <w:color w:val="auto"/>
          <w:sz w:val="28"/>
          <w:szCs w:val="28"/>
          <w:highlight w:val="none"/>
          <w:lang w:val="zh-CN"/>
        </w:rPr>
        <w:t>.评审工作程序</w:t>
      </w:r>
      <w:bookmarkEnd w:id="68"/>
    </w:p>
    <w:p>
      <w:pPr>
        <w:autoSpaceDE w:val="0"/>
        <w:autoSpaceDN w:val="0"/>
        <w:spacing w:line="360" w:lineRule="auto"/>
        <w:ind w:firstLine="482" w:firstLineChars="200"/>
        <w:rPr>
          <w:rFonts w:ascii="宋体" w:hAnsi="宋体" w:cs="宋体"/>
          <w:color w:val="auto"/>
          <w:kern w:val="0"/>
          <w:highlight w:val="none"/>
          <w:lang w:val="zh-CN"/>
        </w:rPr>
      </w:pPr>
      <w:r>
        <w:rPr>
          <w:rFonts w:hint="eastAsia" w:ascii="宋体" w:hAnsi="宋体" w:cs="宋体"/>
          <w:b/>
          <w:bCs/>
          <w:color w:val="auto"/>
          <w:kern w:val="0"/>
          <w:highlight w:val="none"/>
          <w:lang w:val="zh-CN"/>
        </w:rPr>
        <w:t>1</w:t>
      </w:r>
      <w:r>
        <w:rPr>
          <w:rFonts w:hint="eastAsia" w:ascii="宋体" w:hAnsi="宋体" w:cs="宋体"/>
          <w:b/>
          <w:bCs/>
          <w:color w:val="auto"/>
          <w:kern w:val="0"/>
          <w:highlight w:val="none"/>
        </w:rPr>
        <w:t>9</w:t>
      </w:r>
      <w:r>
        <w:rPr>
          <w:rFonts w:hint="eastAsia" w:ascii="宋体" w:hAnsi="宋体" w:cs="宋体"/>
          <w:b/>
          <w:bCs/>
          <w:color w:val="auto"/>
          <w:kern w:val="0"/>
          <w:highlight w:val="none"/>
          <w:lang w:val="zh-CN"/>
        </w:rPr>
        <w:t>.1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19.1.1</w:t>
      </w:r>
      <w:r>
        <w:rPr>
          <w:rFonts w:hint="eastAsia" w:ascii="宋体" w:hAnsi="宋体" w:cs="宋体"/>
          <w:b/>
          <w:bCs/>
          <w:color w:val="auto"/>
          <w:kern w:val="0"/>
          <w:highlight w:val="none"/>
        </w:rPr>
        <w:t xml:space="preserve"> </w:t>
      </w:r>
      <w:r>
        <w:rPr>
          <w:rFonts w:hint="eastAsia" w:ascii="宋体" w:hAnsi="宋体" w:cs="宋体"/>
          <w:color w:val="auto"/>
          <w:kern w:val="0"/>
          <w:highlight w:val="none"/>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color w:val="auto"/>
          <w:kern w:val="0"/>
          <w:highlight w:val="none"/>
        </w:rPr>
      </w:pPr>
      <w:r>
        <w:rPr>
          <w:rFonts w:hint="eastAsia" w:ascii="宋体" w:hAnsi="宋体" w:cs="宋体"/>
          <w:color w:val="auto"/>
          <w:kern w:val="0"/>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w:t>
      </w:r>
      <w:r>
        <w:rPr>
          <w:rFonts w:hint="eastAsia" w:ascii="宋体" w:hAnsi="宋体" w:cs="宋体"/>
          <w:color w:val="auto"/>
          <w:kern w:val="0"/>
          <w:highlight w:val="none"/>
        </w:rPr>
        <w:t>9</w:t>
      </w:r>
      <w:r>
        <w:rPr>
          <w:rFonts w:hint="eastAsia" w:ascii="宋体" w:hAnsi="宋体" w:cs="宋体"/>
          <w:color w:val="auto"/>
          <w:kern w:val="0"/>
          <w:highlight w:val="none"/>
          <w:lang w:val="zh-CN"/>
        </w:rPr>
        <w:t>.</w:t>
      </w:r>
      <w:r>
        <w:rPr>
          <w:rFonts w:hint="eastAsia" w:ascii="宋体" w:hAnsi="宋体" w:cs="宋体"/>
          <w:color w:val="auto"/>
          <w:kern w:val="0"/>
          <w:highlight w:val="none"/>
        </w:rPr>
        <w:t>1</w:t>
      </w:r>
      <w:r>
        <w:rPr>
          <w:rFonts w:hint="eastAsia" w:ascii="宋体" w:hAnsi="宋体" w:cs="宋体"/>
          <w:color w:val="auto"/>
          <w:kern w:val="0"/>
          <w:highlight w:val="none"/>
          <w:lang w:val="zh-CN"/>
        </w:rPr>
        <w:t>.2投标人存在下列情况之一的，投标无效:</w:t>
      </w:r>
    </w:p>
    <w:p>
      <w:pPr>
        <w:numPr>
          <w:ilvl w:val="0"/>
          <w:numId w:val="4"/>
        </w:numPr>
        <w:autoSpaceDE w:val="0"/>
        <w:autoSpaceDN w:val="0"/>
        <w:spacing w:line="360" w:lineRule="auto"/>
        <w:ind w:firstLine="482" w:firstLineChars="200"/>
        <w:rPr>
          <w:rFonts w:ascii="宋体" w:hAnsi="宋体" w:cs="宋体"/>
          <w:b/>
          <w:bCs/>
          <w:color w:val="auto"/>
          <w:kern w:val="0"/>
          <w:highlight w:val="none"/>
          <w:lang w:val="zh-CN"/>
        </w:rPr>
      </w:pPr>
      <w:r>
        <w:rPr>
          <w:rFonts w:hint="eastAsia" w:ascii="宋体" w:hAnsi="宋体" w:cs="宋体"/>
          <w:b/>
          <w:bCs/>
          <w:color w:val="auto"/>
          <w:kern w:val="0"/>
          <w:highlight w:val="none"/>
          <w:lang w:val="zh-CN"/>
        </w:rPr>
        <w:t>符合性审查文件未按招标文件要求签署、盖章的；</w:t>
      </w:r>
    </w:p>
    <w:p>
      <w:pPr>
        <w:numPr>
          <w:ilvl w:val="0"/>
          <w:numId w:val="4"/>
        </w:numPr>
        <w:autoSpaceDE w:val="0"/>
        <w:autoSpaceDN w:val="0"/>
        <w:spacing w:line="360" w:lineRule="auto"/>
        <w:ind w:firstLine="482" w:firstLineChars="200"/>
        <w:rPr>
          <w:rFonts w:ascii="宋体" w:hAnsi="宋体" w:cs="宋体"/>
          <w:b/>
          <w:bCs/>
          <w:color w:val="auto"/>
          <w:kern w:val="0"/>
          <w:highlight w:val="none"/>
          <w:lang w:val="zh-CN"/>
        </w:rPr>
      </w:pPr>
      <w:r>
        <w:rPr>
          <w:rFonts w:hint="eastAsia" w:ascii="宋体" w:hAnsi="宋体" w:cs="宋体"/>
          <w:b/>
          <w:bCs/>
          <w:color w:val="auto"/>
          <w:highlight w:val="none"/>
          <w:lang w:val="zh-CN"/>
        </w:rPr>
        <w:t>未按第11</w:t>
      </w:r>
      <w:r>
        <w:rPr>
          <w:rFonts w:hint="eastAsia" w:ascii="宋体" w:hAnsi="宋体" w:cs="宋体"/>
          <w:b/>
          <w:bCs/>
          <w:color w:val="auto"/>
          <w:highlight w:val="none"/>
        </w:rPr>
        <w:t>.</w:t>
      </w:r>
      <w:r>
        <w:rPr>
          <w:rFonts w:hint="eastAsia" w:ascii="宋体" w:hAnsi="宋体" w:cs="宋体"/>
          <w:b/>
          <w:bCs/>
          <w:color w:val="auto"/>
          <w:highlight w:val="none"/>
          <w:lang w:val="zh-CN"/>
        </w:rPr>
        <w:t>2（</w:t>
      </w:r>
      <w:r>
        <w:rPr>
          <w:rFonts w:hint="eastAsia" w:ascii="宋体" w:hAnsi="宋体" w:cs="宋体"/>
          <w:b/>
          <w:bCs/>
          <w:color w:val="auto"/>
          <w:highlight w:val="none"/>
          <w:lang w:val="en-US" w:eastAsia="zh-CN"/>
        </w:rPr>
        <w:t>12</w:t>
      </w:r>
      <w:r>
        <w:rPr>
          <w:rFonts w:hint="eastAsia" w:ascii="宋体" w:hAnsi="宋体" w:cs="宋体"/>
          <w:b/>
          <w:bCs/>
          <w:color w:val="auto"/>
          <w:highlight w:val="none"/>
          <w:lang w:val="zh-CN"/>
        </w:rPr>
        <w:t>）</w:t>
      </w:r>
      <w:r>
        <w:rPr>
          <w:rFonts w:hint="eastAsia" w:ascii="宋体" w:hAnsi="宋体" w:cs="楷体_GB2312"/>
          <w:b/>
          <w:bCs/>
          <w:color w:val="auto"/>
          <w:highlight w:val="none"/>
          <w:lang w:val="zh-CN"/>
        </w:rPr>
        <w:t>-</w:t>
      </w:r>
      <w:r>
        <w:rPr>
          <w:rFonts w:ascii="宋体" w:hAnsi="宋体" w:cs="宋体"/>
          <w:b/>
          <w:bCs/>
          <w:color w:val="auto"/>
          <w:highlight w:val="none"/>
          <w:lang w:val="zh-CN"/>
        </w:rPr>
        <w:t>（</w:t>
      </w:r>
      <w:r>
        <w:rPr>
          <w:rFonts w:hint="eastAsia" w:ascii="宋体" w:hAnsi="宋体" w:cs="宋体"/>
          <w:b/>
          <w:bCs/>
          <w:color w:val="auto"/>
          <w:highlight w:val="none"/>
          <w:lang w:val="zh-CN"/>
        </w:rPr>
        <w:t>14</w:t>
      </w:r>
      <w:r>
        <w:rPr>
          <w:rFonts w:ascii="宋体" w:hAnsi="宋体" w:cs="宋体"/>
          <w:b/>
          <w:bCs/>
          <w:color w:val="auto"/>
          <w:highlight w:val="none"/>
          <w:lang w:val="zh-CN"/>
        </w:rPr>
        <w:t>）</w:t>
      </w:r>
      <w:r>
        <w:rPr>
          <w:rFonts w:hint="eastAsia" w:ascii="宋体" w:hAnsi="宋体" w:cs="宋体"/>
          <w:b/>
          <w:bCs/>
          <w:color w:val="auto"/>
          <w:highlight w:val="none"/>
          <w:lang w:val="zh-CN"/>
        </w:rPr>
        <w:t>款要求提供相关资料的；</w:t>
      </w:r>
    </w:p>
    <w:p>
      <w:pPr>
        <w:numPr>
          <w:ilvl w:val="0"/>
          <w:numId w:val="4"/>
        </w:numPr>
        <w:autoSpaceDE w:val="0"/>
        <w:autoSpaceDN w:val="0"/>
        <w:spacing w:line="360" w:lineRule="auto"/>
        <w:ind w:firstLine="482" w:firstLineChars="200"/>
        <w:rPr>
          <w:rFonts w:ascii="宋体" w:hAnsi="宋体" w:cs="宋体"/>
          <w:b/>
          <w:bCs/>
          <w:color w:val="auto"/>
          <w:highlight w:val="none"/>
          <w:shd w:val="clear" w:color="auto" w:fill="FFFFFF"/>
        </w:rPr>
      </w:pPr>
      <w:r>
        <w:rPr>
          <w:rFonts w:hint="eastAsia" w:ascii="宋体" w:hAnsi="宋体" w:cs="宋体"/>
          <w:b/>
          <w:bCs/>
          <w:color w:val="auto"/>
          <w:highlight w:val="none"/>
          <w:shd w:val="clear" w:color="auto" w:fill="FFFFFF"/>
        </w:rPr>
        <w:t>投标文件含有采购人不能接受的附加条件的；</w:t>
      </w:r>
    </w:p>
    <w:p>
      <w:pPr>
        <w:numPr>
          <w:ilvl w:val="0"/>
          <w:numId w:val="4"/>
        </w:numPr>
        <w:autoSpaceDE w:val="0"/>
        <w:autoSpaceDN w:val="0"/>
        <w:spacing w:line="360" w:lineRule="auto"/>
        <w:ind w:firstLine="482" w:firstLineChars="200"/>
        <w:rPr>
          <w:rFonts w:ascii="宋体" w:hAnsi="宋体" w:cs="宋体"/>
          <w:b/>
          <w:bCs/>
          <w:color w:val="auto"/>
          <w:kern w:val="0"/>
          <w:highlight w:val="none"/>
          <w:lang w:val="zh-CN"/>
        </w:rPr>
      </w:pPr>
      <w:r>
        <w:rPr>
          <w:rFonts w:hint="eastAsia" w:ascii="宋体" w:hAnsi="宋体" w:cs="宋体"/>
          <w:b/>
          <w:bCs/>
          <w:color w:val="auto"/>
          <w:kern w:val="0"/>
          <w:highlight w:val="none"/>
          <w:lang w:val="zh-CN"/>
        </w:rPr>
        <w:t>服务期不能满足招标文件要求的；</w:t>
      </w:r>
    </w:p>
    <w:p>
      <w:pPr>
        <w:numPr>
          <w:ilvl w:val="0"/>
          <w:numId w:val="4"/>
        </w:numPr>
        <w:autoSpaceDE w:val="0"/>
        <w:autoSpaceDN w:val="0"/>
        <w:spacing w:line="360" w:lineRule="auto"/>
        <w:ind w:firstLine="482" w:firstLineChars="200"/>
        <w:rPr>
          <w:rFonts w:ascii="宋体" w:hAnsi="宋体" w:cs="宋体"/>
          <w:b/>
          <w:bCs/>
          <w:color w:val="auto"/>
          <w:kern w:val="0"/>
          <w:highlight w:val="none"/>
          <w:lang w:val="zh-CN"/>
        </w:rPr>
      </w:pPr>
      <w:r>
        <w:rPr>
          <w:rFonts w:hint="eastAsia" w:ascii="宋体" w:hAnsi="宋体"/>
          <w:b/>
          <w:bCs/>
          <w:color w:val="auto"/>
          <w:highlight w:val="none"/>
        </w:rPr>
        <w:t>投标总报价超过招标文件规定的采购预算额度或者最高限价</w:t>
      </w:r>
      <w:r>
        <w:rPr>
          <w:rFonts w:hint="eastAsia" w:ascii="宋体" w:hAnsi="宋体"/>
          <w:b/>
          <w:bCs/>
          <w:color w:val="auto"/>
          <w:highlight w:val="none"/>
          <w:lang w:eastAsia="zh-CN"/>
        </w:rPr>
        <w:t>或存在</w:t>
      </w:r>
      <w:r>
        <w:rPr>
          <w:rFonts w:hint="eastAsia" w:ascii="宋体" w:hAnsi="宋体"/>
          <w:b/>
          <w:bCs/>
          <w:color w:val="auto"/>
          <w:highlight w:val="none"/>
          <w:lang w:val="en-US" w:eastAsia="zh-CN"/>
        </w:rPr>
        <w:t>19.5情形</w:t>
      </w:r>
      <w:r>
        <w:rPr>
          <w:rFonts w:hint="eastAsia" w:ascii="宋体" w:hAnsi="宋体"/>
          <w:b/>
          <w:bCs/>
          <w:color w:val="auto"/>
          <w:highlight w:val="none"/>
        </w:rPr>
        <w:t>的；</w:t>
      </w:r>
    </w:p>
    <w:p>
      <w:pPr>
        <w:numPr>
          <w:ilvl w:val="0"/>
          <w:numId w:val="4"/>
        </w:numPr>
        <w:autoSpaceDE w:val="0"/>
        <w:autoSpaceDN w:val="0"/>
        <w:spacing w:line="360" w:lineRule="auto"/>
        <w:ind w:firstLine="482" w:firstLineChars="200"/>
        <w:rPr>
          <w:rFonts w:ascii="宋体" w:hAnsi="宋体" w:cs="宋体"/>
          <w:b/>
          <w:bCs/>
          <w:color w:val="auto"/>
          <w:kern w:val="0"/>
          <w:highlight w:val="none"/>
          <w:lang w:val="zh-CN"/>
        </w:rPr>
      </w:pPr>
      <w:r>
        <w:rPr>
          <w:rFonts w:hint="eastAsia" w:ascii="宋体" w:hAnsi="宋体" w:cs="宋体"/>
          <w:b/>
          <w:bCs/>
          <w:color w:val="auto"/>
          <w:kern w:val="0"/>
          <w:highlight w:val="none"/>
          <w:lang w:val="zh-CN"/>
        </w:rPr>
        <w:t>存在串通投标行为；</w:t>
      </w:r>
    </w:p>
    <w:p>
      <w:pPr>
        <w:numPr>
          <w:ilvl w:val="0"/>
          <w:numId w:val="4"/>
        </w:numPr>
        <w:autoSpaceDE w:val="0"/>
        <w:autoSpaceDN w:val="0"/>
        <w:spacing w:line="360" w:lineRule="auto"/>
        <w:ind w:firstLine="482" w:firstLineChars="200"/>
        <w:rPr>
          <w:rFonts w:ascii="宋体" w:hAnsi="宋体" w:cs="宋体"/>
          <w:b/>
          <w:bCs/>
          <w:color w:val="auto"/>
          <w:kern w:val="0"/>
          <w:highlight w:val="none"/>
          <w:lang w:val="zh-CN"/>
        </w:rPr>
      </w:pPr>
      <w:r>
        <w:rPr>
          <w:rFonts w:hint="eastAsia" w:ascii="宋体" w:hAnsi="宋体"/>
          <w:b/>
          <w:bCs/>
          <w:color w:val="auto"/>
          <w:highlight w:val="none"/>
        </w:rPr>
        <w:t>投标报价出现前后不一致</w:t>
      </w:r>
      <w:r>
        <w:rPr>
          <w:rFonts w:ascii="宋体" w:hAnsi="宋体"/>
          <w:b/>
          <w:bCs/>
          <w:color w:val="auto"/>
          <w:highlight w:val="none"/>
        </w:rPr>
        <w:t>，</w:t>
      </w:r>
      <w:r>
        <w:rPr>
          <w:rFonts w:hint="eastAsia" w:ascii="宋体" w:hAnsi="宋体"/>
          <w:b/>
          <w:bCs/>
          <w:color w:val="auto"/>
          <w:highlight w:val="none"/>
        </w:rPr>
        <w:t>又不按19.1.1进行确认</w:t>
      </w:r>
      <w:r>
        <w:rPr>
          <w:rFonts w:ascii="宋体" w:hAnsi="宋体"/>
          <w:b/>
          <w:bCs/>
          <w:color w:val="auto"/>
          <w:highlight w:val="none"/>
        </w:rPr>
        <w:t>的；</w:t>
      </w:r>
    </w:p>
    <w:p>
      <w:pPr>
        <w:numPr>
          <w:ilvl w:val="0"/>
          <w:numId w:val="4"/>
        </w:numPr>
        <w:autoSpaceDE w:val="0"/>
        <w:autoSpaceDN w:val="0"/>
        <w:spacing w:line="360" w:lineRule="auto"/>
        <w:ind w:firstLine="482" w:firstLineChars="200"/>
        <w:rPr>
          <w:rFonts w:ascii="宋体" w:hAnsi="宋体" w:cs="宋体"/>
          <w:b/>
          <w:bCs/>
          <w:color w:val="auto"/>
          <w:kern w:val="0"/>
          <w:highlight w:val="none"/>
          <w:lang w:val="zh-CN"/>
        </w:rPr>
      </w:pPr>
      <w:r>
        <w:rPr>
          <w:rFonts w:hint="eastAsia" w:ascii="宋体" w:hAnsi="宋体"/>
          <w:b/>
          <w:bCs/>
          <w:color w:val="auto"/>
          <w:highlight w:val="none"/>
        </w:rPr>
        <w:t>评标委员会认为应按无效投标处理的其他情况；</w:t>
      </w:r>
    </w:p>
    <w:p>
      <w:pPr>
        <w:numPr>
          <w:ilvl w:val="0"/>
          <w:numId w:val="4"/>
        </w:numPr>
        <w:autoSpaceDE w:val="0"/>
        <w:autoSpaceDN w:val="0"/>
        <w:spacing w:line="360" w:lineRule="auto"/>
        <w:ind w:firstLine="482" w:firstLineChars="200"/>
        <w:rPr>
          <w:rFonts w:ascii="宋体" w:hAnsi="宋体" w:cs="宋体"/>
          <w:b/>
          <w:bCs/>
          <w:color w:val="auto"/>
          <w:kern w:val="0"/>
          <w:highlight w:val="none"/>
          <w:lang w:val="zh-CN"/>
        </w:rPr>
      </w:pPr>
      <w:r>
        <w:rPr>
          <w:rFonts w:hint="eastAsia" w:ascii="宋体" w:hAnsi="宋体" w:cs="宋体"/>
          <w:b/>
          <w:bCs/>
          <w:color w:val="auto"/>
          <w:kern w:val="0"/>
          <w:highlight w:val="none"/>
          <w:lang w:val="zh-CN"/>
        </w:rPr>
        <w:t>法律、法规和招标文件规定的其他无效情形。</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19.1.3 投标文件报价出现前后不一致的，按照下列规定修正：</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（2）大写金额和小写金额不一致的，以大写金额为准；</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（4）总价金额与按单价汇总金额不一致的，以单价金额计算结果为准。</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同时出现两种以上不一致的，按照前款规定的顺序修正。修正后的报价按19.1.1第二款的规定经投标人确认后产生约束力。</w:t>
      </w:r>
    </w:p>
    <w:p>
      <w:pPr>
        <w:autoSpaceDE w:val="0"/>
        <w:autoSpaceDN w:val="0"/>
        <w:spacing w:line="360" w:lineRule="auto"/>
        <w:ind w:firstLine="482" w:firstLineChars="200"/>
        <w:rPr>
          <w:rFonts w:hint="eastAsia" w:ascii="宋体" w:hAnsi="宋体" w:eastAsia="宋体" w:cs="宋体"/>
          <w:b/>
          <w:bCs/>
          <w:highlight w:val="none"/>
        </w:rPr>
      </w:pPr>
      <w:r>
        <w:rPr>
          <w:rFonts w:hint="eastAsia" w:ascii="宋体" w:hAnsi="宋体" w:eastAsia="宋体" w:cs="宋体"/>
          <w:b/>
          <w:bCs/>
          <w:highlight w:val="none"/>
        </w:rPr>
        <w:t>19.2 落实政府采购政策</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1</w:t>
      </w:r>
      <w:r>
        <w:rPr>
          <w:rFonts w:hint="eastAsia" w:ascii="宋体" w:hAnsi="宋体" w:cs="宋体"/>
          <w:kern w:val="0"/>
          <w:highlight w:val="none"/>
          <w:lang w:val="en-US" w:eastAsia="zh-CN"/>
        </w:rPr>
        <w:t>9</w:t>
      </w:r>
      <w:r>
        <w:rPr>
          <w:rFonts w:hint="eastAsia" w:ascii="宋体" w:hAnsi="宋体" w:cs="宋体"/>
          <w:kern w:val="0"/>
          <w:highlight w:val="none"/>
        </w:rPr>
        <w:t>.2.1 节能环保</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评审过程中，在同等条件下，优先采购具有环境标志、节能、自主创新的产品。</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1</w:t>
      </w:r>
      <w:r>
        <w:rPr>
          <w:rFonts w:hint="eastAsia" w:ascii="宋体" w:hAnsi="宋体" w:cs="宋体"/>
          <w:kern w:val="0"/>
          <w:highlight w:val="none"/>
          <w:lang w:val="en-US" w:eastAsia="zh-CN"/>
        </w:rPr>
        <w:t>9</w:t>
      </w:r>
      <w:r>
        <w:rPr>
          <w:rFonts w:hint="eastAsia" w:ascii="宋体" w:hAnsi="宋体" w:cs="宋体"/>
          <w:kern w:val="0"/>
          <w:highlight w:val="none"/>
        </w:rPr>
        <w:t>.2.2 中小企业</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1</w:t>
      </w:r>
      <w:r>
        <w:rPr>
          <w:rFonts w:hint="eastAsia" w:ascii="宋体" w:hAnsi="宋体" w:cs="宋体"/>
          <w:kern w:val="0"/>
          <w:highlight w:val="none"/>
          <w:lang w:val="zh-CN"/>
        </w:rPr>
        <w:t>）</w:t>
      </w:r>
      <w:r>
        <w:rPr>
          <w:rFonts w:hint="eastAsia" w:ascii="宋体" w:hAnsi="宋体" w:cs="宋体"/>
          <w:kern w:val="0"/>
          <w:highlight w:val="none"/>
        </w:rPr>
        <w:t>根据《政府采购促进中小企业发展管理办法》（财库﹝2020﹞46 号）</w:t>
      </w:r>
      <w:r>
        <w:rPr>
          <w:rFonts w:hint="eastAsia" w:ascii="宋体" w:hAnsi="宋体" w:cs="宋体"/>
          <w:kern w:val="0"/>
          <w:highlight w:val="none"/>
          <w:lang w:val="zh-CN"/>
        </w:rPr>
        <w:t>中小企业，</w:t>
      </w:r>
      <w:r>
        <w:rPr>
          <w:rFonts w:ascii="宋体" w:hAnsi="宋体" w:cs="宋体"/>
          <w:kern w:val="0"/>
          <w:highlight w:val="none"/>
          <w:lang w:val="zh-CN"/>
        </w:rPr>
        <w:t>是指在中华人民共和国境内依法设立，依据国务院批准的中小企业划分标准确定的中型企业、小型企业和微型企业，但与大企业的负责人为同一人，或者与大企业存在直接控股、管理关系的除外。</w:t>
      </w:r>
    </w:p>
    <w:p>
      <w:pPr>
        <w:autoSpaceDE w:val="0"/>
        <w:autoSpaceDN w:val="0"/>
        <w:spacing w:line="360" w:lineRule="auto"/>
        <w:ind w:firstLine="480" w:firstLineChars="200"/>
        <w:rPr>
          <w:rFonts w:ascii="宋体" w:hAnsi="宋体" w:cs="宋体"/>
          <w:kern w:val="0"/>
          <w:highlight w:val="none"/>
          <w:lang w:val="zh-CN"/>
        </w:rPr>
      </w:pPr>
      <w:r>
        <w:rPr>
          <w:rFonts w:ascii="宋体" w:hAnsi="宋体" w:cs="宋体"/>
          <w:kern w:val="0"/>
          <w:highlight w:val="none"/>
          <w:lang w:val="zh-CN"/>
        </w:rPr>
        <w:t>符合中小企业划分标准的个体工商户，在政府采购活动中视同中小企业。</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rPr>
        <w:t>根据《</w:t>
      </w:r>
      <w:r>
        <w:rPr>
          <w:rFonts w:hint="eastAsia" w:ascii="宋体" w:hAnsi="宋体" w:cs="宋体"/>
          <w:kern w:val="0"/>
          <w:highlight w:val="none"/>
          <w:lang w:val="zh-CN"/>
        </w:rPr>
        <w:t>关于促进残疾人就业政府采购政策的通知》（财库〔2017〕141号）</w:t>
      </w:r>
      <w:r>
        <w:rPr>
          <w:rFonts w:hint="eastAsia" w:ascii="宋体" w:hAnsi="宋体" w:cs="宋体"/>
          <w:kern w:val="0"/>
          <w:highlight w:val="none"/>
        </w:rPr>
        <w:t>的相关规定，</w:t>
      </w:r>
      <w:r>
        <w:rPr>
          <w:rFonts w:ascii="宋体" w:hAnsi="宋体" w:cs="宋体"/>
          <w:kern w:val="0"/>
          <w:highlight w:val="none"/>
          <w:lang w:val="zh-CN"/>
        </w:rPr>
        <w:t>在政府采购活动中，</w:t>
      </w:r>
      <w:r>
        <w:rPr>
          <w:rFonts w:ascii="宋体" w:hAnsi="宋体" w:cs="宋体"/>
          <w:b/>
          <w:bCs/>
          <w:kern w:val="0"/>
          <w:highlight w:val="none"/>
          <w:lang w:val="zh-CN"/>
        </w:rPr>
        <w:t>残疾人福利性单位视同小型、微型企业，享受预留份额、评审中价格扣除等促进中小企业发展的政府采购政策</w:t>
      </w:r>
      <w:r>
        <w:rPr>
          <w:rFonts w:ascii="宋体" w:hAnsi="宋体" w:cs="宋体"/>
          <w:kern w:val="0"/>
          <w:highlight w:val="none"/>
          <w:lang w:val="zh-CN"/>
        </w:rPr>
        <w:t>。向残疾人福利性单位采购的金额，计入面向中小企业采购的统计数据。残疾人福利性单位属于小型、微型企业的，不重复享受政策</w:t>
      </w:r>
      <w:r>
        <w:rPr>
          <w:rFonts w:hint="eastAsia" w:ascii="宋体" w:hAnsi="宋体" w:cs="宋体"/>
          <w:kern w:val="0"/>
          <w:highlight w:val="none"/>
          <w:lang w:val="zh-CN"/>
        </w:rPr>
        <w:t>。</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kern w:val="0"/>
          <w:highlight w:val="none"/>
        </w:rPr>
        <w:t>根据《关于政府采购支持监狱企业发展有关问题的通知》（财库［2014]68 号）的相关规定，</w:t>
      </w:r>
      <w:r>
        <w:rPr>
          <w:rFonts w:ascii="宋体" w:hAnsi="宋体" w:cs="宋体"/>
          <w:kern w:val="0"/>
          <w:highlight w:val="none"/>
          <w:lang w:val="zh-CN"/>
        </w:rPr>
        <w:t>在政府采购活动中，</w:t>
      </w:r>
      <w:r>
        <w:rPr>
          <w:rFonts w:ascii="宋体" w:hAnsi="宋体" w:cs="宋体"/>
          <w:b/>
          <w:bCs/>
          <w:kern w:val="0"/>
          <w:highlight w:val="none"/>
          <w:lang w:val="zh-CN"/>
        </w:rPr>
        <w:t>监狱企业视同小型、微型企业，享受预留份额、评审中价格扣除等政府采购促进中小企业发展的政府采购政策</w:t>
      </w:r>
      <w:r>
        <w:rPr>
          <w:rFonts w:ascii="宋体" w:hAnsi="宋体" w:cs="宋体"/>
          <w:kern w:val="0"/>
          <w:highlight w:val="none"/>
          <w:lang w:val="zh-CN"/>
        </w:rPr>
        <w:t>。向监狱企业采购的金额，计入面向中小企业采购的统计数据。</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注：关于中小微型企业划分标准详见《关于印发中小企业划型标准规定的通知》（工信部联企业〔2011〕300 号）的相关规定。</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（2）适用范围</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在政府采购活动中，供应商提供的货物、工程</w:t>
      </w:r>
      <w:r>
        <w:rPr>
          <w:rFonts w:ascii="宋体" w:hAnsi="宋体" w:cs="宋体"/>
          <w:kern w:val="0"/>
          <w:highlight w:val="none"/>
        </w:rPr>
        <w:t>或者服务符合下列情形的，享受</w:t>
      </w:r>
      <w:r>
        <w:rPr>
          <w:rFonts w:hint="eastAsia" w:ascii="宋体" w:hAnsi="宋体" w:cs="宋体"/>
          <w:kern w:val="0"/>
          <w:highlight w:val="none"/>
          <w:lang w:val="zh-CN"/>
        </w:rPr>
        <w:t>《政府采购促进中小企业发展管理办法》</w:t>
      </w:r>
      <w:r>
        <w:rPr>
          <w:rFonts w:ascii="宋体" w:hAnsi="宋体" w:cs="宋体"/>
          <w:kern w:val="0"/>
          <w:highlight w:val="none"/>
        </w:rPr>
        <w:t>的中小企业扶持政策：</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rPr>
        <w:t>a.</w:t>
      </w:r>
      <w:r>
        <w:rPr>
          <w:rFonts w:ascii="宋体" w:hAnsi="宋体" w:cs="宋体"/>
          <w:kern w:val="0"/>
          <w:highlight w:val="none"/>
        </w:rPr>
        <w:t>在货物采购项目中，货物由中小企业制造，即货物由中小企业生产且使用该中小企业商号或者注册商标；</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b.</w:t>
      </w:r>
      <w:r>
        <w:rPr>
          <w:rFonts w:ascii="宋体" w:hAnsi="宋体" w:cs="宋体"/>
          <w:kern w:val="0"/>
          <w:highlight w:val="none"/>
        </w:rPr>
        <w:t>在工程采购项目中，工程由中小企业承建，即工程施工单位为中小企业；</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rPr>
        <w:t>c.</w:t>
      </w:r>
      <w:r>
        <w:rPr>
          <w:rFonts w:ascii="宋体" w:hAnsi="宋体" w:cs="宋体"/>
          <w:kern w:val="0"/>
          <w:highlight w:val="none"/>
        </w:rPr>
        <w:t>在服务采购项目中，服务由中小企业承接，即提供服务的人员为中小企业依照《中华人民共和国劳动合同法》订立劳动合同的从业人员。</w:t>
      </w:r>
    </w:p>
    <w:p>
      <w:pPr>
        <w:autoSpaceDE w:val="0"/>
        <w:autoSpaceDN w:val="0"/>
        <w:spacing w:line="360" w:lineRule="auto"/>
        <w:ind w:firstLine="480" w:firstLineChars="200"/>
        <w:rPr>
          <w:rFonts w:ascii="宋体" w:hAnsi="宋体" w:cs="宋体"/>
          <w:kern w:val="0"/>
          <w:highlight w:val="none"/>
        </w:rPr>
      </w:pPr>
      <w:r>
        <w:rPr>
          <w:rFonts w:ascii="宋体" w:hAnsi="宋体" w:cs="宋体"/>
          <w:kern w:val="0"/>
          <w:highlight w:val="none"/>
        </w:rPr>
        <w:t>在货物采购项目中，供应商提供的货物既有中小企业制造货物，也有大型企业制造货物的，不享受本办法规定的中小企业扶持政策。</w:t>
      </w:r>
    </w:p>
    <w:p>
      <w:pPr>
        <w:autoSpaceDE w:val="0"/>
        <w:autoSpaceDN w:val="0"/>
        <w:spacing w:line="360" w:lineRule="auto"/>
        <w:ind w:firstLine="480" w:firstLineChars="200"/>
        <w:rPr>
          <w:rFonts w:ascii="宋体" w:hAnsi="宋体" w:cs="宋体"/>
          <w:kern w:val="0"/>
          <w:highlight w:val="none"/>
        </w:rPr>
      </w:pPr>
      <w:r>
        <w:rPr>
          <w:rFonts w:ascii="宋体" w:hAnsi="宋体" w:cs="宋体"/>
          <w:kern w:val="0"/>
          <w:highlight w:val="none"/>
        </w:rPr>
        <w:t>以联合体形式参加政府采购活动，联合体各方均为中小企业的，联合体视同中小企业。其中，联合体各方均为小微企业的，联合体视同小微企业。</w:t>
      </w:r>
    </w:p>
    <w:p>
      <w:pPr>
        <w:autoSpaceDE w:val="0"/>
        <w:autoSpaceDN w:val="0"/>
        <w:spacing w:line="360" w:lineRule="auto"/>
        <w:ind w:firstLine="480" w:firstLineChars="200"/>
        <w:rPr>
          <w:highlight w:val="none"/>
        </w:rPr>
      </w:pPr>
      <w:r>
        <w:rPr>
          <w:rFonts w:hint="eastAsia" w:ascii="宋体" w:hAnsi="宋体" w:cs="宋体"/>
          <w:kern w:val="0"/>
          <w:highlight w:val="none"/>
        </w:rPr>
        <w:t>（3）需提供资料</w:t>
      </w:r>
    </w:p>
    <w:p>
      <w:pPr>
        <w:autoSpaceDE w:val="0"/>
        <w:autoSpaceDN w:val="0"/>
        <w:spacing w:line="360" w:lineRule="auto"/>
        <w:ind w:firstLine="480" w:firstLineChars="200"/>
        <w:rPr>
          <w:rFonts w:ascii="宋体" w:hAnsi="宋体" w:cs="宋体"/>
          <w:kern w:val="0"/>
          <w:highlight w:val="none"/>
        </w:rPr>
      </w:pPr>
      <w:r>
        <w:rPr>
          <w:rFonts w:hint="eastAsia" w:ascii="宋体" w:hAnsi="宋体" w:cs="宋体"/>
          <w:kern w:val="0"/>
          <w:highlight w:val="none"/>
          <w:lang w:val="zh-CN"/>
        </w:rPr>
        <w:t>根据</w:t>
      </w:r>
      <w:r>
        <w:rPr>
          <w:rFonts w:hint="eastAsia" w:ascii="宋体" w:hAnsi="宋体" w:cs="宋体"/>
          <w:kern w:val="0"/>
          <w:highlight w:val="none"/>
        </w:rPr>
        <w:t>《政府采购促进中小企业发展管理办法》（财库﹝2020﹞46 号）</w:t>
      </w:r>
      <w:r>
        <w:rPr>
          <w:rFonts w:hint="eastAsia" w:ascii="宋体" w:hAnsi="宋体" w:cs="宋体"/>
          <w:kern w:val="0"/>
          <w:highlight w:val="none"/>
          <w:lang w:val="zh-CN"/>
        </w:rPr>
        <w:t>，</w:t>
      </w:r>
      <w:r>
        <w:rPr>
          <w:rFonts w:hint="eastAsia" w:ascii="宋体" w:hAnsi="宋体" w:cs="宋体"/>
          <w:b/>
          <w:bCs/>
          <w:kern w:val="0"/>
          <w:highlight w:val="none"/>
          <w:lang w:val="zh-CN"/>
        </w:rPr>
        <w:t>属</w:t>
      </w:r>
      <w:r>
        <w:rPr>
          <w:rFonts w:hint="eastAsia" w:ascii="宋体" w:hAnsi="宋体" w:cs="宋体"/>
          <w:b/>
          <w:bCs/>
          <w:kern w:val="0"/>
          <w:highlight w:val="none"/>
        </w:rPr>
        <w:t>中小企业</w:t>
      </w:r>
      <w:r>
        <w:rPr>
          <w:rFonts w:hint="eastAsia" w:ascii="宋体" w:hAnsi="宋体" w:cs="宋体"/>
          <w:b/>
          <w:bCs/>
          <w:kern w:val="0"/>
          <w:highlight w:val="none"/>
          <w:lang w:val="zh-CN"/>
        </w:rPr>
        <w:t>的</w:t>
      </w:r>
      <w:r>
        <w:rPr>
          <w:rFonts w:ascii="宋体" w:hAnsi="宋体" w:cs="宋体"/>
          <w:b/>
          <w:bCs/>
          <w:kern w:val="0"/>
          <w:highlight w:val="none"/>
        </w:rPr>
        <w:t>，</w:t>
      </w:r>
      <w:r>
        <w:rPr>
          <w:rFonts w:hint="eastAsia" w:ascii="宋体" w:hAnsi="宋体" w:cs="宋体"/>
          <w:b/>
          <w:bCs/>
          <w:kern w:val="0"/>
          <w:highlight w:val="none"/>
          <w:lang w:val="zh-CN"/>
        </w:rPr>
        <w:t>投标人须提供</w:t>
      </w:r>
      <w:r>
        <w:rPr>
          <w:rFonts w:ascii="宋体" w:hAnsi="宋体" w:cs="宋体"/>
          <w:b/>
          <w:bCs/>
          <w:kern w:val="0"/>
          <w:highlight w:val="none"/>
        </w:rPr>
        <w:t>《中小企业声明函》</w:t>
      </w:r>
      <w:r>
        <w:rPr>
          <w:rFonts w:hint="eastAsia" w:ascii="宋体" w:hAnsi="宋体" w:cs="宋体"/>
          <w:b/>
          <w:bCs/>
          <w:kern w:val="0"/>
          <w:highlight w:val="none"/>
          <w:lang w:val="zh-CN"/>
        </w:rPr>
        <w:t>（详见第四部分 投标文件格式</w:t>
      </w:r>
      <w:r>
        <w:rPr>
          <w:rFonts w:hint="eastAsia" w:ascii="宋体" w:hAnsi="宋体" w:cs="宋体"/>
          <w:b/>
          <w:bCs/>
          <w:kern w:val="0"/>
          <w:highlight w:val="none"/>
          <w:lang w:val="en-US" w:eastAsia="zh-CN"/>
        </w:rPr>
        <w:t>16</w:t>
      </w:r>
      <w:r>
        <w:rPr>
          <w:rFonts w:hint="eastAsia" w:ascii="宋体" w:hAnsi="宋体" w:cs="宋体"/>
          <w:b/>
          <w:bCs/>
          <w:kern w:val="0"/>
          <w:highlight w:val="none"/>
          <w:lang w:val="zh-CN"/>
        </w:rPr>
        <w:t>）</w:t>
      </w:r>
      <w:r>
        <w:rPr>
          <w:rFonts w:ascii="宋体" w:hAnsi="宋体" w:cs="宋体"/>
          <w:kern w:val="0"/>
          <w:highlight w:val="none"/>
        </w:rPr>
        <w:t>，否则不得享受相关中小企业扶持政策</w:t>
      </w:r>
      <w:r>
        <w:rPr>
          <w:rFonts w:hint="eastAsia" w:ascii="宋体" w:hAnsi="宋体" w:cs="宋体"/>
          <w:kern w:val="0"/>
          <w:highlight w:val="none"/>
        </w:rPr>
        <w:t>，</w:t>
      </w:r>
      <w:r>
        <w:rPr>
          <w:rFonts w:hint="eastAsia" w:ascii="宋体" w:hAnsi="宋体" w:cs="宋体"/>
          <w:kern w:val="0"/>
          <w:highlight w:val="none"/>
          <w:lang w:val="zh-CN"/>
        </w:rPr>
        <w:t>提供声明函内容不</w:t>
      </w:r>
      <w:r>
        <w:rPr>
          <w:rFonts w:ascii="宋体" w:hAnsi="宋体" w:cs="宋体"/>
          <w:kern w:val="0"/>
          <w:highlight w:val="none"/>
          <w:lang w:val="zh-CN"/>
        </w:rPr>
        <w:t>实的，属于提供虚假材料谋取中标、成交，依照《中华人民共和国政府采购法》等国家有关规定追究相应责任</w:t>
      </w:r>
      <w:r>
        <w:rPr>
          <w:rFonts w:hint="eastAsia" w:ascii="宋体" w:hAnsi="宋体" w:cs="宋体"/>
          <w:kern w:val="0"/>
          <w:highlight w:val="none"/>
          <w:lang w:val="zh-CN"/>
        </w:rPr>
        <w:t>。</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lang w:val="zh-CN"/>
        </w:rPr>
        <w:t>根据财政部、民政部、中国残疾人联合会出台的《关于促进残疾人就业政府采购政策的通知》（财库[2017]141号），</w:t>
      </w:r>
      <w:r>
        <w:rPr>
          <w:rFonts w:hint="eastAsia" w:ascii="宋体" w:hAnsi="宋体" w:cs="宋体"/>
          <w:b/>
          <w:bCs/>
          <w:kern w:val="0"/>
          <w:highlight w:val="none"/>
          <w:lang w:val="zh-CN"/>
        </w:rPr>
        <w:t>属残疾人福利性单位的，投标人须提供《残疾人福利性单位声明函》（详见第四部分 投标文件格式</w:t>
      </w:r>
      <w:r>
        <w:rPr>
          <w:rFonts w:hint="eastAsia" w:ascii="宋体" w:hAnsi="宋体" w:cs="宋体"/>
          <w:b/>
          <w:bCs/>
          <w:kern w:val="0"/>
          <w:highlight w:val="none"/>
          <w:lang w:val="en-US" w:eastAsia="zh-CN"/>
        </w:rPr>
        <w:t>1</w:t>
      </w:r>
      <w:r>
        <w:rPr>
          <w:rFonts w:hint="eastAsia" w:ascii="宋体" w:hAnsi="宋体" w:cs="宋体"/>
          <w:b/>
          <w:bCs/>
          <w:kern w:val="0"/>
          <w:highlight w:val="none"/>
        </w:rPr>
        <w:t>7</w:t>
      </w:r>
      <w:r>
        <w:rPr>
          <w:rFonts w:hint="eastAsia" w:ascii="宋体" w:hAnsi="宋体" w:cs="宋体"/>
          <w:b/>
          <w:bCs/>
          <w:kern w:val="0"/>
          <w:highlight w:val="none"/>
          <w:lang w:val="zh-CN"/>
        </w:rPr>
        <w:t>）</w:t>
      </w:r>
      <w:r>
        <w:rPr>
          <w:rFonts w:hint="eastAsia" w:ascii="宋体" w:hAnsi="宋体" w:cs="宋体"/>
          <w:kern w:val="0"/>
          <w:highlight w:val="none"/>
          <w:lang w:val="zh-CN"/>
        </w:rPr>
        <w:t>，</w:t>
      </w:r>
      <w:r>
        <w:rPr>
          <w:rFonts w:hint="eastAsia" w:ascii="宋体" w:hAnsi="宋体" w:cs="宋体"/>
          <w:kern w:val="0"/>
          <w:highlight w:val="none"/>
        </w:rPr>
        <w:t>并对声明的真实性负责</w:t>
      </w:r>
      <w:r>
        <w:rPr>
          <w:rFonts w:hint="eastAsia" w:ascii="宋体" w:hAnsi="宋体" w:cs="宋体"/>
          <w:kern w:val="0"/>
          <w:highlight w:val="none"/>
          <w:lang w:val="zh-CN"/>
        </w:rPr>
        <w:t>，</w:t>
      </w:r>
      <w:r>
        <w:rPr>
          <w:rFonts w:hint="eastAsia" w:ascii="宋体" w:hAnsi="宋体" w:cs="宋体"/>
          <w:kern w:val="0"/>
          <w:highlight w:val="none"/>
        </w:rPr>
        <w:t>提供的《残疾人福利性单位声明函》与事实不符的，依照《</w:t>
      </w:r>
      <w:r>
        <w:rPr>
          <w:rFonts w:ascii="宋体" w:hAnsi="宋体" w:cs="宋体"/>
          <w:kern w:val="0"/>
          <w:highlight w:val="none"/>
          <w:lang w:val="zh-CN"/>
        </w:rPr>
        <w:t>中华人民共和国政府采购法</w:t>
      </w:r>
      <w:r>
        <w:rPr>
          <w:rFonts w:hint="eastAsia" w:ascii="宋体" w:hAnsi="宋体" w:cs="宋体"/>
          <w:kern w:val="0"/>
          <w:highlight w:val="none"/>
        </w:rPr>
        <w:t>》第七十七条第一款的规定追究法律责任。</w:t>
      </w:r>
    </w:p>
    <w:p>
      <w:pPr>
        <w:autoSpaceDE w:val="0"/>
        <w:autoSpaceDN w:val="0"/>
        <w:spacing w:line="360" w:lineRule="auto"/>
        <w:ind w:firstLine="480" w:firstLineChars="200"/>
        <w:rPr>
          <w:rFonts w:hint="eastAsia" w:ascii="宋体" w:hAnsi="宋体" w:cs="宋体"/>
          <w:highlight w:val="none"/>
        </w:rPr>
      </w:pPr>
      <w:r>
        <w:rPr>
          <w:rFonts w:hint="eastAsia" w:ascii="宋体" w:hAnsi="宋体" w:cs="宋体"/>
          <w:kern w:val="0"/>
          <w:highlight w:val="none"/>
        </w:rPr>
        <w:t>根据</w:t>
      </w:r>
      <w:r>
        <w:rPr>
          <w:rFonts w:ascii="宋体" w:hAnsi="宋体" w:cs="宋体"/>
          <w:kern w:val="0"/>
          <w:highlight w:val="none"/>
        </w:rPr>
        <w:t>财政部 司法部</w:t>
      </w:r>
      <w:r>
        <w:rPr>
          <w:rFonts w:hint="eastAsia" w:ascii="宋体" w:hAnsi="宋体" w:cs="宋体"/>
          <w:kern w:val="0"/>
          <w:highlight w:val="none"/>
          <w:lang w:val="zh-CN"/>
        </w:rPr>
        <w:t>出台的</w:t>
      </w:r>
      <w:r>
        <w:rPr>
          <w:rFonts w:hint="eastAsia" w:ascii="宋体" w:hAnsi="宋体" w:cs="宋体"/>
          <w:kern w:val="0"/>
          <w:highlight w:val="none"/>
        </w:rPr>
        <w:t>《关于政府采购支持监狱企业发展有关问题的通</w:t>
      </w:r>
      <w:r>
        <w:rPr>
          <w:rFonts w:hint="eastAsia" w:ascii="宋体" w:hAnsi="宋体" w:cs="宋体"/>
          <w:highlight w:val="none"/>
        </w:rPr>
        <w:t>知》（财库［2014]68 号），</w:t>
      </w:r>
      <w:r>
        <w:rPr>
          <w:rFonts w:hint="eastAsia" w:ascii="宋体" w:hAnsi="宋体" w:cs="宋体"/>
          <w:b/>
          <w:bCs/>
          <w:kern w:val="0"/>
          <w:highlight w:val="none"/>
          <w:lang w:val="zh-CN"/>
        </w:rPr>
        <w:t>属</w:t>
      </w:r>
      <w:r>
        <w:rPr>
          <w:rFonts w:ascii="宋体" w:hAnsi="宋体" w:cs="宋体"/>
          <w:b/>
          <w:bCs/>
          <w:highlight w:val="none"/>
        </w:rPr>
        <w:t>监狱企业</w:t>
      </w:r>
      <w:r>
        <w:rPr>
          <w:rFonts w:hint="eastAsia" w:ascii="宋体" w:hAnsi="宋体" w:cs="宋体"/>
          <w:b/>
          <w:bCs/>
          <w:kern w:val="0"/>
          <w:highlight w:val="none"/>
          <w:lang w:val="zh-CN"/>
        </w:rPr>
        <w:t>的</w:t>
      </w:r>
      <w:r>
        <w:rPr>
          <w:rFonts w:ascii="宋体" w:hAnsi="宋体" w:cs="宋体"/>
          <w:b/>
          <w:bCs/>
          <w:highlight w:val="none"/>
        </w:rPr>
        <w:t>，</w:t>
      </w:r>
      <w:r>
        <w:rPr>
          <w:rFonts w:hint="eastAsia" w:ascii="宋体" w:hAnsi="宋体" w:cs="宋体"/>
          <w:b/>
          <w:bCs/>
          <w:kern w:val="0"/>
          <w:highlight w:val="none"/>
          <w:lang w:val="zh-CN"/>
        </w:rPr>
        <w:t>投标人须提供</w:t>
      </w:r>
      <w:r>
        <w:rPr>
          <w:rFonts w:ascii="宋体" w:hAnsi="宋体" w:cs="宋体"/>
          <w:b/>
          <w:bCs/>
          <w:highlight w:val="none"/>
        </w:rPr>
        <w:t>由省级以上监狱管理局、戒毒管理局(含新疆生产建设兵团)出具的属于监狱企业的证明文件</w:t>
      </w:r>
      <w:r>
        <w:rPr>
          <w:rFonts w:hint="eastAsia" w:ascii="宋体" w:hAnsi="宋体" w:cs="宋体"/>
          <w:b/>
          <w:bCs/>
          <w:kern w:val="0"/>
          <w:highlight w:val="none"/>
          <w:lang w:val="zh-CN"/>
        </w:rPr>
        <w:t>（详见第四部分 投标文件格式</w:t>
      </w:r>
      <w:r>
        <w:rPr>
          <w:rFonts w:hint="eastAsia" w:ascii="宋体" w:hAnsi="宋体" w:cs="宋体"/>
          <w:b/>
          <w:bCs/>
          <w:kern w:val="0"/>
          <w:highlight w:val="none"/>
          <w:lang w:val="en-US" w:eastAsia="zh-CN"/>
        </w:rPr>
        <w:t>18</w:t>
      </w:r>
      <w:r>
        <w:rPr>
          <w:rFonts w:hint="eastAsia" w:ascii="宋体" w:hAnsi="宋体" w:cs="宋体"/>
          <w:b/>
          <w:bCs/>
          <w:kern w:val="0"/>
          <w:highlight w:val="none"/>
          <w:lang w:val="zh-CN"/>
        </w:rPr>
        <w:t>）</w:t>
      </w:r>
      <w:r>
        <w:rPr>
          <w:rFonts w:hint="eastAsia" w:ascii="宋体" w:hAnsi="宋体" w:cs="宋体"/>
          <w:b/>
          <w:bCs/>
          <w:highlight w:val="none"/>
        </w:rPr>
        <w:t>。</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 xml:space="preserve">19.3 </w:t>
      </w:r>
      <w:r>
        <w:rPr>
          <w:rFonts w:hint="eastAsia" w:ascii="宋体" w:hAnsi="宋体" w:cs="宋体"/>
          <w:color w:val="auto"/>
          <w:kern w:val="0"/>
          <w:highlight w:val="none"/>
          <w:lang w:val="zh-CN"/>
        </w:rPr>
        <w:t>在评审过程中，</w:t>
      </w:r>
      <w:r>
        <w:rPr>
          <w:rFonts w:hint="eastAsia" w:ascii="宋体" w:hAnsi="宋体" w:cs="宋体"/>
          <w:color w:val="auto"/>
          <w:highlight w:val="none"/>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w:t>
      </w:r>
      <w:r>
        <w:rPr>
          <w:rFonts w:hint="eastAsia" w:ascii="宋体" w:hAnsi="宋体" w:cs="宋体"/>
          <w:color w:val="auto"/>
          <w:kern w:val="0"/>
          <w:highlight w:val="none"/>
        </w:rPr>
        <w:t>9</w:t>
      </w:r>
      <w:r>
        <w:rPr>
          <w:rFonts w:hint="eastAsia" w:ascii="宋体" w:hAnsi="宋体" w:cs="宋体"/>
          <w:color w:val="auto"/>
          <w:kern w:val="0"/>
          <w:highlight w:val="none"/>
          <w:lang w:val="zh-CN"/>
        </w:rPr>
        <w:t>.</w:t>
      </w:r>
      <w:r>
        <w:rPr>
          <w:rFonts w:hint="eastAsia" w:ascii="宋体" w:hAnsi="宋体" w:cs="宋体"/>
          <w:color w:val="auto"/>
          <w:kern w:val="0"/>
          <w:highlight w:val="none"/>
        </w:rPr>
        <w:t>4</w:t>
      </w:r>
      <w:r>
        <w:rPr>
          <w:rFonts w:hint="eastAsia" w:ascii="宋体" w:hAnsi="宋体" w:cs="宋体"/>
          <w:color w:val="auto"/>
          <w:kern w:val="0"/>
          <w:highlight w:val="none"/>
          <w:lang w:val="zh-CN"/>
        </w:rPr>
        <w:t xml:space="preserve"> </w:t>
      </w:r>
      <w:r>
        <w:rPr>
          <w:rFonts w:hint="eastAsia" w:ascii="宋体" w:hAnsi="宋体" w:cs="宋体"/>
          <w:color w:val="auto"/>
          <w:highlight w:val="none"/>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1</w:t>
      </w:r>
      <w:r>
        <w:rPr>
          <w:rFonts w:hint="eastAsia" w:ascii="宋体" w:hAnsi="宋体" w:cs="宋体"/>
          <w:color w:val="auto"/>
          <w:kern w:val="0"/>
          <w:highlight w:val="none"/>
        </w:rPr>
        <w:t>9</w:t>
      </w:r>
      <w:r>
        <w:rPr>
          <w:rFonts w:hint="eastAsia" w:ascii="宋体" w:hAnsi="宋体" w:cs="宋体"/>
          <w:color w:val="auto"/>
          <w:kern w:val="0"/>
          <w:highlight w:val="none"/>
          <w:lang w:val="zh-CN"/>
        </w:rPr>
        <w:t>.</w:t>
      </w:r>
      <w:r>
        <w:rPr>
          <w:rFonts w:hint="eastAsia" w:ascii="宋体" w:hAnsi="宋体" w:cs="宋体"/>
          <w:color w:val="auto"/>
          <w:kern w:val="0"/>
          <w:highlight w:val="none"/>
        </w:rPr>
        <w:t xml:space="preserve">5 </w:t>
      </w:r>
      <w:r>
        <w:rPr>
          <w:rFonts w:hint="eastAsia" w:ascii="宋体" w:hAnsi="宋体" w:cs="宋体"/>
          <w:b/>
          <w:bCs/>
          <w:color w:val="auto"/>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auto"/>
          <w:highlight w:val="none"/>
          <w:shd w:val="clear" w:color="auto" w:fill="FFFFFF"/>
        </w:rPr>
        <w:t>。</w:t>
      </w:r>
    </w:p>
    <w:p>
      <w:pPr>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kern w:val="0"/>
          <w:highlight w:val="none"/>
        </w:rPr>
        <w:t>19.6</w:t>
      </w:r>
      <w:r>
        <w:rPr>
          <w:rFonts w:hint="eastAsia" w:ascii="宋体" w:hAnsi="宋体" w:cs="宋体"/>
          <w:color w:val="auto"/>
          <w:highlight w:val="none"/>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cs="宋体"/>
          <w:color w:val="auto"/>
          <w:highlight w:val="none"/>
          <w:u w:val="dashDotHeavy"/>
          <w:shd w:val="clear" w:color="auto" w:fill="FFFFFF"/>
        </w:rPr>
        <w:t>招标文件规定的方式</w:t>
      </w:r>
      <w:r>
        <w:rPr>
          <w:rFonts w:hint="eastAsia" w:ascii="宋体" w:hAnsi="宋体" w:cs="宋体"/>
          <w:color w:val="auto"/>
          <w:highlight w:val="none"/>
          <w:shd w:val="clear" w:color="auto" w:fill="FFFFFF"/>
        </w:rPr>
        <w:t>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0"/>
        <w:spacing w:before="0" w:after="0" w:line="360" w:lineRule="auto"/>
        <w:jc w:val="left"/>
        <w:rPr>
          <w:rFonts w:ascii="宋体" w:hAnsi="宋体" w:cs="宋体"/>
          <w:color w:val="auto"/>
          <w:sz w:val="28"/>
          <w:szCs w:val="28"/>
          <w:highlight w:val="none"/>
          <w:lang w:val="zh-CN"/>
        </w:rPr>
      </w:pPr>
      <w:bookmarkStart w:id="69" w:name="_Toc14011"/>
      <w:r>
        <w:rPr>
          <w:rFonts w:hint="eastAsia" w:ascii="宋体" w:hAnsi="宋体" w:cs="宋体"/>
          <w:color w:val="auto"/>
          <w:sz w:val="28"/>
          <w:szCs w:val="28"/>
          <w:highlight w:val="none"/>
        </w:rPr>
        <w:t>20</w:t>
      </w:r>
      <w:r>
        <w:rPr>
          <w:rFonts w:hint="eastAsia" w:ascii="宋体" w:hAnsi="宋体" w:cs="宋体"/>
          <w:color w:val="auto"/>
          <w:sz w:val="28"/>
          <w:szCs w:val="28"/>
          <w:highlight w:val="none"/>
          <w:lang w:val="zh-CN"/>
        </w:rPr>
        <w:t>.评审方法和标准</w:t>
      </w:r>
      <w:bookmarkEnd w:id="69"/>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20</w:t>
      </w:r>
      <w:r>
        <w:rPr>
          <w:rFonts w:hint="eastAsia" w:ascii="宋体" w:hAnsi="宋体" w:cs="宋体"/>
          <w:color w:val="auto"/>
          <w:kern w:val="0"/>
          <w:highlight w:val="none"/>
          <w:lang w:val="zh-CN"/>
        </w:rPr>
        <w:t>.1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kern w:val="0"/>
          <w:highlight w:val="none"/>
        </w:rPr>
        <w:t>20</w:t>
      </w:r>
      <w:r>
        <w:rPr>
          <w:rFonts w:hint="eastAsia" w:ascii="宋体" w:hAnsi="宋体" w:cs="宋体"/>
          <w:color w:val="auto"/>
          <w:kern w:val="0"/>
          <w:highlight w:val="none"/>
          <w:lang w:val="zh-CN"/>
        </w:rPr>
        <w:t>.2</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本次评审方法采用综合评分法</w:t>
      </w:r>
      <w:r>
        <w:rPr>
          <w:rFonts w:hint="eastAsia" w:ascii="宋体" w:hAnsi="宋体" w:cs="宋体"/>
          <w:color w:val="auto"/>
          <w:kern w:val="0"/>
          <w:highlight w:val="none"/>
        </w:rPr>
        <w:t>。</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综合评分法，</w:t>
      </w:r>
      <w:r>
        <w:rPr>
          <w:rFonts w:hint="eastAsia" w:ascii="宋体" w:hAnsi="宋体" w:cs="宋体"/>
          <w:color w:val="auto"/>
          <w:highlight w:val="none"/>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auto"/>
          <w:kern w:val="0"/>
          <w:highlight w:val="none"/>
          <w:lang w:val="zh-CN"/>
        </w:rPr>
        <w:t>。</w:t>
      </w:r>
    </w:p>
    <w:p>
      <w:pPr>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评审因素的设定应当与投标人所提供货物服务的质量相关，包括</w:t>
      </w:r>
      <w:r>
        <w:rPr>
          <w:rFonts w:hint="eastAsia" w:ascii="宋体" w:hAnsi="宋体" w:cs="宋体"/>
          <w:b/>
          <w:bCs/>
          <w:color w:val="auto"/>
          <w:highlight w:val="none"/>
          <w:shd w:val="clear" w:color="auto" w:fill="FFFFFF"/>
        </w:rPr>
        <w:t>投标报价、</w:t>
      </w:r>
      <w:r>
        <w:rPr>
          <w:rFonts w:hint="eastAsia" w:ascii="宋体" w:hAnsi="宋体" w:cs="宋体"/>
          <w:b/>
          <w:bCs/>
          <w:color w:val="auto"/>
          <w:highlight w:val="none"/>
          <w:shd w:val="clear" w:color="auto" w:fill="FFFFFF"/>
          <w:lang w:val="en-US" w:eastAsia="zh-CN"/>
        </w:rPr>
        <w:t>项目实施方案、</w:t>
      </w:r>
      <w:r>
        <w:rPr>
          <w:rFonts w:hint="eastAsia" w:ascii="宋体" w:hAnsi="宋体" w:cs="宋体"/>
          <w:b/>
          <w:bCs/>
          <w:color w:val="auto"/>
          <w:highlight w:val="none"/>
          <w:shd w:val="clear" w:color="auto" w:fill="FFFFFF"/>
        </w:rPr>
        <w:t>履约能力</w:t>
      </w:r>
      <w:r>
        <w:rPr>
          <w:rFonts w:hint="eastAsia" w:ascii="宋体" w:hAnsi="宋体" w:cs="宋体"/>
          <w:color w:val="auto"/>
          <w:highlight w:val="none"/>
          <w:shd w:val="clear" w:color="auto" w:fill="FFFFFF"/>
        </w:rPr>
        <w:t>等。资格条件不得作为评审因素。</w:t>
      </w:r>
    </w:p>
    <w:p>
      <w:pPr>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Style w:val="22"/>
        <w:tblW w:w="9156" w:type="dxa"/>
        <w:jc w:val="center"/>
        <w:tblLayout w:type="fixed"/>
        <w:tblCellMar>
          <w:top w:w="0" w:type="dxa"/>
          <w:left w:w="108" w:type="dxa"/>
          <w:bottom w:w="0" w:type="dxa"/>
          <w:right w:w="108" w:type="dxa"/>
        </w:tblCellMar>
      </w:tblPr>
      <w:tblGrid>
        <w:gridCol w:w="794"/>
        <w:gridCol w:w="1216"/>
        <w:gridCol w:w="1241"/>
        <w:gridCol w:w="5905"/>
      </w:tblGrid>
      <w:tr>
        <w:tblPrEx>
          <w:tblCellMar>
            <w:top w:w="0" w:type="dxa"/>
            <w:left w:w="108" w:type="dxa"/>
            <w:bottom w:w="0" w:type="dxa"/>
            <w:right w:w="108" w:type="dxa"/>
          </w:tblCellMar>
        </w:tblPrEx>
        <w:trPr>
          <w:trHeight w:val="0" w:hRule="atLeast"/>
          <w:jc w:val="center"/>
        </w:trPr>
        <w:tc>
          <w:tcPr>
            <w:tcW w:w="794" w:type="dxa"/>
            <w:tcBorders>
              <w:top w:val="single" w:color="000000" w:sz="6" w:space="0"/>
              <w:left w:val="single" w:color="000000" w:sz="6" w:space="0"/>
              <w:bottom w:val="single" w:color="000000" w:sz="6" w:space="0"/>
              <w:right w:val="single" w:color="000000" w:sz="6" w:space="0"/>
            </w:tcBorders>
            <w:noWrap/>
            <w:vAlign w:val="center"/>
          </w:tcPr>
          <w:p>
            <w:pPr>
              <w:pStyle w:val="19"/>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ascii="宋体" w:hAnsi="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216" w:type="dxa"/>
            <w:tcBorders>
              <w:top w:val="single" w:color="000000" w:sz="6" w:space="0"/>
              <w:left w:val="single" w:color="000000" w:sz="6" w:space="0"/>
              <w:bottom w:val="single" w:color="000000" w:sz="6" w:space="0"/>
              <w:right w:val="single" w:color="000000" w:sz="6" w:space="0"/>
            </w:tcBorders>
            <w:noWrap/>
            <w:vAlign w:val="center"/>
          </w:tcPr>
          <w:p>
            <w:pPr>
              <w:pStyle w:val="19"/>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ascii="宋体" w:hAnsi="宋体" w:cs="宋体"/>
                <w:b/>
                <w:color w:val="auto"/>
                <w:sz w:val="24"/>
                <w:szCs w:val="24"/>
                <w:highlight w:val="none"/>
              </w:rPr>
            </w:pPr>
            <w:r>
              <w:rPr>
                <w:rFonts w:hint="eastAsia" w:ascii="宋体" w:hAnsi="宋体" w:eastAsia="宋体" w:cs="宋体"/>
                <w:b/>
                <w:color w:val="auto"/>
                <w:sz w:val="24"/>
                <w:szCs w:val="24"/>
                <w:highlight w:val="none"/>
                <w:lang w:val="zh-CN"/>
              </w:rPr>
              <w:t>评审</w:t>
            </w:r>
            <w:r>
              <w:rPr>
                <w:rFonts w:hint="eastAsia" w:ascii="宋体" w:hAnsi="宋体" w:eastAsia="宋体" w:cs="宋体"/>
                <w:b/>
                <w:color w:val="auto"/>
                <w:sz w:val="24"/>
                <w:szCs w:val="24"/>
                <w:highlight w:val="none"/>
              </w:rPr>
              <w:t>类别</w:t>
            </w:r>
          </w:p>
        </w:tc>
        <w:tc>
          <w:tcPr>
            <w:tcW w:w="1241" w:type="dxa"/>
            <w:tcBorders>
              <w:top w:val="single" w:color="000000" w:sz="6" w:space="0"/>
              <w:left w:val="single" w:color="000000" w:sz="6" w:space="0"/>
              <w:bottom w:val="single" w:color="000000" w:sz="6" w:space="0"/>
              <w:right w:val="single" w:color="auto" w:sz="4" w:space="0"/>
            </w:tcBorders>
            <w:noWrap/>
            <w:vAlign w:val="center"/>
          </w:tcPr>
          <w:p>
            <w:pPr>
              <w:pStyle w:val="19"/>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ascii="宋体" w:hAnsi="宋体" w:cs="宋体"/>
                <w:b/>
                <w:color w:val="auto"/>
                <w:sz w:val="24"/>
                <w:szCs w:val="24"/>
                <w:highlight w:val="none"/>
                <w:lang w:val="zh-CN"/>
              </w:rPr>
            </w:pPr>
            <w:r>
              <w:rPr>
                <w:rFonts w:hint="eastAsia" w:ascii="宋体" w:hAnsi="宋体" w:eastAsia="宋体" w:cs="宋体"/>
                <w:b/>
                <w:color w:val="auto"/>
                <w:sz w:val="24"/>
                <w:szCs w:val="24"/>
                <w:highlight w:val="none"/>
                <w:lang w:val="zh-CN"/>
              </w:rPr>
              <w:t>评审因素</w:t>
            </w:r>
          </w:p>
        </w:tc>
        <w:tc>
          <w:tcPr>
            <w:tcW w:w="5905" w:type="dxa"/>
            <w:tcBorders>
              <w:top w:val="single" w:color="000000" w:sz="6" w:space="0"/>
              <w:left w:val="single" w:color="auto" w:sz="4" w:space="0"/>
              <w:bottom w:val="single" w:color="000000" w:sz="6" w:space="0"/>
              <w:right w:val="single" w:color="000000" w:sz="6" w:space="0"/>
            </w:tcBorders>
            <w:noWrap/>
            <w:vAlign w:val="center"/>
          </w:tcPr>
          <w:p>
            <w:pPr>
              <w:pStyle w:val="19"/>
              <w:keepNext w:val="0"/>
              <w:keepLines w:val="0"/>
              <w:pageBreakBefore w:val="0"/>
              <w:kinsoku/>
              <w:wordWrap/>
              <w:overflowPunct/>
              <w:topLinePunct w:val="0"/>
              <w:bidi w:val="0"/>
              <w:snapToGrid/>
              <w:spacing w:beforeAutospacing="0" w:afterAutospacing="0" w:line="480" w:lineRule="exact"/>
              <w:jc w:val="center"/>
              <w:textAlignment w:val="auto"/>
              <w:rPr>
                <w:rFonts w:ascii="宋体" w:hAnsi="宋体" w:cs="宋体"/>
                <w:b/>
                <w:color w:val="auto"/>
                <w:sz w:val="24"/>
                <w:szCs w:val="24"/>
                <w:highlight w:val="none"/>
                <w:lang w:val="zh-CN"/>
              </w:rPr>
            </w:pPr>
            <w:r>
              <w:rPr>
                <w:rFonts w:hint="eastAsia" w:ascii="宋体" w:hAnsi="宋体" w:eastAsia="宋体" w:cs="宋体"/>
                <w:b/>
                <w:color w:val="auto"/>
                <w:sz w:val="24"/>
                <w:szCs w:val="24"/>
                <w:highlight w:val="none"/>
              </w:rPr>
              <w:t>评审标准</w:t>
            </w:r>
          </w:p>
        </w:tc>
      </w:tr>
      <w:tr>
        <w:tblPrEx>
          <w:tblCellMar>
            <w:top w:w="0" w:type="dxa"/>
            <w:left w:w="108" w:type="dxa"/>
            <w:bottom w:w="0" w:type="dxa"/>
            <w:right w:w="108" w:type="dxa"/>
          </w:tblCellMar>
        </w:tblPrEx>
        <w:trPr>
          <w:trHeight w:val="0" w:hRule="atLeast"/>
          <w:jc w:val="center"/>
        </w:trPr>
        <w:tc>
          <w:tcPr>
            <w:tcW w:w="794" w:type="dxa"/>
            <w:tcBorders>
              <w:top w:val="single" w:color="000000" w:sz="6" w:space="0"/>
              <w:left w:val="single" w:color="000000" w:sz="6" w:space="0"/>
              <w:bottom w:val="single" w:color="000000" w:sz="6" w:space="0"/>
              <w:right w:val="single" w:color="000000" w:sz="6" w:space="0"/>
            </w:tcBorders>
            <w:noWrap/>
            <w:vAlign w:val="center"/>
          </w:tcPr>
          <w:p>
            <w:pPr>
              <w:pStyle w:val="19"/>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ascii="宋体" w:hAnsi="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1216" w:type="dxa"/>
            <w:tcBorders>
              <w:top w:val="single" w:color="000000" w:sz="6" w:space="0"/>
              <w:left w:val="single" w:color="000000" w:sz="6" w:space="0"/>
              <w:bottom w:val="single" w:color="000000" w:sz="6" w:space="0"/>
              <w:right w:val="single" w:color="000000" w:sz="6" w:space="0"/>
            </w:tcBorders>
            <w:noWrap/>
            <w:vAlign w:val="center"/>
          </w:tcPr>
          <w:p>
            <w:pPr>
              <w:pStyle w:val="19"/>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投标报价</w:t>
            </w:r>
          </w:p>
          <w:p>
            <w:pPr>
              <w:pStyle w:val="19"/>
              <w:keepNext w:val="0"/>
              <w:keepLines w:val="0"/>
              <w:pageBreakBefore w:val="0"/>
              <w:kinsoku/>
              <w:wordWrap/>
              <w:overflowPunct/>
              <w:topLinePunct w:val="0"/>
              <w:bidi w:val="0"/>
              <w:snapToGrid/>
              <w:spacing w:before="0" w:beforeAutospacing="0" w:after="0" w:afterAutospacing="0" w:line="480" w:lineRule="exact"/>
              <w:textAlignment w:val="auto"/>
              <w:rPr>
                <w:rFonts w:ascii="宋体" w:hAnsi="宋体" w:cs="宋体"/>
                <w:b/>
                <w:bCs/>
                <w:color w:val="auto"/>
                <w:kern w:val="2"/>
                <w:sz w:val="24"/>
                <w:szCs w:val="24"/>
                <w:highlight w:val="none"/>
                <w:lang w:val="zh-CN"/>
              </w:rPr>
            </w:pPr>
            <w:r>
              <w:rPr>
                <w:rFonts w:hint="eastAsia" w:ascii="宋体" w:hAnsi="宋体" w:eastAsia="宋体" w:cs="宋体"/>
                <w:b/>
                <w:bCs/>
                <w:color w:val="auto"/>
                <w:kern w:val="2"/>
                <w:sz w:val="24"/>
                <w:szCs w:val="24"/>
                <w:highlight w:val="none"/>
              </w:rPr>
              <w:t>(</w:t>
            </w:r>
            <w:r>
              <w:rPr>
                <w:rFonts w:hint="eastAsia" w:ascii="宋体" w:hAnsi="宋体" w:cs="宋体"/>
                <w:b/>
                <w:bCs/>
                <w:color w:val="auto"/>
                <w:kern w:val="2"/>
                <w:sz w:val="24"/>
                <w:szCs w:val="24"/>
                <w:highlight w:val="none"/>
                <w:lang w:val="en-US" w:eastAsia="zh-CN"/>
              </w:rPr>
              <w:t>10</w:t>
            </w:r>
            <w:r>
              <w:rPr>
                <w:rFonts w:hint="eastAsia" w:ascii="宋体" w:hAnsi="宋体" w:eastAsia="宋体" w:cs="宋体"/>
                <w:b/>
                <w:bCs/>
                <w:color w:val="auto"/>
                <w:kern w:val="2"/>
                <w:sz w:val="24"/>
                <w:szCs w:val="24"/>
                <w:highlight w:val="none"/>
              </w:rPr>
              <w:t>分)</w:t>
            </w:r>
          </w:p>
        </w:tc>
        <w:tc>
          <w:tcPr>
            <w:tcW w:w="1241" w:type="dxa"/>
            <w:tcBorders>
              <w:top w:val="single" w:color="000000" w:sz="6" w:space="0"/>
              <w:left w:val="single" w:color="000000" w:sz="6" w:space="0"/>
              <w:bottom w:val="single" w:color="000000" w:sz="6" w:space="0"/>
              <w:right w:val="single" w:color="auto" w:sz="4" w:space="0"/>
            </w:tcBorders>
            <w:noWrap/>
            <w:vAlign w:val="center"/>
          </w:tcPr>
          <w:p>
            <w:pPr>
              <w:pStyle w:val="19"/>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投标报价</w:t>
            </w:r>
          </w:p>
          <w:p>
            <w:pPr>
              <w:pStyle w:val="19"/>
              <w:keepNext w:val="0"/>
              <w:keepLines w:val="0"/>
              <w:pageBreakBefore w:val="0"/>
              <w:kinsoku/>
              <w:wordWrap/>
              <w:overflowPunct/>
              <w:topLinePunct w:val="0"/>
              <w:bidi w:val="0"/>
              <w:snapToGrid/>
              <w:spacing w:before="0" w:beforeAutospacing="0" w:after="0" w:afterAutospacing="0" w:line="480" w:lineRule="exact"/>
              <w:textAlignment w:val="auto"/>
              <w:rPr>
                <w:rFonts w:ascii="宋体" w:hAnsi="宋体" w:cs="宋体"/>
                <w:b/>
                <w:bCs/>
                <w:color w:val="auto"/>
                <w:kern w:val="2"/>
                <w:sz w:val="24"/>
                <w:szCs w:val="24"/>
                <w:highlight w:val="none"/>
              </w:rPr>
            </w:pPr>
            <w:r>
              <w:rPr>
                <w:rFonts w:hint="eastAsia" w:ascii="宋体" w:hAnsi="宋体" w:eastAsia="宋体" w:cs="宋体"/>
                <w:b/>
                <w:bCs/>
                <w:color w:val="auto"/>
                <w:kern w:val="2"/>
                <w:sz w:val="24"/>
                <w:szCs w:val="24"/>
                <w:highlight w:val="none"/>
              </w:rPr>
              <w:t>（</w:t>
            </w:r>
            <w:r>
              <w:rPr>
                <w:rFonts w:hint="eastAsia" w:ascii="宋体" w:hAnsi="宋体" w:cs="宋体"/>
                <w:b/>
                <w:bCs/>
                <w:color w:val="auto"/>
                <w:kern w:val="2"/>
                <w:sz w:val="24"/>
                <w:szCs w:val="24"/>
                <w:highlight w:val="none"/>
                <w:lang w:val="en-US" w:eastAsia="zh-CN"/>
              </w:rPr>
              <w:t>10</w:t>
            </w:r>
            <w:r>
              <w:rPr>
                <w:rFonts w:hint="eastAsia" w:ascii="宋体" w:hAnsi="宋体" w:eastAsia="宋体" w:cs="宋体"/>
                <w:b/>
                <w:bCs/>
                <w:color w:val="auto"/>
                <w:kern w:val="2"/>
                <w:sz w:val="24"/>
                <w:szCs w:val="24"/>
                <w:highlight w:val="none"/>
              </w:rPr>
              <w:t>分）</w:t>
            </w:r>
          </w:p>
        </w:tc>
        <w:tc>
          <w:tcPr>
            <w:tcW w:w="5905" w:type="dxa"/>
            <w:tcBorders>
              <w:top w:val="single" w:color="000000" w:sz="6" w:space="0"/>
              <w:left w:val="single" w:color="auto" w:sz="4" w:space="0"/>
              <w:bottom w:val="single" w:color="000000" w:sz="6" w:space="0"/>
              <w:right w:val="single" w:color="000000" w:sz="6" w:space="0"/>
            </w:tcBorders>
            <w:noWrap/>
            <w:vAlign w:val="center"/>
          </w:tcPr>
          <w:p>
            <w:pPr>
              <w:pStyle w:val="19"/>
              <w:widowControl/>
              <w:spacing w:before="0" w:beforeAutospacing="0" w:after="0" w:afterAutospacing="0" w:line="480" w:lineRule="exact"/>
              <w:jc w:val="both"/>
              <w:rPr>
                <w:rFonts w:hint="eastAsia"/>
                <w:highlight w:val="none"/>
                <w:lang w:val="zh-CN"/>
              </w:rPr>
            </w:pPr>
            <w:r>
              <w:rPr>
                <w:rFonts w:hint="eastAsia"/>
                <w:highlight w:val="none"/>
              </w:rPr>
              <w:t>（1）价格分应当采用低价优先法计算，即满足招标文件要求且投标报价价格最低的投标报价为评标基准价，其价格分为满分。其他投标人的价格分统一按照下列公式计算：投标报价得分=(评标基准价／投标报价)×100×</w:t>
            </w:r>
            <w:r>
              <w:rPr>
                <w:rFonts w:hint="eastAsia"/>
                <w:highlight w:val="none"/>
                <w:lang w:val="en-US" w:eastAsia="zh-CN"/>
              </w:rPr>
              <w:t>10</w:t>
            </w:r>
            <w:r>
              <w:rPr>
                <w:rFonts w:hint="eastAsia"/>
                <w:highlight w:val="none"/>
              </w:rPr>
              <w:t>%；</w:t>
            </w:r>
            <w:r>
              <w:rPr>
                <w:rFonts w:hint="eastAsia"/>
                <w:highlight w:val="none"/>
                <w:lang w:val="zh-CN"/>
              </w:rPr>
              <w:t>（四舍五入后保留小数点后两位）。</w:t>
            </w:r>
          </w:p>
          <w:p>
            <w:pPr>
              <w:pStyle w:val="19"/>
              <w:widowControl/>
              <w:spacing w:before="0" w:beforeAutospacing="0" w:after="0" w:afterAutospacing="0" w:line="480" w:lineRule="exact"/>
              <w:jc w:val="both"/>
              <w:rPr>
                <w:rFonts w:hint="eastAsia"/>
                <w:b/>
                <w:bCs/>
                <w:highlight w:val="none"/>
              </w:rPr>
            </w:pPr>
            <w:r>
              <w:rPr>
                <w:rFonts w:hint="eastAsia"/>
                <w:highlight w:val="none"/>
              </w:rPr>
              <w:t>（2）因落实政府采购政策，对于符合《政府采购促进中小企业发展管理办法》（财库﹝2020﹞46号）的小微</w:t>
            </w:r>
            <w:r>
              <w:rPr>
                <w:rFonts w:hint="eastAsia"/>
                <w:highlight w:val="none"/>
                <w:lang w:val="zh-CN"/>
              </w:rPr>
              <w:t>企业</w:t>
            </w:r>
            <w:r>
              <w:rPr>
                <w:rFonts w:hint="eastAsia"/>
                <w:highlight w:val="none"/>
              </w:rPr>
              <w:t>的价格给予</w:t>
            </w:r>
            <w:r>
              <w:rPr>
                <w:rFonts w:hint="eastAsia"/>
                <w:highlight w:val="none"/>
                <w:lang w:val="en-US" w:eastAsia="zh-CN"/>
              </w:rPr>
              <w:t>10</w:t>
            </w:r>
            <w:r>
              <w:rPr>
                <w:rFonts w:hint="eastAsia"/>
                <w:highlight w:val="none"/>
              </w:rPr>
              <w:t>％的扣除，用扣除后的价格参与评审。</w:t>
            </w:r>
            <w:r>
              <w:rPr>
                <w:rFonts w:hint="eastAsia"/>
                <w:b/>
                <w:bCs/>
                <w:highlight w:val="none"/>
              </w:rPr>
              <w:t>（</w:t>
            </w:r>
            <w:r>
              <w:rPr>
                <w:rFonts w:hint="eastAsia"/>
                <w:b/>
                <w:bCs/>
                <w:highlight w:val="none"/>
                <w:lang w:val="en-US" w:eastAsia="zh-CN"/>
              </w:rPr>
              <w:t>注：1、预留100%</w:t>
            </w:r>
            <w:r>
              <w:rPr>
                <w:rFonts w:hint="eastAsia" w:ascii="Times New Roman" w:hAnsi="Times New Roman" w:eastAsia="宋体" w:cs="Times New Roman"/>
                <w:b/>
                <w:bCs/>
                <w:highlight w:val="none"/>
              </w:rPr>
              <w:t>专门面向中小企业采购</w:t>
            </w:r>
            <w:r>
              <w:rPr>
                <w:rFonts w:hint="eastAsia" w:ascii="Times New Roman" w:hAnsi="Times New Roman" w:eastAsia="宋体" w:cs="Times New Roman"/>
                <w:b/>
                <w:bCs/>
                <w:highlight w:val="none"/>
                <w:lang w:val="en-US" w:eastAsia="zh-CN"/>
              </w:rPr>
              <w:t>的项目</w:t>
            </w:r>
            <w:r>
              <w:rPr>
                <w:rFonts w:hint="eastAsia"/>
                <w:b/>
                <w:bCs/>
                <w:highlight w:val="none"/>
                <w:lang w:val="en-US" w:eastAsia="zh-CN"/>
              </w:rPr>
              <w:t>不适用本条</w:t>
            </w:r>
            <w:r>
              <w:rPr>
                <w:rFonts w:hint="eastAsia" w:ascii="Times New Roman" w:hAnsi="Times New Roman" w:eastAsia="宋体" w:cs="Times New Roman"/>
                <w:b/>
                <w:bCs/>
                <w:highlight w:val="none"/>
                <w:lang w:val="en-US" w:eastAsia="zh-CN"/>
              </w:rPr>
              <w:t>；2、</w:t>
            </w:r>
            <w:r>
              <w:rPr>
                <w:rFonts w:hint="eastAsia" w:ascii="Times New Roman" w:hAnsi="Times New Roman" w:eastAsia="宋体" w:cs="Times New Roman"/>
                <w:b/>
                <w:bCs/>
                <w:highlight w:val="none"/>
              </w:rPr>
              <w:t>未预留份额专门面向中小企业采购的</w:t>
            </w:r>
            <w:r>
              <w:rPr>
                <w:rFonts w:hint="eastAsia" w:ascii="Times New Roman" w:hAnsi="Times New Roman" w:eastAsia="宋体" w:cs="Times New Roman"/>
                <w:b/>
                <w:bCs/>
                <w:highlight w:val="none"/>
                <w:lang w:val="en-US" w:eastAsia="zh-CN"/>
              </w:rPr>
              <w:t>采购</w:t>
            </w:r>
            <w:r>
              <w:rPr>
                <w:rFonts w:hint="eastAsia" w:ascii="Times New Roman" w:hAnsi="Times New Roman" w:eastAsia="宋体" w:cs="Times New Roman"/>
                <w:b/>
                <w:bCs/>
                <w:highlight w:val="none"/>
              </w:rPr>
              <w:t>项目，以及预留份额项目中的非</w:t>
            </w:r>
            <w:r>
              <w:rPr>
                <w:b/>
                <w:bCs/>
                <w:highlight w:val="none"/>
              </w:rPr>
              <w:t>预留部分采购包</w:t>
            </w:r>
            <w:r>
              <w:rPr>
                <w:rFonts w:hint="eastAsia" w:ascii="Times New Roman" w:hAnsi="Times New Roman" w:eastAsia="宋体" w:cs="Times New Roman"/>
                <w:b/>
                <w:bCs/>
                <w:highlight w:val="none"/>
                <w:lang w:val="en-US" w:eastAsia="zh-CN"/>
              </w:rPr>
              <w:t>适用本条。</w:t>
            </w:r>
            <w:r>
              <w:rPr>
                <w:rFonts w:hint="eastAsia"/>
                <w:b/>
                <w:bCs/>
                <w:highlight w:val="none"/>
              </w:rPr>
              <w:t>）</w:t>
            </w:r>
          </w:p>
          <w:p>
            <w:pPr>
              <w:pStyle w:val="19"/>
              <w:widowControl/>
              <w:spacing w:before="0" w:beforeAutospacing="0" w:after="0" w:afterAutospacing="0" w:line="480" w:lineRule="exact"/>
              <w:jc w:val="both"/>
              <w:rPr>
                <w:rFonts w:hint="eastAsia"/>
                <w:highlight w:val="none"/>
              </w:rPr>
            </w:pPr>
            <w:r>
              <w:rPr>
                <w:rFonts w:hint="eastAsia"/>
                <w:highlight w:val="none"/>
              </w:rPr>
              <w:t>（3）</w:t>
            </w:r>
            <w:r>
              <w:rPr>
                <w:rFonts w:ascii="宋体" w:hAnsi="宋体" w:cs="宋体"/>
                <w:highlight w:val="none"/>
                <w:lang w:val="zh-CN"/>
              </w:rPr>
              <w:t>残疾人福利性单位</w:t>
            </w:r>
            <w:r>
              <w:rPr>
                <w:rFonts w:hint="eastAsia" w:ascii="宋体" w:hAnsi="宋体" w:cs="宋体"/>
                <w:highlight w:val="none"/>
                <w:lang w:val="zh-CN"/>
              </w:rPr>
              <w:t>、</w:t>
            </w:r>
            <w:r>
              <w:rPr>
                <w:rFonts w:hint="eastAsia" w:ascii="宋体" w:hAnsi="宋体" w:cs="宋体"/>
                <w:highlight w:val="none"/>
              </w:rPr>
              <w:t>监狱企业</w:t>
            </w:r>
            <w:r>
              <w:rPr>
                <w:rFonts w:ascii="宋体" w:hAnsi="宋体" w:cs="宋体"/>
                <w:highlight w:val="none"/>
                <w:lang w:val="zh-CN"/>
              </w:rPr>
              <w:t>视同小型、微型企业</w:t>
            </w:r>
            <w:r>
              <w:rPr>
                <w:rFonts w:hint="eastAsia" w:ascii="宋体" w:hAnsi="宋体" w:cs="宋体"/>
                <w:highlight w:val="none"/>
                <w:lang w:val="zh-CN"/>
              </w:rPr>
              <w:t>；</w:t>
            </w:r>
            <w:r>
              <w:rPr>
                <w:rFonts w:hint="eastAsia"/>
                <w:highlight w:val="none"/>
              </w:rPr>
              <w:t>残疾人福利性单位属于小型、微型企业或监狱企业的，不重复享受政策。</w:t>
            </w:r>
          </w:p>
          <w:p>
            <w:pPr>
              <w:pStyle w:val="19"/>
              <w:keepNext w:val="0"/>
              <w:keepLines w:val="0"/>
              <w:pageBreakBefore w:val="0"/>
              <w:kinsoku/>
              <w:wordWrap/>
              <w:overflowPunct/>
              <w:topLinePunct w:val="0"/>
              <w:bidi w:val="0"/>
              <w:snapToGrid/>
              <w:spacing w:before="0" w:beforeAutospacing="0" w:after="0" w:afterAutospacing="0" w:line="480" w:lineRule="exact"/>
              <w:textAlignment w:val="auto"/>
              <w:rPr>
                <w:rFonts w:ascii="宋体" w:hAnsi="宋体" w:cs="宋体"/>
                <w:color w:val="auto"/>
                <w:kern w:val="2"/>
                <w:sz w:val="24"/>
                <w:szCs w:val="24"/>
                <w:highlight w:val="none"/>
              </w:rPr>
            </w:pPr>
            <w:r>
              <w:rPr>
                <w:rFonts w:hint="eastAsia"/>
                <w:highlight w:val="none"/>
              </w:rPr>
              <w:t>（</w:t>
            </w:r>
            <w:r>
              <w:rPr>
                <w:rFonts w:hint="eastAsia"/>
                <w:highlight w:val="none"/>
                <w:lang w:val="en-US" w:eastAsia="zh-CN"/>
              </w:rPr>
              <w:t>4</w:t>
            </w:r>
            <w:r>
              <w:rPr>
                <w:rFonts w:hint="eastAsia"/>
                <w:highlight w:val="none"/>
              </w:rPr>
              <w:t>）执行国家统一定价标准和采用固定价格采购的项目，其价格不列为评审因素。</w:t>
            </w:r>
          </w:p>
        </w:tc>
      </w:tr>
      <w:tr>
        <w:tblPrEx>
          <w:tblCellMar>
            <w:top w:w="0" w:type="dxa"/>
            <w:left w:w="108" w:type="dxa"/>
            <w:bottom w:w="0" w:type="dxa"/>
            <w:right w:w="108" w:type="dxa"/>
          </w:tblCellMar>
        </w:tblPrEx>
        <w:trPr>
          <w:trHeight w:val="0" w:hRule="atLeast"/>
          <w:jc w:val="center"/>
        </w:trPr>
        <w:tc>
          <w:tcPr>
            <w:tcW w:w="79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9"/>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p>
        </w:tc>
        <w:tc>
          <w:tcPr>
            <w:tcW w:w="1216"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9"/>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项目实施方案</w:t>
            </w:r>
          </w:p>
          <w:p>
            <w:pPr>
              <w:pStyle w:val="19"/>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宋体" w:hAnsi="宋体" w:eastAsia="宋体" w:cs="宋体"/>
                <w:b/>
                <w:bCs/>
                <w:color w:val="auto"/>
                <w:kern w:val="2"/>
                <w:sz w:val="24"/>
                <w:szCs w:val="24"/>
                <w:highlight w:val="none"/>
                <w:lang w:val="zh-CN" w:eastAsia="zh-CN"/>
              </w:rPr>
            </w:pPr>
            <w:r>
              <w:rPr>
                <w:rFonts w:hint="eastAsia" w:ascii="宋体" w:hAnsi="宋体" w:eastAsia="宋体" w:cs="宋体"/>
                <w:b/>
                <w:bCs/>
                <w:color w:val="auto"/>
                <w:kern w:val="2"/>
                <w:sz w:val="24"/>
                <w:szCs w:val="24"/>
                <w:highlight w:val="none"/>
                <w:lang w:val="en-US" w:eastAsia="zh-CN"/>
              </w:rPr>
              <w:t>（</w:t>
            </w:r>
            <w:r>
              <w:rPr>
                <w:rFonts w:hint="eastAsia" w:ascii="宋体" w:hAnsi="宋体" w:cs="宋体"/>
                <w:b/>
                <w:bCs/>
                <w:color w:val="auto"/>
                <w:kern w:val="2"/>
                <w:sz w:val="24"/>
                <w:szCs w:val="24"/>
                <w:highlight w:val="none"/>
                <w:lang w:val="en-US" w:eastAsia="zh-CN"/>
              </w:rPr>
              <w:t>60</w:t>
            </w:r>
            <w:r>
              <w:rPr>
                <w:rFonts w:hint="eastAsia" w:ascii="宋体" w:hAnsi="宋体" w:eastAsia="宋体" w:cs="宋体"/>
                <w:b/>
                <w:bCs/>
                <w:color w:val="auto"/>
                <w:kern w:val="2"/>
                <w:sz w:val="24"/>
                <w:szCs w:val="24"/>
                <w:highlight w:val="none"/>
                <w:lang w:val="en-US" w:eastAsia="zh-CN"/>
              </w:rPr>
              <w:t>分）</w:t>
            </w:r>
          </w:p>
        </w:tc>
        <w:tc>
          <w:tcPr>
            <w:tcW w:w="1241" w:type="dxa"/>
            <w:tcBorders>
              <w:top w:val="single" w:color="000000" w:sz="6" w:space="0"/>
              <w:left w:val="single" w:color="000000" w:sz="6" w:space="0"/>
              <w:bottom w:val="single" w:color="000000" w:sz="6" w:space="0"/>
              <w:right w:val="single" w:color="000000" w:sz="6" w:space="0"/>
            </w:tcBorders>
            <w:noWrap/>
            <w:vAlign w:val="center"/>
          </w:tcPr>
          <w:p>
            <w:pPr>
              <w:pStyle w:val="19"/>
              <w:spacing w:before="0" w:beforeAutospacing="0" w:after="0" w:afterAutospacing="0" w:line="480" w:lineRule="exact"/>
              <w:rPr>
                <w:rFonts w:hint="eastAsia" w:ascii="宋体" w:hAnsi="宋体" w:cs="宋体"/>
                <w:b/>
                <w:bCs/>
                <w:kern w:val="2"/>
                <w:highlight w:val="none"/>
              </w:rPr>
            </w:pPr>
            <w:r>
              <w:rPr>
                <w:rFonts w:hint="eastAsia" w:ascii="宋体" w:hAnsi="宋体" w:cs="宋体"/>
                <w:b/>
                <w:bCs/>
                <w:kern w:val="2"/>
                <w:highlight w:val="none"/>
              </w:rPr>
              <w:t>服务方案</w:t>
            </w:r>
          </w:p>
          <w:p>
            <w:pPr>
              <w:pStyle w:val="19"/>
              <w:spacing w:before="0" w:beforeAutospacing="0" w:after="0" w:afterAutospacing="0" w:line="480" w:lineRule="exact"/>
              <w:rPr>
                <w:rFonts w:hint="eastAsia" w:ascii="宋体" w:hAnsi="宋体" w:eastAsia="宋体" w:cs="宋体"/>
                <w:b/>
                <w:bCs/>
                <w:color w:val="auto"/>
                <w:kern w:val="2"/>
                <w:sz w:val="24"/>
                <w:szCs w:val="24"/>
                <w:highlight w:val="none"/>
              </w:rPr>
            </w:pPr>
            <w:r>
              <w:rPr>
                <w:rFonts w:hint="eastAsia" w:ascii="宋体" w:hAnsi="宋体" w:cs="宋体"/>
                <w:b/>
                <w:bCs/>
                <w:kern w:val="2"/>
                <w:highlight w:val="none"/>
              </w:rPr>
              <w:t>（</w:t>
            </w:r>
            <w:r>
              <w:rPr>
                <w:rFonts w:hint="eastAsia" w:ascii="宋体" w:hAnsi="宋体" w:cs="宋体"/>
                <w:b/>
                <w:bCs/>
                <w:kern w:val="2"/>
                <w:highlight w:val="none"/>
                <w:lang w:val="en-US" w:eastAsia="zh-CN"/>
              </w:rPr>
              <w:t>24</w:t>
            </w:r>
            <w:r>
              <w:rPr>
                <w:rFonts w:hint="eastAsia" w:ascii="宋体" w:hAnsi="宋体" w:cs="宋体"/>
                <w:b/>
                <w:bCs/>
                <w:kern w:val="2"/>
                <w:highlight w:val="none"/>
              </w:rPr>
              <w:t>分）</w:t>
            </w:r>
          </w:p>
        </w:tc>
        <w:tc>
          <w:tcPr>
            <w:tcW w:w="5905" w:type="dxa"/>
            <w:tcBorders>
              <w:top w:val="single" w:color="000000" w:sz="6" w:space="0"/>
              <w:left w:val="single" w:color="000000" w:sz="6" w:space="0"/>
              <w:bottom w:val="single" w:color="000000" w:sz="6" w:space="0"/>
              <w:right w:val="single" w:color="000000" w:sz="6" w:space="0"/>
            </w:tcBorders>
            <w:noWrap/>
            <w:vAlign w:val="center"/>
          </w:tcPr>
          <w:p>
            <w:pPr>
              <w:spacing w:line="480" w:lineRule="exact"/>
              <w:rPr>
                <w:rFonts w:hint="eastAsia" w:ascii="宋体" w:hAnsi="宋体" w:eastAsia="宋体" w:cs="宋体"/>
                <w:b/>
                <w:bCs/>
                <w:highlight w:val="none"/>
                <w:lang w:val="zh-CN"/>
              </w:rPr>
            </w:pPr>
            <w:r>
              <w:rPr>
                <w:rFonts w:hint="eastAsia" w:ascii="宋体" w:hAnsi="宋体" w:eastAsia="宋体" w:cs="宋体"/>
                <w:b/>
                <w:bCs/>
                <w:highlight w:val="none"/>
              </w:rPr>
              <w:t>针对项目情况提供服务方案</w:t>
            </w:r>
            <w:r>
              <w:rPr>
                <w:rFonts w:hint="eastAsia" w:ascii="宋体" w:hAnsi="宋体" w:eastAsia="宋体" w:cs="宋体"/>
                <w:b/>
                <w:bCs/>
                <w:highlight w:val="none"/>
                <w:lang w:eastAsia="zh-CN"/>
              </w:rPr>
              <w:t>，</w:t>
            </w:r>
            <w:r>
              <w:rPr>
                <w:rFonts w:hint="eastAsia" w:ascii="宋体" w:hAnsi="宋体" w:eastAsia="宋体" w:cs="宋体"/>
                <w:b/>
                <w:bCs/>
                <w:highlight w:val="none"/>
              </w:rPr>
              <w:t>包括但不限于树种选择</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苗木规格、苗木来源等</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w:t>
            </w:r>
            <w:r>
              <w:rPr>
                <w:rFonts w:hint="eastAsia" w:ascii="宋体" w:hAnsi="宋体" w:cs="宋体"/>
                <w:b/>
                <w:bCs/>
                <w:highlight w:val="none"/>
                <w:lang w:val="en-US" w:eastAsia="zh-CN"/>
              </w:rPr>
              <w:t>整地</w:t>
            </w:r>
            <w:r>
              <w:rPr>
                <w:rFonts w:hint="eastAsia" w:ascii="宋体" w:hAnsi="宋体" w:eastAsia="宋体" w:cs="宋体"/>
                <w:b/>
                <w:bCs/>
                <w:highlight w:val="none"/>
                <w:lang w:val="en-US" w:eastAsia="zh-CN"/>
              </w:rPr>
              <w:t>、抚育、造林管护等方案</w:t>
            </w:r>
            <w:r>
              <w:rPr>
                <w:rFonts w:hint="eastAsia" w:ascii="宋体" w:hAnsi="宋体" w:eastAsia="宋体" w:cs="宋体"/>
                <w:b/>
                <w:bCs/>
                <w:highlight w:val="none"/>
              </w:rPr>
              <w:t>。</w:t>
            </w:r>
          </w:p>
          <w:p>
            <w:pPr>
              <w:pStyle w:val="19"/>
              <w:spacing w:before="0" w:beforeAutospacing="0" w:after="0" w:afterAutospacing="0" w:line="480" w:lineRule="exact"/>
              <w:rPr>
                <w:rFonts w:hint="eastAsia"/>
                <w:highlight w:val="none"/>
              </w:rPr>
            </w:pPr>
            <w:r>
              <w:rPr>
                <w:rFonts w:hint="eastAsia" w:ascii="宋体" w:hAnsi="宋体" w:cs="宋体"/>
                <w:highlight w:val="none"/>
                <w:lang w:val="zh-CN"/>
              </w:rPr>
              <w:t>内容完整全面、与项目实际要求匹配，有具体详细的阐述且符合项目要求的得</w:t>
            </w:r>
            <w:r>
              <w:rPr>
                <w:rFonts w:hint="eastAsia" w:ascii="宋体" w:hAnsi="宋体" w:cs="宋体"/>
                <w:highlight w:val="none"/>
                <w:lang w:val="en-US" w:eastAsia="zh-CN"/>
              </w:rPr>
              <w:t>24</w:t>
            </w:r>
            <w:r>
              <w:rPr>
                <w:rFonts w:hint="eastAsia" w:ascii="宋体" w:hAnsi="宋体" w:cs="宋体"/>
                <w:highlight w:val="none"/>
                <w:lang w:val="zh-CN"/>
              </w:rPr>
              <w:t>分；上述内容存在缺陷或不足的，每有一项扣</w:t>
            </w:r>
            <w:r>
              <w:rPr>
                <w:rFonts w:hint="eastAsia" w:ascii="宋体" w:hAnsi="宋体" w:cs="宋体"/>
                <w:highlight w:val="none"/>
                <w:lang w:val="en-US" w:eastAsia="zh-CN"/>
              </w:rPr>
              <w:t>3</w:t>
            </w:r>
            <w:r>
              <w:rPr>
                <w:rFonts w:hint="eastAsia" w:ascii="宋体" w:hAnsi="宋体" w:cs="宋体"/>
                <w:highlight w:val="none"/>
                <w:lang w:val="zh-CN"/>
              </w:rPr>
              <w:t>分，未提供的每有一项扣</w:t>
            </w:r>
            <w:r>
              <w:rPr>
                <w:rFonts w:hint="eastAsia" w:ascii="宋体" w:hAnsi="宋体" w:cs="宋体"/>
                <w:highlight w:val="none"/>
                <w:lang w:val="en-US" w:eastAsia="zh-CN"/>
              </w:rPr>
              <w:t>6</w:t>
            </w:r>
            <w:r>
              <w:rPr>
                <w:rFonts w:hint="eastAsia" w:ascii="宋体" w:hAnsi="宋体" w:cs="宋体"/>
                <w:highlight w:val="none"/>
                <w:lang w:val="zh-CN"/>
              </w:rPr>
              <w:t>分，扣完为止</w:t>
            </w:r>
            <w:r>
              <w:rPr>
                <w:rFonts w:hint="eastAsia" w:ascii="宋体" w:hAnsi="宋体" w:cs="宋体"/>
                <w:highlight w:val="none"/>
              </w:rPr>
              <w:t>。</w:t>
            </w:r>
          </w:p>
        </w:tc>
      </w:tr>
      <w:tr>
        <w:tblPrEx>
          <w:tblCellMar>
            <w:top w:w="0" w:type="dxa"/>
            <w:left w:w="108" w:type="dxa"/>
            <w:bottom w:w="0" w:type="dxa"/>
            <w:right w:w="108" w:type="dxa"/>
          </w:tblCellMar>
        </w:tblPrEx>
        <w:trPr>
          <w:trHeight w:val="707" w:hRule="atLeast"/>
          <w:jc w:val="center"/>
        </w:trPr>
        <w:tc>
          <w:tcPr>
            <w:tcW w:w="794" w:type="dxa"/>
            <w:vMerge w:val="continue"/>
            <w:tcBorders>
              <w:top w:val="single" w:color="000000" w:sz="6" w:space="0"/>
              <w:left w:val="single" w:color="000000" w:sz="6" w:space="0"/>
              <w:right w:val="single" w:color="000000" w:sz="6" w:space="0"/>
            </w:tcBorders>
            <w:noWrap/>
            <w:vAlign w:val="center"/>
          </w:tcPr>
          <w:p>
            <w:pPr>
              <w:pStyle w:val="19"/>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ascii="宋体" w:hAnsi="宋体" w:cs="宋体"/>
                <w:b/>
                <w:bCs/>
                <w:color w:val="auto"/>
                <w:sz w:val="24"/>
                <w:szCs w:val="24"/>
                <w:highlight w:val="none"/>
              </w:rPr>
            </w:pPr>
          </w:p>
        </w:tc>
        <w:tc>
          <w:tcPr>
            <w:tcW w:w="1216" w:type="dxa"/>
            <w:vMerge w:val="continue"/>
            <w:tcBorders>
              <w:top w:val="single" w:color="000000" w:sz="6" w:space="0"/>
              <w:left w:val="single" w:color="000000" w:sz="6" w:space="0"/>
              <w:right w:val="single" w:color="000000" w:sz="6" w:space="0"/>
            </w:tcBorders>
            <w:noWrap/>
            <w:vAlign w:val="center"/>
          </w:tcPr>
          <w:p>
            <w:pPr>
              <w:pStyle w:val="19"/>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宋体" w:hAnsi="宋体" w:eastAsia="宋体" w:cs="宋体"/>
                <w:b/>
                <w:bCs/>
                <w:color w:val="auto"/>
                <w:kern w:val="2"/>
                <w:sz w:val="24"/>
                <w:szCs w:val="24"/>
                <w:highlight w:val="none"/>
                <w:lang w:val="zh-CN" w:eastAsia="zh-CN"/>
              </w:rPr>
            </w:pPr>
          </w:p>
        </w:tc>
        <w:tc>
          <w:tcPr>
            <w:tcW w:w="1241" w:type="dxa"/>
            <w:tcBorders>
              <w:top w:val="single" w:color="000000" w:sz="6" w:space="0"/>
              <w:left w:val="single" w:color="000000" w:sz="6" w:space="0"/>
              <w:right w:val="single" w:color="auto" w:sz="4" w:space="0"/>
            </w:tcBorders>
            <w:noWrap/>
            <w:vAlign w:val="center"/>
          </w:tcPr>
          <w:p>
            <w:pPr>
              <w:pStyle w:val="19"/>
              <w:spacing w:before="0" w:beforeAutospacing="0" w:after="0" w:afterAutospacing="0" w:line="480" w:lineRule="exact"/>
              <w:rPr>
                <w:rFonts w:ascii="Times New Roman" w:hAnsi="Times New Roman" w:eastAsia="宋体" w:cs="Times New Roman"/>
                <w:b/>
                <w:bCs/>
                <w:kern w:val="2"/>
                <w:sz w:val="24"/>
                <w:szCs w:val="24"/>
                <w:highlight w:val="none"/>
                <w:lang w:val="en-US" w:eastAsia="zh-CN" w:bidi="ar-SA"/>
              </w:rPr>
            </w:pPr>
            <w:r>
              <w:rPr>
                <w:rFonts w:hint="eastAsia"/>
                <w:b/>
                <w:bCs/>
                <w:kern w:val="2"/>
                <w:highlight w:val="none"/>
              </w:rPr>
              <w:t>质量保证措施（</w:t>
            </w:r>
            <w:r>
              <w:rPr>
                <w:rFonts w:hint="eastAsia"/>
                <w:b/>
                <w:bCs/>
                <w:kern w:val="2"/>
                <w:highlight w:val="none"/>
                <w:lang w:val="en-US" w:eastAsia="zh-CN"/>
              </w:rPr>
              <w:t>12</w:t>
            </w:r>
            <w:r>
              <w:rPr>
                <w:rFonts w:hint="eastAsia"/>
                <w:b/>
                <w:bCs/>
                <w:kern w:val="2"/>
                <w:highlight w:val="none"/>
              </w:rPr>
              <w:t>分）</w:t>
            </w:r>
          </w:p>
        </w:tc>
        <w:tc>
          <w:tcPr>
            <w:tcW w:w="5905" w:type="dxa"/>
            <w:tcBorders>
              <w:top w:val="single" w:color="auto" w:sz="4" w:space="0"/>
              <w:left w:val="single" w:color="auto" w:sz="4" w:space="0"/>
              <w:bottom w:val="single" w:color="auto" w:sz="4" w:space="0"/>
              <w:right w:val="single" w:color="000000" w:sz="6" w:space="0"/>
            </w:tcBorders>
            <w:noWrap/>
            <w:vAlign w:val="top"/>
          </w:tcPr>
          <w:p>
            <w:pPr>
              <w:pStyle w:val="19"/>
              <w:widowControl/>
              <w:spacing w:before="0" w:beforeAutospacing="0" w:after="0" w:afterAutospacing="0" w:line="480" w:lineRule="exact"/>
              <w:jc w:val="both"/>
              <w:rPr>
                <w:rFonts w:hint="eastAsia"/>
                <w:b/>
                <w:bCs/>
                <w:kern w:val="2"/>
                <w:highlight w:val="none"/>
              </w:rPr>
            </w:pPr>
            <w:r>
              <w:rPr>
                <w:rFonts w:hint="eastAsia"/>
                <w:b/>
                <w:bCs/>
                <w:kern w:val="2"/>
                <w:highlight w:val="none"/>
              </w:rPr>
              <w:t>针对项目采购内容及实际情况制定质量保证措施，包括但不限于服务质量保证措施</w:t>
            </w:r>
            <w:r>
              <w:rPr>
                <w:rFonts w:hint="eastAsia"/>
                <w:b/>
                <w:bCs/>
                <w:kern w:val="2"/>
                <w:highlight w:val="none"/>
                <w:lang w:eastAsia="zh-CN"/>
              </w:rPr>
              <w:t>、</w:t>
            </w:r>
            <w:r>
              <w:rPr>
                <w:rFonts w:hint="eastAsia"/>
                <w:b/>
                <w:bCs/>
                <w:kern w:val="2"/>
                <w:highlight w:val="none"/>
                <w:lang w:val="en-US" w:eastAsia="zh-CN"/>
              </w:rPr>
              <w:t>苗木质量保证措施（选苗、分级、检疫、包装、运输）、苗木成活率保证措施</w:t>
            </w:r>
            <w:r>
              <w:rPr>
                <w:rFonts w:hint="eastAsia"/>
                <w:b/>
                <w:bCs/>
                <w:kern w:val="2"/>
                <w:highlight w:val="none"/>
              </w:rPr>
              <w:t>等。</w:t>
            </w:r>
          </w:p>
          <w:p>
            <w:pPr>
              <w:spacing w:line="480" w:lineRule="exact"/>
              <w:rPr>
                <w:rFonts w:ascii="Times New Roman" w:hAnsi="Times New Roman" w:eastAsia="宋体" w:cs="Times New Roman"/>
                <w:kern w:val="2"/>
                <w:sz w:val="24"/>
                <w:szCs w:val="24"/>
                <w:highlight w:val="none"/>
                <w:lang w:val="zh-CN" w:eastAsia="zh-CN" w:bidi="ar-SA"/>
              </w:rPr>
            </w:pPr>
            <w:r>
              <w:rPr>
                <w:rFonts w:hint="eastAsia" w:ascii="宋体" w:hAnsi="宋体" w:cs="宋体"/>
                <w:highlight w:val="none"/>
                <w:lang w:val="zh-CN"/>
              </w:rPr>
              <w:t>内容完整全面、与项目实际要求匹配，有具体详细的阐述且符合项目要求的得</w:t>
            </w:r>
            <w:r>
              <w:rPr>
                <w:rFonts w:hint="eastAsia" w:ascii="宋体" w:hAnsi="宋体" w:cs="宋体"/>
                <w:highlight w:val="none"/>
                <w:lang w:val="en-US" w:eastAsia="zh-CN"/>
              </w:rPr>
              <w:t>12</w:t>
            </w:r>
            <w:r>
              <w:rPr>
                <w:rFonts w:hint="eastAsia" w:ascii="宋体" w:hAnsi="宋体" w:cs="宋体"/>
                <w:highlight w:val="none"/>
                <w:lang w:val="zh-CN"/>
              </w:rPr>
              <w:t>分；上述内容存在缺陷或不足的，每有一项扣</w:t>
            </w:r>
            <w:r>
              <w:rPr>
                <w:rFonts w:hint="eastAsia" w:ascii="宋体" w:hAnsi="宋体" w:cs="宋体"/>
                <w:highlight w:val="none"/>
              </w:rPr>
              <w:t>2</w:t>
            </w:r>
            <w:r>
              <w:rPr>
                <w:rFonts w:hint="eastAsia" w:ascii="宋体" w:hAnsi="宋体" w:cs="宋体"/>
                <w:highlight w:val="none"/>
                <w:lang w:val="zh-CN"/>
              </w:rPr>
              <w:t>分，未提供的每有一项扣</w:t>
            </w:r>
            <w:r>
              <w:rPr>
                <w:rFonts w:hint="eastAsia" w:ascii="宋体" w:hAnsi="宋体" w:cs="宋体"/>
                <w:highlight w:val="none"/>
              </w:rPr>
              <w:t>4</w:t>
            </w:r>
            <w:r>
              <w:rPr>
                <w:rFonts w:hint="eastAsia" w:ascii="宋体" w:hAnsi="宋体" w:cs="宋体"/>
                <w:highlight w:val="none"/>
                <w:lang w:val="zh-CN"/>
              </w:rPr>
              <w:t>分，扣完为止</w:t>
            </w:r>
            <w:r>
              <w:rPr>
                <w:rFonts w:hint="eastAsia" w:ascii="宋体" w:hAnsi="宋体" w:cs="宋体"/>
                <w:highlight w:val="none"/>
              </w:rPr>
              <w:t>。</w:t>
            </w:r>
          </w:p>
        </w:tc>
      </w:tr>
      <w:tr>
        <w:tblPrEx>
          <w:tblCellMar>
            <w:top w:w="0" w:type="dxa"/>
            <w:left w:w="108" w:type="dxa"/>
            <w:bottom w:w="0" w:type="dxa"/>
            <w:right w:w="108" w:type="dxa"/>
          </w:tblCellMar>
        </w:tblPrEx>
        <w:trPr>
          <w:trHeight w:val="1347" w:hRule="atLeast"/>
          <w:jc w:val="center"/>
        </w:trPr>
        <w:tc>
          <w:tcPr>
            <w:tcW w:w="794" w:type="dxa"/>
            <w:vMerge w:val="continue"/>
            <w:tcBorders>
              <w:left w:val="single" w:color="000000" w:sz="6" w:space="0"/>
              <w:right w:val="single" w:color="000000" w:sz="6" w:space="0"/>
            </w:tcBorders>
            <w:noWrap/>
            <w:vAlign w:val="center"/>
          </w:tcPr>
          <w:p>
            <w:pPr>
              <w:pStyle w:val="19"/>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ascii="宋体" w:hAnsi="宋体" w:cs="宋体"/>
                <w:b/>
                <w:bCs/>
                <w:color w:val="auto"/>
                <w:sz w:val="24"/>
                <w:szCs w:val="24"/>
                <w:highlight w:val="none"/>
              </w:rPr>
            </w:pPr>
          </w:p>
        </w:tc>
        <w:tc>
          <w:tcPr>
            <w:tcW w:w="1216" w:type="dxa"/>
            <w:vMerge w:val="continue"/>
            <w:tcBorders>
              <w:left w:val="single" w:color="000000" w:sz="6" w:space="0"/>
              <w:right w:val="single" w:color="000000" w:sz="6" w:space="0"/>
            </w:tcBorders>
            <w:noWrap/>
            <w:vAlign w:val="center"/>
          </w:tcPr>
          <w:p>
            <w:pPr>
              <w:pStyle w:val="19"/>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宋体" w:hAnsi="宋体" w:eastAsia="宋体" w:cs="宋体"/>
                <w:b/>
                <w:bCs/>
                <w:color w:val="auto"/>
                <w:kern w:val="2"/>
                <w:sz w:val="24"/>
                <w:szCs w:val="24"/>
                <w:highlight w:val="none"/>
                <w:lang w:val="en-US" w:eastAsia="zh-CN"/>
              </w:rPr>
            </w:pPr>
          </w:p>
        </w:tc>
        <w:tc>
          <w:tcPr>
            <w:tcW w:w="1241" w:type="dxa"/>
            <w:tcBorders>
              <w:top w:val="single" w:color="auto" w:sz="4" w:space="0"/>
              <w:left w:val="single" w:color="000000" w:sz="6" w:space="0"/>
              <w:right w:val="single" w:color="auto" w:sz="4" w:space="0"/>
            </w:tcBorders>
            <w:noWrap/>
            <w:vAlign w:val="center"/>
          </w:tcPr>
          <w:p>
            <w:pPr>
              <w:autoSpaceDE w:val="0"/>
              <w:autoSpaceDN w:val="0"/>
              <w:adjustRightInd w:val="0"/>
              <w:spacing w:line="480" w:lineRule="exact"/>
              <w:jc w:val="center"/>
              <w:rPr>
                <w:rFonts w:hint="eastAsia" w:ascii="宋体" w:hAnsi="宋体" w:cs="宋体"/>
                <w:b/>
                <w:bCs/>
                <w:highlight w:val="none"/>
              </w:rPr>
            </w:pPr>
            <w:r>
              <w:rPr>
                <w:rFonts w:hint="eastAsia" w:ascii="宋体" w:hAnsi="宋体" w:cs="宋体"/>
                <w:b/>
                <w:bCs/>
                <w:highlight w:val="none"/>
              </w:rPr>
              <w:t>进度保障措施</w:t>
            </w:r>
          </w:p>
          <w:p>
            <w:pPr>
              <w:autoSpaceDE w:val="0"/>
              <w:autoSpaceDN w:val="0"/>
              <w:adjustRightInd w:val="0"/>
              <w:spacing w:line="480" w:lineRule="exact"/>
              <w:jc w:val="center"/>
              <w:rPr>
                <w:rFonts w:hint="eastAsia" w:ascii="Times New Roman" w:hAnsi="Times New Roman" w:eastAsia="宋体" w:cs="Times New Roman"/>
                <w:b/>
                <w:bCs/>
                <w:kern w:val="2"/>
                <w:sz w:val="24"/>
                <w:szCs w:val="24"/>
                <w:highlight w:val="none"/>
                <w:lang w:val="en-US" w:eastAsia="zh-CN" w:bidi="ar-SA"/>
              </w:rPr>
            </w:pPr>
            <w:r>
              <w:rPr>
                <w:rFonts w:hint="eastAsia" w:ascii="宋体" w:hAnsi="宋体" w:cs="宋体"/>
                <w:b/>
                <w:bCs/>
                <w:highlight w:val="none"/>
                <w:lang w:val="zh-CN"/>
              </w:rPr>
              <w:t>（</w:t>
            </w:r>
            <w:r>
              <w:rPr>
                <w:rFonts w:hint="eastAsia" w:ascii="宋体" w:hAnsi="宋体" w:cs="宋体"/>
                <w:b/>
                <w:bCs/>
                <w:highlight w:val="none"/>
                <w:lang w:val="en-US" w:eastAsia="zh-CN"/>
              </w:rPr>
              <w:t>8</w:t>
            </w:r>
            <w:r>
              <w:rPr>
                <w:rFonts w:hint="eastAsia" w:ascii="宋体" w:hAnsi="宋体" w:cs="宋体"/>
                <w:b/>
                <w:bCs/>
                <w:highlight w:val="none"/>
                <w:lang w:val="zh-CN"/>
              </w:rPr>
              <w:t>分）</w:t>
            </w:r>
          </w:p>
        </w:tc>
        <w:tc>
          <w:tcPr>
            <w:tcW w:w="5905" w:type="dxa"/>
            <w:tcBorders>
              <w:top w:val="single" w:color="auto" w:sz="4" w:space="0"/>
              <w:left w:val="single" w:color="auto" w:sz="4" w:space="0"/>
              <w:bottom w:val="single" w:color="auto" w:sz="4" w:space="0"/>
              <w:right w:val="single" w:color="000000" w:sz="6" w:space="0"/>
            </w:tcBorders>
            <w:noWrap/>
            <w:vAlign w:val="top"/>
          </w:tcPr>
          <w:p>
            <w:pPr>
              <w:spacing w:line="480" w:lineRule="exact"/>
              <w:rPr>
                <w:rFonts w:hint="eastAsia" w:ascii="宋体" w:hAnsi="宋体" w:cs="宋体"/>
                <w:highlight w:val="none"/>
                <w:lang w:val="zh-CN"/>
              </w:rPr>
            </w:pPr>
            <w:r>
              <w:rPr>
                <w:rFonts w:hint="eastAsia" w:ascii="宋体" w:hAnsi="宋体" w:cs="宋体"/>
                <w:b/>
                <w:bCs/>
                <w:highlight w:val="none"/>
              </w:rPr>
              <w:t>根据投标人针对本项目的采购内容提供的项目进度控制措施，内容包括但不限于项目进度安排、进度保障措施等</w:t>
            </w:r>
            <w:r>
              <w:rPr>
                <w:rFonts w:hint="eastAsia" w:ascii="宋体" w:hAnsi="宋体" w:cs="宋体"/>
                <w:highlight w:val="none"/>
                <w:lang w:val="zh-CN"/>
              </w:rPr>
              <w:t>。</w:t>
            </w:r>
          </w:p>
          <w:p>
            <w:pPr>
              <w:spacing w:line="480" w:lineRule="exact"/>
              <w:rPr>
                <w:rFonts w:hint="eastAsia" w:ascii="Times New Roman" w:hAnsi="Times New Roman" w:eastAsia="宋体" w:cs="Times New Roman"/>
                <w:b/>
                <w:bCs/>
                <w:kern w:val="2"/>
                <w:sz w:val="24"/>
                <w:szCs w:val="24"/>
                <w:highlight w:val="none"/>
                <w:lang w:val="zh-CN" w:eastAsia="zh-CN" w:bidi="ar-SA"/>
              </w:rPr>
            </w:pPr>
            <w:r>
              <w:rPr>
                <w:rFonts w:hint="eastAsia" w:ascii="宋体" w:hAnsi="宋体" w:cs="宋体"/>
                <w:highlight w:val="none"/>
                <w:lang w:val="zh-CN"/>
              </w:rPr>
              <w:t>内容完整全面、与项目实际要求匹配，有具体详细的阐述且符合项目要求的得</w:t>
            </w:r>
            <w:r>
              <w:rPr>
                <w:rFonts w:hint="eastAsia" w:ascii="宋体" w:hAnsi="宋体" w:cs="宋体"/>
                <w:highlight w:val="none"/>
                <w:lang w:val="en-US" w:eastAsia="zh-CN"/>
              </w:rPr>
              <w:t>8</w:t>
            </w:r>
            <w:r>
              <w:rPr>
                <w:rFonts w:hint="eastAsia" w:ascii="宋体" w:hAnsi="宋体" w:cs="宋体"/>
                <w:highlight w:val="none"/>
                <w:lang w:val="zh-CN"/>
              </w:rPr>
              <w:t>分；上述内容存在缺陷或不足的，每有一项扣</w:t>
            </w:r>
            <w:r>
              <w:rPr>
                <w:rFonts w:hint="eastAsia" w:ascii="宋体" w:hAnsi="宋体" w:cs="宋体"/>
                <w:highlight w:val="none"/>
                <w:lang w:val="en-US" w:eastAsia="zh-CN"/>
              </w:rPr>
              <w:t>2</w:t>
            </w:r>
            <w:r>
              <w:rPr>
                <w:rFonts w:hint="eastAsia" w:ascii="宋体" w:hAnsi="宋体" w:cs="宋体"/>
                <w:highlight w:val="none"/>
                <w:lang w:val="zh-CN"/>
              </w:rPr>
              <w:t>分，未提供的每有一项扣</w:t>
            </w:r>
            <w:r>
              <w:rPr>
                <w:rFonts w:hint="eastAsia" w:ascii="宋体" w:hAnsi="宋体" w:cs="宋体"/>
                <w:highlight w:val="none"/>
                <w:lang w:val="en-US" w:eastAsia="zh-CN"/>
              </w:rPr>
              <w:t>4</w:t>
            </w:r>
            <w:r>
              <w:rPr>
                <w:rFonts w:hint="eastAsia" w:ascii="宋体" w:hAnsi="宋体" w:cs="宋体"/>
                <w:highlight w:val="none"/>
                <w:lang w:val="zh-CN"/>
              </w:rPr>
              <w:t>分，扣完为止</w:t>
            </w:r>
            <w:r>
              <w:rPr>
                <w:rFonts w:hint="eastAsia" w:ascii="宋体" w:hAnsi="宋体" w:cs="宋体"/>
                <w:highlight w:val="none"/>
              </w:rPr>
              <w:t>。</w:t>
            </w:r>
          </w:p>
        </w:tc>
      </w:tr>
      <w:tr>
        <w:tblPrEx>
          <w:tblCellMar>
            <w:top w:w="0" w:type="dxa"/>
            <w:left w:w="108" w:type="dxa"/>
            <w:bottom w:w="0" w:type="dxa"/>
            <w:right w:w="108" w:type="dxa"/>
          </w:tblCellMar>
        </w:tblPrEx>
        <w:trPr>
          <w:trHeight w:val="1347" w:hRule="atLeast"/>
          <w:jc w:val="center"/>
        </w:trPr>
        <w:tc>
          <w:tcPr>
            <w:tcW w:w="794" w:type="dxa"/>
            <w:vMerge w:val="continue"/>
            <w:tcBorders>
              <w:left w:val="single" w:color="000000" w:sz="6" w:space="0"/>
              <w:right w:val="single" w:color="000000" w:sz="6" w:space="0"/>
            </w:tcBorders>
            <w:noWrap/>
            <w:vAlign w:val="center"/>
          </w:tcPr>
          <w:p>
            <w:pPr>
              <w:pStyle w:val="19"/>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ascii="宋体" w:hAnsi="宋体" w:cs="宋体"/>
                <w:b/>
                <w:bCs/>
                <w:color w:val="auto"/>
                <w:sz w:val="24"/>
                <w:szCs w:val="24"/>
                <w:highlight w:val="none"/>
              </w:rPr>
            </w:pPr>
          </w:p>
        </w:tc>
        <w:tc>
          <w:tcPr>
            <w:tcW w:w="1216" w:type="dxa"/>
            <w:vMerge w:val="continue"/>
            <w:tcBorders>
              <w:left w:val="single" w:color="000000" w:sz="6" w:space="0"/>
              <w:right w:val="single" w:color="000000" w:sz="6" w:space="0"/>
            </w:tcBorders>
            <w:noWrap/>
            <w:vAlign w:val="center"/>
          </w:tcPr>
          <w:p>
            <w:pPr>
              <w:pStyle w:val="19"/>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宋体" w:hAnsi="宋体" w:eastAsia="宋体" w:cs="宋体"/>
                <w:b/>
                <w:bCs/>
                <w:color w:val="auto"/>
                <w:kern w:val="2"/>
                <w:sz w:val="24"/>
                <w:szCs w:val="24"/>
                <w:highlight w:val="none"/>
                <w:lang w:val="en-US" w:eastAsia="zh-CN"/>
              </w:rPr>
            </w:pPr>
          </w:p>
        </w:tc>
        <w:tc>
          <w:tcPr>
            <w:tcW w:w="1241" w:type="dxa"/>
            <w:tcBorders>
              <w:top w:val="single" w:color="auto" w:sz="4" w:space="0"/>
              <w:left w:val="single" w:color="000000" w:sz="6" w:space="0"/>
              <w:right w:val="single" w:color="auto" w:sz="4" w:space="0"/>
            </w:tcBorders>
            <w:noWrap/>
            <w:vAlign w:val="center"/>
          </w:tcPr>
          <w:p>
            <w:pPr>
              <w:autoSpaceDE w:val="0"/>
              <w:autoSpaceDN w:val="0"/>
              <w:adjustRightInd w:val="0"/>
              <w:spacing w:line="480" w:lineRule="exact"/>
              <w:jc w:val="center"/>
              <w:rPr>
                <w:rFonts w:hint="eastAsia"/>
                <w:b/>
                <w:bCs/>
                <w:kern w:val="2"/>
                <w:highlight w:val="none"/>
              </w:rPr>
            </w:pPr>
            <w:r>
              <w:rPr>
                <w:rFonts w:hint="eastAsia" w:ascii="宋体" w:hAnsi="宋体" w:cs="宋体"/>
                <w:b/>
                <w:bCs/>
                <w:highlight w:val="none"/>
                <w:lang w:val="en-US" w:eastAsia="zh-CN"/>
              </w:rPr>
              <w:t>安全管理措施（8分）</w:t>
            </w:r>
          </w:p>
        </w:tc>
        <w:tc>
          <w:tcPr>
            <w:tcW w:w="5905" w:type="dxa"/>
            <w:tcBorders>
              <w:top w:val="single" w:color="auto" w:sz="4" w:space="0"/>
              <w:left w:val="single" w:color="auto" w:sz="4" w:space="0"/>
              <w:bottom w:val="single" w:color="auto" w:sz="4" w:space="0"/>
              <w:right w:val="single" w:color="000000" w:sz="6" w:space="0"/>
            </w:tcBorders>
            <w:noWrap/>
            <w:vAlign w:val="top"/>
          </w:tcPr>
          <w:p>
            <w:pPr>
              <w:spacing w:line="480" w:lineRule="exact"/>
              <w:rPr>
                <w:rFonts w:hint="eastAsia" w:ascii="宋体" w:hAnsi="宋体" w:cs="宋体"/>
                <w:b/>
                <w:bCs/>
                <w:highlight w:val="none"/>
                <w:lang w:val="zh-CN"/>
              </w:rPr>
            </w:pPr>
            <w:r>
              <w:rPr>
                <w:rFonts w:hint="eastAsia" w:ascii="宋体" w:hAnsi="宋体" w:cs="宋体"/>
                <w:b/>
                <w:bCs/>
                <w:highlight w:val="none"/>
              </w:rPr>
              <w:t>根据投标人针对本项目的采购内容提供的</w:t>
            </w:r>
            <w:r>
              <w:rPr>
                <w:rFonts w:hint="eastAsia" w:ascii="宋体" w:hAnsi="宋体" w:cs="宋体"/>
                <w:b/>
                <w:bCs/>
                <w:highlight w:val="none"/>
                <w:lang w:val="en-US" w:eastAsia="zh-CN"/>
              </w:rPr>
              <w:t>安全管理措施</w:t>
            </w:r>
            <w:r>
              <w:rPr>
                <w:rFonts w:hint="eastAsia" w:ascii="宋体" w:hAnsi="宋体" w:cs="宋体"/>
                <w:b/>
                <w:bCs/>
                <w:highlight w:val="none"/>
              </w:rPr>
              <w:t>，内容包括但不限于</w:t>
            </w:r>
            <w:r>
              <w:rPr>
                <w:rFonts w:hint="eastAsia" w:ascii="宋体" w:hAnsi="宋体" w:cs="宋体"/>
                <w:b/>
                <w:bCs/>
                <w:highlight w:val="none"/>
                <w:lang w:val="en-US" w:eastAsia="zh-CN"/>
              </w:rPr>
              <w:t>安全管理制度、人员安全保障</w:t>
            </w:r>
            <w:r>
              <w:rPr>
                <w:rFonts w:hint="eastAsia" w:ascii="宋体" w:hAnsi="宋体" w:cs="宋体"/>
                <w:b/>
                <w:bCs/>
                <w:highlight w:val="none"/>
              </w:rPr>
              <w:t>、</w:t>
            </w:r>
            <w:r>
              <w:rPr>
                <w:rFonts w:hint="eastAsia" w:ascii="宋体" w:hAnsi="宋体" w:cs="宋体"/>
                <w:b/>
                <w:bCs/>
                <w:highlight w:val="none"/>
                <w:lang w:val="en-US" w:eastAsia="zh-CN"/>
              </w:rPr>
              <w:t>人员安全事故处理、</w:t>
            </w:r>
            <w:r>
              <w:rPr>
                <w:rFonts w:hint="eastAsia" w:ascii="宋体" w:hAnsi="宋体" w:cs="宋体"/>
                <w:b/>
                <w:bCs/>
                <w:highlight w:val="none"/>
              </w:rPr>
              <w:t>重大安保及安全警示等</w:t>
            </w:r>
            <w:r>
              <w:rPr>
                <w:rFonts w:hint="eastAsia" w:ascii="宋体" w:hAnsi="宋体" w:cs="宋体"/>
                <w:b/>
                <w:bCs/>
                <w:highlight w:val="none"/>
                <w:lang w:val="zh-CN"/>
              </w:rPr>
              <w:t>。</w:t>
            </w:r>
          </w:p>
          <w:p>
            <w:pPr>
              <w:spacing w:line="480" w:lineRule="exact"/>
              <w:rPr>
                <w:rFonts w:hint="eastAsia" w:ascii="宋体" w:hAnsi="宋体" w:cs="宋体"/>
                <w:highlight w:val="none"/>
                <w:lang w:val="zh-CN"/>
              </w:rPr>
            </w:pPr>
            <w:r>
              <w:rPr>
                <w:rFonts w:hint="eastAsia" w:ascii="宋体" w:hAnsi="宋体" w:cs="宋体"/>
                <w:highlight w:val="none"/>
                <w:lang w:val="zh-CN"/>
              </w:rPr>
              <w:t>内容完整全面、与项目实际要求匹配，有具体详细的阐述且符合项目要求的得</w:t>
            </w:r>
            <w:r>
              <w:rPr>
                <w:rFonts w:hint="eastAsia" w:ascii="宋体" w:hAnsi="宋体" w:cs="宋体"/>
                <w:highlight w:val="none"/>
                <w:lang w:val="en-US" w:eastAsia="zh-CN"/>
              </w:rPr>
              <w:t>8</w:t>
            </w:r>
            <w:r>
              <w:rPr>
                <w:rFonts w:hint="eastAsia" w:ascii="宋体" w:hAnsi="宋体" w:cs="宋体"/>
                <w:highlight w:val="none"/>
                <w:lang w:val="zh-CN"/>
              </w:rPr>
              <w:t>分；上述内容存在缺陷或不足的，每有一项扣</w:t>
            </w:r>
            <w:r>
              <w:rPr>
                <w:rFonts w:hint="eastAsia" w:ascii="宋体" w:hAnsi="宋体" w:cs="宋体"/>
                <w:highlight w:val="none"/>
                <w:lang w:val="en-US" w:eastAsia="zh-CN"/>
              </w:rPr>
              <w:t>1</w:t>
            </w:r>
            <w:r>
              <w:rPr>
                <w:rFonts w:hint="eastAsia" w:ascii="宋体" w:hAnsi="宋体" w:cs="宋体"/>
                <w:highlight w:val="none"/>
                <w:lang w:val="zh-CN"/>
              </w:rPr>
              <w:t>分，未提供的每有一项扣</w:t>
            </w:r>
            <w:r>
              <w:rPr>
                <w:rFonts w:hint="eastAsia" w:ascii="宋体" w:hAnsi="宋体" w:cs="宋体"/>
                <w:highlight w:val="none"/>
                <w:lang w:val="en-US" w:eastAsia="zh-CN"/>
              </w:rPr>
              <w:t>2</w:t>
            </w:r>
            <w:r>
              <w:rPr>
                <w:rFonts w:hint="eastAsia" w:ascii="宋体" w:hAnsi="宋体" w:cs="宋体"/>
                <w:highlight w:val="none"/>
                <w:lang w:val="zh-CN"/>
              </w:rPr>
              <w:t>分，扣完为止</w:t>
            </w:r>
            <w:r>
              <w:rPr>
                <w:rFonts w:hint="eastAsia" w:ascii="宋体" w:hAnsi="宋体" w:cs="宋体"/>
                <w:highlight w:val="none"/>
              </w:rPr>
              <w:t>。</w:t>
            </w:r>
          </w:p>
        </w:tc>
      </w:tr>
      <w:tr>
        <w:tblPrEx>
          <w:tblCellMar>
            <w:top w:w="0" w:type="dxa"/>
            <w:left w:w="108" w:type="dxa"/>
            <w:bottom w:w="0" w:type="dxa"/>
            <w:right w:w="108" w:type="dxa"/>
          </w:tblCellMar>
        </w:tblPrEx>
        <w:trPr>
          <w:trHeight w:val="3262" w:hRule="atLeast"/>
          <w:jc w:val="center"/>
        </w:trPr>
        <w:tc>
          <w:tcPr>
            <w:tcW w:w="794" w:type="dxa"/>
            <w:vMerge w:val="continue"/>
            <w:tcBorders>
              <w:left w:val="single" w:color="000000" w:sz="6" w:space="0"/>
              <w:bottom w:val="single" w:color="000000" w:sz="6" w:space="0"/>
              <w:right w:val="single" w:color="000000" w:sz="6" w:space="0"/>
            </w:tcBorders>
            <w:noWrap/>
            <w:vAlign w:val="center"/>
          </w:tcPr>
          <w:p>
            <w:pPr>
              <w:pStyle w:val="19"/>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ascii="宋体" w:hAnsi="宋体" w:cs="宋体"/>
                <w:b/>
                <w:bCs/>
                <w:color w:val="auto"/>
                <w:sz w:val="24"/>
                <w:szCs w:val="24"/>
                <w:highlight w:val="none"/>
              </w:rPr>
            </w:pPr>
          </w:p>
        </w:tc>
        <w:tc>
          <w:tcPr>
            <w:tcW w:w="1216" w:type="dxa"/>
            <w:vMerge w:val="continue"/>
            <w:tcBorders>
              <w:left w:val="single" w:color="000000" w:sz="6" w:space="0"/>
              <w:bottom w:val="single" w:color="000000" w:sz="6" w:space="0"/>
              <w:right w:val="single" w:color="000000" w:sz="6" w:space="0"/>
            </w:tcBorders>
            <w:noWrap/>
            <w:vAlign w:val="center"/>
          </w:tcPr>
          <w:p>
            <w:pPr>
              <w:pStyle w:val="19"/>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宋体" w:hAnsi="宋体" w:eastAsia="宋体" w:cs="宋体"/>
                <w:b/>
                <w:bCs/>
                <w:color w:val="auto"/>
                <w:kern w:val="2"/>
                <w:sz w:val="24"/>
                <w:szCs w:val="24"/>
                <w:highlight w:val="none"/>
                <w:lang w:val="zh-CN" w:eastAsia="zh-CN"/>
              </w:rPr>
            </w:pPr>
          </w:p>
        </w:tc>
        <w:tc>
          <w:tcPr>
            <w:tcW w:w="1241" w:type="dxa"/>
            <w:tcBorders>
              <w:top w:val="single" w:color="auto" w:sz="4" w:space="0"/>
              <w:left w:val="single" w:color="000000" w:sz="6" w:space="0"/>
              <w:bottom w:val="single" w:color="000000" w:sz="6" w:space="0"/>
              <w:right w:val="single" w:color="auto" w:sz="4" w:space="0"/>
            </w:tcBorders>
            <w:noWrap/>
            <w:vAlign w:val="center"/>
          </w:tcPr>
          <w:p>
            <w:pPr>
              <w:autoSpaceDE w:val="0"/>
              <w:autoSpaceDN w:val="0"/>
              <w:adjustRightInd w:val="0"/>
              <w:spacing w:line="480" w:lineRule="exact"/>
              <w:jc w:val="center"/>
              <w:rPr>
                <w:rFonts w:hint="eastAsia" w:ascii="宋体" w:hAnsi="宋体" w:cs="宋体"/>
                <w:b/>
                <w:bCs/>
                <w:highlight w:val="none"/>
              </w:rPr>
            </w:pPr>
            <w:r>
              <w:rPr>
                <w:rFonts w:hint="eastAsia" w:ascii="宋体" w:hAnsi="宋体" w:cs="宋体"/>
                <w:b/>
                <w:bCs/>
                <w:highlight w:val="none"/>
              </w:rPr>
              <w:t>应急预案</w:t>
            </w:r>
          </w:p>
          <w:p>
            <w:pPr>
              <w:autoSpaceDE w:val="0"/>
              <w:autoSpaceDN w:val="0"/>
              <w:adjustRightInd w:val="0"/>
              <w:spacing w:line="480" w:lineRule="exact"/>
              <w:jc w:val="center"/>
              <w:rPr>
                <w:rFonts w:hint="eastAsia" w:ascii="宋体" w:hAnsi="宋体" w:eastAsia="宋体" w:cs="Times New Roman"/>
                <w:kern w:val="2"/>
                <w:sz w:val="24"/>
                <w:szCs w:val="24"/>
                <w:highlight w:val="none"/>
                <w:lang w:val="en-US" w:eastAsia="zh-CN" w:bidi="ar-SA"/>
              </w:rPr>
            </w:pPr>
            <w:r>
              <w:rPr>
                <w:rFonts w:hint="eastAsia" w:ascii="宋体" w:hAnsi="宋体" w:cs="宋体"/>
                <w:b/>
                <w:bCs/>
                <w:highlight w:val="none"/>
              </w:rPr>
              <w:t>（</w:t>
            </w:r>
            <w:r>
              <w:rPr>
                <w:rFonts w:hint="eastAsia" w:ascii="宋体" w:hAnsi="宋体" w:cs="宋体"/>
                <w:b/>
                <w:bCs/>
                <w:highlight w:val="none"/>
                <w:lang w:val="en-US" w:eastAsia="zh-CN"/>
              </w:rPr>
              <w:t>8</w:t>
            </w:r>
            <w:r>
              <w:rPr>
                <w:rFonts w:hint="eastAsia" w:ascii="宋体" w:hAnsi="宋体" w:cs="宋体"/>
                <w:b/>
                <w:bCs/>
                <w:highlight w:val="none"/>
              </w:rPr>
              <w:t>分）</w:t>
            </w:r>
          </w:p>
        </w:tc>
        <w:tc>
          <w:tcPr>
            <w:tcW w:w="5905" w:type="dxa"/>
            <w:tcBorders>
              <w:top w:val="single" w:color="auto" w:sz="4" w:space="0"/>
              <w:left w:val="single" w:color="auto" w:sz="4" w:space="0"/>
              <w:bottom w:val="single" w:color="000000" w:sz="6" w:space="0"/>
              <w:right w:val="single" w:color="auto" w:sz="4" w:space="0"/>
            </w:tcBorders>
            <w:noWrap/>
            <w:vAlign w:val="top"/>
          </w:tcPr>
          <w:p>
            <w:pPr>
              <w:pStyle w:val="2"/>
              <w:spacing w:line="480" w:lineRule="exact"/>
              <w:rPr>
                <w:rFonts w:hint="eastAsia"/>
                <w:b/>
                <w:bCs/>
                <w:highlight w:val="none"/>
              </w:rPr>
            </w:pPr>
            <w:r>
              <w:rPr>
                <w:rFonts w:hint="eastAsia"/>
                <w:b/>
                <w:bCs/>
                <w:highlight w:val="none"/>
              </w:rPr>
              <w:t>根据投标人针对本项目提供的应急预案，内容包括但不限于应急服务人员组织方案</w:t>
            </w:r>
            <w:r>
              <w:rPr>
                <w:rFonts w:hint="eastAsia"/>
                <w:b/>
                <w:bCs/>
                <w:highlight w:val="none"/>
                <w:lang w:eastAsia="zh-CN"/>
              </w:rPr>
              <w:t>、</w:t>
            </w:r>
            <w:r>
              <w:rPr>
                <w:rFonts w:hint="eastAsia"/>
                <w:b/>
                <w:bCs/>
                <w:highlight w:val="none"/>
              </w:rPr>
              <w:t>极端气象灾害应急措施、突发事件处理措施、劳动争议处理</w:t>
            </w:r>
            <w:r>
              <w:rPr>
                <w:rFonts w:hint="eastAsia"/>
                <w:b/>
                <w:bCs/>
                <w:highlight w:val="none"/>
                <w:lang w:val="en-US"/>
              </w:rPr>
              <w:t>方案等</w:t>
            </w:r>
            <w:r>
              <w:rPr>
                <w:rFonts w:hint="eastAsia"/>
                <w:b/>
                <w:bCs/>
                <w:highlight w:val="none"/>
              </w:rPr>
              <w:t>。</w:t>
            </w:r>
          </w:p>
          <w:p>
            <w:pPr>
              <w:autoSpaceDE w:val="0"/>
              <w:autoSpaceDN w:val="0"/>
              <w:adjustRightInd w:val="0"/>
              <w:spacing w:line="480" w:lineRule="exact"/>
              <w:rPr>
                <w:rFonts w:ascii="宋体" w:hAnsi="宋体" w:eastAsia="宋体" w:cs="Times New Roman"/>
                <w:kern w:val="2"/>
                <w:sz w:val="24"/>
                <w:szCs w:val="24"/>
                <w:highlight w:val="none"/>
                <w:lang w:val="en-US" w:eastAsia="zh-CN" w:bidi="ar-SA"/>
              </w:rPr>
            </w:pPr>
            <w:r>
              <w:rPr>
                <w:rFonts w:hint="eastAsia" w:ascii="宋体" w:hAnsi="宋体" w:cs="宋体"/>
                <w:highlight w:val="none"/>
                <w:lang w:val="zh-CN"/>
              </w:rPr>
              <w:t>内容完整全面、与项目实际要求匹配，有具体详细的阐述且符合项目要求的得</w:t>
            </w:r>
            <w:r>
              <w:rPr>
                <w:rFonts w:hint="eastAsia" w:ascii="宋体" w:hAnsi="宋体" w:cs="宋体"/>
                <w:highlight w:val="none"/>
                <w:lang w:val="en-US" w:eastAsia="zh-CN"/>
              </w:rPr>
              <w:t>8</w:t>
            </w:r>
            <w:r>
              <w:rPr>
                <w:rFonts w:hint="eastAsia" w:ascii="宋体" w:hAnsi="宋体" w:cs="宋体"/>
                <w:highlight w:val="none"/>
                <w:lang w:val="zh-CN"/>
              </w:rPr>
              <w:t>分；上述内容存在缺陷或不足的，每有一项扣</w:t>
            </w:r>
            <w:r>
              <w:rPr>
                <w:rFonts w:hint="eastAsia" w:ascii="宋体" w:hAnsi="宋体" w:cs="宋体"/>
                <w:highlight w:val="none"/>
              </w:rPr>
              <w:t>1</w:t>
            </w:r>
            <w:r>
              <w:rPr>
                <w:rFonts w:hint="eastAsia" w:ascii="宋体" w:hAnsi="宋体" w:cs="宋体"/>
                <w:highlight w:val="none"/>
                <w:lang w:val="zh-CN"/>
              </w:rPr>
              <w:t>分，未提供的每有一项扣</w:t>
            </w:r>
            <w:r>
              <w:rPr>
                <w:rFonts w:hint="eastAsia" w:ascii="宋体" w:hAnsi="宋体" w:cs="宋体"/>
                <w:highlight w:val="none"/>
              </w:rPr>
              <w:t>2</w:t>
            </w:r>
            <w:r>
              <w:rPr>
                <w:rFonts w:hint="eastAsia" w:ascii="宋体" w:hAnsi="宋体" w:cs="宋体"/>
                <w:highlight w:val="none"/>
                <w:lang w:val="zh-CN"/>
              </w:rPr>
              <w:t>分，扣完为止</w:t>
            </w:r>
            <w:r>
              <w:rPr>
                <w:rFonts w:hint="eastAsia" w:ascii="宋体" w:hAnsi="宋体" w:cs="宋体"/>
                <w:highlight w:val="none"/>
              </w:rPr>
              <w:t>。</w:t>
            </w:r>
          </w:p>
        </w:tc>
      </w:tr>
      <w:tr>
        <w:tblPrEx>
          <w:tblCellMar>
            <w:top w:w="0" w:type="dxa"/>
            <w:left w:w="108" w:type="dxa"/>
            <w:bottom w:w="0" w:type="dxa"/>
            <w:right w:w="108" w:type="dxa"/>
          </w:tblCellMar>
        </w:tblPrEx>
        <w:trPr>
          <w:trHeight w:val="0" w:hRule="atLeast"/>
          <w:jc w:val="center"/>
        </w:trPr>
        <w:tc>
          <w:tcPr>
            <w:tcW w:w="794"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9"/>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p>
          <w:p>
            <w:pPr>
              <w:pStyle w:val="19"/>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hint="eastAsia" w:ascii="宋体" w:hAnsi="宋体" w:eastAsia="宋体" w:cs="宋体"/>
                <w:b/>
                <w:bCs/>
                <w:color w:val="auto"/>
                <w:kern w:val="0"/>
                <w:sz w:val="24"/>
                <w:szCs w:val="24"/>
                <w:highlight w:val="none"/>
                <w:lang w:val="en-US" w:eastAsia="zh-CN" w:bidi="ar-SA"/>
              </w:rPr>
            </w:pPr>
          </w:p>
        </w:tc>
        <w:tc>
          <w:tcPr>
            <w:tcW w:w="1216" w:type="dxa"/>
            <w:vMerge w:val="restart"/>
            <w:tcBorders>
              <w:top w:val="single" w:color="000000" w:sz="6" w:space="0"/>
              <w:left w:val="single" w:color="000000" w:sz="6" w:space="0"/>
              <w:bottom w:val="single" w:color="000000" w:sz="6" w:space="0"/>
              <w:right w:val="single" w:color="000000" w:sz="6" w:space="0"/>
            </w:tcBorders>
            <w:noWrap/>
            <w:vAlign w:val="center"/>
          </w:tcPr>
          <w:p>
            <w:pPr>
              <w:pStyle w:val="19"/>
              <w:keepNext w:val="0"/>
              <w:keepLines w:val="0"/>
              <w:pageBreakBefore w:val="0"/>
              <w:kinsoku/>
              <w:wordWrap/>
              <w:overflowPunct/>
              <w:topLinePunct w:val="0"/>
              <w:bidi w:val="0"/>
              <w:snapToGrid/>
              <w:spacing w:before="0" w:beforeAutospacing="0" w:after="0" w:afterAutospacing="0" w:line="480" w:lineRule="exact"/>
              <w:textAlignment w:val="auto"/>
              <w:rPr>
                <w:rFonts w:hint="default" w:ascii="宋体" w:hAnsi="宋体" w:eastAsia="宋体" w:cs="宋体"/>
                <w:b/>
                <w:bCs/>
                <w:color w:val="auto"/>
                <w:kern w:val="2"/>
                <w:sz w:val="24"/>
                <w:szCs w:val="24"/>
                <w:highlight w:val="none"/>
                <w:lang w:val="en-US" w:eastAsia="zh-CN"/>
              </w:rPr>
            </w:pPr>
            <w:r>
              <w:rPr>
                <w:rFonts w:hint="eastAsia" w:ascii="宋体" w:hAnsi="宋体" w:cs="宋体"/>
                <w:b/>
                <w:bCs/>
                <w:color w:val="auto"/>
                <w:kern w:val="2"/>
                <w:sz w:val="24"/>
                <w:szCs w:val="24"/>
                <w:highlight w:val="none"/>
                <w:lang w:val="en-US" w:eastAsia="zh-CN"/>
              </w:rPr>
              <w:t>履约能力</w:t>
            </w:r>
            <w:r>
              <w:rPr>
                <w:rFonts w:hint="eastAsia" w:ascii="宋体" w:hAnsi="宋体" w:eastAsia="宋体" w:cs="宋体"/>
                <w:b/>
                <w:bCs/>
                <w:color w:val="auto"/>
                <w:kern w:val="2"/>
                <w:sz w:val="24"/>
                <w:szCs w:val="24"/>
                <w:highlight w:val="none"/>
                <w:lang w:val="en-US" w:eastAsia="zh-CN"/>
              </w:rPr>
              <w:t>（</w:t>
            </w:r>
            <w:r>
              <w:rPr>
                <w:rFonts w:hint="eastAsia" w:ascii="宋体" w:hAnsi="宋体" w:cs="宋体"/>
                <w:b/>
                <w:bCs/>
                <w:color w:val="auto"/>
                <w:kern w:val="2"/>
                <w:sz w:val="24"/>
                <w:szCs w:val="24"/>
                <w:highlight w:val="none"/>
                <w:lang w:val="en-US" w:eastAsia="zh-CN"/>
              </w:rPr>
              <w:t>30</w:t>
            </w:r>
            <w:r>
              <w:rPr>
                <w:rFonts w:hint="eastAsia" w:ascii="宋体" w:hAnsi="宋体" w:eastAsia="宋体" w:cs="宋体"/>
                <w:b/>
                <w:bCs/>
                <w:color w:val="auto"/>
                <w:kern w:val="2"/>
                <w:sz w:val="24"/>
                <w:szCs w:val="24"/>
                <w:highlight w:val="none"/>
                <w:lang w:val="en-US" w:eastAsia="zh-CN"/>
              </w:rPr>
              <w:t>分）</w:t>
            </w:r>
          </w:p>
        </w:tc>
        <w:tc>
          <w:tcPr>
            <w:tcW w:w="1241" w:type="dxa"/>
            <w:tcBorders>
              <w:top w:val="single" w:color="000000" w:sz="6" w:space="0"/>
              <w:left w:val="single" w:color="000000" w:sz="6" w:space="0"/>
              <w:bottom w:val="single" w:color="000000" w:sz="6" w:space="0"/>
              <w:right w:val="single" w:color="000000" w:sz="6" w:space="0"/>
            </w:tcBorders>
            <w:noWrap/>
            <w:vAlign w:val="center"/>
          </w:tcPr>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宋体" w:hAnsi="宋体" w:eastAsia="宋体" w:cs="宋体"/>
                <w:b/>
                <w:bCs/>
                <w:color w:val="auto"/>
                <w:kern w:val="0"/>
                <w:sz w:val="24"/>
                <w:szCs w:val="24"/>
                <w:highlight w:val="none"/>
                <w:shd w:val="clear" w:color="auto" w:fill="FFFFFF"/>
                <w:lang w:val="en-US" w:eastAsia="zh-CN" w:bidi="ar"/>
              </w:rPr>
            </w:pPr>
            <w:r>
              <w:rPr>
                <w:rFonts w:hint="eastAsia" w:ascii="宋体" w:hAnsi="宋体" w:cs="宋体"/>
                <w:b/>
                <w:bCs/>
                <w:highlight w:val="none"/>
              </w:rPr>
              <w:t>项目管理机构（</w:t>
            </w:r>
            <w:r>
              <w:rPr>
                <w:rFonts w:hint="eastAsia" w:ascii="宋体" w:hAnsi="宋体" w:cs="宋体"/>
                <w:b/>
                <w:bCs/>
                <w:highlight w:val="none"/>
                <w:lang w:val="en-US" w:eastAsia="zh-CN"/>
              </w:rPr>
              <w:t>16</w:t>
            </w:r>
            <w:r>
              <w:rPr>
                <w:rFonts w:hint="eastAsia" w:ascii="宋体" w:hAnsi="宋体" w:cs="宋体"/>
                <w:b/>
                <w:bCs/>
                <w:highlight w:val="none"/>
              </w:rPr>
              <w:t>分）</w:t>
            </w:r>
          </w:p>
        </w:tc>
        <w:tc>
          <w:tcPr>
            <w:tcW w:w="5905" w:type="dxa"/>
            <w:tcBorders>
              <w:top w:val="single" w:color="000000" w:sz="6" w:space="0"/>
              <w:left w:val="single" w:color="000000" w:sz="6" w:space="0"/>
              <w:bottom w:val="single" w:color="auto" w:sz="4" w:space="0"/>
              <w:right w:val="single" w:color="000000" w:sz="6" w:space="0"/>
            </w:tcBorders>
            <w:noWrap/>
            <w:vAlign w:val="top"/>
          </w:tcPr>
          <w:p>
            <w:pPr>
              <w:pStyle w:val="19"/>
              <w:widowControl/>
              <w:spacing w:before="0" w:beforeAutospacing="0" w:after="0" w:afterAutospacing="0" w:line="480" w:lineRule="exact"/>
              <w:jc w:val="both"/>
              <w:rPr>
                <w:rFonts w:hint="eastAsia" w:ascii="宋体" w:hAnsi="宋体" w:cs="宋体"/>
                <w:b/>
                <w:bCs/>
                <w:highlight w:val="none"/>
              </w:rPr>
            </w:pPr>
            <w:r>
              <w:rPr>
                <w:rFonts w:hint="eastAsia" w:ascii="宋体" w:hAnsi="宋体" w:cs="宋体"/>
                <w:b/>
                <w:bCs/>
                <w:highlight w:val="none"/>
              </w:rPr>
              <w:t>根据采购需求及项目实际情况，投标人须设置项目管理机构，</w:t>
            </w:r>
            <w:r>
              <w:rPr>
                <w:rFonts w:hint="eastAsia" w:ascii="宋体" w:hAnsi="宋体" w:cs="宋体"/>
                <w:b/>
                <w:bCs/>
                <w:highlight w:val="none"/>
                <w:lang w:val="en-US" w:eastAsia="zh-CN"/>
              </w:rPr>
              <w:t>内容</w:t>
            </w:r>
            <w:r>
              <w:rPr>
                <w:rFonts w:hint="eastAsia" w:ascii="宋体" w:hAnsi="宋体" w:cs="宋体"/>
                <w:b/>
                <w:bCs/>
                <w:highlight w:val="none"/>
              </w:rPr>
              <w:t>包括但不限于拟</w:t>
            </w:r>
            <w:r>
              <w:rPr>
                <w:rFonts w:hint="eastAsia" w:ascii="宋体" w:hAnsi="宋体" w:cs="宋体"/>
                <w:b/>
                <w:bCs/>
                <w:highlight w:val="none"/>
                <w:lang w:eastAsia="zh-CN"/>
              </w:rPr>
              <w:t>派人员配备情况（项目负责人</w:t>
            </w:r>
            <w:r>
              <w:rPr>
                <w:rFonts w:hint="eastAsia" w:ascii="宋体" w:hAnsi="宋体" w:cs="宋体"/>
                <w:b/>
                <w:bCs/>
                <w:highlight w:val="none"/>
              </w:rPr>
              <w:t>及其他实施人员的基本情况</w:t>
            </w:r>
            <w:r>
              <w:rPr>
                <w:rFonts w:hint="eastAsia" w:ascii="宋体" w:hAnsi="宋体" w:cs="宋体"/>
                <w:b/>
                <w:bCs/>
                <w:highlight w:val="none"/>
                <w:lang w:eastAsia="zh-CN"/>
              </w:rPr>
              <w:t>）</w:t>
            </w:r>
            <w:r>
              <w:rPr>
                <w:rFonts w:hint="eastAsia" w:ascii="宋体" w:hAnsi="宋体" w:cs="宋体"/>
                <w:b/>
                <w:bCs/>
                <w:highlight w:val="none"/>
              </w:rPr>
              <w:t>、人员职能分工</w:t>
            </w:r>
            <w:r>
              <w:rPr>
                <w:rFonts w:hint="eastAsia" w:ascii="宋体" w:hAnsi="宋体" w:cs="宋体"/>
                <w:b/>
                <w:bCs/>
                <w:highlight w:val="none"/>
                <w:lang w:eastAsia="zh-CN"/>
              </w:rPr>
              <w:t>、</w:t>
            </w:r>
            <w:r>
              <w:rPr>
                <w:rFonts w:hint="eastAsia" w:ascii="宋体" w:hAnsi="宋体" w:cs="宋体"/>
                <w:b/>
                <w:bCs/>
                <w:highlight w:val="none"/>
                <w:lang w:val="en-US" w:eastAsia="zh-CN"/>
              </w:rPr>
              <w:t>机具器械设备</w:t>
            </w:r>
            <w:r>
              <w:rPr>
                <w:rFonts w:hint="eastAsia" w:ascii="宋体" w:hAnsi="宋体" w:cs="宋体"/>
                <w:b/>
                <w:bCs/>
                <w:highlight w:val="none"/>
                <w:lang w:eastAsia="zh-CN"/>
              </w:rPr>
              <w:t>配备情况、人员管理制度</w:t>
            </w:r>
            <w:r>
              <w:rPr>
                <w:rFonts w:hint="eastAsia" w:ascii="宋体" w:hAnsi="宋体" w:cs="宋体"/>
                <w:b/>
                <w:bCs/>
                <w:highlight w:val="none"/>
              </w:rPr>
              <w:t>等。</w:t>
            </w:r>
          </w:p>
          <w:p>
            <w:pPr>
              <w:pStyle w:val="21"/>
              <w:spacing w:line="480" w:lineRule="exact"/>
              <w:ind w:firstLine="0" w:firstLineChars="0"/>
              <w:rPr>
                <w:rFonts w:hint="default" w:ascii="Times New Roman" w:hAnsi="Times New Roman" w:eastAsia="宋体" w:cs="Times New Roman"/>
                <w:kern w:val="2"/>
                <w:sz w:val="24"/>
                <w:szCs w:val="24"/>
                <w:highlight w:val="none"/>
                <w:lang w:val="en-US" w:eastAsia="zh-CN" w:bidi="ar-SA"/>
              </w:rPr>
            </w:pPr>
            <w:r>
              <w:rPr>
                <w:rFonts w:hint="eastAsia"/>
                <w:highlight w:val="none"/>
              </w:rPr>
              <w:t>内容完整全面、与项目实际要求匹配，有具体详细的阐述且符合项目要求的得</w:t>
            </w:r>
            <w:r>
              <w:rPr>
                <w:rFonts w:hint="eastAsia"/>
                <w:highlight w:val="none"/>
                <w:lang w:val="en-US" w:eastAsia="zh-CN"/>
              </w:rPr>
              <w:t>16</w:t>
            </w:r>
            <w:r>
              <w:rPr>
                <w:rFonts w:hint="eastAsia"/>
                <w:highlight w:val="none"/>
              </w:rPr>
              <w:t>分；上述内容存在缺陷或不足的，每有一项扣2分，未提供的每有一项扣</w:t>
            </w:r>
            <w:r>
              <w:rPr>
                <w:rFonts w:hint="eastAsia"/>
                <w:highlight w:val="none"/>
                <w:lang w:val="en-US"/>
              </w:rPr>
              <w:t>4</w:t>
            </w:r>
            <w:r>
              <w:rPr>
                <w:rFonts w:hint="eastAsia"/>
                <w:highlight w:val="none"/>
              </w:rPr>
              <w:t>分，扣完为止</w:t>
            </w:r>
            <w:r>
              <w:rPr>
                <w:rFonts w:hint="eastAsia"/>
                <w:highlight w:val="none"/>
                <w:lang w:val="en-US"/>
              </w:rPr>
              <w:t>。</w:t>
            </w:r>
          </w:p>
        </w:tc>
      </w:tr>
      <w:tr>
        <w:tblPrEx>
          <w:tblCellMar>
            <w:top w:w="0" w:type="dxa"/>
            <w:left w:w="108" w:type="dxa"/>
            <w:bottom w:w="0" w:type="dxa"/>
            <w:right w:w="108" w:type="dxa"/>
          </w:tblCellMar>
        </w:tblPrEx>
        <w:trPr>
          <w:trHeight w:val="0" w:hRule="atLeast"/>
          <w:jc w:val="center"/>
        </w:trPr>
        <w:tc>
          <w:tcPr>
            <w:tcW w:w="794" w:type="dxa"/>
            <w:vMerge w:val="continue"/>
            <w:tcBorders>
              <w:top w:val="single" w:color="000000" w:sz="6" w:space="0"/>
              <w:left w:val="single" w:color="000000" w:sz="6" w:space="0"/>
              <w:bottom w:val="single" w:color="000000" w:sz="6" w:space="0"/>
              <w:right w:val="single" w:color="000000" w:sz="6" w:space="0"/>
            </w:tcBorders>
            <w:noWrap/>
            <w:vAlign w:val="center"/>
          </w:tcPr>
          <w:p>
            <w:pPr>
              <w:pStyle w:val="19"/>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hint="eastAsia" w:ascii="宋体" w:hAnsi="宋体" w:cs="宋体"/>
                <w:b/>
                <w:bCs/>
                <w:color w:val="auto"/>
                <w:sz w:val="24"/>
                <w:szCs w:val="24"/>
                <w:highlight w:val="none"/>
                <w:lang w:val="en-US" w:eastAsia="zh-CN"/>
              </w:rPr>
            </w:pPr>
          </w:p>
        </w:tc>
        <w:tc>
          <w:tcPr>
            <w:tcW w:w="1216" w:type="dxa"/>
            <w:vMerge w:val="continue"/>
            <w:tcBorders>
              <w:top w:val="single" w:color="000000" w:sz="6" w:space="0"/>
              <w:left w:val="single" w:color="000000" w:sz="6" w:space="0"/>
              <w:bottom w:val="single" w:color="000000" w:sz="6" w:space="0"/>
              <w:right w:val="single" w:color="000000" w:sz="6" w:space="0"/>
            </w:tcBorders>
            <w:noWrap/>
            <w:vAlign w:val="center"/>
          </w:tcPr>
          <w:p>
            <w:pPr>
              <w:pStyle w:val="19"/>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宋体" w:hAnsi="宋体" w:eastAsia="宋体" w:cs="宋体"/>
                <w:b/>
                <w:bCs/>
                <w:color w:val="auto"/>
                <w:kern w:val="2"/>
                <w:sz w:val="24"/>
                <w:szCs w:val="24"/>
                <w:highlight w:val="none"/>
                <w:lang w:val="en-US" w:eastAsia="zh-CN"/>
              </w:rPr>
            </w:pPr>
          </w:p>
        </w:tc>
        <w:tc>
          <w:tcPr>
            <w:tcW w:w="1241" w:type="dxa"/>
            <w:tcBorders>
              <w:top w:val="single" w:color="000000" w:sz="6" w:space="0"/>
              <w:left w:val="single" w:color="000000" w:sz="6" w:space="0"/>
              <w:bottom w:val="single" w:color="000000" w:sz="6" w:space="0"/>
              <w:right w:val="single" w:color="000000" w:sz="6" w:space="0"/>
            </w:tcBorders>
            <w:noWrap/>
            <w:vAlign w:val="center"/>
          </w:tcPr>
          <w:p>
            <w:pPr>
              <w:pStyle w:val="21"/>
              <w:spacing w:line="480" w:lineRule="exact"/>
              <w:ind w:firstLine="0" w:firstLineChars="0"/>
              <w:rPr>
                <w:rFonts w:hint="eastAsia" w:ascii="宋体" w:hAnsi="宋体" w:eastAsia="宋体" w:cs="宋体"/>
                <w:b/>
                <w:bCs/>
                <w:color w:val="auto"/>
                <w:kern w:val="0"/>
                <w:sz w:val="24"/>
                <w:szCs w:val="24"/>
                <w:highlight w:val="none"/>
                <w:shd w:val="clear" w:color="auto" w:fill="FFFFFF"/>
                <w:lang w:val="en-US" w:eastAsia="zh-CN" w:bidi="ar"/>
              </w:rPr>
            </w:pPr>
            <w:r>
              <w:rPr>
                <w:rFonts w:hint="eastAsia" w:ascii="宋体" w:hAnsi="宋体" w:eastAsia="宋体" w:cs="宋体"/>
                <w:b/>
                <w:bCs/>
                <w:kern w:val="0"/>
                <w:sz w:val="24"/>
                <w:szCs w:val="24"/>
                <w:highlight w:val="none"/>
                <w:lang w:val="en-US" w:eastAsia="zh-CN" w:bidi="ar-SA"/>
              </w:rPr>
              <w:t>劳动力来源（</w:t>
            </w:r>
            <w:r>
              <w:rPr>
                <w:rFonts w:hint="eastAsia" w:ascii="宋体" w:hAnsi="宋体" w:cs="宋体"/>
                <w:b/>
                <w:bCs/>
                <w:kern w:val="0"/>
                <w:sz w:val="24"/>
                <w:szCs w:val="24"/>
                <w:highlight w:val="none"/>
                <w:lang w:val="en-US" w:eastAsia="zh-CN" w:bidi="ar-SA"/>
              </w:rPr>
              <w:t>4</w:t>
            </w:r>
            <w:r>
              <w:rPr>
                <w:rFonts w:hint="eastAsia" w:ascii="宋体" w:hAnsi="宋体" w:eastAsia="宋体" w:cs="宋体"/>
                <w:b/>
                <w:bCs/>
                <w:kern w:val="0"/>
                <w:sz w:val="24"/>
                <w:szCs w:val="24"/>
                <w:highlight w:val="none"/>
                <w:lang w:val="en-US" w:eastAsia="zh-CN" w:bidi="ar-SA"/>
              </w:rPr>
              <w:t>分）</w:t>
            </w:r>
          </w:p>
        </w:tc>
        <w:tc>
          <w:tcPr>
            <w:tcW w:w="5905" w:type="dxa"/>
            <w:tcBorders>
              <w:top w:val="single" w:color="auto" w:sz="4" w:space="0"/>
              <w:left w:val="single" w:color="000000" w:sz="6" w:space="0"/>
              <w:bottom w:val="single" w:color="000000" w:sz="6" w:space="0"/>
              <w:right w:val="single" w:color="000000" w:sz="6" w:space="0"/>
            </w:tcBorders>
            <w:noWrap/>
            <w:vAlign w:val="center"/>
          </w:tcPr>
          <w:p>
            <w:pPr>
              <w:pStyle w:val="21"/>
              <w:spacing w:line="480" w:lineRule="exact"/>
              <w:ind w:firstLine="0" w:firstLineChars="0"/>
              <w:rPr>
                <w:rFonts w:hint="default" w:ascii="Times New Roman" w:hAnsi="Times New Roman" w:eastAsia="宋体" w:cs="Times New Roman"/>
                <w:kern w:val="2"/>
                <w:sz w:val="24"/>
                <w:szCs w:val="24"/>
                <w:highlight w:val="none"/>
                <w:lang w:val="en-US" w:eastAsia="zh-CN" w:bidi="ar-SA"/>
              </w:rPr>
            </w:pPr>
            <w:r>
              <w:rPr>
                <w:rFonts w:hint="eastAsia"/>
                <w:highlight w:val="none"/>
                <w:lang w:val="en-US" w:eastAsia="zh-CN"/>
              </w:rPr>
              <w:t>承诺在项目实施时优先雇佣当地劳动力及贫困户60%以上的得4分，50%-59.9%的得2分；49.9%以下的不得分。</w:t>
            </w:r>
          </w:p>
        </w:tc>
      </w:tr>
      <w:tr>
        <w:tblPrEx>
          <w:tblCellMar>
            <w:top w:w="0" w:type="dxa"/>
            <w:left w:w="108" w:type="dxa"/>
            <w:bottom w:w="0" w:type="dxa"/>
            <w:right w:w="108" w:type="dxa"/>
          </w:tblCellMar>
        </w:tblPrEx>
        <w:trPr>
          <w:trHeight w:val="0" w:hRule="atLeast"/>
          <w:jc w:val="center"/>
        </w:trPr>
        <w:tc>
          <w:tcPr>
            <w:tcW w:w="794" w:type="dxa"/>
            <w:vMerge w:val="continue"/>
            <w:tcBorders>
              <w:top w:val="single" w:color="000000" w:sz="6" w:space="0"/>
              <w:left w:val="single" w:color="000000" w:sz="6" w:space="0"/>
              <w:bottom w:val="single" w:color="000000" w:sz="6" w:space="0"/>
              <w:right w:val="single" w:color="000000" w:sz="6" w:space="0"/>
            </w:tcBorders>
            <w:noWrap/>
            <w:vAlign w:val="center"/>
          </w:tcPr>
          <w:p>
            <w:pPr>
              <w:pStyle w:val="19"/>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hint="eastAsia" w:ascii="宋体" w:hAnsi="宋体" w:eastAsia="宋体" w:cs="宋体"/>
                <w:b/>
                <w:bCs/>
                <w:color w:val="auto"/>
                <w:kern w:val="0"/>
                <w:sz w:val="24"/>
                <w:szCs w:val="24"/>
                <w:highlight w:val="none"/>
                <w:lang w:val="en-US" w:eastAsia="zh-CN" w:bidi="ar-SA"/>
              </w:rPr>
            </w:pPr>
          </w:p>
        </w:tc>
        <w:tc>
          <w:tcPr>
            <w:tcW w:w="1216" w:type="dxa"/>
            <w:vMerge w:val="continue"/>
            <w:tcBorders>
              <w:top w:val="single" w:color="000000" w:sz="6" w:space="0"/>
              <w:left w:val="single" w:color="000000" w:sz="6" w:space="0"/>
              <w:bottom w:val="single" w:color="000000" w:sz="6" w:space="0"/>
              <w:right w:val="single" w:color="000000" w:sz="6" w:space="0"/>
            </w:tcBorders>
            <w:noWrap/>
            <w:vAlign w:val="center"/>
          </w:tcPr>
          <w:p>
            <w:pPr>
              <w:pStyle w:val="19"/>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宋体" w:hAnsi="宋体" w:eastAsia="宋体" w:cs="宋体"/>
                <w:b/>
                <w:bCs/>
                <w:color w:val="auto"/>
                <w:kern w:val="2"/>
                <w:sz w:val="24"/>
                <w:szCs w:val="24"/>
                <w:highlight w:val="none"/>
                <w:lang w:val="zh-CN" w:eastAsia="zh-CN"/>
              </w:rPr>
            </w:pPr>
          </w:p>
        </w:tc>
        <w:tc>
          <w:tcPr>
            <w:tcW w:w="1241"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kinsoku/>
              <w:wordWrap/>
              <w:overflowPunct/>
              <w:topLinePunct w:val="0"/>
              <w:autoSpaceDE w:val="0"/>
              <w:autoSpaceDN w:val="0"/>
              <w:bidi w:val="0"/>
              <w:snapToGrid/>
              <w:spacing w:beforeAutospacing="0" w:afterAutospacing="0" w:line="48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类似业绩</w:t>
            </w:r>
          </w:p>
          <w:p>
            <w:pPr>
              <w:keepNext w:val="0"/>
              <w:keepLines w:val="0"/>
              <w:pageBreakBefore w:val="0"/>
              <w:kinsoku/>
              <w:wordWrap/>
              <w:overflowPunct/>
              <w:topLinePunct w:val="0"/>
              <w:autoSpaceDE w:val="0"/>
              <w:autoSpaceDN w:val="0"/>
              <w:bidi w:val="0"/>
              <w:snapToGrid/>
              <w:spacing w:beforeAutospacing="0" w:afterAutospacing="0" w:line="480" w:lineRule="exact"/>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p>
        </w:tc>
        <w:tc>
          <w:tcPr>
            <w:tcW w:w="5905" w:type="dxa"/>
            <w:tcBorders>
              <w:top w:val="single" w:color="000000" w:sz="6" w:space="0"/>
              <w:left w:val="single" w:color="000000" w:sz="6" w:space="0"/>
              <w:bottom w:val="single" w:color="000000" w:sz="6" w:space="0"/>
              <w:right w:val="single" w:color="000000" w:sz="6" w:space="0"/>
            </w:tcBorders>
            <w:noWrap/>
            <w:vAlign w:val="center"/>
          </w:tcPr>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highlight w:val="none"/>
              </w:rPr>
              <w:t>20</w:t>
            </w:r>
            <w:r>
              <w:rPr>
                <w:rFonts w:hint="eastAsia"/>
                <w:highlight w:val="none"/>
                <w:lang w:val="en-US" w:eastAsia="zh-CN"/>
              </w:rPr>
              <w:t>20</w:t>
            </w:r>
            <w:r>
              <w:rPr>
                <w:rFonts w:hint="eastAsia"/>
                <w:highlight w:val="none"/>
              </w:rPr>
              <w:t>年1月1日至今，投标人</w:t>
            </w:r>
            <w:r>
              <w:rPr>
                <w:rFonts w:hint="eastAsia"/>
                <w:highlight w:val="none"/>
                <w:lang w:val="zh-CN"/>
              </w:rPr>
              <w:t>每提供1项类似业绩证明材料得</w:t>
            </w:r>
            <w:r>
              <w:rPr>
                <w:rFonts w:hint="eastAsia"/>
                <w:highlight w:val="none"/>
                <w:lang w:val="en-US" w:eastAsia="zh-CN"/>
              </w:rPr>
              <w:t>2</w:t>
            </w:r>
            <w:r>
              <w:rPr>
                <w:rFonts w:hint="eastAsia"/>
                <w:highlight w:val="none"/>
                <w:lang w:val="zh-CN"/>
              </w:rPr>
              <w:t>分,满分</w:t>
            </w:r>
            <w:r>
              <w:rPr>
                <w:rFonts w:hint="eastAsia"/>
                <w:highlight w:val="none"/>
                <w:lang w:val="en-US" w:eastAsia="zh-CN"/>
              </w:rPr>
              <w:t>10</w:t>
            </w:r>
            <w:r>
              <w:rPr>
                <w:rFonts w:hint="eastAsia"/>
                <w:highlight w:val="none"/>
                <w:lang w:val="zh-CN"/>
              </w:rPr>
              <w:t>分，不提供不得分。（以</w:t>
            </w:r>
            <w:r>
              <w:rPr>
                <w:rFonts w:hint="eastAsia"/>
                <w:highlight w:val="none"/>
              </w:rPr>
              <w:t>生效的</w:t>
            </w:r>
            <w:r>
              <w:rPr>
                <w:rFonts w:hint="eastAsia"/>
                <w:highlight w:val="none"/>
                <w:lang w:val="zh-CN"/>
              </w:rPr>
              <w:t>合同复印件为准）</w:t>
            </w:r>
            <w:r>
              <w:rPr>
                <w:rFonts w:hint="eastAsia"/>
                <w:color w:val="auto"/>
                <w:sz w:val="24"/>
                <w:szCs w:val="24"/>
                <w:highlight w:val="none"/>
                <w:lang w:val="zh-CN"/>
              </w:rPr>
              <w:t>；</w:t>
            </w:r>
          </w:p>
        </w:tc>
      </w:tr>
      <w:tr>
        <w:tblPrEx>
          <w:tblCellMar>
            <w:top w:w="0" w:type="dxa"/>
            <w:left w:w="108" w:type="dxa"/>
            <w:bottom w:w="0" w:type="dxa"/>
            <w:right w:w="108" w:type="dxa"/>
          </w:tblCellMar>
        </w:tblPrEx>
        <w:trPr>
          <w:trHeight w:val="0" w:hRule="atLeast"/>
          <w:jc w:val="center"/>
        </w:trPr>
        <w:tc>
          <w:tcPr>
            <w:tcW w:w="9156" w:type="dxa"/>
            <w:gridSpan w:val="4"/>
            <w:tcBorders>
              <w:top w:val="single" w:color="000000" w:sz="6" w:space="0"/>
              <w:left w:val="single" w:color="000000" w:sz="6" w:space="0"/>
              <w:bottom w:val="single" w:color="000000" w:sz="6" w:space="0"/>
              <w:right w:val="single" w:color="000000" w:sz="6" w:space="0"/>
            </w:tcBorders>
            <w:noWrap/>
            <w:vAlign w:val="center"/>
          </w:tcPr>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rPr>
                <w:rFonts w:hint="eastAsia"/>
                <w:highlight w:val="none"/>
              </w:rPr>
            </w:pPr>
            <w:r>
              <w:rPr>
                <w:rFonts w:ascii="宋体" w:hAnsi="宋体" w:eastAsia="宋体" w:cs="宋体"/>
                <w:b/>
                <w:bCs/>
                <w:sz w:val="24"/>
                <w:szCs w:val="24"/>
                <w:highlight w:val="none"/>
              </w:rPr>
              <w:t>注：</w:t>
            </w:r>
            <w:r>
              <w:rPr>
                <w:rFonts w:hint="eastAsia" w:ascii="宋体" w:hAnsi="宋体" w:eastAsia="宋体" w:cs="宋体"/>
                <w:b/>
                <w:bCs/>
                <w:sz w:val="24"/>
                <w:szCs w:val="24"/>
                <w:highlight w:val="none"/>
                <w:lang w:val="en-US" w:eastAsia="zh-CN"/>
              </w:rPr>
              <w:t>以上</w:t>
            </w:r>
            <w:r>
              <w:rPr>
                <w:rFonts w:ascii="宋体" w:hAnsi="宋体" w:eastAsia="宋体" w:cs="宋体"/>
                <w:b/>
                <w:bCs/>
                <w:sz w:val="24"/>
                <w:szCs w:val="24"/>
                <w:highlight w:val="none"/>
              </w:rPr>
              <w:t>内容存在缺陷或不足是指</w:t>
            </w:r>
            <w:r>
              <w:rPr>
                <w:rFonts w:hint="eastAsia" w:ascii="宋体" w:hAnsi="宋体" w:eastAsia="宋体" w:cs="宋体"/>
                <w:b/>
                <w:bCs/>
                <w:sz w:val="24"/>
                <w:szCs w:val="24"/>
                <w:highlight w:val="none"/>
                <w:lang w:eastAsia="zh-CN"/>
              </w:rPr>
              <w:t>投标人</w:t>
            </w:r>
            <w:r>
              <w:rPr>
                <w:rFonts w:ascii="宋体" w:hAnsi="宋体" w:eastAsia="宋体" w:cs="宋体"/>
                <w:b/>
                <w:bCs/>
                <w:sz w:val="24"/>
                <w:szCs w:val="24"/>
                <w:highlight w:val="none"/>
              </w:rPr>
              <w:t>提供的内容存在不适用项目实际情况的情形、套用其他方案、凭空捏造、逻辑漏洞、科学原理错误及工作依据与本项目要求不一致、与项目实际情况不匹配以及不可能实现的夸大情形等情况。</w:t>
            </w:r>
          </w:p>
        </w:tc>
      </w:tr>
    </w:tbl>
    <w:p>
      <w:pPr>
        <w:rPr>
          <w:color w:val="auto"/>
          <w:highlight w:val="none"/>
        </w:rPr>
      </w:pPr>
    </w:p>
    <w:p>
      <w:pPr>
        <w:autoSpaceDE w:val="0"/>
        <w:autoSpaceDN w:val="0"/>
        <w:spacing w:line="360" w:lineRule="auto"/>
        <w:ind w:firstLine="480" w:firstLineChars="20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 xml:space="preserve">20.3 </w:t>
      </w:r>
      <w:r>
        <w:rPr>
          <w:rFonts w:hint="eastAsia" w:ascii="宋体" w:hAnsi="宋体" w:cs="宋体"/>
          <w:b/>
          <w:bCs/>
          <w:color w:val="auto"/>
          <w:kern w:val="0"/>
          <w:highlight w:val="none"/>
          <w:u w:val="dashDotHeavy"/>
        </w:rPr>
        <w:t>采用综合评分法的，</w:t>
      </w:r>
      <w:r>
        <w:rPr>
          <w:rFonts w:hint="eastAsia" w:ascii="宋体" w:hAnsi="宋体" w:cs="宋体"/>
          <w:color w:val="auto"/>
          <w:highlight w:val="none"/>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2" w:firstLineChars="200"/>
        <w:rPr>
          <w:highlight w:val="none"/>
        </w:rPr>
      </w:pPr>
      <w:r>
        <w:rPr>
          <w:rFonts w:hint="eastAsia" w:ascii="宋体" w:hAnsi="宋体" w:cs="宋体"/>
          <w:b/>
          <w:bCs/>
          <w:color w:val="auto"/>
          <w:highlight w:val="none"/>
          <w:shd w:val="clear" w:color="auto" w:fill="FFFFFF"/>
          <w:lang w:val="en-US" w:eastAsia="zh-CN"/>
        </w:rPr>
        <w:t xml:space="preserve">20.4 </w:t>
      </w:r>
      <w:r>
        <w:rPr>
          <w:rFonts w:hint="eastAsia" w:ascii="宋体" w:hAnsi="宋体" w:cs="宋体"/>
          <w:b/>
          <w:bCs/>
          <w:color w:val="auto"/>
          <w:highlight w:val="none"/>
          <w:shd w:val="clear" w:color="auto" w:fill="FFFFFF"/>
          <w:lang w:eastAsia="zh-CN"/>
        </w:rPr>
        <w:t>各</w:t>
      </w:r>
      <w:r>
        <w:rPr>
          <w:rFonts w:hint="eastAsia" w:ascii="宋体" w:hAnsi="宋体" w:cs="宋体"/>
          <w:b/>
          <w:bCs/>
          <w:color w:val="auto"/>
          <w:highlight w:val="none"/>
          <w:shd w:val="clear" w:color="auto" w:fill="FFFFFF"/>
        </w:rPr>
        <w:t>投标人可就本项目</w:t>
      </w:r>
      <w:r>
        <w:rPr>
          <w:rFonts w:hint="eastAsia" w:ascii="宋体" w:hAnsi="宋体" w:cs="宋体"/>
          <w:b/>
          <w:bCs/>
          <w:color w:val="auto"/>
          <w:highlight w:val="none"/>
          <w:shd w:val="clear" w:color="auto" w:fill="FFFFFF"/>
          <w:lang w:val="en-US" w:eastAsia="zh-CN"/>
        </w:rPr>
        <w:t>12</w:t>
      </w:r>
      <w:r>
        <w:rPr>
          <w:rFonts w:hint="eastAsia" w:ascii="宋体" w:hAnsi="宋体" w:cs="宋体"/>
          <w:b/>
          <w:bCs/>
          <w:color w:val="auto"/>
          <w:highlight w:val="none"/>
          <w:shd w:val="clear" w:color="auto" w:fill="FFFFFF"/>
        </w:rPr>
        <w:t>个包</w:t>
      </w:r>
      <w:r>
        <w:rPr>
          <w:rFonts w:hint="eastAsia" w:ascii="宋体" w:hAnsi="宋体" w:cs="宋体"/>
          <w:b/>
          <w:bCs/>
          <w:color w:val="auto"/>
          <w:highlight w:val="none"/>
          <w:shd w:val="clear" w:color="auto" w:fill="FFFFFF"/>
          <w:lang w:eastAsia="zh-CN"/>
        </w:rPr>
        <w:t>中</w:t>
      </w:r>
      <w:r>
        <w:rPr>
          <w:rFonts w:hint="eastAsia" w:ascii="宋体" w:hAnsi="宋体" w:cs="宋体"/>
          <w:b/>
          <w:bCs/>
          <w:color w:val="auto"/>
          <w:highlight w:val="none"/>
          <w:shd w:val="clear" w:color="auto" w:fill="FFFFFF"/>
        </w:rPr>
        <w:t>任意</w:t>
      </w:r>
      <w:r>
        <w:rPr>
          <w:rFonts w:hint="eastAsia" w:ascii="宋体" w:hAnsi="宋体" w:cs="宋体"/>
          <w:b/>
          <w:bCs/>
          <w:color w:val="auto"/>
          <w:highlight w:val="none"/>
          <w:shd w:val="clear" w:color="auto" w:fill="FFFFFF"/>
          <w:lang w:eastAsia="zh-CN"/>
        </w:rPr>
        <w:t>包</w:t>
      </w:r>
      <w:r>
        <w:rPr>
          <w:rFonts w:hint="eastAsia" w:ascii="宋体" w:hAnsi="宋体" w:cs="宋体"/>
          <w:b/>
          <w:bCs/>
          <w:color w:val="auto"/>
          <w:highlight w:val="none"/>
          <w:shd w:val="clear" w:color="auto" w:fill="FFFFFF"/>
        </w:rPr>
        <w:t>进行投标，但最多只能承担一个包的采购任务。在评标时，若某个投标人出现重复中标情况，则该投标人按评标包的自然顺序承担前一个包的采购任务，相应包的中标候选人，按该包排名的自然顺序推荐，依此类推。</w:t>
      </w:r>
    </w:p>
    <w:p>
      <w:pPr>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20.</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 xml:space="preserve"> 评标结果汇总完成后，除下列情形外，任何人不得修改评标结果：</w:t>
      </w:r>
    </w:p>
    <w:p>
      <w:pPr>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（1）分值汇总计算错误的；</w:t>
      </w:r>
    </w:p>
    <w:p>
      <w:pPr>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（2）分项评分超出评分标准范围的；</w:t>
      </w:r>
    </w:p>
    <w:p>
      <w:pPr>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（4）经评标委员会认定评分畸高、畸低的。</w:t>
      </w:r>
    </w:p>
    <w:p>
      <w:pPr>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投标人对以上情形提出质疑的，采购人或者采购代理机构可以组织原评标委员会进行重新评审，重新评审改变评标结果的，应当书面报告本级财政部门。</w:t>
      </w:r>
    </w:p>
    <w:p>
      <w:pPr>
        <w:pStyle w:val="20"/>
        <w:spacing w:before="0" w:after="0" w:line="360" w:lineRule="auto"/>
        <w:rPr>
          <w:rFonts w:ascii="宋体" w:hAnsi="宋体" w:cs="宋体"/>
          <w:color w:val="auto"/>
          <w:highlight w:val="none"/>
          <w:lang w:val="zh-CN"/>
        </w:rPr>
      </w:pPr>
      <w:bookmarkStart w:id="70" w:name="_Toc13988"/>
      <w:r>
        <w:rPr>
          <w:rFonts w:hint="eastAsia" w:ascii="宋体" w:hAnsi="宋体" w:cs="宋体"/>
          <w:color w:val="auto"/>
          <w:highlight w:val="none"/>
          <w:lang w:val="zh-CN"/>
        </w:rPr>
        <w:t>八、中标</w:t>
      </w:r>
      <w:bookmarkEnd w:id="70"/>
    </w:p>
    <w:p>
      <w:pPr>
        <w:pStyle w:val="20"/>
        <w:spacing w:before="0" w:after="0" w:line="360" w:lineRule="auto"/>
        <w:jc w:val="left"/>
        <w:rPr>
          <w:rFonts w:ascii="宋体" w:hAnsi="宋体" w:cs="宋体"/>
          <w:color w:val="auto"/>
          <w:highlight w:val="none"/>
          <w:lang w:val="zh-CN"/>
        </w:rPr>
      </w:pPr>
      <w:bookmarkStart w:id="71" w:name="_Toc3150"/>
      <w:r>
        <w:rPr>
          <w:rFonts w:hint="eastAsia" w:ascii="宋体" w:hAnsi="宋体" w:cs="宋体"/>
          <w:color w:val="auto"/>
          <w:sz w:val="28"/>
          <w:szCs w:val="28"/>
          <w:highlight w:val="none"/>
          <w:lang w:val="zh-CN"/>
        </w:rPr>
        <w:t>2</w:t>
      </w:r>
      <w:r>
        <w:rPr>
          <w:rFonts w:hint="eastAsia" w:ascii="宋体" w:hAnsi="宋体" w:cs="宋体"/>
          <w:color w:val="auto"/>
          <w:sz w:val="28"/>
          <w:szCs w:val="28"/>
          <w:highlight w:val="none"/>
        </w:rPr>
        <w:t>1</w:t>
      </w:r>
      <w:r>
        <w:rPr>
          <w:rFonts w:hint="eastAsia" w:ascii="宋体" w:hAnsi="宋体" w:cs="宋体"/>
          <w:color w:val="auto"/>
          <w:sz w:val="28"/>
          <w:szCs w:val="28"/>
          <w:highlight w:val="none"/>
          <w:lang w:val="zh-CN"/>
        </w:rPr>
        <w:t>.推荐并确定中标人</w:t>
      </w:r>
      <w:bookmarkEnd w:id="71"/>
    </w:p>
    <w:p>
      <w:pPr>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w:t>
      </w:r>
      <w:r>
        <w:rPr>
          <w:rFonts w:hint="eastAsia" w:ascii="宋体" w:hAnsi="宋体" w:cs="宋体"/>
          <w:color w:val="auto"/>
          <w:highlight w:val="none"/>
          <w:u w:val="dashDotHeavy"/>
        </w:rPr>
        <w:t>招标文件规定的方式</w:t>
      </w:r>
      <w:r>
        <w:rPr>
          <w:rFonts w:hint="eastAsia" w:ascii="宋体" w:hAnsi="宋体" w:cs="宋体"/>
          <w:color w:val="auto"/>
          <w:highlight w:val="none"/>
        </w:rPr>
        <w:t>确定中标人；招标文件未规定的，采取随机抽取的方式确定。</w:t>
      </w:r>
    </w:p>
    <w:p>
      <w:pPr>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21.2 采购人自行组织招标的，应当在评标结束后5个工作日内确定中标人。</w:t>
      </w:r>
    </w:p>
    <w:p>
      <w:pPr>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21.3 采购人在收到评标报告5个工作日内未按评标报告推荐的中标候选人顺序确定中标人，又不能说明合法理由的，视同按评标报告推荐的顺序确定排名第一的中标候选人为中标人。</w:t>
      </w:r>
    </w:p>
    <w:p>
      <w:pPr>
        <w:pStyle w:val="20"/>
        <w:spacing w:before="0" w:after="0" w:line="360" w:lineRule="auto"/>
        <w:jc w:val="left"/>
        <w:rPr>
          <w:rFonts w:ascii="宋体" w:hAnsi="宋体" w:cs="宋体"/>
          <w:color w:val="auto"/>
          <w:highlight w:val="none"/>
          <w:lang w:val="zh-CN"/>
        </w:rPr>
      </w:pPr>
      <w:bookmarkStart w:id="72" w:name="_Toc19395"/>
      <w:r>
        <w:rPr>
          <w:rFonts w:hint="eastAsia" w:ascii="宋体" w:hAnsi="宋体" w:cs="宋体"/>
          <w:color w:val="auto"/>
          <w:sz w:val="28"/>
          <w:szCs w:val="28"/>
          <w:highlight w:val="none"/>
          <w:lang w:val="zh-CN"/>
        </w:rPr>
        <w:t>2</w:t>
      </w:r>
      <w:r>
        <w:rPr>
          <w:rFonts w:hint="eastAsia" w:ascii="宋体" w:hAnsi="宋体" w:cs="宋体"/>
          <w:color w:val="auto"/>
          <w:sz w:val="28"/>
          <w:szCs w:val="28"/>
          <w:highlight w:val="none"/>
        </w:rPr>
        <w:t>2</w:t>
      </w:r>
      <w:r>
        <w:rPr>
          <w:rFonts w:hint="eastAsia" w:ascii="宋体" w:hAnsi="宋体" w:cs="宋体"/>
          <w:color w:val="auto"/>
          <w:sz w:val="28"/>
          <w:szCs w:val="28"/>
          <w:highlight w:val="none"/>
          <w:lang w:val="zh-CN"/>
        </w:rPr>
        <w:t>.中标通知</w:t>
      </w:r>
      <w:bookmarkEnd w:id="72"/>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22.3 中标公告期限为1个工作日。</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22.4 在公告中标结果的同时，</w:t>
      </w:r>
      <w:r>
        <w:rPr>
          <w:rFonts w:hint="eastAsia" w:ascii="宋体" w:hAnsi="宋体" w:cs="宋体"/>
          <w:color w:val="auto"/>
          <w:highlight w:val="none"/>
          <w:u w:val="dashDotHeavy"/>
          <w:shd w:val="clear" w:color="auto" w:fill="FFFFFF"/>
        </w:rPr>
        <w:t>采购代理机构</w:t>
      </w:r>
      <w:r>
        <w:rPr>
          <w:rFonts w:hint="eastAsia" w:ascii="宋体" w:hAnsi="宋体" w:cs="宋体"/>
          <w:color w:val="auto"/>
          <w:kern w:val="0"/>
          <w:highlight w:val="none"/>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22.5 中标通知书发出后，采购人不得违法改变中标结果，中标人无正当理由不得放弃中标。</w:t>
      </w:r>
    </w:p>
    <w:p>
      <w:pPr>
        <w:pStyle w:val="20"/>
        <w:spacing w:before="0" w:after="0" w:line="360" w:lineRule="auto"/>
        <w:rPr>
          <w:rFonts w:ascii="宋体" w:hAnsi="宋体" w:cs="宋体"/>
          <w:color w:val="auto"/>
          <w:highlight w:val="none"/>
          <w:lang w:val="zh-CN"/>
        </w:rPr>
      </w:pPr>
      <w:bookmarkStart w:id="73" w:name="_Toc27898"/>
      <w:r>
        <w:rPr>
          <w:rFonts w:hint="eastAsia" w:ascii="宋体" w:hAnsi="宋体" w:cs="宋体"/>
          <w:color w:val="auto"/>
          <w:highlight w:val="none"/>
          <w:lang w:val="zh-CN"/>
        </w:rPr>
        <w:t>九、授予合同</w:t>
      </w:r>
      <w:bookmarkEnd w:id="73"/>
    </w:p>
    <w:p>
      <w:pPr>
        <w:pStyle w:val="20"/>
        <w:spacing w:before="0" w:after="0" w:line="360" w:lineRule="auto"/>
        <w:jc w:val="left"/>
        <w:rPr>
          <w:rFonts w:ascii="宋体" w:hAnsi="宋体" w:cs="宋体"/>
          <w:color w:val="auto"/>
          <w:kern w:val="0"/>
          <w:sz w:val="24"/>
          <w:highlight w:val="none"/>
        </w:rPr>
      </w:pPr>
      <w:bookmarkStart w:id="74" w:name="_Toc18373"/>
      <w:r>
        <w:rPr>
          <w:rFonts w:hint="eastAsia" w:ascii="宋体" w:hAnsi="宋体" w:cs="宋体"/>
          <w:color w:val="auto"/>
          <w:sz w:val="28"/>
          <w:szCs w:val="28"/>
          <w:highlight w:val="none"/>
          <w:lang w:val="zh-CN"/>
        </w:rPr>
        <w:t>2</w:t>
      </w:r>
      <w:r>
        <w:rPr>
          <w:rFonts w:hint="eastAsia" w:ascii="宋体" w:hAnsi="宋体" w:cs="宋体"/>
          <w:color w:val="auto"/>
          <w:sz w:val="28"/>
          <w:szCs w:val="28"/>
          <w:highlight w:val="none"/>
        </w:rPr>
        <w:t>3</w:t>
      </w:r>
      <w:r>
        <w:rPr>
          <w:rFonts w:hint="eastAsia" w:ascii="宋体" w:hAnsi="宋体" w:cs="宋体"/>
          <w:color w:val="auto"/>
          <w:sz w:val="28"/>
          <w:szCs w:val="28"/>
          <w:highlight w:val="none"/>
          <w:lang w:val="zh-CN"/>
        </w:rPr>
        <w:t>.签订合同</w:t>
      </w:r>
      <w:bookmarkEnd w:id="74"/>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.1</w:t>
      </w:r>
      <w:r>
        <w:rPr>
          <w:rFonts w:hint="eastAsia" w:ascii="宋体" w:hAnsi="宋体" w:cs="宋体"/>
          <w:color w:val="auto"/>
          <w:kern w:val="0"/>
          <w:highlight w:val="none"/>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采购人不得向中标人提出任何不合理的要求作为签订合同的条件。</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.3</w:t>
      </w:r>
      <w:r>
        <w:rPr>
          <w:rFonts w:hint="eastAsia" w:ascii="宋体" w:hAnsi="宋体" w:cs="宋体"/>
          <w:color w:val="auto"/>
          <w:kern w:val="0"/>
          <w:highlight w:val="none"/>
        </w:rPr>
        <w:t xml:space="preserve"> 中标人拒绝与采购人签订合同的</w:t>
      </w:r>
      <w:r>
        <w:rPr>
          <w:rFonts w:hint="eastAsia" w:ascii="宋体" w:hAnsi="宋体" w:cs="宋体"/>
          <w:color w:val="auto"/>
          <w:kern w:val="0"/>
          <w:highlight w:val="none"/>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.4</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 xml:space="preserve">22.5 </w:t>
      </w:r>
      <w:r>
        <w:rPr>
          <w:rFonts w:hint="eastAsia" w:ascii="宋体" w:hAnsi="宋体" w:cs="宋体"/>
          <w:color w:val="auto"/>
          <w:kern w:val="0"/>
          <w:highlight w:val="none"/>
          <w:lang w:val="zh-CN"/>
        </w:rPr>
        <w:t>采购合同签订之日起</w:t>
      </w:r>
      <w:r>
        <w:rPr>
          <w:rFonts w:hint="eastAsia" w:ascii="宋体" w:hAnsi="宋体" w:cs="宋体"/>
          <w:color w:val="auto"/>
          <w:kern w:val="0"/>
          <w:highlight w:val="none"/>
        </w:rPr>
        <w:t>2</w:t>
      </w:r>
      <w:r>
        <w:rPr>
          <w:rFonts w:hint="eastAsia" w:ascii="宋体" w:hAnsi="宋体" w:cs="宋体"/>
          <w:color w:val="auto"/>
          <w:kern w:val="0"/>
          <w:highlight w:val="none"/>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23.6 采购人与中标人应当根据合同的约定依法履行合同义务。政府采购合同的履行、违约责任和解决争议的方法等适用《中华人民共和国民法典》。</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23.7</w:t>
      </w:r>
      <w:r>
        <w:rPr>
          <w:rFonts w:ascii="宋体" w:hAnsi="宋体" w:cs="宋体"/>
          <w:color w:val="auto"/>
          <w:kern w:val="0"/>
          <w:highlight w:val="none"/>
        </w:rPr>
        <w:t xml:space="preserve"> </w:t>
      </w:r>
      <w:r>
        <w:rPr>
          <w:rFonts w:hint="eastAsia"/>
          <w:color w:val="auto"/>
          <w:highlight w:val="none"/>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23.8</w:t>
      </w:r>
      <w:r>
        <w:rPr>
          <w:rFonts w:ascii="宋体" w:hAnsi="宋体" w:cs="宋体"/>
          <w:color w:val="auto"/>
          <w:kern w:val="0"/>
          <w:highlight w:val="none"/>
        </w:rPr>
        <w:t xml:space="preserve"> </w:t>
      </w:r>
      <w:r>
        <w:rPr>
          <w:rFonts w:hint="eastAsia" w:ascii="宋体" w:hAnsi="宋体" w:cs="宋体"/>
          <w:color w:val="auto"/>
          <w:kern w:val="0"/>
          <w:highlight w:val="none"/>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23.9</w:t>
      </w:r>
      <w:r>
        <w:rPr>
          <w:rFonts w:ascii="宋体" w:hAnsi="宋体" w:cs="宋体"/>
          <w:color w:val="auto"/>
          <w:kern w:val="0"/>
          <w:highlight w:val="none"/>
        </w:rPr>
        <w:t xml:space="preserve"> </w:t>
      </w:r>
      <w:r>
        <w:rPr>
          <w:rFonts w:hint="eastAsia" w:ascii="宋体" w:hAnsi="宋体" w:cs="宋体"/>
          <w:color w:val="auto"/>
          <w:kern w:val="0"/>
          <w:highlight w:val="none"/>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23.10 采购人、采购代理机构应当建立真实完整的招标采购档案，妥善保存每项采购活动的采购文件。</w:t>
      </w:r>
    </w:p>
    <w:p>
      <w:pPr>
        <w:pStyle w:val="20"/>
        <w:spacing w:before="0" w:after="0" w:line="360" w:lineRule="auto"/>
        <w:rPr>
          <w:rFonts w:ascii="宋体" w:hAnsi="宋体" w:cs="宋体"/>
          <w:color w:val="auto"/>
          <w:highlight w:val="none"/>
          <w:lang w:val="zh-CN"/>
        </w:rPr>
      </w:pPr>
      <w:bookmarkStart w:id="75" w:name="_Toc9349"/>
      <w:r>
        <w:rPr>
          <w:rFonts w:hint="eastAsia" w:ascii="宋体" w:hAnsi="宋体" w:cs="宋体"/>
          <w:color w:val="auto"/>
          <w:highlight w:val="none"/>
          <w:lang w:val="zh-CN"/>
        </w:rPr>
        <w:t>十、其他</w:t>
      </w:r>
      <w:bookmarkEnd w:id="75"/>
    </w:p>
    <w:p>
      <w:pPr>
        <w:pStyle w:val="20"/>
        <w:spacing w:before="0" w:after="0" w:line="360" w:lineRule="auto"/>
        <w:jc w:val="left"/>
        <w:rPr>
          <w:rFonts w:ascii="宋体" w:hAnsi="宋体" w:cs="宋体"/>
          <w:color w:val="auto"/>
          <w:sz w:val="28"/>
          <w:szCs w:val="28"/>
          <w:highlight w:val="none"/>
        </w:rPr>
      </w:pPr>
      <w:bookmarkStart w:id="76" w:name="_Toc3470"/>
      <w:r>
        <w:rPr>
          <w:rFonts w:hint="eastAsia" w:ascii="宋体" w:hAnsi="宋体" w:cs="宋体"/>
          <w:color w:val="auto"/>
          <w:sz w:val="28"/>
          <w:szCs w:val="28"/>
          <w:highlight w:val="none"/>
        </w:rPr>
        <w:t>2</w:t>
      </w:r>
      <w:r>
        <w:rPr>
          <w:rFonts w:ascii="宋体" w:hAnsi="宋体" w:cs="宋体"/>
          <w:color w:val="auto"/>
          <w:sz w:val="28"/>
          <w:szCs w:val="28"/>
          <w:highlight w:val="none"/>
        </w:rPr>
        <w:t>4</w:t>
      </w:r>
      <w:r>
        <w:rPr>
          <w:rFonts w:hint="eastAsia" w:ascii="宋体" w:hAnsi="宋体" w:cs="宋体"/>
          <w:color w:val="auto"/>
          <w:sz w:val="28"/>
          <w:szCs w:val="28"/>
          <w:highlight w:val="none"/>
        </w:rPr>
        <w:t>. 串通投标的情形</w:t>
      </w:r>
      <w:bookmarkEnd w:id="76"/>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24.2</w:t>
      </w:r>
      <w:r>
        <w:rPr>
          <w:rFonts w:ascii="宋体" w:hAnsi="宋体" w:cs="宋体"/>
          <w:color w:val="auto"/>
          <w:kern w:val="0"/>
          <w:highlight w:val="none"/>
        </w:rPr>
        <w:t xml:space="preserve"> </w:t>
      </w:r>
      <w:r>
        <w:rPr>
          <w:rFonts w:hint="eastAsia" w:ascii="宋体" w:hAnsi="宋体" w:cs="宋体"/>
          <w:color w:val="auto"/>
          <w:kern w:val="0"/>
          <w:highlight w:val="none"/>
        </w:rPr>
        <w:t>有下列情形之一的，视为投标人串通投标，其投标无效：</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（1）不同投标人的投标文件由同一单位或者个人编制；</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（2）不同投标人委托同一单位或者个人办理投标事宜；</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（3）不同投标人的投标文件载明的项目管理成员或者联系人员为同一人；</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（4）不同投标人的投标文件异常一致或者投标报价呈规律性差异；</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（5）不同投标人的投标文件相互混装；</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（6）不同投标人的投标保证金从同一单位或者个人的账户转出。</w:t>
      </w:r>
    </w:p>
    <w:p>
      <w:pPr>
        <w:pStyle w:val="20"/>
        <w:spacing w:before="0" w:after="0" w:line="360" w:lineRule="auto"/>
        <w:jc w:val="left"/>
        <w:rPr>
          <w:rFonts w:ascii="宋体" w:hAnsi="宋体" w:cs="宋体"/>
          <w:color w:val="auto"/>
          <w:sz w:val="28"/>
          <w:szCs w:val="28"/>
          <w:highlight w:val="none"/>
        </w:rPr>
      </w:pPr>
      <w:bookmarkStart w:id="77" w:name="_Toc16517"/>
      <w:r>
        <w:rPr>
          <w:rFonts w:hint="eastAsia" w:ascii="宋体" w:hAnsi="宋体" w:cs="宋体"/>
          <w:color w:val="auto"/>
          <w:sz w:val="28"/>
          <w:szCs w:val="28"/>
          <w:highlight w:val="none"/>
        </w:rPr>
        <w:t>2</w:t>
      </w:r>
      <w:r>
        <w:rPr>
          <w:rFonts w:ascii="宋体" w:hAnsi="宋体" w:cs="宋体"/>
          <w:color w:val="auto"/>
          <w:sz w:val="28"/>
          <w:szCs w:val="28"/>
          <w:highlight w:val="none"/>
        </w:rPr>
        <w:t>5</w:t>
      </w:r>
      <w:r>
        <w:rPr>
          <w:rFonts w:hint="eastAsia" w:ascii="宋体" w:hAnsi="宋体" w:cs="宋体"/>
          <w:color w:val="auto"/>
          <w:sz w:val="28"/>
          <w:szCs w:val="28"/>
          <w:highlight w:val="none"/>
        </w:rPr>
        <w:t>. 废标</w:t>
      </w:r>
      <w:bookmarkEnd w:id="77"/>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25.1</w:t>
      </w:r>
      <w:r>
        <w:rPr>
          <w:rFonts w:ascii="宋体" w:hAnsi="宋体" w:cs="宋体"/>
          <w:color w:val="auto"/>
          <w:kern w:val="0"/>
          <w:highlight w:val="none"/>
        </w:rPr>
        <w:t xml:space="preserve"> </w:t>
      </w:r>
      <w:r>
        <w:rPr>
          <w:rFonts w:hint="eastAsia" w:ascii="宋体" w:hAnsi="宋体" w:cs="宋体"/>
          <w:color w:val="auto"/>
          <w:kern w:val="0"/>
          <w:highlight w:val="none"/>
        </w:rPr>
        <w:t>在招标采购中，出现下列情形之一的，应予废标：</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（2）出现影响采购公正的违法、违规行为的。</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（3）投标人的报价均超出采购预算，采购人不能支付的。</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（4）因重大变故，采购任务取消的。</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废标后，由采购人或者采购代理机构发布废标公告。</w:t>
      </w:r>
    </w:p>
    <w:p>
      <w:pPr>
        <w:autoSpaceDE w:val="0"/>
        <w:autoSpaceDN w:val="0"/>
        <w:spacing w:line="360" w:lineRule="auto"/>
        <w:ind w:firstLine="480" w:firstLineChars="200"/>
        <w:rPr>
          <w:rFonts w:ascii="宋体" w:hAnsi="宋体" w:cs="宋体"/>
          <w:color w:val="auto"/>
          <w:kern w:val="0"/>
          <w:highlight w:val="none"/>
        </w:rPr>
      </w:pPr>
      <w:r>
        <w:rPr>
          <w:rFonts w:ascii="宋体" w:hAnsi="宋体" w:cs="宋体"/>
          <w:color w:val="auto"/>
          <w:kern w:val="0"/>
          <w:highlight w:val="none"/>
        </w:rPr>
        <w:t xml:space="preserve">25.2 </w:t>
      </w:r>
      <w:r>
        <w:rPr>
          <w:rFonts w:hint="eastAsia" w:ascii="宋体" w:hAnsi="宋体" w:cs="宋体"/>
          <w:color w:val="auto"/>
          <w:kern w:val="0"/>
          <w:highlight w:val="none"/>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（2）招标文件没有不合理条款、招标程序符合规定，需要采用其他采购方式采购的，采购人应当依法报财政部门批准。</w:t>
      </w:r>
    </w:p>
    <w:p>
      <w:pPr>
        <w:pStyle w:val="20"/>
        <w:spacing w:before="0" w:after="0" w:line="360" w:lineRule="auto"/>
        <w:jc w:val="left"/>
        <w:rPr>
          <w:rFonts w:ascii="宋体" w:hAnsi="宋体" w:cs="宋体"/>
          <w:color w:val="auto"/>
          <w:sz w:val="28"/>
          <w:szCs w:val="28"/>
          <w:highlight w:val="none"/>
        </w:rPr>
      </w:pPr>
      <w:bookmarkStart w:id="78" w:name="_Toc22941"/>
      <w:r>
        <w:rPr>
          <w:rFonts w:hint="eastAsia" w:ascii="宋体" w:hAnsi="宋体" w:cs="宋体"/>
          <w:color w:val="auto"/>
          <w:sz w:val="28"/>
          <w:szCs w:val="28"/>
          <w:highlight w:val="none"/>
        </w:rPr>
        <w:t>2</w:t>
      </w:r>
      <w:r>
        <w:rPr>
          <w:rFonts w:ascii="宋体" w:hAnsi="宋体" w:cs="宋体"/>
          <w:color w:val="auto"/>
          <w:sz w:val="28"/>
          <w:szCs w:val="28"/>
          <w:highlight w:val="none"/>
        </w:rPr>
        <w:t>6</w:t>
      </w:r>
      <w:r>
        <w:rPr>
          <w:rFonts w:hint="eastAsia" w:ascii="宋体" w:hAnsi="宋体" w:cs="宋体"/>
          <w:color w:val="auto"/>
          <w:sz w:val="28"/>
          <w:szCs w:val="28"/>
          <w:highlight w:val="none"/>
        </w:rPr>
        <w:t>. 中标服务费</w:t>
      </w:r>
      <w:bookmarkEnd w:id="78"/>
    </w:p>
    <w:p>
      <w:pPr>
        <w:autoSpaceDE w:val="0"/>
        <w:autoSpaceDN w:val="0"/>
        <w:spacing w:line="360" w:lineRule="auto"/>
        <w:ind w:firstLine="480" w:firstLineChars="200"/>
        <w:jc w:val="left"/>
        <w:rPr>
          <w:rFonts w:ascii="宋体" w:hAnsi="宋体" w:cs="宋体"/>
          <w:color w:val="auto"/>
          <w:kern w:val="0"/>
          <w:highlight w:val="none"/>
          <w:lang w:val="zh-CN"/>
        </w:rPr>
      </w:pPr>
      <w:r>
        <w:rPr>
          <w:rFonts w:hint="eastAsia" w:ascii="宋体" w:hAnsi="宋体" w:cs="宋体"/>
          <w:color w:val="auto"/>
          <w:kern w:val="0"/>
          <w:highlight w:val="none"/>
          <w:lang w:val="zh-CN"/>
        </w:rPr>
        <w:t>26.1 收取对象：</w:t>
      </w:r>
      <w:r>
        <w:rPr>
          <w:rFonts w:hint="eastAsia" w:ascii="宋体" w:hAnsi="宋体" w:cs="宋体"/>
          <w:color w:val="auto"/>
          <w:kern w:val="0"/>
          <w:highlight w:val="none"/>
          <w:u w:val="dashDotDotHeavy"/>
        </w:rPr>
        <w:t>招</w:t>
      </w:r>
      <w:r>
        <w:rPr>
          <w:rFonts w:hint="eastAsia" w:ascii="宋体" w:hAnsi="宋体" w:cs="宋体"/>
          <w:color w:val="auto"/>
          <w:kern w:val="0"/>
          <w:highlight w:val="none"/>
          <w:u w:val="dashDotDotHeavy"/>
          <w:lang w:val="zh-CN"/>
        </w:rPr>
        <w:t>标人</w:t>
      </w:r>
      <w:r>
        <w:rPr>
          <w:rFonts w:hint="eastAsia" w:ascii="宋体" w:hAnsi="宋体" w:cs="宋体"/>
          <w:color w:val="auto"/>
          <w:kern w:val="0"/>
          <w:highlight w:val="none"/>
          <w:u w:val="dashDotDotHeavy"/>
          <w:lang w:val="en-US" w:eastAsia="zh-CN"/>
        </w:rPr>
        <w:t>及中标人</w:t>
      </w:r>
      <w:r>
        <w:rPr>
          <w:rFonts w:hint="eastAsia" w:ascii="宋体" w:hAnsi="宋体" w:cs="宋体"/>
          <w:color w:val="auto"/>
          <w:kern w:val="0"/>
          <w:highlight w:val="none"/>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cs="宋体"/>
          <w:color w:val="auto"/>
          <w:kern w:val="0"/>
          <w:highlight w:val="none"/>
          <w:u w:val="dashDotDotHeavy"/>
        </w:rPr>
      </w:pPr>
      <w:r>
        <w:rPr>
          <w:rFonts w:ascii="宋体" w:hAnsi="宋体" w:cs="宋体"/>
          <w:color w:val="auto"/>
          <w:kern w:val="0"/>
          <w:highlight w:val="none"/>
        </w:rPr>
        <w:t xml:space="preserve">26.2 </w:t>
      </w:r>
      <w:r>
        <w:rPr>
          <w:rFonts w:hint="eastAsia" w:ascii="宋体" w:hAnsi="宋体" w:cs="宋体"/>
          <w:color w:val="auto"/>
          <w:kern w:val="0"/>
          <w:highlight w:val="none"/>
          <w:lang w:val="zh-CN"/>
        </w:rPr>
        <w:t>收费金额：</w:t>
      </w:r>
      <w:r>
        <w:rPr>
          <w:rFonts w:hint="eastAsia" w:ascii="宋体" w:hAnsi="宋体" w:eastAsia="宋体" w:cs="宋体"/>
          <w:color w:val="auto"/>
          <w:kern w:val="0"/>
          <w:highlight w:val="none"/>
          <w:u w:val="dashDotDotHeavy"/>
          <w:lang w:val="zh-CN" w:eastAsia="zh-CN"/>
        </w:rPr>
        <w:t>以各标段中标金额的1.48%收取，</w:t>
      </w:r>
      <w:r>
        <w:rPr>
          <w:rFonts w:hint="eastAsia" w:ascii="宋体" w:hAnsi="宋体" w:cs="宋体"/>
          <w:color w:val="auto"/>
          <w:kern w:val="0"/>
          <w:highlight w:val="none"/>
          <w:u w:val="dashDotDotHeavy"/>
          <w:lang w:val="zh-CN" w:eastAsia="zh-CN"/>
        </w:rPr>
        <w:t>其中</w:t>
      </w:r>
      <w:r>
        <w:rPr>
          <w:rFonts w:hint="eastAsia" w:ascii="宋体" w:hAnsi="宋体" w:eastAsia="宋体" w:cs="宋体"/>
          <w:color w:val="auto"/>
          <w:kern w:val="0"/>
          <w:highlight w:val="none"/>
          <w:u w:val="dashDotDotHeavy"/>
          <w:lang w:val="zh-CN" w:eastAsia="zh-CN"/>
        </w:rPr>
        <w:t>招标人按实施方案所列资金支付，各标段不足部分由中标人支付。</w:t>
      </w:r>
    </w:p>
    <w:p>
      <w:pPr>
        <w:autoSpaceDE w:val="0"/>
        <w:autoSpaceDN w:val="0"/>
        <w:spacing w:line="360" w:lineRule="auto"/>
        <w:ind w:firstLine="480" w:firstLineChars="200"/>
        <w:jc w:val="left"/>
        <w:rPr>
          <w:rFonts w:ascii="宋体" w:hAnsi="宋体" w:cs="宋体"/>
          <w:b/>
          <w:bCs/>
          <w:color w:val="auto"/>
          <w:sz w:val="36"/>
          <w:szCs w:val="32"/>
          <w:highlight w:val="none"/>
          <w:lang w:val="zh-CN"/>
        </w:rPr>
      </w:pPr>
      <w:r>
        <w:rPr>
          <w:rFonts w:hint="eastAsia" w:ascii="宋体" w:hAnsi="宋体" w:cs="宋体"/>
          <w:color w:val="auto"/>
          <w:kern w:val="0"/>
          <w:highlight w:val="none"/>
        </w:rPr>
        <w:t>说明：根据</w:t>
      </w:r>
      <w:r>
        <w:rPr>
          <w:rFonts w:hint="eastAsia" w:ascii="宋体" w:hAnsi="宋体" w:cs="宋体"/>
          <w:color w:val="auto"/>
          <w:kern w:val="0"/>
          <w:highlight w:val="none"/>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auto"/>
          <w:kern w:val="0"/>
          <w:highlight w:val="none"/>
        </w:rPr>
        <w:t>。</w:t>
      </w:r>
    </w:p>
    <w:p>
      <w:pPr>
        <w:autoSpaceDE w:val="0"/>
        <w:autoSpaceDN w:val="0"/>
        <w:spacing w:line="360" w:lineRule="auto"/>
        <w:ind w:firstLine="480" w:firstLineChars="200"/>
        <w:jc w:val="left"/>
        <w:rPr>
          <w:rFonts w:ascii="宋体" w:hAnsi="宋体" w:cs="宋体"/>
          <w:color w:val="auto"/>
          <w:kern w:val="0"/>
          <w:highlight w:val="none"/>
        </w:rPr>
      </w:pPr>
      <w:r>
        <w:rPr>
          <w:rFonts w:hint="eastAsia" w:ascii="宋体" w:hAnsi="宋体" w:cs="宋体"/>
          <w:color w:val="auto"/>
          <w:kern w:val="0"/>
          <w:highlight w:val="none"/>
          <w:lang w:val="zh-CN"/>
        </w:rPr>
        <w:t>其他未尽事宜，按照《中华人民共和国政府采购法》、《中华人民共和国政府采购法实施条例》、《中华人民共和国民法典》等法律法规的有关条款执行。</w:t>
      </w:r>
    </w:p>
    <w:p>
      <w:pPr>
        <w:rPr>
          <w:rFonts w:ascii="宋体" w:hAnsi="宋体" w:cs="宋体"/>
          <w:color w:val="auto"/>
          <w:highlight w:val="none"/>
        </w:rPr>
      </w:pPr>
    </w:p>
    <w:p>
      <w:pPr>
        <w:pStyle w:val="20"/>
        <w:spacing w:before="0" w:after="0" w:line="360" w:lineRule="auto"/>
        <w:rPr>
          <w:rFonts w:ascii="宋体" w:hAnsi="宋体" w:cs="宋体"/>
          <w:color w:val="auto"/>
          <w:sz w:val="24"/>
          <w:highlight w:val="none"/>
        </w:rPr>
      </w:pPr>
      <w:r>
        <w:rPr>
          <w:rFonts w:hint="eastAsia" w:ascii="宋体" w:hAnsi="宋体" w:cs="宋体"/>
          <w:color w:val="auto"/>
          <w:szCs w:val="36"/>
          <w:highlight w:val="none"/>
          <w:lang w:val="zh-CN"/>
        </w:rPr>
        <w:br w:type="page"/>
      </w:r>
      <w:bookmarkStart w:id="79" w:name="_Toc17361"/>
      <w:r>
        <w:rPr>
          <w:rFonts w:hint="eastAsia" w:ascii="宋体" w:hAnsi="宋体" w:cs="宋体"/>
          <w:color w:val="auto"/>
          <w:szCs w:val="36"/>
          <w:highlight w:val="none"/>
          <w:lang w:val="zh-CN"/>
        </w:rPr>
        <w:t>第三部分 青海省政府采购项目合同书范本</w:t>
      </w:r>
      <w:bookmarkEnd w:id="79"/>
    </w:p>
    <w:p>
      <w:pPr>
        <w:autoSpaceDE w:val="0"/>
        <w:autoSpaceDN w:val="0"/>
        <w:adjustRightInd w:val="0"/>
        <w:spacing w:line="360" w:lineRule="auto"/>
        <w:rPr>
          <w:rFonts w:ascii="宋体" w:hAnsi="宋体" w:cs="宋体"/>
          <w:color w:val="auto"/>
          <w:kern w:val="0"/>
          <w:sz w:val="28"/>
          <w:szCs w:val="28"/>
          <w:highlight w:val="none"/>
        </w:rPr>
      </w:pPr>
    </w:p>
    <w:p>
      <w:pPr>
        <w:autoSpaceDE w:val="0"/>
        <w:autoSpaceDN w:val="0"/>
        <w:adjustRightInd w:val="0"/>
        <w:spacing w:line="360" w:lineRule="auto"/>
        <w:rPr>
          <w:rFonts w:ascii="宋体" w:hAnsi="宋体" w:cs="宋体"/>
          <w:color w:val="auto"/>
          <w:kern w:val="0"/>
          <w:sz w:val="28"/>
          <w:szCs w:val="28"/>
          <w:highlight w:val="none"/>
        </w:rPr>
      </w:pPr>
    </w:p>
    <w:p>
      <w:pPr>
        <w:autoSpaceDE w:val="0"/>
        <w:autoSpaceDN w:val="0"/>
        <w:adjustRightInd w:val="0"/>
        <w:spacing w:line="360" w:lineRule="auto"/>
        <w:rPr>
          <w:rFonts w:ascii="宋体" w:hAnsi="宋体" w:cs="宋体"/>
          <w:color w:val="auto"/>
          <w:kern w:val="0"/>
          <w:sz w:val="28"/>
          <w:szCs w:val="28"/>
          <w:highlight w:val="none"/>
        </w:rPr>
      </w:pPr>
    </w:p>
    <w:p>
      <w:pPr>
        <w:autoSpaceDE w:val="0"/>
        <w:autoSpaceDN w:val="0"/>
        <w:adjustRightInd w:val="0"/>
        <w:spacing w:line="360" w:lineRule="auto"/>
        <w:rPr>
          <w:rFonts w:ascii="宋体" w:hAnsi="宋体" w:cs="宋体"/>
          <w:color w:val="auto"/>
          <w:kern w:val="0"/>
          <w:sz w:val="28"/>
          <w:szCs w:val="28"/>
          <w:highlight w:val="none"/>
        </w:rPr>
      </w:pPr>
    </w:p>
    <w:p>
      <w:pPr>
        <w:autoSpaceDE w:val="0"/>
        <w:autoSpaceDN w:val="0"/>
        <w:adjustRightInd w:val="0"/>
        <w:spacing w:line="360" w:lineRule="auto"/>
        <w:jc w:val="center"/>
        <w:rPr>
          <w:rFonts w:ascii="宋体" w:hAnsi="宋体" w:cs="宋体"/>
          <w:b/>
          <w:bCs/>
          <w:color w:val="auto"/>
          <w:kern w:val="0"/>
          <w:sz w:val="48"/>
          <w:szCs w:val="48"/>
          <w:highlight w:val="none"/>
        </w:rPr>
      </w:pPr>
      <w:r>
        <w:rPr>
          <w:rFonts w:hint="eastAsia" w:ascii="宋体" w:hAnsi="宋体" w:cs="宋体"/>
          <w:b/>
          <w:bCs/>
          <w:color w:val="auto"/>
          <w:kern w:val="0"/>
          <w:sz w:val="48"/>
          <w:szCs w:val="48"/>
          <w:highlight w:val="none"/>
          <w:lang w:val="zh-CN"/>
        </w:rPr>
        <w:t>青海省政府采购项目合同书</w:t>
      </w:r>
    </w:p>
    <w:p>
      <w:pPr>
        <w:autoSpaceDE w:val="0"/>
        <w:autoSpaceDN w:val="0"/>
        <w:adjustRightInd w:val="0"/>
        <w:spacing w:line="360" w:lineRule="auto"/>
        <w:rPr>
          <w:rFonts w:ascii="宋体" w:hAnsi="宋体" w:cs="宋体"/>
          <w:color w:val="auto"/>
          <w:kern w:val="0"/>
          <w:sz w:val="28"/>
          <w:szCs w:val="28"/>
          <w:highlight w:val="none"/>
        </w:rPr>
      </w:pPr>
    </w:p>
    <w:p>
      <w:pPr>
        <w:autoSpaceDE w:val="0"/>
        <w:autoSpaceDN w:val="0"/>
        <w:adjustRightInd w:val="0"/>
        <w:spacing w:line="360" w:lineRule="auto"/>
        <w:rPr>
          <w:rFonts w:ascii="宋体" w:hAnsi="宋体" w:cs="宋体"/>
          <w:color w:val="auto"/>
          <w:kern w:val="0"/>
          <w:sz w:val="28"/>
          <w:szCs w:val="28"/>
          <w:highlight w:val="none"/>
        </w:rPr>
      </w:pPr>
    </w:p>
    <w:p>
      <w:pPr>
        <w:autoSpaceDE w:val="0"/>
        <w:autoSpaceDN w:val="0"/>
        <w:adjustRightInd w:val="0"/>
        <w:spacing w:line="360" w:lineRule="auto"/>
        <w:rPr>
          <w:rFonts w:ascii="宋体" w:hAnsi="宋体" w:cs="宋体"/>
          <w:color w:val="auto"/>
          <w:kern w:val="0"/>
          <w:sz w:val="28"/>
          <w:szCs w:val="28"/>
          <w:highlight w:val="none"/>
        </w:rPr>
      </w:pPr>
    </w:p>
    <w:p>
      <w:pPr>
        <w:autoSpaceDE w:val="0"/>
        <w:autoSpaceDN w:val="0"/>
        <w:adjustRightInd w:val="0"/>
        <w:spacing w:line="360" w:lineRule="auto"/>
        <w:rPr>
          <w:rFonts w:ascii="宋体" w:hAnsi="宋体" w:cs="宋体"/>
          <w:color w:val="auto"/>
          <w:kern w:val="0"/>
          <w:sz w:val="28"/>
          <w:szCs w:val="28"/>
          <w:highlight w:val="none"/>
        </w:rPr>
      </w:pPr>
    </w:p>
    <w:p>
      <w:pPr>
        <w:autoSpaceDE w:val="0"/>
        <w:autoSpaceDN w:val="0"/>
        <w:adjustRightInd w:val="0"/>
        <w:spacing w:line="360" w:lineRule="auto"/>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val="zh-CN"/>
        </w:rPr>
        <w:t>采购项目编号：</w:t>
      </w:r>
      <w:r>
        <w:rPr>
          <w:rFonts w:hint="eastAsia" w:ascii="宋体" w:hAnsi="宋体" w:cs="宋体"/>
          <w:color w:val="auto"/>
          <w:kern w:val="0"/>
          <w:sz w:val="30"/>
          <w:szCs w:val="30"/>
          <w:highlight w:val="none"/>
          <w:u w:val="single"/>
        </w:rPr>
        <w:t xml:space="preserve"> </w:t>
      </w:r>
      <w:r>
        <w:rPr>
          <w:rFonts w:hint="eastAsia" w:ascii="宋体" w:hAnsi="宋体" w:cs="宋体"/>
          <w:color w:val="auto"/>
          <w:kern w:val="0"/>
          <w:sz w:val="30"/>
          <w:szCs w:val="30"/>
          <w:highlight w:val="none"/>
          <w:u w:val="single"/>
          <w:lang w:eastAsia="zh-CN"/>
        </w:rPr>
        <w:t xml:space="preserve">青海鼎誉公招（服务）2023-009  </w:t>
      </w:r>
    </w:p>
    <w:p>
      <w:pPr>
        <w:autoSpaceDE w:val="0"/>
        <w:autoSpaceDN w:val="0"/>
        <w:adjustRightInd w:val="0"/>
        <w:spacing w:line="360" w:lineRule="auto"/>
        <w:rPr>
          <w:rFonts w:hint="eastAsia" w:ascii="宋体" w:hAnsi="宋体" w:eastAsia="宋体" w:cs="宋体"/>
          <w:color w:val="auto"/>
          <w:kern w:val="0"/>
          <w:sz w:val="30"/>
          <w:szCs w:val="30"/>
          <w:highlight w:val="none"/>
          <w:u w:val="single"/>
          <w:lang w:eastAsia="zh-CN"/>
        </w:rPr>
      </w:pPr>
      <w:r>
        <w:rPr>
          <w:rFonts w:hint="eastAsia" w:ascii="宋体" w:hAnsi="宋体" w:cs="宋体"/>
          <w:b/>
          <w:bCs/>
          <w:color w:val="auto"/>
          <w:kern w:val="0"/>
          <w:sz w:val="30"/>
          <w:szCs w:val="30"/>
          <w:highlight w:val="none"/>
          <w:lang w:val="zh-CN"/>
        </w:rPr>
        <w:t>采购项目名称：</w:t>
      </w:r>
      <w:r>
        <w:rPr>
          <w:rFonts w:hint="eastAsia" w:ascii="宋体" w:hAnsi="宋体" w:cs="宋体"/>
          <w:color w:val="auto"/>
          <w:kern w:val="0"/>
          <w:sz w:val="30"/>
          <w:szCs w:val="30"/>
          <w:highlight w:val="none"/>
          <w:u w:val="single"/>
          <w:lang w:eastAsia="zh-CN"/>
        </w:rPr>
        <w:t>2022年第一批中央林业改革发展资金海东市乐都区乔木造林</w:t>
      </w:r>
    </w:p>
    <w:p>
      <w:pPr>
        <w:autoSpaceDE w:val="0"/>
        <w:autoSpaceDN w:val="0"/>
        <w:adjustRightInd w:val="0"/>
        <w:spacing w:line="360" w:lineRule="auto"/>
        <w:rPr>
          <w:rFonts w:ascii="宋体" w:hAnsi="宋体" w:cs="宋体"/>
          <w:color w:val="auto"/>
          <w:kern w:val="0"/>
          <w:sz w:val="30"/>
          <w:szCs w:val="30"/>
          <w:highlight w:val="none"/>
          <w:u w:val="single"/>
        </w:rPr>
      </w:pPr>
      <w:r>
        <w:rPr>
          <w:rFonts w:hint="eastAsia" w:ascii="宋体" w:hAnsi="宋体" w:cs="宋体"/>
          <w:b/>
          <w:bCs/>
          <w:color w:val="auto"/>
          <w:kern w:val="0"/>
          <w:sz w:val="30"/>
          <w:szCs w:val="30"/>
          <w:highlight w:val="none"/>
          <w:lang w:val="zh-CN"/>
        </w:rPr>
        <w:t>采购合同编号：</w:t>
      </w:r>
      <w:r>
        <w:rPr>
          <w:rFonts w:hint="eastAsia" w:ascii="宋体" w:hAnsi="宋体" w:cs="宋体"/>
          <w:color w:val="auto"/>
          <w:kern w:val="0"/>
          <w:sz w:val="30"/>
          <w:szCs w:val="30"/>
          <w:highlight w:val="none"/>
          <w:u w:val="single"/>
          <w:lang w:val="zh-CN"/>
        </w:rPr>
        <w:t>QHDY-202</w:t>
      </w:r>
      <w:r>
        <w:rPr>
          <w:rFonts w:hint="eastAsia" w:ascii="宋体" w:hAnsi="宋体" w:cs="宋体"/>
          <w:color w:val="auto"/>
          <w:kern w:val="0"/>
          <w:sz w:val="30"/>
          <w:szCs w:val="30"/>
          <w:highlight w:val="none"/>
          <w:u w:val="single"/>
          <w:lang w:val="en-US" w:eastAsia="zh-CN"/>
        </w:rPr>
        <w:t>3</w:t>
      </w:r>
      <w:r>
        <w:rPr>
          <w:rFonts w:hint="eastAsia" w:ascii="宋体" w:hAnsi="宋体" w:cs="宋体"/>
          <w:color w:val="auto"/>
          <w:kern w:val="0"/>
          <w:sz w:val="30"/>
          <w:szCs w:val="30"/>
          <w:highlight w:val="none"/>
          <w:u w:val="single"/>
          <w:lang w:val="zh-CN"/>
        </w:rPr>
        <w:t>-0</w:t>
      </w:r>
      <w:r>
        <w:rPr>
          <w:rFonts w:hint="eastAsia" w:ascii="宋体" w:hAnsi="宋体" w:cs="宋体"/>
          <w:color w:val="auto"/>
          <w:kern w:val="0"/>
          <w:sz w:val="30"/>
          <w:szCs w:val="30"/>
          <w:highlight w:val="none"/>
          <w:u w:val="single"/>
          <w:lang w:val="en-US" w:eastAsia="zh-CN"/>
        </w:rPr>
        <w:t>09</w:t>
      </w:r>
      <w:r>
        <w:rPr>
          <w:rFonts w:hint="eastAsia" w:ascii="宋体" w:hAnsi="宋体" w:cs="宋体"/>
          <w:color w:val="auto"/>
          <w:kern w:val="0"/>
          <w:sz w:val="30"/>
          <w:szCs w:val="30"/>
          <w:highlight w:val="none"/>
          <w:u w:val="single"/>
        </w:rPr>
        <w:t>-</w:t>
      </w:r>
    </w:p>
    <w:p>
      <w:pPr>
        <w:pStyle w:val="13"/>
        <w:ind w:firstLine="0" w:firstLineChars="0"/>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包号：</w:t>
      </w:r>
    </w:p>
    <w:p>
      <w:pPr>
        <w:autoSpaceDE w:val="0"/>
        <w:autoSpaceDN w:val="0"/>
        <w:adjustRightInd w:val="0"/>
        <w:spacing w:line="360" w:lineRule="auto"/>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zh-CN"/>
        </w:rPr>
        <w:t>合同金额（人民币）：</w:t>
      </w:r>
    </w:p>
    <w:p>
      <w:pPr>
        <w:autoSpaceDE w:val="0"/>
        <w:autoSpaceDN w:val="0"/>
        <w:adjustRightInd w:val="0"/>
        <w:spacing w:line="360" w:lineRule="auto"/>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zh-CN"/>
        </w:rPr>
        <w:t>采购人（甲方）：</w:t>
      </w:r>
      <w:r>
        <w:rPr>
          <w:rFonts w:hint="eastAsia" w:ascii="宋体" w:hAnsi="宋体" w:cs="宋体"/>
          <w:b/>
          <w:bCs/>
          <w:color w:val="auto"/>
          <w:kern w:val="0"/>
          <w:sz w:val="30"/>
          <w:szCs w:val="30"/>
          <w:highlight w:val="none"/>
          <w:u w:val="single"/>
          <w:lang w:val="zh-CN"/>
        </w:rPr>
        <w:t>（盖章）</w:t>
      </w:r>
    </w:p>
    <w:p>
      <w:pPr>
        <w:autoSpaceDE w:val="0"/>
        <w:autoSpaceDN w:val="0"/>
        <w:adjustRightInd w:val="0"/>
        <w:spacing w:line="360" w:lineRule="auto"/>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zh-CN"/>
        </w:rPr>
        <w:t>中标人（乙方）：</w:t>
      </w:r>
      <w:r>
        <w:rPr>
          <w:rFonts w:hint="eastAsia" w:ascii="宋体" w:hAnsi="宋体" w:cs="宋体"/>
          <w:b/>
          <w:bCs/>
          <w:color w:val="auto"/>
          <w:kern w:val="0"/>
          <w:sz w:val="30"/>
          <w:szCs w:val="30"/>
          <w:highlight w:val="none"/>
          <w:u w:val="single"/>
          <w:lang w:val="zh-CN"/>
        </w:rPr>
        <w:t>（盖章）</w:t>
      </w:r>
    </w:p>
    <w:p>
      <w:pPr>
        <w:autoSpaceDE w:val="0"/>
        <w:autoSpaceDN w:val="0"/>
        <w:adjustRightInd w:val="0"/>
        <w:spacing w:line="360" w:lineRule="auto"/>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zh-CN"/>
        </w:rPr>
        <w:t>采购日期：</w:t>
      </w:r>
    </w:p>
    <w:p>
      <w:pPr>
        <w:autoSpaceDE w:val="0"/>
        <w:autoSpaceDN w:val="0"/>
        <w:adjustRightInd w:val="0"/>
        <w:spacing w:line="360" w:lineRule="auto"/>
        <w:rPr>
          <w:rFonts w:ascii="宋体" w:hAnsi="宋体" w:cs="宋体"/>
          <w:color w:val="auto"/>
          <w:kern w:val="0"/>
          <w:sz w:val="28"/>
          <w:szCs w:val="28"/>
          <w:highlight w:val="none"/>
        </w:rPr>
      </w:pPr>
    </w:p>
    <w:p>
      <w:pPr>
        <w:autoSpaceDE w:val="0"/>
        <w:autoSpaceDN w:val="0"/>
        <w:adjustRightInd w:val="0"/>
        <w:spacing w:line="360" w:lineRule="auto"/>
        <w:jc w:val="center"/>
        <w:rPr>
          <w:rFonts w:ascii="宋体" w:hAnsi="宋体" w:cs="宋体"/>
          <w:b/>
          <w:bCs/>
          <w:color w:val="auto"/>
          <w:kern w:val="0"/>
          <w:sz w:val="48"/>
          <w:szCs w:val="48"/>
          <w:highlight w:val="none"/>
        </w:rPr>
      </w:pPr>
      <w:r>
        <w:rPr>
          <w:rFonts w:hint="eastAsia" w:ascii="宋体" w:hAnsi="宋体" w:cs="宋体"/>
          <w:color w:val="auto"/>
          <w:kern w:val="0"/>
          <w:sz w:val="28"/>
          <w:szCs w:val="28"/>
          <w:highlight w:val="none"/>
        </w:rPr>
        <w:br w:type="page"/>
      </w:r>
    </w:p>
    <w:p>
      <w:pPr>
        <w:autoSpaceDE w:val="0"/>
        <w:autoSpaceDN w:val="0"/>
        <w:adjustRightInd w:val="0"/>
        <w:spacing w:line="360" w:lineRule="auto"/>
        <w:jc w:val="left"/>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val="zh-CN"/>
        </w:rPr>
        <w:t>采</w:t>
      </w:r>
      <w:r>
        <w:rPr>
          <w:rFonts w:hint="eastAsia" w:ascii="宋体" w:hAnsi="宋体" w:cs="宋体"/>
          <w:b/>
          <w:bCs/>
          <w:color w:val="auto"/>
          <w:kern w:val="0"/>
          <w:sz w:val="28"/>
          <w:szCs w:val="28"/>
          <w:highlight w:val="none"/>
        </w:rPr>
        <w:t xml:space="preserve"> </w:t>
      </w:r>
      <w:r>
        <w:rPr>
          <w:rFonts w:hint="eastAsia" w:ascii="宋体" w:hAnsi="宋体" w:cs="宋体"/>
          <w:b/>
          <w:bCs/>
          <w:color w:val="auto"/>
          <w:kern w:val="0"/>
          <w:sz w:val="28"/>
          <w:szCs w:val="28"/>
          <w:highlight w:val="none"/>
          <w:lang w:val="zh-CN"/>
        </w:rPr>
        <w:t>购</w:t>
      </w:r>
      <w:r>
        <w:rPr>
          <w:rFonts w:hint="eastAsia" w:ascii="宋体" w:hAnsi="宋体" w:cs="宋体"/>
          <w:b/>
          <w:bCs/>
          <w:color w:val="auto"/>
          <w:kern w:val="0"/>
          <w:sz w:val="28"/>
          <w:szCs w:val="28"/>
          <w:highlight w:val="none"/>
        </w:rPr>
        <w:t xml:space="preserve"> </w:t>
      </w:r>
      <w:r>
        <w:rPr>
          <w:rFonts w:hint="eastAsia" w:ascii="宋体" w:hAnsi="宋体" w:cs="宋体"/>
          <w:b/>
          <w:bCs/>
          <w:color w:val="auto"/>
          <w:kern w:val="0"/>
          <w:sz w:val="28"/>
          <w:szCs w:val="28"/>
          <w:highlight w:val="none"/>
          <w:lang w:val="zh-CN"/>
        </w:rPr>
        <w:t>人（以下简称甲方）：</w:t>
      </w:r>
    </w:p>
    <w:p>
      <w:pPr>
        <w:autoSpaceDE w:val="0"/>
        <w:autoSpaceDN w:val="0"/>
        <w:adjustRightInd w:val="0"/>
        <w:spacing w:line="360" w:lineRule="auto"/>
        <w:rPr>
          <w:rFonts w:ascii="宋体" w:hAnsi="宋体" w:cs="宋体"/>
          <w:color w:val="auto"/>
          <w:kern w:val="0"/>
          <w:sz w:val="28"/>
          <w:szCs w:val="28"/>
          <w:highlight w:val="none"/>
        </w:rPr>
      </w:pPr>
      <w:r>
        <w:rPr>
          <w:rFonts w:hint="eastAsia" w:ascii="宋体" w:hAnsi="宋体" w:cs="宋体"/>
          <w:b/>
          <w:bCs/>
          <w:color w:val="auto"/>
          <w:kern w:val="0"/>
          <w:sz w:val="30"/>
          <w:szCs w:val="30"/>
          <w:highlight w:val="none"/>
          <w:lang w:val="zh-CN"/>
        </w:rPr>
        <w:t>中</w:t>
      </w:r>
      <w:r>
        <w:rPr>
          <w:rFonts w:hint="eastAsia" w:ascii="宋体" w:hAnsi="宋体" w:cs="宋体"/>
          <w:b/>
          <w:bCs/>
          <w:color w:val="auto"/>
          <w:kern w:val="0"/>
          <w:sz w:val="30"/>
          <w:szCs w:val="30"/>
          <w:highlight w:val="none"/>
        </w:rPr>
        <w:t xml:space="preserve"> </w:t>
      </w:r>
      <w:r>
        <w:rPr>
          <w:rFonts w:hint="eastAsia" w:ascii="宋体" w:hAnsi="宋体" w:cs="宋体"/>
          <w:b/>
          <w:bCs/>
          <w:color w:val="auto"/>
          <w:kern w:val="0"/>
          <w:sz w:val="30"/>
          <w:szCs w:val="30"/>
          <w:highlight w:val="none"/>
          <w:lang w:val="zh-CN"/>
        </w:rPr>
        <w:t>标</w:t>
      </w:r>
      <w:r>
        <w:rPr>
          <w:rFonts w:hint="eastAsia" w:ascii="宋体" w:hAnsi="宋体" w:cs="宋体"/>
          <w:b/>
          <w:bCs/>
          <w:color w:val="auto"/>
          <w:kern w:val="0"/>
          <w:sz w:val="30"/>
          <w:szCs w:val="30"/>
          <w:highlight w:val="none"/>
        </w:rPr>
        <w:t xml:space="preserve"> </w:t>
      </w:r>
      <w:r>
        <w:rPr>
          <w:rFonts w:hint="eastAsia" w:ascii="宋体" w:hAnsi="宋体" w:cs="宋体"/>
          <w:b/>
          <w:bCs/>
          <w:color w:val="auto"/>
          <w:kern w:val="0"/>
          <w:sz w:val="30"/>
          <w:szCs w:val="30"/>
          <w:highlight w:val="none"/>
          <w:lang w:val="zh-CN"/>
        </w:rPr>
        <w:t>人</w:t>
      </w:r>
      <w:r>
        <w:rPr>
          <w:rFonts w:hint="eastAsia" w:ascii="宋体" w:hAnsi="宋体" w:cs="宋体"/>
          <w:b/>
          <w:bCs/>
          <w:color w:val="auto"/>
          <w:kern w:val="0"/>
          <w:sz w:val="28"/>
          <w:szCs w:val="28"/>
          <w:highlight w:val="none"/>
          <w:lang w:val="zh-CN"/>
        </w:rPr>
        <w:t>（以下简称乙方）：</w:t>
      </w:r>
    </w:p>
    <w:p>
      <w:pPr>
        <w:spacing w:line="400" w:lineRule="exact"/>
        <w:ind w:firstLine="470" w:firstLineChars="196"/>
        <w:rPr>
          <w:rFonts w:ascii="宋体" w:hAnsi="宋体"/>
          <w:color w:val="auto"/>
          <w:highlight w:val="none"/>
          <w:lang w:val="zh-CN"/>
        </w:rPr>
      </w:pPr>
      <w:r>
        <w:rPr>
          <w:rFonts w:hint="eastAsia" w:ascii="宋体" w:hAnsi="宋体"/>
          <w:color w:val="auto"/>
          <w:highlight w:val="none"/>
          <w:lang w:val="zh-CN"/>
        </w:rPr>
        <w:t>甲、乙双方根据XXXX年XX月XX日（采购项目名称）采购项目（采购项目编号）的招标文件要求和采购代理机构出具的《中标通知书》，并经双方协商一致，签订本合同协议书。</w:t>
      </w:r>
    </w:p>
    <w:p>
      <w:pPr>
        <w:spacing w:line="400" w:lineRule="exact"/>
        <w:ind w:firstLine="470" w:firstLineChars="196"/>
        <w:rPr>
          <w:rFonts w:ascii="宋体" w:hAnsi="宋体"/>
          <w:color w:val="auto"/>
          <w:highlight w:val="none"/>
          <w:lang w:val="zh-CN"/>
        </w:rPr>
      </w:pPr>
      <w:r>
        <w:rPr>
          <w:rFonts w:hint="eastAsia" w:ascii="宋体" w:hAnsi="宋体"/>
          <w:color w:val="auto"/>
          <w:highlight w:val="none"/>
          <w:lang w:val="zh-CN"/>
        </w:rPr>
        <w:t>一、签订本政府采购合同的依据</w:t>
      </w:r>
    </w:p>
    <w:p>
      <w:pPr>
        <w:spacing w:line="400" w:lineRule="exact"/>
        <w:ind w:firstLine="470" w:firstLineChars="196"/>
        <w:rPr>
          <w:rFonts w:ascii="宋体" w:hAnsi="宋体"/>
          <w:color w:val="auto"/>
          <w:highlight w:val="none"/>
          <w:lang w:val="zh-CN"/>
        </w:rPr>
      </w:pPr>
      <w:r>
        <w:rPr>
          <w:rFonts w:hint="eastAsia" w:ascii="宋体" w:hAnsi="宋体"/>
          <w:color w:val="auto"/>
          <w:highlight w:val="none"/>
          <w:lang w:val="zh-CN"/>
        </w:rPr>
        <w:t>本政府采购合同所附下列文件是构成本政府采购合同不可分割的部分：</w:t>
      </w:r>
    </w:p>
    <w:p>
      <w:pPr>
        <w:spacing w:line="400" w:lineRule="exact"/>
        <w:ind w:firstLine="470" w:firstLineChars="196"/>
        <w:rPr>
          <w:rFonts w:ascii="宋体" w:hAnsi="宋体"/>
          <w:color w:val="auto"/>
          <w:highlight w:val="none"/>
          <w:lang w:val="zh-CN"/>
        </w:rPr>
      </w:pPr>
      <w:r>
        <w:rPr>
          <w:rFonts w:hint="eastAsia" w:ascii="宋体" w:hAnsi="宋体"/>
          <w:color w:val="auto"/>
          <w:highlight w:val="none"/>
          <w:lang w:val="zh-CN"/>
        </w:rPr>
        <w:t>1.招标文件；</w:t>
      </w:r>
    </w:p>
    <w:p>
      <w:pPr>
        <w:spacing w:line="400" w:lineRule="exact"/>
        <w:ind w:firstLine="470" w:firstLineChars="196"/>
        <w:rPr>
          <w:rFonts w:ascii="宋体" w:hAnsi="宋体"/>
          <w:color w:val="auto"/>
          <w:highlight w:val="none"/>
          <w:lang w:val="zh-CN"/>
        </w:rPr>
      </w:pPr>
      <w:r>
        <w:rPr>
          <w:rFonts w:hint="eastAsia" w:ascii="宋体" w:hAnsi="宋体"/>
          <w:color w:val="auto"/>
          <w:highlight w:val="none"/>
          <w:lang w:val="zh-CN"/>
        </w:rPr>
        <w:t>2.招标文件的澄清、变更公告；</w:t>
      </w:r>
    </w:p>
    <w:p>
      <w:pPr>
        <w:spacing w:line="400" w:lineRule="exact"/>
        <w:ind w:firstLine="470" w:firstLineChars="196"/>
        <w:rPr>
          <w:rFonts w:ascii="宋体" w:hAnsi="宋体"/>
          <w:color w:val="auto"/>
          <w:highlight w:val="none"/>
          <w:lang w:val="zh-CN"/>
        </w:rPr>
      </w:pPr>
      <w:r>
        <w:rPr>
          <w:rFonts w:hint="eastAsia" w:ascii="宋体" w:hAnsi="宋体"/>
          <w:color w:val="auto"/>
          <w:highlight w:val="none"/>
          <w:lang w:val="zh-CN"/>
        </w:rPr>
        <w:t>3.中标人提交的投标文件；</w:t>
      </w:r>
    </w:p>
    <w:p>
      <w:pPr>
        <w:spacing w:line="400" w:lineRule="exact"/>
        <w:ind w:firstLine="470" w:firstLineChars="196"/>
        <w:rPr>
          <w:rFonts w:ascii="宋体" w:hAnsi="宋体"/>
          <w:color w:val="auto"/>
          <w:highlight w:val="none"/>
          <w:lang w:val="zh-CN"/>
        </w:rPr>
      </w:pPr>
      <w:r>
        <w:rPr>
          <w:rFonts w:hint="eastAsia" w:ascii="宋体" w:hAnsi="宋体"/>
          <w:color w:val="auto"/>
          <w:highlight w:val="none"/>
          <w:lang w:val="zh-CN"/>
        </w:rPr>
        <w:t>4.招标文件中规定的政府采购合同通用条款；</w:t>
      </w:r>
    </w:p>
    <w:p>
      <w:pPr>
        <w:spacing w:line="400" w:lineRule="exact"/>
        <w:ind w:firstLine="470" w:firstLineChars="196"/>
        <w:rPr>
          <w:rFonts w:ascii="宋体" w:hAnsi="宋体"/>
          <w:color w:val="auto"/>
          <w:highlight w:val="none"/>
          <w:lang w:val="zh-CN"/>
        </w:rPr>
      </w:pPr>
      <w:r>
        <w:rPr>
          <w:rFonts w:hint="eastAsia" w:ascii="宋体" w:hAnsi="宋体"/>
          <w:color w:val="auto"/>
          <w:highlight w:val="none"/>
          <w:lang w:val="zh-CN"/>
        </w:rPr>
        <w:t>5.中标通知书；</w:t>
      </w:r>
    </w:p>
    <w:p>
      <w:pPr>
        <w:spacing w:line="400" w:lineRule="exact"/>
        <w:ind w:firstLine="470" w:firstLineChars="196"/>
        <w:rPr>
          <w:rFonts w:ascii="宋体" w:hAnsi="宋体"/>
          <w:color w:val="auto"/>
          <w:highlight w:val="none"/>
          <w:lang w:val="zh-CN"/>
        </w:rPr>
      </w:pPr>
      <w:r>
        <w:rPr>
          <w:rFonts w:hint="eastAsia" w:ascii="宋体" w:hAnsi="宋体"/>
          <w:color w:val="auto"/>
          <w:highlight w:val="none"/>
          <w:lang w:val="zh-CN"/>
        </w:rPr>
        <w:t>6.履约保证金缴费证明。</w:t>
      </w:r>
    </w:p>
    <w:p>
      <w:pPr>
        <w:spacing w:line="400" w:lineRule="exact"/>
        <w:ind w:firstLine="470" w:firstLineChars="196"/>
        <w:rPr>
          <w:rFonts w:hint="eastAsia" w:ascii="宋体" w:hAnsi="宋体"/>
          <w:color w:val="auto"/>
          <w:highlight w:val="none"/>
        </w:rPr>
      </w:pPr>
      <w:r>
        <w:rPr>
          <w:rFonts w:hint="eastAsia" w:ascii="宋体" w:hAnsi="宋体"/>
          <w:color w:val="auto"/>
          <w:highlight w:val="none"/>
        </w:rPr>
        <w:t>二、合同标的：</w:t>
      </w:r>
    </w:p>
    <w:p>
      <w:pPr>
        <w:autoSpaceDE w:val="0"/>
        <w:autoSpaceDN w:val="0"/>
        <w:adjustRightInd w:val="0"/>
        <w:snapToGrid w:val="0"/>
        <w:spacing w:line="276" w:lineRule="auto"/>
        <w:ind w:firstLine="480"/>
        <w:rPr>
          <w:rFonts w:hint="default" w:eastAsia="宋体"/>
          <w:highlight w:val="none"/>
          <w:lang w:val="en-US" w:eastAsia="zh-CN"/>
        </w:rPr>
      </w:pPr>
      <w:r>
        <w:rPr>
          <w:rFonts w:hint="eastAsia" w:ascii="宋体" w:hAnsi="宋体"/>
          <w:color w:val="auto"/>
          <w:highlight w:val="none"/>
          <w:lang w:val="en-US" w:eastAsia="zh-CN"/>
        </w:rPr>
        <w:t>1、</w:t>
      </w:r>
      <w:r>
        <w:rPr>
          <w:rFonts w:hint="eastAsia" w:ascii="宋体" w:hAnsi="宋体" w:cs="宋体"/>
          <w:color w:val="auto"/>
          <w:highlight w:val="none"/>
          <w:lang w:val="zh-CN"/>
        </w:rPr>
        <w:t>根据上述政府采购合同文件要求，本政府采购合同的总金额为人民币</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（大写）</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元。</w:t>
      </w:r>
    </w:p>
    <w:p>
      <w:pPr>
        <w:spacing w:line="400" w:lineRule="exact"/>
        <w:ind w:firstLine="470" w:firstLineChars="196"/>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分项报价表</w:t>
      </w:r>
      <w:r>
        <w:rPr>
          <w:rFonts w:hint="eastAsia" w:ascii="宋体" w:hAnsi="宋体"/>
          <w:color w:val="auto"/>
          <w:highlight w:val="none"/>
        </w:rPr>
        <w:t>（见附件，须有甲乙双方盖章）；</w:t>
      </w:r>
    </w:p>
    <w:p>
      <w:pPr>
        <w:autoSpaceDE w:val="0"/>
        <w:autoSpaceDN w:val="0"/>
        <w:spacing w:line="360" w:lineRule="auto"/>
        <w:ind w:firstLine="480" w:firstLineChars="200"/>
        <w:rPr>
          <w:rFonts w:ascii="宋体" w:hAnsi="宋体"/>
          <w:color w:val="auto"/>
          <w:highlight w:val="none"/>
          <w:u w:val="single"/>
        </w:rPr>
      </w:pPr>
      <w:r>
        <w:rPr>
          <w:rFonts w:hint="eastAsia" w:ascii="宋体" w:hAnsi="宋体"/>
          <w:color w:val="auto"/>
          <w:highlight w:val="none"/>
        </w:rPr>
        <w:t>3、本合同以人民币进行结算，合同总价包括</w:t>
      </w:r>
      <w:r>
        <w:rPr>
          <w:rFonts w:hint="eastAsia" w:ascii="宋体" w:hAnsi="宋体" w:cs="宋体"/>
          <w:color w:val="auto"/>
          <w:kern w:val="0"/>
          <w:highlight w:val="none"/>
          <w:u w:val="single"/>
          <w:lang w:val="zh-CN"/>
        </w:rPr>
        <w:t>苗木费、抚育费、管护费、人工费、手续费、包装费、运输费、检疫费、售前、售中、售后服务费、招标代理费、税金及不可预见费等全部费用。</w:t>
      </w:r>
    </w:p>
    <w:p>
      <w:pPr>
        <w:spacing w:line="400" w:lineRule="exact"/>
        <w:ind w:firstLine="470" w:firstLineChars="196"/>
        <w:rPr>
          <w:rFonts w:ascii="宋体" w:hAnsi="宋体"/>
          <w:color w:val="auto"/>
          <w:highlight w:val="none"/>
        </w:rPr>
      </w:pPr>
      <w:r>
        <w:rPr>
          <w:rFonts w:hint="eastAsia" w:ascii="宋体" w:hAnsi="宋体"/>
          <w:color w:val="auto"/>
          <w:highlight w:val="none"/>
        </w:rPr>
        <w:t>三、质量保证</w:t>
      </w:r>
    </w:p>
    <w:p>
      <w:pPr>
        <w:spacing w:line="400" w:lineRule="exact"/>
        <w:ind w:firstLine="470" w:firstLineChars="196"/>
        <w:rPr>
          <w:rFonts w:ascii="宋体" w:hAnsi="宋体"/>
          <w:color w:val="auto"/>
          <w:highlight w:val="none"/>
        </w:rPr>
      </w:pPr>
      <w:r>
        <w:rPr>
          <w:rFonts w:hint="eastAsia" w:ascii="宋体" w:hAnsi="宋体"/>
          <w:color w:val="auto"/>
          <w:highlight w:val="none"/>
        </w:rPr>
        <w:t>1、乙方所提供的服务质量、人员配备、技术规格必须与招、投标文件和承诺相一致。</w:t>
      </w:r>
    </w:p>
    <w:p>
      <w:pPr>
        <w:spacing w:line="400" w:lineRule="exact"/>
        <w:ind w:firstLine="470" w:firstLineChars="196"/>
        <w:rPr>
          <w:rFonts w:ascii="宋体" w:hAnsi="宋体"/>
          <w:color w:val="auto"/>
          <w:highlight w:val="none"/>
        </w:rPr>
      </w:pPr>
      <w:r>
        <w:rPr>
          <w:rFonts w:hint="eastAsia" w:ascii="宋体" w:hAnsi="宋体"/>
          <w:color w:val="auto"/>
          <w:highlight w:val="none"/>
        </w:rPr>
        <w:t>2、乙方应保证提供服务不会侵犯任何第三方的权利。</w:t>
      </w:r>
    </w:p>
    <w:p>
      <w:pPr>
        <w:spacing w:line="400" w:lineRule="exact"/>
        <w:ind w:firstLine="470" w:firstLineChars="196"/>
        <w:rPr>
          <w:rFonts w:ascii="宋体" w:hAnsi="宋体"/>
          <w:color w:val="auto"/>
          <w:highlight w:val="none"/>
        </w:rPr>
      </w:pPr>
      <w:r>
        <w:rPr>
          <w:rFonts w:hint="eastAsia" w:ascii="宋体" w:hAnsi="宋体"/>
          <w:color w:val="auto"/>
          <w:highlight w:val="none"/>
        </w:rPr>
        <w:t>四、交付和验收</w:t>
      </w:r>
    </w:p>
    <w:p>
      <w:pPr>
        <w:spacing w:line="400" w:lineRule="exact"/>
        <w:ind w:firstLine="470" w:firstLineChars="196"/>
        <w:rPr>
          <w:rFonts w:ascii="宋体" w:hAnsi="宋体"/>
          <w:color w:val="auto"/>
          <w:highlight w:val="none"/>
        </w:rPr>
      </w:pPr>
      <w:r>
        <w:rPr>
          <w:rFonts w:hint="eastAsia" w:ascii="宋体" w:hAnsi="宋体"/>
          <w:color w:val="auto"/>
          <w:highlight w:val="none"/>
        </w:rPr>
        <w:t>1、</w:t>
      </w:r>
      <w:r>
        <w:rPr>
          <w:rFonts w:hint="eastAsia" w:ascii="宋体" w:hAnsi="宋体"/>
          <w:b/>
          <w:bCs/>
          <w:color w:val="auto"/>
          <w:highlight w:val="none"/>
          <w:lang w:val="en-US" w:eastAsia="zh-CN"/>
        </w:rPr>
        <w:t>服务期</w:t>
      </w:r>
      <w:r>
        <w:rPr>
          <w:rFonts w:hint="eastAsia" w:ascii="宋体" w:hAnsi="宋体" w:cs="宋体"/>
          <w:b/>
          <w:bCs/>
          <w:color w:val="auto"/>
          <w:kern w:val="0"/>
          <w:highlight w:val="none"/>
          <w:lang w:eastAsia="zh-CN"/>
        </w:rPr>
        <w:t>：</w:t>
      </w:r>
      <w:r>
        <w:rPr>
          <w:rFonts w:hint="eastAsia" w:ascii="宋体" w:hAnsi="宋体" w:cs="宋体"/>
          <w:b/>
          <w:bCs/>
          <w:color w:val="auto"/>
          <w:kern w:val="0"/>
          <w:highlight w:val="none"/>
          <w:lang w:val="en-US" w:eastAsia="zh-CN"/>
        </w:rPr>
        <w:t>项目建设期1年，管护期2年</w:t>
      </w:r>
      <w:r>
        <w:rPr>
          <w:rFonts w:hint="eastAsia" w:ascii="宋体" w:hAnsi="宋体" w:cs="宋体"/>
          <w:b/>
          <w:bCs/>
          <w:color w:val="auto"/>
          <w:kern w:val="0"/>
          <w:highlight w:val="none"/>
          <w:lang w:eastAsia="zh-CN"/>
        </w:rPr>
        <w:t>。</w:t>
      </w:r>
    </w:p>
    <w:p>
      <w:pPr>
        <w:spacing w:line="400" w:lineRule="exact"/>
        <w:ind w:firstLine="470" w:firstLineChars="196"/>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b/>
          <w:bCs/>
          <w:color w:val="auto"/>
          <w:highlight w:val="none"/>
          <w:lang w:val="en-US" w:eastAsia="zh-CN"/>
        </w:rPr>
        <w:t>服务地点</w:t>
      </w:r>
      <w:r>
        <w:rPr>
          <w:rFonts w:hint="eastAsia" w:ascii="宋体" w:hAnsi="宋体"/>
          <w:b/>
          <w:bCs/>
          <w:color w:val="auto"/>
          <w:highlight w:val="none"/>
        </w:rPr>
        <w:t>：</w:t>
      </w:r>
      <w:r>
        <w:rPr>
          <w:rFonts w:hint="eastAsia" w:ascii="宋体" w:hAnsi="宋体" w:cs="宋体"/>
          <w:b/>
          <w:bCs/>
          <w:color w:val="auto"/>
          <w:kern w:val="0"/>
          <w:highlight w:val="none"/>
          <w:lang w:eastAsia="zh-CN"/>
        </w:rPr>
        <w:t>各包项目所在地</w:t>
      </w:r>
      <w:r>
        <w:rPr>
          <w:rFonts w:hint="eastAsia" w:ascii="宋体" w:hAnsi="宋体"/>
          <w:b/>
          <w:bCs/>
          <w:color w:val="auto"/>
          <w:highlight w:val="none"/>
        </w:rPr>
        <w:t>。</w:t>
      </w:r>
    </w:p>
    <w:p>
      <w:pPr>
        <w:spacing w:line="400" w:lineRule="exact"/>
        <w:ind w:firstLine="470" w:firstLineChars="196"/>
        <w:rPr>
          <w:rFonts w:ascii="宋体" w:hAnsi="宋体"/>
          <w:color w:val="auto"/>
          <w:highlight w:val="none"/>
        </w:rPr>
      </w:pPr>
      <w:r>
        <w:rPr>
          <w:rFonts w:hint="eastAsia" w:ascii="宋体" w:hAnsi="宋体"/>
          <w:color w:val="auto"/>
          <w:highlight w:val="none"/>
        </w:rPr>
        <w:t>2、乙方提供不符合招投标文件和本合同规定的服务，甲方有权拒绝接受。</w:t>
      </w:r>
    </w:p>
    <w:p>
      <w:pPr>
        <w:spacing w:line="400" w:lineRule="exact"/>
        <w:ind w:firstLine="470" w:firstLineChars="196"/>
        <w:rPr>
          <w:rFonts w:ascii="宋体" w:hAnsi="宋体"/>
          <w:color w:val="auto"/>
          <w:highlight w:val="none"/>
        </w:rPr>
      </w:pPr>
      <w:r>
        <w:rPr>
          <w:rFonts w:hint="eastAsia" w:ascii="宋体" w:hAnsi="宋体"/>
          <w:color w:val="auto"/>
          <w:highlight w:val="none"/>
        </w:rPr>
        <w:t>3、甲方应提供该项目验收报告交省政府采购中心，在验收过程中发现乙方有违约问题，可暂缓资金结算；待违约问题解决后，方可办理资金结算事宜。</w:t>
      </w:r>
    </w:p>
    <w:p>
      <w:pPr>
        <w:spacing w:line="400" w:lineRule="exact"/>
        <w:ind w:firstLine="470" w:firstLineChars="196"/>
        <w:rPr>
          <w:rFonts w:ascii="宋体" w:hAnsi="宋体"/>
          <w:color w:val="auto"/>
          <w:highlight w:val="none"/>
        </w:rPr>
      </w:pPr>
      <w:r>
        <w:rPr>
          <w:rFonts w:hint="eastAsia" w:ascii="宋体" w:hAnsi="宋体"/>
          <w:color w:val="auto"/>
          <w:highlight w:val="none"/>
        </w:rPr>
        <w:t>4、甲方对验收有异议的，在验收后5个工作日内以书面形式向乙方提出，乙方应自收到甲方书面异议后10个工作日内及时予以解决。</w:t>
      </w:r>
    </w:p>
    <w:p>
      <w:pPr>
        <w:spacing w:line="400" w:lineRule="exact"/>
        <w:ind w:firstLine="470" w:firstLineChars="196"/>
        <w:rPr>
          <w:rFonts w:ascii="宋体" w:hAnsi="宋体"/>
          <w:color w:val="auto"/>
          <w:highlight w:val="none"/>
        </w:rPr>
      </w:pPr>
      <w:r>
        <w:rPr>
          <w:rFonts w:hint="eastAsia" w:ascii="宋体" w:hAnsi="宋体"/>
          <w:color w:val="auto"/>
          <w:highlight w:val="none"/>
        </w:rPr>
        <w:t>5、乙方向甲方提供产品相关完税销售发票。</w:t>
      </w:r>
    </w:p>
    <w:p>
      <w:pPr>
        <w:spacing w:line="400" w:lineRule="exact"/>
        <w:ind w:firstLine="470" w:firstLineChars="196"/>
        <w:rPr>
          <w:rFonts w:hint="eastAsia" w:ascii="宋体" w:hAnsi="宋体"/>
          <w:color w:val="auto"/>
          <w:highlight w:val="none"/>
        </w:rPr>
      </w:pPr>
      <w:r>
        <w:rPr>
          <w:rFonts w:hint="eastAsia" w:ascii="宋体" w:hAnsi="宋体"/>
          <w:color w:val="auto"/>
          <w:highlight w:val="none"/>
        </w:rPr>
        <w:t>五、付款方式</w:t>
      </w:r>
    </w:p>
    <w:p>
      <w:pPr>
        <w:spacing w:line="400" w:lineRule="exact"/>
        <w:ind w:firstLine="472" w:firstLineChars="196"/>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按合同约定支付。</w:t>
      </w:r>
    </w:p>
    <w:p>
      <w:pPr>
        <w:spacing w:line="400" w:lineRule="exact"/>
        <w:ind w:firstLine="470" w:firstLineChars="196"/>
        <w:rPr>
          <w:rFonts w:ascii="宋体" w:hAnsi="宋体"/>
          <w:color w:val="auto"/>
          <w:highlight w:val="none"/>
        </w:rPr>
      </w:pPr>
      <w:r>
        <w:rPr>
          <w:rFonts w:hint="eastAsia" w:ascii="宋体" w:hAnsi="宋体"/>
          <w:color w:val="auto"/>
          <w:highlight w:val="none"/>
        </w:rPr>
        <w:t>六、合同的变更、终止与转让</w:t>
      </w:r>
    </w:p>
    <w:p>
      <w:pPr>
        <w:spacing w:line="400" w:lineRule="exact"/>
        <w:ind w:firstLine="470" w:firstLineChars="196"/>
        <w:rPr>
          <w:rFonts w:ascii="宋体" w:hAnsi="宋体"/>
          <w:color w:val="auto"/>
          <w:highlight w:val="none"/>
        </w:rPr>
      </w:pPr>
      <w:r>
        <w:rPr>
          <w:rFonts w:hint="eastAsia" w:ascii="宋体" w:hAnsi="宋体"/>
          <w:color w:val="auto"/>
          <w:highlight w:val="none"/>
        </w:rPr>
        <w:t>1、除《中华人民共和国政府采购法》第50条规定的情形外，本合同一经签订，甲乙双方不得擅自变更、中止或终止。</w:t>
      </w:r>
    </w:p>
    <w:p>
      <w:pPr>
        <w:spacing w:line="400" w:lineRule="exact"/>
        <w:ind w:firstLine="470" w:firstLineChars="196"/>
        <w:rPr>
          <w:rFonts w:ascii="宋体" w:hAnsi="宋体"/>
          <w:color w:val="auto"/>
          <w:highlight w:val="none"/>
        </w:rPr>
      </w:pPr>
      <w:r>
        <w:rPr>
          <w:rFonts w:hint="eastAsia" w:ascii="宋体" w:hAnsi="宋体"/>
          <w:color w:val="auto"/>
          <w:highlight w:val="none"/>
        </w:rPr>
        <w:t>2、乙方不得擅自转让其应履行的合同义务。</w:t>
      </w:r>
    </w:p>
    <w:p>
      <w:pPr>
        <w:spacing w:line="400" w:lineRule="exact"/>
        <w:ind w:firstLine="470" w:firstLineChars="196"/>
        <w:rPr>
          <w:rFonts w:ascii="宋体" w:hAnsi="宋体"/>
          <w:color w:val="auto"/>
          <w:highlight w:val="none"/>
        </w:rPr>
      </w:pPr>
      <w:r>
        <w:rPr>
          <w:rFonts w:hint="eastAsia" w:ascii="宋体" w:hAnsi="宋体"/>
          <w:color w:val="auto"/>
          <w:highlight w:val="none"/>
        </w:rPr>
        <w:t>七、违约责任</w:t>
      </w:r>
    </w:p>
    <w:p>
      <w:pPr>
        <w:spacing w:line="400" w:lineRule="exact"/>
        <w:ind w:firstLine="470" w:firstLineChars="196"/>
        <w:rPr>
          <w:rFonts w:ascii="宋体" w:hAnsi="宋体"/>
          <w:color w:val="auto"/>
          <w:highlight w:val="none"/>
        </w:rPr>
      </w:pPr>
      <w:r>
        <w:rPr>
          <w:rFonts w:hint="eastAsia" w:ascii="宋体" w:hAnsi="宋体"/>
          <w:color w:val="auto"/>
          <w:highlight w:val="none"/>
        </w:rPr>
        <w:t>1、乙方所提供的服务、技术标准等质量不合格的，应及时调整；调整不及时的，按逾期交货处罚；因质量问题甲方不同意接受的或特殊情况甲方不同意接受的，质保金全额扣除，并由乙方赔偿由此引起的甲方的一切经济损失。</w:t>
      </w:r>
    </w:p>
    <w:p>
      <w:pPr>
        <w:spacing w:line="400" w:lineRule="exact"/>
        <w:ind w:firstLine="470" w:firstLineChars="196"/>
        <w:rPr>
          <w:rFonts w:ascii="宋体" w:hAnsi="宋体"/>
          <w:color w:val="auto"/>
          <w:highlight w:val="none"/>
        </w:rPr>
      </w:pPr>
      <w:r>
        <w:rPr>
          <w:rFonts w:hint="eastAsia" w:ascii="宋体" w:hAnsi="宋体"/>
          <w:color w:val="auto"/>
          <w:highlight w:val="none"/>
        </w:rPr>
        <w:t>2、乙方提供的服务如侵犯了第三方合同权益而引发纠纷或诉讼的，均由乙方负责交涉并承担全部责任。</w:t>
      </w:r>
    </w:p>
    <w:p>
      <w:pPr>
        <w:spacing w:line="400" w:lineRule="exact"/>
        <w:ind w:firstLine="470" w:firstLineChars="196"/>
        <w:rPr>
          <w:rFonts w:ascii="宋体" w:hAnsi="宋体"/>
          <w:color w:val="auto"/>
          <w:highlight w:val="none"/>
        </w:rPr>
      </w:pPr>
      <w:r>
        <w:rPr>
          <w:rFonts w:hint="eastAsia" w:ascii="宋体" w:hAnsi="宋体"/>
          <w:color w:val="auto"/>
          <w:highlight w:val="none"/>
        </w:rPr>
        <w:t>3、甲方无故延期接受服务和乙方逾期服务的，每天应向对方偿付合同总价款3‰的违约金，但违约金累计不得超过违约货款的5%，超过</w:t>
      </w:r>
      <w:r>
        <w:rPr>
          <w:rFonts w:hint="eastAsia" w:ascii="宋体" w:hAnsi="宋体"/>
          <w:color w:val="auto"/>
          <w:highlight w:val="none"/>
          <w:u w:val="single"/>
        </w:rPr>
        <w:t>30</w:t>
      </w:r>
      <w:r>
        <w:rPr>
          <w:rFonts w:hint="eastAsia" w:ascii="宋体" w:hAnsi="宋体"/>
          <w:color w:val="auto"/>
          <w:highlight w:val="none"/>
        </w:rPr>
        <w:t>天对方有权解除合同，违约方承担因此给对方造成的经济损失。</w:t>
      </w:r>
    </w:p>
    <w:p>
      <w:pPr>
        <w:spacing w:line="400" w:lineRule="exact"/>
        <w:ind w:firstLine="470" w:firstLineChars="196"/>
        <w:rPr>
          <w:rFonts w:ascii="宋体" w:hAnsi="宋体"/>
          <w:color w:val="auto"/>
          <w:highlight w:val="none"/>
        </w:rPr>
      </w:pPr>
      <w:r>
        <w:rPr>
          <w:rFonts w:hint="eastAsia" w:ascii="宋体" w:hAnsi="宋体"/>
          <w:color w:val="auto"/>
          <w:highlight w:val="none"/>
        </w:rPr>
        <w:t>4、乙方未按本合同和投标文件中规定的服务承诺提供服务的，乙方应按本合同合计金额的5%向甲方支付违约金。</w:t>
      </w:r>
    </w:p>
    <w:p>
      <w:pPr>
        <w:spacing w:line="400" w:lineRule="exact"/>
        <w:ind w:firstLine="470" w:firstLineChars="196"/>
        <w:rPr>
          <w:rFonts w:ascii="宋体" w:hAnsi="宋体"/>
          <w:color w:val="auto"/>
          <w:highlight w:val="none"/>
        </w:rPr>
      </w:pPr>
      <w:r>
        <w:rPr>
          <w:rFonts w:hint="eastAsia" w:ascii="宋体" w:hAnsi="宋体"/>
          <w:color w:val="auto"/>
          <w:highlight w:val="none"/>
        </w:rPr>
        <w:t>5、乙方提供的服务质量保证期内，因设计、工艺或材料的缺陷和其它质量原因造成的问题，由乙方负责。</w:t>
      </w:r>
    </w:p>
    <w:p>
      <w:pPr>
        <w:spacing w:line="400" w:lineRule="exact"/>
        <w:ind w:firstLine="470" w:firstLineChars="196"/>
        <w:rPr>
          <w:rFonts w:ascii="宋体" w:hAnsi="宋体"/>
          <w:color w:val="auto"/>
          <w:highlight w:val="none"/>
        </w:rPr>
      </w:pPr>
      <w:r>
        <w:rPr>
          <w:rFonts w:hint="eastAsia" w:ascii="宋体" w:hAnsi="宋体"/>
          <w:color w:val="auto"/>
          <w:highlight w:val="none"/>
        </w:rPr>
        <w:t>6、其它违约行为按违约货款额5%收取违约金并赔偿经济损失。</w:t>
      </w:r>
    </w:p>
    <w:p>
      <w:pPr>
        <w:spacing w:line="400" w:lineRule="exact"/>
        <w:ind w:firstLine="480"/>
        <w:rPr>
          <w:rFonts w:ascii="宋体" w:hAnsi="宋体"/>
          <w:color w:val="auto"/>
          <w:highlight w:val="none"/>
        </w:rPr>
      </w:pPr>
      <w:r>
        <w:rPr>
          <w:rFonts w:hint="eastAsia" w:ascii="宋体" w:hAnsi="宋体"/>
          <w:color w:val="auto"/>
          <w:highlight w:val="none"/>
        </w:rPr>
        <w:t>八.不可抗力</w:t>
      </w:r>
    </w:p>
    <w:p>
      <w:pPr>
        <w:spacing w:line="400" w:lineRule="exact"/>
        <w:ind w:firstLine="480"/>
        <w:rPr>
          <w:rFonts w:ascii="宋体" w:hAnsi="宋体"/>
          <w:color w:val="auto"/>
          <w:highlight w:val="none"/>
        </w:rPr>
      </w:pPr>
      <w:r>
        <w:rPr>
          <w:rFonts w:hint="eastAsia" w:ascii="宋体" w:hAnsi="宋体"/>
          <w:color w:val="auto"/>
          <w:highlight w:val="none"/>
        </w:rPr>
        <w:t>1、</w:t>
      </w:r>
      <w:r>
        <w:rPr>
          <w:rFonts w:ascii="宋体" w:hAnsi="宋体"/>
          <w:color w:val="auto"/>
          <w:highlight w:val="none"/>
        </w:rPr>
        <w:t>不可抗力使合同的某些内容有变更必要的，双方应通过协商在</w:t>
      </w:r>
      <w:r>
        <w:rPr>
          <w:rFonts w:hint="eastAsia" w:ascii="宋体" w:hAnsi="宋体"/>
          <w:color w:val="auto"/>
          <w:highlight w:val="none"/>
          <w:u w:val="single"/>
        </w:rPr>
        <w:t>20天</w:t>
      </w:r>
      <w:r>
        <w:rPr>
          <w:rFonts w:ascii="宋体" w:hAnsi="宋体"/>
          <w:color w:val="auto"/>
          <w:highlight w:val="none"/>
        </w:rPr>
        <w:t>内达成进一步履行合同的协议，因不可抗力致使合同不能履行的，合同终止。</w:t>
      </w:r>
    </w:p>
    <w:p>
      <w:pPr>
        <w:spacing w:line="400" w:lineRule="exact"/>
        <w:ind w:firstLine="480"/>
        <w:rPr>
          <w:rFonts w:ascii="宋体" w:hAnsi="宋体"/>
          <w:color w:val="auto"/>
          <w:highlight w:val="none"/>
        </w:rPr>
      </w:pPr>
      <w:r>
        <w:rPr>
          <w:rFonts w:hint="eastAsia" w:ascii="宋体" w:hAnsi="宋体"/>
          <w:color w:val="auto"/>
          <w:highlight w:val="none"/>
        </w:rPr>
        <w:t>2、除法律、法规规定的不可抗力情形外，双方约定出现</w:t>
      </w:r>
      <w:r>
        <w:rPr>
          <w:rFonts w:hint="eastAsia" w:ascii="宋体" w:hAnsi="宋体"/>
          <w:color w:val="auto"/>
          <w:highlight w:val="none"/>
          <w:u w:val="single"/>
        </w:rPr>
        <w:t xml:space="preserve"> 无 </w:t>
      </w:r>
      <w:r>
        <w:rPr>
          <w:rFonts w:hint="eastAsia" w:ascii="宋体" w:hAnsi="宋体"/>
          <w:color w:val="auto"/>
          <w:highlight w:val="none"/>
        </w:rPr>
        <w:t>情况亦视为不可抗力。</w:t>
      </w:r>
    </w:p>
    <w:p>
      <w:pPr>
        <w:spacing w:line="400" w:lineRule="exact"/>
        <w:ind w:firstLine="480"/>
        <w:rPr>
          <w:rFonts w:ascii="宋体" w:hAnsi="宋体"/>
          <w:color w:val="auto"/>
          <w:highlight w:val="none"/>
        </w:rPr>
      </w:pPr>
      <w:r>
        <w:rPr>
          <w:rFonts w:hint="eastAsia" w:ascii="宋体" w:hAnsi="宋体"/>
          <w:color w:val="auto"/>
          <w:highlight w:val="none"/>
        </w:rPr>
        <w:t>九、知识产权：详见合同通用条款</w:t>
      </w:r>
    </w:p>
    <w:p>
      <w:pPr>
        <w:spacing w:line="400" w:lineRule="exact"/>
        <w:ind w:firstLine="480"/>
        <w:rPr>
          <w:rFonts w:ascii="宋体" w:hAnsi="宋体"/>
          <w:color w:val="auto"/>
          <w:highlight w:val="none"/>
        </w:rPr>
      </w:pPr>
      <w:r>
        <w:rPr>
          <w:rFonts w:hint="eastAsia" w:ascii="宋体" w:hAnsi="宋体"/>
          <w:color w:val="auto"/>
          <w:highlight w:val="none"/>
        </w:rPr>
        <w:t>十、其他约定：</w:t>
      </w:r>
    </w:p>
    <w:p>
      <w:pPr>
        <w:spacing w:line="400" w:lineRule="exact"/>
        <w:ind w:firstLine="480"/>
        <w:rPr>
          <w:rFonts w:ascii="宋体" w:hAnsi="宋体"/>
          <w:color w:val="auto"/>
          <w:highlight w:val="none"/>
        </w:rPr>
      </w:pPr>
      <w:r>
        <w:rPr>
          <w:rFonts w:hint="eastAsia" w:ascii="宋体" w:hAnsi="宋体"/>
          <w:color w:val="auto"/>
          <w:highlight w:val="none"/>
        </w:rPr>
        <w:t>十一、合同争议解决</w:t>
      </w:r>
    </w:p>
    <w:p>
      <w:pPr>
        <w:spacing w:line="400" w:lineRule="exact"/>
        <w:ind w:firstLine="480"/>
        <w:rPr>
          <w:rFonts w:ascii="宋体" w:hAnsi="宋体"/>
          <w:color w:val="auto"/>
          <w:highlight w:val="none"/>
        </w:rPr>
      </w:pPr>
      <w:r>
        <w:rPr>
          <w:rFonts w:hint="eastAsia" w:ascii="宋体" w:hAnsi="宋体"/>
          <w:color w:val="auto"/>
          <w:highlight w:val="none"/>
        </w:rPr>
        <w:t>1、因服务质量问题发生争议的，应邀请国家认可的质量检测机构进行鉴定。产品符合标准的，鉴定费由甲方承担；服务不符合标准的，鉴定费由乙方承担。</w:t>
      </w:r>
    </w:p>
    <w:p>
      <w:pPr>
        <w:spacing w:line="400" w:lineRule="exact"/>
        <w:ind w:firstLine="480"/>
        <w:rPr>
          <w:rFonts w:ascii="宋体" w:hAnsi="宋体"/>
          <w:color w:val="auto"/>
          <w:highlight w:val="none"/>
        </w:rPr>
      </w:pPr>
      <w:r>
        <w:rPr>
          <w:rFonts w:hint="eastAsia" w:ascii="宋体" w:hAnsi="宋体"/>
          <w:color w:val="auto"/>
          <w:highlight w:val="none"/>
        </w:rPr>
        <w:t>2、因履行本合同引起的或与本合同有关的争议，甲乙双方应首先通过友好协商解决，如果协商不能解决，可向甲方所在地仲裁委员会申请仲裁或向甲方所在地人民法院提起诉讼。</w:t>
      </w:r>
    </w:p>
    <w:p>
      <w:pPr>
        <w:spacing w:line="400" w:lineRule="exact"/>
        <w:ind w:firstLine="480"/>
        <w:rPr>
          <w:rFonts w:ascii="宋体" w:hAnsi="宋体"/>
          <w:color w:val="auto"/>
          <w:highlight w:val="none"/>
        </w:rPr>
      </w:pPr>
      <w:r>
        <w:rPr>
          <w:rFonts w:hint="eastAsia" w:ascii="宋体" w:hAnsi="宋体"/>
          <w:color w:val="auto"/>
          <w:highlight w:val="none"/>
        </w:rPr>
        <w:t>3、诉讼期间，本合同继续履行。</w:t>
      </w:r>
    </w:p>
    <w:p>
      <w:pPr>
        <w:autoSpaceDE w:val="0"/>
        <w:autoSpaceDN w:val="0"/>
        <w:adjustRightInd w:val="0"/>
        <w:spacing w:line="400" w:lineRule="exact"/>
        <w:ind w:firstLine="480"/>
        <w:rPr>
          <w:rFonts w:ascii="宋体" w:hAnsi="宋体" w:cs="Calibri"/>
          <w:color w:val="auto"/>
          <w:highlight w:val="none"/>
        </w:rPr>
      </w:pPr>
      <w:r>
        <w:rPr>
          <w:rFonts w:hint="eastAsia" w:ascii="宋体" w:hAnsi="宋体" w:cs="宋体"/>
          <w:color w:val="auto"/>
          <w:highlight w:val="none"/>
          <w:lang w:val="zh-CN"/>
        </w:rPr>
        <w:t>十二、合同生效及其它</w:t>
      </w:r>
      <w:r>
        <w:rPr>
          <w:rFonts w:hint="eastAsia" w:ascii="宋体" w:hAnsi="宋体" w:cs="宋体"/>
          <w:color w:val="auto"/>
          <w:highlight w:val="none"/>
        </w:rPr>
        <w:t>：</w:t>
      </w:r>
    </w:p>
    <w:p>
      <w:pPr>
        <w:autoSpaceDE w:val="0"/>
        <w:autoSpaceDN w:val="0"/>
        <w:adjustRightInd w:val="0"/>
        <w:spacing w:line="400" w:lineRule="exact"/>
        <w:ind w:firstLine="480"/>
        <w:rPr>
          <w:rFonts w:ascii="宋体" w:hAnsi="宋体" w:cs="Calibri"/>
          <w:color w:val="auto"/>
          <w:highlight w:val="none"/>
        </w:rPr>
      </w:pPr>
      <w:r>
        <w:rPr>
          <w:rFonts w:ascii="宋体" w:hAnsi="宋体" w:cs="Calibri"/>
          <w:color w:val="auto"/>
          <w:highlight w:val="none"/>
        </w:rPr>
        <w:t>1.</w:t>
      </w:r>
      <w:r>
        <w:rPr>
          <w:rFonts w:hint="eastAsia" w:ascii="宋体" w:hAnsi="宋体" w:cs="宋体"/>
          <w:color w:val="auto"/>
          <w:highlight w:val="none"/>
          <w:lang w:val="zh-CN"/>
        </w:rPr>
        <w:t>本合同一式八份，经双方签字，并加盖公章即为生效。</w:t>
      </w:r>
    </w:p>
    <w:p>
      <w:pPr>
        <w:autoSpaceDE w:val="0"/>
        <w:autoSpaceDN w:val="0"/>
        <w:adjustRightInd w:val="0"/>
        <w:spacing w:line="400" w:lineRule="exact"/>
        <w:ind w:firstLine="480"/>
        <w:rPr>
          <w:rFonts w:ascii="宋体" w:hAnsi="宋体" w:cs="Calibri"/>
          <w:color w:val="auto"/>
          <w:highlight w:val="none"/>
        </w:rPr>
      </w:pPr>
      <w:r>
        <w:rPr>
          <w:rFonts w:ascii="宋体" w:hAnsi="宋体" w:cs="Calibri"/>
          <w:color w:val="auto"/>
          <w:highlight w:val="none"/>
        </w:rPr>
        <w:t>2.</w:t>
      </w:r>
      <w:r>
        <w:rPr>
          <w:rFonts w:hint="eastAsia" w:ascii="宋体" w:hAnsi="宋体" w:cs="宋体"/>
          <w:color w:val="auto"/>
          <w:highlight w:val="none"/>
          <w:lang w:val="zh-CN"/>
        </w:rPr>
        <w:t>本合同未尽事宜，按经济合同法有关规定处理。</w:t>
      </w:r>
    </w:p>
    <w:p>
      <w:pPr>
        <w:spacing w:line="400" w:lineRule="exact"/>
        <w:ind w:firstLine="470" w:firstLineChars="196"/>
        <w:rPr>
          <w:rFonts w:ascii="宋体" w:hAnsi="宋体"/>
          <w:color w:val="auto"/>
          <w:highlight w:val="none"/>
        </w:rPr>
      </w:pPr>
    </w:p>
    <w:p>
      <w:pPr>
        <w:spacing w:line="400" w:lineRule="exact"/>
        <w:ind w:firstLine="470" w:firstLineChars="196"/>
        <w:rPr>
          <w:rFonts w:ascii="宋体" w:hAnsi="宋体"/>
          <w:color w:val="auto"/>
          <w:highlight w:val="none"/>
        </w:rPr>
      </w:pPr>
    </w:p>
    <w:p>
      <w:pPr>
        <w:autoSpaceDE w:val="0"/>
        <w:autoSpaceDN w:val="0"/>
        <w:adjustRightInd w:val="0"/>
        <w:spacing w:line="400" w:lineRule="exact"/>
        <w:ind w:firstLine="480"/>
        <w:rPr>
          <w:rFonts w:ascii="宋体" w:hAnsi="宋体" w:cs="Calibri"/>
          <w:color w:val="auto"/>
          <w:highlight w:val="none"/>
        </w:rPr>
      </w:pPr>
      <w:r>
        <w:rPr>
          <w:rFonts w:hint="eastAsia" w:ascii="宋体" w:hAnsi="宋体" w:cs="宋体"/>
          <w:color w:val="auto"/>
          <w:highlight w:val="none"/>
          <w:lang w:val="zh-CN"/>
        </w:rPr>
        <w:t>甲方（盖章）：</w:t>
      </w:r>
      <w:r>
        <w:rPr>
          <w:rFonts w:ascii="宋体" w:hAnsi="宋体" w:cs="Calibri"/>
          <w:color w:val="auto"/>
          <w:highlight w:val="none"/>
        </w:rPr>
        <w:t xml:space="preserve">                  </w:t>
      </w:r>
      <w:r>
        <w:rPr>
          <w:rFonts w:hint="eastAsia" w:ascii="宋体" w:hAnsi="宋体" w:cs="Calibri"/>
          <w:color w:val="auto"/>
          <w:highlight w:val="none"/>
        </w:rPr>
        <w:t xml:space="preserve">       </w:t>
      </w:r>
      <w:r>
        <w:rPr>
          <w:rFonts w:hint="eastAsia" w:ascii="宋体" w:hAnsi="宋体" w:cs="宋体"/>
          <w:color w:val="auto"/>
          <w:highlight w:val="none"/>
          <w:lang w:val="zh-CN"/>
        </w:rPr>
        <w:t>乙方（盖章）：</w:t>
      </w:r>
    </w:p>
    <w:p>
      <w:pPr>
        <w:autoSpaceDE w:val="0"/>
        <w:autoSpaceDN w:val="0"/>
        <w:adjustRightInd w:val="0"/>
        <w:spacing w:line="400" w:lineRule="exact"/>
        <w:ind w:firstLine="480"/>
        <w:rPr>
          <w:rFonts w:ascii="宋体" w:hAnsi="宋体" w:cs="宋体"/>
          <w:color w:val="auto"/>
          <w:highlight w:val="none"/>
          <w:lang w:val="zh-CN"/>
        </w:rPr>
      </w:pPr>
    </w:p>
    <w:p>
      <w:pPr>
        <w:autoSpaceDE w:val="0"/>
        <w:autoSpaceDN w:val="0"/>
        <w:adjustRightInd w:val="0"/>
        <w:spacing w:line="400" w:lineRule="exact"/>
        <w:ind w:firstLine="480"/>
        <w:rPr>
          <w:rFonts w:ascii="宋体" w:hAnsi="宋体" w:cs="Calibri"/>
          <w:color w:val="auto"/>
          <w:highlight w:val="none"/>
        </w:rPr>
      </w:pPr>
      <w:r>
        <w:rPr>
          <w:rFonts w:hint="eastAsia" w:ascii="宋体" w:hAnsi="宋体" w:cs="宋体"/>
          <w:color w:val="auto"/>
          <w:highlight w:val="none"/>
          <w:lang w:val="zh-CN"/>
        </w:rPr>
        <w:t>法定代表人或委托代理人</w:t>
      </w:r>
      <w:r>
        <w:rPr>
          <w:rFonts w:hint="eastAsia" w:ascii="宋体" w:hAnsi="宋体" w:cs="宋体"/>
          <w:color w:val="auto"/>
          <w:highlight w:val="none"/>
        </w:rPr>
        <w:t>：</w:t>
      </w:r>
      <w:r>
        <w:rPr>
          <w:rFonts w:ascii="宋体" w:hAnsi="宋体" w:cs="Calibri"/>
          <w:color w:val="auto"/>
          <w:highlight w:val="none"/>
        </w:rPr>
        <w:t xml:space="preserve">      </w:t>
      </w:r>
      <w:r>
        <w:rPr>
          <w:rFonts w:hint="eastAsia" w:ascii="宋体" w:hAnsi="宋体" w:cs="Calibri"/>
          <w:color w:val="auto"/>
          <w:highlight w:val="none"/>
        </w:rPr>
        <w:t xml:space="preserve">         </w:t>
      </w:r>
      <w:r>
        <w:rPr>
          <w:rFonts w:hint="eastAsia" w:ascii="宋体" w:hAnsi="宋体" w:cs="宋体"/>
          <w:color w:val="auto"/>
          <w:highlight w:val="none"/>
          <w:lang w:val="zh-CN"/>
        </w:rPr>
        <w:t>法定代表人或委托代理人</w:t>
      </w:r>
      <w:r>
        <w:rPr>
          <w:rFonts w:hint="eastAsia" w:ascii="宋体" w:hAnsi="宋体" w:cs="宋体"/>
          <w:color w:val="auto"/>
          <w:highlight w:val="none"/>
        </w:rPr>
        <w:t>：</w:t>
      </w:r>
    </w:p>
    <w:p>
      <w:pPr>
        <w:autoSpaceDE w:val="0"/>
        <w:autoSpaceDN w:val="0"/>
        <w:adjustRightInd w:val="0"/>
        <w:spacing w:line="400" w:lineRule="exact"/>
        <w:ind w:firstLine="480"/>
        <w:rPr>
          <w:rFonts w:ascii="宋体" w:hAnsi="宋体" w:cs="Calibri"/>
          <w:color w:val="auto"/>
          <w:highlight w:val="none"/>
        </w:rPr>
      </w:pPr>
      <w:r>
        <w:rPr>
          <w:rFonts w:ascii="宋体" w:hAnsi="宋体" w:cs="Calibri"/>
          <w:color w:val="auto"/>
          <w:highlight w:val="none"/>
        </w:rPr>
        <w:t xml:space="preserve">           </w:t>
      </w:r>
      <w:r>
        <w:rPr>
          <w:rFonts w:hint="eastAsia" w:ascii="宋体" w:hAnsi="宋体" w:cs="Calibri"/>
          <w:color w:val="auto"/>
          <w:highlight w:val="none"/>
        </w:rPr>
        <w:t xml:space="preserve"> </w:t>
      </w:r>
      <w:r>
        <w:rPr>
          <w:rFonts w:ascii="宋体" w:hAnsi="宋体" w:cs="Calibri"/>
          <w:color w:val="auto"/>
          <w:highlight w:val="none"/>
        </w:rPr>
        <w:t xml:space="preserve">  </w:t>
      </w:r>
      <w:r>
        <w:rPr>
          <w:rFonts w:hint="eastAsia" w:ascii="宋体" w:hAnsi="宋体" w:cs="Calibri"/>
          <w:color w:val="auto"/>
          <w:highlight w:val="none"/>
        </w:rPr>
        <w:t xml:space="preserve">                        </w:t>
      </w:r>
      <w:r>
        <w:rPr>
          <w:rFonts w:ascii="宋体" w:hAnsi="宋体" w:cs="Calibri"/>
          <w:color w:val="auto"/>
          <w:highlight w:val="none"/>
        </w:rPr>
        <w:t xml:space="preserve"> </w:t>
      </w:r>
    </w:p>
    <w:p>
      <w:pPr>
        <w:autoSpaceDE w:val="0"/>
        <w:autoSpaceDN w:val="0"/>
        <w:adjustRightInd w:val="0"/>
        <w:spacing w:line="400" w:lineRule="exact"/>
        <w:ind w:firstLine="5160" w:firstLineChars="2150"/>
        <w:rPr>
          <w:rFonts w:ascii="宋体" w:hAnsi="宋体" w:cs="Calibri"/>
          <w:color w:val="auto"/>
          <w:highlight w:val="none"/>
        </w:rPr>
      </w:pPr>
      <w:r>
        <w:rPr>
          <w:rFonts w:hint="eastAsia" w:ascii="宋体" w:hAnsi="宋体" w:cs="宋体"/>
          <w:color w:val="auto"/>
          <w:highlight w:val="none"/>
          <w:lang w:val="zh-CN"/>
        </w:rPr>
        <w:t>开户银行：</w:t>
      </w:r>
      <w:r>
        <w:rPr>
          <w:rFonts w:ascii="宋体" w:hAnsi="宋体" w:cs="Calibri"/>
          <w:color w:val="auto"/>
          <w:highlight w:val="none"/>
        </w:rPr>
        <w:t xml:space="preserve">     </w:t>
      </w:r>
    </w:p>
    <w:p>
      <w:pPr>
        <w:autoSpaceDE w:val="0"/>
        <w:autoSpaceDN w:val="0"/>
        <w:adjustRightInd w:val="0"/>
        <w:spacing w:line="400" w:lineRule="exact"/>
        <w:ind w:firstLine="480"/>
        <w:rPr>
          <w:rFonts w:ascii="宋体" w:hAnsi="宋体" w:cs="宋体"/>
          <w:color w:val="auto"/>
          <w:highlight w:val="none"/>
          <w:lang w:val="zh-CN"/>
        </w:rPr>
      </w:pPr>
    </w:p>
    <w:p>
      <w:pPr>
        <w:autoSpaceDE w:val="0"/>
        <w:autoSpaceDN w:val="0"/>
        <w:adjustRightInd w:val="0"/>
        <w:spacing w:line="400" w:lineRule="exact"/>
        <w:ind w:firstLine="480"/>
        <w:rPr>
          <w:rFonts w:ascii="宋体" w:hAnsi="宋体" w:cs="Calibri"/>
          <w:color w:val="auto"/>
          <w:highlight w:val="none"/>
        </w:rPr>
      </w:pPr>
      <w:r>
        <w:rPr>
          <w:rFonts w:hint="eastAsia" w:ascii="宋体" w:hAnsi="宋体" w:cs="宋体"/>
          <w:color w:val="auto"/>
          <w:highlight w:val="none"/>
          <w:lang w:val="zh-CN"/>
        </w:rPr>
        <w:t>联系电话：</w:t>
      </w:r>
      <w:r>
        <w:rPr>
          <w:rFonts w:ascii="宋体" w:hAnsi="宋体" w:cs="Calibri"/>
          <w:color w:val="auto"/>
          <w:highlight w:val="none"/>
        </w:rPr>
        <w:t xml:space="preserve">                   </w:t>
      </w:r>
      <w:r>
        <w:rPr>
          <w:rFonts w:hint="eastAsia" w:ascii="宋体" w:hAnsi="宋体" w:cs="Calibri"/>
          <w:color w:val="auto"/>
          <w:highlight w:val="none"/>
        </w:rPr>
        <w:t xml:space="preserve">        </w:t>
      </w:r>
      <w:r>
        <w:rPr>
          <w:rFonts w:ascii="宋体" w:hAnsi="宋体" w:cs="Calibri"/>
          <w:color w:val="auto"/>
          <w:highlight w:val="none"/>
        </w:rPr>
        <w:t xml:space="preserve">  </w:t>
      </w:r>
      <w:r>
        <w:rPr>
          <w:rFonts w:hint="eastAsia" w:ascii="宋体" w:hAnsi="宋体" w:cs="宋体"/>
          <w:color w:val="auto"/>
          <w:highlight w:val="none"/>
          <w:lang w:val="zh-CN"/>
        </w:rPr>
        <w:t>账号：</w:t>
      </w:r>
      <w:r>
        <w:rPr>
          <w:rFonts w:ascii="宋体" w:hAnsi="宋体" w:cs="Calibri"/>
          <w:color w:val="auto"/>
          <w:highlight w:val="none"/>
        </w:rPr>
        <w:t xml:space="preserve">                 </w:t>
      </w:r>
      <w:r>
        <w:rPr>
          <w:rFonts w:hint="eastAsia" w:ascii="宋体" w:hAnsi="宋体" w:cs="Calibri"/>
          <w:color w:val="auto"/>
          <w:highlight w:val="none"/>
        </w:rPr>
        <w:t xml:space="preserve">        </w:t>
      </w:r>
      <w:r>
        <w:rPr>
          <w:rFonts w:ascii="宋体" w:hAnsi="宋体" w:cs="Calibri"/>
          <w:color w:val="auto"/>
          <w:highlight w:val="none"/>
        </w:rPr>
        <w:t xml:space="preserve"> </w:t>
      </w:r>
    </w:p>
    <w:p>
      <w:pPr>
        <w:autoSpaceDE w:val="0"/>
        <w:autoSpaceDN w:val="0"/>
        <w:adjustRightInd w:val="0"/>
        <w:spacing w:line="400" w:lineRule="exact"/>
        <w:ind w:firstLine="480"/>
        <w:rPr>
          <w:rFonts w:ascii="宋体" w:hAnsi="宋体" w:cs="Calibri"/>
          <w:color w:val="auto"/>
          <w:highlight w:val="none"/>
        </w:rPr>
      </w:pPr>
    </w:p>
    <w:p>
      <w:pPr>
        <w:autoSpaceDE w:val="0"/>
        <w:autoSpaceDN w:val="0"/>
        <w:adjustRightInd w:val="0"/>
        <w:spacing w:line="400" w:lineRule="exact"/>
        <w:ind w:firstLine="480"/>
        <w:rPr>
          <w:rFonts w:ascii="宋体" w:hAnsi="宋体" w:cs="Calibri"/>
          <w:color w:val="auto"/>
          <w:highlight w:val="none"/>
        </w:rPr>
      </w:pPr>
    </w:p>
    <w:p>
      <w:pPr>
        <w:autoSpaceDE w:val="0"/>
        <w:autoSpaceDN w:val="0"/>
        <w:adjustRightInd w:val="0"/>
        <w:spacing w:line="400" w:lineRule="exact"/>
        <w:ind w:firstLine="5280" w:firstLineChars="2200"/>
        <w:rPr>
          <w:rFonts w:ascii="宋体" w:hAnsi="宋体" w:cs="宋体"/>
          <w:color w:val="auto"/>
          <w:highlight w:val="none"/>
          <w:lang w:val="zh-CN"/>
        </w:rPr>
      </w:pPr>
      <w:r>
        <w:rPr>
          <w:rFonts w:hint="eastAsia" w:ascii="宋体" w:hAnsi="宋体" w:cs="宋体"/>
          <w:color w:val="auto"/>
          <w:highlight w:val="none"/>
          <w:lang w:val="zh-CN"/>
        </w:rPr>
        <w:t>联系电话：</w:t>
      </w:r>
    </w:p>
    <w:p>
      <w:pPr>
        <w:autoSpaceDE w:val="0"/>
        <w:autoSpaceDN w:val="0"/>
        <w:adjustRightInd w:val="0"/>
        <w:spacing w:line="400" w:lineRule="exact"/>
        <w:ind w:firstLine="480"/>
        <w:rPr>
          <w:rFonts w:ascii="宋体" w:hAnsi="宋体" w:cs="Calibri"/>
          <w:color w:val="auto"/>
          <w:highlight w:val="none"/>
        </w:rPr>
      </w:pPr>
      <w:r>
        <w:rPr>
          <w:rFonts w:hint="eastAsia" w:ascii="宋体" w:hAnsi="宋体" w:cs="宋体"/>
          <w:color w:val="auto"/>
          <w:highlight w:val="none"/>
          <w:lang w:val="zh-CN"/>
        </w:rPr>
        <w:t xml:space="preserve"> </w:t>
      </w:r>
    </w:p>
    <w:p>
      <w:pPr>
        <w:autoSpaceDE w:val="0"/>
        <w:autoSpaceDN w:val="0"/>
        <w:adjustRightInd w:val="0"/>
        <w:spacing w:line="400" w:lineRule="exact"/>
        <w:ind w:firstLine="1320" w:firstLineChars="550"/>
        <w:rPr>
          <w:rFonts w:ascii="宋体" w:hAnsi="宋体" w:cs="Calibri"/>
          <w:color w:val="auto"/>
          <w:highlight w:val="none"/>
        </w:rPr>
      </w:pPr>
      <w:r>
        <w:rPr>
          <w:rFonts w:hint="eastAsia" w:ascii="宋体" w:hAnsi="宋体" w:cs="宋体"/>
          <w:color w:val="auto"/>
          <w:highlight w:val="none"/>
          <w:lang w:val="zh-CN"/>
        </w:rPr>
        <w:t xml:space="preserve">          签约</w:t>
      </w:r>
      <w:r>
        <w:rPr>
          <w:rFonts w:hint="eastAsia" w:ascii="宋体" w:hAnsi="宋体" w:cs="宋体"/>
          <w:color w:val="auto"/>
          <w:highlight w:val="none"/>
        </w:rPr>
        <w:t>日期</w:t>
      </w:r>
      <w:r>
        <w:rPr>
          <w:rFonts w:hint="eastAsia" w:ascii="宋体" w:hAnsi="宋体" w:cs="宋体"/>
          <w:color w:val="auto"/>
          <w:highlight w:val="none"/>
          <w:lang w:val="zh-CN"/>
        </w:rPr>
        <w:t>：</w:t>
      </w:r>
      <w:r>
        <w:rPr>
          <w:rFonts w:ascii="宋体" w:hAnsi="宋体" w:cs="Calibri"/>
          <w:color w:val="auto"/>
          <w:highlight w:val="none"/>
        </w:rPr>
        <w:t xml:space="preserve">  </w:t>
      </w:r>
      <w:r>
        <w:rPr>
          <w:rFonts w:hint="eastAsia" w:ascii="宋体" w:hAnsi="宋体" w:cs="宋体"/>
          <w:color w:val="auto"/>
          <w:highlight w:val="none"/>
          <w:lang w:val="zh-CN"/>
        </w:rPr>
        <w:t>年</w:t>
      </w:r>
      <w:r>
        <w:rPr>
          <w:rFonts w:ascii="宋体" w:hAnsi="宋体" w:cs="Calibri"/>
          <w:color w:val="auto"/>
          <w:highlight w:val="none"/>
        </w:rPr>
        <w:t xml:space="preserve">  </w:t>
      </w:r>
      <w:r>
        <w:rPr>
          <w:rFonts w:hint="eastAsia" w:ascii="宋体" w:hAnsi="宋体" w:cs="宋体"/>
          <w:color w:val="auto"/>
          <w:highlight w:val="none"/>
          <w:lang w:val="zh-CN"/>
        </w:rPr>
        <w:t>月</w:t>
      </w:r>
      <w:r>
        <w:rPr>
          <w:rFonts w:ascii="宋体" w:hAnsi="宋体" w:cs="Calibri"/>
          <w:color w:val="auto"/>
          <w:highlight w:val="none"/>
        </w:rPr>
        <w:t xml:space="preserve">  </w:t>
      </w:r>
      <w:r>
        <w:rPr>
          <w:rFonts w:hint="eastAsia" w:ascii="宋体" w:hAnsi="宋体" w:cs="宋体"/>
          <w:color w:val="auto"/>
          <w:highlight w:val="none"/>
          <w:lang w:val="zh-CN"/>
        </w:rPr>
        <w:t>日</w:t>
      </w:r>
    </w:p>
    <w:p>
      <w:pPr>
        <w:autoSpaceDE w:val="0"/>
        <w:autoSpaceDN w:val="0"/>
        <w:adjustRightInd w:val="0"/>
        <w:spacing w:line="400" w:lineRule="exact"/>
        <w:ind w:firstLine="480"/>
        <w:rPr>
          <w:rFonts w:ascii="宋体" w:hAnsi="宋体" w:cs="宋体"/>
          <w:color w:val="auto"/>
          <w:highlight w:val="none"/>
          <w:lang w:val="zh-CN"/>
        </w:rPr>
      </w:pPr>
    </w:p>
    <w:p>
      <w:pPr>
        <w:autoSpaceDE w:val="0"/>
        <w:autoSpaceDN w:val="0"/>
        <w:adjustRightInd w:val="0"/>
        <w:spacing w:line="400" w:lineRule="exact"/>
        <w:ind w:firstLine="480"/>
        <w:rPr>
          <w:rFonts w:ascii="宋体" w:hAnsi="宋体" w:cs="Calibri"/>
          <w:color w:val="auto"/>
          <w:highlight w:val="none"/>
        </w:rPr>
      </w:pPr>
      <w:r>
        <w:rPr>
          <w:rFonts w:hint="eastAsia" w:ascii="宋体" w:hAnsi="宋体" w:cs="宋体"/>
          <w:color w:val="auto"/>
          <w:highlight w:val="none"/>
          <w:lang w:val="zh-CN"/>
        </w:rPr>
        <w:t>采购代理机构：</w:t>
      </w:r>
      <w:r>
        <w:rPr>
          <w:rFonts w:hint="eastAsia" w:ascii="宋体" w:hAnsi="宋体" w:cs="宋体"/>
          <w:color w:val="auto"/>
          <w:highlight w:val="none"/>
        </w:rPr>
        <w:t>青海鼎誉工程咨询有限公司</w:t>
      </w:r>
      <w:r>
        <w:rPr>
          <w:rFonts w:ascii="宋体" w:hAnsi="宋体" w:cs="Calibri"/>
          <w:color w:val="auto"/>
          <w:highlight w:val="none"/>
        </w:rPr>
        <w:t xml:space="preserve">    </w:t>
      </w:r>
    </w:p>
    <w:p>
      <w:pPr>
        <w:autoSpaceDE w:val="0"/>
        <w:autoSpaceDN w:val="0"/>
        <w:adjustRightInd w:val="0"/>
        <w:spacing w:line="400" w:lineRule="exact"/>
        <w:ind w:firstLine="480"/>
        <w:rPr>
          <w:rFonts w:ascii="宋体" w:hAnsi="宋体" w:cs="Calibri"/>
          <w:color w:val="auto"/>
          <w:highlight w:val="none"/>
        </w:rPr>
      </w:pPr>
      <w:r>
        <w:rPr>
          <w:rFonts w:ascii="宋体" w:hAnsi="宋体" w:cs="Calibri"/>
          <w:color w:val="auto"/>
          <w:highlight w:val="none"/>
        </w:rPr>
        <w:t xml:space="preserve">                    </w:t>
      </w:r>
    </w:p>
    <w:p>
      <w:pPr>
        <w:autoSpaceDE w:val="0"/>
        <w:autoSpaceDN w:val="0"/>
        <w:adjustRightInd w:val="0"/>
        <w:spacing w:line="400" w:lineRule="exact"/>
        <w:ind w:firstLine="480"/>
        <w:rPr>
          <w:rFonts w:ascii="宋体" w:hAnsi="宋体" w:cs="宋体"/>
          <w:color w:val="auto"/>
          <w:highlight w:val="none"/>
          <w:lang w:val="zh-CN"/>
        </w:rPr>
      </w:pPr>
      <w:r>
        <w:rPr>
          <w:rFonts w:hint="eastAsia" w:ascii="宋体" w:hAnsi="宋体" w:cs="宋体"/>
          <w:color w:val="auto"/>
          <w:highlight w:val="none"/>
          <w:lang w:val="zh-CN"/>
        </w:rPr>
        <w:t>负责人或经办人：</w:t>
      </w:r>
    </w:p>
    <w:p>
      <w:pPr>
        <w:autoSpaceDE w:val="0"/>
        <w:autoSpaceDN w:val="0"/>
        <w:adjustRightInd w:val="0"/>
        <w:spacing w:line="400" w:lineRule="exact"/>
        <w:ind w:firstLine="480"/>
        <w:rPr>
          <w:rFonts w:ascii="宋体" w:hAnsi="宋体" w:cs="宋体"/>
          <w:color w:val="auto"/>
          <w:highlight w:val="none"/>
          <w:lang w:val="zh-CN"/>
        </w:rPr>
      </w:pPr>
    </w:p>
    <w:p>
      <w:pPr>
        <w:autoSpaceDE w:val="0"/>
        <w:autoSpaceDN w:val="0"/>
        <w:adjustRightInd w:val="0"/>
        <w:spacing w:line="400" w:lineRule="exact"/>
        <w:ind w:firstLine="480"/>
        <w:rPr>
          <w:rFonts w:ascii="宋体" w:hAnsi="宋体" w:cs="宋体"/>
          <w:color w:val="auto"/>
          <w:highlight w:val="none"/>
        </w:rPr>
      </w:pPr>
      <w:r>
        <w:rPr>
          <w:rFonts w:hint="eastAsia" w:ascii="宋体" w:hAnsi="宋体" w:cs="宋体"/>
          <w:color w:val="auto"/>
          <w:highlight w:val="none"/>
        </w:rPr>
        <w:t>备案日期：</w:t>
      </w:r>
      <w:r>
        <w:rPr>
          <w:rFonts w:ascii="宋体" w:hAnsi="宋体" w:cs="Calibri"/>
          <w:color w:val="auto"/>
          <w:highlight w:val="none"/>
        </w:rPr>
        <w:t xml:space="preserve">  </w:t>
      </w:r>
      <w:r>
        <w:rPr>
          <w:rFonts w:hint="eastAsia" w:ascii="宋体" w:hAnsi="宋体" w:cs="宋体"/>
          <w:color w:val="auto"/>
          <w:highlight w:val="none"/>
          <w:lang w:val="zh-CN"/>
        </w:rPr>
        <w:t>年</w:t>
      </w:r>
      <w:r>
        <w:rPr>
          <w:rFonts w:ascii="宋体" w:hAnsi="宋体" w:cs="Calibri"/>
          <w:color w:val="auto"/>
          <w:highlight w:val="none"/>
        </w:rPr>
        <w:t xml:space="preserve">  </w:t>
      </w:r>
      <w:r>
        <w:rPr>
          <w:rFonts w:hint="eastAsia" w:ascii="宋体" w:hAnsi="宋体" w:cs="宋体"/>
          <w:color w:val="auto"/>
          <w:highlight w:val="none"/>
          <w:lang w:val="zh-CN"/>
        </w:rPr>
        <w:t>月</w:t>
      </w:r>
      <w:r>
        <w:rPr>
          <w:rFonts w:ascii="宋体" w:hAnsi="宋体" w:cs="Calibri"/>
          <w:color w:val="auto"/>
          <w:highlight w:val="none"/>
        </w:rPr>
        <w:t xml:space="preserve">  </w:t>
      </w:r>
      <w:r>
        <w:rPr>
          <w:rFonts w:hint="eastAsia" w:ascii="宋体" w:hAnsi="宋体" w:cs="宋体"/>
          <w:color w:val="auto"/>
          <w:highlight w:val="none"/>
          <w:lang w:val="zh-CN"/>
        </w:rPr>
        <w:t>日</w:t>
      </w:r>
    </w:p>
    <w:p>
      <w:pPr>
        <w:autoSpaceDE w:val="0"/>
        <w:autoSpaceDN w:val="0"/>
        <w:adjustRightInd w:val="0"/>
        <w:ind w:firstLine="480"/>
        <w:rPr>
          <w:rFonts w:ascii="宋体" w:hAnsi="宋体" w:cs="Calibri"/>
          <w:color w:val="auto"/>
          <w:highlight w:val="none"/>
        </w:rPr>
      </w:pPr>
    </w:p>
    <w:p>
      <w:pPr>
        <w:autoSpaceDE w:val="0"/>
        <w:autoSpaceDN w:val="0"/>
        <w:adjustRightInd w:val="0"/>
        <w:spacing w:line="360" w:lineRule="auto"/>
        <w:jc w:val="left"/>
        <w:rPr>
          <w:rFonts w:ascii="宋体" w:hAnsi="宋体" w:cs="宋体"/>
          <w:color w:val="auto"/>
          <w:kern w:val="0"/>
          <w:sz w:val="28"/>
          <w:szCs w:val="28"/>
          <w:highlight w:val="none"/>
        </w:rPr>
      </w:pPr>
    </w:p>
    <w:p>
      <w:pPr>
        <w:widowControl/>
        <w:jc w:val="left"/>
        <w:rPr>
          <w:rFonts w:ascii="宋体" w:hAnsi="宋体" w:cs="宋体"/>
          <w:b/>
          <w:bCs/>
          <w:color w:val="auto"/>
          <w:sz w:val="36"/>
          <w:szCs w:val="36"/>
          <w:highlight w:val="none"/>
          <w:lang w:val="zh-CN"/>
        </w:rPr>
      </w:pPr>
      <w:r>
        <w:rPr>
          <w:rFonts w:ascii="宋体" w:hAnsi="宋体" w:cs="宋体"/>
          <w:color w:val="auto"/>
          <w:szCs w:val="36"/>
          <w:highlight w:val="none"/>
          <w:lang w:val="zh-CN"/>
        </w:rPr>
        <w:br w:type="page"/>
      </w:r>
    </w:p>
    <w:p>
      <w:pPr>
        <w:pStyle w:val="20"/>
        <w:spacing w:before="0" w:after="0" w:line="360" w:lineRule="auto"/>
        <w:rPr>
          <w:rFonts w:ascii="宋体" w:hAnsi="宋体" w:cs="宋体"/>
          <w:color w:val="auto"/>
          <w:highlight w:val="none"/>
          <w:lang w:val="zh-CN"/>
        </w:rPr>
      </w:pPr>
      <w:bookmarkStart w:id="80" w:name="_Toc17010"/>
      <w:r>
        <w:rPr>
          <w:rFonts w:hint="eastAsia" w:ascii="宋体" w:hAnsi="宋体" w:cs="宋体"/>
          <w:color w:val="auto"/>
          <w:szCs w:val="36"/>
          <w:highlight w:val="none"/>
          <w:lang w:val="zh-CN"/>
        </w:rPr>
        <w:t>第四部分  投标文件格式</w:t>
      </w:r>
      <w:bookmarkEnd w:id="80"/>
    </w:p>
    <w:p>
      <w:pPr>
        <w:pStyle w:val="20"/>
        <w:spacing w:before="0" w:after="0" w:line="360" w:lineRule="auto"/>
        <w:jc w:val="left"/>
        <w:outlineLvl w:val="1"/>
        <w:rPr>
          <w:rFonts w:ascii="宋体" w:hAnsi="宋体" w:cs="宋体"/>
          <w:color w:val="auto"/>
          <w:highlight w:val="none"/>
        </w:rPr>
      </w:pPr>
      <w:bookmarkStart w:id="81" w:name="_Toc11851"/>
      <w:bookmarkStart w:id="82" w:name="_Toc13767"/>
      <w:r>
        <w:rPr>
          <w:rFonts w:hint="eastAsia" w:ascii="宋体" w:hAnsi="宋体" w:cs="宋体"/>
          <w:color w:val="auto"/>
          <w:sz w:val="30"/>
          <w:szCs w:val="30"/>
          <w:highlight w:val="none"/>
          <w:lang w:val="zh-CN"/>
        </w:rPr>
        <w:t>封面</w:t>
      </w:r>
      <w:bookmarkEnd w:id="81"/>
      <w:r>
        <w:rPr>
          <w:rFonts w:hint="eastAsia" w:ascii="宋体" w:hAnsi="宋体" w:cs="宋体"/>
          <w:color w:val="auto"/>
          <w:sz w:val="30"/>
          <w:szCs w:val="30"/>
          <w:highlight w:val="none"/>
          <w:lang w:val="zh-CN"/>
        </w:rPr>
        <w:t>（上册）</w:t>
      </w:r>
      <w:bookmarkEnd w:id="82"/>
    </w:p>
    <w:p>
      <w:pPr>
        <w:autoSpaceDE w:val="0"/>
        <w:autoSpaceDN w:val="0"/>
        <w:spacing w:line="360" w:lineRule="auto"/>
        <w:jc w:val="right"/>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正本/副本</w:t>
      </w:r>
    </w:p>
    <w:p>
      <w:pPr>
        <w:autoSpaceDE w:val="0"/>
        <w:autoSpaceDN w:val="0"/>
        <w:spacing w:line="360" w:lineRule="auto"/>
        <w:jc w:val="center"/>
        <w:rPr>
          <w:rFonts w:ascii="宋体" w:hAnsi="宋体" w:cs="宋体"/>
          <w:b/>
          <w:bCs/>
          <w:color w:val="auto"/>
          <w:kern w:val="0"/>
          <w:sz w:val="52"/>
          <w:szCs w:val="52"/>
          <w:highlight w:val="none"/>
          <w:lang w:val="zh-CN"/>
        </w:rPr>
      </w:pPr>
      <w:r>
        <w:rPr>
          <w:rFonts w:hint="eastAsia" w:ascii="宋体" w:hAnsi="宋体" w:cs="宋体"/>
          <w:b/>
          <w:bCs/>
          <w:color w:val="auto"/>
          <w:kern w:val="0"/>
          <w:sz w:val="52"/>
          <w:szCs w:val="52"/>
          <w:highlight w:val="none"/>
          <w:lang w:val="zh-CN"/>
        </w:rPr>
        <w:t>青海省政府采购项目</w:t>
      </w:r>
    </w:p>
    <w:p>
      <w:pPr>
        <w:autoSpaceDE w:val="0"/>
        <w:autoSpaceDN w:val="0"/>
        <w:spacing w:line="360" w:lineRule="auto"/>
        <w:rPr>
          <w:rFonts w:ascii="宋体" w:hAnsi="宋体" w:cs="宋体"/>
          <w:color w:val="auto"/>
          <w:kern w:val="0"/>
          <w:sz w:val="36"/>
          <w:szCs w:val="36"/>
          <w:highlight w:val="none"/>
        </w:rPr>
      </w:pPr>
    </w:p>
    <w:p>
      <w:pPr>
        <w:autoSpaceDE w:val="0"/>
        <w:autoSpaceDN w:val="0"/>
        <w:spacing w:line="360" w:lineRule="auto"/>
        <w:jc w:val="center"/>
        <w:rPr>
          <w:rFonts w:ascii="宋体" w:hAnsi="宋体" w:cs="宋体"/>
          <w:b/>
          <w:bCs/>
          <w:color w:val="auto"/>
          <w:kern w:val="0"/>
          <w:sz w:val="72"/>
          <w:szCs w:val="72"/>
          <w:highlight w:val="none"/>
          <w:lang w:val="zh-CN"/>
        </w:rPr>
      </w:pPr>
      <w:r>
        <w:rPr>
          <w:rFonts w:hint="eastAsia" w:ascii="宋体" w:hAnsi="宋体" w:cs="宋体"/>
          <w:b/>
          <w:bCs/>
          <w:color w:val="auto"/>
          <w:kern w:val="0"/>
          <w:sz w:val="72"/>
          <w:szCs w:val="72"/>
          <w:highlight w:val="none"/>
          <w:lang w:val="zh-CN"/>
        </w:rPr>
        <w:t>投</w:t>
      </w:r>
      <w:r>
        <w:rPr>
          <w:rFonts w:hint="eastAsia"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标</w:t>
      </w:r>
      <w:r>
        <w:rPr>
          <w:rFonts w:hint="eastAsia"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文</w:t>
      </w:r>
      <w:r>
        <w:rPr>
          <w:rFonts w:hint="eastAsia"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件</w:t>
      </w:r>
    </w:p>
    <w:p>
      <w:pPr>
        <w:autoSpaceDE w:val="0"/>
        <w:autoSpaceDN w:val="0"/>
        <w:spacing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sz w:val="36"/>
          <w:szCs w:val="36"/>
          <w:highlight w:val="none"/>
          <w:lang w:val="zh-CN"/>
        </w:rPr>
        <w:t>（上册）</w:t>
      </w:r>
    </w:p>
    <w:p>
      <w:pPr>
        <w:autoSpaceDE w:val="0"/>
        <w:autoSpaceDN w:val="0"/>
        <w:spacing w:line="360" w:lineRule="auto"/>
        <w:jc w:val="center"/>
        <w:rPr>
          <w:rFonts w:ascii="宋体" w:hAnsi="宋体" w:cs="宋体"/>
          <w:color w:val="auto"/>
          <w:sz w:val="36"/>
          <w:szCs w:val="36"/>
          <w:highlight w:val="none"/>
          <w:lang w:val="zh-CN"/>
        </w:rPr>
      </w:pPr>
      <w:r>
        <w:rPr>
          <w:rFonts w:hint="eastAsia" w:ascii="宋体" w:hAnsi="宋体" w:cs="宋体"/>
          <w:b/>
          <w:bCs/>
          <w:color w:val="auto"/>
          <w:sz w:val="36"/>
          <w:szCs w:val="36"/>
          <w:highlight w:val="none"/>
          <w:lang w:val="zh-CN"/>
        </w:rPr>
        <w:t>（资格审查文件）</w:t>
      </w:r>
    </w:p>
    <w:p>
      <w:pPr>
        <w:autoSpaceDE w:val="0"/>
        <w:autoSpaceDN w:val="0"/>
        <w:spacing w:line="360" w:lineRule="auto"/>
        <w:rPr>
          <w:rFonts w:ascii="宋体" w:hAnsi="宋体" w:cs="宋体"/>
          <w:color w:val="auto"/>
          <w:kern w:val="0"/>
          <w:sz w:val="36"/>
          <w:szCs w:val="36"/>
          <w:highlight w:val="none"/>
        </w:rPr>
      </w:pPr>
    </w:p>
    <w:p>
      <w:pPr>
        <w:autoSpaceDE w:val="0"/>
        <w:autoSpaceDN w:val="0"/>
        <w:spacing w:line="360" w:lineRule="auto"/>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lang w:val="zh-CN"/>
        </w:rPr>
        <w:t>采购项目编号：</w:t>
      </w:r>
    </w:p>
    <w:p>
      <w:pPr>
        <w:autoSpaceDE w:val="0"/>
        <w:autoSpaceDN w:val="0"/>
        <w:spacing w:line="360" w:lineRule="auto"/>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lang w:val="zh-CN"/>
        </w:rPr>
        <w:t>采购项目名称</w:t>
      </w:r>
      <w:r>
        <w:rPr>
          <w:rFonts w:hint="eastAsia" w:ascii="宋体" w:hAnsi="宋体" w:cs="宋体"/>
          <w:b/>
          <w:bCs/>
          <w:color w:val="auto"/>
          <w:kern w:val="0"/>
          <w:sz w:val="36"/>
          <w:szCs w:val="36"/>
          <w:highlight w:val="none"/>
        </w:rPr>
        <w:t>：</w:t>
      </w:r>
    </w:p>
    <w:p>
      <w:pPr>
        <w:autoSpaceDE w:val="0"/>
        <w:autoSpaceDN w:val="0"/>
        <w:spacing w:line="360" w:lineRule="auto"/>
        <w:rPr>
          <w:rFonts w:ascii="宋体" w:hAnsi="宋体" w:cs="宋体"/>
          <w:b/>
          <w:bCs/>
          <w:color w:val="auto"/>
          <w:kern w:val="0"/>
          <w:sz w:val="36"/>
          <w:szCs w:val="36"/>
          <w:highlight w:val="none"/>
          <w:lang w:val="zh-CN"/>
        </w:rPr>
      </w:pPr>
      <w:r>
        <w:rPr>
          <w:rFonts w:hint="eastAsia" w:ascii="宋体" w:hAnsi="宋体" w:cs="宋体"/>
          <w:b/>
          <w:bCs/>
          <w:color w:val="auto"/>
          <w:kern w:val="0"/>
          <w:sz w:val="36"/>
          <w:szCs w:val="36"/>
          <w:highlight w:val="none"/>
          <w:lang w:val="zh-CN"/>
        </w:rPr>
        <w:t>投</w:t>
      </w: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标</w:t>
      </w: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包</w:t>
      </w: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号：</w:t>
      </w:r>
    </w:p>
    <w:p>
      <w:pPr>
        <w:autoSpaceDE w:val="0"/>
        <w:autoSpaceDN w:val="0"/>
        <w:spacing w:line="360" w:lineRule="auto"/>
        <w:rPr>
          <w:rFonts w:ascii="宋体" w:hAnsi="宋体" w:cs="宋体"/>
          <w:b/>
          <w:bCs/>
          <w:color w:val="auto"/>
          <w:kern w:val="0"/>
          <w:sz w:val="36"/>
          <w:szCs w:val="36"/>
          <w:highlight w:val="none"/>
        </w:rPr>
      </w:pPr>
    </w:p>
    <w:p>
      <w:pPr>
        <w:autoSpaceDE w:val="0"/>
        <w:autoSpaceDN w:val="0"/>
        <w:spacing w:line="360" w:lineRule="auto"/>
        <w:rPr>
          <w:rFonts w:ascii="宋体" w:hAnsi="宋体" w:cs="宋体"/>
          <w:b/>
          <w:bCs/>
          <w:color w:val="auto"/>
          <w:kern w:val="0"/>
          <w:sz w:val="36"/>
          <w:szCs w:val="36"/>
          <w:highlight w:val="none"/>
        </w:rPr>
      </w:pPr>
    </w:p>
    <w:p>
      <w:pPr>
        <w:autoSpaceDE w:val="0"/>
        <w:autoSpaceDN w:val="0"/>
        <w:spacing w:line="360" w:lineRule="auto"/>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投标人：</w:t>
      </w:r>
      <w:r>
        <w:rPr>
          <w:rFonts w:hint="eastAsia" w:ascii="宋体" w:hAnsi="宋体" w:cs="宋体"/>
          <w:b/>
          <w:bCs/>
          <w:color w:val="auto"/>
          <w:kern w:val="0"/>
          <w:sz w:val="36"/>
          <w:szCs w:val="36"/>
          <w:highlight w:val="none"/>
          <w:u w:val="single"/>
        </w:rPr>
        <w:t xml:space="preserve">                          </w:t>
      </w:r>
      <w:r>
        <w:rPr>
          <w:rFonts w:hint="eastAsia" w:ascii="宋体" w:hAnsi="宋体" w:cs="宋体"/>
          <w:b/>
          <w:bCs/>
          <w:color w:val="auto"/>
          <w:kern w:val="0"/>
          <w:sz w:val="36"/>
          <w:szCs w:val="36"/>
          <w:highlight w:val="none"/>
        </w:rPr>
        <w:t>（</w:t>
      </w:r>
      <w:r>
        <w:rPr>
          <w:rFonts w:hint="eastAsia" w:ascii="宋体" w:hAnsi="宋体" w:cs="宋体"/>
          <w:b/>
          <w:bCs/>
          <w:color w:val="auto"/>
          <w:kern w:val="0"/>
          <w:sz w:val="36"/>
          <w:szCs w:val="36"/>
          <w:highlight w:val="none"/>
          <w:lang w:val="zh-CN"/>
        </w:rPr>
        <w:t>公章）</w:t>
      </w:r>
    </w:p>
    <w:p>
      <w:pPr>
        <w:autoSpaceDE w:val="0"/>
        <w:autoSpaceDN w:val="0"/>
        <w:spacing w:line="360" w:lineRule="auto"/>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法定代表人或委托代理人：</w:t>
      </w:r>
      <w:r>
        <w:rPr>
          <w:rFonts w:hint="eastAsia" w:ascii="宋体" w:hAnsi="宋体" w:cs="宋体"/>
          <w:b/>
          <w:bCs/>
          <w:color w:val="auto"/>
          <w:kern w:val="0"/>
          <w:sz w:val="36"/>
          <w:szCs w:val="36"/>
          <w:highlight w:val="none"/>
          <w:u w:val="single"/>
        </w:rPr>
        <w:t xml:space="preserve">     </w:t>
      </w:r>
      <w:r>
        <w:rPr>
          <w:rFonts w:hint="eastAsia" w:ascii="宋体" w:hAnsi="宋体" w:cs="宋体"/>
          <w:b/>
          <w:bCs/>
          <w:color w:val="auto"/>
          <w:kern w:val="0"/>
          <w:sz w:val="36"/>
          <w:szCs w:val="36"/>
          <w:highlight w:val="none"/>
          <w:lang w:val="zh-CN"/>
        </w:rPr>
        <w:t>（签字或盖章）</w:t>
      </w:r>
    </w:p>
    <w:p>
      <w:pPr>
        <w:autoSpaceDE w:val="0"/>
        <w:autoSpaceDN w:val="0"/>
        <w:spacing w:line="360" w:lineRule="auto"/>
        <w:rPr>
          <w:rFonts w:ascii="宋体" w:hAnsi="宋体" w:cs="宋体"/>
          <w:b/>
          <w:bCs/>
          <w:color w:val="auto"/>
          <w:kern w:val="0"/>
          <w:sz w:val="36"/>
          <w:szCs w:val="36"/>
          <w:highlight w:val="none"/>
          <w:lang w:val="zh-CN"/>
        </w:rPr>
      </w:pP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年</w:t>
      </w: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月</w:t>
      </w: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日</w:t>
      </w:r>
    </w:p>
    <w:p>
      <w:pPr>
        <w:pStyle w:val="20"/>
        <w:spacing w:before="0" w:after="0" w:line="360" w:lineRule="auto"/>
        <w:jc w:val="left"/>
        <w:outlineLvl w:val="1"/>
        <w:rPr>
          <w:rFonts w:ascii="宋体" w:hAnsi="宋体" w:cs="宋体"/>
          <w:color w:val="auto"/>
          <w:highlight w:val="none"/>
          <w:lang w:val="zh-CN"/>
        </w:rPr>
      </w:pPr>
      <w:r>
        <w:rPr>
          <w:rFonts w:hint="eastAsia" w:ascii="宋体" w:hAnsi="宋体" w:cs="宋体"/>
          <w:b w:val="0"/>
          <w:bCs w:val="0"/>
          <w:color w:val="auto"/>
          <w:kern w:val="0"/>
          <w:highlight w:val="none"/>
          <w:lang w:val="zh-CN"/>
        </w:rPr>
        <w:br w:type="page"/>
      </w:r>
      <w:bookmarkStart w:id="83" w:name="_Toc22862"/>
      <w:bookmarkStart w:id="84" w:name="_Toc29902"/>
      <w:bookmarkStart w:id="85" w:name="_Toc8514"/>
      <w:r>
        <w:rPr>
          <w:rFonts w:hint="eastAsia" w:ascii="宋体" w:hAnsi="宋体" w:cs="宋体"/>
          <w:color w:val="auto"/>
          <w:sz w:val="30"/>
          <w:szCs w:val="30"/>
          <w:highlight w:val="none"/>
          <w:lang w:val="zh-CN"/>
        </w:rPr>
        <w:t>目录（上册）</w:t>
      </w:r>
      <w:bookmarkEnd w:id="83"/>
    </w:p>
    <w:p>
      <w:pPr>
        <w:numPr>
          <w:ilvl w:val="0"/>
          <w:numId w:val="5"/>
        </w:num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投标函……………………………………………………………所在页码</w:t>
      </w:r>
    </w:p>
    <w:p>
      <w:pPr>
        <w:numPr>
          <w:ilvl w:val="0"/>
          <w:numId w:val="5"/>
        </w:num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法定代表人证明书………………………………………………所在页码</w:t>
      </w:r>
    </w:p>
    <w:p>
      <w:pPr>
        <w:numPr>
          <w:ilvl w:val="0"/>
          <w:numId w:val="5"/>
        </w:num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法定代表人授权书………………………………………………所在页码</w:t>
      </w:r>
    </w:p>
    <w:p>
      <w:pPr>
        <w:numPr>
          <w:ilvl w:val="0"/>
          <w:numId w:val="5"/>
        </w:num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投标人承诺函……………………………………………………所在页码</w:t>
      </w:r>
    </w:p>
    <w:p>
      <w:pPr>
        <w:numPr>
          <w:ilvl w:val="0"/>
          <w:numId w:val="5"/>
        </w:num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投标人诚信承诺书………………………………………………所在页码</w:t>
      </w:r>
    </w:p>
    <w:p>
      <w:pPr>
        <w:numPr>
          <w:ilvl w:val="0"/>
          <w:numId w:val="5"/>
        </w:num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资格证明材料……………………………………………………所在页码</w:t>
      </w:r>
    </w:p>
    <w:p>
      <w:pPr>
        <w:numPr>
          <w:ilvl w:val="0"/>
          <w:numId w:val="5"/>
        </w:num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财务状况报告，依法缴纳税收和社会保障资金的相关材料…所在页码</w:t>
      </w:r>
    </w:p>
    <w:p>
      <w:pPr>
        <w:numPr>
          <w:ilvl w:val="0"/>
          <w:numId w:val="5"/>
        </w:num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具备履行合同所必需的设备和专业技术能力的证明材料……所在页码</w:t>
      </w:r>
    </w:p>
    <w:p>
      <w:pPr>
        <w:numPr>
          <w:ilvl w:val="0"/>
          <w:numId w:val="5"/>
        </w:num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无重大违法记录声明……………………………………………所在页码</w:t>
      </w:r>
    </w:p>
    <w:p>
      <w:pPr>
        <w:numPr>
          <w:ilvl w:val="0"/>
          <w:numId w:val="5"/>
        </w:num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投标保证金证明………………………………………………所在页码</w:t>
      </w:r>
    </w:p>
    <w:bookmarkEnd w:id="84"/>
    <w:bookmarkEnd w:id="85"/>
    <w:p>
      <w:pPr>
        <w:pStyle w:val="20"/>
        <w:spacing w:before="0" w:after="0" w:line="360" w:lineRule="auto"/>
        <w:jc w:val="left"/>
        <w:outlineLvl w:val="1"/>
        <w:rPr>
          <w:rFonts w:ascii="宋体" w:hAnsi="宋体" w:cs="宋体"/>
          <w:color w:val="auto"/>
          <w:highlight w:val="none"/>
          <w:lang w:val="zh-CN"/>
        </w:rPr>
      </w:pPr>
      <w:bookmarkStart w:id="86" w:name="_Toc19582"/>
      <w:r>
        <w:rPr>
          <w:rFonts w:hint="eastAsia" w:ascii="宋体" w:hAnsi="宋体" w:cs="宋体"/>
          <w:color w:val="auto"/>
          <w:sz w:val="30"/>
          <w:szCs w:val="30"/>
          <w:highlight w:val="none"/>
          <w:lang w:val="zh-CN"/>
        </w:rPr>
        <w:br w:type="page"/>
      </w:r>
      <w:bookmarkStart w:id="87" w:name="_Toc21657"/>
      <w:r>
        <w:rPr>
          <w:rFonts w:hint="eastAsia" w:ascii="宋体" w:hAnsi="宋体" w:cs="宋体"/>
          <w:color w:val="auto"/>
          <w:sz w:val="30"/>
          <w:szCs w:val="30"/>
          <w:highlight w:val="none"/>
        </w:rPr>
        <w:t>（1）</w:t>
      </w:r>
      <w:r>
        <w:rPr>
          <w:rFonts w:hint="eastAsia" w:ascii="宋体" w:hAnsi="宋体" w:cs="宋体"/>
          <w:color w:val="auto"/>
          <w:sz w:val="30"/>
          <w:szCs w:val="30"/>
          <w:highlight w:val="none"/>
          <w:lang w:val="zh-CN"/>
        </w:rPr>
        <w:t>投标函</w:t>
      </w:r>
      <w:bookmarkEnd w:id="86"/>
      <w:bookmarkEnd w:id="87"/>
    </w:p>
    <w:p>
      <w:pPr>
        <w:autoSpaceDE w:val="0"/>
        <w:autoSpaceDN w:val="0"/>
        <w:spacing w:line="360" w:lineRule="auto"/>
        <w:rPr>
          <w:rFonts w:ascii="宋体" w:hAnsi="宋体" w:cs="宋体"/>
          <w:b/>
          <w:bCs/>
          <w:color w:val="auto"/>
          <w:kern w:val="0"/>
          <w:sz w:val="28"/>
          <w:szCs w:val="28"/>
          <w:highlight w:val="none"/>
          <w:lang w:val="zh-CN"/>
        </w:rPr>
      </w:pPr>
    </w:p>
    <w:p>
      <w:pPr>
        <w:autoSpaceDE w:val="0"/>
        <w:autoSpaceDN w:val="0"/>
        <w:spacing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投标函</w:t>
      </w:r>
    </w:p>
    <w:p>
      <w:pPr>
        <w:autoSpaceDE w:val="0"/>
        <w:autoSpaceDN w:val="0"/>
        <w:spacing w:line="360" w:lineRule="auto"/>
        <w:rPr>
          <w:rFonts w:ascii="宋体" w:hAnsi="宋体" w:cs="宋体"/>
          <w:b/>
          <w:bCs/>
          <w:color w:val="auto"/>
          <w:kern w:val="0"/>
          <w:sz w:val="28"/>
          <w:szCs w:val="28"/>
          <w:highlight w:val="none"/>
          <w:lang w:val="zh-CN"/>
        </w:rPr>
      </w:pPr>
    </w:p>
    <w:p>
      <w:pPr>
        <w:autoSpaceDE w:val="0"/>
        <w:autoSpaceDN w:val="0"/>
        <w:spacing w:line="360" w:lineRule="auto"/>
        <w:rPr>
          <w:rFonts w:ascii="宋体" w:hAnsi="宋体" w:cs="宋体"/>
          <w:color w:val="auto"/>
          <w:kern w:val="0"/>
          <w:highlight w:val="none"/>
          <w:lang w:val="zh-CN"/>
        </w:rPr>
      </w:pPr>
      <w:r>
        <w:rPr>
          <w:rFonts w:hint="eastAsia" w:ascii="宋体" w:hAnsi="宋体" w:cs="宋体"/>
          <w:b/>
          <w:bCs/>
          <w:color w:val="auto"/>
          <w:kern w:val="0"/>
          <w:highlight w:val="none"/>
          <w:lang w:val="zh-CN"/>
        </w:rPr>
        <w:t>致：</w:t>
      </w:r>
      <w:r>
        <w:rPr>
          <w:rFonts w:hint="eastAsia" w:ascii="宋体" w:hAnsi="宋体" w:cs="宋体"/>
          <w:b/>
          <w:bCs/>
          <w:color w:val="auto"/>
          <w:kern w:val="0"/>
          <w:highlight w:val="none"/>
          <w:u w:val="dashDotHeavy"/>
          <w:lang w:val="zh-CN"/>
        </w:rPr>
        <w:t>采购人或者采购代理机构</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我们收到</w:t>
      </w:r>
      <w:r>
        <w:rPr>
          <w:rFonts w:hint="eastAsia" w:ascii="宋体" w:hAnsi="宋体" w:cs="宋体"/>
          <w:color w:val="auto"/>
          <w:kern w:val="0"/>
          <w:highlight w:val="none"/>
          <w:u w:val="single"/>
          <w:lang w:val="zh-CN"/>
        </w:rPr>
        <w:t>采购项目名称（采购项目编号）</w:t>
      </w:r>
      <w:r>
        <w:rPr>
          <w:rFonts w:hint="eastAsia" w:ascii="宋体" w:hAnsi="宋体" w:cs="宋体"/>
          <w:color w:val="auto"/>
          <w:kern w:val="0"/>
          <w:highlight w:val="none"/>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据此函，签字代表宣布同意如下：</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2.投标有效期：</w:t>
      </w:r>
      <w:r>
        <w:rPr>
          <w:rFonts w:hint="eastAsia" w:ascii="宋体" w:hAnsi="宋体" w:cs="宋体"/>
          <w:color w:val="auto"/>
          <w:highlight w:val="none"/>
          <w:shd w:val="clear" w:color="auto" w:fill="FFFFFF"/>
        </w:rPr>
        <w:t>从提交投标文件的截止之日起</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4.与本投标有关的一切正式往来通讯请寄：</w:t>
      </w:r>
    </w:p>
    <w:p>
      <w:pPr>
        <w:autoSpaceDE w:val="0"/>
        <w:autoSpaceDN w:val="0"/>
        <w:spacing w:line="360" w:lineRule="auto"/>
        <w:rPr>
          <w:rFonts w:ascii="宋体" w:hAnsi="宋体" w:cs="宋体"/>
          <w:color w:val="auto"/>
          <w:kern w:val="0"/>
          <w:highlight w:val="none"/>
          <w:lang w:val="zh-CN"/>
        </w:rPr>
      </w:pPr>
    </w:p>
    <w:p>
      <w:p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地址：_______________          邮编：______________</w:t>
      </w:r>
    </w:p>
    <w:p>
      <w:p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电话：_______________          传真：______________</w:t>
      </w:r>
    </w:p>
    <w:p>
      <w:p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法定代表人姓名： ___________   职务：____________</w:t>
      </w:r>
    </w:p>
    <w:p>
      <w:pPr>
        <w:autoSpaceDE w:val="0"/>
        <w:autoSpaceDN w:val="0"/>
        <w:spacing w:line="360" w:lineRule="auto"/>
        <w:rPr>
          <w:rFonts w:ascii="宋体" w:hAnsi="宋体" w:cs="宋体"/>
          <w:color w:val="auto"/>
          <w:kern w:val="0"/>
          <w:highlight w:val="none"/>
          <w:lang w:val="zh-CN"/>
        </w:rPr>
      </w:pPr>
    </w:p>
    <w:p>
      <w:pPr>
        <w:autoSpaceDE w:val="0"/>
        <w:autoSpaceDN w:val="0"/>
        <w:spacing w:line="360" w:lineRule="auto"/>
        <w:rPr>
          <w:rFonts w:ascii="宋体" w:hAnsi="宋体" w:cs="宋体"/>
          <w:color w:val="auto"/>
          <w:kern w:val="0"/>
          <w:highlight w:val="none"/>
          <w:lang w:val="zh-CN"/>
        </w:rPr>
      </w:pPr>
    </w:p>
    <w:p>
      <w:pPr>
        <w:autoSpaceDE w:val="0"/>
        <w:autoSpaceDN w:val="0"/>
        <w:spacing w:line="360" w:lineRule="auto"/>
        <w:jc w:val="center"/>
        <w:rPr>
          <w:rFonts w:ascii="宋体" w:hAnsi="宋体" w:cs="宋体"/>
          <w:b/>
          <w:bCs/>
          <w:color w:val="auto"/>
          <w:kern w:val="0"/>
          <w:highlight w:val="none"/>
          <w:lang w:val="zh-CN"/>
        </w:rPr>
      </w:pPr>
      <w:r>
        <w:rPr>
          <w:rFonts w:hint="eastAsia" w:ascii="宋体" w:hAnsi="宋体" w:cs="宋体"/>
          <w:b/>
          <w:bCs/>
          <w:color w:val="auto"/>
          <w:kern w:val="0"/>
          <w:highlight w:val="none"/>
          <w:lang w:val="zh-CN"/>
        </w:rPr>
        <w:t xml:space="preserve">投标人：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（公章）</w:t>
      </w:r>
    </w:p>
    <w:p>
      <w:pPr>
        <w:autoSpaceDE w:val="0"/>
        <w:autoSpaceDN w:val="0"/>
        <w:spacing w:line="360" w:lineRule="auto"/>
        <w:jc w:val="center"/>
        <w:rPr>
          <w:rFonts w:ascii="宋体" w:hAnsi="宋体" w:cs="宋体"/>
          <w:b/>
          <w:bCs/>
          <w:color w:val="auto"/>
          <w:kern w:val="0"/>
          <w:highlight w:val="none"/>
          <w:lang w:val="zh-CN"/>
        </w:rPr>
      </w:pPr>
      <w:r>
        <w:rPr>
          <w:rFonts w:hint="eastAsia" w:ascii="宋体" w:hAnsi="宋体" w:cs="宋体"/>
          <w:b/>
          <w:bCs/>
          <w:color w:val="auto"/>
          <w:kern w:val="0"/>
          <w:highlight w:val="none"/>
          <w:lang w:val="zh-CN"/>
        </w:rPr>
        <w:t>法定代表人或委托代理人：        （签字或盖章）</w:t>
      </w:r>
    </w:p>
    <w:p>
      <w:pPr>
        <w:autoSpaceDE w:val="0"/>
        <w:autoSpaceDN w:val="0"/>
        <w:spacing w:line="360" w:lineRule="auto"/>
        <w:jc w:val="center"/>
        <w:rPr>
          <w:rFonts w:ascii="宋体" w:hAnsi="宋体" w:cs="宋体"/>
          <w:b/>
          <w:bCs/>
          <w:color w:val="auto"/>
          <w:kern w:val="0"/>
          <w:highlight w:val="none"/>
          <w:lang w:val="zh-CN"/>
        </w:rPr>
      </w:pPr>
      <w:r>
        <w:rPr>
          <w:rFonts w:hint="eastAsia" w:ascii="宋体" w:hAnsi="宋体" w:cs="宋体"/>
          <w:b/>
          <w:bCs/>
          <w:color w:val="auto"/>
          <w:kern w:val="0"/>
          <w:highlight w:val="none"/>
          <w:lang w:val="zh-CN"/>
        </w:rPr>
        <w:t xml:space="preserve">年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月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日</w:t>
      </w:r>
    </w:p>
    <w:p>
      <w:pPr>
        <w:pStyle w:val="20"/>
        <w:spacing w:before="0" w:after="0" w:line="360" w:lineRule="auto"/>
        <w:jc w:val="left"/>
        <w:outlineLvl w:val="1"/>
        <w:rPr>
          <w:rFonts w:ascii="宋体" w:hAnsi="宋体" w:cs="宋体"/>
          <w:color w:val="auto"/>
          <w:highlight w:val="none"/>
        </w:rPr>
      </w:pPr>
      <w:r>
        <w:rPr>
          <w:rFonts w:hint="eastAsia" w:ascii="宋体" w:hAnsi="宋体" w:cs="宋体"/>
          <w:b w:val="0"/>
          <w:bCs w:val="0"/>
          <w:color w:val="auto"/>
          <w:kern w:val="0"/>
          <w:sz w:val="24"/>
          <w:highlight w:val="none"/>
          <w:lang w:val="zh-CN"/>
        </w:rPr>
        <w:br w:type="page"/>
      </w:r>
      <w:bookmarkStart w:id="88" w:name="_Toc21955"/>
      <w:bookmarkStart w:id="89" w:name="_Toc29944"/>
      <w:r>
        <w:rPr>
          <w:rFonts w:hint="eastAsia" w:ascii="宋体" w:hAnsi="宋体" w:cs="宋体"/>
          <w:color w:val="auto"/>
          <w:kern w:val="0"/>
          <w:sz w:val="30"/>
          <w:szCs w:val="30"/>
          <w:highlight w:val="none"/>
          <w:lang w:val="zh-CN"/>
        </w:rPr>
        <w:t>（</w:t>
      </w:r>
      <w:r>
        <w:rPr>
          <w:rFonts w:hint="eastAsia" w:ascii="宋体" w:hAnsi="宋体" w:cs="宋体"/>
          <w:color w:val="auto"/>
          <w:kern w:val="0"/>
          <w:sz w:val="30"/>
          <w:szCs w:val="30"/>
          <w:highlight w:val="none"/>
        </w:rPr>
        <w:t>2</w:t>
      </w:r>
      <w:r>
        <w:rPr>
          <w:rFonts w:hint="eastAsia" w:ascii="宋体" w:hAnsi="宋体" w:cs="宋体"/>
          <w:color w:val="auto"/>
          <w:kern w:val="0"/>
          <w:sz w:val="30"/>
          <w:szCs w:val="30"/>
          <w:highlight w:val="none"/>
          <w:lang w:val="zh-CN"/>
        </w:rPr>
        <w:t>）</w:t>
      </w:r>
      <w:r>
        <w:rPr>
          <w:rFonts w:hint="eastAsia" w:ascii="宋体" w:hAnsi="宋体" w:cs="宋体"/>
          <w:color w:val="auto"/>
          <w:sz w:val="30"/>
          <w:szCs w:val="30"/>
          <w:highlight w:val="none"/>
        </w:rPr>
        <w:t>法定代表人证明书</w:t>
      </w:r>
      <w:bookmarkEnd w:id="88"/>
    </w:p>
    <w:p>
      <w:pPr>
        <w:autoSpaceDE w:val="0"/>
        <w:autoSpaceDN w:val="0"/>
        <w:spacing w:line="360" w:lineRule="auto"/>
        <w:rPr>
          <w:rFonts w:ascii="宋体" w:hAnsi="宋体" w:cs="宋体"/>
          <w:color w:val="auto"/>
          <w:kern w:val="0"/>
          <w:sz w:val="28"/>
          <w:szCs w:val="28"/>
          <w:highlight w:val="none"/>
          <w:lang w:val="zh-CN"/>
        </w:rPr>
      </w:pPr>
    </w:p>
    <w:p>
      <w:pPr>
        <w:autoSpaceDE w:val="0"/>
        <w:autoSpaceDN w:val="0"/>
        <w:spacing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法定代表人证明书</w:t>
      </w:r>
    </w:p>
    <w:p>
      <w:pPr>
        <w:autoSpaceDE w:val="0"/>
        <w:autoSpaceDN w:val="0"/>
        <w:spacing w:line="360" w:lineRule="auto"/>
        <w:rPr>
          <w:rFonts w:ascii="宋体" w:hAnsi="宋体" w:cs="宋体"/>
          <w:b/>
          <w:bCs/>
          <w:color w:val="auto"/>
          <w:kern w:val="0"/>
          <w:sz w:val="28"/>
          <w:szCs w:val="28"/>
          <w:highlight w:val="none"/>
          <w:lang w:val="zh-CN"/>
        </w:rPr>
      </w:pPr>
    </w:p>
    <w:p>
      <w:pPr>
        <w:autoSpaceDE w:val="0"/>
        <w:autoSpaceDN w:val="0"/>
        <w:spacing w:line="360" w:lineRule="auto"/>
        <w:rPr>
          <w:rFonts w:ascii="宋体" w:hAnsi="宋体" w:cs="宋体"/>
          <w:color w:val="auto"/>
          <w:kern w:val="0"/>
          <w:highlight w:val="none"/>
          <w:lang w:val="zh-CN"/>
        </w:rPr>
      </w:pPr>
      <w:r>
        <w:rPr>
          <w:rFonts w:hint="eastAsia" w:ascii="宋体" w:hAnsi="宋体" w:cs="宋体"/>
          <w:b/>
          <w:bCs/>
          <w:color w:val="auto"/>
          <w:kern w:val="0"/>
          <w:highlight w:val="none"/>
          <w:lang w:val="zh-CN"/>
        </w:rPr>
        <w:t>致：</w:t>
      </w:r>
      <w:r>
        <w:rPr>
          <w:rFonts w:hint="eastAsia" w:ascii="宋体" w:hAnsi="宋体" w:cs="宋体"/>
          <w:b/>
          <w:bCs/>
          <w:color w:val="auto"/>
          <w:kern w:val="0"/>
          <w:highlight w:val="none"/>
          <w:u w:val="dashDotHeavy"/>
          <w:lang w:val="zh-CN"/>
        </w:rPr>
        <w:t>采购人或者采购代理机构</w:t>
      </w:r>
    </w:p>
    <w:p>
      <w:p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u w:val="single"/>
          <w:lang w:val="zh-CN"/>
        </w:rPr>
        <w:t>（法定代表人姓名）</w:t>
      </w:r>
      <w:r>
        <w:rPr>
          <w:rFonts w:hint="eastAsia" w:ascii="宋体" w:hAnsi="宋体" w:cs="宋体"/>
          <w:color w:val="auto"/>
          <w:kern w:val="0"/>
          <w:highlight w:val="none"/>
          <w:lang w:val="zh-CN"/>
        </w:rPr>
        <w:t>现任我单位</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职务，为法定代表人，特此证明。</w:t>
      </w:r>
    </w:p>
    <w:p>
      <w:pPr>
        <w:autoSpaceDE w:val="0"/>
        <w:autoSpaceDN w:val="0"/>
        <w:spacing w:line="360" w:lineRule="auto"/>
        <w:rPr>
          <w:rFonts w:ascii="宋体" w:hAnsi="宋体" w:cs="宋体"/>
          <w:color w:val="auto"/>
          <w:kern w:val="0"/>
          <w:highlight w:val="none"/>
          <w:lang w:val="zh-CN"/>
        </w:rPr>
      </w:pPr>
    </w:p>
    <w:p>
      <w:p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法定代表人基本情况：</w:t>
      </w:r>
    </w:p>
    <w:p>
      <w:pPr>
        <w:autoSpaceDE w:val="0"/>
        <w:autoSpaceDN w:val="0"/>
        <w:spacing w:line="360" w:lineRule="auto"/>
        <w:rPr>
          <w:rFonts w:ascii="宋体" w:hAnsi="宋体" w:cs="宋体"/>
          <w:color w:val="auto"/>
          <w:kern w:val="0"/>
          <w:highlight w:val="none"/>
          <w:u w:val="single"/>
          <w:lang w:val="zh-CN"/>
        </w:rPr>
      </w:pPr>
      <w:r>
        <w:rPr>
          <w:rFonts w:hint="eastAsia" w:ascii="宋体" w:hAnsi="宋体" w:cs="宋体"/>
          <w:color w:val="auto"/>
          <w:kern w:val="0"/>
          <w:highlight w:val="none"/>
          <w:lang w:val="zh-CN"/>
        </w:rPr>
        <w:t>性别：</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年龄：</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 xml:space="preserve"> 民族：</w:t>
      </w:r>
      <w:r>
        <w:rPr>
          <w:rFonts w:hint="eastAsia" w:ascii="宋体" w:hAnsi="宋体" w:cs="宋体"/>
          <w:color w:val="auto"/>
          <w:kern w:val="0"/>
          <w:highlight w:val="none"/>
          <w:u w:val="single"/>
          <w:lang w:val="zh-CN"/>
        </w:rPr>
        <w:t xml:space="preserve">         </w:t>
      </w:r>
    </w:p>
    <w:p>
      <w:pPr>
        <w:autoSpaceDE w:val="0"/>
        <w:autoSpaceDN w:val="0"/>
        <w:spacing w:line="360" w:lineRule="auto"/>
        <w:rPr>
          <w:rFonts w:ascii="宋体" w:hAnsi="宋体" w:cs="宋体"/>
          <w:color w:val="auto"/>
          <w:kern w:val="0"/>
          <w:highlight w:val="none"/>
          <w:u w:val="single"/>
          <w:lang w:val="zh-CN"/>
        </w:rPr>
      </w:pPr>
      <w:r>
        <w:rPr>
          <w:rFonts w:hint="eastAsia" w:ascii="宋体" w:hAnsi="宋体" w:cs="宋体"/>
          <w:color w:val="auto"/>
          <w:kern w:val="0"/>
          <w:highlight w:val="none"/>
          <w:lang w:val="zh-CN"/>
        </w:rPr>
        <w:t>地址：</w:t>
      </w:r>
      <w:r>
        <w:rPr>
          <w:rFonts w:hint="eastAsia" w:ascii="宋体" w:hAnsi="宋体" w:cs="宋体"/>
          <w:color w:val="auto"/>
          <w:kern w:val="0"/>
          <w:highlight w:val="none"/>
          <w:u w:val="single"/>
          <w:lang w:val="zh-CN"/>
        </w:rPr>
        <w:t xml:space="preserve">                                            </w:t>
      </w:r>
    </w:p>
    <w:p>
      <w:p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身份证号码：</w:t>
      </w:r>
      <w:r>
        <w:rPr>
          <w:rFonts w:hint="eastAsia" w:ascii="宋体" w:hAnsi="宋体" w:cs="宋体"/>
          <w:color w:val="auto"/>
          <w:kern w:val="0"/>
          <w:highlight w:val="none"/>
          <w:u w:val="single"/>
          <w:lang w:val="zh-CN"/>
        </w:rPr>
        <w:t xml:space="preserve">                                      </w:t>
      </w:r>
    </w:p>
    <w:p>
      <w:pPr>
        <w:autoSpaceDE w:val="0"/>
        <w:autoSpaceDN w:val="0"/>
        <w:spacing w:line="360" w:lineRule="auto"/>
        <w:rPr>
          <w:rFonts w:ascii="宋体" w:hAnsi="宋体" w:cs="宋体"/>
          <w:color w:val="auto"/>
          <w:kern w:val="0"/>
          <w:highlight w:val="none"/>
          <w:lang w:val="zh-CN"/>
        </w:rPr>
      </w:pPr>
    </w:p>
    <w:p>
      <w:p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附法定代表人第二代身份证双面扫描（或复印）件</w:t>
      </w:r>
    </w:p>
    <w:p>
      <w:pPr>
        <w:autoSpaceDE w:val="0"/>
        <w:autoSpaceDN w:val="0"/>
        <w:spacing w:line="360" w:lineRule="auto"/>
        <w:rPr>
          <w:rFonts w:ascii="宋体" w:hAnsi="宋体" w:cs="宋体"/>
          <w:color w:val="auto"/>
          <w:kern w:val="0"/>
          <w:highlight w:val="none"/>
          <w:lang w:val="zh-CN"/>
        </w:rPr>
      </w:pPr>
    </w:p>
    <w:p>
      <w:pPr>
        <w:autoSpaceDE w:val="0"/>
        <w:autoSpaceDN w:val="0"/>
        <w:spacing w:line="360" w:lineRule="auto"/>
        <w:rPr>
          <w:rFonts w:ascii="宋体" w:hAnsi="宋体" w:cs="宋体"/>
          <w:color w:val="auto"/>
          <w:kern w:val="0"/>
          <w:highlight w:val="none"/>
          <w:lang w:val="zh-CN"/>
        </w:rPr>
      </w:pPr>
    </w:p>
    <w:p>
      <w:pPr>
        <w:autoSpaceDE w:val="0"/>
        <w:autoSpaceDN w:val="0"/>
        <w:spacing w:line="360" w:lineRule="auto"/>
        <w:jc w:val="center"/>
        <w:rPr>
          <w:rFonts w:ascii="宋体" w:hAnsi="宋体" w:cs="宋体"/>
          <w:b/>
          <w:bCs/>
          <w:color w:val="auto"/>
          <w:kern w:val="0"/>
          <w:highlight w:val="none"/>
          <w:lang w:val="zh-CN"/>
        </w:rPr>
      </w:pPr>
      <w:r>
        <w:rPr>
          <w:rFonts w:hint="eastAsia" w:ascii="宋体" w:hAnsi="宋体" w:cs="宋体"/>
          <w:b/>
          <w:bCs/>
          <w:color w:val="auto"/>
          <w:kern w:val="0"/>
          <w:highlight w:val="none"/>
          <w:lang w:val="zh-CN"/>
        </w:rPr>
        <w:t xml:space="preserve">投标人：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（公章）</w:t>
      </w:r>
    </w:p>
    <w:p>
      <w:pPr>
        <w:autoSpaceDE w:val="0"/>
        <w:autoSpaceDN w:val="0"/>
        <w:spacing w:line="360" w:lineRule="auto"/>
        <w:jc w:val="center"/>
        <w:rPr>
          <w:rFonts w:ascii="宋体" w:hAnsi="宋体" w:cs="宋体"/>
          <w:color w:val="auto"/>
          <w:kern w:val="0"/>
          <w:highlight w:val="none"/>
          <w:lang w:val="zh-CN"/>
        </w:rPr>
      </w:pPr>
      <w:r>
        <w:rPr>
          <w:rFonts w:hint="eastAsia" w:ascii="宋体" w:hAnsi="宋体" w:cs="宋体"/>
          <w:b/>
          <w:bCs/>
          <w:color w:val="auto"/>
          <w:kern w:val="0"/>
          <w:highlight w:val="none"/>
          <w:lang w:val="zh-CN"/>
        </w:rPr>
        <w:t xml:space="preserve">年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月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日</w:t>
      </w:r>
    </w:p>
    <w:p>
      <w:pPr>
        <w:pStyle w:val="20"/>
        <w:spacing w:before="0" w:after="0" w:line="360" w:lineRule="auto"/>
        <w:jc w:val="left"/>
        <w:outlineLvl w:val="1"/>
        <w:rPr>
          <w:rFonts w:ascii="宋体" w:hAnsi="宋体" w:cs="宋体"/>
          <w:color w:val="auto"/>
          <w:highlight w:val="none"/>
          <w:lang w:val="zh-CN"/>
        </w:rPr>
      </w:pPr>
      <w:r>
        <w:rPr>
          <w:rFonts w:hint="eastAsia" w:ascii="宋体" w:hAnsi="宋体" w:cs="宋体"/>
          <w:color w:val="auto"/>
          <w:highlight w:val="none"/>
          <w:lang w:val="zh-CN"/>
        </w:rPr>
        <w:br w:type="page"/>
      </w:r>
      <w:bookmarkEnd w:id="89"/>
      <w:bookmarkStart w:id="90" w:name="_Toc19219"/>
      <w:bookmarkStart w:id="91" w:name="_Toc17284"/>
      <w:r>
        <w:rPr>
          <w:rFonts w:hint="eastAsia" w:ascii="宋体" w:hAnsi="宋体" w:cs="宋体"/>
          <w:color w:val="auto"/>
          <w:sz w:val="30"/>
          <w:szCs w:val="30"/>
          <w:highlight w:val="none"/>
        </w:rPr>
        <w:t>（3）</w:t>
      </w:r>
      <w:r>
        <w:rPr>
          <w:rFonts w:hint="eastAsia" w:ascii="宋体" w:hAnsi="宋体" w:cs="宋体"/>
          <w:color w:val="auto"/>
          <w:sz w:val="30"/>
          <w:szCs w:val="30"/>
          <w:highlight w:val="none"/>
          <w:lang w:val="zh-CN"/>
        </w:rPr>
        <w:t>法定代表人授权书</w:t>
      </w:r>
      <w:bookmarkEnd w:id="90"/>
    </w:p>
    <w:p>
      <w:pPr>
        <w:spacing w:line="360" w:lineRule="auto"/>
        <w:rPr>
          <w:rFonts w:ascii="宋体" w:hAnsi="宋体" w:cs="宋体"/>
          <w:color w:val="auto"/>
          <w:sz w:val="28"/>
          <w:szCs w:val="28"/>
          <w:highlight w:val="none"/>
          <w:lang w:val="zh-CN"/>
        </w:rPr>
      </w:pPr>
    </w:p>
    <w:p>
      <w:pPr>
        <w:autoSpaceDE w:val="0"/>
        <w:autoSpaceDN w:val="0"/>
        <w:spacing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法定代表人授权书</w:t>
      </w:r>
    </w:p>
    <w:p>
      <w:pPr>
        <w:autoSpaceDE w:val="0"/>
        <w:autoSpaceDN w:val="0"/>
        <w:spacing w:line="360" w:lineRule="auto"/>
        <w:rPr>
          <w:rFonts w:ascii="宋体" w:hAnsi="宋体" w:cs="宋体"/>
          <w:b/>
          <w:bCs/>
          <w:color w:val="auto"/>
          <w:kern w:val="0"/>
          <w:sz w:val="28"/>
          <w:szCs w:val="28"/>
          <w:highlight w:val="none"/>
          <w:lang w:val="zh-CN"/>
        </w:rPr>
      </w:pPr>
    </w:p>
    <w:p>
      <w:pPr>
        <w:autoSpaceDE w:val="0"/>
        <w:autoSpaceDN w:val="0"/>
        <w:spacing w:line="360" w:lineRule="auto"/>
        <w:rPr>
          <w:rFonts w:ascii="宋体" w:hAnsi="宋体" w:cs="宋体"/>
          <w:b/>
          <w:bCs/>
          <w:color w:val="auto"/>
          <w:kern w:val="0"/>
          <w:highlight w:val="none"/>
          <w:lang w:val="zh-CN"/>
        </w:rPr>
      </w:pPr>
      <w:r>
        <w:rPr>
          <w:rFonts w:hint="eastAsia" w:ascii="宋体" w:hAnsi="宋体" w:cs="宋体"/>
          <w:b/>
          <w:bCs/>
          <w:color w:val="auto"/>
          <w:kern w:val="0"/>
          <w:highlight w:val="none"/>
          <w:lang w:val="zh-CN"/>
        </w:rPr>
        <w:t>致：</w:t>
      </w:r>
      <w:r>
        <w:rPr>
          <w:rFonts w:hint="eastAsia" w:ascii="宋体" w:hAnsi="宋体" w:cs="宋体"/>
          <w:b/>
          <w:bCs/>
          <w:color w:val="auto"/>
          <w:kern w:val="0"/>
          <w:highlight w:val="none"/>
          <w:u w:val="dashDotHeavy"/>
          <w:lang w:val="zh-CN"/>
        </w:rPr>
        <w:t>采购人或者采购代理机构</w:t>
      </w:r>
    </w:p>
    <w:p>
      <w:p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u w:val="single"/>
          <w:lang w:val="zh-CN"/>
        </w:rPr>
        <w:t>（投标人名称）</w:t>
      </w:r>
      <w:r>
        <w:rPr>
          <w:rFonts w:hint="eastAsia" w:ascii="宋体" w:hAnsi="宋体" w:cs="宋体"/>
          <w:color w:val="auto"/>
          <w:kern w:val="0"/>
          <w:highlight w:val="none"/>
          <w:lang w:val="zh-CN"/>
        </w:rPr>
        <w:t>系中华人民共和国合法企业，法定地址</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w:t>
      </w:r>
    </w:p>
    <w:p>
      <w:p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rPr>
        <w:t xml:space="preserve">    </w:t>
      </w:r>
      <w:r>
        <w:rPr>
          <w:rFonts w:hint="eastAsia" w:ascii="宋体" w:hAnsi="宋体" w:cs="宋体"/>
          <w:color w:val="auto"/>
          <w:kern w:val="0"/>
          <w:highlight w:val="none"/>
          <w:u w:val="single"/>
          <w:lang w:val="zh-CN"/>
        </w:rPr>
        <w:t>（法定代表人姓名）</w:t>
      </w:r>
      <w:r>
        <w:rPr>
          <w:rFonts w:hint="eastAsia" w:ascii="宋体" w:hAnsi="宋体" w:cs="宋体"/>
          <w:color w:val="auto"/>
          <w:kern w:val="0"/>
          <w:highlight w:val="none"/>
          <w:lang w:val="zh-CN"/>
        </w:rPr>
        <w:t>特授权</w:t>
      </w:r>
      <w:r>
        <w:rPr>
          <w:rFonts w:hint="eastAsia" w:ascii="宋体" w:hAnsi="宋体" w:cs="宋体"/>
          <w:color w:val="auto"/>
          <w:kern w:val="0"/>
          <w:highlight w:val="none"/>
          <w:u w:val="single"/>
          <w:lang w:val="zh-CN"/>
        </w:rPr>
        <w:t>（委托代理人姓名）</w:t>
      </w:r>
      <w:r>
        <w:rPr>
          <w:rFonts w:hint="eastAsia" w:ascii="宋体" w:hAnsi="宋体" w:cs="宋体"/>
          <w:color w:val="auto"/>
          <w:kern w:val="0"/>
          <w:highlight w:val="none"/>
          <w:lang w:val="zh-CN"/>
        </w:rPr>
        <w:t>代表我单位全权办理</w:t>
      </w:r>
    </w:p>
    <w:p>
      <w:p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项目的投标、答疑等具体工作，并签署全部有关的文件、资料。</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我单位对被授权人的签名负全部责任。</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被授权人联系电话：</w:t>
      </w:r>
    </w:p>
    <w:p>
      <w:pPr>
        <w:autoSpaceDE w:val="0"/>
        <w:autoSpaceDN w:val="0"/>
        <w:spacing w:line="360" w:lineRule="auto"/>
        <w:rPr>
          <w:rFonts w:ascii="宋体" w:hAnsi="宋体" w:cs="宋体"/>
          <w:color w:val="auto"/>
          <w:kern w:val="0"/>
          <w:highlight w:val="none"/>
          <w:u w:val="single"/>
          <w:lang w:val="zh-CN"/>
        </w:rPr>
      </w:pPr>
      <w:r>
        <w:rPr>
          <w:rFonts w:hint="eastAsia" w:ascii="宋体" w:hAnsi="宋体" w:cs="宋体"/>
          <w:color w:val="auto"/>
          <w:kern w:val="0"/>
          <w:highlight w:val="none"/>
          <w:lang w:val="zh-CN"/>
        </w:rPr>
        <w:t>被授权人（委托代理人）签字：</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 xml:space="preserve">  授权人（法定代表人）签字：</w:t>
      </w:r>
      <w:r>
        <w:rPr>
          <w:rFonts w:hint="eastAsia" w:ascii="宋体" w:hAnsi="宋体" w:cs="宋体"/>
          <w:color w:val="auto"/>
          <w:kern w:val="0"/>
          <w:highlight w:val="none"/>
          <w:u w:val="single"/>
          <w:lang w:val="zh-CN"/>
        </w:rPr>
        <w:t xml:space="preserve">       </w:t>
      </w:r>
    </w:p>
    <w:p>
      <w:pPr>
        <w:autoSpaceDE w:val="0"/>
        <w:autoSpaceDN w:val="0"/>
        <w:spacing w:line="360" w:lineRule="auto"/>
        <w:rPr>
          <w:rFonts w:ascii="宋体" w:hAnsi="宋体" w:cs="宋体"/>
          <w:color w:val="auto"/>
          <w:kern w:val="0"/>
          <w:highlight w:val="none"/>
          <w:u w:val="single"/>
          <w:lang w:val="zh-CN"/>
        </w:rPr>
      </w:pPr>
      <w:r>
        <w:rPr>
          <w:rFonts w:hint="eastAsia" w:ascii="宋体" w:hAnsi="宋体" w:cs="宋体"/>
          <w:color w:val="auto"/>
          <w:kern w:val="0"/>
          <w:highlight w:val="none"/>
          <w:lang w:val="zh-CN"/>
        </w:rPr>
        <w:t>职务：</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 xml:space="preserve">  职务：</w:t>
      </w:r>
      <w:r>
        <w:rPr>
          <w:rFonts w:hint="eastAsia" w:ascii="宋体" w:hAnsi="宋体" w:cs="宋体"/>
          <w:color w:val="auto"/>
          <w:kern w:val="0"/>
          <w:highlight w:val="none"/>
          <w:u w:val="single"/>
          <w:lang w:val="zh-CN"/>
        </w:rPr>
        <w:t xml:space="preserve">                           </w:t>
      </w:r>
    </w:p>
    <w:p>
      <w:pPr>
        <w:autoSpaceDE w:val="0"/>
        <w:autoSpaceDN w:val="0"/>
        <w:spacing w:line="360" w:lineRule="auto"/>
        <w:rPr>
          <w:rFonts w:ascii="宋体" w:hAnsi="宋体" w:cs="宋体"/>
          <w:color w:val="auto"/>
          <w:kern w:val="0"/>
          <w:highlight w:val="none"/>
          <w:lang w:val="zh-CN"/>
        </w:rPr>
      </w:pPr>
    </w:p>
    <w:p>
      <w:p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附被授权人第二代身份证双面扫描（或复印）件</w:t>
      </w:r>
    </w:p>
    <w:p>
      <w:pPr>
        <w:autoSpaceDE w:val="0"/>
        <w:autoSpaceDN w:val="0"/>
        <w:spacing w:line="360" w:lineRule="auto"/>
        <w:rPr>
          <w:rFonts w:ascii="宋体" w:hAnsi="宋体" w:cs="宋体"/>
          <w:color w:val="auto"/>
          <w:kern w:val="0"/>
          <w:highlight w:val="none"/>
          <w:lang w:val="zh-CN"/>
        </w:rPr>
      </w:pPr>
    </w:p>
    <w:p>
      <w:pPr>
        <w:autoSpaceDE w:val="0"/>
        <w:autoSpaceDN w:val="0"/>
        <w:spacing w:line="360" w:lineRule="auto"/>
        <w:rPr>
          <w:rFonts w:ascii="宋体" w:hAnsi="宋体" w:cs="宋体"/>
          <w:color w:val="auto"/>
          <w:kern w:val="0"/>
          <w:highlight w:val="none"/>
          <w:lang w:val="zh-CN"/>
        </w:rPr>
      </w:pPr>
    </w:p>
    <w:p>
      <w:pPr>
        <w:autoSpaceDE w:val="0"/>
        <w:autoSpaceDN w:val="0"/>
        <w:spacing w:line="360" w:lineRule="auto"/>
        <w:jc w:val="center"/>
        <w:rPr>
          <w:rFonts w:ascii="宋体" w:hAnsi="宋体" w:cs="宋体"/>
          <w:b/>
          <w:bCs/>
          <w:color w:val="auto"/>
          <w:kern w:val="0"/>
          <w:highlight w:val="none"/>
          <w:lang w:val="zh-CN"/>
        </w:rPr>
      </w:pPr>
      <w:r>
        <w:rPr>
          <w:rFonts w:hint="eastAsia" w:ascii="宋体" w:hAnsi="宋体" w:cs="宋体"/>
          <w:b/>
          <w:bCs/>
          <w:color w:val="auto"/>
          <w:kern w:val="0"/>
          <w:highlight w:val="none"/>
          <w:lang w:val="zh-CN"/>
        </w:rPr>
        <w:t xml:space="preserve">投标人：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（公章）</w:t>
      </w:r>
    </w:p>
    <w:p>
      <w:pPr>
        <w:autoSpaceDE w:val="0"/>
        <w:autoSpaceDN w:val="0"/>
        <w:spacing w:line="360" w:lineRule="auto"/>
        <w:jc w:val="center"/>
        <w:rPr>
          <w:rFonts w:ascii="宋体" w:hAnsi="宋体" w:cs="宋体"/>
          <w:b/>
          <w:bCs/>
          <w:color w:val="auto"/>
          <w:kern w:val="0"/>
          <w:highlight w:val="none"/>
          <w:lang w:val="zh-CN"/>
        </w:rPr>
      </w:pPr>
      <w:r>
        <w:rPr>
          <w:rFonts w:hint="eastAsia" w:ascii="宋体" w:hAnsi="宋体" w:cs="宋体"/>
          <w:b/>
          <w:bCs/>
          <w:color w:val="auto"/>
          <w:kern w:val="0"/>
          <w:highlight w:val="none"/>
          <w:lang w:val="zh-CN"/>
        </w:rPr>
        <w:t xml:space="preserve">年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月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日</w:t>
      </w:r>
    </w:p>
    <w:p>
      <w:pPr>
        <w:autoSpaceDE w:val="0"/>
        <w:autoSpaceDN w:val="0"/>
        <w:spacing w:line="360" w:lineRule="auto"/>
        <w:rPr>
          <w:rFonts w:ascii="宋体" w:hAnsi="宋体" w:cs="宋体"/>
          <w:color w:val="auto"/>
          <w:kern w:val="0"/>
          <w:highlight w:val="none"/>
          <w:lang w:val="zh-CN"/>
        </w:rPr>
      </w:pPr>
    </w:p>
    <w:p>
      <w:pPr>
        <w:pStyle w:val="20"/>
        <w:spacing w:before="0" w:after="0" w:line="360" w:lineRule="auto"/>
        <w:jc w:val="left"/>
        <w:outlineLvl w:val="1"/>
        <w:rPr>
          <w:rFonts w:ascii="宋体" w:hAnsi="宋体" w:cs="宋体"/>
          <w:color w:val="auto"/>
          <w:highlight w:val="none"/>
          <w:lang w:val="zh-CN"/>
        </w:rPr>
      </w:pPr>
      <w:r>
        <w:rPr>
          <w:rFonts w:hint="eastAsia" w:ascii="宋体" w:hAnsi="宋体" w:cs="宋体"/>
          <w:color w:val="auto"/>
          <w:highlight w:val="none"/>
          <w:lang w:val="zh-CN"/>
        </w:rPr>
        <w:br w:type="page"/>
      </w:r>
      <w:bookmarkStart w:id="92" w:name="_Toc19179"/>
      <w:r>
        <w:rPr>
          <w:rFonts w:hint="eastAsia" w:ascii="宋体" w:hAnsi="宋体" w:cs="宋体"/>
          <w:color w:val="auto"/>
          <w:sz w:val="30"/>
          <w:szCs w:val="30"/>
          <w:highlight w:val="none"/>
        </w:rPr>
        <w:t>（4）</w:t>
      </w:r>
      <w:r>
        <w:rPr>
          <w:rFonts w:hint="eastAsia" w:ascii="宋体" w:hAnsi="宋体" w:cs="宋体"/>
          <w:color w:val="auto"/>
          <w:sz w:val="30"/>
          <w:szCs w:val="30"/>
          <w:highlight w:val="none"/>
          <w:lang w:val="zh-CN"/>
        </w:rPr>
        <w:t>投标人承诺函</w:t>
      </w:r>
      <w:bookmarkEnd w:id="92"/>
    </w:p>
    <w:p>
      <w:pPr>
        <w:autoSpaceDE w:val="0"/>
        <w:autoSpaceDN w:val="0"/>
        <w:spacing w:line="360" w:lineRule="auto"/>
        <w:rPr>
          <w:rFonts w:ascii="宋体" w:hAnsi="宋体" w:cs="宋体"/>
          <w:color w:val="auto"/>
          <w:kern w:val="0"/>
          <w:sz w:val="28"/>
          <w:szCs w:val="28"/>
          <w:highlight w:val="none"/>
          <w:lang w:val="zh-CN"/>
        </w:rPr>
      </w:pPr>
    </w:p>
    <w:p>
      <w:pPr>
        <w:autoSpaceDE w:val="0"/>
        <w:autoSpaceDN w:val="0"/>
        <w:spacing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投标人承诺函</w:t>
      </w:r>
    </w:p>
    <w:p>
      <w:pPr>
        <w:autoSpaceDE w:val="0"/>
        <w:autoSpaceDN w:val="0"/>
        <w:spacing w:line="360" w:lineRule="auto"/>
        <w:rPr>
          <w:rFonts w:ascii="宋体" w:hAnsi="宋体" w:cs="宋体"/>
          <w:b/>
          <w:bCs/>
          <w:color w:val="auto"/>
          <w:kern w:val="0"/>
          <w:sz w:val="28"/>
          <w:szCs w:val="28"/>
          <w:highlight w:val="none"/>
          <w:lang w:val="zh-CN"/>
        </w:rPr>
      </w:pPr>
    </w:p>
    <w:p>
      <w:pPr>
        <w:autoSpaceDE w:val="0"/>
        <w:autoSpaceDN w:val="0"/>
        <w:spacing w:line="360" w:lineRule="auto"/>
        <w:rPr>
          <w:rFonts w:ascii="宋体" w:hAnsi="宋体" w:cs="宋体"/>
          <w:b/>
          <w:bCs/>
          <w:color w:val="auto"/>
          <w:kern w:val="0"/>
          <w:highlight w:val="none"/>
          <w:lang w:val="zh-CN"/>
        </w:rPr>
      </w:pPr>
      <w:r>
        <w:rPr>
          <w:rFonts w:hint="eastAsia" w:ascii="宋体" w:hAnsi="宋体" w:cs="宋体"/>
          <w:b/>
          <w:bCs/>
          <w:color w:val="auto"/>
          <w:kern w:val="0"/>
          <w:highlight w:val="none"/>
          <w:lang w:val="zh-CN"/>
        </w:rPr>
        <w:t>致：</w:t>
      </w:r>
      <w:r>
        <w:rPr>
          <w:rFonts w:hint="eastAsia" w:ascii="宋体" w:hAnsi="宋体" w:cs="宋体"/>
          <w:b/>
          <w:bCs/>
          <w:color w:val="auto"/>
          <w:kern w:val="0"/>
          <w:highlight w:val="none"/>
          <w:u w:val="dashDotHeavy"/>
          <w:lang w:val="zh-CN"/>
        </w:rPr>
        <w:t>采购人或者采购代理机构</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关于贵方20</w:t>
      </w:r>
      <w:r>
        <w:rPr>
          <w:rFonts w:hint="eastAsia" w:ascii="宋体" w:hAnsi="宋体" w:cs="宋体"/>
          <w:color w:val="auto"/>
          <w:kern w:val="0"/>
          <w:highlight w:val="none"/>
        </w:rPr>
        <w:t>2</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年</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日</w:t>
      </w:r>
      <w:r>
        <w:rPr>
          <w:rFonts w:hint="eastAsia" w:ascii="宋体" w:hAnsi="宋体" w:cs="宋体"/>
          <w:color w:val="auto"/>
          <w:kern w:val="0"/>
          <w:highlight w:val="none"/>
          <w:u w:val="single"/>
          <w:lang w:val="zh-CN"/>
        </w:rPr>
        <w:t xml:space="preserve">          (项目名称)</w:t>
      </w:r>
      <w:r>
        <w:rPr>
          <w:rFonts w:hint="eastAsia" w:ascii="宋体" w:hAnsi="宋体" w:cs="宋体"/>
          <w:color w:val="auto"/>
          <w:kern w:val="0"/>
          <w:highlight w:val="none"/>
          <w:lang w:val="zh-CN"/>
        </w:rPr>
        <w:t>采购项目，本签字人愿意参加投标，提供采购一览表中要求的所有产品，并证实提交的所有资料是准确的和真实的。同时，我代表（</w:t>
      </w:r>
      <w:r>
        <w:rPr>
          <w:rFonts w:hint="eastAsia" w:ascii="宋体" w:hAnsi="宋体" w:cs="宋体"/>
          <w:color w:val="auto"/>
          <w:kern w:val="0"/>
          <w:highlight w:val="none"/>
          <w:u w:val="single"/>
          <w:lang w:val="zh-CN"/>
        </w:rPr>
        <w:t>投标人名称</w:t>
      </w:r>
      <w:r>
        <w:rPr>
          <w:rFonts w:hint="eastAsia" w:ascii="宋体" w:hAnsi="宋体" w:cs="宋体"/>
          <w:color w:val="auto"/>
          <w:kern w:val="0"/>
          <w:highlight w:val="none"/>
          <w:lang w:val="zh-CN"/>
        </w:rPr>
        <w:t>），在此作如下承诺：</w:t>
      </w:r>
    </w:p>
    <w:p>
      <w:p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1.完全理解和接受招标文件的一切规定和要求；</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3</w:t>
      </w:r>
      <w:r>
        <w:rPr>
          <w:rFonts w:hint="eastAsia" w:ascii="宋体" w:hAnsi="宋体" w:cs="宋体"/>
          <w:color w:val="auto"/>
          <w:kern w:val="0"/>
          <w:highlight w:val="none"/>
          <w:lang w:val="zh-CN"/>
        </w:rPr>
        <w:t>、在整个招标过程中我方若有违规行为，贵方可按招标文件之规定给予处罚，我方完全接受。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4</w:t>
      </w:r>
      <w:r>
        <w:rPr>
          <w:rFonts w:hint="eastAsia" w:ascii="宋体" w:hAnsi="宋体" w:cs="宋体"/>
          <w:color w:val="auto"/>
          <w:kern w:val="0"/>
          <w:highlight w:val="none"/>
          <w:lang w:val="zh-CN"/>
        </w:rPr>
        <w:t>、若中标，本承诺将成为合同不可分割的一部分，与合同具有同等的法律效力。</w:t>
      </w:r>
    </w:p>
    <w:p>
      <w:pPr>
        <w:autoSpaceDE w:val="0"/>
        <w:autoSpaceDN w:val="0"/>
        <w:spacing w:line="360" w:lineRule="auto"/>
        <w:rPr>
          <w:rFonts w:ascii="宋体" w:hAnsi="宋体" w:cs="宋体"/>
          <w:color w:val="auto"/>
          <w:kern w:val="0"/>
          <w:highlight w:val="none"/>
          <w:lang w:val="zh-CN"/>
        </w:rPr>
      </w:pPr>
    </w:p>
    <w:p>
      <w:pPr>
        <w:autoSpaceDE w:val="0"/>
        <w:autoSpaceDN w:val="0"/>
        <w:spacing w:line="360" w:lineRule="auto"/>
        <w:rPr>
          <w:rFonts w:ascii="宋体" w:hAnsi="宋体" w:cs="宋体"/>
          <w:color w:val="auto"/>
          <w:kern w:val="0"/>
          <w:highlight w:val="none"/>
          <w:lang w:val="zh-CN"/>
        </w:rPr>
      </w:pPr>
    </w:p>
    <w:p>
      <w:pPr>
        <w:autoSpaceDE w:val="0"/>
        <w:autoSpaceDN w:val="0"/>
        <w:spacing w:line="360" w:lineRule="auto"/>
        <w:jc w:val="center"/>
        <w:rPr>
          <w:rFonts w:ascii="宋体" w:hAnsi="宋体" w:cs="宋体"/>
          <w:b/>
          <w:bCs/>
          <w:color w:val="auto"/>
          <w:kern w:val="0"/>
          <w:highlight w:val="none"/>
          <w:lang w:val="zh-CN"/>
        </w:rPr>
      </w:pPr>
      <w:r>
        <w:rPr>
          <w:rFonts w:hint="eastAsia" w:ascii="宋体" w:hAnsi="宋体" w:cs="宋体"/>
          <w:b/>
          <w:bCs/>
          <w:color w:val="auto"/>
          <w:kern w:val="0"/>
          <w:highlight w:val="none"/>
          <w:lang w:val="zh-CN"/>
        </w:rPr>
        <w:t xml:space="preserve">投标人：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（公章）</w:t>
      </w:r>
    </w:p>
    <w:p>
      <w:pPr>
        <w:autoSpaceDE w:val="0"/>
        <w:autoSpaceDN w:val="0"/>
        <w:spacing w:line="360" w:lineRule="auto"/>
        <w:jc w:val="center"/>
        <w:rPr>
          <w:rFonts w:ascii="宋体" w:hAnsi="宋体" w:cs="宋体"/>
          <w:b/>
          <w:bCs/>
          <w:color w:val="auto"/>
          <w:kern w:val="0"/>
          <w:highlight w:val="none"/>
          <w:lang w:val="zh-CN"/>
        </w:rPr>
      </w:pPr>
      <w:r>
        <w:rPr>
          <w:rFonts w:hint="eastAsia" w:ascii="宋体" w:hAnsi="宋体" w:cs="宋体"/>
          <w:b/>
          <w:bCs/>
          <w:color w:val="auto"/>
          <w:kern w:val="0"/>
          <w:highlight w:val="none"/>
          <w:lang w:val="zh-CN"/>
        </w:rPr>
        <w:t>法定代表人或委托代理人：        （签字或盖章）</w:t>
      </w:r>
    </w:p>
    <w:p>
      <w:pPr>
        <w:autoSpaceDE w:val="0"/>
        <w:autoSpaceDN w:val="0"/>
        <w:spacing w:line="360" w:lineRule="auto"/>
        <w:jc w:val="center"/>
        <w:rPr>
          <w:rFonts w:ascii="宋体" w:hAnsi="宋体" w:cs="宋体"/>
          <w:color w:val="auto"/>
          <w:kern w:val="0"/>
          <w:highlight w:val="none"/>
          <w:lang w:val="zh-CN"/>
        </w:rPr>
      </w:pPr>
      <w:r>
        <w:rPr>
          <w:rFonts w:hint="eastAsia" w:ascii="宋体" w:hAnsi="宋体" w:cs="宋体"/>
          <w:b/>
          <w:bCs/>
          <w:color w:val="auto"/>
          <w:kern w:val="0"/>
          <w:highlight w:val="none"/>
          <w:lang w:val="zh-CN"/>
        </w:rPr>
        <w:t xml:space="preserve">年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月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日</w:t>
      </w:r>
    </w:p>
    <w:p>
      <w:pPr>
        <w:pStyle w:val="20"/>
        <w:spacing w:before="0" w:after="0" w:line="360" w:lineRule="auto"/>
        <w:jc w:val="left"/>
        <w:outlineLvl w:val="1"/>
        <w:rPr>
          <w:rFonts w:ascii="宋体" w:hAnsi="宋体" w:cs="宋体"/>
          <w:color w:val="auto"/>
          <w:highlight w:val="none"/>
          <w:lang w:val="zh-CN"/>
        </w:rPr>
      </w:pPr>
      <w:r>
        <w:rPr>
          <w:rFonts w:hint="eastAsia" w:ascii="宋体" w:hAnsi="宋体" w:cs="宋体"/>
          <w:color w:val="auto"/>
          <w:highlight w:val="none"/>
          <w:lang w:val="zh-CN"/>
        </w:rPr>
        <w:br w:type="page"/>
      </w:r>
      <w:bookmarkStart w:id="93" w:name="_Toc3448"/>
      <w:r>
        <w:rPr>
          <w:rFonts w:hint="eastAsia" w:ascii="宋体" w:hAnsi="宋体" w:cs="宋体"/>
          <w:color w:val="auto"/>
          <w:sz w:val="30"/>
          <w:szCs w:val="30"/>
          <w:highlight w:val="none"/>
        </w:rPr>
        <w:t>（5）</w:t>
      </w:r>
      <w:r>
        <w:rPr>
          <w:rFonts w:hint="eastAsia" w:ascii="宋体" w:hAnsi="宋体" w:cs="宋体"/>
          <w:color w:val="auto"/>
          <w:sz w:val="30"/>
          <w:szCs w:val="30"/>
          <w:highlight w:val="none"/>
          <w:lang w:val="zh-CN"/>
        </w:rPr>
        <w:t>投标人诚信承诺书</w:t>
      </w:r>
      <w:bookmarkEnd w:id="93"/>
    </w:p>
    <w:p>
      <w:pPr>
        <w:spacing w:line="360" w:lineRule="auto"/>
        <w:rPr>
          <w:rFonts w:ascii="宋体" w:hAnsi="宋体" w:cs="宋体"/>
          <w:color w:val="auto"/>
          <w:sz w:val="28"/>
          <w:szCs w:val="28"/>
          <w:highlight w:val="none"/>
          <w:lang w:val="zh-CN"/>
        </w:rPr>
      </w:pPr>
    </w:p>
    <w:p>
      <w:pPr>
        <w:autoSpaceDE w:val="0"/>
        <w:autoSpaceDN w:val="0"/>
        <w:spacing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投标人诚信承诺书</w:t>
      </w:r>
    </w:p>
    <w:p>
      <w:pPr>
        <w:autoSpaceDE w:val="0"/>
        <w:autoSpaceDN w:val="0"/>
        <w:spacing w:line="360" w:lineRule="auto"/>
        <w:rPr>
          <w:rFonts w:ascii="宋体" w:hAnsi="宋体" w:cs="宋体"/>
          <w:color w:val="auto"/>
          <w:kern w:val="0"/>
          <w:highlight w:val="none"/>
          <w:lang w:val="zh-CN"/>
        </w:rPr>
      </w:pPr>
      <w:r>
        <w:rPr>
          <w:rFonts w:hint="eastAsia" w:ascii="宋体" w:hAnsi="宋体" w:cs="宋体"/>
          <w:b/>
          <w:bCs/>
          <w:color w:val="auto"/>
          <w:kern w:val="0"/>
          <w:highlight w:val="none"/>
          <w:lang w:val="zh-CN"/>
        </w:rPr>
        <w:t>致：</w:t>
      </w:r>
      <w:r>
        <w:rPr>
          <w:rFonts w:hint="eastAsia" w:ascii="宋体" w:hAnsi="宋体" w:cs="宋体"/>
          <w:b/>
          <w:bCs/>
          <w:color w:val="auto"/>
          <w:kern w:val="0"/>
          <w:highlight w:val="none"/>
          <w:u w:val="dashDotHeavy"/>
          <w:lang w:val="zh-CN"/>
        </w:rPr>
        <w:t>采购人或者采购代理机构</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为了诚实、客观、有序地参与青海省政府采购活动，愿就以下内容作出承诺：</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四、依法参加政府采购活动，不围标、串标，维护市场秩序，不提供“三无”产品、以次充好。</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本承诺是采购项目投标文件的组成部分。</w:t>
      </w:r>
    </w:p>
    <w:p>
      <w:pPr>
        <w:autoSpaceDE w:val="0"/>
        <w:autoSpaceDN w:val="0"/>
        <w:spacing w:line="360" w:lineRule="auto"/>
        <w:rPr>
          <w:rFonts w:ascii="宋体" w:hAnsi="宋体" w:cs="宋体"/>
          <w:color w:val="auto"/>
          <w:kern w:val="0"/>
          <w:highlight w:val="none"/>
          <w:lang w:val="zh-CN"/>
        </w:rPr>
      </w:pPr>
    </w:p>
    <w:p>
      <w:pPr>
        <w:autoSpaceDE w:val="0"/>
        <w:autoSpaceDN w:val="0"/>
        <w:spacing w:line="360" w:lineRule="auto"/>
        <w:jc w:val="center"/>
        <w:rPr>
          <w:rFonts w:ascii="宋体" w:hAnsi="宋体" w:cs="宋体"/>
          <w:b/>
          <w:bCs/>
          <w:color w:val="auto"/>
          <w:kern w:val="0"/>
          <w:highlight w:val="none"/>
          <w:lang w:val="zh-CN"/>
        </w:rPr>
      </w:pPr>
      <w:r>
        <w:rPr>
          <w:rFonts w:hint="eastAsia" w:ascii="宋体" w:hAnsi="宋体" w:cs="宋体"/>
          <w:b/>
          <w:bCs/>
          <w:color w:val="auto"/>
          <w:kern w:val="0"/>
          <w:highlight w:val="none"/>
          <w:lang w:val="zh-CN"/>
        </w:rPr>
        <w:t xml:space="preserve">投标人：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（公章）</w:t>
      </w:r>
    </w:p>
    <w:p>
      <w:pPr>
        <w:autoSpaceDE w:val="0"/>
        <w:autoSpaceDN w:val="0"/>
        <w:spacing w:line="360" w:lineRule="auto"/>
        <w:jc w:val="center"/>
        <w:rPr>
          <w:rFonts w:ascii="宋体" w:hAnsi="宋体" w:cs="宋体"/>
          <w:b/>
          <w:bCs/>
          <w:color w:val="auto"/>
          <w:kern w:val="0"/>
          <w:highlight w:val="none"/>
          <w:lang w:val="zh-CN"/>
        </w:rPr>
      </w:pPr>
      <w:r>
        <w:rPr>
          <w:rFonts w:hint="eastAsia" w:ascii="宋体" w:hAnsi="宋体" w:cs="宋体"/>
          <w:b/>
          <w:bCs/>
          <w:color w:val="auto"/>
          <w:kern w:val="0"/>
          <w:highlight w:val="none"/>
          <w:lang w:val="zh-CN"/>
        </w:rPr>
        <w:t>法定代表人或委托代理人：        （签字或盖章）</w:t>
      </w:r>
    </w:p>
    <w:p>
      <w:pPr>
        <w:autoSpaceDE w:val="0"/>
        <w:autoSpaceDN w:val="0"/>
        <w:spacing w:line="360" w:lineRule="auto"/>
        <w:jc w:val="center"/>
        <w:rPr>
          <w:rFonts w:ascii="宋体" w:hAnsi="宋体" w:cs="宋体"/>
          <w:color w:val="auto"/>
          <w:kern w:val="0"/>
          <w:highlight w:val="none"/>
          <w:lang w:val="zh-CN"/>
        </w:rPr>
      </w:pPr>
      <w:r>
        <w:rPr>
          <w:rFonts w:hint="eastAsia" w:ascii="宋体" w:hAnsi="宋体" w:cs="宋体"/>
          <w:b/>
          <w:bCs/>
          <w:color w:val="auto"/>
          <w:kern w:val="0"/>
          <w:highlight w:val="none"/>
          <w:lang w:val="zh-CN"/>
        </w:rPr>
        <w:t xml:space="preserve">年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月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日</w:t>
      </w:r>
    </w:p>
    <w:p>
      <w:pPr>
        <w:pStyle w:val="20"/>
        <w:spacing w:before="0" w:after="0" w:line="360" w:lineRule="auto"/>
        <w:jc w:val="left"/>
        <w:outlineLvl w:val="1"/>
        <w:rPr>
          <w:rFonts w:ascii="宋体" w:hAnsi="宋体" w:cs="宋体"/>
          <w:color w:val="auto"/>
          <w:highlight w:val="none"/>
          <w:lang w:val="zh-CN"/>
        </w:rPr>
      </w:pPr>
      <w:r>
        <w:rPr>
          <w:rFonts w:hint="eastAsia" w:ascii="宋体" w:hAnsi="宋体" w:cs="宋体"/>
          <w:color w:val="auto"/>
          <w:kern w:val="0"/>
          <w:sz w:val="24"/>
          <w:highlight w:val="none"/>
          <w:lang w:val="zh-CN"/>
        </w:rPr>
        <w:br w:type="page"/>
      </w:r>
      <w:bookmarkEnd w:id="91"/>
      <w:bookmarkStart w:id="94" w:name="_Toc6982"/>
      <w:bookmarkStart w:id="95" w:name="_Toc8344"/>
      <w:r>
        <w:rPr>
          <w:rFonts w:hint="eastAsia" w:ascii="宋体" w:hAnsi="宋体" w:cs="宋体"/>
          <w:color w:val="auto"/>
          <w:sz w:val="30"/>
          <w:szCs w:val="30"/>
          <w:highlight w:val="none"/>
        </w:rPr>
        <w:t>（6）</w:t>
      </w:r>
      <w:r>
        <w:rPr>
          <w:rFonts w:hint="eastAsia" w:ascii="宋体" w:hAnsi="宋体" w:cs="宋体"/>
          <w:color w:val="auto"/>
          <w:sz w:val="30"/>
          <w:szCs w:val="30"/>
          <w:highlight w:val="none"/>
          <w:lang w:val="zh-CN"/>
        </w:rPr>
        <w:t>资格证明材料</w:t>
      </w:r>
      <w:bookmarkEnd w:id="94"/>
    </w:p>
    <w:p>
      <w:pPr>
        <w:spacing w:line="360" w:lineRule="auto"/>
        <w:rPr>
          <w:rFonts w:ascii="宋体" w:hAnsi="宋体" w:cs="宋体"/>
          <w:color w:val="auto"/>
          <w:sz w:val="28"/>
          <w:szCs w:val="28"/>
          <w:highlight w:val="none"/>
          <w:lang w:val="zh-CN"/>
        </w:rPr>
      </w:pPr>
    </w:p>
    <w:p>
      <w:pPr>
        <w:autoSpaceDE w:val="0"/>
        <w:autoSpaceDN w:val="0"/>
        <w:spacing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资格证明材料</w:t>
      </w:r>
    </w:p>
    <w:p>
      <w:pPr>
        <w:autoSpaceDE w:val="0"/>
        <w:autoSpaceDN w:val="0"/>
        <w:spacing w:line="360" w:lineRule="auto"/>
        <w:rPr>
          <w:rFonts w:ascii="宋体" w:hAnsi="宋体" w:cs="宋体"/>
          <w:color w:val="auto"/>
          <w:kern w:val="0"/>
          <w:sz w:val="28"/>
          <w:szCs w:val="28"/>
          <w:highlight w:val="none"/>
          <w:lang w:val="zh-CN"/>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资格证明材料包括：</w:t>
      </w:r>
    </w:p>
    <w:p>
      <w:pPr>
        <w:numPr>
          <w:ilvl w:val="0"/>
          <w:numId w:val="6"/>
        </w:numPr>
        <w:spacing w:line="360" w:lineRule="auto"/>
        <w:ind w:firstLine="480"/>
        <w:rPr>
          <w:rFonts w:ascii="宋体" w:hAnsi="宋体" w:cs="宋体"/>
          <w:color w:val="auto"/>
          <w:highlight w:val="none"/>
        </w:rPr>
      </w:pPr>
      <w:r>
        <w:rPr>
          <w:rFonts w:hint="eastAsia" w:ascii="宋体" w:hAnsi="宋体" w:cs="宋体"/>
          <w:color w:val="auto"/>
          <w:highlight w:val="none"/>
        </w:rPr>
        <w:t>提供有效的营业执照、税务登记证、机构代码证或三证（五证）合一统一社会代码证及其他资格证明文件（扫描或复印件）；</w:t>
      </w:r>
    </w:p>
    <w:p>
      <w:pPr>
        <w:spacing w:line="360" w:lineRule="auto"/>
        <w:ind w:firstLine="480" w:firstLineChars="200"/>
        <w:rPr>
          <w:rFonts w:ascii="宋体" w:hAnsi="宋体" w:cs="宋体"/>
          <w:color w:val="auto"/>
          <w:highlight w:val="none"/>
        </w:rPr>
      </w:pPr>
      <w:r>
        <w:rPr>
          <w:rFonts w:hint="eastAsia" w:ascii="宋体" w:hAnsi="宋体"/>
          <w:color w:val="auto"/>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（2）招标文件规定的有关资格证书、许可证书、认证等；</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（3）投标人认为有必要提供的其他资格证明文件。</w:t>
      </w:r>
    </w:p>
    <w:p>
      <w:pPr>
        <w:pStyle w:val="20"/>
        <w:spacing w:before="0" w:after="0" w:line="360" w:lineRule="auto"/>
        <w:jc w:val="left"/>
        <w:outlineLvl w:val="1"/>
        <w:rPr>
          <w:rFonts w:ascii="宋体" w:hAnsi="宋体" w:cs="宋体"/>
          <w:color w:val="auto"/>
          <w:highlight w:val="none"/>
        </w:rPr>
      </w:pPr>
      <w:r>
        <w:rPr>
          <w:rFonts w:hint="eastAsia" w:ascii="宋体" w:hAnsi="宋体" w:cs="宋体"/>
          <w:color w:val="auto"/>
          <w:kern w:val="0"/>
          <w:sz w:val="24"/>
          <w:highlight w:val="none"/>
          <w:lang w:val="zh-CN"/>
        </w:rPr>
        <w:br w:type="page"/>
      </w:r>
      <w:bookmarkStart w:id="96" w:name="_Toc24169"/>
      <w:r>
        <w:rPr>
          <w:rFonts w:hint="eastAsia" w:ascii="宋体" w:hAnsi="宋体" w:cs="宋体"/>
          <w:color w:val="auto"/>
          <w:sz w:val="30"/>
          <w:szCs w:val="30"/>
          <w:highlight w:val="none"/>
        </w:rPr>
        <w:t>（7）</w:t>
      </w:r>
      <w:r>
        <w:rPr>
          <w:rFonts w:hint="eastAsia" w:ascii="宋体" w:hAnsi="宋体" w:cs="宋体"/>
          <w:color w:val="auto"/>
          <w:sz w:val="30"/>
          <w:szCs w:val="30"/>
          <w:highlight w:val="none"/>
          <w:lang w:val="zh-CN"/>
        </w:rPr>
        <w:t>财务状况报告，依法缴纳税收和社会保障资金的相关材料</w:t>
      </w:r>
      <w:bookmarkEnd w:id="96"/>
    </w:p>
    <w:p>
      <w:pPr>
        <w:autoSpaceDE w:val="0"/>
        <w:autoSpaceDN w:val="0"/>
        <w:spacing w:line="360" w:lineRule="auto"/>
        <w:rPr>
          <w:rFonts w:ascii="宋体" w:hAnsi="宋体" w:cs="宋体"/>
          <w:color w:val="auto"/>
          <w:kern w:val="0"/>
          <w:sz w:val="28"/>
          <w:szCs w:val="28"/>
          <w:highlight w:val="none"/>
          <w:lang w:val="zh-CN"/>
        </w:rPr>
      </w:pPr>
    </w:p>
    <w:p>
      <w:pPr>
        <w:autoSpaceDE w:val="0"/>
        <w:autoSpaceDN w:val="0"/>
        <w:spacing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财务状况报告，依法缴纳税收和社会保障资金的相关材料</w:t>
      </w:r>
    </w:p>
    <w:p>
      <w:pPr>
        <w:autoSpaceDE w:val="0"/>
        <w:autoSpaceDN w:val="0"/>
        <w:spacing w:line="360" w:lineRule="auto"/>
        <w:rPr>
          <w:rFonts w:ascii="宋体" w:hAnsi="宋体" w:cs="宋体"/>
          <w:color w:val="auto"/>
          <w:kern w:val="0"/>
          <w:sz w:val="28"/>
          <w:szCs w:val="28"/>
          <w:highlight w:val="none"/>
          <w:lang w:val="zh-CN"/>
        </w:rPr>
      </w:pP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按照招标文件规定提供以下相关材料。</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1、投标人是</w:t>
      </w:r>
      <w:r>
        <w:rPr>
          <w:rFonts w:ascii="宋体" w:hAnsi="宋体" w:cs="宋体"/>
          <w:color w:val="auto"/>
          <w:kern w:val="0"/>
          <w:highlight w:val="none"/>
          <w:lang w:val="zh-CN"/>
        </w:rPr>
        <w:t>法人的，提供</w:t>
      </w:r>
      <w:r>
        <w:rPr>
          <w:rFonts w:hint="eastAsia" w:ascii="宋体" w:hAnsi="宋体" w:cs="宋体"/>
          <w:color w:val="auto"/>
          <w:kern w:val="0"/>
          <w:highlight w:val="none"/>
          <w:lang w:val="zh-CN"/>
        </w:rPr>
        <w:t>基本开户银行近三个月内出具的完整有效的资信证明（同时提供基本存款账户开户许可证或基本存款账户信息证明）或</w:t>
      </w:r>
      <w:r>
        <w:rPr>
          <w:rFonts w:hint="eastAsia" w:ascii="宋体" w:hAnsi="宋体" w:cs="宋体"/>
          <w:color w:val="auto"/>
          <w:kern w:val="0"/>
          <w:highlight w:val="none"/>
          <w:u w:val="dashDotDotHeavy"/>
          <w:lang w:val="zh-CN"/>
        </w:rPr>
        <w:t>上一年度（</w:t>
      </w:r>
      <w:r>
        <w:rPr>
          <w:rFonts w:hint="eastAsia" w:ascii="宋体" w:hAnsi="宋体" w:cs="宋体"/>
          <w:color w:val="auto"/>
          <w:kern w:val="0"/>
          <w:highlight w:val="none"/>
          <w:u w:val="dashDotDotHeavy"/>
          <w:lang w:val="en-US" w:eastAsia="zh-CN"/>
        </w:rPr>
        <w:t>2021年度或2022年度</w:t>
      </w:r>
      <w:r>
        <w:rPr>
          <w:rFonts w:hint="eastAsia" w:ascii="宋体" w:hAnsi="宋体" w:cs="宋体"/>
          <w:color w:val="auto"/>
          <w:kern w:val="0"/>
          <w:highlight w:val="none"/>
          <w:u w:val="dashDotDotHeavy"/>
          <w:lang w:val="zh-CN"/>
        </w:rPr>
        <w:t>）</w:t>
      </w:r>
      <w:r>
        <w:rPr>
          <w:rFonts w:hint="eastAsia" w:ascii="宋体" w:hAnsi="宋体"/>
          <w:color w:val="auto"/>
          <w:highlight w:val="none"/>
        </w:rPr>
        <w:t>经第三方审计的财务状况报告</w:t>
      </w:r>
      <w:r>
        <w:rPr>
          <w:rFonts w:hint="eastAsia" w:ascii="宋体" w:hAnsi="宋体" w:cs="宋体"/>
          <w:color w:val="auto"/>
          <w:kern w:val="0"/>
          <w:highlight w:val="none"/>
          <w:lang w:val="zh-CN"/>
        </w:rPr>
        <w:t>（扫描或复印件应全面、完整、清晰），包括资产负债表、现金流量表、利润表和财务（会计）报表附注</w:t>
      </w:r>
      <w:r>
        <w:rPr>
          <w:rFonts w:hint="eastAsia" w:ascii="宋体" w:hAnsi="宋体" w:cs="宋体"/>
          <w:color w:val="auto"/>
          <w:kern w:val="0"/>
          <w:highlight w:val="none"/>
        </w:rPr>
        <w:t>，</w:t>
      </w:r>
      <w:r>
        <w:rPr>
          <w:rFonts w:hint="eastAsia" w:ascii="宋体" w:hAnsi="宋体" w:cs="宋体"/>
          <w:color w:val="auto"/>
          <w:kern w:val="0"/>
          <w:highlight w:val="none"/>
          <w:lang w:val="zh-CN"/>
        </w:rPr>
        <w:t>并提供第三方机构的营业执照、执业证书。</w:t>
      </w:r>
      <w:r>
        <w:rPr>
          <w:rFonts w:hint="eastAsia" w:ascii="宋体" w:hAnsi="宋体"/>
          <w:color w:val="auto"/>
          <w:highlight w:val="none"/>
        </w:rPr>
        <w:t>投标人是其他组织和自然人，没有经审计的财务报告，可以提供基本开户银行出具的资信证明（同时提供基本存款账户开户许可证或基本存款账户信息证明）。</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2、近半年内</w:t>
      </w:r>
      <w:r>
        <w:rPr>
          <w:rFonts w:hint="eastAsia" w:ascii="宋体" w:hAnsi="宋体" w:cs="宋体"/>
          <w:color w:val="auto"/>
          <w:kern w:val="0"/>
          <w:highlight w:val="none"/>
          <w:lang w:val="en-US" w:eastAsia="zh-CN"/>
        </w:rPr>
        <w:t>任意三个月</w:t>
      </w:r>
      <w:r>
        <w:rPr>
          <w:rFonts w:hint="eastAsia" w:ascii="宋体" w:hAnsi="宋体" w:cs="宋体"/>
          <w:color w:val="auto"/>
          <w:kern w:val="0"/>
          <w:highlight w:val="none"/>
          <w:lang w:val="zh-CN"/>
        </w:rPr>
        <w:t>的依法缴纳税收和社会保障资金记录的证明材料；依法免税或不需要缴纳社会保障资金的投标人须提供相应文件证明其依法免税或不需要缴纳社会保障资金。</w:t>
      </w:r>
    </w:p>
    <w:p>
      <w:pPr>
        <w:pStyle w:val="20"/>
        <w:spacing w:before="0" w:after="0" w:line="360" w:lineRule="auto"/>
        <w:jc w:val="left"/>
        <w:outlineLvl w:val="1"/>
        <w:rPr>
          <w:rFonts w:ascii="宋体" w:hAnsi="宋体" w:cs="宋体"/>
          <w:color w:val="auto"/>
          <w:highlight w:val="none"/>
        </w:rPr>
      </w:pPr>
      <w:r>
        <w:rPr>
          <w:rFonts w:hint="eastAsia" w:ascii="宋体" w:hAnsi="宋体" w:cs="宋体"/>
          <w:color w:val="auto"/>
          <w:kern w:val="0"/>
          <w:sz w:val="24"/>
          <w:highlight w:val="none"/>
          <w:lang w:val="zh-CN"/>
        </w:rPr>
        <w:br w:type="page"/>
      </w:r>
      <w:bookmarkEnd w:id="95"/>
      <w:bookmarkStart w:id="97" w:name="_Toc18570"/>
      <w:bookmarkStart w:id="98" w:name="_Toc21530"/>
      <w:r>
        <w:rPr>
          <w:rFonts w:hint="eastAsia" w:ascii="宋体" w:hAnsi="宋体" w:cs="宋体"/>
          <w:color w:val="auto"/>
          <w:sz w:val="30"/>
          <w:szCs w:val="30"/>
          <w:highlight w:val="none"/>
        </w:rPr>
        <w:t>（8）</w:t>
      </w:r>
      <w:r>
        <w:rPr>
          <w:rFonts w:hint="eastAsia" w:ascii="宋体" w:hAnsi="宋体" w:cs="宋体"/>
          <w:color w:val="auto"/>
          <w:sz w:val="30"/>
          <w:szCs w:val="30"/>
          <w:highlight w:val="none"/>
          <w:lang w:val="zh-CN"/>
        </w:rPr>
        <w:t>具备履行合同所必需的设备和专业技术能力的证明材料</w:t>
      </w:r>
      <w:bookmarkEnd w:id="97"/>
    </w:p>
    <w:p>
      <w:pPr>
        <w:autoSpaceDE w:val="0"/>
        <w:autoSpaceDN w:val="0"/>
        <w:spacing w:line="360" w:lineRule="auto"/>
        <w:rPr>
          <w:rFonts w:ascii="宋体" w:hAnsi="宋体" w:cs="宋体"/>
          <w:color w:val="auto"/>
          <w:kern w:val="0"/>
          <w:sz w:val="28"/>
          <w:szCs w:val="28"/>
          <w:highlight w:val="none"/>
          <w:lang w:val="zh-CN"/>
        </w:rPr>
      </w:pPr>
    </w:p>
    <w:p>
      <w:pPr>
        <w:autoSpaceDE w:val="0"/>
        <w:autoSpaceDN w:val="0"/>
        <w:spacing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具备履行合同所必需的设备和专业技术能力的证明材料</w:t>
      </w:r>
    </w:p>
    <w:p>
      <w:pPr>
        <w:autoSpaceDE w:val="0"/>
        <w:autoSpaceDN w:val="0"/>
        <w:spacing w:line="360" w:lineRule="auto"/>
        <w:ind w:firstLine="480"/>
        <w:rPr>
          <w:rFonts w:ascii="宋体" w:hAnsi="宋体" w:cs="宋体"/>
          <w:color w:val="auto"/>
          <w:kern w:val="0"/>
          <w:highlight w:val="none"/>
          <w:lang w:val="zh-CN"/>
        </w:rPr>
      </w:pP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为保证本项目合同的顺利履行，投标人必须具备履行合同的设备和专业技术能力，须提供具备履行合同的设备和专业技术能力的承诺函（格式自拟），并提供相关设备的购置发票或相关人员的职称证书</w:t>
      </w:r>
      <w:r>
        <w:rPr>
          <w:rFonts w:hint="eastAsia" w:ascii="宋体" w:hAnsi="宋体" w:cs="宋体"/>
          <w:color w:val="auto"/>
          <w:kern w:val="0"/>
          <w:highlight w:val="none"/>
        </w:rPr>
        <w:t>或劳动合同</w:t>
      </w:r>
      <w:r>
        <w:rPr>
          <w:rFonts w:hint="eastAsia" w:ascii="宋体" w:hAnsi="宋体" w:cs="宋体"/>
          <w:color w:val="auto"/>
          <w:kern w:val="0"/>
          <w:highlight w:val="none"/>
          <w:lang w:val="zh-CN"/>
        </w:rPr>
        <w:t>等证明材料。</w:t>
      </w:r>
    </w:p>
    <w:p>
      <w:pPr>
        <w:pStyle w:val="20"/>
        <w:spacing w:before="0" w:after="0" w:line="360" w:lineRule="auto"/>
        <w:jc w:val="left"/>
        <w:outlineLvl w:val="1"/>
        <w:rPr>
          <w:rFonts w:ascii="宋体" w:hAnsi="宋体" w:cs="宋体"/>
          <w:color w:val="auto"/>
          <w:highlight w:val="none"/>
        </w:rPr>
      </w:pPr>
      <w:r>
        <w:rPr>
          <w:rFonts w:hint="eastAsia" w:ascii="宋体" w:hAnsi="宋体" w:cs="宋体"/>
          <w:color w:val="auto"/>
          <w:kern w:val="0"/>
          <w:sz w:val="24"/>
          <w:highlight w:val="none"/>
          <w:lang w:val="zh-CN"/>
        </w:rPr>
        <w:br w:type="page"/>
      </w:r>
      <w:bookmarkStart w:id="99" w:name="_Toc17401"/>
      <w:r>
        <w:rPr>
          <w:rFonts w:hint="eastAsia" w:ascii="宋体" w:hAnsi="宋体" w:cs="宋体"/>
          <w:color w:val="auto"/>
          <w:sz w:val="30"/>
          <w:szCs w:val="30"/>
          <w:highlight w:val="none"/>
        </w:rPr>
        <w:t>（9）</w:t>
      </w:r>
      <w:r>
        <w:rPr>
          <w:rFonts w:hint="eastAsia" w:ascii="宋体" w:hAnsi="宋体" w:cs="宋体"/>
          <w:color w:val="auto"/>
          <w:sz w:val="30"/>
          <w:szCs w:val="30"/>
          <w:highlight w:val="none"/>
          <w:lang w:val="zh-CN"/>
        </w:rPr>
        <w:t>无重大违法记录声明</w:t>
      </w:r>
      <w:bookmarkEnd w:id="99"/>
    </w:p>
    <w:p>
      <w:pPr>
        <w:autoSpaceDE w:val="0"/>
        <w:autoSpaceDN w:val="0"/>
        <w:spacing w:line="360" w:lineRule="auto"/>
        <w:rPr>
          <w:rFonts w:ascii="宋体" w:hAnsi="宋体" w:cs="宋体"/>
          <w:color w:val="auto"/>
          <w:kern w:val="0"/>
          <w:sz w:val="28"/>
          <w:szCs w:val="28"/>
          <w:highlight w:val="none"/>
          <w:lang w:val="zh-CN"/>
        </w:rPr>
      </w:pPr>
    </w:p>
    <w:p>
      <w:pPr>
        <w:autoSpaceDE w:val="0"/>
        <w:autoSpaceDN w:val="0"/>
        <w:spacing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无重大违法记录声明</w:t>
      </w:r>
    </w:p>
    <w:p>
      <w:pPr>
        <w:spacing w:line="360" w:lineRule="auto"/>
        <w:rPr>
          <w:rFonts w:ascii="宋体" w:hAnsi="宋体" w:cs="宋体"/>
          <w:b/>
          <w:bCs/>
          <w:color w:val="auto"/>
          <w:sz w:val="28"/>
          <w:szCs w:val="28"/>
          <w:highlight w:val="none"/>
        </w:rPr>
      </w:pPr>
    </w:p>
    <w:p>
      <w:pPr>
        <w:spacing w:line="360" w:lineRule="auto"/>
        <w:rPr>
          <w:rFonts w:ascii="宋体" w:hAnsi="宋体" w:cs="宋体"/>
          <w:b/>
          <w:bCs/>
          <w:color w:val="auto"/>
          <w:highlight w:val="none"/>
        </w:rPr>
      </w:pPr>
      <w:r>
        <w:rPr>
          <w:rFonts w:hint="eastAsia" w:ascii="宋体" w:hAnsi="宋体" w:cs="宋体"/>
          <w:b/>
          <w:bCs/>
          <w:color w:val="auto"/>
          <w:highlight w:val="none"/>
        </w:rPr>
        <w:t>致：</w:t>
      </w:r>
      <w:r>
        <w:rPr>
          <w:rFonts w:hint="eastAsia" w:ascii="宋体" w:hAnsi="宋体" w:cs="宋体"/>
          <w:b/>
          <w:bCs/>
          <w:color w:val="auto"/>
          <w:kern w:val="0"/>
          <w:highlight w:val="none"/>
          <w:u w:val="dashDotHeavy"/>
          <w:lang w:val="zh-CN"/>
        </w:rPr>
        <w:t>采购人或者采购代理机构</w:t>
      </w:r>
    </w:p>
    <w:p>
      <w:pPr>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rPr>
        <w:t>我单位参加本次政府采购项目活动前三年内，在经营活动中无重大违法活动记录，符合《政府采购法》规定的供应商资格条</w:t>
      </w:r>
      <w:r>
        <w:rPr>
          <w:rFonts w:hint="eastAsia" w:ascii="宋体" w:hAnsi="宋体" w:cs="宋体"/>
          <w:color w:val="auto"/>
          <w:highlight w:val="none"/>
          <w:shd w:val="clear" w:color="auto" w:fill="FFFFFF"/>
        </w:rPr>
        <w:t>件。我方对此声明负全部法律责任。</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特此声明。</w:t>
      </w:r>
    </w:p>
    <w:p>
      <w:pPr>
        <w:autoSpaceDE w:val="0"/>
        <w:autoSpaceDN w:val="0"/>
        <w:spacing w:line="360" w:lineRule="auto"/>
        <w:jc w:val="left"/>
        <w:rPr>
          <w:rFonts w:ascii="宋体" w:hAnsi="宋体" w:cs="宋体"/>
          <w:color w:val="auto"/>
          <w:kern w:val="0"/>
          <w:highlight w:val="none"/>
          <w:lang w:val="zh-CN"/>
        </w:rPr>
      </w:pPr>
    </w:p>
    <w:p>
      <w:pPr>
        <w:autoSpaceDE w:val="0"/>
        <w:autoSpaceDN w:val="0"/>
        <w:spacing w:line="360" w:lineRule="auto"/>
        <w:ind w:firstLine="480" w:firstLineChars="200"/>
        <w:jc w:val="left"/>
        <w:rPr>
          <w:rFonts w:ascii="宋体" w:hAnsi="宋体" w:cs="宋体"/>
          <w:color w:val="auto"/>
          <w:kern w:val="0"/>
          <w:highlight w:val="none"/>
          <w:lang w:val="zh-CN"/>
        </w:rPr>
      </w:pPr>
      <w:r>
        <w:rPr>
          <w:rFonts w:hint="eastAsia" w:ascii="宋体" w:hAnsi="宋体" w:cs="宋体"/>
          <w:color w:val="auto"/>
          <w:kern w:val="0"/>
          <w:highlight w:val="none"/>
          <w:lang w:val="zh-CN"/>
        </w:rPr>
        <w:t>附</w:t>
      </w:r>
      <w:r>
        <w:rPr>
          <w:rFonts w:hint="eastAsia" w:ascii="宋体" w:hAnsi="宋体" w:cs="宋体"/>
          <w:color w:val="auto"/>
          <w:kern w:val="0"/>
          <w:highlight w:val="none"/>
        </w:rPr>
        <w:t>“信用中国”网站下载的完整的信用信息和“中国政府采购网”的查询截图；信息生成时间和截图时间为投标文件递交截止时间前20天内</w:t>
      </w:r>
      <w:r>
        <w:rPr>
          <w:rFonts w:hint="eastAsia" w:ascii="宋体" w:hAnsi="宋体" w:cs="宋体"/>
          <w:color w:val="auto"/>
          <w:kern w:val="0"/>
          <w:highlight w:val="none"/>
          <w:lang w:val="zh-CN"/>
        </w:rPr>
        <w:t>。</w:t>
      </w:r>
    </w:p>
    <w:p>
      <w:pPr>
        <w:autoSpaceDE w:val="0"/>
        <w:autoSpaceDN w:val="0"/>
        <w:spacing w:line="360" w:lineRule="auto"/>
        <w:jc w:val="left"/>
        <w:rPr>
          <w:rFonts w:ascii="宋体" w:hAnsi="宋体" w:cs="宋体"/>
          <w:color w:val="auto"/>
          <w:kern w:val="0"/>
          <w:highlight w:val="none"/>
          <w:lang w:val="zh-CN"/>
        </w:rPr>
      </w:pPr>
    </w:p>
    <w:p>
      <w:pPr>
        <w:autoSpaceDE w:val="0"/>
        <w:autoSpaceDN w:val="0"/>
        <w:spacing w:line="360" w:lineRule="auto"/>
        <w:jc w:val="left"/>
        <w:rPr>
          <w:rFonts w:ascii="宋体" w:hAnsi="宋体" w:cs="宋体"/>
          <w:color w:val="auto"/>
          <w:kern w:val="0"/>
          <w:highlight w:val="none"/>
          <w:lang w:val="zh-CN"/>
        </w:rPr>
      </w:pPr>
    </w:p>
    <w:p>
      <w:pPr>
        <w:autoSpaceDE w:val="0"/>
        <w:autoSpaceDN w:val="0"/>
        <w:spacing w:line="360" w:lineRule="auto"/>
        <w:jc w:val="left"/>
        <w:rPr>
          <w:rFonts w:ascii="宋体" w:hAnsi="宋体" w:cs="宋体"/>
          <w:color w:val="auto"/>
          <w:kern w:val="0"/>
          <w:highlight w:val="none"/>
          <w:lang w:val="zh-CN"/>
        </w:rPr>
      </w:pPr>
    </w:p>
    <w:p>
      <w:pPr>
        <w:autoSpaceDE w:val="0"/>
        <w:autoSpaceDN w:val="0"/>
        <w:spacing w:line="360" w:lineRule="auto"/>
        <w:jc w:val="left"/>
        <w:rPr>
          <w:rFonts w:ascii="宋体" w:hAnsi="宋体" w:cs="宋体"/>
          <w:color w:val="auto"/>
          <w:kern w:val="0"/>
          <w:highlight w:val="none"/>
          <w:lang w:val="zh-CN"/>
        </w:rPr>
      </w:pPr>
    </w:p>
    <w:p>
      <w:pPr>
        <w:autoSpaceDE w:val="0"/>
        <w:autoSpaceDN w:val="0"/>
        <w:spacing w:line="360" w:lineRule="auto"/>
        <w:jc w:val="center"/>
        <w:rPr>
          <w:rFonts w:ascii="宋体" w:hAnsi="宋体" w:cs="宋体"/>
          <w:b/>
          <w:bCs/>
          <w:color w:val="auto"/>
          <w:kern w:val="0"/>
          <w:highlight w:val="none"/>
          <w:lang w:val="zh-CN"/>
        </w:rPr>
      </w:pPr>
      <w:r>
        <w:rPr>
          <w:rFonts w:hint="eastAsia" w:ascii="宋体" w:hAnsi="宋体" w:cs="宋体"/>
          <w:b/>
          <w:bCs/>
          <w:color w:val="auto"/>
          <w:kern w:val="0"/>
          <w:highlight w:val="none"/>
          <w:lang w:val="zh-CN"/>
        </w:rPr>
        <w:t xml:space="preserve">投标人：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（公章）</w:t>
      </w:r>
    </w:p>
    <w:p>
      <w:pPr>
        <w:autoSpaceDE w:val="0"/>
        <w:autoSpaceDN w:val="0"/>
        <w:spacing w:line="360" w:lineRule="auto"/>
        <w:jc w:val="center"/>
        <w:rPr>
          <w:rFonts w:ascii="宋体" w:hAnsi="宋体" w:cs="宋体"/>
          <w:b/>
          <w:bCs/>
          <w:color w:val="auto"/>
          <w:kern w:val="0"/>
          <w:highlight w:val="none"/>
          <w:lang w:val="zh-CN"/>
        </w:rPr>
      </w:pPr>
      <w:r>
        <w:rPr>
          <w:rFonts w:hint="eastAsia" w:ascii="宋体" w:hAnsi="宋体" w:cs="宋体"/>
          <w:b/>
          <w:bCs/>
          <w:color w:val="auto"/>
          <w:kern w:val="0"/>
          <w:highlight w:val="none"/>
          <w:lang w:val="zh-CN"/>
        </w:rPr>
        <w:t>法定代表人或委托代理人：        （签字或盖章）</w:t>
      </w:r>
    </w:p>
    <w:p>
      <w:pPr>
        <w:autoSpaceDE w:val="0"/>
        <w:autoSpaceDN w:val="0"/>
        <w:spacing w:line="360" w:lineRule="auto"/>
        <w:jc w:val="center"/>
        <w:rPr>
          <w:rFonts w:ascii="宋体" w:hAnsi="宋体" w:cs="宋体"/>
          <w:color w:val="auto"/>
          <w:kern w:val="0"/>
          <w:highlight w:val="none"/>
          <w:lang w:val="zh-CN"/>
        </w:rPr>
      </w:pPr>
      <w:r>
        <w:rPr>
          <w:rFonts w:hint="eastAsia" w:ascii="宋体" w:hAnsi="宋体" w:cs="宋体"/>
          <w:b/>
          <w:bCs/>
          <w:color w:val="auto"/>
          <w:kern w:val="0"/>
          <w:highlight w:val="none"/>
          <w:lang w:val="zh-CN"/>
        </w:rPr>
        <w:t xml:space="preserve">年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月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日</w:t>
      </w:r>
    </w:p>
    <w:p>
      <w:pPr>
        <w:pStyle w:val="20"/>
        <w:spacing w:before="0" w:after="0" w:line="360" w:lineRule="auto"/>
        <w:jc w:val="left"/>
        <w:outlineLvl w:val="1"/>
        <w:rPr>
          <w:rFonts w:ascii="宋体" w:hAnsi="宋体" w:cs="宋体"/>
          <w:color w:val="auto"/>
          <w:highlight w:val="none"/>
          <w:lang w:val="zh-CN"/>
        </w:rPr>
      </w:pPr>
      <w:r>
        <w:rPr>
          <w:rFonts w:hint="eastAsia" w:ascii="宋体" w:hAnsi="宋体" w:cs="宋体"/>
          <w:color w:val="auto"/>
          <w:highlight w:val="none"/>
          <w:lang w:val="zh-CN"/>
        </w:rPr>
        <w:br w:type="page"/>
      </w:r>
      <w:bookmarkStart w:id="100" w:name="_Toc26344"/>
      <w:bookmarkStart w:id="101" w:name="_Toc29764"/>
      <w:r>
        <w:rPr>
          <w:rFonts w:hint="eastAsia" w:ascii="宋体" w:hAnsi="宋体" w:cs="宋体"/>
          <w:color w:val="auto"/>
          <w:sz w:val="30"/>
          <w:szCs w:val="30"/>
          <w:highlight w:val="none"/>
        </w:rPr>
        <w:t>（10）</w:t>
      </w:r>
      <w:r>
        <w:rPr>
          <w:rFonts w:hint="eastAsia" w:ascii="宋体" w:hAnsi="宋体" w:cs="宋体"/>
          <w:color w:val="auto"/>
          <w:sz w:val="30"/>
          <w:szCs w:val="30"/>
          <w:highlight w:val="none"/>
          <w:lang w:val="zh-CN"/>
        </w:rPr>
        <w:t>投标保证金证明</w:t>
      </w:r>
      <w:bookmarkEnd w:id="100"/>
      <w:bookmarkEnd w:id="101"/>
    </w:p>
    <w:p>
      <w:pPr>
        <w:spacing w:line="360" w:lineRule="auto"/>
        <w:rPr>
          <w:rFonts w:ascii="宋体" w:hAnsi="宋体" w:cs="宋体"/>
          <w:color w:val="auto"/>
          <w:sz w:val="28"/>
          <w:szCs w:val="28"/>
          <w:highlight w:val="none"/>
          <w:lang w:val="zh-CN"/>
        </w:rPr>
      </w:pPr>
    </w:p>
    <w:p>
      <w:pPr>
        <w:autoSpaceDE w:val="0"/>
        <w:autoSpaceDN w:val="0"/>
        <w:spacing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投标保证金证明</w:t>
      </w:r>
    </w:p>
    <w:p>
      <w:pPr>
        <w:autoSpaceDE w:val="0"/>
        <w:autoSpaceDN w:val="0"/>
        <w:spacing w:line="360" w:lineRule="auto"/>
        <w:rPr>
          <w:rFonts w:ascii="宋体" w:hAnsi="宋体" w:cs="宋体"/>
          <w:b/>
          <w:bCs/>
          <w:color w:val="auto"/>
          <w:kern w:val="0"/>
          <w:sz w:val="28"/>
          <w:szCs w:val="28"/>
          <w:highlight w:val="none"/>
          <w:lang w:val="zh-CN"/>
        </w:rPr>
      </w:pPr>
    </w:p>
    <w:p>
      <w:pPr>
        <w:autoSpaceDE w:val="0"/>
        <w:autoSpaceDN w:val="0"/>
        <w:spacing w:line="360" w:lineRule="auto"/>
        <w:rPr>
          <w:rFonts w:ascii="宋体" w:hAnsi="宋体" w:cs="宋体"/>
          <w:b/>
          <w:bCs/>
          <w:color w:val="auto"/>
          <w:kern w:val="0"/>
          <w:highlight w:val="none"/>
          <w:lang w:val="zh-CN"/>
        </w:rPr>
      </w:pPr>
      <w:r>
        <w:rPr>
          <w:rFonts w:hint="eastAsia" w:ascii="宋体" w:hAnsi="宋体" w:cs="宋体"/>
          <w:b/>
          <w:bCs/>
          <w:color w:val="auto"/>
          <w:kern w:val="0"/>
          <w:highlight w:val="none"/>
          <w:lang w:val="zh-CN"/>
        </w:rPr>
        <w:t>致：</w:t>
      </w:r>
      <w:r>
        <w:rPr>
          <w:rFonts w:hint="eastAsia" w:ascii="宋体" w:hAnsi="宋体" w:cs="宋体"/>
          <w:b/>
          <w:bCs/>
          <w:color w:val="auto"/>
          <w:kern w:val="0"/>
          <w:highlight w:val="none"/>
          <w:u w:val="dashDotHeavy"/>
          <w:lang w:val="zh-CN"/>
        </w:rPr>
        <w:t>采购人或者采购代理机构</w:t>
      </w:r>
    </w:p>
    <w:p>
      <w:pPr>
        <w:autoSpaceDE w:val="0"/>
        <w:autoSpaceDN w:val="0"/>
        <w:spacing w:line="360" w:lineRule="auto"/>
        <w:ind w:firstLine="360"/>
        <w:rPr>
          <w:rFonts w:ascii="宋体" w:hAnsi="宋体" w:cs="宋体"/>
          <w:color w:val="auto"/>
          <w:kern w:val="0"/>
          <w:highlight w:val="none"/>
          <w:lang w:val="zh-CN"/>
        </w:rPr>
      </w:pPr>
      <w:r>
        <w:rPr>
          <w:rFonts w:hint="eastAsia" w:ascii="宋体" w:hAnsi="宋体" w:cs="宋体"/>
          <w:color w:val="auto"/>
          <w:kern w:val="0"/>
          <w:highlight w:val="none"/>
          <w:lang w:val="zh-CN"/>
        </w:rPr>
        <w:t>我方为（采购项目名称）项目（采购项目编号为：        ）递交保证金人民币       （大写：人民币        元）已于     年    月    日以企业账户转账方式汇入你方账户。</w:t>
      </w:r>
    </w:p>
    <w:p>
      <w:pPr>
        <w:autoSpaceDE w:val="0"/>
        <w:autoSpaceDN w:val="0"/>
        <w:spacing w:line="360" w:lineRule="auto"/>
        <w:ind w:firstLine="360"/>
        <w:rPr>
          <w:rFonts w:ascii="宋体" w:hAnsi="宋体" w:cs="宋体"/>
          <w:color w:val="auto"/>
          <w:kern w:val="0"/>
          <w:highlight w:val="none"/>
          <w:lang w:val="zh-CN"/>
        </w:rPr>
      </w:pPr>
      <w:r>
        <w:rPr>
          <w:rFonts w:hint="eastAsia" w:ascii="宋体" w:hAnsi="宋体" w:cs="宋体"/>
          <w:color w:val="auto"/>
          <w:kern w:val="0"/>
          <w:highlight w:val="none"/>
          <w:lang w:val="zh-CN"/>
        </w:rPr>
        <w:t>附件：保证金交款证明复印件（加盖公章）</w:t>
      </w:r>
    </w:p>
    <w:p>
      <w:pPr>
        <w:autoSpaceDE w:val="0"/>
        <w:autoSpaceDN w:val="0"/>
        <w:spacing w:line="360" w:lineRule="auto"/>
        <w:ind w:firstLine="360"/>
        <w:rPr>
          <w:rFonts w:ascii="宋体" w:hAnsi="宋体" w:cs="宋体"/>
          <w:color w:val="auto"/>
          <w:kern w:val="0"/>
          <w:highlight w:val="none"/>
          <w:lang w:val="zh-CN"/>
        </w:rPr>
      </w:pPr>
      <w:r>
        <w:rPr>
          <w:rFonts w:hint="eastAsia" w:ascii="宋体" w:hAnsi="宋体" w:cs="宋体"/>
          <w:color w:val="auto"/>
          <w:kern w:val="0"/>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color w:val="auto"/>
          <w:kern w:val="0"/>
          <w:highlight w:val="none"/>
          <w:lang w:val="zh-CN"/>
        </w:rPr>
      </w:pPr>
      <w:r>
        <w:rPr>
          <w:rFonts w:hint="eastAsia" w:ascii="宋体" w:hAnsi="宋体" w:cs="宋体"/>
          <w:color w:val="auto"/>
          <w:kern w:val="0"/>
          <w:highlight w:val="none"/>
          <w:lang w:val="zh-CN"/>
        </w:rPr>
        <w:t>户    名：</w:t>
      </w:r>
    </w:p>
    <w:p>
      <w:pPr>
        <w:autoSpaceDE w:val="0"/>
        <w:autoSpaceDN w:val="0"/>
        <w:spacing w:line="360" w:lineRule="auto"/>
        <w:ind w:firstLine="360"/>
        <w:rPr>
          <w:rFonts w:ascii="宋体" w:hAnsi="宋体" w:cs="宋体"/>
          <w:color w:val="auto"/>
          <w:kern w:val="0"/>
          <w:highlight w:val="none"/>
          <w:lang w:val="zh-CN"/>
        </w:rPr>
      </w:pPr>
      <w:r>
        <w:rPr>
          <w:rFonts w:hint="eastAsia" w:ascii="宋体" w:hAnsi="宋体" w:cs="宋体"/>
          <w:color w:val="auto"/>
          <w:kern w:val="0"/>
          <w:highlight w:val="none"/>
          <w:lang w:val="zh-CN"/>
        </w:rPr>
        <w:t>开户银行：</w:t>
      </w:r>
    </w:p>
    <w:p>
      <w:pPr>
        <w:autoSpaceDE w:val="0"/>
        <w:autoSpaceDN w:val="0"/>
        <w:spacing w:line="360" w:lineRule="auto"/>
        <w:ind w:firstLine="360"/>
        <w:rPr>
          <w:rFonts w:ascii="宋体" w:hAnsi="宋体" w:cs="宋体"/>
          <w:color w:val="auto"/>
          <w:kern w:val="0"/>
          <w:highlight w:val="none"/>
          <w:lang w:val="zh-CN"/>
        </w:rPr>
      </w:pPr>
      <w:r>
        <w:rPr>
          <w:rFonts w:hint="eastAsia" w:ascii="宋体" w:hAnsi="宋体" w:cs="宋体"/>
          <w:color w:val="auto"/>
          <w:kern w:val="0"/>
          <w:highlight w:val="none"/>
          <w:lang w:val="zh-CN"/>
        </w:rPr>
        <w:t>开户帐号：</w:t>
      </w:r>
    </w:p>
    <w:p>
      <w:pPr>
        <w:autoSpaceDE w:val="0"/>
        <w:autoSpaceDN w:val="0"/>
        <w:spacing w:line="360" w:lineRule="auto"/>
        <w:ind w:firstLine="360"/>
        <w:rPr>
          <w:rFonts w:ascii="宋体" w:hAnsi="宋体" w:cs="宋体"/>
          <w:color w:val="auto"/>
          <w:kern w:val="0"/>
          <w:highlight w:val="none"/>
          <w:lang w:val="zh-CN"/>
        </w:rPr>
      </w:pPr>
    </w:p>
    <w:p>
      <w:pPr>
        <w:autoSpaceDE w:val="0"/>
        <w:autoSpaceDN w:val="0"/>
        <w:spacing w:line="360" w:lineRule="auto"/>
        <w:ind w:firstLine="360"/>
        <w:rPr>
          <w:rFonts w:ascii="宋体" w:hAnsi="宋体" w:cs="宋体"/>
          <w:color w:val="auto"/>
          <w:kern w:val="0"/>
          <w:highlight w:val="none"/>
          <w:lang w:val="zh-CN"/>
        </w:rPr>
      </w:pPr>
    </w:p>
    <w:p>
      <w:pPr>
        <w:autoSpaceDE w:val="0"/>
        <w:autoSpaceDN w:val="0"/>
        <w:spacing w:line="360" w:lineRule="auto"/>
        <w:ind w:firstLine="360"/>
        <w:rPr>
          <w:rFonts w:ascii="宋体" w:hAnsi="宋体" w:cs="宋体"/>
          <w:color w:val="auto"/>
          <w:kern w:val="0"/>
          <w:highlight w:val="none"/>
          <w:lang w:val="zh-CN"/>
        </w:rPr>
      </w:pPr>
    </w:p>
    <w:p>
      <w:pPr>
        <w:autoSpaceDE w:val="0"/>
        <w:autoSpaceDN w:val="0"/>
        <w:spacing w:line="360" w:lineRule="auto"/>
        <w:jc w:val="center"/>
        <w:rPr>
          <w:rFonts w:ascii="宋体" w:hAnsi="宋体" w:cs="宋体"/>
          <w:b/>
          <w:bCs/>
          <w:color w:val="auto"/>
          <w:kern w:val="0"/>
          <w:highlight w:val="none"/>
          <w:lang w:val="zh-CN"/>
        </w:rPr>
      </w:pPr>
      <w:r>
        <w:rPr>
          <w:rFonts w:hint="eastAsia" w:ascii="宋体" w:hAnsi="宋体" w:cs="宋体"/>
          <w:b/>
          <w:bCs/>
          <w:color w:val="auto"/>
          <w:kern w:val="0"/>
          <w:highlight w:val="none"/>
          <w:lang w:val="zh-CN"/>
        </w:rPr>
        <w:t xml:space="preserve">投标人：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（公章）</w:t>
      </w:r>
    </w:p>
    <w:p>
      <w:pPr>
        <w:autoSpaceDE w:val="0"/>
        <w:autoSpaceDN w:val="0"/>
        <w:spacing w:line="360" w:lineRule="auto"/>
        <w:jc w:val="center"/>
        <w:rPr>
          <w:rFonts w:ascii="宋体" w:hAnsi="宋体" w:cs="宋体"/>
          <w:b/>
          <w:bCs/>
          <w:color w:val="auto"/>
          <w:kern w:val="0"/>
          <w:highlight w:val="none"/>
          <w:lang w:val="zh-CN"/>
        </w:rPr>
      </w:pPr>
      <w:r>
        <w:rPr>
          <w:rFonts w:hint="eastAsia" w:ascii="宋体" w:hAnsi="宋体" w:cs="宋体"/>
          <w:b/>
          <w:bCs/>
          <w:color w:val="auto"/>
          <w:kern w:val="0"/>
          <w:highlight w:val="none"/>
          <w:lang w:val="zh-CN"/>
        </w:rPr>
        <w:t>法定代表人或委托代理人：        （签字或盖章）</w:t>
      </w:r>
    </w:p>
    <w:p>
      <w:pPr>
        <w:autoSpaceDE w:val="0"/>
        <w:autoSpaceDN w:val="0"/>
        <w:spacing w:line="360" w:lineRule="auto"/>
        <w:jc w:val="center"/>
        <w:rPr>
          <w:rFonts w:ascii="宋体" w:hAnsi="宋体" w:cs="宋体"/>
          <w:color w:val="auto"/>
          <w:kern w:val="0"/>
          <w:highlight w:val="none"/>
          <w:lang w:val="zh-CN"/>
        </w:rPr>
      </w:pPr>
      <w:r>
        <w:rPr>
          <w:rFonts w:hint="eastAsia" w:ascii="宋体" w:hAnsi="宋体" w:cs="宋体"/>
          <w:b/>
          <w:bCs/>
          <w:color w:val="auto"/>
          <w:kern w:val="0"/>
          <w:highlight w:val="none"/>
          <w:lang w:val="zh-CN"/>
        </w:rPr>
        <w:t xml:space="preserve">年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月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日</w:t>
      </w:r>
    </w:p>
    <w:p>
      <w:pPr>
        <w:autoSpaceDE w:val="0"/>
        <w:autoSpaceDN w:val="0"/>
        <w:spacing w:line="360" w:lineRule="auto"/>
        <w:rPr>
          <w:rFonts w:ascii="宋体" w:hAnsi="宋体" w:cs="宋体"/>
          <w:b/>
          <w:bCs/>
          <w:color w:val="auto"/>
          <w:kern w:val="0"/>
          <w:highlight w:val="none"/>
          <w:lang w:val="zh-CN"/>
        </w:rPr>
      </w:pPr>
    </w:p>
    <w:bookmarkEnd w:id="98"/>
    <w:p>
      <w:pPr>
        <w:rPr>
          <w:b/>
          <w:color w:val="auto"/>
          <w:sz w:val="36"/>
          <w:szCs w:val="36"/>
          <w:highlight w:val="none"/>
        </w:rPr>
      </w:pPr>
      <w:r>
        <w:rPr>
          <w:rFonts w:hint="eastAsia"/>
          <w:color w:val="auto"/>
          <w:kern w:val="0"/>
          <w:highlight w:val="none"/>
          <w:lang w:val="zh-CN"/>
        </w:rPr>
        <w:t>若用保函，格式自拟。</w:t>
      </w:r>
      <w:r>
        <w:rPr>
          <w:rFonts w:hint="eastAsia"/>
          <w:color w:val="auto"/>
          <w:kern w:val="0"/>
          <w:highlight w:val="none"/>
          <w:lang w:val="zh-CN"/>
        </w:rPr>
        <w:br w:type="page"/>
      </w:r>
      <w:r>
        <w:rPr>
          <w:rFonts w:hint="eastAsia"/>
          <w:b/>
          <w:color w:val="auto"/>
          <w:sz w:val="36"/>
          <w:szCs w:val="36"/>
          <w:highlight w:val="none"/>
          <w:lang w:val="zh-CN"/>
        </w:rPr>
        <w:t>（下册）</w:t>
      </w:r>
    </w:p>
    <w:p>
      <w:pPr>
        <w:autoSpaceDE w:val="0"/>
        <w:autoSpaceDN w:val="0"/>
        <w:spacing w:line="360" w:lineRule="auto"/>
        <w:jc w:val="right"/>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正本/副本</w:t>
      </w:r>
    </w:p>
    <w:p>
      <w:pPr>
        <w:autoSpaceDE w:val="0"/>
        <w:autoSpaceDN w:val="0"/>
        <w:spacing w:line="360" w:lineRule="auto"/>
        <w:jc w:val="center"/>
        <w:rPr>
          <w:rFonts w:ascii="宋体" w:hAnsi="宋体" w:cs="宋体"/>
          <w:b/>
          <w:bCs/>
          <w:color w:val="auto"/>
          <w:kern w:val="0"/>
          <w:sz w:val="52"/>
          <w:szCs w:val="52"/>
          <w:highlight w:val="none"/>
          <w:lang w:val="zh-CN"/>
        </w:rPr>
      </w:pPr>
      <w:r>
        <w:rPr>
          <w:rFonts w:hint="eastAsia" w:ascii="宋体" w:hAnsi="宋体" w:cs="宋体"/>
          <w:b/>
          <w:bCs/>
          <w:color w:val="auto"/>
          <w:kern w:val="0"/>
          <w:sz w:val="52"/>
          <w:szCs w:val="52"/>
          <w:highlight w:val="none"/>
          <w:lang w:val="zh-CN"/>
        </w:rPr>
        <w:t>青海省政府采购项目</w:t>
      </w:r>
    </w:p>
    <w:p>
      <w:pPr>
        <w:autoSpaceDE w:val="0"/>
        <w:autoSpaceDN w:val="0"/>
        <w:spacing w:line="360" w:lineRule="auto"/>
        <w:rPr>
          <w:rFonts w:ascii="宋体" w:hAnsi="宋体" w:cs="宋体"/>
          <w:color w:val="auto"/>
          <w:kern w:val="0"/>
          <w:sz w:val="36"/>
          <w:szCs w:val="36"/>
          <w:highlight w:val="none"/>
        </w:rPr>
      </w:pPr>
    </w:p>
    <w:p>
      <w:pPr>
        <w:autoSpaceDE w:val="0"/>
        <w:autoSpaceDN w:val="0"/>
        <w:spacing w:line="360" w:lineRule="auto"/>
        <w:jc w:val="center"/>
        <w:rPr>
          <w:rFonts w:ascii="宋体" w:hAnsi="宋体" w:cs="宋体"/>
          <w:b/>
          <w:bCs/>
          <w:color w:val="auto"/>
          <w:kern w:val="0"/>
          <w:sz w:val="72"/>
          <w:szCs w:val="72"/>
          <w:highlight w:val="none"/>
        </w:rPr>
      </w:pPr>
      <w:r>
        <w:rPr>
          <w:rFonts w:hint="eastAsia" w:ascii="宋体" w:hAnsi="宋体" w:cs="宋体"/>
          <w:b/>
          <w:bCs/>
          <w:color w:val="auto"/>
          <w:kern w:val="0"/>
          <w:sz w:val="72"/>
          <w:szCs w:val="72"/>
          <w:highlight w:val="none"/>
          <w:lang w:val="zh-CN"/>
        </w:rPr>
        <w:t>投</w:t>
      </w:r>
      <w:r>
        <w:rPr>
          <w:rFonts w:hint="eastAsia"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标</w:t>
      </w:r>
      <w:r>
        <w:rPr>
          <w:rFonts w:hint="eastAsia"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文</w:t>
      </w:r>
      <w:r>
        <w:rPr>
          <w:rFonts w:hint="eastAsia"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件</w:t>
      </w:r>
    </w:p>
    <w:p>
      <w:pPr>
        <w:autoSpaceDE w:val="0"/>
        <w:autoSpaceDN w:val="0"/>
        <w:spacing w:line="360" w:lineRule="auto"/>
        <w:jc w:val="center"/>
        <w:rPr>
          <w:rFonts w:ascii="宋体" w:hAnsi="宋体" w:cs="宋体"/>
          <w:color w:val="auto"/>
          <w:kern w:val="0"/>
          <w:sz w:val="44"/>
          <w:szCs w:val="44"/>
          <w:highlight w:val="none"/>
        </w:rPr>
      </w:pPr>
      <w:r>
        <w:rPr>
          <w:rFonts w:hint="eastAsia" w:ascii="宋体" w:hAnsi="宋体" w:cs="宋体"/>
          <w:b/>
          <w:bCs/>
          <w:color w:val="auto"/>
          <w:sz w:val="44"/>
          <w:szCs w:val="44"/>
          <w:highlight w:val="none"/>
          <w:lang w:val="zh-CN"/>
        </w:rPr>
        <w:t>（下册）</w:t>
      </w:r>
    </w:p>
    <w:p>
      <w:pPr>
        <w:autoSpaceDE w:val="0"/>
        <w:autoSpaceDN w:val="0"/>
        <w:spacing w:line="360" w:lineRule="auto"/>
        <w:rPr>
          <w:rFonts w:ascii="宋体" w:hAnsi="宋体" w:cs="宋体"/>
          <w:color w:val="auto"/>
          <w:kern w:val="0"/>
          <w:sz w:val="36"/>
          <w:szCs w:val="36"/>
          <w:highlight w:val="none"/>
        </w:rPr>
      </w:pPr>
    </w:p>
    <w:p>
      <w:pPr>
        <w:autoSpaceDE w:val="0"/>
        <w:autoSpaceDN w:val="0"/>
        <w:spacing w:line="360" w:lineRule="auto"/>
        <w:rPr>
          <w:rFonts w:ascii="宋体" w:hAnsi="宋体" w:cs="宋体"/>
          <w:color w:val="auto"/>
          <w:kern w:val="0"/>
          <w:sz w:val="36"/>
          <w:szCs w:val="36"/>
          <w:highlight w:val="none"/>
        </w:rPr>
      </w:pPr>
    </w:p>
    <w:p>
      <w:pPr>
        <w:autoSpaceDE w:val="0"/>
        <w:autoSpaceDN w:val="0"/>
        <w:spacing w:line="360" w:lineRule="auto"/>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lang w:val="zh-CN"/>
        </w:rPr>
        <w:t>采购项目编号：</w:t>
      </w:r>
    </w:p>
    <w:p>
      <w:pPr>
        <w:autoSpaceDE w:val="0"/>
        <w:autoSpaceDN w:val="0"/>
        <w:spacing w:line="360" w:lineRule="auto"/>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lang w:val="zh-CN"/>
        </w:rPr>
        <w:t>采购项目名称</w:t>
      </w:r>
      <w:r>
        <w:rPr>
          <w:rFonts w:hint="eastAsia" w:ascii="宋体" w:hAnsi="宋体" w:cs="宋体"/>
          <w:b/>
          <w:bCs/>
          <w:color w:val="auto"/>
          <w:kern w:val="0"/>
          <w:sz w:val="36"/>
          <w:szCs w:val="36"/>
          <w:highlight w:val="none"/>
        </w:rPr>
        <w:t>：</w:t>
      </w:r>
    </w:p>
    <w:p>
      <w:pPr>
        <w:autoSpaceDE w:val="0"/>
        <w:autoSpaceDN w:val="0"/>
        <w:spacing w:line="360" w:lineRule="auto"/>
        <w:rPr>
          <w:rFonts w:ascii="宋体" w:hAnsi="宋体" w:cs="宋体"/>
          <w:b/>
          <w:bCs/>
          <w:color w:val="auto"/>
          <w:kern w:val="0"/>
          <w:sz w:val="36"/>
          <w:szCs w:val="36"/>
          <w:highlight w:val="none"/>
          <w:lang w:val="zh-CN"/>
        </w:rPr>
      </w:pPr>
      <w:r>
        <w:rPr>
          <w:rFonts w:hint="eastAsia" w:ascii="宋体" w:hAnsi="宋体" w:cs="宋体"/>
          <w:b/>
          <w:bCs/>
          <w:color w:val="auto"/>
          <w:kern w:val="0"/>
          <w:sz w:val="36"/>
          <w:szCs w:val="36"/>
          <w:highlight w:val="none"/>
          <w:lang w:val="zh-CN"/>
        </w:rPr>
        <w:t>投</w:t>
      </w: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标</w:t>
      </w: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包</w:t>
      </w: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号：</w:t>
      </w:r>
    </w:p>
    <w:p>
      <w:pPr>
        <w:autoSpaceDE w:val="0"/>
        <w:autoSpaceDN w:val="0"/>
        <w:spacing w:line="360" w:lineRule="auto"/>
        <w:rPr>
          <w:rFonts w:ascii="宋体" w:hAnsi="宋体" w:cs="宋体"/>
          <w:b/>
          <w:bCs/>
          <w:color w:val="auto"/>
          <w:kern w:val="0"/>
          <w:sz w:val="36"/>
          <w:szCs w:val="36"/>
          <w:highlight w:val="none"/>
        </w:rPr>
      </w:pPr>
    </w:p>
    <w:p>
      <w:pPr>
        <w:autoSpaceDE w:val="0"/>
        <w:autoSpaceDN w:val="0"/>
        <w:spacing w:line="360" w:lineRule="auto"/>
        <w:rPr>
          <w:rFonts w:ascii="宋体" w:hAnsi="宋体" w:cs="宋体"/>
          <w:b/>
          <w:bCs/>
          <w:color w:val="auto"/>
          <w:kern w:val="0"/>
          <w:sz w:val="36"/>
          <w:szCs w:val="36"/>
          <w:highlight w:val="none"/>
        </w:rPr>
      </w:pPr>
    </w:p>
    <w:p>
      <w:pPr>
        <w:autoSpaceDE w:val="0"/>
        <w:autoSpaceDN w:val="0"/>
        <w:spacing w:line="360" w:lineRule="auto"/>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投标人：</w:t>
      </w:r>
      <w:r>
        <w:rPr>
          <w:rFonts w:hint="eastAsia" w:ascii="宋体" w:hAnsi="宋体" w:cs="宋体"/>
          <w:b/>
          <w:bCs/>
          <w:color w:val="auto"/>
          <w:kern w:val="0"/>
          <w:sz w:val="36"/>
          <w:szCs w:val="36"/>
          <w:highlight w:val="none"/>
          <w:u w:val="single"/>
        </w:rPr>
        <w:t xml:space="preserve">                          </w:t>
      </w:r>
      <w:r>
        <w:rPr>
          <w:rFonts w:hint="eastAsia" w:ascii="宋体" w:hAnsi="宋体" w:cs="宋体"/>
          <w:b/>
          <w:bCs/>
          <w:color w:val="auto"/>
          <w:kern w:val="0"/>
          <w:sz w:val="36"/>
          <w:szCs w:val="36"/>
          <w:highlight w:val="none"/>
        </w:rPr>
        <w:t>（</w:t>
      </w:r>
      <w:r>
        <w:rPr>
          <w:rFonts w:hint="eastAsia" w:ascii="宋体" w:hAnsi="宋体" w:cs="宋体"/>
          <w:b/>
          <w:bCs/>
          <w:color w:val="auto"/>
          <w:kern w:val="0"/>
          <w:sz w:val="36"/>
          <w:szCs w:val="36"/>
          <w:highlight w:val="none"/>
          <w:lang w:val="zh-CN"/>
        </w:rPr>
        <w:t>公章）</w:t>
      </w:r>
    </w:p>
    <w:p>
      <w:pPr>
        <w:autoSpaceDE w:val="0"/>
        <w:autoSpaceDN w:val="0"/>
        <w:spacing w:line="360" w:lineRule="auto"/>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法定代表人或委托代理人：</w:t>
      </w:r>
      <w:r>
        <w:rPr>
          <w:rFonts w:hint="eastAsia" w:ascii="宋体" w:hAnsi="宋体" w:cs="宋体"/>
          <w:b/>
          <w:bCs/>
          <w:color w:val="auto"/>
          <w:kern w:val="0"/>
          <w:sz w:val="36"/>
          <w:szCs w:val="36"/>
          <w:highlight w:val="none"/>
          <w:u w:val="single"/>
        </w:rPr>
        <w:t xml:space="preserve">     </w:t>
      </w:r>
      <w:r>
        <w:rPr>
          <w:rFonts w:hint="eastAsia" w:ascii="宋体" w:hAnsi="宋体" w:cs="宋体"/>
          <w:b/>
          <w:bCs/>
          <w:color w:val="auto"/>
          <w:kern w:val="0"/>
          <w:sz w:val="36"/>
          <w:szCs w:val="36"/>
          <w:highlight w:val="none"/>
          <w:lang w:val="zh-CN"/>
        </w:rPr>
        <w:t>（签字或盖章）</w:t>
      </w:r>
    </w:p>
    <w:p>
      <w:pPr>
        <w:autoSpaceDE w:val="0"/>
        <w:autoSpaceDN w:val="0"/>
        <w:spacing w:line="360" w:lineRule="auto"/>
        <w:rPr>
          <w:rFonts w:ascii="宋体" w:hAnsi="宋体" w:cs="宋体"/>
          <w:b/>
          <w:bCs/>
          <w:color w:val="auto"/>
          <w:kern w:val="0"/>
          <w:sz w:val="36"/>
          <w:szCs w:val="36"/>
          <w:highlight w:val="none"/>
          <w:lang w:val="zh-CN"/>
        </w:rPr>
      </w:pP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年</w:t>
      </w: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月</w:t>
      </w: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6"/>
          <w:szCs w:val="36"/>
          <w:highlight w:val="none"/>
          <w:lang w:val="zh-CN"/>
        </w:rPr>
        <w:t>日</w:t>
      </w:r>
    </w:p>
    <w:p>
      <w:pPr>
        <w:pStyle w:val="20"/>
        <w:spacing w:before="0" w:after="0" w:line="360" w:lineRule="auto"/>
        <w:jc w:val="left"/>
        <w:rPr>
          <w:rFonts w:ascii="宋体" w:hAnsi="宋体" w:cs="宋体"/>
          <w:color w:val="auto"/>
          <w:highlight w:val="none"/>
          <w:lang w:val="zh-CN"/>
        </w:rPr>
      </w:pPr>
      <w:r>
        <w:rPr>
          <w:rFonts w:hint="eastAsia" w:ascii="宋体" w:hAnsi="宋体" w:cs="宋体"/>
          <w:b w:val="0"/>
          <w:bCs w:val="0"/>
          <w:color w:val="auto"/>
          <w:kern w:val="0"/>
          <w:highlight w:val="none"/>
          <w:lang w:val="zh-CN"/>
        </w:rPr>
        <w:br w:type="page"/>
      </w:r>
      <w:bookmarkStart w:id="102" w:name="_Toc13907"/>
      <w:r>
        <w:rPr>
          <w:rFonts w:hint="eastAsia" w:ascii="宋体" w:hAnsi="宋体" w:cs="宋体"/>
          <w:color w:val="auto"/>
          <w:sz w:val="30"/>
          <w:szCs w:val="30"/>
          <w:highlight w:val="none"/>
          <w:lang w:val="zh-CN"/>
        </w:rPr>
        <w:t>目录（下册）</w:t>
      </w:r>
      <w:bookmarkEnd w:id="102"/>
    </w:p>
    <w:p>
      <w:pPr>
        <w:numPr>
          <w:ilvl w:val="0"/>
          <w:numId w:val="7"/>
        </w:numPr>
        <w:autoSpaceDE w:val="0"/>
        <w:autoSpaceDN w:val="0"/>
        <w:spacing w:line="360" w:lineRule="auto"/>
        <w:rPr>
          <w:rFonts w:ascii="宋体" w:hAnsi="宋体" w:cs="宋体"/>
          <w:color w:val="auto"/>
          <w:kern w:val="0"/>
          <w:highlight w:val="none"/>
          <w:lang w:val="zh-CN"/>
        </w:rPr>
      </w:pPr>
      <w:r>
        <w:rPr>
          <w:rFonts w:hint="eastAsia" w:ascii="宋体" w:hAnsi="宋体" w:cs="宋体"/>
          <w:color w:val="auto"/>
          <w:highlight w:val="none"/>
        </w:rPr>
        <w:t>评分对照表</w:t>
      </w:r>
      <w:r>
        <w:rPr>
          <w:rFonts w:hint="eastAsia" w:ascii="宋体" w:hAnsi="宋体" w:cs="宋体"/>
          <w:color w:val="auto"/>
          <w:kern w:val="0"/>
          <w:highlight w:val="none"/>
          <w:lang w:val="zh-CN"/>
        </w:rPr>
        <w:t>………………………………………………………所在页码</w:t>
      </w:r>
    </w:p>
    <w:p>
      <w:pPr>
        <w:numPr>
          <w:ilvl w:val="0"/>
          <w:numId w:val="7"/>
        </w:num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开标一览表（报价表）…………………………………………所在页码</w:t>
      </w:r>
    </w:p>
    <w:p>
      <w:pPr>
        <w:numPr>
          <w:ilvl w:val="0"/>
          <w:numId w:val="7"/>
        </w:num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分项报价表………………………………………………………所在页码</w:t>
      </w:r>
    </w:p>
    <w:p>
      <w:pPr>
        <w:numPr>
          <w:ilvl w:val="0"/>
          <w:numId w:val="7"/>
        </w:num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cs="宋体"/>
          <w:color w:val="auto"/>
          <w:kern w:val="0"/>
          <w:highlight w:val="none"/>
          <w:lang w:val="zh-CN"/>
        </w:rPr>
        <w:t>服务内容响应表</w:t>
      </w:r>
      <w:r>
        <w:rPr>
          <w:rFonts w:hint="eastAsia" w:ascii="宋体" w:hAnsi="宋体" w:eastAsia="宋体" w:cs="宋体"/>
          <w:color w:val="auto"/>
          <w:kern w:val="0"/>
          <w:highlight w:val="none"/>
          <w:lang w:val="zh-CN"/>
        </w:rPr>
        <w:t>…………………………………………………所在页码</w:t>
      </w:r>
    </w:p>
    <w:p>
      <w:pPr>
        <w:numPr>
          <w:ilvl w:val="0"/>
          <w:numId w:val="7"/>
        </w:num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投标人的类似业绩证明材料……………………………………所在页码</w:t>
      </w:r>
    </w:p>
    <w:p>
      <w:pPr>
        <w:numPr>
          <w:ilvl w:val="0"/>
          <w:numId w:val="7"/>
        </w:num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en-US" w:eastAsia="zh-CN"/>
        </w:rPr>
        <w:t>中小企业</w:t>
      </w:r>
      <w:r>
        <w:rPr>
          <w:rFonts w:hint="eastAsia" w:ascii="宋体" w:hAnsi="宋体" w:eastAsia="宋体" w:cs="宋体"/>
          <w:color w:val="auto"/>
          <w:kern w:val="0"/>
          <w:highlight w:val="none"/>
          <w:lang w:val="zh-CN"/>
        </w:rPr>
        <w:t>声明函…………………………………………………所在页码</w:t>
      </w:r>
    </w:p>
    <w:p>
      <w:pPr>
        <w:numPr>
          <w:ilvl w:val="0"/>
          <w:numId w:val="7"/>
        </w:num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残疾人福利性单位声明函………………………………………所在页码</w:t>
      </w:r>
    </w:p>
    <w:p>
      <w:pPr>
        <w:numPr>
          <w:ilvl w:val="0"/>
          <w:numId w:val="7"/>
        </w:num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监狱企业证明资料………………………………………………所在页码</w:t>
      </w:r>
    </w:p>
    <w:p>
      <w:pPr>
        <w:numPr>
          <w:ilvl w:val="0"/>
          <w:numId w:val="7"/>
        </w:num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投标人认为在其他方面有必要说明的事项……………………所在页码</w:t>
      </w:r>
    </w:p>
    <w:p>
      <w:pPr>
        <w:pStyle w:val="20"/>
        <w:spacing w:before="0" w:after="0" w:line="360" w:lineRule="auto"/>
        <w:jc w:val="left"/>
        <w:outlineLvl w:val="1"/>
        <w:rPr>
          <w:rFonts w:ascii="宋体" w:hAnsi="宋体" w:cs="宋体"/>
          <w:color w:val="auto"/>
          <w:sz w:val="30"/>
          <w:szCs w:val="30"/>
          <w:highlight w:val="none"/>
          <w:lang w:val="zh-CN"/>
        </w:rPr>
      </w:pPr>
      <w:r>
        <w:rPr>
          <w:rFonts w:hint="eastAsia" w:ascii="宋体" w:hAnsi="宋体" w:cs="宋体"/>
          <w:color w:val="auto"/>
          <w:highlight w:val="none"/>
          <w:lang w:val="zh-CN"/>
        </w:rPr>
        <w:br w:type="page"/>
      </w:r>
      <w:bookmarkStart w:id="103" w:name="_Toc30618"/>
      <w:r>
        <w:rPr>
          <w:rFonts w:hint="eastAsia" w:ascii="宋体" w:hAnsi="宋体" w:cs="宋体"/>
          <w:color w:val="auto"/>
          <w:sz w:val="30"/>
          <w:szCs w:val="30"/>
          <w:highlight w:val="none"/>
        </w:rPr>
        <w:t>（11）</w:t>
      </w:r>
      <w:r>
        <w:rPr>
          <w:rFonts w:hint="eastAsia" w:ascii="宋体" w:hAnsi="宋体" w:cs="宋体"/>
          <w:color w:val="auto"/>
          <w:sz w:val="30"/>
          <w:szCs w:val="30"/>
          <w:highlight w:val="none"/>
          <w:lang w:val="zh-CN"/>
        </w:rPr>
        <w:t>评分对照表</w:t>
      </w:r>
      <w:bookmarkEnd w:id="103"/>
    </w:p>
    <w:p>
      <w:pPr>
        <w:spacing w:line="360" w:lineRule="auto"/>
        <w:rPr>
          <w:rFonts w:ascii="宋体" w:hAnsi="宋体" w:cs="宋体"/>
          <w:color w:val="auto"/>
          <w:sz w:val="28"/>
          <w:szCs w:val="28"/>
          <w:highlight w:val="none"/>
        </w:rPr>
      </w:pPr>
    </w:p>
    <w:p>
      <w:pPr>
        <w:spacing w:line="360" w:lineRule="auto"/>
        <w:jc w:val="center"/>
        <w:rPr>
          <w:rFonts w:ascii="宋体" w:hAnsi="宋体" w:cs="宋体"/>
          <w:color w:val="auto"/>
          <w:highlight w:val="none"/>
        </w:rPr>
      </w:pPr>
      <w:r>
        <w:rPr>
          <w:rFonts w:hint="eastAsia" w:ascii="宋体" w:hAnsi="宋体" w:cs="宋体"/>
          <w:b/>
          <w:bCs/>
          <w:color w:val="auto"/>
          <w:sz w:val="28"/>
          <w:szCs w:val="28"/>
          <w:highlight w:val="none"/>
        </w:rPr>
        <w:t>评分对照表</w:t>
      </w:r>
    </w:p>
    <w:p>
      <w:pPr>
        <w:spacing w:line="360" w:lineRule="auto"/>
        <w:rPr>
          <w:rFonts w:ascii="宋体" w:hAnsi="宋体" w:cs="宋体"/>
          <w:color w:val="auto"/>
          <w:sz w:val="28"/>
          <w:szCs w:val="28"/>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color w:val="auto"/>
                <w:szCs w:val="24"/>
                <w:highlight w:val="none"/>
              </w:rPr>
            </w:pPr>
            <w:r>
              <w:rPr>
                <w:rFonts w:hint="eastAsia" w:ascii="宋体" w:hAnsi="宋体" w:cs="宋体"/>
                <w:color w:val="auto"/>
                <w:szCs w:val="24"/>
                <w:highlight w:val="none"/>
              </w:rPr>
              <w:t>序号</w:t>
            </w:r>
          </w:p>
        </w:tc>
        <w:tc>
          <w:tcPr>
            <w:tcW w:w="2514" w:type="dxa"/>
            <w:vAlign w:val="center"/>
          </w:tcPr>
          <w:p>
            <w:pPr>
              <w:pStyle w:val="7"/>
              <w:spacing w:line="360" w:lineRule="auto"/>
              <w:ind w:firstLine="0"/>
              <w:jc w:val="center"/>
              <w:rPr>
                <w:rFonts w:ascii="宋体" w:hAnsi="宋体" w:cs="宋体"/>
                <w:color w:val="auto"/>
                <w:szCs w:val="24"/>
                <w:highlight w:val="none"/>
              </w:rPr>
            </w:pPr>
            <w:r>
              <w:rPr>
                <w:rFonts w:hint="eastAsia" w:ascii="宋体" w:hAnsi="宋体" w:cs="宋体"/>
                <w:color w:val="auto"/>
                <w:szCs w:val="24"/>
                <w:highlight w:val="none"/>
              </w:rPr>
              <w:t>招标文件评分标准</w:t>
            </w:r>
          </w:p>
        </w:tc>
        <w:tc>
          <w:tcPr>
            <w:tcW w:w="2266" w:type="dxa"/>
            <w:vAlign w:val="center"/>
          </w:tcPr>
          <w:p>
            <w:pPr>
              <w:pStyle w:val="7"/>
              <w:spacing w:line="360" w:lineRule="auto"/>
              <w:ind w:firstLine="0"/>
              <w:jc w:val="center"/>
              <w:rPr>
                <w:rFonts w:ascii="宋体" w:hAnsi="宋体" w:cs="宋体"/>
                <w:color w:val="auto"/>
                <w:szCs w:val="24"/>
                <w:highlight w:val="none"/>
              </w:rPr>
            </w:pPr>
            <w:r>
              <w:rPr>
                <w:rFonts w:hint="eastAsia" w:ascii="宋体" w:hAnsi="宋体" w:cs="宋体"/>
                <w:color w:val="auto"/>
                <w:szCs w:val="24"/>
                <w:highlight w:val="none"/>
              </w:rPr>
              <w:t>投标响应部分</w:t>
            </w:r>
          </w:p>
        </w:tc>
        <w:tc>
          <w:tcPr>
            <w:tcW w:w="2966" w:type="dxa"/>
            <w:vAlign w:val="center"/>
          </w:tcPr>
          <w:p>
            <w:pPr>
              <w:pStyle w:val="7"/>
              <w:spacing w:line="360" w:lineRule="auto"/>
              <w:ind w:firstLine="0"/>
              <w:jc w:val="center"/>
              <w:rPr>
                <w:rFonts w:ascii="宋体" w:hAnsi="宋体" w:cs="宋体"/>
                <w:color w:val="auto"/>
                <w:szCs w:val="24"/>
                <w:highlight w:val="none"/>
              </w:rPr>
            </w:pPr>
            <w:r>
              <w:rPr>
                <w:rFonts w:hint="eastAsia" w:ascii="宋体" w:hAnsi="宋体" w:cs="宋体"/>
                <w:color w:val="auto"/>
                <w:szCs w:val="24"/>
                <w:highlight w:val="none"/>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color w:val="auto"/>
                <w:szCs w:val="24"/>
                <w:highlight w:val="none"/>
              </w:rPr>
            </w:pPr>
          </w:p>
        </w:tc>
        <w:tc>
          <w:tcPr>
            <w:tcW w:w="2514" w:type="dxa"/>
            <w:vAlign w:val="center"/>
          </w:tcPr>
          <w:p>
            <w:pPr>
              <w:pStyle w:val="7"/>
              <w:spacing w:line="360" w:lineRule="auto"/>
              <w:ind w:firstLine="0"/>
              <w:jc w:val="center"/>
              <w:rPr>
                <w:rFonts w:ascii="宋体" w:hAnsi="宋体" w:cs="宋体"/>
                <w:color w:val="auto"/>
                <w:szCs w:val="24"/>
                <w:highlight w:val="none"/>
              </w:rPr>
            </w:pPr>
          </w:p>
        </w:tc>
        <w:tc>
          <w:tcPr>
            <w:tcW w:w="2266" w:type="dxa"/>
            <w:vAlign w:val="center"/>
          </w:tcPr>
          <w:p>
            <w:pPr>
              <w:pStyle w:val="7"/>
              <w:spacing w:line="360" w:lineRule="auto"/>
              <w:ind w:firstLine="0"/>
              <w:jc w:val="center"/>
              <w:rPr>
                <w:rFonts w:ascii="宋体" w:hAnsi="宋体" w:cs="宋体"/>
                <w:color w:val="auto"/>
                <w:szCs w:val="24"/>
                <w:highlight w:val="none"/>
              </w:rPr>
            </w:pPr>
          </w:p>
        </w:tc>
        <w:tc>
          <w:tcPr>
            <w:tcW w:w="2966" w:type="dxa"/>
            <w:vAlign w:val="center"/>
          </w:tcPr>
          <w:p>
            <w:pPr>
              <w:pStyle w:val="7"/>
              <w:spacing w:line="360" w:lineRule="auto"/>
              <w:ind w:firstLine="0"/>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color w:val="auto"/>
                <w:szCs w:val="24"/>
                <w:highlight w:val="none"/>
              </w:rPr>
            </w:pPr>
          </w:p>
        </w:tc>
        <w:tc>
          <w:tcPr>
            <w:tcW w:w="2514" w:type="dxa"/>
            <w:vAlign w:val="center"/>
          </w:tcPr>
          <w:p>
            <w:pPr>
              <w:pStyle w:val="7"/>
              <w:spacing w:line="360" w:lineRule="auto"/>
              <w:ind w:firstLine="0"/>
              <w:jc w:val="center"/>
              <w:rPr>
                <w:rFonts w:ascii="宋体" w:hAnsi="宋体" w:cs="宋体"/>
                <w:color w:val="auto"/>
                <w:szCs w:val="24"/>
                <w:highlight w:val="none"/>
              </w:rPr>
            </w:pPr>
          </w:p>
        </w:tc>
        <w:tc>
          <w:tcPr>
            <w:tcW w:w="2266" w:type="dxa"/>
            <w:vAlign w:val="center"/>
          </w:tcPr>
          <w:p>
            <w:pPr>
              <w:pStyle w:val="7"/>
              <w:spacing w:line="360" w:lineRule="auto"/>
              <w:ind w:firstLine="0"/>
              <w:jc w:val="center"/>
              <w:rPr>
                <w:rFonts w:ascii="宋体" w:hAnsi="宋体" w:cs="宋体"/>
                <w:color w:val="auto"/>
                <w:szCs w:val="24"/>
                <w:highlight w:val="none"/>
              </w:rPr>
            </w:pPr>
          </w:p>
        </w:tc>
        <w:tc>
          <w:tcPr>
            <w:tcW w:w="2966" w:type="dxa"/>
            <w:vAlign w:val="center"/>
          </w:tcPr>
          <w:p>
            <w:pPr>
              <w:pStyle w:val="7"/>
              <w:spacing w:line="360" w:lineRule="auto"/>
              <w:ind w:firstLine="0"/>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color w:val="auto"/>
                <w:szCs w:val="24"/>
                <w:highlight w:val="none"/>
              </w:rPr>
            </w:pPr>
          </w:p>
        </w:tc>
        <w:tc>
          <w:tcPr>
            <w:tcW w:w="2514" w:type="dxa"/>
            <w:vAlign w:val="center"/>
          </w:tcPr>
          <w:p>
            <w:pPr>
              <w:pStyle w:val="7"/>
              <w:spacing w:line="360" w:lineRule="auto"/>
              <w:ind w:firstLine="0"/>
              <w:jc w:val="center"/>
              <w:rPr>
                <w:rFonts w:ascii="宋体" w:hAnsi="宋体" w:cs="宋体"/>
                <w:color w:val="auto"/>
                <w:szCs w:val="24"/>
                <w:highlight w:val="none"/>
              </w:rPr>
            </w:pPr>
          </w:p>
        </w:tc>
        <w:tc>
          <w:tcPr>
            <w:tcW w:w="2266" w:type="dxa"/>
            <w:vAlign w:val="center"/>
          </w:tcPr>
          <w:p>
            <w:pPr>
              <w:pStyle w:val="7"/>
              <w:spacing w:line="360" w:lineRule="auto"/>
              <w:ind w:firstLine="0"/>
              <w:jc w:val="center"/>
              <w:rPr>
                <w:rFonts w:ascii="宋体" w:hAnsi="宋体" w:cs="宋体"/>
                <w:color w:val="auto"/>
                <w:szCs w:val="24"/>
                <w:highlight w:val="none"/>
              </w:rPr>
            </w:pPr>
          </w:p>
        </w:tc>
        <w:tc>
          <w:tcPr>
            <w:tcW w:w="2966" w:type="dxa"/>
            <w:vAlign w:val="center"/>
          </w:tcPr>
          <w:p>
            <w:pPr>
              <w:pStyle w:val="7"/>
              <w:spacing w:line="360" w:lineRule="auto"/>
              <w:ind w:firstLine="0"/>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color w:val="auto"/>
                <w:szCs w:val="24"/>
                <w:highlight w:val="none"/>
              </w:rPr>
            </w:pPr>
          </w:p>
        </w:tc>
        <w:tc>
          <w:tcPr>
            <w:tcW w:w="2514" w:type="dxa"/>
            <w:vAlign w:val="center"/>
          </w:tcPr>
          <w:p>
            <w:pPr>
              <w:pStyle w:val="7"/>
              <w:spacing w:line="360" w:lineRule="auto"/>
              <w:ind w:firstLine="0"/>
              <w:jc w:val="center"/>
              <w:rPr>
                <w:rFonts w:ascii="宋体" w:hAnsi="宋体" w:cs="宋体"/>
                <w:color w:val="auto"/>
                <w:szCs w:val="24"/>
                <w:highlight w:val="none"/>
              </w:rPr>
            </w:pPr>
          </w:p>
        </w:tc>
        <w:tc>
          <w:tcPr>
            <w:tcW w:w="2266" w:type="dxa"/>
            <w:vAlign w:val="center"/>
          </w:tcPr>
          <w:p>
            <w:pPr>
              <w:pStyle w:val="7"/>
              <w:spacing w:line="360" w:lineRule="auto"/>
              <w:ind w:firstLine="0"/>
              <w:jc w:val="center"/>
              <w:rPr>
                <w:rFonts w:ascii="宋体" w:hAnsi="宋体" w:cs="宋体"/>
                <w:color w:val="auto"/>
                <w:szCs w:val="24"/>
                <w:highlight w:val="none"/>
              </w:rPr>
            </w:pPr>
          </w:p>
        </w:tc>
        <w:tc>
          <w:tcPr>
            <w:tcW w:w="2966" w:type="dxa"/>
            <w:vAlign w:val="center"/>
          </w:tcPr>
          <w:p>
            <w:pPr>
              <w:pStyle w:val="7"/>
              <w:spacing w:line="360" w:lineRule="auto"/>
              <w:ind w:firstLine="0"/>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color w:val="auto"/>
                <w:szCs w:val="24"/>
                <w:highlight w:val="none"/>
              </w:rPr>
            </w:pPr>
          </w:p>
        </w:tc>
        <w:tc>
          <w:tcPr>
            <w:tcW w:w="2514" w:type="dxa"/>
            <w:vAlign w:val="center"/>
          </w:tcPr>
          <w:p>
            <w:pPr>
              <w:pStyle w:val="7"/>
              <w:spacing w:line="360" w:lineRule="auto"/>
              <w:ind w:firstLine="0"/>
              <w:jc w:val="center"/>
              <w:rPr>
                <w:rFonts w:ascii="宋体" w:hAnsi="宋体" w:cs="宋体"/>
                <w:color w:val="auto"/>
                <w:szCs w:val="24"/>
                <w:highlight w:val="none"/>
              </w:rPr>
            </w:pPr>
          </w:p>
        </w:tc>
        <w:tc>
          <w:tcPr>
            <w:tcW w:w="2266" w:type="dxa"/>
            <w:vAlign w:val="center"/>
          </w:tcPr>
          <w:p>
            <w:pPr>
              <w:pStyle w:val="7"/>
              <w:spacing w:line="360" w:lineRule="auto"/>
              <w:ind w:firstLine="0"/>
              <w:jc w:val="center"/>
              <w:rPr>
                <w:rFonts w:ascii="宋体" w:hAnsi="宋体" w:cs="宋体"/>
                <w:color w:val="auto"/>
                <w:szCs w:val="24"/>
                <w:highlight w:val="none"/>
              </w:rPr>
            </w:pPr>
          </w:p>
        </w:tc>
        <w:tc>
          <w:tcPr>
            <w:tcW w:w="2966" w:type="dxa"/>
            <w:vAlign w:val="center"/>
          </w:tcPr>
          <w:p>
            <w:pPr>
              <w:pStyle w:val="7"/>
              <w:spacing w:line="360" w:lineRule="auto"/>
              <w:ind w:firstLine="0"/>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color w:val="auto"/>
                <w:szCs w:val="24"/>
                <w:highlight w:val="none"/>
              </w:rPr>
            </w:pPr>
          </w:p>
        </w:tc>
        <w:tc>
          <w:tcPr>
            <w:tcW w:w="2514" w:type="dxa"/>
            <w:vAlign w:val="center"/>
          </w:tcPr>
          <w:p>
            <w:pPr>
              <w:pStyle w:val="7"/>
              <w:spacing w:line="360" w:lineRule="auto"/>
              <w:ind w:firstLine="0"/>
              <w:jc w:val="center"/>
              <w:rPr>
                <w:rFonts w:ascii="宋体" w:hAnsi="宋体" w:cs="宋体"/>
                <w:color w:val="auto"/>
                <w:szCs w:val="24"/>
                <w:highlight w:val="none"/>
              </w:rPr>
            </w:pPr>
          </w:p>
        </w:tc>
        <w:tc>
          <w:tcPr>
            <w:tcW w:w="2266" w:type="dxa"/>
            <w:vAlign w:val="center"/>
          </w:tcPr>
          <w:p>
            <w:pPr>
              <w:pStyle w:val="7"/>
              <w:spacing w:line="360" w:lineRule="auto"/>
              <w:ind w:firstLine="0"/>
              <w:jc w:val="center"/>
              <w:rPr>
                <w:rFonts w:ascii="宋体" w:hAnsi="宋体" w:cs="宋体"/>
                <w:color w:val="auto"/>
                <w:szCs w:val="24"/>
                <w:highlight w:val="none"/>
              </w:rPr>
            </w:pPr>
          </w:p>
        </w:tc>
        <w:tc>
          <w:tcPr>
            <w:tcW w:w="2966" w:type="dxa"/>
            <w:vAlign w:val="center"/>
          </w:tcPr>
          <w:p>
            <w:pPr>
              <w:pStyle w:val="7"/>
              <w:spacing w:line="360" w:lineRule="auto"/>
              <w:ind w:firstLine="0"/>
              <w:jc w:val="center"/>
              <w:rPr>
                <w:rFonts w:ascii="宋体" w:hAnsi="宋体" w:cs="宋体"/>
                <w:color w:val="auto"/>
                <w:szCs w:val="24"/>
                <w:highlight w:val="none"/>
              </w:rPr>
            </w:pPr>
          </w:p>
        </w:tc>
      </w:tr>
    </w:tbl>
    <w:p>
      <w:pPr>
        <w:spacing w:line="360" w:lineRule="auto"/>
        <w:rPr>
          <w:rFonts w:ascii="宋体" w:hAnsi="宋体" w:cs="宋体"/>
          <w:color w:val="auto"/>
          <w:highlight w:val="none"/>
          <w:lang w:val="zh-CN"/>
        </w:rPr>
      </w:pPr>
    </w:p>
    <w:p>
      <w:pPr>
        <w:pStyle w:val="20"/>
        <w:spacing w:before="0" w:after="0" w:line="360" w:lineRule="auto"/>
        <w:jc w:val="left"/>
        <w:outlineLvl w:val="1"/>
        <w:rPr>
          <w:rFonts w:ascii="宋体" w:hAnsi="宋体" w:cs="宋体"/>
          <w:color w:val="auto"/>
          <w:highlight w:val="none"/>
          <w:lang w:val="zh-CN"/>
        </w:rPr>
      </w:pPr>
      <w:bookmarkStart w:id="104" w:name="_Toc28963"/>
      <w:r>
        <w:rPr>
          <w:rFonts w:hint="eastAsia" w:ascii="宋体" w:hAnsi="宋体" w:cs="宋体"/>
          <w:color w:val="auto"/>
          <w:sz w:val="30"/>
          <w:szCs w:val="30"/>
          <w:highlight w:val="none"/>
          <w:lang w:val="zh-CN"/>
        </w:rPr>
        <w:br w:type="page"/>
      </w:r>
      <w:bookmarkStart w:id="105" w:name="_Toc26451"/>
      <w:bookmarkStart w:id="106" w:name="_Toc23711"/>
      <w:r>
        <w:rPr>
          <w:rFonts w:hint="eastAsia" w:ascii="宋体" w:hAnsi="宋体" w:cs="宋体"/>
          <w:color w:val="auto"/>
          <w:sz w:val="30"/>
          <w:szCs w:val="30"/>
          <w:highlight w:val="none"/>
        </w:rPr>
        <w:t>（12）</w:t>
      </w:r>
      <w:r>
        <w:rPr>
          <w:rFonts w:hint="eastAsia" w:ascii="宋体" w:hAnsi="宋体" w:cs="宋体"/>
          <w:color w:val="auto"/>
          <w:sz w:val="30"/>
          <w:szCs w:val="30"/>
          <w:highlight w:val="none"/>
          <w:lang w:val="zh-CN"/>
        </w:rPr>
        <w:t>开标一览表（报价表）</w:t>
      </w:r>
      <w:bookmarkEnd w:id="105"/>
      <w:bookmarkEnd w:id="106"/>
    </w:p>
    <w:p>
      <w:pPr>
        <w:autoSpaceDE w:val="0"/>
        <w:autoSpaceDN w:val="0"/>
        <w:spacing w:line="360" w:lineRule="auto"/>
        <w:rPr>
          <w:rFonts w:ascii="宋体" w:hAnsi="宋体" w:cs="宋体"/>
          <w:b/>
          <w:bCs/>
          <w:color w:val="auto"/>
          <w:kern w:val="0"/>
          <w:sz w:val="28"/>
          <w:szCs w:val="28"/>
          <w:highlight w:val="none"/>
          <w:lang w:val="zh-CN"/>
        </w:rPr>
      </w:pPr>
    </w:p>
    <w:p>
      <w:pPr>
        <w:autoSpaceDE w:val="0"/>
        <w:autoSpaceDN w:val="0"/>
        <w:spacing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开标一览表（报价表）</w:t>
      </w:r>
    </w:p>
    <w:p>
      <w:pPr>
        <w:autoSpaceDE w:val="0"/>
        <w:autoSpaceDN w:val="0"/>
        <w:spacing w:line="360" w:lineRule="auto"/>
        <w:rPr>
          <w:rFonts w:ascii="宋体" w:hAnsi="宋体" w:cs="宋体"/>
          <w:b/>
          <w:bCs/>
          <w:color w:val="auto"/>
          <w:kern w:val="0"/>
          <w:sz w:val="28"/>
          <w:szCs w:val="28"/>
          <w:highlight w:val="none"/>
          <w:lang w:val="zh-CN"/>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632" w:type="dxa"/>
            <w:vAlign w:val="center"/>
          </w:tcPr>
          <w:p>
            <w:pPr>
              <w:pStyle w:val="7"/>
              <w:spacing w:line="360" w:lineRule="auto"/>
              <w:ind w:firstLine="0"/>
              <w:jc w:val="center"/>
              <w:rPr>
                <w:rFonts w:ascii="宋体" w:hAnsi="宋体" w:cs="宋体"/>
                <w:color w:val="auto"/>
                <w:szCs w:val="24"/>
                <w:highlight w:val="none"/>
              </w:rPr>
            </w:pPr>
            <w:r>
              <w:rPr>
                <w:rFonts w:hint="eastAsia" w:ascii="宋体" w:hAnsi="宋体" w:cs="宋体"/>
                <w:color w:val="auto"/>
                <w:szCs w:val="24"/>
                <w:highlight w:val="none"/>
              </w:rPr>
              <w:t>投标人名称</w:t>
            </w:r>
          </w:p>
        </w:tc>
        <w:tc>
          <w:tcPr>
            <w:tcW w:w="5985" w:type="dxa"/>
            <w:vAlign w:val="center"/>
          </w:tcPr>
          <w:p>
            <w:pPr>
              <w:pStyle w:val="7"/>
              <w:spacing w:line="360" w:lineRule="auto"/>
              <w:ind w:firstLine="0"/>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ascii="宋体" w:hAnsi="宋体" w:cs="宋体"/>
                <w:color w:val="auto"/>
                <w:szCs w:val="24"/>
                <w:highlight w:val="none"/>
              </w:rPr>
            </w:pPr>
            <w:r>
              <w:rPr>
                <w:rFonts w:hint="eastAsia" w:ascii="宋体" w:hAnsi="宋体" w:cs="宋体"/>
                <w:color w:val="auto"/>
                <w:szCs w:val="24"/>
                <w:highlight w:val="none"/>
                <w:lang w:val="zh-CN"/>
              </w:rPr>
              <w:t>投标包号</w:t>
            </w:r>
          </w:p>
        </w:tc>
        <w:tc>
          <w:tcPr>
            <w:tcW w:w="5985" w:type="dxa"/>
            <w:vAlign w:val="center"/>
          </w:tcPr>
          <w:p>
            <w:pPr>
              <w:pStyle w:val="7"/>
              <w:spacing w:line="360" w:lineRule="auto"/>
              <w:ind w:firstLine="0"/>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ascii="宋体" w:hAnsi="宋体" w:cs="宋体"/>
                <w:color w:val="auto"/>
                <w:szCs w:val="24"/>
                <w:highlight w:val="none"/>
              </w:rPr>
            </w:pPr>
            <w:r>
              <w:rPr>
                <w:rFonts w:hint="eastAsia" w:ascii="宋体" w:hAnsi="宋体" w:cs="宋体"/>
                <w:color w:val="auto"/>
                <w:szCs w:val="24"/>
                <w:highlight w:val="none"/>
              </w:rPr>
              <w:t>投标报价</w:t>
            </w:r>
          </w:p>
        </w:tc>
        <w:tc>
          <w:tcPr>
            <w:tcW w:w="5985" w:type="dxa"/>
            <w:vAlign w:val="center"/>
          </w:tcPr>
          <w:p>
            <w:pPr>
              <w:autoSpaceDE w:val="0"/>
              <w:autoSpaceDN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大写：</w:t>
            </w:r>
          </w:p>
          <w:p>
            <w:pPr>
              <w:pStyle w:val="7"/>
              <w:spacing w:line="360" w:lineRule="auto"/>
              <w:ind w:firstLine="0"/>
              <w:rPr>
                <w:rFonts w:ascii="宋体" w:hAnsi="宋体" w:cs="宋体"/>
                <w:color w:val="auto"/>
                <w:szCs w:val="24"/>
                <w:highlight w:val="none"/>
              </w:rPr>
            </w:pPr>
            <w:r>
              <w:rPr>
                <w:rFonts w:hint="eastAsia" w:ascii="宋体" w:hAnsi="宋体" w:cs="宋体"/>
                <w:color w:val="auto"/>
                <w:kern w:val="0"/>
                <w:szCs w:val="24"/>
                <w:highlight w:val="none"/>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服务期</w:t>
            </w:r>
          </w:p>
        </w:tc>
        <w:tc>
          <w:tcPr>
            <w:tcW w:w="5985" w:type="dxa"/>
            <w:vAlign w:val="center"/>
          </w:tcPr>
          <w:p>
            <w:pPr>
              <w:pStyle w:val="7"/>
              <w:spacing w:line="360" w:lineRule="auto"/>
              <w:ind w:firstLine="0"/>
              <w:rPr>
                <w:rFonts w:ascii="宋体" w:hAnsi="宋体" w:cs="宋体"/>
                <w:color w:val="auto"/>
                <w:szCs w:val="24"/>
                <w:highlight w:val="none"/>
              </w:rPr>
            </w:pPr>
          </w:p>
        </w:tc>
      </w:tr>
    </w:tbl>
    <w:p>
      <w:pPr>
        <w:autoSpaceDE w:val="0"/>
        <w:autoSpaceDN w:val="0"/>
        <w:spacing w:line="360" w:lineRule="auto"/>
        <w:rPr>
          <w:rFonts w:ascii="宋体" w:hAnsi="宋体" w:cs="宋体"/>
          <w:color w:val="auto"/>
          <w:kern w:val="0"/>
          <w:highlight w:val="none"/>
          <w:lang w:val="zh-CN"/>
        </w:rPr>
      </w:pPr>
      <w:r>
        <w:rPr>
          <w:rFonts w:hint="eastAsia" w:ascii="宋体" w:hAnsi="宋体" w:cs="宋体"/>
          <w:b/>
          <w:bCs/>
          <w:color w:val="auto"/>
          <w:kern w:val="0"/>
          <w:highlight w:val="none"/>
          <w:lang w:val="zh-CN"/>
        </w:rPr>
        <w:t>注：</w:t>
      </w:r>
      <w:r>
        <w:rPr>
          <w:rFonts w:hint="eastAsia" w:ascii="宋体" w:hAnsi="宋体" w:cs="宋体"/>
          <w:color w:val="auto"/>
          <w:kern w:val="0"/>
          <w:highlight w:val="none"/>
          <w:lang w:val="zh-CN"/>
        </w:rPr>
        <w:t>1.填写此表时不得改变表格形式。</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lang w:val="zh-CN"/>
        </w:rPr>
        <w:t>2.“投标报价”为投标总价。投标报价必须包括：苗木费、抚育费、管护费、人工费、手续费、包装费、运输费、检疫费、售前、售中、售后服务费、招标代理费、税金及不可预见费等全部费用。</w:t>
      </w:r>
    </w:p>
    <w:p>
      <w:pPr>
        <w:autoSpaceDE w:val="0"/>
        <w:autoSpaceDN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lang w:val="zh-CN"/>
        </w:rPr>
        <w:t>3.“</w:t>
      </w:r>
      <w:r>
        <w:rPr>
          <w:rFonts w:hint="eastAsia" w:ascii="宋体" w:hAnsi="宋体" w:cs="宋体"/>
          <w:color w:val="auto"/>
          <w:szCs w:val="24"/>
          <w:highlight w:val="none"/>
          <w:lang w:val="en-US" w:eastAsia="zh-CN"/>
        </w:rPr>
        <w:t>服务期</w:t>
      </w:r>
      <w:r>
        <w:rPr>
          <w:rFonts w:hint="eastAsia" w:ascii="宋体" w:hAnsi="宋体" w:cs="宋体"/>
          <w:color w:val="auto"/>
          <w:kern w:val="0"/>
          <w:highlight w:val="none"/>
          <w:lang w:val="zh-CN"/>
        </w:rPr>
        <w:t>”是指服务</w:t>
      </w:r>
      <w:r>
        <w:rPr>
          <w:rFonts w:hint="eastAsia" w:ascii="宋体" w:hAnsi="宋体" w:cs="宋体"/>
          <w:color w:val="auto"/>
          <w:kern w:val="0"/>
          <w:highlight w:val="none"/>
          <w:lang w:val="en-US" w:eastAsia="zh-CN"/>
        </w:rPr>
        <w:t>完成期限</w:t>
      </w:r>
      <w:r>
        <w:rPr>
          <w:rFonts w:hint="eastAsia" w:ascii="宋体" w:hAnsi="宋体" w:cs="宋体"/>
          <w:color w:val="auto"/>
          <w:kern w:val="0"/>
          <w:highlight w:val="none"/>
          <w:lang w:val="zh-CN"/>
        </w:rPr>
        <w:t>。</w:t>
      </w:r>
    </w:p>
    <w:p>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4.投标报价不能有两个或两个以上的报价方案，</w:t>
      </w:r>
      <w:r>
        <w:rPr>
          <w:rFonts w:hint="eastAsia" w:ascii="宋体" w:hAnsi="宋体" w:cs="宋体"/>
          <w:color w:val="auto"/>
          <w:kern w:val="0"/>
          <w:highlight w:val="none"/>
        </w:rPr>
        <w:t>否则投标无效</w:t>
      </w:r>
      <w:r>
        <w:rPr>
          <w:rFonts w:hint="eastAsia" w:ascii="宋体" w:hAnsi="宋体" w:cs="宋体"/>
          <w:color w:val="auto"/>
          <w:kern w:val="0"/>
          <w:highlight w:val="none"/>
          <w:lang w:val="zh-CN"/>
        </w:rPr>
        <w:t>。</w:t>
      </w:r>
    </w:p>
    <w:p>
      <w:pPr>
        <w:autoSpaceDE w:val="0"/>
        <w:autoSpaceDN w:val="0"/>
        <w:spacing w:line="360" w:lineRule="auto"/>
        <w:rPr>
          <w:rFonts w:ascii="宋体" w:hAnsi="宋体" w:cs="宋体"/>
          <w:color w:val="auto"/>
          <w:kern w:val="0"/>
          <w:highlight w:val="none"/>
          <w:lang w:val="zh-CN"/>
        </w:rPr>
      </w:pPr>
    </w:p>
    <w:p>
      <w:pPr>
        <w:autoSpaceDE w:val="0"/>
        <w:autoSpaceDN w:val="0"/>
        <w:spacing w:line="360" w:lineRule="auto"/>
        <w:rPr>
          <w:rFonts w:ascii="宋体" w:hAnsi="宋体" w:cs="宋体"/>
          <w:color w:val="auto"/>
          <w:kern w:val="0"/>
          <w:highlight w:val="none"/>
          <w:lang w:val="zh-CN"/>
        </w:rPr>
      </w:pPr>
    </w:p>
    <w:p>
      <w:pPr>
        <w:autoSpaceDE w:val="0"/>
        <w:autoSpaceDN w:val="0"/>
        <w:spacing w:line="360" w:lineRule="auto"/>
        <w:jc w:val="center"/>
        <w:rPr>
          <w:rFonts w:ascii="宋体" w:hAnsi="宋体" w:cs="宋体"/>
          <w:b/>
          <w:bCs/>
          <w:color w:val="auto"/>
          <w:kern w:val="0"/>
          <w:highlight w:val="none"/>
          <w:lang w:val="zh-CN"/>
        </w:rPr>
      </w:pPr>
      <w:r>
        <w:rPr>
          <w:rFonts w:hint="eastAsia" w:ascii="宋体" w:hAnsi="宋体" w:cs="宋体"/>
          <w:b/>
          <w:bCs/>
          <w:color w:val="auto"/>
          <w:kern w:val="0"/>
          <w:highlight w:val="none"/>
          <w:lang w:val="zh-CN"/>
        </w:rPr>
        <w:t xml:space="preserve">投标人：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（公章）</w:t>
      </w:r>
    </w:p>
    <w:p>
      <w:pPr>
        <w:autoSpaceDE w:val="0"/>
        <w:autoSpaceDN w:val="0"/>
        <w:spacing w:line="360" w:lineRule="auto"/>
        <w:jc w:val="center"/>
        <w:rPr>
          <w:rFonts w:ascii="宋体" w:hAnsi="宋体" w:cs="宋体"/>
          <w:b/>
          <w:bCs/>
          <w:color w:val="auto"/>
          <w:kern w:val="0"/>
          <w:highlight w:val="none"/>
          <w:lang w:val="zh-CN"/>
        </w:rPr>
      </w:pPr>
      <w:r>
        <w:rPr>
          <w:rFonts w:hint="eastAsia" w:ascii="宋体" w:hAnsi="宋体" w:cs="宋体"/>
          <w:b/>
          <w:bCs/>
          <w:color w:val="auto"/>
          <w:kern w:val="0"/>
          <w:highlight w:val="none"/>
          <w:lang w:val="zh-CN"/>
        </w:rPr>
        <w:t>法定代表人或委托代理人：        （签字或盖章）</w:t>
      </w:r>
    </w:p>
    <w:p>
      <w:pPr>
        <w:autoSpaceDE w:val="0"/>
        <w:autoSpaceDN w:val="0"/>
        <w:spacing w:line="360" w:lineRule="auto"/>
        <w:jc w:val="center"/>
        <w:rPr>
          <w:rFonts w:ascii="宋体" w:hAnsi="宋体" w:cs="宋体"/>
          <w:color w:val="auto"/>
          <w:kern w:val="0"/>
          <w:highlight w:val="none"/>
          <w:lang w:val="zh-CN"/>
        </w:rPr>
      </w:pPr>
      <w:r>
        <w:rPr>
          <w:rFonts w:hint="eastAsia" w:ascii="宋体" w:hAnsi="宋体" w:cs="宋体"/>
          <w:b/>
          <w:bCs/>
          <w:color w:val="auto"/>
          <w:kern w:val="0"/>
          <w:highlight w:val="none"/>
          <w:lang w:val="zh-CN"/>
        </w:rPr>
        <w:t xml:space="preserve">年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月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日</w:t>
      </w:r>
    </w:p>
    <w:p>
      <w:pPr>
        <w:autoSpaceDE w:val="0"/>
        <w:autoSpaceDN w:val="0"/>
        <w:spacing w:line="360" w:lineRule="auto"/>
        <w:rPr>
          <w:rFonts w:ascii="宋体" w:hAnsi="宋体" w:cs="宋体"/>
          <w:color w:val="auto"/>
          <w:kern w:val="0"/>
          <w:highlight w:val="none"/>
          <w:lang w:val="zh-CN"/>
        </w:rPr>
      </w:pPr>
    </w:p>
    <w:p>
      <w:pPr>
        <w:pStyle w:val="20"/>
        <w:spacing w:before="0" w:after="0" w:line="360" w:lineRule="auto"/>
        <w:jc w:val="left"/>
        <w:outlineLvl w:val="1"/>
        <w:rPr>
          <w:rFonts w:ascii="宋体" w:hAnsi="宋体" w:cs="宋体"/>
          <w:b/>
          <w:bCs/>
          <w:color w:val="auto"/>
          <w:kern w:val="0"/>
          <w:sz w:val="28"/>
          <w:szCs w:val="28"/>
          <w:highlight w:val="none"/>
          <w:lang w:val="zh-CN"/>
        </w:rPr>
      </w:pPr>
      <w:r>
        <w:rPr>
          <w:rFonts w:hint="eastAsia" w:ascii="宋体" w:hAnsi="宋体" w:cs="宋体"/>
          <w:color w:val="auto"/>
          <w:sz w:val="30"/>
          <w:szCs w:val="30"/>
          <w:highlight w:val="none"/>
          <w:lang w:val="zh-CN"/>
        </w:rPr>
        <w:br w:type="page"/>
      </w:r>
      <w:bookmarkStart w:id="107" w:name="_Toc19632"/>
      <w:r>
        <w:rPr>
          <w:rFonts w:hint="eastAsia" w:ascii="宋体" w:hAnsi="宋体" w:cs="宋体"/>
          <w:color w:val="auto"/>
          <w:sz w:val="30"/>
          <w:szCs w:val="30"/>
          <w:highlight w:val="none"/>
        </w:rPr>
        <w:t>（13）</w:t>
      </w:r>
      <w:r>
        <w:rPr>
          <w:rFonts w:hint="eastAsia" w:ascii="宋体" w:hAnsi="宋体" w:cs="宋体"/>
          <w:color w:val="auto"/>
          <w:sz w:val="30"/>
          <w:szCs w:val="30"/>
          <w:highlight w:val="none"/>
          <w:lang w:val="zh-CN"/>
        </w:rPr>
        <w:t>分项报价表</w:t>
      </w:r>
      <w:bookmarkEnd w:id="104"/>
      <w:bookmarkEnd w:id="107"/>
    </w:p>
    <w:p>
      <w:pPr>
        <w:autoSpaceDE w:val="0"/>
        <w:autoSpaceDN w:val="0"/>
        <w:snapToGrid w:val="0"/>
        <w:spacing w:line="360" w:lineRule="auto"/>
        <w:jc w:val="center"/>
        <w:rPr>
          <w:rFonts w:ascii="宋体"/>
          <w:b/>
          <w:color w:val="auto"/>
          <w:sz w:val="28"/>
          <w:highlight w:val="none"/>
        </w:rPr>
      </w:pPr>
      <w:r>
        <w:rPr>
          <w:rFonts w:hint="eastAsia" w:ascii="宋体"/>
          <w:b/>
          <w:color w:val="auto"/>
          <w:sz w:val="28"/>
          <w:highlight w:val="none"/>
        </w:rPr>
        <w:t>分项报价表</w:t>
      </w:r>
    </w:p>
    <w:p>
      <w:pPr>
        <w:autoSpaceDE w:val="0"/>
        <w:autoSpaceDN w:val="0"/>
        <w:snapToGrid w:val="0"/>
        <w:spacing w:line="360" w:lineRule="auto"/>
        <w:rPr>
          <w:rFonts w:ascii="宋体"/>
          <w:color w:val="auto"/>
          <w:highlight w:val="none"/>
        </w:rPr>
      </w:pPr>
      <w:r>
        <w:rPr>
          <w:rFonts w:hint="eastAsia" w:ascii="宋体"/>
          <w:b/>
          <w:color w:val="auto"/>
          <w:highlight w:val="none"/>
        </w:rPr>
        <w:t>投标人名称：</w:t>
      </w:r>
      <w:r>
        <w:rPr>
          <w:rFonts w:ascii="宋体"/>
          <w:b/>
          <w:color w:val="auto"/>
          <w:highlight w:val="none"/>
        </w:rPr>
        <w:t xml:space="preserve">                                              </w:t>
      </w:r>
      <w:r>
        <w:rPr>
          <w:rFonts w:hint="eastAsia" w:ascii="宋体"/>
          <w:b/>
          <w:color w:val="auto"/>
          <w:highlight w:val="none"/>
        </w:rPr>
        <w:t>包号：</w:t>
      </w:r>
    </w:p>
    <w:tbl>
      <w:tblPr>
        <w:tblStyle w:val="22"/>
        <w:tblW w:w="9050" w:type="dxa"/>
        <w:jc w:val="center"/>
        <w:tblLayout w:type="fixed"/>
        <w:tblCellMar>
          <w:top w:w="0" w:type="dxa"/>
          <w:left w:w="28" w:type="dxa"/>
          <w:bottom w:w="0" w:type="dxa"/>
          <w:right w:w="28" w:type="dxa"/>
        </w:tblCellMar>
      </w:tblPr>
      <w:tblGrid>
        <w:gridCol w:w="628"/>
        <w:gridCol w:w="1372"/>
        <w:gridCol w:w="1649"/>
        <w:gridCol w:w="1088"/>
        <w:gridCol w:w="1405"/>
        <w:gridCol w:w="1157"/>
        <w:gridCol w:w="1751"/>
      </w:tblGrid>
      <w:tr>
        <w:tblPrEx>
          <w:tblCellMar>
            <w:top w:w="0" w:type="dxa"/>
            <w:left w:w="28" w:type="dxa"/>
            <w:bottom w:w="0" w:type="dxa"/>
            <w:right w:w="28" w:type="dxa"/>
          </w:tblCellMar>
        </w:tblPrEx>
        <w:trPr>
          <w:trHeight w:val="322" w:hRule="atLeast"/>
          <w:jc w:val="center"/>
        </w:trPr>
        <w:tc>
          <w:tcPr>
            <w:tcW w:w="628" w:type="dxa"/>
            <w:vMerge w:val="restart"/>
            <w:tcBorders>
              <w:top w:val="single" w:color="000000" w:sz="8" w:space="0"/>
              <w:left w:val="single" w:color="000000" w:sz="8" w:space="0"/>
              <w:right w:val="single" w:color="000000" w:sz="6" w:space="0"/>
            </w:tcBorders>
            <w:vAlign w:val="center"/>
          </w:tcPr>
          <w:p>
            <w:pPr>
              <w:autoSpaceDE w:val="0"/>
              <w:autoSpaceDN w:val="0"/>
              <w:spacing w:line="360" w:lineRule="auto"/>
              <w:jc w:val="center"/>
              <w:rPr>
                <w:rFonts w:hint="eastAsia" w:ascii="宋体" w:hAnsi="Calibri" w:eastAsia="宋体" w:cs="宋体"/>
                <w:color w:val="auto"/>
                <w:kern w:val="2"/>
                <w:sz w:val="24"/>
                <w:szCs w:val="24"/>
                <w:highlight w:val="none"/>
                <w:lang w:val="zh-CN" w:eastAsia="zh-CN" w:bidi="ar-SA"/>
              </w:rPr>
            </w:pPr>
            <w:r>
              <w:rPr>
                <w:rFonts w:hint="eastAsia" w:ascii="宋体" w:hAnsi="宋体" w:cs="宋体"/>
                <w:color w:val="auto"/>
                <w:highlight w:val="none"/>
                <w:lang w:val="zh-CN"/>
              </w:rPr>
              <w:t>序号</w:t>
            </w:r>
          </w:p>
        </w:tc>
        <w:tc>
          <w:tcPr>
            <w:tcW w:w="3021" w:type="dxa"/>
            <w:gridSpan w:val="2"/>
            <w:vMerge w:val="restart"/>
            <w:tcBorders>
              <w:top w:val="single" w:color="000000" w:sz="8" w:space="0"/>
              <w:left w:val="single" w:color="000000" w:sz="6" w:space="0"/>
              <w:right w:val="single" w:color="000000" w:sz="6" w:space="0"/>
            </w:tcBorders>
            <w:vAlign w:val="center"/>
          </w:tcPr>
          <w:p>
            <w:pPr>
              <w:autoSpaceDE w:val="0"/>
              <w:autoSpaceDN w:val="0"/>
              <w:spacing w:line="360" w:lineRule="auto"/>
              <w:jc w:val="center"/>
              <w:rPr>
                <w:rFonts w:hint="eastAsia" w:ascii="宋体" w:hAnsi="Calibri" w:eastAsia="宋体" w:cs="宋体"/>
                <w:color w:val="auto"/>
                <w:kern w:val="2"/>
                <w:sz w:val="24"/>
                <w:szCs w:val="24"/>
                <w:highlight w:val="none"/>
                <w:lang w:val="en-US" w:eastAsia="zh-CN" w:bidi="ar-SA"/>
              </w:rPr>
            </w:pPr>
            <w:r>
              <w:rPr>
                <w:rFonts w:hint="eastAsia" w:ascii="宋体" w:hAnsi="宋体" w:cs="宋体"/>
                <w:color w:val="auto"/>
                <w:highlight w:val="none"/>
              </w:rPr>
              <w:t>采购服务内容</w:t>
            </w:r>
          </w:p>
        </w:tc>
        <w:tc>
          <w:tcPr>
            <w:tcW w:w="3650" w:type="dxa"/>
            <w:gridSpan w:val="3"/>
            <w:tcBorders>
              <w:top w:val="single" w:color="000000" w:sz="8" w:space="0"/>
              <w:left w:val="single" w:color="000000" w:sz="6" w:space="0"/>
              <w:bottom w:val="single" w:color="auto" w:sz="4" w:space="0"/>
              <w:right w:val="single" w:color="000000" w:sz="6" w:space="0"/>
            </w:tcBorders>
            <w:vAlign w:val="center"/>
          </w:tcPr>
          <w:p>
            <w:pPr>
              <w:autoSpaceDE w:val="0"/>
              <w:autoSpaceDN w:val="0"/>
              <w:spacing w:line="360" w:lineRule="auto"/>
              <w:jc w:val="center"/>
              <w:rPr>
                <w:rFonts w:hint="eastAsia" w:ascii="宋体" w:hAnsi="Calibri" w:cs="宋体"/>
                <w:color w:val="auto"/>
                <w:kern w:val="2"/>
                <w:sz w:val="24"/>
                <w:szCs w:val="24"/>
                <w:highlight w:val="none"/>
                <w:lang w:val="zh-CN" w:eastAsia="zh-CN" w:bidi="ar-SA"/>
              </w:rPr>
            </w:pPr>
            <w:r>
              <w:rPr>
                <w:rFonts w:hint="eastAsia" w:ascii="宋体" w:hAnsi="Calibri" w:cs="宋体"/>
                <w:color w:val="auto"/>
                <w:kern w:val="2"/>
                <w:sz w:val="24"/>
                <w:szCs w:val="24"/>
                <w:highlight w:val="none"/>
                <w:lang w:val="zh-CN" w:eastAsia="zh-CN" w:bidi="ar-SA"/>
              </w:rPr>
              <w:t>投标报价</w:t>
            </w:r>
          </w:p>
        </w:tc>
        <w:tc>
          <w:tcPr>
            <w:tcW w:w="1751" w:type="dxa"/>
            <w:vMerge w:val="restart"/>
            <w:tcBorders>
              <w:top w:val="single" w:color="000000" w:sz="8" w:space="0"/>
              <w:left w:val="single" w:color="000000" w:sz="6" w:space="0"/>
              <w:right w:val="single" w:color="000000" w:sz="8" w:space="0"/>
            </w:tcBorders>
            <w:vAlign w:val="center"/>
          </w:tcPr>
          <w:p>
            <w:pPr>
              <w:autoSpaceDE w:val="0"/>
              <w:autoSpaceDN w:val="0"/>
              <w:spacing w:line="360" w:lineRule="auto"/>
              <w:jc w:val="center"/>
              <w:rPr>
                <w:rFonts w:hint="eastAsia" w:ascii="宋体" w:hAnsi="Calibri" w:eastAsia="宋体" w:cs="宋体"/>
                <w:color w:val="auto"/>
                <w:kern w:val="2"/>
                <w:sz w:val="24"/>
                <w:szCs w:val="24"/>
                <w:highlight w:val="none"/>
                <w:lang w:val="zh-CN" w:eastAsia="zh-CN" w:bidi="ar-SA"/>
              </w:rPr>
            </w:pPr>
            <w:r>
              <w:rPr>
                <w:rFonts w:hint="eastAsia" w:ascii="宋体" w:hAnsi="宋体" w:cs="宋体"/>
                <w:color w:val="auto"/>
                <w:highlight w:val="none"/>
              </w:rPr>
              <w:t>备注</w:t>
            </w:r>
          </w:p>
        </w:tc>
      </w:tr>
      <w:tr>
        <w:tblPrEx>
          <w:tblCellMar>
            <w:top w:w="0" w:type="dxa"/>
            <w:left w:w="28" w:type="dxa"/>
            <w:bottom w:w="0" w:type="dxa"/>
            <w:right w:w="28" w:type="dxa"/>
          </w:tblCellMar>
        </w:tblPrEx>
        <w:trPr>
          <w:trHeight w:val="164" w:hRule="atLeast"/>
          <w:jc w:val="center"/>
        </w:trPr>
        <w:tc>
          <w:tcPr>
            <w:tcW w:w="628" w:type="dxa"/>
            <w:vMerge w:val="continue"/>
            <w:tcBorders>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auto"/>
                <w:highlight w:val="none"/>
                <w:lang w:val="zh-CN"/>
              </w:rPr>
            </w:pPr>
          </w:p>
        </w:tc>
        <w:tc>
          <w:tcPr>
            <w:tcW w:w="3021" w:type="dxa"/>
            <w:gridSpan w:val="2"/>
            <w:vMerge w:val="continue"/>
            <w:tcBorders>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auto"/>
                <w:highlight w:val="none"/>
              </w:rPr>
            </w:pPr>
          </w:p>
        </w:tc>
        <w:tc>
          <w:tcPr>
            <w:tcW w:w="1088" w:type="dxa"/>
            <w:tcBorders>
              <w:top w:val="single" w:color="auto" w:sz="4" w:space="0"/>
              <w:left w:val="single" w:color="000000" w:sz="6" w:space="0"/>
              <w:bottom w:val="single" w:color="000000" w:sz="6" w:space="0"/>
              <w:right w:val="single" w:color="auto" w:sz="4" w:space="0"/>
            </w:tcBorders>
            <w:vAlign w:val="center"/>
          </w:tcPr>
          <w:p>
            <w:pPr>
              <w:autoSpaceDE w:val="0"/>
              <w:autoSpaceDN w:val="0"/>
              <w:spacing w:line="360" w:lineRule="auto"/>
              <w:jc w:val="center"/>
              <w:rPr>
                <w:rFonts w:hint="default" w:ascii="宋体" w:hAnsi="Calibri" w:cs="宋体"/>
                <w:color w:val="auto"/>
                <w:kern w:val="2"/>
                <w:sz w:val="24"/>
                <w:szCs w:val="24"/>
                <w:highlight w:val="none"/>
                <w:lang w:val="en-US" w:eastAsia="zh-CN" w:bidi="ar-SA"/>
              </w:rPr>
            </w:pPr>
            <w:r>
              <w:rPr>
                <w:rFonts w:hint="eastAsia" w:ascii="宋体" w:hAnsi="Calibri" w:cs="宋体"/>
                <w:color w:val="auto"/>
                <w:kern w:val="2"/>
                <w:sz w:val="24"/>
                <w:szCs w:val="24"/>
                <w:highlight w:val="none"/>
                <w:lang w:val="en-US" w:eastAsia="zh-CN" w:bidi="ar-SA"/>
              </w:rPr>
              <w:t>单价</w:t>
            </w:r>
          </w:p>
        </w:tc>
        <w:tc>
          <w:tcPr>
            <w:tcW w:w="1405" w:type="dxa"/>
            <w:tcBorders>
              <w:top w:val="single" w:color="auto" w:sz="4" w:space="0"/>
              <w:left w:val="single" w:color="auto" w:sz="4" w:space="0"/>
              <w:bottom w:val="single" w:color="000000" w:sz="6" w:space="0"/>
              <w:right w:val="single" w:color="auto" w:sz="4" w:space="0"/>
            </w:tcBorders>
            <w:vAlign w:val="center"/>
          </w:tcPr>
          <w:p>
            <w:pPr>
              <w:autoSpaceDE w:val="0"/>
              <w:autoSpaceDN w:val="0"/>
              <w:spacing w:line="360" w:lineRule="auto"/>
              <w:jc w:val="center"/>
              <w:rPr>
                <w:rFonts w:hint="default" w:ascii="宋体" w:hAnsi="Calibri" w:cs="宋体"/>
                <w:color w:val="auto"/>
                <w:kern w:val="2"/>
                <w:sz w:val="24"/>
                <w:szCs w:val="24"/>
                <w:highlight w:val="none"/>
                <w:lang w:val="en-US" w:eastAsia="zh-CN" w:bidi="ar-SA"/>
              </w:rPr>
            </w:pPr>
            <w:r>
              <w:rPr>
                <w:rFonts w:hint="eastAsia" w:ascii="宋体" w:hAnsi="Calibri" w:cs="宋体"/>
                <w:color w:val="auto"/>
                <w:kern w:val="2"/>
                <w:sz w:val="24"/>
                <w:szCs w:val="24"/>
                <w:highlight w:val="none"/>
                <w:lang w:val="en-US" w:eastAsia="zh-CN" w:bidi="ar-SA"/>
              </w:rPr>
              <w:t>数量</w:t>
            </w:r>
          </w:p>
        </w:tc>
        <w:tc>
          <w:tcPr>
            <w:tcW w:w="1157" w:type="dxa"/>
            <w:tcBorders>
              <w:top w:val="single" w:color="auto" w:sz="4"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hint="eastAsia" w:ascii="宋体" w:hAnsi="Calibri" w:cs="宋体"/>
                <w:color w:val="auto"/>
                <w:kern w:val="2"/>
                <w:sz w:val="24"/>
                <w:szCs w:val="24"/>
                <w:highlight w:val="none"/>
                <w:lang w:val="en-US" w:eastAsia="zh-CN" w:bidi="ar-SA"/>
              </w:rPr>
            </w:pPr>
            <w:r>
              <w:rPr>
                <w:rFonts w:hint="eastAsia" w:ascii="宋体" w:hAnsi="Calibri" w:cs="宋体"/>
                <w:color w:val="auto"/>
                <w:kern w:val="2"/>
                <w:sz w:val="24"/>
                <w:szCs w:val="24"/>
                <w:highlight w:val="none"/>
                <w:lang w:val="en-US" w:eastAsia="zh-CN" w:bidi="ar-SA"/>
              </w:rPr>
              <w:t>合计</w:t>
            </w:r>
          </w:p>
        </w:tc>
        <w:tc>
          <w:tcPr>
            <w:tcW w:w="1751" w:type="dxa"/>
            <w:vMerge w:val="continue"/>
            <w:tcBorders>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auto"/>
                <w:highlight w:val="none"/>
              </w:rPr>
            </w:pPr>
          </w:p>
        </w:tc>
      </w:tr>
      <w:tr>
        <w:tblPrEx>
          <w:tblCellMar>
            <w:top w:w="0" w:type="dxa"/>
            <w:left w:w="28" w:type="dxa"/>
            <w:bottom w:w="0" w:type="dxa"/>
            <w:right w:w="28" w:type="dxa"/>
          </w:tblCellMar>
        </w:tblPrEx>
        <w:trPr>
          <w:trHeight w:val="269" w:hRule="atLeast"/>
          <w:jc w:val="center"/>
        </w:trPr>
        <w:tc>
          <w:tcPr>
            <w:tcW w:w="628" w:type="dxa"/>
            <w:vMerge w:val="restart"/>
            <w:tcBorders>
              <w:top w:val="single" w:color="000000" w:sz="6" w:space="0"/>
              <w:left w:val="single" w:color="000000" w:sz="8" w:space="0"/>
              <w:right w:val="single" w:color="000000" w:sz="6" w:space="0"/>
            </w:tcBorders>
            <w:vAlign w:val="center"/>
          </w:tcPr>
          <w:p>
            <w:pPr>
              <w:autoSpaceDE w:val="0"/>
              <w:autoSpaceDN w:val="0"/>
              <w:spacing w:line="360" w:lineRule="auto"/>
              <w:jc w:val="center"/>
              <w:rPr>
                <w:rFonts w:ascii="宋体" w:cs="宋体"/>
                <w:color w:val="auto"/>
                <w:highlight w:val="none"/>
                <w:lang w:val="zh-CN"/>
              </w:rPr>
            </w:pPr>
            <w:r>
              <w:rPr>
                <w:rFonts w:ascii="宋体" w:hAnsi="宋体" w:cs="宋体"/>
                <w:color w:val="auto"/>
                <w:highlight w:val="none"/>
                <w:lang w:val="zh-CN"/>
              </w:rPr>
              <w:t>1</w:t>
            </w:r>
          </w:p>
        </w:tc>
        <w:tc>
          <w:tcPr>
            <w:tcW w:w="1372" w:type="dxa"/>
            <w:vMerge w:val="restart"/>
            <w:tcBorders>
              <w:top w:val="single" w:color="000000" w:sz="6" w:space="0"/>
              <w:left w:val="single" w:color="000000"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eastAsia="宋体" w:cs="宋体"/>
                <w:color w:val="auto"/>
                <w:highlight w:val="none"/>
                <w:lang w:val="en-US" w:eastAsia="zh-CN"/>
              </w:rPr>
            </w:pPr>
            <w:r>
              <w:rPr>
                <w:rFonts w:hint="eastAsia" w:ascii="宋体" w:cs="宋体"/>
                <w:color w:val="auto"/>
                <w:highlight w:val="none"/>
                <w:lang w:val="en-US" w:eastAsia="zh-CN"/>
              </w:rPr>
              <w:t>苗木费</w:t>
            </w:r>
          </w:p>
        </w:tc>
        <w:tc>
          <w:tcPr>
            <w:tcW w:w="1649" w:type="dxa"/>
            <w:tcBorders>
              <w:top w:val="single" w:color="000000" w:sz="6" w:space="0"/>
              <w:left w:val="single" w:color="auto" w:sz="4" w:space="0"/>
              <w:bottom w:val="single" w:color="auto" w:sz="4"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cs="宋体"/>
                <w:color w:val="auto"/>
                <w:highlight w:val="none"/>
                <w:lang w:val="en-US" w:eastAsia="zh-CN"/>
              </w:rPr>
            </w:pPr>
            <w:r>
              <w:rPr>
                <w:rFonts w:hint="eastAsia" w:ascii="宋体" w:cs="宋体"/>
                <w:color w:val="auto"/>
                <w:highlight w:val="none"/>
                <w:lang w:val="en-US" w:eastAsia="zh-CN"/>
              </w:rPr>
              <w:t>青海云杉</w:t>
            </w:r>
          </w:p>
        </w:tc>
        <w:tc>
          <w:tcPr>
            <w:tcW w:w="1088" w:type="dxa"/>
            <w:tcBorders>
              <w:top w:val="single" w:color="000000" w:sz="6" w:space="0"/>
              <w:left w:val="single" w:color="000000" w:sz="6" w:space="0"/>
              <w:bottom w:val="single" w:color="auto" w:sz="4" w:space="0"/>
              <w:right w:val="single" w:color="auto" w:sz="4" w:space="0"/>
            </w:tcBorders>
            <w:vAlign w:val="center"/>
          </w:tcPr>
          <w:p>
            <w:pPr>
              <w:autoSpaceDE w:val="0"/>
              <w:autoSpaceDN w:val="0"/>
              <w:spacing w:line="360" w:lineRule="auto"/>
              <w:jc w:val="center"/>
              <w:rPr>
                <w:rFonts w:ascii="宋体" w:cs="宋体"/>
                <w:color w:val="auto"/>
                <w:highlight w:val="none"/>
                <w:lang w:val="zh-CN"/>
              </w:rPr>
            </w:pPr>
          </w:p>
        </w:tc>
        <w:tc>
          <w:tcPr>
            <w:tcW w:w="1405" w:type="dxa"/>
            <w:tcBorders>
              <w:top w:val="single" w:color="000000" w:sz="6"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color w:val="auto"/>
                <w:highlight w:val="none"/>
                <w:lang w:val="zh-CN"/>
              </w:rPr>
            </w:pPr>
          </w:p>
        </w:tc>
        <w:tc>
          <w:tcPr>
            <w:tcW w:w="1157" w:type="dxa"/>
            <w:vMerge w:val="restart"/>
            <w:tcBorders>
              <w:top w:val="single" w:color="000000" w:sz="6" w:space="0"/>
              <w:left w:val="single" w:color="auto" w:sz="4" w:space="0"/>
              <w:right w:val="single" w:color="000000" w:sz="6" w:space="0"/>
            </w:tcBorders>
            <w:vAlign w:val="center"/>
          </w:tcPr>
          <w:p>
            <w:pPr>
              <w:autoSpaceDE w:val="0"/>
              <w:autoSpaceDN w:val="0"/>
              <w:spacing w:line="360" w:lineRule="auto"/>
              <w:jc w:val="center"/>
              <w:rPr>
                <w:rFonts w:ascii="宋体" w:cs="宋体"/>
                <w:color w:val="auto"/>
                <w:highlight w:val="none"/>
                <w:lang w:val="zh-CN"/>
              </w:rPr>
            </w:pPr>
          </w:p>
        </w:tc>
        <w:tc>
          <w:tcPr>
            <w:tcW w:w="1751" w:type="dxa"/>
            <w:vMerge w:val="restart"/>
            <w:tcBorders>
              <w:top w:val="single" w:color="000000" w:sz="6" w:space="0"/>
              <w:left w:val="single" w:color="000000" w:sz="6" w:space="0"/>
              <w:right w:val="single" w:color="000000" w:sz="8" w:space="0"/>
            </w:tcBorders>
            <w:vAlign w:val="center"/>
          </w:tcPr>
          <w:p>
            <w:pPr>
              <w:autoSpaceDE w:val="0"/>
              <w:autoSpaceDN w:val="0"/>
              <w:spacing w:line="360" w:lineRule="auto"/>
              <w:jc w:val="center"/>
              <w:rPr>
                <w:rFonts w:ascii="宋体" w:cs="宋体"/>
                <w:color w:val="auto"/>
                <w:highlight w:val="none"/>
                <w:lang w:val="zh-CN"/>
              </w:rPr>
            </w:pPr>
          </w:p>
        </w:tc>
      </w:tr>
      <w:tr>
        <w:tblPrEx>
          <w:tblCellMar>
            <w:top w:w="0" w:type="dxa"/>
            <w:left w:w="28" w:type="dxa"/>
            <w:bottom w:w="0" w:type="dxa"/>
            <w:right w:w="28" w:type="dxa"/>
          </w:tblCellMar>
        </w:tblPrEx>
        <w:trPr>
          <w:trHeight w:val="212" w:hRule="atLeast"/>
          <w:jc w:val="center"/>
        </w:trPr>
        <w:tc>
          <w:tcPr>
            <w:tcW w:w="628" w:type="dxa"/>
            <w:vMerge w:val="continue"/>
            <w:tcBorders>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highlight w:val="none"/>
                <w:lang w:val="zh-CN"/>
              </w:rPr>
            </w:pPr>
          </w:p>
        </w:tc>
        <w:tc>
          <w:tcPr>
            <w:tcW w:w="1372" w:type="dxa"/>
            <w:vMerge w:val="continue"/>
            <w:tcBorders>
              <w:left w:val="single" w:color="000000" w:sz="6" w:space="0"/>
              <w:bottom w:val="single" w:color="000000"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cs="宋体"/>
                <w:color w:val="auto"/>
                <w:highlight w:val="none"/>
                <w:lang w:val="en-US" w:eastAsia="zh-CN"/>
              </w:rPr>
            </w:pPr>
          </w:p>
        </w:tc>
        <w:tc>
          <w:tcPr>
            <w:tcW w:w="1649" w:type="dxa"/>
            <w:tcBorders>
              <w:top w:val="single" w:color="auto" w:sz="4" w:space="0"/>
              <w:left w:val="single" w:color="auto" w:sz="4"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cs="宋体"/>
                <w:color w:val="auto"/>
                <w:highlight w:val="none"/>
                <w:lang w:val="en-US" w:eastAsia="zh-CN"/>
              </w:rPr>
            </w:pPr>
            <w:r>
              <w:rPr>
                <w:rFonts w:hint="eastAsia" w:ascii="宋体" w:cs="宋体"/>
                <w:color w:val="auto"/>
                <w:highlight w:val="none"/>
                <w:lang w:val="en-US" w:eastAsia="zh-CN"/>
              </w:rPr>
              <w:t>柽柳</w:t>
            </w:r>
          </w:p>
        </w:tc>
        <w:tc>
          <w:tcPr>
            <w:tcW w:w="1088" w:type="dxa"/>
            <w:tcBorders>
              <w:top w:val="single" w:color="auto" w:sz="4" w:space="0"/>
              <w:left w:val="single" w:color="000000" w:sz="6" w:space="0"/>
              <w:bottom w:val="single" w:color="000000" w:sz="6" w:space="0"/>
              <w:right w:val="single" w:color="auto" w:sz="4" w:space="0"/>
            </w:tcBorders>
            <w:vAlign w:val="center"/>
          </w:tcPr>
          <w:p>
            <w:pPr>
              <w:autoSpaceDE w:val="0"/>
              <w:autoSpaceDN w:val="0"/>
              <w:spacing w:line="360" w:lineRule="auto"/>
              <w:jc w:val="center"/>
              <w:rPr>
                <w:rFonts w:ascii="宋体" w:cs="宋体"/>
                <w:color w:val="auto"/>
                <w:highlight w:val="none"/>
                <w:lang w:val="zh-CN"/>
              </w:rPr>
            </w:pPr>
          </w:p>
        </w:tc>
        <w:tc>
          <w:tcPr>
            <w:tcW w:w="1405" w:type="dxa"/>
            <w:tcBorders>
              <w:top w:val="single" w:color="auto" w:sz="4" w:space="0"/>
              <w:left w:val="single" w:color="auto" w:sz="4" w:space="0"/>
              <w:bottom w:val="single" w:color="000000" w:sz="6" w:space="0"/>
              <w:right w:val="single" w:color="auto" w:sz="4" w:space="0"/>
            </w:tcBorders>
            <w:vAlign w:val="center"/>
          </w:tcPr>
          <w:p>
            <w:pPr>
              <w:autoSpaceDE w:val="0"/>
              <w:autoSpaceDN w:val="0"/>
              <w:spacing w:line="360" w:lineRule="auto"/>
              <w:jc w:val="center"/>
              <w:rPr>
                <w:rFonts w:ascii="宋体" w:cs="宋体"/>
                <w:color w:val="auto"/>
                <w:highlight w:val="none"/>
                <w:lang w:val="zh-CN"/>
              </w:rPr>
            </w:pPr>
          </w:p>
        </w:tc>
        <w:tc>
          <w:tcPr>
            <w:tcW w:w="1157" w:type="dxa"/>
            <w:vMerge w:val="continue"/>
            <w:tcBorders>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highlight w:val="none"/>
                <w:lang w:val="zh-CN"/>
              </w:rPr>
            </w:pPr>
          </w:p>
        </w:tc>
        <w:tc>
          <w:tcPr>
            <w:tcW w:w="1751" w:type="dxa"/>
            <w:vMerge w:val="continue"/>
            <w:tcBorders>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color w:val="auto"/>
                <w:highlight w:val="none"/>
                <w:lang w:val="zh-CN"/>
              </w:rPr>
            </w:pPr>
          </w:p>
        </w:tc>
      </w:tr>
      <w:tr>
        <w:tblPrEx>
          <w:tblCellMar>
            <w:top w:w="0" w:type="dxa"/>
            <w:left w:w="28" w:type="dxa"/>
            <w:bottom w:w="0" w:type="dxa"/>
            <w:right w:w="28" w:type="dxa"/>
          </w:tblCellMar>
        </w:tblPrEx>
        <w:trPr>
          <w:trHeight w:val="438"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highlight w:val="none"/>
              </w:rPr>
            </w:pPr>
            <w:r>
              <w:rPr>
                <w:rFonts w:hint="eastAsia" w:ascii="宋体" w:hAnsi="宋体" w:cs="宋体"/>
                <w:color w:val="auto"/>
                <w:highlight w:val="none"/>
                <w:lang w:val="zh-CN"/>
              </w:rPr>
              <w:t>2</w:t>
            </w:r>
          </w:p>
        </w:tc>
        <w:tc>
          <w:tcPr>
            <w:tcW w:w="3021"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eastAsia="宋体" w:cs="宋体"/>
                <w:color w:val="auto"/>
                <w:highlight w:val="none"/>
                <w:lang w:val="en-US" w:eastAsia="zh-CN"/>
              </w:rPr>
            </w:pPr>
            <w:r>
              <w:rPr>
                <w:rFonts w:hint="eastAsia" w:ascii="宋体" w:cs="宋体"/>
                <w:color w:val="auto"/>
                <w:highlight w:val="none"/>
                <w:lang w:val="en-US" w:eastAsia="zh-CN"/>
              </w:rPr>
              <w:t>...</w:t>
            </w:r>
          </w:p>
        </w:tc>
        <w:tc>
          <w:tcPr>
            <w:tcW w:w="3650"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color w:val="auto"/>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3021"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宋体" w:cs="宋体"/>
                <w:color w:val="auto"/>
                <w:highlight w:val="none"/>
                <w:lang w:val="zh-CN"/>
              </w:rPr>
            </w:pPr>
          </w:p>
        </w:tc>
        <w:tc>
          <w:tcPr>
            <w:tcW w:w="3650"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color w:val="auto"/>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highlight w:val="none"/>
              </w:rPr>
            </w:pPr>
            <w:r>
              <w:rPr>
                <w:rFonts w:ascii="宋体" w:hAnsi="宋体" w:cs="宋体"/>
                <w:color w:val="auto"/>
                <w:highlight w:val="none"/>
              </w:rPr>
              <w:t>...</w:t>
            </w:r>
          </w:p>
        </w:tc>
        <w:tc>
          <w:tcPr>
            <w:tcW w:w="3021"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宋体" w:cs="宋体"/>
                <w:color w:val="auto"/>
                <w:highlight w:val="none"/>
                <w:lang w:val="zh-CN"/>
              </w:rPr>
            </w:pPr>
          </w:p>
        </w:tc>
        <w:tc>
          <w:tcPr>
            <w:tcW w:w="3650"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color w:val="auto"/>
                <w:highlight w:val="none"/>
                <w:lang w:val="zh-CN"/>
              </w:rPr>
            </w:pPr>
          </w:p>
        </w:tc>
      </w:tr>
      <w:tr>
        <w:tblPrEx>
          <w:tblCellMar>
            <w:top w:w="0" w:type="dxa"/>
            <w:left w:w="28" w:type="dxa"/>
            <w:bottom w:w="0" w:type="dxa"/>
            <w:right w:w="28" w:type="dxa"/>
          </w:tblCellMar>
        </w:tblPrEx>
        <w:trPr>
          <w:trHeight w:val="23" w:hRule="atLeast"/>
          <w:jc w:val="center"/>
        </w:trPr>
        <w:tc>
          <w:tcPr>
            <w:tcW w:w="3649" w:type="dxa"/>
            <w:gridSpan w:val="3"/>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Times New Roman" w:hAnsi="Times New Roman" w:eastAsia="宋体" w:cs="Times New Roman"/>
                <w:color w:val="auto"/>
                <w:kern w:val="2"/>
                <w:sz w:val="24"/>
                <w:szCs w:val="24"/>
                <w:highlight w:val="none"/>
                <w:lang w:val="zh-CN" w:eastAsia="zh-CN" w:bidi="ar-SA"/>
              </w:rPr>
            </w:pPr>
            <w:r>
              <w:rPr>
                <w:rFonts w:hint="eastAsia"/>
                <w:color w:val="auto"/>
                <w:highlight w:val="none"/>
                <w:lang w:val="zh-CN"/>
              </w:rPr>
              <w:t>投标总价</w:t>
            </w:r>
          </w:p>
        </w:tc>
        <w:tc>
          <w:tcPr>
            <w:tcW w:w="5401" w:type="dxa"/>
            <w:gridSpan w:val="4"/>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left"/>
              <w:rPr>
                <w:rFonts w:ascii="宋体" w:hAnsi="宋体" w:cs="宋体"/>
                <w:color w:val="auto"/>
                <w:kern w:val="0"/>
                <w:highlight w:val="none"/>
                <w:lang w:val="zh-CN"/>
              </w:rPr>
            </w:pPr>
            <w:r>
              <w:rPr>
                <w:rFonts w:hint="eastAsia" w:ascii="宋体" w:hAnsi="宋体" w:cs="宋体"/>
                <w:color w:val="auto"/>
                <w:kern w:val="0"/>
                <w:highlight w:val="none"/>
                <w:lang w:val="zh-CN"/>
              </w:rPr>
              <w:t>大写：</w:t>
            </w:r>
          </w:p>
          <w:p>
            <w:pPr>
              <w:autoSpaceDE w:val="0"/>
              <w:autoSpaceDN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highlight w:val="none"/>
                <w:lang w:val="zh-CN"/>
              </w:rPr>
              <w:t>小写：</w:t>
            </w:r>
          </w:p>
        </w:tc>
      </w:tr>
    </w:tbl>
    <w:p>
      <w:pPr>
        <w:autoSpaceDE w:val="0"/>
        <w:autoSpaceDN w:val="0"/>
        <w:snapToGrid w:val="0"/>
        <w:spacing w:line="360"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注：1.本表应依照</w:t>
      </w:r>
      <w:r>
        <w:rPr>
          <w:rFonts w:hint="eastAsia" w:ascii="宋体" w:hAnsi="Times New Roman" w:eastAsia="宋体" w:cs="Times New Roman"/>
          <w:color w:val="auto"/>
          <w:highlight w:val="none"/>
          <w:lang w:val="zh-CN"/>
        </w:rPr>
        <w:t>服务内容及</w:t>
      </w:r>
      <w:r>
        <w:rPr>
          <w:rFonts w:hint="eastAsia" w:ascii="宋体" w:hAnsi="Times New Roman" w:eastAsia="宋体" w:cs="Times New Roman"/>
          <w:color w:val="auto"/>
          <w:highlight w:val="none"/>
          <w:lang w:val="en-US" w:eastAsia="zh-CN"/>
        </w:rPr>
        <w:t>采购需求</w:t>
      </w:r>
      <w:r>
        <w:rPr>
          <w:rFonts w:hint="eastAsia" w:ascii="宋体" w:hAnsi="Times New Roman" w:eastAsia="宋体" w:cs="Times New Roman"/>
          <w:color w:val="auto"/>
          <w:highlight w:val="none"/>
        </w:rPr>
        <w:t>中的内容按顺序逐项填写，不得遗漏，否则，按无效投标处理。</w:t>
      </w:r>
    </w:p>
    <w:p>
      <w:pPr>
        <w:autoSpaceDE w:val="0"/>
        <w:autoSpaceDN w:val="0"/>
        <w:snapToGrid w:val="0"/>
        <w:spacing w:line="360"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 xml:space="preserve">    2.投标报价不能有两个或两个以上的报价方案。</w:t>
      </w:r>
    </w:p>
    <w:p>
      <w:pPr>
        <w:autoSpaceDE w:val="0"/>
        <w:autoSpaceDN w:val="0"/>
        <w:snapToGrid w:val="0"/>
        <w:spacing w:line="360" w:lineRule="auto"/>
        <w:rPr>
          <w:rFonts w:ascii="宋体"/>
          <w:color w:val="auto"/>
          <w:highlight w:val="none"/>
        </w:rPr>
      </w:pPr>
    </w:p>
    <w:p>
      <w:pPr>
        <w:autoSpaceDE w:val="0"/>
        <w:autoSpaceDN w:val="0"/>
        <w:snapToGrid w:val="0"/>
        <w:spacing w:line="360" w:lineRule="auto"/>
        <w:jc w:val="center"/>
        <w:rPr>
          <w:rFonts w:ascii="宋体"/>
          <w:b/>
          <w:color w:val="auto"/>
          <w:highlight w:val="none"/>
        </w:rPr>
      </w:pPr>
      <w:r>
        <w:rPr>
          <w:rFonts w:hint="eastAsia" w:ascii="宋体"/>
          <w:b/>
          <w:color w:val="auto"/>
          <w:highlight w:val="none"/>
        </w:rPr>
        <w:t>投标人：</w:t>
      </w:r>
      <w:r>
        <w:rPr>
          <w:rFonts w:ascii="宋体"/>
          <w:b/>
          <w:color w:val="auto"/>
          <w:highlight w:val="none"/>
        </w:rPr>
        <w:t xml:space="preserve">                        </w:t>
      </w:r>
      <w:r>
        <w:rPr>
          <w:rFonts w:hint="eastAsia" w:ascii="宋体"/>
          <w:b/>
          <w:color w:val="auto"/>
          <w:highlight w:val="none"/>
        </w:rPr>
        <w:t>（公章）</w:t>
      </w:r>
    </w:p>
    <w:p>
      <w:pPr>
        <w:autoSpaceDE w:val="0"/>
        <w:autoSpaceDN w:val="0"/>
        <w:snapToGrid w:val="0"/>
        <w:spacing w:line="360" w:lineRule="auto"/>
        <w:jc w:val="center"/>
        <w:rPr>
          <w:rFonts w:ascii="宋体"/>
          <w:b/>
          <w:color w:val="auto"/>
          <w:highlight w:val="none"/>
        </w:rPr>
      </w:pPr>
      <w:r>
        <w:rPr>
          <w:rFonts w:hint="eastAsia" w:ascii="宋体"/>
          <w:b/>
          <w:color w:val="auto"/>
          <w:highlight w:val="none"/>
        </w:rPr>
        <w:t>法定代表人或委托代理人：</w:t>
      </w:r>
      <w:r>
        <w:rPr>
          <w:rFonts w:ascii="宋体"/>
          <w:b/>
          <w:color w:val="auto"/>
          <w:highlight w:val="none"/>
        </w:rPr>
        <w:t xml:space="preserve">        </w:t>
      </w:r>
      <w:r>
        <w:rPr>
          <w:rFonts w:hint="eastAsia" w:ascii="宋体"/>
          <w:b/>
          <w:color w:val="auto"/>
          <w:highlight w:val="none"/>
        </w:rPr>
        <w:t>（签字或盖章）</w:t>
      </w:r>
    </w:p>
    <w:p>
      <w:pPr>
        <w:snapToGrid w:val="0"/>
        <w:jc w:val="center"/>
        <w:rPr>
          <w:rFonts w:ascii="宋体"/>
          <w:b/>
          <w:color w:val="auto"/>
          <w:highlight w:val="none"/>
        </w:rPr>
      </w:pPr>
      <w:r>
        <w:rPr>
          <w:rFonts w:hint="eastAsia" w:ascii="宋体"/>
          <w:b/>
          <w:color w:val="auto"/>
          <w:highlight w:val="none"/>
        </w:rPr>
        <w:t>年</w:t>
      </w:r>
      <w:r>
        <w:rPr>
          <w:rFonts w:ascii="宋体"/>
          <w:b/>
          <w:color w:val="auto"/>
          <w:highlight w:val="none"/>
        </w:rPr>
        <w:t xml:space="preserve">    </w:t>
      </w:r>
      <w:r>
        <w:rPr>
          <w:rFonts w:hint="eastAsia" w:ascii="宋体"/>
          <w:b/>
          <w:color w:val="auto"/>
          <w:highlight w:val="none"/>
        </w:rPr>
        <w:t>月</w:t>
      </w:r>
      <w:r>
        <w:rPr>
          <w:rFonts w:ascii="宋体"/>
          <w:b/>
          <w:color w:val="auto"/>
          <w:highlight w:val="none"/>
        </w:rPr>
        <w:t xml:space="preserve">    </w:t>
      </w:r>
      <w:r>
        <w:rPr>
          <w:rFonts w:hint="eastAsia" w:ascii="宋体"/>
          <w:b/>
          <w:color w:val="auto"/>
          <w:highlight w:val="none"/>
        </w:rPr>
        <w:t>日</w:t>
      </w:r>
    </w:p>
    <w:p>
      <w:pPr>
        <w:rPr>
          <w:rFonts w:ascii="宋体" w:hAnsi="宋体" w:cs="宋体"/>
          <w:b/>
          <w:bCs/>
          <w:color w:val="auto"/>
          <w:kern w:val="0"/>
          <w:highlight w:val="none"/>
          <w:lang w:val="zh-CN"/>
        </w:rPr>
      </w:pPr>
    </w:p>
    <w:p>
      <w:pPr>
        <w:rPr>
          <w:rFonts w:ascii="宋体" w:hAnsi="宋体" w:cs="宋体"/>
          <w:b/>
          <w:bCs/>
          <w:color w:val="auto"/>
          <w:kern w:val="0"/>
          <w:highlight w:val="none"/>
          <w:lang w:val="zh-CN"/>
        </w:rPr>
      </w:pPr>
    </w:p>
    <w:p>
      <w:pPr>
        <w:pStyle w:val="20"/>
        <w:spacing w:before="0" w:after="0" w:line="360" w:lineRule="auto"/>
        <w:jc w:val="both"/>
        <w:outlineLvl w:val="1"/>
        <w:rPr>
          <w:rFonts w:ascii="宋体" w:hAnsi="宋体" w:cs="宋体"/>
          <w:color w:val="auto"/>
          <w:kern w:val="0"/>
          <w:sz w:val="28"/>
          <w:szCs w:val="28"/>
          <w:highlight w:val="none"/>
          <w:lang w:val="zh-CN"/>
        </w:rPr>
      </w:pPr>
      <w:r>
        <w:rPr>
          <w:rFonts w:hint="eastAsia" w:ascii="宋体" w:hAnsi="宋体" w:cs="宋体"/>
          <w:color w:val="auto"/>
          <w:sz w:val="30"/>
          <w:szCs w:val="30"/>
          <w:highlight w:val="none"/>
          <w:lang w:val="zh-CN"/>
        </w:rPr>
        <w:br w:type="page"/>
      </w:r>
      <w:bookmarkStart w:id="108" w:name="_Toc4621"/>
      <w:r>
        <w:rPr>
          <w:rFonts w:hint="eastAsia" w:ascii="宋体" w:hAnsi="宋体" w:cs="宋体"/>
          <w:color w:val="auto"/>
          <w:sz w:val="30"/>
          <w:szCs w:val="30"/>
          <w:highlight w:val="none"/>
        </w:rPr>
        <w:t>（14）</w:t>
      </w:r>
      <w:bookmarkEnd w:id="108"/>
      <w:r>
        <w:rPr>
          <w:rFonts w:hint="eastAsia" w:ascii="宋体" w:hAnsi="宋体" w:cs="宋体"/>
          <w:color w:val="auto"/>
          <w:sz w:val="30"/>
          <w:szCs w:val="30"/>
          <w:highlight w:val="none"/>
          <w:lang w:val="zh-CN"/>
        </w:rPr>
        <w:t>服务内容响应表</w:t>
      </w:r>
    </w:p>
    <w:p>
      <w:pPr>
        <w:autoSpaceDE w:val="0"/>
        <w:autoSpaceDN w:val="0"/>
        <w:spacing w:line="360" w:lineRule="auto"/>
        <w:jc w:val="center"/>
        <w:rPr>
          <w:rFonts w:ascii="宋体" w:cs="宋体"/>
          <w:b/>
          <w:bCs/>
          <w:color w:val="auto"/>
          <w:sz w:val="36"/>
          <w:szCs w:val="36"/>
          <w:highlight w:val="none"/>
          <w:lang w:val="zh-CN"/>
        </w:rPr>
      </w:pPr>
      <w:r>
        <w:rPr>
          <w:rFonts w:hint="eastAsia" w:ascii="宋体" w:hAnsi="宋体" w:cs="宋体"/>
          <w:b/>
          <w:bCs/>
          <w:color w:val="auto"/>
          <w:sz w:val="28"/>
          <w:szCs w:val="28"/>
          <w:highlight w:val="none"/>
        </w:rPr>
        <w:t>服务</w:t>
      </w:r>
      <w:r>
        <w:rPr>
          <w:rFonts w:hint="eastAsia" w:ascii="宋体" w:hAnsi="宋体" w:cs="宋体"/>
          <w:b/>
          <w:bCs/>
          <w:color w:val="auto"/>
          <w:sz w:val="28"/>
          <w:szCs w:val="28"/>
          <w:highlight w:val="none"/>
          <w:lang w:val="en-US" w:eastAsia="zh-CN"/>
        </w:rPr>
        <w:t>内容</w:t>
      </w:r>
      <w:r>
        <w:rPr>
          <w:rFonts w:hint="eastAsia" w:ascii="宋体" w:hAnsi="宋体" w:cs="宋体"/>
          <w:b/>
          <w:bCs/>
          <w:color w:val="auto"/>
          <w:sz w:val="28"/>
          <w:szCs w:val="28"/>
          <w:highlight w:val="none"/>
          <w:lang w:val="zh-CN"/>
        </w:rPr>
        <w:t>响应表</w:t>
      </w:r>
    </w:p>
    <w:p>
      <w:pPr>
        <w:autoSpaceDE w:val="0"/>
        <w:autoSpaceDN w:val="0"/>
        <w:spacing w:line="360" w:lineRule="auto"/>
        <w:rPr>
          <w:rFonts w:ascii="宋体" w:cs="宋体"/>
          <w:b/>
          <w:bCs/>
          <w:color w:val="auto"/>
          <w:highlight w:val="none"/>
          <w:lang w:val="zh-CN"/>
        </w:rPr>
      </w:pPr>
      <w:r>
        <w:rPr>
          <w:rFonts w:hint="eastAsia" w:ascii="宋体" w:hAnsi="宋体" w:cs="宋体"/>
          <w:b/>
          <w:bCs/>
          <w:color w:val="auto"/>
          <w:highlight w:val="none"/>
          <w:lang w:val="zh-CN"/>
        </w:rPr>
        <w:t>投标人名称</w:t>
      </w:r>
      <w:r>
        <w:rPr>
          <w:rFonts w:hint="eastAsia" w:ascii="宋体" w:hAnsi="宋体" w:cs="宋体"/>
          <w:b/>
          <w:bCs/>
          <w:color w:val="auto"/>
          <w:highlight w:val="none"/>
        </w:rPr>
        <w:t>：</w:t>
      </w:r>
      <w:r>
        <w:rPr>
          <w:rFonts w:ascii="宋体" w:hAnsi="宋体" w:cs="宋体"/>
          <w:b/>
          <w:bCs/>
          <w:color w:val="auto"/>
          <w:highlight w:val="none"/>
        </w:rPr>
        <w:t xml:space="preserve">                                              </w:t>
      </w:r>
      <w:r>
        <w:rPr>
          <w:rFonts w:hint="eastAsia" w:ascii="宋体" w:hAnsi="宋体" w:cs="宋体"/>
          <w:b/>
          <w:bCs/>
          <w:color w:val="auto"/>
          <w:highlight w:val="none"/>
          <w:lang w:val="zh-CN"/>
        </w:rPr>
        <w:t>包号：</w:t>
      </w:r>
    </w:p>
    <w:tbl>
      <w:tblPr>
        <w:tblStyle w:val="22"/>
        <w:tblW w:w="8617" w:type="dxa"/>
        <w:jc w:val="center"/>
        <w:tblLayout w:type="fixed"/>
        <w:tblCellMar>
          <w:top w:w="0" w:type="dxa"/>
          <w:left w:w="28" w:type="dxa"/>
          <w:bottom w:w="0" w:type="dxa"/>
          <w:right w:w="28" w:type="dxa"/>
        </w:tblCellMar>
      </w:tblPr>
      <w:tblGrid>
        <w:gridCol w:w="616"/>
        <w:gridCol w:w="3611"/>
        <w:gridCol w:w="3714"/>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Times New Roman" w:eastAsia="宋体" w:cs="宋体"/>
                <w:color w:val="auto"/>
                <w:kern w:val="2"/>
                <w:sz w:val="24"/>
                <w:szCs w:val="24"/>
                <w:highlight w:val="none"/>
                <w:lang w:val="zh-CN" w:eastAsia="zh-CN" w:bidi="ar-SA"/>
              </w:rPr>
            </w:pPr>
            <w:r>
              <w:rPr>
                <w:rFonts w:hint="eastAsia" w:ascii="宋体" w:hAnsi="宋体" w:cs="宋体"/>
                <w:color w:val="auto"/>
                <w:highlight w:val="none"/>
                <w:lang w:val="zh-CN"/>
              </w:rPr>
              <w:t>序号</w:t>
            </w: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Times New Roman" w:eastAsia="宋体" w:cs="宋体"/>
                <w:color w:val="auto"/>
                <w:kern w:val="2"/>
                <w:sz w:val="24"/>
                <w:szCs w:val="24"/>
                <w:highlight w:val="none"/>
                <w:lang w:val="zh-CN" w:eastAsia="zh-CN" w:bidi="ar-SA"/>
              </w:rPr>
            </w:pPr>
            <w:r>
              <w:rPr>
                <w:rFonts w:hint="eastAsia" w:ascii="宋体" w:hAnsi="宋体" w:cs="宋体"/>
                <w:color w:val="auto"/>
                <w:highlight w:val="none"/>
                <w:lang w:val="zh-CN"/>
              </w:rPr>
              <w:t>采购</w:t>
            </w:r>
            <w:r>
              <w:rPr>
                <w:rFonts w:hint="eastAsia" w:ascii="宋体" w:hAnsi="宋体" w:cs="宋体"/>
                <w:color w:val="auto"/>
                <w:highlight w:val="none"/>
              </w:rPr>
              <w:t>服务内容</w:t>
            </w:r>
            <w:r>
              <w:rPr>
                <w:rFonts w:hint="eastAsia" w:ascii="宋体" w:hAnsi="宋体" w:cs="宋体"/>
                <w:color w:val="auto"/>
                <w:highlight w:val="none"/>
                <w:lang w:val="zh-CN"/>
              </w:rPr>
              <w:t>、指标</w:t>
            </w: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Times New Roman" w:eastAsia="宋体" w:cs="宋体"/>
                <w:color w:val="auto"/>
                <w:kern w:val="2"/>
                <w:sz w:val="24"/>
                <w:szCs w:val="24"/>
                <w:highlight w:val="none"/>
                <w:lang w:val="zh-CN" w:eastAsia="zh-CN" w:bidi="ar-SA"/>
              </w:rPr>
            </w:pPr>
            <w:r>
              <w:rPr>
                <w:rFonts w:hint="eastAsia" w:ascii="宋体" w:hAnsi="宋体" w:cs="宋体"/>
                <w:color w:val="auto"/>
                <w:highlight w:val="none"/>
                <w:lang w:val="zh-CN"/>
              </w:rPr>
              <w:t>投标</w:t>
            </w:r>
            <w:r>
              <w:rPr>
                <w:rFonts w:hint="eastAsia" w:ascii="宋体" w:hAnsi="宋体" w:cs="宋体"/>
                <w:color w:val="auto"/>
                <w:highlight w:val="none"/>
              </w:rPr>
              <w:t>服务内容</w:t>
            </w:r>
            <w:r>
              <w:rPr>
                <w:rFonts w:hint="eastAsia" w:ascii="宋体" w:hAnsi="宋体" w:cs="宋体"/>
                <w:color w:val="auto"/>
                <w:highlight w:val="none"/>
                <w:lang w:val="zh-CN"/>
              </w:rPr>
              <w:t>、指标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Times New Roman" w:eastAsia="宋体" w:cs="宋体"/>
                <w:color w:val="auto"/>
                <w:kern w:val="2"/>
                <w:sz w:val="24"/>
                <w:szCs w:val="24"/>
                <w:highlight w:val="none"/>
                <w:lang w:val="zh-CN" w:eastAsia="zh-CN" w:bidi="ar-SA"/>
              </w:rPr>
            </w:pPr>
            <w:r>
              <w:rPr>
                <w:rFonts w:hint="eastAsia" w:ascii="宋体" w:hAnsi="宋体" w:cs="宋体"/>
                <w:color w:val="auto"/>
                <w:highlight w:val="none"/>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highlight w:val="none"/>
                <w:lang w:val="zh-CN"/>
              </w:rPr>
            </w:pPr>
            <w:r>
              <w:rPr>
                <w:rFonts w:ascii="宋体" w:hAnsi="宋体" w:cs="宋体"/>
                <w:color w:val="auto"/>
                <w:highlight w:val="none"/>
                <w:lang w:val="zh-CN"/>
              </w:rPr>
              <w:t>1</w:t>
            </w: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highlight w:val="none"/>
                <w:lang w:val="zh-CN"/>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highlight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highlight w:val="none"/>
                <w:lang w:val="zh-CN"/>
              </w:rPr>
            </w:pPr>
            <w:r>
              <w:rPr>
                <w:rFonts w:ascii="宋体" w:hAnsi="宋体" w:cs="宋体"/>
                <w:color w:val="auto"/>
                <w:highlight w:val="none"/>
                <w:lang w:val="zh-CN"/>
              </w:rPr>
              <w:t>2</w:t>
            </w: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highlight w:val="none"/>
                <w:lang w:val="zh-CN"/>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highlight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highlight w:val="none"/>
                <w:lang w:val="zh-CN"/>
              </w:rPr>
            </w:pPr>
            <w:r>
              <w:rPr>
                <w:rFonts w:ascii="宋体" w:cs="宋体"/>
                <w:color w:val="auto"/>
                <w:highlight w:val="none"/>
                <w:lang w:val="zh-CN"/>
              </w:rPr>
              <w:t>3</w:t>
            </w: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highlight w:val="none"/>
                <w:lang w:val="zh-CN"/>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highlight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highlight w:val="none"/>
                <w:lang w:val="zh-CN"/>
              </w:rPr>
            </w:pPr>
            <w:r>
              <w:rPr>
                <w:rFonts w:hint="eastAsia" w:ascii="宋体" w:hAnsi="宋体" w:cs="宋体"/>
                <w:color w:val="auto"/>
                <w:highlight w:val="none"/>
                <w:lang w:val="zh-CN"/>
              </w:rPr>
              <w:t>…</w:t>
            </w: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highlight w:val="none"/>
                <w:lang w:val="zh-CN"/>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highlight w:val="none"/>
                <w:lang w:val="zh-CN"/>
              </w:rPr>
            </w:pPr>
          </w:p>
        </w:tc>
      </w:tr>
    </w:tbl>
    <w:p>
      <w:pPr>
        <w:autoSpaceDE w:val="0"/>
        <w:autoSpaceDN w:val="0"/>
        <w:spacing w:line="360" w:lineRule="auto"/>
        <w:rPr>
          <w:rFonts w:hint="eastAsia" w:ascii="宋体" w:hAnsi="宋体" w:cs="宋体"/>
          <w:kern w:val="0"/>
          <w:highlight w:val="none"/>
          <w:lang w:val="zh-CN"/>
        </w:rPr>
      </w:pPr>
      <w:r>
        <w:rPr>
          <w:rFonts w:hint="eastAsia" w:ascii="宋体" w:hAnsi="宋体" w:eastAsia="宋体" w:cs="宋体"/>
          <w:kern w:val="0"/>
          <w:highlight w:val="none"/>
          <w:lang w:val="zh-CN"/>
        </w:rPr>
        <w:t>注：</w:t>
      </w:r>
      <w:r>
        <w:rPr>
          <w:rFonts w:hint="eastAsia" w:ascii="宋体" w:hAnsi="宋体" w:cs="宋体"/>
          <w:kern w:val="0"/>
          <w:highlight w:val="none"/>
          <w:lang w:val="zh-CN"/>
        </w:rPr>
        <w:t>1.本表应按照“</w:t>
      </w:r>
      <w:r>
        <w:rPr>
          <w:rFonts w:hint="eastAsia" w:ascii="宋体" w:hAnsi="Times New Roman" w:eastAsia="宋体" w:cs="Times New Roman"/>
          <w:color w:val="auto"/>
          <w:highlight w:val="none"/>
          <w:lang w:val="zh-CN"/>
        </w:rPr>
        <w:t>服务内容及</w:t>
      </w:r>
      <w:r>
        <w:rPr>
          <w:rFonts w:hint="eastAsia" w:ascii="宋体" w:hAnsi="Times New Roman" w:eastAsia="宋体" w:cs="Times New Roman"/>
          <w:color w:val="auto"/>
          <w:highlight w:val="none"/>
          <w:lang w:val="en-US" w:eastAsia="zh-CN"/>
        </w:rPr>
        <w:t>采购需求</w:t>
      </w:r>
      <w:r>
        <w:rPr>
          <w:rFonts w:hint="eastAsia" w:ascii="宋体" w:hAnsi="宋体" w:cs="宋体"/>
          <w:kern w:val="0"/>
          <w:highlight w:val="none"/>
          <w:lang w:val="zh-CN"/>
        </w:rPr>
        <w:t>”中</w:t>
      </w:r>
      <w:r>
        <w:rPr>
          <w:rFonts w:hint="eastAsia" w:ascii="宋体" w:hAnsi="宋体" w:cs="宋体"/>
          <w:kern w:val="0"/>
          <w:highlight w:val="none"/>
          <w:lang w:val="en-US" w:eastAsia="zh-CN"/>
        </w:rPr>
        <w:t>服务内容</w:t>
      </w:r>
      <w:r>
        <w:rPr>
          <w:rFonts w:hint="eastAsia" w:ascii="宋体" w:hAnsi="宋体" w:cs="宋体"/>
          <w:kern w:val="0"/>
          <w:highlight w:val="none"/>
          <w:lang w:val="zh-CN"/>
        </w:rPr>
        <w:t>逐项填写，不得遗漏。</w:t>
      </w:r>
    </w:p>
    <w:p>
      <w:pPr>
        <w:numPr>
          <w:ilvl w:val="0"/>
          <w:numId w:val="8"/>
        </w:num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填写此表时以招标项目参数要求为基本投标要求，满足招标项目参数要求的指标需列出“</w:t>
      </w:r>
      <w:r>
        <w:rPr>
          <w:rFonts w:hint="eastAsia" w:ascii="宋体" w:hAnsi="宋体" w:cs="宋体"/>
          <w:kern w:val="0"/>
          <w:highlight w:val="none"/>
        </w:rPr>
        <w:t>0</w:t>
      </w:r>
      <w:r>
        <w:rPr>
          <w:rFonts w:hint="eastAsia" w:ascii="宋体" w:hAnsi="宋体" w:cs="宋体"/>
          <w:kern w:val="0"/>
          <w:highlight w:val="none"/>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rPr>
        <w:t>3</w:t>
      </w:r>
      <w:r>
        <w:rPr>
          <w:rFonts w:hint="eastAsia" w:ascii="宋体" w:hAnsi="宋体" w:cs="宋体"/>
          <w:kern w:val="0"/>
          <w:highlight w:val="none"/>
          <w:lang w:val="zh-CN"/>
        </w:rPr>
        <w:t>.投标人响应采购需求应具体、明确，含糊不清、不确切或伪造、编造证明材料的，按照实质性不响应处理。对伪造、编造证明材料的，将报送采购监管部门查处。</w:t>
      </w:r>
    </w:p>
    <w:p>
      <w:pPr>
        <w:autoSpaceDE w:val="0"/>
        <w:autoSpaceDN w:val="0"/>
        <w:snapToGrid w:val="0"/>
        <w:spacing w:line="360" w:lineRule="auto"/>
        <w:ind w:firstLine="480"/>
        <w:rPr>
          <w:rFonts w:ascii="宋体"/>
          <w:color w:val="auto"/>
          <w:highlight w:val="none"/>
        </w:rPr>
      </w:pPr>
    </w:p>
    <w:p>
      <w:pPr>
        <w:autoSpaceDE w:val="0"/>
        <w:autoSpaceDN w:val="0"/>
        <w:snapToGrid w:val="0"/>
        <w:spacing w:line="360" w:lineRule="auto"/>
        <w:ind w:firstLine="480"/>
        <w:rPr>
          <w:rFonts w:ascii="宋体"/>
          <w:color w:val="auto"/>
          <w:highlight w:val="none"/>
        </w:rPr>
      </w:pPr>
    </w:p>
    <w:p>
      <w:pPr>
        <w:autoSpaceDE w:val="0"/>
        <w:autoSpaceDN w:val="0"/>
        <w:snapToGrid w:val="0"/>
        <w:spacing w:line="360" w:lineRule="auto"/>
        <w:ind w:firstLine="480"/>
        <w:rPr>
          <w:rFonts w:ascii="宋体"/>
          <w:color w:val="auto"/>
          <w:highlight w:val="none"/>
        </w:rPr>
      </w:pPr>
    </w:p>
    <w:p>
      <w:pPr>
        <w:autoSpaceDE w:val="0"/>
        <w:autoSpaceDN w:val="0"/>
        <w:snapToGrid w:val="0"/>
        <w:spacing w:line="360" w:lineRule="auto"/>
        <w:jc w:val="center"/>
        <w:rPr>
          <w:rFonts w:ascii="宋体"/>
          <w:b/>
          <w:color w:val="auto"/>
          <w:highlight w:val="none"/>
        </w:rPr>
      </w:pPr>
      <w:r>
        <w:rPr>
          <w:rFonts w:hint="eastAsia" w:ascii="宋体"/>
          <w:b/>
          <w:color w:val="auto"/>
          <w:highlight w:val="none"/>
        </w:rPr>
        <w:t>投标人：</w:t>
      </w:r>
      <w:r>
        <w:rPr>
          <w:rFonts w:ascii="宋体"/>
          <w:b/>
          <w:color w:val="auto"/>
          <w:highlight w:val="none"/>
        </w:rPr>
        <w:t xml:space="preserve">                        </w:t>
      </w:r>
      <w:r>
        <w:rPr>
          <w:rFonts w:hint="eastAsia" w:ascii="宋体"/>
          <w:b/>
          <w:color w:val="auto"/>
          <w:highlight w:val="none"/>
        </w:rPr>
        <w:t>（公章）</w:t>
      </w:r>
    </w:p>
    <w:p>
      <w:pPr>
        <w:autoSpaceDE w:val="0"/>
        <w:autoSpaceDN w:val="0"/>
        <w:snapToGrid w:val="0"/>
        <w:spacing w:line="360" w:lineRule="auto"/>
        <w:jc w:val="center"/>
        <w:rPr>
          <w:rFonts w:ascii="宋体"/>
          <w:b/>
          <w:color w:val="auto"/>
          <w:highlight w:val="none"/>
        </w:rPr>
      </w:pPr>
      <w:r>
        <w:rPr>
          <w:rFonts w:hint="eastAsia" w:ascii="宋体"/>
          <w:b/>
          <w:color w:val="auto"/>
          <w:highlight w:val="none"/>
        </w:rPr>
        <w:t>法定代表人或委托代理人：</w:t>
      </w:r>
      <w:r>
        <w:rPr>
          <w:rFonts w:ascii="宋体"/>
          <w:b/>
          <w:color w:val="auto"/>
          <w:highlight w:val="none"/>
        </w:rPr>
        <w:t xml:space="preserve">        </w:t>
      </w:r>
      <w:r>
        <w:rPr>
          <w:rFonts w:hint="eastAsia" w:ascii="宋体"/>
          <w:b/>
          <w:color w:val="auto"/>
          <w:highlight w:val="none"/>
        </w:rPr>
        <w:t>（签字或盖章）</w:t>
      </w:r>
    </w:p>
    <w:p>
      <w:pPr>
        <w:autoSpaceDE w:val="0"/>
        <w:autoSpaceDN w:val="0"/>
        <w:snapToGrid w:val="0"/>
        <w:spacing w:line="360" w:lineRule="auto"/>
        <w:ind w:firstLine="3253"/>
        <w:rPr>
          <w:rFonts w:ascii="宋体"/>
          <w:b/>
          <w:color w:val="auto"/>
          <w:highlight w:val="none"/>
        </w:rPr>
      </w:pPr>
      <w:r>
        <w:rPr>
          <w:rFonts w:hint="eastAsia" w:ascii="宋体"/>
          <w:b/>
          <w:color w:val="auto"/>
          <w:highlight w:val="none"/>
        </w:rPr>
        <w:t>年</w:t>
      </w:r>
      <w:r>
        <w:rPr>
          <w:rFonts w:ascii="宋体"/>
          <w:b/>
          <w:color w:val="auto"/>
          <w:highlight w:val="none"/>
        </w:rPr>
        <w:t xml:space="preserve">    </w:t>
      </w:r>
      <w:r>
        <w:rPr>
          <w:rFonts w:hint="eastAsia" w:ascii="宋体"/>
          <w:b/>
          <w:color w:val="auto"/>
          <w:highlight w:val="none"/>
        </w:rPr>
        <w:t>月</w:t>
      </w:r>
      <w:r>
        <w:rPr>
          <w:rFonts w:ascii="宋体"/>
          <w:b/>
          <w:color w:val="auto"/>
          <w:highlight w:val="none"/>
        </w:rPr>
        <w:t xml:space="preserve">    </w:t>
      </w:r>
      <w:r>
        <w:rPr>
          <w:rFonts w:hint="eastAsia" w:ascii="宋体"/>
          <w:b/>
          <w:color w:val="auto"/>
          <w:highlight w:val="none"/>
        </w:rPr>
        <w:t>日</w:t>
      </w:r>
    </w:p>
    <w:p>
      <w:pPr>
        <w:autoSpaceDE w:val="0"/>
        <w:autoSpaceDN w:val="0"/>
        <w:spacing w:line="360" w:lineRule="auto"/>
        <w:rPr>
          <w:rFonts w:hint="eastAsia" w:ascii="宋体" w:hAnsi="宋体" w:eastAsia="宋体" w:cs="宋体"/>
          <w:b/>
          <w:bCs/>
          <w:color w:val="auto"/>
          <w:kern w:val="2"/>
          <w:sz w:val="30"/>
          <w:szCs w:val="30"/>
          <w:highlight w:val="none"/>
          <w:lang w:val="en-US" w:eastAsia="zh-CN" w:bidi="ar-SA"/>
        </w:rPr>
      </w:pPr>
      <w:r>
        <w:rPr>
          <w:rFonts w:hint="eastAsia" w:ascii="宋体" w:hAnsi="宋体" w:cs="宋体"/>
          <w:color w:val="auto"/>
          <w:kern w:val="0"/>
          <w:highlight w:val="none"/>
          <w:lang w:val="zh-CN"/>
        </w:rPr>
        <w:br w:type="page"/>
      </w:r>
      <w:bookmarkStart w:id="109" w:name="_Toc14290"/>
      <w:r>
        <w:rPr>
          <w:rFonts w:hint="eastAsia" w:ascii="宋体" w:hAnsi="宋体" w:eastAsia="宋体" w:cs="宋体"/>
          <w:b/>
          <w:bCs/>
          <w:color w:val="auto"/>
          <w:kern w:val="2"/>
          <w:sz w:val="30"/>
          <w:szCs w:val="30"/>
          <w:highlight w:val="none"/>
          <w:lang w:val="en-US" w:eastAsia="zh-CN" w:bidi="ar-SA"/>
        </w:rPr>
        <w:t>（15）</w:t>
      </w:r>
      <w:r>
        <w:rPr>
          <w:rFonts w:hint="eastAsia" w:ascii="宋体" w:hAnsi="宋体" w:eastAsia="宋体" w:cs="宋体"/>
          <w:b/>
          <w:bCs/>
          <w:color w:val="auto"/>
          <w:kern w:val="2"/>
          <w:sz w:val="30"/>
          <w:szCs w:val="30"/>
          <w:highlight w:val="none"/>
          <w:lang w:val="zh-CN" w:eastAsia="zh-CN" w:bidi="ar-SA"/>
        </w:rPr>
        <w:t>投标人的类似业绩证明材料</w:t>
      </w:r>
      <w:bookmarkEnd w:id="109"/>
    </w:p>
    <w:p>
      <w:pPr>
        <w:autoSpaceDE w:val="0"/>
        <w:autoSpaceDN w:val="0"/>
        <w:spacing w:line="360" w:lineRule="auto"/>
        <w:rPr>
          <w:rFonts w:ascii="宋体" w:hAnsi="宋体" w:cs="宋体"/>
          <w:color w:val="auto"/>
          <w:kern w:val="0"/>
          <w:sz w:val="28"/>
          <w:szCs w:val="28"/>
          <w:highlight w:val="none"/>
          <w:lang w:val="zh-CN"/>
        </w:rPr>
      </w:pPr>
    </w:p>
    <w:p>
      <w:pPr>
        <w:autoSpaceDE w:val="0"/>
        <w:autoSpaceDN w:val="0"/>
        <w:spacing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投标人的类似业绩证明材料</w:t>
      </w:r>
    </w:p>
    <w:p>
      <w:pPr>
        <w:autoSpaceDE w:val="0"/>
        <w:autoSpaceDN w:val="0"/>
        <w:spacing w:line="360" w:lineRule="auto"/>
        <w:rPr>
          <w:rFonts w:ascii="宋体" w:hAnsi="宋体" w:cs="宋体"/>
          <w:color w:val="auto"/>
          <w:kern w:val="0"/>
          <w:sz w:val="28"/>
          <w:szCs w:val="28"/>
          <w:highlight w:val="none"/>
          <w:lang w:val="zh-CN"/>
        </w:rPr>
      </w:pPr>
    </w:p>
    <w:p>
      <w:pPr>
        <w:autoSpaceDE w:val="0"/>
        <w:autoSpaceDN w:val="0"/>
        <w:spacing w:line="360" w:lineRule="auto"/>
        <w:ind w:firstLine="480"/>
        <w:rPr>
          <w:rFonts w:ascii="宋体" w:hAnsi="宋体" w:cs="宋体"/>
          <w:color w:val="auto"/>
          <w:highlight w:val="none"/>
          <w:lang w:val="zh-CN"/>
        </w:rPr>
      </w:pPr>
      <w:r>
        <w:rPr>
          <w:rFonts w:hint="eastAsia" w:ascii="宋体" w:hAnsi="宋体" w:cs="宋体"/>
          <w:color w:val="auto"/>
          <w:highlight w:val="none"/>
          <w:lang w:val="zh-CN"/>
        </w:rPr>
        <w:t>投标人的类似业绩证明材料提供自201</w:t>
      </w:r>
      <w:r>
        <w:rPr>
          <w:rFonts w:hint="eastAsia" w:ascii="宋体" w:hAnsi="宋体" w:cs="宋体"/>
          <w:color w:val="auto"/>
          <w:highlight w:val="none"/>
          <w:lang w:val="en-US" w:eastAsia="zh-CN"/>
        </w:rPr>
        <w:t>9</w:t>
      </w:r>
      <w:r>
        <w:rPr>
          <w:rFonts w:hint="eastAsia" w:ascii="宋体" w:hAnsi="宋体" w:cs="宋体"/>
          <w:color w:val="auto"/>
          <w:highlight w:val="none"/>
          <w:lang w:val="zh-CN"/>
        </w:rPr>
        <w:t>年</w:t>
      </w:r>
      <w:r>
        <w:rPr>
          <w:rFonts w:hint="eastAsia" w:ascii="宋体" w:hAnsi="宋体" w:cs="宋体"/>
          <w:color w:val="auto"/>
          <w:highlight w:val="none"/>
        </w:rPr>
        <w:t>1月1日至今</w:t>
      </w:r>
      <w:r>
        <w:rPr>
          <w:rFonts w:hint="eastAsia" w:ascii="宋体" w:hAnsi="宋体" w:cs="宋体"/>
          <w:color w:val="auto"/>
          <w:highlight w:val="none"/>
          <w:lang w:val="zh-CN"/>
        </w:rPr>
        <w:t>的类似业绩证明材料。类似业绩是指与采购项目在产品类型、使用功能、合同规模等方面相同或相近的项目。业绩以</w:t>
      </w:r>
      <w:r>
        <w:rPr>
          <w:rFonts w:hint="eastAsia" w:ascii="宋体" w:hAnsi="宋体" w:cs="宋体"/>
          <w:color w:val="auto"/>
          <w:highlight w:val="none"/>
        </w:rPr>
        <w:t>生效的合同复印件</w:t>
      </w:r>
      <w:r>
        <w:rPr>
          <w:rFonts w:hint="eastAsia" w:ascii="宋体" w:hAnsi="宋体" w:cs="宋体"/>
          <w:color w:val="auto"/>
          <w:highlight w:val="none"/>
          <w:lang w:val="zh-CN"/>
        </w:rPr>
        <w:t>为准。</w:t>
      </w:r>
    </w:p>
    <w:p>
      <w:pPr>
        <w:pStyle w:val="20"/>
        <w:spacing w:before="0" w:after="0" w:line="360" w:lineRule="auto"/>
        <w:jc w:val="left"/>
        <w:outlineLvl w:val="1"/>
        <w:rPr>
          <w:rFonts w:ascii="宋体" w:hAnsi="宋体" w:cs="宋体"/>
          <w:color w:val="auto"/>
          <w:kern w:val="0"/>
          <w:sz w:val="28"/>
          <w:szCs w:val="28"/>
          <w:highlight w:val="none"/>
          <w:lang w:val="zh-CN"/>
        </w:rPr>
      </w:pPr>
      <w:r>
        <w:rPr>
          <w:rFonts w:hint="eastAsia" w:ascii="宋体" w:hAnsi="宋体" w:cs="宋体"/>
          <w:color w:val="auto"/>
          <w:highlight w:val="none"/>
          <w:lang w:val="zh-CN"/>
        </w:rPr>
        <w:br w:type="page"/>
      </w:r>
      <w:bookmarkStart w:id="110" w:name="_Toc10010"/>
      <w:bookmarkStart w:id="111" w:name="_Toc26743"/>
      <w:r>
        <w:rPr>
          <w:rFonts w:hint="eastAsia" w:ascii="宋体" w:hAnsi="宋体" w:cs="宋体"/>
          <w:color w:val="auto"/>
          <w:sz w:val="30"/>
          <w:szCs w:val="30"/>
          <w:highlight w:val="none"/>
        </w:rPr>
        <w:t>（16）</w:t>
      </w:r>
      <w:bookmarkEnd w:id="110"/>
      <w:r>
        <w:rPr>
          <w:rFonts w:hint="eastAsia" w:ascii="宋体"/>
          <w:color w:val="auto"/>
          <w:sz w:val="30"/>
          <w:highlight w:val="none"/>
        </w:rPr>
        <w:t>中小企业声明函</w:t>
      </w:r>
      <w:bookmarkEnd w:id="111"/>
    </w:p>
    <w:p>
      <w:pPr>
        <w:adjustRightInd w:val="0"/>
        <w:snapToGrid w:val="0"/>
        <w:spacing w:line="440" w:lineRule="exact"/>
        <w:ind w:left="8152" w:hanging="8152" w:hangingChars="2900"/>
        <w:jc w:val="center"/>
        <w:rPr>
          <w:rFonts w:hint="eastAsia" w:ascii="宋体" w:hAnsi="宋体" w:cs="宋体"/>
          <w:b/>
          <w:bCs/>
          <w:kern w:val="0"/>
          <w:sz w:val="28"/>
          <w:szCs w:val="28"/>
          <w:highlight w:val="none"/>
        </w:rPr>
      </w:pPr>
      <w:bookmarkStart w:id="112" w:name="_Toc31785"/>
      <w:bookmarkStart w:id="113" w:name="_Toc15227"/>
      <w:bookmarkStart w:id="114" w:name="_Toc743"/>
      <w:r>
        <w:rPr>
          <w:rFonts w:hint="eastAsia" w:ascii="宋体" w:hAnsi="宋体" w:cs="宋体"/>
          <w:b/>
          <w:bCs/>
          <w:kern w:val="0"/>
          <w:sz w:val="28"/>
          <w:szCs w:val="28"/>
          <w:highlight w:val="none"/>
        </w:rPr>
        <w:t>中小企业声明函（服务）</w:t>
      </w:r>
    </w:p>
    <w:p>
      <w:pPr>
        <w:adjustRightInd w:val="0"/>
        <w:snapToGrid w:val="0"/>
        <w:spacing w:line="440" w:lineRule="exact"/>
        <w:ind w:left="8152" w:hanging="8152" w:hangingChars="2900"/>
        <w:jc w:val="center"/>
        <w:rPr>
          <w:rFonts w:hint="eastAsia" w:ascii="宋体" w:hAnsi="宋体" w:cs="宋体"/>
          <w:b/>
          <w:bCs/>
          <w:kern w:val="0"/>
          <w:sz w:val="28"/>
          <w:szCs w:val="28"/>
          <w:highlight w:val="none"/>
        </w:rPr>
      </w:pPr>
    </w:p>
    <w:p>
      <w:pPr>
        <w:adjustRightInd w:val="0"/>
        <w:snapToGrid w:val="0"/>
        <w:spacing w:line="440" w:lineRule="exact"/>
        <w:ind w:left="1" w:firstLine="480" w:firstLineChars="200"/>
        <w:rPr>
          <w:rFonts w:hint="eastAsia" w:ascii="宋体" w:hAnsi="宋体" w:cs="宋体"/>
          <w:bCs/>
          <w:kern w:val="0"/>
          <w:highlight w:val="none"/>
        </w:rPr>
      </w:pPr>
      <w:r>
        <w:rPr>
          <w:rFonts w:hint="eastAsia" w:ascii="宋体" w:hAnsi="宋体" w:cs="宋体"/>
          <w:bCs/>
          <w:kern w:val="0"/>
          <w:highlight w:val="none"/>
        </w:rPr>
        <w:t>本公司（联合体）郑重声明，根据《政府采购促进中小企业发展管理办法》（财库﹝2020﹞46 号）的规定，本公司参加</w:t>
      </w:r>
      <w:r>
        <w:rPr>
          <w:rFonts w:hint="eastAsia" w:ascii="宋体" w:hAnsi="宋体" w:cs="宋体"/>
          <w:bCs/>
          <w:kern w:val="0"/>
          <w:highlight w:val="none"/>
          <w:u w:val="single"/>
        </w:rPr>
        <w:t>（单位名称）</w:t>
      </w:r>
      <w:r>
        <w:rPr>
          <w:rFonts w:hint="eastAsia" w:ascii="宋体" w:hAnsi="宋体" w:cs="宋体"/>
          <w:bCs/>
          <w:kern w:val="0"/>
          <w:highlight w:val="none"/>
        </w:rPr>
        <w:t>的</w:t>
      </w:r>
      <w:r>
        <w:rPr>
          <w:rFonts w:hint="eastAsia" w:ascii="宋体" w:hAnsi="宋体" w:cs="宋体"/>
          <w:bCs/>
          <w:kern w:val="0"/>
          <w:highlight w:val="none"/>
          <w:u w:val="single"/>
        </w:rPr>
        <w:t>（项目名称）</w:t>
      </w:r>
      <w:r>
        <w:rPr>
          <w:rFonts w:hint="eastAsia" w:ascii="宋体" w:hAnsi="宋体" w:cs="宋体"/>
          <w:bCs/>
          <w:kern w:val="0"/>
          <w:highlight w:val="none"/>
        </w:rPr>
        <w:t>采购活动，服务全部由符合政策要求的中小企业承接。相关企业（含联合体中的中小企业、签订分包意向协议的中小企业）的具体情况如下：</w:t>
      </w:r>
    </w:p>
    <w:p>
      <w:pPr>
        <w:adjustRightInd w:val="0"/>
        <w:snapToGrid w:val="0"/>
        <w:spacing w:line="440" w:lineRule="exact"/>
        <w:ind w:firstLine="480" w:firstLineChars="200"/>
        <w:rPr>
          <w:rFonts w:hint="eastAsia" w:ascii="宋体" w:hAnsi="宋体" w:cs="宋体"/>
          <w:bCs/>
          <w:kern w:val="0"/>
          <w:highlight w:val="none"/>
        </w:rPr>
      </w:pPr>
      <w:r>
        <w:rPr>
          <w:rFonts w:hint="eastAsia" w:ascii="宋体" w:hAnsi="宋体" w:cs="宋体"/>
          <w:bCs/>
          <w:kern w:val="0"/>
          <w:highlight w:val="none"/>
          <w:u w:val="single"/>
          <w:lang w:val="en-US" w:eastAsia="zh-CN"/>
        </w:rPr>
        <w:t>1.（苗木种植、整地、抚育、灌溉），属于（林业）</w:t>
      </w:r>
      <w:r>
        <w:rPr>
          <w:rFonts w:hint="eastAsia" w:ascii="宋体" w:hAnsi="宋体" w:cs="宋体"/>
          <w:bCs/>
          <w:kern w:val="0"/>
          <w:highlight w:val="none"/>
        </w:rPr>
        <w:t>；承建（承接）企业为</w:t>
      </w:r>
      <w:r>
        <w:rPr>
          <w:rFonts w:hint="eastAsia" w:ascii="宋体" w:hAnsi="宋体" w:cs="宋体"/>
          <w:bCs/>
          <w:kern w:val="0"/>
          <w:highlight w:val="none"/>
          <w:u w:val="single"/>
        </w:rPr>
        <w:t>（企业名称）</w:t>
      </w:r>
      <w:r>
        <w:rPr>
          <w:rFonts w:hint="eastAsia" w:ascii="宋体" w:hAnsi="宋体" w:cs="宋体"/>
          <w:bCs/>
          <w:kern w:val="0"/>
          <w:highlight w:val="none"/>
        </w:rPr>
        <w:t>，从业人员</w:t>
      </w:r>
      <w:r>
        <w:rPr>
          <w:rFonts w:hint="eastAsia" w:ascii="宋体" w:hAnsi="宋体" w:cs="宋体"/>
          <w:bCs/>
          <w:kern w:val="0"/>
          <w:highlight w:val="none"/>
          <w:u w:val="single"/>
        </w:rPr>
        <w:t xml:space="preserve">  </w:t>
      </w:r>
      <w:r>
        <w:rPr>
          <w:rFonts w:hint="eastAsia" w:ascii="宋体" w:hAnsi="宋体" w:cs="宋体"/>
          <w:bCs/>
          <w:kern w:val="0"/>
          <w:highlight w:val="none"/>
          <w:u w:val="single"/>
          <w:lang w:val="en-US" w:eastAsia="zh-CN"/>
        </w:rPr>
        <w:t>/</w:t>
      </w:r>
      <w:r>
        <w:rPr>
          <w:rFonts w:hint="eastAsia" w:ascii="宋体" w:hAnsi="宋体" w:cs="宋体"/>
          <w:bCs/>
          <w:kern w:val="0"/>
          <w:highlight w:val="none"/>
          <w:u w:val="single"/>
        </w:rPr>
        <w:t xml:space="preserve">  </w:t>
      </w:r>
      <w:r>
        <w:rPr>
          <w:rFonts w:hint="eastAsia" w:ascii="宋体" w:hAnsi="宋体" w:cs="宋体"/>
          <w:bCs/>
          <w:kern w:val="0"/>
          <w:highlight w:val="none"/>
        </w:rPr>
        <w:t>人，营业收入为</w:t>
      </w:r>
      <w:r>
        <w:rPr>
          <w:rFonts w:hint="eastAsia" w:ascii="宋体" w:hAnsi="宋体" w:cs="宋体"/>
          <w:bCs/>
          <w:kern w:val="0"/>
          <w:highlight w:val="none"/>
          <w:u w:val="single"/>
        </w:rPr>
        <w:t xml:space="preserve">    </w:t>
      </w:r>
      <w:r>
        <w:rPr>
          <w:rFonts w:hint="eastAsia" w:ascii="宋体" w:hAnsi="宋体" w:cs="宋体"/>
          <w:bCs/>
          <w:kern w:val="0"/>
          <w:highlight w:val="none"/>
        </w:rPr>
        <w:t>万元，资产总额为</w:t>
      </w:r>
      <w:r>
        <w:rPr>
          <w:rFonts w:hint="eastAsia" w:ascii="宋体" w:hAnsi="宋体" w:cs="宋体"/>
          <w:bCs/>
          <w:kern w:val="0"/>
          <w:highlight w:val="none"/>
          <w:u w:val="single"/>
        </w:rPr>
        <w:t xml:space="preserve">  </w:t>
      </w:r>
      <w:r>
        <w:rPr>
          <w:rFonts w:hint="eastAsia" w:ascii="宋体" w:hAnsi="宋体" w:cs="宋体"/>
          <w:bCs/>
          <w:kern w:val="0"/>
          <w:highlight w:val="none"/>
          <w:u w:val="single"/>
          <w:lang w:val="en-US" w:eastAsia="zh-CN"/>
        </w:rPr>
        <w:t>/</w:t>
      </w:r>
      <w:r>
        <w:rPr>
          <w:rFonts w:hint="eastAsia" w:ascii="宋体" w:hAnsi="宋体" w:cs="宋体"/>
          <w:bCs/>
          <w:kern w:val="0"/>
          <w:highlight w:val="none"/>
          <w:u w:val="single"/>
        </w:rPr>
        <w:t xml:space="preserve">  </w:t>
      </w:r>
      <w:r>
        <w:rPr>
          <w:rFonts w:hint="eastAsia" w:ascii="宋体" w:hAnsi="宋体" w:cs="宋体"/>
          <w:bCs/>
          <w:kern w:val="0"/>
          <w:highlight w:val="none"/>
        </w:rPr>
        <w:t>万元，属于</w:t>
      </w:r>
      <w:r>
        <w:rPr>
          <w:rFonts w:hint="eastAsia" w:ascii="宋体" w:hAnsi="宋体" w:cs="宋体"/>
          <w:bCs/>
          <w:kern w:val="0"/>
          <w:highlight w:val="none"/>
          <w:u w:val="single"/>
        </w:rPr>
        <w:t>（中型企业、小型企业、微型企业）</w:t>
      </w:r>
      <w:r>
        <w:rPr>
          <w:rFonts w:hint="eastAsia" w:ascii="宋体" w:hAnsi="宋体" w:cs="宋体"/>
          <w:bCs/>
          <w:kern w:val="0"/>
          <w:highlight w:val="none"/>
        </w:rPr>
        <w:t>；</w:t>
      </w:r>
    </w:p>
    <w:p>
      <w:pPr>
        <w:adjustRightInd w:val="0"/>
        <w:snapToGrid w:val="0"/>
        <w:spacing w:line="440" w:lineRule="exact"/>
        <w:ind w:left="6960" w:hanging="6960" w:hangingChars="2900"/>
        <w:rPr>
          <w:rFonts w:ascii="宋体" w:hAnsi="宋体" w:cs="宋体"/>
          <w:bCs/>
          <w:kern w:val="0"/>
          <w:highlight w:val="none"/>
        </w:rPr>
      </w:pPr>
      <w:r>
        <w:rPr>
          <w:rFonts w:hint="eastAsia" w:ascii="宋体" w:hAnsi="宋体" w:cs="宋体"/>
          <w:bCs/>
          <w:kern w:val="0"/>
          <w:highlight w:val="none"/>
        </w:rPr>
        <w:t>……</w:t>
      </w:r>
    </w:p>
    <w:p>
      <w:pPr>
        <w:adjustRightInd w:val="0"/>
        <w:snapToGrid w:val="0"/>
        <w:spacing w:line="440" w:lineRule="exact"/>
        <w:ind w:firstLine="480" w:firstLineChars="200"/>
        <w:rPr>
          <w:rFonts w:hint="eastAsia" w:ascii="宋体" w:hAnsi="宋体" w:cs="宋体"/>
          <w:bCs/>
          <w:kern w:val="0"/>
          <w:highlight w:val="none"/>
        </w:rPr>
      </w:pPr>
      <w:r>
        <w:rPr>
          <w:rFonts w:hint="eastAsia" w:ascii="宋体" w:hAnsi="宋体" w:cs="宋体"/>
          <w:bCs/>
          <w:kern w:val="0"/>
          <w:highlight w:val="none"/>
        </w:rPr>
        <w:t>以上企业，不属于大企业的分支机构，不存在控股股东为大企业的情形，也不存在与大企业的负责人为同一人的情形。</w:t>
      </w:r>
    </w:p>
    <w:p>
      <w:pPr>
        <w:adjustRightInd w:val="0"/>
        <w:snapToGrid w:val="0"/>
        <w:spacing w:line="440" w:lineRule="exact"/>
        <w:ind w:firstLine="480" w:firstLineChars="200"/>
        <w:rPr>
          <w:rFonts w:hint="eastAsia" w:ascii="宋体" w:hAnsi="宋体" w:cs="宋体"/>
          <w:bCs/>
          <w:kern w:val="0"/>
          <w:highlight w:val="none"/>
        </w:rPr>
      </w:pPr>
      <w:r>
        <w:rPr>
          <w:rFonts w:hint="eastAsia" w:ascii="宋体" w:hAnsi="宋体" w:cs="宋体"/>
          <w:bCs/>
          <w:kern w:val="0"/>
          <w:highlight w:val="none"/>
        </w:rPr>
        <w:t>本企业对上述声明内容的真实性负责。如有虚假，将依法承担相应责任。</w:t>
      </w:r>
    </w:p>
    <w:p>
      <w:pPr>
        <w:adjustRightInd w:val="0"/>
        <w:snapToGrid w:val="0"/>
        <w:spacing w:line="440" w:lineRule="exact"/>
        <w:ind w:firstLine="560" w:firstLineChars="200"/>
        <w:rPr>
          <w:rFonts w:hint="eastAsia" w:ascii="宋体" w:hAnsi="宋体" w:cs="宋体"/>
          <w:bCs/>
          <w:kern w:val="0"/>
          <w:sz w:val="28"/>
          <w:szCs w:val="28"/>
          <w:highlight w:val="none"/>
        </w:rPr>
      </w:pPr>
    </w:p>
    <w:p>
      <w:pPr>
        <w:adjustRightInd w:val="0"/>
        <w:snapToGrid w:val="0"/>
        <w:spacing w:line="440" w:lineRule="exact"/>
        <w:ind w:firstLine="560" w:firstLineChars="200"/>
        <w:rPr>
          <w:rFonts w:hint="eastAsia" w:ascii="宋体" w:hAnsi="宋体" w:cs="宋体"/>
          <w:bCs/>
          <w:kern w:val="0"/>
          <w:sz w:val="28"/>
          <w:szCs w:val="28"/>
          <w:highlight w:val="none"/>
        </w:rPr>
      </w:pPr>
    </w:p>
    <w:p>
      <w:pPr>
        <w:adjustRightInd w:val="0"/>
        <w:snapToGrid w:val="0"/>
        <w:spacing w:line="440" w:lineRule="exact"/>
        <w:ind w:firstLine="482" w:firstLineChars="200"/>
        <w:jc w:val="center"/>
        <w:rPr>
          <w:rFonts w:hint="eastAsia" w:ascii="宋体" w:hAnsi="宋体" w:cs="宋体"/>
          <w:b/>
          <w:kern w:val="0"/>
          <w:highlight w:val="none"/>
        </w:rPr>
      </w:pPr>
      <w:r>
        <w:rPr>
          <w:rFonts w:hint="eastAsia" w:ascii="宋体" w:hAnsi="宋体" w:cs="宋体"/>
          <w:b/>
          <w:kern w:val="0"/>
          <w:highlight w:val="none"/>
        </w:rPr>
        <w:t xml:space="preserve">                         企业名称（盖章）：           </w:t>
      </w:r>
    </w:p>
    <w:p>
      <w:pPr>
        <w:adjustRightInd w:val="0"/>
        <w:snapToGrid w:val="0"/>
        <w:spacing w:line="440" w:lineRule="exact"/>
        <w:ind w:firstLine="482" w:firstLineChars="200"/>
        <w:jc w:val="center"/>
        <w:rPr>
          <w:rFonts w:hint="eastAsia" w:ascii="宋体" w:hAnsi="宋体" w:cs="宋体"/>
          <w:b/>
          <w:bCs/>
          <w:kern w:val="0"/>
          <w:sz w:val="28"/>
          <w:szCs w:val="28"/>
          <w:highlight w:val="none"/>
        </w:rPr>
      </w:pPr>
      <w:r>
        <w:rPr>
          <w:rFonts w:hint="eastAsia" w:ascii="宋体" w:hAnsi="宋体" w:cs="宋体"/>
          <w:b/>
          <w:kern w:val="0"/>
          <w:highlight w:val="none"/>
        </w:rPr>
        <w:t xml:space="preserve">                             日  期：  </w:t>
      </w:r>
      <w:r>
        <w:rPr>
          <w:rFonts w:hint="eastAsia" w:ascii="宋体" w:hAnsi="宋体" w:cs="宋体"/>
          <w:b/>
          <w:bCs/>
          <w:kern w:val="0"/>
          <w:sz w:val="28"/>
          <w:szCs w:val="28"/>
          <w:highlight w:val="none"/>
        </w:rPr>
        <w:t xml:space="preserve">         </w:t>
      </w:r>
    </w:p>
    <w:p>
      <w:pPr>
        <w:autoSpaceDE w:val="0"/>
        <w:autoSpaceDN w:val="0"/>
        <w:spacing w:line="360" w:lineRule="auto"/>
        <w:ind w:firstLine="482" w:firstLineChars="200"/>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注：若无此项内容，可不提供此函。</w:t>
      </w:r>
    </w:p>
    <w:p>
      <w:pPr>
        <w:pStyle w:val="20"/>
        <w:spacing w:before="0" w:after="0" w:line="360" w:lineRule="auto"/>
        <w:jc w:val="left"/>
        <w:outlineLvl w:val="1"/>
        <w:rPr>
          <w:rFonts w:hint="eastAsia" w:ascii="宋体" w:hAnsi="宋体" w:cs="宋体"/>
          <w:color w:val="auto"/>
          <w:sz w:val="30"/>
          <w:szCs w:val="30"/>
          <w:highlight w:val="none"/>
          <w:lang w:val="zh-CN"/>
        </w:rPr>
      </w:pPr>
    </w:p>
    <w:p>
      <w:pPr>
        <w:pStyle w:val="20"/>
        <w:spacing w:before="0" w:after="0" w:line="360" w:lineRule="auto"/>
        <w:jc w:val="left"/>
        <w:outlineLvl w:val="1"/>
        <w:rPr>
          <w:rFonts w:hint="eastAsia" w:ascii="宋体" w:hAnsi="宋体" w:cs="宋体"/>
          <w:color w:val="auto"/>
          <w:sz w:val="30"/>
          <w:szCs w:val="30"/>
          <w:highlight w:val="none"/>
          <w:lang w:val="zh-CN"/>
        </w:rPr>
      </w:pPr>
    </w:p>
    <w:p>
      <w:pPr>
        <w:pStyle w:val="20"/>
        <w:spacing w:before="0" w:after="0" w:line="360" w:lineRule="auto"/>
        <w:jc w:val="left"/>
        <w:outlineLvl w:val="1"/>
        <w:rPr>
          <w:rFonts w:hint="eastAsia" w:ascii="宋体" w:hAnsi="宋体" w:cs="宋体"/>
          <w:color w:val="auto"/>
          <w:sz w:val="30"/>
          <w:szCs w:val="30"/>
          <w:highlight w:val="none"/>
          <w:lang w:val="zh-CN"/>
        </w:rPr>
      </w:pPr>
    </w:p>
    <w:p>
      <w:pPr>
        <w:rPr>
          <w:rFonts w:hint="eastAsia" w:ascii="宋体" w:hAnsi="宋体" w:cs="宋体"/>
          <w:color w:val="auto"/>
          <w:sz w:val="30"/>
          <w:szCs w:val="30"/>
          <w:highlight w:val="none"/>
          <w:lang w:val="zh-CN"/>
        </w:rPr>
      </w:pPr>
      <w:r>
        <w:rPr>
          <w:rFonts w:hint="eastAsia" w:ascii="宋体" w:hAnsi="宋体" w:cs="宋体"/>
          <w:color w:val="auto"/>
          <w:sz w:val="30"/>
          <w:szCs w:val="30"/>
          <w:highlight w:val="none"/>
          <w:lang w:val="zh-CN"/>
        </w:rPr>
        <w:br w:type="page"/>
      </w:r>
    </w:p>
    <w:p>
      <w:pPr>
        <w:pStyle w:val="20"/>
        <w:spacing w:before="0" w:after="0" w:line="360" w:lineRule="auto"/>
        <w:jc w:val="left"/>
        <w:outlineLvl w:val="1"/>
        <w:rPr>
          <w:rFonts w:ascii="宋体" w:hAnsi="宋体" w:cs="宋体"/>
          <w:b w:val="0"/>
          <w:color w:val="auto"/>
          <w:sz w:val="28"/>
          <w:szCs w:val="28"/>
          <w:highlight w:val="none"/>
        </w:rPr>
      </w:pPr>
      <w:r>
        <w:rPr>
          <w:rFonts w:hint="eastAsia" w:ascii="宋体" w:hAnsi="宋体" w:cs="宋体"/>
          <w:color w:val="auto"/>
          <w:sz w:val="30"/>
          <w:szCs w:val="30"/>
          <w:highlight w:val="none"/>
          <w:lang w:val="zh-CN"/>
        </w:rPr>
        <w:t>（</w:t>
      </w:r>
      <w:r>
        <w:rPr>
          <w:rFonts w:hint="eastAsia" w:ascii="宋体" w:hAnsi="宋体" w:cs="宋体"/>
          <w:color w:val="auto"/>
          <w:sz w:val="30"/>
          <w:szCs w:val="30"/>
          <w:highlight w:val="none"/>
        </w:rPr>
        <w:t>17</w:t>
      </w:r>
      <w:r>
        <w:rPr>
          <w:rFonts w:hint="eastAsia" w:ascii="宋体" w:hAnsi="宋体" w:cs="宋体"/>
          <w:color w:val="auto"/>
          <w:sz w:val="30"/>
          <w:szCs w:val="30"/>
          <w:highlight w:val="none"/>
          <w:lang w:val="zh-CN"/>
        </w:rPr>
        <w:t>）</w:t>
      </w:r>
      <w:r>
        <w:rPr>
          <w:rFonts w:hint="eastAsia" w:ascii="宋体" w:hAnsi="宋体" w:cs="宋体"/>
          <w:bCs w:val="0"/>
          <w:color w:val="auto"/>
          <w:sz w:val="30"/>
          <w:szCs w:val="30"/>
          <w:highlight w:val="none"/>
          <w:lang w:val="zh-CN"/>
        </w:rPr>
        <w:t>残疾人</w:t>
      </w:r>
      <w:r>
        <w:rPr>
          <w:rFonts w:hint="eastAsia" w:ascii="宋体" w:hAnsi="宋体" w:cs="宋体"/>
          <w:bCs w:val="0"/>
          <w:color w:val="auto"/>
          <w:sz w:val="28"/>
          <w:szCs w:val="28"/>
          <w:highlight w:val="none"/>
        </w:rPr>
        <w:t>福利性单位声明函</w:t>
      </w:r>
    </w:p>
    <w:bookmarkEnd w:id="112"/>
    <w:p>
      <w:pPr>
        <w:jc w:val="center"/>
        <w:rPr>
          <w:rFonts w:hint="eastAsia" w:ascii="宋体" w:hAnsi="宋体" w:cs="宋体"/>
          <w:b/>
          <w:sz w:val="36"/>
          <w:szCs w:val="36"/>
          <w:highlight w:val="none"/>
        </w:rPr>
      </w:pPr>
      <w:r>
        <w:rPr>
          <w:rFonts w:hint="eastAsia" w:ascii="宋体" w:hAnsi="宋体" w:cs="宋体"/>
          <w:b/>
          <w:sz w:val="36"/>
          <w:szCs w:val="36"/>
          <w:highlight w:val="none"/>
        </w:rPr>
        <w:t>残疾人福利性单位声明函</w:t>
      </w:r>
    </w:p>
    <w:p>
      <w:pPr>
        <w:spacing w:after="120" w:afterLines="50"/>
        <w:rPr>
          <w:rFonts w:hint="eastAsia" w:ascii="宋体" w:hAnsi="宋体" w:cs="宋体"/>
          <w:bCs/>
          <w:highlight w:val="none"/>
        </w:rPr>
      </w:pPr>
    </w:p>
    <w:p>
      <w:pPr>
        <w:spacing w:after="120" w:afterLines="50"/>
        <w:rPr>
          <w:rFonts w:hint="eastAsia" w:ascii="宋体" w:hAnsi="宋体" w:cs="宋体"/>
          <w:b/>
          <w:bCs/>
          <w:highlight w:val="none"/>
        </w:rPr>
      </w:pPr>
      <w:r>
        <w:rPr>
          <w:rFonts w:hint="eastAsia" w:ascii="宋体" w:hAnsi="宋体" w:cs="宋体"/>
          <w:b/>
          <w:bCs/>
          <w:highlight w:val="none"/>
        </w:rPr>
        <w:t>致：</w:t>
      </w:r>
      <w:r>
        <w:rPr>
          <w:rFonts w:hint="eastAsia" w:ascii="宋体" w:hAnsi="宋体" w:cs="宋体"/>
          <w:b/>
          <w:bCs/>
          <w:kern w:val="0"/>
          <w:highlight w:val="none"/>
          <w:lang w:val="zh-CN"/>
        </w:rPr>
        <w:t>采购代理机构</w:t>
      </w:r>
    </w:p>
    <w:p>
      <w:pPr>
        <w:spacing w:line="360" w:lineRule="auto"/>
        <w:ind w:firstLine="480"/>
        <w:rPr>
          <w:rFonts w:hint="eastAsia" w:ascii="宋体" w:hAnsi="宋体" w:cs="宋体"/>
          <w:highlight w:val="none"/>
        </w:rPr>
      </w:pPr>
    </w:p>
    <w:p>
      <w:pPr>
        <w:spacing w:line="360" w:lineRule="auto"/>
        <w:ind w:firstLine="480"/>
        <w:rPr>
          <w:rFonts w:hint="eastAsia" w:ascii="宋体" w:hAnsi="宋体" w:cs="宋体"/>
          <w:highlight w:val="none"/>
        </w:rPr>
      </w:pPr>
      <w:r>
        <w:rPr>
          <w:rFonts w:hint="eastAsia" w:ascii="宋体" w:hAnsi="宋体" w:cs="宋体"/>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highlight w:val="none"/>
          <w:u w:val="single"/>
        </w:rPr>
        <w:t xml:space="preserve">       </w:t>
      </w:r>
      <w:r>
        <w:rPr>
          <w:rFonts w:hint="eastAsia" w:ascii="宋体" w:hAnsi="宋体" w:cs="宋体"/>
          <w:highlight w:val="none"/>
        </w:rPr>
        <w:t>人，安置的残疾人人数</w:t>
      </w:r>
      <w:r>
        <w:rPr>
          <w:rFonts w:hint="eastAsia" w:ascii="宋体" w:hAnsi="宋体" w:cs="宋体"/>
          <w:highlight w:val="none"/>
          <w:u w:val="single"/>
        </w:rPr>
        <w:t xml:space="preserve">      </w:t>
      </w:r>
      <w:r>
        <w:rPr>
          <w:rFonts w:hint="eastAsia" w:ascii="宋体" w:hAnsi="宋体" w:cs="宋体"/>
          <w:highlight w:val="none"/>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s="宋体"/>
          <w:highlight w:val="none"/>
        </w:rPr>
      </w:pPr>
      <w:r>
        <w:rPr>
          <w:rFonts w:hint="eastAsia" w:ascii="宋体" w:hAnsi="宋体" w:cs="宋体"/>
          <w:highlight w:val="none"/>
        </w:rPr>
        <w:t>本单位对上述声明的真实性负责。如有虚假，将依法承担相应责任。</w:t>
      </w:r>
    </w:p>
    <w:p>
      <w:pPr>
        <w:spacing w:line="360" w:lineRule="auto"/>
        <w:ind w:firstLine="480"/>
        <w:rPr>
          <w:rFonts w:hint="eastAsia" w:ascii="宋体" w:hAnsi="宋体" w:cs="宋体"/>
          <w:highlight w:val="none"/>
        </w:rPr>
      </w:pPr>
    </w:p>
    <w:p>
      <w:pPr>
        <w:spacing w:line="360" w:lineRule="auto"/>
        <w:ind w:firstLine="480"/>
        <w:rPr>
          <w:rFonts w:hint="eastAsia" w:ascii="宋体" w:hAnsi="宋体" w:cs="宋体"/>
          <w:highlight w:val="none"/>
        </w:rPr>
      </w:pPr>
    </w:p>
    <w:p>
      <w:pPr>
        <w:spacing w:line="360" w:lineRule="auto"/>
        <w:ind w:firstLine="480"/>
        <w:rPr>
          <w:rFonts w:hint="eastAsia" w:ascii="宋体" w:hAnsi="宋体" w:cs="宋体"/>
          <w:highlight w:val="none"/>
        </w:rPr>
      </w:pPr>
    </w:p>
    <w:p>
      <w:pPr>
        <w:spacing w:line="360" w:lineRule="auto"/>
        <w:rPr>
          <w:rFonts w:hint="eastAsia" w:ascii="宋体" w:hAnsi="宋体" w:cs="宋体"/>
          <w:highlight w:val="none"/>
        </w:rPr>
      </w:pPr>
    </w:p>
    <w:p>
      <w:pPr>
        <w:spacing w:line="360" w:lineRule="auto"/>
        <w:jc w:val="center"/>
        <w:rPr>
          <w:rFonts w:hint="eastAsia" w:ascii="宋体" w:hAnsi="宋体" w:cs="宋体"/>
          <w:b/>
          <w:highlight w:val="none"/>
        </w:rPr>
      </w:pPr>
      <w:r>
        <w:rPr>
          <w:rFonts w:hint="eastAsia" w:ascii="宋体" w:hAnsi="宋体" w:cs="宋体"/>
          <w:b/>
          <w:highlight w:val="none"/>
        </w:rPr>
        <w:t xml:space="preserve">                               投标人名称：</w:t>
      </w:r>
      <w:r>
        <w:rPr>
          <w:rFonts w:hint="eastAsia" w:ascii="宋体" w:hAnsi="宋体" w:cs="宋体"/>
          <w:kern w:val="0"/>
          <w:sz w:val="28"/>
          <w:szCs w:val="28"/>
          <w:highlight w:val="none"/>
          <w:u w:val="single"/>
        </w:rPr>
        <w:t xml:space="preserve">       </w:t>
      </w:r>
      <w:r>
        <w:rPr>
          <w:rFonts w:hint="eastAsia" w:ascii="宋体" w:hAnsi="宋体" w:cs="宋体"/>
          <w:b/>
          <w:highlight w:val="none"/>
        </w:rPr>
        <w:t>（公章）</w:t>
      </w:r>
    </w:p>
    <w:p>
      <w:pPr>
        <w:spacing w:line="360" w:lineRule="auto"/>
        <w:ind w:firstLine="482"/>
        <w:jc w:val="right"/>
        <w:rPr>
          <w:rFonts w:hint="eastAsia" w:ascii="宋体" w:hAnsi="宋体" w:cs="宋体"/>
          <w:b/>
          <w:highlight w:val="none"/>
        </w:rPr>
      </w:pPr>
      <w:r>
        <w:rPr>
          <w:rFonts w:hint="eastAsia" w:ascii="宋体" w:hAnsi="宋体" w:cs="宋体"/>
          <w:b/>
          <w:highlight w:val="none"/>
        </w:rPr>
        <w:t xml:space="preserve">       企业法定代表人或委托代理人：</w:t>
      </w:r>
      <w:r>
        <w:rPr>
          <w:rFonts w:hint="eastAsia" w:ascii="宋体" w:hAnsi="宋体" w:cs="宋体"/>
          <w:kern w:val="0"/>
          <w:sz w:val="28"/>
          <w:szCs w:val="28"/>
          <w:highlight w:val="none"/>
          <w:u w:val="single"/>
        </w:rPr>
        <w:t xml:space="preserve">       </w:t>
      </w:r>
      <w:r>
        <w:rPr>
          <w:rFonts w:hint="eastAsia" w:ascii="宋体" w:hAnsi="宋体" w:cs="宋体"/>
          <w:b/>
          <w:highlight w:val="none"/>
        </w:rPr>
        <w:t>（签字或盖章）</w:t>
      </w:r>
    </w:p>
    <w:p>
      <w:pPr>
        <w:ind w:firstLine="482"/>
        <w:jc w:val="center"/>
        <w:rPr>
          <w:rFonts w:hint="eastAsia" w:ascii="宋体" w:hAnsi="宋体" w:cs="宋体"/>
          <w:b/>
          <w:highlight w:val="none"/>
        </w:rPr>
      </w:pPr>
      <w:r>
        <w:rPr>
          <w:rFonts w:hint="eastAsia" w:ascii="宋体" w:hAnsi="宋体" w:cs="宋体"/>
          <w:b/>
          <w:highlight w:val="none"/>
        </w:rPr>
        <w:t xml:space="preserve">              年   月  日</w:t>
      </w:r>
    </w:p>
    <w:p>
      <w:pPr>
        <w:pStyle w:val="2"/>
        <w:rPr>
          <w:rFonts w:hint="eastAsia"/>
          <w:b/>
          <w:highlight w:val="none"/>
        </w:rPr>
      </w:pPr>
    </w:p>
    <w:p>
      <w:pPr>
        <w:spacing w:line="360" w:lineRule="auto"/>
        <w:ind w:firstLine="480"/>
        <w:rPr>
          <w:rFonts w:hint="eastAsia" w:ascii="宋体" w:hAnsi="宋体" w:cs="宋体"/>
          <w:b/>
          <w:highlight w:val="none"/>
        </w:rPr>
      </w:pPr>
      <w:r>
        <w:rPr>
          <w:rFonts w:hint="eastAsia" w:ascii="宋体" w:hAnsi="宋体" w:cs="宋体"/>
          <w:b/>
          <w:highlight w:val="none"/>
        </w:rPr>
        <w:t>说明：</w:t>
      </w:r>
      <w:r>
        <w:rPr>
          <w:rFonts w:ascii="宋体" w:hAnsi="宋体" w:cs="宋体"/>
          <w:b/>
          <w:highlight w:val="none"/>
        </w:rPr>
        <w:t>投标人参加本次采购活动时，提供虚假残疾人福利性单位声明函的，以提供虚假材料谋取成交处理</w:t>
      </w:r>
      <w:r>
        <w:rPr>
          <w:rFonts w:hint="eastAsia" w:ascii="宋体" w:hAnsi="宋体" w:cs="宋体"/>
          <w:b/>
          <w:highlight w:val="none"/>
        </w:rPr>
        <w:t>。</w:t>
      </w:r>
    </w:p>
    <w:p>
      <w:pPr>
        <w:spacing w:line="360" w:lineRule="auto"/>
        <w:ind w:firstLine="480"/>
        <w:rPr>
          <w:rFonts w:hint="eastAsia" w:ascii="宋体" w:hAnsi="宋体" w:cs="宋体"/>
          <w:b/>
          <w:highlight w:val="none"/>
        </w:rPr>
      </w:pPr>
    </w:p>
    <w:p>
      <w:pPr>
        <w:spacing w:line="360" w:lineRule="auto"/>
        <w:ind w:firstLine="480"/>
        <w:rPr>
          <w:rFonts w:ascii="宋体" w:hAnsi="宋体" w:cs="宋体"/>
          <w:b/>
          <w:highlight w:val="none"/>
        </w:rPr>
      </w:pPr>
      <w:r>
        <w:rPr>
          <w:rFonts w:hint="eastAsia" w:ascii="宋体" w:hAnsi="宋体" w:cs="宋体"/>
          <w:b/>
          <w:highlight w:val="none"/>
        </w:rPr>
        <w:t>注：投标人为非残疾人福利性单位的，可不提供此函。</w:t>
      </w:r>
    </w:p>
    <w:p>
      <w:pPr>
        <w:spacing w:line="480" w:lineRule="auto"/>
        <w:ind w:firstLine="480"/>
        <w:rPr>
          <w:rFonts w:ascii="宋体" w:hAnsi="宋体" w:cs="宋体"/>
          <w:b/>
          <w:bCs/>
          <w:color w:val="auto"/>
          <w:highlight w:val="none"/>
        </w:rPr>
      </w:pPr>
    </w:p>
    <w:p>
      <w:pPr>
        <w:pStyle w:val="20"/>
        <w:spacing w:before="0" w:after="0" w:line="360" w:lineRule="auto"/>
        <w:jc w:val="left"/>
        <w:outlineLvl w:val="1"/>
        <w:rPr>
          <w:rFonts w:ascii="宋体" w:hAnsi="宋体" w:cs="宋体"/>
          <w:bCs w:val="0"/>
          <w:color w:val="auto"/>
          <w:sz w:val="28"/>
          <w:szCs w:val="28"/>
          <w:highlight w:val="none"/>
          <w:lang w:val="zh-CN"/>
        </w:rPr>
        <w:sectPr>
          <w:headerReference r:id="rId5" w:type="default"/>
          <w:footerReference r:id="rId6" w:type="default"/>
          <w:footerReference r:id="rId7" w:type="even"/>
          <w:pgSz w:w="11849" w:h="16781"/>
          <w:pgMar w:top="1440" w:right="1803" w:bottom="1440" w:left="1803" w:header="851" w:footer="992" w:gutter="0"/>
          <w:pgBorders>
            <w:top w:val="none" w:sz="0" w:space="0"/>
            <w:left w:val="none" w:sz="0" w:space="0"/>
            <w:bottom w:val="none" w:sz="0" w:space="0"/>
            <w:right w:val="none" w:sz="0" w:space="0"/>
          </w:pgBorders>
          <w:pgNumType w:fmt="decimal"/>
          <w:cols w:space="720" w:num="1"/>
          <w:docGrid w:linePitch="397" w:charSpace="0"/>
        </w:sectPr>
      </w:pPr>
    </w:p>
    <w:p>
      <w:pPr>
        <w:pStyle w:val="20"/>
        <w:spacing w:before="0" w:after="0" w:line="360" w:lineRule="auto"/>
        <w:jc w:val="left"/>
        <w:outlineLvl w:val="1"/>
        <w:rPr>
          <w:rFonts w:hint="eastAsia" w:ascii="宋体" w:hAnsi="宋体" w:eastAsia="宋体" w:cs="宋体"/>
          <w:color w:val="auto"/>
          <w:sz w:val="30"/>
          <w:szCs w:val="30"/>
          <w:highlight w:val="none"/>
          <w:lang w:val="zh-CN"/>
        </w:rPr>
      </w:pPr>
      <w:bookmarkStart w:id="115" w:name="_Toc7411"/>
      <w:r>
        <w:rPr>
          <w:rFonts w:hint="eastAsia" w:ascii="宋体" w:hAnsi="宋体" w:eastAsia="宋体" w:cs="宋体"/>
          <w:color w:val="auto"/>
          <w:sz w:val="30"/>
          <w:szCs w:val="30"/>
          <w:highlight w:val="none"/>
          <w:lang w:val="zh-CN"/>
        </w:rPr>
        <w:t>（18）</w:t>
      </w:r>
      <w:bookmarkEnd w:id="113"/>
      <w:bookmarkEnd w:id="115"/>
      <w:r>
        <w:rPr>
          <w:rFonts w:hint="eastAsia" w:ascii="宋体" w:hAnsi="宋体" w:eastAsia="宋体" w:cs="宋体"/>
          <w:color w:val="auto"/>
          <w:sz w:val="30"/>
          <w:szCs w:val="30"/>
          <w:highlight w:val="none"/>
          <w:lang w:val="zh-CN"/>
        </w:rPr>
        <w:t>监狱企业证明资料</w:t>
      </w:r>
    </w:p>
    <w:p>
      <w:pPr>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val="zh-CN"/>
        </w:rPr>
        <w:t>监狱企业证明资料</w:t>
      </w:r>
    </w:p>
    <w:p>
      <w:pPr>
        <w:spacing w:line="480" w:lineRule="auto"/>
        <w:ind w:firstLine="480"/>
        <w:rPr>
          <w:rFonts w:hint="eastAsia" w:ascii="宋体" w:hAnsi="宋体" w:cs="宋体"/>
          <w:highlight w:val="none"/>
        </w:rPr>
      </w:pPr>
      <w:r>
        <w:rPr>
          <w:rFonts w:hint="eastAsia" w:ascii="宋体" w:hAnsi="宋体" w:cs="宋体"/>
          <w:highlight w:val="none"/>
        </w:rPr>
        <w:t>备注：按《财政部 司法部关于政府采购支持监狱企业发展有关问题的通知》(财库〔2014〕68号)文件规定提供证明文件（复印件）。</w:t>
      </w:r>
    </w:p>
    <w:p>
      <w:pPr>
        <w:spacing w:line="480" w:lineRule="auto"/>
        <w:ind w:firstLine="480"/>
        <w:rPr>
          <w:rFonts w:ascii="宋体" w:hAnsi="宋体" w:cs="宋体"/>
          <w:highlight w:val="none"/>
        </w:rPr>
      </w:pPr>
      <w:bookmarkStart w:id="116" w:name="_Toc22071_WPSOffice_Level3"/>
      <w:r>
        <w:rPr>
          <w:rFonts w:hint="eastAsia" w:ascii="宋体" w:hAnsi="宋体" w:cs="宋体"/>
          <w:highlight w:val="none"/>
        </w:rPr>
        <w:t>说明：</w:t>
      </w:r>
      <w:r>
        <w:rPr>
          <w:rFonts w:ascii="宋体" w:hAnsi="宋体" w:cs="宋体"/>
          <w:highlight w:val="none"/>
        </w:rPr>
        <w:t>①监狱企业参加政府采购活动时，应当提供由省级以上监狱管理局、戒毒管理局</w:t>
      </w:r>
      <w:r>
        <w:rPr>
          <w:rFonts w:hint="eastAsia" w:ascii="宋体" w:hAnsi="宋体" w:cs="宋体"/>
          <w:highlight w:val="none"/>
        </w:rPr>
        <w:t>(</w:t>
      </w:r>
      <w:r>
        <w:rPr>
          <w:rFonts w:ascii="宋体" w:hAnsi="宋体" w:cs="宋体"/>
          <w:highlight w:val="none"/>
        </w:rPr>
        <w:t>含新疆生产建设兵团)出具的属于监狱企业的证明文件。</w:t>
      </w:r>
    </w:p>
    <w:p>
      <w:pPr>
        <w:spacing w:line="480" w:lineRule="auto"/>
        <w:ind w:firstLine="480"/>
        <w:rPr>
          <w:rFonts w:ascii="宋体" w:hAnsi="宋体" w:cs="宋体"/>
          <w:highlight w:val="none"/>
        </w:rPr>
      </w:pPr>
      <w:r>
        <w:rPr>
          <w:rFonts w:ascii="宋体" w:hAnsi="宋体" w:cs="宋体"/>
          <w:highlight w:val="none"/>
        </w:rPr>
        <w:t>②如未提供监狱企业相关证明材料的，则其评审中的监狱企业不能享受招标文件规定的价格扣除，但不影响供应投标文件的有效性。</w:t>
      </w:r>
    </w:p>
    <w:p>
      <w:pPr>
        <w:spacing w:line="480" w:lineRule="auto"/>
        <w:ind w:firstLine="480"/>
        <w:rPr>
          <w:rFonts w:ascii="宋体" w:hAnsi="宋体" w:cs="宋体"/>
          <w:highlight w:val="none"/>
        </w:rPr>
      </w:pPr>
      <w:r>
        <w:rPr>
          <w:rFonts w:ascii="宋体" w:hAnsi="宋体" w:cs="宋体"/>
          <w:highlight w:val="none"/>
        </w:rPr>
        <w:t>③非监狱企业无需提供证明材料。</w:t>
      </w:r>
    </w:p>
    <w:p>
      <w:pPr>
        <w:widowControl/>
        <w:shd w:val="clear" w:color="auto" w:fill="FFFFFF"/>
        <w:spacing w:line="15" w:lineRule="atLeast"/>
        <w:jc w:val="left"/>
        <w:rPr>
          <w:rFonts w:ascii="Arial" w:hAnsi="Arial" w:cs="Arial"/>
          <w:highlight w:val="none"/>
        </w:rPr>
      </w:pPr>
    </w:p>
    <w:p>
      <w:pPr>
        <w:spacing w:line="480" w:lineRule="auto"/>
        <w:ind w:firstLine="480"/>
        <w:rPr>
          <w:rFonts w:hint="eastAsia" w:ascii="宋体" w:hAnsi="宋体" w:cs="宋体"/>
          <w:highlight w:val="none"/>
        </w:rPr>
      </w:pPr>
    </w:p>
    <w:p>
      <w:pPr>
        <w:spacing w:line="480" w:lineRule="auto"/>
        <w:ind w:firstLine="3840" w:firstLineChars="1600"/>
        <w:rPr>
          <w:rFonts w:hint="eastAsia" w:ascii="宋体" w:hAnsi="宋体" w:cs="宋体"/>
          <w:highlight w:val="none"/>
        </w:rPr>
      </w:pPr>
      <w:r>
        <w:rPr>
          <w:rFonts w:hint="eastAsia" w:ascii="宋体" w:hAnsi="宋体" w:cs="宋体"/>
          <w:highlight w:val="none"/>
        </w:rPr>
        <w:t>单位名称：       （公章）</w:t>
      </w:r>
      <w:bookmarkEnd w:id="116"/>
    </w:p>
    <w:p>
      <w:pPr>
        <w:spacing w:line="480" w:lineRule="auto"/>
        <w:ind w:firstLine="480"/>
        <w:rPr>
          <w:rFonts w:hint="eastAsia" w:ascii="宋体" w:hAnsi="宋体" w:cs="宋体"/>
          <w:highlight w:val="none"/>
        </w:rPr>
      </w:pPr>
      <w:r>
        <w:rPr>
          <w:rFonts w:hint="eastAsia" w:ascii="宋体" w:hAnsi="宋体" w:cs="宋体"/>
          <w:highlight w:val="none"/>
        </w:rPr>
        <w:t xml:space="preserve">        </w:t>
      </w:r>
      <w:bookmarkStart w:id="117" w:name="_Toc11539_WPSOffice_Level3"/>
      <w:r>
        <w:rPr>
          <w:rFonts w:hint="eastAsia" w:ascii="宋体" w:hAnsi="宋体" w:cs="宋体"/>
          <w:highlight w:val="none"/>
        </w:rPr>
        <w:t>法定代表人或委托代理人：       （签字或盖章）</w:t>
      </w:r>
      <w:bookmarkEnd w:id="117"/>
    </w:p>
    <w:p>
      <w:pPr>
        <w:spacing w:line="480" w:lineRule="auto"/>
        <w:ind w:firstLine="480"/>
        <w:rPr>
          <w:rFonts w:hint="eastAsia" w:ascii="宋体" w:hAnsi="宋体" w:cs="宋体"/>
          <w:highlight w:val="none"/>
        </w:rPr>
      </w:pPr>
      <w:r>
        <w:rPr>
          <w:rFonts w:hint="eastAsia" w:ascii="宋体" w:hAnsi="宋体" w:cs="宋体"/>
          <w:highlight w:val="none"/>
        </w:rPr>
        <w:t xml:space="preserve">                                    </w:t>
      </w:r>
      <w:bookmarkStart w:id="118" w:name="_Toc3285_WPSOffice_Level3"/>
      <w:r>
        <w:rPr>
          <w:rFonts w:hint="eastAsia" w:ascii="宋体" w:hAnsi="宋体" w:cs="宋体"/>
          <w:highlight w:val="none"/>
        </w:rPr>
        <w:t>年   月  日</w:t>
      </w:r>
      <w:bookmarkEnd w:id="118"/>
    </w:p>
    <w:p>
      <w:pPr>
        <w:pStyle w:val="2"/>
        <w:rPr>
          <w:highlight w:val="none"/>
        </w:rPr>
      </w:pPr>
    </w:p>
    <w:p>
      <w:pPr>
        <w:spacing w:line="480" w:lineRule="auto"/>
        <w:ind w:firstLine="480"/>
        <w:rPr>
          <w:rFonts w:hint="eastAsia" w:ascii="宋体" w:hAnsi="宋体" w:cs="宋体"/>
          <w:highlight w:val="none"/>
        </w:rPr>
      </w:pPr>
      <w:r>
        <w:rPr>
          <w:rFonts w:ascii="宋体" w:hAnsi="宋体" w:cs="宋体"/>
          <w:highlight w:val="none"/>
        </w:rPr>
        <w:t>注：投标人参加本次采购活动时，提供虚假监狱企业声明函的，以提供虚假材料谋取成交处理。</w:t>
      </w:r>
    </w:p>
    <w:p>
      <w:pPr>
        <w:ind w:firstLine="482"/>
        <w:jc w:val="left"/>
        <w:rPr>
          <w:rFonts w:ascii="宋体" w:hAnsi="宋体" w:cs="宋体"/>
          <w:b/>
          <w:color w:val="auto"/>
          <w:highlight w:val="none"/>
        </w:rPr>
      </w:pPr>
    </w:p>
    <w:p>
      <w:pPr>
        <w:pStyle w:val="20"/>
        <w:spacing w:before="0" w:after="0" w:line="360" w:lineRule="auto"/>
        <w:jc w:val="left"/>
        <w:outlineLvl w:val="1"/>
        <w:rPr>
          <w:rFonts w:ascii="宋体" w:hAnsi="宋体" w:cs="宋体"/>
          <w:color w:val="auto"/>
          <w:highlight w:val="none"/>
        </w:rPr>
      </w:pPr>
      <w:r>
        <w:rPr>
          <w:rFonts w:hint="eastAsia" w:ascii="宋体" w:hAnsi="宋体" w:cs="宋体"/>
          <w:color w:val="auto"/>
          <w:highlight w:val="none"/>
          <w:lang w:val="zh-CN"/>
        </w:rPr>
        <w:br w:type="page"/>
      </w:r>
      <w:bookmarkStart w:id="119" w:name="_Toc30379"/>
      <w:bookmarkStart w:id="120" w:name="_Toc1256"/>
      <w:r>
        <w:rPr>
          <w:rFonts w:hint="eastAsia" w:ascii="宋体" w:hAnsi="宋体" w:cs="宋体"/>
          <w:color w:val="auto"/>
          <w:sz w:val="30"/>
          <w:szCs w:val="30"/>
          <w:highlight w:val="none"/>
        </w:rPr>
        <w:t>（19）</w:t>
      </w:r>
      <w:r>
        <w:rPr>
          <w:rFonts w:hint="eastAsia" w:ascii="宋体" w:hAnsi="宋体" w:cs="宋体"/>
          <w:color w:val="auto"/>
          <w:sz w:val="30"/>
          <w:szCs w:val="30"/>
          <w:highlight w:val="none"/>
          <w:lang w:val="zh-CN"/>
        </w:rPr>
        <w:t>投标人认为在其他方面有必要说明的事项</w:t>
      </w:r>
      <w:bookmarkEnd w:id="114"/>
      <w:bookmarkEnd w:id="119"/>
      <w:bookmarkEnd w:id="120"/>
    </w:p>
    <w:p>
      <w:pPr>
        <w:autoSpaceDE w:val="0"/>
        <w:autoSpaceDN w:val="0"/>
        <w:spacing w:line="360" w:lineRule="auto"/>
        <w:rPr>
          <w:rFonts w:ascii="宋体" w:hAnsi="宋体" w:cs="宋体"/>
          <w:color w:val="auto"/>
          <w:kern w:val="0"/>
          <w:sz w:val="28"/>
          <w:szCs w:val="28"/>
          <w:highlight w:val="none"/>
          <w:lang w:val="zh-CN"/>
        </w:rPr>
      </w:pPr>
    </w:p>
    <w:p>
      <w:pPr>
        <w:autoSpaceDE w:val="0"/>
        <w:autoSpaceDN w:val="0"/>
        <w:spacing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投标人认为在其他方面有必要说明的事项</w:t>
      </w:r>
    </w:p>
    <w:p>
      <w:pPr>
        <w:autoSpaceDE w:val="0"/>
        <w:autoSpaceDN w:val="0"/>
        <w:spacing w:line="360" w:lineRule="auto"/>
        <w:rPr>
          <w:rFonts w:ascii="宋体" w:hAnsi="宋体" w:cs="宋体"/>
          <w:color w:val="auto"/>
          <w:highlight w:val="none"/>
          <w:lang w:val="zh-CN"/>
        </w:rPr>
      </w:pPr>
      <w:r>
        <w:rPr>
          <w:rFonts w:hint="eastAsia" w:ascii="宋体" w:hAnsi="宋体" w:cs="宋体"/>
          <w:color w:val="auto"/>
          <w:highlight w:val="none"/>
          <w:lang w:val="zh-CN"/>
        </w:rPr>
        <w:t>格式自定</w:t>
      </w:r>
    </w:p>
    <w:p>
      <w:pPr>
        <w:autoSpaceDE w:val="0"/>
        <w:autoSpaceDN w:val="0"/>
        <w:spacing w:line="360" w:lineRule="auto"/>
        <w:rPr>
          <w:rFonts w:ascii="宋体" w:hAnsi="宋体" w:cs="宋体"/>
          <w:color w:val="auto"/>
          <w:highlight w:val="none"/>
          <w:lang w:val="zh-CN"/>
        </w:rPr>
      </w:pPr>
      <w:r>
        <w:rPr>
          <w:rFonts w:hint="eastAsia" w:ascii="宋体" w:hAnsi="宋体" w:cs="宋体"/>
          <w:color w:val="auto"/>
          <w:highlight w:val="none"/>
          <w:lang w:val="zh-CN"/>
        </w:rPr>
        <w:br w:type="page"/>
      </w:r>
    </w:p>
    <w:p>
      <w:pPr>
        <w:pStyle w:val="20"/>
        <w:spacing w:before="0" w:after="0" w:line="360" w:lineRule="auto"/>
        <w:rPr>
          <w:rFonts w:ascii="宋体" w:hAnsi="宋体" w:cs="宋体"/>
          <w:color w:val="auto"/>
          <w:highlight w:val="none"/>
        </w:rPr>
      </w:pPr>
      <w:bookmarkStart w:id="121" w:name="_Toc18752"/>
      <w:bookmarkStart w:id="122" w:name="_Toc5180"/>
      <w:r>
        <w:rPr>
          <w:rFonts w:hint="eastAsia" w:ascii="宋体" w:hAnsi="宋体" w:cs="宋体"/>
          <w:color w:val="auto"/>
          <w:szCs w:val="36"/>
          <w:highlight w:val="none"/>
          <w:lang w:val="zh-CN"/>
        </w:rPr>
        <w:t>第五部分  采购项目要求及技术参数</w:t>
      </w:r>
      <w:bookmarkEnd w:id="121"/>
      <w:bookmarkEnd w:id="122"/>
    </w:p>
    <w:p>
      <w:pPr>
        <w:pStyle w:val="20"/>
        <w:spacing w:before="0" w:after="0" w:line="360" w:lineRule="auto"/>
        <w:outlineLvl w:val="1"/>
        <w:rPr>
          <w:rFonts w:ascii="宋体" w:hAnsi="宋体" w:cs="宋体"/>
          <w:color w:val="auto"/>
          <w:szCs w:val="36"/>
          <w:highlight w:val="none"/>
        </w:rPr>
      </w:pPr>
      <w:bookmarkStart w:id="123" w:name="_Toc9451"/>
      <w:bookmarkStart w:id="124" w:name="_Toc24083"/>
      <w:r>
        <w:rPr>
          <w:rFonts w:hint="eastAsia" w:ascii="宋体" w:hAnsi="宋体" w:cs="宋体"/>
          <w:color w:val="auto"/>
          <w:highlight w:val="none"/>
          <w:lang w:val="zh-CN"/>
        </w:rPr>
        <w:t>（一）投标要求</w:t>
      </w:r>
      <w:bookmarkEnd w:id="123"/>
      <w:bookmarkEnd w:id="124"/>
    </w:p>
    <w:p>
      <w:pPr>
        <w:pStyle w:val="20"/>
        <w:spacing w:before="0" w:after="0" w:line="360" w:lineRule="auto"/>
        <w:jc w:val="left"/>
        <w:outlineLvl w:val="1"/>
        <w:rPr>
          <w:rFonts w:ascii="宋体" w:hAnsi="宋体" w:cs="宋体"/>
          <w:color w:val="auto"/>
          <w:highlight w:val="none"/>
          <w:lang w:val="zh-CN"/>
        </w:rPr>
      </w:pPr>
      <w:bookmarkStart w:id="125" w:name="_Toc15152"/>
      <w:bookmarkStart w:id="126" w:name="_Toc4601"/>
      <w:bookmarkStart w:id="127" w:name="_Toc28871"/>
      <w:bookmarkStart w:id="128" w:name="_Toc6146"/>
      <w:bookmarkStart w:id="129" w:name="_Toc28576"/>
      <w:r>
        <w:rPr>
          <w:rFonts w:hint="eastAsia" w:ascii="宋体" w:hAnsi="宋体" w:cs="宋体"/>
          <w:color w:val="auto"/>
          <w:sz w:val="28"/>
          <w:szCs w:val="28"/>
          <w:highlight w:val="none"/>
          <w:lang w:val="zh-CN"/>
        </w:rPr>
        <w:t>1.投标说明</w:t>
      </w:r>
      <w:bookmarkEnd w:id="125"/>
      <w:bookmarkEnd w:id="126"/>
      <w:bookmarkEnd w:id="127"/>
      <w:bookmarkEnd w:id="128"/>
    </w:p>
    <w:p>
      <w:pPr>
        <w:autoSpaceDE w:val="0"/>
        <w:autoSpaceDN w:val="0"/>
        <w:spacing w:line="440" w:lineRule="exact"/>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1.1</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投标人可以按照招标文件规定选择投标，但必须对所投所有内容作为一个整体进行投标，不能拆分或少报。否则，投标无效。</w:t>
      </w:r>
    </w:p>
    <w:p>
      <w:pPr>
        <w:autoSpaceDE w:val="0"/>
        <w:autoSpaceDN w:val="0"/>
        <w:spacing w:line="440" w:lineRule="exact"/>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1.2</w:t>
      </w:r>
      <w:r>
        <w:rPr>
          <w:rFonts w:hint="eastAsia" w:ascii="宋体" w:hAnsi="宋体" w:cs="宋体"/>
          <w:color w:val="auto"/>
          <w:kern w:val="0"/>
          <w:highlight w:val="none"/>
        </w:rPr>
        <w:t xml:space="preserve"> 项目中标后分包情况：</w:t>
      </w:r>
      <w:r>
        <w:rPr>
          <w:rFonts w:hint="eastAsia" w:ascii="宋体" w:hAnsi="宋体" w:cs="宋体"/>
          <w:color w:val="auto"/>
          <w:kern w:val="0"/>
          <w:highlight w:val="none"/>
          <w:lang w:bidi="ar"/>
        </w:rPr>
        <w:t>不允许</w:t>
      </w:r>
      <w:r>
        <w:rPr>
          <w:rFonts w:hint="eastAsia" w:ascii="宋体" w:hAnsi="宋体" w:cs="宋体"/>
          <w:color w:val="auto"/>
          <w:kern w:val="0"/>
          <w:highlight w:val="none"/>
        </w:rPr>
        <w:t>。（允许，投标人拟在中标后将中标项目的非主体、非关键性工作分包的，应当在投标文件中载明分包承担主体，分包承担主体应当具备相应资质条件且不得再次分包）</w:t>
      </w:r>
    </w:p>
    <w:p>
      <w:pPr>
        <w:pStyle w:val="20"/>
        <w:spacing w:before="0" w:after="0" w:line="360" w:lineRule="auto"/>
        <w:jc w:val="left"/>
        <w:outlineLvl w:val="1"/>
        <w:rPr>
          <w:rFonts w:ascii="宋体" w:hAnsi="宋体" w:cs="宋体"/>
          <w:color w:val="auto"/>
          <w:highlight w:val="none"/>
          <w:lang w:val="zh-CN"/>
        </w:rPr>
      </w:pPr>
      <w:bookmarkStart w:id="130" w:name="_Toc26125"/>
      <w:bookmarkStart w:id="131" w:name="_Toc13436"/>
      <w:bookmarkStart w:id="132" w:name="_Toc26375"/>
      <w:bookmarkStart w:id="133" w:name="_Toc8432"/>
      <w:r>
        <w:rPr>
          <w:rFonts w:hint="eastAsia" w:ascii="宋体" w:hAnsi="宋体" w:cs="宋体"/>
          <w:color w:val="auto"/>
          <w:sz w:val="28"/>
          <w:szCs w:val="28"/>
          <w:highlight w:val="none"/>
        </w:rPr>
        <w:t>2.</w:t>
      </w:r>
      <w:bookmarkEnd w:id="130"/>
      <w:bookmarkStart w:id="134" w:name="_Toc1475"/>
      <w:r>
        <w:rPr>
          <w:rFonts w:hint="eastAsia" w:ascii="宋体" w:hAnsi="宋体" w:cs="宋体"/>
          <w:color w:val="auto"/>
          <w:sz w:val="28"/>
          <w:szCs w:val="28"/>
          <w:highlight w:val="none"/>
          <w:lang w:val="zh-CN"/>
        </w:rPr>
        <w:t>重要指标</w:t>
      </w:r>
      <w:bookmarkEnd w:id="131"/>
      <w:bookmarkEnd w:id="132"/>
      <w:bookmarkEnd w:id="133"/>
      <w:bookmarkEnd w:id="134"/>
    </w:p>
    <w:p>
      <w:pPr>
        <w:autoSpaceDE w:val="0"/>
        <w:autoSpaceDN w:val="0"/>
        <w:spacing w:line="360" w:lineRule="auto"/>
        <w:ind w:firstLine="480" w:firstLineChars="200"/>
        <w:rPr>
          <w:rFonts w:ascii="宋体" w:hAnsi="宋体" w:cs="宋体"/>
          <w:color w:val="auto"/>
          <w:highlight w:val="none"/>
        </w:rPr>
      </w:pPr>
      <w:bookmarkStart w:id="135" w:name="_Toc18880"/>
      <w:r>
        <w:rPr>
          <w:rFonts w:hint="eastAsia" w:ascii="宋体" w:hAnsi="宋体" w:cs="宋体"/>
          <w:color w:val="auto"/>
          <w:kern w:val="0"/>
          <w:highlight w:val="none"/>
        </w:rPr>
        <w:t>2</w:t>
      </w:r>
      <w:r>
        <w:rPr>
          <w:rFonts w:hint="eastAsia" w:ascii="宋体" w:hAnsi="宋体" w:cs="宋体"/>
          <w:color w:val="auto"/>
          <w:kern w:val="0"/>
          <w:highlight w:val="none"/>
          <w:lang w:val="zh-CN"/>
        </w:rPr>
        <w:t>.</w:t>
      </w:r>
      <w:r>
        <w:rPr>
          <w:rFonts w:hint="eastAsia" w:ascii="宋体" w:hAnsi="宋体" w:cs="宋体"/>
          <w:color w:val="auto"/>
          <w:kern w:val="0"/>
          <w:highlight w:val="none"/>
        </w:rPr>
        <w:t xml:space="preserve">1 </w:t>
      </w:r>
      <w:r>
        <w:rPr>
          <w:rFonts w:hint="eastAsia" w:ascii="宋体" w:hAnsi="宋体" w:cs="宋体"/>
          <w:color w:val="auto"/>
          <w:kern w:val="0"/>
          <w:highlight w:val="none"/>
          <w:lang w:val="zh-CN"/>
        </w:rPr>
        <w:t>技术参数中除注明签订合同时提供</w:t>
      </w:r>
      <w:r>
        <w:rPr>
          <w:rFonts w:hint="eastAsia" w:ascii="宋体" w:hAnsi="宋体" w:cs="宋体"/>
          <w:color w:val="auto"/>
          <w:highlight w:val="none"/>
        </w:rPr>
        <w:t>的相关授权、服务承诺等资料以外，其余相关资料在投标时必须附在投标文件中。</w:t>
      </w:r>
    </w:p>
    <w:p>
      <w:pPr>
        <w:pStyle w:val="20"/>
        <w:spacing w:before="0" w:after="0" w:line="360" w:lineRule="auto"/>
        <w:jc w:val="left"/>
        <w:outlineLvl w:val="1"/>
        <w:rPr>
          <w:rFonts w:ascii="宋体" w:hAnsi="宋体" w:cs="宋体"/>
          <w:color w:val="auto"/>
          <w:highlight w:val="none"/>
          <w:lang w:val="zh-CN"/>
        </w:rPr>
      </w:pPr>
      <w:bookmarkStart w:id="136" w:name="_Toc27865"/>
      <w:bookmarkStart w:id="137" w:name="_Toc338"/>
      <w:bookmarkStart w:id="138" w:name="_Toc23354"/>
      <w:r>
        <w:rPr>
          <w:rFonts w:hint="eastAsia" w:ascii="宋体" w:hAnsi="宋体" w:cs="宋体"/>
          <w:color w:val="auto"/>
          <w:sz w:val="28"/>
          <w:szCs w:val="28"/>
          <w:highlight w:val="none"/>
        </w:rPr>
        <w:t>3</w:t>
      </w:r>
      <w:r>
        <w:rPr>
          <w:rFonts w:hint="eastAsia" w:ascii="宋体" w:hAnsi="宋体" w:cs="宋体"/>
          <w:color w:val="auto"/>
          <w:sz w:val="28"/>
          <w:szCs w:val="28"/>
          <w:highlight w:val="none"/>
          <w:lang w:val="zh-CN"/>
        </w:rPr>
        <w:t>.商务要求</w:t>
      </w:r>
      <w:bookmarkEnd w:id="135"/>
      <w:bookmarkEnd w:id="136"/>
      <w:bookmarkEnd w:id="137"/>
      <w:bookmarkEnd w:id="138"/>
    </w:p>
    <w:p>
      <w:pPr>
        <w:autoSpaceDE w:val="0"/>
        <w:autoSpaceDN w:val="0"/>
        <w:spacing w:line="360" w:lineRule="auto"/>
        <w:ind w:firstLine="360"/>
        <w:jc w:val="left"/>
        <w:rPr>
          <w:rFonts w:ascii="宋体" w:hAnsi="宋体" w:cs="宋体"/>
          <w:color w:val="auto"/>
          <w:kern w:val="0"/>
          <w:highlight w:val="none"/>
        </w:rPr>
      </w:pPr>
      <w:r>
        <w:rPr>
          <w:rFonts w:hint="eastAsia" w:ascii="宋体" w:hAnsi="宋体" w:cs="宋体"/>
          <w:b/>
          <w:bCs/>
          <w:color w:val="auto"/>
          <w:kern w:val="0"/>
          <w:highlight w:val="none"/>
        </w:rPr>
        <w:t>3</w:t>
      </w:r>
      <w:r>
        <w:rPr>
          <w:rFonts w:hint="eastAsia" w:ascii="宋体" w:hAnsi="宋体" w:cs="宋体"/>
          <w:b/>
          <w:bCs/>
          <w:color w:val="auto"/>
          <w:kern w:val="0"/>
          <w:highlight w:val="none"/>
          <w:lang w:val="zh-CN"/>
        </w:rPr>
        <w:t>.1.</w:t>
      </w:r>
      <w:r>
        <w:rPr>
          <w:rFonts w:hint="eastAsia" w:ascii="宋体" w:hAnsi="宋体" w:cs="宋体"/>
          <w:b/>
          <w:bCs/>
          <w:color w:val="auto"/>
          <w:kern w:val="0"/>
          <w:highlight w:val="none"/>
          <w:lang w:val="en-US" w:eastAsia="zh-CN"/>
        </w:rPr>
        <w:t>服务期</w:t>
      </w:r>
      <w:r>
        <w:rPr>
          <w:rFonts w:hint="eastAsia" w:ascii="宋体" w:hAnsi="宋体" w:cs="宋体"/>
          <w:b/>
          <w:bCs/>
          <w:color w:val="auto"/>
          <w:kern w:val="0"/>
          <w:highlight w:val="none"/>
          <w:lang w:val="zh-CN"/>
        </w:rPr>
        <w:t>：</w:t>
      </w:r>
      <w:r>
        <w:rPr>
          <w:rFonts w:hint="eastAsia" w:ascii="宋体" w:hAnsi="宋体" w:cs="宋体"/>
          <w:b/>
          <w:bCs/>
          <w:highlight w:val="none"/>
          <w:lang w:val="en-US" w:eastAsia="zh-CN"/>
        </w:rPr>
        <w:t>项目建设期1年，管护期2年</w:t>
      </w:r>
      <w:r>
        <w:rPr>
          <w:rFonts w:hint="eastAsia" w:ascii="宋体" w:hAnsi="宋体" w:cs="宋体"/>
          <w:color w:val="auto"/>
          <w:kern w:val="0"/>
          <w:highlight w:val="none"/>
        </w:rPr>
        <w:t xml:space="preserve">  </w:t>
      </w:r>
    </w:p>
    <w:p>
      <w:pPr>
        <w:autoSpaceDE w:val="0"/>
        <w:autoSpaceDN w:val="0"/>
        <w:spacing w:line="360" w:lineRule="auto"/>
        <w:ind w:firstLine="360"/>
        <w:jc w:val="left"/>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3.2.</w:t>
      </w:r>
      <w:r>
        <w:rPr>
          <w:rFonts w:hint="eastAsia" w:ascii="宋体" w:hAnsi="宋体" w:cs="宋体"/>
          <w:b/>
          <w:bCs/>
          <w:color w:val="auto"/>
          <w:kern w:val="0"/>
          <w:highlight w:val="none"/>
          <w:lang w:val="en-US" w:eastAsia="zh-CN"/>
        </w:rPr>
        <w:t>服务</w:t>
      </w:r>
      <w:r>
        <w:rPr>
          <w:rFonts w:hint="eastAsia" w:ascii="宋体" w:hAnsi="宋体" w:cs="宋体"/>
          <w:b/>
          <w:bCs/>
          <w:color w:val="auto"/>
          <w:kern w:val="0"/>
          <w:highlight w:val="none"/>
          <w:lang w:val="zh-CN"/>
        </w:rPr>
        <w:t>地点：各包项目所在地</w:t>
      </w:r>
    </w:p>
    <w:p>
      <w:pPr>
        <w:autoSpaceDE w:val="0"/>
        <w:autoSpaceDN w:val="0"/>
        <w:spacing w:line="360" w:lineRule="auto"/>
        <w:ind w:firstLine="360"/>
        <w:jc w:val="left"/>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3.</w:t>
      </w:r>
      <w:r>
        <w:rPr>
          <w:rFonts w:hint="eastAsia" w:ascii="宋体" w:hAnsi="宋体" w:cs="宋体"/>
          <w:b/>
          <w:bCs/>
          <w:color w:val="auto"/>
          <w:kern w:val="0"/>
          <w:highlight w:val="none"/>
          <w:lang w:val="en-US" w:eastAsia="zh-CN"/>
        </w:rPr>
        <w:t>3</w:t>
      </w:r>
      <w:r>
        <w:rPr>
          <w:rFonts w:hint="eastAsia" w:ascii="宋体" w:hAnsi="宋体" w:cs="宋体"/>
          <w:b/>
          <w:bCs/>
          <w:color w:val="auto"/>
          <w:kern w:val="0"/>
          <w:highlight w:val="none"/>
          <w:lang w:val="zh-CN"/>
        </w:rPr>
        <w:t>.付款方式：详见“第四部分青海省政府采购项目合同书范本”中“五、付款方式”的规定。</w:t>
      </w:r>
    </w:p>
    <w:p>
      <w:pPr>
        <w:pStyle w:val="21"/>
        <w:ind w:firstLine="240"/>
        <w:rPr>
          <w:rFonts w:ascii="宋体" w:hAnsi="宋体" w:cs="宋体"/>
          <w:color w:val="auto"/>
          <w:kern w:val="0"/>
          <w:highlight w:val="none"/>
          <w:lang w:val="zh-CN"/>
        </w:rPr>
      </w:pPr>
    </w:p>
    <w:p>
      <w:pPr>
        <w:pStyle w:val="21"/>
        <w:ind w:firstLine="240"/>
        <w:rPr>
          <w:rFonts w:ascii="宋体" w:hAnsi="宋体" w:cs="宋体"/>
          <w:color w:val="auto"/>
          <w:kern w:val="0"/>
          <w:highlight w:val="none"/>
          <w:lang w:val="zh-CN"/>
        </w:rPr>
      </w:pPr>
    </w:p>
    <w:p>
      <w:pPr>
        <w:pStyle w:val="21"/>
        <w:ind w:firstLine="240"/>
        <w:rPr>
          <w:rFonts w:ascii="宋体" w:hAnsi="宋体" w:cs="宋体"/>
          <w:color w:val="auto"/>
          <w:kern w:val="0"/>
          <w:highlight w:val="none"/>
          <w:lang w:val="zh-CN"/>
        </w:rPr>
      </w:pPr>
    </w:p>
    <w:p>
      <w:pPr>
        <w:pStyle w:val="21"/>
        <w:ind w:firstLine="240"/>
        <w:rPr>
          <w:rFonts w:ascii="宋体" w:hAnsi="宋体" w:cs="宋体"/>
          <w:color w:val="auto"/>
          <w:kern w:val="0"/>
          <w:highlight w:val="none"/>
          <w:lang w:val="zh-CN"/>
        </w:rPr>
      </w:pPr>
    </w:p>
    <w:p>
      <w:pPr>
        <w:pStyle w:val="21"/>
        <w:ind w:firstLine="240"/>
        <w:rPr>
          <w:rFonts w:ascii="宋体" w:hAnsi="宋体" w:cs="宋体"/>
          <w:color w:val="auto"/>
          <w:kern w:val="0"/>
          <w:highlight w:val="none"/>
          <w:lang w:val="zh-CN"/>
        </w:rPr>
      </w:pPr>
    </w:p>
    <w:p>
      <w:pPr>
        <w:pStyle w:val="21"/>
        <w:ind w:firstLine="240"/>
        <w:rPr>
          <w:rFonts w:ascii="宋体" w:hAnsi="宋体" w:cs="宋体"/>
          <w:color w:val="auto"/>
          <w:kern w:val="0"/>
          <w:highlight w:val="none"/>
          <w:lang w:val="zh-CN"/>
        </w:rPr>
      </w:pPr>
    </w:p>
    <w:p>
      <w:pPr>
        <w:pStyle w:val="21"/>
        <w:ind w:firstLine="240"/>
        <w:rPr>
          <w:rFonts w:ascii="宋体" w:hAnsi="宋体" w:cs="宋体"/>
          <w:color w:val="auto"/>
          <w:kern w:val="0"/>
          <w:highlight w:val="none"/>
          <w:lang w:val="zh-CN"/>
        </w:rPr>
      </w:pPr>
    </w:p>
    <w:p>
      <w:pPr>
        <w:pStyle w:val="21"/>
        <w:ind w:firstLine="240"/>
        <w:rPr>
          <w:rFonts w:ascii="宋体" w:hAnsi="宋体" w:cs="宋体"/>
          <w:color w:val="auto"/>
          <w:kern w:val="0"/>
          <w:highlight w:val="none"/>
          <w:lang w:val="zh-CN"/>
        </w:rPr>
      </w:pPr>
    </w:p>
    <w:p>
      <w:pPr>
        <w:pStyle w:val="21"/>
        <w:ind w:firstLine="240"/>
        <w:rPr>
          <w:rFonts w:ascii="宋体" w:hAnsi="宋体" w:cs="宋体"/>
          <w:color w:val="auto"/>
          <w:kern w:val="0"/>
          <w:highlight w:val="none"/>
          <w:lang w:val="zh-CN"/>
        </w:rPr>
      </w:pPr>
    </w:p>
    <w:p>
      <w:pPr>
        <w:pStyle w:val="21"/>
        <w:ind w:firstLine="240"/>
        <w:rPr>
          <w:rFonts w:ascii="宋体" w:hAnsi="宋体" w:cs="宋体"/>
          <w:color w:val="auto"/>
          <w:kern w:val="0"/>
          <w:highlight w:val="none"/>
          <w:lang w:val="zh-CN"/>
        </w:rPr>
      </w:pPr>
    </w:p>
    <w:p>
      <w:pPr>
        <w:pStyle w:val="21"/>
        <w:ind w:firstLine="240"/>
        <w:rPr>
          <w:rFonts w:ascii="宋体" w:hAnsi="宋体" w:cs="宋体"/>
          <w:color w:val="auto"/>
          <w:kern w:val="0"/>
          <w:highlight w:val="none"/>
          <w:lang w:val="zh-CN"/>
        </w:rPr>
      </w:pPr>
    </w:p>
    <w:p>
      <w:pPr>
        <w:pStyle w:val="21"/>
        <w:ind w:firstLine="240"/>
        <w:rPr>
          <w:rFonts w:ascii="宋体" w:hAnsi="宋体" w:cs="宋体"/>
          <w:color w:val="auto"/>
          <w:kern w:val="0"/>
          <w:highlight w:val="none"/>
          <w:lang w:val="zh-CN"/>
        </w:rPr>
      </w:pPr>
    </w:p>
    <w:p>
      <w:pPr>
        <w:pStyle w:val="21"/>
        <w:ind w:firstLine="240"/>
        <w:rPr>
          <w:rFonts w:ascii="宋体" w:hAnsi="宋体" w:cs="宋体"/>
          <w:color w:val="auto"/>
          <w:kern w:val="0"/>
          <w:highlight w:val="none"/>
          <w:lang w:val="zh-CN"/>
        </w:rPr>
      </w:pPr>
    </w:p>
    <w:p>
      <w:pPr>
        <w:pStyle w:val="21"/>
        <w:ind w:firstLine="240"/>
        <w:rPr>
          <w:rFonts w:ascii="宋体" w:hAnsi="宋体" w:cs="宋体"/>
          <w:color w:val="auto"/>
          <w:kern w:val="0"/>
          <w:highlight w:val="none"/>
          <w:lang w:val="zh-CN"/>
        </w:rPr>
      </w:pPr>
    </w:p>
    <w:p>
      <w:pPr>
        <w:pStyle w:val="21"/>
        <w:ind w:firstLine="240"/>
        <w:rPr>
          <w:rFonts w:ascii="宋体" w:hAnsi="宋体" w:cs="宋体"/>
          <w:color w:val="auto"/>
          <w:kern w:val="0"/>
          <w:highlight w:val="none"/>
          <w:lang w:val="zh-CN"/>
        </w:rPr>
      </w:pPr>
    </w:p>
    <w:p>
      <w:pPr>
        <w:pStyle w:val="21"/>
        <w:ind w:firstLine="240"/>
        <w:rPr>
          <w:rFonts w:ascii="宋体" w:hAnsi="宋体" w:cs="宋体"/>
          <w:color w:val="auto"/>
          <w:kern w:val="0"/>
          <w:highlight w:val="none"/>
          <w:lang w:val="zh-CN"/>
        </w:rPr>
      </w:pPr>
    </w:p>
    <w:bookmarkEnd w:id="129"/>
    <w:p>
      <w:pPr>
        <w:numPr>
          <w:ilvl w:val="0"/>
          <w:numId w:val="9"/>
        </w:numPr>
        <w:spacing w:line="360" w:lineRule="auto"/>
        <w:jc w:val="center"/>
        <w:rPr>
          <w:rFonts w:ascii="宋体" w:hAnsi="宋体" w:cs="宋体"/>
          <w:b/>
          <w:bCs/>
          <w:color w:val="auto"/>
          <w:sz w:val="36"/>
          <w:szCs w:val="32"/>
          <w:highlight w:val="none"/>
          <w:lang w:val="zh-CN"/>
        </w:rPr>
      </w:pPr>
      <w:r>
        <w:rPr>
          <w:rFonts w:hint="eastAsia" w:ascii="宋体" w:hAnsi="宋体" w:cs="宋体"/>
          <w:b/>
          <w:bCs/>
          <w:color w:val="auto"/>
          <w:sz w:val="36"/>
          <w:szCs w:val="32"/>
          <w:highlight w:val="none"/>
          <w:lang w:val="zh-CN"/>
        </w:rPr>
        <w:t>服务内容及</w:t>
      </w:r>
      <w:r>
        <w:rPr>
          <w:rFonts w:hint="eastAsia" w:ascii="宋体" w:hAnsi="宋体" w:cs="宋体"/>
          <w:b/>
          <w:bCs/>
          <w:color w:val="auto"/>
          <w:sz w:val="36"/>
          <w:szCs w:val="32"/>
          <w:highlight w:val="none"/>
          <w:lang w:val="en-US" w:eastAsia="zh-CN"/>
        </w:rPr>
        <w:t>采购需求</w:t>
      </w:r>
    </w:p>
    <w:p>
      <w:pPr>
        <w:pageBreakBefore w:val="0"/>
        <w:kinsoku/>
        <w:wordWrap/>
        <w:overflowPunct/>
        <w:topLinePunct w:val="0"/>
        <w:autoSpaceDE/>
        <w:autoSpaceDN/>
        <w:bidi w:val="0"/>
        <w:adjustRightInd/>
        <w:snapToGrid/>
        <w:spacing w:line="400" w:lineRule="exact"/>
        <w:textAlignment w:val="auto"/>
        <w:outlineLvl w:val="0"/>
        <w:rPr>
          <w:rFonts w:hint="default" w:ascii="仿宋" w:hAnsi="仿宋" w:eastAsia="仿宋"/>
          <w:bCs w:val="0"/>
          <w:sz w:val="28"/>
          <w:szCs w:val="28"/>
          <w:highlight w:val="none"/>
          <w:lang w:val="en-US" w:eastAsia="zh-CN"/>
        </w:rPr>
      </w:pPr>
      <w:r>
        <w:rPr>
          <w:rFonts w:hint="eastAsia" w:ascii="仿宋" w:hAnsi="仿宋" w:eastAsia="仿宋" w:cs="Times New Roman"/>
          <w:b/>
          <w:bCs w:val="0"/>
          <w:kern w:val="2"/>
          <w:sz w:val="28"/>
          <w:szCs w:val="28"/>
          <w:highlight w:val="none"/>
          <w:lang w:val="en-US" w:eastAsia="zh-CN" w:bidi="ar-SA"/>
        </w:rPr>
        <w:t>一、项目建设内容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1.1项目建设地点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建设地点涉及乐都区</w:t>
      </w:r>
      <w:r>
        <w:rPr>
          <w:rFonts w:hint="eastAsia" w:ascii="宋体" w:hAnsi="宋体" w:eastAsia="宋体" w:cs="宋体"/>
          <w:bCs/>
          <w:sz w:val="24"/>
          <w:szCs w:val="24"/>
          <w:highlight w:val="none"/>
          <w:lang w:val="en-US" w:eastAsia="zh-CN"/>
        </w:rPr>
        <w:t>雨润镇、共和乡、李家乡、马营乡、高庙镇</w:t>
      </w:r>
      <w:r>
        <w:rPr>
          <w:rFonts w:hint="eastAsia" w:ascii="宋体" w:hAnsi="宋体" w:eastAsia="宋体" w:cs="宋体"/>
          <w:bCs/>
          <w:sz w:val="24"/>
          <w:szCs w:val="24"/>
          <w:highlight w:val="none"/>
        </w:rPr>
        <w:t>等</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个乡（镇）</w:t>
      </w:r>
      <w:r>
        <w:rPr>
          <w:rFonts w:hint="eastAsia" w:ascii="宋体" w:hAnsi="宋体" w:eastAsia="宋体" w:cs="宋体"/>
          <w:bCs/>
          <w:sz w:val="24"/>
          <w:szCs w:val="24"/>
          <w:highlight w:val="none"/>
          <w:lang w:val="en-US" w:eastAsia="zh-CN"/>
        </w:rPr>
        <w:t>7个行政村9</w:t>
      </w:r>
      <w:r>
        <w:rPr>
          <w:rFonts w:hint="eastAsia" w:ascii="宋体" w:hAnsi="宋体" w:eastAsia="宋体" w:cs="宋体"/>
          <w:bCs/>
          <w:sz w:val="24"/>
          <w:szCs w:val="24"/>
          <w:highlight w:val="none"/>
        </w:rPr>
        <w:t>个林班</w:t>
      </w:r>
      <w:r>
        <w:rPr>
          <w:rFonts w:hint="eastAsia" w:ascii="宋体" w:hAnsi="宋体" w:eastAsia="宋体" w:cs="宋体"/>
          <w:bCs/>
          <w:sz w:val="24"/>
          <w:szCs w:val="24"/>
          <w:highlight w:val="none"/>
          <w:lang w:val="en-US" w:eastAsia="zh-CN"/>
        </w:rPr>
        <w:t>11</w:t>
      </w:r>
      <w:r>
        <w:rPr>
          <w:rFonts w:hint="eastAsia" w:ascii="宋体" w:hAnsi="宋体" w:eastAsia="宋体" w:cs="宋体"/>
          <w:bCs/>
          <w:sz w:val="24"/>
          <w:szCs w:val="24"/>
          <w:highlight w:val="none"/>
        </w:rPr>
        <w:t>个小班</w:t>
      </w:r>
      <w:r>
        <w:rPr>
          <w:rFonts w:hint="eastAsia" w:ascii="宋体" w:hAnsi="宋体" w:eastAsia="宋体" w:cs="宋体"/>
          <w:bCs/>
          <w:sz w:val="24"/>
          <w:szCs w:val="24"/>
          <w:highlight w:val="none"/>
          <w:lang w:val="en-US" w:eastAsia="zh-CN"/>
        </w:rPr>
        <w:t>5个细班</w:t>
      </w:r>
      <w:r>
        <w:rPr>
          <w:rFonts w:hint="eastAsia" w:ascii="宋体" w:hAnsi="宋体" w:eastAsia="宋体" w:cs="宋体"/>
          <w:bCs/>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1.2项目建设期限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项目建设期1年，即202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年。管护期：2年，即202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1.3建设规模和内容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建设总规模</w:t>
      </w:r>
      <w:r>
        <w:rPr>
          <w:rFonts w:hint="eastAsia" w:ascii="宋体" w:hAnsi="宋体" w:eastAsia="宋体" w:cs="宋体"/>
          <w:sz w:val="24"/>
          <w:szCs w:val="24"/>
          <w:highlight w:val="none"/>
          <w:lang w:val="en-US" w:eastAsia="zh-CN"/>
        </w:rPr>
        <w:t>人工乔木造林3000</w:t>
      </w:r>
      <w:r>
        <w:rPr>
          <w:rFonts w:hint="eastAsia" w:ascii="宋体" w:hAnsi="宋体" w:eastAsia="宋体" w:cs="宋体"/>
          <w:sz w:val="24"/>
          <w:szCs w:val="24"/>
          <w:highlight w:val="none"/>
        </w:rPr>
        <w:t>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其中乔木造林2533亩；矿山道路沿线17300米栽植</w:t>
      </w:r>
      <w:r>
        <w:rPr>
          <w:rFonts w:hint="eastAsia" w:ascii="宋体" w:hAnsi="宋体" w:eastAsia="宋体" w:cs="宋体"/>
          <w:bCs/>
          <w:color w:val="auto"/>
          <w:sz w:val="24"/>
          <w:szCs w:val="24"/>
          <w:highlight w:val="none"/>
          <w:lang w:val="en-US" w:eastAsia="zh-CN"/>
        </w:rPr>
        <w:t>34600株，折合面积467亩</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1.4项目建设目标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rPr>
        <w:t>完成人工</w:t>
      </w:r>
      <w:r>
        <w:rPr>
          <w:rFonts w:hint="eastAsia" w:ascii="宋体" w:hAnsi="宋体" w:eastAsia="宋体" w:cs="宋体"/>
          <w:sz w:val="24"/>
          <w:szCs w:val="24"/>
          <w:highlight w:val="none"/>
          <w:lang w:val="en-US" w:eastAsia="zh-CN"/>
        </w:rPr>
        <w:t>乔木</w:t>
      </w:r>
      <w:r>
        <w:rPr>
          <w:rFonts w:hint="eastAsia" w:ascii="宋体" w:hAnsi="宋体" w:eastAsia="宋体" w:cs="宋体"/>
          <w:sz w:val="24"/>
          <w:szCs w:val="24"/>
          <w:highlight w:val="none"/>
        </w:rPr>
        <w:t>造林</w:t>
      </w:r>
      <w:r>
        <w:rPr>
          <w:rFonts w:hint="eastAsia" w:ascii="宋体" w:hAnsi="宋体" w:eastAsia="宋体" w:cs="宋体"/>
          <w:sz w:val="24"/>
          <w:szCs w:val="24"/>
          <w:highlight w:val="none"/>
          <w:lang w:val="en-US" w:eastAsia="zh-CN"/>
        </w:rPr>
        <w:t>3000</w:t>
      </w:r>
      <w:r>
        <w:rPr>
          <w:rFonts w:hint="eastAsia" w:ascii="宋体" w:hAnsi="宋体" w:eastAsia="宋体" w:cs="宋体"/>
          <w:sz w:val="24"/>
          <w:szCs w:val="24"/>
          <w:highlight w:val="none"/>
        </w:rPr>
        <w:t>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其中包含折合面积467亩</w:t>
      </w:r>
      <w:r>
        <w:rPr>
          <w:rFonts w:hint="eastAsia" w:ascii="宋体" w:hAnsi="宋体" w:eastAsia="宋体" w:cs="宋体"/>
          <w:sz w:val="24"/>
          <w:szCs w:val="24"/>
          <w:highlight w:val="none"/>
        </w:rPr>
        <w:t>，当年造林成活率达到85%以上，三年后的保存率达到80%以上。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bookmarkStart w:id="139" w:name="_Toc24900214"/>
      <w:bookmarkStart w:id="140" w:name="_Toc9922"/>
      <w:r>
        <w:rPr>
          <w:rFonts w:hint="eastAsia" w:ascii="宋体" w:hAnsi="宋体" w:eastAsia="宋体" w:cs="宋体"/>
          <w:bCs/>
          <w:sz w:val="24"/>
          <w:szCs w:val="24"/>
          <w:highlight w:val="none"/>
          <w:lang w:val="en-US" w:eastAsia="zh-CN"/>
        </w:rPr>
        <w:t>1.5建设任务</w:t>
      </w:r>
      <w:bookmarkEnd w:id="139"/>
      <w:bookmarkEnd w:id="14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主要建设内容：人工造林3000亩，其中：人工乔灌混交林2533亩、道路沿线乔木与原生灌木混交造林467亩。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1.6服务期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服务期为1年，即2023年。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管护期2年：2024年-2025年。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val="0"/>
          <w:kern w:val="2"/>
          <w:sz w:val="24"/>
          <w:szCs w:val="24"/>
          <w:highlight w:val="none"/>
          <w:lang w:val="en-US" w:eastAsia="zh-CN" w:bidi="ar-SA"/>
        </w:rPr>
      </w:pPr>
      <w:bookmarkStart w:id="141" w:name="_Toc2273"/>
      <w:r>
        <w:rPr>
          <w:rFonts w:hint="eastAsia" w:ascii="宋体" w:hAnsi="宋体" w:eastAsia="宋体" w:cs="宋体"/>
          <w:b/>
          <w:bCs w:val="0"/>
          <w:kern w:val="2"/>
          <w:sz w:val="24"/>
          <w:szCs w:val="24"/>
          <w:highlight w:val="none"/>
          <w:lang w:val="en-US" w:eastAsia="zh-CN" w:bidi="ar-SA"/>
        </w:rPr>
        <w:t>二、项目服务要求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2.1苗木规格及管理</w:t>
      </w:r>
      <w:bookmarkEnd w:id="14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（1）苗木规格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1、青海云杉苗高1.0-1.21米，冠幅50厘米以上、土球≥25厘米以上；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2、青海云杉苗高1.51米，冠幅70厘米以上、土球≥35厘米以上；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3、柽柳，一年生容器苗。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为了提高造林成活率，培育优质稳定的林分，造林应采取良种壮苗，苗木质量应达到“青海省主要造林苗木质量规格”Ⅰ、Ⅱ级苗的要求，苗木生长健壮、无病虫害、无机械损伤、根系完整、顶芽饱满，冠形良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（2）苗木管理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苗木出圃前进行病虫害检疫，要求生长健壮、顶芽饱满、根系发达、无机械损伤、无病虫害的优质壮苗。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项目所需苗木青海云杉（同规格油松或祁连圆柏可替代）和柽柳容器苗，必须具备“两证一签”。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②乔木苗木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A起苗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时间：春季苗木萌动前或秋季苗木停止生长后进行起苗。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方法及要求：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选择经过移植后冠形优美、不偏冠、根部发达、抗病虫害、无疫情、规格达到方案要求的优质苗木，要求顶芽饱满。起苗前打号（号标在醒目位置），按所需规格起苗。</w:t>
      </w:r>
      <w:r>
        <w:rPr>
          <w:rFonts w:hint="eastAsia" w:ascii="宋体" w:hAnsi="宋体" w:eastAsia="宋体" w:cs="宋体"/>
          <w:bCs/>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起苗前一周对苗圃地灌一次起苗水。单株起苗，挖苗前拢起树冠，防止碰断侧枝和主梢。起苗时必须带土球，土球直径为苗木地径的10-20倍或苗木冠幅的1/2-1/3。土球挖成圆锥形或圆球形，并进行削圆处理，使其表面光滑，以利捆绑。土球挖好后及时用无纺布捆绑，以免搬运过程中散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B包装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苗木起苗后立即进行包装和运输，切忌风吹日晒。将起好的苗木用无纺布捆绑，松紧要适宜，以保证土球不散落。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C运输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苗木上车后用蓬布盖严，缩短运输时间，防止苗木水分散失，影响苗木成活率。苗木运到造林绿化区要边卸边栽，卸苗时要轻拿轻放，严禁抛掷。运输到造林区的苗木争取当天栽完，不能及时栽植的苗木要将根部放在湿土中，并用遮荫网遮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特别需要注意的是苗木在运往造林地的过程中保证土球完整，严禁土球抖落。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由于苗木在本县内调运，原则上要求随起苗随栽植。若调运的苗木当天无法栽植完成时，需进行假植时，假植地点需选择潮湿、阴暗、避风的地方进行假植。假植时将苗木单株倾斜排列在沟内，用湿土覆盖根系并踩实。带土球的苗木禁止假植，要随运输，随栽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③柽柳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bookmarkStart w:id="142" w:name="_Toc12384"/>
      <w:r>
        <w:rPr>
          <w:rFonts w:hint="eastAsia" w:ascii="宋体" w:hAnsi="宋体" w:eastAsia="宋体" w:cs="宋体"/>
          <w:bCs/>
          <w:sz w:val="24"/>
          <w:szCs w:val="24"/>
          <w:highlight w:val="none"/>
          <w:lang w:val="en-US" w:eastAsia="zh-CN"/>
        </w:rPr>
        <w:t>柽柳选用一年生容器苗，当年新萌生枝条高15-20公分时进行移栽，栽植时轻拿轻放，去除容器杯，防止杯内土壤破碎，提高成活率。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2.2整地方式、规格</w:t>
      </w:r>
      <w:bookmarkEnd w:id="14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根据立地条件、林种、树种、造林方法及地块选择结果，分为两个模式。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（1）整地方式及规格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1、模式一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涉及雨润镇、共和乡、李家乡、马营乡根据立地条件及造林条件确定整地规格为水平沟、穴状整地。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规格为：水平沟穴状整地，水平沟沟口宽1.2米、沟底宽0.8米、外土埂高0.4米、顶宽0.3米，长度依地形而定，沿等高线修筑，沟间距3.0米。整地时保留原生灌木植被，尽量不要破坏，水平沟内挖栽植穴，栽植穴规格：直径、穴深均为0.35米，呈“品”字形排列；穴间距1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2、模式二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按《青海省大规格苗木造林技术规程》及青海省财政厅 、青海省林业和草原局印发的《青海省林业改革发展资金管理实施细则》要求。高庙镇白崖子村白崖沟矿山图斑和老鸦村碾线沟矿山图斑道路沿线总长度17300米。根据苗木选择为青海云杉（祁连圆柏）苗高1.51米以上，按74株/亩折算，共栽植大规格苗木34600株，折合面积467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根据现地情况道路东西两侧各按2×2米进行大坑（穴状）整地，穴状直径、穴深均为0.5米，呈“品”字形排列，共栽植4条林带。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矿山道路两侧选择土质孙软、不含石块土壤挖栽植穴，林带同道路延伸要求整齐美观、横竖成行。栽植穴周围做蓄水圈，以便收集雨水和灌溉保水，提高成活率。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2、整地时间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根据当地的气候特点和造林树种的生物学特性要求，整地时间为3月底，4至5月开展造林。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2.3 灌溉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在地块选择时，灌溉条件作为重要条件，经勘查，马营乡白崖坪村和李家乡和尔次村已布设灌溉管道；高庙镇白崖子村和老鸦村矿山图斑道路沿线已有河流渠道，水流量能满足造林灌溉需求；共和乡高营村和雨润镇迭儿沟村临近乡镇河道，且与项目区垂直高度差较小，安装简易灌溉设备即可满足造林灌溉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为保障苗木成活率，造林时必须浇足定根水，浇水之后覆土保墒。之后根据降雨情况适时灌溉，确保苗木成活率。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bookmarkStart w:id="143" w:name="_Toc13799"/>
      <w:r>
        <w:rPr>
          <w:rFonts w:hint="eastAsia" w:ascii="宋体" w:hAnsi="宋体" w:eastAsia="宋体" w:cs="宋体"/>
          <w:bCs/>
          <w:sz w:val="24"/>
          <w:szCs w:val="24"/>
          <w:highlight w:val="none"/>
          <w:lang w:val="en-US" w:eastAsia="zh-CN"/>
        </w:rPr>
        <w:t>2.4造林技术</w:t>
      </w:r>
      <w:bookmarkEnd w:id="14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1、造林技术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带土球苗木栽植时，先检验待植树坑的深度、宽度是否达到规格标准，绝不可盲目入坑，造成来回搬动土球。土球入坑后应先在土球底部四周垫少量土，将土球固定， 树身上、下应垂直。然后将包装材料剪开，撤出草绳、塑料容器杯，先回填表土至坑的一半，将四周夯实，再用心土填满、夯实，最后开沿。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苗木栽植过程中要注意以下几点：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（1）不深栽：针叶树栽植时要注意不能栽得太深，太深透气性不好，灌溉时水分不易达到根部，影响成活率，延长缓苗期。针叶树栽植时比原来的栽植深度深l—2厘米即可；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（2）不修枝：针叶树栽植时不能修枝，否则会造成松脂流淌不停，最后会因养分流失而死亡。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（3）不隔夜：苗木栽植尽量做到当天到苗，当天栽植，确实无法当天栽完的，一定要做好假植工作，假植时间不得超过1 2小时。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（4）蓄水坑：所有苗木在栽植完后必须留蓄水坑，蓄水坑深度5-10厘米。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（5）容器苗：大力推广使用容器苗造林，以提高造林成活率。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2、栽植密度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模式一：针叶树与柽柳株间1:1混交，初植密度222株/亩，株行距1×3米。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模式二：针叶树种与原生灌木混交方式造林，初植密度74株/亩，共4排林带，林带间距2米，株间距2米（道路弯度较大或靠近山体一侧狭窄不能挖栽植穴时，平移至道路另一侧进行整地栽植，确保沿线4条林带整齐美观，不出现断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bookmarkStart w:id="144" w:name="_Toc13124"/>
      <w:r>
        <w:rPr>
          <w:rFonts w:hint="eastAsia" w:ascii="宋体" w:hAnsi="宋体" w:eastAsia="宋体" w:cs="宋体"/>
          <w:bCs/>
          <w:sz w:val="24"/>
          <w:szCs w:val="24"/>
          <w:highlight w:val="none"/>
          <w:lang w:val="en-US" w:eastAsia="zh-CN"/>
        </w:rPr>
        <w:t>2.5需苗量</w:t>
      </w:r>
      <w:bookmarkEnd w:id="14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项目共需苗木596926株，其中1.0-1.21米青海云杉281163株；柽柳容器苗281163株；1.51米以上青海云杉34600株。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bookmarkStart w:id="145" w:name="_Toc30141"/>
      <w:r>
        <w:rPr>
          <w:rFonts w:hint="eastAsia" w:ascii="宋体" w:hAnsi="宋体" w:eastAsia="宋体" w:cs="宋体"/>
          <w:bCs/>
          <w:sz w:val="24"/>
          <w:szCs w:val="24"/>
          <w:highlight w:val="none"/>
          <w:lang w:val="en-US" w:eastAsia="zh-CN"/>
        </w:rPr>
        <w:t>2.6植被保护</w:t>
      </w:r>
      <w:bookmarkEnd w:id="14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在整地和栽植过程中要特别注意对原生植被进行保护，当栽植坑正好位于灌木处时，应适当进行避让，苗木应栽植在灌木下部，同时对施工人员进行宣传教育，禁止滥采乱挖。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bookmarkStart w:id="146" w:name="_Toc20357"/>
      <w:r>
        <w:rPr>
          <w:rFonts w:hint="eastAsia" w:ascii="宋体" w:hAnsi="宋体" w:eastAsia="宋体" w:cs="宋体"/>
          <w:bCs/>
          <w:sz w:val="24"/>
          <w:szCs w:val="24"/>
          <w:highlight w:val="none"/>
          <w:lang w:val="en-US" w:eastAsia="zh-CN"/>
        </w:rPr>
        <w:t>2.7苗木质量保证</w:t>
      </w:r>
      <w:bookmarkEnd w:id="14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为确保栽植苗木在起苗、栽植过程中苗木质量，进行必要的苗木质量检验，应做到：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1、苗木出圃前进行病虫害检疫，要求生长健壮、顶芽饱满、根系发达、无机械损伤、无病虫害的优质壮苗。必须具备“两证一签”。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2、及时隔离、处理病虫害木，减少病源，一旦发现检疫性病虫害，应及时销毁受害木，确保苗木质量。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2.8抚育管理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为提高造林保存率和林分质量，需适时进行抚育管理。采取以除草、松土为主，结合进行培土，扩穴、定株等工作。松土、除草要做到“三不伤、二净、一培土”，即不伤根、不伤皮、不伤梢；杂草除净、石块捡净；把锄松的土壤培到幼树根际，并把锄下的杂草覆盖到树根附近，以减少水分蒸发和增加有机质。松土深度要适当，做到里浅外深，第一年浅，以后逐年加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2、及时补植补植，在管护期间不定期巡护造林区，发现有死亡苗木时及时补植，提高造林的保存率。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3、防止森林火灾，巩固造林成果，保护植物资源。森林防火应积极贯彻执行“预防为主，积极消灭”的方针，进行森林防火宣传教育，增强防火意识，制订森林防火制度，落实责任，明确任务。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4、主要病虫害防治。病虫害防治机构配备预测、预报和检疫设备，及时进行预测、预报和综合防治。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val="0"/>
          <w:highlight w:val="none"/>
          <w:lang w:val="en-US" w:eastAsia="zh-CN"/>
        </w:rPr>
      </w:pPr>
      <w:r>
        <w:rPr>
          <w:rFonts w:hint="eastAsia" w:ascii="宋体" w:hAnsi="宋体" w:eastAsia="宋体" w:cs="宋体"/>
          <w:bCs/>
          <w:sz w:val="24"/>
          <w:szCs w:val="24"/>
          <w:highlight w:val="none"/>
          <w:lang w:val="en-US" w:eastAsia="zh-CN"/>
        </w:rPr>
        <w:t>5、项目实施期内，施工单位自行安排护林员对造林地进行管护，保证造林地苗木不受人为破坏。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val="0"/>
          <w:kern w:val="2"/>
          <w:sz w:val="24"/>
          <w:szCs w:val="24"/>
          <w:highlight w:val="none"/>
          <w:lang w:val="en-US" w:eastAsia="zh-CN" w:bidi="ar-SA"/>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val="0"/>
          <w:kern w:val="2"/>
          <w:sz w:val="24"/>
          <w:szCs w:val="24"/>
          <w:highlight w:val="none"/>
          <w:lang w:val="en-US" w:eastAsia="zh-CN" w:bidi="ar-SA"/>
        </w:rPr>
        <w:t>三、各包要求</w:t>
      </w:r>
    </w:p>
    <w:tbl>
      <w:tblPr>
        <w:tblStyle w:val="22"/>
        <w:tblW w:w="15559" w:type="dxa"/>
        <w:tblInd w:w="-7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6"/>
        <w:gridCol w:w="770"/>
        <w:gridCol w:w="947"/>
        <w:gridCol w:w="790"/>
        <w:gridCol w:w="552"/>
        <w:gridCol w:w="632"/>
        <w:gridCol w:w="632"/>
        <w:gridCol w:w="736"/>
        <w:gridCol w:w="1079"/>
        <w:gridCol w:w="1014"/>
        <w:gridCol w:w="1842"/>
        <w:gridCol w:w="868"/>
        <w:gridCol w:w="829"/>
        <w:gridCol w:w="1303"/>
        <w:gridCol w:w="960"/>
        <w:gridCol w:w="750"/>
        <w:gridCol w:w="579"/>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6"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770"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乡镇</w:t>
            </w:r>
          </w:p>
        </w:tc>
        <w:tc>
          <w:tcPr>
            <w:tcW w:w="947"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行政村</w:t>
            </w:r>
          </w:p>
        </w:tc>
        <w:tc>
          <w:tcPr>
            <w:tcW w:w="790"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小地名</w:t>
            </w:r>
          </w:p>
        </w:tc>
        <w:tc>
          <w:tcPr>
            <w:tcW w:w="552"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林班</w:t>
            </w:r>
          </w:p>
        </w:tc>
        <w:tc>
          <w:tcPr>
            <w:tcW w:w="632"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小班</w:t>
            </w:r>
          </w:p>
        </w:tc>
        <w:tc>
          <w:tcPr>
            <w:tcW w:w="632"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细班</w:t>
            </w:r>
          </w:p>
        </w:tc>
        <w:tc>
          <w:tcPr>
            <w:tcW w:w="736"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作业面积</w:t>
            </w:r>
          </w:p>
        </w:tc>
        <w:tc>
          <w:tcPr>
            <w:tcW w:w="1079"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栽植树种</w:t>
            </w:r>
          </w:p>
        </w:tc>
        <w:tc>
          <w:tcPr>
            <w:tcW w:w="1014"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整地方式</w:t>
            </w:r>
          </w:p>
        </w:tc>
        <w:tc>
          <w:tcPr>
            <w:tcW w:w="1842"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整地规格</w:t>
            </w:r>
          </w:p>
        </w:tc>
        <w:tc>
          <w:tcPr>
            <w:tcW w:w="868"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栽植类型</w:t>
            </w:r>
          </w:p>
        </w:tc>
        <w:tc>
          <w:tcPr>
            <w:tcW w:w="829"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株行距</w:t>
            </w:r>
          </w:p>
        </w:tc>
        <w:tc>
          <w:tcPr>
            <w:tcW w:w="1303"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混交类型</w:t>
            </w:r>
          </w:p>
        </w:tc>
        <w:tc>
          <w:tcPr>
            <w:tcW w:w="17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需苗量</w:t>
            </w:r>
          </w:p>
        </w:tc>
        <w:tc>
          <w:tcPr>
            <w:tcW w:w="579"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包号</w:t>
            </w:r>
          </w:p>
        </w:tc>
        <w:tc>
          <w:tcPr>
            <w:tcW w:w="750"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526"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highlight w:val="none"/>
                <w:u w:val="none"/>
              </w:rPr>
            </w:pPr>
          </w:p>
        </w:tc>
        <w:tc>
          <w:tcPr>
            <w:tcW w:w="770"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highlight w:val="none"/>
                <w:u w:val="none"/>
              </w:rPr>
            </w:pPr>
          </w:p>
        </w:tc>
        <w:tc>
          <w:tcPr>
            <w:tcW w:w="947"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highlight w:val="none"/>
                <w:u w:val="none"/>
              </w:rPr>
            </w:pPr>
          </w:p>
        </w:tc>
        <w:tc>
          <w:tcPr>
            <w:tcW w:w="790"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highlight w:val="none"/>
                <w:u w:val="none"/>
              </w:rPr>
            </w:pPr>
          </w:p>
        </w:tc>
        <w:tc>
          <w:tcPr>
            <w:tcW w:w="552"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highlight w:val="none"/>
                <w:u w:val="none"/>
              </w:rPr>
            </w:pPr>
          </w:p>
        </w:tc>
        <w:tc>
          <w:tcPr>
            <w:tcW w:w="632"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highlight w:val="none"/>
                <w:u w:val="none"/>
              </w:rPr>
            </w:pPr>
          </w:p>
        </w:tc>
        <w:tc>
          <w:tcPr>
            <w:tcW w:w="632"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highlight w:val="none"/>
                <w:u w:val="none"/>
              </w:rPr>
            </w:pPr>
          </w:p>
        </w:tc>
        <w:tc>
          <w:tcPr>
            <w:tcW w:w="736"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highlight w:val="none"/>
                <w:u w:val="none"/>
              </w:rPr>
            </w:pPr>
          </w:p>
        </w:tc>
        <w:tc>
          <w:tcPr>
            <w:tcW w:w="1079"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highlight w:val="none"/>
                <w:u w:val="none"/>
              </w:rPr>
            </w:pPr>
          </w:p>
        </w:tc>
        <w:tc>
          <w:tcPr>
            <w:tcW w:w="1014"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highlight w:val="none"/>
                <w:u w:val="none"/>
              </w:rPr>
            </w:pPr>
          </w:p>
        </w:tc>
        <w:tc>
          <w:tcPr>
            <w:tcW w:w="1842"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highlight w:val="none"/>
                <w:u w:val="none"/>
              </w:rPr>
            </w:pPr>
          </w:p>
        </w:tc>
        <w:tc>
          <w:tcPr>
            <w:tcW w:w="868"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highlight w:val="none"/>
                <w:u w:val="none"/>
              </w:rPr>
            </w:pPr>
          </w:p>
        </w:tc>
        <w:tc>
          <w:tcPr>
            <w:tcW w:w="829"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highlight w:val="none"/>
                <w:u w:val="none"/>
              </w:rPr>
            </w:pPr>
          </w:p>
        </w:tc>
        <w:tc>
          <w:tcPr>
            <w:tcW w:w="1303"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青海云杉</w:t>
            </w:r>
          </w:p>
        </w:tc>
        <w:tc>
          <w:tcPr>
            <w:tcW w:w="75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柽柳</w:t>
            </w:r>
          </w:p>
        </w:tc>
        <w:tc>
          <w:tcPr>
            <w:tcW w:w="579" w:type="dxa"/>
            <w:vMerge w:val="continue"/>
            <w:tcBorders>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18"/>
                <w:szCs w:val="18"/>
                <w:highlight w:val="none"/>
                <w:u w:val="none"/>
              </w:rPr>
            </w:pPr>
          </w:p>
        </w:tc>
        <w:tc>
          <w:tcPr>
            <w:tcW w:w="750" w:type="dxa"/>
            <w:vMerge w:val="continue"/>
            <w:tcBorders>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w:t>
            </w:r>
          </w:p>
        </w:tc>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雨润镇</w:t>
            </w:r>
          </w:p>
        </w:tc>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迭尔沟村</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和家</w:t>
            </w:r>
          </w:p>
        </w:tc>
        <w:tc>
          <w:tcPr>
            <w:tcW w:w="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18</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83</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 xml:space="preserve"> </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52</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青海云杉+甘蒙柽柳</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水平沟、穴状整地</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1.2×0.8×0.4×0.3</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0.35×0.35</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植苗</w:t>
            </w:r>
          </w:p>
        </w:tc>
        <w:tc>
          <w:tcPr>
            <w:tcW w:w="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株间1:1混交</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5772</w:t>
            </w:r>
          </w:p>
        </w:tc>
        <w:tc>
          <w:tcPr>
            <w:tcW w:w="75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5772</w:t>
            </w:r>
          </w:p>
        </w:tc>
        <w:tc>
          <w:tcPr>
            <w:tcW w:w="5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模式一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w:t>
            </w:r>
          </w:p>
        </w:tc>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雨润镇</w:t>
            </w:r>
          </w:p>
        </w:tc>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迭尔沟村</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和家</w:t>
            </w:r>
          </w:p>
        </w:tc>
        <w:tc>
          <w:tcPr>
            <w:tcW w:w="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104</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 xml:space="preserve"> </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168</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青海云杉+甘蒙柽柳</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水平沟、穴状整地</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1.2×0.8×0.4×0.3</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0.35×0.35</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植苗</w:t>
            </w:r>
          </w:p>
        </w:tc>
        <w:tc>
          <w:tcPr>
            <w:tcW w:w="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株间1:1混交</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18648</w:t>
            </w:r>
          </w:p>
        </w:tc>
        <w:tc>
          <w:tcPr>
            <w:tcW w:w="75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18648</w:t>
            </w:r>
          </w:p>
        </w:tc>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模式一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3</w:t>
            </w:r>
          </w:p>
        </w:tc>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雨润镇</w:t>
            </w:r>
          </w:p>
        </w:tc>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迭尔沟村</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和家</w:t>
            </w:r>
          </w:p>
        </w:tc>
        <w:tc>
          <w:tcPr>
            <w:tcW w:w="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141</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 xml:space="preserve"> </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195</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青海云杉+甘蒙柽柳</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水平沟、穴状整地</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1.2×0.8×0.4×0.3</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0.35×0.35</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植苗</w:t>
            </w:r>
          </w:p>
        </w:tc>
        <w:tc>
          <w:tcPr>
            <w:tcW w:w="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株间1:1混交</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21645</w:t>
            </w:r>
          </w:p>
        </w:tc>
        <w:tc>
          <w:tcPr>
            <w:tcW w:w="75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21645</w:t>
            </w:r>
          </w:p>
        </w:tc>
        <w:tc>
          <w:tcPr>
            <w:tcW w:w="5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模式一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4</w:t>
            </w:r>
          </w:p>
        </w:tc>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雨润镇</w:t>
            </w:r>
          </w:p>
        </w:tc>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迭尔沟村</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和家</w:t>
            </w:r>
          </w:p>
        </w:tc>
        <w:tc>
          <w:tcPr>
            <w:tcW w:w="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127</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 xml:space="preserve"> </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108</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青海云杉+甘蒙柽柳</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水平沟、穴状整地</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1.2×0.8×0.4×0.3</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0.35×0.35</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植苗</w:t>
            </w:r>
          </w:p>
        </w:tc>
        <w:tc>
          <w:tcPr>
            <w:tcW w:w="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株间1:1混交</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11988</w:t>
            </w:r>
          </w:p>
        </w:tc>
        <w:tc>
          <w:tcPr>
            <w:tcW w:w="75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11988</w:t>
            </w:r>
          </w:p>
        </w:tc>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模式一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5</w:t>
            </w:r>
          </w:p>
        </w:tc>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雨润镇</w:t>
            </w:r>
          </w:p>
        </w:tc>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迭尔沟村</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和家</w:t>
            </w:r>
          </w:p>
        </w:tc>
        <w:tc>
          <w:tcPr>
            <w:tcW w:w="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41</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 xml:space="preserve"> </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213</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青海云杉+甘蒙柽柳</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水平沟、穴状整地</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1.2×0.8×0.4×0.3</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0.35×0.35</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植苗</w:t>
            </w:r>
          </w:p>
        </w:tc>
        <w:tc>
          <w:tcPr>
            <w:tcW w:w="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株间1:1混交</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23643</w:t>
            </w:r>
          </w:p>
        </w:tc>
        <w:tc>
          <w:tcPr>
            <w:tcW w:w="75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23643</w:t>
            </w:r>
          </w:p>
        </w:tc>
        <w:tc>
          <w:tcPr>
            <w:tcW w:w="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模式一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6</w:t>
            </w:r>
          </w:p>
        </w:tc>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共和乡</w:t>
            </w:r>
          </w:p>
        </w:tc>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高营村</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高营庄</w:t>
            </w:r>
          </w:p>
        </w:tc>
        <w:tc>
          <w:tcPr>
            <w:tcW w:w="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15</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38</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 xml:space="preserve"> </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241</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青海云杉+甘蒙柽柳</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水平沟、穴状整地</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1.2×0.8×0.4×0.3</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0.35×0.35</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植苗</w:t>
            </w:r>
          </w:p>
        </w:tc>
        <w:tc>
          <w:tcPr>
            <w:tcW w:w="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株间1:1混交</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26751</w:t>
            </w:r>
          </w:p>
        </w:tc>
        <w:tc>
          <w:tcPr>
            <w:tcW w:w="75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26751</w:t>
            </w:r>
          </w:p>
        </w:tc>
        <w:tc>
          <w:tcPr>
            <w:tcW w:w="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模式一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7</w:t>
            </w:r>
          </w:p>
        </w:tc>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共和乡</w:t>
            </w:r>
          </w:p>
        </w:tc>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高营村</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高营庄</w:t>
            </w:r>
          </w:p>
        </w:tc>
        <w:tc>
          <w:tcPr>
            <w:tcW w:w="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15</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47</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 xml:space="preserve"> </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105</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青海云杉+甘蒙柽柳</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水平沟、穴状整地</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1.2×0.8×0.4×0.3</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0.35×0.35</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植苗</w:t>
            </w:r>
          </w:p>
        </w:tc>
        <w:tc>
          <w:tcPr>
            <w:tcW w:w="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株间1:1混交</w:t>
            </w:r>
          </w:p>
        </w:tc>
        <w:tc>
          <w:tcPr>
            <w:tcW w:w="96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11655</w:t>
            </w:r>
          </w:p>
        </w:tc>
        <w:tc>
          <w:tcPr>
            <w:tcW w:w="75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11655</w:t>
            </w:r>
          </w:p>
        </w:tc>
        <w:tc>
          <w:tcPr>
            <w:tcW w:w="5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模式一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8</w:t>
            </w:r>
          </w:p>
        </w:tc>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共和乡</w:t>
            </w:r>
          </w:p>
        </w:tc>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高营村</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高营庄</w:t>
            </w:r>
          </w:p>
        </w:tc>
        <w:tc>
          <w:tcPr>
            <w:tcW w:w="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16</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110</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108</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青海云杉+甘蒙柽柳</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水平沟、穴状整地</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1.2×0.8×0.4×0.3</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0.35×0.35</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植苗</w:t>
            </w:r>
          </w:p>
        </w:tc>
        <w:tc>
          <w:tcPr>
            <w:tcW w:w="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1*3</w:t>
            </w:r>
          </w:p>
        </w:tc>
        <w:tc>
          <w:tcPr>
            <w:tcW w:w="1303"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株间1:1混交</w:t>
            </w:r>
          </w:p>
        </w:tc>
        <w:tc>
          <w:tcPr>
            <w:tcW w:w="960" w:type="dxa"/>
            <w:tcBorders>
              <w:top w:val="single" w:color="auto"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11988</w:t>
            </w:r>
          </w:p>
        </w:tc>
        <w:tc>
          <w:tcPr>
            <w:tcW w:w="750" w:type="dxa"/>
            <w:tcBorders>
              <w:top w:val="single" w:color="auto" w:sz="4" w:space="0"/>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11988</w:t>
            </w:r>
          </w:p>
        </w:tc>
        <w:tc>
          <w:tcPr>
            <w:tcW w:w="579" w:type="dxa"/>
            <w:vMerge w:val="continue"/>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模式一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9</w:t>
            </w:r>
          </w:p>
        </w:tc>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共和乡</w:t>
            </w:r>
          </w:p>
        </w:tc>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高营村</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高营庄</w:t>
            </w:r>
          </w:p>
        </w:tc>
        <w:tc>
          <w:tcPr>
            <w:tcW w:w="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16</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110</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22</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青海云杉+甘蒙柽柳</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水平沟、穴状整地</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1.2×0.8×0.4×0.3</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0.35×0.35</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植苗</w:t>
            </w:r>
          </w:p>
        </w:tc>
        <w:tc>
          <w:tcPr>
            <w:tcW w:w="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1*3</w:t>
            </w:r>
          </w:p>
        </w:tc>
        <w:tc>
          <w:tcPr>
            <w:tcW w:w="1303"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株间1:1混交</w:t>
            </w:r>
          </w:p>
        </w:tc>
        <w:tc>
          <w:tcPr>
            <w:tcW w:w="960"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2442</w:t>
            </w:r>
          </w:p>
        </w:tc>
        <w:tc>
          <w:tcPr>
            <w:tcW w:w="750" w:type="dxa"/>
            <w:tcBorders>
              <w:top w:val="single" w:color="000000"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2442</w:t>
            </w:r>
          </w:p>
        </w:tc>
        <w:tc>
          <w:tcPr>
            <w:tcW w:w="579" w:type="dxa"/>
            <w:vMerge w:val="continue"/>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模式一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10</w:t>
            </w:r>
          </w:p>
        </w:tc>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雨润镇</w:t>
            </w:r>
          </w:p>
        </w:tc>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刘家村</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马莲湾</w:t>
            </w:r>
          </w:p>
        </w:tc>
        <w:tc>
          <w:tcPr>
            <w:tcW w:w="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7</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81</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 xml:space="preserve"> </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107</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青海云杉+甘蒙柽柳</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水平沟、穴状整地</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1.2×0.8×0.4×0.3</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0.35×0.35</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植苗</w:t>
            </w:r>
          </w:p>
        </w:tc>
        <w:tc>
          <w:tcPr>
            <w:tcW w:w="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株间1:1混交</w:t>
            </w:r>
          </w:p>
        </w:tc>
        <w:tc>
          <w:tcPr>
            <w:tcW w:w="96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11877</w:t>
            </w:r>
          </w:p>
        </w:tc>
        <w:tc>
          <w:tcPr>
            <w:tcW w:w="750" w:type="dxa"/>
            <w:tcBorders>
              <w:top w:val="single" w:color="auto"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11877</w:t>
            </w:r>
          </w:p>
        </w:tc>
        <w:tc>
          <w:tcPr>
            <w:tcW w:w="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模式一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11</w:t>
            </w:r>
          </w:p>
        </w:tc>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李家乡</w:t>
            </w:r>
          </w:p>
        </w:tc>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和尔茨村</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滩子沟坡</w:t>
            </w:r>
          </w:p>
        </w:tc>
        <w:tc>
          <w:tcPr>
            <w:tcW w:w="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11</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21</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267</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青海云杉+甘蒙柽柳</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水平沟、穴状整地</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1.2×0.8×0.4×0.3</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0.35×0.35</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植苗</w:t>
            </w:r>
          </w:p>
        </w:tc>
        <w:tc>
          <w:tcPr>
            <w:tcW w:w="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株间1:1混交</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29637</w:t>
            </w:r>
          </w:p>
        </w:tc>
        <w:tc>
          <w:tcPr>
            <w:tcW w:w="75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29637</w:t>
            </w:r>
          </w:p>
        </w:tc>
        <w:tc>
          <w:tcPr>
            <w:tcW w:w="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模式一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12</w:t>
            </w:r>
          </w:p>
        </w:tc>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李家乡</w:t>
            </w:r>
          </w:p>
        </w:tc>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和尔茨村</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滩子沟坡</w:t>
            </w:r>
          </w:p>
        </w:tc>
        <w:tc>
          <w:tcPr>
            <w:tcW w:w="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11</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21</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316</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青海云杉+甘蒙柽柳</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水平沟、穴状整地</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1.2×0.8×0.4×0.3</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0.35×0.35</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植苗</w:t>
            </w:r>
          </w:p>
        </w:tc>
        <w:tc>
          <w:tcPr>
            <w:tcW w:w="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株间1:1混交</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35076</w:t>
            </w:r>
          </w:p>
        </w:tc>
        <w:tc>
          <w:tcPr>
            <w:tcW w:w="75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35076</w:t>
            </w:r>
          </w:p>
        </w:tc>
        <w:tc>
          <w:tcPr>
            <w:tcW w:w="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模式一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13</w:t>
            </w:r>
          </w:p>
        </w:tc>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李家乡</w:t>
            </w:r>
          </w:p>
        </w:tc>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和尔茨村</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滩子沟坡</w:t>
            </w:r>
          </w:p>
        </w:tc>
        <w:tc>
          <w:tcPr>
            <w:tcW w:w="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11</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21</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3</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226</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青海云杉+甘蒙柽柳</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水平沟、穴状整地</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1.2×0.8×0.4×0.3</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0.35×0.35</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植苗</w:t>
            </w:r>
          </w:p>
        </w:tc>
        <w:tc>
          <w:tcPr>
            <w:tcW w:w="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株间1:1混交</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25086</w:t>
            </w:r>
          </w:p>
        </w:tc>
        <w:tc>
          <w:tcPr>
            <w:tcW w:w="75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25086</w:t>
            </w:r>
          </w:p>
        </w:tc>
        <w:tc>
          <w:tcPr>
            <w:tcW w:w="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模式一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14</w:t>
            </w:r>
          </w:p>
        </w:tc>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马营乡</w:t>
            </w:r>
          </w:p>
        </w:tc>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白崖坪村</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白崖沟</w:t>
            </w:r>
          </w:p>
        </w:tc>
        <w:tc>
          <w:tcPr>
            <w:tcW w:w="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17</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130</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 xml:space="preserve"> </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405</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青海云杉+甘蒙柽柳</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水平沟、穴状整地</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1.2×0.8×0.4×0.3</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0.35×0.35</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植苗</w:t>
            </w:r>
          </w:p>
        </w:tc>
        <w:tc>
          <w:tcPr>
            <w:tcW w:w="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株间1:1混交</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44955</w:t>
            </w:r>
          </w:p>
        </w:tc>
        <w:tc>
          <w:tcPr>
            <w:tcW w:w="75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44955</w:t>
            </w:r>
          </w:p>
        </w:tc>
        <w:tc>
          <w:tcPr>
            <w:tcW w:w="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模式一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15</w:t>
            </w:r>
          </w:p>
        </w:tc>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高庙镇</w:t>
            </w:r>
          </w:p>
        </w:tc>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白崖子村</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白崖沟</w:t>
            </w:r>
          </w:p>
        </w:tc>
        <w:tc>
          <w:tcPr>
            <w:tcW w:w="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18林班</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213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青海云杉</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穴状整地</w:t>
            </w:r>
          </w:p>
        </w:tc>
        <w:tc>
          <w:tcPr>
            <w:tcW w:w="18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0.5×0.5</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植苗</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4条林带，株间距2米</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与原生灌木混交</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15800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模式</w:t>
            </w:r>
            <w:r>
              <w:rPr>
                <w:rFonts w:hint="eastAsia" w:ascii="宋体" w:hAnsi="宋体" w:cs="宋体"/>
                <w:i w:val="0"/>
                <w:iCs w:val="0"/>
                <w:color w:val="000000"/>
                <w:sz w:val="18"/>
                <w:szCs w:val="18"/>
                <w:highlight w:val="none"/>
                <w:u w:val="none"/>
                <w:lang w:val="en-US" w:eastAsia="zh-CN"/>
              </w:rPr>
              <w:t>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16</w:t>
            </w:r>
          </w:p>
        </w:tc>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高庙镇</w:t>
            </w:r>
          </w:p>
        </w:tc>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老鸦村</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碾线沟</w:t>
            </w:r>
          </w:p>
        </w:tc>
        <w:tc>
          <w:tcPr>
            <w:tcW w:w="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20林班</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254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青海云杉</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穴状整地</w:t>
            </w:r>
          </w:p>
        </w:tc>
        <w:tc>
          <w:tcPr>
            <w:tcW w:w="18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0.5×0.5</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植苗</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4条林带，株间距2米</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与原生灌木混交</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18800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模式</w:t>
            </w:r>
            <w:r>
              <w:rPr>
                <w:rFonts w:hint="eastAsia" w:ascii="宋体" w:hAnsi="宋体" w:cs="宋体"/>
                <w:i w:val="0"/>
                <w:iCs w:val="0"/>
                <w:color w:val="000000"/>
                <w:sz w:val="18"/>
                <w:szCs w:val="18"/>
                <w:highlight w:val="none"/>
                <w:u w:val="none"/>
                <w:lang w:val="en-US" w:eastAsia="zh-CN"/>
              </w:rPr>
              <w:t>二</w:t>
            </w:r>
          </w:p>
        </w:tc>
      </w:tr>
    </w:tbl>
    <w:p>
      <w:pPr>
        <w:pStyle w:val="2"/>
        <w:rPr>
          <w:highlight w:val="none"/>
          <w:lang w:val="zh-CN"/>
        </w:rPr>
      </w:pPr>
    </w:p>
    <w:sectPr>
      <w:headerReference r:id="rId10" w:type="default"/>
      <w:footerReference r:id="rId11" w:type="default"/>
      <w:footerReference r:id="rId12" w:type="even"/>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Impact">
    <w:panose1 w:val="020B0806030902050204"/>
    <w:charset w:val="00"/>
    <w:family w:val="auto"/>
    <w:pitch w:val="default"/>
    <w:sig w:usb0="00000287" w:usb1="00000000" w:usb2="00000000" w:usb3="00000000" w:csb0="2000009F" w:csb1="DFD70000"/>
  </w:font>
  <w:font w:name="OPPOSans">
    <w:altName w:val="Segoe Print"/>
    <w:panose1 w:val="00000000000000000000"/>
    <w:charset w:val="00"/>
    <w:family w:val="auto"/>
    <w:pitch w:val="default"/>
    <w:sig w:usb0="00000000" w:usb1="00000000" w:usb2="00000000" w:usb3="00000000" w:csb0="00000000" w:csb1="00000000"/>
  </w:font>
  <w:font w:name="D-D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eastAsia="宋体"/>
        <w:u w:val="single"/>
        <w:lang w:val="en-US" w:eastAsia="zh-CN"/>
      </w:rPr>
    </w:pPr>
    <w:r>
      <w:rPr>
        <w:rFonts w:hint="eastAsia"/>
        <w:u w:val="single"/>
        <w:lang w:val="en-US" w:eastAsia="zh-CN"/>
      </w:rPr>
      <w:t>青海鼎誉工程咨询有限公司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eastAsia="宋体"/>
        <w:u w:val="single"/>
        <w:lang w:val="en-US" w:eastAsia="zh-CN"/>
      </w:rPr>
    </w:pPr>
    <w:r>
      <w:rPr>
        <w:rFonts w:hint="eastAsia"/>
        <w:u w:val="single"/>
        <w:lang w:eastAsia="zh-CN"/>
      </w:rPr>
      <w:t>青海鼎誉工程咨询有限公司</w:t>
    </w:r>
    <w:r>
      <w:rPr>
        <w:rFonts w:hint="eastAsia"/>
        <w:u w:val="single"/>
        <w:lang w:val="en-US" w:eastAsia="zh-CN"/>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chineseCounting"/>
      <w:suff w:val="nothing"/>
      <w:lvlText w:val="（%1）"/>
      <w:lvlJc w:val="left"/>
      <w:rPr>
        <w:rFonts w:hint="eastAsia"/>
      </w:r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9FC3CC6"/>
    <w:multiLevelType w:val="singleLevel"/>
    <w:tmpl w:val="59FC3CC6"/>
    <w:lvl w:ilvl="0" w:tentative="0">
      <w:start w:val="1"/>
      <w:numFmt w:val="decimal"/>
      <w:suff w:val="nothing"/>
      <w:lvlText w:val="（%1）"/>
      <w:lvlJc w:val="left"/>
    </w:lvl>
  </w:abstractNum>
  <w:abstractNum w:abstractNumId="4">
    <w:nsid w:val="59FC3E95"/>
    <w:multiLevelType w:val="singleLevel"/>
    <w:tmpl w:val="59FC3E95"/>
    <w:lvl w:ilvl="0" w:tentative="0">
      <w:start w:val="1"/>
      <w:numFmt w:val="decimal"/>
      <w:lvlText w:val="(%1)"/>
      <w:lvlJc w:val="left"/>
      <w:pPr>
        <w:tabs>
          <w:tab w:val="left" w:pos="312"/>
        </w:tabs>
      </w:pPr>
    </w:lvl>
  </w:abstractNum>
  <w:abstractNum w:abstractNumId="5">
    <w:nsid w:val="59FC4271"/>
    <w:multiLevelType w:val="singleLevel"/>
    <w:tmpl w:val="59FC4271"/>
    <w:lvl w:ilvl="0" w:tentative="0">
      <w:start w:val="1"/>
      <w:numFmt w:val="decimal"/>
      <w:suff w:val="nothing"/>
      <w:lvlText w:val="（%1）"/>
      <w:lvlJc w:val="left"/>
    </w:lvl>
  </w:abstractNum>
  <w:abstractNum w:abstractNumId="6">
    <w:nsid w:val="59FC4698"/>
    <w:multiLevelType w:val="singleLevel"/>
    <w:tmpl w:val="59FC4698"/>
    <w:lvl w:ilvl="0" w:tentative="0">
      <w:start w:val="1"/>
      <w:numFmt w:val="decimal"/>
      <w:suff w:val="nothing"/>
      <w:lvlText w:val="（%1）"/>
      <w:lvlJc w:val="left"/>
    </w:lvl>
  </w:abstractNum>
  <w:abstractNum w:abstractNumId="7">
    <w:nsid w:val="59FC4CCC"/>
    <w:multiLevelType w:val="singleLevel"/>
    <w:tmpl w:val="59FC4CCC"/>
    <w:lvl w:ilvl="0" w:tentative="0">
      <w:start w:val="1"/>
      <w:numFmt w:val="decimal"/>
      <w:suff w:val="nothing"/>
      <w:lvlText w:val="（%1）"/>
      <w:lvlJc w:val="left"/>
    </w:lvl>
  </w:abstractNum>
  <w:abstractNum w:abstractNumId="8">
    <w:nsid w:val="59FC4D84"/>
    <w:multiLevelType w:val="singleLevel"/>
    <w:tmpl w:val="59FC4D84"/>
    <w:lvl w:ilvl="0" w:tentative="0">
      <w:start w:val="11"/>
      <w:numFmt w:val="decimal"/>
      <w:suff w:val="nothing"/>
      <w:lvlText w:val="（%1）"/>
      <w:lvlJc w:val="left"/>
    </w:lvl>
  </w:abstractNum>
  <w:num w:numId="1">
    <w:abstractNumId w:val="3"/>
  </w:num>
  <w:num w:numId="2">
    <w:abstractNumId w:val="4"/>
  </w:num>
  <w:num w:numId="3">
    <w:abstractNumId w:val="5"/>
  </w:num>
  <w:num w:numId="4">
    <w:abstractNumId w:val="6"/>
  </w:num>
  <w:num w:numId="5">
    <w:abstractNumId w:val="7"/>
  </w:num>
  <w:num w:numId="6">
    <w:abstractNumId w:val="2"/>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5"/>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MTcxMWEzMDcyYzYyN2JjZGQwMDczNzIyZWFiODQifQ=="/>
  </w:docVars>
  <w:rsids>
    <w:rsidRoot w:val="7969595A"/>
    <w:rsid w:val="00066903"/>
    <w:rsid w:val="000D4589"/>
    <w:rsid w:val="000E48DF"/>
    <w:rsid w:val="00121285"/>
    <w:rsid w:val="00130609"/>
    <w:rsid w:val="00141E3C"/>
    <w:rsid w:val="001E4CD8"/>
    <w:rsid w:val="001F0BF5"/>
    <w:rsid w:val="002E6CCA"/>
    <w:rsid w:val="00336C8B"/>
    <w:rsid w:val="00351F16"/>
    <w:rsid w:val="00354B45"/>
    <w:rsid w:val="00356280"/>
    <w:rsid w:val="003A0E62"/>
    <w:rsid w:val="00471B14"/>
    <w:rsid w:val="00493515"/>
    <w:rsid w:val="004A3953"/>
    <w:rsid w:val="00532740"/>
    <w:rsid w:val="00544110"/>
    <w:rsid w:val="0056452D"/>
    <w:rsid w:val="005862DB"/>
    <w:rsid w:val="005D7F4A"/>
    <w:rsid w:val="00626188"/>
    <w:rsid w:val="006400C5"/>
    <w:rsid w:val="0066399B"/>
    <w:rsid w:val="00674D74"/>
    <w:rsid w:val="00684AE4"/>
    <w:rsid w:val="0070714C"/>
    <w:rsid w:val="007411BD"/>
    <w:rsid w:val="007577CB"/>
    <w:rsid w:val="007A7759"/>
    <w:rsid w:val="00815BDB"/>
    <w:rsid w:val="00866D98"/>
    <w:rsid w:val="00886203"/>
    <w:rsid w:val="0089412E"/>
    <w:rsid w:val="008D31C8"/>
    <w:rsid w:val="008F4321"/>
    <w:rsid w:val="00917D51"/>
    <w:rsid w:val="009210F6"/>
    <w:rsid w:val="00945840"/>
    <w:rsid w:val="00945B3A"/>
    <w:rsid w:val="009D65A7"/>
    <w:rsid w:val="009E33D2"/>
    <w:rsid w:val="00AE064D"/>
    <w:rsid w:val="00B31999"/>
    <w:rsid w:val="00B8718B"/>
    <w:rsid w:val="00B92168"/>
    <w:rsid w:val="00BD6030"/>
    <w:rsid w:val="00BF15A5"/>
    <w:rsid w:val="00BF4F45"/>
    <w:rsid w:val="00CC2239"/>
    <w:rsid w:val="00CC55EB"/>
    <w:rsid w:val="00D95088"/>
    <w:rsid w:val="00D97F09"/>
    <w:rsid w:val="00DB1C66"/>
    <w:rsid w:val="00DE2BC2"/>
    <w:rsid w:val="00DF4B41"/>
    <w:rsid w:val="00DF7B32"/>
    <w:rsid w:val="00E44B88"/>
    <w:rsid w:val="00E64E47"/>
    <w:rsid w:val="00EC638D"/>
    <w:rsid w:val="00F74D08"/>
    <w:rsid w:val="00FC2C48"/>
    <w:rsid w:val="016610FE"/>
    <w:rsid w:val="01BC668C"/>
    <w:rsid w:val="01E00AED"/>
    <w:rsid w:val="01E42912"/>
    <w:rsid w:val="01F16363"/>
    <w:rsid w:val="021B2E17"/>
    <w:rsid w:val="021E2C2A"/>
    <w:rsid w:val="022641C2"/>
    <w:rsid w:val="033B5D22"/>
    <w:rsid w:val="039809E6"/>
    <w:rsid w:val="03CF5817"/>
    <w:rsid w:val="03E56DE9"/>
    <w:rsid w:val="03F12D98"/>
    <w:rsid w:val="040B651C"/>
    <w:rsid w:val="04614372"/>
    <w:rsid w:val="04657F2A"/>
    <w:rsid w:val="04A551C0"/>
    <w:rsid w:val="04FB5426"/>
    <w:rsid w:val="05014BCB"/>
    <w:rsid w:val="0565361C"/>
    <w:rsid w:val="06A32475"/>
    <w:rsid w:val="06A72A7B"/>
    <w:rsid w:val="06D04F61"/>
    <w:rsid w:val="06DA30AF"/>
    <w:rsid w:val="06E426D9"/>
    <w:rsid w:val="06F72280"/>
    <w:rsid w:val="07425688"/>
    <w:rsid w:val="07742EA5"/>
    <w:rsid w:val="07F4584C"/>
    <w:rsid w:val="08525F71"/>
    <w:rsid w:val="08A57E85"/>
    <w:rsid w:val="08BB0B95"/>
    <w:rsid w:val="08BF34FB"/>
    <w:rsid w:val="08C00A67"/>
    <w:rsid w:val="08C61FD7"/>
    <w:rsid w:val="097B546D"/>
    <w:rsid w:val="098E3A7F"/>
    <w:rsid w:val="09A1340F"/>
    <w:rsid w:val="09D660A0"/>
    <w:rsid w:val="0A466F5C"/>
    <w:rsid w:val="0A950B4A"/>
    <w:rsid w:val="0AA4646F"/>
    <w:rsid w:val="0AC20A39"/>
    <w:rsid w:val="0AD0522F"/>
    <w:rsid w:val="0B30109B"/>
    <w:rsid w:val="0B3548F4"/>
    <w:rsid w:val="0B38262C"/>
    <w:rsid w:val="0B634297"/>
    <w:rsid w:val="0B8540EB"/>
    <w:rsid w:val="0BEB5DFF"/>
    <w:rsid w:val="0C1A346B"/>
    <w:rsid w:val="0CDB78C3"/>
    <w:rsid w:val="0CF956B3"/>
    <w:rsid w:val="0D1D5B84"/>
    <w:rsid w:val="0D2B328C"/>
    <w:rsid w:val="0D587166"/>
    <w:rsid w:val="0D797DD9"/>
    <w:rsid w:val="0D9A6FA7"/>
    <w:rsid w:val="0DA67DDF"/>
    <w:rsid w:val="0DD3278E"/>
    <w:rsid w:val="0DF468D1"/>
    <w:rsid w:val="0E595C3E"/>
    <w:rsid w:val="0EB651FD"/>
    <w:rsid w:val="0F205179"/>
    <w:rsid w:val="0FAE6C29"/>
    <w:rsid w:val="0FB00B75"/>
    <w:rsid w:val="0FE32D76"/>
    <w:rsid w:val="100C14DF"/>
    <w:rsid w:val="10572E1C"/>
    <w:rsid w:val="10954C7A"/>
    <w:rsid w:val="10FD2E3D"/>
    <w:rsid w:val="1113683B"/>
    <w:rsid w:val="11CC0D8F"/>
    <w:rsid w:val="11E2469A"/>
    <w:rsid w:val="120134A3"/>
    <w:rsid w:val="121B1DF8"/>
    <w:rsid w:val="122E550C"/>
    <w:rsid w:val="12476221"/>
    <w:rsid w:val="125D2401"/>
    <w:rsid w:val="126B2BAF"/>
    <w:rsid w:val="12B3371C"/>
    <w:rsid w:val="12CC2466"/>
    <w:rsid w:val="130C48FD"/>
    <w:rsid w:val="136C4E31"/>
    <w:rsid w:val="13933C21"/>
    <w:rsid w:val="13B862C8"/>
    <w:rsid w:val="13BE1EA3"/>
    <w:rsid w:val="13DC7C68"/>
    <w:rsid w:val="141741BC"/>
    <w:rsid w:val="141C1F43"/>
    <w:rsid w:val="14EB7607"/>
    <w:rsid w:val="154A0419"/>
    <w:rsid w:val="158D64AE"/>
    <w:rsid w:val="159019CD"/>
    <w:rsid w:val="15D1658B"/>
    <w:rsid w:val="15DC1D38"/>
    <w:rsid w:val="15EC3111"/>
    <w:rsid w:val="16176C85"/>
    <w:rsid w:val="161D0664"/>
    <w:rsid w:val="16CA259A"/>
    <w:rsid w:val="16E36B0F"/>
    <w:rsid w:val="172526D1"/>
    <w:rsid w:val="175A077B"/>
    <w:rsid w:val="176D73C9"/>
    <w:rsid w:val="17AB6D96"/>
    <w:rsid w:val="17D731BB"/>
    <w:rsid w:val="17F02536"/>
    <w:rsid w:val="18335F79"/>
    <w:rsid w:val="1839766A"/>
    <w:rsid w:val="18A14EF7"/>
    <w:rsid w:val="18A76167"/>
    <w:rsid w:val="18F71ACF"/>
    <w:rsid w:val="19B12FD7"/>
    <w:rsid w:val="19EE616B"/>
    <w:rsid w:val="19F15CBB"/>
    <w:rsid w:val="1A137E2A"/>
    <w:rsid w:val="1A2C49FC"/>
    <w:rsid w:val="1AD75E7B"/>
    <w:rsid w:val="1AEA136D"/>
    <w:rsid w:val="1B285252"/>
    <w:rsid w:val="1B3A6029"/>
    <w:rsid w:val="1B5F1922"/>
    <w:rsid w:val="1B92110A"/>
    <w:rsid w:val="1BA01B1B"/>
    <w:rsid w:val="1C311844"/>
    <w:rsid w:val="1C6F3CBA"/>
    <w:rsid w:val="1C807883"/>
    <w:rsid w:val="1CD621A8"/>
    <w:rsid w:val="1CEB0EEC"/>
    <w:rsid w:val="1D2572EE"/>
    <w:rsid w:val="1DAD2D38"/>
    <w:rsid w:val="1DB451FA"/>
    <w:rsid w:val="1E355622"/>
    <w:rsid w:val="1E5E5B8F"/>
    <w:rsid w:val="1E7E4BF9"/>
    <w:rsid w:val="1EEC0BE2"/>
    <w:rsid w:val="1F0849E4"/>
    <w:rsid w:val="1F204A65"/>
    <w:rsid w:val="1F380507"/>
    <w:rsid w:val="1FB728BA"/>
    <w:rsid w:val="1FC738D0"/>
    <w:rsid w:val="1FEE1719"/>
    <w:rsid w:val="200A09CB"/>
    <w:rsid w:val="209723AB"/>
    <w:rsid w:val="20B04A63"/>
    <w:rsid w:val="20CE50D2"/>
    <w:rsid w:val="20F97CC4"/>
    <w:rsid w:val="21254F56"/>
    <w:rsid w:val="21513D9B"/>
    <w:rsid w:val="21646E8D"/>
    <w:rsid w:val="21D92A77"/>
    <w:rsid w:val="22023D14"/>
    <w:rsid w:val="227A3933"/>
    <w:rsid w:val="22892F59"/>
    <w:rsid w:val="22925F36"/>
    <w:rsid w:val="22DB4D73"/>
    <w:rsid w:val="22E82D07"/>
    <w:rsid w:val="23040794"/>
    <w:rsid w:val="231C5EB2"/>
    <w:rsid w:val="231E7A8F"/>
    <w:rsid w:val="23300CFD"/>
    <w:rsid w:val="233E24BC"/>
    <w:rsid w:val="23621DAC"/>
    <w:rsid w:val="24015C07"/>
    <w:rsid w:val="2432352D"/>
    <w:rsid w:val="245A1261"/>
    <w:rsid w:val="248832D1"/>
    <w:rsid w:val="24C45EB2"/>
    <w:rsid w:val="24C83A7A"/>
    <w:rsid w:val="24D01865"/>
    <w:rsid w:val="25F25669"/>
    <w:rsid w:val="25F5515A"/>
    <w:rsid w:val="264A7253"/>
    <w:rsid w:val="264E7206"/>
    <w:rsid w:val="26BE379D"/>
    <w:rsid w:val="26D72CEE"/>
    <w:rsid w:val="26F60889"/>
    <w:rsid w:val="278A6699"/>
    <w:rsid w:val="278B1658"/>
    <w:rsid w:val="27B60C63"/>
    <w:rsid w:val="2816686E"/>
    <w:rsid w:val="28B9421C"/>
    <w:rsid w:val="28E652BE"/>
    <w:rsid w:val="28EA2628"/>
    <w:rsid w:val="28F323AB"/>
    <w:rsid w:val="291F390D"/>
    <w:rsid w:val="29B510E2"/>
    <w:rsid w:val="29C966E1"/>
    <w:rsid w:val="2A604C3F"/>
    <w:rsid w:val="2A8D3BB3"/>
    <w:rsid w:val="2ACC4EF8"/>
    <w:rsid w:val="2AEC16BD"/>
    <w:rsid w:val="2AFE14DB"/>
    <w:rsid w:val="2B8A769F"/>
    <w:rsid w:val="2BC93F6F"/>
    <w:rsid w:val="2C521010"/>
    <w:rsid w:val="2C73502A"/>
    <w:rsid w:val="2CD24827"/>
    <w:rsid w:val="2D202682"/>
    <w:rsid w:val="2D6D0A69"/>
    <w:rsid w:val="2DF36CC1"/>
    <w:rsid w:val="2DFD2DFD"/>
    <w:rsid w:val="2F0000C6"/>
    <w:rsid w:val="2F097580"/>
    <w:rsid w:val="2F1867C2"/>
    <w:rsid w:val="2F4F1437"/>
    <w:rsid w:val="2F6A1D22"/>
    <w:rsid w:val="2F846B06"/>
    <w:rsid w:val="30145D90"/>
    <w:rsid w:val="30311103"/>
    <w:rsid w:val="303421B4"/>
    <w:rsid w:val="30972C46"/>
    <w:rsid w:val="310F1EF7"/>
    <w:rsid w:val="31677B7D"/>
    <w:rsid w:val="318821CD"/>
    <w:rsid w:val="32546D64"/>
    <w:rsid w:val="325516F5"/>
    <w:rsid w:val="32866E6D"/>
    <w:rsid w:val="328B417C"/>
    <w:rsid w:val="3296737C"/>
    <w:rsid w:val="32BB4548"/>
    <w:rsid w:val="32FB3DF2"/>
    <w:rsid w:val="333C0E83"/>
    <w:rsid w:val="33800F30"/>
    <w:rsid w:val="33BB4078"/>
    <w:rsid w:val="34614B14"/>
    <w:rsid w:val="34B41ECD"/>
    <w:rsid w:val="34B52908"/>
    <w:rsid w:val="34BC13B2"/>
    <w:rsid w:val="350B1FFF"/>
    <w:rsid w:val="3549473E"/>
    <w:rsid w:val="35633E8E"/>
    <w:rsid w:val="35655CAB"/>
    <w:rsid w:val="35C44201"/>
    <w:rsid w:val="35C45B79"/>
    <w:rsid w:val="35D00488"/>
    <w:rsid w:val="35D733CF"/>
    <w:rsid w:val="360137B6"/>
    <w:rsid w:val="36346AC6"/>
    <w:rsid w:val="363C59D6"/>
    <w:rsid w:val="368A0DE7"/>
    <w:rsid w:val="36A06722"/>
    <w:rsid w:val="36DD6B5E"/>
    <w:rsid w:val="373B60FC"/>
    <w:rsid w:val="37741E0D"/>
    <w:rsid w:val="37CB5392"/>
    <w:rsid w:val="37F7777E"/>
    <w:rsid w:val="380C7E9D"/>
    <w:rsid w:val="38281F6F"/>
    <w:rsid w:val="38487C10"/>
    <w:rsid w:val="38D106EA"/>
    <w:rsid w:val="39051573"/>
    <w:rsid w:val="39310F92"/>
    <w:rsid w:val="397039EA"/>
    <w:rsid w:val="399C68DF"/>
    <w:rsid w:val="39F229D3"/>
    <w:rsid w:val="3A4C303A"/>
    <w:rsid w:val="3A7202AE"/>
    <w:rsid w:val="3AAD280F"/>
    <w:rsid w:val="3ADB24FB"/>
    <w:rsid w:val="3AEA6A92"/>
    <w:rsid w:val="3B063505"/>
    <w:rsid w:val="3B0652DA"/>
    <w:rsid w:val="3B5212B9"/>
    <w:rsid w:val="3B6764A8"/>
    <w:rsid w:val="3BED686D"/>
    <w:rsid w:val="3C44382D"/>
    <w:rsid w:val="3C8109F4"/>
    <w:rsid w:val="3CB12B13"/>
    <w:rsid w:val="3CB2296D"/>
    <w:rsid w:val="3CC5269E"/>
    <w:rsid w:val="3D0F45CE"/>
    <w:rsid w:val="3D355F79"/>
    <w:rsid w:val="3D606F05"/>
    <w:rsid w:val="3DCF514D"/>
    <w:rsid w:val="3E2959EE"/>
    <w:rsid w:val="3E335094"/>
    <w:rsid w:val="3E380E40"/>
    <w:rsid w:val="3E460A02"/>
    <w:rsid w:val="3E646581"/>
    <w:rsid w:val="3E6C28B3"/>
    <w:rsid w:val="3ECC7974"/>
    <w:rsid w:val="3ED5640E"/>
    <w:rsid w:val="3EDA5532"/>
    <w:rsid w:val="3F0411B0"/>
    <w:rsid w:val="3F60393F"/>
    <w:rsid w:val="401F1E7C"/>
    <w:rsid w:val="40253427"/>
    <w:rsid w:val="404B79F8"/>
    <w:rsid w:val="405A576E"/>
    <w:rsid w:val="40B82DD4"/>
    <w:rsid w:val="415B1EBD"/>
    <w:rsid w:val="41647ED5"/>
    <w:rsid w:val="41D2109F"/>
    <w:rsid w:val="437642E5"/>
    <w:rsid w:val="438002DC"/>
    <w:rsid w:val="43A833B4"/>
    <w:rsid w:val="43C00597"/>
    <w:rsid w:val="440E2B77"/>
    <w:rsid w:val="442E7135"/>
    <w:rsid w:val="44706E2C"/>
    <w:rsid w:val="44C66925"/>
    <w:rsid w:val="44EC76FE"/>
    <w:rsid w:val="452B7DF8"/>
    <w:rsid w:val="455D44E2"/>
    <w:rsid w:val="4610460D"/>
    <w:rsid w:val="46172561"/>
    <w:rsid w:val="467B7686"/>
    <w:rsid w:val="46867702"/>
    <w:rsid w:val="468D5C7F"/>
    <w:rsid w:val="475F57DB"/>
    <w:rsid w:val="478E6F8E"/>
    <w:rsid w:val="47984D9B"/>
    <w:rsid w:val="47EA720B"/>
    <w:rsid w:val="4801396F"/>
    <w:rsid w:val="482A4417"/>
    <w:rsid w:val="482B2087"/>
    <w:rsid w:val="48517B76"/>
    <w:rsid w:val="48B3258C"/>
    <w:rsid w:val="48F02A8C"/>
    <w:rsid w:val="49493ADF"/>
    <w:rsid w:val="49937A61"/>
    <w:rsid w:val="49CE4C60"/>
    <w:rsid w:val="49E35F4E"/>
    <w:rsid w:val="49EB7DE1"/>
    <w:rsid w:val="4A060EBA"/>
    <w:rsid w:val="4A467E8A"/>
    <w:rsid w:val="4A873D23"/>
    <w:rsid w:val="4AB4306A"/>
    <w:rsid w:val="4AC726AF"/>
    <w:rsid w:val="4AE61957"/>
    <w:rsid w:val="4AFE4C67"/>
    <w:rsid w:val="4B5431F8"/>
    <w:rsid w:val="4BA44F64"/>
    <w:rsid w:val="4BD31E34"/>
    <w:rsid w:val="4C096DD4"/>
    <w:rsid w:val="4C191300"/>
    <w:rsid w:val="4CA44BCB"/>
    <w:rsid w:val="4CC41E4C"/>
    <w:rsid w:val="4CC64F8F"/>
    <w:rsid w:val="4CD60181"/>
    <w:rsid w:val="4D0B71B2"/>
    <w:rsid w:val="4D1178C4"/>
    <w:rsid w:val="4D2C2D15"/>
    <w:rsid w:val="4D8A7E44"/>
    <w:rsid w:val="4D910D42"/>
    <w:rsid w:val="4D9A5134"/>
    <w:rsid w:val="4DCE225E"/>
    <w:rsid w:val="4DD9032C"/>
    <w:rsid w:val="4DF94C42"/>
    <w:rsid w:val="4F5A37B4"/>
    <w:rsid w:val="4F9C1B29"/>
    <w:rsid w:val="50260C5C"/>
    <w:rsid w:val="503B709E"/>
    <w:rsid w:val="507C59AC"/>
    <w:rsid w:val="512F7757"/>
    <w:rsid w:val="51584021"/>
    <w:rsid w:val="517540C9"/>
    <w:rsid w:val="51780CC2"/>
    <w:rsid w:val="51944FC0"/>
    <w:rsid w:val="519C4149"/>
    <w:rsid w:val="51EC386A"/>
    <w:rsid w:val="51F23C9C"/>
    <w:rsid w:val="523620F8"/>
    <w:rsid w:val="52D37BD2"/>
    <w:rsid w:val="52EE1201"/>
    <w:rsid w:val="538A6D04"/>
    <w:rsid w:val="53964D5A"/>
    <w:rsid w:val="53E2766E"/>
    <w:rsid w:val="53E915AA"/>
    <w:rsid w:val="53EC1E86"/>
    <w:rsid w:val="54337823"/>
    <w:rsid w:val="543A50B7"/>
    <w:rsid w:val="545C70ED"/>
    <w:rsid w:val="54BC7B0E"/>
    <w:rsid w:val="54F2623D"/>
    <w:rsid w:val="558F5276"/>
    <w:rsid w:val="55C53951"/>
    <w:rsid w:val="55DD0AF6"/>
    <w:rsid w:val="55E64F56"/>
    <w:rsid w:val="56813D1C"/>
    <w:rsid w:val="571E3885"/>
    <w:rsid w:val="572F78BD"/>
    <w:rsid w:val="57384A0A"/>
    <w:rsid w:val="573C4970"/>
    <w:rsid w:val="575C249F"/>
    <w:rsid w:val="577D5546"/>
    <w:rsid w:val="57A149F1"/>
    <w:rsid w:val="57C91F98"/>
    <w:rsid w:val="58D00F8B"/>
    <w:rsid w:val="59722DF1"/>
    <w:rsid w:val="598D705A"/>
    <w:rsid w:val="598F0CB7"/>
    <w:rsid w:val="5998381A"/>
    <w:rsid w:val="59EC032B"/>
    <w:rsid w:val="5A086AFC"/>
    <w:rsid w:val="5A4E30BF"/>
    <w:rsid w:val="5AD00DCE"/>
    <w:rsid w:val="5B00118B"/>
    <w:rsid w:val="5B0A02F5"/>
    <w:rsid w:val="5C4630BB"/>
    <w:rsid w:val="5C5A21CE"/>
    <w:rsid w:val="5C8344FF"/>
    <w:rsid w:val="5C8630B2"/>
    <w:rsid w:val="5C9C5DC1"/>
    <w:rsid w:val="5CB309A7"/>
    <w:rsid w:val="5CBA16BC"/>
    <w:rsid w:val="5CF314F1"/>
    <w:rsid w:val="5D042FB5"/>
    <w:rsid w:val="5D123920"/>
    <w:rsid w:val="5D184DC6"/>
    <w:rsid w:val="5D795F6D"/>
    <w:rsid w:val="5DB37778"/>
    <w:rsid w:val="5DCF40B0"/>
    <w:rsid w:val="5E1A3863"/>
    <w:rsid w:val="5E3A486B"/>
    <w:rsid w:val="5E7C5E10"/>
    <w:rsid w:val="5E940365"/>
    <w:rsid w:val="5ED304B8"/>
    <w:rsid w:val="5EE34B26"/>
    <w:rsid w:val="5EF227E7"/>
    <w:rsid w:val="5F0279C4"/>
    <w:rsid w:val="5F9B3D4B"/>
    <w:rsid w:val="601C5382"/>
    <w:rsid w:val="608A2EDD"/>
    <w:rsid w:val="60B453AD"/>
    <w:rsid w:val="60D84E80"/>
    <w:rsid w:val="61432C95"/>
    <w:rsid w:val="61770BFE"/>
    <w:rsid w:val="62065A1D"/>
    <w:rsid w:val="62145003"/>
    <w:rsid w:val="62C229BE"/>
    <w:rsid w:val="62C66941"/>
    <w:rsid w:val="64012017"/>
    <w:rsid w:val="644A7100"/>
    <w:rsid w:val="648413C6"/>
    <w:rsid w:val="649F0325"/>
    <w:rsid w:val="64A46EAB"/>
    <w:rsid w:val="64B119C8"/>
    <w:rsid w:val="64D3210D"/>
    <w:rsid w:val="650F0C93"/>
    <w:rsid w:val="651F157E"/>
    <w:rsid w:val="658D7FD9"/>
    <w:rsid w:val="65937D42"/>
    <w:rsid w:val="659D3815"/>
    <w:rsid w:val="65AB216F"/>
    <w:rsid w:val="66231320"/>
    <w:rsid w:val="663A5208"/>
    <w:rsid w:val="665B08DF"/>
    <w:rsid w:val="666E1909"/>
    <w:rsid w:val="671253B6"/>
    <w:rsid w:val="67144A78"/>
    <w:rsid w:val="67465766"/>
    <w:rsid w:val="675039C2"/>
    <w:rsid w:val="679E13B1"/>
    <w:rsid w:val="67A81302"/>
    <w:rsid w:val="67DB7C68"/>
    <w:rsid w:val="683D51E7"/>
    <w:rsid w:val="68F24B9B"/>
    <w:rsid w:val="692506C5"/>
    <w:rsid w:val="69804884"/>
    <w:rsid w:val="69CF1950"/>
    <w:rsid w:val="69F35A32"/>
    <w:rsid w:val="6A310727"/>
    <w:rsid w:val="6A423321"/>
    <w:rsid w:val="6A966974"/>
    <w:rsid w:val="6AA06A0F"/>
    <w:rsid w:val="6AB37DC4"/>
    <w:rsid w:val="6B6E4236"/>
    <w:rsid w:val="6BB40C8A"/>
    <w:rsid w:val="6BB6598B"/>
    <w:rsid w:val="6BC37289"/>
    <w:rsid w:val="6BE51B51"/>
    <w:rsid w:val="6BF30DC0"/>
    <w:rsid w:val="6CA8185C"/>
    <w:rsid w:val="6D0B41DB"/>
    <w:rsid w:val="6D0F189F"/>
    <w:rsid w:val="6D455098"/>
    <w:rsid w:val="6D725D15"/>
    <w:rsid w:val="6E4D4BD2"/>
    <w:rsid w:val="6ECC76A7"/>
    <w:rsid w:val="6ED011B3"/>
    <w:rsid w:val="6EFD153E"/>
    <w:rsid w:val="6F656510"/>
    <w:rsid w:val="6FC65111"/>
    <w:rsid w:val="6FC9094A"/>
    <w:rsid w:val="6FD15D0C"/>
    <w:rsid w:val="6FF02A05"/>
    <w:rsid w:val="70160B19"/>
    <w:rsid w:val="70F91D44"/>
    <w:rsid w:val="712100BF"/>
    <w:rsid w:val="715977F8"/>
    <w:rsid w:val="71995F66"/>
    <w:rsid w:val="71CE3A17"/>
    <w:rsid w:val="723B6B7D"/>
    <w:rsid w:val="729A5E1A"/>
    <w:rsid w:val="73426975"/>
    <w:rsid w:val="735C36AA"/>
    <w:rsid w:val="736E534B"/>
    <w:rsid w:val="7386076C"/>
    <w:rsid w:val="73C66FD9"/>
    <w:rsid w:val="73C81E34"/>
    <w:rsid w:val="744939B5"/>
    <w:rsid w:val="74AA677B"/>
    <w:rsid w:val="74BB5404"/>
    <w:rsid w:val="75213D0E"/>
    <w:rsid w:val="7539407A"/>
    <w:rsid w:val="75A37228"/>
    <w:rsid w:val="75C02276"/>
    <w:rsid w:val="760B4CC6"/>
    <w:rsid w:val="76131B51"/>
    <w:rsid w:val="765B5EE0"/>
    <w:rsid w:val="7693567A"/>
    <w:rsid w:val="76A948BF"/>
    <w:rsid w:val="76B74A3D"/>
    <w:rsid w:val="76C70BB8"/>
    <w:rsid w:val="76CB16FC"/>
    <w:rsid w:val="773D3877"/>
    <w:rsid w:val="777728A5"/>
    <w:rsid w:val="77941597"/>
    <w:rsid w:val="77953D0A"/>
    <w:rsid w:val="77BA55C2"/>
    <w:rsid w:val="77BF249E"/>
    <w:rsid w:val="77D815C2"/>
    <w:rsid w:val="781A1483"/>
    <w:rsid w:val="78FA019D"/>
    <w:rsid w:val="790736AA"/>
    <w:rsid w:val="7926112F"/>
    <w:rsid w:val="7969595A"/>
    <w:rsid w:val="79E512A3"/>
    <w:rsid w:val="79EA129F"/>
    <w:rsid w:val="7A0F16AA"/>
    <w:rsid w:val="7A555B59"/>
    <w:rsid w:val="7A5B0A2E"/>
    <w:rsid w:val="7AB57EDD"/>
    <w:rsid w:val="7B024048"/>
    <w:rsid w:val="7B1810A1"/>
    <w:rsid w:val="7B1F1B19"/>
    <w:rsid w:val="7B6969A9"/>
    <w:rsid w:val="7B92266A"/>
    <w:rsid w:val="7B9B6C83"/>
    <w:rsid w:val="7BB5288F"/>
    <w:rsid w:val="7BBA0FB3"/>
    <w:rsid w:val="7BDB3838"/>
    <w:rsid w:val="7BEC2388"/>
    <w:rsid w:val="7C016365"/>
    <w:rsid w:val="7C54739E"/>
    <w:rsid w:val="7CAA3A05"/>
    <w:rsid w:val="7CBA4FE2"/>
    <w:rsid w:val="7CDD3B69"/>
    <w:rsid w:val="7CF21EC8"/>
    <w:rsid w:val="7D31568F"/>
    <w:rsid w:val="7D344D95"/>
    <w:rsid w:val="7D926341"/>
    <w:rsid w:val="7DED1B13"/>
    <w:rsid w:val="7E8D4D79"/>
    <w:rsid w:val="7EA77234"/>
    <w:rsid w:val="7EAD68C8"/>
    <w:rsid w:val="7EFD3AEA"/>
    <w:rsid w:val="7F1866C5"/>
    <w:rsid w:val="7F397D22"/>
    <w:rsid w:val="7F5104D2"/>
    <w:rsid w:val="7F63337A"/>
    <w:rsid w:val="7F7919E7"/>
    <w:rsid w:val="7F837573"/>
    <w:rsid w:val="7F8B683D"/>
    <w:rsid w:val="7FD25794"/>
    <w:rsid w:val="7FE95CC3"/>
    <w:rsid w:val="7FF62084"/>
    <w:rsid w:val="7FFC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spacing w:before="100" w:beforeAutospacing="1" w:after="100" w:afterAutospacing="1"/>
      <w:jc w:val="left"/>
      <w:outlineLvl w:val="2"/>
    </w:pPr>
    <w:rPr>
      <w:b/>
      <w:sz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exact"/>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next w:val="10"/>
    <w:qFormat/>
    <w:uiPriority w:val="0"/>
    <w:pPr>
      <w:spacing w:after="120"/>
      <w:ind w:left="420" w:leftChars="200"/>
    </w:pPr>
    <w:rPr>
      <w:sz w:val="21"/>
    </w:rPr>
  </w:style>
  <w:style w:type="paragraph" w:styleId="10">
    <w:name w:val="Body Text First Indent 2"/>
    <w:basedOn w:val="9"/>
    <w:qFormat/>
    <w:uiPriority w:val="0"/>
    <w:pPr>
      <w:autoSpaceDE/>
      <w:autoSpaceDN/>
      <w:adjustRightInd/>
      <w:spacing w:after="120"/>
      <w:ind w:left="420" w:leftChars="200" w:firstLine="420"/>
    </w:pPr>
    <w:rPr>
      <w:rFonts w:hAnsi="Times New Roman"/>
      <w:szCs w:val="24"/>
    </w:rPr>
  </w:style>
  <w:style w:type="paragraph" w:styleId="11">
    <w:name w:val="toc 3"/>
    <w:basedOn w:val="1"/>
    <w:next w:val="1"/>
    <w:qFormat/>
    <w:uiPriority w:val="0"/>
    <w:pPr>
      <w:ind w:left="840" w:leftChars="400"/>
    </w:pPr>
  </w:style>
  <w:style w:type="paragraph" w:styleId="12">
    <w:name w:val="Plain Text"/>
    <w:basedOn w:val="1"/>
    <w:next w:val="1"/>
    <w:qFormat/>
    <w:uiPriority w:val="99"/>
    <w:rPr>
      <w:rFonts w:ascii="宋体" w:hAnsi="Courier New"/>
      <w:sz w:val="21"/>
      <w:szCs w:val="21"/>
    </w:rPr>
  </w:style>
  <w:style w:type="paragraph" w:styleId="13">
    <w:name w:val="Body Text Indent 2"/>
    <w:basedOn w:val="1"/>
    <w:qFormat/>
    <w:uiPriority w:val="0"/>
    <w:pPr>
      <w:spacing w:line="360" w:lineRule="auto"/>
      <w:ind w:firstLine="507" w:firstLineChars="200"/>
    </w:pPr>
    <w:rPr>
      <w:rFonts w:ascii="Arial" w:hAnsi="Arial"/>
      <w:color w:val="000000"/>
    </w:rPr>
  </w:style>
  <w:style w:type="paragraph" w:styleId="14">
    <w:name w:val="Balloon Text"/>
    <w:basedOn w:val="1"/>
    <w:link w:val="43"/>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8">
    <w:name w:val="toc 2"/>
    <w:basedOn w:val="1"/>
    <w:next w:val="1"/>
    <w:qFormat/>
    <w:uiPriority w:val="39"/>
    <w:pPr>
      <w:ind w:left="420" w:leftChars="200"/>
    </w:pPr>
  </w:style>
  <w:style w:type="paragraph" w:styleId="19">
    <w:name w:val="Normal (Web)"/>
    <w:basedOn w:val="1"/>
    <w:next w:val="1"/>
    <w:qFormat/>
    <w:uiPriority w:val="99"/>
    <w:pPr>
      <w:spacing w:before="100" w:beforeAutospacing="1" w:after="100" w:afterAutospacing="1"/>
      <w:jc w:val="left"/>
    </w:pPr>
    <w:rPr>
      <w:kern w:val="0"/>
    </w:rPr>
  </w:style>
  <w:style w:type="paragraph" w:styleId="20">
    <w:name w:val="Title"/>
    <w:basedOn w:val="1"/>
    <w:next w:val="1"/>
    <w:qFormat/>
    <w:uiPriority w:val="0"/>
    <w:pPr>
      <w:spacing w:before="240" w:after="60"/>
      <w:jc w:val="center"/>
      <w:outlineLvl w:val="0"/>
    </w:pPr>
    <w:rPr>
      <w:rFonts w:ascii="Cambria" w:hAnsi="Cambria"/>
      <w:b/>
      <w:bCs/>
      <w:sz w:val="36"/>
      <w:szCs w:val="32"/>
    </w:rPr>
  </w:style>
  <w:style w:type="paragraph" w:styleId="21">
    <w:name w:val="Body Text First Indent"/>
    <w:basedOn w:val="2"/>
    <w:next w:val="1"/>
    <w:qFormat/>
    <w:uiPriority w:val="0"/>
    <w:pPr>
      <w:ind w:firstLine="420" w:firstLineChars="1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uiPriority w:val="0"/>
    <w:rPr>
      <w:color w:val="800080"/>
      <w:u w:val="none"/>
    </w:rPr>
  </w:style>
  <w:style w:type="character" w:styleId="28">
    <w:name w:val="Emphasis"/>
    <w:basedOn w:val="24"/>
    <w:qFormat/>
    <w:uiPriority w:val="0"/>
    <w:rPr>
      <w:b/>
      <w:bCs/>
    </w:rPr>
  </w:style>
  <w:style w:type="character" w:styleId="29">
    <w:name w:val="HTML Definition"/>
    <w:basedOn w:val="24"/>
    <w:uiPriority w:val="0"/>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uiPriority w:val="0"/>
    <w:rPr>
      <w:bdr w:val="none" w:color="auto" w:sz="0" w:space="0"/>
    </w:rPr>
  </w:style>
  <w:style w:type="character" w:styleId="32">
    <w:name w:val="HTML Variable"/>
    <w:basedOn w:val="24"/>
    <w:uiPriority w:val="0"/>
  </w:style>
  <w:style w:type="character" w:styleId="33">
    <w:name w:val="Hyperlink"/>
    <w:qFormat/>
    <w:uiPriority w:val="99"/>
    <w:rPr>
      <w:color w:val="000000"/>
      <w:u w:val="none"/>
    </w:rPr>
  </w:style>
  <w:style w:type="character" w:styleId="34">
    <w:name w:val="HTML Code"/>
    <w:basedOn w:val="24"/>
    <w:uiPriority w:val="0"/>
    <w:rPr>
      <w:rFonts w:ascii="monospace" w:hAnsi="monospace" w:eastAsia="monospace" w:cs="monospace"/>
      <w:sz w:val="20"/>
    </w:rPr>
  </w:style>
  <w:style w:type="character" w:styleId="35">
    <w:name w:val="HTML Cite"/>
    <w:basedOn w:val="24"/>
    <w:uiPriority w:val="0"/>
  </w:style>
  <w:style w:type="character" w:styleId="36">
    <w:name w:val="HTML Keyboard"/>
    <w:basedOn w:val="24"/>
    <w:uiPriority w:val="0"/>
    <w:rPr>
      <w:rFonts w:hint="default" w:ascii="monospace" w:hAnsi="monospace" w:eastAsia="monospace" w:cs="monospace"/>
      <w:sz w:val="20"/>
    </w:rPr>
  </w:style>
  <w:style w:type="character" w:styleId="37">
    <w:name w:val="HTML Sample"/>
    <w:basedOn w:val="24"/>
    <w:uiPriority w:val="0"/>
    <w:rPr>
      <w:rFonts w:hint="default" w:ascii="monospace" w:hAnsi="monospace" w:eastAsia="monospace" w:cs="monospace"/>
    </w:rPr>
  </w:style>
  <w:style w:type="paragraph" w:customStyle="1" w:styleId="38">
    <w:name w:val="一级条标题"/>
    <w:basedOn w:val="39"/>
    <w:next w:val="40"/>
    <w:qFormat/>
    <w:uiPriority w:val="0"/>
    <w:pPr>
      <w:spacing w:line="240" w:lineRule="auto"/>
      <w:ind w:left="420"/>
      <w:outlineLvl w:val="2"/>
    </w:pPr>
  </w:style>
  <w:style w:type="paragraph" w:customStyle="1" w:styleId="3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40">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41">
    <w:name w:val="标题 1 字符"/>
    <w:basedOn w:val="24"/>
    <w:link w:val="3"/>
    <w:qFormat/>
    <w:uiPriority w:val="0"/>
    <w:rPr>
      <w:b/>
      <w:bCs/>
      <w:kern w:val="44"/>
      <w:sz w:val="44"/>
      <w:szCs w:val="44"/>
    </w:rPr>
  </w:style>
  <w:style w:type="character" w:customStyle="1" w:styleId="42">
    <w:name w:val="标题 2 字符"/>
    <w:basedOn w:val="24"/>
    <w:link w:val="4"/>
    <w:semiHidden/>
    <w:qFormat/>
    <w:uiPriority w:val="0"/>
    <w:rPr>
      <w:rFonts w:asciiTheme="majorHAnsi" w:hAnsiTheme="majorHAnsi" w:eastAsiaTheme="majorEastAsia" w:cstheme="majorBidi"/>
      <w:b/>
      <w:bCs/>
      <w:kern w:val="2"/>
      <w:sz w:val="32"/>
      <w:szCs w:val="32"/>
    </w:rPr>
  </w:style>
  <w:style w:type="character" w:customStyle="1" w:styleId="43">
    <w:name w:val="批注框文本 字符"/>
    <w:basedOn w:val="24"/>
    <w:link w:val="14"/>
    <w:qFormat/>
    <w:uiPriority w:val="0"/>
    <w:rPr>
      <w:kern w:val="2"/>
      <w:sz w:val="18"/>
      <w:szCs w:val="18"/>
    </w:rPr>
  </w:style>
  <w:style w:type="character" w:customStyle="1" w:styleId="44">
    <w:name w:val="bookmark-item"/>
    <w:basedOn w:val="24"/>
    <w:qFormat/>
    <w:uiPriority w:val="0"/>
  </w:style>
  <w:style w:type="paragraph" w:customStyle="1" w:styleId="45">
    <w:name w:val="Table Paragraph"/>
    <w:basedOn w:val="1"/>
    <w:qFormat/>
    <w:uiPriority w:val="1"/>
    <w:rPr>
      <w:rFonts w:ascii="仿宋" w:hAnsi="仿宋" w:eastAsia="仿宋" w:cs="仿宋"/>
      <w:lang w:val="zh-CN" w:bidi="zh-CN"/>
    </w:rPr>
  </w:style>
  <w:style w:type="character" w:customStyle="1" w:styleId="46">
    <w:name w:val="font101"/>
    <w:basedOn w:val="24"/>
    <w:qFormat/>
    <w:uiPriority w:val="0"/>
    <w:rPr>
      <w:rFonts w:hint="default" w:ascii="Times New Roman" w:hAnsi="Times New Roman" w:cs="Times New Roman"/>
      <w:color w:val="000000"/>
      <w:sz w:val="22"/>
      <w:szCs w:val="22"/>
      <w:u w:val="none"/>
    </w:rPr>
  </w:style>
  <w:style w:type="character" w:customStyle="1" w:styleId="47">
    <w:name w:val="font51"/>
    <w:basedOn w:val="24"/>
    <w:qFormat/>
    <w:uiPriority w:val="0"/>
    <w:rPr>
      <w:rFonts w:hint="eastAsia" w:ascii="宋体" w:hAnsi="宋体" w:eastAsia="宋体" w:cs="宋体"/>
      <w:color w:val="000000"/>
      <w:sz w:val="22"/>
      <w:szCs w:val="22"/>
      <w:u w:val="none"/>
    </w:rPr>
  </w:style>
  <w:style w:type="character" w:customStyle="1" w:styleId="48">
    <w:name w:val="font81"/>
    <w:basedOn w:val="24"/>
    <w:qFormat/>
    <w:uiPriority w:val="0"/>
    <w:rPr>
      <w:rFonts w:hint="default" w:ascii="Times New Roman" w:hAnsi="Times New Roman" w:cs="Times New Roman"/>
      <w:color w:val="000000"/>
      <w:sz w:val="22"/>
      <w:szCs w:val="22"/>
      <w:u w:val="none"/>
    </w:rPr>
  </w:style>
  <w:style w:type="character" w:customStyle="1" w:styleId="49">
    <w:name w:val="font61"/>
    <w:basedOn w:val="24"/>
    <w:qFormat/>
    <w:uiPriority w:val="0"/>
    <w:rPr>
      <w:rFonts w:hint="eastAsia" w:ascii="宋体" w:hAnsi="宋体" w:eastAsia="宋体" w:cs="宋体"/>
      <w:color w:val="000000"/>
      <w:sz w:val="22"/>
      <w:szCs w:val="22"/>
      <w:u w:val="none"/>
    </w:rPr>
  </w:style>
  <w:style w:type="character" w:customStyle="1" w:styleId="50">
    <w:name w:val="font171"/>
    <w:basedOn w:val="24"/>
    <w:qFormat/>
    <w:uiPriority w:val="0"/>
    <w:rPr>
      <w:rFonts w:hint="eastAsia" w:ascii="宋体" w:hAnsi="宋体" w:eastAsia="宋体" w:cs="宋体"/>
      <w:color w:val="000000"/>
      <w:sz w:val="24"/>
      <w:szCs w:val="24"/>
      <w:u w:val="none"/>
    </w:rPr>
  </w:style>
  <w:style w:type="paragraph" w:customStyle="1" w:styleId="51">
    <w:name w:val="Default"/>
    <w:next w:val="5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AB5B13-ECCC-4EAC-881F-DA87FAB7CB7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60</Pages>
  <Words>26491</Words>
  <Characters>28536</Characters>
  <Lines>55</Lines>
  <Paragraphs>65</Paragraphs>
  <TotalTime>7</TotalTime>
  <ScaleCrop>false</ScaleCrop>
  <LinksUpToDate>false</LinksUpToDate>
  <CharactersWithSpaces>30180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2020-05-08T03:20:00Z</dcterms:created>
  <dc:creator>Administrator</dc:creator>
  <cp:lastModifiedBy>花心萝卜腿</cp:lastModifiedBy>
  <cp:lastPrinted>2023-03-16T08:20:00Z</cp:lastPrinted>
  <dcterms:modified xsi:type="dcterms:W3CDTF">2023-03-16T09:58:49Z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467A9403B1514968BF3916F2C7A02F31</vt:lpwstr>
  </property>
</Properties>
</file>