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69865" cy="7247255"/>
            <wp:effectExtent l="0" t="0" r="6985" b="10795"/>
            <wp:docPr id="35" name="图片 35" descr="清单1 （兴海扶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清单1 （兴海扶贫）"/>
                    <pic:cNvPicPr>
                      <a:picLocks noChangeAspect="1"/>
                    </pic:cNvPicPr>
                  </pic:nvPicPr>
                  <pic:blipFill>
                    <a:blip r:embed="rId4"/>
                    <a:stretch>
                      <a:fillRect/>
                    </a:stretch>
                  </pic:blipFill>
                  <pic:spPr>
                    <a:xfrm>
                      <a:off x="0" y="0"/>
                      <a:ext cx="5269865" cy="7247255"/>
                    </a:xfrm>
                    <a:prstGeom prst="rect">
                      <a:avLst/>
                    </a:prstGeom>
                  </pic:spPr>
                </pic:pic>
              </a:graphicData>
            </a:graphic>
          </wp:inline>
        </w:drawing>
      </w:r>
    </w:p>
    <w:p>
      <w:pPr>
        <w:rPr>
          <w:rFonts w:hint="eastAsia" w:eastAsiaTheme="minorEastAsia"/>
          <w:lang w:eastAsia="zh-CN"/>
        </w:rPr>
      </w:pPr>
      <w:bookmarkStart w:id="0" w:name="_GoBack"/>
      <w:r>
        <w:rPr>
          <w:rFonts w:hint="eastAsia" w:eastAsiaTheme="minorEastAsia"/>
          <w:lang w:eastAsia="zh-CN"/>
        </w:rPr>
        <w:drawing>
          <wp:inline distT="0" distB="0" distL="114300" distR="114300">
            <wp:extent cx="5269865" cy="7247255"/>
            <wp:effectExtent l="0" t="0" r="6985" b="10795"/>
            <wp:docPr id="36" name="图片 36" descr="清单封面（扶贫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清单封面（扶贫局）"/>
                    <pic:cNvPicPr>
                      <a:picLocks noChangeAspect="1"/>
                    </pic:cNvPicPr>
                  </pic:nvPicPr>
                  <pic:blipFill>
                    <a:blip r:embed="rId5"/>
                    <a:stretch>
                      <a:fillRect/>
                    </a:stretch>
                  </pic:blipFill>
                  <pic:spPr>
                    <a:xfrm>
                      <a:off x="0" y="0"/>
                      <a:ext cx="5269865" cy="7247255"/>
                    </a:xfrm>
                    <a:prstGeom prst="rect">
                      <a:avLst/>
                    </a:prstGeom>
                  </pic:spPr>
                </pic:pic>
              </a:graphicData>
            </a:graphic>
          </wp:inline>
        </w:drawing>
      </w:r>
      <w:bookmarkEnd w:id="0"/>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tabs>
          <w:tab w:val="left" w:pos="0"/>
        </w:tabs>
        <w:spacing w:line="360" w:lineRule="auto"/>
        <w:rPr>
          <w:rFonts w:hint="eastAsia" w:ascii="宋体" w:hAnsi="宋体" w:cs="黑体"/>
          <w:b/>
          <w:bCs/>
          <w:sz w:val="32"/>
          <w:szCs w:val="32"/>
        </w:rPr>
      </w:pPr>
      <w:r>
        <w:rPr>
          <w:rFonts w:hint="eastAsia" w:ascii="黑体" w:hAnsi="黑体" w:eastAsia="黑体" w:cs="黑体"/>
          <w:b/>
          <w:bCs/>
          <w:sz w:val="44"/>
          <w:szCs w:val="44"/>
        </w:rPr>
        <w:t xml:space="preserve">      </w:t>
      </w:r>
      <w:r>
        <w:rPr>
          <w:rFonts w:hint="eastAsia" w:ascii="宋体" w:hAnsi="宋体" w:cs="黑体"/>
          <w:b/>
          <w:bCs/>
          <w:sz w:val="32"/>
          <w:szCs w:val="32"/>
        </w:rPr>
        <w:t>编 制 说 明</w:t>
      </w:r>
    </w:p>
    <w:p>
      <w:pPr>
        <w:tabs>
          <w:tab w:val="left" w:pos="0"/>
        </w:tabs>
        <w:spacing w:line="500" w:lineRule="exact"/>
        <w:rPr>
          <w:rFonts w:hint="eastAsia" w:ascii="宋体" w:hAnsi="宋体" w:cs="黑体"/>
          <w:bCs/>
          <w:sz w:val="28"/>
          <w:szCs w:val="28"/>
        </w:rPr>
      </w:pPr>
      <w:r>
        <w:rPr>
          <w:rFonts w:hint="eastAsia" w:ascii="宋体" w:hAnsi="宋体" w:cs="黑体"/>
          <w:bCs/>
          <w:sz w:val="28"/>
          <w:szCs w:val="28"/>
        </w:rPr>
        <w:t>一、工程概况</w:t>
      </w:r>
    </w:p>
    <w:p>
      <w:pPr>
        <w:tabs>
          <w:tab w:val="left" w:pos="0"/>
        </w:tabs>
        <w:spacing w:line="500" w:lineRule="exact"/>
        <w:ind w:left="1400" w:hanging="1400" w:hangingChars="500"/>
        <w:rPr>
          <w:rFonts w:hint="eastAsia" w:ascii="宋体" w:hAnsi="宋体" w:cs="黑体"/>
          <w:kern w:val="0"/>
          <w:sz w:val="28"/>
          <w:szCs w:val="28"/>
          <w:lang w:bidi="ar"/>
        </w:rPr>
      </w:pPr>
      <w:r>
        <w:rPr>
          <w:rFonts w:hint="eastAsia" w:ascii="宋体" w:hAnsi="宋体" w:cs="黑体"/>
          <w:bCs/>
          <w:sz w:val="28"/>
          <w:szCs w:val="28"/>
        </w:rPr>
        <w:t>工程名称：</w:t>
      </w:r>
      <w:r>
        <w:rPr>
          <w:rFonts w:hint="eastAsia" w:ascii="宋体" w:hAnsi="宋体" w:cs="黑体"/>
          <w:kern w:val="0"/>
          <w:sz w:val="28"/>
          <w:szCs w:val="28"/>
          <w:lang w:bidi="ar"/>
        </w:rPr>
        <w:t>兴海县扶贫车间（二期）项目</w:t>
      </w:r>
    </w:p>
    <w:p>
      <w:pPr>
        <w:tabs>
          <w:tab w:val="left" w:pos="0"/>
        </w:tabs>
        <w:spacing w:line="500" w:lineRule="exact"/>
        <w:rPr>
          <w:rFonts w:hint="eastAsia" w:ascii="宋体" w:hAnsi="宋体" w:cs="宋体"/>
          <w:kern w:val="0"/>
          <w:sz w:val="28"/>
          <w:szCs w:val="28"/>
          <w:lang w:bidi="ar"/>
        </w:rPr>
      </w:pPr>
      <w:r>
        <w:rPr>
          <w:rFonts w:hint="eastAsia" w:ascii="宋体" w:hAnsi="宋体" w:cs="宋体"/>
          <w:kern w:val="0"/>
          <w:sz w:val="28"/>
          <w:szCs w:val="28"/>
          <w:lang w:bidi="ar"/>
        </w:rPr>
        <w:t>建设单位：兴海县扶贫开发局</w:t>
      </w:r>
    </w:p>
    <w:p>
      <w:pPr>
        <w:spacing w:line="500" w:lineRule="exact"/>
        <w:ind w:right="-512" w:rightChars="-244"/>
        <w:rPr>
          <w:rFonts w:hint="eastAsia" w:ascii="宋体" w:hAnsi="宋体" w:cs="宋体"/>
          <w:kern w:val="0"/>
          <w:sz w:val="28"/>
          <w:szCs w:val="28"/>
          <w:lang w:bidi="ar"/>
        </w:rPr>
      </w:pPr>
      <w:r>
        <w:rPr>
          <w:rFonts w:hint="eastAsia" w:ascii="宋体" w:hAnsi="宋体" w:cs="宋体"/>
          <w:kern w:val="0"/>
          <w:sz w:val="28"/>
          <w:szCs w:val="28"/>
          <w:lang w:bidi="ar"/>
        </w:rPr>
        <w:t>建设地点:海南州兴海县</w:t>
      </w:r>
    </w:p>
    <w:p>
      <w:pPr>
        <w:tabs>
          <w:tab w:val="left" w:pos="0"/>
        </w:tabs>
        <w:spacing w:line="500" w:lineRule="exact"/>
        <w:rPr>
          <w:rFonts w:hint="eastAsia" w:ascii="宋体" w:hAnsi="宋体" w:cs="黑体"/>
          <w:bCs/>
          <w:sz w:val="28"/>
          <w:szCs w:val="28"/>
        </w:rPr>
      </w:pPr>
      <w:r>
        <w:rPr>
          <w:rFonts w:hint="eastAsia" w:ascii="宋体" w:hAnsi="宋体" w:cs="黑体"/>
          <w:bCs/>
          <w:sz w:val="28"/>
          <w:szCs w:val="28"/>
        </w:rPr>
        <w:t>二、招标内容：</w:t>
      </w:r>
    </w:p>
    <w:p>
      <w:pPr>
        <w:spacing w:line="500" w:lineRule="exact"/>
        <w:rPr>
          <w:rFonts w:hint="eastAsia" w:ascii="宋体" w:hAnsi="宋体" w:cs="黑体"/>
          <w:bCs/>
          <w:sz w:val="28"/>
          <w:szCs w:val="28"/>
        </w:rPr>
      </w:pPr>
      <w:r>
        <w:rPr>
          <w:rFonts w:hint="eastAsia" w:ascii="宋体" w:hAnsi="宋体"/>
          <w:sz w:val="28"/>
          <w:szCs w:val="28"/>
        </w:rPr>
        <w:t xml:space="preserve">    招标范围：</w:t>
      </w:r>
      <w:r>
        <w:rPr>
          <w:rFonts w:hint="eastAsia" w:ascii="宋体" w:hAnsi="宋体"/>
          <w:sz w:val="28"/>
          <w:szCs w:val="28"/>
          <w:lang w:eastAsia="zh-CN"/>
        </w:rPr>
        <w:t>兴海县裁纸车间及制衣车间共</w:t>
      </w:r>
      <w:r>
        <w:rPr>
          <w:rFonts w:hint="eastAsia" w:ascii="宋体" w:hAnsi="宋体"/>
          <w:sz w:val="28"/>
          <w:szCs w:val="28"/>
          <w:lang w:val="en-US" w:eastAsia="zh-CN"/>
        </w:rPr>
        <w:t>400m2,包含厂房的土建与装饰、室外总图、电气设备安装、给排水、消防、采暖及通风工程及图纸所示其他内容</w:t>
      </w:r>
      <w:r>
        <w:rPr>
          <w:rFonts w:hint="eastAsia" w:ascii="宋体" w:hAnsi="宋体"/>
          <w:sz w:val="28"/>
          <w:szCs w:val="28"/>
        </w:rPr>
        <w:t>。</w:t>
      </w:r>
    </w:p>
    <w:p>
      <w:pPr>
        <w:tabs>
          <w:tab w:val="left" w:pos="0"/>
        </w:tabs>
        <w:spacing w:line="500" w:lineRule="exact"/>
        <w:ind w:left="323" w:leftChars="154"/>
        <w:rPr>
          <w:rFonts w:hint="eastAsia" w:ascii="宋体" w:hAnsi="宋体" w:cs="黑体"/>
          <w:bCs/>
          <w:sz w:val="28"/>
          <w:szCs w:val="28"/>
        </w:rPr>
      </w:pPr>
      <w:r>
        <w:rPr>
          <w:rFonts w:hint="eastAsia" w:ascii="宋体" w:hAnsi="宋体" w:cs="黑体"/>
          <w:bCs/>
          <w:sz w:val="28"/>
          <w:szCs w:val="28"/>
        </w:rPr>
        <w:t>三、编制依据</w:t>
      </w:r>
    </w:p>
    <w:p>
      <w:pPr>
        <w:tabs>
          <w:tab w:val="left" w:pos="0"/>
        </w:tabs>
        <w:spacing w:line="500" w:lineRule="exact"/>
        <w:ind w:left="323" w:leftChars="154" w:firstLine="280" w:firstLineChars="100"/>
        <w:rPr>
          <w:rFonts w:hint="eastAsia" w:ascii="宋体" w:hAnsi="宋体" w:cs="黑体"/>
          <w:bCs/>
          <w:sz w:val="28"/>
          <w:szCs w:val="28"/>
        </w:rPr>
      </w:pPr>
      <w:r>
        <w:rPr>
          <w:rFonts w:hint="eastAsia" w:ascii="宋体" w:hAnsi="宋体" w:cs="黑体"/>
          <w:bCs/>
          <w:sz w:val="28"/>
          <w:szCs w:val="28"/>
        </w:rPr>
        <w:t>1、设计施工图纸。</w:t>
      </w:r>
    </w:p>
    <w:p>
      <w:pPr>
        <w:spacing w:line="500" w:lineRule="exact"/>
        <w:ind w:firstLine="560" w:firstLineChars="200"/>
        <w:rPr>
          <w:rFonts w:hint="eastAsia" w:ascii="宋体" w:hAnsi="宋体" w:eastAsia="宋体" w:cs="黑体"/>
          <w:bCs/>
          <w:sz w:val="28"/>
          <w:szCs w:val="28"/>
          <w:lang w:eastAsia="zh-CN"/>
        </w:rPr>
      </w:pPr>
      <w:r>
        <w:rPr>
          <w:rFonts w:hint="eastAsia" w:ascii="宋体" w:hAnsi="宋体" w:cs="Arial"/>
          <w:color w:val="333333"/>
          <w:sz w:val="28"/>
          <w:szCs w:val="28"/>
          <w:shd w:val="clear" w:color="auto" w:fill="FFFFFF"/>
        </w:rPr>
        <w:t>2</w:t>
      </w:r>
      <w:r>
        <w:rPr>
          <w:rFonts w:hint="eastAsia" w:ascii="Arial" w:hAnsi="Arial" w:cs="Arial"/>
          <w:color w:val="333333"/>
          <w:sz w:val="28"/>
          <w:szCs w:val="28"/>
          <w:shd w:val="clear" w:color="auto" w:fill="FFFFFF"/>
        </w:rPr>
        <w:t>、</w:t>
      </w:r>
      <w:r>
        <w:rPr>
          <w:rFonts w:ascii="Arial" w:hAnsi="Arial" w:cs="Arial"/>
          <w:color w:val="333333"/>
          <w:sz w:val="28"/>
          <w:szCs w:val="28"/>
          <w:shd w:val="clear" w:color="auto" w:fill="FFFFFF"/>
        </w:rPr>
        <w:t>《建设工程</w:t>
      </w:r>
      <w:r>
        <w:rPr>
          <w:rStyle w:val="4"/>
          <w:rFonts w:ascii="Arial" w:hAnsi="Arial" w:cs="Arial"/>
          <w:i w:val="0"/>
          <w:color w:val="000000"/>
          <w:sz w:val="28"/>
          <w:szCs w:val="28"/>
          <w:shd w:val="clear" w:color="auto" w:fill="FFFFFF"/>
        </w:rPr>
        <w:t>工程量清单</w:t>
      </w:r>
      <w:r>
        <w:rPr>
          <w:rFonts w:ascii="Arial" w:hAnsi="Arial" w:cs="Arial"/>
          <w:color w:val="333333"/>
          <w:sz w:val="28"/>
          <w:szCs w:val="28"/>
          <w:shd w:val="clear" w:color="auto" w:fill="FFFFFF"/>
        </w:rPr>
        <w:t>计价规范》</w:t>
      </w:r>
      <w:r>
        <w:rPr>
          <w:rFonts w:hint="eastAsia" w:ascii="Arial" w:hAnsi="Arial" w:cs="Arial"/>
          <w:color w:val="333333"/>
          <w:sz w:val="28"/>
          <w:szCs w:val="28"/>
          <w:shd w:val="clear" w:color="auto" w:fill="FFFFFF"/>
        </w:rPr>
        <w:t>GB50500-2013</w:t>
      </w:r>
      <w:r>
        <w:rPr>
          <w:rFonts w:hint="eastAsia" w:ascii="Arial" w:hAnsi="Arial" w:cs="Arial"/>
          <w:color w:val="333333"/>
          <w:sz w:val="28"/>
          <w:szCs w:val="28"/>
          <w:shd w:val="clear" w:color="auto" w:fill="FFFFFF"/>
          <w:lang w:eastAsia="zh-CN"/>
        </w:rPr>
        <w:t>。</w:t>
      </w:r>
    </w:p>
    <w:p>
      <w:pPr>
        <w:spacing w:line="500" w:lineRule="exact"/>
        <w:ind w:firstLine="560" w:firstLineChars="200"/>
        <w:rPr>
          <w:rFonts w:hint="eastAsia" w:ascii="宋体" w:hAnsi="宋体" w:cs="黑体"/>
          <w:sz w:val="28"/>
          <w:szCs w:val="28"/>
        </w:rPr>
      </w:pPr>
      <w:r>
        <w:rPr>
          <w:rFonts w:hint="eastAsia" w:ascii="宋体" w:hAnsi="宋体" w:cs="黑体"/>
          <w:sz w:val="28"/>
          <w:szCs w:val="28"/>
          <w:lang w:val="en-US" w:eastAsia="zh-CN"/>
        </w:rPr>
        <w:t>3</w:t>
      </w:r>
      <w:r>
        <w:rPr>
          <w:rFonts w:hint="eastAsia" w:ascii="宋体" w:hAnsi="宋体" w:cs="黑体"/>
          <w:sz w:val="28"/>
          <w:szCs w:val="28"/>
        </w:rPr>
        <w:t>、定额2016年《青海省建筑与装饰工程消耗量定额与基价》、《青海省安装工程消耗量定额与基价》、《青海省市政工程消耗量定额与基价》相应章节，及有关补充规定、说明解释等。</w:t>
      </w:r>
    </w:p>
    <w:p>
      <w:pPr>
        <w:spacing w:line="500" w:lineRule="exact"/>
        <w:ind w:firstLine="560" w:firstLineChars="200"/>
        <w:rPr>
          <w:rFonts w:hint="eastAsia" w:ascii="宋体" w:hAnsi="宋体" w:cs="黑体"/>
          <w:sz w:val="28"/>
          <w:szCs w:val="28"/>
        </w:rPr>
      </w:pPr>
      <w:r>
        <w:rPr>
          <w:rFonts w:hint="eastAsia" w:ascii="宋体" w:hAnsi="宋体" w:cs="黑体"/>
          <w:sz w:val="28"/>
          <w:szCs w:val="28"/>
          <w:lang w:val="en-US" w:eastAsia="zh-CN"/>
        </w:rPr>
        <w:t>4</w:t>
      </w:r>
      <w:r>
        <w:rPr>
          <w:rFonts w:hint="eastAsia" w:ascii="宋体" w:hAnsi="宋体" w:cs="黑体"/>
          <w:sz w:val="28"/>
          <w:szCs w:val="28"/>
        </w:rPr>
        <w:t>、人工费按照青海省住房和城乡建设厅发布的关于调整青海省建设工程预算定额人工费单价的通知(青建工〔2019〕434号文)。</w:t>
      </w:r>
    </w:p>
    <w:p>
      <w:pPr>
        <w:spacing w:line="500" w:lineRule="exact"/>
        <w:ind w:firstLine="560" w:firstLineChars="200"/>
        <w:rPr>
          <w:rFonts w:hint="eastAsia" w:ascii="宋体" w:hAnsi="宋体" w:cs="黑体"/>
          <w:kern w:val="0"/>
          <w:sz w:val="28"/>
          <w:szCs w:val="28"/>
          <w:lang w:bidi="ar"/>
        </w:rPr>
      </w:pPr>
      <w:r>
        <w:rPr>
          <w:rFonts w:hint="eastAsia" w:ascii="宋体" w:hAnsi="宋体" w:cs="黑体"/>
          <w:sz w:val="28"/>
          <w:szCs w:val="28"/>
          <w:lang w:val="en-US" w:eastAsia="zh-CN"/>
        </w:rPr>
        <w:t>5</w:t>
      </w:r>
      <w:r>
        <w:rPr>
          <w:rFonts w:hint="eastAsia" w:ascii="宋体" w:hAnsi="宋体" w:cs="黑体"/>
          <w:sz w:val="28"/>
          <w:szCs w:val="28"/>
        </w:rPr>
        <w:t>、</w:t>
      </w:r>
      <w:r>
        <w:rPr>
          <w:rFonts w:hint="eastAsia" w:ascii="宋体" w:hAnsi="宋体" w:cs="黑体"/>
          <w:kern w:val="0"/>
          <w:sz w:val="28"/>
          <w:szCs w:val="28"/>
          <w:lang w:bidi="ar"/>
        </w:rPr>
        <w:t>安全文明施工费执行青建工【2020】255号《青海省住房和城乡建设厅关于调整建设工程安全文明施工费的通知》。</w:t>
      </w:r>
    </w:p>
    <w:p>
      <w:pPr>
        <w:widowControl/>
        <w:spacing w:line="500" w:lineRule="exact"/>
        <w:ind w:firstLine="560" w:firstLineChars="200"/>
        <w:jc w:val="left"/>
        <w:rPr>
          <w:rFonts w:hint="eastAsia" w:ascii="宋体" w:hAnsi="宋体" w:cs="黑体"/>
          <w:kern w:val="0"/>
          <w:sz w:val="28"/>
          <w:szCs w:val="28"/>
          <w:lang w:bidi="ar"/>
        </w:rPr>
      </w:pPr>
      <w:r>
        <w:rPr>
          <w:rFonts w:hint="eastAsia" w:ascii="宋体" w:hAnsi="宋体" w:cs="黑体"/>
          <w:sz w:val="28"/>
          <w:szCs w:val="28"/>
          <w:lang w:val="en-US" w:eastAsia="zh-CN"/>
        </w:rPr>
        <w:t>6</w:t>
      </w:r>
      <w:r>
        <w:rPr>
          <w:rFonts w:hint="eastAsia" w:ascii="宋体" w:hAnsi="宋体" w:cs="黑体"/>
          <w:sz w:val="28"/>
          <w:szCs w:val="28"/>
        </w:rPr>
        <w:t>、</w:t>
      </w:r>
      <w:r>
        <w:rPr>
          <w:rFonts w:hint="eastAsia" w:ascii="宋体" w:hAnsi="宋体" w:cs="黑体"/>
          <w:kern w:val="0"/>
          <w:sz w:val="28"/>
          <w:szCs w:val="28"/>
          <w:lang w:bidi="ar"/>
        </w:rPr>
        <w:t>税率按照住房城乡建设部办公厅关于调整建设工程计价依据增值税税率的通知（青建工【2019】116号）。</w:t>
      </w:r>
    </w:p>
    <w:p>
      <w:pPr>
        <w:tabs>
          <w:tab w:val="left" w:pos="0"/>
        </w:tabs>
        <w:spacing w:line="500" w:lineRule="exact"/>
        <w:ind w:firstLine="420" w:firstLineChars="150"/>
        <w:rPr>
          <w:rFonts w:hint="eastAsia" w:ascii="宋体" w:hAnsi="宋体" w:cs="黑体"/>
          <w:bCs/>
          <w:sz w:val="28"/>
          <w:szCs w:val="28"/>
        </w:rPr>
      </w:pPr>
      <w:r>
        <w:rPr>
          <w:rFonts w:hint="eastAsia" w:ascii="宋体" w:hAnsi="宋体" w:cs="黑体"/>
          <w:bCs/>
          <w:sz w:val="28"/>
          <w:szCs w:val="28"/>
          <w:lang w:val="en-US" w:eastAsia="zh-CN"/>
        </w:rPr>
        <w:t>7</w:t>
      </w:r>
      <w:r>
        <w:rPr>
          <w:rFonts w:hint="eastAsia" w:ascii="宋体" w:hAnsi="宋体" w:cs="黑体"/>
          <w:bCs/>
          <w:sz w:val="28"/>
          <w:szCs w:val="28"/>
        </w:rPr>
        <w:t>、海拔高程3</w:t>
      </w:r>
      <w:r>
        <w:rPr>
          <w:rFonts w:hint="eastAsia" w:ascii="宋体" w:hAnsi="宋体" w:cs="黑体"/>
          <w:bCs/>
          <w:sz w:val="28"/>
          <w:szCs w:val="28"/>
          <w:lang w:val="en-US" w:eastAsia="zh-CN"/>
        </w:rPr>
        <w:t>000</w:t>
      </w:r>
      <w:r>
        <w:rPr>
          <w:rFonts w:hint="eastAsia" w:ascii="宋体" w:hAnsi="宋体" w:cs="黑体"/>
          <w:bCs/>
          <w:sz w:val="28"/>
          <w:szCs w:val="28"/>
        </w:rPr>
        <w:t>-</w:t>
      </w:r>
      <w:r>
        <w:rPr>
          <w:rFonts w:hint="eastAsia" w:ascii="宋体" w:hAnsi="宋体" w:cs="黑体"/>
          <w:bCs/>
          <w:sz w:val="28"/>
          <w:szCs w:val="28"/>
          <w:lang w:val="en-US" w:eastAsia="zh-CN"/>
        </w:rPr>
        <w:t>3500</w:t>
      </w:r>
      <w:r>
        <w:rPr>
          <w:rFonts w:hint="eastAsia" w:ascii="宋体" w:hAnsi="宋体" w:cs="黑体"/>
          <w:bCs/>
          <w:sz w:val="28"/>
          <w:szCs w:val="28"/>
        </w:rPr>
        <w:t>m。</w:t>
      </w:r>
    </w:p>
    <w:p>
      <w:pPr>
        <w:tabs>
          <w:tab w:val="left" w:pos="0"/>
        </w:tabs>
        <w:spacing w:line="500" w:lineRule="exact"/>
        <w:ind w:firstLine="280" w:firstLineChars="100"/>
        <w:rPr>
          <w:rFonts w:hint="eastAsia" w:ascii="宋体" w:hAnsi="宋体" w:cs="黑体"/>
          <w:bCs/>
          <w:sz w:val="28"/>
          <w:szCs w:val="28"/>
        </w:rPr>
      </w:pPr>
      <w:r>
        <w:rPr>
          <w:rFonts w:hint="eastAsia" w:ascii="黑体" w:hAnsi="黑体" w:eastAsia="黑体" w:cs="黑体"/>
          <w:bCs/>
          <w:sz w:val="28"/>
          <w:szCs w:val="28"/>
        </w:rPr>
        <w:t xml:space="preserve"> </w:t>
      </w:r>
      <w:r>
        <w:rPr>
          <w:rFonts w:hint="eastAsia" w:ascii="黑体" w:hAnsi="黑体" w:eastAsia="黑体" w:cs="黑体"/>
          <w:bCs/>
          <w:sz w:val="28"/>
          <w:szCs w:val="28"/>
          <w:lang w:val="en-US" w:eastAsia="zh-CN"/>
        </w:rPr>
        <w:t>8</w:t>
      </w:r>
      <w:r>
        <w:rPr>
          <w:rFonts w:hint="eastAsia" w:ascii="宋体" w:hAnsi="宋体" w:cs="黑体"/>
          <w:bCs/>
          <w:sz w:val="28"/>
          <w:szCs w:val="28"/>
        </w:rPr>
        <w:t>.本工程的设计施工图及与本工程有关的标准规范、技术资料。</w:t>
      </w:r>
    </w:p>
    <w:p>
      <w:pPr>
        <w:tabs>
          <w:tab w:val="left" w:pos="0"/>
        </w:tabs>
        <w:spacing w:line="500" w:lineRule="exact"/>
        <w:ind w:firstLine="420" w:firstLineChars="150"/>
        <w:rPr>
          <w:rFonts w:hint="eastAsia" w:ascii="宋体" w:hAnsi="宋体" w:cs="黑体"/>
          <w:bCs/>
          <w:sz w:val="28"/>
          <w:szCs w:val="28"/>
        </w:rPr>
      </w:pPr>
      <w:r>
        <w:rPr>
          <w:rFonts w:hint="eastAsia" w:ascii="宋体" w:hAnsi="宋体" w:cs="黑体"/>
          <w:bCs/>
          <w:sz w:val="28"/>
          <w:szCs w:val="28"/>
          <w:lang w:val="en-US" w:eastAsia="zh-CN"/>
        </w:rPr>
        <w:t>9</w:t>
      </w:r>
      <w:r>
        <w:rPr>
          <w:rFonts w:hint="eastAsia" w:ascii="宋体" w:hAnsi="宋体" w:cs="黑体"/>
          <w:bCs/>
          <w:sz w:val="28"/>
          <w:szCs w:val="28"/>
        </w:rPr>
        <w:t>.甲方其他有关文件及调整说明、施工现场的条件。</w:t>
      </w:r>
    </w:p>
    <w:p>
      <w:pPr>
        <w:tabs>
          <w:tab w:val="left" w:pos="0"/>
        </w:tabs>
        <w:spacing w:line="500" w:lineRule="exact"/>
        <w:ind w:firstLine="420" w:firstLineChars="150"/>
        <w:rPr>
          <w:rFonts w:hint="default" w:ascii="宋体" w:hAnsi="宋体" w:eastAsia="宋体" w:cs="黑体"/>
          <w:bCs/>
          <w:sz w:val="28"/>
          <w:szCs w:val="28"/>
          <w:lang w:val="en-US" w:eastAsia="zh-CN"/>
        </w:rPr>
      </w:pPr>
      <w:r>
        <w:rPr>
          <w:rFonts w:hint="eastAsia" w:ascii="宋体" w:hAnsi="宋体" w:cs="黑体"/>
          <w:bCs/>
          <w:sz w:val="28"/>
          <w:szCs w:val="28"/>
          <w:lang w:val="en-US" w:eastAsia="zh-CN"/>
        </w:rPr>
        <w:t>10.清单计价中应综合考虑包含的其他内容。</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230" cy="7439660"/>
            <wp:effectExtent l="0" t="0" r="7620" b="8890"/>
            <wp:docPr id="33" name="图片 33" descr="清单兴海县扶贫车间（二期）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清单兴海县扶贫车间（二期）项目_02"/>
                    <pic:cNvPicPr>
                      <a:picLocks noChangeAspect="1"/>
                    </pic:cNvPicPr>
                  </pic:nvPicPr>
                  <pic:blipFill>
                    <a:blip r:embed="rId6"/>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32" name="图片 32" descr="清单兴海县扶贫车间（二期）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清单兴海县扶贫车间（二期）项目_03"/>
                    <pic:cNvPicPr>
                      <a:picLocks noChangeAspect="1"/>
                    </pic:cNvPicPr>
                  </pic:nvPicPr>
                  <pic:blipFill>
                    <a:blip r:embed="rId7"/>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31" name="图片 31" descr="清单兴海县扶贫车间（二期）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清单兴海县扶贫车间（二期）项目_04"/>
                    <pic:cNvPicPr>
                      <a:picLocks noChangeAspect="1"/>
                    </pic:cNvPicPr>
                  </pic:nvPicPr>
                  <pic:blipFill>
                    <a:blip r:embed="rId8"/>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30" name="图片 30" descr="清单兴海县扶贫车间（二期）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清单兴海县扶贫车间（二期）项目_05"/>
                    <pic:cNvPicPr>
                      <a:picLocks noChangeAspect="1"/>
                    </pic:cNvPicPr>
                  </pic:nvPicPr>
                  <pic:blipFill>
                    <a:blip r:embed="rId9"/>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29" name="图片 29" descr="清单兴海县扶贫车间（二期）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兴海县扶贫车间（二期）项目_06"/>
                    <pic:cNvPicPr>
                      <a:picLocks noChangeAspect="1"/>
                    </pic:cNvPicPr>
                  </pic:nvPicPr>
                  <pic:blipFill>
                    <a:blip r:embed="rId10"/>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28" name="图片 28" descr="清单兴海县扶贫车间（二期）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清单兴海县扶贫车间（二期）项目_07"/>
                    <pic:cNvPicPr>
                      <a:picLocks noChangeAspect="1"/>
                    </pic:cNvPicPr>
                  </pic:nvPicPr>
                  <pic:blipFill>
                    <a:blip r:embed="rId11"/>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27" name="图片 27" descr="清单兴海县扶贫车间（二期）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兴海县扶贫车间（二期）项目_08"/>
                    <pic:cNvPicPr>
                      <a:picLocks noChangeAspect="1"/>
                    </pic:cNvPicPr>
                  </pic:nvPicPr>
                  <pic:blipFill>
                    <a:blip r:embed="rId12"/>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26" name="图片 26" descr="清单兴海县扶贫车间（二期）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兴海县扶贫车间（二期）项目_09"/>
                    <pic:cNvPicPr>
                      <a:picLocks noChangeAspect="1"/>
                    </pic:cNvPicPr>
                  </pic:nvPicPr>
                  <pic:blipFill>
                    <a:blip r:embed="rId13"/>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25" name="图片 25" descr="清单兴海县扶贫车间（二期）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清单兴海县扶贫车间（二期）项目_10"/>
                    <pic:cNvPicPr>
                      <a:picLocks noChangeAspect="1"/>
                    </pic:cNvPicPr>
                  </pic:nvPicPr>
                  <pic:blipFill>
                    <a:blip r:embed="rId14"/>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24" name="图片 24" descr="清单兴海县扶贫车间（二期）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清单兴海县扶贫车间（二期）项目_11"/>
                    <pic:cNvPicPr>
                      <a:picLocks noChangeAspect="1"/>
                    </pic:cNvPicPr>
                  </pic:nvPicPr>
                  <pic:blipFill>
                    <a:blip r:embed="rId15"/>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23" name="图片 23" descr="清单兴海县扶贫车间（二期）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兴海县扶贫车间（二期）项目_12"/>
                    <pic:cNvPicPr>
                      <a:picLocks noChangeAspect="1"/>
                    </pic:cNvPicPr>
                  </pic:nvPicPr>
                  <pic:blipFill>
                    <a:blip r:embed="rId16"/>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22" name="图片 22" descr="清单兴海县扶贫车间（二期）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兴海县扶贫车间（二期）项目_13"/>
                    <pic:cNvPicPr>
                      <a:picLocks noChangeAspect="1"/>
                    </pic:cNvPicPr>
                  </pic:nvPicPr>
                  <pic:blipFill>
                    <a:blip r:embed="rId17"/>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21" name="图片 21" descr="清单兴海县扶贫车间（二期）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单兴海县扶贫车间（二期）项目_14"/>
                    <pic:cNvPicPr>
                      <a:picLocks noChangeAspect="1"/>
                    </pic:cNvPicPr>
                  </pic:nvPicPr>
                  <pic:blipFill>
                    <a:blip r:embed="rId18"/>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20" name="图片 20" descr="清单兴海县扶贫车间（二期）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清单兴海县扶贫车间（二期）项目_15"/>
                    <pic:cNvPicPr>
                      <a:picLocks noChangeAspect="1"/>
                    </pic:cNvPicPr>
                  </pic:nvPicPr>
                  <pic:blipFill>
                    <a:blip r:embed="rId19"/>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19" name="图片 19" descr="清单兴海县扶贫车间（二期）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清单兴海县扶贫车间（二期）项目_16"/>
                    <pic:cNvPicPr>
                      <a:picLocks noChangeAspect="1"/>
                    </pic:cNvPicPr>
                  </pic:nvPicPr>
                  <pic:blipFill>
                    <a:blip r:embed="rId20"/>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18" name="图片 18" descr="清单兴海县扶贫车间（二期）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清单兴海县扶贫车间（二期）项目_17"/>
                    <pic:cNvPicPr>
                      <a:picLocks noChangeAspect="1"/>
                    </pic:cNvPicPr>
                  </pic:nvPicPr>
                  <pic:blipFill>
                    <a:blip r:embed="rId21"/>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17" name="图片 17" descr="清单兴海县扶贫车间（二期）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单兴海县扶贫车间（二期）项目_18"/>
                    <pic:cNvPicPr>
                      <a:picLocks noChangeAspect="1"/>
                    </pic:cNvPicPr>
                  </pic:nvPicPr>
                  <pic:blipFill>
                    <a:blip r:embed="rId22"/>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16" name="图片 16" descr="清单兴海县扶贫车间（二期）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单兴海县扶贫车间（二期）项目_19"/>
                    <pic:cNvPicPr>
                      <a:picLocks noChangeAspect="1"/>
                    </pic:cNvPicPr>
                  </pic:nvPicPr>
                  <pic:blipFill>
                    <a:blip r:embed="rId23"/>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15" name="图片 15" descr="清单兴海县扶贫车间（二期）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兴海县扶贫车间（二期）项目_20"/>
                    <pic:cNvPicPr>
                      <a:picLocks noChangeAspect="1"/>
                    </pic:cNvPicPr>
                  </pic:nvPicPr>
                  <pic:blipFill>
                    <a:blip r:embed="rId24"/>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14" name="图片 14" descr="清单兴海县扶贫车间（二期）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兴海县扶贫车间（二期）项目_21"/>
                    <pic:cNvPicPr>
                      <a:picLocks noChangeAspect="1"/>
                    </pic:cNvPicPr>
                  </pic:nvPicPr>
                  <pic:blipFill>
                    <a:blip r:embed="rId25"/>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13" name="图片 13" descr="清单兴海县扶贫车间（二期）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兴海县扶贫车间（二期）项目_22"/>
                    <pic:cNvPicPr>
                      <a:picLocks noChangeAspect="1"/>
                    </pic:cNvPicPr>
                  </pic:nvPicPr>
                  <pic:blipFill>
                    <a:blip r:embed="rId26"/>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12" name="图片 12" descr="清单兴海县扶贫车间（二期）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兴海县扶贫车间（二期）项目_23"/>
                    <pic:cNvPicPr>
                      <a:picLocks noChangeAspect="1"/>
                    </pic:cNvPicPr>
                  </pic:nvPicPr>
                  <pic:blipFill>
                    <a:blip r:embed="rId27"/>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11" name="图片 11" descr="清单兴海县扶贫车间（二期）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兴海县扶贫车间（二期）项目_24"/>
                    <pic:cNvPicPr>
                      <a:picLocks noChangeAspect="1"/>
                    </pic:cNvPicPr>
                  </pic:nvPicPr>
                  <pic:blipFill>
                    <a:blip r:embed="rId28"/>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10" name="图片 10" descr="清单兴海县扶贫车间（二期）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兴海县扶贫车间（二期）项目_25"/>
                    <pic:cNvPicPr>
                      <a:picLocks noChangeAspect="1"/>
                    </pic:cNvPicPr>
                  </pic:nvPicPr>
                  <pic:blipFill>
                    <a:blip r:embed="rId29"/>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9" name="图片 9" descr="清单兴海县扶贫车间（二期）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兴海县扶贫车间（二期）项目_26"/>
                    <pic:cNvPicPr>
                      <a:picLocks noChangeAspect="1"/>
                    </pic:cNvPicPr>
                  </pic:nvPicPr>
                  <pic:blipFill>
                    <a:blip r:embed="rId30"/>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8" name="图片 8" descr="清单兴海县扶贫车间（二期）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兴海县扶贫车间（二期）项目_27"/>
                    <pic:cNvPicPr>
                      <a:picLocks noChangeAspect="1"/>
                    </pic:cNvPicPr>
                  </pic:nvPicPr>
                  <pic:blipFill>
                    <a:blip r:embed="rId31"/>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7" name="图片 7" descr="清单兴海县扶贫车间（二期）项目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兴海县扶贫车间（二期）项目_28"/>
                    <pic:cNvPicPr>
                      <a:picLocks noChangeAspect="1"/>
                    </pic:cNvPicPr>
                  </pic:nvPicPr>
                  <pic:blipFill>
                    <a:blip r:embed="rId32"/>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6" name="图片 6" descr="清单兴海县扶贫车间（二期）项目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兴海县扶贫车间（二期）项目_29"/>
                    <pic:cNvPicPr>
                      <a:picLocks noChangeAspect="1"/>
                    </pic:cNvPicPr>
                  </pic:nvPicPr>
                  <pic:blipFill>
                    <a:blip r:embed="rId33"/>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5" name="图片 5" descr="清单兴海县扶贫车间（二期）项目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兴海县扶贫车间（二期）项目_30"/>
                    <pic:cNvPicPr>
                      <a:picLocks noChangeAspect="1"/>
                    </pic:cNvPicPr>
                  </pic:nvPicPr>
                  <pic:blipFill>
                    <a:blip r:embed="rId34"/>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4" name="图片 4" descr="清单兴海县扶贫车间（二期）项目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兴海县扶贫车间（二期）项目_31"/>
                    <pic:cNvPicPr>
                      <a:picLocks noChangeAspect="1"/>
                    </pic:cNvPicPr>
                  </pic:nvPicPr>
                  <pic:blipFill>
                    <a:blip r:embed="rId35"/>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3" name="图片 3" descr="清单兴海县扶贫车间（二期）项目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清单兴海县扶贫车间（二期）项目_32"/>
                    <pic:cNvPicPr>
                      <a:picLocks noChangeAspect="1"/>
                    </pic:cNvPicPr>
                  </pic:nvPicPr>
                  <pic:blipFill>
                    <a:blip r:embed="rId36"/>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2" name="图片 2" descr="清单兴海县扶贫车间（二期）项目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清单兴海县扶贫车间（二期）项目_33"/>
                    <pic:cNvPicPr>
                      <a:picLocks noChangeAspect="1"/>
                    </pic:cNvPicPr>
                  </pic:nvPicPr>
                  <pic:blipFill>
                    <a:blip r:embed="rId37"/>
                    <a:stretch>
                      <a:fillRect/>
                    </a:stretch>
                  </pic:blipFill>
                  <pic:spPr>
                    <a:xfrm>
                      <a:off x="0" y="0"/>
                      <a:ext cx="5269230" cy="7439660"/>
                    </a:xfrm>
                    <a:prstGeom prst="rect">
                      <a:avLst/>
                    </a:prstGeom>
                  </pic:spPr>
                </pic:pic>
              </a:graphicData>
            </a:graphic>
          </wp:inline>
        </w:drawing>
      </w:r>
      <w:r>
        <w:rPr>
          <w:rFonts w:hint="eastAsia" w:eastAsiaTheme="minorEastAsia"/>
          <w:lang w:eastAsia="zh-CN"/>
        </w:rPr>
        <w:drawing>
          <wp:inline distT="0" distB="0" distL="114300" distR="114300">
            <wp:extent cx="5269230" cy="7439660"/>
            <wp:effectExtent l="0" t="0" r="7620" b="8890"/>
            <wp:docPr id="1" name="图片 1" descr="清单兴海县扶贫车间（二期）项目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清单兴海县扶贫车间（二期）项目_34"/>
                    <pic:cNvPicPr>
                      <a:picLocks noChangeAspect="1"/>
                    </pic:cNvPicPr>
                  </pic:nvPicPr>
                  <pic:blipFill>
                    <a:blip r:embed="rId38"/>
                    <a:stretch>
                      <a:fillRect/>
                    </a:stretch>
                  </pic:blipFill>
                  <pic:spPr>
                    <a:xfrm>
                      <a:off x="0" y="0"/>
                      <a:ext cx="5269230" cy="74396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9B32E6"/>
    <w:rsid w:val="170C7BB8"/>
    <w:rsid w:val="203F4178"/>
    <w:rsid w:val="657B1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3"/>
    <w:qFormat/>
    <w:uiPriority w:val="2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2021-03-23T03:31:00Z</dcterms:created>
  <dc:creator>123</dc:creator>
  <cp:lastModifiedBy>123</cp:lastModifiedBy>
  <dcterms:modified xsi:type="dcterms:W3CDTF">2021-03-23T03:51:20Z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C54EF2B167AC40CFB06CC6E16539CC03</vt:lpwstr>
  </property>
</Properties>
</file>