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成都市第三社会福利院特困供养人员医疗和康复服务采购项目采购需求</w:t>
      </w:r>
    </w:p>
    <w:p>
      <w:pPr>
        <w:pStyle w:val="3"/>
        <w:spacing w:line="480" w:lineRule="exact"/>
        <w:rPr>
          <w:rFonts w:ascii="宋体" w:hAnsi="宋体" w:eastAsia="宋体" w:cs="宋体"/>
          <w:sz w:val="28"/>
          <w:szCs w:val="28"/>
        </w:rPr>
      </w:pPr>
      <w:r>
        <w:rPr>
          <w:rFonts w:hint="eastAsia" w:ascii="宋体" w:hAnsi="宋体" w:eastAsia="宋体" w:cs="宋体"/>
          <w:sz w:val="28"/>
          <w:szCs w:val="28"/>
        </w:rPr>
        <w:t>一、项目概况</w:t>
      </w:r>
    </w:p>
    <w:p>
      <w:pPr>
        <w:spacing w:line="480" w:lineRule="exact"/>
        <w:rPr>
          <w:rFonts w:ascii="宋体" w:hAnsi="宋体" w:eastAsia="宋体" w:cs="宋体"/>
          <w:bCs/>
          <w:sz w:val="24"/>
        </w:rPr>
      </w:pPr>
      <w:r>
        <w:rPr>
          <w:rFonts w:hint="eastAsia" w:ascii="宋体" w:hAnsi="宋体" w:eastAsia="宋体" w:cs="宋体"/>
          <w:bCs/>
          <w:sz w:val="24"/>
        </w:rPr>
        <w:t>1.项目名称：成都市第三社会福利院特困供养人员医疗和康复服务采购项目</w:t>
      </w:r>
    </w:p>
    <w:p>
      <w:pPr>
        <w:spacing w:line="480" w:lineRule="exact"/>
        <w:rPr>
          <w:rFonts w:ascii="宋体" w:hAnsi="宋体" w:eastAsia="宋体" w:cs="宋体"/>
          <w:bCs/>
          <w:sz w:val="24"/>
        </w:rPr>
      </w:pPr>
      <w:r>
        <w:rPr>
          <w:rFonts w:hint="eastAsia" w:ascii="宋体" w:hAnsi="宋体" w:eastAsia="宋体" w:cs="宋体"/>
          <w:sz w:val="24"/>
        </w:rPr>
        <w:t>2.采购单</w:t>
      </w:r>
      <w:r>
        <w:rPr>
          <w:rFonts w:hint="eastAsia" w:ascii="宋体" w:hAnsi="宋体" w:eastAsia="宋体" w:cs="宋体"/>
          <w:bCs/>
          <w:sz w:val="24"/>
        </w:rPr>
        <w:t xml:space="preserve">位：成都市第三社会福利院 </w:t>
      </w:r>
    </w:p>
    <w:p>
      <w:pPr>
        <w:spacing w:line="480" w:lineRule="exact"/>
        <w:rPr>
          <w:rFonts w:ascii="宋体" w:hAnsi="宋体" w:eastAsia="宋体" w:cs="宋体"/>
          <w:bCs/>
          <w:sz w:val="24"/>
        </w:rPr>
      </w:pPr>
      <w:r>
        <w:rPr>
          <w:rFonts w:hint="eastAsia" w:ascii="宋体" w:hAnsi="宋体" w:eastAsia="宋体" w:cs="宋体"/>
          <w:bCs/>
          <w:sz w:val="24"/>
        </w:rPr>
        <w:t>3.采购方式：竞争性磋商</w:t>
      </w:r>
    </w:p>
    <w:p>
      <w:pPr>
        <w:spacing w:line="480" w:lineRule="exact"/>
        <w:rPr>
          <w:rFonts w:hint="eastAsia" w:ascii="宋体" w:hAnsi="宋体" w:eastAsia="宋体" w:cs="宋体"/>
          <w:bCs/>
          <w:sz w:val="24"/>
        </w:rPr>
      </w:pPr>
      <w:r>
        <w:rPr>
          <w:rFonts w:hint="eastAsia" w:ascii="宋体" w:hAnsi="宋体" w:eastAsia="宋体" w:cs="宋体"/>
          <w:bCs/>
          <w:sz w:val="24"/>
        </w:rPr>
        <w:t>4.资金来源：财政资金，已落实</w:t>
      </w:r>
    </w:p>
    <w:p>
      <w:pPr>
        <w:spacing w:line="480" w:lineRule="exact"/>
        <w:rPr>
          <w:rFonts w:hint="eastAsia" w:ascii="宋体" w:hAnsi="宋体" w:eastAsia="宋体" w:cs="宋体"/>
          <w:bCs/>
          <w:sz w:val="24"/>
        </w:rPr>
      </w:pPr>
      <w:r>
        <w:rPr>
          <w:rFonts w:hint="eastAsia" w:ascii="宋体" w:hAnsi="宋体" w:eastAsia="宋体" w:cs="宋体"/>
          <w:bCs/>
          <w:sz w:val="24"/>
        </w:rPr>
        <w:t>5.采购内容：本次磋商共1个包，采购特困供养人员医疗和康复服务</w:t>
      </w:r>
    </w:p>
    <w:p>
      <w:pPr>
        <w:spacing w:line="480" w:lineRule="exact"/>
        <w:rPr>
          <w:rFonts w:hint="eastAsia" w:ascii="宋体" w:hAnsi="宋体" w:eastAsia="宋体" w:cs="宋体"/>
          <w:bCs/>
          <w:sz w:val="24"/>
        </w:rPr>
      </w:pPr>
      <w:r>
        <w:rPr>
          <w:rFonts w:hint="eastAsia" w:ascii="宋体" w:hAnsi="宋体" w:eastAsia="宋体" w:cs="宋体"/>
          <w:bCs/>
          <w:sz w:val="24"/>
        </w:rPr>
        <w:t>6.采购控制价：80万元</w:t>
      </w:r>
    </w:p>
    <w:p>
      <w:pPr>
        <w:spacing w:line="480" w:lineRule="exact"/>
        <w:rPr>
          <w:rFonts w:hint="eastAsia" w:ascii="宋体" w:hAnsi="宋体" w:eastAsia="宋体" w:cs="宋体"/>
          <w:bCs/>
          <w:sz w:val="24"/>
        </w:rPr>
      </w:pPr>
      <w:r>
        <w:rPr>
          <w:rFonts w:hint="eastAsia" w:ascii="宋体" w:hAnsi="宋体" w:eastAsia="宋体" w:cs="宋体"/>
          <w:bCs/>
          <w:sz w:val="24"/>
        </w:rPr>
        <w:t>7.最高限价：</w:t>
      </w:r>
      <w:r>
        <w:rPr>
          <w:rFonts w:hint="eastAsia" w:ascii="宋体" w:hAnsi="宋体" w:eastAsia="宋体" w:cs="宋体"/>
          <w:bCs/>
          <w:sz w:val="24"/>
          <w:lang w:val="zh-CN"/>
        </w:rPr>
        <w:t>医疗康复费：350元/人</w:t>
      </w:r>
      <w:r>
        <w:rPr>
          <w:rFonts w:hint="eastAsia" w:ascii="宋体" w:hAnsi="宋体" w:eastAsia="宋体" w:cs="宋体"/>
          <w:bCs/>
          <w:sz w:val="24"/>
        </w:rPr>
        <w:t>/</w:t>
      </w:r>
      <w:r>
        <w:rPr>
          <w:rFonts w:hint="eastAsia" w:ascii="宋体" w:hAnsi="宋体" w:eastAsia="宋体" w:cs="宋体"/>
          <w:bCs/>
          <w:sz w:val="24"/>
          <w:lang w:val="zh-CN"/>
        </w:rPr>
        <w:t>月；</w:t>
      </w:r>
      <w:r>
        <w:rPr>
          <w:rFonts w:hint="eastAsia" w:ascii="宋体" w:hAnsi="宋体" w:eastAsia="宋体" w:cs="宋体"/>
          <w:bCs/>
          <w:sz w:val="24"/>
        </w:rPr>
        <w:t>生活照护费：75元/日/人</w:t>
      </w:r>
    </w:p>
    <w:p>
      <w:pPr>
        <w:pStyle w:val="3"/>
        <w:spacing w:line="480" w:lineRule="exact"/>
        <w:rPr>
          <w:rFonts w:ascii="宋体" w:hAnsi="宋体" w:eastAsia="宋体" w:cs="宋体"/>
          <w:sz w:val="28"/>
          <w:szCs w:val="28"/>
        </w:rPr>
      </w:pPr>
      <w:r>
        <w:rPr>
          <w:rFonts w:hint="eastAsia" w:ascii="宋体" w:hAnsi="宋体" w:eastAsia="宋体" w:cs="宋体"/>
          <w:sz w:val="28"/>
          <w:szCs w:val="28"/>
        </w:rPr>
        <w:t>二、供应商参加本次政府采购活动应具备下列条件</w:t>
      </w:r>
    </w:p>
    <w:p>
      <w:pPr>
        <w:spacing w:line="480" w:lineRule="exact"/>
        <w:rPr>
          <w:rFonts w:ascii="宋体" w:hAnsi="宋体" w:eastAsia="宋体" w:cs="宋体"/>
          <w:sz w:val="24"/>
        </w:rPr>
      </w:pPr>
      <w:r>
        <w:rPr>
          <w:rFonts w:hint="eastAsia" w:ascii="宋体" w:hAnsi="宋体" w:eastAsia="宋体" w:cs="宋体"/>
          <w:sz w:val="24"/>
        </w:rPr>
        <w:t>1.具备《中华人民共和国政府采购法》第二十二条规定的条件；</w:t>
      </w:r>
    </w:p>
    <w:p>
      <w:pPr>
        <w:spacing w:line="480" w:lineRule="exact"/>
        <w:rPr>
          <w:rFonts w:ascii="宋体" w:hAnsi="宋体" w:eastAsia="宋体" w:cs="宋体"/>
          <w:sz w:val="24"/>
        </w:rPr>
      </w:pPr>
      <w:r>
        <w:rPr>
          <w:rFonts w:hint="eastAsia" w:ascii="宋体" w:hAnsi="宋体" w:eastAsia="宋体" w:cs="宋体"/>
          <w:sz w:val="24"/>
        </w:rPr>
        <w:t>1.1具备独立的承担民事责任能力；</w:t>
      </w:r>
    </w:p>
    <w:p>
      <w:pPr>
        <w:spacing w:line="480" w:lineRule="exact"/>
        <w:rPr>
          <w:rFonts w:ascii="宋体" w:hAnsi="宋体" w:eastAsia="宋体" w:cs="宋体"/>
          <w:sz w:val="24"/>
        </w:rPr>
      </w:pPr>
      <w:r>
        <w:rPr>
          <w:rFonts w:hint="eastAsia" w:ascii="宋体" w:hAnsi="宋体" w:eastAsia="宋体" w:cs="宋体"/>
          <w:sz w:val="24"/>
        </w:rPr>
        <w:t>1.2具有良好的商业信誉和健全的财务会计制度；</w:t>
      </w:r>
    </w:p>
    <w:p>
      <w:pPr>
        <w:spacing w:line="480" w:lineRule="exact"/>
        <w:rPr>
          <w:rFonts w:ascii="宋体" w:hAnsi="宋体" w:eastAsia="宋体" w:cs="宋体"/>
          <w:sz w:val="24"/>
        </w:rPr>
      </w:pPr>
      <w:r>
        <w:rPr>
          <w:rFonts w:hint="eastAsia" w:ascii="宋体" w:hAnsi="宋体" w:eastAsia="宋体" w:cs="宋体"/>
          <w:sz w:val="24"/>
        </w:rPr>
        <w:t>1.3具有依法缴纳税收和社会保障资金的良好记录：</w:t>
      </w:r>
    </w:p>
    <w:p>
      <w:pPr>
        <w:spacing w:line="480" w:lineRule="exact"/>
        <w:rPr>
          <w:rFonts w:ascii="宋体" w:hAnsi="宋体" w:eastAsia="宋体" w:cs="宋体"/>
          <w:sz w:val="24"/>
        </w:rPr>
      </w:pPr>
      <w:r>
        <w:rPr>
          <w:rFonts w:hint="eastAsia" w:ascii="宋体" w:hAnsi="宋体" w:eastAsia="宋体" w:cs="宋体"/>
          <w:sz w:val="24"/>
        </w:rPr>
        <w:t>1.4具有履行合同所必需的设备和专业技术能力；</w:t>
      </w:r>
    </w:p>
    <w:p>
      <w:pPr>
        <w:spacing w:line="480" w:lineRule="exact"/>
        <w:rPr>
          <w:rFonts w:ascii="宋体" w:hAnsi="宋体" w:eastAsia="宋体" w:cs="宋体"/>
          <w:sz w:val="24"/>
        </w:rPr>
      </w:pPr>
      <w:r>
        <w:rPr>
          <w:rFonts w:hint="eastAsia" w:ascii="宋体" w:hAnsi="宋体" w:eastAsia="宋体" w:cs="宋体"/>
          <w:sz w:val="24"/>
        </w:rPr>
        <w:t>1.5参加本次政府采购活动前三年内，在经营活动中没有重大违法记录，遵守《中华人民共和国政府采购法》及其他相关法律和法规。</w:t>
      </w:r>
    </w:p>
    <w:p>
      <w:pPr>
        <w:spacing w:line="480" w:lineRule="exact"/>
        <w:rPr>
          <w:rFonts w:ascii="宋体" w:hAnsi="宋体" w:eastAsia="宋体" w:cs="宋体"/>
          <w:sz w:val="24"/>
          <w:szCs w:val="22"/>
        </w:rPr>
      </w:pPr>
      <w:r>
        <w:rPr>
          <w:rFonts w:hint="eastAsia" w:ascii="宋体" w:hAnsi="宋体" w:eastAsia="宋体" w:cs="宋体"/>
          <w:sz w:val="24"/>
        </w:rPr>
        <w:t>1.6法律、行政法规规定的其他条件：供应商须具有国家卫生部门颁发的《医疗机构执业许可证》（军队医院需提供《军队单位对外有偿服务许可证》，武警部队医院需提供《武警部队单位对外有偿服务许可证》）。</w:t>
      </w:r>
    </w:p>
    <w:p>
      <w:pPr>
        <w:spacing w:line="480" w:lineRule="exact"/>
        <w:rPr>
          <w:rFonts w:ascii="宋体" w:hAnsi="宋体" w:eastAsia="宋体" w:cs="宋体"/>
          <w:sz w:val="24"/>
        </w:rPr>
      </w:pPr>
      <w:r>
        <w:rPr>
          <w:rFonts w:hint="eastAsia" w:ascii="宋体" w:hAnsi="宋体" w:eastAsia="宋体" w:cs="宋体"/>
          <w:sz w:val="24"/>
        </w:rPr>
        <w:t>2.供应商未对本次采购项目提供过整体设计、规范编制或者项目管理、监理、检测等服务；</w:t>
      </w:r>
    </w:p>
    <w:p>
      <w:pPr>
        <w:spacing w:line="480" w:lineRule="exact"/>
        <w:rPr>
          <w:rFonts w:ascii="宋体" w:hAnsi="宋体" w:eastAsia="宋体" w:cs="宋体"/>
          <w:sz w:val="24"/>
        </w:rPr>
      </w:pPr>
      <w:r>
        <w:rPr>
          <w:rFonts w:hint="eastAsia" w:ascii="宋体" w:hAnsi="宋体" w:eastAsia="宋体" w:cs="宋体"/>
          <w:sz w:val="24"/>
        </w:rPr>
        <w:t>3.单位负责人为同一人或者存在直接控股、管理关系的不同供应商，不得参加同一合同项下的政府采购活动；</w:t>
      </w:r>
    </w:p>
    <w:p>
      <w:pPr>
        <w:spacing w:line="480" w:lineRule="exact"/>
        <w:rPr>
          <w:rFonts w:ascii="宋体" w:hAnsi="宋体" w:eastAsia="宋体" w:cs="宋体"/>
          <w:sz w:val="24"/>
        </w:rPr>
      </w:pPr>
      <w:r>
        <w:rPr>
          <w:rFonts w:hint="eastAsia" w:ascii="宋体" w:hAnsi="宋体" w:eastAsia="宋体" w:cs="宋体"/>
          <w:sz w:val="24"/>
        </w:rPr>
        <w:t>4.供应商单位及其现任法定代表人不得具有行贿犯罪记录；</w:t>
      </w:r>
    </w:p>
    <w:p>
      <w:pPr>
        <w:spacing w:line="480" w:lineRule="exact"/>
        <w:rPr>
          <w:rFonts w:ascii="宋体" w:hAnsi="宋体" w:eastAsia="宋体" w:cs="宋体"/>
          <w:sz w:val="24"/>
        </w:rPr>
      </w:pPr>
      <w:r>
        <w:rPr>
          <w:rFonts w:hint="eastAsia" w:ascii="宋体" w:hAnsi="宋体" w:eastAsia="宋体" w:cs="宋体"/>
          <w:sz w:val="24"/>
        </w:rPr>
        <w:t>5.供应商“截至投标截止日未被列入失信被执行人、重大税收违法案件当事人、政府采购严重违法失信行为记录名单”；</w:t>
      </w:r>
    </w:p>
    <w:p>
      <w:pPr>
        <w:tabs>
          <w:tab w:val="left" w:pos="7665"/>
        </w:tabs>
        <w:spacing w:line="480" w:lineRule="exact"/>
        <w:rPr>
          <w:rFonts w:ascii="宋体" w:hAnsi="宋体" w:eastAsia="宋体" w:cs="宋体"/>
          <w:sz w:val="24"/>
          <w:szCs w:val="22"/>
        </w:rPr>
      </w:pPr>
      <w:r>
        <w:rPr>
          <w:rFonts w:hint="eastAsia" w:ascii="宋体" w:hAnsi="宋体" w:eastAsia="宋体" w:cs="宋体"/>
          <w:sz w:val="24"/>
        </w:rPr>
        <w:t>6.本项目不接受联合体磋商</w:t>
      </w:r>
      <w:r>
        <w:rPr>
          <w:rFonts w:hint="eastAsia" w:ascii="宋体" w:hAnsi="宋体" w:eastAsia="宋体" w:cs="宋体"/>
          <w:sz w:val="24"/>
          <w:szCs w:val="22"/>
        </w:rPr>
        <w:t>。</w:t>
      </w:r>
    </w:p>
    <w:p>
      <w:pPr>
        <w:pStyle w:val="3"/>
        <w:numPr>
          <w:ilvl w:val="0"/>
          <w:numId w:val="2"/>
        </w:numPr>
        <w:spacing w:line="480" w:lineRule="exact"/>
        <w:rPr>
          <w:rFonts w:ascii="宋体" w:hAnsi="宋体" w:eastAsia="宋体" w:cs="宋体"/>
          <w:bCs/>
          <w:sz w:val="28"/>
          <w:szCs w:val="28"/>
        </w:rPr>
      </w:pPr>
      <w:r>
        <w:rPr>
          <w:rFonts w:hint="eastAsia" w:ascii="宋体" w:hAnsi="宋体" w:eastAsia="宋体" w:cs="宋体"/>
          <w:bCs/>
          <w:sz w:val="28"/>
          <w:szCs w:val="28"/>
        </w:rPr>
        <w:t>服务内容及要求（实质性要求）</w:t>
      </w:r>
    </w:p>
    <w:p>
      <w:pPr>
        <w:tabs>
          <w:tab w:val="left" w:pos="993"/>
        </w:tabs>
        <w:adjustRightInd w:val="0"/>
        <w:snapToGrid w:val="0"/>
        <w:spacing w:line="480" w:lineRule="exact"/>
        <w:rPr>
          <w:rFonts w:hint="eastAsia" w:hAnsi="宋体" w:cs="宋体"/>
          <w:color w:val="auto"/>
          <w:sz w:val="24"/>
        </w:rPr>
      </w:pPr>
      <w:r>
        <w:rPr>
          <w:rFonts w:hint="eastAsia" w:hAnsi="宋体" w:cs="宋体"/>
          <w:color w:val="auto"/>
          <w:sz w:val="24"/>
        </w:rPr>
        <w:t>1. 项目概述</w:t>
      </w:r>
    </w:p>
    <w:p>
      <w:pPr>
        <w:tabs>
          <w:tab w:val="left" w:pos="993"/>
        </w:tabs>
        <w:adjustRightInd w:val="0"/>
        <w:snapToGrid w:val="0"/>
        <w:spacing w:line="480" w:lineRule="exact"/>
        <w:ind w:firstLine="480" w:firstLineChars="200"/>
        <w:rPr>
          <w:rFonts w:hint="eastAsia" w:hAnsi="宋体" w:cs="宋体"/>
          <w:color w:val="auto"/>
          <w:sz w:val="24"/>
        </w:rPr>
      </w:pPr>
      <w:r>
        <w:rPr>
          <w:rFonts w:hint="eastAsia" w:hAnsi="宋体" w:cs="宋体"/>
          <w:color w:val="auto"/>
          <w:sz w:val="24"/>
        </w:rPr>
        <w:t>成都市第三社会福利院根据特困人员的精神、身体健康不同，采取分类管理的方式，对患有严重精神障碍（包括自伤他伤行为、肇事肇祸倾向等）及同时患有其他疾病的特困人员（以下简称特困人员）进行治疗康复及护理服务。本项目拟确定1名能满足采购人此类精神障碍患者提供治疗康复及护理服务的供应商。</w:t>
      </w:r>
    </w:p>
    <w:p>
      <w:pPr>
        <w:tabs>
          <w:tab w:val="left" w:pos="993"/>
        </w:tabs>
        <w:adjustRightInd w:val="0"/>
        <w:snapToGrid w:val="0"/>
        <w:spacing w:line="480" w:lineRule="exact"/>
        <w:rPr>
          <w:rFonts w:hint="eastAsia" w:hAnsi="宋体" w:cs="宋体"/>
          <w:color w:val="auto"/>
          <w:sz w:val="24"/>
        </w:rPr>
      </w:pPr>
      <w:bookmarkStart w:id="0" w:name="_Toc466535614"/>
      <w:r>
        <w:rPr>
          <w:rFonts w:hint="eastAsia" w:hAnsi="宋体" w:cs="宋体"/>
          <w:color w:val="auto"/>
          <w:sz w:val="24"/>
        </w:rPr>
        <w:t>2.服务内容及范围</w:t>
      </w:r>
      <w:bookmarkEnd w:id="0"/>
    </w:p>
    <w:p>
      <w:pPr>
        <w:adjustRightInd w:val="0"/>
        <w:snapToGrid w:val="0"/>
        <w:spacing w:line="480" w:lineRule="exact"/>
        <w:ind w:firstLine="480" w:firstLineChars="200"/>
        <w:rPr>
          <w:rFonts w:hint="eastAsia" w:hAnsi="宋体" w:cs="宋体"/>
          <w:color w:val="auto"/>
          <w:sz w:val="24"/>
        </w:rPr>
      </w:pPr>
      <w:r>
        <w:rPr>
          <w:rFonts w:hint="eastAsia" w:hAnsi="宋体" w:cs="宋体"/>
          <w:color w:val="auto"/>
          <w:sz w:val="24"/>
        </w:rPr>
        <w:t>（一）供应商应组织人员及提供医疗治疗区（提供不低于男30张床位、女30张床位）对成都市第三社会福利院转入的特困人员进行专门的治疗康复及护理服务。</w:t>
      </w:r>
    </w:p>
    <w:p>
      <w:pPr>
        <w:adjustRightInd w:val="0"/>
        <w:snapToGrid w:val="0"/>
        <w:spacing w:line="480" w:lineRule="exact"/>
        <w:ind w:firstLine="480" w:firstLineChars="200"/>
        <w:rPr>
          <w:rFonts w:hint="eastAsia" w:hAnsi="宋体" w:cs="宋体"/>
          <w:color w:val="auto"/>
          <w:sz w:val="24"/>
        </w:rPr>
      </w:pPr>
      <w:r>
        <w:rPr>
          <w:rFonts w:hint="eastAsia" w:hAnsi="宋体" w:cs="宋体"/>
          <w:color w:val="auto"/>
          <w:sz w:val="24"/>
        </w:rPr>
        <w:t>（二）供应商应按照医疗相关流程，对成都市第三社会福利院转入的特困人员进行观察治疗，应有完整而详细的书面记录。在办理特困人员交接时，应要求经办人签字。</w:t>
      </w:r>
    </w:p>
    <w:p>
      <w:pPr>
        <w:adjustRightInd w:val="0"/>
        <w:snapToGrid w:val="0"/>
        <w:spacing w:line="480" w:lineRule="exact"/>
        <w:ind w:firstLine="480" w:firstLineChars="200"/>
        <w:rPr>
          <w:rFonts w:hint="eastAsia" w:hAnsi="宋体" w:cs="宋体"/>
          <w:color w:val="auto"/>
          <w:sz w:val="24"/>
        </w:rPr>
      </w:pPr>
      <w:r>
        <w:rPr>
          <w:rFonts w:hint="eastAsia" w:hAnsi="宋体" w:cs="宋体"/>
          <w:color w:val="auto"/>
          <w:sz w:val="24"/>
        </w:rPr>
        <w:t>（三）供应商应协助成都市第三社会福利院内其他管理部门将特困人员转往供应商医疗治疗区，并提供短期观察治疗。</w:t>
      </w:r>
    </w:p>
    <w:p>
      <w:pPr>
        <w:adjustRightInd w:val="0"/>
        <w:snapToGrid w:val="0"/>
        <w:spacing w:line="480" w:lineRule="exact"/>
        <w:ind w:firstLine="480" w:firstLineChars="200"/>
        <w:rPr>
          <w:rFonts w:hint="eastAsia" w:hAnsi="宋体" w:cs="宋体"/>
          <w:color w:val="auto"/>
          <w:sz w:val="24"/>
        </w:rPr>
      </w:pPr>
      <w:r>
        <w:rPr>
          <w:rFonts w:hint="eastAsia" w:hAnsi="宋体" w:cs="宋体"/>
          <w:color w:val="auto"/>
          <w:sz w:val="24"/>
        </w:rPr>
        <w:t xml:space="preserve">（四）供应商应安排人员及车辆将病情严重急需加强治疗的特困人员转到供应商处救治，待病情缓解后送回。 </w:t>
      </w:r>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五）供应商对特困人员提供不少于一次的健康检查，出具体检报告，建立健康档案。出现特殊传染病（艾滋病、梅毒、乙型肝炎、丙型肝炎）的特困人员，应及时通知成都市第三社会福利院并按照医疗相关流程进行处置。</w:t>
      </w:r>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六）成都市第三社会福利院转入的特困人员若患疾病，供应商应进行及时治疗并通知成都市第三社会福利院。若病情加重以至于供应商无法治疗的或特困人员突发疾病需要转院治疗，供应商应及时通知成都市第三社会福利院并协助转院治疗。</w:t>
      </w:r>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（七）对于转入的特困人员，如带有药品，应由供应商统一管理并负责发放服用。</w:t>
      </w:r>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（八）供应商应为转入治疗的所有特困人员提供必需用品，包括床、床上用品、服装，及其它所需生活用品。</w:t>
      </w:r>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（九）供应商接受成都市第三社会福利院及上级领导的不定期工作情况检查。</w:t>
      </w:r>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（十）供应商承担因医疗救治、场所设施及管理方面不到位造成事故所引发的经济及法律责任。</w:t>
      </w:r>
    </w:p>
    <w:p>
      <w:pPr>
        <w:tabs>
          <w:tab w:val="left" w:pos="993"/>
        </w:tabs>
        <w:adjustRightInd w:val="0"/>
        <w:snapToGrid w:val="0"/>
        <w:spacing w:line="480" w:lineRule="exact"/>
        <w:rPr>
          <w:rFonts w:hAnsi="宋体" w:cs="宋体"/>
          <w:color w:val="auto"/>
          <w:sz w:val="24"/>
        </w:rPr>
      </w:pPr>
      <w:bookmarkStart w:id="1" w:name="_Toc466535615"/>
      <w:r>
        <w:rPr>
          <w:rFonts w:hint="eastAsia" w:hAnsi="宋体" w:cs="宋体"/>
          <w:color w:val="auto"/>
          <w:sz w:val="24"/>
        </w:rPr>
        <w:t>3.人员配置要求</w:t>
      </w:r>
      <w:bookmarkEnd w:id="1"/>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供应商应提供专业医护人员和护理人员，保证24小时医疗护理服务。要求至少3名执业医生、至少6名执业护士、至少10名护理人员，进行男女分区护理管理，24小时轮流值班。</w:t>
      </w:r>
    </w:p>
    <w:p>
      <w:pPr>
        <w:adjustRightInd w:val="0"/>
        <w:snapToGrid w:val="0"/>
        <w:spacing w:line="480" w:lineRule="exact"/>
        <w:ind w:firstLine="240" w:firstLineChars="100"/>
        <w:rPr>
          <w:rFonts w:hAnsi="宋体" w:cs="宋体"/>
          <w:color w:val="auto"/>
          <w:sz w:val="24"/>
        </w:rPr>
      </w:pPr>
      <w:r>
        <w:rPr>
          <w:rFonts w:hint="eastAsia" w:hAnsi="宋体" w:cs="宋体"/>
          <w:color w:val="auto"/>
          <w:sz w:val="24"/>
        </w:rPr>
        <w:t>4、采购人将不定期抽查供应商履约情况，每季度末对供应商进行考核。</w:t>
      </w:r>
    </w:p>
    <w:p>
      <w:pPr>
        <w:tabs>
          <w:tab w:val="left" w:pos="993"/>
        </w:tabs>
        <w:adjustRightInd w:val="0"/>
        <w:snapToGrid w:val="0"/>
        <w:spacing w:line="480" w:lineRule="exact"/>
        <w:rPr>
          <w:rFonts w:hAnsi="宋体" w:cs="宋体"/>
          <w:color w:val="auto"/>
          <w:sz w:val="24"/>
        </w:rPr>
      </w:pPr>
      <w:bookmarkStart w:id="2" w:name="_Toc466535616"/>
      <w:r>
        <w:rPr>
          <w:rFonts w:hint="eastAsia" w:hAnsi="宋体" w:cs="宋体"/>
          <w:color w:val="auto"/>
          <w:sz w:val="24"/>
        </w:rPr>
        <w:t>5.考核标准</w:t>
      </w:r>
      <w:bookmarkEnd w:id="2"/>
    </w:p>
    <w:p>
      <w:pPr>
        <w:adjustRightInd w:val="0"/>
        <w:snapToGrid w:val="0"/>
        <w:spacing w:line="480" w:lineRule="exact"/>
        <w:ind w:firstLine="480" w:firstLineChars="200"/>
        <w:rPr>
          <w:rFonts w:hAnsi="宋体" w:cs="宋体"/>
          <w:color w:val="auto"/>
          <w:sz w:val="24"/>
        </w:rPr>
      </w:pPr>
      <w:r>
        <w:rPr>
          <w:rFonts w:hint="eastAsia" w:hAnsi="宋体" w:cs="宋体"/>
          <w:color w:val="auto"/>
          <w:sz w:val="24"/>
        </w:rPr>
        <w:t>考核实行百分制，总计在90分（含90分）以上的，全额结算费用；70分（含70分）-89分的，按80%结算费用；60分（含60分）-69分的，按70%结算费用；59分以下的，按50%结算费用。</w:t>
      </w:r>
    </w:p>
    <w:tbl>
      <w:tblPr>
        <w:tblStyle w:val="18"/>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267"/>
        <w:gridCol w:w="526"/>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12"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序号</w:t>
            </w:r>
          </w:p>
        </w:tc>
        <w:tc>
          <w:tcPr>
            <w:tcW w:w="2267"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考核内容</w:t>
            </w:r>
          </w:p>
        </w:tc>
        <w:tc>
          <w:tcPr>
            <w:tcW w:w="526"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分值</w:t>
            </w:r>
          </w:p>
        </w:tc>
        <w:tc>
          <w:tcPr>
            <w:tcW w:w="5874"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12"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1</w:t>
            </w:r>
          </w:p>
        </w:tc>
        <w:tc>
          <w:tcPr>
            <w:tcW w:w="2267"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对转入特困人员的日常生活照料和管理方面</w:t>
            </w:r>
          </w:p>
        </w:tc>
        <w:tc>
          <w:tcPr>
            <w:tcW w:w="526"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20分</w:t>
            </w:r>
          </w:p>
        </w:tc>
        <w:tc>
          <w:tcPr>
            <w:tcW w:w="5874" w:type="dxa"/>
            <w:noWrap w:val="0"/>
            <w:vAlign w:val="center"/>
          </w:tcPr>
          <w:p>
            <w:pPr>
              <w:adjustRightInd w:val="0"/>
              <w:snapToGrid w:val="0"/>
              <w:spacing w:line="480" w:lineRule="exact"/>
              <w:rPr>
                <w:rFonts w:hAnsi="宋体" w:cs="宋体"/>
                <w:color w:val="auto"/>
                <w:sz w:val="24"/>
              </w:rPr>
            </w:pPr>
            <w:r>
              <w:rPr>
                <w:rFonts w:hint="eastAsia" w:hAnsi="宋体" w:cs="宋体"/>
                <w:color w:val="auto"/>
                <w:sz w:val="24"/>
              </w:rPr>
              <w:t>纳入考核检查，每发现一例违反医疗治疗区工作人员工作职责的，扣4分，扣完为止。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2</w:t>
            </w:r>
          </w:p>
        </w:tc>
        <w:tc>
          <w:tcPr>
            <w:tcW w:w="2267"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公共设施的维护方面</w:t>
            </w:r>
          </w:p>
        </w:tc>
        <w:tc>
          <w:tcPr>
            <w:tcW w:w="526"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15分</w:t>
            </w:r>
          </w:p>
        </w:tc>
        <w:tc>
          <w:tcPr>
            <w:tcW w:w="5874" w:type="dxa"/>
            <w:noWrap w:val="0"/>
            <w:vAlign w:val="center"/>
          </w:tcPr>
          <w:p>
            <w:pPr>
              <w:adjustRightInd w:val="0"/>
              <w:snapToGrid w:val="0"/>
              <w:spacing w:line="480" w:lineRule="exact"/>
              <w:rPr>
                <w:rFonts w:hAnsi="宋体" w:cs="宋体"/>
                <w:color w:val="auto"/>
                <w:sz w:val="24"/>
              </w:rPr>
            </w:pPr>
            <w:r>
              <w:rPr>
                <w:rFonts w:hint="eastAsia" w:hAnsi="宋体" w:cs="宋体"/>
                <w:color w:val="auto"/>
                <w:sz w:val="24"/>
              </w:rPr>
              <w:t>纳入考核检查，每发生一次因设施破损造成特困人员伤害的，扣五分；对可疑威胁特困人员安全的设施（例如，破损玻璃未及时更换，破损桌椅、床具未及时更换等情况），每发现一处，扣1分，扣完为止。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3</w:t>
            </w:r>
          </w:p>
        </w:tc>
        <w:tc>
          <w:tcPr>
            <w:tcW w:w="2267"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公共卫生方面</w:t>
            </w:r>
          </w:p>
        </w:tc>
        <w:tc>
          <w:tcPr>
            <w:tcW w:w="526"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10分</w:t>
            </w:r>
          </w:p>
        </w:tc>
        <w:tc>
          <w:tcPr>
            <w:tcW w:w="5874" w:type="dxa"/>
            <w:noWrap w:val="0"/>
            <w:vAlign w:val="center"/>
          </w:tcPr>
          <w:p>
            <w:pPr>
              <w:adjustRightInd w:val="0"/>
              <w:snapToGrid w:val="0"/>
              <w:spacing w:line="480" w:lineRule="exact"/>
              <w:rPr>
                <w:rFonts w:hAnsi="宋体" w:cs="宋体"/>
                <w:color w:val="auto"/>
                <w:sz w:val="24"/>
              </w:rPr>
            </w:pPr>
            <w:r>
              <w:rPr>
                <w:rFonts w:hint="eastAsia" w:hAnsi="宋体" w:cs="宋体"/>
                <w:color w:val="auto"/>
                <w:sz w:val="24"/>
              </w:rPr>
              <w:t>纳入考核检查，违反公共卫生相关规定的，每发现一例扣2分，扣完为止。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4</w:t>
            </w:r>
          </w:p>
        </w:tc>
        <w:tc>
          <w:tcPr>
            <w:tcW w:w="2267"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对特困人员突发异常情况（非正常死亡等）的处置是否及时、得当。</w:t>
            </w:r>
          </w:p>
        </w:tc>
        <w:tc>
          <w:tcPr>
            <w:tcW w:w="526"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20分</w:t>
            </w:r>
          </w:p>
        </w:tc>
        <w:tc>
          <w:tcPr>
            <w:tcW w:w="5874" w:type="dxa"/>
            <w:noWrap w:val="0"/>
            <w:vAlign w:val="center"/>
          </w:tcPr>
          <w:p>
            <w:pPr>
              <w:adjustRightInd w:val="0"/>
              <w:snapToGrid w:val="0"/>
              <w:spacing w:line="480" w:lineRule="exact"/>
              <w:rPr>
                <w:rFonts w:hAnsi="宋体" w:cs="宋体"/>
                <w:color w:val="auto"/>
                <w:sz w:val="24"/>
              </w:rPr>
            </w:pPr>
            <w:r>
              <w:rPr>
                <w:rFonts w:hint="eastAsia" w:hAnsi="宋体" w:cs="宋体"/>
                <w:color w:val="auto"/>
                <w:sz w:val="24"/>
              </w:rPr>
              <w:t>出现一次扣20分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512"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5</w:t>
            </w:r>
          </w:p>
        </w:tc>
        <w:tc>
          <w:tcPr>
            <w:tcW w:w="2267"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是否完成特困人员的健康体检，建立并及时更新健康档案。</w:t>
            </w:r>
          </w:p>
        </w:tc>
        <w:tc>
          <w:tcPr>
            <w:tcW w:w="526"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10分</w:t>
            </w:r>
          </w:p>
        </w:tc>
        <w:tc>
          <w:tcPr>
            <w:tcW w:w="5874" w:type="dxa"/>
            <w:noWrap w:val="0"/>
            <w:vAlign w:val="center"/>
          </w:tcPr>
          <w:p>
            <w:pPr>
              <w:adjustRightInd w:val="0"/>
              <w:snapToGrid w:val="0"/>
              <w:spacing w:line="480" w:lineRule="exact"/>
              <w:rPr>
                <w:rFonts w:hAnsi="宋体" w:cs="宋体"/>
                <w:color w:val="auto"/>
                <w:sz w:val="24"/>
              </w:rPr>
            </w:pPr>
            <w:r>
              <w:rPr>
                <w:rFonts w:hint="eastAsia" w:hAnsi="宋体" w:cs="宋体"/>
                <w:color w:val="auto"/>
                <w:sz w:val="24"/>
              </w:rPr>
              <w:t>未建立、未及时更新健康档案的每一人扣0.5分，扣完为止。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12"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6</w:t>
            </w:r>
          </w:p>
        </w:tc>
        <w:tc>
          <w:tcPr>
            <w:tcW w:w="2267"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对病人观察治疗全过程的书面记录是否完整而详细</w:t>
            </w:r>
          </w:p>
        </w:tc>
        <w:tc>
          <w:tcPr>
            <w:tcW w:w="526"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15分</w:t>
            </w:r>
          </w:p>
        </w:tc>
        <w:tc>
          <w:tcPr>
            <w:tcW w:w="5874" w:type="dxa"/>
            <w:noWrap w:val="0"/>
            <w:vAlign w:val="center"/>
          </w:tcPr>
          <w:p>
            <w:pPr>
              <w:adjustRightInd w:val="0"/>
              <w:snapToGrid w:val="0"/>
              <w:spacing w:line="480" w:lineRule="exact"/>
              <w:rPr>
                <w:rFonts w:hAnsi="宋体" w:cs="宋体"/>
                <w:color w:val="auto"/>
                <w:sz w:val="24"/>
              </w:rPr>
            </w:pPr>
            <w:r>
              <w:rPr>
                <w:rFonts w:hint="eastAsia" w:hAnsi="宋体" w:cs="宋体"/>
                <w:color w:val="auto"/>
                <w:sz w:val="24"/>
              </w:rPr>
              <w:t>账目审核时，每发现一例治疗过程的书面记录不完整的，扣1分，扣完为止。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7</w:t>
            </w:r>
          </w:p>
        </w:tc>
        <w:tc>
          <w:tcPr>
            <w:tcW w:w="2267" w:type="dxa"/>
            <w:noWrap w:val="0"/>
            <w:vAlign w:val="top"/>
          </w:tcPr>
          <w:p>
            <w:pPr>
              <w:adjustRightInd w:val="0"/>
              <w:snapToGrid w:val="0"/>
              <w:spacing w:line="480" w:lineRule="exact"/>
              <w:jc w:val="center"/>
              <w:rPr>
                <w:rFonts w:hAnsi="宋体" w:cs="宋体"/>
                <w:color w:val="auto"/>
                <w:sz w:val="24"/>
              </w:rPr>
            </w:pPr>
            <w:r>
              <w:rPr>
                <w:rFonts w:hint="eastAsia" w:hAnsi="宋体" w:cs="宋体"/>
                <w:color w:val="auto"/>
                <w:sz w:val="24"/>
              </w:rPr>
              <w:t>精神科专科医生每天巡诊情况是否按时保证质量完成</w:t>
            </w:r>
          </w:p>
        </w:tc>
        <w:tc>
          <w:tcPr>
            <w:tcW w:w="526" w:type="dxa"/>
            <w:noWrap w:val="0"/>
            <w:vAlign w:val="center"/>
          </w:tcPr>
          <w:p>
            <w:pPr>
              <w:adjustRightInd w:val="0"/>
              <w:snapToGrid w:val="0"/>
              <w:spacing w:line="480" w:lineRule="exact"/>
              <w:jc w:val="center"/>
              <w:rPr>
                <w:rFonts w:hAnsi="宋体" w:cs="宋体"/>
                <w:color w:val="auto"/>
                <w:sz w:val="24"/>
              </w:rPr>
            </w:pPr>
            <w:r>
              <w:rPr>
                <w:rFonts w:hint="eastAsia" w:hAnsi="宋体" w:cs="宋体"/>
                <w:color w:val="auto"/>
                <w:sz w:val="24"/>
              </w:rPr>
              <w:t>10分</w:t>
            </w:r>
          </w:p>
        </w:tc>
        <w:tc>
          <w:tcPr>
            <w:tcW w:w="5874" w:type="dxa"/>
            <w:noWrap w:val="0"/>
            <w:vAlign w:val="center"/>
          </w:tcPr>
          <w:p>
            <w:pPr>
              <w:adjustRightInd w:val="0"/>
              <w:snapToGrid w:val="0"/>
              <w:spacing w:line="480" w:lineRule="exact"/>
              <w:rPr>
                <w:rFonts w:hAnsi="宋体" w:cs="宋体"/>
                <w:color w:val="auto"/>
                <w:sz w:val="24"/>
              </w:rPr>
            </w:pPr>
            <w:r>
              <w:rPr>
                <w:rFonts w:hint="eastAsia" w:hAnsi="宋体" w:cs="宋体"/>
                <w:color w:val="auto"/>
                <w:sz w:val="24"/>
              </w:rPr>
              <w:t>缺少一次巡诊，扣1分，扣完为止。</w:t>
            </w:r>
          </w:p>
        </w:tc>
      </w:tr>
    </w:tbl>
    <w:p>
      <w:pPr>
        <w:pStyle w:val="3"/>
        <w:numPr>
          <w:ilvl w:val="0"/>
          <w:numId w:val="2"/>
        </w:numPr>
        <w:spacing w:line="480" w:lineRule="exact"/>
        <w:rPr>
          <w:rFonts w:ascii="宋体" w:hAnsi="宋体" w:eastAsia="宋体" w:cs="宋体"/>
          <w:sz w:val="28"/>
          <w:szCs w:val="28"/>
        </w:rPr>
      </w:pPr>
      <w:r>
        <w:rPr>
          <w:rFonts w:hint="eastAsia" w:ascii="宋体" w:hAnsi="宋体" w:eastAsia="宋体" w:cs="宋体"/>
          <w:sz w:val="28"/>
          <w:szCs w:val="28"/>
        </w:rPr>
        <w:t>商务要求（实质性要求）</w:t>
      </w:r>
    </w:p>
    <w:p>
      <w:pPr>
        <w:pStyle w:val="2"/>
        <w:adjustRightInd w:val="0"/>
        <w:snapToGrid w:val="0"/>
        <w:spacing w:after="0"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1、服务期限：合同签订后一年。</w:t>
      </w:r>
    </w:p>
    <w:p>
      <w:pPr>
        <w:pStyle w:val="2"/>
        <w:adjustRightInd w:val="0"/>
        <w:snapToGrid w:val="0"/>
        <w:spacing w:after="0"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2、服务地点：成交供应商处。</w:t>
      </w:r>
    </w:p>
    <w:p>
      <w:pPr>
        <w:pStyle w:val="2"/>
        <w:adjustRightInd w:val="0"/>
        <w:snapToGrid w:val="0"/>
        <w:spacing w:after="0"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3、付款方式：</w:t>
      </w:r>
      <w:r>
        <w:rPr>
          <w:rFonts w:hint="eastAsia" w:ascii="宋体" w:hAnsi="宋体" w:eastAsia="宋体" w:cs="宋体"/>
          <w:color w:val="auto"/>
          <w:sz w:val="24"/>
          <w:szCs w:val="24"/>
          <w:lang w:val="zh-CN"/>
        </w:rPr>
        <w:t>每季度按照供应商实际提供的医疗康复人数以及其他疾病（如精神障碍）实际治疗情况据实统计，由采购人审核后结合每季度考核得分在收到发票后30日内，通过银行转账的方式支付款项。</w:t>
      </w:r>
    </w:p>
    <w:p>
      <w:pPr>
        <w:pStyle w:val="2"/>
        <w:adjustRightInd w:val="0"/>
        <w:snapToGrid w:val="0"/>
        <w:spacing w:after="0"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验收方式及要求：严格按照《中华人民共和国政府采购法》、《中华人民共和国政府采购法实施条例》和《财政部关于进一步加强政府采购需求和履约验收管理的指导意见》（财库〔2016〕205号）的要求进行验收。</w:t>
      </w:r>
    </w:p>
    <w:p>
      <w:pPr>
        <w:pStyle w:val="2"/>
        <w:adjustRightInd w:val="0"/>
        <w:snapToGrid w:val="0"/>
        <w:spacing w:after="0" w:line="480" w:lineRule="exact"/>
        <w:rPr>
          <w:rFonts w:hint="eastAsia" w:ascii="宋体" w:hAnsi="宋体" w:eastAsia="宋体" w:cs="宋体"/>
          <w:color w:val="auto"/>
          <w:sz w:val="24"/>
          <w:szCs w:val="24"/>
          <w:lang w:val="zh-CN"/>
        </w:rPr>
      </w:pPr>
      <w:bookmarkStart w:id="3" w:name="_Toc466535619"/>
      <w:r>
        <w:rPr>
          <w:rFonts w:hint="eastAsia" w:ascii="宋体" w:hAnsi="宋体" w:eastAsia="宋体" w:cs="宋体"/>
          <w:color w:val="auto"/>
          <w:sz w:val="24"/>
          <w:szCs w:val="24"/>
          <w:lang w:val="zh-CN"/>
        </w:rPr>
        <w:t>5、其他要求</w:t>
      </w:r>
      <w:bookmarkEnd w:id="3"/>
    </w:p>
    <w:p>
      <w:pPr>
        <w:pStyle w:val="2"/>
        <w:adjustRightInd w:val="0"/>
        <w:snapToGrid w:val="0"/>
        <w:spacing w:after="0"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供应商应承担因医疗救治、场所设施及管理方面不到位造成事故所引发的一切经济及法律责任。</w:t>
      </w:r>
    </w:p>
    <w:p>
      <w:pPr>
        <w:pStyle w:val="2"/>
        <w:adjustRightInd w:val="0"/>
        <w:snapToGrid w:val="0"/>
        <w:spacing w:after="0"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供应商最后报价应包含完成本项目人员转移、日常照护、医疗等一切费用。</w:t>
      </w:r>
    </w:p>
    <w:p>
      <w:pPr>
        <w:pStyle w:val="2"/>
        <w:adjustRightInd w:val="0"/>
        <w:snapToGrid w:val="0"/>
        <w:spacing w:after="0"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医疗康复费：以采购人与供应商双方书面核实确认的实际人数结算。</w:t>
      </w:r>
    </w:p>
    <w:p>
      <w:pPr>
        <w:pStyle w:val="8"/>
        <w:widowControl/>
        <w:adjustRightInd w:val="0"/>
        <w:snapToGrid w:val="0"/>
        <w:spacing w:line="48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5.4生活照护费：</w:t>
      </w:r>
      <w:r>
        <w:rPr>
          <w:rFonts w:hint="eastAsia" w:ascii="宋体" w:hAnsi="宋体" w:eastAsia="宋体" w:cs="宋体"/>
          <w:color w:val="auto"/>
          <w:sz w:val="24"/>
          <w:szCs w:val="24"/>
          <w:lang w:val="zh-CN" w:eastAsia="zh-CN"/>
        </w:rPr>
        <w:t>据成交价格进行结算。</w:t>
      </w:r>
    </w:p>
    <w:p>
      <w:pPr>
        <w:pStyle w:val="2"/>
        <w:adjustRightInd w:val="0"/>
        <w:snapToGrid w:val="0"/>
        <w:spacing w:after="0"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5.5无医疗保</w:t>
      </w:r>
      <w:r>
        <w:rPr>
          <w:rFonts w:hint="eastAsia" w:ascii="宋体" w:hAnsi="宋体" w:eastAsia="宋体" w:cs="宋体"/>
          <w:color w:val="auto"/>
          <w:sz w:val="24"/>
          <w:szCs w:val="24"/>
          <w:lang w:val="zh-CN"/>
        </w:rPr>
        <w:t>险的特困对象：以实际费用结算，收费按照成都市医疗收费要求和标准进行收取。</w:t>
      </w:r>
    </w:p>
    <w:p>
      <w:pPr>
        <w:spacing w:line="480" w:lineRule="exact"/>
        <w:rPr>
          <w:rFonts w:ascii="宋体" w:hAnsi="宋体" w:eastAsia="宋体" w:cs="宋体"/>
          <w:b/>
          <w:sz w:val="28"/>
          <w:szCs w:val="28"/>
        </w:rPr>
      </w:pPr>
      <w:r>
        <w:rPr>
          <w:rFonts w:hint="eastAsia" w:ascii="宋体" w:hAnsi="宋体" w:eastAsia="宋体" w:cs="宋体"/>
          <w:b/>
          <w:sz w:val="28"/>
          <w:szCs w:val="28"/>
        </w:rPr>
        <w:t>五、确定成交供应商办法（综合评分法）</w:t>
      </w:r>
    </w:p>
    <w:p>
      <w:pPr>
        <w:pStyle w:val="2"/>
        <w:spacing w:line="480" w:lineRule="exact"/>
        <w:rPr>
          <w:rFonts w:ascii="宋体" w:hAnsi="宋体" w:eastAsia="宋体" w:cs="宋体"/>
          <w:sz w:val="24"/>
        </w:rPr>
      </w:pPr>
      <w:r>
        <w:rPr>
          <w:rFonts w:hint="eastAsia" w:ascii="宋体" w:hAnsi="宋体" w:eastAsia="宋体" w:cs="宋体"/>
          <w:sz w:val="24"/>
        </w:rPr>
        <w:t>综合评分明细表：</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34"/>
        <w:gridCol w:w="580"/>
        <w:gridCol w:w="598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bookmarkStart w:id="4" w:name="_GoBack"/>
            <w:r>
              <w:rPr>
                <w:rFonts w:hint="eastAsia" w:ascii="宋体" w:hAnsi="宋体" w:eastAsia="宋体" w:cs="宋体"/>
                <w:color w:val="auto"/>
                <w:sz w:val="24"/>
                <w:szCs w:val="24"/>
              </w:rPr>
              <w:t>序号</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评分因素及权重</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　值</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报价10%</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1、医疗康复服务报价：满足磋商文件要求且响应价格最低的响应报价为磋商基准价，其价格分为满分。其他供应商的价格分统一按照下列公式计算：磋商报价得分=(磋商基准价／最后磋商报价)*5%*100</w:t>
            </w:r>
          </w:p>
          <w:p>
            <w:pPr>
              <w:keepNext w:val="0"/>
              <w:keepLines w:val="0"/>
              <w:pageBreakBefore w:val="0"/>
              <w:widowControl w:val="0"/>
              <w:kinsoku/>
              <w:wordWrap/>
              <w:overflowPunct/>
              <w:topLinePunct w:val="0"/>
              <w:autoSpaceDE/>
              <w:autoSpaceDN/>
              <w:bidi w:val="0"/>
              <w:adjustRightInd w:val="0"/>
              <w:snapToGrid w:val="0"/>
              <w:spacing w:line="480" w:lineRule="exact"/>
              <w:ind w:firstLine="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2、生活照护服务报价：满足磋商文件要求且响应价格最低的响应报价为磋商基准价，其价格分为满分。其他供应商的价格分统一按照下列公式计算：磋商报价得分=(磋商基准价／最后磋商报价)*5%*100</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服务方案34%</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34分</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（一）供应商提供的针对本项目的服务方案包含但不限于以下内容:</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（1）特困人员治疗区域设置方案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（2）护理服务方案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（3）患者转运方案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（4）疾病处置方案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（5）保护性医疗措施实施方案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1、方案包含以上内容得20分；每缺少一项内容或每有一处不切实可行或有逻辑性错误或不具有针对性的扣4分，方案中每有一项内容不完整扣2分；本项最多扣20分。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2、在除上述方面外，供应商额外提出在服务方案方面有利于本项目、有针对性且切实可行的实质性的改进建议的，每有一条加2.5分，本项最多加10分。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注：不提供方案的不得分。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（二）能够提供专门用于特困人员活动的有安全防护设施的场所得4分。（说明：提供承诺书及现场照片）</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内部规章制度8%</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供应商提供的内部规章制度包含但不限于以下内容:</w:t>
            </w:r>
          </w:p>
          <w:p>
            <w:pPr>
              <w:keepNext w:val="0"/>
              <w:keepLines w:val="0"/>
              <w:pageBreakBefore w:val="0"/>
              <w:widowControl w:val="0"/>
              <w:kinsoku/>
              <w:wordWrap/>
              <w:overflowPunct/>
              <w:topLinePunct w:val="0"/>
              <w:autoSpaceDE/>
              <w:autoSpaceDN/>
              <w:bidi w:val="0"/>
              <w:adjustRightInd w:val="0"/>
              <w:snapToGrid w:val="0"/>
              <w:spacing w:line="48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（1）岗位职责制度</w:t>
            </w:r>
          </w:p>
          <w:p>
            <w:pPr>
              <w:keepNext w:val="0"/>
              <w:keepLines w:val="0"/>
              <w:pageBreakBefore w:val="0"/>
              <w:widowControl w:val="0"/>
              <w:kinsoku/>
              <w:wordWrap/>
              <w:overflowPunct/>
              <w:topLinePunct w:val="0"/>
              <w:autoSpaceDE/>
              <w:autoSpaceDN/>
              <w:bidi w:val="0"/>
              <w:adjustRightInd w:val="0"/>
              <w:snapToGrid w:val="0"/>
              <w:spacing w:line="48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（2）应急预案</w:t>
            </w:r>
          </w:p>
          <w:p>
            <w:pPr>
              <w:keepNext w:val="0"/>
              <w:keepLines w:val="0"/>
              <w:pageBreakBefore w:val="0"/>
              <w:widowControl w:val="0"/>
              <w:kinsoku/>
              <w:wordWrap/>
              <w:overflowPunct/>
              <w:topLinePunct w:val="0"/>
              <w:autoSpaceDE/>
              <w:autoSpaceDN/>
              <w:bidi w:val="0"/>
              <w:adjustRightInd w:val="0"/>
              <w:snapToGrid w:val="0"/>
              <w:spacing w:line="48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（3）诊疗规范</w:t>
            </w:r>
          </w:p>
          <w:p>
            <w:pPr>
              <w:keepNext w:val="0"/>
              <w:keepLines w:val="0"/>
              <w:pageBreakBefore w:val="0"/>
              <w:widowControl w:val="0"/>
              <w:kinsoku/>
              <w:wordWrap/>
              <w:overflowPunct/>
              <w:topLinePunct w:val="0"/>
              <w:autoSpaceDE/>
              <w:autoSpaceDN/>
              <w:bidi w:val="0"/>
              <w:adjustRightInd w:val="0"/>
              <w:snapToGrid w:val="0"/>
              <w:spacing w:line="48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（4）其他管理制度</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1、方案包含以上内容得4分；每缺少一项内容或每有一处不切实可行或有逻辑性错误或不具有针对性的扣1分，方案中每有一项内容不完整扣0.5分；本项最多扣4分。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2、在除上述方面外，供应商额外提出在内部规章制度方面有利于本项目、有针对性且切实可行的实质性的改进建议的，每有一条加2分，本项最多加4分。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注：不提供方案的不得分。</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人员配置38%</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38分</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1、每配备1名具有高级（含副高）以上职称精神科医师的，得4分，最多得12分。（说明：提供证书复印件加盖公章）</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2、每配备1名具有中级职称精神科医师的，得2分，最多得10分。（说明：提供证书复印件加盖公章）</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3、配备一名从事康复工作的人员得4分。（说明：提供证书复印件加盖公章)</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4、配置护理人员数量较基础配置数量每增加1名护理人员得1分，最多得12分。（说明：提供承诺书原件和书面护理人员花名册）</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荣誉8%</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供应商具有市级及以上残联认定的示范型精神残疾人阳光家园荣誉称号的，一项得4分，本项目最多得8分。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（说明：提供荣誉证书复印件或认定部门出具的相关证明复印件。）</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lang w:val="zh-TW"/>
              </w:rPr>
            </w:pPr>
            <w:r>
              <w:rPr>
                <w:rFonts w:hint="eastAsia" w:ascii="宋体" w:hAnsi="宋体" w:eastAsia="宋体" w:cs="宋体"/>
                <w:color w:val="auto"/>
                <w:sz w:val="24"/>
                <w:szCs w:val="24"/>
              </w:rPr>
              <w:t>扶持不发达地区和少数民族地区1%</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1分</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供应商为不发达地区或少数民族地区企业的得1分。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注：供应商提供为不发达地区企业或注册地为少数民族地区的相关证明材料。</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响应文件的规范性1%</w:t>
            </w:r>
          </w:p>
        </w:tc>
        <w:tc>
          <w:tcPr>
            <w:tcW w:w="5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1分</w:t>
            </w:r>
          </w:p>
        </w:tc>
        <w:tc>
          <w:tcPr>
            <w:tcW w:w="5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响应文件制作规范，没有细微偏差情形的得1分；有一项细微偏差扣0.2分，直至该项分值扣完为止。</w:t>
            </w:r>
          </w:p>
        </w:tc>
        <w:tc>
          <w:tcPr>
            <w:tcW w:w="9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共同评分因素</w:t>
            </w:r>
          </w:p>
        </w:tc>
      </w:tr>
      <w:bookmarkEnd w:id="4"/>
    </w:tbl>
    <w:p>
      <w:pPr>
        <w:pStyle w:val="10"/>
        <w:snapToGrid w:val="0"/>
        <w:spacing w:line="360" w:lineRule="auto"/>
      </w:pPr>
    </w:p>
    <w:sectPr>
      <w:footerReference r:id="rId3" w:type="default"/>
      <w:pgSz w:w="11906" w:h="16838"/>
      <w:pgMar w:top="1361" w:right="1361" w:bottom="141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53590"/>
    <w:multiLevelType w:val="multilevel"/>
    <w:tmpl w:val="C7F53590"/>
    <w:lvl w:ilvl="0" w:tentative="0">
      <w:start w:val="1"/>
      <w:numFmt w:val="decimal"/>
      <w:pStyle w:val="51"/>
      <w:suff w:val="nothing"/>
      <w:lvlText w:val="%1."/>
      <w:lvlJc w:val="left"/>
      <w:pPr>
        <w:tabs>
          <w:tab w:val="left" w:pos="420"/>
        </w:tabs>
        <w:ind w:left="0" w:firstLine="0"/>
      </w:pPr>
      <w:rPr>
        <w:rFonts w:hint="default" w:ascii="宋体" w:hAnsi="宋体" w:eastAsia="宋体" w:cs="宋体"/>
      </w:rPr>
    </w:lvl>
    <w:lvl w:ilvl="1" w:tentative="0">
      <w:start w:val="1"/>
      <w:numFmt w:val="decimal"/>
      <w:suff w:val="nothing"/>
      <w:lvlText w:val="%1.%2"/>
      <w:lvlJc w:val="left"/>
      <w:pPr>
        <w:tabs>
          <w:tab w:val="left" w:pos="420"/>
        </w:tabs>
        <w:ind w:left="0" w:firstLine="0"/>
      </w:pPr>
      <w:rPr>
        <w:rFonts w:hint="default" w:ascii="宋体" w:hAnsi="宋体" w:eastAsia="宋体" w:cs="宋体"/>
      </w:rPr>
    </w:lvl>
    <w:lvl w:ilvl="2" w:tentative="0">
      <w:start w:val="1"/>
      <w:numFmt w:val="decimal"/>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3FE2308"/>
    <w:multiLevelType w:val="singleLevel"/>
    <w:tmpl w:val="F3FE230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464176"/>
    <w:rsid w:val="0000188C"/>
    <w:rsid w:val="00002245"/>
    <w:rsid w:val="000311AA"/>
    <w:rsid w:val="00061878"/>
    <w:rsid w:val="000B68CF"/>
    <w:rsid w:val="000C40D7"/>
    <w:rsid w:val="000D695D"/>
    <w:rsid w:val="000E0601"/>
    <w:rsid w:val="0010658C"/>
    <w:rsid w:val="00162F3B"/>
    <w:rsid w:val="00170C7E"/>
    <w:rsid w:val="001731DB"/>
    <w:rsid w:val="001A1256"/>
    <w:rsid w:val="002767C1"/>
    <w:rsid w:val="00287A53"/>
    <w:rsid w:val="002F7B4A"/>
    <w:rsid w:val="00360152"/>
    <w:rsid w:val="00381CD6"/>
    <w:rsid w:val="003A5DFE"/>
    <w:rsid w:val="003D330E"/>
    <w:rsid w:val="004152D8"/>
    <w:rsid w:val="00450BAF"/>
    <w:rsid w:val="00455242"/>
    <w:rsid w:val="004634C7"/>
    <w:rsid w:val="00473C0E"/>
    <w:rsid w:val="004828CB"/>
    <w:rsid w:val="004846AA"/>
    <w:rsid w:val="0050137E"/>
    <w:rsid w:val="00510D2E"/>
    <w:rsid w:val="005407B3"/>
    <w:rsid w:val="00557AB3"/>
    <w:rsid w:val="005E4D6B"/>
    <w:rsid w:val="006241FD"/>
    <w:rsid w:val="00633A55"/>
    <w:rsid w:val="006414AF"/>
    <w:rsid w:val="00665E7B"/>
    <w:rsid w:val="00667598"/>
    <w:rsid w:val="006715DC"/>
    <w:rsid w:val="006B7ADF"/>
    <w:rsid w:val="006D2507"/>
    <w:rsid w:val="00702043"/>
    <w:rsid w:val="00722A9A"/>
    <w:rsid w:val="0073182E"/>
    <w:rsid w:val="007374BA"/>
    <w:rsid w:val="00771CB2"/>
    <w:rsid w:val="0078020C"/>
    <w:rsid w:val="007A153B"/>
    <w:rsid w:val="007A7084"/>
    <w:rsid w:val="007E78EE"/>
    <w:rsid w:val="008217F1"/>
    <w:rsid w:val="00846864"/>
    <w:rsid w:val="00850A8C"/>
    <w:rsid w:val="008700AF"/>
    <w:rsid w:val="008929FF"/>
    <w:rsid w:val="009066E8"/>
    <w:rsid w:val="00921ABB"/>
    <w:rsid w:val="009517ED"/>
    <w:rsid w:val="00975745"/>
    <w:rsid w:val="009A140E"/>
    <w:rsid w:val="009D2641"/>
    <w:rsid w:val="00A12A3A"/>
    <w:rsid w:val="00A642B6"/>
    <w:rsid w:val="00A9512D"/>
    <w:rsid w:val="00AB7FBF"/>
    <w:rsid w:val="00B15B95"/>
    <w:rsid w:val="00B839BD"/>
    <w:rsid w:val="00B9732F"/>
    <w:rsid w:val="00BA0945"/>
    <w:rsid w:val="00BA5042"/>
    <w:rsid w:val="00BE2FF9"/>
    <w:rsid w:val="00C0405F"/>
    <w:rsid w:val="00C13F37"/>
    <w:rsid w:val="00C14695"/>
    <w:rsid w:val="00C35475"/>
    <w:rsid w:val="00C53626"/>
    <w:rsid w:val="00CA0C11"/>
    <w:rsid w:val="00CB6C61"/>
    <w:rsid w:val="00CE08FB"/>
    <w:rsid w:val="00CE2081"/>
    <w:rsid w:val="00D363D2"/>
    <w:rsid w:val="00D54226"/>
    <w:rsid w:val="00D661CC"/>
    <w:rsid w:val="00D94D0F"/>
    <w:rsid w:val="00DF1623"/>
    <w:rsid w:val="00DF3A05"/>
    <w:rsid w:val="00E00995"/>
    <w:rsid w:val="00E53FCA"/>
    <w:rsid w:val="00F029D6"/>
    <w:rsid w:val="00F14114"/>
    <w:rsid w:val="00F51875"/>
    <w:rsid w:val="00F60B3F"/>
    <w:rsid w:val="00FA71A2"/>
    <w:rsid w:val="01657125"/>
    <w:rsid w:val="017B30C1"/>
    <w:rsid w:val="01AD04B4"/>
    <w:rsid w:val="01DF1552"/>
    <w:rsid w:val="01E22C6C"/>
    <w:rsid w:val="02333326"/>
    <w:rsid w:val="0234258D"/>
    <w:rsid w:val="024116B3"/>
    <w:rsid w:val="02735871"/>
    <w:rsid w:val="027E7769"/>
    <w:rsid w:val="02AD1D4E"/>
    <w:rsid w:val="02DB7FAA"/>
    <w:rsid w:val="02E17830"/>
    <w:rsid w:val="02EF3070"/>
    <w:rsid w:val="031969FD"/>
    <w:rsid w:val="031F14F5"/>
    <w:rsid w:val="03224F58"/>
    <w:rsid w:val="039F7D97"/>
    <w:rsid w:val="03C35787"/>
    <w:rsid w:val="040705AB"/>
    <w:rsid w:val="042B2073"/>
    <w:rsid w:val="043E43D2"/>
    <w:rsid w:val="04FC6CA7"/>
    <w:rsid w:val="05186D29"/>
    <w:rsid w:val="051D0F49"/>
    <w:rsid w:val="05442761"/>
    <w:rsid w:val="055759E9"/>
    <w:rsid w:val="05B71F91"/>
    <w:rsid w:val="06452C60"/>
    <w:rsid w:val="066522F0"/>
    <w:rsid w:val="06736FFE"/>
    <w:rsid w:val="067F6E73"/>
    <w:rsid w:val="06810FBA"/>
    <w:rsid w:val="069074F1"/>
    <w:rsid w:val="06C2163C"/>
    <w:rsid w:val="071C1E9E"/>
    <w:rsid w:val="0756602D"/>
    <w:rsid w:val="0767118B"/>
    <w:rsid w:val="07D44ADE"/>
    <w:rsid w:val="07E961CB"/>
    <w:rsid w:val="08392EB2"/>
    <w:rsid w:val="08681AB6"/>
    <w:rsid w:val="087F4CB4"/>
    <w:rsid w:val="087F71D3"/>
    <w:rsid w:val="08917878"/>
    <w:rsid w:val="08D25B67"/>
    <w:rsid w:val="08E87FC2"/>
    <w:rsid w:val="09145476"/>
    <w:rsid w:val="092B3E56"/>
    <w:rsid w:val="093F54FE"/>
    <w:rsid w:val="095E3B1F"/>
    <w:rsid w:val="097931F8"/>
    <w:rsid w:val="098E41F8"/>
    <w:rsid w:val="099D330E"/>
    <w:rsid w:val="09C2336A"/>
    <w:rsid w:val="09D80802"/>
    <w:rsid w:val="0A751153"/>
    <w:rsid w:val="0A7D41E7"/>
    <w:rsid w:val="0AD31F3B"/>
    <w:rsid w:val="0AE20D66"/>
    <w:rsid w:val="0B2D64CE"/>
    <w:rsid w:val="0BCB5F3E"/>
    <w:rsid w:val="0C0C1E31"/>
    <w:rsid w:val="0C155A20"/>
    <w:rsid w:val="0CB94FF2"/>
    <w:rsid w:val="0CC30E62"/>
    <w:rsid w:val="0DD647DF"/>
    <w:rsid w:val="0DE62690"/>
    <w:rsid w:val="0E187619"/>
    <w:rsid w:val="0E1B2969"/>
    <w:rsid w:val="0E1D0008"/>
    <w:rsid w:val="0E31724D"/>
    <w:rsid w:val="0E5F091C"/>
    <w:rsid w:val="0E6F5542"/>
    <w:rsid w:val="0ECF7718"/>
    <w:rsid w:val="0EE01B7C"/>
    <w:rsid w:val="0F0030DA"/>
    <w:rsid w:val="0F73230E"/>
    <w:rsid w:val="0FEE6119"/>
    <w:rsid w:val="10307642"/>
    <w:rsid w:val="10492929"/>
    <w:rsid w:val="10702158"/>
    <w:rsid w:val="10E76BDC"/>
    <w:rsid w:val="11102E09"/>
    <w:rsid w:val="117E0A2B"/>
    <w:rsid w:val="1186266F"/>
    <w:rsid w:val="119D5ACD"/>
    <w:rsid w:val="11D471F4"/>
    <w:rsid w:val="128B2FA2"/>
    <w:rsid w:val="129E721A"/>
    <w:rsid w:val="12B80B7C"/>
    <w:rsid w:val="12D87741"/>
    <w:rsid w:val="14470720"/>
    <w:rsid w:val="145676BC"/>
    <w:rsid w:val="14597E1F"/>
    <w:rsid w:val="14C561E6"/>
    <w:rsid w:val="15A94478"/>
    <w:rsid w:val="16475DDD"/>
    <w:rsid w:val="168A1A7B"/>
    <w:rsid w:val="16A8479F"/>
    <w:rsid w:val="16AB69D6"/>
    <w:rsid w:val="17012527"/>
    <w:rsid w:val="17824A8B"/>
    <w:rsid w:val="17E329E9"/>
    <w:rsid w:val="1879005C"/>
    <w:rsid w:val="18AC6E81"/>
    <w:rsid w:val="18AE50A9"/>
    <w:rsid w:val="18D1246D"/>
    <w:rsid w:val="18E2501C"/>
    <w:rsid w:val="19234692"/>
    <w:rsid w:val="193666BD"/>
    <w:rsid w:val="195B15A1"/>
    <w:rsid w:val="19696160"/>
    <w:rsid w:val="19824150"/>
    <w:rsid w:val="19D9128A"/>
    <w:rsid w:val="1A0C44E4"/>
    <w:rsid w:val="1A7C435B"/>
    <w:rsid w:val="1AF123A1"/>
    <w:rsid w:val="1B4316D4"/>
    <w:rsid w:val="1B53305E"/>
    <w:rsid w:val="1B586DC7"/>
    <w:rsid w:val="1B671D41"/>
    <w:rsid w:val="1BCA39E7"/>
    <w:rsid w:val="1BE87FA8"/>
    <w:rsid w:val="1C2E0811"/>
    <w:rsid w:val="1C417423"/>
    <w:rsid w:val="1C5D5643"/>
    <w:rsid w:val="1CC70113"/>
    <w:rsid w:val="1D33314F"/>
    <w:rsid w:val="1D8102C3"/>
    <w:rsid w:val="1D9C09B7"/>
    <w:rsid w:val="1DB75607"/>
    <w:rsid w:val="1E33503E"/>
    <w:rsid w:val="1E530863"/>
    <w:rsid w:val="1E54612C"/>
    <w:rsid w:val="1EA87DDE"/>
    <w:rsid w:val="1EF62F2A"/>
    <w:rsid w:val="1EF810E2"/>
    <w:rsid w:val="1F414279"/>
    <w:rsid w:val="1F5A0FD9"/>
    <w:rsid w:val="1F7B2342"/>
    <w:rsid w:val="1F97404F"/>
    <w:rsid w:val="1FC27A7E"/>
    <w:rsid w:val="20773020"/>
    <w:rsid w:val="20961678"/>
    <w:rsid w:val="212E51A0"/>
    <w:rsid w:val="21C21548"/>
    <w:rsid w:val="21EE4214"/>
    <w:rsid w:val="22A142AD"/>
    <w:rsid w:val="22BC62C5"/>
    <w:rsid w:val="231749DE"/>
    <w:rsid w:val="23E16768"/>
    <w:rsid w:val="2417126F"/>
    <w:rsid w:val="241F2601"/>
    <w:rsid w:val="244E2CED"/>
    <w:rsid w:val="249C1F85"/>
    <w:rsid w:val="24D07B68"/>
    <w:rsid w:val="24DA42DF"/>
    <w:rsid w:val="25050BB0"/>
    <w:rsid w:val="25112FCE"/>
    <w:rsid w:val="252E5AD5"/>
    <w:rsid w:val="25610C95"/>
    <w:rsid w:val="258902DD"/>
    <w:rsid w:val="2618799D"/>
    <w:rsid w:val="26316B79"/>
    <w:rsid w:val="263841C6"/>
    <w:rsid w:val="269255DD"/>
    <w:rsid w:val="273112FF"/>
    <w:rsid w:val="2753281C"/>
    <w:rsid w:val="277258EF"/>
    <w:rsid w:val="278A375D"/>
    <w:rsid w:val="27C27A03"/>
    <w:rsid w:val="282B3176"/>
    <w:rsid w:val="288B2421"/>
    <w:rsid w:val="28B2128E"/>
    <w:rsid w:val="28F465FC"/>
    <w:rsid w:val="291723DE"/>
    <w:rsid w:val="291D04E4"/>
    <w:rsid w:val="29525370"/>
    <w:rsid w:val="2958025A"/>
    <w:rsid w:val="296A11DE"/>
    <w:rsid w:val="29846366"/>
    <w:rsid w:val="298F2183"/>
    <w:rsid w:val="29A26FF0"/>
    <w:rsid w:val="29C21373"/>
    <w:rsid w:val="2A9F231A"/>
    <w:rsid w:val="2AD82B61"/>
    <w:rsid w:val="2B752D96"/>
    <w:rsid w:val="2B96577D"/>
    <w:rsid w:val="2BBC4113"/>
    <w:rsid w:val="2BEA115D"/>
    <w:rsid w:val="2C977BE3"/>
    <w:rsid w:val="2C986937"/>
    <w:rsid w:val="2CA51273"/>
    <w:rsid w:val="2CB13777"/>
    <w:rsid w:val="2CEF57A1"/>
    <w:rsid w:val="2D9B22AE"/>
    <w:rsid w:val="2DC3677E"/>
    <w:rsid w:val="2DCD0E1A"/>
    <w:rsid w:val="2DDF4427"/>
    <w:rsid w:val="2E0B6F21"/>
    <w:rsid w:val="2E1266D5"/>
    <w:rsid w:val="2E2A5D84"/>
    <w:rsid w:val="2E6E07B3"/>
    <w:rsid w:val="2E935C86"/>
    <w:rsid w:val="2F3F38DF"/>
    <w:rsid w:val="303F690C"/>
    <w:rsid w:val="307D1BA8"/>
    <w:rsid w:val="30B33A5E"/>
    <w:rsid w:val="30C75F39"/>
    <w:rsid w:val="30D76921"/>
    <w:rsid w:val="30DB4732"/>
    <w:rsid w:val="30EE1AC6"/>
    <w:rsid w:val="312D2393"/>
    <w:rsid w:val="31626CB5"/>
    <w:rsid w:val="31892C6E"/>
    <w:rsid w:val="31900856"/>
    <w:rsid w:val="31B91B03"/>
    <w:rsid w:val="31EB6537"/>
    <w:rsid w:val="31ED5891"/>
    <w:rsid w:val="32660124"/>
    <w:rsid w:val="32BD6F2C"/>
    <w:rsid w:val="33351085"/>
    <w:rsid w:val="333C7935"/>
    <w:rsid w:val="33D768B4"/>
    <w:rsid w:val="347D2897"/>
    <w:rsid w:val="34B1237C"/>
    <w:rsid w:val="34F62BE6"/>
    <w:rsid w:val="353E300C"/>
    <w:rsid w:val="3587135D"/>
    <w:rsid w:val="35901803"/>
    <w:rsid w:val="368E207F"/>
    <w:rsid w:val="36AD772F"/>
    <w:rsid w:val="36D90EF9"/>
    <w:rsid w:val="37194732"/>
    <w:rsid w:val="37370769"/>
    <w:rsid w:val="373974D7"/>
    <w:rsid w:val="375018CD"/>
    <w:rsid w:val="37666190"/>
    <w:rsid w:val="376A5676"/>
    <w:rsid w:val="37843842"/>
    <w:rsid w:val="378743BD"/>
    <w:rsid w:val="37D70C77"/>
    <w:rsid w:val="38043D13"/>
    <w:rsid w:val="384A2E57"/>
    <w:rsid w:val="38C055E1"/>
    <w:rsid w:val="38D2612F"/>
    <w:rsid w:val="38E56BDE"/>
    <w:rsid w:val="38E7441D"/>
    <w:rsid w:val="3AA72EF8"/>
    <w:rsid w:val="3AB53099"/>
    <w:rsid w:val="3AB814F5"/>
    <w:rsid w:val="3ACE68D2"/>
    <w:rsid w:val="3ACF3C8A"/>
    <w:rsid w:val="3AE94BD0"/>
    <w:rsid w:val="3B215F28"/>
    <w:rsid w:val="3B237BA4"/>
    <w:rsid w:val="3B385C46"/>
    <w:rsid w:val="3B5E6C6F"/>
    <w:rsid w:val="3B6C3F2C"/>
    <w:rsid w:val="3BCD23E3"/>
    <w:rsid w:val="3C0D15BD"/>
    <w:rsid w:val="3C782BB0"/>
    <w:rsid w:val="3C9373DA"/>
    <w:rsid w:val="3C9E169C"/>
    <w:rsid w:val="3CAC48C3"/>
    <w:rsid w:val="3CC01E63"/>
    <w:rsid w:val="3D1552A2"/>
    <w:rsid w:val="3D1D0C51"/>
    <w:rsid w:val="3D1E41B5"/>
    <w:rsid w:val="3D3504CE"/>
    <w:rsid w:val="3D8E6D75"/>
    <w:rsid w:val="3DA027F9"/>
    <w:rsid w:val="3DBA2ED1"/>
    <w:rsid w:val="3DC8509E"/>
    <w:rsid w:val="3DE75BEB"/>
    <w:rsid w:val="3DF31169"/>
    <w:rsid w:val="3DFA75D6"/>
    <w:rsid w:val="3E720B88"/>
    <w:rsid w:val="3E7B360D"/>
    <w:rsid w:val="3E9278C8"/>
    <w:rsid w:val="3EB55C11"/>
    <w:rsid w:val="3F1578FC"/>
    <w:rsid w:val="3F493E67"/>
    <w:rsid w:val="3FBD17D1"/>
    <w:rsid w:val="400A5180"/>
    <w:rsid w:val="408C160B"/>
    <w:rsid w:val="40CA5EB4"/>
    <w:rsid w:val="40DC7B13"/>
    <w:rsid w:val="40E23A8D"/>
    <w:rsid w:val="40F2625F"/>
    <w:rsid w:val="41E63EC1"/>
    <w:rsid w:val="42533EE3"/>
    <w:rsid w:val="42974E5C"/>
    <w:rsid w:val="43236842"/>
    <w:rsid w:val="4359600A"/>
    <w:rsid w:val="438826A6"/>
    <w:rsid w:val="43F44134"/>
    <w:rsid w:val="44130762"/>
    <w:rsid w:val="44212073"/>
    <w:rsid w:val="44410480"/>
    <w:rsid w:val="44B2310C"/>
    <w:rsid w:val="44E528F2"/>
    <w:rsid w:val="44F51B07"/>
    <w:rsid w:val="451A14C8"/>
    <w:rsid w:val="45335032"/>
    <w:rsid w:val="458A5FB1"/>
    <w:rsid w:val="45EC76E9"/>
    <w:rsid w:val="45F20DF2"/>
    <w:rsid w:val="463E599A"/>
    <w:rsid w:val="466703A3"/>
    <w:rsid w:val="46E84E18"/>
    <w:rsid w:val="46EA6F3F"/>
    <w:rsid w:val="46ED44A4"/>
    <w:rsid w:val="471562BB"/>
    <w:rsid w:val="475F3B0F"/>
    <w:rsid w:val="477E6B3E"/>
    <w:rsid w:val="47E74418"/>
    <w:rsid w:val="47E749C6"/>
    <w:rsid w:val="48197037"/>
    <w:rsid w:val="483F3CA7"/>
    <w:rsid w:val="48411DB0"/>
    <w:rsid w:val="48C7587F"/>
    <w:rsid w:val="48E82A1B"/>
    <w:rsid w:val="48EA5FA7"/>
    <w:rsid w:val="493910F4"/>
    <w:rsid w:val="493F11C1"/>
    <w:rsid w:val="494B416C"/>
    <w:rsid w:val="4978638F"/>
    <w:rsid w:val="49C43C56"/>
    <w:rsid w:val="4AA51E7B"/>
    <w:rsid w:val="4ABC477F"/>
    <w:rsid w:val="4ADA7B35"/>
    <w:rsid w:val="4ADC58B5"/>
    <w:rsid w:val="4AF416BA"/>
    <w:rsid w:val="4AFB26F5"/>
    <w:rsid w:val="4BAD72B0"/>
    <w:rsid w:val="4BB62FEE"/>
    <w:rsid w:val="4C180935"/>
    <w:rsid w:val="4C34327A"/>
    <w:rsid w:val="4C7F229E"/>
    <w:rsid w:val="4CB7726B"/>
    <w:rsid w:val="4CD313A5"/>
    <w:rsid w:val="4CD55BE1"/>
    <w:rsid w:val="4D4C2AEF"/>
    <w:rsid w:val="4DD8118D"/>
    <w:rsid w:val="4DF35656"/>
    <w:rsid w:val="4E4C5354"/>
    <w:rsid w:val="4F18375F"/>
    <w:rsid w:val="4F416D66"/>
    <w:rsid w:val="4F420AAA"/>
    <w:rsid w:val="4F47796B"/>
    <w:rsid w:val="4FA040DE"/>
    <w:rsid w:val="4FDA1B2C"/>
    <w:rsid w:val="4FE478EA"/>
    <w:rsid w:val="4FEF5567"/>
    <w:rsid w:val="50135D2A"/>
    <w:rsid w:val="504A0648"/>
    <w:rsid w:val="505B346B"/>
    <w:rsid w:val="508D167F"/>
    <w:rsid w:val="50D2510C"/>
    <w:rsid w:val="50DA721B"/>
    <w:rsid w:val="511929CC"/>
    <w:rsid w:val="511D6B44"/>
    <w:rsid w:val="51312538"/>
    <w:rsid w:val="518E23A6"/>
    <w:rsid w:val="51BA4850"/>
    <w:rsid w:val="5225346F"/>
    <w:rsid w:val="52B30BBD"/>
    <w:rsid w:val="52BB2595"/>
    <w:rsid w:val="52CE283D"/>
    <w:rsid w:val="5337411A"/>
    <w:rsid w:val="5353004C"/>
    <w:rsid w:val="5399761E"/>
    <w:rsid w:val="539C4653"/>
    <w:rsid w:val="53D01971"/>
    <w:rsid w:val="53D4705A"/>
    <w:rsid w:val="53DD11A9"/>
    <w:rsid w:val="53F0171A"/>
    <w:rsid w:val="54193942"/>
    <w:rsid w:val="545C277E"/>
    <w:rsid w:val="547E2E6B"/>
    <w:rsid w:val="54B36D4B"/>
    <w:rsid w:val="54C5394D"/>
    <w:rsid w:val="552750B7"/>
    <w:rsid w:val="55372BC3"/>
    <w:rsid w:val="55783AC2"/>
    <w:rsid w:val="55976C69"/>
    <w:rsid w:val="5637412A"/>
    <w:rsid w:val="56CE7F5E"/>
    <w:rsid w:val="56EE6A37"/>
    <w:rsid w:val="570D2D6A"/>
    <w:rsid w:val="57723281"/>
    <w:rsid w:val="577304F6"/>
    <w:rsid w:val="57B15F54"/>
    <w:rsid w:val="57CF55E0"/>
    <w:rsid w:val="57F36B29"/>
    <w:rsid w:val="58CA13EC"/>
    <w:rsid w:val="58CF031D"/>
    <w:rsid w:val="591B54B4"/>
    <w:rsid w:val="5934010C"/>
    <w:rsid w:val="597655CF"/>
    <w:rsid w:val="59D51748"/>
    <w:rsid w:val="5A1E5E5D"/>
    <w:rsid w:val="5A2F0D70"/>
    <w:rsid w:val="5A316E7C"/>
    <w:rsid w:val="5A6E3D37"/>
    <w:rsid w:val="5B96441C"/>
    <w:rsid w:val="5BFE2669"/>
    <w:rsid w:val="5C590D26"/>
    <w:rsid w:val="5CA80711"/>
    <w:rsid w:val="5CAB25E1"/>
    <w:rsid w:val="5CDB74D4"/>
    <w:rsid w:val="5CE263C9"/>
    <w:rsid w:val="5CEF2DD1"/>
    <w:rsid w:val="5D0B3AAC"/>
    <w:rsid w:val="5DA7472F"/>
    <w:rsid w:val="5DCF7F0D"/>
    <w:rsid w:val="5E230F43"/>
    <w:rsid w:val="5E6B328D"/>
    <w:rsid w:val="5E6C2CB3"/>
    <w:rsid w:val="5EA70E8D"/>
    <w:rsid w:val="5ECD4C64"/>
    <w:rsid w:val="5EE935EA"/>
    <w:rsid w:val="5EFF39F6"/>
    <w:rsid w:val="5FA56200"/>
    <w:rsid w:val="5FB55F1E"/>
    <w:rsid w:val="5FBE2F9C"/>
    <w:rsid w:val="602B4CB1"/>
    <w:rsid w:val="602F79D8"/>
    <w:rsid w:val="60347AF4"/>
    <w:rsid w:val="60616DC8"/>
    <w:rsid w:val="60A11954"/>
    <w:rsid w:val="60E82586"/>
    <w:rsid w:val="60EC132C"/>
    <w:rsid w:val="60F50386"/>
    <w:rsid w:val="613C2A9A"/>
    <w:rsid w:val="61526743"/>
    <w:rsid w:val="617E0FE4"/>
    <w:rsid w:val="61A806C7"/>
    <w:rsid w:val="623046BA"/>
    <w:rsid w:val="6250053D"/>
    <w:rsid w:val="6263271C"/>
    <w:rsid w:val="62930577"/>
    <w:rsid w:val="62C57101"/>
    <w:rsid w:val="63134DBC"/>
    <w:rsid w:val="632F68AE"/>
    <w:rsid w:val="645D02E0"/>
    <w:rsid w:val="648C05F5"/>
    <w:rsid w:val="64BC15CD"/>
    <w:rsid w:val="64FB0E2E"/>
    <w:rsid w:val="65A709AD"/>
    <w:rsid w:val="65D05597"/>
    <w:rsid w:val="65EB5F53"/>
    <w:rsid w:val="660A1832"/>
    <w:rsid w:val="660B554A"/>
    <w:rsid w:val="665511E6"/>
    <w:rsid w:val="6659787B"/>
    <w:rsid w:val="66600DD1"/>
    <w:rsid w:val="667E21C5"/>
    <w:rsid w:val="66BE2869"/>
    <w:rsid w:val="66D879A8"/>
    <w:rsid w:val="66E56EB9"/>
    <w:rsid w:val="66E805C4"/>
    <w:rsid w:val="67087382"/>
    <w:rsid w:val="674E14EC"/>
    <w:rsid w:val="67E916EC"/>
    <w:rsid w:val="67F56A62"/>
    <w:rsid w:val="687B704B"/>
    <w:rsid w:val="687D4A88"/>
    <w:rsid w:val="68856224"/>
    <w:rsid w:val="68B63027"/>
    <w:rsid w:val="6985004C"/>
    <w:rsid w:val="6A0C38C7"/>
    <w:rsid w:val="6A380277"/>
    <w:rsid w:val="6A5747DB"/>
    <w:rsid w:val="6ABD13B2"/>
    <w:rsid w:val="6AF6496A"/>
    <w:rsid w:val="6BD24E92"/>
    <w:rsid w:val="6BE25C3F"/>
    <w:rsid w:val="6BF96876"/>
    <w:rsid w:val="6BFF619C"/>
    <w:rsid w:val="6C8E1931"/>
    <w:rsid w:val="6CC10356"/>
    <w:rsid w:val="6CF6030B"/>
    <w:rsid w:val="6D2B49EA"/>
    <w:rsid w:val="6D7E1C75"/>
    <w:rsid w:val="6D8C2A30"/>
    <w:rsid w:val="6DCB128F"/>
    <w:rsid w:val="6DD83610"/>
    <w:rsid w:val="6DF253A1"/>
    <w:rsid w:val="6E0A3B47"/>
    <w:rsid w:val="6E2B64C3"/>
    <w:rsid w:val="6E344642"/>
    <w:rsid w:val="6E5A699D"/>
    <w:rsid w:val="6ED20507"/>
    <w:rsid w:val="6ED97C68"/>
    <w:rsid w:val="6EDD44E7"/>
    <w:rsid w:val="6F387E1D"/>
    <w:rsid w:val="6FBD5A80"/>
    <w:rsid w:val="6FE27CBC"/>
    <w:rsid w:val="6FFB709C"/>
    <w:rsid w:val="70063C07"/>
    <w:rsid w:val="702E464F"/>
    <w:rsid w:val="706A1447"/>
    <w:rsid w:val="70833FDA"/>
    <w:rsid w:val="70A256C7"/>
    <w:rsid w:val="70BD034D"/>
    <w:rsid w:val="70DA0516"/>
    <w:rsid w:val="70F57AEB"/>
    <w:rsid w:val="70F66578"/>
    <w:rsid w:val="710A29E7"/>
    <w:rsid w:val="710F72F6"/>
    <w:rsid w:val="71CA3A4F"/>
    <w:rsid w:val="720A6B2D"/>
    <w:rsid w:val="72374F99"/>
    <w:rsid w:val="723A610F"/>
    <w:rsid w:val="727C0B8B"/>
    <w:rsid w:val="728077CB"/>
    <w:rsid w:val="72CA2C35"/>
    <w:rsid w:val="73037696"/>
    <w:rsid w:val="731A3DEA"/>
    <w:rsid w:val="735E6F7B"/>
    <w:rsid w:val="737E4FBC"/>
    <w:rsid w:val="73AC0831"/>
    <w:rsid w:val="741B298E"/>
    <w:rsid w:val="744F63BF"/>
    <w:rsid w:val="74627CBC"/>
    <w:rsid w:val="754A28C5"/>
    <w:rsid w:val="75AD25C1"/>
    <w:rsid w:val="75D419E9"/>
    <w:rsid w:val="75E205A2"/>
    <w:rsid w:val="75ED56E0"/>
    <w:rsid w:val="76314939"/>
    <w:rsid w:val="763E3E42"/>
    <w:rsid w:val="7652287D"/>
    <w:rsid w:val="767B620B"/>
    <w:rsid w:val="76A5313B"/>
    <w:rsid w:val="76BA34FC"/>
    <w:rsid w:val="76C132FA"/>
    <w:rsid w:val="76DD0B70"/>
    <w:rsid w:val="76FB4DAD"/>
    <w:rsid w:val="77025ABD"/>
    <w:rsid w:val="772C1E15"/>
    <w:rsid w:val="77892A60"/>
    <w:rsid w:val="77C72556"/>
    <w:rsid w:val="77ED1BAC"/>
    <w:rsid w:val="77FC3E6F"/>
    <w:rsid w:val="78670953"/>
    <w:rsid w:val="78784709"/>
    <w:rsid w:val="78A343F4"/>
    <w:rsid w:val="78A41400"/>
    <w:rsid w:val="78CA0E01"/>
    <w:rsid w:val="78DF02CF"/>
    <w:rsid w:val="78F3342A"/>
    <w:rsid w:val="79927C93"/>
    <w:rsid w:val="7A6A08C6"/>
    <w:rsid w:val="7A965011"/>
    <w:rsid w:val="7B6A541D"/>
    <w:rsid w:val="7B76692B"/>
    <w:rsid w:val="7B96441F"/>
    <w:rsid w:val="7C362EEA"/>
    <w:rsid w:val="7C464176"/>
    <w:rsid w:val="7C5B7932"/>
    <w:rsid w:val="7C8D4606"/>
    <w:rsid w:val="7DB232F7"/>
    <w:rsid w:val="7DC05C06"/>
    <w:rsid w:val="7E1B2A6B"/>
    <w:rsid w:val="7E796384"/>
    <w:rsid w:val="7F846CC7"/>
    <w:rsid w:val="7F963014"/>
    <w:rsid w:val="7FAA1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unhideWhenUsed/>
    <w:qFormat/>
    <w:uiPriority w:val="0"/>
    <w:pPr>
      <w:keepNext/>
      <w:keepLines/>
      <w:jc w:val="center"/>
      <w:outlineLvl w:val="3"/>
    </w:pPr>
    <w:rPr>
      <w:rFonts w:ascii="Arial" w:hAnsi="Arial"/>
      <w:b/>
      <w:sz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0"/>
    <w:pPr>
      <w:ind w:firstLine="420" w:firstLineChars="200"/>
    </w:pPr>
    <w:rPr>
      <w:rFonts w:eastAsia="宋体"/>
    </w:rPr>
  </w:style>
  <w:style w:type="paragraph" w:styleId="7">
    <w:name w:val="Document Map"/>
    <w:basedOn w:val="1"/>
    <w:link w:val="55"/>
    <w:qFormat/>
    <w:uiPriority w:val="0"/>
    <w:rPr>
      <w:rFonts w:ascii="宋体" w:eastAsia="宋体"/>
      <w:sz w:val="18"/>
      <w:szCs w:val="18"/>
    </w:rPr>
  </w:style>
  <w:style w:type="paragraph" w:styleId="8">
    <w:name w:val="annotation text"/>
    <w:basedOn w:val="1"/>
    <w:link w:val="42"/>
    <w:qFormat/>
    <w:uiPriority w:val="0"/>
    <w:pPr>
      <w:jc w:val="left"/>
    </w:pPr>
  </w:style>
  <w:style w:type="paragraph" w:styleId="9">
    <w:name w:val="Body Text Indent"/>
    <w:basedOn w:val="1"/>
    <w:qFormat/>
    <w:uiPriority w:val="0"/>
    <w:pPr>
      <w:ind w:left="420" w:leftChars="200"/>
    </w:pPr>
  </w:style>
  <w:style w:type="paragraph" w:styleId="10">
    <w:name w:val="Plain Text"/>
    <w:basedOn w:val="1"/>
    <w:link w:val="44"/>
    <w:qFormat/>
    <w:uiPriority w:val="0"/>
    <w:pPr>
      <w:autoSpaceDE w:val="0"/>
      <w:autoSpaceDN w:val="0"/>
      <w:adjustRightInd w:val="0"/>
    </w:pPr>
    <w:rPr>
      <w:rFonts w:ascii="宋体" w:hAnsi="Tms Rmn" w:cs="宋体"/>
      <w:szCs w:val="21"/>
    </w:rPr>
  </w:style>
  <w:style w:type="paragraph" w:styleId="11">
    <w:name w:val="Balloon Text"/>
    <w:basedOn w:val="1"/>
    <w:link w:val="3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qFormat/>
    <w:uiPriority w:val="0"/>
    <w:rPr>
      <w:sz w:val="24"/>
    </w:rPr>
  </w:style>
  <w:style w:type="paragraph" w:styleId="16">
    <w:name w:val="Title"/>
    <w:basedOn w:val="1"/>
    <w:next w:val="1"/>
    <w:qFormat/>
    <w:uiPriority w:val="0"/>
    <w:pPr>
      <w:jc w:val="center"/>
      <w:outlineLvl w:val="0"/>
    </w:pPr>
    <w:rPr>
      <w:rFonts w:ascii="Cambria" w:hAnsi="Cambria"/>
      <w:b/>
      <w:bCs/>
      <w:sz w:val="32"/>
      <w:szCs w:val="32"/>
    </w:rPr>
  </w:style>
  <w:style w:type="paragraph" w:styleId="17">
    <w:name w:val="annotation subject"/>
    <w:basedOn w:val="8"/>
    <w:next w:val="8"/>
    <w:link w:val="43"/>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6A6A6A"/>
      <w:u w:val="none"/>
    </w:rPr>
  </w:style>
  <w:style w:type="character" w:styleId="22">
    <w:name w:val="Emphasis"/>
    <w:basedOn w:val="20"/>
    <w:qFormat/>
    <w:uiPriority w:val="0"/>
  </w:style>
  <w:style w:type="character" w:styleId="23">
    <w:name w:val="HTML Definition"/>
    <w:basedOn w:val="20"/>
    <w:qFormat/>
    <w:uiPriority w:val="0"/>
  </w:style>
  <w:style w:type="character" w:styleId="24">
    <w:name w:val="HTML Variable"/>
    <w:basedOn w:val="20"/>
    <w:qFormat/>
    <w:uiPriority w:val="0"/>
  </w:style>
  <w:style w:type="character" w:styleId="25">
    <w:name w:val="Hyperlink"/>
    <w:basedOn w:val="20"/>
    <w:qFormat/>
    <w:uiPriority w:val="0"/>
    <w:rPr>
      <w:color w:val="6A6A6A"/>
      <w:u w:val="none"/>
    </w:rPr>
  </w:style>
  <w:style w:type="character" w:styleId="26">
    <w:name w:val="HTML Code"/>
    <w:basedOn w:val="20"/>
    <w:qFormat/>
    <w:uiPriority w:val="0"/>
    <w:rPr>
      <w:rFonts w:ascii="Courier New" w:hAnsi="Courier New"/>
      <w:sz w:val="20"/>
    </w:rPr>
  </w:style>
  <w:style w:type="character" w:styleId="27">
    <w:name w:val="annotation reference"/>
    <w:basedOn w:val="20"/>
    <w:qFormat/>
    <w:uiPriority w:val="0"/>
    <w:rPr>
      <w:sz w:val="21"/>
      <w:szCs w:val="21"/>
    </w:rPr>
  </w:style>
  <w:style w:type="character" w:styleId="28">
    <w:name w:val="HTML Cite"/>
    <w:basedOn w:val="20"/>
    <w:qFormat/>
    <w:uiPriority w:val="0"/>
  </w:style>
  <w:style w:type="character" w:customStyle="1" w:styleId="29">
    <w:name w:val="本文正文 Char1 Char Char Char Char Char Char Char Char Char Char Char Char Char Char Char Char Char Char Char Char Char Char Char Char Char Char"/>
    <w:link w:val="30"/>
    <w:qFormat/>
    <w:uiPriority w:val="0"/>
    <w:rPr>
      <w:rFonts w:ascii="宋体" w:hAnsi="宋体"/>
      <w:kern w:val="0"/>
      <w:sz w:val="24"/>
    </w:rPr>
  </w:style>
  <w:style w:type="paragraph" w:customStyle="1" w:styleId="30">
    <w:name w:val="本文正文 Char1 Char Char Char Char Char Char Char Char Char Char Char Char Char Char Char Char Char Char Char Char Char Char Char Char"/>
    <w:basedOn w:val="1"/>
    <w:link w:val="29"/>
    <w:qFormat/>
    <w:uiPriority w:val="0"/>
    <w:pPr>
      <w:widowControl/>
      <w:spacing w:line="480" w:lineRule="exact"/>
      <w:ind w:firstLine="200" w:firstLineChars="200"/>
      <w:jc w:val="left"/>
    </w:pPr>
    <w:rPr>
      <w:rFonts w:ascii="宋体" w:hAnsi="宋体"/>
      <w:kern w:val="0"/>
      <w:sz w:val="24"/>
    </w:rPr>
  </w:style>
  <w:style w:type="paragraph" w:customStyle="1" w:styleId="31">
    <w:name w:val="正文 A"/>
    <w:qFormat/>
    <w:uiPriority w:val="0"/>
    <w:pPr>
      <w:widowControl w:val="0"/>
      <w:jc w:val="both"/>
    </w:pPr>
    <w:rPr>
      <w:rFonts w:ascii="宋体" w:hAnsi="宋体" w:eastAsia="宋体" w:cs="宋体"/>
      <w:color w:val="000000"/>
      <w:sz w:val="34"/>
      <w:szCs w:val="34"/>
      <w:u w:color="000000"/>
      <w:lang w:val="en-US" w:eastAsia="zh-CN" w:bidi="ar-SA"/>
    </w:rPr>
  </w:style>
  <w:style w:type="character" w:customStyle="1" w:styleId="32">
    <w:name w:val="无"/>
    <w:qFormat/>
    <w:uiPriority w:val="0"/>
  </w:style>
  <w:style w:type="paragraph" w:customStyle="1" w:styleId="33">
    <w:name w:val="List Paragraph"/>
    <w:basedOn w:val="1"/>
    <w:qFormat/>
    <w:uiPriority w:val="34"/>
    <w:pPr>
      <w:ind w:firstLine="420" w:firstLineChars="200"/>
    </w:pPr>
  </w:style>
  <w:style w:type="paragraph" w:customStyle="1" w:styleId="34">
    <w:name w:val="List Paragraph1"/>
    <w:basedOn w:val="1"/>
    <w:qFormat/>
    <w:uiPriority w:val="99"/>
    <w:pPr>
      <w:ind w:firstLine="420" w:firstLineChars="200"/>
    </w:pPr>
  </w:style>
  <w:style w:type="paragraph" w:customStyle="1" w:styleId="35">
    <w:name w:val="列出段落1"/>
    <w:basedOn w:val="1"/>
    <w:qFormat/>
    <w:uiPriority w:val="99"/>
    <w:pPr>
      <w:ind w:left="720"/>
      <w:contextualSpacing/>
    </w:pPr>
    <w:rPr>
      <w:rFonts w:ascii="Times New Roman" w:hAnsi="Times New Roman"/>
    </w:rPr>
  </w:style>
  <w:style w:type="paragraph" w:customStyle="1" w:styleId="36">
    <w:name w:val="正文首行缩进两字符"/>
    <w:basedOn w:val="1"/>
    <w:qFormat/>
    <w:uiPriority w:val="0"/>
    <w:pPr>
      <w:spacing w:line="360" w:lineRule="auto"/>
      <w:ind w:firstLine="200" w:firstLineChars="200"/>
    </w:pPr>
  </w:style>
  <w:style w:type="character" w:customStyle="1" w:styleId="37">
    <w:name w:val="font01"/>
    <w:basedOn w:val="20"/>
    <w:qFormat/>
    <w:uiPriority w:val="0"/>
    <w:rPr>
      <w:rFonts w:ascii="宋体" w:eastAsia="宋体" w:cs="宋体"/>
      <w:color w:val="FF0000"/>
      <w:sz w:val="21"/>
      <w:szCs w:val="21"/>
      <w:u w:val="none"/>
      <w:lang w:bidi="ar-SA"/>
    </w:rPr>
  </w:style>
  <w:style w:type="paragraph" w:customStyle="1" w:styleId="38">
    <w:name w:val="表内文字"/>
    <w:basedOn w:val="1"/>
    <w:qFormat/>
    <w:uiPriority w:val="0"/>
    <w:pPr>
      <w:widowControl/>
      <w:spacing w:line="360" w:lineRule="auto"/>
      <w:jc w:val="left"/>
    </w:pPr>
    <w:rPr>
      <w:rFonts w:ascii="Calibri" w:hAnsi="Calibri" w:eastAsia="宋体" w:cs="Times New Roman"/>
      <w:kern w:val="0"/>
      <w:szCs w:val="22"/>
    </w:rPr>
  </w:style>
  <w:style w:type="character" w:customStyle="1" w:styleId="39">
    <w:name w:val="批注框文本 Char"/>
    <w:basedOn w:val="20"/>
    <w:link w:val="11"/>
    <w:qFormat/>
    <w:uiPriority w:val="0"/>
    <w:rPr>
      <w:rFonts w:asciiTheme="minorHAnsi" w:hAnsiTheme="minorHAnsi" w:eastAsiaTheme="minorEastAsia" w:cstheme="minorBidi"/>
      <w:kern w:val="2"/>
      <w:sz w:val="18"/>
      <w:szCs w:val="18"/>
    </w:rPr>
  </w:style>
  <w:style w:type="paragraph" w:customStyle="1" w:styleId="40">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4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character" w:customStyle="1" w:styleId="42">
    <w:name w:val="批注文字 Char"/>
    <w:basedOn w:val="20"/>
    <w:link w:val="8"/>
    <w:qFormat/>
    <w:uiPriority w:val="0"/>
    <w:rPr>
      <w:rFonts w:asciiTheme="minorHAnsi" w:hAnsiTheme="minorHAnsi" w:eastAsiaTheme="minorEastAsia" w:cstheme="minorBidi"/>
      <w:kern w:val="2"/>
      <w:sz w:val="21"/>
      <w:szCs w:val="24"/>
    </w:rPr>
  </w:style>
  <w:style w:type="character" w:customStyle="1" w:styleId="43">
    <w:name w:val="批注主题 Char"/>
    <w:basedOn w:val="42"/>
    <w:link w:val="17"/>
    <w:qFormat/>
    <w:uiPriority w:val="0"/>
    <w:rPr>
      <w:rFonts w:asciiTheme="minorHAnsi" w:hAnsiTheme="minorHAnsi" w:eastAsiaTheme="minorEastAsia" w:cstheme="minorBidi"/>
      <w:b/>
      <w:bCs/>
      <w:kern w:val="2"/>
      <w:sz w:val="21"/>
      <w:szCs w:val="24"/>
    </w:rPr>
  </w:style>
  <w:style w:type="character" w:customStyle="1" w:styleId="44">
    <w:name w:val="纯文本 Char"/>
    <w:basedOn w:val="20"/>
    <w:link w:val="10"/>
    <w:qFormat/>
    <w:uiPriority w:val="0"/>
    <w:rPr>
      <w:rFonts w:ascii="宋体" w:hAnsi="Tms Rmn" w:cs="宋体" w:eastAsiaTheme="minorEastAsia"/>
      <w:kern w:val="2"/>
      <w:sz w:val="21"/>
      <w:szCs w:val="21"/>
    </w:rPr>
  </w:style>
  <w:style w:type="paragraph" w:customStyle="1" w:styleId="45">
    <w:name w:val="_正文段落"/>
    <w:basedOn w:val="1"/>
    <w:qFormat/>
    <w:uiPriority w:val="0"/>
    <w:pPr>
      <w:spacing w:line="360" w:lineRule="auto"/>
    </w:pPr>
    <w:rPr>
      <w:rFonts w:eastAsia="仿宋_GB2312"/>
      <w:sz w:val="28"/>
    </w:rPr>
  </w:style>
  <w:style w:type="character" w:customStyle="1" w:styleId="46">
    <w:name w:val="font31"/>
    <w:basedOn w:val="20"/>
    <w:qFormat/>
    <w:uiPriority w:val="0"/>
    <w:rPr>
      <w:rFonts w:hint="eastAsia" w:ascii="宋体" w:hAnsi="宋体" w:eastAsia="宋体" w:cs="宋体"/>
      <w:color w:val="000000"/>
      <w:sz w:val="21"/>
      <w:szCs w:val="21"/>
      <w:u w:val="none"/>
    </w:rPr>
  </w:style>
  <w:style w:type="character" w:customStyle="1" w:styleId="47">
    <w:name w:val="font21"/>
    <w:qFormat/>
    <w:uiPriority w:val="0"/>
    <w:rPr>
      <w:rFonts w:hint="default" w:ascii="仿宋_GB2312" w:eastAsia="仿宋_GB2312" w:cs="仿宋_GB2312"/>
      <w:color w:val="000000"/>
      <w:sz w:val="18"/>
      <w:szCs w:val="18"/>
      <w:u w:val="none"/>
    </w:rPr>
  </w:style>
  <w:style w:type="paragraph" w:customStyle="1" w:styleId="48">
    <w:name w:val="无间隔1"/>
    <w:qFormat/>
    <w:uiPriority w:val="1"/>
    <w:pPr>
      <w:widowControl w:val="0"/>
      <w:jc w:val="center"/>
    </w:pPr>
    <w:rPr>
      <w:rFonts w:asciiTheme="minorHAnsi" w:hAnsiTheme="minorHAnsi" w:eastAsiaTheme="minorEastAsia" w:cstheme="minorBidi"/>
      <w:kern w:val="2"/>
      <w:sz w:val="21"/>
      <w:szCs w:val="22"/>
      <w:lang w:val="en-US" w:eastAsia="zh-CN" w:bidi="ar-SA"/>
    </w:rPr>
  </w:style>
  <w:style w:type="paragraph" w:customStyle="1" w:styleId="49">
    <w:name w:val="方案正文"/>
    <w:basedOn w:val="1"/>
    <w:qFormat/>
    <w:uiPriority w:val="0"/>
    <w:pPr>
      <w:widowControl/>
      <w:spacing w:line="400" w:lineRule="exact"/>
      <w:ind w:firstLine="880" w:firstLineChars="200"/>
    </w:pPr>
    <w:rPr>
      <w:rFonts w:ascii="宋体" w:hAnsi="宋体" w:cs="Times New Roman"/>
      <w:sz w:val="24"/>
    </w:rPr>
  </w:style>
  <w:style w:type="paragraph" w:customStyle="1" w:styleId="50">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51">
    <w:name w:val="09、“1.”表格内一级标题"/>
    <w:basedOn w:val="1"/>
    <w:qFormat/>
    <w:uiPriority w:val="0"/>
    <w:pPr>
      <w:numPr>
        <w:ilvl w:val="0"/>
        <w:numId w:val="1"/>
      </w:numPr>
      <w:tabs>
        <w:tab w:val="left" w:pos="0"/>
      </w:tabs>
      <w:wordWrap w:val="0"/>
      <w:topLinePunct/>
      <w:spacing w:line="360" w:lineRule="exact"/>
    </w:pPr>
    <w:rPr>
      <w:snapToGrid w:val="0"/>
    </w:rPr>
  </w:style>
  <w:style w:type="character" w:customStyle="1" w:styleId="52">
    <w:name w:val="标题 #2"/>
    <w:qFormat/>
    <w:uiPriority w:val="0"/>
    <w:rPr>
      <w:rFonts w:cs="Times New Roman"/>
      <w:color w:val="auto"/>
      <w:spacing w:val="0"/>
      <w:sz w:val="34"/>
      <w:szCs w:val="34"/>
      <w:lang w:val="en-US" w:eastAsia="zh-CN"/>
    </w:rPr>
  </w:style>
  <w:style w:type="paragraph" w:customStyle="1" w:styleId="53">
    <w:name w:val="正文文本 (2)1"/>
    <w:basedOn w:val="1"/>
    <w:qFormat/>
    <w:uiPriority w:val="0"/>
    <w:pPr>
      <w:shd w:val="clear" w:color="auto" w:fill="FFFFFF"/>
      <w:spacing w:before="360" w:after="60" w:line="470" w:lineRule="exact"/>
      <w:ind w:hanging="680"/>
    </w:pPr>
    <w:rPr>
      <w:rFonts w:cs="Times New Roman"/>
      <w:sz w:val="22"/>
      <w:szCs w:val="22"/>
    </w:rPr>
  </w:style>
  <w:style w:type="paragraph" w:customStyle="1" w:styleId="54">
    <w:name w:val="Table Paragraph"/>
    <w:basedOn w:val="1"/>
    <w:qFormat/>
    <w:uiPriority w:val="1"/>
    <w:rPr>
      <w:sz w:val="22"/>
      <w:szCs w:val="22"/>
      <w:lang w:eastAsia="en-US"/>
    </w:rPr>
  </w:style>
  <w:style w:type="character" w:customStyle="1" w:styleId="55">
    <w:name w:val="文档结构图 Char"/>
    <w:basedOn w:val="20"/>
    <w:link w:val="7"/>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6A30E-48D2-4A16-A2E3-2951982467E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564</Words>
  <Characters>3221</Characters>
  <Lines>26</Lines>
  <Paragraphs>7</Paragraphs>
  <TotalTime>1</TotalTime>
  <ScaleCrop>false</ScaleCrop>
  <LinksUpToDate>false</LinksUpToDate>
  <CharactersWithSpaces>3778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2018-10-25T15:29:00Z</dcterms:created>
  <dc:creator>Administrator</dc:creator>
  <cp:lastModifiedBy>Administrator</cp:lastModifiedBy>
  <cp:lastPrinted>2018-12-03T06:18:00Z</cp:lastPrinted>
  <dcterms:modified xsi:type="dcterms:W3CDTF">2021-05-27T03:02:23Z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E012EC3B6510455F8F14733335D0A89C</vt:lpwstr>
  </property>
</Properties>
</file>