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tbl>
      <w:tblPr>
        <w:tblStyle w:val="3"/>
        <w:tblW w:w="95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3085"/>
        <w:gridCol w:w="1831"/>
        <w:gridCol w:w="1800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</w:trPr>
        <w:tc>
          <w:tcPr>
            <w:tcW w:w="483" w:type="dxa"/>
            <w:shd w:val="clear" w:color="auto" w:fill="BFBFBF"/>
            <w:noWrap w:val="0"/>
            <w:vAlign w:val="center"/>
          </w:tcPr>
          <w:p>
            <w:pPr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序号</w:t>
            </w:r>
          </w:p>
        </w:tc>
        <w:tc>
          <w:tcPr>
            <w:tcW w:w="3085" w:type="dxa"/>
            <w:shd w:val="clear" w:color="auto" w:fill="BFBFBF"/>
            <w:noWrap w:val="0"/>
            <w:vAlign w:val="center"/>
          </w:tcPr>
          <w:p>
            <w:pPr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谈判单位名称</w:t>
            </w:r>
          </w:p>
        </w:tc>
        <w:tc>
          <w:tcPr>
            <w:tcW w:w="1831" w:type="dxa"/>
            <w:shd w:val="clear" w:color="auto" w:fill="BFBFBF"/>
            <w:noWrap w:val="0"/>
            <w:vAlign w:val="center"/>
          </w:tcPr>
          <w:p>
            <w:pPr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最终报价</w:t>
            </w:r>
          </w:p>
          <w:p>
            <w:pPr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（万元）</w:t>
            </w:r>
          </w:p>
        </w:tc>
        <w:tc>
          <w:tcPr>
            <w:tcW w:w="1800" w:type="dxa"/>
            <w:shd w:val="clear" w:color="auto" w:fill="BFBFBF"/>
            <w:noWrap w:val="0"/>
            <w:vAlign w:val="center"/>
          </w:tcPr>
          <w:p>
            <w:pPr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服务期</w:t>
            </w:r>
          </w:p>
        </w:tc>
        <w:tc>
          <w:tcPr>
            <w:tcW w:w="2325" w:type="dxa"/>
            <w:shd w:val="clear" w:color="auto" w:fill="BFBFBF"/>
            <w:noWrap w:val="0"/>
            <w:vAlign w:val="center"/>
          </w:tcPr>
          <w:p>
            <w:pPr>
              <w:snapToGrid w:val="0"/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优惠承诺及其他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1" w:hRule="exact"/>
        </w:trPr>
        <w:tc>
          <w:tcPr>
            <w:tcW w:w="483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恰卜恰镇卫生院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277.02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1年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详见报价表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483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2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东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巴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卫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生院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27.57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1年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详见报价表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483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3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倒淌河镇卫生院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71.05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1年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详见报价表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483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4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湖东羊场卫生院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15.26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1年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详见报价表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483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5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江西沟乡卫生院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42.28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1年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详见报价表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483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6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黑马河乡卫生院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32.1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1年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详见报价表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483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7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石乃亥乡卫生院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44.62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1年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详见报价表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483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8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切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吉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乡卫生院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61.16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1年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详见报价表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483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9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廿地乡卫生院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30.76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1年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详见报价表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483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10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沙珠玉乡卫生院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43.52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1年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详见报价表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483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11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铁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盖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乡卫生院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40.47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1年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详见报价表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483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12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龙羊峡镇卫生院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25.11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1年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详见报价表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483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13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曲沟社区卫生服务中心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37.30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1年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详见报价表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483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14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塘格木镇卫生院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/>
                <w:szCs w:val="21"/>
              </w:rPr>
              <w:t>86.58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1年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详见报价表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483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15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>县疾控中心</w:t>
            </w:r>
          </w:p>
          <w:p>
            <w:pPr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ascii="仿宋" w:hAnsi="仿宋" w:eastAsia="仿宋"/>
                <w:szCs w:val="21"/>
              </w:rPr>
              <w:t>县疾控中心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ind w:firstLine="794" w:firstLineChars="331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47.73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1年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详见报价表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483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16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ascii="仿宋" w:hAnsi="仿宋" w:eastAsia="仿宋"/>
                <w:szCs w:val="21"/>
              </w:rPr>
              <w:t>县妇计中心</w:t>
            </w:r>
          </w:p>
        </w:tc>
        <w:tc>
          <w:tcPr>
            <w:tcW w:w="1831" w:type="dxa"/>
            <w:noWrap w:val="0"/>
            <w:vAlign w:val="top"/>
          </w:tcPr>
          <w:p>
            <w:pPr>
              <w:ind w:firstLine="794" w:firstLineChars="331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41.69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1年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详见报价表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exact"/>
        </w:trPr>
        <w:tc>
          <w:tcPr>
            <w:tcW w:w="483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17</w:t>
            </w:r>
          </w:p>
        </w:tc>
        <w:tc>
          <w:tcPr>
            <w:tcW w:w="308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ascii="仿宋" w:hAnsi="仿宋" w:eastAsia="仿宋"/>
                <w:szCs w:val="21"/>
              </w:rPr>
              <w:t>县卫生监督所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360" w:lineRule="auto"/>
              <w:ind w:firstLine="840" w:firstLineChars="350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>16.47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szCs w:val="24"/>
              </w:rPr>
            </w:pPr>
            <w:r>
              <w:rPr>
                <w:rFonts w:hint="eastAsia" w:ascii="仿宋" w:hAnsi="仿宋" w:eastAsia="仿宋" w:cs="仿宋"/>
                <w:szCs w:val="24"/>
              </w:rPr>
              <w:t xml:space="preserve"> 1年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详见报价表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53635"/>
    <w:rsid w:val="2655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00" w:lineRule="exact"/>
      <w:ind w:firstLine="556"/>
      <w:jc w:val="both"/>
    </w:pPr>
    <w:rPr>
      <w:rFonts w:ascii="Calibri" w:hAnsi="Calibri" w:eastAsia="宋体" w:cs="Times New Roman"/>
      <w:kern w:val="2"/>
      <w:sz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2020-08-02T08:31:00Z</dcterms:created>
  <dc:creator>Administrator</dc:creator>
  <cp:lastModifiedBy>Administrator</cp:lastModifiedBy>
  <dcterms:modified xsi:type="dcterms:W3CDTF">2020-08-02T08:32:47Z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