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color w:val="000000" w:themeColor="text1"/>
          <w:sz w:val="84"/>
          <w14:textFill>
            <w14:solidFill>
              <w14:schemeClr w14:val="tx1"/>
            </w14:solidFill>
          </w14:textFill>
        </w:rPr>
      </w:pPr>
      <w:r>
        <w:rPr>
          <w:rFonts w:hint="eastAsia" w:ascii="宋体" w:hAnsi="宋体" w:eastAsia="宋体" w:cs="宋体"/>
          <w:b/>
          <w:bCs/>
          <w:color w:val="000000" w:themeColor="text1"/>
          <w:sz w:val="84"/>
          <w14:textFill>
            <w14:solidFill>
              <w14:schemeClr w14:val="tx1"/>
            </w14:solidFill>
          </w14:textFill>
        </w:rPr>
        <w:t xml:space="preserve">  </w:t>
      </w:r>
    </w:p>
    <w:p>
      <w:pPr>
        <w:pStyle w:val="8"/>
        <w:rPr>
          <w:rFonts w:hint="eastAsia" w:ascii="宋体" w:hAnsi="宋体" w:cs="Arial" w:eastAsiaTheme="minorEastAsia"/>
          <w:color w:val="000000" w:themeColor="text1"/>
          <w:kern w:val="0"/>
          <w:sz w:val="30"/>
          <w:szCs w:val="30"/>
          <w:lang w:eastAsia="zh-CN"/>
          <w14:textFill>
            <w14:solidFill>
              <w14:schemeClr w14:val="tx1"/>
            </w14:solidFill>
          </w14:textFill>
        </w:rPr>
      </w:pPr>
      <w:r>
        <w:rPr>
          <w:rFonts w:hint="eastAsia" w:ascii="宋体" w:hAnsi="宋体" w:cs="Arial"/>
          <w:color w:val="000000" w:themeColor="text1"/>
          <w:kern w:val="0"/>
          <w:sz w:val="30"/>
          <w:szCs w:val="30"/>
          <w14:textFill>
            <w14:solidFill>
              <w14:schemeClr w14:val="tx1"/>
            </w14:solidFill>
          </w14:textFill>
        </w:rPr>
        <w:t>项目编号：</w:t>
      </w:r>
      <w:r>
        <w:rPr>
          <w:rFonts w:hint="eastAsia" w:ascii="宋体" w:hAnsi="宋体" w:cs="Arial"/>
          <w:color w:val="000000" w:themeColor="text1"/>
          <w:kern w:val="0"/>
          <w:sz w:val="30"/>
          <w:szCs w:val="30"/>
          <w:lang w:eastAsia="zh-CN"/>
          <w14:textFill>
            <w14:solidFill>
              <w14:schemeClr w14:val="tx1"/>
            </w14:solidFill>
          </w14:textFill>
        </w:rPr>
        <w:t>青海汇海源询价（货物）2019-049</w:t>
      </w:r>
    </w:p>
    <w:p>
      <w:pPr>
        <w:jc w:val="center"/>
        <w:rPr>
          <w:rFonts w:ascii="宋体" w:hAnsi="宋体" w:eastAsia="宋体" w:cs="宋体"/>
          <w:b/>
          <w:bCs/>
          <w:color w:val="000000" w:themeColor="text1"/>
          <w:sz w:val="84"/>
          <w14:textFill>
            <w14:solidFill>
              <w14:schemeClr w14:val="tx1"/>
            </w14:solidFill>
          </w14:textFill>
        </w:rPr>
      </w:pPr>
    </w:p>
    <w:p>
      <w:pPr>
        <w:spacing w:line="360" w:lineRule="atLeast"/>
        <w:jc w:val="center"/>
        <w:rPr>
          <w:rFonts w:ascii="宋体" w:hAnsi="宋体"/>
          <w:b/>
          <w:color w:val="000000" w:themeColor="text1"/>
          <w:sz w:val="52"/>
          <w:szCs w:val="52"/>
          <w14:textFill>
            <w14:solidFill>
              <w14:schemeClr w14:val="tx1"/>
            </w14:solidFill>
          </w14:textFill>
        </w:rPr>
      </w:pPr>
    </w:p>
    <w:p>
      <w:pPr>
        <w:jc w:val="center"/>
        <w:rPr>
          <w:rFonts w:ascii="宋体" w:hAnsi="宋体" w:eastAsia="宋体" w:cs="宋体"/>
          <w:b/>
          <w:bCs/>
          <w:color w:val="000000" w:themeColor="text1"/>
          <w:sz w:val="46"/>
          <w:szCs w:val="46"/>
          <w14:textFill>
            <w14:solidFill>
              <w14:schemeClr w14:val="tx1"/>
            </w14:solidFill>
          </w14:textFill>
        </w:rPr>
      </w:pPr>
      <w:r>
        <w:rPr>
          <w:rFonts w:hint="eastAsia" w:ascii="宋体" w:hAnsi="宋体"/>
          <w:b/>
          <w:color w:val="000000" w:themeColor="text1"/>
          <w:sz w:val="46"/>
          <w:szCs w:val="46"/>
          <w14:textFill>
            <w14:solidFill>
              <w14:schemeClr w14:val="tx1"/>
            </w14:solidFill>
          </w14:textFill>
        </w:rPr>
        <w:t>海北州农科所2020年农作物种子工程补助项目</w:t>
      </w:r>
    </w:p>
    <w:p>
      <w:pPr>
        <w:spacing w:line="360" w:lineRule="atLeast"/>
        <w:jc w:val="center"/>
        <w:rPr>
          <w:rFonts w:ascii="黑体" w:hAnsi="黑体" w:eastAsia="黑体" w:cs="黑体"/>
          <w:b/>
          <w:color w:val="000000" w:themeColor="text1"/>
          <w:sz w:val="72"/>
          <w:szCs w:val="72"/>
          <w14:textFill>
            <w14:solidFill>
              <w14:schemeClr w14:val="tx1"/>
            </w14:solidFill>
          </w14:textFill>
        </w:rPr>
      </w:pPr>
    </w:p>
    <w:p>
      <w:pPr>
        <w:spacing w:line="360" w:lineRule="atLeast"/>
        <w:jc w:val="center"/>
        <w:rPr>
          <w:rFonts w:ascii="黑体" w:hAnsi="黑体" w:eastAsia="黑体" w:cs="黑体"/>
          <w:b/>
          <w:color w:val="000000" w:themeColor="text1"/>
          <w:sz w:val="72"/>
          <w:szCs w:val="72"/>
          <w14:textFill>
            <w14:solidFill>
              <w14:schemeClr w14:val="tx1"/>
            </w14:solidFill>
          </w14:textFill>
        </w:rPr>
      </w:pPr>
    </w:p>
    <w:p>
      <w:pPr>
        <w:spacing w:line="360" w:lineRule="atLeast"/>
        <w:jc w:val="center"/>
        <w:rPr>
          <w:rFonts w:ascii="黑体" w:hAnsi="黑体" w:eastAsia="黑体" w:cs="黑体"/>
          <w:b/>
          <w:color w:val="000000" w:themeColor="text1"/>
          <w:sz w:val="72"/>
          <w:szCs w:val="72"/>
          <w14:textFill>
            <w14:solidFill>
              <w14:schemeClr w14:val="tx1"/>
            </w14:solidFill>
          </w14:textFill>
        </w:rPr>
      </w:pPr>
    </w:p>
    <w:p>
      <w:pPr>
        <w:spacing w:line="360" w:lineRule="atLeast"/>
        <w:jc w:val="center"/>
        <w:rPr>
          <w:rFonts w:ascii="黑体" w:hAnsi="黑体" w:eastAsia="黑体" w:cs="黑体"/>
          <w:b/>
          <w:color w:val="000000" w:themeColor="text1"/>
          <w:sz w:val="72"/>
          <w:szCs w:val="72"/>
          <w14:textFill>
            <w14:solidFill>
              <w14:schemeClr w14:val="tx1"/>
            </w14:solidFill>
          </w14:textFill>
        </w:rPr>
      </w:pPr>
      <w:r>
        <w:rPr>
          <w:rFonts w:hint="eastAsia" w:ascii="黑体" w:hAnsi="黑体" w:eastAsia="黑体" w:cs="黑体"/>
          <w:b/>
          <w:color w:val="000000" w:themeColor="text1"/>
          <w:sz w:val="72"/>
          <w:szCs w:val="72"/>
          <w14:textFill>
            <w14:solidFill>
              <w14:schemeClr w14:val="tx1"/>
            </w14:solidFill>
          </w14:textFill>
        </w:rPr>
        <w:t>询 价 文 件</w:t>
      </w:r>
    </w:p>
    <w:p>
      <w:pPr>
        <w:rPr>
          <w:rFonts w:ascii="宋体" w:hAnsi="宋体" w:eastAsia="宋体" w:cs="宋体"/>
          <w:b/>
          <w:bCs/>
          <w:color w:val="000000" w:themeColor="text1"/>
          <w:sz w:val="84"/>
          <w14:textFill>
            <w14:solidFill>
              <w14:schemeClr w14:val="tx1"/>
            </w14:solidFill>
          </w14:textFill>
        </w:rPr>
      </w:pPr>
    </w:p>
    <w:p>
      <w:pPr>
        <w:rPr>
          <w:rFonts w:ascii="宋体" w:hAnsi="宋体" w:eastAsia="宋体" w:cs="宋体"/>
          <w:b/>
          <w:bCs/>
          <w:color w:val="000000" w:themeColor="text1"/>
          <w:sz w:val="84"/>
          <w14:textFill>
            <w14:solidFill>
              <w14:schemeClr w14:val="tx1"/>
            </w14:solidFill>
          </w14:textFill>
        </w:rPr>
      </w:pPr>
    </w:p>
    <w:p>
      <w:pPr>
        <w:rPr>
          <w:rFonts w:ascii="宋体" w:hAnsi="宋体" w:eastAsia="宋体" w:cs="宋体"/>
          <w:b/>
          <w:bCs/>
          <w:color w:val="000000" w:themeColor="text1"/>
          <w:sz w:val="84"/>
          <w14:textFill>
            <w14:solidFill>
              <w14:schemeClr w14:val="tx1"/>
            </w14:solidFill>
          </w14:textFill>
        </w:rPr>
      </w:pPr>
    </w:p>
    <w:p>
      <w:pPr>
        <w:ind w:left="1050"/>
        <w:rPr>
          <w:rFonts w:ascii="宋体" w:hAnsi="宋体"/>
          <w:b/>
          <w:color w:val="000000" w:themeColor="text1"/>
          <w:sz w:val="28"/>
          <w:szCs w:val="28"/>
          <w14:textFill>
            <w14:solidFill>
              <w14:schemeClr w14:val="tx1"/>
            </w14:solidFill>
          </w14:textFill>
        </w:rPr>
      </w:pPr>
    </w:p>
    <w:p>
      <w:pPr>
        <w:spacing w:line="360" w:lineRule="auto"/>
        <w:ind w:left="10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   购   人：</w:t>
      </w:r>
      <w:r>
        <w:rPr>
          <w:rFonts w:hint="eastAsia" w:ascii="宋体" w:hAnsi="宋体"/>
          <w:b/>
          <w:color w:val="000000" w:themeColor="text1"/>
          <w:sz w:val="28"/>
          <w:szCs w:val="28"/>
          <w:lang w:val="zh-CN"/>
          <w14:textFill>
            <w14:solidFill>
              <w14:schemeClr w14:val="tx1"/>
            </w14:solidFill>
          </w14:textFill>
        </w:rPr>
        <w:t>青海省海北藏族自治州农业科学研究所</w:t>
      </w:r>
    </w:p>
    <w:p>
      <w:pPr>
        <w:spacing w:line="360" w:lineRule="auto"/>
        <w:ind w:left="10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zh-CN"/>
          <w14:textFill>
            <w14:solidFill>
              <w14:schemeClr w14:val="tx1"/>
            </w14:solidFill>
          </w14:textFill>
        </w:rPr>
        <w:t>采购代理机构：青海汇海源项目咨询管理有限公司</w:t>
      </w:r>
    </w:p>
    <w:p>
      <w:pPr>
        <w:spacing w:line="360" w:lineRule="auto"/>
        <w:ind w:left="10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日        期：二〇一九年十二月</w:t>
      </w:r>
    </w:p>
    <w:p>
      <w:pPr>
        <w:spacing w:line="360" w:lineRule="auto"/>
        <w:rPr>
          <w:rFonts w:ascii="宋体" w:hAnsi="宋体" w:eastAsia="宋体" w:cs="宋体"/>
          <w:bCs/>
          <w:color w:val="000000" w:themeColor="text1"/>
          <w:sz w:val="28"/>
          <w:szCs w:val="28"/>
          <w14:textFill>
            <w14:solidFill>
              <w14:schemeClr w14:val="tx1"/>
            </w14:solidFill>
          </w14:textFill>
        </w:rPr>
      </w:pPr>
    </w:p>
    <w:p>
      <w:pPr>
        <w:rPr>
          <w:rFonts w:ascii="宋体" w:hAnsi="宋体" w:eastAsia="宋体" w:cs="宋体"/>
          <w:b/>
          <w:bCs/>
          <w:color w:val="000000" w:themeColor="text1"/>
          <w:sz w:val="24"/>
          <w14:textFill>
            <w14:solidFill>
              <w14:schemeClr w14:val="tx1"/>
            </w14:solidFill>
          </w14:textFill>
        </w:rPr>
      </w:pPr>
    </w:p>
    <w:p>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pPr>
        <w:jc w:val="center"/>
        <w:rPr>
          <w:rFonts w:asciiTheme="minorEastAsia" w:hAnsiTheme="minorEastAsia" w:cstheme="minorEastAsia"/>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目  录</w:t>
      </w:r>
    </w:p>
    <w:p>
      <w:pPr>
        <w:pStyle w:val="14"/>
        <w:tabs>
          <w:tab w:val="right" w:leader="dot" w:pos="9413"/>
        </w:tabs>
        <w:rPr>
          <w:color w:val="000000" w:themeColor="text1"/>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fldChar w:fldCharType="begin"/>
      </w:r>
      <w:r>
        <w:rPr>
          <w:rFonts w:hint="eastAsia" w:ascii="宋体" w:hAnsi="宋体" w:eastAsia="宋体" w:cs="宋体"/>
          <w:b/>
          <w:bCs/>
          <w:color w:val="000000" w:themeColor="text1"/>
          <w:sz w:val="24"/>
          <w14:textFill>
            <w14:solidFill>
              <w14:schemeClr w14:val="tx1"/>
            </w14:solidFill>
          </w14:textFill>
        </w:rPr>
        <w:instrText xml:space="preserve"> TOC \o "1-3" \h \z \u </w:instrText>
      </w:r>
      <w:r>
        <w:rPr>
          <w:rFonts w:hint="eastAsia" w:ascii="宋体" w:hAnsi="宋体" w:eastAsia="宋体" w:cs="宋体"/>
          <w:b/>
          <w:bCs/>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"_Toc9006"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第一部分 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_Toc9006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"_Toc20758"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第二部分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_Toc20758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"_Toc29633"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一、询价须知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_Toc29633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"_Toc4424"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 适用范围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_Toc4424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"_Toc18446"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2 项目概况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_Toc18446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"_Toc21980"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 合格的供应商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_Toc21980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"_Toc13696"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 询价费用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_Toc13696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"_Toc23838"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二、询价文件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_Toc23838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"_Toc11668"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5 询价文件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_Toc11668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"_Toc21868"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6 询价文件的澄清与修改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_Toc21868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"_Toc1191"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三、询价响应文件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"_Toc27489"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7 询价响应文件的编制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_Toc27489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"_Toc24552"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8 询价报价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_Toc24552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"_Toc13921"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9 询价保证金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_Toc13921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"_Toc19513"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10 询价有效期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_Toc19513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"_Toc24212"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11 询价响应文件的密封和标记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_Toc24212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"_Toc3274"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四、询价程序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"_Toc28552"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13 询价会议成员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_Toc28552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"_Toc26527"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14 询价响应文件的初审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_Toc26527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"_Toc9492"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15 询价的澄清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_Toc9492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"_Toc10104"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16 询价方法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_Toc10104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"_Toc11319"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17 询价内容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_Toc11319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"_Toc1446"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18 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_Toc1446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"_Toc24581"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六、采购代理服务费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_Toc24581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"_Toc978"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第三部分 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_Toc978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"_Toc2784"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第四部分 询价响应文件格式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_Toc2784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"_Toc15560"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一、询价响应文件封面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_Toc15560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"_Toc13964"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二、目录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_Toc13964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"_Toc10725"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三、响应函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_Toc10725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"_Toc26942"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四、询价一览表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_Toc26942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"_Toc31172"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五、分项报价表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_Toc31172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"_Toc30382"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六、产品技术偏差表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_Toc30382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"_Toc14809"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七、法定代表人证明书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_Toc14809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"_Toc10245"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八、法定代表人授权委托书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_Toc10245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"_Toc29434"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九、供应商</w:t>
      </w:r>
      <w:r>
        <w:rPr>
          <w:rFonts w:hint="eastAsia"/>
          <w:color w:val="000000" w:themeColor="text1"/>
          <w:lang w:val="zh-CN"/>
          <w14:textFill>
            <w14:solidFill>
              <w14:schemeClr w14:val="tx1"/>
            </w14:solidFill>
          </w14:textFill>
        </w:rPr>
        <w:t>承诺函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_Toc29434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"_Toc18725"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十、供应商诚信承诺书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_Toc18725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"_Toc31306"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十一、资格证明材料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_Toc31306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"_Toc25714"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十二、财务状况、缴纳税收和社会保障资金证明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_Toc25714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"_Toc14875"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zCs w:val="32"/>
          <w14:textFill>
            <w14:solidFill>
              <w14:schemeClr w14:val="tx1"/>
            </w14:solidFill>
          </w14:textFill>
        </w:rPr>
        <w:t>十三、询价方案说明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_Toc14875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"_Toc23919"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zCs w:val="32"/>
          <w14:textFill>
            <w14:solidFill>
              <w14:schemeClr w14:val="tx1"/>
            </w14:solidFill>
          </w14:textFill>
        </w:rPr>
        <w:t>十四、具备履行合同所必须的产品和专业技术能力证明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_Toc23919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"_Toc9335"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zCs w:val="32"/>
          <w14:textFill>
            <w14:solidFill>
              <w14:schemeClr w14:val="tx1"/>
            </w14:solidFill>
          </w14:textFill>
        </w:rPr>
        <w:t>十五、无重大违法记录声明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_Toc9335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"_Toc15455"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zCs w:val="32"/>
          <w:lang w:val="zh-CN"/>
          <w14:textFill>
            <w14:solidFill>
              <w14:schemeClr w14:val="tx1"/>
            </w14:solidFill>
          </w14:textFill>
        </w:rPr>
        <w:t>十</w:t>
      </w:r>
      <w:r>
        <w:rPr>
          <w:rFonts w:hint="eastAsia" w:ascii="宋体" w:hAnsi="宋体" w:eastAsia="宋体" w:cs="宋体"/>
          <w:bCs/>
          <w:color w:val="000000" w:themeColor="text1"/>
          <w:szCs w:val="32"/>
          <w14:textFill>
            <w14:solidFill>
              <w14:schemeClr w14:val="tx1"/>
            </w14:solidFill>
          </w14:textFill>
        </w:rPr>
        <w:t>六</w:t>
      </w:r>
      <w:r>
        <w:rPr>
          <w:rFonts w:hint="eastAsia" w:ascii="宋体" w:hAnsi="宋体" w:eastAsia="宋体" w:cs="宋体"/>
          <w:bCs/>
          <w:color w:val="000000" w:themeColor="text1"/>
          <w:szCs w:val="32"/>
          <w:lang w:val="zh-CN"/>
          <w14:textFill>
            <w14:solidFill>
              <w14:schemeClr w14:val="tx1"/>
            </w14:solidFill>
          </w14:textFill>
        </w:rPr>
        <w:t>、保证金证明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"_Toc19062"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zCs w:val="32"/>
          <w:lang w:val="zh-CN"/>
          <w14:textFill>
            <w14:solidFill>
              <w14:schemeClr w14:val="tx1"/>
            </w14:solidFill>
          </w14:textFill>
        </w:rPr>
        <w:t>十</w:t>
      </w:r>
      <w:r>
        <w:rPr>
          <w:rFonts w:hint="eastAsia" w:ascii="宋体" w:hAnsi="宋体" w:eastAsia="宋体" w:cs="宋体"/>
          <w:bCs/>
          <w:color w:val="000000" w:themeColor="text1"/>
          <w:szCs w:val="32"/>
          <w14:textFill>
            <w14:solidFill>
              <w14:schemeClr w14:val="tx1"/>
            </w14:solidFill>
          </w14:textFill>
        </w:rPr>
        <w:t>七</w:t>
      </w:r>
      <w:r>
        <w:rPr>
          <w:rFonts w:hint="eastAsia" w:ascii="宋体" w:hAnsi="宋体" w:eastAsia="宋体" w:cs="宋体"/>
          <w:bCs/>
          <w:color w:val="000000" w:themeColor="text1"/>
          <w:szCs w:val="32"/>
          <w:lang w:val="zh-CN"/>
          <w14:textFill>
            <w14:solidFill>
              <w14:schemeClr w14:val="tx1"/>
            </w14:solidFill>
          </w14:textFill>
        </w:rPr>
        <w:t>、</w:t>
      </w:r>
      <w:r>
        <w:rPr>
          <w:rFonts w:hint="eastAsia" w:ascii="宋体" w:hAnsi="宋体" w:eastAsia="宋体" w:cs="宋体"/>
          <w:bCs/>
          <w:color w:val="000000" w:themeColor="text1"/>
          <w:szCs w:val="32"/>
          <w14:textFill>
            <w14:solidFill>
              <w14:schemeClr w14:val="tx1"/>
            </w14:solidFill>
          </w14:textFill>
        </w:rPr>
        <w:t>供应商</w:t>
      </w:r>
      <w:r>
        <w:rPr>
          <w:rFonts w:hint="eastAsia" w:ascii="宋体" w:hAnsi="宋体" w:eastAsia="宋体" w:cs="宋体"/>
          <w:bCs/>
          <w:color w:val="000000" w:themeColor="text1"/>
          <w:szCs w:val="32"/>
          <w:lang w:val="zh-CN"/>
          <w14:textFill>
            <w14:solidFill>
              <w14:schemeClr w14:val="tx1"/>
            </w14:solidFill>
          </w14:textFill>
        </w:rPr>
        <w:t>的类似业绩证明材料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_Toc19062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"_Toc1573"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zCs w:val="32"/>
          <w:lang w:val="zh-CN"/>
          <w14:textFill>
            <w14:solidFill>
              <w14:schemeClr w14:val="tx1"/>
            </w14:solidFill>
          </w14:textFill>
        </w:rPr>
        <w:t>十</w:t>
      </w:r>
      <w:r>
        <w:rPr>
          <w:rFonts w:hint="eastAsia" w:ascii="宋体" w:hAnsi="宋体" w:eastAsia="宋体" w:cs="宋体"/>
          <w:bCs/>
          <w:color w:val="000000" w:themeColor="text1"/>
          <w:szCs w:val="32"/>
          <w14:textFill>
            <w14:solidFill>
              <w14:schemeClr w14:val="tx1"/>
            </w14:solidFill>
          </w14:textFill>
        </w:rPr>
        <w:t>八</w:t>
      </w:r>
      <w:r>
        <w:rPr>
          <w:rFonts w:hint="eastAsia" w:ascii="宋体" w:hAnsi="宋体" w:eastAsia="宋体" w:cs="宋体"/>
          <w:bCs/>
          <w:color w:val="000000" w:themeColor="text1"/>
          <w:szCs w:val="32"/>
          <w:lang w:val="zh-CN"/>
          <w14:textFill>
            <w14:solidFill>
              <w14:schemeClr w14:val="tx1"/>
            </w14:solidFill>
          </w14:textFill>
        </w:rPr>
        <w:t>、制造（生产）企业小型、微型企业声明函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_Toc1573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13"/>
        </w:tabs>
        <w:ind w:left="420" w:firstLine="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"_Toc31747"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zCs w:val="32"/>
          <w:lang w:val="zh-CN"/>
          <w14:textFill>
            <w14:solidFill>
              <w14:schemeClr w14:val="tx1"/>
            </w14:solidFill>
          </w14:textFill>
        </w:rPr>
        <w:t>十</w:t>
      </w:r>
      <w:r>
        <w:rPr>
          <w:rFonts w:hint="eastAsia" w:ascii="宋体" w:hAnsi="宋体" w:eastAsia="宋体" w:cs="宋体"/>
          <w:bCs/>
          <w:color w:val="000000" w:themeColor="text1"/>
          <w:szCs w:val="32"/>
          <w14:textFill>
            <w14:solidFill>
              <w14:schemeClr w14:val="tx1"/>
            </w14:solidFill>
          </w14:textFill>
        </w:rPr>
        <w:t>九</w:t>
      </w:r>
      <w:r>
        <w:rPr>
          <w:rFonts w:hint="eastAsia" w:ascii="宋体" w:hAnsi="宋体" w:eastAsia="宋体" w:cs="宋体"/>
          <w:bCs/>
          <w:color w:val="000000" w:themeColor="text1"/>
          <w:szCs w:val="32"/>
          <w:lang w:val="zh-CN"/>
          <w14:textFill>
            <w14:solidFill>
              <w14:schemeClr w14:val="tx1"/>
            </w14:solidFill>
          </w14:textFill>
        </w:rPr>
        <w:t>、</w:t>
      </w:r>
      <w:r>
        <w:rPr>
          <w:rFonts w:hint="eastAsia"/>
          <w:color w:val="000000" w:themeColor="text1"/>
          <w14:textFill>
            <w14:solidFill>
              <w14:schemeClr w14:val="tx1"/>
            </w14:solidFill>
          </w14:textFill>
        </w:rPr>
        <w:t>供应商认为在其他方面有必要说明的事项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_Toc31747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41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"_Toc19869"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第五部分 采购项目技术参数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_Toc19869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line="324" w:lineRule="auto"/>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fldChar w:fldCharType="end"/>
      </w:r>
    </w:p>
    <w:p>
      <w:pPr>
        <w:spacing w:line="360" w:lineRule="auto"/>
        <w:rPr>
          <w:rFonts w:ascii="宋体" w:hAnsi="宋体" w:eastAsia="宋体" w:cs="宋体"/>
          <w:b/>
          <w:bCs/>
          <w:color w:val="000000" w:themeColor="text1"/>
          <w:sz w:val="28"/>
          <w:szCs w:val="28"/>
          <w14:textFill>
            <w14:solidFill>
              <w14:schemeClr w14:val="tx1"/>
            </w14:solidFill>
          </w14:textFill>
        </w:rPr>
        <w:sectPr>
          <w:headerReference r:id="rId4" w:type="first"/>
          <w:headerReference r:id="rId3" w:type="default"/>
          <w:footerReference r:id="rId5" w:type="default"/>
          <w:pgSz w:w="11907" w:h="16840"/>
          <w:pgMar w:top="1247" w:right="1247" w:bottom="337" w:left="1247" w:header="624" w:footer="964" w:gutter="0"/>
          <w:pgNumType w:start="1"/>
          <w:cols w:space="720" w:num="1"/>
          <w:titlePg/>
          <w:docGrid w:linePitch="435" w:charSpace="0"/>
        </w:sectPr>
      </w:pPr>
    </w:p>
    <w:p>
      <w:pPr>
        <w:pStyle w:val="2"/>
        <w:numPr>
          <w:ilvl w:val="0"/>
          <w:numId w:val="0"/>
        </w:numPr>
        <w:tabs>
          <w:tab w:val="clear" w:pos="851"/>
        </w:tabs>
        <w:spacing w:before="0" w:after="0"/>
        <w:rPr>
          <w:rFonts w:ascii="宋体" w:hAnsi="宋体" w:eastAsia="宋体" w:cs="宋体"/>
          <w:color w:val="000000" w:themeColor="text1"/>
          <w14:textFill>
            <w14:solidFill>
              <w14:schemeClr w14:val="tx1"/>
            </w14:solidFill>
          </w14:textFill>
        </w:rPr>
      </w:pPr>
      <w:bookmarkStart w:id="0" w:name="_Toc416946239"/>
      <w:bookmarkStart w:id="1" w:name="_Toc390941025"/>
      <w:bookmarkStart w:id="2" w:name="_Toc9006"/>
      <w:r>
        <w:rPr>
          <w:rFonts w:hint="eastAsia" w:ascii="宋体" w:hAnsi="宋体" w:eastAsia="宋体" w:cs="宋体"/>
          <w:color w:val="000000" w:themeColor="text1"/>
          <w14:textFill>
            <w14:solidFill>
              <w14:schemeClr w14:val="tx1"/>
            </w14:solidFill>
          </w14:textFill>
        </w:rPr>
        <w:t xml:space="preserve">第一部分 </w:t>
      </w:r>
      <w:bookmarkEnd w:id="0"/>
      <w:bookmarkEnd w:id="1"/>
      <w:r>
        <w:rPr>
          <w:rFonts w:hint="eastAsia" w:ascii="宋体" w:hAnsi="宋体" w:eastAsia="宋体" w:cs="宋体"/>
          <w:color w:val="000000" w:themeColor="text1"/>
          <w14:textFill>
            <w14:solidFill>
              <w14:schemeClr w14:val="tx1"/>
            </w14:solidFill>
          </w14:textFill>
        </w:rPr>
        <w:t>须知前附表</w:t>
      </w:r>
      <w:bookmarkEnd w:id="2"/>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青海汇海源项目咨询管理有限公司</w:t>
      </w:r>
      <w:r>
        <w:rPr>
          <w:rFonts w:hint="eastAsia" w:ascii="宋体" w:hAnsi="宋体" w:eastAsia="宋体" w:cs="宋体"/>
          <w:color w:val="000000" w:themeColor="text1"/>
          <w:kern w:val="0"/>
          <w:sz w:val="24"/>
          <w:lang w:val="zh-CN"/>
          <w14:textFill>
            <w14:solidFill>
              <w14:schemeClr w14:val="tx1"/>
            </w14:solidFill>
          </w14:textFill>
        </w:rPr>
        <w:t>（以下均简称“采购代理机构”）</w:t>
      </w:r>
      <w:r>
        <w:rPr>
          <w:rFonts w:hint="eastAsia" w:ascii="宋体" w:hAnsi="宋体" w:eastAsia="宋体" w:cs="宋体"/>
          <w:color w:val="000000" w:themeColor="text1"/>
          <w:sz w:val="24"/>
          <w14:textFill>
            <w14:solidFill>
              <w14:schemeClr w14:val="tx1"/>
            </w14:solidFill>
          </w14:textFill>
        </w:rPr>
        <w:t>受</w:t>
      </w:r>
      <w:r>
        <w:rPr>
          <w:rFonts w:hint="eastAsia" w:ascii="宋体" w:hAnsi="宋体" w:eastAsia="宋体" w:cs="宋体"/>
          <w:color w:val="000000" w:themeColor="text1"/>
          <w:sz w:val="24"/>
          <w:lang w:val="zh-CN"/>
          <w14:textFill>
            <w14:solidFill>
              <w14:schemeClr w14:val="tx1"/>
            </w14:solidFill>
          </w14:textFill>
        </w:rPr>
        <w:t>青海省海北藏族自治州农业科学研究所</w:t>
      </w:r>
      <w:r>
        <w:rPr>
          <w:rFonts w:hint="eastAsia" w:ascii="宋体" w:hAnsi="宋体" w:eastAsia="宋体" w:cs="宋体"/>
          <w:color w:val="000000" w:themeColor="text1"/>
          <w:kern w:val="0"/>
          <w:sz w:val="24"/>
          <w:lang w:val="zh-CN"/>
          <w14:textFill>
            <w14:solidFill>
              <w14:schemeClr w14:val="tx1"/>
            </w14:solidFill>
          </w14:textFill>
        </w:rPr>
        <w:t>（以下均简称“采购人”）</w:t>
      </w:r>
      <w:r>
        <w:rPr>
          <w:rFonts w:hint="eastAsia" w:ascii="宋体" w:hAnsi="宋体" w:eastAsia="宋体" w:cs="宋体"/>
          <w:color w:val="000000" w:themeColor="text1"/>
          <w:sz w:val="24"/>
          <w14:textFill>
            <w14:solidFill>
              <w14:schemeClr w14:val="tx1"/>
            </w14:solidFill>
          </w14:textFill>
        </w:rPr>
        <w:t>委托，拟对海北州农科所2020年农作物种子工程补助项目（</w:t>
      </w:r>
      <w:r>
        <w:rPr>
          <w:rFonts w:hint="eastAsia" w:ascii="宋体" w:hAnsi="宋体" w:eastAsia="宋体" w:cs="宋体"/>
          <w:color w:val="000000" w:themeColor="text1"/>
          <w:sz w:val="24"/>
          <w:lang w:val="zh-CN"/>
          <w14:textFill>
            <w14:solidFill>
              <w14:schemeClr w14:val="tx1"/>
            </w14:solidFill>
          </w14:textFill>
        </w:rPr>
        <w:t>青海汇海源询价（货物）2019-049</w:t>
      </w:r>
      <w:r>
        <w:rPr>
          <w:rFonts w:hint="eastAsia" w:ascii="宋体" w:hAnsi="宋体" w:eastAsia="宋体" w:cs="宋体"/>
          <w:color w:val="000000" w:themeColor="text1"/>
          <w:sz w:val="24"/>
          <w14:textFill>
            <w14:solidFill>
              <w14:schemeClr w14:val="tx1"/>
            </w14:solidFill>
          </w14:textFill>
        </w:rPr>
        <w:t>）进行询价采购，现予以公告，欢迎符合条件的供应商前来参加投标。</w:t>
      </w:r>
    </w:p>
    <w:tbl>
      <w:tblPr>
        <w:tblStyle w:val="1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采购项目名称</w:t>
            </w:r>
          </w:p>
        </w:tc>
        <w:tc>
          <w:tcPr>
            <w:tcW w:w="7110"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海北州农科所2020年农作物种子工程补助项目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采购项目编号</w:t>
            </w:r>
          </w:p>
        </w:tc>
        <w:tc>
          <w:tcPr>
            <w:tcW w:w="7110" w:type="dxa"/>
            <w:vAlign w:val="center"/>
          </w:tcPr>
          <w:p>
            <w:pPr>
              <w:autoSpaceDE w:val="0"/>
              <w:autoSpaceDN w:val="0"/>
              <w:adjustRightInd w:val="0"/>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青海汇海源询价（货物）2019-049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采购方式</w:t>
            </w:r>
          </w:p>
        </w:tc>
        <w:tc>
          <w:tcPr>
            <w:tcW w:w="7110"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采购预算控制额度</w:t>
            </w:r>
          </w:p>
        </w:tc>
        <w:tc>
          <w:tcPr>
            <w:tcW w:w="7110" w:type="dxa"/>
            <w:vAlign w:val="center"/>
          </w:tcPr>
          <w:p>
            <w:pPr>
              <w:autoSpaceDE w:val="0"/>
              <w:autoSpaceDN w:val="0"/>
              <w:adjustRightInd w:val="0"/>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包一：15.00万元（壹拾伍万元整）</w:t>
            </w:r>
          </w:p>
          <w:p>
            <w:pPr>
              <w:autoSpaceDE w:val="0"/>
              <w:autoSpaceDN w:val="0"/>
              <w:adjustRightInd w:val="0"/>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包二：11.50万元（壹拾壹万伍仟元整）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项目分包个数</w:t>
            </w:r>
          </w:p>
        </w:tc>
        <w:tc>
          <w:tcPr>
            <w:tcW w:w="7110" w:type="dxa"/>
            <w:vAlign w:val="center"/>
          </w:tcPr>
          <w:p>
            <w:pPr>
              <w:autoSpaceDE w:val="0"/>
              <w:autoSpaceDN w:val="0"/>
              <w:adjustRightInd w:val="0"/>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本项目分</w:t>
            </w:r>
            <w:r>
              <w:rPr>
                <w:rFonts w:hint="eastAsia" w:ascii="宋体" w:hAnsi="宋体" w:eastAsia="宋体" w:cs="宋体"/>
                <w:color w:val="000000" w:themeColor="text1"/>
                <w:kern w:val="0"/>
                <w:sz w:val="22"/>
                <w:szCs w:val="22"/>
                <w14:textFill>
                  <w14:solidFill>
                    <w14:schemeClr w14:val="tx1"/>
                  </w14:solidFill>
                </w14:textFill>
              </w:rPr>
              <w:t>2个</w:t>
            </w:r>
            <w:r>
              <w:rPr>
                <w:rFonts w:hint="eastAsia" w:ascii="宋体" w:hAnsi="宋体" w:eastAsia="宋体" w:cs="宋体"/>
                <w:color w:val="000000" w:themeColor="text1"/>
                <w:kern w:val="0"/>
                <w:sz w:val="22"/>
                <w:szCs w:val="22"/>
                <w:lang w:val="zh-CN"/>
                <w14:textFill>
                  <w14:solidFill>
                    <w14:schemeClr w14:val="tx1"/>
                  </w14:solidFill>
                </w14:textFill>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采购要求</w:t>
            </w:r>
          </w:p>
        </w:tc>
        <w:tc>
          <w:tcPr>
            <w:tcW w:w="7110"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具体内容详见《询价文件》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各包供应商资格条件</w:t>
            </w:r>
            <w:r>
              <w:rPr>
                <w:rFonts w:hint="eastAsia" w:ascii="宋体" w:hAnsi="宋体" w:eastAsia="宋体" w:cs="宋体"/>
                <w:color w:val="000000" w:themeColor="text1"/>
                <w:kern w:val="0"/>
                <w:sz w:val="22"/>
                <w:szCs w:val="22"/>
                <w14:textFill>
                  <w14:solidFill>
                    <w14:schemeClr w14:val="tx1"/>
                  </w14:solidFill>
                </w14:textFill>
              </w:rPr>
              <w:t xml:space="preserve"> </w:t>
            </w:r>
          </w:p>
        </w:tc>
        <w:tc>
          <w:tcPr>
            <w:tcW w:w="7110" w:type="dxa"/>
            <w:vAlign w:val="center"/>
          </w:tcPr>
          <w:p>
            <w:pPr>
              <w:autoSpaceDE w:val="0"/>
              <w:autoSpaceDN w:val="0"/>
              <w:adjustRightInd w:val="0"/>
              <w:spacing w:line="36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1、符合《政府采购法》第22条条件，并提供下列材料：</w:t>
            </w:r>
          </w:p>
          <w:p>
            <w:pPr>
              <w:autoSpaceDE w:val="0"/>
              <w:autoSpaceDN w:val="0"/>
              <w:adjustRightInd w:val="0"/>
              <w:spacing w:line="36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&lt;1&gt;投标人的营业执照等证明文件，自然人的身份证明。</w:t>
            </w:r>
          </w:p>
          <w:p>
            <w:pPr>
              <w:autoSpaceDE w:val="0"/>
              <w:autoSpaceDN w:val="0"/>
              <w:adjustRightInd w:val="0"/>
              <w:spacing w:line="36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&lt;2&gt;财务状况报告，依法缴纳税收和社会保障资金的相关材料。</w:t>
            </w:r>
          </w:p>
          <w:p>
            <w:pPr>
              <w:autoSpaceDE w:val="0"/>
              <w:autoSpaceDN w:val="0"/>
              <w:adjustRightInd w:val="0"/>
              <w:spacing w:line="36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&lt;3&gt;具备履行合同所必需的产品和专业技术能力的证明材料。</w:t>
            </w:r>
          </w:p>
          <w:p>
            <w:pPr>
              <w:autoSpaceDE w:val="0"/>
              <w:autoSpaceDN w:val="0"/>
              <w:adjustRightInd w:val="0"/>
              <w:spacing w:line="36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&lt;4&gt;参加政府采购活动前3年内在经营活动中没有重大违法记录的书面声明。</w:t>
            </w:r>
          </w:p>
          <w:p>
            <w:pPr>
              <w:autoSpaceDE w:val="0"/>
              <w:autoSpaceDN w:val="0"/>
              <w:adjustRightInd w:val="0"/>
              <w:spacing w:line="36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&lt;5&gt;具备法律、行政法规规定的其他条件的证明材料。</w:t>
            </w:r>
          </w:p>
          <w:p>
            <w:pPr>
              <w:numPr>
                <w:ilvl w:val="0"/>
                <w:numId w:val="2"/>
              </w:numPr>
              <w:autoSpaceDE w:val="0"/>
              <w:autoSpaceDN w:val="0"/>
              <w:adjustRightInd w:val="0"/>
              <w:spacing w:line="36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adjustRightInd w:val="0"/>
              <w:spacing w:line="36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3、单位负责人为同一人或者存在直接控股、管理关系的不同供应商，不得参加同一合同项下的政府采购活动。否则，皆取消投标资格。</w:t>
            </w:r>
          </w:p>
          <w:p>
            <w:pPr>
              <w:autoSpaceDE w:val="0"/>
              <w:autoSpaceDN w:val="0"/>
              <w:adjustRightInd w:val="0"/>
              <w:spacing w:line="36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4、为本采购项目提供整体设计、规范编制或者项目管理、监理、检测等服务的供应商，不得再参加该采购项目的其他采购活动。</w:t>
            </w:r>
          </w:p>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w:t>
            </w:r>
            <w:r>
              <w:rPr>
                <w:rFonts w:hint="eastAsia" w:ascii="宋体" w:hAnsi="宋体" w:eastAsia="宋体" w:cs="宋体"/>
                <w:color w:val="000000" w:themeColor="text1"/>
                <w:kern w:val="0"/>
                <w:sz w:val="22"/>
                <w:szCs w:val="22"/>
                <w:lang w:val="zh-CN"/>
                <w14:textFill>
                  <w14:solidFill>
                    <w14:schemeClr w14:val="tx1"/>
                  </w14:solidFill>
                </w14:textFill>
              </w:rPr>
              <w:t>本次采购不接受联合体。</w:t>
            </w:r>
          </w:p>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6、其他资质：</w:t>
            </w:r>
          </w:p>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包一：供应商需提供种子经营许可证。（复印件加盖公章）。</w:t>
            </w:r>
          </w:p>
          <w:p>
            <w:pPr>
              <w:autoSpaceDE w:val="0"/>
              <w:autoSpaceDN w:val="0"/>
              <w:adjustRightInd w:val="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包二：供应商具备化肥、农药相关经营范围的营业执照（复印件加盖公章）；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公告发布时间</w:t>
            </w:r>
          </w:p>
        </w:tc>
        <w:tc>
          <w:tcPr>
            <w:tcW w:w="7110"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2019年12月26日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询价文件发售起止时间</w:t>
            </w:r>
          </w:p>
        </w:tc>
        <w:tc>
          <w:tcPr>
            <w:tcW w:w="7110"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2019年12月27日至2019年12月31日</w:t>
            </w:r>
          </w:p>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上午9:00-12:00；下午14:00-17:00（法定节假日除外）。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询价文件发售方式</w:t>
            </w:r>
          </w:p>
        </w:tc>
        <w:tc>
          <w:tcPr>
            <w:tcW w:w="7110"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现场购买或网上购买。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询价文件售价</w:t>
            </w:r>
          </w:p>
        </w:tc>
        <w:tc>
          <w:tcPr>
            <w:tcW w:w="7110"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500元/包（询价文件售后一概不退,询价资格不能转让）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询价文件发售地点</w:t>
            </w:r>
          </w:p>
        </w:tc>
        <w:tc>
          <w:tcPr>
            <w:tcW w:w="7110"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青海汇海源项目咨询管理有限公司</w:t>
            </w:r>
          </w:p>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地址：西宁市城西区文苑路7号财富广场B座15楼2152室</w:t>
            </w:r>
          </w:p>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标书购买联系人：范女士</w:t>
            </w:r>
          </w:p>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 xml:space="preserve">电话:0971-8209831    </w:t>
            </w:r>
          </w:p>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电子邮箱：1437046704@qq.com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购买询价文件时应提供材料</w:t>
            </w:r>
          </w:p>
        </w:tc>
        <w:tc>
          <w:tcPr>
            <w:tcW w:w="7110"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供应商</w:t>
            </w:r>
            <w:r>
              <w:rPr>
                <w:rFonts w:hint="eastAsia" w:ascii="宋体" w:hAnsi="宋体" w:eastAsia="宋体" w:cs="宋体"/>
                <w:color w:val="000000" w:themeColor="text1"/>
                <w:kern w:val="0"/>
                <w:sz w:val="22"/>
                <w:szCs w:val="22"/>
                <w:lang w:val="zh-CN"/>
                <w14:textFill>
                  <w14:solidFill>
                    <w14:schemeClr w14:val="tx1"/>
                  </w14:solidFill>
                </w14:textFill>
              </w:rPr>
              <w:t>的营业执照副本复印件、组织机构代码证副本复印件、税务登记证副本复印件或三证合一副本复印件及公司介绍信或法人授权委托书（原件）及法人和被授权人身份证复印件。以上资料除原件外均需加盖公章。（采购代理机构对以上资料留存备案。）</w:t>
            </w:r>
          </w:p>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注：需网上购买</w:t>
            </w:r>
            <w:r>
              <w:rPr>
                <w:rFonts w:hint="eastAsia" w:ascii="宋体" w:hAnsi="宋体" w:eastAsia="宋体" w:cs="宋体"/>
                <w:color w:val="000000" w:themeColor="text1"/>
                <w:kern w:val="0"/>
                <w:sz w:val="22"/>
                <w:szCs w:val="22"/>
                <w14:textFill>
                  <w14:solidFill>
                    <w14:schemeClr w14:val="tx1"/>
                  </w14:solidFill>
                </w14:textFill>
              </w:rPr>
              <w:t>询价文件</w:t>
            </w:r>
            <w:r>
              <w:rPr>
                <w:rFonts w:hint="eastAsia" w:ascii="宋体" w:hAnsi="宋体" w:eastAsia="宋体" w:cs="宋体"/>
                <w:color w:val="000000" w:themeColor="text1"/>
                <w:kern w:val="0"/>
                <w:sz w:val="22"/>
                <w:szCs w:val="22"/>
                <w:lang w:val="zh-CN"/>
                <w14:textFill>
                  <w14:solidFill>
                    <w14:schemeClr w14:val="tx1"/>
                  </w14:solidFill>
                </w14:textFill>
              </w:rPr>
              <w:t>的供应商应将以上材料扫描后发至我公司联系邮箱，在邮件中标明购买项目名称、项目编号、包号、联系人及联系方式，并与我公司工作人员进行联系确认。（谢绝邮寄）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提交询价响应文件截止时间</w:t>
            </w:r>
          </w:p>
        </w:tc>
        <w:tc>
          <w:tcPr>
            <w:tcW w:w="7110" w:type="dxa"/>
            <w:shd w:val="clear" w:color="000000" w:fill="FFFFFF"/>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2020年1月3日上午09时30分（北京时间）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询价时间</w:t>
            </w:r>
          </w:p>
        </w:tc>
        <w:tc>
          <w:tcPr>
            <w:tcW w:w="7110" w:type="dxa"/>
            <w:shd w:val="clear" w:color="000000" w:fill="FFFFFF"/>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2020年1月3日上午09时30分（北京时间）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询价地点</w:t>
            </w:r>
          </w:p>
        </w:tc>
        <w:tc>
          <w:tcPr>
            <w:tcW w:w="7110" w:type="dxa"/>
            <w:shd w:val="clear" w:color="000000" w:fill="FFFFFF"/>
            <w:vAlign w:val="center"/>
          </w:tcPr>
          <w:p>
            <w:pPr>
              <w:autoSpaceDE w:val="0"/>
              <w:autoSpaceDN w:val="0"/>
              <w:adjustRightInd w:val="0"/>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青海汇海源项目咨询管理有限公司</w:t>
            </w:r>
          </w:p>
          <w:p>
            <w:pPr>
              <w:autoSpaceDE w:val="0"/>
              <w:autoSpaceDN w:val="0"/>
              <w:adjustRightInd w:val="0"/>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地址：青海省西宁市城西区文苑路7号财富广场B座15楼2152室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采购人及</w:t>
            </w:r>
          </w:p>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联系人电话</w:t>
            </w:r>
          </w:p>
        </w:tc>
        <w:tc>
          <w:tcPr>
            <w:tcW w:w="7110"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采购人：青海省海北藏族自治州农业科学研究所</w:t>
            </w:r>
          </w:p>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联系人：刘老师</w:t>
            </w:r>
          </w:p>
          <w:p>
            <w:pPr>
              <w:autoSpaceDE w:val="0"/>
              <w:autoSpaceDN w:val="0"/>
              <w:adjustRightInd w:val="0"/>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联系电话：</w:t>
            </w:r>
            <w:r>
              <w:rPr>
                <w:rFonts w:hint="eastAsia" w:ascii="宋体" w:hAnsi="宋体" w:eastAsia="宋体" w:cs="宋体"/>
                <w:color w:val="000000" w:themeColor="text1"/>
                <w:kern w:val="0"/>
                <w:sz w:val="22"/>
                <w:szCs w:val="22"/>
                <w14:textFill>
                  <w14:solidFill>
                    <w14:schemeClr w14:val="tx1"/>
                  </w14:solidFill>
                </w14:textFill>
              </w:rPr>
              <w:t>0970-5965006</w:t>
            </w:r>
          </w:p>
          <w:p>
            <w:pPr>
              <w:autoSpaceDE w:val="0"/>
              <w:autoSpaceDN w:val="0"/>
              <w:adjustRightInd w:val="0"/>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联系地址：海北藏族自治州海晏县西海镇</w:t>
            </w:r>
            <w:r>
              <w:rPr>
                <w:rFonts w:hint="eastAsia" w:ascii="宋体" w:hAnsi="宋体" w:eastAsia="宋体" w:cs="宋体"/>
                <w:color w:val="000000" w:themeColor="text1"/>
                <w:kern w:val="0"/>
                <w:sz w:val="22"/>
                <w:szCs w:val="22"/>
                <w:lang w:val="zh-CN"/>
                <w14:textFill>
                  <w14:solidFill>
                    <w14:schemeClr w14:val="tx1"/>
                  </w14:solidFill>
                </w14:textFill>
              </w:rPr>
              <w:t>刚察路106-1号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采购代理机构</w:t>
            </w:r>
          </w:p>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及联系人电话</w:t>
            </w:r>
          </w:p>
        </w:tc>
        <w:tc>
          <w:tcPr>
            <w:tcW w:w="7110"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采购代理机构：青海汇海源项目咨询管理有限公司</w:t>
            </w:r>
          </w:p>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联系人：范女士</w:t>
            </w:r>
          </w:p>
          <w:p>
            <w:pPr>
              <w:autoSpaceDE w:val="0"/>
              <w:autoSpaceDN w:val="0"/>
              <w:adjustRightInd w:val="0"/>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联系电话：</w:t>
            </w:r>
            <w:r>
              <w:rPr>
                <w:rFonts w:hint="eastAsia" w:ascii="宋体" w:hAnsi="宋体" w:eastAsia="宋体" w:cs="宋体"/>
                <w:color w:val="000000" w:themeColor="text1"/>
                <w:kern w:val="0"/>
                <w:sz w:val="22"/>
                <w:szCs w:val="22"/>
                <w14:textFill>
                  <w14:solidFill>
                    <w14:schemeClr w14:val="tx1"/>
                  </w14:solidFill>
                </w14:textFill>
              </w:rPr>
              <w:t>13007781933</w:t>
            </w:r>
          </w:p>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座  机：0971-8209831</w:t>
            </w:r>
          </w:p>
          <w:p>
            <w:pPr>
              <w:autoSpaceDE w:val="0"/>
              <w:autoSpaceDN w:val="0"/>
              <w:adjustRightInd w:val="0"/>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邮箱地址：</w:t>
            </w:r>
            <w:r>
              <w:rPr>
                <w:rFonts w:hint="eastAsia" w:ascii="宋体" w:hAnsi="宋体" w:eastAsia="宋体" w:cs="宋体"/>
                <w:color w:val="000000" w:themeColor="text1"/>
                <w:kern w:val="0"/>
                <w:sz w:val="22"/>
                <w:szCs w:val="22"/>
                <w14:textFill>
                  <w14:solidFill>
                    <w14:schemeClr w14:val="tx1"/>
                  </w14:solidFill>
                </w14:textFill>
              </w:rPr>
              <w:t>1437046704@qq.com</w:t>
            </w:r>
          </w:p>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联系地址：西宁市城西区文苑路7号财富广场B座15楼2152室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采购代理机构开户银行</w:t>
            </w:r>
          </w:p>
        </w:tc>
        <w:tc>
          <w:tcPr>
            <w:tcW w:w="7110" w:type="dxa"/>
            <w:shd w:val="clear" w:color="000000" w:fill="FFFFFF"/>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交通银行股份有限公司西宁城中支行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收款人</w:t>
            </w:r>
          </w:p>
        </w:tc>
        <w:tc>
          <w:tcPr>
            <w:tcW w:w="7110" w:type="dxa"/>
            <w:shd w:val="clear" w:color="000000" w:fill="FFFFFF"/>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青海汇海源项目咨询管理有限公司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银行账号</w:t>
            </w:r>
          </w:p>
        </w:tc>
        <w:tc>
          <w:tcPr>
            <w:tcW w:w="7110" w:type="dxa"/>
            <w:shd w:val="clear" w:color="000000" w:fill="FFFFFF"/>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sz w:val="24"/>
                <w:szCs w:val="24"/>
                <w:u w:val="none" w:color="auto"/>
                <w:vertAlign w:val="baseline"/>
                <w:lang w:val="en-US" w:eastAsia="zh-CN"/>
                <w14:textFill>
                  <w14:solidFill>
                    <w14:schemeClr w14:val="tx1"/>
                  </w14:solidFill>
                </w14:textFill>
              </w:rPr>
              <w:t>86310650330180101000005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519" w:type="dxa"/>
            <w:shd w:val="clear" w:color="000000" w:fill="FFFFFF"/>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其他事项</w:t>
            </w:r>
          </w:p>
        </w:tc>
        <w:tc>
          <w:tcPr>
            <w:tcW w:w="7110" w:type="dxa"/>
            <w:shd w:val="clear" w:color="000000" w:fill="FFFFFF"/>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本公告在《青海政府采购网》、《青海省电子招标投标公共服务平台》发布。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519" w:type="dxa"/>
            <w:vAlign w:val="center"/>
          </w:tcPr>
          <w:p>
            <w:pPr>
              <w:autoSpaceDE w:val="0"/>
              <w:autoSpaceDN w:val="0"/>
              <w:adjustRightInd w:val="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财政监管部门及电话</w:t>
            </w:r>
          </w:p>
        </w:tc>
        <w:tc>
          <w:tcPr>
            <w:tcW w:w="7110" w:type="dxa"/>
            <w:vAlign w:val="center"/>
          </w:tcPr>
          <w:p>
            <w:pPr>
              <w:autoSpaceDE w:val="0"/>
              <w:autoSpaceDN w:val="0"/>
              <w:adjustRightInd w:val="0"/>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xml:space="preserve">单位名称：海北州财政局     </w:t>
            </w:r>
          </w:p>
          <w:p>
            <w:pPr>
              <w:autoSpaceDE w:val="0"/>
              <w:autoSpaceDN w:val="0"/>
              <w:adjustRightInd w:val="0"/>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联系电话：0970-8642631</w:t>
            </w:r>
          </w:p>
        </w:tc>
      </w:tr>
    </w:tbl>
    <w:p>
      <w:pPr>
        <w:spacing w:line="360" w:lineRule="auto"/>
        <w:jc w:val="right"/>
        <w:rPr>
          <w:rFonts w:ascii="宋体" w:hAnsi="宋体" w:eastAsia="宋体" w:cs="宋体"/>
          <w:color w:val="000000" w:themeColor="text1"/>
          <w:sz w:val="24"/>
          <w14:textFill>
            <w14:solidFill>
              <w14:schemeClr w14:val="tx1"/>
            </w14:solidFill>
          </w14:textFill>
        </w:rPr>
      </w:pPr>
    </w:p>
    <w:p>
      <w:pPr>
        <w:spacing w:line="360" w:lineRule="auto"/>
        <w:jc w:val="righ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青海汇海源项目咨询管理有限公司</w:t>
      </w:r>
    </w:p>
    <w:p>
      <w:pPr>
        <w:autoSpaceDE w:val="0"/>
        <w:autoSpaceDN w:val="0"/>
        <w:adjustRightInd w:val="0"/>
        <w:spacing w:line="360" w:lineRule="exact"/>
        <w:jc w:val="right"/>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二〇一九年十</w:t>
      </w:r>
      <w:r>
        <w:rPr>
          <w:rFonts w:hint="eastAsia" w:ascii="宋体" w:hAnsi="宋体" w:eastAsia="宋体" w:cs="宋体"/>
          <w:color w:val="000000" w:themeColor="text1"/>
          <w:kern w:val="0"/>
          <w:szCs w:val="21"/>
          <w14:textFill>
            <w14:solidFill>
              <w14:schemeClr w14:val="tx1"/>
            </w14:solidFill>
          </w14:textFill>
        </w:rPr>
        <w:t>二</w:t>
      </w:r>
      <w:r>
        <w:rPr>
          <w:rFonts w:hint="eastAsia" w:ascii="宋体" w:hAnsi="宋体" w:eastAsia="宋体" w:cs="宋体"/>
          <w:color w:val="000000" w:themeColor="text1"/>
          <w:kern w:val="0"/>
          <w:szCs w:val="21"/>
          <w:lang w:val="zh-CN"/>
          <w14:textFill>
            <w14:solidFill>
              <w14:schemeClr w14:val="tx1"/>
            </w14:solidFill>
          </w14:textFill>
        </w:rPr>
        <w:t>月</w:t>
      </w:r>
      <w:r>
        <w:rPr>
          <w:rFonts w:hint="eastAsia" w:ascii="宋体" w:hAnsi="宋体" w:eastAsia="宋体" w:cs="宋体"/>
          <w:color w:val="000000" w:themeColor="text1"/>
          <w:kern w:val="0"/>
          <w:szCs w:val="21"/>
          <w14:textFill>
            <w14:solidFill>
              <w14:schemeClr w14:val="tx1"/>
            </w14:solidFill>
          </w14:textFill>
        </w:rPr>
        <w:t>二十六</w:t>
      </w:r>
      <w:r>
        <w:rPr>
          <w:rFonts w:hint="eastAsia" w:ascii="宋体" w:hAnsi="宋体" w:eastAsia="宋体" w:cs="宋体"/>
          <w:color w:val="000000" w:themeColor="text1"/>
          <w:kern w:val="0"/>
          <w:szCs w:val="21"/>
          <w:lang w:val="zh-CN"/>
          <w14:textFill>
            <w14:solidFill>
              <w14:schemeClr w14:val="tx1"/>
            </w14:solidFill>
          </w14:textFill>
        </w:rPr>
        <w:t>日</w:t>
      </w:r>
    </w:p>
    <w:p>
      <w:pPr>
        <w:pStyle w:val="2"/>
        <w:numPr>
          <w:ilvl w:val="0"/>
          <w:numId w:val="0"/>
        </w:numPr>
        <w:tabs>
          <w:tab w:val="clear" w:pos="851"/>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2"/>
        <w:numPr>
          <w:ilvl w:val="0"/>
          <w:numId w:val="0"/>
        </w:numPr>
        <w:tabs>
          <w:tab w:val="clear" w:pos="851"/>
        </w:tabs>
        <w:rPr>
          <w:rFonts w:ascii="宋体" w:hAnsi="宋体" w:eastAsia="宋体" w:cs="宋体"/>
          <w:color w:val="000000" w:themeColor="text1"/>
          <w14:textFill>
            <w14:solidFill>
              <w14:schemeClr w14:val="tx1"/>
            </w14:solidFill>
          </w14:textFill>
        </w:rPr>
      </w:pPr>
      <w:bookmarkStart w:id="3" w:name="_Toc20758"/>
      <w:r>
        <w:rPr>
          <w:rFonts w:hint="eastAsia" w:ascii="宋体" w:hAnsi="宋体" w:eastAsia="宋体" w:cs="宋体"/>
          <w:color w:val="000000" w:themeColor="text1"/>
          <w14:textFill>
            <w14:solidFill>
              <w14:schemeClr w14:val="tx1"/>
            </w14:solidFill>
          </w14:textFill>
        </w:rPr>
        <w:t>第二部分 供应商须知</w:t>
      </w:r>
      <w:bookmarkEnd w:id="3"/>
    </w:p>
    <w:p>
      <w:pPr>
        <w:pStyle w:val="3"/>
        <w:rPr>
          <w:color w:val="000000" w:themeColor="text1"/>
          <w14:textFill>
            <w14:solidFill>
              <w14:schemeClr w14:val="tx1"/>
            </w14:solidFill>
          </w14:textFill>
        </w:rPr>
      </w:pPr>
      <w:bookmarkStart w:id="4" w:name="_Toc384050759"/>
      <w:bookmarkStart w:id="5" w:name="_Toc390941027"/>
      <w:bookmarkStart w:id="6" w:name="_Toc29633"/>
      <w:bookmarkStart w:id="7" w:name="_Toc416946241"/>
      <w:bookmarkStart w:id="8" w:name="_Toc26406"/>
      <w:r>
        <w:rPr>
          <w:rFonts w:hint="eastAsia"/>
          <w:color w:val="000000" w:themeColor="text1"/>
          <w14:textFill>
            <w14:solidFill>
              <w14:schemeClr w14:val="tx1"/>
            </w14:solidFill>
          </w14:textFill>
        </w:rPr>
        <w:t>一</w:t>
      </w:r>
      <w:bookmarkEnd w:id="4"/>
      <w:bookmarkEnd w:id="5"/>
      <w:r>
        <w:rPr>
          <w:rFonts w:hint="eastAsia"/>
          <w:color w:val="000000" w:themeColor="text1"/>
          <w14:textFill>
            <w14:solidFill>
              <w14:schemeClr w14:val="tx1"/>
            </w14:solidFill>
          </w14:textFill>
        </w:rPr>
        <w:t>、询价须知</w:t>
      </w:r>
      <w:bookmarkEnd w:id="6"/>
      <w:bookmarkEnd w:id="7"/>
      <w:bookmarkEnd w:id="8"/>
    </w:p>
    <w:p>
      <w:pPr>
        <w:pStyle w:val="4"/>
        <w:spacing w:before="0" w:after="0"/>
        <w:rPr>
          <w:color w:val="000000" w:themeColor="text1"/>
          <w14:textFill>
            <w14:solidFill>
              <w14:schemeClr w14:val="tx1"/>
            </w14:solidFill>
          </w14:textFill>
        </w:rPr>
      </w:pPr>
      <w:bookmarkStart w:id="9" w:name="_Toc4424"/>
      <w:bookmarkStart w:id="10" w:name="_Toc416946101"/>
      <w:bookmarkStart w:id="11" w:name="_Toc416946242"/>
      <w:bookmarkStart w:id="12" w:name="_Toc390941028"/>
      <w:bookmarkStart w:id="13" w:name="_Toc416896430"/>
      <w:bookmarkStart w:id="14" w:name="_Toc384050760"/>
      <w:r>
        <w:rPr>
          <w:rFonts w:hint="eastAsia"/>
          <w:color w:val="000000" w:themeColor="text1"/>
          <w14:textFill>
            <w14:solidFill>
              <w14:schemeClr w14:val="tx1"/>
            </w14:solidFill>
          </w14:textFill>
        </w:rPr>
        <w:t>1 适用范围</w:t>
      </w:r>
      <w:bookmarkEnd w:id="9"/>
      <w:bookmarkEnd w:id="10"/>
      <w:bookmarkEnd w:id="11"/>
    </w:p>
    <w:p>
      <w:pPr>
        <w:spacing w:line="360" w:lineRule="auto"/>
        <w:ind w:firstLine="477" w:firstLineChars="199"/>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1.1本次询价采购依据海北州财政局的采购计划，仅适用于本询价文件中所叙述的项目。</w:t>
      </w:r>
    </w:p>
    <w:p>
      <w:pPr>
        <w:pStyle w:val="4"/>
        <w:rPr>
          <w:color w:val="000000" w:themeColor="text1"/>
          <w14:textFill>
            <w14:solidFill>
              <w14:schemeClr w14:val="tx1"/>
            </w14:solidFill>
          </w14:textFill>
        </w:rPr>
      </w:pPr>
      <w:bookmarkStart w:id="15" w:name="_Toc18446"/>
      <w:bookmarkStart w:id="16" w:name="_Toc416946102"/>
      <w:bookmarkStart w:id="17" w:name="_Toc416946243"/>
      <w:r>
        <w:rPr>
          <w:rFonts w:hint="eastAsia"/>
          <w:color w:val="000000" w:themeColor="text1"/>
          <w14:textFill>
            <w14:solidFill>
              <w14:schemeClr w14:val="tx1"/>
            </w14:solidFill>
          </w14:textFill>
        </w:rPr>
        <w:t>2 项目概况</w:t>
      </w:r>
      <w:bookmarkEnd w:id="15"/>
      <w:bookmarkEnd w:id="16"/>
      <w:bookmarkEnd w:id="17"/>
    </w:p>
    <w:p>
      <w:pPr>
        <w:spacing w:line="360" w:lineRule="auto"/>
        <w:ind w:left="479" w:leftChars="228"/>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2.1采购项目名称：</w:t>
      </w:r>
      <w:r>
        <w:rPr>
          <w:rFonts w:hint="eastAsia" w:ascii="宋体" w:hAnsi="宋体" w:eastAsia="宋体" w:cs="宋体"/>
          <w:bCs/>
          <w:color w:val="000000" w:themeColor="text1"/>
          <w:sz w:val="24"/>
          <w:lang w:val="zh-CN"/>
          <w14:textFill>
            <w14:solidFill>
              <w14:schemeClr w14:val="tx1"/>
            </w14:solidFill>
          </w14:textFill>
        </w:rPr>
        <w:t xml:space="preserve">海北州农科所2020年农作物种子工程补助项目 </w:t>
      </w:r>
    </w:p>
    <w:p>
      <w:pPr>
        <w:spacing w:line="360" w:lineRule="auto"/>
        <w:ind w:left="479" w:leftChars="228"/>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2.2</w:t>
      </w:r>
      <w:r>
        <w:rPr>
          <w:rFonts w:hint="eastAsia" w:ascii="宋体" w:hAnsi="宋体" w:eastAsia="宋体" w:cs="宋体"/>
          <w:bCs/>
          <w:color w:val="000000" w:themeColor="text1"/>
          <w:sz w:val="24"/>
          <w14:textFill>
            <w14:solidFill>
              <w14:schemeClr w14:val="tx1"/>
            </w14:solidFill>
          </w14:textFill>
        </w:rPr>
        <w:t>采购项目编号：</w:t>
      </w:r>
      <w:r>
        <w:rPr>
          <w:rFonts w:hint="eastAsia" w:ascii="宋体" w:hAnsi="宋体" w:eastAsia="宋体" w:cs="宋体"/>
          <w:bCs/>
          <w:color w:val="000000" w:themeColor="text1"/>
          <w:sz w:val="24"/>
          <w:lang w:val="zh-CN"/>
          <w14:textFill>
            <w14:solidFill>
              <w14:schemeClr w14:val="tx1"/>
            </w14:solidFill>
          </w14:textFill>
        </w:rPr>
        <w:t>青海汇海源询价（货物）2019-049</w:t>
      </w:r>
    </w:p>
    <w:p>
      <w:pPr>
        <w:spacing w:line="360" w:lineRule="auto"/>
        <w:ind w:left="479" w:leftChars="228"/>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2.3采购人：</w:t>
      </w:r>
      <w:r>
        <w:rPr>
          <w:rFonts w:hint="eastAsia" w:ascii="宋体" w:hAnsi="宋体" w:eastAsia="宋体" w:cs="宋体"/>
          <w:color w:val="000000" w:themeColor="text1"/>
          <w:sz w:val="24"/>
          <w:lang w:val="zh-CN"/>
          <w14:textFill>
            <w14:solidFill>
              <w14:schemeClr w14:val="tx1"/>
            </w14:solidFill>
          </w14:textFill>
        </w:rPr>
        <w:t>青海省海北藏族自治州农业科学研究所</w:t>
      </w:r>
    </w:p>
    <w:p>
      <w:pPr>
        <w:spacing w:line="360" w:lineRule="auto"/>
        <w:ind w:left="479" w:leftChars="228"/>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2.4采购代理机构：青海汇海源项目咨询管理有限公司</w:t>
      </w:r>
    </w:p>
    <w:p>
      <w:pPr>
        <w:pStyle w:val="4"/>
        <w:rPr>
          <w:color w:val="000000" w:themeColor="text1"/>
          <w14:textFill>
            <w14:solidFill>
              <w14:schemeClr w14:val="tx1"/>
            </w14:solidFill>
          </w14:textFill>
        </w:rPr>
      </w:pPr>
      <w:bookmarkStart w:id="18" w:name="_Toc416946244"/>
      <w:bookmarkStart w:id="19" w:name="_Toc416946103"/>
      <w:bookmarkStart w:id="20" w:name="_Toc21980"/>
      <w:r>
        <w:rPr>
          <w:rFonts w:hint="eastAsia"/>
          <w:color w:val="000000" w:themeColor="text1"/>
          <w14:textFill>
            <w14:solidFill>
              <w14:schemeClr w14:val="tx1"/>
            </w14:solidFill>
          </w14:textFill>
        </w:rPr>
        <w:t>3 合格的</w:t>
      </w:r>
      <w:bookmarkEnd w:id="18"/>
      <w:bookmarkEnd w:id="19"/>
      <w:r>
        <w:rPr>
          <w:rFonts w:hint="eastAsia"/>
          <w:color w:val="000000" w:themeColor="text1"/>
          <w14:textFill>
            <w14:solidFill>
              <w14:schemeClr w14:val="tx1"/>
            </w14:solidFill>
          </w14:textFill>
        </w:rPr>
        <w:t>供应商</w:t>
      </w:r>
      <w:bookmarkEnd w:id="12"/>
      <w:bookmarkEnd w:id="13"/>
      <w:bookmarkEnd w:id="14"/>
      <w:bookmarkEnd w:id="20"/>
      <w:bookmarkStart w:id="21" w:name="_Toc416946245"/>
      <w:bookmarkStart w:id="22" w:name="_Toc416946104"/>
    </w:p>
    <w:p>
      <w:pPr>
        <w:spacing w:line="360" w:lineRule="auto"/>
        <w:ind w:left="481" w:leftChars="229"/>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3.1符合《</w:t>
      </w:r>
      <w:r>
        <w:rPr>
          <w:rFonts w:hint="eastAsia" w:ascii="宋体" w:hAnsi="宋体" w:eastAsia="宋体" w:cs="宋体"/>
          <w:bCs/>
          <w:color w:val="000000" w:themeColor="text1"/>
          <w:sz w:val="24"/>
          <w:lang w:val="zh-CN"/>
          <w14:textFill>
            <w14:solidFill>
              <w14:schemeClr w14:val="tx1"/>
            </w14:solidFill>
          </w14:textFill>
        </w:rPr>
        <w:t>中华人民共和国政府采购法</w:t>
      </w:r>
      <w:r>
        <w:rPr>
          <w:rFonts w:hint="eastAsia" w:ascii="宋体" w:hAnsi="宋体" w:eastAsia="宋体" w:cs="宋体"/>
          <w:bCs/>
          <w:color w:val="000000" w:themeColor="text1"/>
          <w:sz w:val="24"/>
          <w14:textFill>
            <w14:solidFill>
              <w14:schemeClr w14:val="tx1"/>
            </w14:solidFill>
          </w14:textFill>
        </w:rPr>
        <w:t>》第22条条件，并提供下列材料：</w:t>
      </w:r>
    </w:p>
    <w:p>
      <w:pPr>
        <w:spacing w:line="360" w:lineRule="auto"/>
        <w:ind w:left="481" w:leftChars="229"/>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3.1.1供应商的营业执照等证明文件，</w:t>
      </w:r>
      <w:r>
        <w:rPr>
          <w:rFonts w:hint="eastAsia" w:ascii="宋体" w:hAnsi="宋体" w:cs="宋体"/>
          <w:color w:val="000000" w:themeColor="text1"/>
          <w:kern w:val="0"/>
          <w:sz w:val="24"/>
          <w:lang w:val="zh-CN"/>
          <w14:textFill>
            <w14:solidFill>
              <w14:schemeClr w14:val="tx1"/>
            </w14:solidFill>
          </w14:textFill>
        </w:rPr>
        <w:t>自然人的身份证明</w:t>
      </w:r>
      <w:r>
        <w:rPr>
          <w:rFonts w:hint="eastAsia" w:ascii="宋体" w:hAnsi="宋体" w:eastAsia="宋体" w:cs="宋体"/>
          <w:bCs/>
          <w:color w:val="000000" w:themeColor="text1"/>
          <w:sz w:val="24"/>
          <w14:textFill>
            <w14:solidFill>
              <w14:schemeClr w14:val="tx1"/>
            </w14:solidFill>
          </w14:textFill>
        </w:rPr>
        <w:t>；</w:t>
      </w:r>
    </w:p>
    <w:p>
      <w:pPr>
        <w:spacing w:line="360" w:lineRule="auto"/>
        <w:ind w:left="481" w:leftChars="229"/>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3.1.2财务状况报告和依法缴纳税收和社会保障资金的相关材料；</w:t>
      </w:r>
    </w:p>
    <w:p>
      <w:pPr>
        <w:spacing w:line="360" w:lineRule="auto"/>
        <w:ind w:left="481" w:leftChars="229"/>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3.1.3具备履行合同所必须的服务和专业技术能力的证明材料；</w:t>
      </w:r>
    </w:p>
    <w:p>
      <w:pPr>
        <w:spacing w:line="360" w:lineRule="auto"/>
        <w:ind w:left="481" w:leftChars="229"/>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3.1.4参加政府采购活动前3年内在经营活动中没有重大违法记录的书面声明；</w:t>
      </w:r>
    </w:p>
    <w:p>
      <w:pPr>
        <w:spacing w:line="360" w:lineRule="auto"/>
        <w:ind w:left="481" w:leftChars="229"/>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3.1.5具备法律、行政法规规定的其他条件的证明材料。</w:t>
      </w:r>
    </w:p>
    <w:p>
      <w:pPr>
        <w:spacing w:line="360" w:lineRule="auto"/>
        <w:ind w:left="481" w:leftChars="229"/>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3.2符合本次询价公告中对供应商的其他资格要求。</w:t>
      </w:r>
    </w:p>
    <w:p>
      <w:pPr>
        <w:spacing w:line="360" w:lineRule="auto"/>
        <w:ind w:left="481" w:leftChars="229"/>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3.3在采购代理机构登记报名。</w:t>
      </w:r>
    </w:p>
    <w:p>
      <w:pPr>
        <w:spacing w:line="360" w:lineRule="auto"/>
        <w:ind w:firstLine="480" w:firstLineChars="200"/>
        <w:rPr>
          <w:rFonts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3.4</w:t>
      </w:r>
      <w:r>
        <w:rPr>
          <w:rFonts w:hint="eastAsia" w:ascii="宋体" w:hAnsi="宋体" w:eastAsia="宋体" w:cs="宋体"/>
          <w:bCs/>
          <w:color w:val="000000" w:themeColor="text1"/>
          <w:sz w:val="24"/>
          <w:lang w:val="zh-CN"/>
          <w14:textFill>
            <w14:solidFill>
              <w14:schemeClr w14:val="tx1"/>
            </w14:solidFill>
          </w14:textFill>
        </w:rPr>
        <w:t>单位负责人为同一人或者存在直接控股、管理关系的不同供应商，不得参加同一合同项下的政府采购活动。否则，皆取消</w:t>
      </w:r>
      <w:r>
        <w:rPr>
          <w:rFonts w:hint="eastAsia" w:ascii="宋体" w:hAnsi="宋体" w:eastAsia="宋体" w:cs="宋体"/>
          <w:bCs/>
          <w:color w:val="000000" w:themeColor="text1"/>
          <w:sz w:val="24"/>
          <w14:textFill>
            <w14:solidFill>
              <w14:schemeClr w14:val="tx1"/>
            </w14:solidFill>
          </w14:textFill>
        </w:rPr>
        <w:t>询价</w:t>
      </w:r>
      <w:r>
        <w:rPr>
          <w:rFonts w:hint="eastAsia" w:ascii="宋体" w:hAnsi="宋体" w:eastAsia="宋体" w:cs="宋体"/>
          <w:bCs/>
          <w:color w:val="000000" w:themeColor="text1"/>
          <w:sz w:val="24"/>
          <w:lang w:val="zh-CN"/>
          <w14:textFill>
            <w14:solidFill>
              <w14:schemeClr w14:val="tx1"/>
            </w14:solidFill>
          </w14:textFill>
        </w:rPr>
        <w:t>资格。</w:t>
      </w:r>
    </w:p>
    <w:p>
      <w:pPr>
        <w:spacing w:line="360" w:lineRule="auto"/>
        <w:ind w:firstLine="480" w:firstLineChars="200"/>
        <w:rPr>
          <w:rFonts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3.5</w:t>
      </w:r>
      <w:r>
        <w:rPr>
          <w:rFonts w:hint="eastAsia" w:ascii="宋体" w:hAnsi="宋体" w:eastAsia="宋体" w:cs="宋体"/>
          <w:bCs/>
          <w:color w:val="000000" w:themeColor="text1"/>
          <w:sz w:val="24"/>
          <w:lang w:val="zh-CN"/>
          <w14:textFill>
            <w14:solidFill>
              <w14:schemeClr w14:val="tx1"/>
            </w14:solidFill>
          </w14:textFill>
        </w:rPr>
        <w:t>为本采购项目提供整体设计、规范编制或者项目管理、监理、检测等服务的供应商，不得再参加该采购项目的其他采购活动。</w:t>
      </w:r>
    </w:p>
    <w:p>
      <w:pPr>
        <w:spacing w:line="360" w:lineRule="auto"/>
        <w:ind w:left="481" w:leftChars="229"/>
        <w:rPr>
          <w:rFonts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3.6</w:t>
      </w:r>
      <w:r>
        <w:rPr>
          <w:rFonts w:hint="eastAsia" w:ascii="宋体" w:hAnsi="宋体" w:eastAsia="宋体" w:cs="宋体"/>
          <w:bCs/>
          <w:color w:val="000000" w:themeColor="text1"/>
          <w:sz w:val="24"/>
          <w:lang w:val="zh-CN"/>
          <w14:textFill>
            <w14:solidFill>
              <w14:schemeClr w14:val="tx1"/>
            </w14:solidFill>
          </w14:textFill>
        </w:rPr>
        <w:t>本项目不接受供应商以联合体方式进行投标。</w:t>
      </w:r>
    </w:p>
    <w:p>
      <w:pPr>
        <w:spacing w:line="360" w:lineRule="auto"/>
        <w:ind w:left="481" w:leftChars="229"/>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3.7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w:t>
      </w:r>
      <w:r>
        <w:rPr>
          <w:rFonts w:hint="eastAsia" w:ascii="宋体" w:hAnsi="宋体" w:eastAsia="宋体" w:cs="宋体"/>
          <w:bCs/>
          <w:color w:val="000000" w:themeColor="text1"/>
          <w:sz w:val="24"/>
          <w14:textFill>
            <w14:solidFill>
              <w14:schemeClr w14:val="tx1"/>
            </w14:solidFill>
          </w14:textFill>
        </w:rPr>
        <w:t>标人，招标文件未规定的采取随机抽取方式确定，其他投标无效。</w:t>
      </w:r>
    </w:p>
    <w:p>
      <w:pPr>
        <w:pStyle w:val="16"/>
        <w:widowControl/>
        <w:spacing w:line="480" w:lineRule="atLeast"/>
        <w:ind w:left="460" w:leftChars="200" w:hanging="40" w:hangingChars="17"/>
        <w:jc w:val="left"/>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3.8包一：供应商需提供种子经营许可证（复印件加盖公章）；</w:t>
      </w:r>
    </w:p>
    <w:p>
      <w:pPr>
        <w:pStyle w:val="16"/>
        <w:widowControl/>
        <w:spacing w:line="480" w:lineRule="atLeast"/>
        <w:ind w:firstLine="840" w:firstLineChars="350"/>
        <w:jc w:val="left"/>
        <w:rPr>
          <w:rFonts w:ascii="宋体" w:hAnsi="宋体" w:eastAsia="宋体" w:cs="宋体"/>
          <w:bCs/>
          <w:color w:val="000000" w:themeColor="text1"/>
          <w14:textFill>
            <w14:solidFill>
              <w14:schemeClr w14:val="tx1"/>
            </w14:solidFill>
          </w14:textFill>
        </w:rPr>
      </w:pPr>
      <w:r>
        <w:rPr>
          <w:rFonts w:ascii="宋体" w:hAnsi="宋体" w:eastAsia="宋体" w:cs="宋体"/>
          <w:bCs/>
          <w:color w:val="000000" w:themeColor="text1"/>
          <w14:textFill>
            <w14:solidFill>
              <w14:schemeClr w14:val="tx1"/>
            </w14:solidFill>
          </w14:textFill>
        </w:rPr>
        <w:t>包二：供应商具备化肥、农药相关经营范围的营业执照（复印件加盖公章）；</w:t>
      </w:r>
    </w:p>
    <w:p>
      <w:pPr>
        <w:pStyle w:val="4"/>
        <w:rPr>
          <w:color w:val="000000" w:themeColor="text1"/>
          <w14:textFill>
            <w14:solidFill>
              <w14:schemeClr w14:val="tx1"/>
            </w14:solidFill>
          </w14:textFill>
        </w:rPr>
      </w:pPr>
      <w:bookmarkStart w:id="23" w:name="_Toc13696"/>
      <w:r>
        <w:rPr>
          <w:rFonts w:hint="eastAsia"/>
          <w:color w:val="000000" w:themeColor="text1"/>
          <w14:textFill>
            <w14:solidFill>
              <w14:schemeClr w14:val="tx1"/>
            </w14:solidFill>
          </w14:textFill>
        </w:rPr>
        <w:t>4 询价费用</w:t>
      </w:r>
      <w:bookmarkEnd w:id="21"/>
      <w:bookmarkEnd w:id="22"/>
      <w:bookmarkEnd w:id="23"/>
    </w:p>
    <w:p>
      <w:pPr>
        <w:spacing w:line="360" w:lineRule="auto"/>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4.1</w:t>
      </w:r>
      <w:r>
        <w:rPr>
          <w:rFonts w:hint="eastAsia" w:ascii="宋体" w:hAnsi="宋体" w:eastAsia="宋体" w:cs="宋体"/>
          <w:bCs/>
          <w:color w:val="000000" w:themeColor="text1"/>
          <w:sz w:val="24"/>
          <w14:textFill>
            <w14:solidFill>
              <w14:schemeClr w14:val="tx1"/>
            </w14:solidFill>
          </w14:textFill>
        </w:rPr>
        <w:t>无论询价的结果如何，供应商自行承担参加询价相关的全部费用，采购人及采购代理机构均不予承担。</w:t>
      </w:r>
    </w:p>
    <w:p>
      <w:pPr>
        <w:pStyle w:val="3"/>
        <w:rPr>
          <w:color w:val="000000" w:themeColor="text1"/>
          <w14:textFill>
            <w14:solidFill>
              <w14:schemeClr w14:val="tx1"/>
            </w14:solidFill>
          </w14:textFill>
        </w:rPr>
      </w:pPr>
      <w:bookmarkStart w:id="24" w:name="_Toc416946246"/>
      <w:bookmarkStart w:id="25" w:name="_Toc4639"/>
      <w:bookmarkStart w:id="26" w:name="_Toc23838"/>
      <w:r>
        <w:rPr>
          <w:rFonts w:hint="eastAsia"/>
          <w:color w:val="000000" w:themeColor="text1"/>
          <w14:textFill>
            <w14:solidFill>
              <w14:schemeClr w14:val="tx1"/>
            </w14:solidFill>
          </w14:textFill>
        </w:rPr>
        <w:t>二、</w:t>
      </w:r>
      <w:bookmarkEnd w:id="24"/>
      <w:bookmarkEnd w:id="25"/>
      <w:r>
        <w:rPr>
          <w:rFonts w:hint="eastAsia"/>
          <w:color w:val="000000" w:themeColor="text1"/>
          <w14:textFill>
            <w14:solidFill>
              <w14:schemeClr w14:val="tx1"/>
            </w14:solidFill>
          </w14:textFill>
        </w:rPr>
        <w:t>询价文件</w:t>
      </w:r>
      <w:bookmarkEnd w:id="26"/>
    </w:p>
    <w:p>
      <w:pPr>
        <w:pStyle w:val="4"/>
        <w:rPr>
          <w:color w:val="000000" w:themeColor="text1"/>
          <w14:textFill>
            <w14:solidFill>
              <w14:schemeClr w14:val="tx1"/>
            </w14:solidFill>
          </w14:textFill>
        </w:rPr>
      </w:pPr>
      <w:bookmarkStart w:id="27" w:name="_Toc416946106"/>
      <w:bookmarkStart w:id="28" w:name="_Toc416946247"/>
      <w:bookmarkStart w:id="29" w:name="_Toc11668"/>
      <w:r>
        <w:rPr>
          <w:rFonts w:hint="eastAsia"/>
          <w:color w:val="000000" w:themeColor="text1"/>
          <w14:textFill>
            <w14:solidFill>
              <w14:schemeClr w14:val="tx1"/>
            </w14:solidFill>
          </w14:textFill>
        </w:rPr>
        <w:t xml:space="preserve">5 </w:t>
      </w:r>
      <w:bookmarkEnd w:id="27"/>
      <w:bookmarkEnd w:id="28"/>
      <w:r>
        <w:rPr>
          <w:rFonts w:hint="eastAsia"/>
          <w:color w:val="000000" w:themeColor="text1"/>
          <w14:textFill>
            <w14:solidFill>
              <w14:schemeClr w14:val="tx1"/>
            </w14:solidFill>
          </w14:textFill>
        </w:rPr>
        <w:t>询价文件</w:t>
      </w:r>
      <w:bookmarkEnd w:id="29"/>
    </w:p>
    <w:p>
      <w:pPr>
        <w:spacing w:line="360" w:lineRule="auto"/>
        <w:ind w:left="504" w:leftChars="24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5.1询价文件的构成；</w:t>
      </w:r>
    </w:p>
    <w:p>
      <w:pPr>
        <w:spacing w:line="360" w:lineRule="auto"/>
        <w:ind w:left="504" w:leftChars="24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5.1.1须知前附表；</w:t>
      </w:r>
    </w:p>
    <w:p>
      <w:pPr>
        <w:spacing w:line="360" w:lineRule="auto"/>
        <w:ind w:left="504" w:leftChars="24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5.1.2供应商须知；</w:t>
      </w:r>
    </w:p>
    <w:p>
      <w:pPr>
        <w:spacing w:line="360" w:lineRule="auto"/>
        <w:ind w:left="504" w:leftChars="24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5.1.3合同；</w:t>
      </w:r>
    </w:p>
    <w:p>
      <w:pPr>
        <w:spacing w:line="360" w:lineRule="auto"/>
        <w:ind w:left="504" w:leftChars="24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5.1.4询价响应文件格式；</w:t>
      </w:r>
    </w:p>
    <w:p>
      <w:pPr>
        <w:spacing w:line="360" w:lineRule="auto"/>
        <w:ind w:left="504" w:leftChars="24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5.1.5采购项目要求及技术参数；</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5.2投标人应认真阅读询价文件中列示的事项、格式、条款和要求等内容。如果供应商未按询价文件要求提交全部资料，或者对询价文件未作出实质性响应的，根据相关法规要求，此类询价响应文件将被拒绝。</w:t>
      </w:r>
    </w:p>
    <w:p>
      <w:pPr>
        <w:pStyle w:val="4"/>
        <w:rPr>
          <w:color w:val="000000" w:themeColor="text1"/>
          <w14:textFill>
            <w14:solidFill>
              <w14:schemeClr w14:val="tx1"/>
            </w14:solidFill>
          </w14:textFill>
        </w:rPr>
      </w:pPr>
      <w:bookmarkStart w:id="30" w:name="_Toc416946248"/>
      <w:bookmarkStart w:id="31" w:name="_Toc416946107"/>
      <w:bookmarkStart w:id="32" w:name="_Toc21868"/>
      <w:r>
        <w:rPr>
          <w:rFonts w:hint="eastAsia"/>
          <w:color w:val="000000" w:themeColor="text1"/>
          <w14:textFill>
            <w14:solidFill>
              <w14:schemeClr w14:val="tx1"/>
            </w14:solidFill>
          </w14:textFill>
        </w:rPr>
        <w:t>6 询价文件的澄清与修改</w:t>
      </w:r>
      <w:bookmarkEnd w:id="30"/>
      <w:bookmarkEnd w:id="31"/>
      <w:bookmarkEnd w:id="32"/>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6.1供应商应仔细阅读和检查询价文件的全部内容。如发现缺页或附件不全，应及时向采购代理机构提出，以便补齐。</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6.2供应商对询价文件有异议的，采购代理机构将按照《中华人民共和国政府采购法》及《中华人民共和国政府采购法实施条例》等有关法律法规予以答复，并告知本项目的所有潜在供应商。</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6.3采购代理机构对已发出的询价文件进行必要澄清或者修改的，在询价文件要求提交询价响应文件截止时间3个工作日前，以书面形式通知所有购买询价文件的询价单位；该澄清或者修改的内容作为询价文件的组成部分，与其具有同等法律效力。</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6.4为使供应商有充分时间对询价文件的修改部分进行研究，采购代理机构可以酌情延长提交询价响应文件截止时间，并在询价文件要求的提交询价响应文件截止时间3个工作日前，将变更以书面形式通知所有购买询价文件的供应商。</w:t>
      </w:r>
    </w:p>
    <w:p>
      <w:pPr>
        <w:pStyle w:val="3"/>
        <w:rPr>
          <w:color w:val="000000" w:themeColor="text1"/>
          <w14:textFill>
            <w14:solidFill>
              <w14:schemeClr w14:val="tx1"/>
            </w14:solidFill>
          </w14:textFill>
        </w:rPr>
      </w:pPr>
      <w:bookmarkStart w:id="33" w:name="_Toc17559"/>
      <w:bookmarkStart w:id="34" w:name="_Toc416946249"/>
      <w:bookmarkStart w:id="35" w:name="_Toc1191"/>
      <w:r>
        <w:rPr>
          <w:rFonts w:hint="eastAsia"/>
          <w:color w:val="000000" w:themeColor="text1"/>
          <w14:textFill>
            <w14:solidFill>
              <w14:schemeClr w14:val="tx1"/>
            </w14:solidFill>
          </w14:textFill>
        </w:rPr>
        <w:t>三、询价响应文件</w:t>
      </w:r>
      <w:bookmarkEnd w:id="33"/>
      <w:bookmarkEnd w:id="34"/>
      <w:bookmarkEnd w:id="35"/>
    </w:p>
    <w:p>
      <w:pPr>
        <w:pStyle w:val="4"/>
        <w:rPr>
          <w:color w:val="000000" w:themeColor="text1"/>
          <w14:textFill>
            <w14:solidFill>
              <w14:schemeClr w14:val="tx1"/>
            </w14:solidFill>
          </w14:textFill>
        </w:rPr>
      </w:pPr>
      <w:bookmarkStart w:id="36" w:name="_Toc416946109"/>
      <w:bookmarkStart w:id="37" w:name="_Toc416946250"/>
      <w:bookmarkStart w:id="38" w:name="_Toc27489"/>
      <w:r>
        <w:rPr>
          <w:rFonts w:hint="eastAsia"/>
          <w:color w:val="000000" w:themeColor="text1"/>
          <w14:textFill>
            <w14:solidFill>
              <w14:schemeClr w14:val="tx1"/>
            </w14:solidFill>
          </w14:textFill>
        </w:rPr>
        <w:t>7 询价响应文件的编制</w:t>
      </w:r>
      <w:bookmarkEnd w:id="36"/>
      <w:bookmarkEnd w:id="37"/>
      <w:bookmarkEnd w:id="38"/>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7.1询价响应文件必须根据询价文件提供的内容及格式编制，并对询价文件做出实质性响应。</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7.2询价响应文件应包括但不限于下列内容：</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7.2.1询价响应文件封面；</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7.2.2目录；</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7.2.3响应函；</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7.2.4询价一览表；</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7.2.5分项报价表；</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7.2.6产品技术偏差表；</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7.2.7法定代表人证明书；</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7.2.8法定代表人授权书；</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7.2.9供应商承诺函；</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7.2.10供应商诚信承诺书；</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7.2.11资格证明材料；</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7.2.12财务状况、缴纳税收和社会保障资金证明；</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7.2.13询价方案说明；</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7.2.14具备履行合同所必须的货物和专业技术能力的证明；</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7.2.15无重大违法记录声明；</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7.2.16保证金证明；</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7.2.17供应商的类似业绩证明材料；</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7.2.18制造（生产）企业小型、微型企业声明函；</w:t>
      </w:r>
    </w:p>
    <w:p>
      <w:pPr>
        <w:spacing w:line="360" w:lineRule="auto"/>
        <w:ind w:left="508" w:leftChars="24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7.2.19供应商认为在其他方面有必要说明的事项；</w:t>
      </w:r>
    </w:p>
    <w:p>
      <w:pPr>
        <w:spacing w:line="360" w:lineRule="auto"/>
        <w:ind w:firstLine="482"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b/>
          <w:bCs/>
          <w:color w:val="000000" w:themeColor="text1"/>
          <w:kern w:val="0"/>
          <w:sz w:val="24"/>
          <w:szCs w:val="20"/>
          <w14:textFill>
            <w14:solidFill>
              <w14:schemeClr w14:val="tx1"/>
            </w14:solidFill>
          </w14:textFill>
        </w:rPr>
        <w:t>注：询价响应文件要求签字、盖章的地方必须由供应商的法定代表人或被授权人按照要求签字、盖章；（询价文件中所标明需要签字部分，均须供应商按要求使用不褪色签字笔进行签字，其他任何形式的签字均视为无效），供应商提供的复印件均需加盖供应商公章。供应商须按上述内容、顺序和格式编制询价响应文件，并按要求编制目录页码。</w:t>
      </w:r>
    </w:p>
    <w:p>
      <w:pPr>
        <w:pStyle w:val="4"/>
        <w:rPr>
          <w:color w:val="000000" w:themeColor="text1"/>
          <w14:textFill>
            <w14:solidFill>
              <w14:schemeClr w14:val="tx1"/>
            </w14:solidFill>
          </w14:textFill>
        </w:rPr>
      </w:pPr>
      <w:bookmarkStart w:id="39" w:name="_Toc416946251"/>
      <w:bookmarkStart w:id="40" w:name="_Toc416946110"/>
      <w:bookmarkStart w:id="41" w:name="_Toc24552"/>
      <w:r>
        <w:rPr>
          <w:rFonts w:hint="eastAsia"/>
          <w:color w:val="000000" w:themeColor="text1"/>
          <w14:textFill>
            <w14:solidFill>
              <w14:schemeClr w14:val="tx1"/>
            </w14:solidFill>
          </w14:textFill>
        </w:rPr>
        <w:t>8 询价报价</w:t>
      </w:r>
      <w:bookmarkEnd w:id="39"/>
      <w:bookmarkEnd w:id="40"/>
      <w:bookmarkEnd w:id="41"/>
    </w:p>
    <w:p>
      <w:pPr>
        <w:spacing w:line="360" w:lineRule="auto"/>
        <w:ind w:firstLine="480" w:firstLineChars="200"/>
        <w:rPr>
          <w:rFonts w:ascii="宋体" w:hAnsi="宋体" w:eastAsia="宋体" w:cs="宋体"/>
          <w:color w:val="000000" w:themeColor="text1"/>
          <w:kern w:val="0"/>
          <w:sz w:val="24"/>
          <w:szCs w:val="20"/>
          <w:lang w:val="zh-CN"/>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8.1</w:t>
      </w:r>
      <w:r>
        <w:rPr>
          <w:rFonts w:hint="eastAsia" w:ascii="宋体" w:hAnsi="宋体" w:eastAsia="宋体" w:cs="宋体"/>
          <w:color w:val="000000" w:themeColor="text1"/>
          <w:kern w:val="0"/>
          <w:sz w:val="24"/>
          <w:szCs w:val="20"/>
          <w:lang w:val="zh-CN"/>
          <w14:textFill>
            <w14:solidFill>
              <w14:schemeClr w14:val="tx1"/>
            </w14:solidFill>
          </w14:textFill>
        </w:rPr>
        <w:t>询价报价是指产品到达使用地点，达到正常使用条件下的所有费用；询价报价应包含</w:t>
      </w:r>
      <w:r>
        <w:rPr>
          <w:rFonts w:hint="eastAsia" w:ascii="宋体" w:hAnsi="宋体" w:eastAsia="宋体" w:cs="宋体"/>
          <w:color w:val="000000" w:themeColor="text1"/>
          <w:kern w:val="0"/>
          <w:sz w:val="24"/>
          <w:szCs w:val="20"/>
          <w14:textFill>
            <w14:solidFill>
              <w14:schemeClr w14:val="tx1"/>
            </w14:solidFill>
          </w14:textFill>
        </w:rPr>
        <w:t>产品费、包装费、运输费、培训费、安装调试费、培训费、装卸费、售前、售中、售后服务费、采购代理服务费及其他不可预见费等全部费用</w:t>
      </w:r>
      <w:r>
        <w:rPr>
          <w:rFonts w:hint="eastAsia" w:ascii="宋体" w:hAnsi="宋体" w:eastAsia="宋体" w:cs="宋体"/>
          <w:color w:val="000000" w:themeColor="text1"/>
          <w:kern w:val="0"/>
          <w:sz w:val="24"/>
          <w:szCs w:val="20"/>
          <w:lang w:val="zh-CN"/>
          <w14:textFill>
            <w14:solidFill>
              <w14:schemeClr w14:val="tx1"/>
            </w14:solidFill>
          </w14:textFill>
        </w:rPr>
        <w:t>。</w:t>
      </w:r>
    </w:p>
    <w:p>
      <w:pPr>
        <w:spacing w:line="360" w:lineRule="auto"/>
        <w:ind w:firstLine="480" w:firstLineChars="200"/>
        <w:rPr>
          <w:rFonts w:ascii="宋体" w:hAnsi="宋体" w:eastAsia="宋体" w:cs="宋体"/>
          <w:color w:val="000000" w:themeColor="text1"/>
          <w:kern w:val="0"/>
          <w:sz w:val="24"/>
          <w:szCs w:val="20"/>
          <w:lang w:val="zh-CN"/>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8.2</w:t>
      </w:r>
      <w:r>
        <w:rPr>
          <w:rFonts w:hint="eastAsia" w:ascii="宋体" w:hAnsi="宋体" w:eastAsia="宋体" w:cs="宋体"/>
          <w:color w:val="000000" w:themeColor="text1"/>
          <w:kern w:val="0"/>
          <w:sz w:val="24"/>
          <w:szCs w:val="20"/>
          <w:lang w:val="zh-CN"/>
          <w14:textFill>
            <w14:solidFill>
              <w14:schemeClr w14:val="tx1"/>
            </w14:solidFill>
          </w14:textFill>
        </w:rPr>
        <w:t>所有询价报价一律为人民币币种的报价，采购人及采购代理机构不接受任何非人民币币种的报价。</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8.3询价时，询价响应文件中“询价一览表”内容与“分项报价表”内容不一致的，以“询价一览表”为准。询价响应文件中大写金额与小写金额不一致的，以大写金额为准；总价金额与按单价汇总金额不一致的，以单价汇总金额计算结果为准；单价金额小数点有明显错位的，以总价为准，并修改单价。对不同文字文本询价响应文件的解释发生异议的，以中文文本为准。</w:t>
      </w:r>
    </w:p>
    <w:p>
      <w:pPr>
        <w:spacing w:line="360" w:lineRule="auto"/>
        <w:ind w:left="481" w:leftChars="229"/>
        <w:rPr>
          <w:rFonts w:ascii="宋体" w:hAnsi="宋体" w:eastAsia="宋体" w:cs="宋体"/>
          <w:color w:val="000000" w:themeColor="text1"/>
          <w:kern w:val="0"/>
          <w:sz w:val="24"/>
          <w:szCs w:val="20"/>
          <w14:textFill>
            <w14:solidFill>
              <w14:schemeClr w14:val="tx1"/>
            </w14:solidFill>
          </w14:textFill>
        </w:rPr>
      </w:pPr>
      <w:r>
        <w:rPr>
          <w:rFonts w:hint="eastAsia" w:ascii="宋体" w:hAnsi="宋体"/>
          <w:bCs/>
          <w:color w:val="000000" w:themeColor="text1"/>
          <w:sz w:val="24"/>
          <w14:textFill>
            <w14:solidFill>
              <w14:schemeClr w14:val="tx1"/>
            </w14:solidFill>
          </w14:textFill>
        </w:rPr>
        <w:t>8.4报价应注明有效期，有效期应与询价有效期一致。</w:t>
      </w:r>
    </w:p>
    <w:p>
      <w:pPr>
        <w:pStyle w:val="4"/>
        <w:rPr>
          <w:color w:val="000000" w:themeColor="text1"/>
          <w14:textFill>
            <w14:solidFill>
              <w14:schemeClr w14:val="tx1"/>
            </w14:solidFill>
          </w14:textFill>
        </w:rPr>
      </w:pPr>
      <w:bookmarkStart w:id="42" w:name="_Toc416946111"/>
      <w:bookmarkStart w:id="43" w:name="_Toc416946252"/>
      <w:bookmarkStart w:id="44" w:name="_Toc13921"/>
      <w:r>
        <w:rPr>
          <w:rFonts w:hint="eastAsia"/>
          <w:color w:val="000000" w:themeColor="text1"/>
          <w14:textFill>
            <w14:solidFill>
              <w14:schemeClr w14:val="tx1"/>
            </w14:solidFill>
          </w14:textFill>
        </w:rPr>
        <w:t>9 询价保证金</w:t>
      </w:r>
      <w:bookmarkEnd w:id="42"/>
      <w:bookmarkEnd w:id="43"/>
      <w:bookmarkEnd w:id="44"/>
    </w:p>
    <w:p>
      <w:pPr>
        <w:spacing w:line="360" w:lineRule="auto"/>
        <w:ind w:left="464" w:leftChars="221"/>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9.1询价保证金：</w:t>
      </w:r>
    </w:p>
    <w:p>
      <w:pPr>
        <w:spacing w:line="360" w:lineRule="auto"/>
        <w:ind w:left="464" w:leftChars="221"/>
        <w:rPr>
          <w:rFonts w:ascii="宋体" w:hAnsi="宋体" w:eastAsia="宋体" w:cs="宋体"/>
          <w:b/>
          <w:bCs/>
          <w:color w:val="000000" w:themeColor="text1"/>
          <w:kern w:val="0"/>
          <w:sz w:val="24"/>
          <w:szCs w:val="20"/>
          <w14:textFill>
            <w14:solidFill>
              <w14:schemeClr w14:val="tx1"/>
            </w14:solidFill>
          </w14:textFill>
        </w:rPr>
      </w:pPr>
      <w:r>
        <w:rPr>
          <w:rFonts w:hint="eastAsia" w:ascii="宋体" w:hAnsi="宋体" w:eastAsia="宋体" w:cs="宋体"/>
          <w:b/>
          <w:bCs/>
          <w:color w:val="000000" w:themeColor="text1"/>
          <w:kern w:val="0"/>
          <w:sz w:val="24"/>
          <w:szCs w:val="20"/>
          <w14:textFill>
            <w14:solidFill>
              <w14:schemeClr w14:val="tx1"/>
            </w14:solidFill>
          </w14:textFill>
        </w:rPr>
        <w:t>包一：人民币3000.00元（大写：叁仟元整）</w:t>
      </w:r>
    </w:p>
    <w:p>
      <w:pPr>
        <w:spacing w:line="360" w:lineRule="auto"/>
        <w:ind w:left="464" w:leftChars="221"/>
        <w:rPr>
          <w:rFonts w:ascii="宋体" w:hAnsi="宋体" w:eastAsia="宋体" w:cs="宋体"/>
          <w:b/>
          <w:bCs/>
          <w:color w:val="000000" w:themeColor="text1"/>
          <w:kern w:val="0"/>
          <w:sz w:val="24"/>
          <w:szCs w:val="20"/>
          <w14:textFill>
            <w14:solidFill>
              <w14:schemeClr w14:val="tx1"/>
            </w14:solidFill>
          </w14:textFill>
        </w:rPr>
      </w:pPr>
      <w:r>
        <w:rPr>
          <w:rFonts w:hint="eastAsia" w:ascii="宋体" w:hAnsi="宋体" w:eastAsia="宋体" w:cs="宋体"/>
          <w:b/>
          <w:bCs/>
          <w:color w:val="000000" w:themeColor="text1"/>
          <w:kern w:val="0"/>
          <w:sz w:val="24"/>
          <w:szCs w:val="20"/>
          <w14:textFill>
            <w14:solidFill>
              <w14:schemeClr w14:val="tx1"/>
            </w14:solidFill>
          </w14:textFill>
        </w:rPr>
        <w:t>包二：人民币230</w:t>
      </w:r>
      <w:r>
        <w:rPr>
          <w:rFonts w:hint="eastAsia" w:ascii="宋体" w:hAnsi="宋体" w:eastAsia="宋体" w:cs="宋体"/>
          <w:b/>
          <w:bCs/>
          <w:color w:val="000000" w:themeColor="text1"/>
          <w:kern w:val="0"/>
          <w:sz w:val="24"/>
          <w:szCs w:val="20"/>
          <w14:textFill>
            <w14:solidFill>
              <w14:schemeClr w14:val="tx1"/>
            </w14:solidFill>
          </w14:textFill>
        </w:rPr>
        <w:t>0.00元（大写：贰仟叁佰元整）</w:t>
      </w:r>
    </w:p>
    <w:p>
      <w:pPr>
        <w:spacing w:line="360" w:lineRule="auto"/>
        <w:ind w:left="283" w:leftChars="135" w:firstLine="180" w:firstLineChars="75"/>
        <w:rPr>
          <w:rFonts w:hint="eastAsia" w:ascii="宋体" w:hAnsi="宋体" w:eastAsia="宋体" w:cs="宋体"/>
          <w:color w:val="000000" w:themeColor="text1"/>
          <w:sz w:val="24"/>
          <w:szCs w:val="24"/>
          <w:u w:val="none" w:color="auto"/>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0"/>
          <w:lang w:val="zh-CN"/>
          <w14:textFill>
            <w14:solidFill>
              <w14:schemeClr w14:val="tx1"/>
            </w14:solidFill>
          </w14:textFill>
        </w:rPr>
        <w:t>收款单位：</w:t>
      </w:r>
      <w:r>
        <w:rPr>
          <w:rFonts w:hint="eastAsia" w:ascii="宋体" w:hAnsi="宋体" w:eastAsia="宋体" w:cs="宋体"/>
          <w:color w:val="000000" w:themeColor="text1"/>
          <w:sz w:val="24"/>
          <w:szCs w:val="24"/>
          <w:u w:val="none" w:color="auto"/>
          <w:vertAlign w:val="baseline"/>
          <w:lang w:val="en-US" w:eastAsia="zh-CN"/>
          <w14:textFill>
            <w14:solidFill>
              <w14:schemeClr w14:val="tx1"/>
            </w14:solidFill>
          </w14:textFill>
        </w:rPr>
        <w:t>青海汇海源项目咨询管理有限公司</w:t>
      </w:r>
    </w:p>
    <w:p>
      <w:pPr>
        <w:spacing w:line="360" w:lineRule="auto"/>
        <w:ind w:left="283" w:leftChars="135" w:firstLine="180" w:firstLineChars="75"/>
        <w:rPr>
          <w:rFonts w:ascii="宋体" w:hAnsi="宋体" w:eastAsia="宋体" w:cs="宋体"/>
          <w:color w:val="000000" w:themeColor="text1"/>
          <w:kern w:val="0"/>
          <w:sz w:val="24"/>
          <w:szCs w:val="20"/>
          <w:lang w:val="zh-CN"/>
          <w14:textFill>
            <w14:solidFill>
              <w14:schemeClr w14:val="tx1"/>
            </w14:solidFill>
          </w14:textFill>
        </w:rPr>
      </w:pPr>
      <w:r>
        <w:rPr>
          <w:rFonts w:hint="eastAsia" w:ascii="宋体" w:hAnsi="宋体" w:eastAsia="宋体" w:cs="宋体"/>
          <w:color w:val="000000" w:themeColor="text1"/>
          <w:kern w:val="0"/>
          <w:sz w:val="24"/>
          <w:szCs w:val="20"/>
          <w:lang w:val="zh-CN"/>
          <w14:textFill>
            <w14:solidFill>
              <w14:schemeClr w14:val="tx1"/>
            </w14:solidFill>
          </w14:textFill>
        </w:rPr>
        <w:t>开户行：</w:t>
      </w:r>
      <w:r>
        <w:rPr>
          <w:rFonts w:hint="eastAsia" w:ascii="宋体" w:hAnsi="宋体" w:eastAsia="宋体" w:cs="宋体"/>
          <w:color w:val="000000" w:themeColor="text1"/>
          <w:sz w:val="24"/>
          <w:szCs w:val="24"/>
          <w:u w:val="none" w:color="auto"/>
          <w:vertAlign w:val="baseline"/>
          <w:lang w:val="en-US" w:eastAsia="zh-CN"/>
          <w14:textFill>
            <w14:solidFill>
              <w14:schemeClr w14:val="tx1"/>
            </w14:solidFill>
          </w14:textFill>
        </w:rPr>
        <w:t>交通银行股份有限公司西宁城中支行</w:t>
      </w:r>
    </w:p>
    <w:p>
      <w:pPr>
        <w:spacing w:line="360" w:lineRule="auto"/>
        <w:ind w:firstLine="463" w:firstLineChars="193"/>
        <w:rPr>
          <w:rFonts w:ascii="宋体" w:hAnsi="宋体" w:eastAsia="宋体" w:cs="宋体"/>
          <w:color w:val="000000" w:themeColor="text1"/>
          <w:kern w:val="0"/>
          <w:sz w:val="24"/>
          <w:szCs w:val="20"/>
          <w:lang w:val="zh-CN"/>
          <w14:textFill>
            <w14:solidFill>
              <w14:schemeClr w14:val="tx1"/>
            </w14:solidFill>
          </w14:textFill>
        </w:rPr>
      </w:pPr>
      <w:r>
        <w:rPr>
          <w:rFonts w:hint="eastAsia" w:ascii="宋体" w:hAnsi="宋体" w:eastAsia="宋体" w:cs="宋体"/>
          <w:color w:val="000000" w:themeColor="text1"/>
          <w:kern w:val="0"/>
          <w:sz w:val="24"/>
          <w:szCs w:val="20"/>
          <w:lang w:val="zh-CN"/>
          <w14:textFill>
            <w14:solidFill>
              <w14:schemeClr w14:val="tx1"/>
            </w14:solidFill>
          </w14:textFill>
        </w:rPr>
        <w:t>银行账号：</w:t>
      </w:r>
      <w:r>
        <w:rPr>
          <w:rFonts w:hint="eastAsia" w:ascii="宋体" w:hAnsi="宋体" w:eastAsia="宋体" w:cs="宋体"/>
          <w:color w:val="000000" w:themeColor="text1"/>
          <w:sz w:val="24"/>
          <w:szCs w:val="24"/>
          <w:u w:val="none" w:color="auto"/>
          <w:vertAlign w:val="baseline"/>
          <w:lang w:val="en-US" w:eastAsia="zh-CN"/>
          <w14:textFill>
            <w14:solidFill>
              <w14:schemeClr w14:val="tx1"/>
            </w14:solidFill>
          </w14:textFill>
        </w:rPr>
        <w:t>86310650330180101000005</w:t>
      </w:r>
    </w:p>
    <w:p>
      <w:pPr>
        <w:spacing w:line="360" w:lineRule="auto"/>
        <w:ind w:firstLine="463" w:firstLineChars="193"/>
        <w:rPr>
          <w:rFonts w:ascii="宋体" w:hAnsi="宋体" w:eastAsia="宋体" w:cs="宋体"/>
          <w:color w:val="000000" w:themeColor="text1"/>
          <w:kern w:val="0"/>
          <w:sz w:val="24"/>
          <w:szCs w:val="20"/>
          <w:lang w:val="zh-CN"/>
          <w14:textFill>
            <w14:solidFill>
              <w14:schemeClr w14:val="tx1"/>
            </w14:solidFill>
          </w14:textFill>
        </w:rPr>
      </w:pPr>
      <w:r>
        <w:rPr>
          <w:rFonts w:hint="eastAsia" w:ascii="宋体" w:hAnsi="宋体" w:eastAsia="宋体" w:cs="宋体"/>
          <w:color w:val="000000" w:themeColor="text1"/>
          <w:kern w:val="0"/>
          <w:sz w:val="24"/>
          <w:szCs w:val="20"/>
          <w:lang w:val="zh-CN"/>
          <w14:textFill>
            <w14:solidFill>
              <w14:schemeClr w14:val="tx1"/>
            </w14:solidFill>
          </w14:textFill>
        </w:rPr>
        <w:t>缴费时间：</w:t>
      </w:r>
      <w:r>
        <w:rPr>
          <w:rFonts w:hint="eastAsia" w:ascii="宋体" w:hAnsi="宋体" w:eastAsia="宋体" w:cs="宋体"/>
          <w:color w:val="000000" w:themeColor="text1"/>
          <w:kern w:val="0"/>
          <w:sz w:val="24"/>
          <w:szCs w:val="20"/>
          <w14:textFill>
            <w14:solidFill>
              <w14:schemeClr w14:val="tx1"/>
            </w14:solidFill>
          </w14:textFill>
        </w:rPr>
        <w:t>2020</w:t>
      </w:r>
      <w:r>
        <w:rPr>
          <w:rFonts w:hint="eastAsia" w:ascii="宋体" w:hAnsi="宋体" w:eastAsia="宋体" w:cs="宋体"/>
          <w:color w:val="000000" w:themeColor="text1"/>
          <w:kern w:val="0"/>
          <w:sz w:val="24"/>
          <w:szCs w:val="20"/>
          <w:lang w:val="zh-CN"/>
          <w14:textFill>
            <w14:solidFill>
              <w14:schemeClr w14:val="tx1"/>
            </w14:solidFill>
          </w14:textFill>
        </w:rPr>
        <w:t>年</w:t>
      </w:r>
      <w:r>
        <w:rPr>
          <w:rFonts w:hint="eastAsia" w:ascii="宋体" w:hAnsi="宋体" w:eastAsia="宋体" w:cs="宋体"/>
          <w:color w:val="000000" w:themeColor="text1"/>
          <w:kern w:val="0"/>
          <w:sz w:val="24"/>
          <w:szCs w:val="20"/>
          <w14:textFill>
            <w14:solidFill>
              <w14:schemeClr w14:val="tx1"/>
            </w14:solidFill>
          </w14:textFill>
        </w:rPr>
        <w:t>1</w:t>
      </w:r>
      <w:r>
        <w:rPr>
          <w:rFonts w:hint="eastAsia" w:ascii="宋体" w:hAnsi="宋体" w:eastAsia="宋体" w:cs="宋体"/>
          <w:color w:val="000000" w:themeColor="text1"/>
          <w:kern w:val="0"/>
          <w:sz w:val="24"/>
          <w:szCs w:val="20"/>
          <w:lang w:val="zh-CN"/>
          <w14:textFill>
            <w14:solidFill>
              <w14:schemeClr w14:val="tx1"/>
            </w14:solidFill>
          </w14:textFill>
        </w:rPr>
        <w:t>月</w:t>
      </w:r>
      <w:r>
        <w:rPr>
          <w:rFonts w:hint="eastAsia" w:ascii="宋体" w:hAnsi="宋体" w:eastAsia="宋体" w:cs="宋体"/>
          <w:color w:val="000000" w:themeColor="text1"/>
          <w:kern w:val="0"/>
          <w:sz w:val="24"/>
          <w:szCs w:val="20"/>
          <w14:textFill>
            <w14:solidFill>
              <w14:schemeClr w14:val="tx1"/>
            </w14:solidFill>
          </w14:textFill>
        </w:rPr>
        <w:t>2</w:t>
      </w:r>
      <w:r>
        <w:rPr>
          <w:rFonts w:hint="eastAsia" w:ascii="宋体" w:hAnsi="宋体" w:eastAsia="宋体" w:cs="宋体"/>
          <w:color w:val="000000" w:themeColor="text1"/>
          <w:kern w:val="0"/>
          <w:sz w:val="24"/>
          <w:szCs w:val="20"/>
          <w:lang w:val="zh-CN"/>
          <w14:textFill>
            <w14:solidFill>
              <w14:schemeClr w14:val="tx1"/>
            </w14:solidFill>
          </w14:textFill>
        </w:rPr>
        <w:t>日</w:t>
      </w:r>
      <w:r>
        <w:rPr>
          <w:rFonts w:hint="eastAsia" w:ascii="宋体" w:hAnsi="宋体" w:eastAsia="宋体" w:cs="宋体"/>
          <w:color w:val="000000" w:themeColor="text1"/>
          <w:kern w:val="0"/>
          <w:sz w:val="24"/>
          <w:szCs w:val="20"/>
          <w14:textFill>
            <w14:solidFill>
              <w14:schemeClr w14:val="tx1"/>
            </w14:solidFill>
          </w14:textFill>
        </w:rPr>
        <w:t>17：00</w:t>
      </w:r>
      <w:r>
        <w:rPr>
          <w:rFonts w:hint="eastAsia" w:ascii="宋体" w:hAnsi="宋体" w:eastAsia="宋体" w:cs="宋体"/>
          <w:color w:val="000000" w:themeColor="text1"/>
          <w:kern w:val="0"/>
          <w:sz w:val="24"/>
          <w:szCs w:val="20"/>
          <w:lang w:val="zh-CN"/>
          <w14:textFill>
            <w14:solidFill>
              <w14:schemeClr w14:val="tx1"/>
            </w14:solidFill>
          </w14:textFill>
        </w:rPr>
        <w:t>点以前（</w:t>
      </w:r>
      <w:r>
        <w:rPr>
          <w:rFonts w:hint="eastAsia" w:ascii="宋体" w:hAnsi="宋体" w:eastAsia="宋体" w:cs="宋体"/>
          <w:color w:val="000000" w:themeColor="text1"/>
          <w:kern w:val="0"/>
          <w:sz w:val="24"/>
          <w:szCs w:val="20"/>
          <w14:textFill>
            <w14:solidFill>
              <w14:schemeClr w14:val="tx1"/>
            </w14:solidFill>
          </w14:textFill>
        </w:rPr>
        <w:t>询价</w:t>
      </w:r>
      <w:r>
        <w:rPr>
          <w:rFonts w:hint="eastAsia" w:ascii="宋体" w:hAnsi="宋体" w:eastAsia="宋体" w:cs="宋体"/>
          <w:color w:val="000000" w:themeColor="text1"/>
          <w:kern w:val="0"/>
          <w:sz w:val="24"/>
          <w:szCs w:val="20"/>
          <w:lang w:val="zh-CN"/>
          <w14:textFill>
            <w14:solidFill>
              <w14:schemeClr w14:val="tx1"/>
            </w14:solidFill>
          </w14:textFill>
        </w:rPr>
        <w:t>截止期前一工作日），以银行到账时间为准。</w:t>
      </w:r>
    </w:p>
    <w:p>
      <w:pPr>
        <w:spacing w:line="360" w:lineRule="auto"/>
        <w:ind w:firstLine="463" w:firstLineChars="193"/>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lang w:val="zh-CN"/>
          <w14:textFill>
            <w14:solidFill>
              <w14:schemeClr w14:val="tx1"/>
            </w14:solidFill>
          </w14:textFill>
        </w:rPr>
        <w:t>查询电话：</w:t>
      </w:r>
      <w:r>
        <w:rPr>
          <w:rFonts w:hint="eastAsia" w:ascii="宋体" w:hAnsi="宋体" w:eastAsia="宋体" w:cs="宋体"/>
          <w:color w:val="000000" w:themeColor="text1"/>
          <w:kern w:val="0"/>
          <w:sz w:val="24"/>
          <w:szCs w:val="20"/>
          <w14:textFill>
            <w14:solidFill>
              <w14:schemeClr w14:val="tx1"/>
            </w14:solidFill>
          </w14:textFill>
        </w:rPr>
        <w:t>0971-8209831</w:t>
      </w:r>
    </w:p>
    <w:p>
      <w:pPr>
        <w:spacing w:line="360" w:lineRule="auto"/>
        <w:ind w:firstLine="463" w:firstLineChars="193"/>
        <w:rPr>
          <w:rFonts w:ascii="宋体" w:hAnsi="宋体" w:eastAsia="宋体" w:cs="宋体"/>
          <w:color w:val="000000" w:themeColor="text1"/>
          <w:kern w:val="0"/>
          <w:sz w:val="24"/>
          <w:szCs w:val="20"/>
          <w:lang w:val="zh-CN"/>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9.2</w:t>
      </w:r>
      <w:r>
        <w:rPr>
          <w:rFonts w:hint="eastAsia" w:ascii="宋体" w:hAnsi="宋体" w:eastAsia="宋体" w:cs="宋体"/>
          <w:color w:val="000000" w:themeColor="text1"/>
          <w:kern w:val="0"/>
          <w:sz w:val="24"/>
          <w:szCs w:val="20"/>
          <w:lang w:val="zh-CN"/>
          <w14:textFill>
            <w14:solidFill>
              <w14:schemeClr w14:val="tx1"/>
            </w14:solidFill>
          </w14:textFill>
        </w:rPr>
        <w:t>缴费方式：保证金应当以支票、汇票、本票或者金融机构、担保机构出具的保函等非现金形式提交。通过银行转账的，必须由</w:t>
      </w:r>
      <w:r>
        <w:rPr>
          <w:rFonts w:hint="eastAsia" w:ascii="宋体" w:hAnsi="宋体" w:eastAsia="宋体" w:cs="宋体"/>
          <w:color w:val="000000" w:themeColor="text1"/>
          <w:kern w:val="0"/>
          <w:sz w:val="24"/>
          <w:szCs w:val="20"/>
          <w14:textFill>
            <w14:solidFill>
              <w14:schemeClr w14:val="tx1"/>
            </w14:solidFill>
          </w14:textFill>
        </w:rPr>
        <w:t>供应商</w:t>
      </w:r>
      <w:r>
        <w:rPr>
          <w:rFonts w:hint="eastAsia" w:ascii="宋体" w:hAnsi="宋体" w:eastAsia="宋体" w:cs="宋体"/>
          <w:color w:val="000000" w:themeColor="text1"/>
          <w:kern w:val="0"/>
          <w:sz w:val="24"/>
          <w:szCs w:val="20"/>
          <w:lang w:val="zh-CN"/>
          <w14:textFill>
            <w14:solidFill>
              <w14:schemeClr w14:val="tx1"/>
            </w14:solidFill>
          </w14:textFill>
        </w:rPr>
        <w:t>从</w:t>
      </w:r>
      <w:r>
        <w:rPr>
          <w:rFonts w:hint="eastAsia" w:ascii="宋体" w:hAnsi="宋体" w:eastAsia="宋体" w:cs="宋体"/>
          <w:b/>
          <w:bCs/>
          <w:color w:val="000000" w:themeColor="text1"/>
          <w:kern w:val="0"/>
          <w:sz w:val="24"/>
          <w:szCs w:val="20"/>
          <w:lang w:val="zh-CN"/>
          <w14:textFill>
            <w14:solidFill>
              <w14:schemeClr w14:val="tx1"/>
            </w14:solidFill>
          </w14:textFill>
        </w:rPr>
        <w:t>其基本账户</w:t>
      </w:r>
      <w:r>
        <w:rPr>
          <w:rFonts w:hint="eastAsia" w:ascii="宋体" w:hAnsi="宋体" w:eastAsia="宋体" w:cs="宋体"/>
          <w:color w:val="000000" w:themeColor="text1"/>
          <w:kern w:val="0"/>
          <w:sz w:val="24"/>
          <w:szCs w:val="20"/>
          <w14:textFill>
            <w14:solidFill>
              <w14:schemeClr w14:val="tx1"/>
            </w14:solidFill>
          </w14:textFill>
        </w:rPr>
        <w:t>(需提供开户许可证)</w:t>
      </w:r>
      <w:r>
        <w:rPr>
          <w:rFonts w:hint="eastAsia" w:ascii="宋体" w:hAnsi="宋体" w:eastAsia="宋体" w:cs="宋体"/>
          <w:color w:val="000000" w:themeColor="text1"/>
          <w:kern w:val="0"/>
          <w:sz w:val="24"/>
          <w:szCs w:val="20"/>
          <w:lang w:val="zh-CN"/>
          <w14:textFill>
            <w14:solidFill>
              <w14:schemeClr w14:val="tx1"/>
            </w14:solidFill>
          </w14:textFill>
        </w:rPr>
        <w:t>汇（转）入采购代理机构指定账户。</w:t>
      </w:r>
    </w:p>
    <w:p>
      <w:pPr>
        <w:spacing w:line="360" w:lineRule="auto"/>
        <w:ind w:firstLine="463" w:firstLineChars="193"/>
        <w:rPr>
          <w:rFonts w:ascii="宋体" w:hAnsi="宋体" w:eastAsia="宋体" w:cs="宋体"/>
          <w:color w:val="000000" w:themeColor="text1"/>
          <w:kern w:val="0"/>
          <w:sz w:val="24"/>
          <w:szCs w:val="20"/>
          <w:lang w:val="zh-CN"/>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供应商</w:t>
      </w:r>
      <w:r>
        <w:rPr>
          <w:rFonts w:hint="eastAsia" w:ascii="宋体" w:hAnsi="宋体" w:eastAsia="宋体" w:cs="宋体"/>
          <w:color w:val="000000" w:themeColor="text1"/>
          <w:kern w:val="0"/>
          <w:sz w:val="24"/>
          <w:szCs w:val="20"/>
          <w:lang w:val="zh-CN"/>
          <w14:textFill>
            <w14:solidFill>
              <w14:schemeClr w14:val="tx1"/>
            </w14:solidFill>
          </w14:textFill>
        </w:rPr>
        <w:t>未按照</w:t>
      </w:r>
      <w:r>
        <w:rPr>
          <w:rFonts w:hint="eastAsia" w:ascii="宋体" w:hAnsi="宋体" w:eastAsia="宋体" w:cs="宋体"/>
          <w:color w:val="000000" w:themeColor="text1"/>
          <w:kern w:val="0"/>
          <w:sz w:val="24"/>
          <w:szCs w:val="20"/>
          <w14:textFill>
            <w14:solidFill>
              <w14:schemeClr w14:val="tx1"/>
            </w14:solidFill>
          </w14:textFill>
        </w:rPr>
        <w:t>询价文件</w:t>
      </w:r>
      <w:r>
        <w:rPr>
          <w:rFonts w:hint="eastAsia" w:ascii="宋体" w:hAnsi="宋体" w:eastAsia="宋体" w:cs="宋体"/>
          <w:color w:val="000000" w:themeColor="text1"/>
          <w:kern w:val="0"/>
          <w:sz w:val="24"/>
          <w:szCs w:val="20"/>
          <w:lang w:val="zh-CN"/>
          <w14:textFill>
            <w14:solidFill>
              <w14:schemeClr w14:val="tx1"/>
            </w14:solidFill>
          </w14:textFill>
        </w:rPr>
        <w:t>要求提交保证金的，</w:t>
      </w:r>
      <w:r>
        <w:rPr>
          <w:rFonts w:hint="eastAsia" w:ascii="宋体" w:hAnsi="宋体" w:eastAsia="宋体" w:cs="宋体"/>
          <w:color w:val="000000" w:themeColor="text1"/>
          <w:kern w:val="0"/>
          <w:sz w:val="24"/>
          <w:szCs w:val="20"/>
          <w14:textFill>
            <w14:solidFill>
              <w14:schemeClr w14:val="tx1"/>
            </w14:solidFill>
          </w14:textFill>
        </w:rPr>
        <w:t>询价</w:t>
      </w:r>
      <w:r>
        <w:rPr>
          <w:rFonts w:hint="eastAsia" w:ascii="宋体" w:hAnsi="宋体" w:eastAsia="宋体" w:cs="宋体"/>
          <w:color w:val="000000" w:themeColor="text1"/>
          <w:kern w:val="0"/>
          <w:sz w:val="24"/>
          <w:szCs w:val="20"/>
          <w:lang w:val="zh-CN"/>
          <w14:textFill>
            <w14:solidFill>
              <w14:schemeClr w14:val="tx1"/>
            </w14:solidFill>
          </w14:textFill>
        </w:rPr>
        <w:t>无效。</w:t>
      </w:r>
    </w:p>
    <w:p>
      <w:pPr>
        <w:spacing w:line="360" w:lineRule="auto"/>
        <w:ind w:firstLine="465" w:firstLineChars="193"/>
        <w:rPr>
          <w:rFonts w:ascii="宋体" w:hAnsi="宋体" w:eastAsia="宋体" w:cs="宋体"/>
          <w:b/>
          <w:bCs/>
          <w:color w:val="000000" w:themeColor="text1"/>
          <w:kern w:val="0"/>
          <w:sz w:val="24"/>
          <w:szCs w:val="20"/>
          <w:lang w:val="zh-CN"/>
          <w14:textFill>
            <w14:solidFill>
              <w14:schemeClr w14:val="tx1"/>
            </w14:solidFill>
          </w14:textFill>
        </w:rPr>
      </w:pPr>
      <w:r>
        <w:rPr>
          <w:rFonts w:hint="eastAsia" w:ascii="宋体" w:hAnsi="宋体" w:eastAsia="宋体" w:cs="宋体"/>
          <w:b/>
          <w:bCs/>
          <w:color w:val="000000" w:themeColor="text1"/>
          <w:kern w:val="0"/>
          <w:sz w:val="24"/>
          <w:szCs w:val="20"/>
          <w:lang w:val="zh-CN"/>
          <w14:textFill>
            <w14:solidFill>
              <w14:schemeClr w14:val="tx1"/>
            </w14:solidFill>
          </w14:textFill>
        </w:rPr>
        <w:t>注：若通过单位结算卡汇保证金的，须提供银行出具的基本账户与结算卡的关联证明材料，未提供磋商无效。</w:t>
      </w:r>
    </w:p>
    <w:p>
      <w:pPr>
        <w:spacing w:line="360" w:lineRule="auto"/>
        <w:ind w:firstLine="463" w:firstLineChars="193"/>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9.3</w:t>
      </w:r>
      <w:r>
        <w:rPr>
          <w:rFonts w:hint="eastAsia" w:ascii="宋体" w:hAnsi="宋体" w:eastAsia="宋体" w:cs="宋体"/>
          <w:color w:val="000000" w:themeColor="text1"/>
          <w:sz w:val="24"/>
          <w14:textFill>
            <w14:solidFill>
              <w14:schemeClr w14:val="tx1"/>
            </w14:solidFill>
          </w14:textFill>
        </w:rPr>
        <w:t>供应商将交纳询价保证金证明的复印件、开户行许可证复印件（加盖供应商公章)装订在询价响应文件中，否则将视其为不响应，按无效文件处理。</w:t>
      </w:r>
    </w:p>
    <w:p>
      <w:pPr>
        <w:spacing w:line="360" w:lineRule="auto"/>
        <w:ind w:firstLine="465" w:firstLineChars="193"/>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9.4供应商未交纳、未足额交纳或未按规定时间交纳保证金的，将被视为自动放弃询价权利。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9.5</w:t>
      </w:r>
      <w:r>
        <w:rPr>
          <w:rFonts w:hint="eastAsia" w:ascii="宋体" w:hAnsi="宋体"/>
          <w:color w:val="000000" w:themeColor="text1"/>
          <w:sz w:val="24"/>
          <w14:textFill>
            <w14:solidFill>
              <w14:schemeClr w14:val="tx1"/>
            </w14:solidFill>
          </w14:textFill>
        </w:rPr>
        <w:t>询价保证金的交纳单位和供应商的名称必须一致，否则将视为无效。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9.6成交供应商的询价保证金在与采购人签订了合同后5个工作日内退还；未成交供应商的询价保证金，在成交公告发布后5个工作日内退还。</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9.7供应商应商出现法律法规规定的不予退还询价保证金情形的，按照相关法律法规执行。</w:t>
      </w:r>
    </w:p>
    <w:p>
      <w:pPr>
        <w:pStyle w:val="4"/>
        <w:rPr>
          <w:color w:val="000000" w:themeColor="text1"/>
          <w14:textFill>
            <w14:solidFill>
              <w14:schemeClr w14:val="tx1"/>
            </w14:solidFill>
          </w14:textFill>
        </w:rPr>
      </w:pPr>
      <w:bookmarkStart w:id="45" w:name="_Toc416946253"/>
      <w:bookmarkStart w:id="46" w:name="_Toc416946112"/>
      <w:bookmarkStart w:id="47" w:name="_Toc19513"/>
      <w:r>
        <w:rPr>
          <w:rFonts w:hint="eastAsia"/>
          <w:color w:val="000000" w:themeColor="text1"/>
          <w14:textFill>
            <w14:solidFill>
              <w14:schemeClr w14:val="tx1"/>
            </w14:solidFill>
          </w14:textFill>
        </w:rPr>
        <w:t>10 询价有效期</w:t>
      </w:r>
      <w:bookmarkEnd w:id="45"/>
      <w:bookmarkEnd w:id="46"/>
      <w:bookmarkEnd w:id="47"/>
    </w:p>
    <w:p>
      <w:pPr>
        <w:spacing w:line="360" w:lineRule="auto"/>
        <w:ind w:left="493" w:leftChars="235"/>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本次询价有效期为自询价响应文件提交截止之日起90个日历日。</w:t>
      </w:r>
    </w:p>
    <w:p>
      <w:pPr>
        <w:pStyle w:val="4"/>
        <w:rPr>
          <w:color w:val="000000" w:themeColor="text1"/>
          <w14:textFill>
            <w14:solidFill>
              <w14:schemeClr w14:val="tx1"/>
            </w14:solidFill>
          </w14:textFill>
        </w:rPr>
      </w:pPr>
      <w:bookmarkStart w:id="48" w:name="_Toc416946113"/>
      <w:bookmarkStart w:id="49" w:name="_Toc416946254"/>
      <w:bookmarkStart w:id="50" w:name="_Toc24212"/>
      <w:r>
        <w:rPr>
          <w:rFonts w:hint="eastAsia"/>
          <w:color w:val="000000" w:themeColor="text1"/>
          <w14:textFill>
            <w14:solidFill>
              <w14:schemeClr w14:val="tx1"/>
            </w14:solidFill>
          </w14:textFill>
        </w:rPr>
        <w:t>11 询价响应文件的</w:t>
      </w:r>
      <w:bookmarkEnd w:id="48"/>
      <w:bookmarkEnd w:id="49"/>
      <w:r>
        <w:rPr>
          <w:rFonts w:hint="eastAsia"/>
          <w:color w:val="000000" w:themeColor="text1"/>
          <w14:textFill>
            <w14:solidFill>
              <w14:schemeClr w14:val="tx1"/>
            </w14:solidFill>
          </w14:textFill>
        </w:rPr>
        <w:t>密封和标记</w:t>
      </w:r>
      <w:bookmarkEnd w:id="50"/>
    </w:p>
    <w:p>
      <w:pPr>
        <w:spacing w:line="360" w:lineRule="auto"/>
        <w:ind w:left="493" w:leftChars="235"/>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11.1供应商须依据询价文件对询价响应文件格式的要求编制询价响应文件；</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11.2询价</w:t>
      </w:r>
      <w:r>
        <w:rPr>
          <w:rFonts w:hint="eastAsia" w:ascii="宋体" w:hAnsi="宋体"/>
          <w:color w:val="000000" w:themeColor="text1"/>
          <w:kern w:val="0"/>
          <w:sz w:val="24"/>
          <w14:textFill>
            <w14:solidFill>
              <w14:schemeClr w14:val="tx1"/>
            </w14:solidFill>
          </w14:textFill>
        </w:rPr>
        <w:t>响应文件的正本和所有的副本均需打印或用不褪色的蓝（黑）墨水填写，注明“正本”“副本”字样。统一装订、编码，在每一页的正下方清楚标明共几页、第几页等字样。</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11.3询价响应文件份数：正本1份，副本2份，另外单独封装1份询价一览表；</w:t>
      </w:r>
      <w:r>
        <w:rPr>
          <w:rFonts w:hint="eastAsia" w:ascii="宋体" w:hAnsi="宋体" w:eastAsia="宋体" w:cs="宋体"/>
          <w:color w:val="000000" w:themeColor="text1"/>
          <w:kern w:val="0"/>
          <w:sz w:val="24"/>
          <w14:textFill>
            <w14:solidFill>
              <w14:schemeClr w14:val="tx1"/>
            </w14:solidFill>
          </w14:textFill>
        </w:rPr>
        <w:t>若发生正本和副本不符，以正本询价响应文件为准。询价文件统一使用A4幅面的纸张印制，正本和副本须分别装订成册左侧胶装，不得采用活页夹等可随时拆换的方式装订，其他方式装订的询价响应文件一概不予接受。</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11.4询价响应文件外层密封袋的标注：采购项目名称、采购项目编号、包号、供应商名称、年月日以及“于2020年**月**日：（询价时间）之前不准启封”字样。</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11.5供</w:t>
      </w:r>
      <w:r>
        <w:rPr>
          <w:rFonts w:hint="eastAsia" w:ascii="宋体" w:hAnsi="宋体"/>
          <w:color w:val="000000" w:themeColor="text1"/>
          <w:kern w:val="0"/>
          <w:sz w:val="24"/>
          <w14:textFill>
            <w14:solidFill>
              <w14:schemeClr w14:val="tx1"/>
            </w14:solidFill>
          </w14:textFill>
        </w:rPr>
        <w:t>应商在询价响应文件中指定的页面的落款处，按询价文件要求加盖供应商公章或签字。询价文件中要求签字部分均需使用不褪色的蓝（黑）墨水签字。否则按无效文件处理。</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11.6供应商名称应填写全称，同时加盖供应商公章。</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11.7询价响应文件的任何行间插字、涂改和增删，必须由法定代表人或被授权人在改动处旁签字方为有效。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11.8询价响应文件因字迹潦</w:t>
      </w:r>
      <w:r>
        <w:rPr>
          <w:rFonts w:hint="eastAsia" w:ascii="宋体" w:hAnsi="宋体"/>
          <w:color w:val="000000" w:themeColor="text1"/>
          <w:sz w:val="24"/>
          <w14:textFill>
            <w14:solidFill>
              <w14:schemeClr w14:val="tx1"/>
            </w14:solidFill>
          </w14:textFill>
        </w:rPr>
        <w:t>草或表达不清所引起的后果由供应商负责。</w:t>
      </w:r>
    </w:p>
    <w:p>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11.9供应商以电报、电话、传真、邮寄等形式参与询价的，采购代理机构概不接受。</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11.10逾期送达的或者未送达指定地点的询价响应文件，采购人或采购代理机构不予受理。</w:t>
      </w:r>
    </w:p>
    <w:p>
      <w:pPr>
        <w:rPr>
          <w:b/>
          <w:bCs/>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12 询价响应文件的修改与撤回</w:t>
      </w:r>
    </w:p>
    <w:p>
      <w:pPr>
        <w:spacing w:line="360" w:lineRule="auto"/>
        <w:ind w:firstLine="477" w:firstLineChars="199"/>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12.1在询价响应文件提交截止时间前，供应商可以修改或撤回已提交的询价响应文件；</w:t>
      </w:r>
    </w:p>
    <w:p>
      <w:pPr>
        <w:spacing w:line="360" w:lineRule="auto"/>
        <w:ind w:firstLine="477" w:firstLineChars="199"/>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12.2修改的内容为询价响应文件的组成部分。修改的询价响应文件应按照本询价文件规定进行编制、密封、标记和提交，并标明“修改”字样。</w:t>
      </w:r>
    </w:p>
    <w:p>
      <w:pPr>
        <w:spacing w:line="360" w:lineRule="auto"/>
        <w:ind w:firstLine="477" w:firstLineChars="199"/>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12.3在提交询价响应文件截止时间之后，供应商不得对其询价响应文件做任何补充、调整。</w:t>
      </w:r>
    </w:p>
    <w:p>
      <w:pPr>
        <w:pStyle w:val="3"/>
        <w:rPr>
          <w:color w:val="000000" w:themeColor="text1"/>
          <w14:textFill>
            <w14:solidFill>
              <w14:schemeClr w14:val="tx1"/>
            </w14:solidFill>
          </w14:textFill>
        </w:rPr>
      </w:pPr>
      <w:bookmarkStart w:id="51" w:name="_Toc416946256"/>
      <w:bookmarkStart w:id="52" w:name="_Toc12978"/>
      <w:bookmarkStart w:id="53" w:name="_Toc3274"/>
      <w:r>
        <w:rPr>
          <w:rFonts w:hint="eastAsia"/>
          <w:color w:val="000000" w:themeColor="text1"/>
          <w14:textFill>
            <w14:solidFill>
              <w14:schemeClr w14:val="tx1"/>
            </w14:solidFill>
          </w14:textFill>
        </w:rPr>
        <w:t>四、询价程序</w:t>
      </w:r>
      <w:bookmarkEnd w:id="51"/>
      <w:bookmarkEnd w:id="52"/>
      <w:bookmarkEnd w:id="53"/>
    </w:p>
    <w:p>
      <w:pPr>
        <w:pStyle w:val="4"/>
        <w:rPr>
          <w:color w:val="000000" w:themeColor="text1"/>
          <w14:textFill>
            <w14:solidFill>
              <w14:schemeClr w14:val="tx1"/>
            </w14:solidFill>
          </w14:textFill>
        </w:rPr>
      </w:pPr>
      <w:bookmarkStart w:id="54" w:name="_Toc416946116"/>
      <w:bookmarkStart w:id="55" w:name="_Toc416946257"/>
      <w:bookmarkStart w:id="56" w:name="_Toc28552"/>
      <w:r>
        <w:rPr>
          <w:rFonts w:hint="eastAsia"/>
          <w:color w:val="000000" w:themeColor="text1"/>
          <w14:textFill>
            <w14:solidFill>
              <w14:schemeClr w14:val="tx1"/>
            </w14:solidFill>
          </w14:textFill>
        </w:rPr>
        <w:t>13 询价会议成员</w:t>
      </w:r>
      <w:bookmarkEnd w:id="54"/>
      <w:bookmarkEnd w:id="55"/>
      <w:bookmarkEnd w:id="56"/>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13.1采购代理机构按询价文件规定的时间、地点组织询价会议；询价会议由采购代理机构主持，询价小组、采购人代表、监督机构及有关工作人员和供应商代表参加，参加询价的代表应签名报到以证明其出席。</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13.2为确保询价工作公开、公平、公正和诚实信用，依法成立询价小组。</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14.3询价小组由采购人及有关专家组成，其中技术、经济等方面的专家不少于询价小组成员总数的三分之二，在有关部门的监督下，专家名单从专家库中随机抽取。</w:t>
      </w:r>
    </w:p>
    <w:p>
      <w:pPr>
        <w:pStyle w:val="4"/>
        <w:rPr>
          <w:color w:val="000000" w:themeColor="text1"/>
          <w14:textFill>
            <w14:solidFill>
              <w14:schemeClr w14:val="tx1"/>
            </w14:solidFill>
          </w14:textFill>
        </w:rPr>
      </w:pPr>
      <w:bookmarkStart w:id="57" w:name="_Toc26527"/>
      <w:r>
        <w:rPr>
          <w:rFonts w:hint="eastAsia"/>
          <w:color w:val="000000" w:themeColor="text1"/>
          <w14:textFill>
            <w14:solidFill>
              <w14:schemeClr w14:val="tx1"/>
            </w14:solidFill>
          </w14:textFill>
        </w:rPr>
        <w:t>14 询价响应文件的初审</w:t>
      </w:r>
      <w:bookmarkEnd w:id="57"/>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14.1初审内容为询价响应文件是否符合询价文件的要求，对各供应商的询价响应文件中的资格证明、询价保证金等内容进行审查，以确定供应商是否具备询价资格；</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14.2资格性检查：询价小组按照本询价文件规定的资格性检查要求，对所有供应商的询价响应文件进行资格性检查；询价小组对于资格性检查不合格供应商的询价响应文件，将作无效文件处理。</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14.3符合性审查：依据询价文件的规定，从询价响应文件的有效性、完整性和对询价文件的响应程度进行审查，已明确是否对询价文件的实质性要求作出响应。出现下列情况之一者（但不限于），按无效文件处理：</w:t>
      </w:r>
      <w:bookmarkStart w:id="223" w:name="_GoBack"/>
      <w:bookmarkEnd w:id="223"/>
    </w:p>
    <w:p>
      <w:pPr>
        <w:spacing w:line="360" w:lineRule="auto"/>
        <w:ind w:firstLine="480" w:firstLineChars="200"/>
        <w:rPr>
          <w:rFonts w:ascii="宋体" w:hAnsi="宋体" w:eastAsia="宋体" w:cs="宋体"/>
          <w:color w:val="000000" w:themeColor="text1"/>
          <w:kern w:val="0"/>
          <w:sz w:val="24"/>
          <w:szCs w:val="20"/>
          <w:lang w:val="zh-CN"/>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14.3.1</w:t>
      </w:r>
      <w:r>
        <w:rPr>
          <w:rFonts w:hint="eastAsia" w:ascii="宋体" w:hAnsi="宋体" w:eastAsia="宋体" w:cs="宋体"/>
          <w:color w:val="000000" w:themeColor="text1"/>
          <w:kern w:val="0"/>
          <w:sz w:val="24"/>
          <w:szCs w:val="20"/>
          <w:lang w:val="zh-CN"/>
          <w14:textFill>
            <w14:solidFill>
              <w14:schemeClr w14:val="tx1"/>
            </w14:solidFill>
          </w14:textFill>
        </w:rPr>
        <w:t>不符合第</w:t>
      </w:r>
      <w:r>
        <w:rPr>
          <w:rFonts w:hint="eastAsia" w:ascii="宋体" w:hAnsi="宋体" w:eastAsia="宋体" w:cs="宋体"/>
          <w:color w:val="000000" w:themeColor="text1"/>
          <w:kern w:val="0"/>
          <w:sz w:val="24"/>
          <w:szCs w:val="20"/>
          <w14:textFill>
            <w14:solidFill>
              <w14:schemeClr w14:val="tx1"/>
            </w14:solidFill>
          </w14:textFill>
        </w:rPr>
        <w:t>3.1</w:t>
      </w:r>
      <w:r>
        <w:rPr>
          <w:rFonts w:hint="eastAsia" w:ascii="宋体" w:hAnsi="宋体" w:eastAsia="宋体" w:cs="宋体"/>
          <w:color w:val="000000" w:themeColor="text1"/>
          <w:kern w:val="0"/>
          <w:sz w:val="24"/>
          <w:szCs w:val="20"/>
          <w:lang w:val="zh-CN"/>
          <w14:textFill>
            <w14:solidFill>
              <w14:schemeClr w14:val="tx1"/>
            </w14:solidFill>
          </w14:textFill>
        </w:rPr>
        <w:t>款“合格的投标人”之规定的；</w:t>
      </w:r>
    </w:p>
    <w:p>
      <w:pPr>
        <w:spacing w:line="360" w:lineRule="auto"/>
        <w:ind w:firstLine="465" w:firstLineChars="194"/>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14.3.2未按询价文件要求提交询价保证金的；</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14.3.3未按第7.2条（1）-（16）项要求提供相关资料的；</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14.3.4询价响应文件未按询价文件要求密封、签署、盖章的；</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14.3.5投标文件编排混乱，导致评审工作难以正常进行的；</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14.3.6产品交货期、询价有效期不能满足询价文件要求的；</w:t>
      </w:r>
    </w:p>
    <w:p>
      <w:pPr>
        <w:spacing w:line="360" w:lineRule="auto"/>
        <w:ind w:firstLine="480" w:firstLineChars="200"/>
        <w:rPr>
          <w:rFonts w:ascii="宋体" w:hAnsi="宋体" w:eastAsia="宋体" w:cs="宋体"/>
          <w:color w:val="000000" w:themeColor="text1"/>
          <w:kern w:val="0"/>
          <w:sz w:val="24"/>
          <w:szCs w:val="20"/>
          <w:lang w:val="zh-CN"/>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14.3.7询价</w:t>
      </w:r>
      <w:r>
        <w:rPr>
          <w:rFonts w:hint="eastAsia" w:ascii="宋体" w:hAnsi="宋体" w:eastAsia="宋体" w:cs="宋体"/>
          <w:color w:val="000000" w:themeColor="text1"/>
          <w:kern w:val="0"/>
          <w:sz w:val="24"/>
          <w:szCs w:val="20"/>
          <w:lang w:val="zh-CN"/>
          <w14:textFill>
            <w14:solidFill>
              <w14:schemeClr w14:val="tx1"/>
            </w14:solidFill>
          </w14:textFill>
        </w:rPr>
        <w:t>产品的技术规格、技术标准明显不符合采购项目要求的；</w:t>
      </w:r>
    </w:p>
    <w:p>
      <w:pPr>
        <w:spacing w:line="360" w:lineRule="auto"/>
        <w:ind w:firstLine="480" w:firstLineChars="200"/>
        <w:rPr>
          <w:rFonts w:ascii="宋体" w:hAnsi="宋体" w:eastAsia="宋体" w:cs="宋体"/>
          <w:color w:val="000000" w:themeColor="text1"/>
          <w:kern w:val="0"/>
          <w:sz w:val="24"/>
          <w:szCs w:val="20"/>
          <w:lang w:val="zh-CN"/>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14.3.8询价</w:t>
      </w:r>
      <w:r>
        <w:rPr>
          <w:rFonts w:hint="eastAsia" w:ascii="宋体" w:hAnsi="宋体" w:eastAsia="宋体" w:cs="宋体"/>
          <w:color w:val="000000" w:themeColor="text1"/>
          <w:kern w:val="0"/>
          <w:sz w:val="24"/>
          <w:szCs w:val="20"/>
          <w:lang w:val="zh-CN"/>
          <w14:textFill>
            <w14:solidFill>
              <w14:schemeClr w14:val="tx1"/>
            </w14:solidFill>
          </w14:textFill>
        </w:rPr>
        <w:t>产品未完全满足</w:t>
      </w:r>
      <w:r>
        <w:rPr>
          <w:rFonts w:hint="eastAsia" w:ascii="宋体" w:hAnsi="宋体" w:eastAsia="宋体" w:cs="宋体"/>
          <w:color w:val="000000" w:themeColor="text1"/>
          <w:kern w:val="0"/>
          <w:sz w:val="24"/>
          <w:szCs w:val="20"/>
          <w14:textFill>
            <w14:solidFill>
              <w14:schemeClr w14:val="tx1"/>
            </w14:solidFill>
          </w14:textFill>
        </w:rPr>
        <w:t>询价响应</w:t>
      </w:r>
      <w:r>
        <w:rPr>
          <w:rFonts w:hint="eastAsia" w:ascii="宋体" w:hAnsi="宋体" w:eastAsia="宋体" w:cs="宋体"/>
          <w:color w:val="000000" w:themeColor="text1"/>
          <w:kern w:val="0"/>
          <w:sz w:val="24"/>
          <w:szCs w:val="20"/>
          <w:lang w:val="zh-CN"/>
          <w14:textFill>
            <w14:solidFill>
              <w14:schemeClr w14:val="tx1"/>
            </w14:solidFill>
          </w14:textFill>
        </w:rPr>
        <w:t>文件确定的重要技术指标、参数的；</w:t>
      </w:r>
    </w:p>
    <w:p>
      <w:pPr>
        <w:spacing w:line="360" w:lineRule="auto"/>
        <w:ind w:firstLine="480" w:firstLineChars="200"/>
        <w:rPr>
          <w:rFonts w:ascii="宋体" w:hAnsi="宋体" w:eastAsia="宋体" w:cs="宋体"/>
          <w:color w:val="000000" w:themeColor="text1"/>
          <w:kern w:val="0"/>
          <w:sz w:val="24"/>
          <w:szCs w:val="20"/>
          <w:lang w:val="zh-CN"/>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14.3.9询价响应</w:t>
      </w:r>
      <w:r>
        <w:rPr>
          <w:rFonts w:hint="eastAsia" w:ascii="宋体" w:hAnsi="宋体" w:eastAsia="宋体" w:cs="宋体"/>
          <w:color w:val="000000" w:themeColor="text1"/>
          <w:kern w:val="0"/>
          <w:sz w:val="24"/>
          <w:szCs w:val="20"/>
          <w:lang w:val="zh-CN"/>
          <w14:textFill>
            <w14:solidFill>
              <w14:schemeClr w14:val="tx1"/>
            </w14:solidFill>
          </w14:textFill>
        </w:rPr>
        <w:t>文件中附有采购人不能接受的条件的；</w:t>
      </w:r>
    </w:p>
    <w:p>
      <w:pPr>
        <w:spacing w:line="360" w:lineRule="auto"/>
        <w:ind w:firstLine="480" w:firstLineChars="200"/>
        <w:rPr>
          <w:rFonts w:ascii="宋体" w:hAnsi="宋体" w:eastAsia="宋体" w:cs="宋体"/>
          <w:color w:val="000000" w:themeColor="text1"/>
          <w:kern w:val="0"/>
          <w:sz w:val="24"/>
          <w:szCs w:val="20"/>
          <w:lang w:val="zh-CN"/>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14.3.10询价</w:t>
      </w:r>
      <w:r>
        <w:rPr>
          <w:rFonts w:hint="eastAsia" w:ascii="宋体" w:hAnsi="宋体" w:eastAsia="宋体" w:cs="宋体"/>
          <w:color w:val="000000" w:themeColor="text1"/>
          <w:kern w:val="0"/>
          <w:sz w:val="24"/>
          <w:szCs w:val="20"/>
          <w:lang w:val="zh-CN"/>
          <w14:textFill>
            <w14:solidFill>
              <w14:schemeClr w14:val="tx1"/>
            </w14:solidFill>
          </w14:textFill>
        </w:rPr>
        <w:t>报价超过采购预算额度的；</w:t>
      </w:r>
    </w:p>
    <w:p>
      <w:pPr>
        <w:spacing w:line="360" w:lineRule="auto"/>
        <w:ind w:firstLine="480" w:firstLineChars="200"/>
        <w:rPr>
          <w:rFonts w:ascii="宋体" w:hAnsi="宋体" w:eastAsia="宋体" w:cs="宋体"/>
          <w:color w:val="000000" w:themeColor="text1"/>
          <w:kern w:val="0"/>
          <w:sz w:val="24"/>
          <w:szCs w:val="20"/>
          <w:lang w:val="zh-CN"/>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14.3.11供应商</w:t>
      </w:r>
      <w:r>
        <w:rPr>
          <w:rFonts w:hint="eastAsia" w:ascii="宋体" w:hAnsi="宋体" w:eastAsia="宋体" w:cs="宋体"/>
          <w:color w:val="000000" w:themeColor="text1"/>
          <w:kern w:val="0"/>
          <w:sz w:val="24"/>
          <w:szCs w:val="20"/>
          <w:lang w:val="zh-CN"/>
          <w14:textFill>
            <w14:solidFill>
              <w14:schemeClr w14:val="tx1"/>
            </w14:solidFill>
          </w14:textFill>
        </w:rPr>
        <w:t>超出经营范围进行经营的；</w:t>
      </w:r>
    </w:p>
    <w:p>
      <w:pPr>
        <w:spacing w:line="360" w:lineRule="auto"/>
        <w:ind w:firstLine="480" w:firstLineChars="200"/>
        <w:rPr>
          <w:rFonts w:ascii="宋体" w:hAnsi="宋体" w:eastAsia="宋体" w:cs="宋体"/>
          <w:color w:val="000000" w:themeColor="text1"/>
          <w:kern w:val="0"/>
          <w:sz w:val="24"/>
          <w:szCs w:val="20"/>
          <w:lang w:val="zh-CN"/>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14.3.12</w:t>
      </w:r>
      <w:r>
        <w:rPr>
          <w:rFonts w:hint="eastAsia" w:ascii="宋体" w:hAnsi="宋体" w:eastAsia="宋体" w:cs="宋体"/>
          <w:color w:val="000000" w:themeColor="text1"/>
          <w:kern w:val="0"/>
          <w:sz w:val="24"/>
          <w:szCs w:val="20"/>
          <w:lang w:val="zh-CN"/>
          <w14:textFill>
            <w14:solidFill>
              <w14:schemeClr w14:val="tx1"/>
            </w14:solidFill>
          </w14:textFill>
        </w:rPr>
        <w:t>评标委员会认为应按无效投标处理的其他情况；</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14.3.13</w:t>
      </w:r>
      <w:r>
        <w:rPr>
          <w:rFonts w:hint="eastAsia" w:ascii="宋体" w:hAnsi="宋体" w:eastAsia="宋体" w:cs="宋体"/>
          <w:color w:val="000000" w:themeColor="text1"/>
          <w:kern w:val="0"/>
          <w:sz w:val="24"/>
          <w:szCs w:val="20"/>
          <w:lang w:val="zh-CN"/>
          <w14:textFill>
            <w14:solidFill>
              <w14:schemeClr w14:val="tx1"/>
            </w14:solidFill>
          </w14:textFill>
        </w:rPr>
        <w:t>法律、法规规定的其他情形。</w:t>
      </w:r>
    </w:p>
    <w:p>
      <w:pPr>
        <w:pStyle w:val="4"/>
        <w:rPr>
          <w:color w:val="000000" w:themeColor="text1"/>
          <w14:textFill>
            <w14:solidFill>
              <w14:schemeClr w14:val="tx1"/>
            </w14:solidFill>
          </w14:textFill>
        </w:rPr>
      </w:pPr>
      <w:bookmarkStart w:id="58" w:name="_Toc9492"/>
      <w:r>
        <w:rPr>
          <w:rFonts w:hint="eastAsia"/>
          <w:color w:val="000000" w:themeColor="text1"/>
          <w14:textFill>
            <w14:solidFill>
              <w14:schemeClr w14:val="tx1"/>
            </w14:solidFill>
          </w14:textFill>
        </w:rPr>
        <w:t>15 询价的澄清</w:t>
      </w:r>
      <w:bookmarkEnd w:id="58"/>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15.1询价小组有权就询价响应文件中含混乱之处向上述步骤初审合格的供应商提出询问或澄清要求；供应商将有关询问澄清、补正、说明的内容应以书面形式提交。</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15.2询价文件、询价响应文件作为询价的依据，澄清、补正、说明的内容只作为询价参考。询价澄清时供应商只作说明和解释，不得借此对询价报价、交货期、主要技术指标等实质性内容做任何修改；如澄清、补正、说明的内容与询价响应文件内容有重大相悖或矛盾，将被认定为无效文件。</w:t>
      </w:r>
    </w:p>
    <w:p>
      <w:pPr>
        <w:spacing w:line="360" w:lineRule="auto"/>
        <w:ind w:left="283" w:leftChars="135" w:firstLine="196" w:firstLineChars="82"/>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15.3供应商对询价响应文件的澄清不得改变询价价格及实质性内容。</w:t>
      </w:r>
    </w:p>
    <w:p>
      <w:pPr>
        <w:pStyle w:val="4"/>
        <w:rPr>
          <w:color w:val="000000" w:themeColor="text1"/>
          <w14:textFill>
            <w14:solidFill>
              <w14:schemeClr w14:val="tx1"/>
            </w14:solidFill>
          </w14:textFill>
        </w:rPr>
      </w:pPr>
      <w:bookmarkStart w:id="59" w:name="_Toc10104"/>
      <w:r>
        <w:rPr>
          <w:rFonts w:hint="eastAsia"/>
          <w:color w:val="000000" w:themeColor="text1"/>
          <w14:textFill>
            <w14:solidFill>
              <w14:schemeClr w14:val="tx1"/>
            </w14:solidFill>
          </w14:textFill>
        </w:rPr>
        <w:t>16 询价方法</w:t>
      </w:r>
      <w:bookmarkEnd w:id="59"/>
    </w:p>
    <w:p>
      <w:pPr>
        <w:spacing w:line="360" w:lineRule="auto"/>
        <w:ind w:firstLine="477" w:firstLineChars="199"/>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16.1询价原则：按照财政部《财库[2007]2号》文件精神，询价采购方式应当比照最低评标价法确定成交供应商，即“在符合采购需求、质量和售后服务相等的前提下，以提出最低报价的供应商作为成交价格”。</w:t>
      </w:r>
    </w:p>
    <w:p>
      <w:pPr>
        <w:spacing w:line="360" w:lineRule="auto"/>
        <w:ind w:firstLine="477" w:firstLineChars="199"/>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16.2询价程序：分步评审，每一步评审不符合者，不得进入下一步评审环节；</w:t>
      </w:r>
    </w:p>
    <w:p>
      <w:pPr>
        <w:spacing w:line="360" w:lineRule="auto"/>
        <w:ind w:firstLine="477" w:firstLineChars="199"/>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16.3不能满足询价文件中任何一条实质性要求或经询价小组认定有重大偏离的询价响应文件，其询价响应文件将被认定为无效文件。</w:t>
      </w:r>
    </w:p>
    <w:p>
      <w:pPr>
        <w:pStyle w:val="4"/>
        <w:rPr>
          <w:color w:val="000000" w:themeColor="text1"/>
          <w14:textFill>
            <w14:solidFill>
              <w14:schemeClr w14:val="tx1"/>
            </w14:solidFill>
          </w14:textFill>
        </w:rPr>
      </w:pPr>
      <w:bookmarkStart w:id="60" w:name="_Toc11319"/>
      <w:r>
        <w:rPr>
          <w:rFonts w:hint="eastAsia"/>
          <w:color w:val="000000" w:themeColor="text1"/>
          <w14:textFill>
            <w14:solidFill>
              <w14:schemeClr w14:val="tx1"/>
            </w14:solidFill>
          </w14:textFill>
        </w:rPr>
        <w:t>17 询价内容</w:t>
      </w:r>
      <w:bookmarkEnd w:id="60"/>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17.1询价小组对实质上响应询价文件要求的询价响应文件进行评价和比较。成交原则：符合采购需求情况下，坚持低价优先原则。</w:t>
      </w:r>
    </w:p>
    <w:p>
      <w:pPr>
        <w:spacing w:line="360" w:lineRule="auto"/>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17.2供应商的询价价格及服务等均不能满足采购人的要求，采购人及询价小组将有放弃本次询价的权利。</w:t>
      </w:r>
    </w:p>
    <w:p>
      <w:pPr>
        <w:autoSpaceDE w:val="0"/>
        <w:autoSpaceDN w:val="0"/>
        <w:adjustRightInd w:val="0"/>
        <w:spacing w:line="400" w:lineRule="exact"/>
        <w:ind w:firstLine="480" w:firstLineChars="200"/>
        <w:rPr>
          <w:rFonts w:ascii="宋体" w:hAnsi="宋体" w:eastAsia="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17.3询价</w:t>
      </w:r>
      <w:r>
        <w:rPr>
          <w:rFonts w:hint="eastAsia" w:ascii="宋体" w:hAnsi="宋体" w:cs="宋体"/>
          <w:color w:val="000000" w:themeColor="text1"/>
          <w:kern w:val="0"/>
          <w:sz w:val="24"/>
          <w:lang w:val="zh-CN"/>
          <w14:textFill>
            <w14:solidFill>
              <w14:schemeClr w14:val="tx1"/>
            </w14:solidFill>
          </w14:textFill>
        </w:rPr>
        <w:t>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pStyle w:val="4"/>
        <w:rPr>
          <w:color w:val="000000" w:themeColor="text1"/>
          <w14:textFill>
            <w14:solidFill>
              <w14:schemeClr w14:val="tx1"/>
            </w14:solidFill>
          </w14:textFill>
        </w:rPr>
      </w:pPr>
      <w:bookmarkStart w:id="61" w:name="_Toc1446"/>
      <w:r>
        <w:rPr>
          <w:rFonts w:hint="eastAsia"/>
          <w:color w:val="000000" w:themeColor="text1"/>
          <w14:textFill>
            <w14:solidFill>
              <w14:schemeClr w14:val="tx1"/>
            </w14:solidFill>
          </w14:textFill>
        </w:rPr>
        <w:t>18 成交</w:t>
      </w:r>
      <w:bookmarkEnd w:id="61"/>
    </w:p>
    <w:p>
      <w:pPr>
        <w:spacing w:line="360" w:lineRule="auto"/>
        <w:ind w:firstLine="463" w:firstLineChars="193"/>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18.1询价小组应当从质量和服务均能满足询价文件实质性响应要求的供应商中，</w:t>
      </w:r>
      <w:r>
        <w:rPr>
          <w:rFonts w:hint="eastAsia" w:ascii="宋体" w:hAnsi="宋体" w:eastAsia="宋体" w:cs="宋体"/>
          <w:color w:val="000000" w:themeColor="text1"/>
          <w:sz w:val="24"/>
          <w14:textFill>
            <w14:solidFill>
              <w14:schemeClr w14:val="tx1"/>
            </w14:solidFill>
          </w14:textFill>
        </w:rPr>
        <w:t>以报价由低到高的顺序确定预成交候选供应商，并由采购人按报价最低的原则确定成交供应商。若报价相同时，按技术优劣、售后服务质量排列确定最佳成交候选供应商</w:t>
      </w:r>
      <w:r>
        <w:rPr>
          <w:rFonts w:hint="eastAsia" w:ascii="宋体" w:hAnsi="宋体" w:eastAsia="宋体" w:cs="宋体"/>
          <w:color w:val="000000" w:themeColor="text1"/>
          <w:kern w:val="0"/>
          <w:sz w:val="24"/>
          <w:szCs w:val="20"/>
          <w14:textFill>
            <w14:solidFill>
              <w14:schemeClr w14:val="tx1"/>
            </w14:solidFill>
          </w14:textFill>
        </w:rPr>
        <w:t>，并编写询价结果报告。</w:t>
      </w:r>
    </w:p>
    <w:p>
      <w:pPr>
        <w:spacing w:line="360" w:lineRule="auto"/>
        <w:ind w:firstLine="463" w:firstLineChars="193"/>
        <w:rPr>
          <w:rFonts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18.2采购人确定成交供应商后，由采购代理机构在两个工作日内在财政部门指定的政府采购信息媒体上发布公告，并向成交单位发出成交通知书。</w:t>
      </w:r>
    </w:p>
    <w:p>
      <w:pPr>
        <w:jc w:val="center"/>
        <w:rPr>
          <w:b/>
          <w:bCs/>
          <w:color w:val="000000" w:themeColor="text1"/>
          <w:sz w:val="30"/>
          <w:szCs w:val="30"/>
          <w14:textFill>
            <w14:solidFill>
              <w14:schemeClr w14:val="tx1"/>
            </w14:solidFill>
          </w14:textFill>
        </w:rPr>
      </w:pPr>
      <w:bookmarkStart w:id="62" w:name="_Toc416946259"/>
      <w:bookmarkStart w:id="63" w:name="_Toc14535"/>
      <w:r>
        <w:rPr>
          <w:rFonts w:hint="eastAsia"/>
          <w:b/>
          <w:bCs/>
          <w:color w:val="000000" w:themeColor="text1"/>
          <w:sz w:val="30"/>
          <w:szCs w:val="30"/>
          <w14:textFill>
            <w14:solidFill>
              <w14:schemeClr w14:val="tx1"/>
            </w14:solidFill>
          </w14:textFill>
        </w:rPr>
        <w:t>五、签订合同</w:t>
      </w:r>
      <w:bookmarkEnd w:id="62"/>
      <w:bookmarkEnd w:id="63"/>
    </w:p>
    <w:p>
      <w:pPr>
        <w:spacing w:line="400" w:lineRule="exact"/>
        <w:ind w:firstLine="480" w:firstLineChars="200"/>
        <w:jc w:val="left"/>
        <w:rPr>
          <w:rFonts w:ascii="宋体" w:hAnsi="宋体" w:eastAsia="宋体" w:cs="宋体"/>
          <w:color w:val="000000" w:themeColor="text1"/>
          <w:sz w:val="24"/>
          <w14:textFill>
            <w14:solidFill>
              <w14:schemeClr w14:val="tx1"/>
            </w14:solidFill>
          </w14:textFill>
        </w:rPr>
      </w:pPr>
      <w:bookmarkStart w:id="64" w:name="_Toc416946119"/>
      <w:bookmarkStart w:id="65" w:name="_Toc416946260"/>
      <w:r>
        <w:rPr>
          <w:rFonts w:hint="eastAsia" w:ascii="宋体" w:hAnsi="宋体" w:eastAsia="宋体" w:cs="宋体"/>
          <w:color w:val="000000" w:themeColor="text1"/>
          <w:sz w:val="24"/>
          <w14:textFill>
            <w14:solidFill>
              <w14:schemeClr w14:val="tx1"/>
            </w14:solidFill>
          </w14:textFill>
        </w:rPr>
        <w:t>19.成交后，成交供应商与采购人洽谈合同条款，并签订供货合同，同时送采购代理机构备案，成交通知书作为合同的组成部分</w:t>
      </w:r>
      <w:bookmarkEnd w:id="64"/>
      <w:bookmarkEnd w:id="65"/>
      <w:r>
        <w:rPr>
          <w:rFonts w:hint="eastAsia" w:ascii="宋体" w:hAnsi="宋体" w:eastAsia="宋体" w:cs="宋体"/>
          <w:color w:val="000000" w:themeColor="text1"/>
          <w:sz w:val="24"/>
          <w14:textFill>
            <w14:solidFill>
              <w14:schemeClr w14:val="tx1"/>
            </w14:solidFill>
          </w14:textFill>
        </w:rPr>
        <w:t>。</w:t>
      </w:r>
    </w:p>
    <w:p>
      <w:pPr>
        <w:spacing w:line="400" w:lineRule="exact"/>
        <w:ind w:firstLine="480" w:firstLineChars="200"/>
        <w:jc w:val="left"/>
        <w:rPr>
          <w:rFonts w:ascii="宋体" w:hAnsi="宋体" w:eastAsia="宋体" w:cs="宋体"/>
          <w:color w:val="000000" w:themeColor="text1"/>
          <w:sz w:val="24"/>
          <w14:textFill>
            <w14:solidFill>
              <w14:schemeClr w14:val="tx1"/>
            </w14:solidFill>
          </w14:textFill>
        </w:rPr>
      </w:pPr>
      <w:bookmarkStart w:id="66" w:name="_Toc416946261"/>
      <w:bookmarkStart w:id="67" w:name="_Toc416946120"/>
      <w:r>
        <w:rPr>
          <w:rFonts w:hint="eastAsia" w:ascii="宋体" w:hAnsi="宋体" w:eastAsia="宋体" w:cs="宋体"/>
          <w:color w:val="000000" w:themeColor="text1"/>
          <w:sz w:val="24"/>
          <w14:textFill>
            <w14:solidFill>
              <w14:schemeClr w14:val="tx1"/>
            </w14:solidFill>
          </w14:textFill>
        </w:rPr>
        <w:t>20.成交供应商无正当理由拒签合同的，采购人有权取消其成交供应商资格，其询价保证金不予退还；给采购人造成的损失超过询价保证金数额的，成交供应商还应当对超过部分予以赔偿</w:t>
      </w:r>
      <w:bookmarkEnd w:id="66"/>
      <w:bookmarkEnd w:id="67"/>
      <w:r>
        <w:rPr>
          <w:rFonts w:hint="eastAsia" w:ascii="宋体" w:hAnsi="宋体" w:eastAsia="宋体" w:cs="宋体"/>
          <w:color w:val="000000" w:themeColor="text1"/>
          <w:sz w:val="24"/>
          <w14:textFill>
            <w14:solidFill>
              <w14:schemeClr w14:val="tx1"/>
            </w14:solidFill>
          </w14:textFill>
        </w:rPr>
        <w:t>。</w:t>
      </w:r>
    </w:p>
    <w:p>
      <w:pPr>
        <w:spacing w:line="400" w:lineRule="exact"/>
        <w:ind w:firstLine="480" w:firstLineChars="200"/>
        <w:jc w:val="left"/>
        <w:rPr>
          <w:rFonts w:ascii="宋体" w:hAnsi="宋体" w:eastAsia="宋体" w:cs="宋体"/>
          <w:color w:val="000000" w:themeColor="text1"/>
          <w:sz w:val="24"/>
          <w14:textFill>
            <w14:solidFill>
              <w14:schemeClr w14:val="tx1"/>
            </w14:solidFill>
          </w14:textFill>
        </w:rPr>
      </w:pPr>
      <w:bookmarkStart w:id="68" w:name="_Toc416946262"/>
      <w:bookmarkStart w:id="69" w:name="_Toc416946121"/>
      <w:r>
        <w:rPr>
          <w:rFonts w:hint="eastAsia" w:ascii="宋体" w:hAnsi="宋体" w:eastAsia="宋体" w:cs="宋体"/>
          <w:color w:val="000000" w:themeColor="text1"/>
          <w:sz w:val="24"/>
          <w14:textFill>
            <w14:solidFill>
              <w14:schemeClr w14:val="tx1"/>
            </w14:solidFill>
          </w14:textFill>
        </w:rPr>
        <w:t>21.发出成交通知书后，采购人无正当理由拒签合同的，采购代理机构向成交供应商单位退还询价保证金</w:t>
      </w:r>
      <w:bookmarkEnd w:id="68"/>
      <w:bookmarkEnd w:id="69"/>
      <w:r>
        <w:rPr>
          <w:rFonts w:hint="eastAsia" w:ascii="宋体" w:hAnsi="宋体" w:eastAsia="宋体" w:cs="宋体"/>
          <w:color w:val="000000" w:themeColor="text1"/>
          <w:sz w:val="24"/>
          <w14:textFill>
            <w14:solidFill>
              <w14:schemeClr w14:val="tx1"/>
            </w14:solidFill>
          </w14:textFill>
        </w:rPr>
        <w:t>。</w:t>
      </w:r>
    </w:p>
    <w:p>
      <w:pPr>
        <w:spacing w:line="400" w:lineRule="exact"/>
        <w:ind w:firstLine="480" w:firstLineChars="200"/>
        <w:jc w:val="left"/>
        <w:rPr>
          <w:rFonts w:ascii="宋体" w:hAnsi="宋体" w:eastAsia="宋体" w:cs="宋体"/>
          <w:color w:val="000000" w:themeColor="text1"/>
          <w:sz w:val="24"/>
          <w14:textFill>
            <w14:solidFill>
              <w14:schemeClr w14:val="tx1"/>
            </w14:solidFill>
          </w14:textFill>
        </w:rPr>
      </w:pPr>
      <w:bookmarkStart w:id="70" w:name="_Toc416946263"/>
      <w:bookmarkStart w:id="71" w:name="_Toc416946122"/>
      <w:r>
        <w:rPr>
          <w:rFonts w:hint="eastAsia" w:ascii="宋体" w:hAnsi="宋体" w:eastAsia="宋体" w:cs="宋体"/>
          <w:color w:val="000000" w:themeColor="text1"/>
          <w:sz w:val="24"/>
          <w14:textFill>
            <w14:solidFill>
              <w14:schemeClr w14:val="tx1"/>
            </w14:solidFill>
          </w14:textFill>
        </w:rPr>
        <w:t>22.政府采购合同履行中，采购人需追加与合同标的相同的货物、工程或者服务的，在不改变合同其他条款的前提下，可以与供应商协商签订补充合同，但所有补充合同的采购金额不得超过原合同采购金额的百分之十</w:t>
      </w:r>
      <w:bookmarkEnd w:id="70"/>
      <w:bookmarkEnd w:id="71"/>
      <w:r>
        <w:rPr>
          <w:rFonts w:hint="eastAsia" w:ascii="宋体" w:hAnsi="宋体" w:eastAsia="宋体" w:cs="宋体"/>
          <w:color w:val="000000" w:themeColor="text1"/>
          <w:sz w:val="24"/>
          <w14:textFill>
            <w14:solidFill>
              <w14:schemeClr w14:val="tx1"/>
            </w14:solidFill>
          </w14:textFill>
        </w:rPr>
        <w:t>。</w:t>
      </w:r>
    </w:p>
    <w:p>
      <w:pPr>
        <w:pStyle w:val="3"/>
        <w:rPr>
          <w:color w:val="000000" w:themeColor="text1"/>
          <w14:textFill>
            <w14:solidFill>
              <w14:schemeClr w14:val="tx1"/>
            </w14:solidFill>
          </w14:textFill>
        </w:rPr>
      </w:pPr>
      <w:bookmarkStart w:id="72" w:name="_Toc416946264"/>
      <w:bookmarkStart w:id="73" w:name="_Toc21128"/>
      <w:bookmarkStart w:id="74" w:name="_Toc24581"/>
      <w:r>
        <w:rPr>
          <w:rFonts w:hint="eastAsia"/>
          <w:color w:val="000000" w:themeColor="text1"/>
          <w14:textFill>
            <w14:solidFill>
              <w14:schemeClr w14:val="tx1"/>
            </w14:solidFill>
          </w14:textFill>
        </w:rPr>
        <w:t>六、采购代理服务费</w:t>
      </w:r>
      <w:bookmarkEnd w:id="72"/>
      <w:bookmarkEnd w:id="73"/>
      <w:bookmarkEnd w:id="74"/>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1、收取对象：成交人。</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2、收费金额：在领取成交通知书前向采购代理机构缴纳成交服务费：</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包一：人民币5000.00元（大写：伍仟元整）</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包二：人民币5000.00元（大写：伍仟元整）</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3、由采购人自行招标的，成交人无需缴纳招标代理费。</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若代理服务费的金额不足伍仟元整，按伍仟元整收。</w:t>
      </w:r>
    </w:p>
    <w:p>
      <w:pPr>
        <w:pStyle w:val="2"/>
        <w:numPr>
          <w:ilvl w:val="0"/>
          <w:numId w:val="0"/>
        </w:numPr>
        <w:tabs>
          <w:tab w:val="clear" w:pos="851"/>
        </w:tabs>
        <w:rPr>
          <w:rFonts w:ascii="宋体" w:hAnsi="宋体" w:eastAsia="宋体" w:cs="宋体"/>
          <w:color w:val="000000" w:themeColor="text1"/>
          <w14:textFill>
            <w14:solidFill>
              <w14:schemeClr w14:val="tx1"/>
            </w14:solidFill>
          </w14:textFill>
        </w:rPr>
      </w:pPr>
      <w:bookmarkStart w:id="75" w:name="_Toc32131"/>
      <w:bookmarkStart w:id="76" w:name="_Toc416946270"/>
      <w:r>
        <w:rPr>
          <w:rFonts w:hint="eastAsia" w:ascii="宋体" w:hAnsi="宋体" w:eastAsia="宋体" w:cs="宋体"/>
          <w:color w:val="000000" w:themeColor="text1"/>
          <w14:textFill>
            <w14:solidFill>
              <w14:schemeClr w14:val="tx1"/>
            </w14:solidFill>
          </w14:textFill>
        </w:rPr>
        <w:br w:type="page"/>
      </w:r>
    </w:p>
    <w:p>
      <w:pPr>
        <w:pStyle w:val="2"/>
        <w:numPr>
          <w:ilvl w:val="0"/>
          <w:numId w:val="0"/>
        </w:numPr>
        <w:tabs>
          <w:tab w:val="clear" w:pos="851"/>
        </w:tabs>
        <w:rPr>
          <w:rFonts w:ascii="宋体" w:hAnsi="宋体" w:eastAsia="宋体" w:cs="宋体"/>
          <w:color w:val="000000" w:themeColor="text1"/>
          <w14:textFill>
            <w14:solidFill>
              <w14:schemeClr w14:val="tx1"/>
            </w14:solidFill>
          </w14:textFill>
        </w:rPr>
      </w:pPr>
      <w:bookmarkStart w:id="77" w:name="_Toc978"/>
      <w:r>
        <w:rPr>
          <w:rFonts w:hint="eastAsia" w:ascii="宋体" w:hAnsi="宋体" w:eastAsia="宋体" w:cs="宋体"/>
          <w:color w:val="000000" w:themeColor="text1"/>
          <w14:textFill>
            <w14:solidFill>
              <w14:schemeClr w14:val="tx1"/>
            </w14:solidFill>
          </w14:textFill>
        </w:rPr>
        <w:t>第三部分 合同</w:t>
      </w:r>
      <w:bookmarkEnd w:id="75"/>
      <w:bookmarkEnd w:id="76"/>
      <w:bookmarkEnd w:id="77"/>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autoSpaceDE w:val="0"/>
        <w:autoSpaceDN w:val="0"/>
        <w:adjustRightInd w:val="0"/>
        <w:spacing w:line="360" w:lineRule="auto"/>
        <w:jc w:val="center"/>
        <w:rPr>
          <w:rFonts w:ascii="宋体" w:hAnsi="宋体" w:eastAsia="宋体" w:cs="宋体"/>
          <w:b/>
          <w:bCs/>
          <w:color w:val="000000" w:themeColor="text1"/>
          <w:kern w:val="0"/>
          <w:sz w:val="48"/>
          <w:szCs w:val="48"/>
          <w14:textFill>
            <w14:solidFill>
              <w14:schemeClr w14:val="tx1"/>
            </w14:solidFill>
          </w14:textFill>
        </w:rPr>
      </w:pPr>
      <w:r>
        <w:rPr>
          <w:rFonts w:hint="eastAsia" w:ascii="宋体" w:hAnsi="宋体" w:eastAsia="宋体" w:cs="宋体"/>
          <w:b/>
          <w:bCs/>
          <w:color w:val="000000" w:themeColor="text1"/>
          <w:kern w:val="0"/>
          <w:sz w:val="48"/>
          <w:szCs w:val="48"/>
          <w:lang w:val="zh-CN"/>
          <w14:textFill>
            <w14:solidFill>
              <w14:schemeClr w14:val="tx1"/>
            </w14:solidFill>
          </w14:textFill>
        </w:rPr>
        <w:t>青海省政府采购项目合同书</w:t>
      </w:r>
    </w:p>
    <w:p>
      <w:pPr>
        <w:autoSpaceDE w:val="0"/>
        <w:autoSpaceDN w:val="0"/>
        <w:adjustRightInd w:val="0"/>
        <w:spacing w:line="360" w:lineRule="auto"/>
        <w:rPr>
          <w:rFonts w:ascii="宋体" w:hAnsi="宋体" w:eastAsia="宋体" w:cs="宋体"/>
          <w:color w:val="000000" w:themeColor="text1"/>
          <w:kern w:val="0"/>
          <w:sz w:val="28"/>
          <w:szCs w:val="28"/>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8"/>
          <w:szCs w:val="28"/>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8"/>
          <w:szCs w:val="28"/>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8"/>
          <w:szCs w:val="28"/>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8"/>
          <w:szCs w:val="28"/>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8"/>
          <w:szCs w:val="28"/>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8"/>
          <w:szCs w:val="28"/>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8"/>
          <w:szCs w:val="28"/>
          <w14:textFill>
            <w14:solidFill>
              <w14:schemeClr w14:val="tx1"/>
            </w14:solidFill>
          </w14:textFill>
        </w:rPr>
      </w:pPr>
    </w:p>
    <w:p>
      <w:pPr>
        <w:autoSpaceDE w:val="0"/>
        <w:autoSpaceDN w:val="0"/>
        <w:adjustRightInd w:val="0"/>
        <w:spacing w:line="360" w:lineRule="auto"/>
        <w:ind w:left="1958" w:hanging="1958" w:hangingChars="650"/>
        <w:rPr>
          <w:rFonts w:ascii="宋体" w:hAnsi="宋体" w:eastAsia="宋体" w:cs="宋体"/>
          <w:b/>
          <w:bCs/>
          <w:color w:val="000000" w:themeColor="text1"/>
          <w:kern w:val="0"/>
          <w:sz w:val="30"/>
          <w:szCs w:val="30"/>
          <w:u w:val="single"/>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采购项目名称：</w:t>
      </w:r>
      <w:r>
        <w:rPr>
          <w:rFonts w:hint="eastAsia" w:ascii="宋体" w:hAnsi="宋体" w:eastAsia="宋体" w:cs="宋体"/>
          <w:b/>
          <w:bCs/>
          <w:color w:val="000000" w:themeColor="text1"/>
          <w:kern w:val="0"/>
          <w:sz w:val="30"/>
          <w:szCs w:val="30"/>
          <w:u w:val="single"/>
          <w:lang w:val="zh-CN"/>
          <w14:textFill>
            <w14:solidFill>
              <w14:schemeClr w14:val="tx1"/>
            </w14:solidFill>
          </w14:textFill>
        </w:rPr>
        <w:t>海北州农科所2020年农作物种子工程补助项目</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采购项目编号：</w:t>
      </w:r>
      <w:r>
        <w:rPr>
          <w:rFonts w:hint="eastAsia" w:ascii="宋体" w:hAnsi="宋体" w:eastAsia="宋体" w:cs="宋体"/>
          <w:b/>
          <w:bCs/>
          <w:color w:val="000000" w:themeColor="text1"/>
          <w:kern w:val="0"/>
          <w:sz w:val="30"/>
          <w:szCs w:val="30"/>
          <w:u w:val="single"/>
          <w:lang w:eastAsia="zh-CN"/>
          <w14:textFill>
            <w14:solidFill>
              <w14:schemeClr w14:val="tx1"/>
            </w14:solidFill>
          </w14:textFill>
        </w:rPr>
        <w:t>青海汇海源询价（货物）2019-049</w:t>
      </w:r>
      <w:r>
        <w:rPr>
          <w:rFonts w:hint="eastAsia" w:ascii="宋体" w:hAnsi="宋体" w:eastAsia="宋体" w:cs="宋体"/>
          <w:b/>
          <w:bCs/>
          <w:color w:val="000000" w:themeColor="text1"/>
          <w:kern w:val="0"/>
          <w:sz w:val="30"/>
          <w:szCs w:val="30"/>
          <w:u w:val="single"/>
          <w14:textFill>
            <w14:solidFill>
              <w14:schemeClr w14:val="tx1"/>
            </w14:solidFill>
          </w14:textFill>
        </w:rPr>
        <w:t xml:space="preserve">    包号                                     </w:t>
      </w:r>
      <w:r>
        <w:rPr>
          <w:rFonts w:hint="eastAsia" w:ascii="宋体" w:hAnsi="宋体" w:eastAsia="宋体" w:cs="宋体"/>
          <w:b/>
          <w:bCs/>
          <w:color w:val="000000" w:themeColor="text1"/>
          <w:kern w:val="0"/>
          <w:sz w:val="30"/>
          <w:szCs w:val="30"/>
          <w:u w:val="single"/>
          <w:lang w:val="zh-CN"/>
          <w14:textFill>
            <w14:solidFill>
              <w14:schemeClr w14:val="tx1"/>
            </w14:solidFill>
          </w14:textFill>
        </w:rPr>
        <w:t xml:space="preserve">     </w:t>
      </w:r>
    </w:p>
    <w:p>
      <w:pPr>
        <w:autoSpaceDE w:val="0"/>
        <w:autoSpaceDN w:val="0"/>
        <w:adjustRightInd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采购合同编号：</w:t>
      </w:r>
      <w:r>
        <w:rPr>
          <w:rFonts w:hint="eastAsia" w:ascii="宋体" w:hAnsi="宋体" w:eastAsia="宋体" w:cs="宋体"/>
          <w:b/>
          <w:bCs/>
          <w:color w:val="000000" w:themeColor="text1"/>
          <w:kern w:val="0"/>
          <w:sz w:val="30"/>
          <w:szCs w:val="30"/>
          <w:u w:val="single"/>
          <w14:textFill>
            <w14:solidFill>
              <w14:schemeClr w14:val="tx1"/>
            </w14:solidFill>
          </w14:textFill>
        </w:rPr>
        <w:t xml:space="preserve">QHHHY-2019-048                                             </w:t>
      </w:r>
    </w:p>
    <w:p>
      <w:pPr>
        <w:autoSpaceDE w:val="0"/>
        <w:autoSpaceDN w:val="0"/>
        <w:adjustRightInd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合同金额（人民币）：</w:t>
      </w:r>
      <w:r>
        <w:rPr>
          <w:rFonts w:hint="eastAsia" w:ascii="宋体" w:hAnsi="宋体" w:eastAsia="宋体" w:cs="宋体"/>
          <w:b/>
          <w:bCs/>
          <w:color w:val="000000" w:themeColor="text1"/>
          <w:kern w:val="0"/>
          <w:sz w:val="30"/>
          <w:szCs w:val="30"/>
          <w:u w:val="single"/>
          <w:lang w:val="zh-CN"/>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 xml:space="preserve">        </w:t>
      </w:r>
    </w:p>
    <w:p>
      <w:pPr>
        <w:autoSpaceDE w:val="0"/>
        <w:autoSpaceDN w:val="0"/>
        <w:adjustRightInd w:val="0"/>
        <w:spacing w:line="360" w:lineRule="auto"/>
        <w:jc w:val="left"/>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采购人（甲方）：</w:t>
      </w:r>
      <w:r>
        <w:rPr>
          <w:rFonts w:hint="eastAsia" w:ascii="宋体" w:hAnsi="宋体" w:eastAsia="宋体" w:cs="宋体"/>
          <w:b/>
          <w:bCs/>
          <w:color w:val="000000" w:themeColor="text1"/>
          <w:kern w:val="0"/>
          <w:sz w:val="30"/>
          <w:szCs w:val="30"/>
          <w:u w:val="single"/>
          <w:lang w:val="zh-CN"/>
          <w14:textFill>
            <w14:solidFill>
              <w14:schemeClr w14:val="tx1"/>
            </w14:solidFill>
          </w14:textFill>
        </w:rPr>
        <w:t>青海省海北藏族自治州农业科学研究所</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（盖章）</w:t>
      </w:r>
    </w:p>
    <w:p>
      <w:pPr>
        <w:autoSpaceDE w:val="0"/>
        <w:autoSpaceDN w:val="0"/>
        <w:adjustRightInd w:val="0"/>
        <w:spacing w:line="360" w:lineRule="auto"/>
        <w:jc w:val="left"/>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成交供应商（乙方）：</w:t>
      </w:r>
      <w:r>
        <w:rPr>
          <w:rFonts w:hint="eastAsia" w:ascii="宋体" w:hAnsi="宋体" w:eastAsia="宋体" w:cs="宋体"/>
          <w:b/>
          <w:bCs/>
          <w:color w:val="000000" w:themeColor="text1"/>
          <w:kern w:val="0"/>
          <w:sz w:val="30"/>
          <w:szCs w:val="30"/>
          <w:u w:val="single"/>
          <w:lang w:val="zh-CN"/>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 xml:space="preserve">        （盖章）</w:t>
      </w:r>
    </w:p>
    <w:p>
      <w:pPr>
        <w:autoSpaceDE w:val="0"/>
        <w:autoSpaceDN w:val="0"/>
        <w:adjustRightInd w:val="0"/>
        <w:spacing w:line="360" w:lineRule="auto"/>
        <w:rPr>
          <w:rFonts w:ascii="宋体" w:hAnsi="宋体" w:eastAsia="宋体" w:cs="宋体"/>
          <w:b/>
          <w:bCs/>
          <w:color w:val="000000" w:themeColor="text1"/>
          <w:kern w:val="0"/>
          <w:sz w:val="30"/>
          <w:szCs w:val="30"/>
          <w:lang w:val="zh-CN"/>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采购日期：</w:t>
      </w:r>
      <w:r>
        <w:rPr>
          <w:rFonts w:hint="eastAsia" w:ascii="宋体" w:hAnsi="宋体" w:eastAsia="宋体" w:cs="宋体"/>
          <w:b/>
          <w:bCs/>
          <w:color w:val="000000" w:themeColor="text1"/>
          <w:kern w:val="0"/>
          <w:sz w:val="30"/>
          <w:szCs w:val="30"/>
          <w:u w:val="single"/>
          <w:lang w:val="zh-CN"/>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 xml:space="preserve">                  </w:t>
      </w:r>
    </w:p>
    <w:p>
      <w:pPr>
        <w:widowControl/>
        <w:jc w:val="left"/>
        <w:rPr>
          <w:rFonts w:ascii="宋体" w:hAnsi="宋体" w:eastAsia="宋体" w:cs="宋体"/>
          <w:b/>
          <w:bCs/>
          <w:color w:val="000000" w:themeColor="text1"/>
          <w:kern w:val="0"/>
          <w:sz w:val="30"/>
          <w:szCs w:val="30"/>
          <w:lang w:val="zh-CN"/>
          <w14:textFill>
            <w14:solidFill>
              <w14:schemeClr w14:val="tx1"/>
            </w14:solidFill>
          </w14:textFill>
        </w:rPr>
      </w:pPr>
      <w:r>
        <w:rPr>
          <w:rFonts w:ascii="宋体" w:hAnsi="宋体" w:eastAsia="宋体" w:cs="宋体"/>
          <w:b/>
          <w:bCs/>
          <w:color w:val="000000" w:themeColor="text1"/>
          <w:kern w:val="0"/>
          <w:sz w:val="30"/>
          <w:szCs w:val="30"/>
          <w:lang w:val="zh-CN"/>
          <w14:textFill>
            <w14:solidFill>
              <w14:schemeClr w14:val="tx1"/>
            </w14:solidFill>
          </w14:textFill>
        </w:rPr>
        <w:br w:type="page"/>
      </w:r>
    </w:p>
    <w:p>
      <w:pPr>
        <w:pStyle w:val="24"/>
        <w:spacing w:line="360" w:lineRule="auto"/>
        <w:jc w:val="center"/>
        <w:rPr>
          <w:rFonts w:ascii="宋体" w:hAnsi="宋体" w:cs="宋体"/>
          <w:color w:val="000000" w:themeColor="text1"/>
          <w:sz w:val="28"/>
          <w:szCs w:val="28"/>
          <w:u w:val="single"/>
          <w14:textFill>
            <w14:solidFill>
              <w14:schemeClr w14:val="tx1"/>
            </w14:solidFill>
          </w14:textFill>
        </w:rPr>
      </w:pPr>
      <w:r>
        <w:rPr>
          <w:rFonts w:hint="eastAsia" w:ascii="仿宋_GB2312" w:eastAsia="仿宋_GB2312"/>
          <w:color w:val="000000" w:themeColor="text1"/>
          <w:sz w:val="44"/>
          <w:szCs w:val="44"/>
          <w14:textFill>
            <w14:solidFill>
              <w14:schemeClr w14:val="tx1"/>
            </w14:solidFill>
          </w14:textFill>
        </w:rPr>
        <w:t>青海省政府采购合同（参考）</w:t>
      </w:r>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采购人（以下简称甲方）： </w:t>
      </w:r>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供应商（以下简称乙方）：</w:t>
      </w:r>
    </w:p>
    <w:p>
      <w:pPr>
        <w:spacing w:line="360" w:lineRule="auto"/>
        <w:rPr>
          <w:rFonts w:ascii="宋体" w:hAnsi="宋体" w:eastAsia="宋体" w:cs="宋体"/>
          <w:bCs/>
          <w:color w:val="000000" w:themeColor="text1"/>
          <w:sz w:val="24"/>
          <w14:textFill>
            <w14:solidFill>
              <w14:schemeClr w14:val="tx1"/>
            </w14:solidFill>
          </w14:textFill>
        </w:rPr>
      </w:pPr>
      <w:bookmarkStart w:id="78" w:name="_Toc330232495"/>
      <w:bookmarkStart w:id="79" w:name="_Toc330232649"/>
      <w:bookmarkStart w:id="80" w:name="_Toc330234210"/>
      <w:r>
        <w:rPr>
          <w:rFonts w:hint="eastAsia" w:ascii="宋体" w:hAnsi="宋体" w:eastAsia="宋体" w:cs="宋体"/>
          <w:bCs/>
          <w:color w:val="000000" w:themeColor="text1"/>
          <w:sz w:val="24"/>
          <w14:textFill>
            <w14:solidFill>
              <w14:schemeClr w14:val="tx1"/>
            </w14:solidFill>
          </w14:textFill>
        </w:rPr>
        <w:t>一、合同标的：</w:t>
      </w:r>
      <w:bookmarkEnd w:id="78"/>
      <w:bookmarkEnd w:id="79"/>
      <w:bookmarkEnd w:id="80"/>
    </w:p>
    <w:p>
      <w:pPr>
        <w:spacing w:line="360" w:lineRule="auto"/>
        <w:ind w:firstLine="56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1、按询价文件要求提供；</w:t>
      </w:r>
    </w:p>
    <w:p>
      <w:pPr>
        <w:spacing w:line="360" w:lineRule="auto"/>
        <w:ind w:firstLine="56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2、合同附件:</w:t>
      </w:r>
      <w:r>
        <w:rPr>
          <w:rFonts w:hint="eastAsia" w:ascii="宋体" w:hAnsi="宋体" w:eastAsia="宋体" w:cs="宋体"/>
          <w:color w:val="000000" w:themeColor="text1"/>
          <w:sz w:val="24"/>
          <w14:textFill>
            <w14:solidFill>
              <w14:schemeClr w14:val="tx1"/>
            </w14:solidFill>
          </w14:textFill>
        </w:rPr>
        <w:t>（1）报价分项表；（2）技术条款偏离表；（3）其他相</w:t>
      </w:r>
      <w:r>
        <w:rPr>
          <w:rFonts w:hint="eastAsia" w:ascii="宋体" w:hAnsi="宋体" w:eastAsia="宋体" w:cs="宋体"/>
          <w:bCs/>
          <w:color w:val="000000" w:themeColor="text1"/>
          <w:sz w:val="24"/>
          <w14:textFill>
            <w14:solidFill>
              <w14:schemeClr w14:val="tx1"/>
            </w14:solidFill>
          </w14:textFill>
        </w:rPr>
        <w:t>关承诺；（4）成交通知书。（5）询价一览表。</w:t>
      </w:r>
    </w:p>
    <w:p>
      <w:pPr>
        <w:spacing w:line="360" w:lineRule="auto"/>
        <w:ind w:firstLine="56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w:t>
      </w:r>
      <w:bookmarkStart w:id="81" w:name="_Toc330234211"/>
      <w:bookmarkStart w:id="82" w:name="_Toc330232650"/>
      <w:bookmarkStart w:id="83" w:name="_Toc330232496"/>
      <w:r>
        <w:rPr>
          <w:rFonts w:hint="eastAsia" w:ascii="宋体" w:hAnsi="宋体" w:eastAsia="宋体" w:cs="宋体"/>
          <w:bCs/>
          <w:color w:val="000000" w:themeColor="text1"/>
          <w:sz w:val="24"/>
          <w14:textFill>
            <w14:solidFill>
              <w14:schemeClr w14:val="tx1"/>
            </w14:solidFill>
          </w14:textFill>
        </w:rPr>
        <w:t>本合同以人民币进行核算，合同金额：大写：</w:t>
      </w: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小写：</w:t>
      </w: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（包括产品费、包装费、厂家至使用单位运费、安装调试费、人员培训费、售前、售中、售后服务费、税金及其他不可预见费等全部费用）。</w:t>
      </w:r>
    </w:p>
    <w:p>
      <w:pPr>
        <w:spacing w:line="360" w:lineRule="auto"/>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二、质量保证</w:t>
      </w:r>
      <w:bookmarkEnd w:id="81"/>
      <w:bookmarkEnd w:id="82"/>
      <w:bookmarkEnd w:id="83"/>
    </w:p>
    <w:p>
      <w:pPr>
        <w:spacing w:line="360" w:lineRule="auto"/>
        <w:ind w:firstLine="56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1、乙方所提供的产品型号、技术规格、技术参数等质量必须与询价响应文件和承诺相一致，提供的自主创新产品、节能和环境产品必须是列入政府采购清单的产品。</w:t>
      </w:r>
    </w:p>
    <w:p>
      <w:pPr>
        <w:spacing w:line="360" w:lineRule="auto"/>
        <w:ind w:firstLine="56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2、乙方所提供的产品必须是全新、未使用的原装产品，且在正常使用和保养条件下，其使用寿命期内各项指标均达到质量要求。</w:t>
      </w:r>
    </w:p>
    <w:p>
      <w:pPr>
        <w:spacing w:line="360" w:lineRule="auto"/>
        <w:ind w:firstLine="56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3、乙方应保证所提供产品在使用时不会侵犯任何第三方的专利权、商标权、工业设计权或其他权利。</w:t>
      </w:r>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质量保证期内如发生质量问题，乙方应在接到甲方诉求一周内（以传真日期为准）给予应答。属于乙方责任的，乙方负责修复、更换或退货，并承担由此发生的一切费用。属于甲方使用不当造成的问题，乙方应积极配合解决，修复或更换的时间及费用由双方协商确定。若乙方在收到甲方诉求十天内无应答，则视为乙方承认质量问题，甲方有权进行自行处理，乙方将承担由此产生的一切费用。</w:t>
      </w:r>
    </w:p>
    <w:p>
      <w:pPr>
        <w:pStyle w:val="7"/>
        <w:spacing w:line="360" w:lineRule="auto"/>
        <w:ind w:firstLine="0"/>
        <w:rPr>
          <w:rFonts w:ascii="宋体" w:hAnsi="宋体" w:eastAsia="宋体" w:cs="宋体"/>
          <w:bCs/>
          <w:color w:val="000000" w:themeColor="text1"/>
          <w:sz w:val="24"/>
          <w:szCs w:val="24"/>
          <w14:textFill>
            <w14:solidFill>
              <w14:schemeClr w14:val="tx1"/>
            </w14:solidFill>
          </w14:textFill>
        </w:rPr>
      </w:pPr>
      <w:bookmarkStart w:id="84" w:name="_Toc330234212"/>
      <w:bookmarkStart w:id="85" w:name="_Toc330232651"/>
      <w:bookmarkStart w:id="86" w:name="_Toc330232497"/>
      <w:r>
        <w:rPr>
          <w:rFonts w:hint="eastAsia" w:ascii="宋体" w:hAnsi="宋体" w:eastAsia="宋体" w:cs="宋体"/>
          <w:bCs/>
          <w:color w:val="000000" w:themeColor="text1"/>
          <w:sz w:val="24"/>
          <w:szCs w:val="24"/>
          <w14:textFill>
            <w14:solidFill>
              <w14:schemeClr w14:val="tx1"/>
            </w14:solidFill>
          </w14:textFill>
        </w:rPr>
        <w:t>三、交付和验收</w:t>
      </w:r>
      <w:bookmarkEnd w:id="84"/>
      <w:bookmarkEnd w:id="85"/>
      <w:bookmarkEnd w:id="86"/>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87" w:name="_Toc330232498"/>
      <w:bookmarkStart w:id="88" w:name="_Toc330232652"/>
      <w:bookmarkStart w:id="89" w:name="_Toc330234213"/>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w:t>
      </w:r>
      <w:bookmarkEnd w:id="87"/>
      <w:bookmarkEnd w:id="88"/>
      <w:bookmarkEnd w:id="89"/>
      <w:bookmarkStart w:id="90" w:name="_Toc330232654"/>
      <w:bookmarkStart w:id="91" w:name="_Toc330234215"/>
      <w:bookmarkStart w:id="92" w:name="_Toc330232500"/>
      <w:r>
        <w:rPr>
          <w:rFonts w:hint="eastAsia" w:ascii="宋体" w:hAnsi="宋体" w:eastAsia="宋体" w:cs="宋体"/>
          <w:bCs/>
          <w:color w:val="000000" w:themeColor="text1"/>
          <w:sz w:val="24"/>
          <w:szCs w:val="24"/>
          <w14:textFill>
            <w14:solidFill>
              <w14:schemeClr w14:val="tx1"/>
            </w14:solidFill>
          </w14:textFill>
        </w:rPr>
        <w:t>交货期：自合同签订起45个日历日内。</w:t>
      </w:r>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质保期：一年。</w:t>
      </w:r>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交货地点：采购单位</w:t>
      </w:r>
      <w:r>
        <w:rPr>
          <w:rFonts w:hint="eastAsia" w:ascii="宋体" w:hAnsi="宋体" w:eastAsia="宋体" w:cs="宋体"/>
          <w:bCs/>
          <w:color w:val="000000" w:themeColor="text1"/>
          <w:sz w:val="24"/>
          <w:szCs w:val="24"/>
          <w14:textFill>
            <w14:solidFill>
              <w14:schemeClr w14:val="tx1"/>
            </w14:solidFill>
          </w14:textFill>
        </w:rPr>
        <w:t>指定地点交货。</w:t>
      </w:r>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2、乙方提供不符合招询价响应文件和本合同规定的产品，甲方有权拒绝接受。</w:t>
      </w:r>
      <w:bookmarkEnd w:id="90"/>
      <w:bookmarkEnd w:id="91"/>
      <w:bookmarkEnd w:id="92"/>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93" w:name="_Toc330234216"/>
      <w:bookmarkStart w:id="94" w:name="_Toc330232655"/>
      <w:bookmarkStart w:id="95" w:name="_Toc330232501"/>
      <w:r>
        <w:rPr>
          <w:rFonts w:hint="eastAsia" w:ascii="宋体" w:hAnsi="宋体" w:eastAsia="宋体" w:cs="宋体"/>
          <w:bCs/>
          <w:color w:val="000000" w:themeColor="text1"/>
          <w:sz w:val="24"/>
          <w:szCs w:val="24"/>
          <w14:textFill>
            <w14:solidFill>
              <w14:schemeClr w14:val="tx1"/>
            </w14:solidFill>
          </w14:textFill>
        </w:rPr>
        <w:t>3、乙方应将提供产品的装箱清单、随机资料、工具和备品等交付给甲方，如有缺失应及时补齐，否则视为逾期交货。</w:t>
      </w:r>
      <w:bookmarkEnd w:id="93"/>
      <w:bookmarkEnd w:id="94"/>
      <w:bookmarkEnd w:id="95"/>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96" w:name="_Toc330232502"/>
      <w:bookmarkStart w:id="97" w:name="_Toc330232656"/>
      <w:bookmarkStart w:id="98" w:name="_Toc330234217"/>
      <w:r>
        <w:rPr>
          <w:rFonts w:hint="eastAsia" w:ascii="宋体" w:hAnsi="宋体" w:eastAsia="宋体" w:cs="宋体"/>
          <w:bCs/>
          <w:color w:val="000000" w:themeColor="text1"/>
          <w:sz w:val="24"/>
          <w:szCs w:val="24"/>
          <w14:textFill>
            <w14:solidFill>
              <w14:schemeClr w14:val="tx1"/>
            </w14:solidFill>
          </w14:textFill>
        </w:rPr>
        <w:t>4、甲方应当在到货（安装、调试完）后尽快进行验收。验收合格后，由甲乙双方签署产品验收单并加盖采购人公章，甲乙双方各执一份。</w:t>
      </w:r>
      <w:bookmarkEnd w:id="96"/>
      <w:bookmarkEnd w:id="97"/>
      <w:bookmarkEnd w:id="98"/>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99" w:name="_Toc330232503"/>
      <w:bookmarkStart w:id="100" w:name="_Toc330234218"/>
      <w:bookmarkStart w:id="101" w:name="_Toc330232657"/>
      <w:r>
        <w:rPr>
          <w:rFonts w:hint="eastAsia" w:ascii="宋体" w:hAnsi="宋体" w:eastAsia="宋体" w:cs="宋体"/>
          <w:bCs/>
          <w:color w:val="000000" w:themeColor="text1"/>
          <w:sz w:val="24"/>
          <w:szCs w:val="24"/>
          <w14:textFill>
            <w14:solidFill>
              <w14:schemeClr w14:val="tx1"/>
            </w14:solidFill>
          </w14:textFill>
        </w:rPr>
        <w:t>5、甲方应提供该项目验收报告，在验收过程中发现乙方有违约问题，可暂缓资金结算；待违约问题解决后，方可办理资金结算事宜。</w:t>
      </w:r>
      <w:bookmarkEnd w:id="99"/>
      <w:bookmarkEnd w:id="100"/>
      <w:bookmarkEnd w:id="101"/>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102" w:name="_Toc330234219"/>
      <w:bookmarkStart w:id="103" w:name="_Toc330232504"/>
      <w:bookmarkStart w:id="104" w:name="_Toc330232658"/>
      <w:r>
        <w:rPr>
          <w:rFonts w:hint="eastAsia" w:ascii="宋体" w:hAnsi="宋体" w:eastAsia="宋体" w:cs="宋体"/>
          <w:bCs/>
          <w:color w:val="000000" w:themeColor="text1"/>
          <w:sz w:val="24"/>
          <w:szCs w:val="24"/>
          <w14:textFill>
            <w14:solidFill>
              <w14:schemeClr w14:val="tx1"/>
            </w14:solidFill>
          </w14:textFill>
        </w:rPr>
        <w:t>6、甲方对验收有异议的，在验收后5个工作日内以书面形式向乙方提出，乙方应自收到甲方书面异议后5个工作日内及时予以解决。</w:t>
      </w:r>
      <w:bookmarkEnd w:id="102"/>
      <w:bookmarkEnd w:id="103"/>
      <w:bookmarkEnd w:id="104"/>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105" w:name="_Toc330232659"/>
      <w:bookmarkStart w:id="106" w:name="_Toc330234220"/>
      <w:bookmarkStart w:id="107" w:name="_Toc330232505"/>
      <w:r>
        <w:rPr>
          <w:rFonts w:hint="eastAsia" w:ascii="宋体" w:hAnsi="宋体" w:eastAsia="宋体" w:cs="宋体"/>
          <w:bCs/>
          <w:color w:val="000000" w:themeColor="text1"/>
          <w:sz w:val="24"/>
          <w:szCs w:val="24"/>
          <w14:textFill>
            <w14:solidFill>
              <w14:schemeClr w14:val="tx1"/>
            </w14:solidFill>
          </w14:textFill>
        </w:rPr>
        <w:t>7、乙方需提供产品相关完税销售发票。</w:t>
      </w:r>
      <w:bookmarkEnd w:id="105"/>
      <w:bookmarkEnd w:id="106"/>
      <w:bookmarkEnd w:id="107"/>
    </w:p>
    <w:p>
      <w:pPr>
        <w:pStyle w:val="7"/>
        <w:spacing w:line="360" w:lineRule="auto"/>
        <w:ind w:firstLine="0"/>
        <w:rPr>
          <w:rFonts w:ascii="宋体" w:hAnsi="宋体" w:eastAsia="宋体" w:cs="宋体"/>
          <w:bCs/>
          <w:color w:val="000000" w:themeColor="text1"/>
          <w:sz w:val="24"/>
          <w:szCs w:val="24"/>
          <w14:textFill>
            <w14:solidFill>
              <w14:schemeClr w14:val="tx1"/>
            </w14:solidFill>
          </w14:textFill>
        </w:rPr>
      </w:pPr>
      <w:bookmarkStart w:id="108" w:name="_Toc330234221"/>
      <w:bookmarkStart w:id="109" w:name="_Toc330232506"/>
      <w:bookmarkStart w:id="110" w:name="_Toc330232660"/>
      <w:r>
        <w:rPr>
          <w:rFonts w:hint="eastAsia" w:ascii="宋体" w:hAnsi="宋体" w:eastAsia="宋体" w:cs="宋体"/>
          <w:bCs/>
          <w:color w:val="000000" w:themeColor="text1"/>
          <w:sz w:val="24"/>
          <w:szCs w:val="24"/>
          <w14:textFill>
            <w14:solidFill>
              <w14:schemeClr w14:val="tx1"/>
            </w14:solidFill>
          </w14:textFill>
        </w:rPr>
        <w:t>四、付款方式</w:t>
      </w:r>
      <w:bookmarkEnd w:id="108"/>
      <w:bookmarkEnd w:id="109"/>
      <w:bookmarkEnd w:id="110"/>
    </w:p>
    <w:p>
      <w:pPr>
        <w:pStyle w:val="7"/>
        <w:spacing w:line="360" w:lineRule="auto"/>
        <w:ind w:firstLine="6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乙方所交付的产品由甲方验收，验收合格后由甲方按合同金额向乙方支付合同总价款的</w:t>
      </w:r>
      <w:r>
        <w:rPr>
          <w:rFonts w:hint="eastAsia" w:ascii="宋体" w:hAnsi="宋体" w:eastAsia="宋体" w:cs="宋体"/>
          <w:bCs/>
          <w:color w:val="000000" w:themeColor="text1"/>
          <w:sz w:val="24"/>
          <w:szCs w:val="24"/>
          <w:u w:val="single"/>
          <w:lang w:val="zh-CN"/>
          <w14:textFill>
            <w14:solidFill>
              <w14:schemeClr w14:val="tx1"/>
            </w14:solidFill>
          </w14:textFill>
        </w:rPr>
        <w:t xml:space="preserve"> </w:t>
      </w:r>
      <w:r>
        <w:rPr>
          <w:rFonts w:hint="eastAsia" w:ascii="宋体" w:hAnsi="宋体" w:eastAsia="宋体" w:cs="宋体"/>
          <w:bCs/>
          <w:color w:val="000000" w:themeColor="text1"/>
          <w:sz w:val="24"/>
          <w:szCs w:val="24"/>
          <w:u w:val="single"/>
          <w14:textFill>
            <w14:solidFill>
              <w14:schemeClr w14:val="tx1"/>
            </w14:solidFill>
          </w14:textFill>
        </w:rPr>
        <w:t>100</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zh-CN"/>
          <w14:textFill>
            <w14:solidFill>
              <w14:schemeClr w14:val="tx1"/>
            </w14:solidFill>
          </w14:textFill>
        </w:rPr>
        <w:t>，即人民币</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元</w:t>
      </w:r>
      <w:r>
        <w:rPr>
          <w:rFonts w:hint="eastAsia" w:ascii="宋体" w:hAnsi="宋体" w:eastAsia="宋体" w:cs="宋体"/>
          <w:bCs/>
          <w:color w:val="000000" w:themeColor="text1"/>
          <w:sz w:val="24"/>
          <w:szCs w:val="24"/>
          <w:lang w:val="zh-CN"/>
          <w14:textFill>
            <w14:solidFill>
              <w14:schemeClr w14:val="tx1"/>
            </w14:solidFill>
          </w14:textFill>
        </w:rPr>
        <w:t>（大写）：</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val="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元。</w:t>
      </w:r>
    </w:p>
    <w:p>
      <w:pPr>
        <w:pStyle w:val="7"/>
        <w:spacing w:line="360" w:lineRule="auto"/>
        <w:ind w:firstLine="0"/>
        <w:rPr>
          <w:rFonts w:ascii="宋体" w:hAnsi="宋体" w:eastAsia="宋体" w:cs="宋体"/>
          <w:bCs/>
          <w:color w:val="000000" w:themeColor="text1"/>
          <w:sz w:val="24"/>
          <w:szCs w:val="24"/>
          <w14:textFill>
            <w14:solidFill>
              <w14:schemeClr w14:val="tx1"/>
            </w14:solidFill>
          </w14:textFill>
        </w:rPr>
      </w:pPr>
      <w:bookmarkStart w:id="111" w:name="_Toc330232508"/>
      <w:bookmarkStart w:id="112" w:name="_Toc330234223"/>
      <w:bookmarkStart w:id="113" w:name="_Toc330232662"/>
      <w:r>
        <w:rPr>
          <w:rFonts w:hint="eastAsia" w:ascii="宋体" w:hAnsi="宋体" w:eastAsia="宋体" w:cs="宋体"/>
          <w:bCs/>
          <w:color w:val="000000" w:themeColor="text1"/>
          <w:sz w:val="24"/>
          <w:szCs w:val="24"/>
          <w14:textFill>
            <w14:solidFill>
              <w14:schemeClr w14:val="tx1"/>
            </w14:solidFill>
          </w14:textFill>
        </w:rPr>
        <w:t>五、合同的变更、终止与转让</w:t>
      </w:r>
      <w:bookmarkEnd w:id="111"/>
      <w:bookmarkEnd w:id="112"/>
      <w:bookmarkEnd w:id="113"/>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114" w:name="_Toc330232509"/>
      <w:bookmarkStart w:id="115" w:name="_Toc330232663"/>
      <w:bookmarkStart w:id="116" w:name="_Toc330234224"/>
      <w:r>
        <w:rPr>
          <w:rFonts w:hint="eastAsia" w:ascii="宋体" w:hAnsi="宋体" w:eastAsia="宋体" w:cs="宋体"/>
          <w:bCs/>
          <w:color w:val="000000" w:themeColor="text1"/>
          <w:sz w:val="24"/>
          <w:szCs w:val="24"/>
          <w14:textFill>
            <w14:solidFill>
              <w14:schemeClr w14:val="tx1"/>
            </w14:solidFill>
          </w14:textFill>
        </w:rPr>
        <w:t>1、除《中华人民共和国政府采购法》第50条规定的情形外，本合同一经签订，甲乙双方不得擅自变更、中止或终止。</w:t>
      </w:r>
      <w:bookmarkEnd w:id="114"/>
      <w:bookmarkEnd w:id="115"/>
      <w:bookmarkEnd w:id="116"/>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117" w:name="_Toc330232664"/>
      <w:bookmarkStart w:id="118" w:name="_Toc330234225"/>
      <w:bookmarkStart w:id="119" w:name="_Toc330232510"/>
      <w:r>
        <w:rPr>
          <w:rFonts w:hint="eastAsia" w:ascii="宋体" w:hAnsi="宋体" w:eastAsia="宋体" w:cs="宋体"/>
          <w:bCs/>
          <w:color w:val="000000" w:themeColor="text1"/>
          <w:sz w:val="24"/>
          <w:szCs w:val="24"/>
          <w14:textFill>
            <w14:solidFill>
              <w14:schemeClr w14:val="tx1"/>
            </w14:solidFill>
          </w14:textFill>
        </w:rPr>
        <w:t>2、乙方不得擅自转让（无进口资格的供应商委托进口货物的除外）其应履行的合同义务。</w:t>
      </w:r>
      <w:bookmarkEnd w:id="117"/>
      <w:bookmarkEnd w:id="118"/>
      <w:bookmarkEnd w:id="119"/>
    </w:p>
    <w:p>
      <w:pPr>
        <w:pStyle w:val="7"/>
        <w:spacing w:line="360" w:lineRule="auto"/>
        <w:ind w:firstLine="0"/>
        <w:rPr>
          <w:rFonts w:ascii="宋体" w:hAnsi="宋体" w:eastAsia="宋体" w:cs="宋体"/>
          <w:bCs/>
          <w:color w:val="000000" w:themeColor="text1"/>
          <w:sz w:val="24"/>
          <w:szCs w:val="24"/>
          <w14:textFill>
            <w14:solidFill>
              <w14:schemeClr w14:val="tx1"/>
            </w14:solidFill>
          </w14:textFill>
        </w:rPr>
      </w:pPr>
      <w:bookmarkStart w:id="120" w:name="_Toc330232511"/>
      <w:bookmarkStart w:id="121" w:name="_Toc330234226"/>
      <w:bookmarkStart w:id="122" w:name="_Toc330232665"/>
      <w:r>
        <w:rPr>
          <w:rFonts w:hint="eastAsia" w:ascii="宋体" w:hAnsi="宋体" w:eastAsia="宋体" w:cs="宋体"/>
          <w:bCs/>
          <w:color w:val="000000" w:themeColor="text1"/>
          <w:sz w:val="24"/>
          <w:szCs w:val="24"/>
          <w14:textFill>
            <w14:solidFill>
              <w14:schemeClr w14:val="tx1"/>
            </w14:solidFill>
          </w14:textFill>
        </w:rPr>
        <w:t>六、违约责任</w:t>
      </w:r>
      <w:bookmarkEnd w:id="120"/>
      <w:bookmarkEnd w:id="121"/>
      <w:bookmarkEnd w:id="122"/>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123" w:name="_Toc330232512"/>
      <w:bookmarkStart w:id="124" w:name="_Toc330232666"/>
      <w:bookmarkStart w:id="125" w:name="_Toc330234227"/>
      <w:r>
        <w:rPr>
          <w:rFonts w:hint="eastAsia" w:ascii="宋体" w:hAnsi="宋体" w:eastAsia="宋体" w:cs="宋体"/>
          <w:bCs/>
          <w:color w:val="000000" w:themeColor="text1"/>
          <w:sz w:val="24"/>
          <w:szCs w:val="24"/>
          <w14:textFill>
            <w14:solidFill>
              <w14:schemeClr w14:val="tx1"/>
            </w14:solidFill>
          </w14:textFill>
        </w:rPr>
        <w:t>1、乙方所提供的产品规格、技术标准、材料等质量不合格的，应及时更换；更换不及时的，按逾期交货处罚；因质量问题甲方不同意的，由乙方赔偿由此引起的甲方的一切经济损失。</w:t>
      </w:r>
      <w:bookmarkEnd w:id="123"/>
      <w:bookmarkEnd w:id="124"/>
      <w:bookmarkEnd w:id="125"/>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126" w:name="_Toc330232513"/>
      <w:bookmarkStart w:id="127" w:name="_Toc330232667"/>
      <w:bookmarkStart w:id="128" w:name="_Toc330234228"/>
      <w:r>
        <w:rPr>
          <w:rFonts w:hint="eastAsia" w:ascii="宋体" w:hAnsi="宋体" w:eastAsia="宋体" w:cs="宋体"/>
          <w:bCs/>
          <w:color w:val="000000" w:themeColor="text1"/>
          <w:sz w:val="24"/>
          <w:szCs w:val="24"/>
          <w14:textFill>
            <w14:solidFill>
              <w14:schemeClr w14:val="tx1"/>
            </w14:solidFill>
          </w14:textFill>
        </w:rPr>
        <w:t>2、乙方提供的货物如侵犯了第三方合同权益而引发纠纷或诉讼的，均由乙方负责交涉并承担全部责任。</w:t>
      </w:r>
      <w:bookmarkEnd w:id="126"/>
      <w:bookmarkEnd w:id="127"/>
      <w:bookmarkEnd w:id="128"/>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129" w:name="_Toc330234229"/>
      <w:bookmarkStart w:id="130" w:name="_Toc330232514"/>
      <w:bookmarkStart w:id="131" w:name="_Toc330232668"/>
      <w:r>
        <w:rPr>
          <w:rFonts w:hint="eastAsia" w:ascii="宋体" w:hAnsi="宋体" w:eastAsia="宋体" w:cs="宋体"/>
          <w:bCs/>
          <w:color w:val="000000" w:themeColor="text1"/>
          <w:sz w:val="24"/>
          <w:szCs w:val="24"/>
          <w14:textFill>
            <w14:solidFill>
              <w14:schemeClr w14:val="tx1"/>
            </w14:solidFill>
          </w14:textFill>
        </w:rPr>
        <w:t>3、因包装、运输引起的货物损坏，按质量不合格处罚。</w:t>
      </w:r>
      <w:bookmarkEnd w:id="129"/>
      <w:bookmarkEnd w:id="130"/>
      <w:bookmarkEnd w:id="131"/>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132" w:name="_Toc330232515"/>
      <w:bookmarkStart w:id="133" w:name="_Toc330232669"/>
      <w:bookmarkStart w:id="134" w:name="_Toc330234230"/>
      <w:r>
        <w:rPr>
          <w:rFonts w:hint="eastAsia" w:ascii="宋体" w:hAnsi="宋体" w:eastAsia="宋体" w:cs="宋体"/>
          <w:bCs/>
          <w:color w:val="000000" w:themeColor="text1"/>
          <w:sz w:val="24"/>
          <w:szCs w:val="24"/>
          <w14:textFill>
            <w14:solidFill>
              <w14:schemeClr w14:val="tx1"/>
            </w14:solidFill>
          </w14:textFill>
        </w:rPr>
        <w:t>4、甲方无故延期接受货物和乙方逾期交货的，每天应向对方偿付未交货物的货款3‰的违约金，但违约金累计不得超过违约货款的5%，产品交付超过约定时限对方有权解除合同，违约方承担因此给对方造成的经济损失</w:t>
      </w:r>
      <w:bookmarkEnd w:id="132"/>
      <w:bookmarkEnd w:id="133"/>
      <w:bookmarkEnd w:id="134"/>
      <w:r>
        <w:rPr>
          <w:rFonts w:hint="eastAsia" w:ascii="宋体" w:hAnsi="宋体" w:eastAsia="宋体" w:cs="宋体"/>
          <w:bCs/>
          <w:color w:val="000000" w:themeColor="text1"/>
          <w:sz w:val="24"/>
          <w:szCs w:val="24"/>
          <w14:textFill>
            <w14:solidFill>
              <w14:schemeClr w14:val="tx1"/>
            </w14:solidFill>
          </w14:textFill>
        </w:rPr>
        <w:t xml:space="preserve"> </w:t>
      </w:r>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135" w:name="_Toc330232516"/>
      <w:bookmarkStart w:id="136" w:name="_Toc330234231"/>
      <w:bookmarkStart w:id="137" w:name="_Toc330232670"/>
      <w:r>
        <w:rPr>
          <w:rFonts w:hint="eastAsia" w:ascii="宋体" w:hAnsi="宋体" w:eastAsia="宋体" w:cs="宋体"/>
          <w:bCs/>
          <w:color w:val="000000" w:themeColor="text1"/>
          <w:sz w:val="24"/>
          <w:szCs w:val="24"/>
          <w14:textFill>
            <w14:solidFill>
              <w14:schemeClr w14:val="tx1"/>
            </w14:solidFill>
          </w14:textFill>
        </w:rPr>
        <w:t>5、乙方未按本合同和询价响应文件中规定的服务承诺提供售后服务的，乙方应按本合同合计金额的5%向甲方支付违约金。</w:t>
      </w:r>
      <w:bookmarkEnd w:id="135"/>
      <w:bookmarkEnd w:id="136"/>
      <w:bookmarkEnd w:id="137"/>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138" w:name="_Toc330232517"/>
      <w:bookmarkStart w:id="139" w:name="_Toc330234232"/>
      <w:bookmarkStart w:id="140" w:name="_Toc330232671"/>
      <w:r>
        <w:rPr>
          <w:rFonts w:hint="eastAsia" w:ascii="宋体" w:hAnsi="宋体" w:eastAsia="宋体" w:cs="宋体"/>
          <w:bCs/>
          <w:color w:val="000000" w:themeColor="text1"/>
          <w:sz w:val="24"/>
          <w:szCs w:val="24"/>
          <w14:textFill>
            <w14:solidFill>
              <w14:schemeClr w14:val="tx1"/>
            </w14:solidFill>
          </w14:textFill>
        </w:rPr>
        <w:t>6、乙方提供的货物在质保期内，因设计、工艺或材料的缺陷和其它质量原因造成的问题，由乙方负责。</w:t>
      </w:r>
      <w:bookmarkEnd w:id="138"/>
      <w:bookmarkEnd w:id="139"/>
      <w:bookmarkEnd w:id="140"/>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141" w:name="_Toc330234233"/>
      <w:bookmarkStart w:id="142" w:name="_Toc330232518"/>
      <w:bookmarkStart w:id="143" w:name="_Toc330232672"/>
      <w:r>
        <w:rPr>
          <w:rFonts w:hint="eastAsia" w:ascii="宋体" w:hAnsi="宋体" w:eastAsia="宋体" w:cs="宋体"/>
          <w:bCs/>
          <w:color w:val="000000" w:themeColor="text1"/>
          <w:sz w:val="24"/>
          <w:szCs w:val="24"/>
          <w14:textFill>
            <w14:solidFill>
              <w14:schemeClr w14:val="tx1"/>
            </w14:solidFill>
          </w14:textFill>
        </w:rPr>
        <w:t>7、其它违约行为按违约货款额5%收取违约金并赔偿经济损失。</w:t>
      </w:r>
      <w:bookmarkEnd w:id="141"/>
      <w:bookmarkEnd w:id="142"/>
      <w:bookmarkEnd w:id="143"/>
    </w:p>
    <w:p>
      <w:pPr>
        <w:pStyle w:val="7"/>
        <w:spacing w:line="360" w:lineRule="auto"/>
        <w:ind w:firstLine="0"/>
        <w:rPr>
          <w:rFonts w:ascii="宋体" w:hAnsi="宋体" w:eastAsia="宋体" w:cs="宋体"/>
          <w:bCs/>
          <w:color w:val="000000" w:themeColor="text1"/>
          <w:sz w:val="24"/>
          <w:szCs w:val="24"/>
          <w14:textFill>
            <w14:solidFill>
              <w14:schemeClr w14:val="tx1"/>
            </w14:solidFill>
          </w14:textFill>
        </w:rPr>
      </w:pPr>
      <w:bookmarkStart w:id="144" w:name="_Toc330232673"/>
      <w:bookmarkStart w:id="145" w:name="_Toc330234234"/>
      <w:bookmarkStart w:id="146" w:name="_Toc330232519"/>
      <w:r>
        <w:rPr>
          <w:rFonts w:hint="eastAsia" w:ascii="宋体" w:hAnsi="宋体" w:eastAsia="宋体" w:cs="宋体"/>
          <w:bCs/>
          <w:color w:val="000000" w:themeColor="text1"/>
          <w:sz w:val="24"/>
          <w:szCs w:val="24"/>
          <w14:textFill>
            <w14:solidFill>
              <w14:schemeClr w14:val="tx1"/>
            </w14:solidFill>
          </w14:textFill>
        </w:rPr>
        <w:t>七、合同争议解决</w:t>
      </w:r>
      <w:bookmarkEnd w:id="144"/>
      <w:bookmarkEnd w:id="145"/>
      <w:bookmarkEnd w:id="146"/>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147" w:name="_Toc330232674"/>
      <w:bookmarkStart w:id="148" w:name="_Toc330234235"/>
      <w:bookmarkStart w:id="149" w:name="_Toc330232520"/>
      <w:r>
        <w:rPr>
          <w:rFonts w:hint="eastAsia" w:ascii="宋体" w:hAnsi="宋体" w:eastAsia="宋体" w:cs="宋体"/>
          <w:bCs/>
          <w:color w:val="000000" w:themeColor="text1"/>
          <w:sz w:val="24"/>
          <w:szCs w:val="24"/>
          <w14:textFill>
            <w14:solidFill>
              <w14:schemeClr w14:val="tx1"/>
            </w14:solidFill>
          </w14:textFill>
        </w:rPr>
        <w:t>1、因产品质量问题发生争议的，应邀请国家认可的质量检测机构进行鉴定。产品符合标准的，鉴定费由甲方承担；产品不符合标准的，鉴定费由乙方承担。</w:t>
      </w:r>
      <w:bookmarkEnd w:id="147"/>
      <w:bookmarkEnd w:id="148"/>
      <w:bookmarkEnd w:id="149"/>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150" w:name="_Toc330232521"/>
      <w:bookmarkStart w:id="151" w:name="_Toc330232675"/>
      <w:bookmarkStart w:id="152" w:name="_Toc330234236"/>
      <w:r>
        <w:rPr>
          <w:rFonts w:hint="eastAsia" w:ascii="宋体" w:hAnsi="宋体" w:eastAsia="宋体" w:cs="宋体"/>
          <w:bCs/>
          <w:color w:val="000000" w:themeColor="text1"/>
          <w:sz w:val="24"/>
          <w:szCs w:val="24"/>
          <w14:textFill>
            <w14:solidFill>
              <w14:schemeClr w14:val="tx1"/>
            </w14:solidFill>
          </w14:textFill>
        </w:rPr>
        <w:t>2、因履行本合同引起的或与本合同有关的争议，甲乙双方应首先通过友好协商解决，如果协商不能解决，可向仲裁委员会申请仲裁或向人民法院提起诉讼。</w:t>
      </w:r>
      <w:bookmarkEnd w:id="150"/>
      <w:bookmarkEnd w:id="151"/>
      <w:bookmarkEnd w:id="152"/>
    </w:p>
    <w:p>
      <w:pPr>
        <w:pStyle w:val="7"/>
        <w:spacing w:line="360" w:lineRule="auto"/>
        <w:ind w:firstLine="600"/>
        <w:rPr>
          <w:rFonts w:ascii="宋体" w:hAnsi="宋体" w:eastAsia="宋体" w:cs="宋体"/>
          <w:bCs/>
          <w:color w:val="000000" w:themeColor="text1"/>
          <w:sz w:val="24"/>
          <w:szCs w:val="24"/>
          <w14:textFill>
            <w14:solidFill>
              <w14:schemeClr w14:val="tx1"/>
            </w14:solidFill>
          </w14:textFill>
        </w:rPr>
      </w:pPr>
      <w:bookmarkStart w:id="153" w:name="_Toc330232676"/>
      <w:bookmarkStart w:id="154" w:name="_Toc330232522"/>
      <w:bookmarkStart w:id="155" w:name="_Toc330234237"/>
      <w:r>
        <w:rPr>
          <w:rFonts w:hint="eastAsia" w:ascii="宋体" w:hAnsi="宋体" w:eastAsia="宋体" w:cs="宋体"/>
          <w:bCs/>
          <w:color w:val="000000" w:themeColor="text1"/>
          <w:sz w:val="24"/>
          <w:szCs w:val="24"/>
          <w14:textFill>
            <w14:solidFill>
              <w14:schemeClr w14:val="tx1"/>
            </w14:solidFill>
          </w14:textFill>
        </w:rPr>
        <w:t>3、诉讼期间，本合同继续履行。</w:t>
      </w:r>
      <w:bookmarkEnd w:id="153"/>
      <w:bookmarkEnd w:id="154"/>
      <w:bookmarkEnd w:id="155"/>
    </w:p>
    <w:p>
      <w:pPr>
        <w:pStyle w:val="7"/>
        <w:spacing w:line="360" w:lineRule="auto"/>
        <w:ind w:firstLine="0"/>
        <w:rPr>
          <w:rFonts w:ascii="宋体" w:hAnsi="宋体" w:eastAsia="宋体" w:cs="宋体"/>
          <w:bCs/>
          <w:color w:val="000000" w:themeColor="text1"/>
          <w:sz w:val="24"/>
          <w:szCs w:val="24"/>
          <w14:textFill>
            <w14:solidFill>
              <w14:schemeClr w14:val="tx1"/>
            </w14:solidFill>
          </w14:textFill>
        </w:rPr>
      </w:pPr>
      <w:bookmarkStart w:id="156" w:name="_Toc330232523"/>
      <w:bookmarkStart w:id="157" w:name="_Toc330234238"/>
      <w:bookmarkStart w:id="158" w:name="_Toc330232677"/>
      <w:r>
        <w:rPr>
          <w:rFonts w:hint="eastAsia" w:ascii="宋体" w:hAnsi="宋体" w:eastAsia="宋体" w:cs="宋体"/>
          <w:bCs/>
          <w:color w:val="000000" w:themeColor="text1"/>
          <w:sz w:val="24"/>
          <w:szCs w:val="24"/>
          <w14:textFill>
            <w14:solidFill>
              <w14:schemeClr w14:val="tx1"/>
            </w14:solidFill>
          </w14:textFill>
        </w:rPr>
        <w:t>八、签订本合同依据</w:t>
      </w:r>
      <w:bookmarkEnd w:id="156"/>
      <w:bookmarkEnd w:id="157"/>
      <w:bookmarkEnd w:id="158"/>
    </w:p>
    <w:p>
      <w:pPr>
        <w:pStyle w:val="7"/>
        <w:spacing w:line="360" w:lineRule="auto"/>
        <w:ind w:firstLine="600"/>
        <w:rPr>
          <w:rFonts w:ascii="宋体" w:hAnsi="宋体" w:eastAsia="宋体" w:cs="宋体"/>
          <w:bCs/>
          <w:color w:val="000000" w:themeColor="text1"/>
          <w:sz w:val="24"/>
          <w14:textFill>
            <w14:solidFill>
              <w14:schemeClr w14:val="tx1"/>
            </w14:solidFill>
          </w14:textFill>
        </w:rPr>
      </w:pPr>
      <w:bookmarkStart w:id="159" w:name="_Toc330232678"/>
      <w:bookmarkStart w:id="160" w:name="_Toc330232524"/>
      <w:bookmarkStart w:id="161" w:name="_Toc330234239"/>
      <w:r>
        <w:rPr>
          <w:rFonts w:hint="eastAsia" w:ascii="宋体" w:hAnsi="宋体" w:eastAsia="宋体" w:cs="宋体"/>
          <w:bCs/>
          <w:color w:val="000000" w:themeColor="text1"/>
          <w:sz w:val="24"/>
          <w:szCs w:val="24"/>
          <w14:textFill>
            <w14:solidFill>
              <w14:schemeClr w14:val="tx1"/>
            </w14:solidFill>
          </w14:textFill>
        </w:rPr>
        <w:t>1、政府采购询价文件；2、乙方提供的询价响应文件；3、承诺书；4、成交通知书。</w:t>
      </w:r>
      <w:bookmarkEnd w:id="159"/>
      <w:bookmarkEnd w:id="160"/>
      <w:bookmarkEnd w:id="161"/>
      <w:bookmarkStart w:id="162" w:name="_Toc330232525"/>
      <w:bookmarkStart w:id="163" w:name="_Toc330232679"/>
      <w:bookmarkStart w:id="164" w:name="_Toc330234240"/>
      <w:r>
        <w:rPr>
          <w:rFonts w:hint="eastAsia" w:ascii="宋体" w:hAnsi="宋体" w:eastAsia="宋体" w:cs="宋体"/>
          <w:bCs/>
          <w:color w:val="000000" w:themeColor="text1"/>
          <w:sz w:val="24"/>
          <w14:textFill>
            <w14:solidFill>
              <w14:schemeClr w14:val="tx1"/>
            </w14:solidFill>
          </w14:textFill>
        </w:rPr>
        <w:t>九、合同生效及其它：</w:t>
      </w:r>
      <w:bookmarkEnd w:id="162"/>
      <w:bookmarkEnd w:id="163"/>
      <w:bookmarkEnd w:id="164"/>
    </w:p>
    <w:p>
      <w:pPr>
        <w:spacing w:line="360" w:lineRule="auto"/>
        <w:ind w:firstLine="56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1、合同一经双方签字，并加盖章即为生效。合同一式</w:t>
      </w: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份，采购代理机构备案贰份，</w:t>
      </w:r>
    </w:p>
    <w:p>
      <w:pPr>
        <w:spacing w:line="360" w:lineRule="auto"/>
        <w:ind w:firstLine="560"/>
        <w:rPr>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2、本合同未尽事宜，按经济合同法有关规定处理。</w:t>
      </w:r>
    </w:p>
    <w:p>
      <w:pPr>
        <w:pStyle w:val="25"/>
        <w:spacing w:line="360" w:lineRule="auto"/>
        <w:ind w:firstLine="5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甲方（盖章）：                      乙方（盖章）：</w:t>
      </w:r>
    </w:p>
    <w:p>
      <w:pPr>
        <w:pStyle w:val="25"/>
        <w:spacing w:line="360" w:lineRule="auto"/>
        <w:ind w:firstLine="5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地址：                              地址：</w:t>
      </w:r>
    </w:p>
    <w:p>
      <w:pPr>
        <w:pStyle w:val="25"/>
        <w:spacing w:line="360" w:lineRule="auto"/>
        <w:ind w:firstLine="5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负责人：                            代表：</w:t>
      </w:r>
    </w:p>
    <w:p>
      <w:pPr>
        <w:pStyle w:val="25"/>
        <w:spacing w:line="360" w:lineRule="auto"/>
        <w:ind w:firstLine="5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                            委托代理人：</w:t>
      </w:r>
    </w:p>
    <w:p>
      <w:pPr>
        <w:pStyle w:val="25"/>
        <w:spacing w:line="360" w:lineRule="auto"/>
        <w:ind w:firstLine="5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电话：       传真：                 电话：        传真：</w:t>
      </w:r>
    </w:p>
    <w:p>
      <w:pPr>
        <w:pStyle w:val="25"/>
        <w:spacing w:line="360" w:lineRule="auto"/>
        <w:ind w:firstLine="5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邮政编码：                          邮政编码：</w:t>
      </w:r>
    </w:p>
    <w:p>
      <w:pPr>
        <w:pStyle w:val="25"/>
        <w:spacing w:line="360" w:lineRule="auto"/>
        <w:ind w:firstLine="5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开户银行：                          开户银行：             </w:t>
      </w:r>
    </w:p>
    <w:p>
      <w:pPr>
        <w:pStyle w:val="25"/>
        <w:spacing w:line="360" w:lineRule="auto"/>
        <w:ind w:firstLine="5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账号：                              账号：         </w:t>
      </w:r>
    </w:p>
    <w:p>
      <w:pPr>
        <w:pStyle w:val="25"/>
        <w:spacing w:line="360" w:lineRule="auto"/>
        <w:ind w:left="561" w:leftChars="267"/>
        <w:rPr>
          <w:bCs/>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签约时间：</w:t>
      </w:r>
    </w:p>
    <w:p>
      <w:pPr>
        <w:pStyle w:val="25"/>
        <w:spacing w:line="360" w:lineRule="auto"/>
        <w:ind w:firstLine="560"/>
        <w:rPr>
          <w:color w:val="000000" w:themeColor="text1"/>
          <w:sz w:val="24"/>
          <w:szCs w:val="24"/>
          <w14:textFill>
            <w14:solidFill>
              <w14:schemeClr w14:val="tx1"/>
            </w14:solidFill>
          </w14:textFill>
        </w:rPr>
      </w:pPr>
    </w:p>
    <w:p>
      <w:pPr>
        <w:pStyle w:val="25"/>
        <w:spacing w:line="360" w:lineRule="auto"/>
        <w:ind w:firstLine="5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采购代理机构：青海汇海源项目咨询管理有限公司（盖章）</w:t>
      </w:r>
    </w:p>
    <w:p>
      <w:pPr>
        <w:spacing w:line="360" w:lineRule="auto"/>
        <w:ind w:left="561" w:leftChars="267"/>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负责人：                  经办人：              </w:t>
      </w:r>
    </w:p>
    <w:p>
      <w:pPr>
        <w:spacing w:line="360" w:lineRule="auto"/>
        <w:ind w:left="561" w:leftChars="267"/>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日  期：</w:t>
      </w:r>
      <w:bookmarkStart w:id="165" w:name="_Toc416946271"/>
      <w:bookmarkStart w:id="166" w:name="_Toc25091"/>
      <w:bookmarkStart w:id="167" w:name="_Toc390941035"/>
    </w:p>
    <w:p>
      <w:pPr>
        <w:pStyle w:val="2"/>
        <w:numPr>
          <w:ilvl w:val="0"/>
          <w:numId w:val="0"/>
        </w:numPr>
        <w:tabs>
          <w:tab w:val="clear" w:pos="851"/>
        </w:tabs>
        <w:jc w:val="both"/>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pStyle w:val="2"/>
        <w:numPr>
          <w:ilvl w:val="0"/>
          <w:numId w:val="3"/>
        </w:numPr>
        <w:tabs>
          <w:tab w:val="clear" w:pos="851"/>
        </w:tabs>
        <w:spacing w:before="0" w:after="0" w:line="240" w:lineRule="auto"/>
        <w:rPr>
          <w:rFonts w:ascii="宋体" w:hAnsi="宋体" w:eastAsia="宋体" w:cs="宋体"/>
          <w:color w:val="000000" w:themeColor="text1"/>
          <w14:textFill>
            <w14:solidFill>
              <w14:schemeClr w14:val="tx1"/>
            </w14:solidFill>
          </w14:textFill>
        </w:rPr>
      </w:pPr>
      <w:bookmarkStart w:id="168" w:name="_Toc2784"/>
      <w:r>
        <w:rPr>
          <w:rFonts w:hint="eastAsia" w:ascii="宋体" w:hAnsi="宋体" w:eastAsia="宋体" w:cs="宋体"/>
          <w:color w:val="000000" w:themeColor="text1"/>
          <w14:textFill>
            <w14:solidFill>
              <w14:schemeClr w14:val="tx1"/>
            </w14:solidFill>
          </w14:textFill>
        </w:rPr>
        <w:t>询价响应文件格式</w:t>
      </w:r>
      <w:bookmarkEnd w:id="165"/>
      <w:bookmarkEnd w:id="166"/>
      <w:bookmarkEnd w:id="167"/>
      <w:r>
        <w:rPr>
          <w:rFonts w:hint="eastAsia" w:ascii="宋体" w:hAnsi="宋体" w:eastAsia="宋体" w:cs="宋体"/>
          <w:color w:val="000000" w:themeColor="text1"/>
          <w14:textFill>
            <w14:solidFill>
              <w14:schemeClr w14:val="tx1"/>
            </w14:solidFill>
          </w14:textFill>
        </w:rPr>
        <w:br w:type="page"/>
      </w:r>
      <w:bookmarkEnd w:id="168"/>
    </w:p>
    <w:p>
      <w:pPr>
        <w:pStyle w:val="3"/>
        <w:rPr>
          <w:rFonts w:asciiTheme="minorEastAsia" w:hAnsiTheme="minorEastAsia" w:cstheme="minorEastAsia"/>
          <w:color w:val="000000" w:themeColor="text1"/>
          <w:sz w:val="28"/>
          <w:szCs w:val="28"/>
          <w14:textFill>
            <w14:solidFill>
              <w14:schemeClr w14:val="tx1"/>
            </w14:solidFill>
          </w14:textFill>
        </w:rPr>
      </w:pPr>
      <w:bookmarkStart w:id="169" w:name="_Toc15560"/>
      <w:r>
        <w:rPr>
          <w:rFonts w:hint="eastAsia" w:ascii="宋体" w:hAnsi="宋体" w:eastAsia="宋体" w:cs="宋体"/>
          <w:color w:val="000000" w:themeColor="text1"/>
          <w14:textFill>
            <w14:solidFill>
              <w14:schemeClr w14:val="tx1"/>
            </w14:solidFill>
          </w14:textFill>
        </w:rPr>
        <w:t>一、询价响应文件封面</w:t>
      </w:r>
      <w:bookmarkEnd w:id="169"/>
    </w:p>
    <w:p>
      <w:pPr>
        <w:spacing w:line="360" w:lineRule="atLeast"/>
        <w:rPr>
          <w:rFonts w:ascii="宋体" w:hAnsi="宋体"/>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项目编号：</w:t>
      </w:r>
      <w:r>
        <w:rPr>
          <w:rFonts w:hint="eastAsia" w:asciiTheme="minorEastAsia" w:hAnsiTheme="minorEastAsia" w:cstheme="minorEastAsia"/>
          <w:color w:val="000000" w:themeColor="text1"/>
          <w:sz w:val="28"/>
          <w:szCs w:val="28"/>
          <w:lang w:val="zh-CN"/>
          <w14:textFill>
            <w14:solidFill>
              <w14:schemeClr w14:val="tx1"/>
            </w14:solidFill>
          </w14:textFill>
        </w:rPr>
        <w:t>青海汇海源询价（货物）2019-049</w:t>
      </w:r>
      <w:r>
        <w:rPr>
          <w:rFonts w:hint="eastAsia" w:asciiTheme="minorEastAsia" w:hAnsiTheme="minorEastAsia" w:cstheme="minorEastAsia"/>
          <w:color w:val="000000" w:themeColor="text1"/>
          <w:sz w:val="28"/>
          <w:szCs w:val="28"/>
          <w14:textFill>
            <w14:solidFill>
              <w14:schemeClr w14:val="tx1"/>
            </w14:solidFill>
          </w14:textFill>
        </w:rPr>
        <w:t xml:space="preserve">  包号</w:t>
      </w:r>
    </w:p>
    <w:p>
      <w:pPr>
        <w:spacing w:line="360" w:lineRule="atLeast"/>
        <w:jc w:val="right"/>
        <w:rPr>
          <w:rFonts w:ascii="宋体" w:hAnsi="宋体"/>
          <w:color w:val="000000" w:themeColor="text1"/>
          <w:szCs w:val="21"/>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（正本或副本）</w:t>
      </w:r>
    </w:p>
    <w:p>
      <w:pPr>
        <w:spacing w:line="360" w:lineRule="atLeast"/>
        <w:rPr>
          <w:rFonts w:ascii="宋体" w:hAnsi="宋体"/>
          <w:color w:val="000000" w:themeColor="text1"/>
          <w:szCs w:val="21"/>
          <w14:textFill>
            <w14:solidFill>
              <w14:schemeClr w14:val="tx1"/>
            </w14:solidFill>
          </w14:textFill>
        </w:rPr>
      </w:pPr>
    </w:p>
    <w:p>
      <w:pPr>
        <w:autoSpaceDE w:val="0"/>
        <w:autoSpaceDN w:val="0"/>
        <w:adjustRightInd w:val="0"/>
        <w:spacing w:line="360" w:lineRule="auto"/>
        <w:rPr>
          <w:rFonts w:ascii="宋体" w:hAnsi="宋体" w:eastAsia="宋体" w:cs="宋体"/>
          <w:bCs/>
          <w:color w:val="000000" w:themeColor="text1"/>
          <w:sz w:val="44"/>
          <w:szCs w:val="44"/>
          <w14:textFill>
            <w14:solidFill>
              <w14:schemeClr w14:val="tx1"/>
            </w14:solidFill>
          </w14:textFill>
        </w:rPr>
      </w:pPr>
    </w:p>
    <w:p>
      <w:pPr>
        <w:autoSpaceDE w:val="0"/>
        <w:autoSpaceDN w:val="0"/>
        <w:adjustRightInd w:val="0"/>
        <w:spacing w:line="360" w:lineRule="auto"/>
        <w:jc w:val="center"/>
        <w:rPr>
          <w:rFonts w:ascii="宋体" w:hAnsi="宋体" w:eastAsia="宋体" w:cs="宋体"/>
          <w:bCs/>
          <w:color w:val="000000" w:themeColor="text1"/>
          <w:sz w:val="44"/>
          <w:szCs w:val="44"/>
          <w14:textFill>
            <w14:solidFill>
              <w14:schemeClr w14:val="tx1"/>
            </w14:solidFill>
          </w14:textFill>
        </w:rPr>
      </w:pPr>
    </w:p>
    <w:p>
      <w:pPr>
        <w:autoSpaceDE w:val="0"/>
        <w:autoSpaceDN w:val="0"/>
        <w:adjustRightInd w:val="0"/>
        <w:spacing w:line="360" w:lineRule="auto"/>
        <w:jc w:val="center"/>
        <w:rPr>
          <w:rFonts w:ascii="宋体" w:hAnsi="宋体" w:eastAsia="宋体" w:cs="宋体"/>
          <w:b/>
          <w:color w:val="000000" w:themeColor="text1"/>
          <w:kern w:val="0"/>
          <w:sz w:val="44"/>
          <w:szCs w:val="44"/>
          <w14:textFill>
            <w14:solidFill>
              <w14:schemeClr w14:val="tx1"/>
            </w14:solidFill>
          </w14:textFill>
        </w:rPr>
      </w:pPr>
      <w:r>
        <w:rPr>
          <w:rFonts w:hint="eastAsia" w:ascii="宋体" w:hAnsi="宋体" w:eastAsia="宋体" w:cs="宋体"/>
          <w:b/>
          <w:color w:val="000000" w:themeColor="text1"/>
          <w:kern w:val="0"/>
          <w:sz w:val="44"/>
          <w:szCs w:val="44"/>
          <w:lang w:val="zh-CN"/>
          <w14:textFill>
            <w14:solidFill>
              <w14:schemeClr w14:val="tx1"/>
            </w14:solidFill>
          </w14:textFill>
        </w:rPr>
        <w:t>海北州农科所2020年农作物种子工程补助项目</w:t>
      </w:r>
    </w:p>
    <w:p>
      <w:pPr>
        <w:autoSpaceDE w:val="0"/>
        <w:autoSpaceDN w:val="0"/>
        <w:adjustRightInd w:val="0"/>
        <w:spacing w:line="360" w:lineRule="auto"/>
        <w:jc w:val="center"/>
        <w:rPr>
          <w:rFonts w:ascii="宋体" w:hAnsi="宋体" w:eastAsia="宋体" w:cs="宋体"/>
          <w:b/>
          <w:color w:val="000000" w:themeColor="text1"/>
          <w:kern w:val="0"/>
          <w:sz w:val="44"/>
          <w:szCs w:val="44"/>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t>询价响应文件</w:t>
      </w:r>
    </w:p>
    <w:p>
      <w:pPr>
        <w:autoSpaceDE w:val="0"/>
        <w:autoSpaceDN w:val="0"/>
        <w:adjustRightInd w:val="0"/>
        <w:spacing w:line="360" w:lineRule="auto"/>
        <w:jc w:val="center"/>
        <w:rPr>
          <w:rFonts w:ascii="宋体" w:hAnsi="宋体" w:eastAsia="宋体" w:cs="宋体"/>
          <w:b/>
          <w:color w:val="000000" w:themeColor="text1"/>
          <w:kern w:val="0"/>
          <w:sz w:val="84"/>
          <w:szCs w:val="84"/>
          <w14:textFill>
            <w14:solidFill>
              <w14:schemeClr w14:val="tx1"/>
            </w14:solidFill>
          </w14:textFill>
        </w:rPr>
      </w:pPr>
    </w:p>
    <w:p>
      <w:pPr>
        <w:autoSpaceDE w:val="0"/>
        <w:autoSpaceDN w:val="0"/>
        <w:adjustRightInd w:val="0"/>
        <w:spacing w:line="360" w:lineRule="auto"/>
        <w:jc w:val="center"/>
        <w:rPr>
          <w:rFonts w:ascii="宋体" w:hAnsi="宋体" w:eastAsia="宋体" w:cs="宋体"/>
          <w:b/>
          <w:color w:val="000000" w:themeColor="text1"/>
          <w:kern w:val="0"/>
          <w:sz w:val="84"/>
          <w:szCs w:val="84"/>
          <w14:textFill>
            <w14:solidFill>
              <w14:schemeClr w14:val="tx1"/>
            </w14:solidFill>
          </w14:textFill>
        </w:rPr>
      </w:pPr>
    </w:p>
    <w:p>
      <w:pPr>
        <w:autoSpaceDE w:val="0"/>
        <w:autoSpaceDN w:val="0"/>
        <w:adjustRightInd w:val="0"/>
        <w:spacing w:line="360" w:lineRule="auto"/>
        <w:rPr>
          <w:rFonts w:ascii="宋体" w:hAnsi="宋体" w:eastAsia="宋体" w:cs="宋体"/>
          <w:b/>
          <w:color w:val="000000" w:themeColor="text1"/>
          <w:kern w:val="0"/>
          <w:sz w:val="84"/>
          <w:szCs w:val="84"/>
          <w14:textFill>
            <w14:solidFill>
              <w14:schemeClr w14:val="tx1"/>
            </w14:solidFill>
          </w14:textFill>
        </w:rPr>
      </w:pPr>
    </w:p>
    <w:p>
      <w:pPr>
        <w:spacing w:line="360" w:lineRule="atLeast"/>
        <w:ind w:firstLine="1280" w:firstLineChars="4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供 应 商：</w:t>
      </w:r>
    </w:p>
    <w:p>
      <w:pPr>
        <w:spacing w:line="360" w:lineRule="atLeast"/>
        <w:ind w:firstLine="1280" w:firstLineChars="4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lang w:val="zh-CN"/>
          <w14:textFill>
            <w14:solidFill>
              <w14:schemeClr w14:val="tx1"/>
            </w14:solidFill>
          </w14:textFill>
        </w:rPr>
        <w:t>法定代表人或委托代理人：（签字）</w:t>
      </w:r>
    </w:p>
    <w:p>
      <w:pPr>
        <w:spacing w:line="360" w:lineRule="atLeast"/>
        <w:ind w:firstLine="1280" w:firstLineChars="400"/>
        <w:rPr>
          <w:rFonts w:ascii="宋体" w:hAnsi="宋体" w:eastAsia="宋体" w:cs="宋体"/>
          <w:b/>
          <w:color w:val="000000" w:themeColor="text1"/>
          <w:kern w:val="0"/>
          <w:sz w:val="84"/>
          <w:szCs w:val="84"/>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时    间</w:t>
      </w:r>
      <w:r>
        <w:rPr>
          <w:rFonts w:hint="eastAsia" w:ascii="宋体" w:hAnsi="宋体"/>
          <w:color w:val="000000" w:themeColor="text1"/>
          <w:sz w:val="36"/>
          <w:szCs w:val="36"/>
          <w14:textFill>
            <w14:solidFill>
              <w14:schemeClr w14:val="tx1"/>
            </w14:solidFill>
          </w14:textFill>
        </w:rPr>
        <w:t>：</w:t>
      </w:r>
    </w:p>
    <w:p>
      <w:pPr>
        <w:spacing w:line="360" w:lineRule="auto"/>
        <w:jc w:val="left"/>
        <w:rPr>
          <w:rFonts w:ascii="宋体" w:hAnsi="宋体" w:eastAsia="宋体" w:cs="宋体"/>
          <w:b/>
          <w:bCs/>
          <w:color w:val="000000" w:themeColor="text1"/>
          <w:sz w:val="24"/>
          <w14:textFill>
            <w14:solidFill>
              <w14:schemeClr w14:val="tx1"/>
            </w14:solidFill>
          </w14:textFill>
        </w:rPr>
        <w:sectPr>
          <w:footerReference r:id="rId6" w:type="default"/>
          <w:pgSz w:w="11907" w:h="16840"/>
          <w:pgMar w:top="1247" w:right="1247" w:bottom="337" w:left="1247" w:header="624" w:footer="964" w:gutter="0"/>
          <w:pgNumType w:start="1"/>
          <w:cols w:space="720" w:num="1"/>
          <w:docGrid w:linePitch="435" w:charSpace="0"/>
        </w:sectPr>
      </w:pPr>
      <w:bookmarkStart w:id="170" w:name="_Toc384394260"/>
    </w:p>
    <w:p>
      <w:pPr>
        <w:jc w:val="center"/>
        <w:rPr>
          <w:rFonts w:ascii="宋体" w:hAnsi="宋体" w:eastAsia="宋体" w:cs="宋体"/>
          <w:color w:val="000000" w:themeColor="text1"/>
          <w14:textFill>
            <w14:solidFill>
              <w14:schemeClr w14:val="tx1"/>
            </w14:solidFill>
          </w14:textFill>
        </w:rPr>
      </w:pPr>
      <w:bookmarkStart w:id="171" w:name="_Toc416946273"/>
      <w:bookmarkStart w:id="172" w:name="_Toc390941037"/>
      <w:bookmarkStart w:id="173" w:name="_Toc416946132"/>
      <w:bookmarkStart w:id="174" w:name="_Toc384394259"/>
    </w:p>
    <w:bookmarkEnd w:id="171"/>
    <w:bookmarkEnd w:id="172"/>
    <w:bookmarkEnd w:id="173"/>
    <w:bookmarkEnd w:id="174"/>
    <w:p>
      <w:pPr>
        <w:pStyle w:val="3"/>
        <w:rPr>
          <w:rFonts w:ascii="宋体" w:hAnsi="宋体" w:eastAsia="宋体" w:cs="宋体"/>
          <w:color w:val="000000" w:themeColor="text1"/>
          <w14:textFill>
            <w14:solidFill>
              <w14:schemeClr w14:val="tx1"/>
            </w14:solidFill>
          </w14:textFill>
        </w:rPr>
      </w:pPr>
      <w:bookmarkStart w:id="175" w:name="_Toc13964"/>
      <w:bookmarkStart w:id="176" w:name="_Toc17918"/>
      <w:r>
        <w:rPr>
          <w:rFonts w:hint="eastAsia" w:ascii="宋体" w:hAnsi="宋体" w:eastAsia="宋体" w:cs="宋体"/>
          <w:color w:val="000000" w:themeColor="text1"/>
          <w14:textFill>
            <w14:solidFill>
              <w14:schemeClr w14:val="tx1"/>
            </w14:solidFill>
          </w14:textFill>
        </w:rPr>
        <w:t>二、目录</w:t>
      </w:r>
      <w:bookmarkEnd w:id="175"/>
      <w:bookmarkEnd w:id="176"/>
    </w:p>
    <w:p>
      <w:pPr>
        <w:adjustRightInd w:val="0"/>
        <w:spacing w:line="360" w:lineRule="auto"/>
        <w:jc w:val="center"/>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（询价响应文件目录格式）</w:t>
      </w:r>
    </w:p>
    <w:p>
      <w:pPr>
        <w:rPr>
          <w:color w:val="000000" w:themeColor="text1"/>
          <w14:textFill>
            <w14:solidFill>
              <w14:schemeClr w14:val="tx1"/>
            </w14:solidFill>
          </w14:textFill>
        </w:rPr>
      </w:pP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询价响应文件封面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目录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响应函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询价一览表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分项报价表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产品技术偏差表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法定代表人证明书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法定代表人授权书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供应商承诺函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供应商诚信承诺书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资格证明材料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财务状况、缴纳税收和社会保障资金证明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询价方案说明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 xml:space="preserve">具备履行合同所必须的货物和专业技术能力的证明                   页码  </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 xml:space="preserve">无重大违法记录声明                                             页码 </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保证金证明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供应商的类似业绩证明材料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制造厂商小型、微型企业声明函                                   页码</w:t>
      </w:r>
    </w:p>
    <w:p>
      <w:pPr>
        <w:pStyle w:val="11"/>
        <w:numPr>
          <w:ilvl w:val="0"/>
          <w:numId w:val="4"/>
        </w:numPr>
        <w:spacing w:line="500" w:lineRule="exact"/>
        <w:ind w:left="359" w:leftChars="171"/>
        <w:rPr>
          <w:rFonts w:hAnsi="宋体" w:cs="Arial"/>
          <w:color w:val="000000" w:themeColor="text1"/>
          <w:kern w:val="0"/>
          <w:sz w:val="24"/>
          <w:szCs w:val="24"/>
          <w14:textFill>
            <w14:solidFill>
              <w14:schemeClr w14:val="tx1"/>
            </w14:solidFill>
          </w14:textFill>
        </w:rPr>
      </w:pPr>
      <w:r>
        <w:rPr>
          <w:rFonts w:hint="eastAsia" w:hAnsi="宋体" w:cs="Arial"/>
          <w:color w:val="000000" w:themeColor="text1"/>
          <w:kern w:val="0"/>
          <w:sz w:val="24"/>
          <w:szCs w:val="24"/>
          <w14:textFill>
            <w14:solidFill>
              <w14:schemeClr w14:val="tx1"/>
            </w14:solidFill>
          </w14:textFill>
        </w:rPr>
        <w:t>供应商认为在其他方面有必要说明的事项                           页码</w:t>
      </w:r>
    </w:p>
    <w:p>
      <w:pPr>
        <w:pStyle w:val="3"/>
        <w:rPr>
          <w:rFonts w:ascii="宋体" w:hAnsi="宋体" w:eastAsia="宋体" w:cs="宋体"/>
          <w:color w:val="000000" w:themeColor="text1"/>
          <w14:textFill>
            <w14:solidFill>
              <w14:schemeClr w14:val="tx1"/>
            </w14:solidFill>
          </w14:textFill>
        </w:rPr>
      </w:pPr>
      <w:bookmarkStart w:id="177" w:name="_Toc416946274"/>
      <w:bookmarkStart w:id="178" w:name="_Toc4367"/>
      <w:bookmarkStart w:id="179" w:name="_Toc390941038"/>
      <w:r>
        <w:rPr>
          <w:rFonts w:hint="eastAsia" w:ascii="宋体" w:hAnsi="宋体" w:eastAsia="宋体" w:cs="宋体"/>
          <w:color w:val="000000" w:themeColor="text1"/>
          <w14:textFill>
            <w14:solidFill>
              <w14:schemeClr w14:val="tx1"/>
            </w14:solidFill>
          </w14:textFill>
        </w:rPr>
        <w:br w:type="page"/>
      </w:r>
    </w:p>
    <w:p>
      <w:pPr>
        <w:pStyle w:val="3"/>
        <w:rPr>
          <w:rFonts w:ascii="宋体" w:hAnsi="宋体" w:eastAsia="宋体" w:cs="宋体"/>
          <w:color w:val="000000" w:themeColor="text1"/>
          <w14:textFill>
            <w14:solidFill>
              <w14:schemeClr w14:val="tx1"/>
            </w14:solidFill>
          </w14:textFill>
        </w:rPr>
      </w:pPr>
      <w:bookmarkStart w:id="180" w:name="_Toc10725"/>
      <w:r>
        <w:rPr>
          <w:rFonts w:hint="eastAsia" w:ascii="宋体" w:hAnsi="宋体" w:eastAsia="宋体" w:cs="宋体"/>
          <w:color w:val="000000" w:themeColor="text1"/>
          <w14:textFill>
            <w14:solidFill>
              <w14:schemeClr w14:val="tx1"/>
            </w14:solidFill>
          </w14:textFill>
        </w:rPr>
        <w:t>三、响应函</w:t>
      </w:r>
      <w:bookmarkEnd w:id="177"/>
      <w:bookmarkEnd w:id="178"/>
      <w:bookmarkEnd w:id="179"/>
      <w:bookmarkEnd w:id="180"/>
    </w:p>
    <w:p>
      <w:pPr>
        <w:spacing w:line="500" w:lineRule="exact"/>
        <w:ind w:left="420" w:hanging="420" w:hangingChars="1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致：青海汇海源项目咨询管理有限公司：</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我单位收到贵公司</w:t>
      </w:r>
      <w:r>
        <w:rPr>
          <w:rFonts w:hint="eastAsia" w:ascii="宋体" w:hAnsi="宋体"/>
          <w:color w:val="000000" w:themeColor="text1"/>
          <w:sz w:val="24"/>
          <w:u w:val="single"/>
          <w:lang w:val="zh-CN"/>
          <w14:textFill>
            <w14:solidFill>
              <w14:schemeClr w14:val="tx1"/>
            </w14:solidFill>
          </w14:textFill>
        </w:rPr>
        <w:t>采购项目名称（采购项目编号）</w:t>
      </w:r>
      <w:r>
        <w:rPr>
          <w:rFonts w:hint="eastAsia" w:ascii="宋体" w:hAnsi="宋体"/>
          <w:color w:val="000000" w:themeColor="text1"/>
          <w:sz w:val="24"/>
          <w14:textFill>
            <w14:solidFill>
              <w14:schemeClr w14:val="tx1"/>
            </w14:solidFill>
          </w14:textFill>
        </w:rPr>
        <w:t>询价文件，经详细研究，决定参加本次询价活动。为此，我方郑重声明以下几点，并愿负法律责任。</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1．按照询价文件中的一切要求，提供完全满足采购需求的合格产品和全面技术、售后服务保障。</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2．如若成交，将根据询价文件的要求、询价响应文件及承诺条件，全面签约并履行合同规定的责任和义务。</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3．我方提交的询价响应文件共  份，其中正本</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份，副本</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w:t>
      </w:r>
    </w:p>
    <w:p>
      <w:pPr>
        <w:spacing w:line="500" w:lineRule="exact"/>
        <w:ind w:left="420" w:leftChars="200" w:firstLine="60" w:firstLineChars="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4．我方按询价文件要求交纳询价保证金为人民币：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5．我方已详细阅读和核实询价文件全部内容，完全理解并同意放弃提出含糊不清和误解问题的权力。</w:t>
      </w:r>
    </w:p>
    <w:p>
      <w:pPr>
        <w:spacing w:line="500" w:lineRule="exact"/>
        <w:ind w:left="466" w:leftChars="222" w:firstLine="45" w:firstLineChars="1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6．同意提供贵方要求的与本次询价有关的任何证明资料。</w:t>
      </w:r>
    </w:p>
    <w:p>
      <w:pPr>
        <w:spacing w:line="500" w:lineRule="exact"/>
        <w:ind w:left="466" w:leftChars="222" w:firstLine="45" w:firstLineChars="1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7．我方的询价响应文件自询价大会之日计算有效为</w:t>
      </w:r>
      <w:r>
        <w:rPr>
          <w:rFonts w:hint="eastAsia" w:ascii="宋体" w:hAnsi="宋体"/>
          <w:color w:val="000000" w:themeColor="text1"/>
          <w:sz w:val="24"/>
          <w:u w:val="single"/>
          <w14:textFill>
            <w14:solidFill>
              <w14:schemeClr w14:val="tx1"/>
            </w14:solidFill>
          </w14:textFill>
        </w:rPr>
        <w:t xml:space="preserve">  90  </w:t>
      </w:r>
      <w:r>
        <w:rPr>
          <w:rFonts w:hint="eastAsia" w:ascii="宋体" w:hAnsi="宋体"/>
          <w:color w:val="000000" w:themeColor="text1"/>
          <w:sz w:val="24"/>
          <w14:textFill>
            <w14:solidFill>
              <w14:schemeClr w14:val="tx1"/>
            </w14:solidFill>
          </w14:textFill>
        </w:rPr>
        <w:t>天。</w:t>
      </w:r>
    </w:p>
    <w:p>
      <w:pPr>
        <w:spacing w:line="500" w:lineRule="exact"/>
        <w:ind w:left="466" w:leftChars="222" w:firstLine="45" w:firstLineChars="1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8．所有关于本次询价的函电，请按下列地址、方式联系：</w:t>
      </w:r>
    </w:p>
    <w:p>
      <w:pPr>
        <w:kinsoku w:val="0"/>
        <w:spacing w:line="500" w:lineRule="exact"/>
        <w:ind w:firstLine="8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p>
    <w:p>
      <w:pPr>
        <w:kinsoku w:val="0"/>
        <w:spacing w:line="500" w:lineRule="exact"/>
        <w:ind w:firstLine="84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电    话：</w:t>
      </w:r>
    </w:p>
    <w:p>
      <w:pPr>
        <w:kinsoku w:val="0"/>
        <w:spacing w:line="500" w:lineRule="exact"/>
        <w:ind w:firstLine="84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传    真：</w:t>
      </w:r>
    </w:p>
    <w:p>
      <w:pPr>
        <w:kinsoku w:val="0"/>
        <w:spacing w:line="500" w:lineRule="exact"/>
        <w:ind w:firstLine="84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    编：</w:t>
      </w:r>
    </w:p>
    <w:p>
      <w:pPr>
        <w:kinsoku w:val="0"/>
        <w:spacing w:line="500" w:lineRule="exact"/>
        <w:ind w:firstLine="570"/>
        <w:rPr>
          <w:rFonts w:ascii="宋体" w:hAnsi="宋体"/>
          <w:color w:val="000000" w:themeColor="text1"/>
          <w:sz w:val="24"/>
          <w14:textFill>
            <w14:solidFill>
              <w14:schemeClr w14:val="tx1"/>
            </w14:solidFill>
          </w14:textFill>
        </w:rPr>
      </w:pPr>
    </w:p>
    <w:p>
      <w:pPr>
        <w:kinsoku w:val="0"/>
        <w:spacing w:line="500" w:lineRule="exact"/>
        <w:ind w:firstLine="570"/>
        <w:rPr>
          <w:rFonts w:ascii="宋体" w:hAnsi="宋体"/>
          <w:color w:val="000000" w:themeColor="text1"/>
          <w:sz w:val="24"/>
          <w14:textFill>
            <w14:solidFill>
              <w14:schemeClr w14:val="tx1"/>
            </w14:solidFill>
          </w14:textFill>
        </w:rPr>
      </w:pPr>
    </w:p>
    <w:p>
      <w:pPr>
        <w:kinsoku w:val="0"/>
        <w:spacing w:line="500" w:lineRule="exact"/>
        <w:ind w:firstLine="808" w:firstLine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供应商：（公章）</w:t>
      </w:r>
    </w:p>
    <w:p>
      <w:pPr>
        <w:kinsoku w:val="0"/>
        <w:spacing w:line="500" w:lineRule="exact"/>
        <w:ind w:firstLine="808" w:firstLineChars="33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法定代表人/被授权人（签字）：</w:t>
      </w:r>
    </w:p>
    <w:p>
      <w:pPr>
        <w:kinsoku w:val="0"/>
        <w:spacing w:line="500" w:lineRule="exact"/>
        <w:ind w:firstLine="808" w:firstLineChars="33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pStyle w:val="3"/>
        <w:rPr>
          <w:rFonts w:ascii="宋体" w:hAnsi="宋体" w:eastAsia="宋体" w:cs="宋体"/>
          <w:color w:val="000000" w:themeColor="text1"/>
          <w14:textFill>
            <w14:solidFill>
              <w14:schemeClr w14:val="tx1"/>
            </w14:solidFill>
          </w14:textFill>
        </w:rPr>
      </w:pPr>
      <w:bookmarkStart w:id="181" w:name="_Toc384394261"/>
      <w:bookmarkStart w:id="182" w:name="_Toc416946275"/>
      <w:bookmarkStart w:id="183" w:name="_Toc31159"/>
      <w:bookmarkStart w:id="184" w:name="_Toc390941039"/>
      <w:r>
        <w:rPr>
          <w:rFonts w:hint="eastAsia" w:ascii="宋体" w:hAnsi="宋体" w:eastAsia="宋体" w:cs="宋体"/>
          <w:color w:val="000000" w:themeColor="text1"/>
          <w14:textFill>
            <w14:solidFill>
              <w14:schemeClr w14:val="tx1"/>
            </w14:solidFill>
          </w14:textFill>
        </w:rPr>
        <w:br w:type="page"/>
      </w:r>
    </w:p>
    <w:p>
      <w:pPr>
        <w:pStyle w:val="3"/>
        <w:rPr>
          <w:rFonts w:ascii="宋体" w:hAnsi="宋体" w:eastAsia="宋体" w:cs="宋体"/>
          <w:color w:val="000000" w:themeColor="text1"/>
          <w14:textFill>
            <w14:solidFill>
              <w14:schemeClr w14:val="tx1"/>
            </w14:solidFill>
          </w14:textFill>
        </w:rPr>
      </w:pPr>
      <w:bookmarkStart w:id="185" w:name="_Toc26942"/>
      <w:r>
        <w:rPr>
          <w:rFonts w:hint="eastAsia" w:ascii="宋体" w:hAnsi="宋体" w:eastAsia="宋体" w:cs="宋体"/>
          <w:color w:val="000000" w:themeColor="text1"/>
          <w14:textFill>
            <w14:solidFill>
              <w14:schemeClr w14:val="tx1"/>
            </w14:solidFill>
          </w14:textFill>
        </w:rPr>
        <w:t>四、询价</w:t>
      </w:r>
      <w:bookmarkEnd w:id="181"/>
      <w:bookmarkEnd w:id="182"/>
      <w:bookmarkEnd w:id="183"/>
      <w:bookmarkEnd w:id="184"/>
      <w:r>
        <w:rPr>
          <w:rFonts w:hint="eastAsia" w:ascii="宋体" w:hAnsi="宋体" w:eastAsia="宋体" w:cs="宋体"/>
          <w:color w:val="000000" w:themeColor="text1"/>
          <w14:textFill>
            <w14:solidFill>
              <w14:schemeClr w14:val="tx1"/>
            </w14:solidFill>
          </w14:textFill>
        </w:rPr>
        <w:t>一览表</w:t>
      </w:r>
      <w:bookmarkEnd w:id="185"/>
    </w:p>
    <w:p>
      <w:pPr>
        <w:kinsoku w:val="0"/>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项目名称：                                               </w:t>
      </w:r>
    </w:p>
    <w:p>
      <w:pPr>
        <w:kinsoku w:val="0"/>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p>
    <w:p>
      <w:pPr>
        <w:kinsoku w:val="0"/>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    号：</w:t>
      </w:r>
    </w:p>
    <w:p>
      <w:pPr>
        <w:kinsoku w:val="0"/>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 应 商：                                                       单位：万元</w:t>
      </w:r>
    </w:p>
    <w:tbl>
      <w:tblPr>
        <w:tblStyle w:val="18"/>
        <w:tblW w:w="9321" w:type="dxa"/>
        <w:jc w:val="center"/>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3112"/>
        <w:gridCol w:w="281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jc w:val="center"/>
        </w:trPr>
        <w:tc>
          <w:tcPr>
            <w:tcW w:w="1882" w:type="dxa"/>
            <w:tcBorders>
              <w:tl2br w:val="single" w:color="auto" w:sz="4" w:space="0"/>
            </w:tcBorders>
          </w:tcPr>
          <w:p>
            <w:pPr>
              <w:kinsoku w:val="0"/>
              <w:spacing w:line="4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报价内容</w:t>
            </w:r>
          </w:p>
          <w:p>
            <w:pPr>
              <w:kinsoku w:val="0"/>
              <w:spacing w:line="460" w:lineRule="exact"/>
              <w:rPr>
                <w:rFonts w:ascii="宋体" w:hAnsi="宋体"/>
                <w:color w:val="000000" w:themeColor="text1"/>
                <w:sz w:val="24"/>
                <w14:textFill>
                  <w14:solidFill>
                    <w14:schemeClr w14:val="tx1"/>
                  </w14:solidFill>
                </w14:textFill>
              </w:rPr>
            </w:pPr>
          </w:p>
          <w:p>
            <w:pPr>
              <w:kinsoku w:val="0"/>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询价内容</w:t>
            </w:r>
          </w:p>
        </w:tc>
        <w:tc>
          <w:tcPr>
            <w:tcW w:w="3112" w:type="dxa"/>
            <w:vAlign w:val="center"/>
          </w:tcPr>
          <w:p>
            <w:pPr>
              <w:kinsoku w:val="0"/>
              <w:spacing w:line="460" w:lineRule="exact"/>
              <w:ind w:firstLine="120" w:firstLineChars="50"/>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投标报价</w:t>
            </w:r>
          </w:p>
        </w:tc>
        <w:tc>
          <w:tcPr>
            <w:tcW w:w="2817" w:type="dxa"/>
            <w:vAlign w:val="center"/>
          </w:tcPr>
          <w:p>
            <w:pPr>
              <w:kinsoku w:val="0"/>
              <w:spacing w:line="460" w:lineRule="exact"/>
              <w:ind w:firstLine="120" w:firstLineChars="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交货期</w:t>
            </w:r>
          </w:p>
          <w:p>
            <w:pPr>
              <w:kinsoku w:val="0"/>
              <w:spacing w:line="460" w:lineRule="exact"/>
              <w:ind w:firstLine="120" w:firstLineChars="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（合同签订起日历日）</w:t>
            </w:r>
          </w:p>
        </w:tc>
        <w:tc>
          <w:tcPr>
            <w:tcW w:w="1510" w:type="dxa"/>
            <w:vAlign w:val="center"/>
          </w:tcPr>
          <w:p>
            <w:pPr>
              <w:kinsoku w:val="0"/>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p>
          <w:p>
            <w:pPr>
              <w:kinsoku w:val="0"/>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882" w:type="dxa"/>
            <w:vMerge w:val="restart"/>
            <w:vAlign w:val="center"/>
          </w:tcPr>
          <w:p>
            <w:pPr>
              <w:kinsoku w:val="0"/>
              <w:spacing w:line="500" w:lineRule="exact"/>
              <w:jc w:val="center"/>
              <w:rPr>
                <w:rFonts w:ascii="宋体" w:hAnsi="宋体"/>
                <w:color w:val="000000" w:themeColor="text1"/>
                <w:sz w:val="24"/>
                <w14:textFill>
                  <w14:solidFill>
                    <w14:schemeClr w14:val="tx1"/>
                  </w14:solidFill>
                </w14:textFill>
              </w:rPr>
            </w:pPr>
          </w:p>
        </w:tc>
        <w:tc>
          <w:tcPr>
            <w:tcW w:w="3112" w:type="dxa"/>
            <w:vAlign w:val="center"/>
          </w:tcPr>
          <w:p>
            <w:pPr>
              <w:kinsoku w:val="0"/>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2817" w:type="dxa"/>
            <w:vMerge w:val="restart"/>
            <w:vAlign w:val="center"/>
          </w:tcPr>
          <w:p>
            <w:pPr>
              <w:kinsoku w:val="0"/>
              <w:spacing w:line="500" w:lineRule="exact"/>
              <w:jc w:val="center"/>
              <w:rPr>
                <w:rFonts w:ascii="宋体" w:hAnsi="宋体"/>
                <w:color w:val="000000" w:themeColor="text1"/>
                <w:sz w:val="24"/>
                <w14:textFill>
                  <w14:solidFill>
                    <w14:schemeClr w14:val="tx1"/>
                  </w14:solidFill>
                </w14:textFill>
              </w:rPr>
            </w:pPr>
          </w:p>
        </w:tc>
        <w:tc>
          <w:tcPr>
            <w:tcW w:w="1510" w:type="dxa"/>
            <w:vMerge w:val="restart"/>
            <w:vAlign w:val="center"/>
          </w:tcPr>
          <w:p>
            <w:pPr>
              <w:kinsoku w:val="0"/>
              <w:spacing w:line="50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882" w:type="dxa"/>
            <w:vMerge w:val="continue"/>
            <w:vAlign w:val="center"/>
          </w:tcPr>
          <w:p>
            <w:pPr>
              <w:kinsoku w:val="0"/>
              <w:spacing w:line="500" w:lineRule="exact"/>
              <w:jc w:val="center"/>
              <w:rPr>
                <w:rFonts w:ascii="宋体" w:hAnsi="宋体"/>
                <w:color w:val="000000" w:themeColor="text1"/>
                <w:sz w:val="24"/>
                <w14:textFill>
                  <w14:solidFill>
                    <w14:schemeClr w14:val="tx1"/>
                  </w14:solidFill>
                </w14:textFill>
              </w:rPr>
            </w:pPr>
          </w:p>
        </w:tc>
        <w:tc>
          <w:tcPr>
            <w:tcW w:w="3112" w:type="dxa"/>
            <w:vAlign w:val="center"/>
          </w:tcPr>
          <w:p>
            <w:pPr>
              <w:kinsoku w:val="0"/>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2817" w:type="dxa"/>
            <w:vMerge w:val="continue"/>
            <w:vAlign w:val="center"/>
          </w:tcPr>
          <w:p>
            <w:pPr>
              <w:kinsoku w:val="0"/>
              <w:spacing w:line="500" w:lineRule="exact"/>
              <w:jc w:val="center"/>
              <w:rPr>
                <w:rFonts w:ascii="宋体" w:hAnsi="宋体"/>
                <w:color w:val="000000" w:themeColor="text1"/>
                <w:sz w:val="24"/>
                <w14:textFill>
                  <w14:solidFill>
                    <w14:schemeClr w14:val="tx1"/>
                  </w14:solidFill>
                </w14:textFill>
              </w:rPr>
            </w:pPr>
          </w:p>
        </w:tc>
        <w:tc>
          <w:tcPr>
            <w:tcW w:w="1510" w:type="dxa"/>
            <w:vMerge w:val="continue"/>
            <w:vAlign w:val="center"/>
          </w:tcPr>
          <w:p>
            <w:pPr>
              <w:kinsoku w:val="0"/>
              <w:spacing w:line="50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321" w:type="dxa"/>
            <w:gridSpan w:val="4"/>
            <w:vAlign w:val="center"/>
          </w:tcPr>
          <w:p>
            <w:pPr>
              <w:kinsoku w:val="0"/>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总报价：人民币（大写）                           ￥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321" w:type="dxa"/>
            <w:gridSpan w:val="4"/>
            <w:vAlign w:val="center"/>
          </w:tcPr>
          <w:p>
            <w:pPr>
              <w:kinsoku w:val="0"/>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优惠条件：（如若没有可写无）</w:t>
            </w:r>
          </w:p>
          <w:p>
            <w:pPr>
              <w:kinsoku w:val="0"/>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9321" w:type="dxa"/>
            <w:gridSpan w:val="4"/>
            <w:vAlign w:val="center"/>
          </w:tcPr>
          <w:p>
            <w:pPr>
              <w:kinsoku w:val="0"/>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备注：表内报价内容以万元为单位，保留小数点后两位。</w:t>
            </w:r>
          </w:p>
        </w:tc>
      </w:tr>
    </w:tbl>
    <w:p>
      <w:pPr>
        <w:kinsoku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w:t>
      </w:r>
      <w:r>
        <w:rPr>
          <w:rFonts w:hint="eastAsia" w:ascii="宋体" w:hAnsi="宋体"/>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表内报价内容以万元为单位，保留小数点后两位。</w:t>
      </w:r>
    </w:p>
    <w:p>
      <w:pPr>
        <w:kinsoku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2、响应报价表除在询价响应文件正副本中装订外，另制作一份单独封装在一个信封中，封线处加贴封条并加盖供应商公章，封袋正面要粘贴标识。</w:t>
      </w:r>
    </w:p>
    <w:p>
      <w:pPr>
        <w:kinsoku w:val="0"/>
        <w:spacing w:line="360" w:lineRule="auto"/>
        <w:ind w:left="481" w:leftChars="22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3、供应商填写报价时不得更改表格形式。</w:t>
      </w:r>
    </w:p>
    <w:p>
      <w:pPr>
        <w:kinsoku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4、总报价必须用大写和小写两种形式报价。总报价大小写不一致，以大写为准。总报价应包含完成本项目内容的所有费用。</w:t>
      </w:r>
    </w:p>
    <w:p>
      <w:pPr>
        <w:autoSpaceDE w:val="0"/>
        <w:autoSpaceDN w:val="0"/>
        <w:adjustRightInd w:val="0"/>
        <w:spacing w:line="400" w:lineRule="exact"/>
        <w:ind w:firstLine="48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5.报价应注明有效期，有效期应与询价有效期一致。</w:t>
      </w:r>
    </w:p>
    <w:p>
      <w:pPr>
        <w:kinsoku w:val="0"/>
        <w:spacing w:line="360" w:lineRule="auto"/>
        <w:rPr>
          <w:rFonts w:ascii="宋体" w:hAnsi="宋体"/>
          <w:color w:val="000000" w:themeColor="text1"/>
          <w:sz w:val="24"/>
          <w14:textFill>
            <w14:solidFill>
              <w14:schemeClr w14:val="tx1"/>
            </w14:solidFill>
          </w14:textFill>
        </w:rPr>
      </w:pPr>
    </w:p>
    <w:p>
      <w:pPr>
        <w:kinsoku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供应商（公章）：</w:t>
      </w:r>
    </w:p>
    <w:p>
      <w:pPr>
        <w:kinsoku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法定代表人/被授权人（签字）：</w:t>
      </w:r>
    </w:p>
    <w:p>
      <w:pPr>
        <w:rPr>
          <w:rFonts w:ascii="宋体" w:hAnsi="宋体" w:eastAsia="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rPr>
          <w:rFonts w:ascii="宋体" w:hAnsi="宋体" w:eastAsia="宋体" w:cs="宋体"/>
          <w:color w:val="000000" w:themeColor="text1"/>
          <w14:textFill>
            <w14:solidFill>
              <w14:schemeClr w14:val="tx1"/>
            </w14:solidFill>
          </w14:textFill>
        </w:rPr>
      </w:pPr>
      <w:bookmarkStart w:id="186" w:name="_Toc31172"/>
      <w:r>
        <w:rPr>
          <w:rFonts w:hint="eastAsia" w:ascii="宋体" w:hAnsi="宋体" w:eastAsia="宋体" w:cs="宋体"/>
          <w:color w:val="000000" w:themeColor="text1"/>
          <w14:textFill>
            <w14:solidFill>
              <w14:schemeClr w14:val="tx1"/>
            </w14:solidFill>
          </w14:textFill>
        </w:rPr>
        <w:t>五、分项报价表</w:t>
      </w:r>
      <w:bookmarkEnd w:id="186"/>
    </w:p>
    <w:p>
      <w:pPr>
        <w:spacing w:line="50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项目名称：                                                  </w:t>
      </w:r>
    </w:p>
    <w:p>
      <w:pPr>
        <w:spacing w:line="50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供 应 商：                                                      </w:t>
      </w:r>
    </w:p>
    <w:p>
      <w:pPr>
        <w:spacing w:line="500" w:lineRule="exact"/>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包    号：</w:t>
      </w:r>
      <w:r>
        <w:rPr>
          <w:rFonts w:hint="eastAsia" w:ascii="宋体" w:hAnsi="宋体"/>
          <w:color w:val="000000" w:themeColor="text1"/>
          <w:sz w:val="24"/>
          <w14:textFill>
            <w14:solidFill>
              <w14:schemeClr w14:val="tx1"/>
            </w14:solidFill>
          </w14:textFill>
        </w:rPr>
        <w:t xml:space="preserve">                                                      共   页，第   页</w:t>
      </w:r>
    </w:p>
    <w:tbl>
      <w:tblPr>
        <w:tblStyle w:val="18"/>
        <w:tblW w:w="9493" w:type="dxa"/>
        <w:jc w:val="center"/>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488"/>
        <w:gridCol w:w="1012"/>
        <w:gridCol w:w="1316"/>
        <w:gridCol w:w="1076"/>
        <w:gridCol w:w="1076"/>
        <w:gridCol w:w="1076"/>
        <w:gridCol w:w="1076"/>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0" w:hRule="atLeast"/>
          <w:jc w:val="center"/>
        </w:trPr>
        <w:tc>
          <w:tcPr>
            <w:tcW w:w="423" w:type="dxa"/>
            <w:vAlign w:val="center"/>
          </w:tcPr>
          <w:p>
            <w:pPr>
              <w:pStyle w:val="11"/>
              <w:jc w:val="center"/>
              <w:rPr>
                <w:rFonts w:hAnsi="宋体"/>
                <w:color w:val="000000" w:themeColor="text1"/>
                <w:spacing w:val="-20"/>
                <w:sz w:val="24"/>
                <w:szCs w:val="24"/>
                <w14:textFill>
                  <w14:solidFill>
                    <w14:schemeClr w14:val="tx1"/>
                  </w14:solidFill>
                </w14:textFill>
              </w:rPr>
            </w:pPr>
            <w:r>
              <w:rPr>
                <w:rFonts w:hint="eastAsia" w:hAnsi="宋体"/>
                <w:color w:val="000000" w:themeColor="text1"/>
                <w:spacing w:val="-20"/>
                <w:sz w:val="24"/>
                <w:szCs w:val="24"/>
                <w14:textFill>
                  <w14:solidFill>
                    <w14:schemeClr w14:val="tx1"/>
                  </w14:solidFill>
                </w14:textFill>
              </w:rPr>
              <w:t>序号</w:t>
            </w:r>
          </w:p>
        </w:tc>
        <w:tc>
          <w:tcPr>
            <w:tcW w:w="1488" w:type="dxa"/>
            <w:vAlign w:val="center"/>
          </w:tcPr>
          <w:p>
            <w:pPr>
              <w:pStyle w:val="11"/>
              <w:jc w:val="center"/>
              <w:rPr>
                <w:rFonts w:hAnsi="宋体"/>
                <w:color w:val="000000" w:themeColor="text1"/>
                <w:spacing w:val="-20"/>
                <w:sz w:val="24"/>
                <w:szCs w:val="24"/>
                <w14:textFill>
                  <w14:solidFill>
                    <w14:schemeClr w14:val="tx1"/>
                  </w14:solidFill>
                </w14:textFill>
              </w:rPr>
            </w:pPr>
            <w:r>
              <w:rPr>
                <w:rFonts w:hint="eastAsia" w:hAnsi="宋体"/>
                <w:color w:val="000000" w:themeColor="text1"/>
                <w:spacing w:val="-20"/>
                <w:sz w:val="24"/>
                <w:szCs w:val="24"/>
                <w14:textFill>
                  <w14:solidFill>
                    <w14:schemeClr w14:val="tx1"/>
                  </w14:solidFill>
                </w14:textFill>
              </w:rPr>
              <w:t>产品名称</w:t>
            </w:r>
          </w:p>
        </w:tc>
        <w:tc>
          <w:tcPr>
            <w:tcW w:w="1012" w:type="dxa"/>
            <w:vAlign w:val="center"/>
          </w:tcPr>
          <w:p>
            <w:pPr>
              <w:pStyle w:val="11"/>
              <w:jc w:val="center"/>
              <w:rPr>
                <w:rFonts w:hAnsi="宋体"/>
                <w:color w:val="000000" w:themeColor="text1"/>
                <w:spacing w:val="-20"/>
                <w:sz w:val="24"/>
                <w:szCs w:val="24"/>
                <w14:textFill>
                  <w14:solidFill>
                    <w14:schemeClr w14:val="tx1"/>
                  </w14:solidFill>
                </w14:textFill>
              </w:rPr>
            </w:pPr>
            <w:r>
              <w:rPr>
                <w:rFonts w:hint="eastAsia" w:hAnsi="宋体"/>
                <w:color w:val="000000" w:themeColor="text1"/>
                <w:spacing w:val="-20"/>
                <w:sz w:val="24"/>
                <w:szCs w:val="24"/>
                <w14:textFill>
                  <w14:solidFill>
                    <w14:schemeClr w14:val="tx1"/>
                  </w14:solidFill>
                </w14:textFill>
              </w:rPr>
              <w:t>品 牌</w:t>
            </w:r>
          </w:p>
        </w:tc>
        <w:tc>
          <w:tcPr>
            <w:tcW w:w="1316" w:type="dxa"/>
            <w:vAlign w:val="center"/>
          </w:tcPr>
          <w:p>
            <w:pPr>
              <w:pStyle w:val="11"/>
              <w:jc w:val="center"/>
              <w:rPr>
                <w:rFonts w:hAnsi="宋体"/>
                <w:color w:val="000000" w:themeColor="text1"/>
                <w:spacing w:val="-20"/>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w:t>
            </w:r>
          </w:p>
        </w:tc>
        <w:tc>
          <w:tcPr>
            <w:tcW w:w="1076" w:type="dxa"/>
            <w:vAlign w:val="center"/>
          </w:tcPr>
          <w:p>
            <w:pPr>
              <w:pStyle w:val="11"/>
              <w:jc w:val="center"/>
              <w:rPr>
                <w:rFonts w:hAnsi="宋体"/>
                <w:color w:val="000000" w:themeColor="text1"/>
                <w:sz w:val="24"/>
                <w:szCs w:val="24"/>
                <w14:textFill>
                  <w14:solidFill>
                    <w14:schemeClr w14:val="tx1"/>
                  </w14:solidFill>
                </w14:textFill>
              </w:rPr>
            </w:pPr>
            <w:r>
              <w:rPr>
                <w:rFonts w:hint="eastAsia" w:hAnsi="宋体"/>
                <w:color w:val="000000" w:themeColor="text1"/>
                <w:spacing w:val="-20"/>
                <w:sz w:val="24"/>
                <w:szCs w:val="24"/>
                <w14:textFill>
                  <w14:solidFill>
                    <w14:schemeClr w14:val="tx1"/>
                  </w14:solidFill>
                </w14:textFill>
              </w:rPr>
              <w:t>生产厂家</w:t>
            </w:r>
          </w:p>
        </w:tc>
        <w:tc>
          <w:tcPr>
            <w:tcW w:w="1076" w:type="dxa"/>
            <w:vAlign w:val="center"/>
          </w:tcPr>
          <w:p>
            <w:pPr>
              <w:pStyle w:val="11"/>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  位</w:t>
            </w:r>
          </w:p>
        </w:tc>
        <w:tc>
          <w:tcPr>
            <w:tcW w:w="1076" w:type="dxa"/>
            <w:vAlign w:val="center"/>
          </w:tcPr>
          <w:p>
            <w:pPr>
              <w:pStyle w:val="11"/>
              <w:ind w:firstLine="120" w:firstLineChars="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 量</w:t>
            </w:r>
          </w:p>
        </w:tc>
        <w:tc>
          <w:tcPr>
            <w:tcW w:w="1076" w:type="dxa"/>
            <w:vAlign w:val="center"/>
          </w:tcPr>
          <w:p>
            <w:pPr>
              <w:pStyle w:val="11"/>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 价</w:t>
            </w:r>
          </w:p>
        </w:tc>
        <w:tc>
          <w:tcPr>
            <w:tcW w:w="950" w:type="dxa"/>
            <w:vAlign w:val="center"/>
          </w:tcPr>
          <w:p>
            <w:pPr>
              <w:pStyle w:val="11"/>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23"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488" w:type="dxa"/>
            <w:vAlign w:val="center"/>
          </w:tcPr>
          <w:p>
            <w:pPr>
              <w:jc w:val="center"/>
              <w:rPr>
                <w:rFonts w:ascii="宋体" w:hAnsi="宋体"/>
                <w:color w:val="000000" w:themeColor="text1"/>
                <w:sz w:val="24"/>
                <w14:textFill>
                  <w14:solidFill>
                    <w14:schemeClr w14:val="tx1"/>
                  </w14:solidFill>
                </w14:textFill>
              </w:rPr>
            </w:pPr>
          </w:p>
        </w:tc>
        <w:tc>
          <w:tcPr>
            <w:tcW w:w="1012" w:type="dxa"/>
            <w:vAlign w:val="center"/>
          </w:tcPr>
          <w:p>
            <w:pPr>
              <w:jc w:val="center"/>
              <w:rPr>
                <w:rFonts w:ascii="宋体" w:hAnsi="宋体"/>
                <w:color w:val="000000" w:themeColor="text1"/>
                <w:sz w:val="24"/>
                <w14:textFill>
                  <w14:solidFill>
                    <w14:schemeClr w14:val="tx1"/>
                  </w14:solidFill>
                </w14:textFill>
              </w:rPr>
            </w:pPr>
          </w:p>
        </w:tc>
        <w:tc>
          <w:tcPr>
            <w:tcW w:w="1316" w:type="dxa"/>
            <w:vAlign w:val="center"/>
          </w:tcPr>
          <w:p>
            <w:pPr>
              <w:jc w:val="center"/>
              <w:rPr>
                <w:rFonts w:ascii="宋体" w:hAnsi="宋体"/>
                <w:color w:val="000000" w:themeColor="text1"/>
                <w:sz w:val="24"/>
                <w14:textFill>
                  <w14:solidFill>
                    <w14:schemeClr w14:val="tx1"/>
                  </w14:solidFill>
                </w14:textFill>
              </w:rPr>
            </w:pPr>
          </w:p>
        </w:tc>
        <w:tc>
          <w:tcPr>
            <w:tcW w:w="1076" w:type="dxa"/>
            <w:vAlign w:val="center"/>
          </w:tcPr>
          <w:p>
            <w:pPr>
              <w:pStyle w:val="11"/>
              <w:rPr>
                <w:rFonts w:hAnsi="宋体"/>
                <w:color w:val="000000" w:themeColor="text1"/>
                <w:sz w:val="24"/>
                <w:szCs w:val="24"/>
                <w14:textFill>
                  <w14:solidFill>
                    <w14:schemeClr w14:val="tx1"/>
                  </w14:solidFill>
                </w14:textFill>
              </w:rPr>
            </w:pPr>
          </w:p>
        </w:tc>
        <w:tc>
          <w:tcPr>
            <w:tcW w:w="1076" w:type="dxa"/>
            <w:vAlign w:val="center"/>
          </w:tcPr>
          <w:p>
            <w:pPr>
              <w:pStyle w:val="11"/>
              <w:rPr>
                <w:rFonts w:hAnsi="宋体"/>
                <w:color w:val="000000" w:themeColor="text1"/>
                <w:sz w:val="24"/>
                <w:szCs w:val="24"/>
                <w14:textFill>
                  <w14:solidFill>
                    <w14:schemeClr w14:val="tx1"/>
                  </w14:solidFill>
                </w14:textFill>
              </w:rPr>
            </w:pPr>
          </w:p>
        </w:tc>
        <w:tc>
          <w:tcPr>
            <w:tcW w:w="1076" w:type="dxa"/>
            <w:vAlign w:val="center"/>
          </w:tcPr>
          <w:p>
            <w:pPr>
              <w:pStyle w:val="11"/>
              <w:rPr>
                <w:rFonts w:hAnsi="宋体"/>
                <w:color w:val="000000" w:themeColor="text1"/>
                <w:sz w:val="24"/>
                <w:szCs w:val="24"/>
                <w14:textFill>
                  <w14:solidFill>
                    <w14:schemeClr w14:val="tx1"/>
                  </w14:solidFill>
                </w14:textFill>
              </w:rPr>
            </w:pPr>
          </w:p>
        </w:tc>
        <w:tc>
          <w:tcPr>
            <w:tcW w:w="1076" w:type="dxa"/>
            <w:vAlign w:val="center"/>
          </w:tcPr>
          <w:p>
            <w:pPr>
              <w:pStyle w:val="11"/>
              <w:rPr>
                <w:rFonts w:hAnsi="宋体"/>
                <w:color w:val="000000" w:themeColor="text1"/>
                <w:sz w:val="24"/>
                <w:szCs w:val="24"/>
                <w14:textFill>
                  <w14:solidFill>
                    <w14:schemeClr w14:val="tx1"/>
                  </w14:solidFill>
                </w14:textFill>
              </w:rPr>
            </w:pPr>
          </w:p>
        </w:tc>
        <w:tc>
          <w:tcPr>
            <w:tcW w:w="950" w:type="dxa"/>
            <w:vAlign w:val="center"/>
          </w:tcPr>
          <w:p>
            <w:pPr>
              <w:pStyle w:val="11"/>
              <w:rPr>
                <w:rFonts w:hAnsi="宋体"/>
                <w:color w:val="000000" w:themeColor="text1"/>
                <w:spacing w:val="-6"/>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23"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488" w:type="dxa"/>
            <w:vAlign w:val="center"/>
          </w:tcPr>
          <w:p>
            <w:pPr>
              <w:jc w:val="center"/>
              <w:rPr>
                <w:rFonts w:ascii="宋体" w:hAnsi="宋体"/>
                <w:color w:val="000000" w:themeColor="text1"/>
                <w:sz w:val="24"/>
                <w14:textFill>
                  <w14:solidFill>
                    <w14:schemeClr w14:val="tx1"/>
                  </w14:solidFill>
                </w14:textFill>
              </w:rPr>
            </w:pPr>
          </w:p>
        </w:tc>
        <w:tc>
          <w:tcPr>
            <w:tcW w:w="1012" w:type="dxa"/>
            <w:vAlign w:val="center"/>
          </w:tcPr>
          <w:p>
            <w:pPr>
              <w:jc w:val="center"/>
              <w:rPr>
                <w:rFonts w:ascii="宋体" w:hAnsi="宋体"/>
                <w:color w:val="000000" w:themeColor="text1"/>
                <w:sz w:val="24"/>
                <w14:textFill>
                  <w14:solidFill>
                    <w14:schemeClr w14:val="tx1"/>
                  </w14:solidFill>
                </w14:textFill>
              </w:rPr>
            </w:pPr>
          </w:p>
        </w:tc>
        <w:tc>
          <w:tcPr>
            <w:tcW w:w="1316" w:type="dxa"/>
            <w:vAlign w:val="center"/>
          </w:tcPr>
          <w:p>
            <w:pPr>
              <w:jc w:val="center"/>
              <w:rPr>
                <w:rFonts w:ascii="宋体" w:hAnsi="宋体"/>
                <w:color w:val="000000" w:themeColor="text1"/>
                <w:sz w:val="24"/>
                <w14:textFill>
                  <w14:solidFill>
                    <w14:schemeClr w14:val="tx1"/>
                  </w14:solidFill>
                </w14:textFill>
              </w:rPr>
            </w:pPr>
          </w:p>
        </w:tc>
        <w:tc>
          <w:tcPr>
            <w:tcW w:w="1076" w:type="dxa"/>
            <w:vAlign w:val="center"/>
          </w:tcPr>
          <w:p>
            <w:pPr>
              <w:pStyle w:val="11"/>
              <w:rPr>
                <w:rFonts w:hAnsi="宋体"/>
                <w:color w:val="000000" w:themeColor="text1"/>
                <w:sz w:val="24"/>
                <w:szCs w:val="24"/>
                <w14:textFill>
                  <w14:solidFill>
                    <w14:schemeClr w14:val="tx1"/>
                  </w14:solidFill>
                </w14:textFill>
              </w:rPr>
            </w:pPr>
          </w:p>
        </w:tc>
        <w:tc>
          <w:tcPr>
            <w:tcW w:w="1076" w:type="dxa"/>
            <w:vAlign w:val="center"/>
          </w:tcPr>
          <w:p>
            <w:pPr>
              <w:pStyle w:val="11"/>
              <w:rPr>
                <w:rFonts w:hAnsi="宋体"/>
                <w:color w:val="000000" w:themeColor="text1"/>
                <w:sz w:val="24"/>
                <w:szCs w:val="24"/>
                <w14:textFill>
                  <w14:solidFill>
                    <w14:schemeClr w14:val="tx1"/>
                  </w14:solidFill>
                </w14:textFill>
              </w:rPr>
            </w:pPr>
          </w:p>
        </w:tc>
        <w:tc>
          <w:tcPr>
            <w:tcW w:w="1076" w:type="dxa"/>
            <w:vAlign w:val="center"/>
          </w:tcPr>
          <w:p>
            <w:pPr>
              <w:pStyle w:val="11"/>
              <w:rPr>
                <w:rFonts w:hAnsi="宋体"/>
                <w:color w:val="000000" w:themeColor="text1"/>
                <w:sz w:val="24"/>
                <w:szCs w:val="24"/>
                <w14:textFill>
                  <w14:solidFill>
                    <w14:schemeClr w14:val="tx1"/>
                  </w14:solidFill>
                </w14:textFill>
              </w:rPr>
            </w:pPr>
          </w:p>
        </w:tc>
        <w:tc>
          <w:tcPr>
            <w:tcW w:w="1076" w:type="dxa"/>
            <w:vAlign w:val="center"/>
          </w:tcPr>
          <w:p>
            <w:pPr>
              <w:pStyle w:val="11"/>
              <w:rPr>
                <w:rFonts w:hAnsi="宋体"/>
                <w:color w:val="000000" w:themeColor="text1"/>
                <w:sz w:val="24"/>
                <w:szCs w:val="24"/>
                <w14:textFill>
                  <w14:solidFill>
                    <w14:schemeClr w14:val="tx1"/>
                  </w14:solidFill>
                </w14:textFill>
              </w:rPr>
            </w:pPr>
          </w:p>
        </w:tc>
        <w:tc>
          <w:tcPr>
            <w:tcW w:w="950" w:type="dxa"/>
            <w:vAlign w:val="center"/>
          </w:tcPr>
          <w:p>
            <w:pPr>
              <w:pStyle w:val="11"/>
              <w:rPr>
                <w:rFonts w:hAnsi="宋体"/>
                <w:color w:val="000000" w:themeColor="text1"/>
                <w:spacing w:val="-6"/>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23" w:type="dxa"/>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N</w:t>
            </w:r>
          </w:p>
        </w:tc>
        <w:tc>
          <w:tcPr>
            <w:tcW w:w="1488" w:type="dxa"/>
            <w:vAlign w:val="center"/>
          </w:tcPr>
          <w:p>
            <w:pPr>
              <w:jc w:val="center"/>
              <w:rPr>
                <w:rFonts w:ascii="宋体" w:hAnsi="宋体"/>
                <w:color w:val="000000" w:themeColor="text1"/>
                <w:sz w:val="24"/>
                <w14:textFill>
                  <w14:solidFill>
                    <w14:schemeClr w14:val="tx1"/>
                  </w14:solidFill>
                </w14:textFill>
              </w:rPr>
            </w:pPr>
          </w:p>
        </w:tc>
        <w:tc>
          <w:tcPr>
            <w:tcW w:w="1012" w:type="dxa"/>
            <w:vAlign w:val="center"/>
          </w:tcPr>
          <w:p>
            <w:pPr>
              <w:jc w:val="center"/>
              <w:rPr>
                <w:rFonts w:ascii="宋体" w:hAnsi="宋体"/>
                <w:color w:val="000000" w:themeColor="text1"/>
                <w:sz w:val="24"/>
                <w14:textFill>
                  <w14:solidFill>
                    <w14:schemeClr w14:val="tx1"/>
                  </w14:solidFill>
                </w14:textFill>
              </w:rPr>
            </w:pPr>
          </w:p>
        </w:tc>
        <w:tc>
          <w:tcPr>
            <w:tcW w:w="1316" w:type="dxa"/>
            <w:vAlign w:val="center"/>
          </w:tcPr>
          <w:p>
            <w:pPr>
              <w:jc w:val="center"/>
              <w:rPr>
                <w:rFonts w:ascii="宋体" w:hAnsi="宋体"/>
                <w:color w:val="000000" w:themeColor="text1"/>
                <w:sz w:val="24"/>
                <w14:textFill>
                  <w14:solidFill>
                    <w14:schemeClr w14:val="tx1"/>
                  </w14:solidFill>
                </w14:textFill>
              </w:rPr>
            </w:pPr>
          </w:p>
        </w:tc>
        <w:tc>
          <w:tcPr>
            <w:tcW w:w="1076" w:type="dxa"/>
            <w:vAlign w:val="center"/>
          </w:tcPr>
          <w:p>
            <w:pPr>
              <w:pStyle w:val="11"/>
              <w:rPr>
                <w:rFonts w:hAnsi="宋体"/>
                <w:color w:val="000000" w:themeColor="text1"/>
                <w:sz w:val="24"/>
                <w:szCs w:val="24"/>
                <w14:textFill>
                  <w14:solidFill>
                    <w14:schemeClr w14:val="tx1"/>
                  </w14:solidFill>
                </w14:textFill>
              </w:rPr>
            </w:pPr>
          </w:p>
        </w:tc>
        <w:tc>
          <w:tcPr>
            <w:tcW w:w="1076" w:type="dxa"/>
            <w:vAlign w:val="center"/>
          </w:tcPr>
          <w:p>
            <w:pPr>
              <w:pStyle w:val="11"/>
              <w:rPr>
                <w:rFonts w:hAnsi="宋体"/>
                <w:color w:val="000000" w:themeColor="text1"/>
                <w:sz w:val="24"/>
                <w:szCs w:val="24"/>
                <w14:textFill>
                  <w14:solidFill>
                    <w14:schemeClr w14:val="tx1"/>
                  </w14:solidFill>
                </w14:textFill>
              </w:rPr>
            </w:pPr>
          </w:p>
        </w:tc>
        <w:tc>
          <w:tcPr>
            <w:tcW w:w="1076" w:type="dxa"/>
            <w:vAlign w:val="center"/>
          </w:tcPr>
          <w:p>
            <w:pPr>
              <w:pStyle w:val="11"/>
              <w:rPr>
                <w:rFonts w:hAnsi="宋体"/>
                <w:color w:val="000000" w:themeColor="text1"/>
                <w:sz w:val="24"/>
                <w:szCs w:val="24"/>
                <w14:textFill>
                  <w14:solidFill>
                    <w14:schemeClr w14:val="tx1"/>
                  </w14:solidFill>
                </w14:textFill>
              </w:rPr>
            </w:pPr>
          </w:p>
        </w:tc>
        <w:tc>
          <w:tcPr>
            <w:tcW w:w="1076" w:type="dxa"/>
            <w:vAlign w:val="center"/>
          </w:tcPr>
          <w:p>
            <w:pPr>
              <w:pStyle w:val="11"/>
              <w:rPr>
                <w:rFonts w:hAnsi="宋体"/>
                <w:color w:val="000000" w:themeColor="text1"/>
                <w:sz w:val="24"/>
                <w:szCs w:val="24"/>
                <w14:textFill>
                  <w14:solidFill>
                    <w14:schemeClr w14:val="tx1"/>
                  </w14:solidFill>
                </w14:textFill>
              </w:rPr>
            </w:pPr>
          </w:p>
        </w:tc>
        <w:tc>
          <w:tcPr>
            <w:tcW w:w="950" w:type="dxa"/>
            <w:vAlign w:val="center"/>
          </w:tcPr>
          <w:p>
            <w:pPr>
              <w:pStyle w:val="11"/>
              <w:rPr>
                <w:rFonts w:hAnsi="宋体"/>
                <w:color w:val="000000" w:themeColor="text1"/>
                <w:spacing w:val="-6"/>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93" w:type="dxa"/>
            <w:gridSpan w:val="9"/>
            <w:vAlign w:val="center"/>
          </w:tcPr>
          <w:p>
            <w:pPr>
              <w:pStyle w:val="11"/>
              <w:rPr>
                <w:rFonts w:hAnsi="宋体"/>
                <w:color w:val="000000" w:themeColor="text1"/>
                <w:spacing w:val="-6"/>
                <w:sz w:val="24"/>
                <w:szCs w:val="24"/>
                <w14:textFill>
                  <w14:solidFill>
                    <w14:schemeClr w14:val="tx1"/>
                  </w14:solidFill>
                </w14:textFill>
              </w:rPr>
            </w:pPr>
            <w:r>
              <w:rPr>
                <w:rFonts w:hint="eastAsia" w:hAnsi="宋体"/>
                <w:color w:val="000000" w:themeColor="text1"/>
                <w:spacing w:val="-6"/>
                <w:sz w:val="24"/>
                <w:szCs w:val="24"/>
                <w14:textFill>
                  <w14:solidFill>
                    <w14:schemeClr w14:val="tx1"/>
                  </w14:solidFill>
                </w14:textFill>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93" w:type="dxa"/>
            <w:gridSpan w:val="9"/>
            <w:tcBorders>
              <w:top w:val="single" w:color="auto" w:sz="4" w:space="0"/>
              <w:left w:val="single" w:color="auto" w:sz="4" w:space="0"/>
              <w:bottom w:val="single" w:color="auto" w:sz="4" w:space="0"/>
              <w:right w:val="single" w:color="auto" w:sz="4" w:space="0"/>
            </w:tcBorders>
            <w:vAlign w:val="center"/>
          </w:tcPr>
          <w:p>
            <w:pPr>
              <w:pStyle w:val="11"/>
              <w:rPr>
                <w:rFonts w:hAnsi="宋体"/>
                <w:color w:val="000000" w:themeColor="text1"/>
                <w:spacing w:val="-6"/>
                <w:sz w:val="24"/>
                <w:szCs w:val="24"/>
                <w14:textFill>
                  <w14:solidFill>
                    <w14:schemeClr w14:val="tx1"/>
                  </w14:solidFill>
                </w14:textFill>
              </w:rPr>
            </w:pPr>
            <w:r>
              <w:rPr>
                <w:rFonts w:hint="eastAsia" w:hAnsi="宋体"/>
                <w:color w:val="000000" w:themeColor="text1"/>
                <w:spacing w:val="-6"/>
                <w:sz w:val="24"/>
                <w:szCs w:val="24"/>
                <w14:textFill>
                  <w14:solidFill>
                    <w14:schemeClr w14:val="tx1"/>
                  </w14:solidFill>
                </w14:textFill>
              </w:rPr>
              <w:t>备注：表内报价内容以元为单位，保留小数点后两位。</w:t>
            </w:r>
          </w:p>
        </w:tc>
      </w:tr>
    </w:tbl>
    <w:p>
      <w:pPr>
        <w:ind w:right="420"/>
        <w:rPr>
          <w:rFonts w:ascii="宋体" w:hAnsi="宋体"/>
          <w:color w:val="000000" w:themeColor="text1"/>
          <w:sz w:val="24"/>
          <w14:textFill>
            <w14:solidFill>
              <w14:schemeClr w14:val="tx1"/>
            </w14:solidFill>
          </w14:textFill>
        </w:rPr>
      </w:pPr>
      <w:r>
        <w:rPr>
          <w:rFonts w:hint="eastAsia" w:hAnsi="宋体"/>
          <w:b/>
          <w:bCs/>
          <w:color w:val="000000" w:themeColor="text1"/>
          <w:spacing w:val="-6"/>
          <w:sz w:val="24"/>
          <w14:textFill>
            <w14:solidFill>
              <w14:schemeClr w14:val="tx1"/>
            </w14:solidFill>
          </w14:textFill>
        </w:rPr>
        <w:t>注：</w:t>
      </w:r>
      <w:r>
        <w:rPr>
          <w:rFonts w:hint="eastAsia" w:hAnsi="宋体"/>
          <w:color w:val="000000" w:themeColor="text1"/>
          <w:spacing w:val="-6"/>
          <w:sz w:val="24"/>
          <w14:textFill>
            <w14:solidFill>
              <w14:schemeClr w14:val="tx1"/>
            </w14:solidFill>
          </w14:textFill>
        </w:rPr>
        <w:t>1、表内报价内容以元为单位，保留小数点后两位。</w:t>
      </w:r>
    </w:p>
    <w:p>
      <w:pPr>
        <w:adjustRightInd w:val="0"/>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2、此表可根据供应商的报价需求进行扩展。</w:t>
      </w:r>
    </w:p>
    <w:p>
      <w:pPr>
        <w:adjustRightInd w:val="0"/>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3、分项报价的总计应</w:t>
      </w:r>
      <w:r>
        <w:rPr>
          <w:rFonts w:hint="eastAsia" w:hAnsi="宋体"/>
          <w:color w:val="000000" w:themeColor="text1"/>
          <w:sz w:val="24"/>
          <w14:textFill>
            <w14:solidFill>
              <w14:schemeClr w14:val="tx1"/>
            </w14:solidFill>
          </w14:textFill>
        </w:rPr>
        <w:t>与“响应报价表”中的</w:t>
      </w:r>
      <w:r>
        <w:rPr>
          <w:rFonts w:hint="eastAsia" w:ascii="宋体" w:hAnsi="宋体"/>
          <w:color w:val="000000" w:themeColor="text1"/>
          <w:sz w:val="24"/>
          <w14:textFill>
            <w14:solidFill>
              <w14:schemeClr w14:val="tx1"/>
            </w14:solidFill>
          </w14:textFill>
        </w:rPr>
        <w:t>总</w:t>
      </w:r>
      <w:r>
        <w:rPr>
          <w:rFonts w:hint="eastAsia" w:hAnsi="宋体"/>
          <w:color w:val="000000" w:themeColor="text1"/>
          <w:sz w:val="24"/>
          <w14:textFill>
            <w14:solidFill>
              <w14:schemeClr w14:val="tx1"/>
            </w14:solidFill>
          </w14:textFill>
        </w:rPr>
        <w:t>报</w:t>
      </w:r>
      <w:r>
        <w:rPr>
          <w:rFonts w:hint="eastAsia" w:ascii="宋体" w:hAnsi="宋体"/>
          <w:color w:val="000000" w:themeColor="text1"/>
          <w:sz w:val="24"/>
          <w14:textFill>
            <w14:solidFill>
              <w14:schemeClr w14:val="tx1"/>
            </w14:solidFill>
          </w14:textFill>
        </w:rPr>
        <w:t>价</w:t>
      </w:r>
      <w:r>
        <w:rPr>
          <w:rFonts w:hint="eastAsia" w:hAnsi="宋体"/>
          <w:color w:val="000000" w:themeColor="text1"/>
          <w:sz w:val="24"/>
          <w14:textFill>
            <w14:solidFill>
              <w14:schemeClr w14:val="tx1"/>
            </w14:solidFill>
          </w14:textFill>
        </w:rPr>
        <w:t>一致；若</w:t>
      </w:r>
      <w:r>
        <w:rPr>
          <w:rFonts w:hint="eastAsia" w:ascii="宋体" w:hAnsi="宋体"/>
          <w:color w:val="000000" w:themeColor="text1"/>
          <w:sz w:val="24"/>
          <w14:textFill>
            <w14:solidFill>
              <w14:schemeClr w14:val="tx1"/>
            </w14:solidFill>
          </w14:textFill>
        </w:rPr>
        <w:t>分项报价与总报价不一致，以分项报价的汇总价为准。</w:t>
      </w:r>
    </w:p>
    <w:p>
      <w:pPr>
        <w:pStyle w:val="11"/>
        <w:rPr>
          <w:rFonts w:hAnsi="宋体"/>
          <w:color w:val="000000" w:themeColor="text1"/>
          <w:sz w:val="24"/>
          <w:szCs w:val="24"/>
          <w14:textFill>
            <w14:solidFill>
              <w14:schemeClr w14:val="tx1"/>
            </w14:solidFill>
          </w14:textFill>
        </w:rPr>
      </w:pPr>
    </w:p>
    <w:p>
      <w:pPr>
        <w:pStyle w:val="11"/>
        <w:rPr>
          <w:rFonts w:hAnsi="宋体"/>
          <w:color w:val="000000" w:themeColor="text1"/>
          <w:sz w:val="24"/>
          <w:szCs w:val="24"/>
          <w14:textFill>
            <w14:solidFill>
              <w14:schemeClr w14:val="tx1"/>
            </w14:solidFill>
          </w14:textFill>
        </w:rPr>
      </w:pPr>
    </w:p>
    <w:p>
      <w:pPr>
        <w:pStyle w:val="11"/>
        <w:rPr>
          <w:rFonts w:hAnsi="宋体"/>
          <w:color w:val="000000" w:themeColor="text1"/>
          <w:sz w:val="24"/>
          <w:szCs w:val="24"/>
          <w14:textFill>
            <w14:solidFill>
              <w14:schemeClr w14:val="tx1"/>
            </w14:solidFill>
          </w14:textFill>
        </w:rPr>
      </w:pPr>
    </w:p>
    <w:p>
      <w:pPr>
        <w:pStyle w:val="11"/>
        <w:rPr>
          <w:rFonts w:hAnsi="宋体"/>
          <w:color w:val="000000" w:themeColor="text1"/>
          <w:sz w:val="24"/>
          <w:szCs w:val="24"/>
          <w14:textFill>
            <w14:solidFill>
              <w14:schemeClr w14:val="tx1"/>
            </w14:solidFill>
          </w14:textFill>
        </w:rPr>
      </w:pPr>
    </w:p>
    <w:p>
      <w:pPr>
        <w:pStyle w:val="11"/>
        <w:rPr>
          <w:rFonts w:hAnsi="宋体"/>
          <w:color w:val="000000" w:themeColor="text1"/>
          <w:sz w:val="24"/>
          <w:szCs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供应商（公章）：</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法定代表人/被授权人（签字）：</w:t>
      </w:r>
    </w:p>
    <w:p>
      <w:pPr>
        <w:tabs>
          <w:tab w:val="left" w:pos="521"/>
        </w:tabs>
        <w:jc w:val="left"/>
        <w:rPr>
          <w:rFonts w:ascii="宋体" w:hAnsi="宋体" w:eastAsia="宋体" w:cs="宋体"/>
          <w:color w:val="000000" w:themeColor="text1"/>
          <w14:textFill>
            <w14:solidFill>
              <w14:schemeClr w14:val="tx1"/>
            </w14:solidFill>
          </w14:textFill>
        </w:rPr>
        <w:sectPr>
          <w:pgSz w:w="11906" w:h="16838"/>
          <w:pgMar w:top="1247" w:right="1247" w:bottom="1247" w:left="1247" w:header="624" w:footer="992" w:gutter="0"/>
          <w:cols w:space="720" w:num="1"/>
          <w:docGrid w:linePitch="435" w:charSpace="0"/>
        </w:sectPr>
      </w:pPr>
      <w:r>
        <w:rPr>
          <w:rFonts w:hint="eastAsia" w:ascii="宋体" w:hAnsi="宋体"/>
          <w:color w:val="000000" w:themeColor="text1"/>
          <w:sz w:val="24"/>
          <w14:textFill>
            <w14:solidFill>
              <w14:schemeClr w14:val="tx1"/>
            </w14:solidFill>
          </w14:textFill>
        </w:rPr>
        <w:t>日期：    年   月   日</w:t>
      </w:r>
    </w:p>
    <w:bookmarkEnd w:id="170"/>
    <w:p>
      <w:pPr>
        <w:pStyle w:val="3"/>
        <w:rPr>
          <w:rFonts w:ascii="宋体" w:hAnsi="宋体" w:eastAsia="宋体" w:cs="宋体"/>
          <w:color w:val="000000" w:themeColor="text1"/>
          <w14:textFill>
            <w14:solidFill>
              <w14:schemeClr w14:val="tx1"/>
            </w14:solidFill>
          </w14:textFill>
        </w:rPr>
      </w:pPr>
      <w:bookmarkStart w:id="187" w:name="_Toc30382"/>
      <w:bookmarkStart w:id="188" w:name="_Toc384394267"/>
      <w:bookmarkStart w:id="189" w:name="_Toc325726043"/>
      <w:bookmarkStart w:id="190" w:name="_Toc390941042"/>
      <w:bookmarkStart w:id="191" w:name="_Toc31567"/>
      <w:bookmarkStart w:id="192" w:name="_Toc324756736"/>
      <w:bookmarkStart w:id="193" w:name="_Toc416946278"/>
      <w:bookmarkStart w:id="194" w:name="_Toc384394265"/>
      <w:r>
        <w:rPr>
          <w:rFonts w:hint="eastAsia" w:ascii="宋体" w:hAnsi="宋体" w:eastAsia="宋体" w:cs="宋体"/>
          <w:color w:val="000000" w:themeColor="text1"/>
          <w14:textFill>
            <w14:solidFill>
              <w14:schemeClr w14:val="tx1"/>
            </w14:solidFill>
          </w14:textFill>
        </w:rPr>
        <w:t>六、产品技术偏差表</w:t>
      </w:r>
      <w:bookmarkEnd w:id="187"/>
    </w:p>
    <w:p>
      <w:pPr>
        <w:spacing w:line="500" w:lineRule="exact"/>
        <w:ind w:left="-359" w:leftChars="-171" w:firstLine="358"/>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项目名称：                                                </w:t>
      </w:r>
    </w:p>
    <w:p>
      <w:pPr>
        <w:spacing w:line="500" w:lineRule="exact"/>
        <w:ind w:left="-359" w:leftChars="-171" w:firstLine="35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 应 商：</w:t>
      </w:r>
    </w:p>
    <w:p>
      <w:pPr>
        <w:spacing w:line="500" w:lineRule="exact"/>
        <w:ind w:left="-359" w:leftChars="-171" w:firstLine="35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    号：</w:t>
      </w:r>
    </w:p>
    <w:tbl>
      <w:tblPr>
        <w:tblStyle w:val="18"/>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836"/>
        <w:gridCol w:w="2076"/>
        <w:gridCol w:w="276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768" w:type="dxa"/>
            <w:vAlign w:val="center"/>
          </w:tcPr>
          <w:p>
            <w:pPr>
              <w:pStyle w:val="11"/>
              <w:spacing w:line="40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1836" w:type="dxa"/>
            <w:vAlign w:val="center"/>
          </w:tcPr>
          <w:p>
            <w:pPr>
              <w:pStyle w:val="11"/>
              <w:spacing w:line="40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响应产品名称</w:t>
            </w:r>
          </w:p>
        </w:tc>
        <w:tc>
          <w:tcPr>
            <w:tcW w:w="2076" w:type="dxa"/>
            <w:tcBorders>
              <w:right w:val="single" w:color="auto" w:sz="4" w:space="0"/>
            </w:tcBorders>
            <w:vAlign w:val="center"/>
          </w:tcPr>
          <w:p>
            <w:pPr>
              <w:pStyle w:val="11"/>
              <w:spacing w:line="40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询 价 要 求</w:t>
            </w:r>
          </w:p>
          <w:p>
            <w:pPr>
              <w:pStyle w:val="11"/>
              <w:spacing w:line="40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技 术 指 标</w:t>
            </w:r>
          </w:p>
        </w:tc>
        <w:tc>
          <w:tcPr>
            <w:tcW w:w="2760" w:type="dxa"/>
            <w:tcBorders>
              <w:top w:val="single" w:color="auto" w:sz="4" w:space="0"/>
              <w:left w:val="single" w:color="auto" w:sz="4" w:space="0"/>
              <w:bottom w:val="single" w:color="auto" w:sz="4" w:space="0"/>
              <w:right w:val="single" w:color="auto" w:sz="4" w:space="0"/>
            </w:tcBorders>
            <w:vAlign w:val="center"/>
          </w:tcPr>
          <w:p>
            <w:pPr>
              <w:pStyle w:val="11"/>
              <w:spacing w:line="40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响 应 产品</w:t>
            </w:r>
          </w:p>
          <w:p>
            <w:pPr>
              <w:pStyle w:val="11"/>
              <w:spacing w:line="40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技 术 指 标</w:t>
            </w:r>
          </w:p>
        </w:tc>
        <w:tc>
          <w:tcPr>
            <w:tcW w:w="2040" w:type="dxa"/>
            <w:tcBorders>
              <w:left w:val="single" w:color="auto" w:sz="4" w:space="0"/>
            </w:tcBorders>
            <w:vAlign w:val="center"/>
          </w:tcPr>
          <w:p>
            <w:pPr>
              <w:pStyle w:val="11"/>
              <w:spacing w:line="400" w:lineRule="exact"/>
              <w:ind w:firstLine="360" w:firstLineChars="1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pStyle w:val="11"/>
              <w:spacing w:line="600" w:lineRule="exact"/>
              <w:ind w:left="-120" w:leftChars="-57"/>
              <w:rPr>
                <w:rFonts w:hAnsi="宋体"/>
                <w:color w:val="000000" w:themeColor="text1"/>
                <w:sz w:val="24"/>
                <w:szCs w:val="24"/>
                <w14:textFill>
                  <w14:solidFill>
                    <w14:schemeClr w14:val="tx1"/>
                  </w14:solidFill>
                </w14:textFill>
              </w:rPr>
            </w:pPr>
          </w:p>
        </w:tc>
        <w:tc>
          <w:tcPr>
            <w:tcW w:w="1836" w:type="dxa"/>
          </w:tcPr>
          <w:p>
            <w:pPr>
              <w:pStyle w:val="11"/>
              <w:spacing w:line="400" w:lineRule="exact"/>
              <w:rPr>
                <w:rFonts w:hAnsi="宋体"/>
                <w:color w:val="000000" w:themeColor="text1"/>
                <w:sz w:val="24"/>
                <w:szCs w:val="24"/>
                <w14:textFill>
                  <w14:solidFill>
                    <w14:schemeClr w14:val="tx1"/>
                  </w14:solidFill>
                </w14:textFill>
              </w:rPr>
            </w:pPr>
          </w:p>
        </w:tc>
        <w:tc>
          <w:tcPr>
            <w:tcW w:w="2076" w:type="dxa"/>
            <w:vAlign w:val="center"/>
          </w:tcPr>
          <w:p>
            <w:pPr>
              <w:pStyle w:val="11"/>
              <w:spacing w:line="600" w:lineRule="exact"/>
              <w:rPr>
                <w:rFonts w:hAnsi="宋体"/>
                <w:color w:val="000000" w:themeColor="text1"/>
                <w:sz w:val="24"/>
                <w:szCs w:val="24"/>
                <w14:textFill>
                  <w14:solidFill>
                    <w14:schemeClr w14:val="tx1"/>
                  </w14:solidFill>
                </w14:textFill>
              </w:rPr>
            </w:pPr>
          </w:p>
        </w:tc>
        <w:tc>
          <w:tcPr>
            <w:tcW w:w="2760" w:type="dxa"/>
            <w:tcBorders>
              <w:top w:val="single" w:color="auto" w:sz="4" w:space="0"/>
            </w:tcBorders>
            <w:vAlign w:val="center"/>
          </w:tcPr>
          <w:p>
            <w:pPr>
              <w:pStyle w:val="11"/>
              <w:spacing w:line="600" w:lineRule="exact"/>
              <w:rPr>
                <w:rFonts w:hAnsi="宋体"/>
                <w:color w:val="000000" w:themeColor="text1"/>
                <w:sz w:val="24"/>
                <w:szCs w:val="24"/>
                <w14:textFill>
                  <w14:solidFill>
                    <w14:schemeClr w14:val="tx1"/>
                  </w14:solidFill>
                </w14:textFill>
              </w:rPr>
            </w:pPr>
          </w:p>
        </w:tc>
        <w:tc>
          <w:tcPr>
            <w:tcW w:w="2040" w:type="dxa"/>
            <w:vAlign w:val="center"/>
          </w:tcPr>
          <w:p>
            <w:pPr>
              <w:pStyle w:val="11"/>
              <w:spacing w:line="600" w:lineRule="exact"/>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pStyle w:val="11"/>
              <w:spacing w:line="600" w:lineRule="exact"/>
              <w:rPr>
                <w:rFonts w:hAnsi="宋体"/>
                <w:color w:val="000000" w:themeColor="text1"/>
                <w:sz w:val="24"/>
                <w:szCs w:val="24"/>
                <w14:textFill>
                  <w14:solidFill>
                    <w14:schemeClr w14:val="tx1"/>
                  </w14:solidFill>
                </w14:textFill>
              </w:rPr>
            </w:pPr>
          </w:p>
        </w:tc>
        <w:tc>
          <w:tcPr>
            <w:tcW w:w="1836" w:type="dxa"/>
          </w:tcPr>
          <w:p>
            <w:pPr>
              <w:pStyle w:val="11"/>
              <w:spacing w:line="600" w:lineRule="exact"/>
              <w:rPr>
                <w:rFonts w:hAnsi="宋体"/>
                <w:color w:val="000000" w:themeColor="text1"/>
                <w:sz w:val="24"/>
                <w:szCs w:val="24"/>
                <w14:textFill>
                  <w14:solidFill>
                    <w14:schemeClr w14:val="tx1"/>
                  </w14:solidFill>
                </w14:textFill>
              </w:rPr>
            </w:pPr>
          </w:p>
        </w:tc>
        <w:tc>
          <w:tcPr>
            <w:tcW w:w="2076" w:type="dxa"/>
          </w:tcPr>
          <w:p>
            <w:pPr>
              <w:pStyle w:val="11"/>
              <w:spacing w:line="600" w:lineRule="exact"/>
              <w:rPr>
                <w:rFonts w:hAnsi="宋体"/>
                <w:color w:val="000000" w:themeColor="text1"/>
                <w:sz w:val="24"/>
                <w:szCs w:val="24"/>
                <w14:textFill>
                  <w14:solidFill>
                    <w14:schemeClr w14:val="tx1"/>
                  </w14:solidFill>
                </w14:textFill>
              </w:rPr>
            </w:pPr>
          </w:p>
        </w:tc>
        <w:tc>
          <w:tcPr>
            <w:tcW w:w="2760" w:type="dxa"/>
          </w:tcPr>
          <w:p>
            <w:pPr>
              <w:pStyle w:val="11"/>
              <w:spacing w:line="600" w:lineRule="exact"/>
              <w:rPr>
                <w:rFonts w:hAnsi="宋体"/>
                <w:color w:val="000000" w:themeColor="text1"/>
                <w:sz w:val="24"/>
                <w:szCs w:val="24"/>
                <w14:textFill>
                  <w14:solidFill>
                    <w14:schemeClr w14:val="tx1"/>
                  </w14:solidFill>
                </w14:textFill>
              </w:rPr>
            </w:pPr>
          </w:p>
        </w:tc>
        <w:tc>
          <w:tcPr>
            <w:tcW w:w="2040" w:type="dxa"/>
          </w:tcPr>
          <w:p>
            <w:pPr>
              <w:pStyle w:val="11"/>
              <w:spacing w:line="600" w:lineRule="exact"/>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pStyle w:val="11"/>
              <w:spacing w:line="600" w:lineRule="exact"/>
              <w:rPr>
                <w:rFonts w:hAnsi="宋体"/>
                <w:color w:val="000000" w:themeColor="text1"/>
                <w:sz w:val="24"/>
                <w:szCs w:val="24"/>
                <w14:textFill>
                  <w14:solidFill>
                    <w14:schemeClr w14:val="tx1"/>
                  </w14:solidFill>
                </w14:textFill>
              </w:rPr>
            </w:pPr>
          </w:p>
        </w:tc>
        <w:tc>
          <w:tcPr>
            <w:tcW w:w="1836" w:type="dxa"/>
          </w:tcPr>
          <w:p>
            <w:pPr>
              <w:pStyle w:val="11"/>
              <w:spacing w:line="600" w:lineRule="exact"/>
              <w:rPr>
                <w:rFonts w:hAnsi="宋体"/>
                <w:color w:val="000000" w:themeColor="text1"/>
                <w:sz w:val="24"/>
                <w:szCs w:val="24"/>
                <w14:textFill>
                  <w14:solidFill>
                    <w14:schemeClr w14:val="tx1"/>
                  </w14:solidFill>
                </w14:textFill>
              </w:rPr>
            </w:pPr>
          </w:p>
        </w:tc>
        <w:tc>
          <w:tcPr>
            <w:tcW w:w="2076" w:type="dxa"/>
          </w:tcPr>
          <w:p>
            <w:pPr>
              <w:pStyle w:val="11"/>
              <w:spacing w:line="600" w:lineRule="exact"/>
              <w:rPr>
                <w:rFonts w:hAnsi="宋体"/>
                <w:color w:val="000000" w:themeColor="text1"/>
                <w:sz w:val="24"/>
                <w:szCs w:val="24"/>
                <w14:textFill>
                  <w14:solidFill>
                    <w14:schemeClr w14:val="tx1"/>
                  </w14:solidFill>
                </w14:textFill>
              </w:rPr>
            </w:pPr>
          </w:p>
        </w:tc>
        <w:tc>
          <w:tcPr>
            <w:tcW w:w="2760" w:type="dxa"/>
          </w:tcPr>
          <w:p>
            <w:pPr>
              <w:pStyle w:val="11"/>
              <w:spacing w:line="600" w:lineRule="exact"/>
              <w:rPr>
                <w:rFonts w:hAnsi="宋体"/>
                <w:color w:val="000000" w:themeColor="text1"/>
                <w:sz w:val="24"/>
                <w:szCs w:val="24"/>
                <w14:textFill>
                  <w14:solidFill>
                    <w14:schemeClr w14:val="tx1"/>
                  </w14:solidFill>
                </w14:textFill>
              </w:rPr>
            </w:pPr>
          </w:p>
        </w:tc>
        <w:tc>
          <w:tcPr>
            <w:tcW w:w="2040" w:type="dxa"/>
          </w:tcPr>
          <w:p>
            <w:pPr>
              <w:pStyle w:val="11"/>
              <w:spacing w:line="600" w:lineRule="exact"/>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pStyle w:val="11"/>
              <w:spacing w:line="600" w:lineRule="exact"/>
              <w:rPr>
                <w:rFonts w:hAnsi="宋体"/>
                <w:color w:val="000000" w:themeColor="text1"/>
                <w:sz w:val="24"/>
                <w:szCs w:val="24"/>
                <w14:textFill>
                  <w14:solidFill>
                    <w14:schemeClr w14:val="tx1"/>
                  </w14:solidFill>
                </w14:textFill>
              </w:rPr>
            </w:pPr>
          </w:p>
        </w:tc>
        <w:tc>
          <w:tcPr>
            <w:tcW w:w="1836" w:type="dxa"/>
          </w:tcPr>
          <w:p>
            <w:pPr>
              <w:pStyle w:val="11"/>
              <w:spacing w:line="600" w:lineRule="exact"/>
              <w:rPr>
                <w:rFonts w:hAnsi="宋体"/>
                <w:color w:val="000000" w:themeColor="text1"/>
                <w:sz w:val="24"/>
                <w:szCs w:val="24"/>
                <w14:textFill>
                  <w14:solidFill>
                    <w14:schemeClr w14:val="tx1"/>
                  </w14:solidFill>
                </w14:textFill>
              </w:rPr>
            </w:pPr>
          </w:p>
        </w:tc>
        <w:tc>
          <w:tcPr>
            <w:tcW w:w="2076" w:type="dxa"/>
          </w:tcPr>
          <w:p>
            <w:pPr>
              <w:pStyle w:val="11"/>
              <w:spacing w:line="600" w:lineRule="exact"/>
              <w:rPr>
                <w:rFonts w:hAnsi="宋体"/>
                <w:color w:val="000000" w:themeColor="text1"/>
                <w:sz w:val="24"/>
                <w:szCs w:val="24"/>
                <w14:textFill>
                  <w14:solidFill>
                    <w14:schemeClr w14:val="tx1"/>
                  </w14:solidFill>
                </w14:textFill>
              </w:rPr>
            </w:pPr>
          </w:p>
        </w:tc>
        <w:tc>
          <w:tcPr>
            <w:tcW w:w="2760" w:type="dxa"/>
          </w:tcPr>
          <w:p>
            <w:pPr>
              <w:pStyle w:val="11"/>
              <w:spacing w:line="600" w:lineRule="exact"/>
              <w:rPr>
                <w:rFonts w:hAnsi="宋体"/>
                <w:color w:val="000000" w:themeColor="text1"/>
                <w:sz w:val="24"/>
                <w:szCs w:val="24"/>
                <w14:textFill>
                  <w14:solidFill>
                    <w14:schemeClr w14:val="tx1"/>
                  </w14:solidFill>
                </w14:textFill>
              </w:rPr>
            </w:pPr>
          </w:p>
        </w:tc>
        <w:tc>
          <w:tcPr>
            <w:tcW w:w="2040" w:type="dxa"/>
          </w:tcPr>
          <w:p>
            <w:pPr>
              <w:pStyle w:val="11"/>
              <w:spacing w:line="600" w:lineRule="exact"/>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pStyle w:val="11"/>
              <w:spacing w:line="600" w:lineRule="exact"/>
              <w:rPr>
                <w:rFonts w:hAnsi="宋体"/>
                <w:color w:val="000000" w:themeColor="text1"/>
                <w:sz w:val="24"/>
                <w:szCs w:val="24"/>
                <w14:textFill>
                  <w14:solidFill>
                    <w14:schemeClr w14:val="tx1"/>
                  </w14:solidFill>
                </w14:textFill>
              </w:rPr>
            </w:pPr>
          </w:p>
        </w:tc>
        <w:tc>
          <w:tcPr>
            <w:tcW w:w="1836" w:type="dxa"/>
          </w:tcPr>
          <w:p>
            <w:pPr>
              <w:pStyle w:val="11"/>
              <w:spacing w:line="600" w:lineRule="exact"/>
              <w:rPr>
                <w:rFonts w:hAnsi="宋体"/>
                <w:color w:val="000000" w:themeColor="text1"/>
                <w:sz w:val="24"/>
                <w:szCs w:val="24"/>
                <w14:textFill>
                  <w14:solidFill>
                    <w14:schemeClr w14:val="tx1"/>
                  </w14:solidFill>
                </w14:textFill>
              </w:rPr>
            </w:pPr>
          </w:p>
        </w:tc>
        <w:tc>
          <w:tcPr>
            <w:tcW w:w="2076" w:type="dxa"/>
          </w:tcPr>
          <w:p>
            <w:pPr>
              <w:pStyle w:val="11"/>
              <w:spacing w:line="600" w:lineRule="exact"/>
              <w:rPr>
                <w:rFonts w:hAnsi="宋体"/>
                <w:color w:val="000000" w:themeColor="text1"/>
                <w:sz w:val="24"/>
                <w:szCs w:val="24"/>
                <w14:textFill>
                  <w14:solidFill>
                    <w14:schemeClr w14:val="tx1"/>
                  </w14:solidFill>
                </w14:textFill>
              </w:rPr>
            </w:pPr>
          </w:p>
        </w:tc>
        <w:tc>
          <w:tcPr>
            <w:tcW w:w="2760" w:type="dxa"/>
          </w:tcPr>
          <w:p>
            <w:pPr>
              <w:pStyle w:val="11"/>
              <w:spacing w:line="600" w:lineRule="exact"/>
              <w:rPr>
                <w:rFonts w:hAnsi="宋体"/>
                <w:color w:val="000000" w:themeColor="text1"/>
                <w:sz w:val="24"/>
                <w:szCs w:val="24"/>
                <w14:textFill>
                  <w14:solidFill>
                    <w14:schemeClr w14:val="tx1"/>
                  </w14:solidFill>
                </w14:textFill>
              </w:rPr>
            </w:pPr>
          </w:p>
        </w:tc>
        <w:tc>
          <w:tcPr>
            <w:tcW w:w="2040" w:type="dxa"/>
          </w:tcPr>
          <w:p>
            <w:pPr>
              <w:pStyle w:val="11"/>
              <w:spacing w:line="600" w:lineRule="exact"/>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pStyle w:val="11"/>
              <w:spacing w:line="600" w:lineRule="exact"/>
              <w:rPr>
                <w:rFonts w:hAnsi="宋体"/>
                <w:color w:val="000000" w:themeColor="text1"/>
                <w:sz w:val="24"/>
                <w:szCs w:val="24"/>
                <w14:textFill>
                  <w14:solidFill>
                    <w14:schemeClr w14:val="tx1"/>
                  </w14:solidFill>
                </w14:textFill>
              </w:rPr>
            </w:pPr>
          </w:p>
        </w:tc>
        <w:tc>
          <w:tcPr>
            <w:tcW w:w="1836" w:type="dxa"/>
          </w:tcPr>
          <w:p>
            <w:pPr>
              <w:pStyle w:val="11"/>
              <w:spacing w:line="600" w:lineRule="exact"/>
              <w:rPr>
                <w:rFonts w:hAnsi="宋体"/>
                <w:color w:val="000000" w:themeColor="text1"/>
                <w:sz w:val="24"/>
                <w:szCs w:val="24"/>
                <w14:textFill>
                  <w14:solidFill>
                    <w14:schemeClr w14:val="tx1"/>
                  </w14:solidFill>
                </w14:textFill>
              </w:rPr>
            </w:pPr>
          </w:p>
        </w:tc>
        <w:tc>
          <w:tcPr>
            <w:tcW w:w="2076" w:type="dxa"/>
          </w:tcPr>
          <w:p>
            <w:pPr>
              <w:pStyle w:val="11"/>
              <w:spacing w:line="600" w:lineRule="exact"/>
              <w:rPr>
                <w:rFonts w:hAnsi="宋体"/>
                <w:color w:val="000000" w:themeColor="text1"/>
                <w:sz w:val="24"/>
                <w:szCs w:val="24"/>
                <w14:textFill>
                  <w14:solidFill>
                    <w14:schemeClr w14:val="tx1"/>
                  </w14:solidFill>
                </w14:textFill>
              </w:rPr>
            </w:pPr>
          </w:p>
        </w:tc>
        <w:tc>
          <w:tcPr>
            <w:tcW w:w="2760" w:type="dxa"/>
          </w:tcPr>
          <w:p>
            <w:pPr>
              <w:pStyle w:val="11"/>
              <w:spacing w:line="600" w:lineRule="exact"/>
              <w:rPr>
                <w:rFonts w:hAnsi="宋体"/>
                <w:color w:val="000000" w:themeColor="text1"/>
                <w:sz w:val="24"/>
                <w:szCs w:val="24"/>
                <w14:textFill>
                  <w14:solidFill>
                    <w14:schemeClr w14:val="tx1"/>
                  </w14:solidFill>
                </w14:textFill>
              </w:rPr>
            </w:pPr>
          </w:p>
        </w:tc>
        <w:tc>
          <w:tcPr>
            <w:tcW w:w="2040" w:type="dxa"/>
          </w:tcPr>
          <w:p>
            <w:pPr>
              <w:pStyle w:val="11"/>
              <w:spacing w:line="600" w:lineRule="exact"/>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pStyle w:val="11"/>
              <w:spacing w:line="600" w:lineRule="exact"/>
              <w:rPr>
                <w:rFonts w:hAnsi="宋体"/>
                <w:color w:val="000000" w:themeColor="text1"/>
                <w:sz w:val="24"/>
                <w:szCs w:val="24"/>
                <w14:textFill>
                  <w14:solidFill>
                    <w14:schemeClr w14:val="tx1"/>
                  </w14:solidFill>
                </w14:textFill>
              </w:rPr>
            </w:pPr>
          </w:p>
        </w:tc>
        <w:tc>
          <w:tcPr>
            <w:tcW w:w="1836" w:type="dxa"/>
          </w:tcPr>
          <w:p>
            <w:pPr>
              <w:pStyle w:val="11"/>
              <w:spacing w:line="600" w:lineRule="exact"/>
              <w:rPr>
                <w:rFonts w:hAnsi="宋体"/>
                <w:color w:val="000000" w:themeColor="text1"/>
                <w:sz w:val="24"/>
                <w:szCs w:val="24"/>
                <w14:textFill>
                  <w14:solidFill>
                    <w14:schemeClr w14:val="tx1"/>
                  </w14:solidFill>
                </w14:textFill>
              </w:rPr>
            </w:pPr>
          </w:p>
        </w:tc>
        <w:tc>
          <w:tcPr>
            <w:tcW w:w="2076" w:type="dxa"/>
          </w:tcPr>
          <w:p>
            <w:pPr>
              <w:pStyle w:val="11"/>
              <w:spacing w:line="600" w:lineRule="exact"/>
              <w:rPr>
                <w:rFonts w:hAnsi="宋体"/>
                <w:color w:val="000000" w:themeColor="text1"/>
                <w:sz w:val="24"/>
                <w:szCs w:val="24"/>
                <w14:textFill>
                  <w14:solidFill>
                    <w14:schemeClr w14:val="tx1"/>
                  </w14:solidFill>
                </w14:textFill>
              </w:rPr>
            </w:pPr>
          </w:p>
        </w:tc>
        <w:tc>
          <w:tcPr>
            <w:tcW w:w="2760" w:type="dxa"/>
          </w:tcPr>
          <w:p>
            <w:pPr>
              <w:pStyle w:val="11"/>
              <w:spacing w:line="600" w:lineRule="exact"/>
              <w:rPr>
                <w:rFonts w:hAnsi="宋体"/>
                <w:color w:val="000000" w:themeColor="text1"/>
                <w:sz w:val="24"/>
                <w:szCs w:val="24"/>
                <w14:textFill>
                  <w14:solidFill>
                    <w14:schemeClr w14:val="tx1"/>
                  </w14:solidFill>
                </w14:textFill>
              </w:rPr>
            </w:pPr>
          </w:p>
        </w:tc>
        <w:tc>
          <w:tcPr>
            <w:tcW w:w="2040" w:type="dxa"/>
          </w:tcPr>
          <w:p>
            <w:pPr>
              <w:pStyle w:val="11"/>
              <w:spacing w:line="600" w:lineRule="exact"/>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pStyle w:val="11"/>
              <w:spacing w:line="600" w:lineRule="exact"/>
              <w:rPr>
                <w:rFonts w:hAnsi="宋体"/>
                <w:color w:val="000000" w:themeColor="text1"/>
                <w:sz w:val="24"/>
                <w:szCs w:val="24"/>
                <w14:textFill>
                  <w14:solidFill>
                    <w14:schemeClr w14:val="tx1"/>
                  </w14:solidFill>
                </w14:textFill>
              </w:rPr>
            </w:pPr>
          </w:p>
        </w:tc>
        <w:tc>
          <w:tcPr>
            <w:tcW w:w="1836" w:type="dxa"/>
          </w:tcPr>
          <w:p>
            <w:pPr>
              <w:pStyle w:val="11"/>
              <w:spacing w:line="600" w:lineRule="exact"/>
              <w:rPr>
                <w:rFonts w:hAnsi="宋体"/>
                <w:color w:val="000000" w:themeColor="text1"/>
                <w:sz w:val="24"/>
                <w:szCs w:val="24"/>
                <w14:textFill>
                  <w14:solidFill>
                    <w14:schemeClr w14:val="tx1"/>
                  </w14:solidFill>
                </w14:textFill>
              </w:rPr>
            </w:pPr>
          </w:p>
        </w:tc>
        <w:tc>
          <w:tcPr>
            <w:tcW w:w="2076" w:type="dxa"/>
          </w:tcPr>
          <w:p>
            <w:pPr>
              <w:pStyle w:val="11"/>
              <w:spacing w:line="600" w:lineRule="exact"/>
              <w:rPr>
                <w:rFonts w:hAnsi="宋体"/>
                <w:color w:val="000000" w:themeColor="text1"/>
                <w:sz w:val="24"/>
                <w:szCs w:val="24"/>
                <w14:textFill>
                  <w14:solidFill>
                    <w14:schemeClr w14:val="tx1"/>
                  </w14:solidFill>
                </w14:textFill>
              </w:rPr>
            </w:pPr>
          </w:p>
        </w:tc>
        <w:tc>
          <w:tcPr>
            <w:tcW w:w="2760" w:type="dxa"/>
          </w:tcPr>
          <w:p>
            <w:pPr>
              <w:pStyle w:val="11"/>
              <w:spacing w:line="600" w:lineRule="exact"/>
              <w:rPr>
                <w:rFonts w:hAnsi="宋体"/>
                <w:color w:val="000000" w:themeColor="text1"/>
                <w:sz w:val="24"/>
                <w:szCs w:val="24"/>
                <w14:textFill>
                  <w14:solidFill>
                    <w14:schemeClr w14:val="tx1"/>
                  </w14:solidFill>
                </w14:textFill>
              </w:rPr>
            </w:pPr>
          </w:p>
        </w:tc>
        <w:tc>
          <w:tcPr>
            <w:tcW w:w="2040" w:type="dxa"/>
          </w:tcPr>
          <w:p>
            <w:pPr>
              <w:pStyle w:val="11"/>
              <w:spacing w:line="600" w:lineRule="exact"/>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pStyle w:val="11"/>
              <w:spacing w:line="600" w:lineRule="exact"/>
              <w:rPr>
                <w:rFonts w:hAnsi="宋体"/>
                <w:color w:val="000000" w:themeColor="text1"/>
                <w:sz w:val="24"/>
                <w:szCs w:val="24"/>
                <w14:textFill>
                  <w14:solidFill>
                    <w14:schemeClr w14:val="tx1"/>
                  </w14:solidFill>
                </w14:textFill>
              </w:rPr>
            </w:pPr>
          </w:p>
        </w:tc>
        <w:tc>
          <w:tcPr>
            <w:tcW w:w="1836" w:type="dxa"/>
          </w:tcPr>
          <w:p>
            <w:pPr>
              <w:pStyle w:val="11"/>
              <w:spacing w:line="400" w:lineRule="exact"/>
              <w:rPr>
                <w:rFonts w:hAnsi="宋体"/>
                <w:color w:val="000000" w:themeColor="text1"/>
                <w:sz w:val="24"/>
                <w:szCs w:val="24"/>
                <w14:textFill>
                  <w14:solidFill>
                    <w14:schemeClr w14:val="tx1"/>
                  </w14:solidFill>
                </w14:textFill>
              </w:rPr>
            </w:pPr>
          </w:p>
        </w:tc>
        <w:tc>
          <w:tcPr>
            <w:tcW w:w="2076" w:type="dxa"/>
          </w:tcPr>
          <w:p>
            <w:pPr>
              <w:pStyle w:val="11"/>
              <w:spacing w:line="600" w:lineRule="exact"/>
              <w:rPr>
                <w:rFonts w:hAnsi="宋体"/>
                <w:color w:val="000000" w:themeColor="text1"/>
                <w:sz w:val="24"/>
                <w:szCs w:val="24"/>
                <w14:textFill>
                  <w14:solidFill>
                    <w14:schemeClr w14:val="tx1"/>
                  </w14:solidFill>
                </w14:textFill>
              </w:rPr>
            </w:pPr>
          </w:p>
        </w:tc>
        <w:tc>
          <w:tcPr>
            <w:tcW w:w="2760" w:type="dxa"/>
          </w:tcPr>
          <w:p>
            <w:pPr>
              <w:pStyle w:val="11"/>
              <w:spacing w:line="600" w:lineRule="exact"/>
              <w:rPr>
                <w:rFonts w:hAnsi="宋体"/>
                <w:color w:val="000000" w:themeColor="text1"/>
                <w:sz w:val="24"/>
                <w:szCs w:val="24"/>
                <w14:textFill>
                  <w14:solidFill>
                    <w14:schemeClr w14:val="tx1"/>
                  </w14:solidFill>
                </w14:textFill>
              </w:rPr>
            </w:pPr>
          </w:p>
        </w:tc>
        <w:tc>
          <w:tcPr>
            <w:tcW w:w="2040" w:type="dxa"/>
          </w:tcPr>
          <w:p>
            <w:pPr>
              <w:pStyle w:val="11"/>
              <w:spacing w:line="600" w:lineRule="exact"/>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pStyle w:val="11"/>
              <w:spacing w:line="600" w:lineRule="exact"/>
              <w:rPr>
                <w:rFonts w:hAnsi="宋体"/>
                <w:color w:val="000000" w:themeColor="text1"/>
                <w:sz w:val="24"/>
                <w:szCs w:val="24"/>
                <w14:textFill>
                  <w14:solidFill>
                    <w14:schemeClr w14:val="tx1"/>
                  </w14:solidFill>
                </w14:textFill>
              </w:rPr>
            </w:pPr>
          </w:p>
        </w:tc>
        <w:tc>
          <w:tcPr>
            <w:tcW w:w="1836" w:type="dxa"/>
          </w:tcPr>
          <w:p>
            <w:pPr>
              <w:pStyle w:val="11"/>
              <w:spacing w:line="400" w:lineRule="exact"/>
              <w:rPr>
                <w:rFonts w:hAnsi="宋体"/>
                <w:color w:val="000000" w:themeColor="text1"/>
                <w:sz w:val="24"/>
                <w:szCs w:val="24"/>
                <w14:textFill>
                  <w14:solidFill>
                    <w14:schemeClr w14:val="tx1"/>
                  </w14:solidFill>
                </w14:textFill>
              </w:rPr>
            </w:pPr>
          </w:p>
        </w:tc>
        <w:tc>
          <w:tcPr>
            <w:tcW w:w="2076" w:type="dxa"/>
          </w:tcPr>
          <w:p>
            <w:pPr>
              <w:pStyle w:val="11"/>
              <w:spacing w:line="600" w:lineRule="exact"/>
              <w:rPr>
                <w:rFonts w:hAnsi="宋体"/>
                <w:color w:val="000000" w:themeColor="text1"/>
                <w:sz w:val="24"/>
                <w:szCs w:val="24"/>
                <w14:textFill>
                  <w14:solidFill>
                    <w14:schemeClr w14:val="tx1"/>
                  </w14:solidFill>
                </w14:textFill>
              </w:rPr>
            </w:pPr>
          </w:p>
        </w:tc>
        <w:tc>
          <w:tcPr>
            <w:tcW w:w="2760" w:type="dxa"/>
          </w:tcPr>
          <w:p>
            <w:pPr>
              <w:pStyle w:val="11"/>
              <w:spacing w:line="600" w:lineRule="exact"/>
              <w:rPr>
                <w:rFonts w:hAnsi="宋体"/>
                <w:color w:val="000000" w:themeColor="text1"/>
                <w:sz w:val="24"/>
                <w:szCs w:val="24"/>
                <w14:textFill>
                  <w14:solidFill>
                    <w14:schemeClr w14:val="tx1"/>
                  </w14:solidFill>
                </w14:textFill>
              </w:rPr>
            </w:pPr>
          </w:p>
        </w:tc>
        <w:tc>
          <w:tcPr>
            <w:tcW w:w="2040" w:type="dxa"/>
          </w:tcPr>
          <w:p>
            <w:pPr>
              <w:pStyle w:val="11"/>
              <w:spacing w:line="600" w:lineRule="exact"/>
              <w:rPr>
                <w:rFonts w:hAnsi="宋体"/>
                <w:color w:val="000000" w:themeColor="text1"/>
                <w:sz w:val="24"/>
                <w:szCs w:val="24"/>
                <w14:textFill>
                  <w14:solidFill>
                    <w14:schemeClr w14:val="tx1"/>
                  </w14:solidFill>
                </w14:textFill>
              </w:rPr>
            </w:pPr>
          </w:p>
        </w:tc>
      </w:tr>
    </w:tbl>
    <w:p>
      <w:pPr>
        <w:pStyle w:val="11"/>
        <w:rPr>
          <w:rFonts w:hAnsi="宋体"/>
          <w:color w:val="000000" w:themeColor="text1"/>
          <w:sz w:val="24"/>
          <w:szCs w:val="24"/>
          <w14:textFill>
            <w14:solidFill>
              <w14:schemeClr w14:val="tx1"/>
            </w14:solidFill>
          </w14:textFill>
        </w:rPr>
      </w:pPr>
    </w:p>
    <w:p>
      <w:pPr>
        <w:pStyle w:val="11"/>
        <w:ind w:left="-120" w:leftChars="-57" w:firstLine="482" w:firstLineChars="200"/>
        <w:rPr>
          <w:rFonts w:hAnsi="宋体"/>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说明：</w:t>
      </w:r>
      <w:r>
        <w:rPr>
          <w:rFonts w:hint="eastAsia" w:hAnsi="宋体"/>
          <w:color w:val="000000" w:themeColor="text1"/>
          <w:sz w:val="24"/>
          <w:szCs w:val="24"/>
          <w14:textFill>
            <w14:solidFill>
              <w14:schemeClr w14:val="tx1"/>
            </w14:solidFill>
          </w14:textFill>
        </w:rPr>
        <w:t>请按所投询价响应产品的实际技术参数，逐条对应询价文件的“询价要求”中的技术要求认真填写本表。偏差说明填写：正偏离、无偏离或负偏离。</w:t>
      </w:r>
    </w:p>
    <w:p>
      <w:pPr>
        <w:rPr>
          <w:rFonts w:ascii="宋体" w:hAnsi="宋体"/>
          <w:b/>
          <w:bCs/>
          <w:color w:val="000000" w:themeColor="text1"/>
          <w14:textFill>
            <w14:solidFill>
              <w14:schemeClr w14:val="tx1"/>
            </w14:solidFill>
          </w14:textFill>
        </w:rPr>
      </w:pPr>
    </w:p>
    <w:p>
      <w:pPr>
        <w:pStyle w:val="11"/>
        <w:rPr>
          <w:rFonts w:hAnsi="宋体"/>
          <w:color w:val="000000" w:themeColor="text1"/>
          <w:sz w:val="24"/>
          <w:szCs w:val="24"/>
          <w14:textFill>
            <w14:solidFill>
              <w14:schemeClr w14:val="tx1"/>
            </w14:solidFill>
          </w14:textFill>
        </w:rPr>
      </w:pPr>
    </w:p>
    <w:p>
      <w:pPr>
        <w:pStyle w:val="11"/>
        <w:rPr>
          <w:rFonts w:hAnsi="宋体"/>
          <w:color w:val="000000" w:themeColor="text1"/>
          <w:sz w:val="24"/>
          <w:szCs w:val="24"/>
          <w14:textFill>
            <w14:solidFill>
              <w14:schemeClr w14:val="tx1"/>
            </w14:solidFill>
          </w14:textFill>
        </w:rPr>
      </w:pPr>
    </w:p>
    <w:p>
      <w:pPr>
        <w:pStyle w:val="11"/>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供应商（公章）：</w:t>
      </w:r>
    </w:p>
    <w:p>
      <w:pPr>
        <w:pStyle w:val="11"/>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法定代表人/被授权人（签字）：  </w:t>
      </w:r>
    </w:p>
    <w:p>
      <w:pPr>
        <w:adjustRightInd w:val="0"/>
        <w:spacing w:line="360" w:lineRule="auto"/>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rPr>
          <w:rFonts w:ascii="宋体" w:hAnsi="宋体" w:eastAsia="宋体" w:cs="宋体"/>
          <w:color w:val="000000" w:themeColor="text1"/>
          <w14:textFill>
            <w14:solidFill>
              <w14:schemeClr w14:val="tx1"/>
            </w14:solidFill>
          </w14:textFill>
        </w:rPr>
      </w:pPr>
      <w:bookmarkStart w:id="195" w:name="_Toc14809"/>
      <w:r>
        <w:rPr>
          <w:rFonts w:hint="eastAsia" w:ascii="宋体" w:hAnsi="宋体" w:eastAsia="宋体" w:cs="宋体"/>
          <w:color w:val="000000" w:themeColor="text1"/>
          <w14:textFill>
            <w14:solidFill>
              <w14:schemeClr w14:val="tx1"/>
            </w14:solidFill>
          </w14:textFill>
        </w:rPr>
        <w:t>七、法定代表人证明书</w:t>
      </w:r>
      <w:bookmarkEnd w:id="195"/>
    </w:p>
    <w:p>
      <w:pPr>
        <w:tabs>
          <w:tab w:val="left" w:pos="210"/>
        </w:tabs>
        <w:spacing w:line="320" w:lineRule="exact"/>
        <w:jc w:val="center"/>
        <w:rPr>
          <w:rStyle w:val="27"/>
          <w:color w:val="000000" w:themeColor="text1"/>
          <w14:textFill>
            <w14:solidFill>
              <w14:schemeClr w14:val="tx1"/>
            </w14:solidFill>
          </w14:textFill>
        </w:rPr>
      </w:pPr>
    </w:p>
    <w:p>
      <w:pPr>
        <w:autoSpaceDE w:val="0"/>
        <w:autoSpaceDN w:val="0"/>
        <w:adjustRightInd w:val="0"/>
        <w:spacing w:line="400" w:lineRule="exact"/>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致：青海汇海源项目咨询管理有限公司</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 xml:space="preserve">（法定代表人姓名）  </w:t>
      </w:r>
      <w:r>
        <w:rPr>
          <w:rFonts w:hint="eastAsia" w:ascii="宋体" w:hAnsi="宋体" w:cs="宋体"/>
          <w:color w:val="000000" w:themeColor="text1"/>
          <w:kern w:val="0"/>
          <w:sz w:val="24"/>
          <w:lang w:val="zh-CN"/>
          <w14:textFill>
            <w14:solidFill>
              <w14:schemeClr w14:val="tx1"/>
            </w14:solidFill>
          </w14:textFill>
        </w:rPr>
        <w:t>现任我单位</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职务，为法定代表人，特此证明。</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法定代表人基本情况：</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性别：</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年龄：</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民族：</w:t>
      </w:r>
      <w:r>
        <w:rPr>
          <w:rFonts w:hint="eastAsia" w:ascii="宋体" w:hAnsi="宋体" w:cs="宋体"/>
          <w:color w:val="000000" w:themeColor="text1"/>
          <w:kern w:val="0"/>
          <w:sz w:val="24"/>
          <w:u w:val="single"/>
          <w:lang w:val="zh-CN"/>
          <w14:textFill>
            <w14:solidFill>
              <w14:schemeClr w14:val="tx1"/>
            </w14:solidFill>
          </w14:textFill>
        </w:rPr>
        <w:t xml:space="preserve">         </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地址：</w:t>
      </w:r>
      <w:r>
        <w:rPr>
          <w:rFonts w:hint="eastAsia" w:ascii="宋体" w:hAnsi="宋体" w:cs="宋体"/>
          <w:color w:val="000000" w:themeColor="text1"/>
          <w:kern w:val="0"/>
          <w:sz w:val="24"/>
          <w:u w:val="single"/>
          <w:lang w:val="zh-CN"/>
          <w14:textFill>
            <w14:solidFill>
              <w14:schemeClr w14:val="tx1"/>
            </w14:solidFill>
          </w14:textFill>
        </w:rPr>
        <w:t xml:space="preserve">                                            </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身份证号码：</w:t>
      </w:r>
      <w:r>
        <w:rPr>
          <w:rFonts w:hint="eastAsia" w:ascii="宋体" w:hAnsi="宋体" w:cs="宋体"/>
          <w:color w:val="000000" w:themeColor="text1"/>
          <w:kern w:val="0"/>
          <w:sz w:val="24"/>
          <w:u w:val="single"/>
          <w:lang w:val="zh-CN"/>
          <w14:textFill>
            <w14:solidFill>
              <w14:schemeClr w14:val="tx1"/>
            </w14:solidFill>
          </w14:textFill>
        </w:rPr>
        <w:t xml:space="preserve">                                      </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附法定代表人第二代身份证双面扫描（或复印）件</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ind w:firstLine="4689" w:firstLineChars="1946"/>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供应商：           （公章）</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 xml:space="preserve">                                         年   月   日</w:t>
      </w:r>
    </w:p>
    <w:p>
      <w:pPr>
        <w:tabs>
          <w:tab w:val="left" w:pos="210"/>
        </w:tabs>
        <w:spacing w:line="320" w:lineRule="exact"/>
        <w:rPr>
          <w:rFonts w:ascii="宋体" w:hAnsi="宋体" w:cs="Arial"/>
          <w:b/>
          <w:color w:val="000000" w:themeColor="text1"/>
          <w:kern w:val="0"/>
          <w:sz w:val="32"/>
          <w:szCs w:val="32"/>
          <w14:textFill>
            <w14:solidFill>
              <w14:schemeClr w14:val="tx1"/>
            </w14:solidFill>
          </w14:textFill>
        </w:rPr>
      </w:pPr>
    </w:p>
    <w:p>
      <w:pPr>
        <w:tabs>
          <w:tab w:val="left" w:pos="210"/>
        </w:tabs>
        <w:spacing w:line="320" w:lineRule="exact"/>
        <w:rPr>
          <w:rFonts w:ascii="宋体" w:hAnsi="宋体" w:cs="Arial"/>
          <w:b/>
          <w:color w:val="000000" w:themeColor="text1"/>
          <w:kern w:val="0"/>
          <w:sz w:val="32"/>
          <w:szCs w:val="32"/>
          <w14:textFill>
            <w14:solidFill>
              <w14:schemeClr w14:val="tx1"/>
            </w14:solidFill>
          </w14:textFill>
        </w:rPr>
      </w:pPr>
      <w:r>
        <w:rPr>
          <w:rFonts w:ascii="宋体" w:hAnsi="宋体" w:cs="Arial"/>
          <w:b/>
          <w:color w:val="000000" w:themeColor="text1"/>
          <w:kern w:val="0"/>
          <w:sz w:val="32"/>
          <w:szCs w:val="32"/>
          <w14:textFill>
            <w14:solidFill>
              <w14:schemeClr w14:val="tx1"/>
            </w14:solidFill>
          </w14:textFill>
        </w:rPr>
        <w:br w:type="page"/>
      </w:r>
    </w:p>
    <w:p>
      <w:pPr>
        <w:pStyle w:val="3"/>
        <w:rPr>
          <w:color w:val="000000" w:themeColor="text1"/>
          <w14:textFill>
            <w14:solidFill>
              <w14:schemeClr w14:val="tx1"/>
            </w14:solidFill>
          </w14:textFill>
        </w:rPr>
      </w:pPr>
      <w:bookmarkStart w:id="196" w:name="_Toc10245"/>
      <w:r>
        <w:rPr>
          <w:rFonts w:hint="eastAsia"/>
          <w:color w:val="000000" w:themeColor="text1"/>
          <w14:textFill>
            <w14:solidFill>
              <w14:schemeClr w14:val="tx1"/>
            </w14:solidFill>
          </w14:textFill>
        </w:rPr>
        <w:t>八、法定代表人授权委托书</w:t>
      </w:r>
      <w:bookmarkEnd w:id="196"/>
    </w:p>
    <w:p>
      <w:pPr>
        <w:autoSpaceDE w:val="0"/>
        <w:autoSpaceDN w:val="0"/>
        <w:adjustRightInd w:val="0"/>
        <w:spacing w:line="400" w:lineRule="exact"/>
        <w:jc w:val="center"/>
        <w:rPr>
          <w:rFonts w:ascii="宋体" w:hAnsi="宋体" w:cs="宋体"/>
          <w:b/>
          <w:bCs/>
          <w:color w:val="000000" w:themeColor="text1"/>
          <w:kern w:val="0"/>
          <w:sz w:val="36"/>
          <w:szCs w:val="36"/>
          <w:lang w:val="zh-CN"/>
          <w14:textFill>
            <w14:solidFill>
              <w14:schemeClr w14:val="tx1"/>
            </w14:solidFill>
          </w14:textFill>
        </w:rPr>
      </w:pPr>
    </w:p>
    <w:p>
      <w:pPr>
        <w:autoSpaceDE w:val="0"/>
        <w:autoSpaceDN w:val="0"/>
        <w:adjustRightInd w:val="0"/>
        <w:spacing w:line="400" w:lineRule="exact"/>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致：青海汇海源项目咨询管理有限公司</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 xml:space="preserve">（投标人名称） </w:t>
      </w:r>
      <w:r>
        <w:rPr>
          <w:rFonts w:hint="eastAsia" w:ascii="宋体" w:hAnsi="宋体" w:cs="宋体"/>
          <w:color w:val="000000" w:themeColor="text1"/>
          <w:kern w:val="0"/>
          <w:sz w:val="24"/>
          <w:lang w:val="zh-CN"/>
          <w14:textFill>
            <w14:solidFill>
              <w14:schemeClr w14:val="tx1"/>
            </w14:solidFill>
          </w14:textFill>
        </w:rPr>
        <w:t>系中华人民共和国合法企业，法定地址</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lang w:val="zh-CN"/>
          <w14:textFill>
            <w14:solidFill>
              <w14:schemeClr w14:val="tx1"/>
            </w14:solidFill>
          </w14:textFill>
        </w:rPr>
        <w:t xml:space="preserve">（法定代表人姓名） </w:t>
      </w:r>
      <w:r>
        <w:rPr>
          <w:rFonts w:hint="eastAsia" w:ascii="宋体" w:hAnsi="宋体" w:cs="宋体"/>
          <w:color w:val="000000" w:themeColor="text1"/>
          <w:kern w:val="0"/>
          <w:sz w:val="24"/>
          <w:lang w:val="zh-CN"/>
          <w14:textFill>
            <w14:solidFill>
              <w14:schemeClr w14:val="tx1"/>
            </w14:solidFill>
          </w14:textFill>
        </w:rPr>
        <w:t>特授权</w:t>
      </w:r>
      <w:r>
        <w:rPr>
          <w:rFonts w:hint="eastAsia" w:ascii="宋体" w:hAnsi="宋体" w:cs="宋体"/>
          <w:color w:val="000000" w:themeColor="text1"/>
          <w:kern w:val="0"/>
          <w:sz w:val="24"/>
          <w:u w:val="single"/>
          <w:lang w:val="zh-CN"/>
          <w14:textFill>
            <w14:solidFill>
              <w14:schemeClr w14:val="tx1"/>
            </w14:solidFill>
          </w14:textFill>
        </w:rPr>
        <w:t xml:space="preserve"> （委托代理人姓名）</w:t>
      </w:r>
      <w:r>
        <w:rPr>
          <w:rFonts w:hint="eastAsia" w:ascii="宋体" w:hAnsi="宋体" w:cs="宋体"/>
          <w:color w:val="000000" w:themeColor="text1"/>
          <w:kern w:val="0"/>
          <w:sz w:val="24"/>
          <w:lang w:val="zh-CN"/>
          <w14:textFill>
            <w14:solidFill>
              <w14:schemeClr w14:val="tx1"/>
            </w14:solidFill>
          </w14:textFill>
        </w:rPr>
        <w:t>代表我单位全权办理</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项目的询价、答疑等具体工作，并签署全部有关的文件、资料。</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我单位对被授权人的签名负全部责任。</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授权期限：自询价之日起</w:t>
      </w:r>
      <w:r>
        <w:rPr>
          <w:rFonts w:hint="eastAsia" w:ascii="宋体" w:hAnsi="宋体" w:cs="宋体"/>
          <w:color w:val="000000" w:themeColor="text1"/>
          <w:kern w:val="0"/>
          <w:sz w:val="24"/>
          <w:u w:val="single"/>
          <w14:textFill>
            <w14:solidFill>
              <w14:schemeClr w14:val="tx1"/>
            </w14:solidFill>
          </w14:textFill>
        </w:rPr>
        <w:t xml:space="preserve">   90    </w:t>
      </w:r>
      <w:r>
        <w:rPr>
          <w:rFonts w:hint="eastAsia" w:ascii="宋体" w:hAnsi="宋体" w:cs="宋体"/>
          <w:color w:val="000000" w:themeColor="text1"/>
          <w:kern w:val="0"/>
          <w:sz w:val="24"/>
          <w14:textFill>
            <w14:solidFill>
              <w14:schemeClr w14:val="tx1"/>
            </w14:solidFill>
          </w14:textFill>
        </w:rPr>
        <w:t>日历日</w:t>
      </w:r>
      <w:r>
        <w:rPr>
          <w:rFonts w:hint="eastAsia" w:ascii="宋体" w:hAnsi="宋体" w:cs="宋体"/>
          <w:color w:val="000000" w:themeColor="text1"/>
          <w:kern w:val="0"/>
          <w:sz w:val="24"/>
          <w:lang w:val="zh-CN"/>
          <w14:textFill>
            <w14:solidFill>
              <w14:schemeClr w14:val="tx1"/>
            </w14:solidFill>
          </w14:textFill>
        </w:rPr>
        <w:t>（授权期限必须满足询价有效期的要求）。</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被授权人联系电话： </w:t>
      </w:r>
    </w:p>
    <w:p>
      <w:pPr>
        <w:autoSpaceDE w:val="0"/>
        <w:autoSpaceDN w:val="0"/>
        <w:adjustRightInd w:val="0"/>
        <w:spacing w:line="400" w:lineRule="exact"/>
        <w:rPr>
          <w:rFonts w:ascii="宋体" w:hAnsi="宋体" w:cs="宋体"/>
          <w:b/>
          <w:bCs/>
          <w:color w:val="000000" w:themeColor="text1"/>
          <w:kern w:val="0"/>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被授权人（委托代理人）签字：</w:t>
      </w:r>
      <w:r>
        <w:rPr>
          <w:rFonts w:hint="eastAsia" w:ascii="宋体" w:hAnsi="宋体" w:cs="宋体"/>
          <w:b/>
          <w:bCs/>
          <w:color w:val="000000" w:themeColor="text1"/>
          <w:kern w:val="0"/>
          <w:sz w:val="24"/>
          <w:u w:val="single"/>
          <w:lang w:val="zh-CN"/>
          <w14:textFill>
            <w14:solidFill>
              <w14:schemeClr w14:val="tx1"/>
            </w14:solidFill>
          </w14:textFill>
        </w:rPr>
        <w:t xml:space="preserve">       </w:t>
      </w:r>
      <w:r>
        <w:rPr>
          <w:rFonts w:hint="eastAsia" w:ascii="宋体" w:hAnsi="宋体" w:cs="宋体"/>
          <w:b/>
          <w:bCs/>
          <w:color w:val="000000" w:themeColor="text1"/>
          <w:kern w:val="0"/>
          <w:sz w:val="24"/>
          <w:lang w:val="zh-CN"/>
          <w14:textFill>
            <w14:solidFill>
              <w14:schemeClr w14:val="tx1"/>
            </w14:solidFill>
          </w14:textFill>
        </w:rPr>
        <w:t xml:space="preserve">  授权人（法定代表人）签字：</w:t>
      </w:r>
      <w:r>
        <w:rPr>
          <w:rFonts w:hint="eastAsia" w:ascii="宋体" w:hAnsi="宋体" w:cs="宋体"/>
          <w:b/>
          <w:bCs/>
          <w:color w:val="000000" w:themeColor="text1"/>
          <w:kern w:val="0"/>
          <w:sz w:val="24"/>
          <w:u w:val="single"/>
          <w:lang w:val="zh-CN"/>
          <w14:textFill>
            <w14:solidFill>
              <w14:schemeClr w14:val="tx1"/>
            </w14:solidFill>
          </w14:textFill>
        </w:rPr>
        <w:t xml:space="preserve">       </w:t>
      </w:r>
    </w:p>
    <w:p>
      <w:pPr>
        <w:autoSpaceDE w:val="0"/>
        <w:autoSpaceDN w:val="0"/>
        <w:adjustRightInd w:val="0"/>
        <w:spacing w:line="400" w:lineRule="exact"/>
        <w:rPr>
          <w:rFonts w:ascii="宋体" w:hAnsi="宋体" w:cs="宋体"/>
          <w:color w:val="000000" w:themeColor="text1"/>
          <w:kern w:val="0"/>
          <w:sz w:val="24"/>
          <w:u w:val="single"/>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职务：</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职务：</w:t>
      </w:r>
      <w:r>
        <w:rPr>
          <w:rFonts w:hint="eastAsia" w:ascii="宋体" w:hAnsi="宋体" w:cs="宋体"/>
          <w:color w:val="000000" w:themeColor="text1"/>
          <w:kern w:val="0"/>
          <w:sz w:val="24"/>
          <w:u w:val="single"/>
          <w:lang w:val="zh-CN"/>
          <w14:textFill>
            <w14:solidFill>
              <w14:schemeClr w14:val="tx1"/>
            </w14:solidFill>
          </w14:textFill>
        </w:rPr>
        <w:t xml:space="preserve">                           </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附被授权人第二代身份证双面扫描（或复印）件</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ind w:firstLine="4689" w:firstLineChars="1946"/>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供应商：           （公章）</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 xml:space="preserve">                                         年   月   日</w:t>
      </w:r>
    </w:p>
    <w:p>
      <w:pPr>
        <w:spacing w:line="360" w:lineRule="atLeast"/>
        <w:ind w:left="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br w:type="page"/>
      </w:r>
    </w:p>
    <w:p>
      <w:pPr>
        <w:pStyle w:val="3"/>
        <w:rPr>
          <w:color w:val="000000" w:themeColor="text1"/>
          <w:lang w:val="zh-CN"/>
          <w14:textFill>
            <w14:solidFill>
              <w14:schemeClr w14:val="tx1"/>
            </w14:solidFill>
          </w14:textFill>
        </w:rPr>
      </w:pPr>
      <w:bookmarkStart w:id="197" w:name="_Toc29434"/>
      <w:bookmarkStart w:id="198" w:name="_Toc14989"/>
      <w:r>
        <w:rPr>
          <w:rFonts w:hint="eastAsia"/>
          <w:color w:val="000000" w:themeColor="text1"/>
          <w14:textFill>
            <w14:solidFill>
              <w14:schemeClr w14:val="tx1"/>
            </w14:solidFill>
          </w14:textFill>
        </w:rPr>
        <w:t>九、供应商</w:t>
      </w:r>
      <w:r>
        <w:rPr>
          <w:rFonts w:hint="eastAsia"/>
          <w:color w:val="000000" w:themeColor="text1"/>
          <w:lang w:val="zh-CN"/>
          <w14:textFill>
            <w14:solidFill>
              <w14:schemeClr w14:val="tx1"/>
            </w14:solidFill>
          </w14:textFill>
        </w:rPr>
        <w:t>承诺函</w:t>
      </w:r>
      <w:bookmarkEnd w:id="197"/>
      <w:bookmarkEnd w:id="198"/>
    </w:p>
    <w:p>
      <w:pPr>
        <w:autoSpaceDE w:val="0"/>
        <w:autoSpaceDN w:val="0"/>
        <w:adjustRightInd w:val="0"/>
        <w:spacing w:line="400" w:lineRule="exact"/>
        <w:rPr>
          <w:rFonts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致：青海汇海源项目咨询管理有限公司</w:t>
      </w:r>
    </w:p>
    <w:p>
      <w:pPr>
        <w:autoSpaceDE w:val="0"/>
        <w:autoSpaceDN w:val="0"/>
        <w:adjustRightInd w:val="0"/>
        <w:spacing w:line="400" w:lineRule="exact"/>
        <w:rPr>
          <w:rFonts w:ascii="宋体" w:hAnsi="宋体" w:eastAsia="宋体" w:cs="宋体"/>
          <w:b/>
          <w:color w:val="000000" w:themeColor="text1"/>
          <w:kern w:val="0"/>
          <w:sz w:val="24"/>
          <w:lang w:val="zh-CN"/>
          <w14:textFill>
            <w14:solidFill>
              <w14:schemeClr w14:val="tx1"/>
            </w14:solidFill>
          </w14:textFill>
        </w:rPr>
      </w:pPr>
    </w:p>
    <w:p>
      <w:pPr>
        <w:autoSpaceDE w:val="0"/>
        <w:autoSpaceDN w:val="0"/>
        <w:adjustRightInd w:val="0"/>
        <w:spacing w:line="400" w:lineRule="exact"/>
        <w:ind w:firstLine="48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关于贵方201</w:t>
      </w:r>
      <w:r>
        <w:rPr>
          <w:rFonts w:hint="eastAsia" w:ascii="宋体" w:hAnsi="宋体" w:eastAsia="宋体" w:cs="宋体"/>
          <w:color w:val="000000" w:themeColor="text1"/>
          <w:kern w:val="0"/>
          <w:sz w:val="24"/>
          <w14:textFill>
            <w14:solidFill>
              <w14:schemeClr w14:val="tx1"/>
            </w14:solidFill>
          </w14:textFill>
        </w:rPr>
        <w:t>9</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w:t>
      </w:r>
      <w:r>
        <w:rPr>
          <w:rFonts w:hint="eastAsia" w:ascii="宋体" w:hAnsi="宋体" w:eastAsia="宋体" w:cs="宋体"/>
          <w:color w:val="000000" w:themeColor="text1"/>
          <w:kern w:val="0"/>
          <w:sz w:val="24"/>
          <w:u w:val="single"/>
          <w:lang w:val="zh-CN"/>
          <w14:textFill>
            <w14:solidFill>
              <w14:schemeClr w14:val="tx1"/>
            </w14:solidFill>
          </w14:textFill>
        </w:rPr>
        <w:t xml:space="preserve">          (项目名称)</w:t>
      </w:r>
      <w:r>
        <w:rPr>
          <w:rFonts w:hint="eastAsia" w:ascii="宋体" w:hAnsi="宋体" w:eastAsia="宋体" w:cs="宋体"/>
          <w:color w:val="000000" w:themeColor="text1"/>
          <w:kern w:val="0"/>
          <w:sz w:val="24"/>
          <w:lang w:val="zh-CN"/>
          <w14:textFill>
            <w14:solidFill>
              <w14:schemeClr w14:val="tx1"/>
            </w14:solidFill>
          </w14:textFill>
        </w:rPr>
        <w:t>采购项目，本签字人愿意参加</w:t>
      </w:r>
      <w:r>
        <w:rPr>
          <w:rFonts w:hint="eastAsia" w:ascii="宋体" w:hAnsi="宋体" w:eastAsia="宋体" w:cs="宋体"/>
          <w:color w:val="000000" w:themeColor="text1"/>
          <w:kern w:val="0"/>
          <w:sz w:val="24"/>
          <w14:textFill>
            <w14:solidFill>
              <w14:schemeClr w14:val="tx1"/>
            </w14:solidFill>
          </w14:textFill>
        </w:rPr>
        <w:t>询价</w:t>
      </w:r>
      <w:r>
        <w:rPr>
          <w:rFonts w:hint="eastAsia" w:ascii="宋体" w:hAnsi="宋体" w:eastAsia="宋体" w:cs="宋体"/>
          <w:color w:val="000000" w:themeColor="text1"/>
          <w:kern w:val="0"/>
          <w:sz w:val="24"/>
          <w:lang w:val="zh-CN"/>
          <w14:textFill>
            <w14:solidFill>
              <w14:schemeClr w14:val="tx1"/>
            </w14:solidFill>
          </w14:textFill>
        </w:rPr>
        <w:t>，提供采购一览表中要求的所有</w:t>
      </w:r>
      <w:r>
        <w:rPr>
          <w:rFonts w:hint="eastAsia" w:ascii="宋体" w:hAnsi="宋体" w:eastAsia="宋体" w:cs="宋体"/>
          <w:color w:val="000000" w:themeColor="text1"/>
          <w:kern w:val="0"/>
          <w:sz w:val="24"/>
          <w14:textFill>
            <w14:solidFill>
              <w14:schemeClr w14:val="tx1"/>
            </w14:solidFill>
          </w14:textFill>
        </w:rPr>
        <w:t>产品</w:t>
      </w:r>
      <w:r>
        <w:rPr>
          <w:rFonts w:hint="eastAsia" w:ascii="宋体" w:hAnsi="宋体" w:eastAsia="宋体" w:cs="宋体"/>
          <w:color w:val="000000" w:themeColor="text1"/>
          <w:kern w:val="0"/>
          <w:sz w:val="24"/>
          <w:lang w:val="zh-CN"/>
          <w14:textFill>
            <w14:solidFill>
              <w14:schemeClr w14:val="tx1"/>
            </w14:solidFill>
          </w14:textFill>
        </w:rPr>
        <w:t>，并证实提交的所有资料是准确的和真实的。同时，我代表（</w:t>
      </w:r>
      <w:r>
        <w:rPr>
          <w:rFonts w:hint="eastAsia" w:ascii="宋体" w:hAnsi="宋体" w:eastAsia="宋体" w:cs="宋体"/>
          <w:color w:val="000000" w:themeColor="text1"/>
          <w:kern w:val="0"/>
          <w:sz w:val="24"/>
          <w14:textFill>
            <w14:solidFill>
              <w14:schemeClr w14:val="tx1"/>
            </w14:solidFill>
          </w14:textFill>
        </w:rPr>
        <w:t>供应商</w:t>
      </w:r>
      <w:r>
        <w:rPr>
          <w:rFonts w:hint="eastAsia" w:ascii="宋体" w:hAnsi="宋体" w:eastAsia="宋体" w:cs="宋体"/>
          <w:color w:val="000000" w:themeColor="text1"/>
          <w:kern w:val="0"/>
          <w:sz w:val="24"/>
          <w:lang w:val="zh-CN"/>
          <w14:textFill>
            <w14:solidFill>
              <w14:schemeClr w14:val="tx1"/>
            </w14:solidFill>
          </w14:textFill>
        </w:rPr>
        <w:t>名称），在此作如下承诺：</w:t>
      </w:r>
    </w:p>
    <w:p>
      <w:pPr>
        <w:autoSpaceDE w:val="0"/>
        <w:autoSpaceDN w:val="0"/>
        <w:adjustRightInd w:val="0"/>
        <w:spacing w:line="400" w:lineRule="exact"/>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1.完全理解和接受</w:t>
      </w:r>
      <w:r>
        <w:rPr>
          <w:rFonts w:hint="eastAsia" w:ascii="宋体" w:hAnsi="宋体" w:eastAsia="宋体" w:cs="宋体"/>
          <w:color w:val="000000" w:themeColor="text1"/>
          <w:kern w:val="0"/>
          <w:sz w:val="24"/>
          <w14:textFill>
            <w14:solidFill>
              <w14:schemeClr w14:val="tx1"/>
            </w14:solidFill>
          </w14:textFill>
        </w:rPr>
        <w:t>询价文件</w:t>
      </w:r>
      <w:r>
        <w:rPr>
          <w:rFonts w:hint="eastAsia" w:ascii="宋体" w:hAnsi="宋体" w:eastAsia="宋体" w:cs="宋体"/>
          <w:color w:val="000000" w:themeColor="text1"/>
          <w:kern w:val="0"/>
          <w:sz w:val="24"/>
          <w:lang w:val="zh-CN"/>
          <w14:textFill>
            <w14:solidFill>
              <w14:schemeClr w14:val="tx1"/>
            </w14:solidFill>
          </w14:textFill>
        </w:rPr>
        <w:t>的一切规定和要求；</w:t>
      </w:r>
    </w:p>
    <w:p>
      <w:pPr>
        <w:autoSpaceDE w:val="0"/>
        <w:autoSpaceDN w:val="0"/>
        <w:adjustRightInd w:val="0"/>
        <w:spacing w:line="400" w:lineRule="exact"/>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2.若中标，我方将按照</w:t>
      </w:r>
      <w:r>
        <w:rPr>
          <w:rFonts w:hint="eastAsia" w:ascii="宋体" w:hAnsi="宋体" w:eastAsia="宋体" w:cs="宋体"/>
          <w:color w:val="000000" w:themeColor="text1"/>
          <w:kern w:val="0"/>
          <w:sz w:val="24"/>
          <w14:textFill>
            <w14:solidFill>
              <w14:schemeClr w14:val="tx1"/>
            </w14:solidFill>
          </w14:textFill>
        </w:rPr>
        <w:t>询价文件</w:t>
      </w:r>
      <w:r>
        <w:rPr>
          <w:rFonts w:hint="eastAsia" w:ascii="宋体" w:hAnsi="宋体" w:eastAsia="宋体" w:cs="宋体"/>
          <w:color w:val="000000" w:themeColor="text1"/>
          <w:kern w:val="0"/>
          <w:sz w:val="24"/>
          <w:lang w:val="zh-CN"/>
          <w14:textFill>
            <w14:solidFill>
              <w14:schemeClr w14:val="tx1"/>
            </w14:solidFill>
          </w14:textFill>
        </w:rPr>
        <w:t>的具体规定与采购人签订采购合同，并且严格履行合同义务，按时交货，提供优质的</w:t>
      </w:r>
      <w:r>
        <w:rPr>
          <w:rFonts w:hint="eastAsia" w:ascii="宋体" w:hAnsi="宋体" w:eastAsia="宋体" w:cs="宋体"/>
          <w:color w:val="000000" w:themeColor="text1"/>
          <w:kern w:val="0"/>
          <w:sz w:val="24"/>
          <w14:textFill>
            <w14:solidFill>
              <w14:schemeClr w14:val="tx1"/>
            </w14:solidFill>
          </w14:textFill>
        </w:rPr>
        <w:t>产品</w:t>
      </w:r>
      <w:r>
        <w:rPr>
          <w:rFonts w:hint="eastAsia" w:ascii="宋体" w:hAnsi="宋体" w:eastAsia="宋体" w:cs="宋体"/>
          <w:color w:val="000000" w:themeColor="text1"/>
          <w:kern w:val="0"/>
          <w:sz w:val="24"/>
          <w:lang w:val="zh-CN"/>
          <w14:textFill>
            <w14:solidFill>
              <w14:schemeClr w14:val="tx1"/>
            </w14:solidFill>
          </w14:textFill>
        </w:rPr>
        <w:t>和服务。如果在合同执行过程中，发现质量、数量出现问题，我方一定尽快更换或补退货，并承担相应的经济责任；</w:t>
      </w:r>
    </w:p>
    <w:p>
      <w:pPr>
        <w:autoSpaceDE w:val="0"/>
        <w:autoSpaceDN w:val="0"/>
        <w:adjustRightInd w:val="0"/>
        <w:spacing w:line="400" w:lineRule="exact"/>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3.在整个</w:t>
      </w:r>
      <w:r>
        <w:rPr>
          <w:rFonts w:hint="eastAsia" w:ascii="宋体" w:hAnsi="宋体" w:eastAsia="宋体" w:cs="宋体"/>
          <w:color w:val="000000" w:themeColor="text1"/>
          <w:kern w:val="0"/>
          <w:sz w:val="24"/>
          <w14:textFill>
            <w14:solidFill>
              <w14:schemeClr w14:val="tx1"/>
            </w14:solidFill>
          </w14:textFill>
        </w:rPr>
        <w:t>询价</w:t>
      </w:r>
      <w:r>
        <w:rPr>
          <w:rFonts w:hint="eastAsia" w:ascii="宋体" w:hAnsi="宋体" w:eastAsia="宋体" w:cs="宋体"/>
          <w:color w:val="000000" w:themeColor="text1"/>
          <w:kern w:val="0"/>
          <w:sz w:val="24"/>
          <w:lang w:val="zh-CN"/>
          <w14:textFill>
            <w14:solidFill>
              <w14:schemeClr w14:val="tx1"/>
            </w14:solidFill>
          </w14:textFill>
        </w:rPr>
        <w:t>过程中我方若有违规行为，贵方可按</w:t>
      </w:r>
      <w:r>
        <w:rPr>
          <w:rFonts w:hint="eastAsia" w:ascii="宋体" w:hAnsi="宋体" w:eastAsia="宋体" w:cs="宋体"/>
          <w:color w:val="000000" w:themeColor="text1"/>
          <w:kern w:val="0"/>
          <w:sz w:val="24"/>
          <w14:textFill>
            <w14:solidFill>
              <w14:schemeClr w14:val="tx1"/>
            </w14:solidFill>
          </w14:textFill>
        </w:rPr>
        <w:t>询价文件</w:t>
      </w:r>
      <w:r>
        <w:rPr>
          <w:rFonts w:hint="eastAsia" w:ascii="宋体" w:hAnsi="宋体" w:eastAsia="宋体" w:cs="宋体"/>
          <w:color w:val="000000" w:themeColor="text1"/>
          <w:kern w:val="0"/>
          <w:sz w:val="24"/>
          <w:lang w:val="zh-CN"/>
          <w14:textFill>
            <w14:solidFill>
              <w14:schemeClr w14:val="tx1"/>
            </w14:solidFill>
          </w14:textFill>
        </w:rPr>
        <w:t>之规定给予处罚，我方完全接受。</w:t>
      </w:r>
    </w:p>
    <w:p>
      <w:pPr>
        <w:autoSpaceDE w:val="0"/>
        <w:autoSpaceDN w:val="0"/>
        <w:adjustRightInd w:val="0"/>
        <w:spacing w:line="400" w:lineRule="exact"/>
        <w:ind w:left="481" w:leftChars="229"/>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4.若中标，本承诺将成为合同不可分割的一部分，与合同具有同等的法律效力。</w:t>
      </w: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ind w:firstLine="4453" w:firstLineChars="1848"/>
        <w:rPr>
          <w:rFonts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供应商</w:t>
      </w:r>
      <w:r>
        <w:rPr>
          <w:rFonts w:hint="eastAsia" w:ascii="宋体" w:hAnsi="宋体" w:eastAsia="宋体" w:cs="宋体"/>
          <w:b/>
          <w:color w:val="000000" w:themeColor="text1"/>
          <w:kern w:val="0"/>
          <w:sz w:val="24"/>
          <w:lang w:val="zh-CN"/>
          <w14:textFill>
            <w14:solidFill>
              <w14:schemeClr w14:val="tx1"/>
            </w14:solidFill>
          </w14:textFill>
        </w:rPr>
        <w:t>：             （公章）</w:t>
      </w:r>
    </w:p>
    <w:p>
      <w:pPr>
        <w:autoSpaceDE w:val="0"/>
        <w:autoSpaceDN w:val="0"/>
        <w:adjustRightInd w:val="0"/>
        <w:spacing w:line="400" w:lineRule="exact"/>
        <w:rPr>
          <w:rFonts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 xml:space="preserve">                     法定代表人或委托代理人：             （签字）</w:t>
      </w: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 xml:space="preserve">                                         年   月   日</w:t>
      </w:r>
    </w:p>
    <w:p>
      <w:pPr>
        <w:pStyle w:val="3"/>
        <w:rPr>
          <w:rFonts w:hAnsi="宋体"/>
          <w:color w:val="000000" w:themeColor="text1"/>
          <w:sz w:val="32"/>
          <w14:textFill>
            <w14:solidFill>
              <w14:schemeClr w14:val="tx1"/>
            </w14:solidFill>
          </w14:textFill>
        </w:rPr>
      </w:pPr>
      <w:r>
        <w:rPr>
          <w:color w:val="000000" w:themeColor="text1"/>
          <w14:textFill>
            <w14:solidFill>
              <w14:schemeClr w14:val="tx1"/>
            </w14:solidFill>
          </w14:textFill>
        </w:rPr>
        <w:br w:type="page"/>
      </w:r>
      <w:bookmarkStart w:id="199" w:name="_Toc18725"/>
      <w:bookmarkStart w:id="200" w:name="_Toc16981"/>
      <w:r>
        <w:rPr>
          <w:rStyle w:val="27"/>
          <w:rFonts w:hint="eastAsia"/>
          <w:b/>
          <w:bCs/>
          <w:color w:val="000000" w:themeColor="text1"/>
          <w14:textFill>
            <w14:solidFill>
              <w14:schemeClr w14:val="tx1"/>
            </w14:solidFill>
          </w14:textFill>
        </w:rPr>
        <w:t>十、供应商诚信承诺书</w:t>
      </w:r>
      <w:bookmarkEnd w:id="199"/>
      <w:bookmarkEnd w:id="200"/>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致：青海汇海源项目咨询管理有限公司</w:t>
      </w:r>
    </w:p>
    <w:p>
      <w:pPr>
        <w:autoSpaceDE w:val="0"/>
        <w:autoSpaceDN w:val="0"/>
        <w:adjustRightInd w:val="0"/>
        <w:spacing w:line="400" w:lineRule="exact"/>
        <w:ind w:firstLine="48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为了诚实、客观、有序地参与青海省政府采购活动，愿就以下内容作出承诺：</w:t>
      </w:r>
    </w:p>
    <w:p>
      <w:pPr>
        <w:autoSpaceDE w:val="0"/>
        <w:autoSpaceDN w:val="0"/>
        <w:adjustRightInd w:val="0"/>
        <w:spacing w:line="400" w:lineRule="exact"/>
        <w:ind w:firstLine="48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二、参加采购代理机构组织的政府采购活动时，严格按照</w:t>
      </w:r>
      <w:r>
        <w:rPr>
          <w:rFonts w:hint="eastAsia" w:ascii="宋体" w:hAnsi="宋体" w:eastAsia="宋体" w:cs="宋体"/>
          <w:color w:val="000000" w:themeColor="text1"/>
          <w:kern w:val="0"/>
          <w:sz w:val="24"/>
          <w14:textFill>
            <w14:solidFill>
              <w14:schemeClr w14:val="tx1"/>
            </w14:solidFill>
          </w14:textFill>
        </w:rPr>
        <w:t>询价文件</w:t>
      </w:r>
      <w:r>
        <w:rPr>
          <w:rFonts w:hint="eastAsia" w:ascii="宋体" w:hAnsi="宋体" w:eastAsia="宋体" w:cs="宋体"/>
          <w:color w:val="000000" w:themeColor="text1"/>
          <w:kern w:val="0"/>
          <w:sz w:val="24"/>
          <w:lang w:val="zh-CN"/>
          <w14:textFill>
            <w14:solidFill>
              <w14:schemeClr w14:val="tx1"/>
            </w14:solidFill>
          </w14:textFill>
        </w:rPr>
        <w:t>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四、依法参加政府采购活动，不围标、串标，维护市场秩序，不提供“三无”</w:t>
      </w:r>
      <w:r>
        <w:rPr>
          <w:rFonts w:hint="eastAsia" w:ascii="宋体" w:hAnsi="宋体" w:eastAsia="宋体" w:cs="宋体"/>
          <w:color w:val="000000" w:themeColor="text1"/>
          <w:kern w:val="0"/>
          <w:sz w:val="24"/>
          <w14:textFill>
            <w14:solidFill>
              <w14:schemeClr w14:val="tx1"/>
            </w14:solidFill>
          </w14:textFill>
        </w:rPr>
        <w:t>产品</w:t>
      </w:r>
      <w:r>
        <w:rPr>
          <w:rFonts w:hint="eastAsia" w:ascii="宋体" w:hAnsi="宋体" w:eastAsia="宋体" w:cs="宋体"/>
          <w:color w:val="000000" w:themeColor="text1"/>
          <w:kern w:val="0"/>
          <w:sz w:val="24"/>
          <w:lang w:val="zh-CN"/>
          <w14:textFill>
            <w14:solidFill>
              <w14:schemeClr w14:val="tx1"/>
            </w14:solidFill>
          </w14:textFill>
        </w:rPr>
        <w:t>、以次充好。</w:t>
      </w:r>
    </w:p>
    <w:p>
      <w:pPr>
        <w:autoSpaceDE w:val="0"/>
        <w:autoSpaceDN w:val="0"/>
        <w:adjustRightInd w:val="0"/>
        <w:spacing w:line="400" w:lineRule="exact"/>
        <w:ind w:firstLine="48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本承诺是采购项目</w:t>
      </w:r>
      <w:r>
        <w:rPr>
          <w:rFonts w:hint="eastAsia" w:ascii="宋体" w:hAnsi="宋体" w:eastAsia="宋体" w:cs="宋体"/>
          <w:color w:val="000000" w:themeColor="text1"/>
          <w:kern w:val="0"/>
          <w:sz w:val="24"/>
          <w14:textFill>
            <w14:solidFill>
              <w14:schemeClr w14:val="tx1"/>
            </w14:solidFill>
          </w14:textFill>
        </w:rPr>
        <w:t>询价文件</w:t>
      </w:r>
      <w:r>
        <w:rPr>
          <w:rFonts w:hint="eastAsia" w:ascii="宋体" w:hAnsi="宋体" w:eastAsia="宋体" w:cs="宋体"/>
          <w:color w:val="000000" w:themeColor="text1"/>
          <w:kern w:val="0"/>
          <w:sz w:val="24"/>
          <w:lang w:val="zh-CN"/>
          <w14:textFill>
            <w14:solidFill>
              <w14:schemeClr w14:val="tx1"/>
            </w14:solidFill>
          </w14:textFill>
        </w:rPr>
        <w:t>的组成部分。</w:t>
      </w: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ind w:firstLine="4453" w:firstLineChars="1848"/>
        <w:rPr>
          <w:rFonts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供应商</w:t>
      </w:r>
      <w:r>
        <w:rPr>
          <w:rFonts w:hint="eastAsia" w:ascii="宋体" w:hAnsi="宋体" w:eastAsia="宋体" w:cs="宋体"/>
          <w:b/>
          <w:color w:val="000000" w:themeColor="text1"/>
          <w:kern w:val="0"/>
          <w:sz w:val="24"/>
          <w:lang w:val="zh-CN"/>
          <w14:textFill>
            <w14:solidFill>
              <w14:schemeClr w14:val="tx1"/>
            </w14:solidFill>
          </w14:textFill>
        </w:rPr>
        <w:t>：             （公章）</w:t>
      </w:r>
    </w:p>
    <w:p>
      <w:pPr>
        <w:autoSpaceDE w:val="0"/>
        <w:autoSpaceDN w:val="0"/>
        <w:adjustRightInd w:val="0"/>
        <w:spacing w:line="400" w:lineRule="exact"/>
        <w:rPr>
          <w:rFonts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 xml:space="preserve">                     法定代表人或委托代理人：             （签字）</w:t>
      </w:r>
    </w:p>
    <w:p>
      <w:pPr>
        <w:spacing w:line="360" w:lineRule="atLeast"/>
        <w:ind w:left="480"/>
        <w:rPr>
          <w:rFonts w:hAnsi="宋体"/>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 xml:space="preserve">                                         年   月   日</w:t>
      </w:r>
    </w:p>
    <w:p>
      <w:pPr>
        <w:pStyle w:val="3"/>
        <w:rPr>
          <w:rFonts w:ascii="宋体" w:hAnsi="宋体"/>
          <w:color w:val="000000" w:themeColor="text1"/>
          <w14:textFill>
            <w14:solidFill>
              <w14:schemeClr w14:val="tx1"/>
            </w14:solidFill>
          </w14:textFill>
        </w:rPr>
      </w:pPr>
      <w:bookmarkStart w:id="201" w:name="_Toc3015"/>
      <w:r>
        <w:rPr>
          <w:rStyle w:val="27"/>
          <w:rFonts w:hint="eastAsia"/>
          <w:b/>
          <w:bCs/>
          <w:color w:val="000000" w:themeColor="text1"/>
          <w14:textFill>
            <w14:solidFill>
              <w14:schemeClr w14:val="tx1"/>
            </w14:solidFill>
          </w14:textFill>
        </w:rPr>
        <w:br w:type="page"/>
      </w:r>
    </w:p>
    <w:p>
      <w:pPr>
        <w:pStyle w:val="3"/>
        <w:rPr>
          <w:rFonts w:ascii="宋体" w:hAnsi="宋体"/>
          <w:color w:val="000000" w:themeColor="text1"/>
          <w14:textFill>
            <w14:solidFill>
              <w14:schemeClr w14:val="tx1"/>
            </w14:solidFill>
          </w14:textFill>
        </w:rPr>
      </w:pPr>
      <w:bookmarkStart w:id="202" w:name="_Toc31306"/>
      <w:r>
        <w:rPr>
          <w:rStyle w:val="27"/>
          <w:rFonts w:hint="eastAsia"/>
          <w:b/>
          <w:bCs/>
          <w:color w:val="000000" w:themeColor="text1"/>
          <w14:textFill>
            <w14:solidFill>
              <w14:schemeClr w14:val="tx1"/>
            </w14:solidFill>
          </w14:textFill>
        </w:rPr>
        <w:t>十一、资格证明材料</w:t>
      </w:r>
      <w:bookmarkEnd w:id="201"/>
      <w:bookmarkEnd w:id="202"/>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资格证明材料包括：</w:t>
      </w:r>
    </w:p>
    <w:p>
      <w:pPr>
        <w:numPr>
          <w:ilvl w:val="0"/>
          <w:numId w:val="5"/>
        </w:num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企业法人营业执照、税务登记证、组织机构代码证；</w:t>
      </w:r>
    </w:p>
    <w:p>
      <w:pPr>
        <w:numPr>
          <w:ilvl w:val="0"/>
          <w:numId w:val="5"/>
        </w:num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法定代表人证明书、法人授权书及被授权人身份证；</w:t>
      </w:r>
    </w:p>
    <w:p>
      <w:pPr>
        <w:numPr>
          <w:ilvl w:val="0"/>
          <w:numId w:val="5"/>
        </w:num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提供保证金交纳凭证及开户许可证；</w:t>
      </w:r>
    </w:p>
    <w:p>
      <w:pPr>
        <w:numPr>
          <w:ilvl w:val="0"/>
          <w:numId w:val="5"/>
        </w:num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询价文件规定的有关资格证书、许可证书、认证等；</w:t>
      </w:r>
    </w:p>
    <w:p>
      <w:pPr>
        <w:numPr>
          <w:ilvl w:val="0"/>
          <w:numId w:val="5"/>
        </w:num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企业简介及获得相关证书证明文件；</w:t>
      </w:r>
    </w:p>
    <w:p>
      <w:pPr>
        <w:numPr>
          <w:ilvl w:val="0"/>
          <w:numId w:val="5"/>
        </w:num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供应商认为有必要提供的其他资格证明文件。</w:t>
      </w:r>
    </w:p>
    <w:p>
      <w:pPr>
        <w:spacing w:line="360" w:lineRule="atLeast"/>
        <w:ind w:left="480"/>
        <w:rPr>
          <w:rFonts w:hAnsi="宋体"/>
          <w:color w:val="000000" w:themeColor="text1"/>
          <w:sz w:val="24"/>
          <w14:textFill>
            <w14:solidFill>
              <w14:schemeClr w14:val="tx1"/>
            </w14:solidFill>
          </w14:textFill>
        </w:rPr>
      </w:pPr>
    </w:p>
    <w:p>
      <w:pPr>
        <w:spacing w:line="360" w:lineRule="atLeast"/>
        <w:ind w:left="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br w:type="page"/>
      </w:r>
    </w:p>
    <w:p>
      <w:pPr>
        <w:pStyle w:val="3"/>
        <w:rPr>
          <w:rFonts w:ascii="宋体" w:hAnsi="宋体"/>
          <w:color w:val="000000" w:themeColor="text1"/>
          <w14:textFill>
            <w14:solidFill>
              <w14:schemeClr w14:val="tx1"/>
            </w14:solidFill>
          </w14:textFill>
        </w:rPr>
      </w:pPr>
      <w:bookmarkStart w:id="203" w:name="_Toc4227"/>
      <w:bookmarkStart w:id="204" w:name="_Toc25714"/>
      <w:r>
        <w:rPr>
          <w:rStyle w:val="27"/>
          <w:rFonts w:hint="eastAsia"/>
          <w:b/>
          <w:bCs/>
          <w:color w:val="000000" w:themeColor="text1"/>
          <w14:textFill>
            <w14:solidFill>
              <w14:schemeClr w14:val="tx1"/>
            </w14:solidFill>
          </w14:textFill>
        </w:rPr>
        <w:t>十二、财务状况、缴纳税收和社会保障资金证明</w:t>
      </w:r>
      <w:bookmarkEnd w:id="203"/>
      <w:bookmarkEnd w:id="204"/>
    </w:p>
    <w:p>
      <w:pPr>
        <w:spacing w:line="360" w:lineRule="atLeast"/>
        <w:ind w:left="480"/>
        <w:rPr>
          <w:rFonts w:hAnsi="宋体"/>
          <w:color w:val="000000" w:themeColor="text1"/>
          <w:sz w:val="24"/>
          <w14:textFill>
            <w14:solidFill>
              <w14:schemeClr w14:val="tx1"/>
            </w14:solidFill>
          </w14:textFill>
        </w:rPr>
      </w:pPr>
    </w:p>
    <w:p>
      <w:pPr>
        <w:autoSpaceDE w:val="0"/>
        <w:autoSpaceDN w:val="0"/>
        <w:adjustRightInd w:val="0"/>
        <w:spacing w:line="400" w:lineRule="exact"/>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按照</w:t>
      </w:r>
      <w:r>
        <w:rPr>
          <w:rFonts w:hint="eastAsia" w:ascii="宋体" w:hAnsi="宋体" w:eastAsia="宋体" w:cs="宋体"/>
          <w:color w:val="000000" w:themeColor="text1"/>
          <w:kern w:val="0"/>
          <w:sz w:val="24"/>
          <w14:textFill>
            <w14:solidFill>
              <w14:schemeClr w14:val="tx1"/>
            </w14:solidFill>
          </w14:textFill>
        </w:rPr>
        <w:t>询价文件</w:t>
      </w:r>
      <w:r>
        <w:rPr>
          <w:rFonts w:hint="eastAsia" w:ascii="宋体" w:hAnsi="宋体" w:eastAsia="宋体" w:cs="宋体"/>
          <w:color w:val="000000" w:themeColor="text1"/>
          <w:kern w:val="0"/>
          <w:sz w:val="24"/>
          <w:lang w:val="zh-CN"/>
          <w14:textFill>
            <w14:solidFill>
              <w14:schemeClr w14:val="tx1"/>
            </w14:solidFill>
          </w14:textFill>
        </w:rPr>
        <w:t>第</w:t>
      </w:r>
      <w:r>
        <w:rPr>
          <w:rFonts w:hint="eastAsia" w:ascii="宋体" w:hAnsi="宋体" w:eastAsia="宋体" w:cs="宋体"/>
          <w:color w:val="000000" w:themeColor="text1"/>
          <w:kern w:val="0"/>
          <w:sz w:val="24"/>
          <w14:textFill>
            <w14:solidFill>
              <w14:schemeClr w14:val="tx1"/>
            </w14:solidFill>
          </w14:textFill>
        </w:rPr>
        <w:t>3.1.2</w:t>
      </w:r>
      <w:r>
        <w:rPr>
          <w:rFonts w:hint="eastAsia" w:ascii="宋体" w:hAnsi="宋体" w:eastAsia="宋体" w:cs="宋体"/>
          <w:color w:val="000000" w:themeColor="text1"/>
          <w:kern w:val="0"/>
          <w:sz w:val="24"/>
          <w:lang w:val="zh-CN"/>
          <w14:textFill>
            <w14:solidFill>
              <w14:schemeClr w14:val="tx1"/>
            </w14:solidFill>
          </w14:textFill>
        </w:rPr>
        <w:t>条规定提供以下相关材料。</w:t>
      </w:r>
    </w:p>
    <w:p>
      <w:pPr>
        <w:autoSpaceDE w:val="0"/>
        <w:autoSpaceDN w:val="0"/>
        <w:adjustRightInd w:val="0"/>
        <w:spacing w:line="400" w:lineRule="exact"/>
        <w:ind w:firstLine="480" w:firstLineChars="200"/>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经第三方机构出具的</w:t>
      </w:r>
      <w:r>
        <w:rPr>
          <w:rFonts w:hint="eastAsia" w:ascii="宋体" w:hAnsi="宋体" w:cs="宋体"/>
          <w:color w:val="000000" w:themeColor="text1"/>
          <w:kern w:val="0"/>
          <w:sz w:val="24"/>
          <w14:textFill>
            <w14:solidFill>
              <w14:schemeClr w14:val="tx1"/>
            </w14:solidFill>
          </w14:textFill>
        </w:rPr>
        <w:t>2018</w:t>
      </w:r>
      <w:r>
        <w:rPr>
          <w:rFonts w:hint="eastAsia" w:ascii="宋体" w:hAnsi="宋体" w:cs="宋体"/>
          <w:color w:val="000000" w:themeColor="text1"/>
          <w:kern w:val="0"/>
          <w:sz w:val="24"/>
          <w:lang w:val="zh-CN"/>
          <w14:textFill>
            <w14:solidFill>
              <w14:schemeClr w14:val="tx1"/>
            </w14:solidFill>
          </w14:textFill>
        </w:rPr>
        <w:t>年度财务状况审计报告，包括资产负债表、现金流量表、利润表、财务报表附注和财务情况说明书，或近三个月银行资信证明文件，扫描（或复印）件应全面、完整、清晰；</w:t>
      </w:r>
    </w:p>
    <w:p>
      <w:pPr>
        <w:autoSpaceDE w:val="0"/>
        <w:autoSpaceDN w:val="0"/>
        <w:adjustRightInd w:val="0"/>
        <w:spacing w:line="400" w:lineRule="exact"/>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本年度新注册的企业不需要提供财务状况审计报告，需要基本开户银行出具的近三个月银行资信证明文件，扫描（或复印）件应全面、完整、清晰。</w:t>
      </w:r>
    </w:p>
    <w:p>
      <w:pPr>
        <w:autoSpaceDE w:val="0"/>
        <w:autoSpaceDN w:val="0"/>
        <w:adjustRightInd w:val="0"/>
        <w:spacing w:line="400" w:lineRule="exact"/>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提供近半年内任意三个月依法缴纳税收和社会保障资金记录的证明材料；依法免税或不需要缴纳社会保障资金的供应商需提供相应文件证明其依法免税或不需要缴纳社会保障资金。</w:t>
      </w:r>
    </w:p>
    <w:p>
      <w:pPr>
        <w:autoSpaceDE w:val="0"/>
        <w:autoSpaceDN w:val="0"/>
        <w:adjustRightInd w:val="0"/>
        <w:spacing w:line="400" w:lineRule="exact"/>
        <w:ind w:firstLine="480" w:firstLineChars="200"/>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ind w:firstLine="480" w:firstLineChars="200"/>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p>
    <w:p>
      <w:pPr>
        <w:pStyle w:val="3"/>
        <w:rPr>
          <w:rFonts w:ascii="宋体" w:hAnsi="宋体"/>
          <w:color w:val="000000" w:themeColor="text1"/>
          <w14:textFill>
            <w14:solidFill>
              <w14:schemeClr w14:val="tx1"/>
            </w14:solidFill>
          </w14:textFill>
        </w:rPr>
      </w:pPr>
      <w:bookmarkStart w:id="205" w:name="_Toc28532"/>
      <w:bookmarkStart w:id="206" w:name="_Toc14875"/>
      <w:r>
        <w:rPr>
          <w:rFonts w:hint="eastAsia" w:ascii="宋体" w:hAnsi="宋体" w:eastAsia="宋体" w:cs="宋体"/>
          <w:color w:val="000000" w:themeColor="text1"/>
          <w14:textFill>
            <w14:solidFill>
              <w14:schemeClr w14:val="tx1"/>
            </w14:solidFill>
          </w14:textFill>
        </w:rPr>
        <w:t>十三、询价方案说明</w:t>
      </w:r>
      <w:bookmarkEnd w:id="205"/>
      <w:bookmarkEnd w:id="206"/>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一、供应商企业简介；</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二、商务响应说明（付款方式、交货时间、地点、验收方式、售后服务）；</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三、供应商完成供货的组织机构、实施计划；</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四、供应商完成供货保障能力；</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五、询价响应产品的质量标准、检测标准（符合国家规定及行业标准）；</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六、询价响应产品的宣传彩页；</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七、优惠条件；</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八、售后服务计划、措施及服务承诺；</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九、供应商认为有必要说明的问题。</w:t>
      </w:r>
    </w:p>
    <w:p>
      <w:pPr>
        <w:autoSpaceDE w:val="0"/>
        <w:autoSpaceDN w:val="0"/>
        <w:adjustRightInd w:val="0"/>
        <w:spacing w:line="400" w:lineRule="exact"/>
        <w:ind w:firstLine="48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p>
    <w:p>
      <w:pPr>
        <w:pStyle w:val="3"/>
        <w:rPr>
          <w:rFonts w:ascii="宋体" w:hAnsi="宋体" w:eastAsia="宋体" w:cs="宋体"/>
          <w:color w:val="000000" w:themeColor="text1"/>
          <w14:textFill>
            <w14:solidFill>
              <w14:schemeClr w14:val="tx1"/>
            </w14:solidFill>
          </w14:textFill>
        </w:rPr>
      </w:pPr>
      <w:bookmarkStart w:id="207" w:name="_Toc3112"/>
      <w:bookmarkStart w:id="208" w:name="_Toc23919"/>
      <w:r>
        <w:rPr>
          <w:rFonts w:hint="eastAsia" w:ascii="宋体" w:hAnsi="宋体" w:eastAsia="宋体" w:cs="宋体"/>
          <w:color w:val="000000" w:themeColor="text1"/>
          <w14:textFill>
            <w14:solidFill>
              <w14:schemeClr w14:val="tx1"/>
            </w14:solidFill>
          </w14:textFill>
        </w:rPr>
        <w:t>十四、具备履行合同所必须的产品和专业技术能力证明</w:t>
      </w:r>
      <w:bookmarkEnd w:id="207"/>
      <w:bookmarkEnd w:id="208"/>
    </w:p>
    <w:p>
      <w:pPr>
        <w:spacing w:line="500" w:lineRule="exact"/>
        <w:ind w:firstLine="480" w:firstLineChars="200"/>
        <w:rPr>
          <w:rFonts w:ascii="宋体" w:hAnsi="宋体"/>
          <w:color w:val="000000" w:themeColor="text1"/>
          <w:sz w:val="24"/>
          <w14:textFill>
            <w14:solidFill>
              <w14:schemeClr w14:val="tx1"/>
            </w14:solidFill>
          </w14:textFill>
        </w:rPr>
      </w:pPr>
    </w:p>
    <w:p>
      <w:pPr>
        <w:spacing w:line="500" w:lineRule="exact"/>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 xml:space="preserve"> </w:t>
      </w:r>
    </w:p>
    <w:p>
      <w:pPr>
        <w:spacing w:line="500" w:lineRule="exact"/>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lang w:val="zh-CN"/>
          <w14:textFill>
            <w14:solidFill>
              <w14:schemeClr w14:val="tx1"/>
            </w14:solidFill>
          </w14:textFill>
        </w:rPr>
        <w:t>应按不低于</w:t>
      </w:r>
      <w:r>
        <w:rPr>
          <w:rFonts w:hint="eastAsia" w:ascii="宋体" w:hAnsi="宋体"/>
          <w:color w:val="000000" w:themeColor="text1"/>
          <w:sz w:val="24"/>
          <w14:textFill>
            <w14:solidFill>
              <w14:schemeClr w14:val="tx1"/>
            </w14:solidFill>
          </w14:textFill>
        </w:rPr>
        <w:t>询价</w:t>
      </w:r>
      <w:r>
        <w:rPr>
          <w:rFonts w:hint="eastAsia" w:ascii="宋体" w:hAnsi="宋体"/>
          <w:color w:val="000000" w:themeColor="text1"/>
          <w:sz w:val="24"/>
          <w:lang w:val="zh-CN"/>
          <w14:textFill>
            <w14:solidFill>
              <w14:schemeClr w14:val="tx1"/>
            </w14:solidFill>
          </w14:textFill>
        </w:rPr>
        <w:t>项目要求，针对该项目的实施，提供履行合同所必须的产品和专业技术能力的证明材料；提供项目管理及实施方案、产品交货地点、交货时间、交货方式、交货进度以及售后服务等方面的承诺。</w:t>
      </w:r>
    </w:p>
    <w:p>
      <w:pPr>
        <w:autoSpaceDE w:val="0"/>
        <w:autoSpaceDN w:val="0"/>
        <w:adjustRightInd w:val="0"/>
        <w:spacing w:line="400" w:lineRule="exact"/>
        <w:ind w:firstLine="48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p>
    <w:p>
      <w:pPr>
        <w:pStyle w:val="3"/>
        <w:rPr>
          <w:rFonts w:ascii="宋体" w:hAnsi="宋体" w:eastAsia="宋体" w:cs="宋体"/>
          <w:color w:val="000000" w:themeColor="text1"/>
          <w14:textFill>
            <w14:solidFill>
              <w14:schemeClr w14:val="tx1"/>
            </w14:solidFill>
          </w14:textFill>
        </w:rPr>
      </w:pPr>
      <w:bookmarkStart w:id="209" w:name="_Toc18021"/>
      <w:bookmarkStart w:id="210" w:name="_Toc9335"/>
      <w:r>
        <w:rPr>
          <w:rFonts w:hint="eastAsia" w:ascii="宋体" w:hAnsi="宋体" w:eastAsia="宋体" w:cs="宋体"/>
          <w:color w:val="000000" w:themeColor="text1"/>
          <w14:textFill>
            <w14:solidFill>
              <w14:schemeClr w14:val="tx1"/>
            </w14:solidFill>
          </w14:textFill>
        </w:rPr>
        <w:t>十五、无重大违法记录声明</w:t>
      </w:r>
      <w:bookmarkEnd w:id="209"/>
      <w:bookmarkEnd w:id="210"/>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p>
    <w:p>
      <w:pPr>
        <w:spacing w:line="500" w:lineRule="exact"/>
        <w:rPr>
          <w:rFonts w:ascii="宋体" w:hAnsi="宋体"/>
          <w:b/>
          <w:bCs/>
          <w:color w:val="000000" w:themeColor="text1"/>
          <w:sz w:val="24"/>
          <w:lang w:val="zh-CN"/>
          <w14:textFill>
            <w14:solidFill>
              <w14:schemeClr w14:val="tx1"/>
            </w14:solidFill>
          </w14:textFill>
        </w:rPr>
      </w:pPr>
      <w:bookmarkStart w:id="211" w:name="_Toc29554"/>
      <w:r>
        <w:rPr>
          <w:rFonts w:hint="eastAsia" w:ascii="宋体" w:hAnsi="宋体"/>
          <w:b/>
          <w:bCs/>
          <w:color w:val="000000" w:themeColor="text1"/>
          <w:sz w:val="24"/>
          <w:lang w:val="zh-CN"/>
          <w14:textFill>
            <w14:solidFill>
              <w14:schemeClr w14:val="tx1"/>
            </w14:solidFill>
          </w14:textFill>
        </w:rPr>
        <w:t>致：</w:t>
      </w:r>
      <w:r>
        <w:rPr>
          <w:rFonts w:hint="eastAsia" w:ascii="宋体" w:hAnsi="宋体" w:eastAsia="宋体" w:cs="宋体"/>
          <w:b/>
          <w:color w:val="000000" w:themeColor="text1"/>
          <w:kern w:val="0"/>
          <w:sz w:val="28"/>
          <w:szCs w:val="28"/>
          <w:lang w:val="zh-CN"/>
          <w14:textFill>
            <w14:solidFill>
              <w14:schemeClr w14:val="tx1"/>
            </w14:solidFill>
          </w14:textFill>
        </w:rPr>
        <w:t>青海汇海源项目咨询管理有限公司</w:t>
      </w:r>
    </w:p>
    <w:p>
      <w:pPr>
        <w:spacing w:line="500" w:lineRule="exact"/>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我单位参加本次政府采购项目活动前三年内，在经营活动中无重大违法活动记录，符合《政府采购法》规定的供应商资格条件。我方对此声明负全部法律责任。</w:t>
      </w:r>
    </w:p>
    <w:p>
      <w:pPr>
        <w:spacing w:line="500" w:lineRule="exact"/>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特此声明。</w:t>
      </w:r>
    </w:p>
    <w:p>
      <w:pPr>
        <w:spacing w:line="500" w:lineRule="exact"/>
        <w:ind w:firstLine="480" w:firstLineChars="200"/>
        <w:rPr>
          <w:rFonts w:ascii="宋体" w:hAnsi="宋体"/>
          <w:color w:val="000000" w:themeColor="text1"/>
          <w:sz w:val="24"/>
          <w:lang w:val="zh-CN"/>
          <w14:textFill>
            <w14:solidFill>
              <w14:schemeClr w14:val="tx1"/>
            </w14:solidFill>
          </w14:textFill>
        </w:rPr>
      </w:pPr>
    </w:p>
    <w:p>
      <w:pPr>
        <w:spacing w:line="500" w:lineRule="exact"/>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附“信用中国”、“中国政府采购网”网站查询截图，时间为投标截止时间前20天内。</w:t>
      </w:r>
    </w:p>
    <w:p>
      <w:pPr>
        <w:spacing w:line="500" w:lineRule="exact"/>
        <w:ind w:firstLine="480" w:firstLineChars="200"/>
        <w:rPr>
          <w:rFonts w:ascii="宋体" w:hAnsi="宋体"/>
          <w:color w:val="000000" w:themeColor="text1"/>
          <w:sz w:val="24"/>
          <w:lang w:val="zh-CN"/>
          <w14:textFill>
            <w14:solidFill>
              <w14:schemeClr w14:val="tx1"/>
            </w14:solidFill>
          </w14:textFill>
        </w:rPr>
      </w:pPr>
    </w:p>
    <w:p>
      <w:pPr>
        <w:autoSpaceDE w:val="0"/>
        <w:autoSpaceDN w:val="0"/>
        <w:adjustRightInd w:val="0"/>
        <w:spacing w:line="400" w:lineRule="exact"/>
        <w:jc w:val="right"/>
        <w:rPr>
          <w:rFonts w:ascii="宋体" w:hAnsi="宋体" w:eastAsia="宋体" w:cs="宋体"/>
          <w:b/>
          <w:color w:val="000000" w:themeColor="text1"/>
          <w:kern w:val="0"/>
          <w:sz w:val="24"/>
          <w:lang w:val="zh-CN"/>
          <w14:textFill>
            <w14:solidFill>
              <w14:schemeClr w14:val="tx1"/>
            </w14:solidFill>
          </w14:textFill>
        </w:rPr>
      </w:pPr>
    </w:p>
    <w:p>
      <w:pPr>
        <w:autoSpaceDE w:val="0"/>
        <w:autoSpaceDN w:val="0"/>
        <w:adjustRightInd w:val="0"/>
        <w:spacing w:line="400" w:lineRule="exact"/>
        <w:jc w:val="right"/>
        <w:rPr>
          <w:rFonts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投标人：                        （公章）</w:t>
      </w:r>
    </w:p>
    <w:p>
      <w:pPr>
        <w:autoSpaceDE w:val="0"/>
        <w:autoSpaceDN w:val="0"/>
        <w:adjustRightInd w:val="0"/>
        <w:spacing w:line="400" w:lineRule="exact"/>
        <w:jc w:val="right"/>
        <w:rPr>
          <w:rFonts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法定代表人或委托代理人：        （签字）</w:t>
      </w:r>
    </w:p>
    <w:p>
      <w:pPr>
        <w:autoSpaceDE w:val="0"/>
        <w:autoSpaceDN w:val="0"/>
        <w:adjustRightInd w:val="0"/>
        <w:spacing w:line="400" w:lineRule="exact"/>
        <w:jc w:val="right"/>
        <w:rPr>
          <w:rFonts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年    月    日</w:t>
      </w:r>
    </w:p>
    <w:p>
      <w:pPr>
        <w:autoSpaceDE w:val="0"/>
        <w:autoSpaceDN w:val="0"/>
        <w:spacing w:line="360" w:lineRule="auto"/>
        <w:jc w:val="left"/>
        <w:rPr>
          <w:rFonts w:ascii="宋体" w:hAnsi="宋体" w:eastAsia="宋体" w:cs="宋体"/>
          <w:color w:val="000000" w:themeColor="text1"/>
          <w:kern w:val="0"/>
          <w:lang w:val="zh-CN"/>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lang w:val="zh-CN"/>
          <w14:textFill>
            <w14:solidFill>
              <w14:schemeClr w14:val="tx1"/>
            </w14:solidFill>
          </w14:textFill>
        </w:rPr>
      </w:pPr>
    </w:p>
    <w:p>
      <w:pPr>
        <w:pStyle w:val="3"/>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br w:type="page"/>
      </w:r>
    </w:p>
    <w:p>
      <w:pPr>
        <w:pStyle w:val="3"/>
        <w:rPr>
          <w:rFonts w:ascii="宋体" w:hAnsi="宋体" w:eastAsia="宋体" w:cs="宋体"/>
          <w:color w:val="000000" w:themeColor="text1"/>
          <w:lang w:val="zh-CN"/>
          <w14:textFill>
            <w14:solidFill>
              <w14:schemeClr w14:val="tx1"/>
            </w14:solidFill>
          </w14:textFill>
        </w:rPr>
      </w:pPr>
      <w:bookmarkStart w:id="212" w:name="_Toc15455"/>
      <w:r>
        <w:rPr>
          <w:rFonts w:hint="eastAsia" w:ascii="宋体" w:hAnsi="宋体" w:eastAsia="宋体" w:cs="宋体"/>
          <w:color w:val="000000" w:themeColor="text1"/>
          <w:lang w:val="zh-CN"/>
          <w14:textFill>
            <w14:solidFill>
              <w14:schemeClr w14:val="tx1"/>
            </w14:solidFill>
          </w14:textFill>
        </w:rPr>
        <w:t>十</w:t>
      </w:r>
      <w:r>
        <w:rPr>
          <w:rFonts w:hint="eastAsia" w:ascii="宋体" w:hAnsi="宋体" w:eastAsia="宋体" w:cs="宋体"/>
          <w:color w:val="000000" w:themeColor="text1"/>
          <w14:textFill>
            <w14:solidFill>
              <w14:schemeClr w14:val="tx1"/>
            </w14:solidFill>
          </w14:textFill>
        </w:rPr>
        <w:t>六</w:t>
      </w:r>
      <w:r>
        <w:rPr>
          <w:rFonts w:hint="eastAsia" w:ascii="宋体" w:hAnsi="宋体" w:eastAsia="宋体" w:cs="宋体"/>
          <w:color w:val="000000" w:themeColor="text1"/>
          <w:lang w:val="zh-CN"/>
          <w14:textFill>
            <w14:solidFill>
              <w14:schemeClr w14:val="tx1"/>
            </w14:solidFill>
          </w14:textFill>
        </w:rPr>
        <w:t>、保证金证明</w:t>
      </w:r>
      <w:bookmarkEnd w:id="211"/>
      <w:bookmarkEnd w:id="212"/>
    </w:p>
    <w:p>
      <w:pPr>
        <w:autoSpaceDE w:val="0"/>
        <w:autoSpaceDN w:val="0"/>
        <w:adjustRightInd w:val="0"/>
        <w:spacing w:line="400" w:lineRule="exact"/>
        <w:rPr>
          <w:rFonts w:ascii="宋体" w:hAnsi="宋体" w:eastAsia="宋体" w:cs="宋体"/>
          <w:b/>
          <w:color w:val="000000" w:themeColor="text1"/>
          <w:kern w:val="0"/>
          <w:sz w:val="28"/>
          <w:szCs w:val="28"/>
          <w:lang w:val="zh-CN"/>
          <w14:textFill>
            <w14:solidFill>
              <w14:schemeClr w14:val="tx1"/>
            </w14:solidFill>
          </w14:textFill>
        </w:rPr>
      </w:pPr>
      <w:bookmarkStart w:id="213" w:name="_Toc325726048"/>
      <w:bookmarkEnd w:id="213"/>
    </w:p>
    <w:p>
      <w:pPr>
        <w:autoSpaceDE w:val="0"/>
        <w:autoSpaceDN w:val="0"/>
        <w:adjustRightInd w:val="0"/>
        <w:spacing w:line="400" w:lineRule="exact"/>
        <w:rPr>
          <w:rFonts w:ascii="宋体" w:hAnsi="宋体" w:eastAsia="宋体" w:cs="宋体"/>
          <w:b/>
          <w:color w:val="000000" w:themeColor="text1"/>
          <w:kern w:val="0"/>
          <w:sz w:val="28"/>
          <w:szCs w:val="28"/>
          <w:lang w:val="zh-CN"/>
          <w14:textFill>
            <w14:solidFill>
              <w14:schemeClr w14:val="tx1"/>
            </w14:solidFill>
          </w14:textFill>
        </w:rPr>
      </w:pPr>
    </w:p>
    <w:p>
      <w:pPr>
        <w:autoSpaceDE w:val="0"/>
        <w:autoSpaceDN w:val="0"/>
        <w:adjustRightInd w:val="0"/>
        <w:spacing w:line="400" w:lineRule="exact"/>
        <w:rPr>
          <w:rFonts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8"/>
          <w:szCs w:val="28"/>
          <w:lang w:val="zh-CN"/>
          <w14:textFill>
            <w14:solidFill>
              <w14:schemeClr w14:val="tx1"/>
            </w14:solidFill>
          </w14:textFill>
        </w:rPr>
        <w:t>致：青海汇海源项目咨询管理有限公司</w:t>
      </w:r>
    </w:p>
    <w:p>
      <w:pPr>
        <w:autoSpaceDE w:val="0"/>
        <w:autoSpaceDN w:val="0"/>
        <w:adjustRightInd w:val="0"/>
        <w:spacing w:line="400" w:lineRule="exact"/>
        <w:rPr>
          <w:rFonts w:ascii="宋体" w:hAnsi="宋体" w:eastAsia="宋体" w:cs="宋体"/>
          <w:b/>
          <w:color w:val="000000" w:themeColor="text1"/>
          <w:kern w:val="0"/>
          <w:sz w:val="24"/>
          <w:lang w:val="zh-CN"/>
          <w14:textFill>
            <w14:solidFill>
              <w14:schemeClr w14:val="tx1"/>
            </w14:solidFill>
          </w14:textFill>
        </w:rPr>
      </w:pPr>
    </w:p>
    <w:p>
      <w:pPr>
        <w:autoSpaceDE w:val="0"/>
        <w:autoSpaceDN w:val="0"/>
        <w:adjustRightInd w:val="0"/>
        <w:spacing w:line="400" w:lineRule="exact"/>
        <w:ind w:firstLine="36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我方为（项目名称）项目（采购编号为：          ）递交保证金人民币            （大写：人民币        元）已于     年    月    日以基本户转账方式汇入询价文件规定账户。</w:t>
      </w:r>
    </w:p>
    <w:p>
      <w:pPr>
        <w:autoSpaceDE w:val="0"/>
        <w:autoSpaceDN w:val="0"/>
        <w:adjustRightInd w:val="0"/>
        <w:spacing w:line="400" w:lineRule="exact"/>
        <w:ind w:firstLine="360"/>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ind w:firstLine="360"/>
        <w:rPr>
          <w:rFonts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附件：保证金交款证明及开户许可证复印件（加盖</w:t>
      </w:r>
      <w:r>
        <w:rPr>
          <w:rFonts w:hint="eastAsia" w:ascii="宋体" w:hAnsi="宋体" w:eastAsia="宋体" w:cs="宋体"/>
          <w:b/>
          <w:color w:val="000000" w:themeColor="text1"/>
          <w:kern w:val="0"/>
          <w:sz w:val="24"/>
          <w14:textFill>
            <w14:solidFill>
              <w14:schemeClr w14:val="tx1"/>
            </w14:solidFill>
          </w14:textFill>
        </w:rPr>
        <w:t>供应商</w:t>
      </w:r>
      <w:r>
        <w:rPr>
          <w:rFonts w:hint="eastAsia" w:ascii="宋体" w:hAnsi="宋体" w:eastAsia="宋体" w:cs="宋体"/>
          <w:b/>
          <w:color w:val="000000" w:themeColor="text1"/>
          <w:kern w:val="0"/>
          <w:sz w:val="24"/>
          <w:lang w:val="zh-CN"/>
          <w14:textFill>
            <w14:solidFill>
              <w14:schemeClr w14:val="tx1"/>
            </w14:solidFill>
          </w14:textFill>
        </w:rPr>
        <w:t>公章）</w:t>
      </w:r>
    </w:p>
    <w:p>
      <w:pPr>
        <w:autoSpaceDE w:val="0"/>
        <w:autoSpaceDN w:val="0"/>
        <w:adjustRightInd w:val="0"/>
        <w:spacing w:line="400" w:lineRule="exact"/>
        <w:ind w:firstLine="36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户    名：</w:t>
      </w:r>
    </w:p>
    <w:p>
      <w:pPr>
        <w:autoSpaceDE w:val="0"/>
        <w:autoSpaceDN w:val="0"/>
        <w:adjustRightInd w:val="0"/>
        <w:spacing w:line="400" w:lineRule="exact"/>
        <w:ind w:firstLine="36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开户银行：</w:t>
      </w:r>
    </w:p>
    <w:p>
      <w:pPr>
        <w:autoSpaceDE w:val="0"/>
        <w:autoSpaceDN w:val="0"/>
        <w:adjustRightInd w:val="0"/>
        <w:spacing w:line="400" w:lineRule="exact"/>
        <w:ind w:firstLine="36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开户帐号：</w:t>
      </w:r>
    </w:p>
    <w:p>
      <w:pPr>
        <w:autoSpaceDE w:val="0"/>
        <w:autoSpaceDN w:val="0"/>
        <w:adjustRightInd w:val="0"/>
        <w:spacing w:line="400" w:lineRule="exact"/>
        <w:ind w:firstLine="360"/>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ind w:firstLine="360"/>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ind w:firstLine="360"/>
        <w:rPr>
          <w:rFonts w:ascii="宋体" w:hAnsi="宋体" w:eastAsia="宋体" w:cs="宋体"/>
          <w:color w:val="000000" w:themeColor="text1"/>
          <w:kern w:val="0"/>
          <w:sz w:val="24"/>
          <w:lang w:val="zh-CN"/>
          <w14:textFill>
            <w14:solidFill>
              <w14:schemeClr w14:val="tx1"/>
            </w14:solidFill>
          </w14:textFill>
        </w:rPr>
      </w:pPr>
    </w:p>
    <w:p>
      <w:pPr>
        <w:autoSpaceDE w:val="0"/>
        <w:autoSpaceDN w:val="0"/>
        <w:adjustRightInd w:val="0"/>
        <w:spacing w:line="400" w:lineRule="exact"/>
        <w:ind w:firstLine="4453" w:firstLineChars="1848"/>
        <w:rPr>
          <w:rFonts w:ascii="宋体" w:hAnsi="宋体" w:eastAsia="宋体" w:cs="宋体"/>
          <w:b/>
          <w:color w:val="000000" w:themeColor="text1"/>
          <w:kern w:val="0"/>
          <w:sz w:val="24"/>
          <w:lang w:val="zh-CN"/>
          <w14:textFill>
            <w14:solidFill>
              <w14:schemeClr w14:val="tx1"/>
            </w14:solidFill>
          </w14:textFill>
        </w:rPr>
      </w:pPr>
    </w:p>
    <w:p>
      <w:pPr>
        <w:autoSpaceDE w:val="0"/>
        <w:autoSpaceDN w:val="0"/>
        <w:adjustRightInd w:val="0"/>
        <w:spacing w:line="400" w:lineRule="exact"/>
        <w:ind w:firstLine="4453" w:firstLineChars="1848"/>
        <w:rPr>
          <w:rFonts w:ascii="宋体" w:hAnsi="宋体" w:eastAsia="宋体" w:cs="宋体"/>
          <w:b/>
          <w:color w:val="000000" w:themeColor="text1"/>
          <w:kern w:val="0"/>
          <w:sz w:val="24"/>
          <w:lang w:val="zh-CN"/>
          <w14:textFill>
            <w14:solidFill>
              <w14:schemeClr w14:val="tx1"/>
            </w14:solidFill>
          </w14:textFill>
        </w:rPr>
      </w:pPr>
    </w:p>
    <w:p>
      <w:pPr>
        <w:autoSpaceDE w:val="0"/>
        <w:autoSpaceDN w:val="0"/>
        <w:adjustRightInd w:val="0"/>
        <w:spacing w:line="400" w:lineRule="exact"/>
        <w:ind w:firstLine="4453" w:firstLineChars="1848"/>
        <w:rPr>
          <w:rFonts w:ascii="宋体" w:hAnsi="宋体" w:eastAsia="宋体" w:cs="宋体"/>
          <w:b/>
          <w:color w:val="000000" w:themeColor="text1"/>
          <w:kern w:val="0"/>
          <w:sz w:val="24"/>
          <w:lang w:val="zh-CN"/>
          <w14:textFill>
            <w14:solidFill>
              <w14:schemeClr w14:val="tx1"/>
            </w14:solidFill>
          </w14:textFill>
        </w:rPr>
      </w:pPr>
    </w:p>
    <w:p>
      <w:pPr>
        <w:autoSpaceDE w:val="0"/>
        <w:autoSpaceDN w:val="0"/>
        <w:adjustRightInd w:val="0"/>
        <w:spacing w:line="400" w:lineRule="exact"/>
        <w:ind w:firstLine="4453" w:firstLineChars="1848"/>
        <w:rPr>
          <w:rFonts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供应商</w:t>
      </w:r>
      <w:r>
        <w:rPr>
          <w:rFonts w:hint="eastAsia" w:ascii="宋体" w:hAnsi="宋体" w:eastAsia="宋体" w:cs="宋体"/>
          <w:b/>
          <w:color w:val="000000" w:themeColor="text1"/>
          <w:kern w:val="0"/>
          <w:sz w:val="24"/>
          <w:lang w:val="zh-CN"/>
          <w14:textFill>
            <w14:solidFill>
              <w14:schemeClr w14:val="tx1"/>
            </w14:solidFill>
          </w14:textFill>
        </w:rPr>
        <w:t>：             （公章）</w:t>
      </w:r>
    </w:p>
    <w:p>
      <w:pPr>
        <w:autoSpaceDE w:val="0"/>
        <w:autoSpaceDN w:val="0"/>
        <w:adjustRightInd w:val="0"/>
        <w:spacing w:line="400" w:lineRule="exact"/>
        <w:rPr>
          <w:rFonts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 xml:space="preserve">                     法定代表人或委托代理人：             （签字）</w:t>
      </w:r>
    </w:p>
    <w:p>
      <w:pPr>
        <w:autoSpaceDE w:val="0"/>
        <w:autoSpaceDN w:val="0"/>
        <w:adjustRightInd w:val="0"/>
        <w:spacing w:line="400" w:lineRule="exact"/>
        <w:ind w:firstLine="3070" w:firstLineChars="1274"/>
        <w:rPr>
          <w:rFonts w:ascii="宋体" w:hAnsi="宋体" w:eastAsia="宋体" w:cs="宋体"/>
          <w:b/>
          <w:color w:val="000000" w:themeColor="text1"/>
          <w:kern w:val="0"/>
          <w:sz w:val="24"/>
          <w:lang w:val="zh-CN"/>
          <w14:textFill>
            <w14:solidFill>
              <w14:schemeClr w14:val="tx1"/>
            </w14:solidFill>
          </w14:textFill>
        </w:rPr>
      </w:pPr>
    </w:p>
    <w:p>
      <w:pPr>
        <w:autoSpaceDE w:val="0"/>
        <w:autoSpaceDN w:val="0"/>
        <w:adjustRightInd w:val="0"/>
        <w:spacing w:line="400" w:lineRule="exact"/>
        <w:ind w:firstLine="3253"/>
        <w:rPr>
          <w:rFonts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 xml:space="preserve">                年  月  日</w:t>
      </w:r>
    </w:p>
    <w:p>
      <w:pPr>
        <w:autoSpaceDE w:val="0"/>
        <w:autoSpaceDN w:val="0"/>
        <w:adjustRightInd w:val="0"/>
        <w:spacing w:line="400" w:lineRule="exact"/>
        <w:rPr>
          <w:rFonts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br w:type="page"/>
      </w:r>
    </w:p>
    <w:p>
      <w:pPr>
        <w:pStyle w:val="3"/>
        <w:rPr>
          <w:rFonts w:ascii="宋体" w:hAnsi="宋体" w:eastAsia="宋体" w:cs="宋体"/>
          <w:color w:val="000000" w:themeColor="text1"/>
          <w:lang w:val="zh-CN"/>
          <w14:textFill>
            <w14:solidFill>
              <w14:schemeClr w14:val="tx1"/>
            </w14:solidFill>
          </w14:textFill>
        </w:rPr>
      </w:pPr>
      <w:bookmarkStart w:id="214" w:name="_Toc28793"/>
      <w:bookmarkStart w:id="215" w:name="_Toc19062"/>
      <w:r>
        <w:rPr>
          <w:rFonts w:hint="eastAsia" w:ascii="宋体" w:hAnsi="宋体" w:eastAsia="宋体" w:cs="宋体"/>
          <w:color w:val="000000" w:themeColor="text1"/>
          <w:lang w:val="zh-CN"/>
          <w14:textFill>
            <w14:solidFill>
              <w14:schemeClr w14:val="tx1"/>
            </w14:solidFill>
          </w14:textFill>
        </w:rPr>
        <w:t>十</w:t>
      </w:r>
      <w:r>
        <w:rPr>
          <w:rFonts w:hint="eastAsia" w:ascii="宋体" w:hAnsi="宋体" w:eastAsia="宋体" w:cs="宋体"/>
          <w:color w:val="000000" w:themeColor="text1"/>
          <w14:textFill>
            <w14:solidFill>
              <w14:schemeClr w14:val="tx1"/>
            </w14:solidFill>
          </w14:textFill>
        </w:rPr>
        <w:t>七</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lang w:val="zh-CN"/>
          <w14:textFill>
            <w14:solidFill>
              <w14:schemeClr w14:val="tx1"/>
            </w14:solidFill>
          </w14:textFill>
        </w:rPr>
        <w:t>的类似业绩证明材料</w:t>
      </w:r>
      <w:bookmarkEnd w:id="214"/>
      <w:bookmarkEnd w:id="215"/>
    </w:p>
    <w:p>
      <w:pPr>
        <w:autoSpaceDE w:val="0"/>
        <w:autoSpaceDN w:val="0"/>
        <w:adjustRightInd w:val="0"/>
        <w:spacing w:line="400" w:lineRule="exact"/>
        <w:ind w:firstLine="48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提供</w:t>
      </w:r>
      <w:r>
        <w:rPr>
          <w:rFonts w:hint="eastAsia" w:ascii="宋体" w:hAnsi="宋体" w:eastAsia="宋体" w:cs="宋体"/>
          <w:color w:val="000000" w:themeColor="text1"/>
          <w:kern w:val="0"/>
          <w:sz w:val="24"/>
          <w14:textFill>
            <w14:solidFill>
              <w14:schemeClr w14:val="tx1"/>
            </w14:solidFill>
          </w14:textFill>
        </w:rPr>
        <w:t>近三年</w:t>
      </w:r>
      <w:r>
        <w:rPr>
          <w:rFonts w:hint="eastAsia" w:ascii="宋体" w:hAnsi="宋体" w:eastAsia="宋体" w:cs="宋体"/>
          <w:color w:val="000000" w:themeColor="text1"/>
          <w:kern w:val="0"/>
          <w:sz w:val="24"/>
          <w:lang w:val="zh-CN"/>
          <w14:textFill>
            <w14:solidFill>
              <w14:schemeClr w14:val="tx1"/>
            </w14:solidFill>
          </w14:textFill>
        </w:rPr>
        <w:t>的类似业绩证明材料。类似业绩是指与采购项目在使用功能、合同规模等方面相同或相近的项目。需提供包含合同首页、标的及金额所在页、供货合同签字盖章页的扫描件（或复印）件。</w:t>
      </w:r>
    </w:p>
    <w:p>
      <w:pPr>
        <w:autoSpaceDE w:val="0"/>
        <w:autoSpaceDN w:val="0"/>
        <w:adjustRightInd w:val="0"/>
        <w:spacing w:line="400" w:lineRule="exac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p>
    <w:p>
      <w:pPr>
        <w:autoSpaceDE w:val="0"/>
        <w:autoSpaceDN w:val="0"/>
        <w:adjustRightInd w:val="0"/>
        <w:spacing w:line="400" w:lineRule="exact"/>
        <w:ind w:firstLine="3253"/>
        <w:rPr>
          <w:rFonts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br w:type="page"/>
      </w:r>
    </w:p>
    <w:p>
      <w:pPr>
        <w:pStyle w:val="3"/>
        <w:rPr>
          <w:rFonts w:ascii="宋体" w:hAnsi="宋体" w:eastAsia="宋体" w:cs="宋体"/>
          <w:color w:val="000000" w:themeColor="text1"/>
          <w:lang w:val="zh-CN"/>
          <w14:textFill>
            <w14:solidFill>
              <w14:schemeClr w14:val="tx1"/>
            </w14:solidFill>
          </w14:textFill>
        </w:rPr>
      </w:pPr>
      <w:bookmarkStart w:id="216" w:name="_Toc1573"/>
      <w:r>
        <w:rPr>
          <w:rFonts w:hint="eastAsia" w:ascii="宋体" w:hAnsi="宋体" w:eastAsia="宋体" w:cs="宋体"/>
          <w:color w:val="000000" w:themeColor="text1"/>
          <w:lang w:val="zh-CN"/>
          <w14:textFill>
            <w14:solidFill>
              <w14:schemeClr w14:val="tx1"/>
            </w14:solidFill>
          </w14:textFill>
        </w:rPr>
        <w:t>十</w:t>
      </w:r>
      <w:r>
        <w:rPr>
          <w:rFonts w:hint="eastAsia" w:ascii="宋体" w:hAnsi="宋体" w:eastAsia="宋体" w:cs="宋体"/>
          <w:color w:val="000000" w:themeColor="text1"/>
          <w14:textFill>
            <w14:solidFill>
              <w14:schemeClr w14:val="tx1"/>
            </w14:solidFill>
          </w14:textFill>
        </w:rPr>
        <w:t>八</w:t>
      </w:r>
      <w:r>
        <w:rPr>
          <w:rFonts w:hint="eastAsia" w:ascii="宋体" w:hAnsi="宋体" w:eastAsia="宋体" w:cs="宋体"/>
          <w:color w:val="000000" w:themeColor="text1"/>
          <w:lang w:val="zh-CN"/>
          <w14:textFill>
            <w14:solidFill>
              <w14:schemeClr w14:val="tx1"/>
            </w14:solidFill>
          </w14:textFill>
        </w:rPr>
        <w:t>、制造（生产）企业小型、微型企业声明函</w:t>
      </w:r>
      <w:bookmarkEnd w:id="216"/>
    </w:p>
    <w:p>
      <w:pPr>
        <w:autoSpaceDE w:val="0"/>
        <w:autoSpaceDN w:val="0"/>
        <w:adjustRightInd w:val="0"/>
        <w:spacing w:line="400" w:lineRule="exact"/>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致</w:t>
      </w:r>
      <w:r>
        <w:rPr>
          <w:rFonts w:hint="eastAsia" w:ascii="宋体" w:hAnsi="宋体" w:cs="宋体"/>
          <w:b/>
          <w:bCs/>
          <w:color w:val="000000" w:themeColor="text1"/>
          <w:kern w:val="0"/>
          <w:sz w:val="24"/>
          <w:lang w:val="zh-CN"/>
          <w14:textFill>
            <w14:solidFill>
              <w14:schemeClr w14:val="tx1"/>
            </w14:solidFill>
          </w14:textFill>
        </w:rPr>
        <w:t>：青海汇海源项目咨询管理有限公司</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ind w:firstLine="36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本公司对上述声明的真实性负责。如有虚假，将依法承担相应责任。　　                 </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注： 1.此函需声明参与本次投标的货物（产品）名称、规格、型号等相关资料；  </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2.此函须由投标产品的制造（生产）企业提供并声明，且加盖投标人公章。同时附制造（生产）企业上一年度的财务状况审计报告；</w:t>
      </w:r>
    </w:p>
    <w:p>
      <w:pPr>
        <w:autoSpaceDE w:val="0"/>
        <w:autoSpaceDN w:val="0"/>
        <w:adjustRightInd w:val="0"/>
        <w:spacing w:line="400" w:lineRule="exact"/>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3.此函若出现多家制造（生产）企业的货物（产品）投标时，可按制造（生产）</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企业分别声明，一家制造（生产）企业填写一张。</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pPr>
        <w:autoSpaceDE w:val="0"/>
        <w:autoSpaceDN w:val="0"/>
        <w:adjustRightInd w:val="0"/>
        <w:spacing w:line="400" w:lineRule="exact"/>
        <w:ind w:firstLine="3253"/>
        <w:rPr>
          <w:rFonts w:ascii="宋体" w:hAnsi="宋体" w:cs="宋体"/>
          <w:b/>
          <w:bCs/>
          <w:color w:val="000000" w:themeColor="text1"/>
          <w:kern w:val="0"/>
          <w:sz w:val="24"/>
          <w:lang w:val="zh-CN"/>
          <w14:textFill>
            <w14:solidFill>
              <w14:schemeClr w14:val="tx1"/>
            </w14:solidFill>
          </w14:textFill>
        </w:rPr>
      </w:pPr>
    </w:p>
    <w:p>
      <w:pPr>
        <w:autoSpaceDE w:val="0"/>
        <w:autoSpaceDN w:val="0"/>
        <w:adjustRightInd w:val="0"/>
        <w:spacing w:line="400" w:lineRule="exact"/>
        <w:ind w:firstLine="3253"/>
        <w:rPr>
          <w:rFonts w:ascii="宋体" w:hAnsi="宋体" w:cs="宋体"/>
          <w:b/>
          <w:bCs/>
          <w:color w:val="000000" w:themeColor="text1"/>
          <w:kern w:val="0"/>
          <w:sz w:val="24"/>
          <w:lang w:val="zh-CN"/>
          <w14:textFill>
            <w14:solidFill>
              <w14:schemeClr w14:val="tx1"/>
            </w14:solidFill>
          </w14:textFill>
        </w:rPr>
      </w:pPr>
    </w:p>
    <w:p>
      <w:pPr>
        <w:autoSpaceDE w:val="0"/>
        <w:autoSpaceDN w:val="0"/>
        <w:adjustRightInd w:val="0"/>
        <w:spacing w:line="400" w:lineRule="exact"/>
        <w:ind w:firstLine="3253"/>
        <w:rPr>
          <w:rFonts w:ascii="宋体" w:hAnsi="宋体" w:cs="宋体"/>
          <w:b/>
          <w:bCs/>
          <w:color w:val="000000" w:themeColor="text1"/>
          <w:kern w:val="0"/>
          <w:sz w:val="24"/>
          <w:lang w:val="zh-CN"/>
          <w14:textFill>
            <w14:solidFill>
              <w14:schemeClr w14:val="tx1"/>
            </w14:solidFill>
          </w14:textFill>
        </w:rPr>
      </w:pPr>
    </w:p>
    <w:p>
      <w:pPr>
        <w:autoSpaceDE w:val="0"/>
        <w:autoSpaceDN w:val="0"/>
        <w:adjustRightInd w:val="0"/>
        <w:spacing w:line="400" w:lineRule="exact"/>
        <w:rPr>
          <w:rFonts w:ascii="宋体" w:hAnsi="宋体" w:cs="宋体"/>
          <w:b/>
          <w:bCs/>
          <w:color w:val="000000" w:themeColor="text1"/>
          <w:kern w:val="0"/>
          <w:sz w:val="24"/>
          <w:lang w:val="zh-CN"/>
          <w14:textFill>
            <w14:solidFill>
              <w14:schemeClr w14:val="tx1"/>
            </w14:solidFill>
          </w14:textFill>
        </w:rPr>
      </w:pPr>
    </w:p>
    <w:p>
      <w:pPr>
        <w:autoSpaceDE w:val="0"/>
        <w:autoSpaceDN w:val="0"/>
        <w:adjustRightInd w:val="0"/>
        <w:spacing w:line="400" w:lineRule="exact"/>
        <w:ind w:firstLine="3253"/>
        <w:rPr>
          <w:rFonts w:ascii="宋体" w:hAnsi="宋体" w:cs="宋体"/>
          <w:b/>
          <w:bCs/>
          <w:color w:val="000000" w:themeColor="text1"/>
          <w:kern w:val="0"/>
          <w:sz w:val="24"/>
          <w:lang w:val="zh-CN"/>
          <w14:textFill>
            <w14:solidFill>
              <w14:schemeClr w14:val="tx1"/>
            </w14:solidFill>
          </w14:textFill>
        </w:rPr>
      </w:pPr>
    </w:p>
    <w:p>
      <w:pPr>
        <w:autoSpaceDE w:val="0"/>
        <w:autoSpaceDN w:val="0"/>
        <w:adjustRightInd w:val="0"/>
        <w:spacing w:line="400" w:lineRule="exact"/>
        <w:ind w:firstLine="3253"/>
        <w:rPr>
          <w:rFonts w:ascii="宋体" w:hAnsi="宋体" w:cs="宋体"/>
          <w:b/>
          <w:bCs/>
          <w:color w:val="000000" w:themeColor="text1"/>
          <w:kern w:val="0"/>
          <w:sz w:val="24"/>
          <w:lang w:val="zh-CN"/>
          <w14:textFill>
            <w14:solidFill>
              <w14:schemeClr w14:val="tx1"/>
            </w14:solidFill>
          </w14:textFill>
        </w:rPr>
      </w:pPr>
    </w:p>
    <w:p>
      <w:pPr>
        <w:autoSpaceDE w:val="0"/>
        <w:autoSpaceDN w:val="0"/>
        <w:adjustRightInd w:val="0"/>
        <w:spacing w:line="400" w:lineRule="exact"/>
        <w:ind w:firstLine="3253"/>
        <w:rPr>
          <w:rFonts w:ascii="宋体" w:hAnsi="宋体" w:cs="宋体"/>
          <w:b/>
          <w:bCs/>
          <w:color w:val="000000" w:themeColor="text1"/>
          <w:kern w:val="0"/>
          <w:sz w:val="24"/>
          <w:lang w:val="zh-CN"/>
          <w14:textFill>
            <w14:solidFill>
              <w14:schemeClr w14:val="tx1"/>
            </w14:solidFill>
          </w14:textFill>
        </w:rPr>
      </w:pPr>
    </w:p>
    <w:p>
      <w:pPr>
        <w:autoSpaceDE w:val="0"/>
        <w:autoSpaceDN w:val="0"/>
        <w:adjustRightInd w:val="0"/>
        <w:spacing w:line="400" w:lineRule="exact"/>
        <w:ind w:firstLine="3253"/>
        <w:rPr>
          <w:rFonts w:ascii="宋体" w:hAnsi="宋体" w:cs="宋体"/>
          <w:b/>
          <w:bCs/>
          <w:color w:val="000000" w:themeColor="text1"/>
          <w:kern w:val="0"/>
          <w:sz w:val="24"/>
          <w:lang w:val="zh-CN"/>
          <w14:textFill>
            <w14:solidFill>
              <w14:schemeClr w14:val="tx1"/>
            </w14:solidFill>
          </w14:textFill>
        </w:rPr>
      </w:pPr>
    </w:p>
    <w:p>
      <w:pPr>
        <w:autoSpaceDE w:val="0"/>
        <w:autoSpaceDN w:val="0"/>
        <w:adjustRightInd w:val="0"/>
        <w:spacing w:line="400" w:lineRule="exact"/>
        <w:ind w:firstLine="3253"/>
        <w:rPr>
          <w:rFonts w:ascii="宋体" w:hAnsi="宋体" w:cs="宋体"/>
          <w:b/>
          <w:bCs/>
          <w:color w:val="000000" w:themeColor="text1"/>
          <w:kern w:val="0"/>
          <w:sz w:val="24"/>
          <w:lang w:val="zh-CN"/>
          <w14:textFill>
            <w14:solidFill>
              <w14:schemeClr w14:val="tx1"/>
            </w14:solidFill>
          </w14:textFill>
        </w:rPr>
      </w:pPr>
    </w:p>
    <w:p>
      <w:pPr>
        <w:autoSpaceDE w:val="0"/>
        <w:autoSpaceDN w:val="0"/>
        <w:adjustRightInd w:val="0"/>
        <w:spacing w:line="400" w:lineRule="exact"/>
        <w:ind w:firstLine="3253"/>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制造（生产）企业名称：       （公章）</w:t>
      </w:r>
    </w:p>
    <w:p>
      <w:pPr>
        <w:autoSpaceDE w:val="0"/>
        <w:autoSpaceDN w:val="0"/>
        <w:adjustRightInd w:val="0"/>
        <w:spacing w:line="400" w:lineRule="exact"/>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 xml:space="preserve">                     制造（生产）企业法定代表人：       （签字）</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 xml:space="preserve">                                             年   月  日</w:t>
      </w:r>
    </w:p>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pStyle w:val="3"/>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br w:type="page"/>
      </w:r>
    </w:p>
    <w:p>
      <w:pPr>
        <w:pStyle w:val="3"/>
        <w:rPr>
          <w:rFonts w:ascii="宋体" w:hAnsi="宋体" w:eastAsia="宋体" w:cs="宋体"/>
          <w:color w:val="000000" w:themeColor="text1"/>
          <w:lang w:val="zh-CN"/>
          <w14:textFill>
            <w14:solidFill>
              <w14:schemeClr w14:val="tx1"/>
            </w14:solidFill>
          </w14:textFill>
        </w:rPr>
      </w:pPr>
      <w:bookmarkStart w:id="217" w:name="_Toc31747"/>
      <w:r>
        <w:rPr>
          <w:rFonts w:hint="eastAsia" w:ascii="宋体" w:hAnsi="宋体" w:eastAsia="宋体" w:cs="宋体"/>
          <w:color w:val="000000" w:themeColor="text1"/>
          <w:lang w:val="zh-CN"/>
          <w14:textFill>
            <w14:solidFill>
              <w14:schemeClr w14:val="tx1"/>
            </w14:solidFill>
          </w14:textFill>
        </w:rPr>
        <w:t>十</w:t>
      </w:r>
      <w:r>
        <w:rPr>
          <w:rFonts w:hint="eastAsia" w:ascii="宋体" w:hAnsi="宋体" w:eastAsia="宋体" w:cs="宋体"/>
          <w:color w:val="000000" w:themeColor="text1"/>
          <w14:textFill>
            <w14:solidFill>
              <w14:schemeClr w14:val="tx1"/>
            </w14:solidFill>
          </w14:textFill>
        </w:rPr>
        <w:t>九</w:t>
      </w:r>
      <w:r>
        <w:rPr>
          <w:rFonts w:hint="eastAsia" w:ascii="宋体" w:hAnsi="宋体" w:eastAsia="宋体" w:cs="宋体"/>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供应商认为在其他方面有必要说明的事项</w:t>
      </w:r>
      <w:bookmarkEnd w:id="217"/>
    </w:p>
    <w:p>
      <w:pPr>
        <w:pStyle w:val="3"/>
        <w:rPr>
          <w:rFonts w:ascii="宋体" w:hAnsi="宋体" w:eastAsia="宋体" w:cs="宋体"/>
          <w:color w:val="000000" w:themeColor="text1"/>
          <w:lang w:val="zh-CN"/>
          <w14:textFill>
            <w14:solidFill>
              <w14:schemeClr w14:val="tx1"/>
            </w14:solidFill>
          </w14:textFill>
        </w:rPr>
      </w:pPr>
    </w:p>
    <w:p>
      <w:pPr>
        <w:pStyle w:val="3"/>
        <w:rPr>
          <w:color w:val="000000" w:themeColor="text1"/>
          <w14:textFill>
            <w14:solidFill>
              <w14:schemeClr w14:val="tx1"/>
            </w14:solidFill>
          </w14:textFill>
        </w:rPr>
      </w:pPr>
      <w:bookmarkStart w:id="218" w:name="_Toc29798"/>
      <w:bookmarkStart w:id="219" w:name="_Toc16803"/>
      <w:r>
        <w:rPr>
          <w:rFonts w:hint="eastAsia" w:ascii="宋体" w:hAnsi="宋体" w:eastAsia="宋体" w:cs="宋体"/>
          <w:color w:val="000000" w:themeColor="text1"/>
          <w14:textFill>
            <w14:solidFill>
              <w14:schemeClr w14:val="tx1"/>
            </w14:solidFill>
          </w14:textFill>
        </w:rPr>
        <w:br w:type="page"/>
      </w:r>
    </w:p>
    <w:bookmarkEnd w:id="218"/>
    <w:bookmarkEnd w:id="219"/>
    <w:p>
      <w:pPr>
        <w:spacing w:line="360" w:lineRule="auto"/>
        <w:ind w:right="456"/>
        <w:jc w:val="left"/>
        <w:rPr>
          <w:rFonts w:ascii="宋体" w:hAnsi="宋体"/>
          <w:color w:val="000000" w:themeColor="text1"/>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附件</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格式A：询价响应文件封袋正面标识式样</w:t>
      </w:r>
    </w:p>
    <w:p>
      <w:pPr>
        <w:spacing w:line="460" w:lineRule="exac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153035</wp:posOffset>
                </wp:positionV>
                <wp:extent cx="5943600" cy="3244215"/>
                <wp:effectExtent l="5080" t="4445" r="13970" b="8890"/>
                <wp:wrapNone/>
                <wp:docPr id="11" name="Text Box 2"/>
                <wp:cNvGraphicFramePr/>
                <a:graphic xmlns:a="http://schemas.openxmlformats.org/drawingml/2006/main">
                  <a:graphicData uri="http://schemas.microsoft.com/office/word/2010/wordprocessingShape">
                    <wps:wsp>
                      <wps:cNvSpPr txBox="1"/>
                      <wps:spPr>
                        <a:xfrm>
                          <a:off x="0" y="0"/>
                          <a:ext cx="5943600" cy="3244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rPr>
                            </w:pPr>
                            <w:r>
                              <w:rPr>
                                <w:rFonts w:hint="eastAsia"/>
                                <w:sz w:val="28"/>
                                <w:szCs w:val="28"/>
                              </w:rPr>
                              <w:t>致：青海汇海源项目咨询管理有限公司</w:t>
                            </w:r>
                          </w:p>
                          <w:p>
                            <w:pPr>
                              <w:rPr>
                                <w:color w:val="FF0000"/>
                                <w:sz w:val="28"/>
                                <w:szCs w:val="28"/>
                              </w:rPr>
                            </w:pPr>
                            <w:r>
                              <w:rPr>
                                <w:rFonts w:hint="eastAsia"/>
                                <w:sz w:val="28"/>
                                <w:szCs w:val="28"/>
                              </w:rPr>
                              <w:t>项目编号：          包号：</w:t>
                            </w:r>
                          </w:p>
                          <w:p>
                            <w:pPr>
                              <w:rPr>
                                <w:color w:val="FF0000"/>
                                <w:sz w:val="28"/>
                                <w:szCs w:val="28"/>
                              </w:rPr>
                            </w:pPr>
                            <w:r>
                              <w:rPr>
                                <w:rFonts w:hint="eastAsia"/>
                                <w:sz w:val="28"/>
                                <w:szCs w:val="28"/>
                              </w:rPr>
                              <w:t xml:space="preserve">项目名称：                             </w:t>
                            </w:r>
                          </w:p>
                          <w:p>
                            <w:pPr>
                              <w:jc w:val="center"/>
                              <w:rPr>
                                <w:b/>
                                <w:sz w:val="44"/>
                                <w:szCs w:val="44"/>
                              </w:rPr>
                            </w:pPr>
                            <w:r>
                              <w:rPr>
                                <w:rFonts w:hint="eastAsia"/>
                                <w:b/>
                                <w:sz w:val="44"/>
                                <w:szCs w:val="44"/>
                              </w:rPr>
                              <w:t>询价响应文件（正本或副本）</w:t>
                            </w:r>
                          </w:p>
                          <w:p>
                            <w:pPr>
                              <w:jc w:val="center"/>
                              <w:rPr>
                                <w:sz w:val="28"/>
                                <w:szCs w:val="28"/>
                              </w:rPr>
                            </w:pPr>
                            <w:r>
                              <w:rPr>
                                <w:rFonts w:hint="eastAsia"/>
                                <w:sz w:val="28"/>
                                <w:szCs w:val="28"/>
                              </w:rPr>
                              <w:t>（于2020年*月*日*时之前不得开启）</w:t>
                            </w:r>
                          </w:p>
                          <w:p>
                            <w:pPr>
                              <w:rPr>
                                <w:sz w:val="28"/>
                                <w:szCs w:val="28"/>
                              </w:rPr>
                            </w:pPr>
                          </w:p>
                          <w:p>
                            <w:pPr>
                              <w:rPr>
                                <w:sz w:val="28"/>
                                <w:szCs w:val="28"/>
                              </w:rPr>
                            </w:pPr>
                            <w:r>
                              <w:rPr>
                                <w:rFonts w:hint="eastAsia"/>
                                <w:sz w:val="28"/>
                                <w:szCs w:val="28"/>
                              </w:rPr>
                              <w:t>供应商名称：            （公章）</w:t>
                            </w:r>
                          </w:p>
                          <w:p>
                            <w:pPr>
                              <w:rPr>
                                <w:sz w:val="28"/>
                                <w:szCs w:val="28"/>
                              </w:rPr>
                            </w:pPr>
                          </w:p>
                        </w:txbxContent>
                      </wps:txbx>
                      <wps:bodyPr upright="1"/>
                    </wps:wsp>
                  </a:graphicData>
                </a:graphic>
              </wp:anchor>
            </w:drawing>
          </mc:Choice>
          <mc:Fallback>
            <w:pict>
              <v:shape id="Text Box 2" o:spid="_x0000_s1026" o:spt="202" type="#_x0000_t202" style="position:absolute;left:0pt;margin-left:0pt;margin-top:12.05pt;height:255.45pt;width:468pt;z-index:251658240;mso-width-relative:page;mso-height-relative:page;" fillcolor="#FFFFFF" filled="t" stroked="t" coordsize="21600,21600" o:gfxdata="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FoiatcA&#10;AAAHAQAADwAAAAAAAAABACAAAAAiAAAAZHJzL2Rvd25yZXYueG1sUEsBAhQAFAAAAAgAh07iQOxT&#10;6G3nAQAA9wMAAA4AAAAAAAAAAQAgAAAAJgEAAGRycy9lMm9Eb2MueG1sUEsFBgAAAAAGAAYAWQEA&#10;AH8FAAAAAA==&#10;">
                <v:fill on="t" focussize="0,0"/>
                <v:stroke color="#000000" joinstyle="miter"/>
                <v:imagedata o:title=""/>
                <o:lock v:ext="edit" aspectratio="f"/>
                <v:textbox>
                  <w:txbxContent>
                    <w:p>
                      <w:pPr>
                        <w:rPr>
                          <w:sz w:val="28"/>
                          <w:szCs w:val="28"/>
                        </w:rPr>
                      </w:pPr>
                      <w:r>
                        <w:rPr>
                          <w:rFonts w:hint="eastAsia"/>
                          <w:sz w:val="28"/>
                          <w:szCs w:val="28"/>
                        </w:rPr>
                        <w:t>致：青海汇海源项目咨询管理有限公司</w:t>
                      </w:r>
                    </w:p>
                    <w:p>
                      <w:pPr>
                        <w:rPr>
                          <w:color w:val="FF0000"/>
                          <w:sz w:val="28"/>
                          <w:szCs w:val="28"/>
                        </w:rPr>
                      </w:pPr>
                      <w:r>
                        <w:rPr>
                          <w:rFonts w:hint="eastAsia"/>
                          <w:sz w:val="28"/>
                          <w:szCs w:val="28"/>
                        </w:rPr>
                        <w:t>项目编号：          包号：</w:t>
                      </w:r>
                    </w:p>
                    <w:p>
                      <w:pPr>
                        <w:rPr>
                          <w:color w:val="FF0000"/>
                          <w:sz w:val="28"/>
                          <w:szCs w:val="28"/>
                        </w:rPr>
                      </w:pPr>
                      <w:r>
                        <w:rPr>
                          <w:rFonts w:hint="eastAsia"/>
                          <w:sz w:val="28"/>
                          <w:szCs w:val="28"/>
                        </w:rPr>
                        <w:t xml:space="preserve">项目名称：                             </w:t>
                      </w:r>
                    </w:p>
                    <w:p>
                      <w:pPr>
                        <w:jc w:val="center"/>
                        <w:rPr>
                          <w:b/>
                          <w:sz w:val="44"/>
                          <w:szCs w:val="44"/>
                        </w:rPr>
                      </w:pPr>
                      <w:r>
                        <w:rPr>
                          <w:rFonts w:hint="eastAsia"/>
                          <w:b/>
                          <w:sz w:val="44"/>
                          <w:szCs w:val="44"/>
                        </w:rPr>
                        <w:t>询价响应文件（正本或副本）</w:t>
                      </w:r>
                    </w:p>
                    <w:p>
                      <w:pPr>
                        <w:jc w:val="center"/>
                        <w:rPr>
                          <w:sz w:val="28"/>
                          <w:szCs w:val="28"/>
                        </w:rPr>
                      </w:pPr>
                      <w:r>
                        <w:rPr>
                          <w:rFonts w:hint="eastAsia"/>
                          <w:sz w:val="28"/>
                          <w:szCs w:val="28"/>
                        </w:rPr>
                        <w:t>（于2020年*月*日*时之前不得开启）</w:t>
                      </w:r>
                    </w:p>
                    <w:p>
                      <w:pPr>
                        <w:rPr>
                          <w:sz w:val="28"/>
                          <w:szCs w:val="28"/>
                        </w:rPr>
                      </w:pPr>
                    </w:p>
                    <w:p>
                      <w:pPr>
                        <w:rPr>
                          <w:sz w:val="28"/>
                          <w:szCs w:val="28"/>
                        </w:rPr>
                      </w:pPr>
                      <w:r>
                        <w:rPr>
                          <w:rFonts w:hint="eastAsia"/>
                          <w:sz w:val="28"/>
                          <w:szCs w:val="28"/>
                        </w:rPr>
                        <w:t>供应商名称：            （公章）</w:t>
                      </w:r>
                    </w:p>
                    <w:p>
                      <w:pPr>
                        <w:rPr>
                          <w:sz w:val="28"/>
                          <w:szCs w:val="28"/>
                        </w:rPr>
                      </w:pPr>
                    </w:p>
                  </w:txbxContent>
                </v:textbox>
              </v:shape>
            </w:pict>
          </mc:Fallback>
        </mc:AlternateContent>
      </w:r>
    </w:p>
    <w:p>
      <w:pPr>
        <w:spacing w:line="460" w:lineRule="exact"/>
        <w:ind w:firstLine="482" w:firstLineChars="200"/>
        <w:rPr>
          <w:rFonts w:ascii="宋体" w:hAnsi="宋体"/>
          <w:b/>
          <w:color w:val="000000" w:themeColor="text1"/>
          <w:sz w:val="24"/>
          <w14:textFill>
            <w14:solidFill>
              <w14:schemeClr w14:val="tx1"/>
            </w14:solidFill>
          </w14:textFill>
        </w:rPr>
      </w:pPr>
    </w:p>
    <w:p>
      <w:pPr>
        <w:spacing w:line="460" w:lineRule="exact"/>
        <w:ind w:firstLine="482" w:firstLineChars="200"/>
        <w:rPr>
          <w:rFonts w:ascii="宋体" w:hAnsi="宋体"/>
          <w:b/>
          <w:color w:val="000000" w:themeColor="text1"/>
          <w:sz w:val="24"/>
          <w14:textFill>
            <w14:solidFill>
              <w14:schemeClr w14:val="tx1"/>
            </w14:solidFill>
          </w14:textFill>
        </w:rPr>
      </w:pPr>
    </w:p>
    <w:p>
      <w:pPr>
        <w:spacing w:line="360" w:lineRule="atLeast"/>
        <w:ind w:firstLine="2108" w:firstLineChars="500"/>
        <w:rPr>
          <w:rFonts w:ascii="宋体" w:hAnsi="宋体"/>
          <w:b/>
          <w:color w:val="000000" w:themeColor="text1"/>
          <w:sz w:val="42"/>
          <w:szCs w:val="42"/>
          <w14:textFill>
            <w14:solidFill>
              <w14:schemeClr w14:val="tx1"/>
            </w14:solidFill>
          </w14:textFill>
        </w:rPr>
      </w:pPr>
    </w:p>
    <w:p>
      <w:pPr>
        <w:spacing w:line="360" w:lineRule="atLeast"/>
        <w:ind w:firstLine="2108" w:firstLineChars="500"/>
        <w:rPr>
          <w:rFonts w:ascii="宋体" w:hAnsi="宋体"/>
          <w:b/>
          <w:color w:val="000000" w:themeColor="text1"/>
          <w:sz w:val="42"/>
          <w:szCs w:val="42"/>
          <w14:textFill>
            <w14:solidFill>
              <w14:schemeClr w14:val="tx1"/>
            </w14:solidFill>
          </w14:textFill>
        </w:rPr>
      </w:pPr>
    </w:p>
    <w:p>
      <w:pPr>
        <w:spacing w:line="360" w:lineRule="atLeast"/>
        <w:ind w:firstLine="2108" w:firstLineChars="500"/>
        <w:rPr>
          <w:rFonts w:ascii="宋体" w:hAnsi="宋体"/>
          <w:b/>
          <w:color w:val="000000" w:themeColor="text1"/>
          <w:sz w:val="42"/>
          <w:szCs w:val="42"/>
          <w14:textFill>
            <w14:solidFill>
              <w14:schemeClr w14:val="tx1"/>
            </w14:solidFill>
          </w14:textFill>
        </w:rPr>
      </w:pPr>
    </w:p>
    <w:p>
      <w:pPr>
        <w:spacing w:line="360" w:lineRule="atLeast"/>
        <w:ind w:firstLine="2108" w:firstLineChars="500"/>
        <w:rPr>
          <w:rFonts w:ascii="宋体" w:hAnsi="宋体"/>
          <w:b/>
          <w:color w:val="000000" w:themeColor="text1"/>
          <w:sz w:val="42"/>
          <w:szCs w:val="42"/>
          <w14:textFill>
            <w14:solidFill>
              <w14:schemeClr w14:val="tx1"/>
            </w14:solidFill>
          </w14:textFill>
        </w:rPr>
      </w:pPr>
    </w:p>
    <w:p>
      <w:pPr>
        <w:spacing w:line="360" w:lineRule="atLeast"/>
        <w:ind w:firstLine="2108" w:firstLineChars="500"/>
        <w:rPr>
          <w:rFonts w:ascii="宋体" w:hAnsi="宋体"/>
          <w:b/>
          <w:color w:val="000000" w:themeColor="text1"/>
          <w:sz w:val="42"/>
          <w:szCs w:val="42"/>
          <w14:textFill>
            <w14:solidFill>
              <w14:schemeClr w14:val="tx1"/>
            </w14:solidFill>
          </w14:textFill>
        </w:rPr>
      </w:pPr>
    </w:p>
    <w:p>
      <w:pPr>
        <w:spacing w:line="360" w:lineRule="atLeast"/>
        <w:rPr>
          <w:rFonts w:ascii="宋体" w:hAnsi="宋体"/>
          <w:b/>
          <w:color w:val="000000" w:themeColor="text1"/>
          <w:sz w:val="42"/>
          <w:szCs w:val="42"/>
          <w14:textFill>
            <w14:solidFill>
              <w14:schemeClr w14:val="tx1"/>
            </w14:solidFill>
          </w14:textFill>
        </w:rPr>
      </w:pPr>
    </w:p>
    <w:p>
      <w:pPr>
        <w:spacing w:line="460" w:lineRule="exact"/>
        <w:rPr>
          <w:rFonts w:ascii="宋体" w:hAnsi="宋体"/>
          <w:b/>
          <w:color w:val="000000" w:themeColor="text1"/>
          <w:sz w:val="24"/>
          <w14:textFill>
            <w14:solidFill>
              <w14:schemeClr w14:val="tx1"/>
            </w14:solidFill>
          </w14:textFill>
        </w:rPr>
      </w:pPr>
    </w:p>
    <w:p>
      <w:pPr>
        <w:spacing w:line="460" w:lineRule="exact"/>
        <w:ind w:firstLine="482" w:firstLineChars="200"/>
        <w:rPr>
          <w:rFonts w:ascii="宋体" w:hAnsi="宋体"/>
          <w:b/>
          <w:color w:val="000000" w:themeColor="text1"/>
          <w:sz w:val="24"/>
          <w14:textFill>
            <w14:solidFill>
              <w14:schemeClr w14:val="tx1"/>
            </w14:solidFill>
          </w14:textFill>
        </w:rPr>
      </w:pP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格式B：询价一览表封袋正面标识式样</w:t>
      </w:r>
    </w:p>
    <w:p>
      <w:pPr>
        <w:spacing w:line="460" w:lineRule="exact"/>
        <w:ind w:firstLine="482" w:firstLineChars="200"/>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144145</wp:posOffset>
                </wp:positionV>
                <wp:extent cx="5943600" cy="3253105"/>
                <wp:effectExtent l="5080" t="4445" r="13970" b="19050"/>
                <wp:wrapNone/>
                <wp:docPr id="9" name="Text Box 3"/>
                <wp:cNvGraphicFramePr/>
                <a:graphic xmlns:a="http://schemas.openxmlformats.org/drawingml/2006/main">
                  <a:graphicData uri="http://schemas.microsoft.com/office/word/2010/wordprocessingShape">
                    <wps:wsp>
                      <wps:cNvSpPr txBox="1"/>
                      <wps:spPr>
                        <a:xfrm>
                          <a:off x="0" y="0"/>
                          <a:ext cx="5943600" cy="32531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rPr>
                            </w:pPr>
                            <w:r>
                              <w:rPr>
                                <w:rFonts w:hint="eastAsia"/>
                                <w:sz w:val="28"/>
                                <w:szCs w:val="28"/>
                              </w:rPr>
                              <w:t>致：青海汇海源项目咨询管理有限公司</w:t>
                            </w:r>
                          </w:p>
                          <w:p>
                            <w:pPr>
                              <w:rPr>
                                <w:color w:val="FF0000"/>
                                <w:sz w:val="28"/>
                                <w:szCs w:val="28"/>
                              </w:rPr>
                            </w:pPr>
                            <w:r>
                              <w:rPr>
                                <w:rFonts w:hint="eastAsia"/>
                                <w:sz w:val="28"/>
                                <w:szCs w:val="28"/>
                              </w:rPr>
                              <w:t>项目编号：       包号：</w:t>
                            </w:r>
                          </w:p>
                          <w:p>
                            <w:pPr>
                              <w:rPr>
                                <w:color w:val="FF0000"/>
                                <w:sz w:val="28"/>
                                <w:szCs w:val="28"/>
                              </w:rPr>
                            </w:pPr>
                            <w:r>
                              <w:rPr>
                                <w:rFonts w:hint="eastAsia"/>
                                <w:sz w:val="28"/>
                                <w:szCs w:val="28"/>
                              </w:rPr>
                              <w:t xml:space="preserve">项目名称：                                </w:t>
                            </w:r>
                          </w:p>
                          <w:p>
                            <w:pPr>
                              <w:jc w:val="center"/>
                              <w:rPr>
                                <w:b/>
                                <w:sz w:val="44"/>
                                <w:szCs w:val="44"/>
                              </w:rPr>
                            </w:pPr>
                            <w:r>
                              <w:rPr>
                                <w:rFonts w:hint="eastAsia"/>
                                <w:b/>
                                <w:sz w:val="44"/>
                                <w:szCs w:val="44"/>
                              </w:rPr>
                              <w:t>询价一览表</w:t>
                            </w:r>
                          </w:p>
                          <w:p>
                            <w:pPr>
                              <w:jc w:val="center"/>
                              <w:rPr>
                                <w:sz w:val="28"/>
                                <w:szCs w:val="28"/>
                              </w:rPr>
                            </w:pPr>
                            <w:r>
                              <w:rPr>
                                <w:rFonts w:hint="eastAsia"/>
                                <w:sz w:val="28"/>
                                <w:szCs w:val="28"/>
                              </w:rPr>
                              <w:t>（于2020年*月*日*时之前不得开启）</w:t>
                            </w:r>
                          </w:p>
                          <w:p>
                            <w:pPr>
                              <w:rPr>
                                <w:sz w:val="28"/>
                                <w:szCs w:val="28"/>
                              </w:rPr>
                            </w:pPr>
                            <w:r>
                              <w:rPr>
                                <w:rFonts w:hint="eastAsia"/>
                                <w:sz w:val="28"/>
                                <w:szCs w:val="28"/>
                              </w:rPr>
                              <w:t>供应商名称：       （公章）</w:t>
                            </w:r>
                          </w:p>
                          <w:p>
                            <w:pPr>
                              <w:rPr>
                                <w:sz w:val="28"/>
                                <w:szCs w:val="28"/>
                              </w:rPr>
                            </w:pPr>
                            <w:r>
                              <w:rPr>
                                <w:rFonts w:hint="eastAsia"/>
                                <w:sz w:val="28"/>
                                <w:szCs w:val="28"/>
                              </w:rPr>
                              <w:t xml:space="preserve">封袋内容：询价一览表                    </w:t>
                            </w:r>
                          </w:p>
                        </w:txbxContent>
                      </wps:txbx>
                      <wps:bodyPr upright="1"/>
                    </wps:wsp>
                  </a:graphicData>
                </a:graphic>
              </wp:anchor>
            </w:drawing>
          </mc:Choice>
          <mc:Fallback>
            <w:pict>
              <v:shape id="Text Box 3" o:spid="_x0000_s1026" o:spt="202" type="#_x0000_t202" style="position:absolute;left:0pt;margin-left:0pt;margin-top:11.35pt;height:256.15pt;width:468pt;z-index:251659264;mso-width-relative:page;mso-height-relative:page;" fillcolor="#FFFFFF" filled="t" stroked="t" coordsize="21600,21600" o:gfxdata="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iQwRdcA&#10;AAAHAQAADwAAAAAAAAABACAAAAAiAAAAZHJzL2Rvd25yZXYueG1sUEsBAhQAFAAAAAgAh07iQLqL&#10;SFnnAQAA9gMAAA4AAAAAAAAAAQAgAAAAJgEAAGRycy9lMm9Eb2MueG1sUEsFBgAAAAAGAAYAWQEA&#10;AH8FAAAAAA==&#10;">
                <v:fill on="t" focussize="0,0"/>
                <v:stroke color="#000000" joinstyle="miter"/>
                <v:imagedata o:title=""/>
                <o:lock v:ext="edit" aspectratio="f"/>
                <v:textbox>
                  <w:txbxContent>
                    <w:p>
                      <w:pPr>
                        <w:rPr>
                          <w:sz w:val="28"/>
                          <w:szCs w:val="28"/>
                        </w:rPr>
                      </w:pPr>
                      <w:r>
                        <w:rPr>
                          <w:rFonts w:hint="eastAsia"/>
                          <w:sz w:val="28"/>
                          <w:szCs w:val="28"/>
                        </w:rPr>
                        <w:t>致：青海汇海源项目咨询管理有限公司</w:t>
                      </w:r>
                    </w:p>
                    <w:p>
                      <w:pPr>
                        <w:rPr>
                          <w:color w:val="FF0000"/>
                          <w:sz w:val="28"/>
                          <w:szCs w:val="28"/>
                        </w:rPr>
                      </w:pPr>
                      <w:r>
                        <w:rPr>
                          <w:rFonts w:hint="eastAsia"/>
                          <w:sz w:val="28"/>
                          <w:szCs w:val="28"/>
                        </w:rPr>
                        <w:t>项目编号：       包号：</w:t>
                      </w:r>
                    </w:p>
                    <w:p>
                      <w:pPr>
                        <w:rPr>
                          <w:color w:val="FF0000"/>
                          <w:sz w:val="28"/>
                          <w:szCs w:val="28"/>
                        </w:rPr>
                      </w:pPr>
                      <w:r>
                        <w:rPr>
                          <w:rFonts w:hint="eastAsia"/>
                          <w:sz w:val="28"/>
                          <w:szCs w:val="28"/>
                        </w:rPr>
                        <w:t xml:space="preserve">项目名称：                                </w:t>
                      </w:r>
                    </w:p>
                    <w:p>
                      <w:pPr>
                        <w:jc w:val="center"/>
                        <w:rPr>
                          <w:b/>
                          <w:sz w:val="44"/>
                          <w:szCs w:val="44"/>
                        </w:rPr>
                      </w:pPr>
                      <w:r>
                        <w:rPr>
                          <w:rFonts w:hint="eastAsia"/>
                          <w:b/>
                          <w:sz w:val="44"/>
                          <w:szCs w:val="44"/>
                        </w:rPr>
                        <w:t>询价一览表</w:t>
                      </w:r>
                    </w:p>
                    <w:p>
                      <w:pPr>
                        <w:jc w:val="center"/>
                        <w:rPr>
                          <w:sz w:val="28"/>
                          <w:szCs w:val="28"/>
                        </w:rPr>
                      </w:pPr>
                      <w:r>
                        <w:rPr>
                          <w:rFonts w:hint="eastAsia"/>
                          <w:sz w:val="28"/>
                          <w:szCs w:val="28"/>
                        </w:rPr>
                        <w:t>（于2020年*月*日*时之前不得开启）</w:t>
                      </w:r>
                    </w:p>
                    <w:p>
                      <w:pPr>
                        <w:rPr>
                          <w:sz w:val="28"/>
                          <w:szCs w:val="28"/>
                        </w:rPr>
                      </w:pPr>
                      <w:r>
                        <w:rPr>
                          <w:rFonts w:hint="eastAsia"/>
                          <w:sz w:val="28"/>
                          <w:szCs w:val="28"/>
                        </w:rPr>
                        <w:t>供应商名称：       （公章）</w:t>
                      </w:r>
                    </w:p>
                    <w:p>
                      <w:pPr>
                        <w:rPr>
                          <w:sz w:val="28"/>
                          <w:szCs w:val="28"/>
                        </w:rPr>
                      </w:pPr>
                      <w:r>
                        <w:rPr>
                          <w:rFonts w:hint="eastAsia"/>
                          <w:sz w:val="28"/>
                          <w:szCs w:val="28"/>
                        </w:rPr>
                        <w:t xml:space="preserve">封袋内容：询价一览表                    </w:t>
                      </w:r>
                    </w:p>
                  </w:txbxContent>
                </v:textbox>
              </v:shape>
            </w:pict>
          </mc:Fallback>
        </mc:AlternateConten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3"/>
        <w:jc w:val="left"/>
        <w:rPr>
          <w:rFonts w:ascii="宋体" w:hAnsi="宋体" w:eastAsia="宋体" w:cs="宋体"/>
          <w:color w:val="000000" w:themeColor="text1"/>
          <w:kern w:val="0"/>
          <w:sz w:val="28"/>
          <w:szCs w:val="28"/>
          <w14:textFill>
            <w14:solidFill>
              <w14:schemeClr w14:val="tx1"/>
            </w14:solidFill>
          </w14:textFill>
        </w:rPr>
      </w:pPr>
      <w:r>
        <w:rPr>
          <w:rFonts w:ascii="宋体" w:hAnsi="宋体"/>
          <w:color w:val="000000" w:themeColor="text1"/>
          <w:sz w:val="24"/>
          <w14:textFill>
            <w14:solidFill>
              <w14:schemeClr w14:val="tx1"/>
            </w14:solidFill>
          </w14:textFill>
        </w:rPr>
        <w:br w:type="page"/>
      </w:r>
      <w:bookmarkEnd w:id="188"/>
      <w:bookmarkEnd w:id="189"/>
      <w:bookmarkEnd w:id="190"/>
      <w:bookmarkEnd w:id="191"/>
      <w:bookmarkEnd w:id="192"/>
      <w:bookmarkEnd w:id="193"/>
      <w:bookmarkEnd w:id="194"/>
    </w:p>
    <w:p>
      <w:pPr>
        <w:pStyle w:val="2"/>
        <w:numPr>
          <w:ilvl w:val="0"/>
          <w:numId w:val="0"/>
        </w:numPr>
        <w:tabs>
          <w:tab w:val="clear" w:pos="851"/>
        </w:tabs>
        <w:rPr>
          <w:rFonts w:ascii="宋体" w:hAnsi="宋体" w:eastAsia="宋体" w:cs="宋体"/>
          <w:color w:val="000000" w:themeColor="text1"/>
          <w14:textFill>
            <w14:solidFill>
              <w14:schemeClr w14:val="tx1"/>
            </w14:solidFill>
          </w14:textFill>
        </w:rPr>
      </w:pPr>
      <w:bookmarkStart w:id="220" w:name="_Toc416946286"/>
      <w:bookmarkStart w:id="221" w:name="_Toc24016"/>
      <w:bookmarkStart w:id="222" w:name="_Toc19869"/>
      <w:r>
        <w:rPr>
          <w:rFonts w:hint="eastAsia" w:ascii="宋体" w:hAnsi="宋体" w:eastAsia="宋体" w:cs="宋体"/>
          <w:color w:val="000000" w:themeColor="text1"/>
          <w14:textFill>
            <w14:solidFill>
              <w14:schemeClr w14:val="tx1"/>
            </w14:solidFill>
          </w14:textFill>
        </w:rPr>
        <w:t>第五部分 采购项目技术参数</w:t>
      </w:r>
      <w:bookmarkEnd w:id="220"/>
      <w:bookmarkEnd w:id="221"/>
      <w:bookmarkEnd w:id="222"/>
    </w:p>
    <w:p>
      <w:pPr>
        <w:numPr>
          <w:ilvl w:val="0"/>
          <w:numId w:val="6"/>
        </w:numP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技术参数</w:t>
      </w:r>
    </w:p>
    <w:p>
      <w:pP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包1：良种（须提供所投种子样品0.25公斤及检验报告）</w:t>
      </w:r>
    </w:p>
    <w:tbl>
      <w:tblPr>
        <w:tblStyle w:val="18"/>
        <w:tblW w:w="9580" w:type="dxa"/>
        <w:jc w:val="center"/>
        <w:tblInd w:w="-498" w:type="dxa"/>
        <w:tblLayout w:type="fixed"/>
        <w:tblCellMar>
          <w:top w:w="15" w:type="dxa"/>
          <w:left w:w="15" w:type="dxa"/>
          <w:bottom w:w="15" w:type="dxa"/>
          <w:right w:w="15" w:type="dxa"/>
        </w:tblCellMar>
      </w:tblPr>
      <w:tblGrid>
        <w:gridCol w:w="480"/>
        <w:gridCol w:w="1343"/>
        <w:gridCol w:w="801"/>
        <w:gridCol w:w="631"/>
        <w:gridCol w:w="708"/>
        <w:gridCol w:w="5617"/>
      </w:tblGrid>
      <w:tr>
        <w:tblPrEx>
          <w:tblLayout w:type="fixed"/>
          <w:tblCellMar>
            <w:top w:w="15" w:type="dxa"/>
            <w:left w:w="15" w:type="dxa"/>
            <w:bottom w:w="15" w:type="dxa"/>
            <w:right w:w="15" w:type="dxa"/>
          </w:tblCellMar>
        </w:tblPrEx>
        <w:trPr>
          <w:trHeight w:val="93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序号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项目明细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规格</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单位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数量</w:t>
            </w:r>
          </w:p>
        </w:tc>
        <w:tc>
          <w:tcPr>
            <w:tcW w:w="5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参数</w:t>
            </w:r>
          </w:p>
        </w:tc>
      </w:tr>
      <w:tr>
        <w:tblPrEx>
          <w:tblLayout w:type="fixed"/>
          <w:tblCellMar>
            <w:top w:w="15" w:type="dxa"/>
            <w:left w:w="15" w:type="dxa"/>
            <w:bottom w:w="15" w:type="dxa"/>
            <w:right w:w="15" w:type="dxa"/>
          </w:tblCellMar>
        </w:tblPrEx>
        <w:trPr>
          <w:trHeight w:val="76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昆仑14号</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50公斤</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公斤</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28000</w:t>
            </w:r>
          </w:p>
        </w:tc>
        <w:tc>
          <w:tcPr>
            <w:tcW w:w="5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麦类，国家标准，按GB4404.1-28，净度≥99%，纯度≥99%，发芽率≥85%，水分≤13%</w:t>
            </w:r>
          </w:p>
        </w:tc>
      </w:tr>
      <w:tr>
        <w:tblPrEx>
          <w:tblLayout w:type="fixed"/>
          <w:tblCellMar>
            <w:top w:w="15" w:type="dxa"/>
            <w:left w:w="15" w:type="dxa"/>
            <w:bottom w:w="15" w:type="dxa"/>
            <w:right w:w="15" w:type="dxa"/>
          </w:tblCellMar>
        </w:tblPrEx>
        <w:trPr>
          <w:trHeight w:val="76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北青6号</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50公斤</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公斤</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2000</w:t>
            </w:r>
          </w:p>
        </w:tc>
        <w:tc>
          <w:tcPr>
            <w:tcW w:w="5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麦类，国家标准，按GB4404.1-28，净度≥99%，纯度≥99%，发芽率≥85%，水分≤13%</w:t>
            </w:r>
          </w:p>
        </w:tc>
      </w:tr>
      <w:tr>
        <w:tblPrEx>
          <w:tblLayout w:type="fixed"/>
          <w:tblCellMar>
            <w:top w:w="15" w:type="dxa"/>
            <w:left w:w="15" w:type="dxa"/>
            <w:bottom w:w="15" w:type="dxa"/>
            <w:right w:w="15" w:type="dxa"/>
          </w:tblCellMar>
        </w:tblPrEx>
        <w:trPr>
          <w:trHeight w:val="76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青油21号</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50公斤</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公斤</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2000</w:t>
            </w:r>
          </w:p>
        </w:tc>
        <w:tc>
          <w:tcPr>
            <w:tcW w:w="5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油料、纯度不低于95%，净度不低于98%，发芽率不低于85%,水分不高于9%</w:t>
            </w:r>
          </w:p>
        </w:tc>
      </w:tr>
      <w:tr>
        <w:tblPrEx>
          <w:tblLayout w:type="fixed"/>
          <w:tblCellMar>
            <w:top w:w="15" w:type="dxa"/>
            <w:left w:w="15" w:type="dxa"/>
            <w:bottom w:w="15" w:type="dxa"/>
            <w:right w:w="15" w:type="dxa"/>
          </w:tblCellMar>
        </w:tblPrEx>
        <w:trPr>
          <w:trHeight w:val="77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北油4号</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50公斤</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公斤</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w:t>
            </w:r>
          </w:p>
        </w:tc>
        <w:tc>
          <w:tcPr>
            <w:tcW w:w="5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油料、纯度不低于95%，净度不低于98%，发芽率不低于85%,水分不高于9%</w:t>
            </w:r>
          </w:p>
        </w:tc>
      </w:tr>
    </w:tbl>
    <w:p>
      <w:pP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包2：肥料、农药（须提供所投产品样品检验报告）</w:t>
      </w:r>
    </w:p>
    <w:tbl>
      <w:tblPr>
        <w:tblStyle w:val="18"/>
        <w:tblW w:w="9680" w:type="dxa"/>
        <w:jc w:val="center"/>
        <w:tblInd w:w="-348" w:type="dxa"/>
        <w:tblLayout w:type="fixed"/>
        <w:tblCellMar>
          <w:top w:w="15" w:type="dxa"/>
          <w:left w:w="15" w:type="dxa"/>
          <w:bottom w:w="15" w:type="dxa"/>
          <w:right w:w="15" w:type="dxa"/>
        </w:tblCellMar>
      </w:tblPr>
      <w:tblGrid>
        <w:gridCol w:w="509"/>
        <w:gridCol w:w="1380"/>
        <w:gridCol w:w="871"/>
        <w:gridCol w:w="640"/>
        <w:gridCol w:w="858"/>
        <w:gridCol w:w="5422"/>
      </w:tblGrid>
      <w:tr>
        <w:tblPrEx>
          <w:tblLayout w:type="fixed"/>
          <w:tblCellMar>
            <w:top w:w="15" w:type="dxa"/>
            <w:left w:w="15" w:type="dxa"/>
            <w:bottom w:w="15" w:type="dxa"/>
            <w:right w:w="15" w:type="dxa"/>
          </w:tblCellMar>
        </w:tblPrEx>
        <w:trPr>
          <w:trHeight w:val="659"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项目明细</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规格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单位</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数量</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参数</w:t>
            </w:r>
          </w:p>
        </w:tc>
      </w:tr>
      <w:tr>
        <w:tblPrEx>
          <w:tblLayout w:type="fixed"/>
          <w:tblCellMar>
            <w:top w:w="15" w:type="dxa"/>
            <w:left w:w="15" w:type="dxa"/>
            <w:bottom w:w="15" w:type="dxa"/>
            <w:right w:w="15" w:type="dxa"/>
          </w:tblCellMar>
        </w:tblPrEx>
        <w:trPr>
          <w:trHeight w:val="60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青稞专用肥</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50公斤</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吨</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16.45</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N：P2O5：K2O≥35%</w:t>
            </w:r>
          </w:p>
        </w:tc>
      </w:tr>
      <w:tr>
        <w:tblPrEx>
          <w:tblLayout w:type="fixed"/>
          <w:tblCellMar>
            <w:top w:w="15" w:type="dxa"/>
            <w:left w:w="15" w:type="dxa"/>
            <w:bottom w:w="15" w:type="dxa"/>
            <w:right w:w="15" w:type="dxa"/>
          </w:tblCellMar>
        </w:tblPrEx>
        <w:trPr>
          <w:trHeight w:val="60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油菜专用肥</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50公斤</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吨</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15.63</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N：P2O5：K2O≥35%</w:t>
            </w:r>
          </w:p>
        </w:tc>
      </w:tr>
      <w:tr>
        <w:tblPrEx>
          <w:tblLayout w:type="fixed"/>
          <w:tblCellMar>
            <w:top w:w="15" w:type="dxa"/>
            <w:left w:w="15" w:type="dxa"/>
            <w:bottom w:w="15" w:type="dxa"/>
            <w:right w:w="15" w:type="dxa"/>
          </w:tblCellMar>
        </w:tblPrEx>
        <w:trPr>
          <w:trHeight w:val="60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爱秀</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200g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瓶</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有效成分唑啉草酯</w:t>
            </w:r>
            <w:r>
              <w:rPr>
                <w:rFonts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（乳油），低毒</w:t>
            </w:r>
          </w:p>
        </w:tc>
      </w:tr>
      <w:tr>
        <w:tblPrEx>
          <w:tblLayout w:type="fixed"/>
          <w:tblCellMar>
            <w:top w:w="15" w:type="dxa"/>
            <w:left w:w="15" w:type="dxa"/>
            <w:bottom w:w="15" w:type="dxa"/>
            <w:right w:w="15" w:type="dxa"/>
          </w:tblCellMar>
        </w:tblPrEx>
        <w:trPr>
          <w:trHeight w:val="572"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苯磺隆</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袋</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1500</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有效成分10%苯磺隆可湿性粉剂，低毒</w:t>
            </w:r>
          </w:p>
        </w:tc>
      </w:tr>
      <w:tr>
        <w:tblPrEx>
          <w:tblLayout w:type="fixed"/>
          <w:tblCellMar>
            <w:top w:w="15" w:type="dxa"/>
            <w:left w:w="15" w:type="dxa"/>
            <w:bottom w:w="15" w:type="dxa"/>
            <w:right w:w="15" w:type="dxa"/>
          </w:tblCellMar>
        </w:tblPrEx>
        <w:trPr>
          <w:trHeight w:val="583"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高效盖草能</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20ml</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瓶</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1500</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108g/L高效氟吡甲灵油悬浮剂，低毒</w:t>
            </w:r>
          </w:p>
        </w:tc>
      </w:tr>
      <w:tr>
        <w:tblPrEx>
          <w:tblLayout w:type="fixed"/>
          <w:tblCellMar>
            <w:top w:w="15" w:type="dxa"/>
            <w:left w:w="15" w:type="dxa"/>
            <w:bottom w:w="15" w:type="dxa"/>
            <w:right w:w="15" w:type="dxa"/>
          </w:tblCellMar>
        </w:tblPrEx>
        <w:trPr>
          <w:trHeight w:val="817"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龙拳可溶性粉剂</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袋</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1500</w:t>
            </w:r>
          </w:p>
        </w:tc>
        <w:tc>
          <w:tcPr>
            <w:tcW w:w="5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有效成分75%二氯喹酸可溶性粉剂，低毒</w:t>
            </w:r>
          </w:p>
        </w:tc>
      </w:tr>
    </w:tbl>
    <w:p>
      <w:pPr>
        <w:rPr>
          <w:rFonts w:ascii="宋体" w:hAnsi="宋体" w:eastAsia="宋体" w:cs="宋体"/>
          <w:b/>
          <w:bCs/>
          <w:color w:val="000000" w:themeColor="text1"/>
          <w:sz w:val="32"/>
          <w:szCs w:val="32"/>
          <w14:textFill>
            <w14:solidFill>
              <w14:schemeClr w14:val="tx1"/>
            </w14:solidFill>
          </w14:textFill>
        </w:rPr>
      </w:pPr>
    </w:p>
    <w:sectPr>
      <w:headerReference r:id="rId7" w:type="default"/>
      <w:pgSz w:w="11906" w:h="16838"/>
      <w:pgMar w:top="1440" w:right="1486" w:bottom="1440" w:left="117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KZlMbAgAAIwQAAA4AAABkcnMvZTJvRG9jLnhtbK1Ty47TMBTdI/EP&#10;lvc0adG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r99ip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wKZlMbAgAAIwQAAA4A&#10;AAAAAAAAAQAgAAAAHwEAAGRycy9lMm9Eb2MueG1sUEsFBgAAAAAGAAYAWQEAAKwFA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mc:Fallback>
      </mc:AlternateContent>
    </w:r>
    <w:r>
      <w:rPr>
        <w:rFonts w:hint="eastAsia"/>
      </w:rPr>
      <w:t>青海汇海源项目咨询管理有限公司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宋体" w:hAnsi="宋体" w:eastAsia="宋体" w:cs="宋体"/>
      </w:rPr>
      <w:t xml:space="preserve">海北州农科所2020年农作物种子工程补助项目 </w:t>
    </w:r>
    <w:r>
      <w:rPr>
        <w:rFonts w:hint="eastAsia"/>
      </w:rPr>
      <w:t xml:space="preserve">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ascii="宋体" w:hAnsi="宋体" w:eastAsia="宋体" w:cs="宋体"/>
      </w:rPr>
      <w:t xml:space="preserve">海北州农科所2020年农作物种子工程补助项目 </w:t>
    </w:r>
    <w:r>
      <w:rPr>
        <w:rFonts w:hint="eastAsia"/>
        <w:color w:val="FF0000"/>
      </w:rPr>
      <w:t xml:space="preserve">                             </w:t>
    </w:r>
    <w:r>
      <w:rPr>
        <w:rFonts w:hint="eastAsia"/>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6A28E"/>
    <w:multiLevelType w:val="singleLevel"/>
    <w:tmpl w:val="84F6A28E"/>
    <w:lvl w:ilvl="0" w:tentative="0">
      <w:start w:val="2"/>
      <w:numFmt w:val="decimal"/>
      <w:suff w:val="nothing"/>
      <w:lvlText w:val="%1、"/>
      <w:lvlJc w:val="left"/>
    </w:lvl>
  </w:abstractNum>
  <w:abstractNum w:abstractNumId="1">
    <w:nsid w:val="C5AE767D"/>
    <w:multiLevelType w:val="singleLevel"/>
    <w:tmpl w:val="C5AE767D"/>
    <w:lvl w:ilvl="0" w:tentative="0">
      <w:start w:val="4"/>
      <w:numFmt w:val="chineseCounting"/>
      <w:suff w:val="space"/>
      <w:lvlText w:val="第%1部分"/>
      <w:lvlJc w:val="left"/>
      <w:rPr>
        <w:rFonts w:hint="eastAsia"/>
      </w:rPr>
    </w:lvl>
  </w:abstractNum>
  <w:abstractNum w:abstractNumId="2">
    <w:nsid w:val="2E9411FB"/>
    <w:multiLevelType w:val="multilevel"/>
    <w:tmpl w:val="2E9411FB"/>
    <w:lvl w:ilvl="0" w:tentative="0">
      <w:start w:val="1"/>
      <w:numFmt w:val="chineseCountingThousand"/>
      <w:pStyle w:val="2"/>
      <w:lvlText w:val="第%1章"/>
      <w:lvlJc w:val="left"/>
      <w:pPr>
        <w:tabs>
          <w:tab w:val="left" w:pos="851"/>
        </w:tabs>
        <w:ind w:left="0" w:firstLine="0"/>
      </w:pPr>
      <w:rPr>
        <w:rFonts w:hint="default" w:ascii="Arial" w:hAnsi="Arial" w:cs="Arial"/>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default"/>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57174D44"/>
    <w:multiLevelType w:val="singleLevel"/>
    <w:tmpl w:val="57174D44"/>
    <w:lvl w:ilvl="0" w:tentative="0">
      <w:start w:val="1"/>
      <w:numFmt w:val="chineseCounting"/>
      <w:suff w:val="nothing"/>
      <w:lvlText w:val="%1．"/>
      <w:lvlJc w:val="left"/>
    </w:lvl>
  </w:abstractNum>
  <w:abstractNum w:abstractNumId="4">
    <w:nsid w:val="5732C40A"/>
    <w:multiLevelType w:val="singleLevel"/>
    <w:tmpl w:val="5732C40A"/>
    <w:lvl w:ilvl="0" w:tentative="0">
      <w:start w:val="1"/>
      <w:numFmt w:val="chineseCounting"/>
      <w:suff w:val="nothing"/>
      <w:lvlText w:val="%1、"/>
      <w:lvlJc w:val="left"/>
    </w:lvl>
  </w:abstractNum>
  <w:abstractNum w:abstractNumId="5">
    <w:nsid w:val="5743D2E8"/>
    <w:multiLevelType w:val="multilevel"/>
    <w:tmpl w:val="5743D2E8"/>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 w:numId="4">
    <w:abstractNumId w:val="4"/>
  </w:num>
  <w:num w:numId="5">
    <w:abstractNumId w:val="5"/>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5050"/>
    <w:rsid w:val="00172A27"/>
    <w:rsid w:val="00565F7D"/>
    <w:rsid w:val="005D2C82"/>
    <w:rsid w:val="005F3EF2"/>
    <w:rsid w:val="006341C5"/>
    <w:rsid w:val="00634D41"/>
    <w:rsid w:val="00782C62"/>
    <w:rsid w:val="008114C2"/>
    <w:rsid w:val="00917C1F"/>
    <w:rsid w:val="00A56C67"/>
    <w:rsid w:val="00B74059"/>
    <w:rsid w:val="00E158D8"/>
    <w:rsid w:val="00E95182"/>
    <w:rsid w:val="00F92FBE"/>
    <w:rsid w:val="025078D7"/>
    <w:rsid w:val="02C8629C"/>
    <w:rsid w:val="030A52DD"/>
    <w:rsid w:val="03511BB9"/>
    <w:rsid w:val="03C816C2"/>
    <w:rsid w:val="03CF104D"/>
    <w:rsid w:val="04FA68DD"/>
    <w:rsid w:val="056D77F4"/>
    <w:rsid w:val="059454B6"/>
    <w:rsid w:val="05DE4314"/>
    <w:rsid w:val="06BE7CFB"/>
    <w:rsid w:val="07F20818"/>
    <w:rsid w:val="08206CDC"/>
    <w:rsid w:val="08616856"/>
    <w:rsid w:val="0869747A"/>
    <w:rsid w:val="08742F3B"/>
    <w:rsid w:val="096A2116"/>
    <w:rsid w:val="0A3A19D7"/>
    <w:rsid w:val="0A960A6B"/>
    <w:rsid w:val="0CA60E42"/>
    <w:rsid w:val="0DBE00DF"/>
    <w:rsid w:val="0E3D5069"/>
    <w:rsid w:val="0FB05B1E"/>
    <w:rsid w:val="10E5145E"/>
    <w:rsid w:val="118C2A1F"/>
    <w:rsid w:val="11C164B8"/>
    <w:rsid w:val="12573F25"/>
    <w:rsid w:val="136E491B"/>
    <w:rsid w:val="13C764AB"/>
    <w:rsid w:val="152E36CE"/>
    <w:rsid w:val="156974E9"/>
    <w:rsid w:val="157344AC"/>
    <w:rsid w:val="157C59CB"/>
    <w:rsid w:val="158D6F6A"/>
    <w:rsid w:val="15B56E2A"/>
    <w:rsid w:val="15EB724F"/>
    <w:rsid w:val="16441961"/>
    <w:rsid w:val="16A5207C"/>
    <w:rsid w:val="170E751D"/>
    <w:rsid w:val="173B7F2B"/>
    <w:rsid w:val="17540290"/>
    <w:rsid w:val="1783378F"/>
    <w:rsid w:val="17F4515B"/>
    <w:rsid w:val="18324692"/>
    <w:rsid w:val="19537A6E"/>
    <w:rsid w:val="19624EE1"/>
    <w:rsid w:val="1AE53333"/>
    <w:rsid w:val="1C9F7D02"/>
    <w:rsid w:val="1CB908AC"/>
    <w:rsid w:val="1D4E2424"/>
    <w:rsid w:val="1DDE6D54"/>
    <w:rsid w:val="1E246CB7"/>
    <w:rsid w:val="1EAF20A5"/>
    <w:rsid w:val="1F5A597C"/>
    <w:rsid w:val="1FA74DDF"/>
    <w:rsid w:val="1FFF65DD"/>
    <w:rsid w:val="207152A2"/>
    <w:rsid w:val="21290176"/>
    <w:rsid w:val="21CD666C"/>
    <w:rsid w:val="227432C2"/>
    <w:rsid w:val="23D50E2F"/>
    <w:rsid w:val="247D5662"/>
    <w:rsid w:val="25CF4697"/>
    <w:rsid w:val="263F01CE"/>
    <w:rsid w:val="267B33A7"/>
    <w:rsid w:val="26BF3A0D"/>
    <w:rsid w:val="26D568A7"/>
    <w:rsid w:val="27344BD2"/>
    <w:rsid w:val="274E038B"/>
    <w:rsid w:val="27A04912"/>
    <w:rsid w:val="28071305"/>
    <w:rsid w:val="280E7D4E"/>
    <w:rsid w:val="28E44CFC"/>
    <w:rsid w:val="294D58D2"/>
    <w:rsid w:val="298F4A1A"/>
    <w:rsid w:val="2A234631"/>
    <w:rsid w:val="2B1662AB"/>
    <w:rsid w:val="2BF72DAB"/>
    <w:rsid w:val="2C4B4D11"/>
    <w:rsid w:val="2DCD1BB4"/>
    <w:rsid w:val="2DE159CC"/>
    <w:rsid w:val="2E16582B"/>
    <w:rsid w:val="2ED27F98"/>
    <w:rsid w:val="2F6C5DDD"/>
    <w:rsid w:val="30F4688C"/>
    <w:rsid w:val="316C0BC0"/>
    <w:rsid w:val="31BB30A3"/>
    <w:rsid w:val="326D145A"/>
    <w:rsid w:val="328B5848"/>
    <w:rsid w:val="32A87114"/>
    <w:rsid w:val="3309404A"/>
    <w:rsid w:val="33BF02F5"/>
    <w:rsid w:val="341733A0"/>
    <w:rsid w:val="34880CA3"/>
    <w:rsid w:val="34BD6F13"/>
    <w:rsid w:val="35705540"/>
    <w:rsid w:val="35D76BED"/>
    <w:rsid w:val="36A31332"/>
    <w:rsid w:val="375458D3"/>
    <w:rsid w:val="375A77DC"/>
    <w:rsid w:val="378A5DAD"/>
    <w:rsid w:val="37C83693"/>
    <w:rsid w:val="38864D4B"/>
    <w:rsid w:val="38961121"/>
    <w:rsid w:val="38D315C7"/>
    <w:rsid w:val="38EC46EF"/>
    <w:rsid w:val="398413EB"/>
    <w:rsid w:val="39941685"/>
    <w:rsid w:val="3A0D5D62"/>
    <w:rsid w:val="3A7664BA"/>
    <w:rsid w:val="3B1F4708"/>
    <w:rsid w:val="3B76173C"/>
    <w:rsid w:val="3B9F3E6F"/>
    <w:rsid w:val="3BB66644"/>
    <w:rsid w:val="3CC051B9"/>
    <w:rsid w:val="3CD2748B"/>
    <w:rsid w:val="3DA11146"/>
    <w:rsid w:val="3E232150"/>
    <w:rsid w:val="3EC736CD"/>
    <w:rsid w:val="3EE372B8"/>
    <w:rsid w:val="3F0143BC"/>
    <w:rsid w:val="3F846E42"/>
    <w:rsid w:val="3FFD6B0B"/>
    <w:rsid w:val="402E72DA"/>
    <w:rsid w:val="40E86709"/>
    <w:rsid w:val="41B70D75"/>
    <w:rsid w:val="42C569B1"/>
    <w:rsid w:val="42D850B2"/>
    <w:rsid w:val="43A271AF"/>
    <w:rsid w:val="43EA13DC"/>
    <w:rsid w:val="441E3CCD"/>
    <w:rsid w:val="442C21D6"/>
    <w:rsid w:val="443D6154"/>
    <w:rsid w:val="447B7D2A"/>
    <w:rsid w:val="44AD31FD"/>
    <w:rsid w:val="44C7611D"/>
    <w:rsid w:val="450B5ED4"/>
    <w:rsid w:val="4512498F"/>
    <w:rsid w:val="453B44A5"/>
    <w:rsid w:val="4586699C"/>
    <w:rsid w:val="45891AD3"/>
    <w:rsid w:val="46E154B0"/>
    <w:rsid w:val="48C61172"/>
    <w:rsid w:val="49503346"/>
    <w:rsid w:val="4A121195"/>
    <w:rsid w:val="4A924F66"/>
    <w:rsid w:val="4BB748EE"/>
    <w:rsid w:val="4BFA3233"/>
    <w:rsid w:val="4C4C303E"/>
    <w:rsid w:val="4C682CA3"/>
    <w:rsid w:val="4CC53654"/>
    <w:rsid w:val="4D902E5B"/>
    <w:rsid w:val="4D9C03E1"/>
    <w:rsid w:val="4DBA1180"/>
    <w:rsid w:val="4FB233EB"/>
    <w:rsid w:val="50F3175D"/>
    <w:rsid w:val="530558E8"/>
    <w:rsid w:val="531719A6"/>
    <w:rsid w:val="532E5804"/>
    <w:rsid w:val="543466A1"/>
    <w:rsid w:val="544545B9"/>
    <w:rsid w:val="54641104"/>
    <w:rsid w:val="54EC6A5F"/>
    <w:rsid w:val="55207BC8"/>
    <w:rsid w:val="557858F5"/>
    <w:rsid w:val="55E50970"/>
    <w:rsid w:val="567D44AF"/>
    <w:rsid w:val="57460380"/>
    <w:rsid w:val="57DA2788"/>
    <w:rsid w:val="588440C7"/>
    <w:rsid w:val="58CB22BD"/>
    <w:rsid w:val="5967213C"/>
    <w:rsid w:val="59965209"/>
    <w:rsid w:val="59972C8B"/>
    <w:rsid w:val="5B06462F"/>
    <w:rsid w:val="5B455E49"/>
    <w:rsid w:val="5B887BB7"/>
    <w:rsid w:val="5B9723D0"/>
    <w:rsid w:val="5CAA69AE"/>
    <w:rsid w:val="5CDA3CE1"/>
    <w:rsid w:val="5DBA0DD1"/>
    <w:rsid w:val="5E4707E0"/>
    <w:rsid w:val="5EC32908"/>
    <w:rsid w:val="5ECA2293"/>
    <w:rsid w:val="5ED30BB5"/>
    <w:rsid w:val="5FAE1F33"/>
    <w:rsid w:val="601D0F6C"/>
    <w:rsid w:val="61384EA1"/>
    <w:rsid w:val="61FC0CA2"/>
    <w:rsid w:val="62A060DB"/>
    <w:rsid w:val="62AE6F13"/>
    <w:rsid w:val="62BF6990"/>
    <w:rsid w:val="63283CED"/>
    <w:rsid w:val="63EC02FC"/>
    <w:rsid w:val="640721AA"/>
    <w:rsid w:val="646C3B20"/>
    <w:rsid w:val="64BA5C8E"/>
    <w:rsid w:val="64BD731F"/>
    <w:rsid w:val="65073487"/>
    <w:rsid w:val="65705EF9"/>
    <w:rsid w:val="66102A33"/>
    <w:rsid w:val="675009A3"/>
    <w:rsid w:val="676B6FB9"/>
    <w:rsid w:val="692A1518"/>
    <w:rsid w:val="69655415"/>
    <w:rsid w:val="69B012F3"/>
    <w:rsid w:val="69B93747"/>
    <w:rsid w:val="6D11307D"/>
    <w:rsid w:val="6D527369"/>
    <w:rsid w:val="6DE5215B"/>
    <w:rsid w:val="6DE71DDB"/>
    <w:rsid w:val="6E8509E0"/>
    <w:rsid w:val="6F4A74A4"/>
    <w:rsid w:val="6FA22D3F"/>
    <w:rsid w:val="6FD12C00"/>
    <w:rsid w:val="7057377B"/>
    <w:rsid w:val="70580782"/>
    <w:rsid w:val="707A7B96"/>
    <w:rsid w:val="71087469"/>
    <w:rsid w:val="711E7449"/>
    <w:rsid w:val="717116DD"/>
    <w:rsid w:val="729E11BF"/>
    <w:rsid w:val="73D24B6D"/>
    <w:rsid w:val="73E346AF"/>
    <w:rsid w:val="74900575"/>
    <w:rsid w:val="754049D7"/>
    <w:rsid w:val="76AE3453"/>
    <w:rsid w:val="77A50378"/>
    <w:rsid w:val="78201CEE"/>
    <w:rsid w:val="783C6553"/>
    <w:rsid w:val="78820257"/>
    <w:rsid w:val="789E5A6A"/>
    <w:rsid w:val="78EA5D34"/>
    <w:rsid w:val="794519AC"/>
    <w:rsid w:val="795E792F"/>
    <w:rsid w:val="79C46290"/>
    <w:rsid w:val="79F65524"/>
    <w:rsid w:val="7AB57F1A"/>
    <w:rsid w:val="7AC53EB0"/>
    <w:rsid w:val="7AF244C2"/>
    <w:rsid w:val="7B7A0F23"/>
    <w:rsid w:val="7B9459CC"/>
    <w:rsid w:val="7BB65505"/>
    <w:rsid w:val="7BCC76A8"/>
    <w:rsid w:val="7C123C0C"/>
    <w:rsid w:val="7C2F4385"/>
    <w:rsid w:val="7CC72DC3"/>
    <w:rsid w:val="7D0F2C56"/>
    <w:rsid w:val="7E112673"/>
    <w:rsid w:val="7EB75015"/>
    <w:rsid w:val="7ED85F5E"/>
    <w:rsid w:val="7EF21AA4"/>
    <w:rsid w:val="7F951C5D"/>
    <w:rsid w:val="7FA9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360" w:lineRule="auto"/>
      <w:jc w:val="center"/>
      <w:outlineLvl w:val="0"/>
    </w:pPr>
    <w:rPr>
      <w:b/>
      <w:bCs/>
      <w:kern w:val="44"/>
      <w:sz w:val="32"/>
      <w:szCs w:val="44"/>
    </w:rPr>
  </w:style>
  <w:style w:type="paragraph" w:styleId="3">
    <w:name w:val="heading 2"/>
    <w:basedOn w:val="1"/>
    <w:next w:val="1"/>
    <w:link w:val="27"/>
    <w:unhideWhenUsed/>
    <w:qFormat/>
    <w:uiPriority w:val="0"/>
    <w:pPr>
      <w:keepNext/>
      <w:keepLines/>
      <w:numPr>
        <w:ilvl w:val="1"/>
        <w:numId w:val="1"/>
      </w:numPr>
      <w:spacing w:before="260" w:after="260" w:line="416" w:lineRule="auto"/>
      <w:jc w:val="center"/>
      <w:outlineLvl w:val="1"/>
    </w:pPr>
    <w:rPr>
      <w:rFonts w:ascii="Arial" w:hAnsi="Arial"/>
      <w:b/>
      <w:bCs/>
      <w:sz w:val="30"/>
      <w:szCs w:val="32"/>
    </w:rPr>
  </w:style>
  <w:style w:type="paragraph" w:styleId="4">
    <w:name w:val="heading 3"/>
    <w:basedOn w:val="1"/>
    <w:next w:val="1"/>
    <w:unhideWhenUsed/>
    <w:qFormat/>
    <w:uiPriority w:val="0"/>
    <w:pPr>
      <w:keepNext/>
      <w:keepLines/>
      <w:numPr>
        <w:ilvl w:val="2"/>
        <w:numId w:val="1"/>
      </w:numPr>
      <w:spacing w:before="140" w:after="140" w:line="416" w:lineRule="auto"/>
      <w:jc w:val="left"/>
      <w:outlineLvl w:val="2"/>
    </w:pPr>
    <w:rPr>
      <w:b/>
      <w:bCs/>
      <w:sz w:val="24"/>
      <w:szCs w:val="32"/>
    </w:rPr>
  </w:style>
  <w:style w:type="paragraph" w:styleId="5">
    <w:name w:val="heading 4"/>
    <w:basedOn w:val="1"/>
    <w:next w:val="1"/>
    <w:unhideWhenUsed/>
    <w:qFormat/>
    <w:uiPriority w:val="0"/>
    <w:pPr>
      <w:keepNext/>
      <w:keepLines/>
      <w:numPr>
        <w:ilvl w:val="3"/>
        <w:numId w:val="1"/>
      </w:numPr>
      <w:adjustRightInd w:val="0"/>
      <w:spacing w:before="280" w:after="290" w:line="376" w:lineRule="atLeast"/>
      <w:textAlignment w:val="baseline"/>
      <w:outlineLvl w:val="3"/>
    </w:pPr>
    <w:rPr>
      <w:rFonts w:ascii="Arial" w:hAnsi="Arial" w:eastAsia="宋体"/>
      <w:kern w:val="0"/>
      <w:szCs w:val="20"/>
    </w:rPr>
  </w:style>
  <w:style w:type="paragraph" w:styleId="6">
    <w:name w:val="heading 5"/>
    <w:basedOn w:val="1"/>
    <w:next w:val="1"/>
    <w:unhideWhenUsed/>
    <w:qFormat/>
    <w:uiPriority w:val="0"/>
    <w:pPr>
      <w:keepNext/>
      <w:keepLines/>
      <w:numPr>
        <w:ilvl w:val="4"/>
        <w:numId w:val="1"/>
      </w:numPr>
      <w:adjustRightInd w:val="0"/>
      <w:spacing w:before="280" w:after="290" w:line="376" w:lineRule="atLeast"/>
      <w:textAlignment w:val="baseline"/>
      <w:outlineLvl w:val="4"/>
    </w:pPr>
    <w:rPr>
      <w:kern w:val="0"/>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23"/>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8">
    <w:name w:val="Body Text"/>
    <w:basedOn w:val="1"/>
    <w:qFormat/>
    <w:uiPriority w:val="0"/>
    <w:rPr>
      <w:color w:val="993300"/>
      <w:sz w:val="24"/>
    </w:rPr>
  </w:style>
  <w:style w:type="paragraph" w:styleId="9">
    <w:name w:val="Body Text Indent"/>
    <w:basedOn w:val="1"/>
    <w:qFormat/>
    <w:uiPriority w:val="0"/>
    <w:pPr>
      <w:ind w:firstLine="480"/>
    </w:pPr>
    <w:rPr>
      <w:rFonts w:ascii="宋体" w:hAnsi="宋体"/>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link w:val="28"/>
    <w:qFormat/>
    <w:uiPriority w:val="0"/>
  </w:style>
  <w:style w:type="paragraph" w:styleId="15">
    <w:name w:val="toc 2"/>
    <w:basedOn w:val="1"/>
    <w:next w:val="1"/>
    <w:qFormat/>
    <w:uiPriority w:val="0"/>
    <w:pPr>
      <w:ind w:left="200" w:leftChars="200" w:firstLine="200" w:firstLineChars="200"/>
    </w:pPr>
  </w:style>
  <w:style w:type="paragraph" w:styleId="16">
    <w:name w:val="Normal (Web)"/>
    <w:basedOn w:val="1"/>
    <w:qFormat/>
    <w:uiPriority w:val="0"/>
    <w:rPr>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0"/>
    <w:rPr>
      <w:rFonts w:ascii="Tahoma" w:hAnsi="Tahoma" w:eastAsia="宋体"/>
      <w:color w:val="0000FF"/>
      <w:kern w:val="2"/>
      <w:sz w:val="24"/>
      <w:szCs w:val="24"/>
      <w:u w:val="single"/>
      <w:lang w:val="en-US" w:eastAsia="zh-CN" w:bidi="ar-SA"/>
    </w:rPr>
  </w:style>
  <w:style w:type="character" w:customStyle="1" w:styleId="23">
    <w:name w:val="正文缩进 Char"/>
    <w:basedOn w:val="20"/>
    <w:link w:val="7"/>
    <w:qFormat/>
    <w:uiPriority w:val="0"/>
    <w:rPr>
      <w:rFonts w:ascii="楷体_GB2312" w:eastAsia="楷体_GB2312"/>
      <w:sz w:val="32"/>
      <w:szCs w:val="32"/>
    </w:rPr>
  </w:style>
  <w:style w:type="paragraph" w:customStyle="1" w:styleId="24">
    <w:name w:val="p15"/>
    <w:basedOn w:val="1"/>
    <w:qFormat/>
    <w:uiPriority w:val="0"/>
    <w:pPr>
      <w:widowControl/>
      <w:spacing w:line="324" w:lineRule="auto"/>
      <w:ind w:firstLine="420"/>
    </w:pPr>
    <w:rPr>
      <w:rFonts w:ascii="Times New Roman" w:hAnsi="Times New Roman" w:eastAsia="宋体" w:cs="Times New Roman"/>
      <w:kern w:val="0"/>
      <w:sz w:val="24"/>
    </w:rPr>
  </w:style>
  <w:style w:type="paragraph" w:customStyle="1" w:styleId="25">
    <w:name w:val="p0"/>
    <w:basedOn w:val="1"/>
    <w:qFormat/>
    <w:uiPriority w:val="0"/>
    <w:pPr>
      <w:widowControl/>
      <w:spacing w:line="324" w:lineRule="auto"/>
    </w:pPr>
    <w:rPr>
      <w:rFonts w:ascii="宋体" w:hAnsi="宋体" w:eastAsia="宋体" w:cs="宋体"/>
      <w:kern w:val="0"/>
      <w:szCs w:val="21"/>
    </w:rPr>
  </w:style>
  <w:style w:type="paragraph" w:customStyle="1" w:styleId="26">
    <w:name w:val="Char"/>
    <w:basedOn w:val="1"/>
    <w:qFormat/>
    <w:uiPriority w:val="0"/>
    <w:rPr>
      <w:rFonts w:ascii="Calibri" w:hAnsi="Calibri" w:eastAsia="宋体" w:cs="Times New Roman"/>
      <w:szCs w:val="20"/>
    </w:rPr>
  </w:style>
  <w:style w:type="character" w:customStyle="1" w:styleId="27">
    <w:name w:val="标题 2 Char"/>
    <w:link w:val="3"/>
    <w:qFormat/>
    <w:uiPriority w:val="0"/>
    <w:rPr>
      <w:rFonts w:ascii="Arial" w:hAnsi="Arial"/>
      <w:b/>
      <w:bCs/>
      <w:sz w:val="30"/>
      <w:szCs w:val="32"/>
    </w:rPr>
  </w:style>
  <w:style w:type="character" w:customStyle="1" w:styleId="28">
    <w:name w:val="目录 1 Char"/>
    <w:link w:val="14"/>
    <w:qFormat/>
    <w:uiPriority w:val="39"/>
  </w:style>
  <w:style w:type="character" w:customStyle="1" w:styleId="29">
    <w:name w:val="font11"/>
    <w:basedOn w:val="2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3186</Words>
  <Characters>18166</Characters>
  <Lines>151</Lines>
  <Paragraphs>42</Paragraphs>
  <TotalTime>3</TotalTime>
  <ScaleCrop>false</ScaleCrop>
  <LinksUpToDate>false</LinksUpToDate>
  <CharactersWithSpaces>21310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2016-04-20T03:05:00Z</dcterms:created>
  <dc:creator>lenovo</dc:creator>
  <cp:lastModifiedBy>啥名字</cp:lastModifiedBy>
  <cp:lastPrinted>2019-02-18T08:57:00Z</cp:lastPrinted>
  <dcterms:modified xsi:type="dcterms:W3CDTF">2019-12-26T03:20:37Z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