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0" w:type="dxa"/>
        <w:tblInd w:w="15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40"/>
                <w:szCs w:val="48"/>
                <w:lang w:val="en-US" w:eastAsia="zh-CN"/>
              </w:rPr>
              <w:t>中标结果公告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8" w:hRule="atLeast"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99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70"/>
              <w:gridCol w:w="7229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/>
                  </w:pPr>
                  <w:r>
                    <w:rPr>
                      <w:rFonts w:hint="default"/>
                      <w:lang w:val="en-US" w:eastAsia="zh-CN"/>
                    </w:rPr>
                    <w:t>采购项目编号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青海燕达竞谈（工程）2020-001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1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采购项目名称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2019年壮大村集体经济项目（湟中县共和镇石城村酩馏酒坊项目）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采购方式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竞争性谈判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采购预算控制额度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391000.00元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成交总金额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389882.00元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项目分包个数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公告发布日期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2020年01月16日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评标日期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2020年01月16日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定标日期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2020年01月16日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各包要求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详见招标文件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31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各包中标内容、数量、价格、合同履行日期及供应商名称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中标单位：青海博宏建设工程有限公司 中标金额：389882.00 工期：合同签订之日起60天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投标、开标地点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西宁市公共资源交易中心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评审委员会成员名单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蒲晓秋 （组长）、郭红霞、白彦林（甲方代表）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采购单位及联系人电话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采购单位：湟中县共和镇人民政府</w:t>
                  </w:r>
                  <w:r>
                    <w:rPr>
                      <w:rFonts w:hint="default"/>
                      <w:lang w:val="en-US" w:eastAsia="zh-CN"/>
                    </w:rPr>
                    <w:br w:type="textWrapping"/>
                  </w:r>
                  <w:r>
                    <w:rPr>
                      <w:rFonts w:hint="default"/>
                      <w:lang w:val="en-US" w:eastAsia="zh-CN"/>
                    </w:rPr>
                    <w:t>联系人：王先生</w:t>
                  </w:r>
                  <w:r>
                    <w:rPr>
                      <w:rFonts w:hint="default"/>
                      <w:lang w:val="en-US" w:eastAsia="zh-CN"/>
                    </w:rPr>
                    <w:br w:type="textWrapping"/>
                  </w:r>
                  <w:r>
                    <w:rPr>
                      <w:rFonts w:hint="default"/>
                      <w:lang w:val="en-US" w:eastAsia="zh-CN"/>
                    </w:rPr>
                    <w:t>联系电话：</w:t>
                  </w:r>
                  <w:bookmarkStart w:id="0" w:name="_GoBack"/>
                  <w:r>
                    <w:rPr>
                      <w:rFonts w:hint="default"/>
                      <w:lang w:val="en-US" w:eastAsia="zh-CN"/>
                    </w:rPr>
                    <w:t>0971-2295633</w:t>
                  </w:r>
                  <w:bookmarkEnd w:id="0"/>
                  <w:r>
                    <w:rPr>
                      <w:rFonts w:hint="default"/>
                      <w:lang w:val="en-US" w:eastAsia="zh-CN"/>
                    </w:rPr>
                    <w:br w:type="textWrapping"/>
                  </w:r>
                  <w:r>
                    <w:rPr>
                      <w:rFonts w:hint="default"/>
                      <w:lang w:val="en-US" w:eastAsia="zh-CN"/>
                    </w:rPr>
                    <w:t>联系地址：湟中县共和镇人民政府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32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采购代理机构及联系人电话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采购代理机构：青海燕达工程项目管理有限公司</w:t>
                  </w:r>
                  <w:r>
                    <w:rPr>
                      <w:rFonts w:hint="default"/>
                      <w:lang w:val="en-US" w:eastAsia="zh-CN"/>
                    </w:rPr>
                    <w:br w:type="textWrapping"/>
                  </w:r>
                  <w:r>
                    <w:rPr>
                      <w:rFonts w:hint="default"/>
                      <w:lang w:val="en-US" w:eastAsia="zh-CN"/>
                    </w:rPr>
                    <w:t>联系人：祁先生</w:t>
                  </w:r>
                  <w:r>
                    <w:rPr>
                      <w:rFonts w:hint="default"/>
                      <w:lang w:val="en-US" w:eastAsia="zh-CN"/>
                    </w:rPr>
                    <w:br w:type="textWrapping"/>
                  </w:r>
                  <w:r>
                    <w:rPr>
                      <w:rFonts w:hint="default"/>
                      <w:lang w:val="en-US" w:eastAsia="zh-CN"/>
                    </w:rPr>
                    <w:t>联系电话：0971-8467556</w:t>
                  </w:r>
                  <w:r>
                    <w:rPr>
                      <w:rFonts w:hint="default"/>
                      <w:lang w:val="en-US" w:eastAsia="zh-CN"/>
                    </w:rPr>
                    <w:br w:type="textWrapping"/>
                  </w:r>
                  <w:r>
                    <w:rPr>
                      <w:rFonts w:hint="default"/>
                      <w:lang w:val="en-US" w:eastAsia="zh-CN"/>
                    </w:rPr>
                    <w:t>联系地址：西宁市城北区柴达木路16号物通集团院内二单元四楼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65" w:hRule="atLeast"/>
              </w:trPr>
              <w:tc>
                <w:tcPr>
                  <w:tcW w:w="1273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财政部门监督电话 </w:t>
                  </w:r>
                </w:p>
              </w:tc>
              <w:tc>
                <w:tcPr>
                  <w:tcW w:w="3726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单位名称湟中县财政局</w:t>
                  </w:r>
                  <w:r>
                    <w:rPr>
                      <w:rFonts w:hint="default"/>
                      <w:lang w:val="en-US" w:eastAsia="zh-CN"/>
                    </w:rPr>
                    <w:br w:type="textWrapping"/>
                  </w:r>
                  <w:r>
                    <w:rPr>
                      <w:rFonts w:hint="default"/>
                      <w:lang w:val="en-US" w:eastAsia="zh-CN"/>
                    </w:rPr>
                    <w:t>联系电话：0971-2232485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青海燕达工程项目管理有限公司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2020年01月16日 </w:t>
            </w:r>
          </w:p>
        </w:tc>
      </w:tr>
    </w:tbl>
    <w:p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pPr>
        <w:ind w:firstLine="42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C55A8"/>
    <w:rsid w:val="179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2020-01-16T06:28:00Z</dcterms:created>
  <dc:creator>清风.</dc:creator>
  <cp:lastModifiedBy>清风.</cp:lastModifiedBy>
  <dcterms:modified xsi:type="dcterms:W3CDTF">2020-01-16T06:38:21Z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