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/>
          <w:b/>
          <w:bCs/>
          <w:sz w:val="32"/>
          <w:szCs w:val="32"/>
          <w:lang w:eastAsia="zh-CN"/>
        </w:rPr>
      </w:pPr>
      <w:r>
        <w:rPr>
          <w:rFonts w:hint="eastAsia"/>
          <w:b/>
          <w:bCs/>
          <w:sz w:val="32"/>
          <w:szCs w:val="32"/>
          <w:lang w:val="en-US" w:eastAsia="zh-CN"/>
        </w:rPr>
        <w:t>包五：</w:t>
      </w:r>
      <w:bookmarkStart w:id="0" w:name="_GoBack"/>
      <w:bookmarkEnd w:id="0"/>
      <w:r>
        <w:rPr>
          <w:rFonts w:hint="eastAsia"/>
          <w:b/>
          <w:bCs/>
          <w:sz w:val="32"/>
          <w:szCs w:val="32"/>
          <w:lang w:eastAsia="zh-CN"/>
        </w:rPr>
        <w:t>防寒服技术文件</w:t>
      </w:r>
    </w:p>
    <w:tbl>
      <w:tblPr>
        <w:tblStyle w:val="9"/>
        <w:tblW w:w="9117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8"/>
        <w:gridCol w:w="7522"/>
        <w:gridCol w:w="78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7" w:hRule="atLeast"/>
          <w:jc w:val="center"/>
        </w:trPr>
        <w:tc>
          <w:tcPr>
            <w:tcW w:w="808" w:type="dxa"/>
            <w:noWrap w:val="0"/>
            <w:vAlign w:val="top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名称</w:t>
            </w:r>
          </w:p>
        </w:tc>
        <w:tc>
          <w:tcPr>
            <w:tcW w:w="7522" w:type="dxa"/>
            <w:noWrap w:val="0"/>
            <w:vAlign w:val="top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技术参数</w:t>
            </w:r>
          </w:p>
        </w:tc>
        <w:tc>
          <w:tcPr>
            <w:tcW w:w="787" w:type="dxa"/>
            <w:noWrap w:val="0"/>
            <w:vAlign w:val="top"/>
          </w:tcPr>
          <w:p>
            <w:pPr>
              <w:spacing w:line="320" w:lineRule="exact"/>
              <w:jc w:val="center"/>
              <w:rPr>
                <w:rFonts w:ascii="宋体" w:hAnsi="宋体"/>
                <w:bCs/>
                <w:sz w:val="21"/>
                <w:szCs w:val="21"/>
              </w:rPr>
            </w:pPr>
            <w:r>
              <w:rPr>
                <w:rFonts w:hint="eastAsia" w:ascii="宋体" w:hAnsi="宋体"/>
                <w:bCs/>
                <w:sz w:val="21"/>
                <w:szCs w:val="21"/>
              </w:rPr>
              <w:t>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478" w:hRule="atLeast"/>
          <w:jc w:val="center"/>
        </w:trPr>
        <w:tc>
          <w:tcPr>
            <w:tcW w:w="808" w:type="dxa"/>
            <w:noWrap w:val="0"/>
            <w:vAlign w:val="center"/>
          </w:tcPr>
          <w:p>
            <w:pPr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防</w:t>
            </w:r>
          </w:p>
          <w:p>
            <w:pPr>
              <w:rPr>
                <w:rFonts w:hint="eastAsia" w:ascii="宋体" w:hAnsi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寒</w:t>
            </w:r>
          </w:p>
          <w:p>
            <w:pPr>
              <w:rPr>
                <w:rFonts w:hint="eastAsia"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服</w:t>
            </w:r>
          </w:p>
        </w:tc>
        <w:tc>
          <w:tcPr>
            <w:tcW w:w="7522" w:type="dxa"/>
            <w:noWrap w:val="0"/>
            <w:vAlign w:val="center"/>
          </w:tcPr>
          <w:p>
            <w:p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eastAsia="zh-CN"/>
              </w:rPr>
              <w:t>防水透湿复合布：</w:t>
            </w: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100D/72f×150D/144f</w:t>
            </w:r>
          </w:p>
          <w:p>
            <w:p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热熔聚氨脂膜复合</w:t>
            </w:r>
          </w:p>
          <w:p>
            <w:p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平方米质量：250g/㎡</w:t>
            </w:r>
          </w:p>
          <w:p>
            <w:p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密度：560×350根/10cm</w:t>
            </w:r>
          </w:p>
          <w:p>
            <w:p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面料：挂里、领里、绒领里、领套角面，肩袢里、领口袢里、袖袢里，领口贴边面、挂衣袢，内胆明贴边，袋口垫布</w:t>
            </w:r>
          </w:p>
          <w:p>
            <w:p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防静电涤沦平纹绸：100％涤沦， 68D×68D（布面标识每间隔10-15cm压印斜纹10cm长“青海应急”字样布满整个布面）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密度：460×360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质量：64g/㎡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里料：外装上衣里、帽子里，里袋牙、里袋布，领口贴边里，领、袖口扣袢；上衣内胆面、里，胆贴袋布、中腰贴条</w:t>
            </w:r>
          </w:p>
          <w:p>
            <w:pPr>
              <w:numPr>
                <w:ilvl w:val="0"/>
                <w:numId w:val="7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涤棉布：涤80％，棉20％，13tex×13tex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上衣袋布，领套角里</w:t>
            </w:r>
          </w:p>
          <w:p>
            <w:pPr>
              <w:numPr>
                <w:ilvl w:val="0"/>
                <w:numId w:val="7"/>
              </w:numPr>
              <w:adjustRightInd w:val="0"/>
              <w:snapToGrid w:val="0"/>
              <w:spacing w:line="312" w:lineRule="auto"/>
              <w:rPr>
                <w:rFonts w:hint="eastAsia" w:ascii="宋体" w:hAnsi="宋体" w:eastAsia="宋体" w:cs="宋体"/>
                <w:color w:val="000000"/>
                <w:sz w:val="22"/>
                <w:lang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罗纹布：毛30％，腈纶70％ 质量≥480g/㎡ 组织结构：1+1罗纹</w:t>
            </w:r>
            <w:r>
              <w:rPr>
                <w:rFonts w:hint="eastAsia" w:ascii="宋体" w:hAnsi="宋体" w:cs="宋体"/>
                <w:color w:val="000000"/>
                <w:sz w:val="22"/>
                <w:lang w:eastAsia="zh-CN"/>
              </w:rPr>
              <w:t>胆</w:t>
            </w: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 xml:space="preserve"> </w:t>
            </w:r>
            <w:r>
              <w:rPr>
                <w:rFonts w:hint="eastAsia" w:ascii="宋体" w:hAnsi="宋体" w:cs="宋体"/>
                <w:color w:val="000000"/>
                <w:sz w:val="22"/>
                <w:lang w:eastAsia="zh-CN"/>
              </w:rPr>
              <w:t>领子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 xml:space="preserve"> 毛28％，腈纶60％ 氨纶12％ 质量≥650g/㎡  组织结构：2+2罗纹   胆袖头</w:t>
            </w:r>
          </w:p>
          <w:p>
            <w:pPr>
              <w:numPr>
                <w:ilvl w:val="0"/>
                <w:numId w:val="7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 xml:space="preserve">粘合衬：经纱167dtex/48f  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 xml:space="preserve">          经纱110dtex/48f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 xml:space="preserve"> 翻领面、座领面、袋牙、掩门、掩襟、肩袢衬，绒领里衬</w:t>
            </w:r>
          </w:p>
          <w:p>
            <w:pPr>
              <w:numPr>
                <w:ilvl w:val="0"/>
                <w:numId w:val="7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超细纤维絮片：300g/㎡ 寒区大身絮片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 xml:space="preserve">                200g/㎡ 寒区袖子絮片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金属四件按扣（刻有“青海应急”四字标识）：15mm 外装上衣门襟、袖口、肩袢扣</w:t>
            </w:r>
          </w:p>
          <w:p>
            <w:pPr>
              <w:numPr>
                <w:ilvl w:val="0"/>
                <w:numId w:val="0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不饱和聚酯四眼扣（刻有“青海应急”四字标识）：15mm 胆门襟、绒领，面身袖与胆结合扣</w:t>
            </w:r>
          </w:p>
          <w:p>
            <w:pPr>
              <w:numPr>
                <w:ilvl w:val="0"/>
                <w:numId w:val="7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双开尾注塑拉链：5号 外装上衣前门、帽子与大身结合</w:t>
            </w:r>
          </w:p>
          <w:p>
            <w:pPr>
              <w:numPr>
                <w:ilvl w:val="0"/>
                <w:numId w:val="7"/>
              </w:numPr>
              <w:adjustRightInd w:val="0"/>
              <w:snapToGrid w:val="0"/>
              <w:spacing w:line="312" w:lineRule="auto"/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锦纶包芯绳：包芯0.5mm 内胆中腰带</w:t>
            </w:r>
          </w:p>
          <w:p>
            <w:pP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锦纶空心绳：空芯0.3mm 帽抽带</w:t>
            </w:r>
          </w:p>
          <w:p>
            <w:pPr>
              <w:rPr>
                <w:rFonts w:hint="default" w:ascii="宋体" w:hAnsi="宋体" w:cs="宋体"/>
                <w:color w:val="000000"/>
                <w:sz w:val="22"/>
                <w:lang w:val="en-US" w:eastAsia="zh-CN"/>
              </w:rPr>
            </w:pPr>
            <w:r>
              <w:rPr>
                <w:rFonts w:hint="eastAsia" w:ascii="宋体" w:hAnsi="宋体" w:cs="宋体"/>
                <w:color w:val="000000"/>
                <w:sz w:val="22"/>
                <w:lang w:val="en-US" w:eastAsia="zh-CN"/>
              </w:rPr>
              <w:t>11</w:t>
            </w:r>
            <w:r>
              <w:rPr>
                <w:rFonts w:hint="eastAsia" w:ascii="宋体" w:hAnsi="宋体"/>
                <w:sz w:val="22"/>
              </w:rPr>
              <w:t>外包装印制数量、重量、体积、生产日期、承制单位名称、监制单位名称（详见行业标准式样）</w:t>
            </w:r>
            <w:r>
              <w:rPr>
                <w:rFonts w:hint="eastAsia" w:ascii="宋体" w:hAnsi="宋体"/>
                <w:sz w:val="22"/>
                <w:lang w:eastAsia="zh-CN"/>
              </w:rPr>
              <w:t>，</w:t>
            </w:r>
            <w:r>
              <w:rPr>
                <w:rFonts w:hint="eastAsia" w:ascii="宋体" w:hAnsi="宋体"/>
                <w:sz w:val="22"/>
              </w:rPr>
              <w:t>适当位置，喷“救灾专用　注意防潮”（黑字体）字样注；实际包装产品颜色由中标供应商提供同类灰色色系色卡，由</w:t>
            </w:r>
            <w:r>
              <w:rPr>
                <w:rFonts w:hint="eastAsia" w:ascii="宋体" w:hAnsi="宋体"/>
                <w:sz w:val="22"/>
                <w:lang w:eastAsia="zh-CN"/>
              </w:rPr>
              <w:t>青海</w:t>
            </w:r>
            <w:r>
              <w:rPr>
                <w:rFonts w:hint="eastAsia" w:ascii="宋体" w:hAnsi="宋体"/>
                <w:sz w:val="22"/>
              </w:rPr>
              <w:t>省</w:t>
            </w:r>
            <w:r>
              <w:rPr>
                <w:rFonts w:hint="eastAsia" w:ascii="宋体" w:hAnsi="宋体"/>
                <w:sz w:val="22"/>
                <w:lang w:eastAsia="zh-CN"/>
              </w:rPr>
              <w:t>应急管理</w:t>
            </w:r>
            <w:r>
              <w:rPr>
                <w:rFonts w:hint="eastAsia" w:ascii="宋体" w:hAnsi="宋体"/>
                <w:sz w:val="22"/>
              </w:rPr>
              <w:t>厅最终确定。</w:t>
            </w:r>
          </w:p>
        </w:tc>
        <w:tc>
          <w:tcPr>
            <w:tcW w:w="787" w:type="dxa"/>
            <w:noWrap w:val="0"/>
            <w:vAlign w:val="center"/>
          </w:tcPr>
          <w:p>
            <w:pPr>
              <w:rPr>
                <w:rFonts w:hint="eastAsia" w:ascii="宋体" w:hAnsi="宋体" w:eastAsia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/>
                <w:sz w:val="21"/>
                <w:szCs w:val="21"/>
                <w:lang w:val="en-US" w:eastAsia="zh-CN"/>
              </w:rPr>
              <w:t xml:space="preserve"> </w:t>
            </w:r>
            <w:r>
              <w:rPr>
                <w:rFonts w:hint="eastAsia" w:ascii="宋体" w:hAnsi="宋体"/>
                <w:sz w:val="21"/>
                <w:szCs w:val="21"/>
                <w:lang w:eastAsia="zh-CN"/>
              </w:rPr>
              <w:t>件</w:t>
            </w:r>
          </w:p>
        </w:tc>
      </w:tr>
    </w:tbl>
    <w:p>
      <w:pPr>
        <w:rPr>
          <w:rFonts w:hint="eastAsia"/>
          <w:lang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E4471CA9"/>
    <w:multiLevelType w:val="singleLevel"/>
    <w:tmpl w:val="E4471CA9"/>
    <w:lvl w:ilvl="0" w:tentative="0">
      <w:start w:val="1"/>
      <w:numFmt w:val="decimal"/>
      <w:pStyle w:val="6"/>
      <w:lvlText w:val="%1."/>
      <w:lvlJc w:val="left"/>
      <w:pPr>
        <w:ind w:left="425" w:hanging="425"/>
      </w:pPr>
      <w:rPr>
        <w:rFonts w:hint="default"/>
      </w:rPr>
    </w:lvl>
  </w:abstractNum>
  <w:abstractNum w:abstractNumId="1">
    <w:nsid w:val="00000004"/>
    <w:multiLevelType w:val="multilevel"/>
    <w:tmpl w:val="00000004"/>
    <w:lvl w:ilvl="0" w:tentative="0">
      <w:start w:val="1"/>
      <w:numFmt w:val="decimal"/>
      <w:pStyle w:val="3"/>
      <w:lvlText w:val="（%1）"/>
      <w:lvlJc w:val="left"/>
      <w:pPr>
        <w:tabs>
          <w:tab w:val="left" w:pos="1200"/>
        </w:tabs>
        <w:ind w:left="1200" w:hanging="72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1320"/>
        </w:tabs>
        <w:ind w:left="132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740"/>
        </w:tabs>
        <w:ind w:left="1740" w:hanging="420"/>
      </w:pPr>
    </w:lvl>
    <w:lvl w:ilvl="3" w:tentative="0">
      <w:start w:val="1"/>
      <w:numFmt w:val="decimal"/>
      <w:lvlText w:val="%4."/>
      <w:lvlJc w:val="left"/>
      <w:pPr>
        <w:tabs>
          <w:tab w:val="left" w:pos="2160"/>
        </w:tabs>
        <w:ind w:left="216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580"/>
        </w:tabs>
        <w:ind w:left="258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3000"/>
        </w:tabs>
        <w:ind w:left="3000" w:hanging="420"/>
      </w:pPr>
    </w:lvl>
    <w:lvl w:ilvl="6" w:tentative="0">
      <w:start w:val="1"/>
      <w:numFmt w:val="decimal"/>
      <w:lvlText w:val="%7."/>
      <w:lvlJc w:val="left"/>
      <w:pPr>
        <w:tabs>
          <w:tab w:val="left" w:pos="3420"/>
        </w:tabs>
        <w:ind w:left="342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840"/>
        </w:tabs>
        <w:ind w:left="384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4260"/>
        </w:tabs>
        <w:ind w:left="4260" w:hanging="420"/>
      </w:pPr>
    </w:lvl>
  </w:abstractNum>
  <w:abstractNum w:abstractNumId="2">
    <w:nsid w:val="00000016"/>
    <w:multiLevelType w:val="singleLevel"/>
    <w:tmpl w:val="00000016"/>
    <w:lvl w:ilvl="0" w:tentative="0">
      <w:start w:val="2"/>
      <w:numFmt w:val="decimal"/>
      <w:suff w:val="nothing"/>
      <w:lvlText w:val="%1."/>
      <w:lvlJc w:val="left"/>
    </w:lvl>
  </w:abstractNum>
  <w:abstractNum w:abstractNumId="3">
    <w:nsid w:val="0000001B"/>
    <w:multiLevelType w:val="multilevel"/>
    <w:tmpl w:val="0000001B"/>
    <w:lvl w:ilvl="0" w:tentative="0">
      <w:start w:val="1"/>
      <w:numFmt w:val="decimal"/>
      <w:lvlText w:val="（%1）"/>
      <w:lvlJc w:val="left"/>
      <w:pPr>
        <w:ind w:left="987" w:hanging="420"/>
      </w:pPr>
      <w:rPr>
        <w:rFonts w:hint="eastAsia"/>
      </w:rPr>
    </w:lvl>
    <w:lvl w:ilvl="1" w:tentative="0">
      <w:start w:val="1"/>
      <w:numFmt w:val="lowerLetter"/>
      <w:pStyle w:val="2"/>
      <w:lvlText w:val="%2)"/>
      <w:lvlJc w:val="left"/>
      <w:pPr>
        <w:ind w:left="1554" w:hanging="420"/>
      </w:pPr>
    </w:lvl>
    <w:lvl w:ilvl="2" w:tentative="0">
      <w:start w:val="1"/>
      <w:numFmt w:val="lowerRoman"/>
      <w:lvlText w:val="%3."/>
      <w:lvlJc w:val="right"/>
      <w:pPr>
        <w:ind w:left="1827" w:hanging="420"/>
      </w:pPr>
    </w:lvl>
    <w:lvl w:ilvl="3" w:tentative="0">
      <w:start w:val="1"/>
      <w:numFmt w:val="decimal"/>
      <w:lvlText w:val="%4."/>
      <w:lvlJc w:val="left"/>
      <w:pPr>
        <w:ind w:left="2247" w:hanging="420"/>
      </w:pPr>
    </w:lvl>
    <w:lvl w:ilvl="4" w:tentative="0">
      <w:start w:val="1"/>
      <w:numFmt w:val="lowerLetter"/>
      <w:lvlText w:val="%5)"/>
      <w:lvlJc w:val="left"/>
      <w:pPr>
        <w:ind w:left="2667" w:hanging="420"/>
      </w:pPr>
    </w:lvl>
    <w:lvl w:ilvl="5" w:tentative="0">
      <w:start w:val="1"/>
      <w:numFmt w:val="lowerRoman"/>
      <w:lvlText w:val="%6."/>
      <w:lvlJc w:val="right"/>
      <w:pPr>
        <w:ind w:left="3087" w:hanging="420"/>
      </w:pPr>
    </w:lvl>
    <w:lvl w:ilvl="6" w:tentative="0">
      <w:start w:val="1"/>
      <w:numFmt w:val="decimal"/>
      <w:lvlText w:val="%7."/>
      <w:lvlJc w:val="left"/>
      <w:pPr>
        <w:ind w:left="3507" w:hanging="420"/>
      </w:pPr>
    </w:lvl>
    <w:lvl w:ilvl="7" w:tentative="0">
      <w:start w:val="1"/>
      <w:numFmt w:val="lowerLetter"/>
      <w:lvlText w:val="%8)"/>
      <w:lvlJc w:val="left"/>
      <w:pPr>
        <w:ind w:left="3927" w:hanging="420"/>
      </w:pPr>
    </w:lvl>
    <w:lvl w:ilvl="8" w:tentative="0">
      <w:start w:val="1"/>
      <w:numFmt w:val="lowerRoman"/>
      <w:lvlText w:val="%9."/>
      <w:lvlJc w:val="right"/>
      <w:pPr>
        <w:ind w:left="4347" w:hanging="420"/>
      </w:pPr>
    </w:lvl>
  </w:abstractNum>
  <w:abstractNum w:abstractNumId="4">
    <w:nsid w:val="1F73127E"/>
    <w:multiLevelType w:val="singleLevel"/>
    <w:tmpl w:val="1F73127E"/>
    <w:lvl w:ilvl="0" w:tentative="0">
      <w:start w:val="1"/>
      <w:numFmt w:val="decimalEnclosedCircleChinese"/>
      <w:pStyle w:val="8"/>
      <w:suff w:val="nothing"/>
      <w:lvlText w:val="%1　"/>
      <w:lvlJc w:val="left"/>
      <w:pPr>
        <w:ind w:left="0" w:firstLine="400"/>
      </w:pPr>
      <w:rPr>
        <w:rFonts w:hint="eastAsia"/>
      </w:rPr>
    </w:lvl>
  </w:abstractNum>
  <w:abstractNum w:abstractNumId="5">
    <w:nsid w:val="53DE4EF3"/>
    <w:multiLevelType w:val="singleLevel"/>
    <w:tmpl w:val="53DE4EF3"/>
    <w:lvl w:ilvl="0" w:tentative="0">
      <w:start w:val="1"/>
      <w:numFmt w:val="chineseCounting"/>
      <w:pStyle w:val="5"/>
      <w:suff w:val="nothing"/>
      <w:lvlText w:val="%1、"/>
      <w:lvlJc w:val="left"/>
      <w:pPr>
        <w:ind w:left="0" w:firstLine="420"/>
      </w:pPr>
      <w:rPr>
        <w:rFonts w:hint="eastAsia"/>
      </w:rPr>
    </w:lvl>
  </w:abstractNum>
  <w:abstractNum w:abstractNumId="6">
    <w:nsid w:val="5C9EF49A"/>
    <w:multiLevelType w:val="multilevel"/>
    <w:tmpl w:val="5C9EF49A"/>
    <w:lvl w:ilvl="0" w:tentative="0">
      <w:start w:val="1"/>
      <w:numFmt w:val="decimal"/>
      <w:lvlText w:val="(%1)"/>
      <w:lvlJc w:val="left"/>
      <w:pPr>
        <w:ind w:left="425" w:hanging="425"/>
      </w:pPr>
      <w:rPr>
        <w:rFonts w:hint="default"/>
      </w:rPr>
    </w:lvl>
    <w:lvl w:ilvl="1" w:tentative="0">
      <w:start w:val="1"/>
      <w:numFmt w:val="decimalEnclosedCircleChinese"/>
      <w:lvlText w:val="%2"/>
      <w:lvlJc w:val="left"/>
      <w:pPr>
        <w:tabs>
          <w:tab w:val="left" w:pos="840"/>
        </w:tabs>
        <w:ind w:left="840" w:leftChars="0" w:hanging="420" w:firstLineChars="0"/>
      </w:pPr>
      <w:rPr>
        <w:rFonts w:hint="default"/>
      </w:rPr>
    </w:lvl>
    <w:lvl w:ilvl="2" w:tentative="0">
      <w:start w:val="1"/>
      <w:numFmt w:val="decimal"/>
      <w:pStyle w:val="7"/>
      <w:lvlText w:val="（%3）"/>
      <w:lvlJc w:val="left"/>
      <w:pPr>
        <w:tabs>
          <w:tab w:val="left" w:pos="1260"/>
        </w:tabs>
        <w:ind w:left="1260" w:leftChars="0" w:hanging="420" w:firstLineChars="0"/>
      </w:pPr>
      <w:rPr>
        <w:rFonts w:hint="default" w:ascii="宋体" w:hAnsi="宋体" w:eastAsia="宋体" w:cs="宋体"/>
      </w:rPr>
    </w:lvl>
    <w:lvl w:ilvl="3" w:tentative="0">
      <w:start w:val="1"/>
      <w:numFmt w:val="lowerLetter"/>
      <w:lvlText w:val="%4."/>
      <w:lvlJc w:val="left"/>
      <w:pPr>
        <w:tabs>
          <w:tab w:val="left" w:pos="1680"/>
        </w:tabs>
        <w:ind w:left="1680" w:leftChars="0" w:hanging="420" w:firstLineChars="0"/>
      </w:pPr>
      <w:rPr>
        <w:rFonts w:hint="default"/>
      </w:r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leftChars="0" w:hanging="420" w:firstLineChars="0"/>
      </w:pPr>
      <w:rPr>
        <w:rFonts w:hint="default"/>
      </w:rPr>
    </w:lvl>
    <w:lvl w:ilvl="5" w:tentative="0">
      <w:start w:val="1"/>
      <w:numFmt w:val="lowerRoman"/>
      <w:lvlText w:val="%6."/>
      <w:lvlJc w:val="left"/>
      <w:pPr>
        <w:tabs>
          <w:tab w:val="left" w:pos="2520"/>
        </w:tabs>
        <w:ind w:left="2520" w:leftChars="0" w:hanging="420" w:firstLineChars="0"/>
      </w:pPr>
      <w:rPr>
        <w:rFonts w:hint="default"/>
      </w:rPr>
    </w:lvl>
    <w:lvl w:ilvl="6" w:tentative="0">
      <w:start w:val="1"/>
      <w:numFmt w:val="lowerRoman"/>
      <w:lvlText w:val="%7)"/>
      <w:lvlJc w:val="left"/>
      <w:pPr>
        <w:tabs>
          <w:tab w:val="left" w:pos="2940"/>
        </w:tabs>
        <w:ind w:left="2940" w:leftChars="0" w:hanging="420" w:firstLineChars="0"/>
      </w:pPr>
      <w:rPr>
        <w:rFonts w:hint="default"/>
      </w:rPr>
    </w:lvl>
    <w:lvl w:ilvl="7" w:tentative="0">
      <w:start w:val="1"/>
      <w:numFmt w:val="lowerLetter"/>
      <w:lvlText w:val="%8."/>
      <w:lvlJc w:val="left"/>
      <w:pPr>
        <w:tabs>
          <w:tab w:val="left" w:pos="3360"/>
        </w:tabs>
        <w:ind w:left="3360" w:leftChars="0" w:hanging="420" w:firstLineChars="0"/>
      </w:pPr>
      <w:rPr>
        <w:rFonts w:hint="default"/>
      </w:rPr>
    </w:lvl>
    <w:lvl w:ilvl="8" w:tentative="0">
      <w:start w:val="1"/>
      <w:numFmt w:val="lowerLetter"/>
      <w:lvlText w:val="%9)"/>
      <w:lvlJc w:val="left"/>
      <w:pPr>
        <w:tabs>
          <w:tab w:val="left" w:pos="3780"/>
        </w:tabs>
        <w:ind w:left="3780" w:leftChars="0" w:hanging="420" w:firstLineChars="0"/>
      </w:pPr>
      <w:rPr>
        <w:rFonts w:hint="default"/>
      </w:rPr>
    </w:lvl>
  </w:abstractNum>
  <w:num w:numId="1">
    <w:abstractNumId w:val="5"/>
  </w:num>
  <w:num w:numId="2">
    <w:abstractNumId w:val="0"/>
  </w:num>
  <w:num w:numId="3">
    <w:abstractNumId w:val="6"/>
  </w:num>
  <w:num w:numId="4">
    <w:abstractNumId w:val="4"/>
  </w:num>
  <w:num w:numId="5">
    <w:abstractNumId w:val="3"/>
  </w:num>
  <w:num w:numId="6">
    <w:abstractNumId w:val="1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Tk5M2M1YTczY2Y3NzJhZGY2YjZjOTgyNzk0MjNjZGYifQ=="/>
  </w:docVars>
  <w:rsids>
    <w:rsidRoot w:val="6C2E78C6"/>
    <w:rsid w:val="00FB3788"/>
    <w:rsid w:val="04E42AEC"/>
    <w:rsid w:val="063D63C7"/>
    <w:rsid w:val="0B7D4564"/>
    <w:rsid w:val="19611114"/>
    <w:rsid w:val="21623010"/>
    <w:rsid w:val="220C5FF2"/>
    <w:rsid w:val="234139C4"/>
    <w:rsid w:val="2B632C67"/>
    <w:rsid w:val="3AF67C75"/>
    <w:rsid w:val="48FC61BE"/>
    <w:rsid w:val="5085156A"/>
    <w:rsid w:val="52101D18"/>
    <w:rsid w:val="69A31013"/>
    <w:rsid w:val="6C2E78C6"/>
    <w:rsid w:val="7152067A"/>
    <w:rsid w:val="776108CA"/>
    <w:rsid w:val="79B57A43"/>
    <w:rsid w:val="DFFDA329"/>
    <w:rsid w:val="F75943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5">
    <w:name w:val="heading 1"/>
    <w:basedOn w:val="1"/>
    <w:next w:val="1"/>
    <w:qFormat/>
    <w:uiPriority w:val="0"/>
    <w:pPr>
      <w:keepNext/>
      <w:keepLines/>
      <w:numPr>
        <w:ilvl w:val="0"/>
        <w:numId w:val="1"/>
      </w:numPr>
      <w:spacing w:before="340" w:beforeLines="0" w:beforeAutospacing="0" w:after="330" w:afterLines="0" w:afterAutospacing="0" w:line="360" w:lineRule="auto"/>
      <w:ind w:firstLine="0"/>
      <w:jc w:val="center"/>
      <w:outlineLvl w:val="0"/>
    </w:pPr>
    <w:rPr>
      <w:rFonts w:ascii="黑体" w:hAnsi="黑体" w:eastAsia="黑体" w:cs="Times New Roman"/>
      <w:b/>
      <w:kern w:val="44"/>
      <w:sz w:val="36"/>
      <w:szCs w:val="20"/>
    </w:rPr>
  </w:style>
  <w:style w:type="paragraph" w:styleId="6">
    <w:name w:val="heading 2"/>
    <w:basedOn w:val="1"/>
    <w:next w:val="1"/>
    <w:semiHidden/>
    <w:unhideWhenUsed/>
    <w:qFormat/>
    <w:uiPriority w:val="0"/>
    <w:pPr>
      <w:keepNext/>
      <w:keepLines/>
      <w:numPr>
        <w:ilvl w:val="0"/>
        <w:numId w:val="2"/>
      </w:numPr>
      <w:spacing w:before="260" w:beforeLines="0" w:beforeAutospacing="0" w:after="260" w:afterLines="0" w:afterAutospacing="0" w:line="360" w:lineRule="auto"/>
      <w:jc w:val="center"/>
      <w:outlineLvl w:val="1"/>
    </w:pPr>
    <w:rPr>
      <w:rFonts w:ascii="Arial" w:hAnsi="Arial" w:eastAsia="黑体" w:cs="Times New Roman"/>
      <w:b/>
      <w:sz w:val="32"/>
      <w:szCs w:val="20"/>
    </w:rPr>
  </w:style>
  <w:style w:type="paragraph" w:styleId="7">
    <w:name w:val="heading 3"/>
    <w:basedOn w:val="1"/>
    <w:next w:val="1"/>
    <w:link w:val="11"/>
    <w:semiHidden/>
    <w:unhideWhenUsed/>
    <w:qFormat/>
    <w:uiPriority w:val="0"/>
    <w:pPr>
      <w:keepNext/>
      <w:keepLines/>
      <w:numPr>
        <w:ilvl w:val="2"/>
        <w:numId w:val="3"/>
      </w:numPr>
      <w:tabs>
        <w:tab w:val="left" w:pos="0"/>
        <w:tab w:val="clear" w:pos="1260"/>
      </w:tabs>
      <w:spacing w:before="50" w:beforeLines="50" w:line="360" w:lineRule="auto"/>
      <w:ind w:left="0" w:firstLine="0"/>
      <w:jc w:val="center"/>
      <w:outlineLvl w:val="2"/>
    </w:pPr>
    <w:rPr>
      <w:rFonts w:ascii="Times New Roman" w:hAnsi="Times New Roman" w:eastAsia="宋体" w:cs="Times New Roman"/>
      <w:b/>
      <w:bCs/>
      <w:color w:val="000000"/>
      <w:sz w:val="28"/>
      <w:szCs w:val="24"/>
    </w:rPr>
  </w:style>
  <w:style w:type="paragraph" w:styleId="8">
    <w:name w:val="heading 4"/>
    <w:basedOn w:val="1"/>
    <w:next w:val="1"/>
    <w:semiHidden/>
    <w:unhideWhenUsed/>
    <w:qFormat/>
    <w:uiPriority w:val="0"/>
    <w:pPr>
      <w:keepNext/>
      <w:keepLines/>
      <w:numPr>
        <w:ilvl w:val="0"/>
        <w:numId w:val="4"/>
      </w:numPr>
      <w:spacing w:before="280" w:beforeLines="0" w:beforeAutospacing="0" w:after="290" w:afterLines="0" w:afterAutospacing="0" w:line="360" w:lineRule="auto"/>
      <w:jc w:val="center"/>
      <w:outlineLvl w:val="3"/>
    </w:pPr>
    <w:rPr>
      <w:rFonts w:ascii="Arial" w:hAnsi="Arial" w:eastAsia="宋体" w:cs="Times New Roman"/>
      <w:b/>
      <w:sz w:val="24"/>
      <w:szCs w:val="20"/>
    </w:rPr>
  </w:style>
  <w:style w:type="character" w:default="1" w:styleId="10">
    <w:name w:val="Default Paragraph Font"/>
    <w:semiHidden/>
    <w:qFormat/>
    <w:uiPriority w:val="0"/>
  </w:style>
  <w:style w:type="table" w:default="1" w:styleId="9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引言二级条标题"/>
    <w:basedOn w:val="3"/>
    <w:next w:val="4"/>
    <w:qFormat/>
    <w:uiPriority w:val="0"/>
    <w:pPr>
      <w:numPr>
        <w:ilvl w:val="1"/>
        <w:numId w:val="5"/>
      </w:numPr>
      <w:tabs>
        <w:tab w:val="left" w:pos="360"/>
        <w:tab w:val="left" w:pos="1200"/>
      </w:tabs>
    </w:pPr>
    <w:rPr>
      <w:b w:val="0"/>
    </w:rPr>
  </w:style>
  <w:style w:type="paragraph" w:customStyle="1" w:styleId="3">
    <w:name w:val="引言一级条标题"/>
    <w:basedOn w:val="1"/>
    <w:next w:val="4"/>
    <w:qFormat/>
    <w:uiPriority w:val="0"/>
    <w:pPr>
      <w:widowControl/>
      <w:numPr>
        <w:ilvl w:val="0"/>
        <w:numId w:val="6"/>
      </w:numPr>
    </w:pPr>
    <w:rPr>
      <w:rFonts w:eastAsia="黑体"/>
      <w:b/>
      <w:szCs w:val="20"/>
    </w:rPr>
  </w:style>
  <w:style w:type="paragraph" w:customStyle="1" w:styleId="4">
    <w:name w:val="段"/>
    <w:next w:val="1"/>
    <w:qFormat/>
    <w:uiPriority w:val="0"/>
    <w:pPr>
      <w:tabs>
        <w:tab w:val="center" w:pos="4201"/>
        <w:tab w:val="right" w:leader="dot" w:pos="9298"/>
      </w:tabs>
      <w:autoSpaceDE w:val="0"/>
      <w:autoSpaceDN w:val="0"/>
      <w:ind w:firstLine="420" w:firstLineChars="200"/>
      <w:jc w:val="both"/>
    </w:pPr>
    <w:rPr>
      <w:rFonts w:ascii="宋体" w:hAnsi="Times New Roman" w:eastAsia="宋体" w:cstheme="minorBidi"/>
      <w:sz w:val="21"/>
      <w:lang w:bidi="ar-SA"/>
    </w:rPr>
  </w:style>
  <w:style w:type="character" w:customStyle="1" w:styleId="11">
    <w:name w:val="标题 3 Char"/>
    <w:link w:val="7"/>
    <w:qFormat/>
    <w:uiPriority w:val="9"/>
    <w:rPr>
      <w:rFonts w:ascii="Times New Roman" w:hAnsi="Times New Roman" w:eastAsia="宋体" w:cs="Times New Roman"/>
      <w:b/>
      <w:bCs/>
      <w:color w:val="000000"/>
      <w:sz w:val="28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AEACE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587</Words>
  <Characters>706</Characters>
  <Lines>0</Lines>
  <Paragraphs>0</Paragraphs>
  <TotalTime>13</TotalTime>
  <ScaleCrop>false</ScaleCrop>
  <LinksUpToDate>false</LinksUpToDate>
  <CharactersWithSpaces>756</CharactersWithSpaces>
  <Application>WPS Office_11.1.0.11830_F1E327BC-269C-435d-A152-05C5408002CA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2021-09-29T20:09:00Z</dcterms:created>
  <dc:creator>Administrator</dc:creator>
  <cp:lastModifiedBy>叶子</cp:lastModifiedBy>
  <cp:lastPrinted>2021-11-18T06:39:00Z</cp:lastPrinted>
  <dcterms:modified xsi:type="dcterms:W3CDTF">2022-07-05T01:57:34Z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2052-11.1.0.11830</vt:lpwstr>
  </property>
  <property fmtid="{D5CDD505-2E9C-101B-9397-08002B2CF9AE}" pid="3" name="ICV">
    <vt:lpwstr>8B801D4350FD45B3AF748131DD908DAE</vt:lpwstr>
  </property>
</Properties>
</file>