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  <w:t>附件：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591"/>
        <w:gridCol w:w="913"/>
        <w:gridCol w:w="1759"/>
        <w:gridCol w:w="1269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产品名称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品牌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规格型号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数量及</w:t>
            </w:r>
          </w:p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智能蜡饼制作</w:t>
            </w:r>
          </w:p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恒温机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翔宇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X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YL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-IV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台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132000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熏蒸治疗机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翔宇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HYZ-ⅡE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2台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59400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中药灭菌器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华圆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YXQ.WF32. 750</w:t>
            </w:r>
            <w:r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×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1050-D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1台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288500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红外加热沙灸设备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康平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SCT-I型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1台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15000</w:t>
            </w:r>
          </w:p>
        </w:tc>
      </w:tr>
    </w:tbl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315" w:lineRule="atLeast"/>
        <w:jc w:val="left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  <w:bookmarkStart w:id="0" w:name="_GoBack"/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1" name="图片 1" descr="SKMBT_2832102031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KMBT_283210203100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EF"/>
    <w:rsid w:val="000F6C33"/>
    <w:rsid w:val="0028764E"/>
    <w:rsid w:val="00416A01"/>
    <w:rsid w:val="004C2737"/>
    <w:rsid w:val="00531B43"/>
    <w:rsid w:val="00570AF0"/>
    <w:rsid w:val="006829F7"/>
    <w:rsid w:val="006F5FBE"/>
    <w:rsid w:val="00710B54"/>
    <w:rsid w:val="007464E1"/>
    <w:rsid w:val="007B1510"/>
    <w:rsid w:val="008B4B93"/>
    <w:rsid w:val="00911AE5"/>
    <w:rsid w:val="00926B69"/>
    <w:rsid w:val="009F26EF"/>
    <w:rsid w:val="00DB726A"/>
    <w:rsid w:val="00F40804"/>
    <w:rsid w:val="00F94616"/>
    <w:rsid w:val="01D1647E"/>
    <w:rsid w:val="06F61CB7"/>
    <w:rsid w:val="1CF14557"/>
    <w:rsid w:val="285D76CF"/>
    <w:rsid w:val="306C4755"/>
    <w:rsid w:val="308F0272"/>
    <w:rsid w:val="38D2333E"/>
    <w:rsid w:val="397553A4"/>
    <w:rsid w:val="3F3D68EA"/>
    <w:rsid w:val="41341E67"/>
    <w:rsid w:val="48183D24"/>
    <w:rsid w:val="5C5A4B97"/>
    <w:rsid w:val="6FAF4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147</Words>
  <Characters>842</Characters>
  <Lines>7</Lines>
  <Paragraphs>1</Paragraphs>
  <TotalTime>12</TotalTime>
  <ScaleCrop>false</ScaleCrop>
  <LinksUpToDate>false</LinksUpToDate>
  <CharactersWithSpaces>988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2016-01-25T07:56:00Z</dcterms:created>
  <dc:creator>dell</dc:creator>
  <cp:lastModifiedBy>佳佳臭蛋儿</cp:lastModifiedBy>
  <cp:lastPrinted>2021-02-03T02:01:17Z</cp:lastPrinted>
  <dcterms:modified xsi:type="dcterms:W3CDTF">2021-02-03T02:06:19Z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