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宋体" w:cs="宋体"/>
          <w:b/>
          <w:bCs/>
          <w:kern w:val="0"/>
          <w:sz w:val="84"/>
          <w:szCs w:val="84"/>
          <w:lang w:val="zh-CN"/>
        </w:rPr>
      </w:pPr>
    </w:p>
    <w:p>
      <w:pPr>
        <w:autoSpaceDE w:val="0"/>
        <w:autoSpaceDN w:val="0"/>
        <w:adjustRightInd w:val="0"/>
        <w:spacing w:line="360" w:lineRule="auto"/>
        <w:jc w:val="center"/>
        <w:rPr>
          <w:rFonts w:hint="eastAsia" w:ascii="宋体" w:hAnsi="宋体" w:cs="宋体"/>
          <w:b/>
          <w:bCs/>
          <w:kern w:val="0"/>
          <w:sz w:val="84"/>
          <w:szCs w:val="84"/>
          <w:lang w:val="zh-CN"/>
        </w:rPr>
      </w:pPr>
    </w:p>
    <w:p>
      <w:pPr>
        <w:autoSpaceDE w:val="0"/>
        <w:autoSpaceDN w:val="0"/>
        <w:adjustRightInd w:val="0"/>
        <w:spacing w:line="360" w:lineRule="auto"/>
        <w:jc w:val="center"/>
        <w:rPr>
          <w:rFonts w:ascii="宋体" w:hAnsi="宋体" w:cs="宋体"/>
          <w:b/>
          <w:bCs/>
          <w:kern w:val="0"/>
          <w:sz w:val="84"/>
          <w:szCs w:val="84"/>
        </w:rPr>
      </w:pPr>
      <w:r>
        <w:rPr>
          <w:rFonts w:hint="eastAsia" w:ascii="宋体" w:hAnsi="宋体" w:cs="宋体"/>
          <w:b/>
          <w:bCs/>
          <w:kern w:val="0"/>
          <w:sz w:val="84"/>
          <w:szCs w:val="84"/>
          <w:lang w:val="zh-CN"/>
        </w:rPr>
        <w:t>公开招标文件</w:t>
      </w:r>
    </w:p>
    <w:p>
      <w:pPr>
        <w:autoSpaceDE w:val="0"/>
        <w:autoSpaceDN w:val="0"/>
        <w:adjustRightInd w:val="0"/>
        <w:spacing w:line="360" w:lineRule="auto"/>
        <w:jc w:val="center"/>
        <w:rPr>
          <w:rFonts w:ascii="宋体" w:hAnsi="宋体" w:cs="宋体"/>
          <w:b/>
          <w:bCs/>
          <w:kern w:val="0"/>
          <w:sz w:val="84"/>
          <w:szCs w:val="84"/>
        </w:rPr>
      </w:pPr>
    </w:p>
    <w:p>
      <w:pPr>
        <w:pStyle w:val="16"/>
        <w:ind w:firstLine="723"/>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b/>
          <w:bCs/>
          <w:kern w:val="0"/>
          <w:sz w:val="36"/>
          <w:szCs w:val="36"/>
        </w:rPr>
      </w:pPr>
      <w:r>
        <w:rPr>
          <w:rFonts w:hint="eastAsia" w:ascii="宋体" w:hAnsi="宋体" w:cs="宋体"/>
          <w:b/>
          <w:bCs/>
          <w:kern w:val="0"/>
          <w:sz w:val="36"/>
          <w:szCs w:val="36"/>
          <w:lang w:val="zh-CN"/>
        </w:rPr>
        <w:t>采购项目编号：</w:t>
      </w:r>
      <w:r>
        <w:rPr>
          <w:rFonts w:hint="eastAsia" w:cs="宋体"/>
          <w:b/>
          <w:bCs/>
          <w:kern w:val="0"/>
          <w:sz w:val="36"/>
          <w:szCs w:val="36"/>
          <w:lang w:val="zh-CN"/>
        </w:rPr>
        <w:t>青海赫铭公招（货物）2020-047</w:t>
      </w:r>
    </w:p>
    <w:p>
      <w:pPr>
        <w:autoSpaceDE w:val="0"/>
        <w:autoSpaceDN w:val="0"/>
        <w:adjustRightInd w:val="0"/>
        <w:spacing w:before="3" w:line="360" w:lineRule="auto"/>
        <w:ind w:left="2530" w:hanging="2530" w:hangingChars="700"/>
        <w:rPr>
          <w:rFonts w:hint="eastAsia" w:ascii="宋体" w:hAnsi="宋体" w:cs="宋体"/>
          <w:b/>
          <w:bCs/>
          <w:kern w:val="0"/>
          <w:sz w:val="36"/>
          <w:szCs w:val="36"/>
        </w:rPr>
      </w:pPr>
      <w:r>
        <w:rPr>
          <w:rFonts w:hint="eastAsia" w:ascii="宋体" w:hAnsi="宋体" w:cs="宋体"/>
          <w:b/>
          <w:bCs/>
          <w:kern w:val="0"/>
          <w:sz w:val="36"/>
          <w:szCs w:val="36"/>
          <w:lang w:val="zh-CN"/>
        </w:rPr>
        <w:t>采购项目名称：</w:t>
      </w:r>
      <w:r>
        <w:rPr>
          <w:rFonts w:hint="eastAsia" w:cs="宋体"/>
          <w:b/>
          <w:bCs/>
          <w:kern w:val="0"/>
          <w:sz w:val="36"/>
          <w:szCs w:val="36"/>
          <w:lang w:val="zh-CN"/>
        </w:rPr>
        <w:t>化隆县职业技术学校2020年第二批现代职业教育质量提升计划项目设备采购项目</w:t>
      </w:r>
    </w:p>
    <w:p>
      <w:pPr>
        <w:autoSpaceDE w:val="0"/>
        <w:autoSpaceDN w:val="0"/>
        <w:adjustRightInd w:val="0"/>
        <w:spacing w:line="360" w:lineRule="auto"/>
        <w:jc w:val="left"/>
        <w:rPr>
          <w:rFonts w:hint="eastAsia" w:ascii="宋体" w:hAnsi="宋体" w:cs="宋体"/>
          <w:b/>
          <w:bCs/>
          <w:kern w:val="0"/>
          <w:sz w:val="36"/>
          <w:szCs w:val="36"/>
        </w:rPr>
      </w:pPr>
      <w:r>
        <w:rPr>
          <w:rFonts w:hint="eastAsia" w:ascii="宋体" w:hAnsi="宋体" w:cs="宋体"/>
          <w:b/>
          <w:bCs/>
          <w:kern w:val="0"/>
          <w:sz w:val="36"/>
          <w:szCs w:val="36"/>
          <w:lang w:val="zh-CN"/>
        </w:rPr>
        <w:t>采购人：化隆回族自治县教育局</w:t>
      </w:r>
      <w:r>
        <w:rPr>
          <w:rFonts w:hint="eastAsia" w:ascii="宋体" w:hAnsi="宋体" w:cs="宋体"/>
          <w:b/>
          <w:bCs/>
          <w:kern w:val="0"/>
          <w:sz w:val="36"/>
          <w:szCs w:val="36"/>
        </w:rPr>
        <w:t xml:space="preserve">   </w:t>
      </w:r>
    </w:p>
    <w:p>
      <w:pPr>
        <w:autoSpaceDE w:val="0"/>
        <w:autoSpaceDN w:val="0"/>
        <w:adjustRightInd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lang w:val="zh-CN"/>
        </w:rPr>
        <w:t>采购代理机构：青海赫铭工程项目管理有限公司</w:t>
      </w:r>
    </w:p>
    <w:p>
      <w:pPr>
        <w:pStyle w:val="23"/>
        <w:rPr>
          <w:rFonts w:hint="eastAsia" w:ascii="宋体" w:hAnsi="宋体" w:cs="宋体"/>
          <w:b/>
          <w:bCs/>
          <w:kern w:val="0"/>
          <w:sz w:val="36"/>
          <w:szCs w:val="36"/>
          <w:lang w:val="zh-CN"/>
        </w:rPr>
      </w:pPr>
    </w:p>
    <w:p>
      <w:pPr>
        <w:pStyle w:val="23"/>
        <w:rPr>
          <w:rFonts w:hint="eastAsia" w:ascii="宋体" w:hAnsi="宋体" w:cs="宋体"/>
          <w:b/>
          <w:bCs/>
          <w:kern w:val="0"/>
          <w:sz w:val="36"/>
          <w:szCs w:val="36"/>
          <w:lang w:val="zh-CN"/>
        </w:rPr>
      </w:pPr>
    </w:p>
    <w:p>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20</w:t>
      </w:r>
      <w:r>
        <w:rPr>
          <w:rFonts w:hint="eastAsia" w:ascii="宋体" w:hAnsi="宋体" w:cs="宋体"/>
          <w:b/>
          <w:bCs/>
          <w:kern w:val="0"/>
          <w:sz w:val="36"/>
          <w:szCs w:val="36"/>
        </w:rPr>
        <w:t>20</w:t>
      </w: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9</w:t>
      </w:r>
      <w:r>
        <w:rPr>
          <w:rFonts w:hint="eastAsia" w:ascii="宋体" w:hAnsi="宋体" w:cs="宋体"/>
          <w:b/>
          <w:bCs/>
          <w:kern w:val="0"/>
          <w:sz w:val="36"/>
          <w:szCs w:val="36"/>
          <w:lang w:val="zh-CN"/>
        </w:rPr>
        <w:t>月</w:t>
      </w:r>
    </w:p>
    <w:p>
      <w:pPr>
        <w:autoSpaceDE w:val="0"/>
        <w:autoSpaceDN w:val="0"/>
        <w:adjustRightInd w:val="0"/>
        <w:spacing w:line="360" w:lineRule="auto"/>
        <w:rPr>
          <w:rFonts w:ascii="宋体" w:hAnsi="宋体" w:cs="宋体"/>
          <w:kern w:val="0"/>
          <w:sz w:val="36"/>
          <w:szCs w:val="36"/>
        </w:rPr>
      </w:pPr>
    </w:p>
    <w:p>
      <w:pPr>
        <w:pStyle w:val="23"/>
        <w:rPr>
          <w:rFonts w:ascii="宋体" w:hAnsi="宋体" w:cs="宋体"/>
          <w:kern w:val="0"/>
          <w:sz w:val="36"/>
          <w:szCs w:val="36"/>
        </w:rPr>
      </w:pPr>
    </w:p>
    <w:p>
      <w:pPr>
        <w:adjustRightInd w:val="0"/>
        <w:spacing w:line="360" w:lineRule="auto"/>
        <w:jc w:val="center"/>
        <w:textAlignment w:val="baseline"/>
        <w:rPr>
          <w:rFonts w:hint="eastAsia" w:ascii="宋体" w:hAnsi="宋体" w:cs="宋体"/>
          <w:b/>
          <w:sz w:val="40"/>
          <w:szCs w:val="30"/>
        </w:rPr>
      </w:pPr>
      <w:r>
        <w:rPr>
          <w:rFonts w:hint="eastAsia" w:ascii="宋体" w:hAnsi="宋体" w:cs="宋体"/>
          <w:b/>
          <w:sz w:val="40"/>
          <w:szCs w:val="30"/>
        </w:rPr>
        <w:t>目  录</w:t>
      </w:r>
    </w:p>
    <w:p>
      <w:pPr>
        <w:pStyle w:val="13"/>
        <w:tabs>
          <w:tab w:val="right" w:leader="dot" w:pos="8233"/>
        </w:tabs>
        <w:ind w:firstLine="480"/>
        <w:rPr>
          <w:b w:val="0"/>
          <w:bCs w:val="0"/>
          <w:caps w:val="0"/>
          <w:sz w:val="21"/>
          <w:szCs w:val="22"/>
        </w:rPr>
      </w:pPr>
      <w:r>
        <w:rPr>
          <w:rFonts w:hint="eastAsia" w:ascii="宋体" w:hAnsi="宋体" w:cs="宋体"/>
          <w:b w:val="0"/>
          <w:bCs w:val="0"/>
          <w:kern w:val="0"/>
          <w:szCs w:val="24"/>
        </w:rPr>
        <w:fldChar w:fldCharType="begin"/>
      </w:r>
      <w:r>
        <w:rPr>
          <w:rStyle w:val="19"/>
          <w:rFonts w:hint="eastAsia" w:ascii="宋体" w:hAnsi="宋体" w:cs="宋体"/>
          <w:b w:val="0"/>
          <w:bCs w:val="0"/>
          <w:color w:val="auto"/>
          <w:kern w:val="0"/>
          <w:szCs w:val="24"/>
        </w:rPr>
        <w:instrText xml:space="preserve"> TOC \o "3-3" \h \z \t "标题 1,2,标题 2,3,标题,1" </w:instrText>
      </w:r>
      <w:r>
        <w:rPr>
          <w:rFonts w:hint="eastAsia" w:ascii="宋体" w:hAnsi="宋体" w:cs="宋体"/>
          <w:b w:val="0"/>
          <w:bCs w:val="0"/>
          <w:kern w:val="0"/>
          <w:szCs w:val="24"/>
        </w:rPr>
        <w:fldChar w:fldCharType="separate"/>
      </w:r>
      <w:r>
        <w:rPr>
          <w:b w:val="0"/>
        </w:rPr>
        <w:fldChar w:fldCharType="begin"/>
      </w:r>
      <w:r>
        <w:rPr>
          <w:rStyle w:val="19"/>
          <w:b w:val="0"/>
          <w:color w:val="auto"/>
        </w:rPr>
        <w:instrText xml:space="preserve"> </w:instrText>
      </w:r>
      <w:r>
        <w:rPr>
          <w:b w:val="0"/>
        </w:rPr>
        <w:instrText xml:space="preserve">HYPERLINK \l "_Toc515908167"</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第一部分</w:t>
      </w:r>
      <w:r>
        <w:rPr>
          <w:rStyle w:val="19"/>
          <w:rFonts w:ascii="宋体" w:hAnsi="宋体" w:cs="宋体"/>
          <w:b w:val="0"/>
          <w:color w:val="auto"/>
          <w:lang w:val="zh-CN"/>
        </w:rPr>
        <w:t xml:space="preserve">  </w:t>
      </w:r>
      <w:r>
        <w:rPr>
          <w:rStyle w:val="19"/>
          <w:rFonts w:hint="eastAsia" w:ascii="宋体" w:hAnsi="宋体" w:cs="宋体"/>
          <w:b w:val="0"/>
          <w:color w:val="auto"/>
          <w:lang w:val="zh-CN"/>
        </w:rPr>
        <w:t>投标邀请</w:t>
      </w:r>
      <w:r>
        <w:rPr>
          <w:b w:val="0"/>
        </w:rPr>
        <w:tab/>
      </w:r>
      <w:r>
        <w:rPr>
          <w:b w:val="0"/>
        </w:rPr>
        <w:fldChar w:fldCharType="begin"/>
      </w:r>
      <w:r>
        <w:rPr>
          <w:b w:val="0"/>
        </w:rPr>
        <w:instrText xml:space="preserve"> PAGEREF _Toc515908167 \h </w:instrText>
      </w:r>
      <w:r>
        <w:rPr>
          <w:b w:val="0"/>
        </w:rPr>
        <w:fldChar w:fldCharType="separate"/>
      </w:r>
      <w:r>
        <w:rPr>
          <w:b w:val="0"/>
        </w:rPr>
        <w:t>5</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"_Toc515908168"</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第二部分</w:t>
      </w:r>
      <w:r>
        <w:rPr>
          <w:rStyle w:val="19"/>
          <w:rFonts w:ascii="宋体" w:hAnsi="宋体" w:cs="宋体"/>
          <w:b w:val="0"/>
          <w:color w:val="auto"/>
          <w:lang w:val="zh-CN"/>
        </w:rPr>
        <w:t xml:space="preserve">  </w:t>
      </w:r>
      <w:r>
        <w:rPr>
          <w:rStyle w:val="19"/>
          <w:rFonts w:hint="eastAsia" w:ascii="宋体" w:hAnsi="宋体" w:cs="宋体"/>
          <w:b w:val="0"/>
          <w:color w:val="auto"/>
          <w:lang w:val="zh-CN"/>
        </w:rPr>
        <w:t>投标人须知</w:t>
      </w:r>
      <w:r>
        <w:rPr>
          <w:b w:val="0"/>
        </w:rPr>
        <w:tab/>
      </w:r>
      <w:r>
        <w:rPr>
          <w:b w:val="0"/>
        </w:rPr>
        <w:fldChar w:fldCharType="begin"/>
      </w:r>
      <w:r>
        <w:rPr>
          <w:b w:val="0"/>
        </w:rPr>
        <w:instrText xml:space="preserve"> PAGEREF _Toc515908168 \h </w:instrText>
      </w:r>
      <w:r>
        <w:rPr>
          <w:b w:val="0"/>
        </w:rPr>
        <w:fldChar w:fldCharType="separate"/>
      </w:r>
      <w:r>
        <w:rPr>
          <w:b w:val="0"/>
        </w:rPr>
        <w:t>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"_Toc515908169"</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一、说明</w:t>
      </w:r>
      <w:r>
        <w:rPr>
          <w:b w:val="0"/>
        </w:rPr>
        <w:tab/>
      </w:r>
      <w:r>
        <w:rPr>
          <w:b w:val="0"/>
        </w:rPr>
        <w:fldChar w:fldCharType="begin"/>
      </w:r>
      <w:r>
        <w:rPr>
          <w:b w:val="0"/>
        </w:rPr>
        <w:instrText xml:space="preserve"> PAGEREF _Toc515908169 \h </w:instrText>
      </w:r>
      <w:r>
        <w:rPr>
          <w:b w:val="0"/>
        </w:rPr>
        <w:fldChar w:fldCharType="separate"/>
      </w:r>
      <w:r>
        <w:rPr>
          <w:b w:val="0"/>
        </w:rPr>
        <w:t>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"_Toc515908170"</w:instrText>
      </w:r>
      <w:r>
        <w:rPr>
          <w:rStyle w:val="19"/>
          <w:b w:val="0"/>
          <w:color w:val="auto"/>
        </w:rPr>
        <w:instrText xml:space="preserve"> </w:instrText>
      </w:r>
      <w:r>
        <w:rPr>
          <w:b w:val="0"/>
        </w:rPr>
        <w:fldChar w:fldCharType="separate"/>
      </w:r>
      <w:r>
        <w:rPr>
          <w:rStyle w:val="19"/>
          <w:rFonts w:ascii="宋体" w:hAnsi="宋体" w:cs="宋体"/>
          <w:b w:val="0"/>
          <w:color w:val="auto"/>
          <w:lang w:val="zh-CN"/>
        </w:rPr>
        <w:t>1.</w:t>
      </w:r>
      <w:r>
        <w:rPr>
          <w:rStyle w:val="19"/>
          <w:rFonts w:hint="eastAsia" w:ascii="宋体" w:hAnsi="宋体" w:cs="宋体"/>
          <w:b w:val="0"/>
          <w:color w:val="auto"/>
          <w:lang w:val="zh-CN"/>
        </w:rPr>
        <w:t>适用范围</w:t>
      </w:r>
      <w:r>
        <w:rPr>
          <w:b w:val="0"/>
        </w:rPr>
        <w:tab/>
      </w:r>
      <w:r>
        <w:rPr>
          <w:b w:val="0"/>
        </w:rPr>
        <w:fldChar w:fldCharType="begin"/>
      </w:r>
      <w:r>
        <w:rPr>
          <w:b w:val="0"/>
        </w:rPr>
        <w:instrText xml:space="preserve"> PAGEREF _Toc515908170 \h </w:instrText>
      </w:r>
      <w:r>
        <w:rPr>
          <w:b w:val="0"/>
        </w:rPr>
        <w:fldChar w:fldCharType="separate"/>
      </w:r>
      <w:r>
        <w:rPr>
          <w:b w:val="0"/>
        </w:rPr>
        <w:t>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"_Toc515908171"</w:instrText>
      </w:r>
      <w:r>
        <w:rPr>
          <w:rStyle w:val="19"/>
          <w:b w:val="0"/>
          <w:color w:val="auto"/>
        </w:rPr>
        <w:instrText xml:space="preserve"> </w:instrText>
      </w:r>
      <w:r>
        <w:rPr>
          <w:b w:val="0"/>
        </w:rPr>
        <w:fldChar w:fldCharType="separate"/>
      </w:r>
      <w:r>
        <w:rPr>
          <w:rStyle w:val="19"/>
          <w:rFonts w:ascii="宋体" w:hAnsi="宋体" w:cs="宋体"/>
          <w:b w:val="0"/>
          <w:color w:val="auto"/>
          <w:lang w:val="zh-CN"/>
        </w:rPr>
        <w:t>2.</w:t>
      </w:r>
      <w:r>
        <w:rPr>
          <w:rStyle w:val="19"/>
          <w:rFonts w:hint="eastAsia" w:ascii="宋体" w:hAnsi="宋体" w:cs="宋体"/>
          <w:b w:val="0"/>
          <w:color w:val="auto"/>
          <w:lang w:val="zh-CN"/>
        </w:rPr>
        <w:t>采购方式、合格的投标人</w:t>
      </w:r>
      <w:r>
        <w:rPr>
          <w:b w:val="0"/>
        </w:rPr>
        <w:tab/>
      </w:r>
      <w:r>
        <w:rPr>
          <w:b w:val="0"/>
        </w:rPr>
        <w:fldChar w:fldCharType="begin"/>
      </w:r>
      <w:r>
        <w:rPr>
          <w:b w:val="0"/>
        </w:rPr>
        <w:instrText xml:space="preserve"> PAGEREF _Toc515908171 \h </w:instrText>
      </w:r>
      <w:r>
        <w:rPr>
          <w:b w:val="0"/>
        </w:rPr>
        <w:fldChar w:fldCharType="separate"/>
      </w:r>
      <w:r>
        <w:rPr>
          <w:b w:val="0"/>
        </w:rPr>
        <w:t>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"_Toc515908172"</w:instrText>
      </w:r>
      <w:r>
        <w:rPr>
          <w:rStyle w:val="19"/>
          <w:b w:val="0"/>
          <w:color w:val="auto"/>
        </w:rPr>
        <w:instrText xml:space="preserve"> </w:instrText>
      </w:r>
      <w:r>
        <w:rPr>
          <w:b w:val="0"/>
        </w:rPr>
        <w:fldChar w:fldCharType="separate"/>
      </w:r>
      <w:r>
        <w:rPr>
          <w:rStyle w:val="19"/>
          <w:rFonts w:ascii="宋体" w:hAnsi="宋体" w:cs="宋体"/>
          <w:b w:val="0"/>
          <w:color w:val="auto"/>
          <w:lang w:val="zh-CN"/>
        </w:rPr>
        <w:t>3.</w:t>
      </w:r>
      <w:r>
        <w:rPr>
          <w:rStyle w:val="19"/>
          <w:rFonts w:hint="eastAsia" w:ascii="宋体" w:hAnsi="宋体" w:cs="宋体"/>
          <w:b w:val="0"/>
          <w:color w:val="auto"/>
          <w:lang w:val="zh-CN"/>
        </w:rPr>
        <w:t>投标费用</w:t>
      </w:r>
      <w:r>
        <w:rPr>
          <w:b w:val="0"/>
        </w:rPr>
        <w:tab/>
      </w:r>
      <w:r>
        <w:rPr>
          <w:b w:val="0"/>
        </w:rPr>
        <w:fldChar w:fldCharType="begin"/>
      </w:r>
      <w:r>
        <w:rPr>
          <w:b w:val="0"/>
        </w:rPr>
        <w:instrText xml:space="preserve"> PAGEREF _Toc515908172 \h </w:instrText>
      </w:r>
      <w:r>
        <w:rPr>
          <w:b w:val="0"/>
        </w:rPr>
        <w:fldChar w:fldCharType="separate"/>
      </w:r>
      <w:r>
        <w:rPr>
          <w:b w:val="0"/>
        </w:rPr>
        <w:t>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"_Toc515908173"</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二、招标文件说明</w:t>
      </w:r>
      <w:r>
        <w:rPr>
          <w:b w:val="0"/>
        </w:rPr>
        <w:tab/>
      </w:r>
      <w:r>
        <w:rPr>
          <w:b w:val="0"/>
        </w:rPr>
        <w:fldChar w:fldCharType="begin"/>
      </w:r>
      <w:r>
        <w:rPr>
          <w:b w:val="0"/>
        </w:rPr>
        <w:instrText xml:space="preserve"> PAGEREF _Toc515908173 \h </w:instrText>
      </w:r>
      <w:r>
        <w:rPr>
          <w:b w:val="0"/>
        </w:rPr>
        <w:fldChar w:fldCharType="separate"/>
      </w:r>
      <w:r>
        <w:rPr>
          <w:b w:val="0"/>
        </w:rPr>
        <w:t>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"_Toc515908174"</w:instrText>
      </w:r>
      <w:r>
        <w:rPr>
          <w:rStyle w:val="19"/>
          <w:b w:val="0"/>
          <w:color w:val="auto"/>
        </w:rPr>
        <w:instrText xml:space="preserve"> </w:instrText>
      </w:r>
      <w:r>
        <w:rPr>
          <w:b w:val="0"/>
        </w:rPr>
        <w:fldChar w:fldCharType="separate"/>
      </w:r>
      <w:r>
        <w:rPr>
          <w:rStyle w:val="19"/>
          <w:rFonts w:ascii="宋体" w:hAnsi="宋体" w:cs="宋体"/>
          <w:b w:val="0"/>
          <w:color w:val="auto"/>
          <w:lang w:val="zh-CN"/>
        </w:rPr>
        <w:t>4.</w:t>
      </w:r>
      <w:r>
        <w:rPr>
          <w:rStyle w:val="19"/>
          <w:rFonts w:hint="eastAsia" w:ascii="宋体" w:hAnsi="宋体" w:cs="宋体"/>
          <w:b w:val="0"/>
          <w:color w:val="auto"/>
          <w:lang w:val="zh-CN"/>
        </w:rPr>
        <w:t>招标文件的构成</w:t>
      </w:r>
      <w:r>
        <w:rPr>
          <w:b w:val="0"/>
        </w:rPr>
        <w:tab/>
      </w:r>
      <w:r>
        <w:rPr>
          <w:b w:val="0"/>
        </w:rPr>
        <w:fldChar w:fldCharType="begin"/>
      </w:r>
      <w:r>
        <w:rPr>
          <w:b w:val="0"/>
        </w:rPr>
        <w:instrText xml:space="preserve"> PAGEREF _Toc515908174 \h </w:instrText>
      </w:r>
      <w:r>
        <w:rPr>
          <w:b w:val="0"/>
        </w:rPr>
        <w:fldChar w:fldCharType="separate"/>
      </w:r>
      <w:r>
        <w:rPr>
          <w:b w:val="0"/>
        </w:rPr>
        <w:t>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"_Toc515908175"</w:instrText>
      </w:r>
      <w:r>
        <w:rPr>
          <w:rStyle w:val="19"/>
          <w:b w:val="0"/>
          <w:color w:val="auto"/>
        </w:rPr>
        <w:instrText xml:space="preserve"> </w:instrText>
      </w:r>
      <w:r>
        <w:rPr>
          <w:b w:val="0"/>
        </w:rPr>
        <w:fldChar w:fldCharType="separate"/>
      </w:r>
      <w:r>
        <w:rPr>
          <w:rStyle w:val="19"/>
          <w:rFonts w:ascii="宋体" w:hAnsi="宋体" w:cs="宋体"/>
          <w:b w:val="0"/>
          <w:color w:val="auto"/>
          <w:lang w:val="zh-CN"/>
        </w:rPr>
        <w:t>5.</w:t>
      </w:r>
      <w:r>
        <w:rPr>
          <w:rStyle w:val="19"/>
          <w:rFonts w:hint="eastAsia" w:ascii="宋体" w:hAnsi="宋体" w:cs="宋体"/>
          <w:b w:val="0"/>
          <w:color w:val="auto"/>
          <w:lang w:val="zh-CN"/>
        </w:rPr>
        <w:t>招标文件、采购活动和中标结果的质疑</w:t>
      </w:r>
      <w:r>
        <w:rPr>
          <w:b w:val="0"/>
        </w:rPr>
        <w:tab/>
      </w:r>
      <w:r>
        <w:rPr>
          <w:b w:val="0"/>
        </w:rPr>
        <w:fldChar w:fldCharType="begin"/>
      </w:r>
      <w:r>
        <w:rPr>
          <w:b w:val="0"/>
        </w:rPr>
        <w:instrText xml:space="preserve"> PAGEREF _Toc515908175 \h </w:instrText>
      </w:r>
      <w:r>
        <w:rPr>
          <w:b w:val="0"/>
        </w:rPr>
        <w:fldChar w:fldCharType="separate"/>
      </w:r>
      <w:r>
        <w:rPr>
          <w:b w:val="0"/>
        </w:rPr>
        <w:t>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"_Toc515908176"</w:instrText>
      </w:r>
      <w:r>
        <w:rPr>
          <w:rStyle w:val="19"/>
          <w:b w:val="0"/>
          <w:color w:val="auto"/>
        </w:rPr>
        <w:instrText xml:space="preserve"> </w:instrText>
      </w:r>
      <w:r>
        <w:rPr>
          <w:b w:val="0"/>
        </w:rPr>
        <w:fldChar w:fldCharType="separate"/>
      </w:r>
      <w:r>
        <w:rPr>
          <w:rStyle w:val="19"/>
          <w:rFonts w:ascii="宋体" w:hAnsi="宋体" w:cs="宋体"/>
          <w:b w:val="0"/>
          <w:color w:val="auto"/>
          <w:lang w:val="zh-CN"/>
        </w:rPr>
        <w:t>6.</w:t>
      </w:r>
      <w:r>
        <w:rPr>
          <w:rStyle w:val="19"/>
          <w:rFonts w:hint="eastAsia" w:ascii="宋体" w:hAnsi="宋体" w:cs="宋体"/>
          <w:b w:val="0"/>
          <w:color w:val="auto"/>
          <w:lang w:val="zh-CN"/>
        </w:rPr>
        <w:t>招标文件的澄清或修改</w:t>
      </w:r>
      <w:r>
        <w:rPr>
          <w:b w:val="0"/>
        </w:rPr>
        <w:tab/>
      </w:r>
      <w:r>
        <w:rPr>
          <w:b w:val="0"/>
        </w:rPr>
        <w:fldChar w:fldCharType="begin"/>
      </w:r>
      <w:r>
        <w:rPr>
          <w:b w:val="0"/>
        </w:rPr>
        <w:instrText xml:space="preserve"> PAGEREF _Toc515908176 \h </w:instrText>
      </w:r>
      <w:r>
        <w:rPr>
          <w:b w:val="0"/>
        </w:rPr>
        <w:fldChar w:fldCharType="separate"/>
      </w:r>
      <w:r>
        <w:rPr>
          <w:b w:val="0"/>
        </w:rPr>
        <w:t>9</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"_Toc515908177"</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三、投标文件的编制</w:t>
      </w:r>
      <w:r>
        <w:rPr>
          <w:b w:val="0"/>
        </w:rPr>
        <w:tab/>
      </w:r>
      <w:r>
        <w:rPr>
          <w:b w:val="0"/>
        </w:rPr>
        <w:fldChar w:fldCharType="begin"/>
      </w:r>
      <w:r>
        <w:rPr>
          <w:b w:val="0"/>
        </w:rPr>
        <w:instrText xml:space="preserve"> PAGEREF _Toc515908177 \h </w:instrText>
      </w:r>
      <w:r>
        <w:rPr>
          <w:b w:val="0"/>
        </w:rPr>
        <w:fldChar w:fldCharType="separate"/>
      </w:r>
      <w:r>
        <w:rPr>
          <w:b w:val="0"/>
        </w:rPr>
        <w:t>9</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"_Toc515908178"</w:instrText>
      </w:r>
      <w:r>
        <w:rPr>
          <w:rStyle w:val="19"/>
          <w:b w:val="0"/>
          <w:color w:val="auto"/>
        </w:rPr>
        <w:instrText xml:space="preserve"> </w:instrText>
      </w:r>
      <w:r>
        <w:rPr>
          <w:b w:val="0"/>
        </w:rPr>
        <w:fldChar w:fldCharType="separate"/>
      </w:r>
      <w:r>
        <w:rPr>
          <w:rStyle w:val="19"/>
          <w:rFonts w:ascii="宋体" w:hAnsi="宋体" w:cs="宋体"/>
          <w:b w:val="0"/>
          <w:color w:val="auto"/>
          <w:lang w:val="zh-CN"/>
        </w:rPr>
        <w:t>7.</w:t>
      </w:r>
      <w:r>
        <w:rPr>
          <w:rStyle w:val="19"/>
          <w:rFonts w:hint="eastAsia" w:ascii="宋体" w:hAnsi="宋体" w:cs="宋体"/>
          <w:b w:val="0"/>
          <w:color w:val="auto"/>
          <w:lang w:val="zh-CN"/>
        </w:rPr>
        <w:t>投标文件的语言及度量衡单位</w:t>
      </w:r>
      <w:r>
        <w:rPr>
          <w:b w:val="0"/>
        </w:rPr>
        <w:tab/>
      </w:r>
      <w:r>
        <w:rPr>
          <w:b w:val="0"/>
        </w:rPr>
        <w:fldChar w:fldCharType="begin"/>
      </w:r>
      <w:r>
        <w:rPr>
          <w:b w:val="0"/>
        </w:rPr>
        <w:instrText xml:space="preserve"> PAGEREF _Toc515908178 \h </w:instrText>
      </w:r>
      <w:r>
        <w:rPr>
          <w:b w:val="0"/>
        </w:rPr>
        <w:fldChar w:fldCharType="separate"/>
      </w:r>
      <w:r>
        <w:rPr>
          <w:b w:val="0"/>
        </w:rPr>
        <w:t>9</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"_Toc515908179"</w:instrText>
      </w:r>
      <w:r>
        <w:rPr>
          <w:rStyle w:val="19"/>
          <w:b w:val="0"/>
          <w:color w:val="auto"/>
        </w:rPr>
        <w:instrText xml:space="preserve"> </w:instrText>
      </w:r>
      <w:r>
        <w:rPr>
          <w:b w:val="0"/>
        </w:rPr>
        <w:fldChar w:fldCharType="separate"/>
      </w:r>
      <w:r>
        <w:rPr>
          <w:rStyle w:val="19"/>
          <w:rFonts w:ascii="宋体" w:hAnsi="宋体" w:cs="宋体"/>
          <w:b w:val="0"/>
          <w:color w:val="auto"/>
          <w:lang w:val="zh-CN"/>
        </w:rPr>
        <w:t>8.</w:t>
      </w:r>
      <w:r>
        <w:rPr>
          <w:rStyle w:val="19"/>
          <w:rFonts w:hint="eastAsia" w:ascii="宋体" w:hAnsi="宋体" w:cs="宋体"/>
          <w:b w:val="0"/>
          <w:color w:val="auto"/>
          <w:lang w:val="zh-CN"/>
        </w:rPr>
        <w:t>投标报价及币种</w:t>
      </w:r>
      <w:r>
        <w:rPr>
          <w:b w:val="0"/>
        </w:rPr>
        <w:tab/>
      </w:r>
      <w:r>
        <w:rPr>
          <w:b w:val="0"/>
        </w:rPr>
        <w:fldChar w:fldCharType="begin"/>
      </w:r>
      <w:r>
        <w:rPr>
          <w:b w:val="0"/>
        </w:rPr>
        <w:instrText xml:space="preserve"> PAGEREF _Toc515908179 \h </w:instrText>
      </w:r>
      <w:r>
        <w:rPr>
          <w:b w:val="0"/>
        </w:rPr>
        <w:fldChar w:fldCharType="separate"/>
      </w:r>
      <w:r>
        <w:rPr>
          <w:b w:val="0"/>
        </w:rPr>
        <w:t>9</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"_Toc515908180"</w:instrText>
      </w:r>
      <w:r>
        <w:rPr>
          <w:rStyle w:val="19"/>
          <w:b w:val="0"/>
          <w:color w:val="auto"/>
        </w:rPr>
        <w:instrText xml:space="preserve"> </w:instrText>
      </w:r>
      <w:r>
        <w:rPr>
          <w:b w:val="0"/>
        </w:rPr>
        <w:fldChar w:fldCharType="separate"/>
      </w:r>
      <w:r>
        <w:rPr>
          <w:rStyle w:val="19"/>
          <w:rFonts w:ascii="宋体" w:hAnsi="宋体" w:cs="宋体"/>
          <w:b w:val="0"/>
          <w:color w:val="auto"/>
          <w:lang w:val="zh-CN"/>
        </w:rPr>
        <w:t>9.</w:t>
      </w:r>
      <w:r>
        <w:rPr>
          <w:rStyle w:val="19"/>
          <w:rFonts w:hint="eastAsia" w:ascii="宋体" w:hAnsi="宋体" w:cs="宋体"/>
          <w:b w:val="0"/>
          <w:color w:val="auto"/>
          <w:lang w:val="zh-CN"/>
        </w:rPr>
        <w:t>投标保证金</w:t>
      </w:r>
      <w:r>
        <w:rPr>
          <w:b w:val="0"/>
        </w:rPr>
        <w:tab/>
      </w:r>
      <w:r>
        <w:rPr>
          <w:b w:val="0"/>
        </w:rPr>
        <w:fldChar w:fldCharType="begin"/>
      </w:r>
      <w:r>
        <w:rPr>
          <w:b w:val="0"/>
        </w:rPr>
        <w:instrText xml:space="preserve"> PAGEREF _Toc515908180 \h </w:instrText>
      </w:r>
      <w:r>
        <w:rPr>
          <w:b w:val="0"/>
        </w:rPr>
        <w:fldChar w:fldCharType="separate"/>
      </w:r>
      <w:r>
        <w:rPr>
          <w:b w:val="0"/>
        </w:rPr>
        <w:t>9</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"_Toc515908181"</w:instrText>
      </w:r>
      <w:r>
        <w:rPr>
          <w:rStyle w:val="19"/>
          <w:b w:val="0"/>
          <w:color w:val="auto"/>
        </w:rPr>
        <w:instrText xml:space="preserve"> </w:instrText>
      </w:r>
      <w:r>
        <w:rPr>
          <w:b w:val="0"/>
        </w:rPr>
        <w:fldChar w:fldCharType="separate"/>
      </w:r>
      <w:r>
        <w:rPr>
          <w:rStyle w:val="19"/>
          <w:rFonts w:ascii="宋体" w:hAnsi="宋体" w:cs="宋体"/>
          <w:b w:val="0"/>
          <w:color w:val="auto"/>
          <w:lang w:val="zh-CN"/>
        </w:rPr>
        <w:t>10.</w:t>
      </w:r>
      <w:r>
        <w:rPr>
          <w:rStyle w:val="19"/>
          <w:rFonts w:hint="eastAsia" w:ascii="宋体" w:hAnsi="宋体" w:cs="宋体"/>
          <w:b w:val="0"/>
          <w:color w:val="auto"/>
          <w:lang w:val="zh-CN"/>
        </w:rPr>
        <w:t>投标有效期</w:t>
      </w:r>
      <w:r>
        <w:rPr>
          <w:b w:val="0"/>
        </w:rPr>
        <w:tab/>
      </w:r>
      <w:r>
        <w:rPr>
          <w:b w:val="0"/>
        </w:rPr>
        <w:fldChar w:fldCharType="begin"/>
      </w:r>
      <w:r>
        <w:rPr>
          <w:b w:val="0"/>
        </w:rPr>
        <w:instrText xml:space="preserve"> PAGEREF _Toc515908181 \h </w:instrText>
      </w:r>
      <w:r>
        <w:rPr>
          <w:b w:val="0"/>
        </w:rPr>
        <w:fldChar w:fldCharType="separate"/>
      </w:r>
      <w:r>
        <w:rPr>
          <w:b w:val="0"/>
        </w:rPr>
        <w:t>10</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"_Toc515908182"</w:instrText>
      </w:r>
      <w:r>
        <w:rPr>
          <w:rStyle w:val="19"/>
          <w:b w:val="0"/>
          <w:color w:val="auto"/>
        </w:rPr>
        <w:instrText xml:space="preserve"> </w:instrText>
      </w:r>
      <w:r>
        <w:rPr>
          <w:b w:val="0"/>
        </w:rPr>
        <w:fldChar w:fldCharType="separate"/>
      </w:r>
      <w:r>
        <w:rPr>
          <w:rStyle w:val="19"/>
          <w:rFonts w:ascii="宋体" w:hAnsi="宋体" w:cs="宋体"/>
          <w:b w:val="0"/>
          <w:color w:val="auto"/>
          <w:lang w:val="zh-CN"/>
        </w:rPr>
        <w:t>11.</w:t>
      </w:r>
      <w:r>
        <w:rPr>
          <w:rStyle w:val="19"/>
          <w:rFonts w:hint="eastAsia" w:ascii="宋体" w:hAnsi="宋体" w:cs="宋体"/>
          <w:b w:val="0"/>
          <w:color w:val="auto"/>
          <w:lang w:val="zh-CN"/>
        </w:rPr>
        <w:t>投标文件构成</w:t>
      </w:r>
      <w:r>
        <w:rPr>
          <w:b w:val="0"/>
        </w:rPr>
        <w:tab/>
      </w:r>
      <w:r>
        <w:rPr>
          <w:b w:val="0"/>
        </w:rPr>
        <w:fldChar w:fldCharType="begin"/>
      </w:r>
      <w:r>
        <w:rPr>
          <w:b w:val="0"/>
        </w:rPr>
        <w:instrText xml:space="preserve"> PAGEREF _Toc515908182 \h </w:instrText>
      </w:r>
      <w:r>
        <w:rPr>
          <w:b w:val="0"/>
        </w:rPr>
        <w:fldChar w:fldCharType="separate"/>
      </w:r>
      <w:r>
        <w:rPr>
          <w:b w:val="0"/>
        </w:rPr>
        <w:t>10</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"_Toc515908183"</w:instrText>
      </w:r>
      <w:r>
        <w:rPr>
          <w:rStyle w:val="19"/>
          <w:b w:val="0"/>
          <w:color w:val="auto"/>
        </w:rPr>
        <w:instrText xml:space="preserve"> </w:instrText>
      </w:r>
      <w:r>
        <w:rPr>
          <w:b w:val="0"/>
        </w:rPr>
        <w:fldChar w:fldCharType="separate"/>
      </w:r>
      <w:r>
        <w:rPr>
          <w:rStyle w:val="19"/>
          <w:rFonts w:ascii="宋体" w:hAnsi="宋体" w:cs="宋体"/>
          <w:b w:val="0"/>
          <w:color w:val="auto"/>
          <w:lang w:val="zh-CN"/>
        </w:rPr>
        <w:t>12.</w:t>
      </w:r>
      <w:r>
        <w:rPr>
          <w:rStyle w:val="19"/>
          <w:rFonts w:hint="eastAsia" w:ascii="宋体" w:hAnsi="宋体" w:cs="宋体"/>
          <w:b w:val="0"/>
          <w:color w:val="auto"/>
          <w:lang w:val="zh-CN"/>
        </w:rPr>
        <w:t>投标文件的编制要求</w:t>
      </w:r>
      <w:r>
        <w:rPr>
          <w:b w:val="0"/>
        </w:rPr>
        <w:tab/>
      </w:r>
      <w:r>
        <w:rPr>
          <w:b w:val="0"/>
        </w:rPr>
        <w:fldChar w:fldCharType="begin"/>
      </w:r>
      <w:r>
        <w:rPr>
          <w:b w:val="0"/>
        </w:rPr>
        <w:instrText xml:space="preserve"> PAGEREF _Toc515908183 \h </w:instrText>
      </w:r>
      <w:r>
        <w:rPr>
          <w:b w:val="0"/>
        </w:rPr>
        <w:fldChar w:fldCharType="separate"/>
      </w:r>
      <w:r>
        <w:rPr>
          <w:b w:val="0"/>
        </w:rPr>
        <w:t>11</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"_Toc515908184"</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四、投标文件的提交</w:t>
      </w:r>
      <w:r>
        <w:rPr>
          <w:b w:val="0"/>
        </w:rPr>
        <w:tab/>
      </w:r>
      <w:r>
        <w:rPr>
          <w:b w:val="0"/>
        </w:rPr>
        <w:fldChar w:fldCharType="begin"/>
      </w:r>
      <w:r>
        <w:rPr>
          <w:b w:val="0"/>
        </w:rPr>
        <w:instrText xml:space="preserve"> PAGEREF _Toc515908184 \h </w:instrText>
      </w:r>
      <w:r>
        <w:rPr>
          <w:b w:val="0"/>
        </w:rPr>
        <w:fldChar w:fldCharType="separate"/>
      </w:r>
      <w:r>
        <w:rPr>
          <w:b w:val="0"/>
        </w:rPr>
        <w:t>11</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"_Toc515908185"</w:instrText>
      </w:r>
      <w:r>
        <w:rPr>
          <w:rStyle w:val="19"/>
          <w:b w:val="0"/>
          <w:color w:val="auto"/>
        </w:rPr>
        <w:instrText xml:space="preserve"> </w:instrText>
      </w:r>
      <w:r>
        <w:rPr>
          <w:b w:val="0"/>
        </w:rPr>
        <w:fldChar w:fldCharType="separate"/>
      </w:r>
      <w:r>
        <w:rPr>
          <w:rStyle w:val="19"/>
          <w:rFonts w:ascii="宋体" w:hAnsi="宋体" w:cs="宋体"/>
          <w:b w:val="0"/>
          <w:color w:val="auto"/>
          <w:lang w:val="zh-CN"/>
        </w:rPr>
        <w:t>13.</w:t>
      </w:r>
      <w:r>
        <w:rPr>
          <w:rStyle w:val="19"/>
          <w:rFonts w:hint="eastAsia" w:ascii="宋体" w:hAnsi="宋体" w:cs="宋体"/>
          <w:b w:val="0"/>
          <w:color w:val="auto"/>
          <w:lang w:val="zh-CN"/>
        </w:rPr>
        <w:t>投标文件的密封和标记</w:t>
      </w:r>
      <w:r>
        <w:rPr>
          <w:b w:val="0"/>
        </w:rPr>
        <w:tab/>
      </w:r>
      <w:r>
        <w:rPr>
          <w:b w:val="0"/>
        </w:rPr>
        <w:fldChar w:fldCharType="begin"/>
      </w:r>
      <w:r>
        <w:rPr>
          <w:b w:val="0"/>
        </w:rPr>
        <w:instrText xml:space="preserve"> PAGEREF _Toc515908185 \h </w:instrText>
      </w:r>
      <w:r>
        <w:rPr>
          <w:b w:val="0"/>
        </w:rPr>
        <w:fldChar w:fldCharType="separate"/>
      </w:r>
      <w:r>
        <w:rPr>
          <w:b w:val="0"/>
        </w:rPr>
        <w:t>11</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"_Toc515908186"</w:instrText>
      </w:r>
      <w:r>
        <w:rPr>
          <w:rStyle w:val="19"/>
          <w:b w:val="0"/>
          <w:color w:val="auto"/>
        </w:rPr>
        <w:instrText xml:space="preserve"> </w:instrText>
      </w:r>
      <w:r>
        <w:rPr>
          <w:b w:val="0"/>
        </w:rPr>
        <w:fldChar w:fldCharType="separate"/>
      </w:r>
      <w:r>
        <w:rPr>
          <w:rStyle w:val="19"/>
          <w:rFonts w:ascii="宋体" w:hAnsi="宋体" w:cs="宋体"/>
          <w:b w:val="0"/>
          <w:color w:val="auto"/>
          <w:lang w:val="zh-CN"/>
        </w:rPr>
        <w:t>14.</w:t>
      </w:r>
      <w:r>
        <w:rPr>
          <w:rStyle w:val="19"/>
          <w:rFonts w:hint="eastAsia" w:ascii="宋体" w:hAnsi="宋体" w:cs="宋体"/>
          <w:b w:val="0"/>
          <w:color w:val="auto"/>
          <w:lang w:val="zh-CN"/>
        </w:rPr>
        <w:t>提交投标文件的时间、地点、方式</w:t>
      </w:r>
      <w:r>
        <w:rPr>
          <w:b w:val="0"/>
        </w:rPr>
        <w:tab/>
      </w:r>
      <w:r>
        <w:rPr>
          <w:b w:val="0"/>
        </w:rPr>
        <w:fldChar w:fldCharType="begin"/>
      </w:r>
      <w:r>
        <w:rPr>
          <w:b w:val="0"/>
        </w:rPr>
        <w:instrText xml:space="preserve"> PAGEREF _Toc515908186 \h </w:instrText>
      </w:r>
      <w:r>
        <w:rPr>
          <w:b w:val="0"/>
        </w:rPr>
        <w:fldChar w:fldCharType="separate"/>
      </w:r>
      <w:r>
        <w:rPr>
          <w:b w:val="0"/>
        </w:rPr>
        <w:t>12</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"_Toc515908187"</w:instrText>
      </w:r>
      <w:r>
        <w:rPr>
          <w:rStyle w:val="19"/>
          <w:b w:val="0"/>
          <w:color w:val="auto"/>
        </w:rPr>
        <w:instrText xml:space="preserve"> </w:instrText>
      </w:r>
      <w:r>
        <w:rPr>
          <w:b w:val="0"/>
        </w:rPr>
        <w:fldChar w:fldCharType="separate"/>
      </w:r>
      <w:r>
        <w:rPr>
          <w:rStyle w:val="19"/>
          <w:rFonts w:ascii="宋体" w:hAnsi="宋体" w:cs="宋体"/>
          <w:b w:val="0"/>
          <w:color w:val="auto"/>
          <w:lang w:val="zh-CN"/>
        </w:rPr>
        <w:t>15.</w:t>
      </w:r>
      <w:r>
        <w:rPr>
          <w:rStyle w:val="19"/>
          <w:rFonts w:hint="eastAsia" w:ascii="宋体" w:hAnsi="宋体" w:cs="宋体"/>
          <w:b w:val="0"/>
          <w:color w:val="auto"/>
          <w:lang w:val="zh-CN"/>
        </w:rPr>
        <w:t>投标文件的补充、修改或者撤回</w:t>
      </w:r>
      <w:r>
        <w:rPr>
          <w:b w:val="0"/>
        </w:rPr>
        <w:tab/>
      </w:r>
      <w:r>
        <w:rPr>
          <w:b w:val="0"/>
        </w:rPr>
        <w:fldChar w:fldCharType="begin"/>
      </w:r>
      <w:r>
        <w:rPr>
          <w:b w:val="0"/>
        </w:rPr>
        <w:instrText xml:space="preserve"> PAGEREF _Toc515908187 \h </w:instrText>
      </w:r>
      <w:r>
        <w:rPr>
          <w:b w:val="0"/>
        </w:rPr>
        <w:fldChar w:fldCharType="separate"/>
      </w:r>
      <w:r>
        <w:rPr>
          <w:b w:val="0"/>
        </w:rPr>
        <w:t>12</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"_Toc515908188"</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五、开标</w:t>
      </w:r>
      <w:r>
        <w:rPr>
          <w:b w:val="0"/>
        </w:rPr>
        <w:tab/>
      </w:r>
      <w:r>
        <w:rPr>
          <w:b w:val="0"/>
        </w:rPr>
        <w:fldChar w:fldCharType="begin"/>
      </w:r>
      <w:r>
        <w:rPr>
          <w:b w:val="0"/>
        </w:rPr>
        <w:instrText xml:space="preserve"> PAGEREF _Toc515908188 \h </w:instrText>
      </w:r>
      <w:r>
        <w:rPr>
          <w:b w:val="0"/>
        </w:rPr>
        <w:fldChar w:fldCharType="separate"/>
      </w:r>
      <w:r>
        <w:rPr>
          <w:b w:val="0"/>
        </w:rPr>
        <w:t>12</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"_Toc515908189"</w:instrText>
      </w:r>
      <w:r>
        <w:rPr>
          <w:rStyle w:val="19"/>
          <w:b w:val="0"/>
          <w:color w:val="auto"/>
        </w:rPr>
        <w:instrText xml:space="preserve"> </w:instrText>
      </w:r>
      <w:r>
        <w:rPr>
          <w:b w:val="0"/>
        </w:rPr>
        <w:fldChar w:fldCharType="separate"/>
      </w:r>
      <w:r>
        <w:rPr>
          <w:rStyle w:val="19"/>
          <w:rFonts w:ascii="宋体" w:hAnsi="宋体" w:cs="宋体"/>
          <w:b w:val="0"/>
          <w:color w:val="auto"/>
          <w:lang w:val="zh-CN"/>
        </w:rPr>
        <w:t>16.</w:t>
      </w:r>
      <w:r>
        <w:rPr>
          <w:rStyle w:val="19"/>
          <w:rFonts w:hint="eastAsia" w:ascii="宋体" w:hAnsi="宋体" w:cs="宋体"/>
          <w:b w:val="0"/>
          <w:color w:val="auto"/>
          <w:lang w:val="zh-CN"/>
        </w:rPr>
        <w:t>开标</w:t>
      </w:r>
      <w:r>
        <w:rPr>
          <w:b w:val="0"/>
        </w:rPr>
        <w:tab/>
      </w:r>
      <w:r>
        <w:rPr>
          <w:b w:val="0"/>
        </w:rPr>
        <w:fldChar w:fldCharType="begin"/>
      </w:r>
      <w:r>
        <w:rPr>
          <w:b w:val="0"/>
        </w:rPr>
        <w:instrText xml:space="preserve"> PAGEREF _Toc515908189 \h </w:instrText>
      </w:r>
      <w:r>
        <w:rPr>
          <w:b w:val="0"/>
        </w:rPr>
        <w:fldChar w:fldCharType="separate"/>
      </w:r>
      <w:r>
        <w:rPr>
          <w:b w:val="0"/>
        </w:rPr>
        <w:t>12</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"_Toc515908190"</w:instrText>
      </w:r>
      <w:r>
        <w:rPr>
          <w:rStyle w:val="19"/>
          <w:b w:val="0"/>
          <w:color w:val="auto"/>
        </w:rPr>
        <w:instrText xml:space="preserve"> </w:instrText>
      </w:r>
      <w:r>
        <w:rPr>
          <w:b w:val="0"/>
        </w:rPr>
        <w:fldChar w:fldCharType="separate"/>
      </w:r>
      <w:r>
        <w:rPr>
          <w:rStyle w:val="19"/>
          <w:rFonts w:hint="eastAsia" w:ascii="宋体" w:hAnsi="宋体" w:cs="宋体"/>
          <w:b w:val="0"/>
          <w:color w:val="auto"/>
          <w:kern w:val="0"/>
        </w:rPr>
        <w:t>六、资格</w:t>
      </w:r>
      <w:r>
        <w:rPr>
          <w:rStyle w:val="19"/>
          <w:rFonts w:hint="eastAsia" w:ascii="宋体" w:hAnsi="宋体" w:cs="宋体"/>
          <w:b w:val="0"/>
          <w:color w:val="auto"/>
          <w:lang w:val="zh-CN"/>
        </w:rPr>
        <w:t>审查</w:t>
      </w:r>
      <w:r>
        <w:rPr>
          <w:rStyle w:val="19"/>
          <w:rFonts w:hint="eastAsia" w:ascii="宋体" w:hAnsi="宋体" w:cs="宋体"/>
          <w:b w:val="0"/>
          <w:color w:val="auto"/>
          <w:kern w:val="0"/>
        </w:rPr>
        <w:t>程序</w:t>
      </w:r>
      <w:r>
        <w:rPr>
          <w:b w:val="0"/>
        </w:rPr>
        <w:tab/>
      </w:r>
      <w:r>
        <w:rPr>
          <w:b w:val="0"/>
        </w:rPr>
        <w:fldChar w:fldCharType="begin"/>
      </w:r>
      <w:r>
        <w:rPr>
          <w:b w:val="0"/>
        </w:rPr>
        <w:instrText xml:space="preserve"> PAGEREF _Toc515908190 \h </w:instrText>
      </w:r>
      <w:r>
        <w:rPr>
          <w:b w:val="0"/>
        </w:rPr>
        <w:fldChar w:fldCharType="separate"/>
      </w:r>
      <w:r>
        <w:rPr>
          <w:b w:val="0"/>
        </w:rPr>
        <w:t>13</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"_Toc515908191"</w:instrText>
      </w:r>
      <w:r>
        <w:rPr>
          <w:rStyle w:val="19"/>
          <w:b w:val="0"/>
          <w:color w:val="auto"/>
        </w:rPr>
        <w:instrText xml:space="preserve"> </w:instrText>
      </w:r>
      <w:r>
        <w:rPr>
          <w:b w:val="0"/>
        </w:rPr>
        <w:fldChar w:fldCharType="separate"/>
      </w:r>
      <w:r>
        <w:rPr>
          <w:rStyle w:val="19"/>
          <w:rFonts w:ascii="宋体" w:hAnsi="宋体" w:cs="宋体"/>
          <w:b w:val="0"/>
          <w:color w:val="auto"/>
        </w:rPr>
        <w:t>17.</w:t>
      </w:r>
      <w:r>
        <w:rPr>
          <w:rStyle w:val="19"/>
          <w:rFonts w:hint="eastAsia" w:ascii="宋体" w:hAnsi="宋体" w:cs="宋体"/>
          <w:b w:val="0"/>
          <w:color w:val="auto"/>
        </w:rPr>
        <w:t>资格审查</w:t>
      </w:r>
      <w:r>
        <w:rPr>
          <w:b w:val="0"/>
        </w:rPr>
        <w:tab/>
      </w:r>
      <w:r>
        <w:rPr>
          <w:b w:val="0"/>
        </w:rPr>
        <w:fldChar w:fldCharType="begin"/>
      </w:r>
      <w:r>
        <w:rPr>
          <w:b w:val="0"/>
        </w:rPr>
        <w:instrText xml:space="preserve"> PAGEREF _Toc515908191 \h </w:instrText>
      </w:r>
      <w:r>
        <w:rPr>
          <w:b w:val="0"/>
        </w:rPr>
        <w:fldChar w:fldCharType="separate"/>
      </w:r>
      <w:r>
        <w:rPr>
          <w:b w:val="0"/>
        </w:rPr>
        <w:t>13</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"_Toc515908192"</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七、评审程序及方法</w:t>
      </w:r>
      <w:r>
        <w:rPr>
          <w:b w:val="0"/>
        </w:rPr>
        <w:tab/>
      </w:r>
      <w:r>
        <w:rPr>
          <w:b w:val="0"/>
        </w:rPr>
        <w:fldChar w:fldCharType="begin"/>
      </w:r>
      <w:r>
        <w:rPr>
          <w:b w:val="0"/>
        </w:rPr>
        <w:instrText xml:space="preserve"> PAGEREF _Toc515908192 \h </w:instrText>
      </w:r>
      <w:r>
        <w:rPr>
          <w:b w:val="0"/>
        </w:rPr>
        <w:fldChar w:fldCharType="separate"/>
      </w:r>
      <w:r>
        <w:rPr>
          <w:b w:val="0"/>
        </w:rPr>
        <w:t>13</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"_Toc515908193"</w:instrText>
      </w:r>
      <w:r>
        <w:rPr>
          <w:rStyle w:val="19"/>
          <w:b w:val="0"/>
          <w:color w:val="auto"/>
        </w:rPr>
        <w:instrText xml:space="preserve"> </w:instrText>
      </w:r>
      <w:r>
        <w:rPr>
          <w:b w:val="0"/>
        </w:rPr>
        <w:fldChar w:fldCharType="separate"/>
      </w:r>
      <w:r>
        <w:rPr>
          <w:rStyle w:val="19"/>
          <w:rFonts w:ascii="宋体" w:hAnsi="宋体" w:cs="宋体"/>
          <w:b w:val="0"/>
          <w:color w:val="auto"/>
          <w:lang w:val="zh-CN"/>
        </w:rPr>
        <w:t>1</w:t>
      </w:r>
      <w:r>
        <w:rPr>
          <w:rStyle w:val="19"/>
          <w:rFonts w:ascii="宋体" w:hAnsi="宋体" w:cs="宋体"/>
          <w:b w:val="0"/>
          <w:color w:val="auto"/>
        </w:rPr>
        <w:t>8</w:t>
      </w:r>
      <w:r>
        <w:rPr>
          <w:rStyle w:val="19"/>
          <w:rFonts w:ascii="宋体" w:hAnsi="宋体" w:cs="宋体"/>
          <w:b w:val="0"/>
          <w:color w:val="auto"/>
          <w:lang w:val="zh-CN"/>
        </w:rPr>
        <w:t>.</w:t>
      </w:r>
      <w:r>
        <w:rPr>
          <w:rStyle w:val="19"/>
          <w:rFonts w:hint="eastAsia" w:ascii="宋体" w:hAnsi="宋体" w:cs="宋体"/>
          <w:b w:val="0"/>
          <w:color w:val="auto"/>
          <w:lang w:val="zh-CN"/>
        </w:rPr>
        <w:t>评标委员会</w:t>
      </w:r>
      <w:r>
        <w:rPr>
          <w:b w:val="0"/>
        </w:rPr>
        <w:tab/>
      </w:r>
      <w:r>
        <w:rPr>
          <w:b w:val="0"/>
        </w:rPr>
        <w:fldChar w:fldCharType="begin"/>
      </w:r>
      <w:r>
        <w:rPr>
          <w:b w:val="0"/>
        </w:rPr>
        <w:instrText xml:space="preserve"> PAGEREF _Toc515908193 \h </w:instrText>
      </w:r>
      <w:r>
        <w:rPr>
          <w:b w:val="0"/>
        </w:rPr>
        <w:fldChar w:fldCharType="separate"/>
      </w:r>
      <w:r>
        <w:rPr>
          <w:b w:val="0"/>
        </w:rPr>
        <w:t>13</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"_Toc515908194"</w:instrText>
      </w:r>
      <w:r>
        <w:rPr>
          <w:rStyle w:val="19"/>
          <w:b w:val="0"/>
          <w:color w:val="auto"/>
        </w:rPr>
        <w:instrText xml:space="preserve"> </w:instrText>
      </w:r>
      <w:r>
        <w:rPr>
          <w:b w:val="0"/>
        </w:rPr>
        <w:fldChar w:fldCharType="separate"/>
      </w:r>
      <w:r>
        <w:rPr>
          <w:rStyle w:val="19"/>
          <w:rFonts w:ascii="宋体" w:hAnsi="宋体" w:cs="宋体"/>
          <w:b w:val="0"/>
          <w:color w:val="auto"/>
        </w:rPr>
        <w:t>19</w:t>
      </w:r>
      <w:r>
        <w:rPr>
          <w:rStyle w:val="19"/>
          <w:rFonts w:ascii="宋体" w:hAnsi="宋体" w:cs="宋体"/>
          <w:b w:val="0"/>
          <w:color w:val="auto"/>
          <w:lang w:val="zh-CN"/>
        </w:rPr>
        <w:t>.</w:t>
      </w:r>
      <w:r>
        <w:rPr>
          <w:rStyle w:val="19"/>
          <w:rFonts w:hint="eastAsia" w:ascii="宋体" w:hAnsi="宋体" w:cs="宋体"/>
          <w:b w:val="0"/>
          <w:color w:val="auto"/>
          <w:lang w:val="zh-CN"/>
        </w:rPr>
        <w:t>评审工作程序</w:t>
      </w:r>
      <w:r>
        <w:rPr>
          <w:b w:val="0"/>
        </w:rPr>
        <w:tab/>
      </w:r>
      <w:r>
        <w:rPr>
          <w:b w:val="0"/>
        </w:rPr>
        <w:fldChar w:fldCharType="begin"/>
      </w:r>
      <w:r>
        <w:rPr>
          <w:b w:val="0"/>
        </w:rPr>
        <w:instrText xml:space="preserve"> PAGEREF _Toc515908194 \h </w:instrText>
      </w:r>
      <w:r>
        <w:rPr>
          <w:b w:val="0"/>
        </w:rPr>
        <w:fldChar w:fldCharType="separate"/>
      </w:r>
      <w:r>
        <w:rPr>
          <w:b w:val="0"/>
        </w:rPr>
        <w:t>15</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"_Toc515908195"</w:instrText>
      </w:r>
      <w:r>
        <w:rPr>
          <w:rStyle w:val="19"/>
          <w:b w:val="0"/>
          <w:color w:val="auto"/>
        </w:rPr>
        <w:instrText xml:space="preserve"> </w:instrText>
      </w:r>
      <w:r>
        <w:rPr>
          <w:b w:val="0"/>
        </w:rPr>
        <w:fldChar w:fldCharType="separate"/>
      </w:r>
      <w:r>
        <w:rPr>
          <w:rStyle w:val="19"/>
          <w:rFonts w:ascii="宋体" w:hAnsi="宋体" w:cs="宋体"/>
          <w:b w:val="0"/>
          <w:color w:val="auto"/>
        </w:rPr>
        <w:t>20</w:t>
      </w:r>
      <w:r>
        <w:rPr>
          <w:rStyle w:val="19"/>
          <w:rFonts w:ascii="宋体" w:hAnsi="宋体" w:cs="宋体"/>
          <w:b w:val="0"/>
          <w:color w:val="auto"/>
          <w:lang w:val="zh-CN"/>
        </w:rPr>
        <w:t>.</w:t>
      </w:r>
      <w:r>
        <w:rPr>
          <w:rStyle w:val="19"/>
          <w:rFonts w:hint="eastAsia" w:ascii="宋体" w:hAnsi="宋体" w:cs="宋体"/>
          <w:b w:val="0"/>
          <w:color w:val="auto"/>
          <w:lang w:val="zh-CN"/>
        </w:rPr>
        <w:t>评审方法和标准</w:t>
      </w:r>
      <w:r>
        <w:rPr>
          <w:b w:val="0"/>
        </w:rPr>
        <w:tab/>
      </w:r>
      <w:r>
        <w:rPr>
          <w:b w:val="0"/>
        </w:rPr>
        <w:fldChar w:fldCharType="begin"/>
      </w:r>
      <w:r>
        <w:rPr>
          <w:b w:val="0"/>
        </w:rPr>
        <w:instrText xml:space="preserve"> PAGEREF _Toc515908195 \h </w:instrText>
      </w:r>
      <w:r>
        <w:rPr>
          <w:b w:val="0"/>
        </w:rPr>
        <w:fldChar w:fldCharType="separate"/>
      </w:r>
      <w:r>
        <w:rPr>
          <w:b w:val="0"/>
        </w:rPr>
        <w:t>16</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"_Toc515908196"</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八、中标</w:t>
      </w:r>
      <w:r>
        <w:rPr>
          <w:b w:val="0"/>
        </w:rPr>
        <w:tab/>
      </w:r>
      <w:r>
        <w:rPr>
          <w:b w:val="0"/>
        </w:rPr>
        <w:fldChar w:fldCharType="begin"/>
      </w:r>
      <w:r>
        <w:rPr>
          <w:b w:val="0"/>
        </w:rPr>
        <w:instrText xml:space="preserve"> PAGEREF _Toc515908196 \h </w:instrText>
      </w:r>
      <w:r>
        <w:rPr>
          <w:b w:val="0"/>
        </w:rPr>
        <w:fldChar w:fldCharType="separate"/>
      </w:r>
      <w:r>
        <w:rPr>
          <w:b w:val="0"/>
        </w:rPr>
        <w:t>18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"_Toc515908197"</w:instrText>
      </w:r>
      <w:r>
        <w:rPr>
          <w:rStyle w:val="19"/>
          <w:b w:val="0"/>
          <w:color w:val="auto"/>
        </w:rPr>
        <w:instrText xml:space="preserve"> </w:instrText>
      </w:r>
      <w:r>
        <w:rPr>
          <w:b w:val="0"/>
        </w:rPr>
        <w:fldChar w:fldCharType="separate"/>
      </w:r>
      <w:r>
        <w:rPr>
          <w:rStyle w:val="19"/>
          <w:rFonts w:ascii="宋体" w:hAnsi="宋体" w:cs="宋体"/>
          <w:b w:val="0"/>
          <w:color w:val="auto"/>
          <w:lang w:val="zh-CN"/>
        </w:rPr>
        <w:t>2</w:t>
      </w:r>
      <w:r>
        <w:rPr>
          <w:rStyle w:val="19"/>
          <w:rFonts w:ascii="宋体" w:hAnsi="宋体" w:cs="宋体"/>
          <w:b w:val="0"/>
          <w:color w:val="auto"/>
        </w:rPr>
        <w:t>1</w:t>
      </w:r>
      <w:r>
        <w:rPr>
          <w:rStyle w:val="19"/>
          <w:rFonts w:ascii="宋体" w:hAnsi="宋体" w:cs="宋体"/>
          <w:b w:val="0"/>
          <w:color w:val="auto"/>
          <w:lang w:val="zh-CN"/>
        </w:rPr>
        <w:t>.</w:t>
      </w:r>
      <w:r>
        <w:rPr>
          <w:rStyle w:val="19"/>
          <w:rFonts w:hint="eastAsia" w:ascii="宋体" w:hAnsi="宋体" w:cs="宋体"/>
          <w:b w:val="0"/>
          <w:color w:val="auto"/>
          <w:lang w:val="zh-CN"/>
        </w:rPr>
        <w:t>推荐并确定中标人</w:t>
      </w:r>
      <w:r>
        <w:rPr>
          <w:b w:val="0"/>
        </w:rPr>
        <w:tab/>
      </w:r>
      <w:r>
        <w:rPr>
          <w:b w:val="0"/>
        </w:rPr>
        <w:fldChar w:fldCharType="begin"/>
      </w:r>
      <w:r>
        <w:rPr>
          <w:b w:val="0"/>
        </w:rPr>
        <w:instrText xml:space="preserve"> PAGEREF _Toc515908197 \h </w:instrText>
      </w:r>
      <w:r>
        <w:rPr>
          <w:b w:val="0"/>
        </w:rPr>
        <w:fldChar w:fldCharType="separate"/>
      </w:r>
      <w:r>
        <w:rPr>
          <w:b w:val="0"/>
        </w:rPr>
        <w:t>18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"_Toc515908198"</w:instrText>
      </w:r>
      <w:r>
        <w:rPr>
          <w:rStyle w:val="19"/>
          <w:b w:val="0"/>
          <w:color w:val="auto"/>
        </w:rPr>
        <w:instrText xml:space="preserve"> </w:instrText>
      </w:r>
      <w:r>
        <w:rPr>
          <w:b w:val="0"/>
        </w:rPr>
        <w:fldChar w:fldCharType="separate"/>
      </w:r>
      <w:r>
        <w:rPr>
          <w:rStyle w:val="19"/>
          <w:rFonts w:ascii="宋体" w:hAnsi="宋体" w:cs="宋体"/>
          <w:b w:val="0"/>
          <w:color w:val="auto"/>
          <w:lang w:val="zh-CN"/>
        </w:rPr>
        <w:t>2</w:t>
      </w:r>
      <w:r>
        <w:rPr>
          <w:rStyle w:val="19"/>
          <w:rFonts w:ascii="宋体" w:hAnsi="宋体" w:cs="宋体"/>
          <w:b w:val="0"/>
          <w:color w:val="auto"/>
        </w:rPr>
        <w:t>2</w:t>
      </w:r>
      <w:r>
        <w:rPr>
          <w:rStyle w:val="19"/>
          <w:rFonts w:ascii="宋体" w:hAnsi="宋体" w:cs="宋体"/>
          <w:b w:val="0"/>
          <w:color w:val="auto"/>
          <w:lang w:val="zh-CN"/>
        </w:rPr>
        <w:t>.</w:t>
      </w:r>
      <w:r>
        <w:rPr>
          <w:rStyle w:val="19"/>
          <w:rFonts w:hint="eastAsia" w:ascii="宋体" w:hAnsi="宋体" w:cs="宋体"/>
          <w:b w:val="0"/>
          <w:color w:val="auto"/>
          <w:lang w:val="zh-CN"/>
        </w:rPr>
        <w:t>中标通知</w:t>
      </w:r>
      <w:r>
        <w:rPr>
          <w:b w:val="0"/>
        </w:rPr>
        <w:tab/>
      </w:r>
      <w:r>
        <w:rPr>
          <w:b w:val="0"/>
        </w:rPr>
        <w:fldChar w:fldCharType="begin"/>
      </w:r>
      <w:r>
        <w:rPr>
          <w:b w:val="0"/>
        </w:rPr>
        <w:instrText xml:space="preserve"> PAGEREF _Toc515908198 \h </w:instrText>
      </w:r>
      <w:r>
        <w:rPr>
          <w:b w:val="0"/>
        </w:rPr>
        <w:fldChar w:fldCharType="separate"/>
      </w:r>
      <w:r>
        <w:rPr>
          <w:b w:val="0"/>
        </w:rPr>
        <w:t>18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"_Toc515908199"</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九、授予合同</w:t>
      </w:r>
      <w:r>
        <w:rPr>
          <w:b w:val="0"/>
        </w:rPr>
        <w:tab/>
      </w:r>
      <w:r>
        <w:rPr>
          <w:b w:val="0"/>
        </w:rPr>
        <w:fldChar w:fldCharType="begin"/>
      </w:r>
      <w:r>
        <w:rPr>
          <w:b w:val="0"/>
        </w:rPr>
        <w:instrText xml:space="preserve"> PAGEREF _Toc515908199 \h </w:instrText>
      </w:r>
      <w:r>
        <w:rPr>
          <w:b w:val="0"/>
        </w:rPr>
        <w:fldChar w:fldCharType="separate"/>
      </w:r>
      <w:r>
        <w:rPr>
          <w:b w:val="0"/>
        </w:rPr>
        <w:t>19</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"_Toc515908200"</w:instrText>
      </w:r>
      <w:r>
        <w:rPr>
          <w:rStyle w:val="19"/>
          <w:b w:val="0"/>
          <w:color w:val="auto"/>
        </w:rPr>
        <w:instrText xml:space="preserve"> </w:instrText>
      </w:r>
      <w:r>
        <w:rPr>
          <w:b w:val="0"/>
        </w:rPr>
        <w:fldChar w:fldCharType="separate"/>
      </w:r>
      <w:r>
        <w:rPr>
          <w:rStyle w:val="19"/>
          <w:rFonts w:ascii="宋体" w:hAnsi="宋体" w:cs="宋体"/>
          <w:b w:val="0"/>
          <w:color w:val="auto"/>
          <w:lang w:val="zh-CN"/>
        </w:rPr>
        <w:t>2</w:t>
      </w:r>
      <w:r>
        <w:rPr>
          <w:rStyle w:val="19"/>
          <w:rFonts w:ascii="宋体" w:hAnsi="宋体" w:cs="宋体"/>
          <w:b w:val="0"/>
          <w:color w:val="auto"/>
        </w:rPr>
        <w:t>3</w:t>
      </w:r>
      <w:r>
        <w:rPr>
          <w:rStyle w:val="19"/>
          <w:rFonts w:ascii="宋体" w:hAnsi="宋体" w:cs="宋体"/>
          <w:b w:val="0"/>
          <w:color w:val="auto"/>
          <w:lang w:val="zh-CN"/>
        </w:rPr>
        <w:t>.</w:t>
      </w:r>
      <w:r>
        <w:rPr>
          <w:rStyle w:val="19"/>
          <w:rFonts w:hint="eastAsia" w:ascii="宋体" w:hAnsi="宋体" w:cs="宋体"/>
          <w:b w:val="0"/>
          <w:color w:val="auto"/>
          <w:lang w:val="zh-CN"/>
        </w:rPr>
        <w:t>签订合同</w:t>
      </w:r>
      <w:r>
        <w:rPr>
          <w:b w:val="0"/>
        </w:rPr>
        <w:tab/>
      </w:r>
      <w:r>
        <w:rPr>
          <w:b w:val="0"/>
        </w:rPr>
        <w:fldChar w:fldCharType="begin"/>
      </w:r>
      <w:r>
        <w:rPr>
          <w:b w:val="0"/>
        </w:rPr>
        <w:instrText xml:space="preserve"> PAGEREF _Toc515908200 \h </w:instrText>
      </w:r>
      <w:r>
        <w:rPr>
          <w:b w:val="0"/>
        </w:rPr>
        <w:fldChar w:fldCharType="separate"/>
      </w:r>
      <w:r>
        <w:rPr>
          <w:b w:val="0"/>
        </w:rPr>
        <w:t>19</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"_Toc515908201"</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十、其他</w:t>
      </w:r>
      <w:r>
        <w:rPr>
          <w:b w:val="0"/>
        </w:rPr>
        <w:tab/>
      </w:r>
      <w:r>
        <w:rPr>
          <w:b w:val="0"/>
        </w:rPr>
        <w:fldChar w:fldCharType="begin"/>
      </w:r>
      <w:r>
        <w:rPr>
          <w:b w:val="0"/>
        </w:rPr>
        <w:instrText xml:space="preserve"> PAGEREF _Toc515908201 \h </w:instrText>
      </w:r>
      <w:r>
        <w:rPr>
          <w:b w:val="0"/>
        </w:rPr>
        <w:fldChar w:fldCharType="separate"/>
      </w:r>
      <w:r>
        <w:rPr>
          <w:b w:val="0"/>
        </w:rPr>
        <w:t>20</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"_Toc515908202"</w:instrText>
      </w:r>
      <w:r>
        <w:rPr>
          <w:rStyle w:val="19"/>
          <w:b w:val="0"/>
          <w:color w:val="auto"/>
        </w:rPr>
        <w:instrText xml:space="preserve"> </w:instrText>
      </w:r>
      <w:r>
        <w:rPr>
          <w:b w:val="0"/>
        </w:rPr>
        <w:fldChar w:fldCharType="separate"/>
      </w:r>
      <w:r>
        <w:rPr>
          <w:rStyle w:val="19"/>
          <w:rFonts w:ascii="宋体" w:hAnsi="宋体" w:cs="宋体"/>
          <w:b w:val="0"/>
          <w:color w:val="auto"/>
        </w:rPr>
        <w:t xml:space="preserve">24. </w:t>
      </w:r>
      <w:r>
        <w:rPr>
          <w:rStyle w:val="19"/>
          <w:rFonts w:hint="eastAsia" w:ascii="宋体" w:hAnsi="宋体" w:cs="宋体"/>
          <w:b w:val="0"/>
          <w:color w:val="auto"/>
        </w:rPr>
        <w:t>串通投标的情形</w:t>
      </w:r>
      <w:r>
        <w:rPr>
          <w:b w:val="0"/>
        </w:rPr>
        <w:tab/>
      </w:r>
      <w:r>
        <w:rPr>
          <w:b w:val="0"/>
        </w:rPr>
        <w:fldChar w:fldCharType="begin"/>
      </w:r>
      <w:r>
        <w:rPr>
          <w:b w:val="0"/>
        </w:rPr>
        <w:instrText xml:space="preserve"> PAGEREF _Toc515908202 \h </w:instrText>
      </w:r>
      <w:r>
        <w:rPr>
          <w:b w:val="0"/>
        </w:rPr>
        <w:fldChar w:fldCharType="separate"/>
      </w:r>
      <w:r>
        <w:rPr>
          <w:b w:val="0"/>
        </w:rPr>
        <w:t>20</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"_Toc515908203"</w:instrText>
      </w:r>
      <w:r>
        <w:rPr>
          <w:rStyle w:val="19"/>
          <w:b w:val="0"/>
          <w:color w:val="auto"/>
        </w:rPr>
        <w:instrText xml:space="preserve"> </w:instrText>
      </w:r>
      <w:r>
        <w:rPr>
          <w:b w:val="0"/>
        </w:rPr>
        <w:fldChar w:fldCharType="separate"/>
      </w:r>
      <w:r>
        <w:rPr>
          <w:rStyle w:val="19"/>
          <w:rFonts w:ascii="宋体" w:hAnsi="宋体" w:cs="宋体"/>
          <w:b w:val="0"/>
          <w:color w:val="auto"/>
        </w:rPr>
        <w:t xml:space="preserve">25. </w:t>
      </w:r>
      <w:r>
        <w:rPr>
          <w:rStyle w:val="19"/>
          <w:rFonts w:hint="eastAsia" w:ascii="宋体" w:hAnsi="宋体" w:cs="宋体"/>
          <w:b w:val="0"/>
          <w:color w:val="auto"/>
        </w:rPr>
        <w:t>废标</w:t>
      </w:r>
      <w:r>
        <w:rPr>
          <w:b w:val="0"/>
        </w:rPr>
        <w:tab/>
      </w:r>
      <w:r>
        <w:rPr>
          <w:b w:val="0"/>
        </w:rPr>
        <w:fldChar w:fldCharType="begin"/>
      </w:r>
      <w:r>
        <w:rPr>
          <w:b w:val="0"/>
        </w:rPr>
        <w:instrText xml:space="preserve"> PAGEREF _Toc515908203 \h </w:instrText>
      </w:r>
      <w:r>
        <w:rPr>
          <w:b w:val="0"/>
        </w:rPr>
        <w:fldChar w:fldCharType="separate"/>
      </w:r>
      <w:r>
        <w:rPr>
          <w:b w:val="0"/>
        </w:rPr>
        <w:t>20</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"_Toc515908204"</w:instrText>
      </w:r>
      <w:r>
        <w:rPr>
          <w:rStyle w:val="19"/>
          <w:b w:val="0"/>
          <w:color w:val="auto"/>
        </w:rPr>
        <w:instrText xml:space="preserve"> </w:instrText>
      </w:r>
      <w:r>
        <w:rPr>
          <w:b w:val="0"/>
        </w:rPr>
        <w:fldChar w:fldCharType="separate"/>
      </w:r>
      <w:r>
        <w:rPr>
          <w:rStyle w:val="19"/>
          <w:rFonts w:ascii="宋体" w:hAnsi="宋体" w:cs="宋体"/>
          <w:b w:val="0"/>
          <w:color w:val="auto"/>
        </w:rPr>
        <w:t xml:space="preserve">26. </w:t>
      </w:r>
      <w:r>
        <w:rPr>
          <w:rStyle w:val="19"/>
          <w:rFonts w:hint="eastAsia" w:ascii="宋体" w:hAnsi="宋体" w:cs="宋体"/>
          <w:b w:val="0"/>
          <w:color w:val="auto"/>
        </w:rPr>
        <w:t>中标服务费</w:t>
      </w:r>
      <w:r>
        <w:rPr>
          <w:b w:val="0"/>
        </w:rPr>
        <w:tab/>
      </w:r>
      <w:r>
        <w:rPr>
          <w:b w:val="0"/>
        </w:rPr>
        <w:fldChar w:fldCharType="begin"/>
      </w:r>
      <w:r>
        <w:rPr>
          <w:b w:val="0"/>
        </w:rPr>
        <w:instrText xml:space="preserve"> PAGEREF _Toc515908204 \h </w:instrText>
      </w:r>
      <w:r>
        <w:rPr>
          <w:b w:val="0"/>
        </w:rPr>
        <w:fldChar w:fldCharType="separate"/>
      </w:r>
      <w:r>
        <w:rPr>
          <w:b w:val="0"/>
        </w:rPr>
        <w:t>20</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"_Toc515908205"</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第三部分</w:t>
      </w:r>
      <w:r>
        <w:rPr>
          <w:rStyle w:val="19"/>
          <w:rFonts w:ascii="宋体" w:hAnsi="宋体" w:cs="宋体"/>
          <w:b w:val="0"/>
          <w:color w:val="auto"/>
          <w:lang w:val="zh-CN"/>
        </w:rPr>
        <w:t xml:space="preserve"> </w:t>
      </w:r>
      <w:r>
        <w:rPr>
          <w:rStyle w:val="19"/>
          <w:rFonts w:ascii="宋体" w:hAnsi="宋体" w:cs="宋体"/>
          <w:b w:val="0"/>
          <w:color w:val="auto"/>
        </w:rPr>
        <w:t xml:space="preserve"> </w:t>
      </w:r>
      <w:r>
        <w:rPr>
          <w:rStyle w:val="19"/>
          <w:rFonts w:hint="eastAsia" w:ascii="宋体" w:hAnsi="宋体" w:cs="宋体"/>
          <w:b w:val="0"/>
          <w:color w:val="auto"/>
          <w:lang w:val="zh-CN"/>
        </w:rPr>
        <w:t>青海省政府采购项目合同书范本</w:t>
      </w:r>
      <w:r>
        <w:rPr>
          <w:b w:val="0"/>
        </w:rPr>
        <w:tab/>
      </w:r>
      <w:r>
        <w:rPr>
          <w:b w:val="0"/>
        </w:rPr>
        <w:fldChar w:fldCharType="begin"/>
      </w:r>
      <w:r>
        <w:rPr>
          <w:b w:val="0"/>
        </w:rPr>
        <w:instrText xml:space="preserve"> PAGEREF _Toc515908205 \h </w:instrText>
      </w:r>
      <w:r>
        <w:rPr>
          <w:b w:val="0"/>
        </w:rPr>
        <w:fldChar w:fldCharType="separate"/>
      </w:r>
      <w:r>
        <w:rPr>
          <w:b w:val="0"/>
        </w:rPr>
        <w:t>22</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"_Toc515908206"</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第四部分</w:t>
      </w:r>
      <w:r>
        <w:rPr>
          <w:rStyle w:val="19"/>
          <w:rFonts w:ascii="宋体" w:hAnsi="宋体" w:cs="宋体"/>
          <w:b w:val="0"/>
          <w:color w:val="auto"/>
          <w:lang w:val="zh-CN"/>
        </w:rPr>
        <w:t xml:space="preserve">  </w:t>
      </w:r>
      <w:r>
        <w:rPr>
          <w:rStyle w:val="19"/>
          <w:rFonts w:hint="eastAsia" w:ascii="宋体" w:hAnsi="宋体" w:cs="宋体"/>
          <w:b w:val="0"/>
          <w:color w:val="auto"/>
          <w:lang w:val="zh-CN"/>
        </w:rPr>
        <w:t>投标文件格式</w:t>
      </w:r>
      <w:r>
        <w:rPr>
          <w:b w:val="0"/>
        </w:rPr>
        <w:tab/>
      </w:r>
      <w:r>
        <w:rPr>
          <w:b w:val="0"/>
        </w:rPr>
        <w:fldChar w:fldCharType="begin"/>
      </w:r>
      <w:r>
        <w:rPr>
          <w:b w:val="0"/>
        </w:rPr>
        <w:instrText xml:space="preserve"> PAGEREF _Toc515908206 \h </w:instrText>
      </w:r>
      <w:r>
        <w:rPr>
          <w:b w:val="0"/>
        </w:rPr>
        <w:fldChar w:fldCharType="separate"/>
      </w:r>
      <w:r>
        <w:rPr>
          <w:b w:val="0"/>
        </w:rPr>
        <w:t>34</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"_Toc515908207"</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封面（上册）</w:t>
      </w:r>
      <w:r>
        <w:rPr>
          <w:b w:val="0"/>
        </w:rPr>
        <w:tab/>
      </w:r>
      <w:r>
        <w:rPr>
          <w:b w:val="0"/>
        </w:rPr>
        <w:fldChar w:fldCharType="begin"/>
      </w:r>
      <w:r>
        <w:rPr>
          <w:b w:val="0"/>
        </w:rPr>
        <w:instrText xml:space="preserve"> PAGEREF _Toc515908207 \h </w:instrText>
      </w:r>
      <w:r>
        <w:rPr>
          <w:b w:val="0"/>
        </w:rPr>
        <w:fldChar w:fldCharType="separate"/>
      </w:r>
      <w:r>
        <w:rPr>
          <w:b w:val="0"/>
        </w:rPr>
        <w:t>34</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"_Toc515908208"</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目录（上册）</w:t>
      </w:r>
      <w:r>
        <w:rPr>
          <w:b w:val="0"/>
        </w:rPr>
        <w:tab/>
      </w:r>
      <w:r>
        <w:rPr>
          <w:b w:val="0"/>
        </w:rPr>
        <w:fldChar w:fldCharType="begin"/>
      </w:r>
      <w:r>
        <w:rPr>
          <w:b w:val="0"/>
        </w:rPr>
        <w:instrText xml:space="preserve"> PAGEREF _Toc515908208 \h </w:instrText>
      </w:r>
      <w:r>
        <w:rPr>
          <w:b w:val="0"/>
        </w:rPr>
        <w:fldChar w:fldCharType="separate"/>
      </w:r>
      <w:r>
        <w:rPr>
          <w:b w:val="0"/>
        </w:rPr>
        <w:t>35</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"_Toc515908209"</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1</w:t>
      </w:r>
      <w:r>
        <w:rPr>
          <w:rStyle w:val="19"/>
          <w:rFonts w:hint="eastAsia" w:ascii="宋体" w:hAnsi="宋体" w:cs="宋体"/>
          <w:b w:val="0"/>
          <w:color w:val="auto"/>
        </w:rPr>
        <w:t>）</w:t>
      </w:r>
      <w:r>
        <w:rPr>
          <w:rStyle w:val="19"/>
          <w:rFonts w:hint="eastAsia" w:ascii="宋体" w:hAnsi="宋体" w:cs="宋体"/>
          <w:b w:val="0"/>
          <w:color w:val="auto"/>
          <w:lang w:val="zh-CN"/>
        </w:rPr>
        <w:t>投标函</w:t>
      </w:r>
      <w:r>
        <w:rPr>
          <w:b w:val="0"/>
        </w:rPr>
        <w:tab/>
      </w:r>
      <w:r>
        <w:rPr>
          <w:b w:val="0"/>
        </w:rPr>
        <w:fldChar w:fldCharType="begin"/>
      </w:r>
      <w:r>
        <w:rPr>
          <w:b w:val="0"/>
        </w:rPr>
        <w:instrText xml:space="preserve"> PAGEREF _Toc515908209 \h </w:instrText>
      </w:r>
      <w:r>
        <w:rPr>
          <w:b w:val="0"/>
        </w:rPr>
        <w:fldChar w:fldCharType="separate"/>
      </w:r>
      <w:r>
        <w:rPr>
          <w:b w:val="0"/>
        </w:rPr>
        <w:t>36</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"_Toc515908210"</w:instrText>
      </w:r>
      <w:r>
        <w:rPr>
          <w:rStyle w:val="19"/>
          <w:b w:val="0"/>
          <w:color w:val="auto"/>
        </w:rPr>
        <w:instrText xml:space="preserve"> </w:instrText>
      </w:r>
      <w:r>
        <w:rPr>
          <w:b w:val="0"/>
        </w:rPr>
        <w:fldChar w:fldCharType="separate"/>
      </w:r>
      <w:r>
        <w:rPr>
          <w:rStyle w:val="19"/>
          <w:rFonts w:hint="eastAsia" w:ascii="宋体" w:hAnsi="宋体" w:cs="宋体"/>
          <w:b w:val="0"/>
          <w:color w:val="auto"/>
          <w:kern w:val="0"/>
          <w:lang w:val="zh-CN"/>
        </w:rPr>
        <w:t>（</w:t>
      </w:r>
      <w:r>
        <w:rPr>
          <w:rStyle w:val="19"/>
          <w:rFonts w:ascii="宋体" w:hAnsi="宋体" w:cs="宋体"/>
          <w:b w:val="0"/>
          <w:color w:val="auto"/>
          <w:kern w:val="0"/>
        </w:rPr>
        <w:t>2</w:t>
      </w:r>
      <w:r>
        <w:rPr>
          <w:rStyle w:val="19"/>
          <w:rFonts w:hint="eastAsia" w:ascii="宋体" w:hAnsi="宋体" w:cs="宋体"/>
          <w:b w:val="0"/>
          <w:color w:val="auto"/>
          <w:kern w:val="0"/>
          <w:lang w:val="zh-CN"/>
        </w:rPr>
        <w:t>）</w:t>
      </w:r>
      <w:r>
        <w:rPr>
          <w:rStyle w:val="19"/>
          <w:rFonts w:hint="eastAsia" w:ascii="宋体" w:hAnsi="宋体" w:cs="宋体"/>
          <w:b w:val="0"/>
          <w:color w:val="auto"/>
        </w:rPr>
        <w:t>法定代表人证明书</w:t>
      </w:r>
      <w:r>
        <w:rPr>
          <w:b w:val="0"/>
        </w:rPr>
        <w:tab/>
      </w:r>
      <w:r>
        <w:rPr>
          <w:b w:val="0"/>
        </w:rPr>
        <w:fldChar w:fldCharType="begin"/>
      </w:r>
      <w:r>
        <w:rPr>
          <w:b w:val="0"/>
        </w:rPr>
        <w:instrText xml:space="preserve"> PAGEREF _Toc515908210 \h </w:instrText>
      </w:r>
      <w:r>
        <w:rPr>
          <w:b w:val="0"/>
        </w:rPr>
        <w:fldChar w:fldCharType="separate"/>
      </w:r>
      <w:r>
        <w:rPr>
          <w:b w:val="0"/>
        </w:rPr>
        <w:t>37</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"_Toc515908211"</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3</w:t>
      </w:r>
      <w:r>
        <w:rPr>
          <w:rStyle w:val="19"/>
          <w:rFonts w:hint="eastAsia" w:ascii="宋体" w:hAnsi="宋体" w:cs="宋体"/>
          <w:b w:val="0"/>
          <w:color w:val="auto"/>
        </w:rPr>
        <w:t>）</w:t>
      </w:r>
      <w:r>
        <w:rPr>
          <w:rStyle w:val="19"/>
          <w:rFonts w:hint="eastAsia" w:ascii="宋体" w:hAnsi="宋体" w:cs="宋体"/>
          <w:b w:val="0"/>
          <w:color w:val="auto"/>
          <w:lang w:val="zh-CN"/>
        </w:rPr>
        <w:t>法定代表人授权书</w:t>
      </w:r>
      <w:r>
        <w:rPr>
          <w:b w:val="0"/>
        </w:rPr>
        <w:tab/>
      </w:r>
      <w:r>
        <w:rPr>
          <w:b w:val="0"/>
        </w:rPr>
        <w:fldChar w:fldCharType="begin"/>
      </w:r>
      <w:r>
        <w:rPr>
          <w:b w:val="0"/>
        </w:rPr>
        <w:instrText xml:space="preserve"> PAGEREF _Toc515908211 \h </w:instrText>
      </w:r>
      <w:r>
        <w:rPr>
          <w:b w:val="0"/>
        </w:rPr>
        <w:fldChar w:fldCharType="separate"/>
      </w:r>
      <w:r>
        <w:rPr>
          <w:b w:val="0"/>
        </w:rPr>
        <w:t>38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"_Toc515908212"</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4</w:t>
      </w:r>
      <w:r>
        <w:rPr>
          <w:rStyle w:val="19"/>
          <w:rFonts w:hint="eastAsia" w:ascii="宋体" w:hAnsi="宋体" w:cs="宋体"/>
          <w:b w:val="0"/>
          <w:color w:val="auto"/>
        </w:rPr>
        <w:t>）</w:t>
      </w:r>
      <w:r>
        <w:rPr>
          <w:rStyle w:val="19"/>
          <w:rFonts w:hint="eastAsia" w:ascii="宋体" w:hAnsi="宋体" w:cs="宋体"/>
          <w:b w:val="0"/>
          <w:color w:val="auto"/>
          <w:lang w:val="zh-CN"/>
        </w:rPr>
        <w:t>投标人承诺函</w:t>
      </w:r>
      <w:r>
        <w:rPr>
          <w:b w:val="0"/>
        </w:rPr>
        <w:tab/>
      </w:r>
      <w:r>
        <w:rPr>
          <w:b w:val="0"/>
        </w:rPr>
        <w:fldChar w:fldCharType="begin"/>
      </w:r>
      <w:r>
        <w:rPr>
          <w:b w:val="0"/>
        </w:rPr>
        <w:instrText xml:space="preserve"> PAGEREF _Toc515908212 \h </w:instrText>
      </w:r>
      <w:r>
        <w:rPr>
          <w:b w:val="0"/>
        </w:rPr>
        <w:fldChar w:fldCharType="separate"/>
      </w:r>
      <w:r>
        <w:rPr>
          <w:b w:val="0"/>
        </w:rPr>
        <w:t>39</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"_Toc515908213"</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5</w:t>
      </w:r>
      <w:r>
        <w:rPr>
          <w:rStyle w:val="19"/>
          <w:rFonts w:hint="eastAsia" w:ascii="宋体" w:hAnsi="宋体" w:cs="宋体"/>
          <w:b w:val="0"/>
          <w:color w:val="auto"/>
        </w:rPr>
        <w:t>）</w:t>
      </w:r>
      <w:r>
        <w:rPr>
          <w:rStyle w:val="19"/>
          <w:rFonts w:hint="eastAsia" w:ascii="宋体" w:hAnsi="宋体" w:cs="宋体"/>
          <w:b w:val="0"/>
          <w:color w:val="auto"/>
          <w:lang w:val="zh-CN"/>
        </w:rPr>
        <w:t>投标人诚信承诺书</w:t>
      </w:r>
      <w:r>
        <w:rPr>
          <w:b w:val="0"/>
        </w:rPr>
        <w:tab/>
      </w:r>
      <w:r>
        <w:rPr>
          <w:b w:val="0"/>
        </w:rPr>
        <w:fldChar w:fldCharType="begin"/>
      </w:r>
      <w:r>
        <w:rPr>
          <w:b w:val="0"/>
        </w:rPr>
        <w:instrText xml:space="preserve"> PAGEREF _Toc515908213 \h </w:instrText>
      </w:r>
      <w:r>
        <w:rPr>
          <w:b w:val="0"/>
        </w:rPr>
        <w:fldChar w:fldCharType="separate"/>
      </w:r>
      <w:r>
        <w:rPr>
          <w:b w:val="0"/>
        </w:rPr>
        <w:t>40</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"_Toc515908214"</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6</w:t>
      </w:r>
      <w:r>
        <w:rPr>
          <w:rStyle w:val="19"/>
          <w:rFonts w:hint="eastAsia" w:ascii="宋体" w:hAnsi="宋体" w:cs="宋体"/>
          <w:b w:val="0"/>
          <w:color w:val="auto"/>
        </w:rPr>
        <w:t>）</w:t>
      </w:r>
      <w:r>
        <w:rPr>
          <w:rStyle w:val="19"/>
          <w:rFonts w:hint="eastAsia" w:ascii="宋体" w:hAnsi="宋体" w:cs="宋体"/>
          <w:b w:val="0"/>
          <w:color w:val="auto"/>
          <w:lang w:val="zh-CN"/>
        </w:rPr>
        <w:t>资格证明材料</w:t>
      </w:r>
      <w:r>
        <w:rPr>
          <w:b w:val="0"/>
        </w:rPr>
        <w:tab/>
      </w:r>
      <w:r>
        <w:rPr>
          <w:b w:val="0"/>
        </w:rPr>
        <w:fldChar w:fldCharType="begin"/>
      </w:r>
      <w:r>
        <w:rPr>
          <w:b w:val="0"/>
        </w:rPr>
        <w:instrText xml:space="preserve"> PAGEREF _Toc515908214 \h </w:instrText>
      </w:r>
      <w:r>
        <w:rPr>
          <w:b w:val="0"/>
        </w:rPr>
        <w:fldChar w:fldCharType="separate"/>
      </w:r>
      <w:r>
        <w:rPr>
          <w:b w:val="0"/>
        </w:rPr>
        <w:t>41</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"_Toc515908215"</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7</w:t>
      </w:r>
      <w:r>
        <w:rPr>
          <w:rStyle w:val="19"/>
          <w:rFonts w:hint="eastAsia" w:ascii="宋体" w:hAnsi="宋体" w:cs="宋体"/>
          <w:b w:val="0"/>
          <w:color w:val="auto"/>
        </w:rPr>
        <w:t>）</w:t>
      </w:r>
      <w:r>
        <w:rPr>
          <w:rStyle w:val="19"/>
          <w:rFonts w:hint="eastAsia" w:ascii="宋体" w:hAnsi="宋体" w:cs="宋体"/>
          <w:b w:val="0"/>
          <w:color w:val="auto"/>
          <w:lang w:val="zh-CN"/>
        </w:rPr>
        <w:t>财务状况报告，依法缴纳税收和社会保障资金的相关材料</w:t>
      </w:r>
      <w:r>
        <w:rPr>
          <w:b w:val="0"/>
        </w:rPr>
        <w:tab/>
      </w:r>
      <w:r>
        <w:rPr>
          <w:b w:val="0"/>
        </w:rPr>
        <w:fldChar w:fldCharType="begin"/>
      </w:r>
      <w:r>
        <w:rPr>
          <w:b w:val="0"/>
        </w:rPr>
        <w:instrText xml:space="preserve"> PAGEREF _Toc515908215 \h </w:instrText>
      </w:r>
      <w:r>
        <w:rPr>
          <w:b w:val="0"/>
        </w:rPr>
        <w:fldChar w:fldCharType="separate"/>
      </w:r>
      <w:r>
        <w:rPr>
          <w:b w:val="0"/>
        </w:rPr>
        <w:t>42</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"_Toc515908216"</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8</w:t>
      </w:r>
      <w:r>
        <w:rPr>
          <w:rStyle w:val="19"/>
          <w:rFonts w:hint="eastAsia" w:ascii="宋体" w:hAnsi="宋体" w:cs="宋体"/>
          <w:b w:val="0"/>
          <w:color w:val="auto"/>
        </w:rPr>
        <w:t>）</w:t>
      </w:r>
      <w:r>
        <w:rPr>
          <w:rStyle w:val="19"/>
          <w:rFonts w:hint="eastAsia" w:ascii="宋体" w:hAnsi="宋体" w:cs="宋体"/>
          <w:b w:val="0"/>
          <w:color w:val="auto"/>
          <w:lang w:val="zh-CN"/>
        </w:rPr>
        <w:t>具备履行合同所必需的设备和专业技术能力的证明材料</w:t>
      </w:r>
      <w:r>
        <w:rPr>
          <w:b w:val="0"/>
        </w:rPr>
        <w:tab/>
      </w:r>
      <w:r>
        <w:rPr>
          <w:b w:val="0"/>
        </w:rPr>
        <w:fldChar w:fldCharType="begin"/>
      </w:r>
      <w:r>
        <w:rPr>
          <w:b w:val="0"/>
        </w:rPr>
        <w:instrText xml:space="preserve"> PAGEREF _Toc515908216 \h </w:instrText>
      </w:r>
      <w:r>
        <w:rPr>
          <w:b w:val="0"/>
        </w:rPr>
        <w:fldChar w:fldCharType="separate"/>
      </w:r>
      <w:r>
        <w:rPr>
          <w:b w:val="0"/>
        </w:rPr>
        <w:t>43</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"_Toc515908217"</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9</w:t>
      </w:r>
      <w:r>
        <w:rPr>
          <w:rStyle w:val="19"/>
          <w:rFonts w:hint="eastAsia" w:ascii="宋体" w:hAnsi="宋体" w:cs="宋体"/>
          <w:b w:val="0"/>
          <w:color w:val="auto"/>
        </w:rPr>
        <w:t>）</w:t>
      </w:r>
      <w:r>
        <w:rPr>
          <w:rStyle w:val="19"/>
          <w:rFonts w:hint="eastAsia" w:ascii="宋体" w:hAnsi="宋体" w:cs="宋体"/>
          <w:b w:val="0"/>
          <w:color w:val="auto"/>
          <w:lang w:val="zh-CN"/>
        </w:rPr>
        <w:t>无重大违法记录声明</w:t>
      </w:r>
      <w:r>
        <w:rPr>
          <w:b w:val="0"/>
        </w:rPr>
        <w:tab/>
      </w:r>
      <w:r>
        <w:rPr>
          <w:b w:val="0"/>
        </w:rPr>
        <w:fldChar w:fldCharType="begin"/>
      </w:r>
      <w:r>
        <w:rPr>
          <w:b w:val="0"/>
        </w:rPr>
        <w:instrText xml:space="preserve"> PAGEREF _Toc515908217 \h </w:instrText>
      </w:r>
      <w:r>
        <w:rPr>
          <w:b w:val="0"/>
        </w:rPr>
        <w:fldChar w:fldCharType="separate"/>
      </w:r>
      <w:r>
        <w:rPr>
          <w:b w:val="0"/>
        </w:rPr>
        <w:t>44</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"_Toc515908218"</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10</w:t>
      </w:r>
      <w:r>
        <w:rPr>
          <w:rStyle w:val="19"/>
          <w:rFonts w:hint="eastAsia" w:ascii="宋体" w:hAnsi="宋体" w:cs="宋体"/>
          <w:b w:val="0"/>
          <w:color w:val="auto"/>
        </w:rPr>
        <w:t>）</w:t>
      </w:r>
      <w:r>
        <w:rPr>
          <w:rStyle w:val="19"/>
          <w:rFonts w:hint="eastAsia" w:ascii="宋体" w:hAnsi="宋体" w:cs="宋体"/>
          <w:b w:val="0"/>
          <w:color w:val="auto"/>
          <w:lang w:val="zh-CN"/>
        </w:rPr>
        <w:t>投标保证金证明</w:t>
      </w:r>
      <w:r>
        <w:rPr>
          <w:b w:val="0"/>
        </w:rPr>
        <w:tab/>
      </w:r>
      <w:r>
        <w:rPr>
          <w:b w:val="0"/>
        </w:rPr>
        <w:fldChar w:fldCharType="begin"/>
      </w:r>
      <w:r>
        <w:rPr>
          <w:b w:val="0"/>
        </w:rPr>
        <w:instrText xml:space="preserve"> PAGEREF _Toc515908218 \h </w:instrText>
      </w:r>
      <w:r>
        <w:rPr>
          <w:b w:val="0"/>
        </w:rPr>
        <w:fldChar w:fldCharType="separate"/>
      </w:r>
      <w:r>
        <w:rPr>
          <w:b w:val="0"/>
        </w:rPr>
        <w:t>45</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"_Toc515908219"</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目录（下册）</w:t>
      </w:r>
      <w:r>
        <w:rPr>
          <w:b w:val="0"/>
        </w:rPr>
        <w:tab/>
      </w:r>
      <w:r>
        <w:rPr>
          <w:b w:val="0"/>
        </w:rPr>
        <w:fldChar w:fldCharType="begin"/>
      </w:r>
      <w:r>
        <w:rPr>
          <w:b w:val="0"/>
        </w:rPr>
        <w:instrText xml:space="preserve"> PAGEREF _Toc515908219 \h </w:instrText>
      </w:r>
      <w:r>
        <w:rPr>
          <w:b w:val="0"/>
        </w:rPr>
        <w:fldChar w:fldCharType="separate"/>
      </w:r>
      <w:r>
        <w:rPr>
          <w:b w:val="0"/>
        </w:rPr>
        <w:t>47</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"_Toc515908220"</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11</w:t>
      </w:r>
      <w:r>
        <w:rPr>
          <w:rStyle w:val="19"/>
          <w:rFonts w:hint="eastAsia" w:ascii="宋体" w:hAnsi="宋体" w:cs="宋体"/>
          <w:b w:val="0"/>
          <w:color w:val="auto"/>
        </w:rPr>
        <w:t>）</w:t>
      </w:r>
      <w:r>
        <w:rPr>
          <w:rStyle w:val="19"/>
          <w:rFonts w:hint="eastAsia" w:ascii="宋体" w:hAnsi="宋体" w:cs="宋体"/>
          <w:b w:val="0"/>
          <w:color w:val="auto"/>
          <w:lang w:val="zh-CN"/>
        </w:rPr>
        <w:t>评分对照表</w:t>
      </w:r>
      <w:r>
        <w:rPr>
          <w:b w:val="0"/>
        </w:rPr>
        <w:tab/>
      </w:r>
      <w:r>
        <w:rPr>
          <w:b w:val="0"/>
        </w:rPr>
        <w:fldChar w:fldCharType="begin"/>
      </w:r>
      <w:r>
        <w:rPr>
          <w:b w:val="0"/>
        </w:rPr>
        <w:instrText xml:space="preserve"> PAGEREF _Toc515908220 \h </w:instrText>
      </w:r>
      <w:r>
        <w:rPr>
          <w:b w:val="0"/>
        </w:rPr>
        <w:fldChar w:fldCharType="separate"/>
      </w:r>
      <w:r>
        <w:rPr>
          <w:b w:val="0"/>
        </w:rPr>
        <w:t>48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"_Toc515908221"</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12</w:t>
      </w:r>
      <w:r>
        <w:rPr>
          <w:rStyle w:val="19"/>
          <w:rFonts w:hint="eastAsia" w:ascii="宋体" w:hAnsi="宋体" w:cs="宋体"/>
          <w:b w:val="0"/>
          <w:color w:val="auto"/>
        </w:rPr>
        <w:t>）</w:t>
      </w:r>
      <w:r>
        <w:rPr>
          <w:rStyle w:val="19"/>
          <w:rFonts w:hint="eastAsia" w:ascii="宋体" w:hAnsi="宋体" w:cs="宋体"/>
          <w:b w:val="0"/>
          <w:color w:val="auto"/>
          <w:lang w:val="zh-CN"/>
        </w:rPr>
        <w:t>开标一览表（报价表）</w:t>
      </w:r>
      <w:r>
        <w:rPr>
          <w:b w:val="0"/>
        </w:rPr>
        <w:tab/>
      </w:r>
      <w:r>
        <w:rPr>
          <w:b w:val="0"/>
        </w:rPr>
        <w:fldChar w:fldCharType="begin"/>
      </w:r>
      <w:r>
        <w:rPr>
          <w:b w:val="0"/>
        </w:rPr>
        <w:instrText xml:space="preserve"> PAGEREF _Toc515908221 \h </w:instrText>
      </w:r>
      <w:r>
        <w:rPr>
          <w:b w:val="0"/>
        </w:rPr>
        <w:fldChar w:fldCharType="separate"/>
      </w:r>
      <w:r>
        <w:rPr>
          <w:b w:val="0"/>
        </w:rPr>
        <w:t>49</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"_Toc515908222"</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13</w:t>
      </w:r>
      <w:r>
        <w:rPr>
          <w:rStyle w:val="19"/>
          <w:rFonts w:hint="eastAsia" w:ascii="宋体" w:hAnsi="宋体" w:cs="宋体"/>
          <w:b w:val="0"/>
          <w:color w:val="auto"/>
        </w:rPr>
        <w:t>）</w:t>
      </w:r>
      <w:r>
        <w:rPr>
          <w:rStyle w:val="19"/>
          <w:rFonts w:hint="eastAsia" w:ascii="宋体" w:hAnsi="宋体" w:cs="宋体"/>
          <w:b w:val="0"/>
          <w:color w:val="auto"/>
          <w:lang w:val="zh-CN"/>
        </w:rPr>
        <w:t>分项报价表</w:t>
      </w:r>
      <w:r>
        <w:rPr>
          <w:b w:val="0"/>
        </w:rPr>
        <w:tab/>
      </w:r>
      <w:r>
        <w:rPr>
          <w:b w:val="0"/>
        </w:rPr>
        <w:fldChar w:fldCharType="begin"/>
      </w:r>
      <w:r>
        <w:rPr>
          <w:b w:val="0"/>
        </w:rPr>
        <w:instrText xml:space="preserve"> PAGEREF _Toc515908222 \h </w:instrText>
      </w:r>
      <w:r>
        <w:rPr>
          <w:b w:val="0"/>
        </w:rPr>
        <w:fldChar w:fldCharType="separate"/>
      </w:r>
      <w:r>
        <w:rPr>
          <w:b w:val="0"/>
        </w:rPr>
        <w:t>50</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"_Toc515908223"</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14</w:t>
      </w:r>
      <w:r>
        <w:rPr>
          <w:rStyle w:val="19"/>
          <w:rFonts w:hint="eastAsia" w:ascii="宋体" w:hAnsi="宋体" w:cs="宋体"/>
          <w:b w:val="0"/>
          <w:color w:val="auto"/>
        </w:rPr>
        <w:t>）</w:t>
      </w:r>
      <w:r>
        <w:rPr>
          <w:rStyle w:val="19"/>
          <w:rFonts w:hint="eastAsia" w:ascii="宋体" w:hAnsi="宋体" w:cs="宋体"/>
          <w:b w:val="0"/>
          <w:color w:val="auto"/>
          <w:lang w:val="zh-CN"/>
        </w:rPr>
        <w:t>技术规格响应表</w:t>
      </w:r>
      <w:r>
        <w:rPr>
          <w:b w:val="0"/>
        </w:rPr>
        <w:tab/>
      </w:r>
      <w:r>
        <w:rPr>
          <w:b w:val="0"/>
        </w:rPr>
        <w:fldChar w:fldCharType="begin"/>
      </w:r>
      <w:r>
        <w:rPr>
          <w:b w:val="0"/>
        </w:rPr>
        <w:instrText xml:space="preserve"> PAGEREF _Toc515908223 \h </w:instrText>
      </w:r>
      <w:r>
        <w:rPr>
          <w:b w:val="0"/>
        </w:rPr>
        <w:fldChar w:fldCharType="separate"/>
      </w:r>
      <w:r>
        <w:rPr>
          <w:b w:val="0"/>
        </w:rPr>
        <w:t>51</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"_Toc515908224"</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15</w:t>
      </w:r>
      <w:r>
        <w:rPr>
          <w:rStyle w:val="19"/>
          <w:rFonts w:hint="eastAsia" w:ascii="宋体" w:hAnsi="宋体" w:cs="宋体"/>
          <w:b w:val="0"/>
          <w:color w:val="auto"/>
        </w:rPr>
        <w:t>）</w:t>
      </w:r>
      <w:r>
        <w:rPr>
          <w:rStyle w:val="19"/>
          <w:rFonts w:hint="eastAsia" w:ascii="宋体" w:hAnsi="宋体" w:cs="宋体"/>
          <w:b w:val="0"/>
          <w:color w:val="auto"/>
          <w:lang w:val="zh-CN"/>
        </w:rPr>
        <w:t>投标产品相关资料</w:t>
      </w:r>
      <w:r>
        <w:rPr>
          <w:b w:val="0"/>
        </w:rPr>
        <w:tab/>
      </w:r>
      <w:r>
        <w:rPr>
          <w:b w:val="0"/>
        </w:rPr>
        <w:fldChar w:fldCharType="begin"/>
      </w:r>
      <w:r>
        <w:rPr>
          <w:b w:val="0"/>
        </w:rPr>
        <w:instrText xml:space="preserve"> PAGEREF _Toc515908224 \h </w:instrText>
      </w:r>
      <w:r>
        <w:rPr>
          <w:b w:val="0"/>
        </w:rPr>
        <w:fldChar w:fldCharType="separate"/>
      </w:r>
      <w:r>
        <w:rPr>
          <w:b w:val="0"/>
        </w:rPr>
        <w:t>52</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"_Toc515908225"</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16</w:t>
      </w:r>
      <w:r>
        <w:rPr>
          <w:rStyle w:val="19"/>
          <w:rFonts w:hint="eastAsia" w:ascii="宋体" w:hAnsi="宋体" w:cs="宋体"/>
          <w:b w:val="0"/>
          <w:color w:val="auto"/>
        </w:rPr>
        <w:t>）</w:t>
      </w:r>
      <w:r>
        <w:rPr>
          <w:rStyle w:val="19"/>
          <w:rFonts w:hint="eastAsia" w:ascii="宋体" w:hAnsi="宋体" w:cs="宋体"/>
          <w:b w:val="0"/>
          <w:color w:val="auto"/>
          <w:lang w:val="zh-CN"/>
        </w:rPr>
        <w:t>投标人的类似业绩证明材料</w:t>
      </w:r>
      <w:r>
        <w:rPr>
          <w:b w:val="0"/>
        </w:rPr>
        <w:tab/>
      </w:r>
      <w:r>
        <w:rPr>
          <w:b w:val="0"/>
        </w:rPr>
        <w:fldChar w:fldCharType="begin"/>
      </w:r>
      <w:r>
        <w:rPr>
          <w:b w:val="0"/>
        </w:rPr>
        <w:instrText xml:space="preserve"> PAGEREF _Toc515908225 \h </w:instrText>
      </w:r>
      <w:r>
        <w:rPr>
          <w:b w:val="0"/>
        </w:rPr>
        <w:fldChar w:fldCharType="separate"/>
      </w:r>
      <w:r>
        <w:rPr>
          <w:b w:val="0"/>
        </w:rPr>
        <w:t>53</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"_Toc515908226"</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17.1</w:t>
      </w:r>
      <w:r>
        <w:rPr>
          <w:rStyle w:val="19"/>
          <w:rFonts w:hint="eastAsia" w:ascii="宋体" w:hAnsi="宋体" w:cs="宋体"/>
          <w:b w:val="0"/>
          <w:color w:val="auto"/>
        </w:rPr>
        <w:t>）</w:t>
      </w:r>
      <w:r>
        <w:rPr>
          <w:rStyle w:val="19"/>
          <w:rFonts w:hint="eastAsia" w:ascii="宋体" w:hAnsi="宋体" w:cs="宋体"/>
          <w:b w:val="0"/>
          <w:color w:val="auto"/>
          <w:lang w:val="zh-CN"/>
        </w:rPr>
        <w:t>制造（生产）企业小型、微型企业声明函</w:t>
      </w:r>
      <w:r>
        <w:rPr>
          <w:b w:val="0"/>
        </w:rPr>
        <w:tab/>
      </w:r>
      <w:r>
        <w:rPr>
          <w:b w:val="0"/>
        </w:rPr>
        <w:fldChar w:fldCharType="begin"/>
      </w:r>
      <w:r>
        <w:rPr>
          <w:b w:val="0"/>
        </w:rPr>
        <w:instrText xml:space="preserve"> PAGEREF _Toc515908226 \h </w:instrText>
      </w:r>
      <w:r>
        <w:rPr>
          <w:b w:val="0"/>
        </w:rPr>
        <w:fldChar w:fldCharType="separate"/>
      </w:r>
      <w:r>
        <w:rPr>
          <w:b w:val="0"/>
        </w:rPr>
        <w:t>54</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"_Toc515908227"</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17.2</w:t>
      </w:r>
      <w:r>
        <w:rPr>
          <w:rStyle w:val="19"/>
          <w:rFonts w:hint="eastAsia" w:ascii="宋体" w:hAnsi="宋体" w:cs="宋体"/>
          <w:b w:val="0"/>
          <w:color w:val="auto"/>
        </w:rPr>
        <w:t>）</w:t>
      </w:r>
      <w:r>
        <w:rPr>
          <w:rStyle w:val="19"/>
          <w:rFonts w:hint="eastAsia" w:ascii="宋体" w:hAnsi="宋体" w:cs="宋体"/>
          <w:b w:val="0"/>
          <w:color w:val="auto"/>
          <w:lang w:val="zh-CN"/>
        </w:rPr>
        <w:t>从业人员声明函</w:t>
      </w:r>
      <w:r>
        <w:rPr>
          <w:b w:val="0"/>
        </w:rPr>
        <w:tab/>
      </w:r>
      <w:r>
        <w:rPr>
          <w:b w:val="0"/>
        </w:rPr>
        <w:fldChar w:fldCharType="begin"/>
      </w:r>
      <w:r>
        <w:rPr>
          <w:b w:val="0"/>
        </w:rPr>
        <w:instrText xml:space="preserve"> PAGEREF _Toc515908227 \h </w:instrText>
      </w:r>
      <w:r>
        <w:rPr>
          <w:b w:val="0"/>
        </w:rPr>
        <w:fldChar w:fldCharType="separate"/>
      </w:r>
      <w:r>
        <w:rPr>
          <w:b w:val="0"/>
        </w:rPr>
        <w:t>55</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"_Toc515908228"</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w:t>
      </w:r>
      <w:r>
        <w:rPr>
          <w:rStyle w:val="19"/>
          <w:rFonts w:ascii="宋体" w:hAnsi="宋体" w:cs="宋体"/>
          <w:b w:val="0"/>
          <w:color w:val="auto"/>
        </w:rPr>
        <w:t>18</w:t>
      </w:r>
      <w:r>
        <w:rPr>
          <w:rStyle w:val="19"/>
          <w:rFonts w:hint="eastAsia" w:ascii="宋体" w:hAnsi="宋体" w:cs="宋体"/>
          <w:b w:val="0"/>
          <w:color w:val="auto"/>
          <w:lang w:val="zh-CN"/>
        </w:rPr>
        <w:t>）残疾人</w:t>
      </w:r>
      <w:r>
        <w:rPr>
          <w:rStyle w:val="19"/>
          <w:rFonts w:hint="eastAsia" w:ascii="宋体" w:hAnsi="宋体" w:cs="宋体"/>
          <w:b w:val="0"/>
          <w:color w:val="auto"/>
        </w:rPr>
        <w:t>福利性单位声明函</w:t>
      </w:r>
      <w:r>
        <w:rPr>
          <w:b w:val="0"/>
        </w:rPr>
        <w:tab/>
      </w:r>
      <w:r>
        <w:rPr>
          <w:b w:val="0"/>
        </w:rPr>
        <w:fldChar w:fldCharType="begin"/>
      </w:r>
      <w:r>
        <w:rPr>
          <w:b w:val="0"/>
        </w:rPr>
        <w:instrText xml:space="preserve"> PAGEREF _Toc515908228 \h </w:instrText>
      </w:r>
      <w:r>
        <w:rPr>
          <w:b w:val="0"/>
        </w:rPr>
        <w:fldChar w:fldCharType="separate"/>
      </w:r>
      <w:r>
        <w:rPr>
          <w:b w:val="0"/>
        </w:rPr>
        <w:t>56</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"_Toc515908229"</w:instrText>
      </w:r>
      <w:r>
        <w:rPr>
          <w:rStyle w:val="19"/>
          <w:b w:val="0"/>
          <w:color w:val="auto"/>
        </w:rPr>
        <w:instrText xml:space="preserve"> </w:instrText>
      </w:r>
      <w:r>
        <w:rPr>
          <w:b w:val="0"/>
        </w:rPr>
        <w:fldChar w:fldCharType="separate"/>
      </w:r>
      <w:r>
        <w:rPr>
          <w:rStyle w:val="19"/>
          <w:rFonts w:hint="eastAsia" w:ascii="宋体" w:hAnsi="宋体" w:cs="宋体"/>
          <w:b w:val="0"/>
          <w:color w:val="auto"/>
        </w:rPr>
        <w:t>（</w:t>
      </w:r>
      <w:r>
        <w:rPr>
          <w:rStyle w:val="19"/>
          <w:rFonts w:ascii="宋体" w:hAnsi="宋体" w:cs="宋体"/>
          <w:b w:val="0"/>
          <w:color w:val="auto"/>
        </w:rPr>
        <w:t>19</w:t>
      </w:r>
      <w:r>
        <w:rPr>
          <w:rStyle w:val="19"/>
          <w:rFonts w:hint="eastAsia" w:ascii="宋体" w:hAnsi="宋体" w:cs="宋体"/>
          <w:b w:val="0"/>
          <w:color w:val="auto"/>
        </w:rPr>
        <w:t>）</w:t>
      </w:r>
      <w:r>
        <w:rPr>
          <w:rStyle w:val="19"/>
          <w:rFonts w:hint="eastAsia" w:ascii="宋体" w:hAnsi="宋体" w:cs="宋体"/>
          <w:b w:val="0"/>
          <w:color w:val="auto"/>
          <w:lang w:val="zh-CN"/>
        </w:rPr>
        <w:t>投标人认为在其他方面有必要说明的事项</w:t>
      </w:r>
      <w:r>
        <w:rPr>
          <w:b w:val="0"/>
        </w:rPr>
        <w:tab/>
      </w:r>
      <w:r>
        <w:rPr>
          <w:b w:val="0"/>
        </w:rPr>
        <w:fldChar w:fldCharType="begin"/>
      </w:r>
      <w:r>
        <w:rPr>
          <w:b w:val="0"/>
        </w:rPr>
        <w:instrText xml:space="preserve"> PAGEREF _Toc515908229 \h </w:instrText>
      </w:r>
      <w:r>
        <w:rPr>
          <w:b w:val="0"/>
        </w:rPr>
        <w:fldChar w:fldCharType="separate"/>
      </w:r>
      <w:r>
        <w:rPr>
          <w:b w:val="0"/>
        </w:rPr>
        <w:t>57</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"_Toc515908230"</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第五部分</w:t>
      </w:r>
      <w:r>
        <w:rPr>
          <w:rStyle w:val="19"/>
          <w:rFonts w:ascii="宋体" w:hAnsi="宋体" w:cs="宋体"/>
          <w:b w:val="0"/>
          <w:color w:val="auto"/>
          <w:lang w:val="zh-CN"/>
        </w:rPr>
        <w:t xml:space="preserve">  </w:t>
      </w:r>
      <w:r>
        <w:rPr>
          <w:rStyle w:val="19"/>
          <w:rFonts w:hint="eastAsia" w:ascii="宋体" w:hAnsi="宋体" w:cs="宋体"/>
          <w:b w:val="0"/>
          <w:color w:val="auto"/>
          <w:lang w:val="zh-CN"/>
        </w:rPr>
        <w:t>采购项目要求及技术参数</w:t>
      </w:r>
      <w:r>
        <w:rPr>
          <w:b w:val="0"/>
        </w:rPr>
        <w:tab/>
      </w:r>
      <w:r>
        <w:rPr>
          <w:b w:val="0"/>
        </w:rPr>
        <w:fldChar w:fldCharType="begin"/>
      </w:r>
      <w:r>
        <w:rPr>
          <w:b w:val="0"/>
        </w:rPr>
        <w:instrText xml:space="preserve"> PAGEREF _Toc515908230 \h </w:instrText>
      </w:r>
      <w:r>
        <w:rPr>
          <w:b w:val="0"/>
        </w:rPr>
        <w:fldChar w:fldCharType="separate"/>
      </w:r>
      <w:r>
        <w:rPr>
          <w:b w:val="0"/>
        </w:rPr>
        <w:t>58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"_Toc515908231"</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（一）投标要求</w:t>
      </w:r>
      <w:r>
        <w:rPr>
          <w:b w:val="0"/>
        </w:rPr>
        <w:tab/>
      </w:r>
      <w:r>
        <w:rPr>
          <w:b w:val="0"/>
        </w:rPr>
        <w:fldChar w:fldCharType="begin"/>
      </w:r>
      <w:r>
        <w:rPr>
          <w:b w:val="0"/>
        </w:rPr>
        <w:instrText xml:space="preserve"> PAGEREF _Toc515908231 \h </w:instrText>
      </w:r>
      <w:r>
        <w:rPr>
          <w:b w:val="0"/>
        </w:rPr>
        <w:fldChar w:fldCharType="separate"/>
      </w:r>
      <w:r>
        <w:rPr>
          <w:b w:val="0"/>
        </w:rPr>
        <w:t>58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"_Toc515908232"</w:instrText>
      </w:r>
      <w:r>
        <w:rPr>
          <w:rStyle w:val="19"/>
          <w:b w:val="0"/>
          <w:color w:val="auto"/>
        </w:rPr>
        <w:instrText xml:space="preserve"> </w:instrText>
      </w:r>
      <w:r>
        <w:rPr>
          <w:b w:val="0"/>
        </w:rPr>
        <w:fldChar w:fldCharType="separate"/>
      </w:r>
      <w:r>
        <w:rPr>
          <w:rStyle w:val="19"/>
          <w:rFonts w:ascii="宋体" w:hAnsi="宋体" w:cs="宋体"/>
          <w:b w:val="0"/>
          <w:color w:val="auto"/>
          <w:lang w:val="zh-CN"/>
        </w:rPr>
        <w:t>1.</w:t>
      </w:r>
      <w:r>
        <w:rPr>
          <w:rStyle w:val="19"/>
          <w:rFonts w:hint="eastAsia" w:ascii="宋体" w:hAnsi="宋体" w:cs="宋体"/>
          <w:b w:val="0"/>
          <w:color w:val="auto"/>
          <w:lang w:val="zh-CN"/>
        </w:rPr>
        <w:t>投标说明</w:t>
      </w:r>
      <w:r>
        <w:rPr>
          <w:b w:val="0"/>
        </w:rPr>
        <w:tab/>
      </w:r>
      <w:r>
        <w:rPr>
          <w:b w:val="0"/>
        </w:rPr>
        <w:fldChar w:fldCharType="begin"/>
      </w:r>
      <w:r>
        <w:rPr>
          <w:b w:val="0"/>
        </w:rPr>
        <w:instrText xml:space="preserve"> PAGEREF _Toc515908232 \h </w:instrText>
      </w:r>
      <w:r>
        <w:rPr>
          <w:b w:val="0"/>
        </w:rPr>
        <w:fldChar w:fldCharType="separate"/>
      </w:r>
      <w:r>
        <w:rPr>
          <w:b w:val="0"/>
        </w:rPr>
        <w:t>58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"_Toc515908233"</w:instrText>
      </w:r>
      <w:r>
        <w:rPr>
          <w:rStyle w:val="19"/>
          <w:b w:val="0"/>
          <w:color w:val="auto"/>
        </w:rPr>
        <w:instrText xml:space="preserve"> </w:instrText>
      </w:r>
      <w:r>
        <w:rPr>
          <w:b w:val="0"/>
        </w:rPr>
        <w:fldChar w:fldCharType="separate"/>
      </w:r>
      <w:r>
        <w:rPr>
          <w:rStyle w:val="19"/>
          <w:rFonts w:ascii="宋体" w:hAnsi="宋体" w:cs="宋体"/>
          <w:b w:val="0"/>
          <w:color w:val="auto"/>
        </w:rPr>
        <w:t>2.</w:t>
      </w:r>
      <w:r>
        <w:rPr>
          <w:rStyle w:val="19"/>
          <w:rFonts w:hint="eastAsia" w:ascii="宋体" w:hAnsi="宋体" w:cs="宋体"/>
          <w:b w:val="0"/>
          <w:color w:val="auto"/>
          <w:lang w:val="zh-CN"/>
        </w:rPr>
        <w:t>重要指标</w:t>
      </w:r>
      <w:r>
        <w:rPr>
          <w:b w:val="0"/>
        </w:rPr>
        <w:tab/>
      </w:r>
      <w:r>
        <w:rPr>
          <w:b w:val="0"/>
        </w:rPr>
        <w:fldChar w:fldCharType="begin"/>
      </w:r>
      <w:r>
        <w:rPr>
          <w:b w:val="0"/>
        </w:rPr>
        <w:instrText xml:space="preserve"> PAGEREF _Toc515908233 \h </w:instrText>
      </w:r>
      <w:r>
        <w:rPr>
          <w:b w:val="0"/>
        </w:rPr>
        <w:fldChar w:fldCharType="separate"/>
      </w:r>
      <w:r>
        <w:rPr>
          <w:b w:val="0"/>
        </w:rPr>
        <w:t>58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"_Toc515908234"</w:instrText>
      </w:r>
      <w:r>
        <w:rPr>
          <w:rStyle w:val="19"/>
          <w:b w:val="0"/>
          <w:color w:val="auto"/>
        </w:rPr>
        <w:instrText xml:space="preserve"> </w:instrText>
      </w:r>
      <w:r>
        <w:rPr>
          <w:b w:val="0"/>
        </w:rPr>
        <w:fldChar w:fldCharType="separate"/>
      </w:r>
      <w:r>
        <w:rPr>
          <w:rStyle w:val="19"/>
          <w:rFonts w:ascii="宋体" w:hAnsi="宋体" w:cs="宋体"/>
          <w:b w:val="0"/>
          <w:color w:val="auto"/>
        </w:rPr>
        <w:t>3</w:t>
      </w:r>
      <w:r>
        <w:rPr>
          <w:rStyle w:val="19"/>
          <w:rFonts w:ascii="宋体" w:hAnsi="宋体" w:cs="宋体"/>
          <w:b w:val="0"/>
          <w:color w:val="auto"/>
          <w:lang w:val="zh-CN"/>
        </w:rPr>
        <w:t>.</w:t>
      </w:r>
      <w:r>
        <w:rPr>
          <w:rStyle w:val="19"/>
          <w:rFonts w:hint="eastAsia" w:ascii="宋体" w:hAnsi="宋体" w:cs="宋体"/>
          <w:b w:val="0"/>
          <w:color w:val="auto"/>
          <w:lang w:val="zh-CN"/>
        </w:rPr>
        <w:t>商务要求</w:t>
      </w:r>
      <w:r>
        <w:rPr>
          <w:b w:val="0"/>
        </w:rPr>
        <w:tab/>
      </w:r>
      <w:r>
        <w:rPr>
          <w:b w:val="0"/>
        </w:rPr>
        <w:fldChar w:fldCharType="begin"/>
      </w:r>
      <w:r>
        <w:rPr>
          <w:b w:val="0"/>
        </w:rPr>
        <w:instrText xml:space="preserve"> PAGEREF _Toc515908234 \h </w:instrText>
      </w:r>
      <w:r>
        <w:rPr>
          <w:b w:val="0"/>
        </w:rPr>
        <w:fldChar w:fldCharType="separate"/>
      </w:r>
      <w:r>
        <w:rPr>
          <w:b w:val="0"/>
        </w:rPr>
        <w:t>58</w:t>
      </w:r>
      <w:r>
        <w:rPr>
          <w:b w:val="0"/>
        </w:rPr>
        <w:fldChar w:fldCharType="end"/>
      </w:r>
      <w:r>
        <w:rPr>
          <w:b w:val="0"/>
        </w:rPr>
        <w:fldChar w:fldCharType="end"/>
      </w:r>
    </w:p>
    <w:p>
      <w:pPr>
        <w:pStyle w:val="13"/>
        <w:tabs>
          <w:tab w:val="right" w:leader="dot" w:pos="8233"/>
        </w:tabs>
        <w:ind w:firstLine="480"/>
        <w:rPr>
          <w:b w:val="0"/>
          <w:bCs w:val="0"/>
          <w:caps w:val="0"/>
          <w:sz w:val="21"/>
          <w:szCs w:val="22"/>
        </w:rPr>
      </w:pPr>
      <w:r>
        <w:rPr>
          <w:b w:val="0"/>
        </w:rPr>
        <w:fldChar w:fldCharType="begin"/>
      </w:r>
      <w:r>
        <w:rPr>
          <w:rStyle w:val="19"/>
          <w:b w:val="0"/>
          <w:color w:val="auto"/>
        </w:rPr>
        <w:instrText xml:space="preserve"> </w:instrText>
      </w:r>
      <w:r>
        <w:rPr>
          <w:b w:val="0"/>
        </w:rPr>
        <w:instrText xml:space="preserve">HYPERLINK \l "_Toc515908235"</w:instrText>
      </w:r>
      <w:r>
        <w:rPr>
          <w:rStyle w:val="19"/>
          <w:b w:val="0"/>
          <w:color w:val="auto"/>
        </w:rPr>
        <w:instrText xml:space="preserve"> </w:instrText>
      </w:r>
      <w:r>
        <w:rPr>
          <w:b w:val="0"/>
        </w:rPr>
        <w:fldChar w:fldCharType="separate"/>
      </w:r>
      <w:r>
        <w:rPr>
          <w:rStyle w:val="19"/>
          <w:rFonts w:hint="eastAsia" w:ascii="宋体" w:hAnsi="宋体" w:cs="宋体"/>
          <w:b w:val="0"/>
          <w:color w:val="auto"/>
          <w:lang w:val="zh-CN"/>
        </w:rPr>
        <w:t>（二）项目概况及技术参数</w:t>
      </w:r>
      <w:r>
        <w:rPr>
          <w:b w:val="0"/>
        </w:rPr>
        <w:tab/>
      </w:r>
      <w:r>
        <w:rPr>
          <w:b w:val="0"/>
        </w:rPr>
        <w:fldChar w:fldCharType="begin"/>
      </w:r>
      <w:r>
        <w:rPr>
          <w:b w:val="0"/>
        </w:rPr>
        <w:instrText xml:space="preserve"> PAGEREF _Toc515908235 \h </w:instrText>
      </w:r>
      <w:r>
        <w:rPr>
          <w:b w:val="0"/>
        </w:rPr>
        <w:fldChar w:fldCharType="separate"/>
      </w:r>
      <w:r>
        <w:rPr>
          <w:rFonts w:hint="eastAsia"/>
          <w:b/>
          <w:lang w:val="en-US" w:eastAsia="zh-CN"/>
        </w:rPr>
        <w:t>59</w:t>
      </w:r>
      <w:r>
        <w:rPr>
          <w:b w:val="0"/>
        </w:rPr>
        <w:fldChar w:fldCharType="end"/>
      </w:r>
      <w:r>
        <w:rPr>
          <w:b w:val="0"/>
        </w:rPr>
        <w:fldChar w:fldCharType="end"/>
      </w:r>
    </w:p>
    <w:p>
      <w:pPr>
        <w:spacing w:line="400" w:lineRule="exact"/>
        <w:rPr>
          <w:rFonts w:hint="eastAsia" w:ascii="宋体" w:hAnsi="宋体" w:cs="宋体"/>
        </w:rPr>
      </w:pPr>
      <w:r>
        <w:rPr>
          <w:rFonts w:hint="eastAsia" w:ascii="宋体" w:hAnsi="宋体" w:cs="宋体"/>
        </w:rPr>
        <w:fldChar w:fldCharType="end"/>
      </w:r>
    </w:p>
    <w:p>
      <w:pPr>
        <w:pStyle w:val="15"/>
        <w:spacing w:before="0" w:after="0" w:line="360" w:lineRule="auto"/>
        <w:rPr>
          <w:rFonts w:hint="eastAsia" w:ascii="宋体" w:hAnsi="宋体" w:cs="宋体"/>
          <w:szCs w:val="36"/>
          <w:lang w:val="zh-CN"/>
        </w:rPr>
      </w:pPr>
      <w:r>
        <w:rPr>
          <w:rFonts w:hint="eastAsia" w:ascii="宋体" w:hAnsi="宋体" w:cs="宋体"/>
        </w:rPr>
        <w:br w:type="page"/>
      </w:r>
      <w:bookmarkStart w:id="0" w:name="_Toc515908167"/>
      <w:r>
        <w:rPr>
          <w:rFonts w:hint="eastAsia" w:ascii="宋体" w:hAnsi="宋体" w:cs="宋体"/>
          <w:szCs w:val="36"/>
          <w:lang w:val="zh-CN"/>
        </w:rPr>
        <w:t>第一部分  投标邀请</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i w:val="0"/>
          <w:iCs w:val="0"/>
          <w:color w:val="auto"/>
          <w:sz w:val="24"/>
          <w:szCs w:val="24"/>
        </w:rPr>
      </w:pPr>
      <w:bookmarkStart w:id="1" w:name="_Toc28359002"/>
      <w:bookmarkStart w:id="2" w:name="_Toc35393790"/>
      <w:bookmarkStart w:id="3" w:name="_Toc35393621"/>
      <w:bookmarkStart w:id="4" w:name="_Toc28359079"/>
      <w:bookmarkStart w:id="5" w:name="_Hlk24379207"/>
      <w:bookmarkStart w:id="6" w:name="_Toc428180535"/>
      <w:r>
        <w:rPr>
          <w:rFonts w:hint="eastAsia" w:ascii="宋体" w:hAnsi="宋体" w:eastAsia="宋体" w:cs="宋体"/>
          <w:i w:val="0"/>
          <w:iCs w:val="0"/>
          <w:color w:val="auto"/>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i w:val="0"/>
          <w:iCs w:val="0"/>
          <w:color w:val="auto"/>
          <w:sz w:val="24"/>
          <w:szCs w:val="24"/>
        </w:rPr>
      </w:pPr>
      <w:r>
        <w:rPr>
          <w:rFonts w:hint="eastAsia" w:cs="宋体"/>
          <w:i w:val="0"/>
          <w:iCs w:val="0"/>
          <w:color w:val="auto"/>
          <w:sz w:val="24"/>
          <w:szCs w:val="24"/>
          <w:u w:val="single"/>
          <w:lang w:val="zh-CN"/>
        </w:rPr>
        <w:t>化隆县职业技术学校2020年第二批现代职业教育质量提升计划项目设备采购项目</w:t>
      </w:r>
      <w:r>
        <w:rPr>
          <w:rFonts w:hint="eastAsia" w:ascii="宋体" w:hAnsi="宋体" w:eastAsia="宋体" w:cs="宋体"/>
          <w:i w:val="0"/>
          <w:iCs w:val="0"/>
          <w:color w:val="auto"/>
          <w:sz w:val="24"/>
          <w:szCs w:val="24"/>
        </w:rPr>
        <w:t>招标项目的潜在投标人应在</w:t>
      </w:r>
      <w:r>
        <w:rPr>
          <w:rFonts w:hint="eastAsia" w:ascii="宋体" w:hAnsi="宋体" w:eastAsia="宋体" w:cs="宋体"/>
          <w:i w:val="0"/>
          <w:iCs w:val="0"/>
          <w:color w:val="auto"/>
          <w:sz w:val="24"/>
          <w:szCs w:val="24"/>
          <w:u w:val="single"/>
          <w:lang w:val="zh-CN"/>
        </w:rPr>
        <w:t>青海赫铭工程项目管理有限公司（</w:t>
      </w:r>
      <w:r>
        <w:rPr>
          <w:rFonts w:hint="eastAsia" w:ascii="宋体" w:hAnsi="宋体" w:eastAsia="宋体" w:cs="宋体"/>
          <w:i w:val="0"/>
          <w:iCs w:val="0"/>
          <w:color w:val="auto"/>
          <w:sz w:val="24"/>
          <w:szCs w:val="24"/>
          <w:u w:val="single"/>
          <w:lang w:val="en-US" w:eastAsia="zh-CN"/>
        </w:rPr>
        <w:t>地址：</w:t>
      </w:r>
      <w:r>
        <w:rPr>
          <w:rFonts w:hint="eastAsia" w:ascii="宋体" w:hAnsi="宋体" w:eastAsia="宋体" w:cs="宋体"/>
          <w:i w:val="0"/>
          <w:iCs w:val="0"/>
          <w:color w:val="auto"/>
          <w:sz w:val="24"/>
          <w:szCs w:val="24"/>
          <w:u w:val="single"/>
          <w:lang w:val="zh-CN"/>
        </w:rPr>
        <w:t>青海省西宁市城西区西关大街130号3号楼13层11301号）</w:t>
      </w:r>
      <w:r>
        <w:rPr>
          <w:rFonts w:hint="eastAsia" w:ascii="宋体" w:hAnsi="宋体" w:eastAsia="宋体" w:cs="宋体"/>
          <w:i w:val="0"/>
          <w:iCs w:val="0"/>
          <w:color w:val="auto"/>
          <w:sz w:val="24"/>
          <w:szCs w:val="24"/>
        </w:rPr>
        <w:t>获取招标文件，并于</w:t>
      </w:r>
      <w:r>
        <w:rPr>
          <w:rFonts w:hint="eastAsia" w:ascii="宋体" w:hAnsi="宋体" w:eastAsia="宋体" w:cs="宋体"/>
          <w:i w:val="0"/>
          <w:iCs w:val="0"/>
          <w:color w:val="auto"/>
          <w:sz w:val="24"/>
          <w:szCs w:val="24"/>
          <w:u w:val="single"/>
          <w:lang w:val="en-US" w:eastAsia="zh-CN"/>
        </w:rPr>
        <w:t>2020</w:t>
      </w:r>
      <w:r>
        <w:rPr>
          <w:rFonts w:hint="eastAsia" w:ascii="宋体" w:hAnsi="宋体" w:eastAsia="宋体" w:cs="宋体"/>
          <w:i w:val="0"/>
          <w:iCs w:val="0"/>
          <w:color w:val="auto"/>
          <w:sz w:val="24"/>
          <w:szCs w:val="24"/>
          <w:u w:val="single"/>
        </w:rPr>
        <w:t>年</w:t>
      </w:r>
      <w:r>
        <w:rPr>
          <w:rFonts w:hint="eastAsia" w:cs="宋体"/>
          <w:i w:val="0"/>
          <w:iCs w:val="0"/>
          <w:color w:val="auto"/>
          <w:sz w:val="24"/>
          <w:szCs w:val="24"/>
          <w:u w:val="single"/>
          <w:lang w:val="en-US" w:eastAsia="zh-CN"/>
        </w:rPr>
        <w:t>10</w:t>
      </w:r>
      <w:r>
        <w:rPr>
          <w:rFonts w:hint="eastAsia" w:ascii="宋体" w:hAnsi="宋体" w:eastAsia="宋体" w:cs="宋体"/>
          <w:i w:val="0"/>
          <w:iCs w:val="0"/>
          <w:color w:val="auto"/>
          <w:sz w:val="24"/>
          <w:szCs w:val="24"/>
          <w:u w:val="single"/>
        </w:rPr>
        <w:t>月</w:t>
      </w:r>
      <w:r>
        <w:rPr>
          <w:rFonts w:hint="eastAsia" w:cs="宋体"/>
          <w:i w:val="0"/>
          <w:iCs w:val="0"/>
          <w:color w:val="auto"/>
          <w:sz w:val="24"/>
          <w:szCs w:val="24"/>
          <w:u w:val="single"/>
          <w:lang w:val="en-US" w:eastAsia="zh-CN"/>
        </w:rPr>
        <w:t>09</w:t>
      </w:r>
      <w:r>
        <w:rPr>
          <w:rFonts w:hint="eastAsia" w:ascii="宋体" w:hAnsi="宋体" w:eastAsia="宋体" w:cs="宋体"/>
          <w:i w:val="0"/>
          <w:iCs w:val="0"/>
          <w:color w:val="auto"/>
          <w:sz w:val="24"/>
          <w:szCs w:val="24"/>
          <w:u w:val="single"/>
        </w:rPr>
        <w:t>日</w:t>
      </w:r>
      <w:r>
        <w:rPr>
          <w:rFonts w:hint="eastAsia" w:ascii="宋体" w:hAnsi="宋体" w:eastAsia="宋体" w:cs="宋体"/>
          <w:i w:val="0"/>
          <w:iCs w:val="0"/>
          <w:color w:val="auto"/>
          <w:sz w:val="24"/>
          <w:szCs w:val="24"/>
          <w:u w:val="single"/>
          <w:lang w:val="en-US" w:eastAsia="zh-CN"/>
        </w:rPr>
        <w:t>10</w:t>
      </w:r>
      <w:r>
        <w:rPr>
          <w:rFonts w:hint="eastAsia" w:ascii="宋体" w:hAnsi="宋体" w:eastAsia="宋体" w:cs="宋体"/>
          <w:i w:val="0"/>
          <w:iCs w:val="0"/>
          <w:color w:val="auto"/>
          <w:sz w:val="24"/>
          <w:szCs w:val="24"/>
          <w:u w:val="single"/>
        </w:rPr>
        <w:t>点</w:t>
      </w:r>
      <w:r>
        <w:rPr>
          <w:rFonts w:hint="eastAsia" w:ascii="宋体" w:hAnsi="宋体" w:eastAsia="宋体" w:cs="宋体"/>
          <w:i w:val="0"/>
          <w:iCs w:val="0"/>
          <w:color w:val="auto"/>
          <w:sz w:val="24"/>
          <w:szCs w:val="24"/>
          <w:u w:val="single"/>
          <w:lang w:val="en-US" w:eastAsia="zh-CN"/>
        </w:rPr>
        <w:t>00</w:t>
      </w:r>
      <w:r>
        <w:rPr>
          <w:rFonts w:hint="eastAsia" w:ascii="宋体" w:hAnsi="宋体" w:eastAsia="宋体" w:cs="宋体"/>
          <w:i w:val="0"/>
          <w:iCs w:val="0"/>
          <w:color w:val="auto"/>
          <w:sz w:val="24"/>
          <w:szCs w:val="24"/>
          <w:u w:val="single"/>
        </w:rPr>
        <w:t>分（北京时间）</w:t>
      </w:r>
      <w:r>
        <w:rPr>
          <w:rFonts w:hint="eastAsia" w:ascii="宋体" w:hAnsi="宋体" w:eastAsia="宋体" w:cs="宋体"/>
          <w:i w:val="0"/>
          <w:iCs w:val="0"/>
          <w:color w:val="auto"/>
          <w:sz w:val="24"/>
          <w:szCs w:val="24"/>
        </w:rPr>
        <w:t>前递交投标文件。</w:t>
      </w:r>
    </w:p>
    <w:p>
      <w:pPr>
        <w:pStyle w:val="4"/>
        <w:spacing w:line="360" w:lineRule="auto"/>
        <w:rPr>
          <w:rFonts w:hint="eastAsia" w:ascii="宋体" w:hAnsi="宋体" w:eastAsia="宋体" w:cs="宋体"/>
          <w:b w:val="0"/>
          <w:i w:val="0"/>
          <w:iCs w:val="0"/>
          <w:color w:val="auto"/>
          <w:sz w:val="24"/>
          <w:szCs w:val="24"/>
        </w:rPr>
      </w:pPr>
      <w:r>
        <w:rPr>
          <w:rFonts w:hint="eastAsia" w:ascii="宋体" w:hAnsi="宋体" w:eastAsia="宋体" w:cs="宋体"/>
          <w:b w:val="0"/>
          <w:i w:val="0"/>
          <w:iCs w:val="0"/>
          <w:color w:val="auto"/>
          <w:sz w:val="24"/>
          <w:szCs w:val="24"/>
        </w:rPr>
        <w:t>一、项目基本情况</w:t>
      </w:r>
      <w:bookmarkEnd w:id="1"/>
      <w:bookmarkEnd w:id="2"/>
      <w:bookmarkEnd w:id="3"/>
      <w:bookmarkEnd w:id="4"/>
    </w:p>
    <w:p>
      <w:pPr>
        <w:spacing w:line="360" w:lineRule="auto"/>
        <w:ind w:firstLine="480" w:firstLineChars="200"/>
        <w:rPr>
          <w:rFonts w:hint="eastAsia" w:cs="宋体"/>
          <w:i w:val="0"/>
          <w:iCs w:val="0"/>
          <w:color w:val="auto"/>
          <w:sz w:val="24"/>
          <w:szCs w:val="24"/>
          <w:lang w:val="zh-CN"/>
        </w:rPr>
      </w:pPr>
      <w:r>
        <w:rPr>
          <w:rFonts w:hint="eastAsia" w:ascii="宋体" w:hAnsi="宋体" w:eastAsia="宋体" w:cs="宋体"/>
          <w:i w:val="0"/>
          <w:iCs w:val="0"/>
          <w:color w:val="auto"/>
          <w:sz w:val="24"/>
          <w:szCs w:val="24"/>
        </w:rPr>
        <w:t>项目编号：</w:t>
      </w:r>
      <w:r>
        <w:rPr>
          <w:rFonts w:hint="eastAsia" w:cs="宋体"/>
          <w:i w:val="0"/>
          <w:iCs w:val="0"/>
          <w:color w:val="auto"/>
          <w:sz w:val="24"/>
          <w:szCs w:val="24"/>
          <w:lang w:val="zh-CN"/>
        </w:rPr>
        <w:t>青海赫铭公招（货物）2020-047</w:t>
      </w:r>
    </w:p>
    <w:p>
      <w:pPr>
        <w:spacing w:line="360" w:lineRule="auto"/>
        <w:ind w:firstLine="480" w:firstLineChars="200"/>
        <w:rPr>
          <w:rFonts w:hint="eastAsia" w:cs="宋体"/>
          <w:i w:val="0"/>
          <w:iCs w:val="0"/>
          <w:color w:val="auto"/>
          <w:sz w:val="24"/>
          <w:szCs w:val="24"/>
          <w:lang w:val="zh-CN"/>
        </w:rPr>
      </w:pPr>
      <w:r>
        <w:rPr>
          <w:rFonts w:hint="eastAsia" w:ascii="宋体" w:hAnsi="宋体" w:eastAsia="宋体" w:cs="宋体"/>
          <w:i w:val="0"/>
          <w:iCs w:val="0"/>
          <w:color w:val="auto"/>
          <w:sz w:val="24"/>
          <w:szCs w:val="24"/>
        </w:rPr>
        <w:t>项目名称：</w:t>
      </w:r>
      <w:bookmarkEnd w:id="5"/>
      <w:r>
        <w:rPr>
          <w:rFonts w:hint="eastAsia" w:cs="宋体"/>
          <w:i w:val="0"/>
          <w:iCs w:val="0"/>
          <w:color w:val="auto"/>
          <w:sz w:val="24"/>
          <w:szCs w:val="24"/>
          <w:lang w:val="zh-CN"/>
        </w:rPr>
        <w:t>化隆县职业技术学校2020年第二批现代职业教育质量提升计划项目设备采购项目</w:t>
      </w:r>
    </w:p>
    <w:p>
      <w:pPr>
        <w:spacing w:line="360" w:lineRule="auto"/>
        <w:ind w:firstLine="480" w:firstLineChars="20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rPr>
        <w:t>预算金额：</w:t>
      </w:r>
      <w:r>
        <w:rPr>
          <w:rFonts w:hint="eastAsia" w:ascii="宋体" w:hAnsi="宋体" w:eastAsia="宋体" w:cs="宋体"/>
          <w:i w:val="0"/>
          <w:iCs w:val="0"/>
          <w:color w:val="auto"/>
          <w:sz w:val="24"/>
          <w:szCs w:val="24"/>
          <w:lang w:val="zh-CN"/>
        </w:rPr>
        <w:t>人民币</w:t>
      </w:r>
      <w:r>
        <w:rPr>
          <w:rFonts w:hint="eastAsia" w:cs="宋体"/>
          <w:i w:val="0"/>
          <w:iCs w:val="0"/>
          <w:color w:val="auto"/>
          <w:sz w:val="24"/>
          <w:szCs w:val="24"/>
          <w:lang w:val="en-US" w:eastAsia="zh-CN"/>
        </w:rPr>
        <w:t>1872600</w:t>
      </w:r>
      <w:r>
        <w:rPr>
          <w:rFonts w:hint="eastAsia" w:ascii="宋体" w:hAnsi="宋体" w:eastAsia="宋体" w:cs="宋体"/>
          <w:i w:val="0"/>
          <w:iCs w:val="0"/>
          <w:color w:val="auto"/>
          <w:sz w:val="24"/>
          <w:szCs w:val="24"/>
          <w:lang w:val="zh-CN"/>
        </w:rPr>
        <w:t>元</w:t>
      </w:r>
    </w:p>
    <w:p>
      <w:pPr>
        <w:spacing w:line="360" w:lineRule="auto"/>
        <w:ind w:firstLine="480" w:firstLineChars="20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rPr>
        <w:t>最高限价（如有）：</w:t>
      </w:r>
      <w:r>
        <w:rPr>
          <w:rFonts w:hint="eastAsia" w:ascii="宋体" w:hAnsi="宋体" w:eastAsia="宋体" w:cs="宋体"/>
          <w:i w:val="0"/>
          <w:iCs w:val="0"/>
          <w:color w:val="auto"/>
          <w:sz w:val="24"/>
          <w:szCs w:val="24"/>
          <w:lang w:val="zh-CN"/>
        </w:rPr>
        <w:t>人民币</w:t>
      </w:r>
      <w:r>
        <w:rPr>
          <w:rFonts w:hint="eastAsia" w:cs="宋体"/>
          <w:i w:val="0"/>
          <w:iCs w:val="0"/>
          <w:color w:val="auto"/>
          <w:sz w:val="24"/>
          <w:szCs w:val="24"/>
          <w:lang w:val="en-US" w:eastAsia="zh-CN"/>
        </w:rPr>
        <w:t>1872600</w:t>
      </w:r>
      <w:r>
        <w:rPr>
          <w:rFonts w:hint="eastAsia" w:ascii="宋体" w:hAnsi="宋体" w:eastAsia="宋体" w:cs="宋体"/>
          <w:i w:val="0"/>
          <w:iCs w:val="0"/>
          <w:color w:val="auto"/>
          <w:sz w:val="24"/>
          <w:szCs w:val="24"/>
          <w:lang w:val="zh-CN"/>
        </w:rPr>
        <w:t>元</w:t>
      </w:r>
    </w:p>
    <w:p>
      <w:pPr>
        <w:autoSpaceDE w:val="0"/>
        <w:autoSpaceDN w:val="0"/>
        <w:adjustRightInd w:val="0"/>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采购需求：</w:t>
      </w:r>
    </w:p>
    <w:p>
      <w:pPr>
        <w:spacing w:line="360" w:lineRule="auto"/>
        <w:ind w:firstLine="480" w:firstLineChars="200"/>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标项名称：</w:t>
      </w:r>
      <w:r>
        <w:rPr>
          <w:rFonts w:hint="eastAsia" w:cs="宋体"/>
          <w:kern w:val="0"/>
          <w:lang w:val="zh-CN"/>
        </w:rPr>
        <w:t>化隆县职业技术学校2020年第二批现代职业教育质量提升计划项目设备采购项目</w:t>
      </w:r>
    </w:p>
    <w:p>
      <w:pPr>
        <w:autoSpaceDE w:val="0"/>
        <w:autoSpaceDN w:val="0"/>
        <w:adjustRightInd w:val="0"/>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数量：详见招标文件</w:t>
      </w:r>
    </w:p>
    <w:p>
      <w:pPr>
        <w:autoSpaceDE w:val="0"/>
        <w:autoSpaceDN w:val="0"/>
        <w:adjustRightInd w:val="0"/>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预算金额（元）：</w:t>
      </w:r>
      <w:r>
        <w:rPr>
          <w:rFonts w:hint="eastAsia" w:ascii="宋体" w:hAnsi="宋体" w:eastAsia="宋体" w:cs="宋体"/>
          <w:i w:val="0"/>
          <w:iCs w:val="0"/>
          <w:color w:val="auto"/>
          <w:sz w:val="24"/>
          <w:szCs w:val="24"/>
          <w:lang w:val="zh-CN"/>
        </w:rPr>
        <w:t>人民币</w:t>
      </w:r>
      <w:r>
        <w:rPr>
          <w:rFonts w:hint="eastAsia" w:cs="宋体"/>
          <w:i w:val="0"/>
          <w:iCs w:val="0"/>
          <w:color w:val="auto"/>
          <w:sz w:val="24"/>
          <w:szCs w:val="24"/>
          <w:lang w:val="en-US" w:eastAsia="zh-CN"/>
        </w:rPr>
        <w:t>1872600</w:t>
      </w:r>
      <w:r>
        <w:rPr>
          <w:rFonts w:hint="eastAsia" w:ascii="宋体" w:hAnsi="宋体" w:eastAsia="宋体" w:cs="宋体"/>
          <w:i w:val="0"/>
          <w:iCs w:val="0"/>
          <w:color w:val="auto"/>
          <w:sz w:val="24"/>
          <w:szCs w:val="24"/>
          <w:lang w:val="zh-CN"/>
        </w:rPr>
        <w:t>元</w:t>
      </w:r>
    </w:p>
    <w:p>
      <w:pPr>
        <w:autoSpaceDE w:val="0"/>
        <w:autoSpaceDN w:val="0"/>
        <w:adjustRightInd w:val="0"/>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简要规格描述或项目基本概况介绍、用途：详见招标文件</w:t>
      </w:r>
    </w:p>
    <w:p>
      <w:pPr>
        <w:ind w:firstLine="480" w:firstLineChars="200"/>
        <w:rPr>
          <w:rFonts w:hint="default"/>
          <w:lang w:val="en-US" w:eastAsia="zh-CN"/>
        </w:rPr>
      </w:pPr>
      <w:r>
        <w:rPr>
          <w:rFonts w:hint="eastAsia" w:ascii="宋体" w:hAnsi="宋体" w:eastAsia="宋体" w:cs="宋体"/>
          <w:i w:val="0"/>
          <w:iCs w:val="0"/>
          <w:color w:val="auto"/>
          <w:sz w:val="24"/>
          <w:szCs w:val="24"/>
          <w:lang w:val="en-US" w:eastAsia="zh-CN"/>
        </w:rPr>
        <w:t>备注：</w:t>
      </w:r>
    </w:p>
    <w:p>
      <w:pPr>
        <w:autoSpaceDE w:val="0"/>
        <w:autoSpaceDN w:val="0"/>
        <w:adjustRightInd w:val="0"/>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合同履行期限：</w:t>
      </w:r>
      <w:r>
        <w:rPr>
          <w:rFonts w:hint="eastAsia" w:ascii="宋体" w:hAnsi="宋体" w:eastAsia="宋体" w:cs="宋体"/>
          <w:i w:val="0"/>
          <w:iCs w:val="0"/>
          <w:color w:val="auto"/>
          <w:sz w:val="24"/>
          <w:szCs w:val="24"/>
          <w:lang w:val="zh-CN" w:eastAsia="zh-CN"/>
        </w:rPr>
        <w:t>合同签订后</w:t>
      </w:r>
      <w:r>
        <w:rPr>
          <w:rFonts w:hint="eastAsia" w:ascii="宋体" w:hAnsi="宋体" w:eastAsia="宋体" w:cs="宋体"/>
          <w:i w:val="0"/>
          <w:iCs w:val="0"/>
          <w:color w:val="auto"/>
          <w:sz w:val="24"/>
          <w:szCs w:val="24"/>
          <w:lang w:val="en-US" w:eastAsia="zh-CN"/>
        </w:rPr>
        <w:t>30日内完成供货及安装。</w:t>
      </w:r>
    </w:p>
    <w:p>
      <w:pPr>
        <w:autoSpaceDE w:val="0"/>
        <w:autoSpaceDN w:val="0"/>
        <w:adjustRightInd w:val="0"/>
        <w:spacing w:line="360" w:lineRule="auto"/>
        <w:ind w:firstLine="480" w:firstLineChars="200"/>
        <w:jc w:val="left"/>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本项目不接受联合体投标。</w:t>
      </w:r>
    </w:p>
    <w:p>
      <w:pPr>
        <w:pStyle w:val="4"/>
        <w:spacing w:line="360" w:lineRule="auto"/>
        <w:rPr>
          <w:rFonts w:hint="eastAsia" w:ascii="宋体" w:hAnsi="宋体" w:eastAsia="宋体" w:cs="宋体"/>
          <w:b w:val="0"/>
          <w:i w:val="0"/>
          <w:iCs w:val="0"/>
          <w:color w:val="auto"/>
          <w:sz w:val="24"/>
          <w:szCs w:val="24"/>
        </w:rPr>
      </w:pPr>
      <w:bookmarkStart w:id="7" w:name="_Toc35393622"/>
      <w:bookmarkStart w:id="8" w:name="_Toc35393791"/>
      <w:bookmarkStart w:id="9" w:name="_Toc28359003"/>
      <w:bookmarkStart w:id="10" w:name="_Toc28359080"/>
      <w:r>
        <w:rPr>
          <w:rFonts w:hint="eastAsia" w:ascii="宋体" w:hAnsi="宋体" w:eastAsia="宋体" w:cs="宋体"/>
          <w:b w:val="0"/>
          <w:i w:val="0"/>
          <w:iCs w:val="0"/>
          <w:color w:val="auto"/>
          <w:sz w:val="24"/>
          <w:szCs w:val="24"/>
        </w:rPr>
        <w:t>二、申请人的资格要求：</w:t>
      </w:r>
      <w:bookmarkEnd w:id="7"/>
      <w:bookmarkEnd w:id="8"/>
      <w:bookmarkEnd w:id="9"/>
      <w:bookmarkEnd w:id="10"/>
    </w:p>
    <w:p>
      <w:pPr>
        <w:autoSpaceDE w:val="0"/>
        <w:autoSpaceDN w:val="0"/>
        <w:spacing w:line="360" w:lineRule="auto"/>
        <w:ind w:firstLine="480" w:firstLineChars="200"/>
        <w:rPr>
          <w:rFonts w:hint="eastAsia" w:ascii="宋体" w:hAnsi="宋体" w:eastAsia="宋体" w:cs="宋体"/>
          <w:i w:val="0"/>
          <w:iCs w:val="0"/>
          <w:color w:val="auto"/>
          <w:sz w:val="24"/>
          <w:szCs w:val="24"/>
          <w:lang w:val="zh-CN" w:eastAsia="zh-CN" w:bidi="zh-CN"/>
        </w:rPr>
      </w:pPr>
      <w:bookmarkStart w:id="11" w:name="_Toc28359004"/>
      <w:bookmarkStart w:id="12" w:name="_Toc28359081"/>
      <w:bookmarkStart w:id="13" w:name="_Toc35393792"/>
      <w:bookmarkStart w:id="14" w:name="_Toc35393623"/>
      <w:r>
        <w:rPr>
          <w:rFonts w:hint="eastAsia" w:ascii="宋体" w:hAnsi="宋体" w:eastAsia="宋体" w:cs="宋体"/>
          <w:i w:val="0"/>
          <w:iCs w:val="0"/>
          <w:color w:val="auto"/>
          <w:sz w:val="24"/>
          <w:szCs w:val="24"/>
          <w:lang w:val="zh-CN" w:eastAsia="zh-CN" w:bidi="zh-CN"/>
        </w:rPr>
        <w:t>(1) 符合《政府采购法》第22条条件，并提供下列材料：</w:t>
      </w:r>
    </w:p>
    <w:p>
      <w:pPr>
        <w:autoSpaceDE w:val="0"/>
        <w:autoSpaceDN w:val="0"/>
        <w:spacing w:line="360" w:lineRule="auto"/>
        <w:ind w:firstLine="480" w:firstLineChars="200"/>
        <w:rPr>
          <w:rFonts w:hint="eastAsia" w:ascii="宋体" w:hAnsi="宋体" w:eastAsia="宋体" w:cs="宋体"/>
          <w:i w:val="0"/>
          <w:iCs w:val="0"/>
          <w:color w:val="auto"/>
          <w:sz w:val="24"/>
          <w:szCs w:val="24"/>
          <w:lang w:val="zh-CN" w:eastAsia="zh-CN" w:bidi="zh-CN"/>
        </w:rPr>
      </w:pPr>
      <w:r>
        <w:rPr>
          <w:rFonts w:hint="eastAsia" w:ascii="宋体" w:hAnsi="宋体" w:eastAsia="宋体" w:cs="宋体"/>
          <w:i w:val="0"/>
          <w:iCs w:val="0"/>
          <w:color w:val="auto"/>
          <w:sz w:val="24"/>
          <w:szCs w:val="24"/>
          <w:lang w:val="zh-CN" w:eastAsia="zh-CN" w:bidi="zh-CN"/>
        </w:rPr>
        <w:t>&lt;1&gt;投标人的营业执照等证明文件，自然人的身份证明。</w:t>
      </w:r>
    </w:p>
    <w:p>
      <w:pPr>
        <w:autoSpaceDE w:val="0"/>
        <w:autoSpaceDN w:val="0"/>
        <w:spacing w:line="360" w:lineRule="auto"/>
        <w:ind w:firstLine="480" w:firstLineChars="200"/>
        <w:rPr>
          <w:rFonts w:hint="eastAsia" w:ascii="宋体" w:hAnsi="宋体" w:eastAsia="宋体" w:cs="宋体"/>
          <w:i w:val="0"/>
          <w:iCs w:val="0"/>
          <w:color w:val="auto"/>
          <w:sz w:val="24"/>
          <w:szCs w:val="24"/>
          <w:lang w:val="zh-CN" w:eastAsia="zh-CN" w:bidi="zh-CN"/>
        </w:rPr>
      </w:pPr>
      <w:r>
        <w:rPr>
          <w:rFonts w:hint="eastAsia" w:ascii="宋体" w:hAnsi="宋体" w:eastAsia="宋体" w:cs="宋体"/>
          <w:i w:val="0"/>
          <w:iCs w:val="0"/>
          <w:color w:val="auto"/>
          <w:sz w:val="24"/>
          <w:szCs w:val="24"/>
          <w:lang w:val="zh-CN" w:eastAsia="zh-CN" w:bidi="zh-CN"/>
        </w:rPr>
        <w:t>&lt;2&gt;财务状况报告，依法缴纳税收和社会保障资金的相关材料。</w:t>
      </w:r>
    </w:p>
    <w:p>
      <w:pPr>
        <w:autoSpaceDE w:val="0"/>
        <w:autoSpaceDN w:val="0"/>
        <w:spacing w:line="360" w:lineRule="auto"/>
        <w:ind w:firstLine="480" w:firstLineChars="200"/>
        <w:rPr>
          <w:rFonts w:hint="eastAsia" w:ascii="宋体" w:hAnsi="宋体" w:eastAsia="宋体" w:cs="宋体"/>
          <w:i w:val="0"/>
          <w:iCs w:val="0"/>
          <w:color w:val="auto"/>
          <w:sz w:val="24"/>
          <w:szCs w:val="24"/>
          <w:lang w:val="zh-CN" w:eastAsia="zh-CN" w:bidi="zh-CN"/>
        </w:rPr>
      </w:pPr>
      <w:r>
        <w:rPr>
          <w:rFonts w:hint="eastAsia" w:ascii="宋体" w:hAnsi="宋体" w:eastAsia="宋体" w:cs="宋体"/>
          <w:i w:val="0"/>
          <w:iCs w:val="0"/>
          <w:color w:val="auto"/>
          <w:sz w:val="24"/>
          <w:szCs w:val="24"/>
          <w:lang w:val="zh-CN" w:eastAsia="zh-CN" w:bidi="zh-CN"/>
        </w:rPr>
        <w:t>&lt;3&gt;具备履行合同所必需的设备和专业技术能力的证明材料。</w:t>
      </w:r>
    </w:p>
    <w:p>
      <w:pPr>
        <w:autoSpaceDE w:val="0"/>
        <w:autoSpaceDN w:val="0"/>
        <w:spacing w:line="360" w:lineRule="auto"/>
        <w:ind w:firstLine="480" w:firstLineChars="200"/>
        <w:rPr>
          <w:rFonts w:hint="eastAsia" w:ascii="宋体" w:hAnsi="宋体" w:eastAsia="宋体" w:cs="宋体"/>
          <w:i w:val="0"/>
          <w:iCs w:val="0"/>
          <w:color w:val="auto"/>
          <w:sz w:val="24"/>
          <w:szCs w:val="24"/>
          <w:lang w:val="zh-CN" w:eastAsia="zh-CN" w:bidi="zh-CN"/>
        </w:rPr>
      </w:pPr>
      <w:r>
        <w:rPr>
          <w:rFonts w:hint="eastAsia" w:ascii="宋体" w:hAnsi="宋体" w:eastAsia="宋体" w:cs="宋体"/>
          <w:i w:val="0"/>
          <w:iCs w:val="0"/>
          <w:color w:val="auto"/>
          <w:sz w:val="24"/>
          <w:szCs w:val="24"/>
          <w:lang w:val="zh-CN" w:eastAsia="zh-CN" w:bidi="zh-CN"/>
        </w:rPr>
        <w:t>&lt;4&gt;参加政府采购活动前3年内在经营活动中没有重大违法记录的书面声明。</w:t>
      </w:r>
    </w:p>
    <w:p>
      <w:pPr>
        <w:autoSpaceDE w:val="0"/>
        <w:autoSpaceDN w:val="0"/>
        <w:spacing w:line="360" w:lineRule="auto"/>
        <w:ind w:firstLine="480" w:firstLineChars="200"/>
        <w:rPr>
          <w:rFonts w:hint="eastAsia" w:ascii="宋体" w:hAnsi="宋体" w:eastAsia="宋体" w:cs="宋体"/>
          <w:i w:val="0"/>
          <w:iCs w:val="0"/>
          <w:color w:val="auto"/>
          <w:sz w:val="24"/>
          <w:szCs w:val="24"/>
          <w:lang w:val="zh-CN" w:eastAsia="zh-CN" w:bidi="zh-CN"/>
        </w:rPr>
      </w:pPr>
      <w:r>
        <w:rPr>
          <w:rFonts w:hint="eastAsia" w:ascii="宋体" w:hAnsi="宋体" w:eastAsia="宋体" w:cs="宋体"/>
          <w:i w:val="0"/>
          <w:iCs w:val="0"/>
          <w:color w:val="auto"/>
          <w:sz w:val="24"/>
          <w:szCs w:val="24"/>
          <w:lang w:val="zh-CN" w:eastAsia="zh-CN" w:bidi="zh-CN"/>
        </w:rPr>
        <w:t>&lt;5&gt;具备法律、行政法规规定的其他条件的证明材料。</w:t>
      </w:r>
    </w:p>
    <w:p>
      <w:pPr>
        <w:autoSpaceDE w:val="0"/>
        <w:autoSpaceDN w:val="0"/>
        <w:spacing w:line="360" w:lineRule="auto"/>
        <w:ind w:firstLine="480" w:firstLineChars="200"/>
        <w:rPr>
          <w:rFonts w:hint="eastAsia" w:ascii="宋体" w:hAnsi="宋体" w:eastAsia="宋体" w:cs="宋体"/>
          <w:i w:val="0"/>
          <w:iCs w:val="0"/>
          <w:color w:val="auto"/>
          <w:sz w:val="24"/>
          <w:szCs w:val="24"/>
          <w:lang w:val="zh-CN" w:eastAsia="zh-CN" w:bidi="zh-CN"/>
        </w:rPr>
      </w:pPr>
      <w:r>
        <w:rPr>
          <w:rFonts w:hint="eastAsia" w:ascii="宋体" w:hAnsi="宋体" w:eastAsia="宋体" w:cs="宋体"/>
          <w:i w:val="0"/>
          <w:iCs w:val="0"/>
          <w:color w:val="auto"/>
          <w:sz w:val="24"/>
          <w:szCs w:val="24"/>
          <w:lang w:val="zh-CN" w:eastAsia="zh-CN" w:bidi="zh-CN"/>
        </w:rPr>
        <w:t>(2) 单位负责人为同一人或者存在直接控股、管理关系的不同投标人，不得参加同一合同项下的政府采购活动。否则，皆取消投标资格；</w:t>
      </w:r>
    </w:p>
    <w:p>
      <w:pPr>
        <w:autoSpaceDE w:val="0"/>
        <w:autoSpaceDN w:val="0"/>
        <w:spacing w:line="360" w:lineRule="auto"/>
        <w:ind w:firstLine="480" w:firstLineChars="200"/>
        <w:rPr>
          <w:rFonts w:hint="eastAsia" w:ascii="宋体" w:hAnsi="宋体" w:eastAsia="宋体" w:cs="宋体"/>
          <w:i w:val="0"/>
          <w:iCs w:val="0"/>
          <w:color w:val="auto"/>
          <w:sz w:val="24"/>
          <w:szCs w:val="24"/>
          <w:lang w:val="zh-CN" w:eastAsia="zh-CN" w:bidi="zh-CN"/>
        </w:rPr>
      </w:pPr>
      <w:r>
        <w:rPr>
          <w:rFonts w:hint="eastAsia" w:ascii="宋体" w:hAnsi="宋体" w:eastAsia="宋体" w:cs="宋体"/>
          <w:i w:val="0"/>
          <w:iCs w:val="0"/>
          <w:color w:val="auto"/>
          <w:sz w:val="24"/>
          <w:szCs w:val="24"/>
          <w:lang w:val="zh-CN" w:eastAsia="zh-CN" w:bidi="zh-CN"/>
        </w:rPr>
        <w:t>(3) 为本采购项目提供整体设计、规范编制或者项目管理、监理、检测等服务的投标人，不得再参加该采购项目的其他采购活动；</w:t>
      </w:r>
    </w:p>
    <w:p>
      <w:pPr>
        <w:autoSpaceDE w:val="0"/>
        <w:autoSpaceDN w:val="0"/>
        <w:spacing w:line="360" w:lineRule="auto"/>
        <w:ind w:firstLine="480" w:firstLineChars="200"/>
        <w:rPr>
          <w:rFonts w:hint="eastAsia" w:ascii="宋体" w:hAnsi="宋体" w:eastAsia="宋体" w:cs="宋体"/>
          <w:i w:val="0"/>
          <w:iCs w:val="0"/>
          <w:color w:val="auto"/>
          <w:sz w:val="24"/>
          <w:szCs w:val="24"/>
          <w:lang w:val="zh-CN" w:eastAsia="zh-CN" w:bidi="zh-CN"/>
        </w:rPr>
      </w:pPr>
      <w:r>
        <w:rPr>
          <w:rFonts w:hint="eastAsia" w:ascii="宋体" w:hAnsi="宋体" w:eastAsia="宋体" w:cs="宋体"/>
          <w:i w:val="0"/>
          <w:iCs w:val="0"/>
          <w:color w:val="auto"/>
          <w:sz w:val="24"/>
          <w:szCs w:val="24"/>
          <w:lang w:val="zh-CN" w:eastAsia="zh-CN" w:bidi="zh-CN"/>
        </w:rPr>
        <w:t>(4)本项目不接受联合体投标；</w:t>
      </w:r>
    </w:p>
    <w:p>
      <w:pPr>
        <w:autoSpaceDE w:val="0"/>
        <w:autoSpaceDN w:val="0"/>
        <w:spacing w:line="360" w:lineRule="auto"/>
        <w:ind w:firstLine="480" w:firstLineChars="200"/>
        <w:rPr>
          <w:rFonts w:hint="eastAsia" w:ascii="宋体" w:hAnsi="宋体" w:eastAsia="宋体" w:cs="宋体"/>
          <w:i w:val="0"/>
          <w:iCs w:val="0"/>
          <w:color w:val="auto"/>
          <w:sz w:val="24"/>
          <w:szCs w:val="24"/>
          <w:lang w:val="zh-CN" w:eastAsia="zh-CN" w:bidi="zh-CN"/>
        </w:rPr>
      </w:pPr>
      <w:r>
        <w:rPr>
          <w:rFonts w:hint="eastAsia" w:ascii="宋体" w:hAnsi="宋体" w:eastAsia="宋体" w:cs="宋体"/>
          <w:i w:val="0"/>
          <w:iCs w:val="0"/>
          <w:color w:val="auto"/>
          <w:sz w:val="24"/>
          <w:szCs w:val="24"/>
          <w:lang w:val="zh-CN" w:eastAsia="zh-CN" w:bidi="zh-CN"/>
        </w:rPr>
        <w:t>(5)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pStyle w:val="4"/>
        <w:spacing w:line="360" w:lineRule="auto"/>
        <w:rPr>
          <w:rFonts w:hint="eastAsia" w:ascii="宋体" w:hAnsi="宋体" w:eastAsia="宋体" w:cs="宋体"/>
          <w:b w:val="0"/>
          <w:i w:val="0"/>
          <w:iCs w:val="0"/>
          <w:color w:val="auto"/>
          <w:sz w:val="24"/>
          <w:szCs w:val="24"/>
        </w:rPr>
      </w:pPr>
      <w:r>
        <w:rPr>
          <w:rFonts w:hint="eastAsia" w:ascii="宋体" w:hAnsi="宋体" w:eastAsia="宋体" w:cs="宋体"/>
          <w:b w:val="0"/>
          <w:i w:val="0"/>
          <w:iCs w:val="0"/>
          <w:color w:val="auto"/>
          <w:sz w:val="24"/>
          <w:szCs w:val="24"/>
        </w:rPr>
        <w:t>三、获取招标文件</w:t>
      </w:r>
      <w:bookmarkEnd w:id="11"/>
      <w:bookmarkEnd w:id="12"/>
      <w:bookmarkEnd w:id="13"/>
      <w:bookmarkEnd w:id="14"/>
    </w:p>
    <w:p>
      <w:pPr>
        <w:autoSpaceDE w:val="0"/>
        <w:autoSpaceDN w:val="0"/>
        <w:adjustRightInd w:val="0"/>
        <w:spacing w:line="360" w:lineRule="auto"/>
        <w:ind w:firstLine="480" w:firstLineChars="20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rPr>
        <w:t>时间：2020</w:t>
      </w:r>
      <w:r>
        <w:rPr>
          <w:rFonts w:hint="eastAsia" w:ascii="宋体" w:hAnsi="宋体" w:eastAsia="宋体" w:cs="宋体"/>
          <w:i w:val="0"/>
          <w:iCs w:val="0"/>
          <w:color w:val="auto"/>
          <w:sz w:val="24"/>
          <w:szCs w:val="24"/>
          <w:lang w:val="zh-CN"/>
        </w:rPr>
        <w:t>年</w:t>
      </w:r>
      <w:r>
        <w:rPr>
          <w:rFonts w:hint="eastAsia" w:cs="宋体"/>
          <w:i w:val="0"/>
          <w:iCs w:val="0"/>
          <w:color w:val="auto"/>
          <w:sz w:val="24"/>
          <w:szCs w:val="24"/>
          <w:lang w:val="en-US" w:eastAsia="zh-CN"/>
        </w:rPr>
        <w:t>9</w:t>
      </w:r>
      <w:r>
        <w:rPr>
          <w:rFonts w:hint="eastAsia" w:ascii="宋体" w:hAnsi="宋体" w:eastAsia="宋体" w:cs="宋体"/>
          <w:i w:val="0"/>
          <w:iCs w:val="0"/>
          <w:color w:val="auto"/>
          <w:sz w:val="24"/>
          <w:szCs w:val="24"/>
          <w:lang w:val="zh-CN"/>
        </w:rPr>
        <w:t>月</w:t>
      </w:r>
      <w:r>
        <w:rPr>
          <w:rFonts w:hint="eastAsia" w:cs="宋体"/>
          <w:i w:val="0"/>
          <w:iCs w:val="0"/>
          <w:color w:val="auto"/>
          <w:sz w:val="24"/>
          <w:szCs w:val="24"/>
          <w:lang w:val="en-US" w:eastAsia="zh-CN"/>
        </w:rPr>
        <w:t>16</w:t>
      </w:r>
      <w:r>
        <w:rPr>
          <w:rFonts w:hint="eastAsia" w:ascii="宋体" w:hAnsi="宋体" w:eastAsia="宋体" w:cs="宋体"/>
          <w:i w:val="0"/>
          <w:iCs w:val="0"/>
          <w:color w:val="auto"/>
          <w:sz w:val="24"/>
          <w:szCs w:val="24"/>
          <w:lang w:val="zh-CN"/>
        </w:rPr>
        <w:t>日至</w:t>
      </w:r>
      <w:r>
        <w:rPr>
          <w:rFonts w:hint="eastAsia" w:cs="宋体"/>
          <w:i w:val="0"/>
          <w:iCs w:val="0"/>
          <w:color w:val="auto"/>
          <w:sz w:val="24"/>
          <w:szCs w:val="24"/>
          <w:lang w:val="en-US" w:eastAsia="zh-CN"/>
        </w:rPr>
        <w:t>9</w:t>
      </w:r>
      <w:r>
        <w:rPr>
          <w:rFonts w:hint="eastAsia" w:ascii="宋体" w:hAnsi="宋体" w:eastAsia="宋体" w:cs="宋体"/>
          <w:i w:val="0"/>
          <w:iCs w:val="0"/>
          <w:color w:val="auto"/>
          <w:sz w:val="24"/>
          <w:szCs w:val="24"/>
          <w:lang w:val="zh-CN"/>
        </w:rPr>
        <w:t>月</w:t>
      </w:r>
      <w:r>
        <w:rPr>
          <w:rFonts w:hint="eastAsia" w:ascii="宋体" w:hAnsi="宋体" w:eastAsia="宋体" w:cs="宋体"/>
          <w:i w:val="0"/>
          <w:iCs w:val="0"/>
          <w:color w:val="auto"/>
          <w:sz w:val="24"/>
          <w:szCs w:val="24"/>
          <w:lang w:val="en-US" w:eastAsia="zh-CN"/>
        </w:rPr>
        <w:t>2</w:t>
      </w:r>
      <w:r>
        <w:rPr>
          <w:rFonts w:hint="eastAsia" w:cs="宋体"/>
          <w:i w:val="0"/>
          <w:iCs w:val="0"/>
          <w:color w:val="auto"/>
          <w:sz w:val="24"/>
          <w:szCs w:val="24"/>
          <w:lang w:val="en-US" w:eastAsia="zh-CN"/>
        </w:rPr>
        <w:t>2</w:t>
      </w:r>
      <w:r>
        <w:rPr>
          <w:rFonts w:hint="eastAsia" w:ascii="宋体" w:hAnsi="宋体" w:eastAsia="宋体" w:cs="宋体"/>
          <w:i w:val="0"/>
          <w:iCs w:val="0"/>
          <w:color w:val="auto"/>
          <w:sz w:val="24"/>
          <w:szCs w:val="24"/>
          <w:lang w:val="zh-CN"/>
        </w:rPr>
        <w:t>日，每天上午9:00-</w:t>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lang w:val="zh-CN"/>
        </w:rPr>
        <w:t>:</w:t>
      </w:r>
      <w:r>
        <w:rPr>
          <w:rFonts w:hint="eastAsia" w:ascii="宋体" w:hAnsi="宋体" w:eastAsia="宋体" w:cs="宋体"/>
          <w:i w:val="0"/>
          <w:iCs w:val="0"/>
          <w:color w:val="auto"/>
          <w:sz w:val="24"/>
          <w:szCs w:val="24"/>
        </w:rPr>
        <w:t>3</w:t>
      </w:r>
      <w:r>
        <w:rPr>
          <w:rFonts w:hint="eastAsia" w:ascii="宋体" w:hAnsi="宋体" w:eastAsia="宋体" w:cs="宋体"/>
          <w:i w:val="0"/>
          <w:iCs w:val="0"/>
          <w:color w:val="auto"/>
          <w:sz w:val="24"/>
          <w:szCs w:val="24"/>
          <w:lang w:val="zh-CN"/>
        </w:rPr>
        <w:t>0,下午</w:t>
      </w:r>
      <w:r>
        <w:rPr>
          <w:rFonts w:hint="eastAsia" w:ascii="宋体" w:hAnsi="宋体" w:eastAsia="宋体" w:cs="宋体"/>
          <w:i w:val="0"/>
          <w:iCs w:val="0"/>
          <w:color w:val="auto"/>
          <w:sz w:val="24"/>
          <w:szCs w:val="24"/>
        </w:rPr>
        <w:t>13</w:t>
      </w:r>
      <w:r>
        <w:rPr>
          <w:rFonts w:hint="eastAsia" w:ascii="宋体" w:hAnsi="宋体" w:eastAsia="宋体" w:cs="宋体"/>
          <w:i w:val="0"/>
          <w:iCs w:val="0"/>
          <w:color w:val="auto"/>
          <w:sz w:val="24"/>
          <w:szCs w:val="24"/>
          <w:lang w:val="zh-CN"/>
        </w:rPr>
        <w:t>:30-</w:t>
      </w:r>
      <w:r>
        <w:rPr>
          <w:rFonts w:hint="eastAsia" w:ascii="宋体" w:hAnsi="宋体" w:eastAsia="宋体" w:cs="宋体"/>
          <w:i w:val="0"/>
          <w:iCs w:val="0"/>
          <w:color w:val="auto"/>
          <w:sz w:val="24"/>
          <w:szCs w:val="24"/>
        </w:rPr>
        <w:t>17</w:t>
      </w:r>
      <w:r>
        <w:rPr>
          <w:rFonts w:hint="eastAsia" w:ascii="宋体" w:hAnsi="宋体" w:eastAsia="宋体" w:cs="宋体"/>
          <w:i w:val="0"/>
          <w:iCs w:val="0"/>
          <w:color w:val="auto"/>
          <w:sz w:val="24"/>
          <w:szCs w:val="24"/>
          <w:lang w:val="zh-CN"/>
        </w:rPr>
        <w:t>:</w:t>
      </w:r>
      <w:r>
        <w:rPr>
          <w:rFonts w:hint="eastAsia" w:ascii="宋体" w:hAnsi="宋体" w:eastAsia="宋体" w:cs="宋体"/>
          <w:i w:val="0"/>
          <w:iCs w:val="0"/>
          <w:color w:val="auto"/>
          <w:sz w:val="24"/>
          <w:szCs w:val="24"/>
        </w:rPr>
        <w:t>3</w:t>
      </w:r>
      <w:r>
        <w:rPr>
          <w:rFonts w:hint="eastAsia" w:ascii="宋体" w:hAnsi="宋体" w:eastAsia="宋体" w:cs="宋体"/>
          <w:i w:val="0"/>
          <w:iCs w:val="0"/>
          <w:color w:val="auto"/>
          <w:sz w:val="24"/>
          <w:szCs w:val="24"/>
          <w:lang w:val="zh-CN"/>
        </w:rPr>
        <w:t>0（午休、节假日除外）</w:t>
      </w:r>
    </w:p>
    <w:p>
      <w:pPr>
        <w:pStyle w:val="6"/>
        <w:spacing w:line="360" w:lineRule="auto"/>
        <w:ind w:firstLine="480" w:firstLineChars="200"/>
        <w:jc w:val="both"/>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rPr>
        <w:t>地点：</w:t>
      </w:r>
      <w:r>
        <w:rPr>
          <w:rFonts w:hint="eastAsia" w:ascii="宋体" w:hAnsi="宋体" w:eastAsia="宋体" w:cs="宋体"/>
          <w:i w:val="0"/>
          <w:iCs w:val="0"/>
          <w:color w:val="auto"/>
          <w:sz w:val="24"/>
          <w:szCs w:val="24"/>
          <w:lang w:val="zh-CN"/>
        </w:rPr>
        <w:t>青海赫铭工程项目管理有限公司（</w:t>
      </w:r>
      <w:r>
        <w:rPr>
          <w:rFonts w:hint="eastAsia" w:ascii="宋体" w:hAnsi="宋体" w:eastAsia="宋体" w:cs="宋体"/>
          <w:i w:val="0"/>
          <w:iCs w:val="0"/>
          <w:color w:val="auto"/>
          <w:sz w:val="24"/>
          <w:szCs w:val="24"/>
          <w:lang w:val="en-US" w:eastAsia="zh-CN"/>
        </w:rPr>
        <w:t>地址：</w:t>
      </w:r>
      <w:r>
        <w:rPr>
          <w:rFonts w:hint="eastAsia" w:ascii="宋体" w:hAnsi="宋体" w:eastAsia="宋体" w:cs="宋体"/>
          <w:i w:val="0"/>
          <w:iCs w:val="0"/>
          <w:color w:val="auto"/>
          <w:sz w:val="24"/>
          <w:szCs w:val="24"/>
          <w:lang w:val="zh-CN"/>
        </w:rPr>
        <w:t>青海省西宁市城西区西关大街130号3号楼13层11301号）</w:t>
      </w:r>
    </w:p>
    <w:p>
      <w:pPr>
        <w:pStyle w:val="6"/>
        <w:spacing w:line="360" w:lineRule="auto"/>
        <w:ind w:firstLine="480" w:firstLineChars="200"/>
        <w:jc w:val="both"/>
        <w:rPr>
          <w:rFonts w:hint="eastAsia" w:ascii="宋体" w:hAnsi="宋体" w:eastAsia="宋体" w:cs="宋体"/>
          <w:i w:val="0"/>
          <w:iCs w:val="0"/>
          <w:color w:val="auto"/>
          <w:sz w:val="24"/>
          <w:szCs w:val="24"/>
          <w:lang w:val="zh-CN"/>
        </w:rPr>
      </w:pPr>
      <w:r>
        <w:rPr>
          <w:rFonts w:hint="eastAsia" w:ascii="宋体" w:hAnsi="宋体" w:eastAsia="宋体" w:cs="宋体"/>
          <w:color w:val="auto"/>
          <w:sz w:val="24"/>
          <w:szCs w:val="24"/>
          <w:lang w:val="zh-CN"/>
        </w:rPr>
        <w:t>标书购买联系人：</w:t>
      </w:r>
      <w:r>
        <w:rPr>
          <w:rFonts w:hint="eastAsia" w:ascii="宋体" w:hAnsi="宋体" w:eastAsia="宋体" w:cs="宋体"/>
          <w:i w:val="0"/>
          <w:iCs w:val="0"/>
          <w:color w:val="auto"/>
          <w:sz w:val="24"/>
          <w:szCs w:val="24"/>
          <w:lang w:val="en-US" w:eastAsia="zh-CN"/>
        </w:rPr>
        <w:t>王</w:t>
      </w:r>
      <w:r>
        <w:rPr>
          <w:rFonts w:hint="eastAsia" w:ascii="宋体" w:hAnsi="宋体" w:eastAsia="宋体" w:cs="宋体"/>
          <w:i w:val="0"/>
          <w:iCs w:val="0"/>
          <w:color w:val="auto"/>
          <w:sz w:val="24"/>
          <w:szCs w:val="24"/>
          <w:lang w:val="zh-CN"/>
        </w:rPr>
        <w:t>女士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lang w:val="zh-CN" w:eastAsia="zh-CN" w:bidi="zh-CN"/>
        </w:rPr>
      </w:pPr>
      <w:r>
        <w:rPr>
          <w:rFonts w:hint="eastAsia" w:ascii="宋体" w:hAnsi="宋体" w:eastAsia="宋体" w:cs="宋体"/>
          <w:i w:val="0"/>
          <w:iCs w:val="0"/>
          <w:color w:val="auto"/>
          <w:sz w:val="24"/>
          <w:szCs w:val="24"/>
          <w:lang w:val="zh-CN" w:eastAsia="zh-CN" w:bidi="zh-CN"/>
        </w:rPr>
        <w:t>电话：0971-5129911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lang w:val="zh-CN" w:eastAsia="zh-CN" w:bidi="zh-CN"/>
        </w:rPr>
      </w:pPr>
      <w:r>
        <w:rPr>
          <w:rFonts w:hint="eastAsia" w:ascii="宋体" w:hAnsi="宋体" w:eastAsia="宋体" w:cs="宋体"/>
          <w:i w:val="0"/>
          <w:iCs w:val="0"/>
          <w:color w:val="auto"/>
          <w:sz w:val="24"/>
          <w:szCs w:val="24"/>
          <w:lang w:val="zh-CN" w:eastAsia="zh-CN" w:bidi="zh-CN"/>
        </w:rPr>
        <w:t>电子邮箱：qhhmgc@163.com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方式：</w:t>
      </w:r>
      <w:r>
        <w:rPr>
          <w:rFonts w:hint="eastAsia" w:ascii="宋体" w:hAnsi="宋体" w:eastAsia="宋体" w:cs="宋体"/>
          <w:i w:val="0"/>
          <w:iCs w:val="0"/>
          <w:color w:val="auto"/>
          <w:sz w:val="24"/>
          <w:szCs w:val="24"/>
          <w:lang w:eastAsia="zh-CN"/>
        </w:rPr>
        <w:t>现场购买或</w:t>
      </w:r>
      <w:r>
        <w:rPr>
          <w:rFonts w:hint="eastAsia" w:ascii="宋体" w:hAnsi="宋体" w:eastAsia="宋体" w:cs="宋体"/>
          <w:color w:val="auto"/>
          <w:kern w:val="0"/>
          <w:sz w:val="24"/>
          <w:szCs w:val="24"/>
          <w:lang w:val="zh-CN"/>
        </w:rPr>
        <w:t>网上购买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kern w:val="0"/>
          <w:sz w:val="24"/>
          <w:szCs w:val="24"/>
          <w:lang w:val="zh-CN"/>
        </w:rPr>
      </w:pPr>
      <w:r>
        <w:rPr>
          <w:rFonts w:hint="eastAsia" w:ascii="宋体" w:hAnsi="宋体" w:eastAsia="宋体" w:cs="宋体"/>
          <w:i w:val="0"/>
          <w:iCs w:val="0"/>
          <w:color w:val="auto"/>
          <w:sz w:val="24"/>
          <w:szCs w:val="24"/>
        </w:rPr>
        <w:t>售价：</w:t>
      </w:r>
      <w:r>
        <w:rPr>
          <w:rFonts w:hint="eastAsia" w:ascii="宋体" w:hAnsi="宋体" w:eastAsia="宋体" w:cs="宋体"/>
          <w:color w:val="auto"/>
          <w:kern w:val="0"/>
          <w:sz w:val="24"/>
          <w:szCs w:val="24"/>
        </w:rPr>
        <w:t>500</w:t>
      </w:r>
      <w:r>
        <w:rPr>
          <w:rFonts w:hint="eastAsia" w:ascii="宋体" w:hAnsi="宋体" w:eastAsia="宋体" w:cs="宋体"/>
          <w:color w:val="auto"/>
          <w:kern w:val="0"/>
          <w:sz w:val="24"/>
          <w:szCs w:val="24"/>
          <w:lang w:val="zh-CN"/>
        </w:rPr>
        <w:t>元（招标文件售后不退,投标资格不能转让。）</w:t>
      </w:r>
    </w:p>
    <w:p>
      <w:pPr>
        <w:pStyle w:val="6"/>
        <w:spacing w:line="360" w:lineRule="auto"/>
        <w:ind w:firstLine="480" w:firstLineChars="200"/>
        <w:jc w:val="both"/>
        <w:rPr>
          <w:rFonts w:hint="eastAsia" w:ascii="宋体" w:hAnsi="宋体" w:cs="宋体"/>
          <w:kern w:val="0"/>
          <w:lang w:val="zh-CN"/>
        </w:rPr>
      </w:pPr>
      <w:r>
        <w:rPr>
          <w:rFonts w:hint="eastAsia" w:ascii="宋体" w:hAnsi="宋体" w:eastAsia="宋体" w:cs="宋体"/>
          <w:color w:val="auto"/>
          <w:sz w:val="24"/>
          <w:szCs w:val="24"/>
          <w:lang w:val="zh-CN"/>
        </w:rPr>
        <w:t>购买招标文件时应提供材料：</w:t>
      </w:r>
      <w:r>
        <w:rPr>
          <w:rFonts w:hint="eastAsia" w:ascii="宋体" w:hAnsi="宋体" w:eastAsia="宋体" w:cs="宋体"/>
          <w:color w:val="auto"/>
          <w:sz w:val="24"/>
          <w:szCs w:val="24"/>
          <w:lang w:val="zh-CN"/>
        </w:rPr>
        <w:fldChar w:fldCharType="begin"/>
      </w:r>
      <w:r>
        <w:rPr>
          <w:rFonts w:hint="eastAsia" w:ascii="宋体" w:hAnsi="宋体" w:eastAsia="宋体" w:cs="宋体"/>
          <w:color w:val="auto"/>
          <w:sz w:val="24"/>
          <w:szCs w:val="24"/>
          <w:lang w:val="zh-CN"/>
        </w:rPr>
        <w:instrText xml:space="preserve"> HYPERLINK "mailto:1、投标人的营业执照复印件、组织机构代码证复印件、税务登记证（或三证合一证件）复印件。2、法人授权委托书（原件）及被授权人、法人身份证复印件。以上资料需加盖公章扫描后发至我公司联系邮箱（qhhmgc@163.com），在邮件中标明购买项目名称、项目编号、联系人及联系方式，并与我公司业务联系人员进行联系确认。" </w:instrText>
      </w:r>
      <w:r>
        <w:rPr>
          <w:rFonts w:hint="eastAsia" w:ascii="宋体" w:hAnsi="宋体" w:eastAsia="宋体" w:cs="宋体"/>
          <w:color w:val="auto"/>
          <w:sz w:val="24"/>
          <w:szCs w:val="24"/>
          <w:lang w:val="zh-CN"/>
        </w:rPr>
        <w:fldChar w:fldCharType="separate"/>
      </w:r>
      <w:r>
        <w:rPr>
          <w:rFonts w:hint="eastAsia" w:ascii="宋体" w:hAnsi="宋体" w:eastAsia="宋体" w:cs="宋体"/>
          <w:color w:val="auto"/>
          <w:sz w:val="24"/>
          <w:szCs w:val="24"/>
          <w:lang w:val="zh-CN"/>
        </w:rPr>
        <w:t>1、投标人的营业执照复印件、组织机构代码证复印件、税务登记证（或三证合一证件）复印件。2、法人授权委托书（原件）及被授权人、法人身份证复印件。以上资料需加盖公章扫描后发至我公司联系邮箱（qhhmgc@163.com），在邮件中标明购买项目名称、项目编号、联系人及联系方式，并与我公司业务联系人员进行联系确认。</w:t>
      </w:r>
      <w:r>
        <w:rPr>
          <w:rFonts w:hint="eastAsia" w:ascii="宋体" w:hAnsi="宋体" w:eastAsia="宋体" w:cs="宋体"/>
          <w:color w:val="auto"/>
          <w:sz w:val="24"/>
          <w:szCs w:val="24"/>
          <w:lang w:val="zh-CN"/>
        </w:rPr>
        <w:fldChar w:fldCharType="end"/>
      </w:r>
    </w:p>
    <w:p>
      <w:pPr>
        <w:pStyle w:val="4"/>
        <w:spacing w:line="360" w:lineRule="auto"/>
        <w:rPr>
          <w:rFonts w:hint="eastAsia" w:ascii="宋体" w:hAnsi="宋体" w:eastAsia="宋体" w:cs="宋体"/>
          <w:b w:val="0"/>
          <w:i w:val="0"/>
          <w:iCs w:val="0"/>
          <w:color w:val="auto"/>
          <w:sz w:val="24"/>
          <w:szCs w:val="24"/>
        </w:rPr>
      </w:pPr>
      <w:bookmarkStart w:id="15" w:name="_Toc28359005"/>
      <w:bookmarkStart w:id="16" w:name="_Toc28359082"/>
      <w:bookmarkStart w:id="17" w:name="_Toc35393624"/>
      <w:bookmarkStart w:id="18" w:name="_Toc35393793"/>
      <w:r>
        <w:rPr>
          <w:rFonts w:hint="eastAsia" w:ascii="宋体" w:hAnsi="宋体" w:eastAsia="宋体" w:cs="宋体"/>
          <w:b w:val="0"/>
          <w:i w:val="0"/>
          <w:iCs w:val="0"/>
          <w:color w:val="auto"/>
          <w:sz w:val="24"/>
          <w:szCs w:val="24"/>
        </w:rPr>
        <w:t>四、提交投标文件</w:t>
      </w:r>
      <w:bookmarkEnd w:id="15"/>
      <w:bookmarkEnd w:id="16"/>
      <w:r>
        <w:rPr>
          <w:rFonts w:hint="eastAsia" w:ascii="宋体" w:hAnsi="宋体" w:eastAsia="宋体" w:cs="宋体"/>
          <w:b w:val="0"/>
          <w:i w:val="0"/>
          <w:iCs w:val="0"/>
          <w:color w:val="auto"/>
          <w:sz w:val="24"/>
          <w:szCs w:val="24"/>
        </w:rPr>
        <w:t>截止时间、开标时间和地点</w:t>
      </w:r>
      <w:bookmarkEnd w:id="17"/>
      <w:bookmarkEnd w:id="18"/>
    </w:p>
    <w:p>
      <w:pPr>
        <w:spacing w:line="360" w:lineRule="auto"/>
        <w:ind w:firstLine="480" w:firstLineChars="200"/>
        <w:rPr>
          <w:rFonts w:hint="eastAsia" w:ascii="宋体" w:hAnsi="宋体" w:eastAsia="宋体" w:cs="宋体"/>
          <w:i w:val="0"/>
          <w:iCs w:val="0"/>
          <w:color w:val="auto"/>
          <w:sz w:val="24"/>
          <w:szCs w:val="24"/>
          <w:u w:val="single"/>
          <w:lang w:val="en-US" w:eastAsia="zh-CN" w:bidi="zh-CN"/>
        </w:rPr>
      </w:pPr>
      <w:r>
        <w:rPr>
          <w:rFonts w:hint="eastAsia" w:ascii="宋体" w:hAnsi="宋体" w:eastAsia="宋体" w:cs="宋体"/>
          <w:i w:val="0"/>
          <w:iCs w:val="0"/>
          <w:color w:val="auto"/>
          <w:sz w:val="24"/>
          <w:szCs w:val="24"/>
          <w:lang w:val="en-US" w:eastAsia="zh-CN" w:bidi="zh-CN"/>
        </w:rPr>
        <w:t>提交投标文件截止时间：</w:t>
      </w:r>
      <w:r>
        <w:rPr>
          <w:rFonts w:hint="eastAsia" w:ascii="宋体" w:hAnsi="宋体" w:eastAsia="宋体" w:cs="宋体"/>
          <w:i w:val="0"/>
          <w:iCs w:val="0"/>
          <w:color w:val="auto"/>
          <w:sz w:val="24"/>
          <w:szCs w:val="24"/>
          <w:u w:val="single"/>
          <w:lang w:val="en-US" w:eastAsia="zh-CN" w:bidi="zh-CN"/>
        </w:rPr>
        <w:t>2020</w:t>
      </w:r>
      <w:r>
        <w:rPr>
          <w:rFonts w:hint="eastAsia" w:ascii="宋体" w:hAnsi="宋体" w:eastAsia="宋体" w:cs="宋体"/>
          <w:i w:val="0"/>
          <w:iCs w:val="0"/>
          <w:color w:val="auto"/>
          <w:sz w:val="24"/>
          <w:szCs w:val="24"/>
          <w:u w:val="single"/>
          <w:lang w:val="zh-CN" w:eastAsia="zh-CN" w:bidi="zh-CN"/>
        </w:rPr>
        <w:t>年</w:t>
      </w:r>
      <w:r>
        <w:rPr>
          <w:rFonts w:hint="eastAsia" w:ascii="宋体" w:hAnsi="宋体" w:eastAsia="宋体" w:cs="宋体"/>
          <w:i w:val="0"/>
          <w:iCs w:val="0"/>
          <w:color w:val="auto"/>
          <w:sz w:val="24"/>
          <w:szCs w:val="24"/>
          <w:u w:val="single"/>
          <w:lang w:val="en-US" w:eastAsia="zh-CN" w:bidi="zh-CN"/>
        </w:rPr>
        <w:t>10</w:t>
      </w:r>
      <w:r>
        <w:rPr>
          <w:rFonts w:hint="eastAsia" w:ascii="宋体" w:hAnsi="宋体" w:eastAsia="宋体" w:cs="宋体"/>
          <w:i w:val="0"/>
          <w:iCs w:val="0"/>
          <w:color w:val="auto"/>
          <w:sz w:val="24"/>
          <w:szCs w:val="24"/>
          <w:u w:val="single"/>
          <w:lang w:val="zh-CN" w:eastAsia="zh-CN" w:bidi="zh-CN"/>
        </w:rPr>
        <w:t>月</w:t>
      </w:r>
      <w:r>
        <w:rPr>
          <w:rFonts w:hint="eastAsia" w:ascii="宋体" w:hAnsi="宋体" w:eastAsia="宋体" w:cs="宋体"/>
          <w:i w:val="0"/>
          <w:iCs w:val="0"/>
          <w:color w:val="auto"/>
          <w:sz w:val="24"/>
          <w:szCs w:val="24"/>
          <w:u w:val="single"/>
          <w:lang w:val="en-US" w:eastAsia="zh-CN" w:bidi="zh-CN"/>
        </w:rPr>
        <w:t>9</w:t>
      </w:r>
      <w:r>
        <w:rPr>
          <w:rFonts w:hint="eastAsia" w:ascii="宋体" w:hAnsi="宋体" w:eastAsia="宋体" w:cs="宋体"/>
          <w:i w:val="0"/>
          <w:iCs w:val="0"/>
          <w:color w:val="auto"/>
          <w:sz w:val="24"/>
          <w:szCs w:val="24"/>
          <w:u w:val="single"/>
          <w:lang w:val="zh-CN" w:eastAsia="zh-CN" w:bidi="zh-CN"/>
        </w:rPr>
        <w:t>日</w:t>
      </w:r>
      <w:r>
        <w:rPr>
          <w:rFonts w:hint="eastAsia" w:ascii="宋体" w:hAnsi="宋体" w:eastAsia="宋体" w:cs="宋体"/>
          <w:i w:val="0"/>
          <w:iCs w:val="0"/>
          <w:color w:val="auto"/>
          <w:sz w:val="24"/>
          <w:szCs w:val="24"/>
          <w:u w:val="single"/>
          <w:lang w:val="en-US" w:eastAsia="zh-CN" w:bidi="zh-CN"/>
        </w:rPr>
        <w:t>上</w:t>
      </w:r>
      <w:r>
        <w:rPr>
          <w:rFonts w:hint="eastAsia" w:ascii="宋体" w:hAnsi="宋体" w:eastAsia="宋体" w:cs="宋体"/>
          <w:i w:val="0"/>
          <w:iCs w:val="0"/>
          <w:color w:val="auto"/>
          <w:sz w:val="24"/>
          <w:szCs w:val="24"/>
          <w:u w:val="single"/>
          <w:lang w:val="zh-CN" w:eastAsia="zh-CN" w:bidi="zh-CN"/>
        </w:rPr>
        <w:t>午</w:t>
      </w:r>
      <w:r>
        <w:rPr>
          <w:rFonts w:hint="eastAsia" w:cs="宋体"/>
          <w:i w:val="0"/>
          <w:iCs w:val="0"/>
          <w:color w:val="auto"/>
          <w:sz w:val="24"/>
          <w:szCs w:val="24"/>
          <w:u w:val="single"/>
          <w:lang w:val="en-US" w:eastAsia="zh-CN" w:bidi="zh-CN"/>
        </w:rPr>
        <w:t>10</w:t>
      </w:r>
      <w:r>
        <w:rPr>
          <w:rFonts w:hint="eastAsia" w:ascii="宋体" w:hAnsi="宋体" w:eastAsia="宋体" w:cs="宋体"/>
          <w:i w:val="0"/>
          <w:iCs w:val="0"/>
          <w:color w:val="auto"/>
          <w:sz w:val="24"/>
          <w:szCs w:val="24"/>
          <w:u w:val="single"/>
          <w:lang w:val="zh-CN" w:eastAsia="zh-CN" w:bidi="zh-CN"/>
        </w:rPr>
        <w:t>时</w:t>
      </w:r>
      <w:r>
        <w:rPr>
          <w:rFonts w:hint="eastAsia" w:cs="宋体"/>
          <w:i w:val="0"/>
          <w:iCs w:val="0"/>
          <w:color w:val="auto"/>
          <w:sz w:val="24"/>
          <w:szCs w:val="24"/>
          <w:u w:val="single"/>
          <w:lang w:val="en-US" w:eastAsia="zh-CN" w:bidi="zh-CN"/>
        </w:rPr>
        <w:t>00</w:t>
      </w:r>
      <w:r>
        <w:rPr>
          <w:rFonts w:hint="eastAsia" w:ascii="宋体" w:hAnsi="宋体" w:eastAsia="宋体" w:cs="宋体"/>
          <w:i w:val="0"/>
          <w:iCs w:val="0"/>
          <w:color w:val="auto"/>
          <w:sz w:val="24"/>
          <w:szCs w:val="24"/>
          <w:u w:val="single"/>
          <w:lang w:val="zh-CN" w:eastAsia="zh-CN" w:bidi="zh-CN"/>
        </w:rPr>
        <w:t>分</w:t>
      </w:r>
      <w:r>
        <w:rPr>
          <w:rFonts w:hint="eastAsia" w:ascii="宋体" w:hAnsi="宋体" w:eastAsia="宋体" w:cs="宋体"/>
          <w:i w:val="0"/>
          <w:iCs w:val="0"/>
          <w:color w:val="auto"/>
          <w:sz w:val="24"/>
          <w:szCs w:val="24"/>
          <w:u w:val="single"/>
          <w:lang w:val="en-US" w:eastAsia="zh-CN" w:bidi="zh-CN"/>
        </w:rPr>
        <w:t>（北京时间）</w:t>
      </w:r>
    </w:p>
    <w:p>
      <w:pPr>
        <w:pStyle w:val="6"/>
        <w:spacing w:line="360" w:lineRule="auto"/>
        <w:ind w:firstLine="480" w:firstLineChars="200"/>
        <w:jc w:val="both"/>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en-US" w:eastAsia="zh-CN"/>
        </w:rPr>
        <w:t>投标地点（网址）：</w:t>
      </w:r>
      <w:r>
        <w:rPr>
          <w:rFonts w:hint="eastAsia" w:ascii="宋体" w:hAnsi="宋体" w:eastAsia="宋体" w:cs="宋体"/>
          <w:i w:val="0"/>
          <w:iCs w:val="0"/>
          <w:color w:val="auto"/>
          <w:sz w:val="24"/>
          <w:szCs w:val="24"/>
          <w:lang w:val="zh-CN"/>
        </w:rPr>
        <w:t>海东市公共资源交易中心</w:t>
      </w:r>
      <w:r>
        <w:rPr>
          <w:rFonts w:hint="eastAsia" w:cs="宋体"/>
          <w:i w:val="0"/>
          <w:iCs w:val="0"/>
          <w:color w:val="auto"/>
          <w:sz w:val="24"/>
          <w:szCs w:val="24"/>
          <w:lang w:val="en-US" w:eastAsia="zh-CN"/>
        </w:rPr>
        <w:t>1</w:t>
      </w:r>
      <w:r>
        <w:rPr>
          <w:rFonts w:hint="eastAsia" w:ascii="宋体" w:hAnsi="宋体" w:eastAsia="宋体" w:cs="宋体"/>
          <w:i w:val="0"/>
          <w:iCs w:val="0"/>
          <w:color w:val="auto"/>
          <w:sz w:val="24"/>
          <w:szCs w:val="24"/>
          <w:lang w:val="zh-CN"/>
        </w:rPr>
        <w:t>号开标室（地址：乐都区朝山片区海东大道南凉路）</w:t>
      </w:r>
    </w:p>
    <w:p>
      <w:pPr>
        <w:spacing w:line="360" w:lineRule="auto"/>
        <w:ind w:firstLine="480" w:firstLineChars="200"/>
        <w:rPr>
          <w:rFonts w:hint="eastAsia" w:ascii="宋体" w:hAnsi="宋体" w:eastAsia="宋体" w:cs="宋体"/>
          <w:i w:val="0"/>
          <w:iCs w:val="0"/>
          <w:color w:val="auto"/>
          <w:sz w:val="24"/>
          <w:szCs w:val="24"/>
          <w:u w:val="single"/>
          <w:lang w:val="en-US" w:eastAsia="zh-CN"/>
        </w:rPr>
      </w:pPr>
      <w:r>
        <w:rPr>
          <w:rFonts w:hint="eastAsia" w:ascii="宋体" w:hAnsi="宋体" w:eastAsia="宋体" w:cs="宋体"/>
          <w:i w:val="0"/>
          <w:iCs w:val="0"/>
          <w:color w:val="auto"/>
          <w:sz w:val="24"/>
          <w:szCs w:val="24"/>
          <w:lang w:val="en-US" w:eastAsia="zh-CN"/>
        </w:rPr>
        <w:t>开标时间</w:t>
      </w:r>
      <w:r>
        <w:rPr>
          <w:rFonts w:hint="eastAsia" w:ascii="宋体" w:hAnsi="宋体" w:eastAsia="宋体" w:cs="宋体"/>
          <w:i w:val="0"/>
          <w:iCs w:val="0"/>
          <w:color w:val="auto"/>
          <w:sz w:val="24"/>
          <w:szCs w:val="24"/>
          <w:u w:val="single"/>
          <w:lang w:val="en-US" w:eastAsia="zh-CN"/>
        </w:rPr>
        <w:t>：2020</w:t>
      </w:r>
      <w:r>
        <w:rPr>
          <w:rFonts w:hint="eastAsia" w:ascii="宋体" w:hAnsi="宋体" w:eastAsia="宋体" w:cs="宋体"/>
          <w:i w:val="0"/>
          <w:iCs w:val="0"/>
          <w:color w:val="auto"/>
          <w:sz w:val="24"/>
          <w:szCs w:val="24"/>
          <w:u w:val="single"/>
          <w:lang w:val="zh-CN" w:eastAsia="zh-CN"/>
        </w:rPr>
        <w:t>年</w:t>
      </w:r>
      <w:r>
        <w:rPr>
          <w:rFonts w:hint="eastAsia" w:ascii="宋体" w:hAnsi="宋体" w:eastAsia="宋体" w:cs="宋体"/>
          <w:i w:val="0"/>
          <w:iCs w:val="0"/>
          <w:color w:val="auto"/>
          <w:sz w:val="24"/>
          <w:szCs w:val="24"/>
          <w:u w:val="single"/>
          <w:lang w:val="en-US" w:eastAsia="zh-CN"/>
        </w:rPr>
        <w:t>10</w:t>
      </w:r>
      <w:r>
        <w:rPr>
          <w:rFonts w:hint="eastAsia" w:ascii="宋体" w:hAnsi="宋体" w:eastAsia="宋体" w:cs="宋体"/>
          <w:i w:val="0"/>
          <w:iCs w:val="0"/>
          <w:color w:val="auto"/>
          <w:sz w:val="24"/>
          <w:szCs w:val="24"/>
          <w:u w:val="single"/>
          <w:lang w:val="zh-CN" w:eastAsia="zh-CN"/>
        </w:rPr>
        <w:t>月</w:t>
      </w:r>
      <w:r>
        <w:rPr>
          <w:rFonts w:hint="eastAsia" w:ascii="宋体" w:hAnsi="宋体" w:eastAsia="宋体" w:cs="宋体"/>
          <w:i w:val="0"/>
          <w:iCs w:val="0"/>
          <w:color w:val="auto"/>
          <w:sz w:val="24"/>
          <w:szCs w:val="24"/>
          <w:u w:val="single"/>
          <w:lang w:val="en-US" w:eastAsia="zh-CN"/>
        </w:rPr>
        <w:t>9</w:t>
      </w:r>
      <w:r>
        <w:rPr>
          <w:rFonts w:hint="eastAsia" w:ascii="宋体" w:hAnsi="宋体" w:eastAsia="宋体" w:cs="宋体"/>
          <w:i w:val="0"/>
          <w:iCs w:val="0"/>
          <w:color w:val="auto"/>
          <w:sz w:val="24"/>
          <w:szCs w:val="24"/>
          <w:u w:val="single"/>
          <w:lang w:val="zh-CN" w:eastAsia="zh-CN"/>
        </w:rPr>
        <w:t>日</w:t>
      </w:r>
      <w:r>
        <w:rPr>
          <w:rFonts w:hint="eastAsia" w:ascii="宋体" w:hAnsi="宋体" w:eastAsia="宋体" w:cs="宋体"/>
          <w:i w:val="0"/>
          <w:iCs w:val="0"/>
          <w:color w:val="auto"/>
          <w:sz w:val="24"/>
          <w:szCs w:val="24"/>
          <w:u w:val="single"/>
          <w:lang w:val="en-US" w:eastAsia="zh-CN"/>
        </w:rPr>
        <w:t>上</w:t>
      </w:r>
      <w:r>
        <w:rPr>
          <w:rFonts w:hint="eastAsia" w:ascii="宋体" w:hAnsi="宋体" w:eastAsia="宋体" w:cs="宋体"/>
          <w:i w:val="0"/>
          <w:iCs w:val="0"/>
          <w:color w:val="auto"/>
          <w:sz w:val="24"/>
          <w:szCs w:val="24"/>
          <w:u w:val="single"/>
          <w:lang w:val="zh-CN" w:eastAsia="zh-CN"/>
        </w:rPr>
        <w:t>午</w:t>
      </w:r>
      <w:r>
        <w:rPr>
          <w:rFonts w:hint="eastAsia" w:cs="宋体"/>
          <w:i w:val="0"/>
          <w:iCs w:val="0"/>
          <w:color w:val="auto"/>
          <w:sz w:val="24"/>
          <w:szCs w:val="24"/>
          <w:u w:val="single"/>
          <w:lang w:val="en-US" w:eastAsia="zh-CN"/>
        </w:rPr>
        <w:t>10</w:t>
      </w:r>
      <w:r>
        <w:rPr>
          <w:rFonts w:hint="eastAsia" w:ascii="宋体" w:hAnsi="宋体" w:eastAsia="宋体" w:cs="宋体"/>
          <w:i w:val="0"/>
          <w:iCs w:val="0"/>
          <w:color w:val="auto"/>
          <w:sz w:val="24"/>
          <w:szCs w:val="24"/>
          <w:u w:val="single"/>
          <w:lang w:val="zh-CN" w:eastAsia="zh-CN"/>
        </w:rPr>
        <w:t>时</w:t>
      </w:r>
      <w:r>
        <w:rPr>
          <w:rFonts w:hint="eastAsia" w:cs="宋体"/>
          <w:i w:val="0"/>
          <w:iCs w:val="0"/>
          <w:color w:val="auto"/>
          <w:sz w:val="24"/>
          <w:szCs w:val="24"/>
          <w:u w:val="single"/>
          <w:lang w:val="en-US" w:eastAsia="zh-CN"/>
        </w:rPr>
        <w:t>00</w:t>
      </w:r>
      <w:r>
        <w:rPr>
          <w:rFonts w:hint="eastAsia" w:ascii="宋体" w:hAnsi="宋体" w:eastAsia="宋体" w:cs="宋体"/>
          <w:i w:val="0"/>
          <w:iCs w:val="0"/>
          <w:color w:val="auto"/>
          <w:sz w:val="24"/>
          <w:szCs w:val="24"/>
          <w:u w:val="single"/>
          <w:lang w:val="zh-CN" w:eastAsia="zh-CN"/>
        </w:rPr>
        <w:t>分</w:t>
      </w:r>
      <w:r>
        <w:rPr>
          <w:rFonts w:hint="eastAsia" w:ascii="宋体" w:hAnsi="宋体" w:eastAsia="宋体" w:cs="宋体"/>
          <w:i w:val="0"/>
          <w:iCs w:val="0"/>
          <w:color w:val="auto"/>
          <w:sz w:val="24"/>
          <w:szCs w:val="24"/>
          <w:u w:val="single"/>
          <w:lang w:val="en-US" w:eastAsia="zh-CN"/>
        </w:rPr>
        <w:t>（北京时间）</w:t>
      </w:r>
    </w:p>
    <w:p>
      <w:pPr>
        <w:spacing w:line="360" w:lineRule="auto"/>
        <w:ind w:firstLine="480" w:firstLineChars="200"/>
        <w:rPr>
          <w:rFonts w:hint="eastAsia" w:ascii="宋体" w:hAnsi="宋体" w:eastAsia="宋体" w:cs="宋体"/>
          <w:i w:val="0"/>
          <w:iCs w:val="0"/>
          <w:color w:val="auto"/>
          <w:sz w:val="24"/>
          <w:szCs w:val="24"/>
          <w:lang w:val="zh-CN" w:eastAsia="zh-CN"/>
        </w:rPr>
      </w:pPr>
      <w:r>
        <w:rPr>
          <w:rFonts w:hint="eastAsia" w:ascii="宋体" w:hAnsi="宋体" w:eastAsia="宋体" w:cs="宋体"/>
          <w:i w:val="0"/>
          <w:iCs w:val="0"/>
          <w:color w:val="auto"/>
          <w:sz w:val="24"/>
          <w:szCs w:val="24"/>
          <w:lang w:val="en-US" w:eastAsia="zh-CN"/>
        </w:rPr>
        <w:t>开标地点：</w:t>
      </w:r>
      <w:bookmarkStart w:id="19" w:name="_Toc35393625"/>
      <w:bookmarkStart w:id="20" w:name="_Toc28359084"/>
      <w:bookmarkStart w:id="21" w:name="_Toc28359007"/>
      <w:bookmarkStart w:id="22" w:name="_Toc35393794"/>
      <w:r>
        <w:rPr>
          <w:rFonts w:hint="eastAsia" w:ascii="宋体" w:hAnsi="宋体" w:eastAsia="宋体" w:cs="宋体"/>
          <w:i w:val="0"/>
          <w:iCs w:val="0"/>
          <w:color w:val="auto"/>
          <w:sz w:val="24"/>
          <w:szCs w:val="24"/>
          <w:lang w:val="en-US" w:eastAsia="zh-CN"/>
        </w:rPr>
        <w:t>海东市公共资源交易中心</w:t>
      </w:r>
      <w:r>
        <w:rPr>
          <w:rFonts w:hint="eastAsia" w:cs="宋体"/>
          <w:i w:val="0"/>
          <w:iCs w:val="0"/>
          <w:color w:val="auto"/>
          <w:sz w:val="24"/>
          <w:szCs w:val="24"/>
          <w:lang w:val="en-US" w:eastAsia="zh-CN"/>
        </w:rPr>
        <w:t>1</w:t>
      </w:r>
      <w:r>
        <w:rPr>
          <w:rFonts w:hint="eastAsia" w:ascii="宋体" w:hAnsi="宋体" w:eastAsia="宋体" w:cs="宋体"/>
          <w:i w:val="0"/>
          <w:iCs w:val="0"/>
          <w:color w:val="auto"/>
          <w:sz w:val="24"/>
          <w:szCs w:val="24"/>
          <w:lang w:val="en-US" w:eastAsia="zh-CN"/>
        </w:rPr>
        <w:t>号开标室（地址：乐都区朝山片区海东大道南凉路）</w:t>
      </w:r>
    </w:p>
    <w:p>
      <w:pPr>
        <w:rPr>
          <w:rFonts w:hint="eastAsia" w:ascii="宋体" w:hAnsi="宋体" w:eastAsia="宋体" w:cs="宋体"/>
          <w:b w:val="0"/>
          <w:i w:val="0"/>
          <w:iCs w:val="0"/>
          <w:color w:val="auto"/>
          <w:sz w:val="24"/>
          <w:szCs w:val="24"/>
        </w:rPr>
      </w:pPr>
      <w:r>
        <w:rPr>
          <w:rFonts w:hint="eastAsia" w:ascii="宋体" w:hAnsi="宋体" w:eastAsia="宋体" w:cs="宋体"/>
          <w:b w:val="0"/>
          <w:i w:val="0"/>
          <w:iCs w:val="0"/>
          <w:color w:val="auto"/>
          <w:sz w:val="24"/>
          <w:szCs w:val="24"/>
        </w:rPr>
        <w:t>五、公告期限</w:t>
      </w:r>
      <w:bookmarkEnd w:id="19"/>
      <w:bookmarkEnd w:id="20"/>
      <w:bookmarkEnd w:id="21"/>
      <w:bookmarkEnd w:id="22"/>
    </w:p>
    <w:p>
      <w:pPr>
        <w:pStyle w:val="4"/>
        <w:spacing w:line="360" w:lineRule="auto"/>
        <w:rPr>
          <w:rFonts w:hint="eastAsia" w:ascii="宋体" w:hAnsi="宋体" w:eastAsia="宋体" w:cs="宋体"/>
          <w:b w:val="0"/>
          <w:i w:val="0"/>
          <w:iCs w:val="0"/>
          <w:color w:val="auto"/>
          <w:sz w:val="24"/>
          <w:szCs w:val="24"/>
          <w:lang w:val="zh-CN"/>
        </w:rPr>
      </w:pPr>
      <w:bookmarkStart w:id="23" w:name="_Toc35393795"/>
      <w:bookmarkStart w:id="24" w:name="_Toc35393626"/>
      <w:r>
        <w:rPr>
          <w:rFonts w:hint="eastAsia" w:ascii="宋体" w:hAnsi="宋体" w:eastAsia="宋体" w:cs="宋体"/>
          <w:b w:val="0"/>
          <w:i w:val="0"/>
          <w:iCs w:val="0"/>
          <w:color w:val="auto"/>
          <w:sz w:val="24"/>
          <w:szCs w:val="24"/>
        </w:rPr>
        <w:t>1.</w:t>
      </w:r>
      <w:r>
        <w:rPr>
          <w:rFonts w:hint="eastAsia" w:ascii="宋体" w:hAnsi="宋体" w:eastAsia="宋体" w:cs="宋体"/>
          <w:b w:val="0"/>
          <w:i w:val="0"/>
          <w:iCs w:val="0"/>
          <w:color w:val="auto"/>
          <w:sz w:val="24"/>
          <w:szCs w:val="24"/>
          <w:lang w:val="zh-CN"/>
        </w:rPr>
        <w:t>公告期限：自青海政府采购网发布之日起5个工作日；公告内容以青海政府采购网发布的为准公告发布媒体等。</w:t>
      </w:r>
    </w:p>
    <w:p>
      <w:pPr>
        <w:pStyle w:val="4"/>
        <w:spacing w:line="360" w:lineRule="auto"/>
        <w:rPr>
          <w:rFonts w:hint="eastAsia" w:ascii="宋体" w:hAnsi="宋体" w:eastAsia="宋体" w:cs="宋体"/>
          <w:b w:val="0"/>
          <w:i w:val="0"/>
          <w:iCs w:val="0"/>
          <w:color w:val="auto"/>
          <w:sz w:val="24"/>
          <w:szCs w:val="24"/>
        </w:rPr>
      </w:pPr>
      <w:r>
        <w:rPr>
          <w:rFonts w:hint="eastAsia" w:ascii="宋体" w:hAnsi="宋体" w:eastAsia="宋体" w:cs="宋体"/>
          <w:b w:val="0"/>
          <w:i w:val="0"/>
          <w:iCs w:val="0"/>
          <w:color w:val="auto"/>
          <w:sz w:val="24"/>
          <w:szCs w:val="24"/>
        </w:rPr>
        <w:t>六、其他补充事宜</w:t>
      </w:r>
      <w:bookmarkEnd w:id="23"/>
      <w:bookmarkEnd w:id="24"/>
    </w:p>
    <w:p>
      <w:pPr>
        <w:pStyle w:val="4"/>
        <w:spacing w:line="360" w:lineRule="auto"/>
        <w:rPr>
          <w:rFonts w:hint="eastAsia" w:ascii="宋体" w:hAnsi="宋体" w:cs="宋体"/>
          <w:b w:val="0"/>
          <w:i w:val="0"/>
          <w:iCs w:val="0"/>
          <w:color w:val="auto"/>
          <w:sz w:val="24"/>
          <w:szCs w:val="24"/>
          <w:lang w:val="en-US" w:eastAsia="zh-CN"/>
        </w:rPr>
      </w:pPr>
      <w:bookmarkStart w:id="25" w:name="_Toc35393627"/>
      <w:bookmarkStart w:id="26" w:name="_Toc28359085"/>
      <w:bookmarkStart w:id="27" w:name="_Toc28359008"/>
      <w:bookmarkStart w:id="28" w:name="_Toc35393796"/>
      <w:r>
        <w:rPr>
          <w:rFonts w:hint="eastAsia" w:ascii="宋体" w:hAnsi="宋体" w:cs="宋体"/>
          <w:b w:val="0"/>
          <w:i w:val="0"/>
          <w:iCs w:val="0"/>
          <w:color w:val="auto"/>
          <w:sz w:val="24"/>
          <w:szCs w:val="24"/>
          <w:lang w:val="en-US" w:eastAsia="zh-CN"/>
        </w:rPr>
        <w:t>/</w:t>
      </w:r>
    </w:p>
    <w:p>
      <w:pPr>
        <w:pStyle w:val="4"/>
        <w:spacing w:line="360" w:lineRule="auto"/>
        <w:rPr>
          <w:rFonts w:hint="eastAsia" w:ascii="宋体" w:hAnsi="宋体" w:eastAsia="宋体" w:cs="宋体"/>
          <w:b w:val="0"/>
          <w:i w:val="0"/>
          <w:iCs w:val="0"/>
          <w:color w:val="auto"/>
          <w:sz w:val="24"/>
          <w:szCs w:val="24"/>
        </w:rPr>
      </w:pPr>
      <w:r>
        <w:rPr>
          <w:rFonts w:hint="eastAsia" w:ascii="宋体" w:hAnsi="宋体" w:eastAsia="宋体" w:cs="宋体"/>
          <w:b w:val="0"/>
          <w:i w:val="0"/>
          <w:iCs w:val="0"/>
          <w:color w:val="auto"/>
          <w:sz w:val="24"/>
          <w:szCs w:val="24"/>
        </w:rPr>
        <w:t>七、对本次招标提出询问，请按以下方式联系。</w:t>
      </w:r>
      <w:bookmarkEnd w:id="25"/>
      <w:bookmarkEnd w:id="26"/>
      <w:bookmarkEnd w:id="27"/>
      <w:bookmarkEnd w:id="28"/>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1.采购人信息</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kern w:val="0"/>
          <w:u w:val="single"/>
        </w:rPr>
      </w:pPr>
      <w:r>
        <w:rPr>
          <w:rFonts w:hint="eastAsia" w:ascii="宋体" w:hAnsi="宋体" w:eastAsia="宋体" w:cs="宋体"/>
          <w:i w:val="0"/>
          <w:iCs w:val="0"/>
          <w:color w:val="auto"/>
          <w:sz w:val="24"/>
          <w:szCs w:val="24"/>
        </w:rPr>
        <w:t>名 称：</w:t>
      </w:r>
      <w:r>
        <w:rPr>
          <w:rFonts w:hint="eastAsia" w:ascii="宋体" w:hAnsi="宋体" w:cs="宋体"/>
          <w:kern w:val="0"/>
          <w:u w:val="single"/>
        </w:rPr>
        <w:t>化隆回族自治县教育局</w:t>
      </w:r>
    </w:p>
    <w:p>
      <w:pPr>
        <w:keepNext w:val="0"/>
        <w:keepLines w:val="0"/>
        <w:pageBreakBefore w:val="0"/>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宋体" w:hAnsi="宋体" w:eastAsia="宋体" w:cs="宋体"/>
          <w:kern w:val="0"/>
          <w:u w:val="single"/>
          <w:lang w:val="en-US" w:eastAsia="zh-CN"/>
        </w:rPr>
      </w:pPr>
      <w:r>
        <w:rPr>
          <w:rFonts w:hint="eastAsia" w:ascii="宋体" w:hAnsi="宋体" w:eastAsia="宋体" w:cs="宋体"/>
          <w:kern w:val="0"/>
          <w:u w:val="none"/>
          <w:lang w:val="zh-CN" w:eastAsia="zh-CN"/>
        </w:rPr>
        <w:t>地址：</w:t>
      </w:r>
      <w:r>
        <w:rPr>
          <w:rFonts w:hint="eastAsia" w:ascii="宋体" w:hAnsi="宋体" w:cs="宋体"/>
          <w:kern w:val="0"/>
          <w:u w:val="single"/>
        </w:rPr>
        <w:t>化隆县群科新区学苑路</w:t>
      </w:r>
    </w:p>
    <w:p>
      <w:pPr>
        <w:keepNext w:val="0"/>
        <w:keepLines w:val="0"/>
        <w:pageBreakBefore w:val="0"/>
        <w:kinsoku/>
        <w:wordWrap/>
        <w:overflowPunct/>
        <w:topLinePunct w:val="0"/>
        <w:autoSpaceDE/>
        <w:autoSpaceDN/>
        <w:bidi w:val="0"/>
        <w:adjustRightInd/>
        <w:snapToGrid/>
        <w:spacing w:line="360" w:lineRule="auto"/>
        <w:ind w:left="0" w:leftChars="0" w:firstLine="440" w:firstLineChars="200"/>
        <w:jc w:val="left"/>
        <w:textAlignment w:val="auto"/>
        <w:rPr>
          <w:rFonts w:hint="default" w:ascii="宋体" w:hAnsi="宋体" w:eastAsia="宋体" w:cs="宋体"/>
          <w:kern w:val="0"/>
          <w:u w:val="single"/>
          <w:lang w:val="en-US" w:eastAsia="zh-CN"/>
        </w:rPr>
      </w:pPr>
      <w:r>
        <w:rPr>
          <w:rFonts w:hint="eastAsia" w:ascii="宋体" w:hAnsi="宋体" w:eastAsia="宋体" w:cs="宋体"/>
          <w:kern w:val="0"/>
          <w:u w:val="none"/>
          <w:lang w:val="en-US" w:eastAsia="zh-CN"/>
        </w:rPr>
        <w:t>项目联系人：</w:t>
      </w:r>
      <w:r>
        <w:rPr>
          <w:rFonts w:hint="eastAsia" w:ascii="宋体" w:hAnsi="宋体" w:cs="宋体"/>
          <w:kern w:val="0"/>
          <w:u w:val="single"/>
        </w:rPr>
        <w:t xml:space="preserve">朱老师 </w:t>
      </w:r>
    </w:p>
    <w:p>
      <w:pPr>
        <w:keepNext w:val="0"/>
        <w:keepLines w:val="0"/>
        <w:pageBreakBefore w:val="0"/>
        <w:kinsoku/>
        <w:wordWrap/>
        <w:overflowPunct/>
        <w:topLinePunct w:val="0"/>
        <w:autoSpaceDE/>
        <w:autoSpaceDN/>
        <w:bidi w:val="0"/>
        <w:adjustRightInd/>
        <w:snapToGrid/>
        <w:spacing w:line="360" w:lineRule="auto"/>
        <w:ind w:left="0" w:leftChars="0" w:firstLine="440" w:firstLineChars="200"/>
        <w:jc w:val="left"/>
        <w:textAlignment w:val="auto"/>
        <w:rPr>
          <w:rFonts w:hint="eastAsia" w:ascii="宋体" w:hAnsi="宋体" w:eastAsia="宋体" w:cs="宋体"/>
          <w:kern w:val="0"/>
          <w:u w:val="single"/>
          <w:lang w:val="zh-CN" w:eastAsia="zh-CN"/>
        </w:rPr>
      </w:pPr>
      <w:r>
        <w:rPr>
          <w:rFonts w:hint="eastAsia" w:ascii="宋体" w:hAnsi="宋体" w:eastAsia="宋体" w:cs="宋体"/>
          <w:kern w:val="0"/>
          <w:u w:val="none"/>
          <w:lang w:val="zh-CN" w:eastAsia="zh-CN"/>
        </w:rPr>
        <w:t>联系方式：</w:t>
      </w:r>
      <w:bookmarkStart w:id="29" w:name="_Toc28359009"/>
      <w:bookmarkStart w:id="30" w:name="_Toc28359086"/>
      <w:r>
        <w:rPr>
          <w:rFonts w:ascii="宋体" w:hAnsi="宋体" w:cs="宋体"/>
          <w:kern w:val="0"/>
          <w:u w:val="single"/>
        </w:rPr>
        <w:t>18909787612</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2.采购代理机构信息</w:t>
      </w:r>
      <w:bookmarkEnd w:id="29"/>
      <w:bookmarkEnd w:id="30"/>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名 称：</w:t>
      </w:r>
      <w:r>
        <w:rPr>
          <w:rFonts w:hint="eastAsia" w:ascii="宋体" w:hAnsi="宋体" w:eastAsia="宋体" w:cs="宋体"/>
          <w:kern w:val="0"/>
          <w:u w:val="single"/>
          <w:lang w:val="zh-CN" w:eastAsia="zh-CN"/>
        </w:rPr>
        <w:t>青海赫铭工程项目管理有限公司</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仿宋"/>
          <w:color w:val="000000"/>
          <w:u w:val="single"/>
        </w:rPr>
      </w:pPr>
      <w:r>
        <w:rPr>
          <w:rFonts w:hint="eastAsia" w:ascii="宋体" w:hAnsi="宋体" w:eastAsia="宋体" w:cs="宋体"/>
          <w:i w:val="0"/>
          <w:iCs w:val="0"/>
          <w:color w:val="auto"/>
          <w:sz w:val="24"/>
          <w:szCs w:val="24"/>
        </w:rPr>
        <w:t>地</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rPr>
        <w:t>址：</w:t>
      </w:r>
      <w:r>
        <w:rPr>
          <w:rFonts w:hint="eastAsia" w:ascii="宋体" w:hAnsi="宋体" w:cs="仿宋"/>
          <w:color w:val="000000"/>
          <w:u w:val="single"/>
        </w:rPr>
        <w:t>青海省西宁市城西区西关大街130号3号楼13层11301号</w:t>
      </w:r>
    </w:p>
    <w:p>
      <w:pPr>
        <w:pStyle w:val="11"/>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仿宋"/>
          <w:b w:val="0"/>
          <w:bCs w:val="0"/>
          <w:color w:val="000000"/>
          <w:kern w:val="2"/>
          <w:sz w:val="24"/>
          <w:szCs w:val="24"/>
          <w:u w:val="single"/>
          <w:lang w:val="en-US" w:eastAsia="zh-CN" w:bidi="ar-SA"/>
        </w:rPr>
      </w:pPr>
      <w:r>
        <w:rPr>
          <w:rFonts w:hint="eastAsia" w:ascii="宋体" w:hAnsi="宋体" w:eastAsia="宋体" w:cs="宋体"/>
          <w:i w:val="0"/>
          <w:iCs w:val="0"/>
          <w:color w:val="auto"/>
          <w:sz w:val="24"/>
          <w:szCs w:val="24"/>
        </w:rPr>
        <w:t>项目联系人：</w:t>
      </w:r>
      <w:r>
        <w:rPr>
          <w:rFonts w:hint="eastAsia" w:hAnsi="宋体" w:cs="宋体"/>
          <w:i w:val="0"/>
          <w:iCs w:val="0"/>
          <w:color w:val="auto"/>
          <w:sz w:val="24"/>
          <w:szCs w:val="24"/>
          <w:u w:val="single"/>
          <w:lang w:val="en-US" w:eastAsia="zh-CN"/>
        </w:rPr>
        <w:t>马辉</w:t>
      </w:r>
    </w:p>
    <w:p>
      <w:pPr>
        <w:autoSpaceDE w:val="0"/>
        <w:autoSpaceDN w:val="0"/>
        <w:adjustRightInd w:val="0"/>
        <w:spacing w:line="360" w:lineRule="auto"/>
        <w:ind w:firstLine="480" w:firstLineChars="200"/>
        <w:rPr>
          <w:rFonts w:hint="eastAsia" w:ascii="宋体" w:hAnsi="宋体" w:cs="宋体"/>
          <w:szCs w:val="36"/>
          <w:lang w:val="zh-CN"/>
        </w:rPr>
      </w:pPr>
      <w:r>
        <w:rPr>
          <w:rFonts w:hint="eastAsia" w:ascii="宋体" w:hAnsi="宋体" w:eastAsia="宋体" w:cs="仿宋"/>
          <w:b w:val="0"/>
          <w:bCs w:val="0"/>
          <w:color w:val="000000"/>
          <w:kern w:val="2"/>
          <w:sz w:val="24"/>
          <w:szCs w:val="24"/>
          <w:u w:val="none"/>
          <w:lang w:val="en-US" w:eastAsia="zh-CN" w:bidi="ar-SA"/>
        </w:rPr>
        <w:t>联系方式：</w:t>
      </w:r>
      <w:bookmarkStart w:id="31" w:name="_Toc28359087"/>
      <w:bookmarkStart w:id="32" w:name="_Toc28359010"/>
      <w:r>
        <w:rPr>
          <w:rFonts w:hint="eastAsia" w:ascii="宋体" w:hAnsi="宋体" w:eastAsia="宋体" w:cs="仿宋"/>
          <w:b w:val="0"/>
          <w:bCs w:val="0"/>
          <w:color w:val="000000"/>
          <w:kern w:val="2"/>
          <w:sz w:val="24"/>
          <w:szCs w:val="24"/>
          <w:u w:val="single"/>
          <w:lang w:val="zh-CN" w:eastAsia="zh-CN" w:bidi="ar-SA"/>
        </w:rPr>
        <w:t>0971-5129911</w:t>
      </w:r>
      <w:bookmarkEnd w:id="31"/>
      <w:bookmarkEnd w:id="32"/>
    </w:p>
    <w:p/>
    <w:p>
      <w:pPr>
        <w:autoSpaceDE w:val="0"/>
        <w:autoSpaceDN w:val="0"/>
        <w:adjustRightInd w:val="0"/>
        <w:spacing w:line="360" w:lineRule="auto"/>
        <w:jc w:val="both"/>
        <w:rPr>
          <w:rFonts w:hint="eastAsia" w:ascii="宋体" w:hAnsi="宋体" w:cs="宋体"/>
          <w:kern w:val="0"/>
          <w:lang w:val="zh-CN"/>
        </w:rPr>
      </w:pPr>
    </w:p>
    <w:p>
      <w:pPr>
        <w:pStyle w:val="2"/>
        <w:rPr>
          <w:rFonts w:hint="eastAsia" w:ascii="宋体" w:hAnsi="宋体" w:cs="宋体"/>
          <w:kern w:val="0"/>
          <w:lang w:val="zh-CN"/>
        </w:rPr>
      </w:pPr>
    </w:p>
    <w:p>
      <w:pPr>
        <w:pStyle w:val="2"/>
        <w:ind w:left="0" w:leftChars="0" w:firstLine="0" w:firstLineChars="0"/>
        <w:rPr>
          <w:rFonts w:hint="eastAsia" w:ascii="宋体" w:hAnsi="宋体" w:cs="宋体"/>
          <w:kern w:val="0"/>
          <w:lang w:val="zh-CN"/>
        </w:rPr>
      </w:pPr>
    </w:p>
    <w:bookmarkEnd w:id="6"/>
    <w:p>
      <w:pPr>
        <w:pStyle w:val="15"/>
        <w:spacing w:before="0" w:after="0" w:line="360" w:lineRule="auto"/>
        <w:rPr>
          <w:rFonts w:hint="eastAsia" w:ascii="宋体" w:hAnsi="宋体" w:cs="宋体"/>
          <w:szCs w:val="36"/>
          <w:lang w:val="zh-CN"/>
        </w:rPr>
      </w:pPr>
      <w:bookmarkStart w:id="33" w:name="_Toc515908168"/>
    </w:p>
    <w:p>
      <w:pPr>
        <w:pStyle w:val="15"/>
        <w:spacing w:before="0" w:after="0" w:line="360" w:lineRule="auto"/>
        <w:rPr>
          <w:rFonts w:hint="eastAsia" w:ascii="宋体" w:hAnsi="宋体" w:cs="宋体"/>
          <w:szCs w:val="36"/>
          <w:lang w:val="zh-CN"/>
        </w:rPr>
      </w:pPr>
    </w:p>
    <w:p>
      <w:pPr>
        <w:pStyle w:val="15"/>
        <w:spacing w:before="0" w:after="0" w:line="360" w:lineRule="auto"/>
        <w:rPr>
          <w:rFonts w:hint="eastAsia" w:ascii="宋体" w:hAnsi="宋体" w:cs="宋体"/>
          <w:szCs w:val="36"/>
          <w:lang w:val="zh-CN"/>
        </w:rPr>
      </w:pPr>
    </w:p>
    <w:p>
      <w:pPr>
        <w:pStyle w:val="15"/>
        <w:spacing w:before="0" w:after="0" w:line="360" w:lineRule="auto"/>
        <w:rPr>
          <w:rFonts w:hint="eastAsia" w:ascii="宋体" w:hAnsi="宋体" w:cs="宋体"/>
          <w:szCs w:val="36"/>
          <w:lang w:val="zh-CN"/>
        </w:rPr>
      </w:pPr>
    </w:p>
    <w:p>
      <w:pPr>
        <w:pStyle w:val="15"/>
        <w:spacing w:before="0" w:after="0" w:line="360" w:lineRule="auto"/>
        <w:rPr>
          <w:rFonts w:hint="eastAsia" w:ascii="宋体" w:hAnsi="宋体" w:cs="宋体"/>
          <w:szCs w:val="36"/>
        </w:rPr>
      </w:pPr>
      <w:r>
        <w:rPr>
          <w:rFonts w:hint="eastAsia" w:ascii="宋体" w:hAnsi="宋体" w:cs="宋体"/>
          <w:szCs w:val="36"/>
          <w:lang w:val="zh-CN"/>
        </w:rPr>
        <w:t>第二部分  投标人须知</w:t>
      </w:r>
      <w:bookmarkEnd w:id="33"/>
    </w:p>
    <w:p>
      <w:pPr>
        <w:pStyle w:val="15"/>
        <w:spacing w:before="0" w:after="0" w:line="360" w:lineRule="auto"/>
        <w:rPr>
          <w:rFonts w:hint="eastAsia" w:ascii="宋体" w:hAnsi="宋体" w:cs="宋体"/>
        </w:rPr>
      </w:pPr>
      <w:bookmarkStart w:id="34" w:name="_Toc515908169"/>
      <w:r>
        <w:rPr>
          <w:rFonts w:hint="eastAsia" w:ascii="宋体" w:hAnsi="宋体" w:cs="宋体"/>
          <w:lang w:val="zh-CN"/>
        </w:rPr>
        <w:t>一、说明</w:t>
      </w:r>
      <w:bookmarkEnd w:id="34"/>
    </w:p>
    <w:p>
      <w:pPr>
        <w:pStyle w:val="15"/>
        <w:spacing w:before="0" w:after="0" w:line="360" w:lineRule="auto"/>
        <w:jc w:val="left"/>
        <w:rPr>
          <w:rFonts w:hint="eastAsia" w:ascii="宋体" w:hAnsi="宋体" w:cs="宋体"/>
          <w:lang w:val="zh-CN"/>
        </w:rPr>
      </w:pPr>
      <w:bookmarkStart w:id="35" w:name="_Toc515908170"/>
      <w:r>
        <w:rPr>
          <w:rFonts w:hint="eastAsia" w:ascii="宋体" w:hAnsi="宋体" w:cs="宋体"/>
          <w:sz w:val="28"/>
          <w:szCs w:val="28"/>
          <w:lang w:val="zh-CN"/>
        </w:rPr>
        <w:t>1.适用范围</w:t>
      </w:r>
      <w:bookmarkEnd w:id="35"/>
    </w:p>
    <w:p>
      <w:pPr>
        <w:autoSpaceDE w:val="0"/>
        <w:autoSpaceDN w:val="0"/>
        <w:spacing w:line="360" w:lineRule="auto"/>
        <w:ind w:firstLine="330" w:firstLineChars="150"/>
        <w:rPr>
          <w:rFonts w:hint="eastAsia"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15"/>
        <w:spacing w:before="0" w:after="0" w:line="360" w:lineRule="auto"/>
        <w:jc w:val="left"/>
        <w:rPr>
          <w:rFonts w:hint="eastAsia" w:ascii="宋体" w:hAnsi="宋体" w:cs="宋体"/>
          <w:lang w:val="zh-CN"/>
        </w:rPr>
      </w:pPr>
      <w:bookmarkStart w:id="36" w:name="_Toc515908171"/>
      <w:r>
        <w:rPr>
          <w:rFonts w:hint="eastAsia" w:ascii="宋体" w:hAnsi="宋体" w:cs="宋体"/>
          <w:sz w:val="28"/>
          <w:szCs w:val="28"/>
          <w:lang w:val="zh-CN"/>
        </w:rPr>
        <w:t>2.采购方式、合格的投标人</w:t>
      </w:r>
      <w:bookmarkEnd w:id="36"/>
    </w:p>
    <w:p>
      <w:pPr>
        <w:autoSpaceDE w:val="0"/>
        <w:autoSpaceDN w:val="0"/>
        <w:spacing w:line="360" w:lineRule="auto"/>
        <w:ind w:firstLine="330" w:firstLineChars="150"/>
        <w:rPr>
          <w:rFonts w:hint="eastAsia" w:ascii="宋体" w:hAnsi="宋体" w:cs="宋体"/>
          <w:b/>
          <w:bCs/>
          <w:kern w:val="0"/>
          <w:lang w:val="zh-CN"/>
        </w:rPr>
      </w:pPr>
      <w:r>
        <w:rPr>
          <w:rFonts w:hint="eastAsia" w:ascii="宋体" w:hAnsi="宋体" w:cs="宋体"/>
          <w:kern w:val="0"/>
          <w:lang w:val="zh-CN"/>
        </w:rPr>
        <w:t>2.1</w:t>
      </w:r>
      <w:r>
        <w:rPr>
          <w:rFonts w:hint="eastAsia" w:ascii="宋体" w:hAnsi="宋体" w:cs="宋体"/>
          <w:kern w:val="0"/>
        </w:rPr>
        <w:t xml:space="preserve"> </w:t>
      </w:r>
      <w:r>
        <w:rPr>
          <w:rFonts w:hint="eastAsia" w:ascii="宋体" w:hAnsi="宋体" w:cs="宋体"/>
          <w:kern w:val="0"/>
          <w:lang w:val="zh-CN"/>
        </w:rPr>
        <w:t>本次招标采取公开招标方式。</w:t>
      </w:r>
    </w:p>
    <w:p>
      <w:pPr>
        <w:autoSpaceDE w:val="0"/>
        <w:autoSpaceDN w:val="0"/>
        <w:spacing w:line="360" w:lineRule="auto"/>
        <w:ind w:firstLine="330" w:firstLineChars="150"/>
        <w:rPr>
          <w:rFonts w:hint="eastAsia" w:ascii="宋体" w:hAnsi="宋体" w:cs="宋体"/>
          <w:kern w:val="0"/>
          <w:lang w:val="zh-CN"/>
        </w:rPr>
      </w:pPr>
      <w:r>
        <w:rPr>
          <w:rFonts w:hint="eastAsia" w:ascii="宋体" w:hAnsi="宋体" w:cs="宋体"/>
          <w:kern w:val="0"/>
          <w:lang w:val="zh-CN"/>
        </w:rPr>
        <w:t>2.2</w:t>
      </w:r>
      <w:r>
        <w:rPr>
          <w:rFonts w:hint="eastAsia" w:ascii="宋体" w:hAnsi="宋体" w:cs="宋体"/>
          <w:kern w:val="0"/>
        </w:rPr>
        <w:t xml:space="preserve"> </w:t>
      </w:r>
      <w:r>
        <w:rPr>
          <w:rFonts w:hint="eastAsia" w:ascii="宋体" w:hAnsi="宋体" w:cs="宋体"/>
          <w:kern w:val="0"/>
          <w:lang w:val="zh-CN"/>
        </w:rPr>
        <w:t>合格的投标人：详见第一部分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15"/>
        <w:spacing w:before="0" w:after="0" w:line="360" w:lineRule="auto"/>
        <w:jc w:val="left"/>
        <w:rPr>
          <w:rFonts w:hint="eastAsia" w:ascii="宋体" w:hAnsi="宋体" w:cs="宋体"/>
          <w:lang w:val="zh-CN"/>
        </w:rPr>
      </w:pPr>
      <w:bookmarkStart w:id="37" w:name="_Toc515908172"/>
      <w:r>
        <w:rPr>
          <w:rFonts w:hint="eastAsia" w:ascii="宋体" w:hAnsi="宋体" w:cs="宋体"/>
          <w:sz w:val="28"/>
          <w:szCs w:val="28"/>
          <w:lang w:val="zh-CN"/>
        </w:rPr>
        <w:t>3.投标费用</w:t>
      </w:r>
      <w:bookmarkEnd w:id="37"/>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15"/>
        <w:spacing w:before="0" w:after="0" w:line="360" w:lineRule="auto"/>
        <w:rPr>
          <w:rFonts w:hint="eastAsia" w:ascii="宋体" w:hAnsi="宋体" w:cs="宋体"/>
        </w:rPr>
      </w:pPr>
      <w:bookmarkStart w:id="38" w:name="_Toc515908173"/>
      <w:r>
        <w:rPr>
          <w:rFonts w:hint="eastAsia" w:ascii="宋体" w:hAnsi="宋体" w:cs="宋体"/>
          <w:lang w:val="zh-CN"/>
        </w:rPr>
        <w:t>二、招标文件说明</w:t>
      </w:r>
      <w:bookmarkEnd w:id="38"/>
    </w:p>
    <w:p>
      <w:pPr>
        <w:pStyle w:val="15"/>
        <w:spacing w:before="0" w:after="0" w:line="360" w:lineRule="auto"/>
        <w:jc w:val="left"/>
        <w:rPr>
          <w:rFonts w:hint="eastAsia" w:ascii="宋体" w:hAnsi="宋体" w:cs="宋体"/>
          <w:lang w:val="zh-CN"/>
        </w:rPr>
      </w:pPr>
      <w:bookmarkStart w:id="39" w:name="_Toc515908174"/>
      <w:r>
        <w:rPr>
          <w:rFonts w:hint="eastAsia" w:ascii="宋体" w:hAnsi="宋体" w:cs="宋体"/>
          <w:sz w:val="28"/>
          <w:szCs w:val="28"/>
          <w:lang w:val="zh-CN"/>
        </w:rPr>
        <w:t>4.招标文件的构成</w:t>
      </w:r>
      <w:bookmarkEnd w:id="39"/>
    </w:p>
    <w:p>
      <w:pPr>
        <w:autoSpaceDE w:val="0"/>
        <w:autoSpaceDN w:val="0"/>
        <w:spacing w:line="360" w:lineRule="auto"/>
        <w:ind w:firstLine="330" w:firstLineChars="150"/>
        <w:rPr>
          <w:rFonts w:hint="eastAsia" w:ascii="宋体" w:hAnsi="宋体" w:cs="宋体"/>
          <w:kern w:val="0"/>
          <w:lang w:val="zh-CN"/>
        </w:rPr>
      </w:pPr>
      <w:r>
        <w:rPr>
          <w:rFonts w:hint="eastAsia" w:ascii="宋体" w:hAnsi="宋体" w:cs="宋体"/>
          <w:kern w:val="0"/>
          <w:lang w:val="zh-CN"/>
        </w:rPr>
        <w:t>4.1</w:t>
      </w:r>
      <w:r>
        <w:rPr>
          <w:rFonts w:hint="eastAsia" w:ascii="宋体" w:hAnsi="宋体" w:cs="宋体"/>
          <w:kern w:val="0"/>
        </w:rPr>
        <w:t xml:space="preserve"> </w:t>
      </w:r>
      <w:r>
        <w:rPr>
          <w:rFonts w:hint="eastAsia" w:ascii="宋体" w:hAnsi="宋体" w:cs="宋体"/>
          <w:kern w:val="0"/>
          <w:lang w:val="zh-CN"/>
        </w:rPr>
        <w:t>招标文件包括：</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（1）投标邀请</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5"/>
        <w:spacing w:before="0" w:after="0" w:line="360" w:lineRule="auto"/>
        <w:jc w:val="left"/>
        <w:rPr>
          <w:rFonts w:hint="eastAsia" w:ascii="宋体" w:hAnsi="宋体" w:cs="宋体"/>
          <w:sz w:val="28"/>
          <w:szCs w:val="28"/>
          <w:lang w:val="zh-CN"/>
        </w:rPr>
      </w:pPr>
      <w:bookmarkStart w:id="40" w:name="_Toc515908175"/>
      <w:r>
        <w:rPr>
          <w:rFonts w:hint="eastAsia" w:ascii="宋体" w:hAnsi="宋体" w:cs="宋体"/>
          <w:sz w:val="28"/>
          <w:szCs w:val="28"/>
          <w:lang w:val="zh-CN"/>
        </w:rPr>
        <w:t>5.招标文件、采购活动和中标结果的质疑</w:t>
      </w:r>
      <w:bookmarkEnd w:id="40"/>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rPr>
        <w:t>潜在供应商已依法获取其可质疑的采购文件的，可以对该文件提出质疑</w:t>
      </w:r>
      <w:r>
        <w:rPr>
          <w:rFonts w:hint="eastAsia" w:ascii="Arial" w:hAnsi="Arial" w:cs="Arial"/>
        </w:rPr>
        <w:t>，</w:t>
      </w:r>
      <w:r>
        <w:rPr>
          <w:rFonts w:ascii="Arial" w:hAnsi="Arial" w:cs="Arial"/>
        </w:rPr>
        <w:t>对采购文件提出质疑的，应当在获取采购文件或者采购文件公告期限届满之日起7个工作日内提出</w:t>
      </w:r>
      <w:r>
        <w:rPr>
          <w:rFonts w:hint="eastAsia" w:ascii="宋体" w:hAnsi="宋体" w:cs="宋体"/>
          <w:kern w:val="0"/>
          <w:lang w:bidi="ar"/>
        </w:rPr>
        <w:t>。</w:t>
      </w:r>
      <w:r>
        <w:rPr>
          <w:rFonts w:ascii="Arial" w:hAnsi="Arial" w:cs="Arial"/>
        </w:rPr>
        <w:t>供应商</w:t>
      </w:r>
      <w:r>
        <w:rPr>
          <w:rFonts w:hint="eastAsia" w:ascii="Arial" w:hAnsi="Arial" w:cs="Arial"/>
        </w:rPr>
        <w:t>须</w:t>
      </w:r>
      <w:r>
        <w:rPr>
          <w:rFonts w:ascii="Arial" w:hAnsi="Arial" w:cs="Arial"/>
        </w:rPr>
        <w:t>在法定质疑期内一次性提出针对同一采购程序环节的质疑。</w:t>
      </w:r>
      <w:r>
        <w:rPr>
          <w:rFonts w:hint="eastAsia" w:ascii="宋体" w:hAnsi="宋体" w:cs="宋体"/>
          <w:kern w:val="0"/>
          <w:lang w:val="zh-CN"/>
        </w:rPr>
        <w:t>采购人或采购代理机构在收到书面</w:t>
      </w:r>
      <w:r>
        <w:rPr>
          <w:rFonts w:ascii="Arial" w:hAnsi="Arial" w:cs="Arial"/>
        </w:rPr>
        <w:t>质疑函后7个工作日内作出答复</w:t>
      </w:r>
      <w:r>
        <w:rPr>
          <w:rFonts w:hint="eastAsia" w:ascii="宋体" w:hAnsi="宋体" w:cs="宋体"/>
          <w:kern w:val="0"/>
          <w:lang w:val="zh-CN"/>
        </w:rPr>
        <w:t>。</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（三）对中标结果提出质疑的，为中标结果公告期限届满之日。</w:t>
      </w:r>
    </w:p>
    <w:p>
      <w:pPr>
        <w:pStyle w:val="15"/>
        <w:spacing w:before="0" w:after="0" w:line="360" w:lineRule="auto"/>
        <w:jc w:val="left"/>
        <w:rPr>
          <w:rFonts w:hint="eastAsia" w:ascii="宋体" w:hAnsi="宋体" w:cs="宋体"/>
          <w:lang w:val="zh-CN"/>
        </w:rPr>
      </w:pPr>
      <w:bookmarkStart w:id="41" w:name="_Toc515908176"/>
      <w:r>
        <w:rPr>
          <w:rFonts w:hint="eastAsia" w:ascii="宋体" w:hAnsi="宋体" w:cs="宋体"/>
          <w:sz w:val="28"/>
          <w:szCs w:val="28"/>
          <w:lang w:val="zh-CN"/>
        </w:rPr>
        <w:t>6.招标文件的澄清或修改</w:t>
      </w:r>
      <w:bookmarkEnd w:id="41"/>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40" w:firstLineChars="200"/>
        <w:rPr>
          <w:rFonts w:hint="eastAsia" w:ascii="宋体" w:hAnsi="宋体" w:cs="宋体"/>
          <w:kern w:val="0"/>
          <w:lang w:val="zh-CN"/>
        </w:rPr>
      </w:pPr>
      <w:r>
        <w:rPr>
          <w:rFonts w:ascii="宋体" w:hAnsi="宋体" w:cs="宋体"/>
          <w:kern w:val="0"/>
          <w:lang w:val="zh-CN"/>
        </w:rPr>
        <w:t xml:space="preserve">6.2 </w:t>
      </w: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kern w:val="0"/>
          <w:lang w:val="zh-CN"/>
        </w:rPr>
        <w:t>并在发布本次招标公告的网站上发布变更公告</w:t>
      </w:r>
      <w:r>
        <w:rPr>
          <w:rFonts w:hint="eastAsia" w:ascii="宋体" w:hAnsi="宋体" w:cs="宋体"/>
          <w:kern w:val="0"/>
          <w:lang w:val="zh-CN"/>
        </w:rPr>
        <w:t>；不足15日的，采购人或者采购代理机构应当顺延提交投标文件的截止时间。</w:t>
      </w:r>
    </w:p>
    <w:p>
      <w:pPr>
        <w:pStyle w:val="15"/>
        <w:spacing w:before="0" w:after="0" w:line="360" w:lineRule="auto"/>
        <w:rPr>
          <w:rFonts w:hint="eastAsia" w:ascii="宋体" w:hAnsi="宋体" w:cs="宋体"/>
        </w:rPr>
      </w:pPr>
      <w:bookmarkStart w:id="42" w:name="_Toc515908177"/>
      <w:r>
        <w:rPr>
          <w:rFonts w:hint="eastAsia" w:ascii="宋体" w:hAnsi="宋体" w:cs="宋体"/>
          <w:lang w:val="zh-CN"/>
        </w:rPr>
        <w:t>三、投标文件的编制</w:t>
      </w:r>
      <w:bookmarkEnd w:id="42"/>
    </w:p>
    <w:p>
      <w:pPr>
        <w:pStyle w:val="15"/>
        <w:spacing w:before="0" w:after="0" w:line="360" w:lineRule="auto"/>
        <w:jc w:val="left"/>
        <w:rPr>
          <w:rFonts w:hint="eastAsia" w:ascii="宋体" w:hAnsi="宋体" w:cs="宋体"/>
          <w:lang w:val="zh-CN"/>
        </w:rPr>
      </w:pPr>
      <w:bookmarkStart w:id="43" w:name="_Toc515908178"/>
      <w:r>
        <w:rPr>
          <w:rFonts w:hint="eastAsia" w:ascii="宋体" w:hAnsi="宋体" w:cs="宋体"/>
          <w:sz w:val="28"/>
          <w:szCs w:val="28"/>
          <w:lang w:val="zh-CN"/>
        </w:rPr>
        <w:t>7.投标文件的语言及度量衡单位</w:t>
      </w:r>
      <w:bookmarkEnd w:id="43"/>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7.1</w:t>
      </w:r>
      <w:r>
        <w:rPr>
          <w:rFonts w:hint="eastAsia" w:ascii="宋体" w:hAnsi="宋体" w:cs="宋体"/>
          <w:kern w:val="0"/>
        </w:rPr>
        <w:t xml:space="preserve"> </w:t>
      </w:r>
      <w:r>
        <w:rPr>
          <w:rFonts w:hint="eastAsia" w:ascii="宋体" w:hAnsi="宋体" w:cs="宋体"/>
          <w:kern w:val="0"/>
          <w:lang w:val="zh-CN"/>
        </w:rPr>
        <w:t>投标人提交的投标文件以及投标人与采购代理机构就此投标发生的所有来往函电均应使用简体中文。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15"/>
        <w:spacing w:before="0" w:after="0" w:line="360" w:lineRule="auto"/>
        <w:jc w:val="left"/>
        <w:rPr>
          <w:rFonts w:hint="eastAsia" w:ascii="宋体" w:hAnsi="宋体" w:cs="宋体"/>
          <w:lang w:val="zh-CN"/>
        </w:rPr>
      </w:pPr>
      <w:bookmarkStart w:id="44" w:name="_Toc515908179"/>
      <w:r>
        <w:rPr>
          <w:rFonts w:hint="eastAsia" w:ascii="宋体" w:hAnsi="宋体" w:cs="宋体"/>
          <w:sz w:val="28"/>
          <w:szCs w:val="28"/>
          <w:lang w:val="zh-CN"/>
        </w:rPr>
        <w:t>8.投标报价及币种</w:t>
      </w:r>
      <w:bookmarkEnd w:id="44"/>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8.1</w:t>
      </w:r>
      <w:r>
        <w:rPr>
          <w:rFonts w:hint="eastAsia" w:ascii="宋体" w:hAnsi="宋体" w:cs="宋体"/>
          <w:kern w:val="0"/>
        </w:rPr>
        <w:t xml:space="preserve"> </w:t>
      </w:r>
      <w:r>
        <w:rPr>
          <w:rFonts w:hint="eastAsia" w:ascii="宋体" w:hAnsi="宋体" w:cs="宋体"/>
          <w:kern w:val="0"/>
          <w:lang w:val="zh-CN"/>
        </w:rPr>
        <w:t>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15"/>
        <w:spacing w:before="0" w:after="0" w:line="360" w:lineRule="auto"/>
        <w:jc w:val="left"/>
        <w:rPr>
          <w:rFonts w:hint="eastAsia" w:ascii="宋体" w:hAnsi="宋体" w:cs="宋体"/>
          <w:lang w:val="zh-CN"/>
        </w:rPr>
      </w:pPr>
      <w:bookmarkStart w:id="45" w:name="_Toc515908180"/>
      <w:r>
        <w:rPr>
          <w:rFonts w:hint="eastAsia" w:ascii="宋体" w:hAnsi="宋体" w:cs="宋体"/>
          <w:sz w:val="28"/>
          <w:szCs w:val="28"/>
          <w:lang w:val="zh-CN"/>
        </w:rPr>
        <w:t>9.投标保证金</w:t>
      </w:r>
      <w:bookmarkEnd w:id="45"/>
    </w:p>
    <w:p>
      <w:pPr>
        <w:autoSpaceDE w:val="0"/>
        <w:autoSpaceDN w:val="0"/>
        <w:spacing w:line="360" w:lineRule="auto"/>
        <w:ind w:firstLine="440" w:firstLineChars="200"/>
        <w:rPr>
          <w:rFonts w:ascii="宋体" w:hAnsi="宋体" w:cs="宋体"/>
          <w:color w:val="000000"/>
          <w:kern w:val="0"/>
          <w:lang w:val="zh-CN"/>
        </w:rPr>
      </w:pPr>
      <w:r>
        <w:rPr>
          <w:rFonts w:hint="eastAsia" w:ascii="宋体" w:hAnsi="宋体" w:cs="宋体"/>
          <w:color w:val="000000"/>
          <w:kern w:val="0"/>
          <w:lang w:val="zh-CN"/>
        </w:rPr>
        <w:t>9.1投标人须在投标截止期前按以下要求交纳投标保证金</w:t>
      </w:r>
    </w:p>
    <w:p>
      <w:pPr>
        <w:autoSpaceDE w:val="0"/>
        <w:autoSpaceDN w:val="0"/>
        <w:spacing w:line="360" w:lineRule="auto"/>
        <w:ind w:firstLine="440" w:firstLineChars="200"/>
        <w:rPr>
          <w:rFonts w:hint="eastAsia" w:ascii="宋体" w:hAnsi="宋体" w:cs="宋体"/>
          <w:color w:val="000000"/>
          <w:kern w:val="0"/>
          <w:lang w:val="zh-CN"/>
        </w:rPr>
      </w:pPr>
      <w:r>
        <w:rPr>
          <w:rFonts w:hint="eastAsia" w:ascii="宋体" w:hAnsi="宋体" w:cs="宋体"/>
          <w:color w:val="000000"/>
          <w:kern w:val="0"/>
          <w:lang w:val="zh-CN"/>
        </w:rPr>
        <w:t>投标保证金：</w:t>
      </w:r>
    </w:p>
    <w:p>
      <w:pPr>
        <w:autoSpaceDE w:val="0"/>
        <w:autoSpaceDN w:val="0"/>
        <w:spacing w:line="360" w:lineRule="auto"/>
        <w:ind w:firstLine="440" w:firstLineChars="200"/>
        <w:rPr>
          <w:rFonts w:hint="eastAsia" w:ascii="宋体" w:hAnsi="宋体" w:cs="宋体"/>
          <w:color w:val="000000"/>
          <w:kern w:val="0"/>
          <w:lang w:val="zh-CN"/>
        </w:rPr>
      </w:pPr>
      <w:r>
        <w:rPr>
          <w:rFonts w:hint="eastAsia" w:cs="宋体"/>
          <w:color w:val="000000"/>
          <w:kern w:val="0"/>
          <w:lang w:val="en-US" w:eastAsia="zh-CN"/>
        </w:rPr>
        <w:t>1</w:t>
      </w:r>
      <w:r>
        <w:rPr>
          <w:rFonts w:hint="eastAsia" w:ascii="宋体" w:hAnsi="宋体" w:cs="宋体"/>
          <w:color w:val="000000"/>
          <w:kern w:val="0"/>
        </w:rPr>
        <w:t>包：</w:t>
      </w:r>
      <w:r>
        <w:rPr>
          <w:rFonts w:hint="eastAsia" w:ascii="宋体" w:hAnsi="宋体" w:cs="宋体"/>
          <w:color w:val="000000"/>
          <w:kern w:val="0"/>
          <w:lang w:val="zh-CN"/>
        </w:rPr>
        <w:t>人民币</w:t>
      </w:r>
      <w:r>
        <w:rPr>
          <w:rFonts w:hint="eastAsia" w:cs="宋体"/>
          <w:color w:val="000000"/>
          <w:kern w:val="0"/>
          <w:lang w:val="en-US" w:eastAsia="zh-CN"/>
        </w:rPr>
        <w:t>37000</w:t>
      </w:r>
      <w:r>
        <w:rPr>
          <w:rFonts w:hint="eastAsia" w:ascii="宋体" w:hAnsi="宋体" w:cs="宋体"/>
          <w:color w:val="000000"/>
          <w:kern w:val="0"/>
          <w:lang w:val="zh-CN"/>
        </w:rPr>
        <w:t>.00元整（大写：</w:t>
      </w:r>
      <w:r>
        <w:rPr>
          <w:rFonts w:hint="eastAsia" w:cs="宋体"/>
          <w:color w:val="000000"/>
          <w:kern w:val="0"/>
          <w:lang w:val="en-US" w:eastAsia="zh-CN"/>
        </w:rPr>
        <w:t>叁万柒仟</w:t>
      </w:r>
      <w:r>
        <w:rPr>
          <w:rFonts w:hint="eastAsia" w:ascii="宋体" w:hAnsi="宋体" w:cs="宋体"/>
          <w:color w:val="000000"/>
          <w:kern w:val="0"/>
          <w:lang w:val="zh-CN"/>
        </w:rPr>
        <w:t>元整）；</w:t>
      </w:r>
    </w:p>
    <w:p>
      <w:pPr>
        <w:pStyle w:val="2"/>
        <w:ind w:left="0" w:leftChars="0" w:firstLine="420" w:firstLineChars="200"/>
        <w:rPr>
          <w:rFonts w:hint="eastAsia" w:eastAsia="宋体"/>
          <w:lang w:val="en-US" w:eastAsia="zh-CN"/>
        </w:rPr>
      </w:pPr>
      <w:r>
        <w:rPr>
          <w:rFonts w:hint="eastAsia" w:cs="宋体"/>
          <w:color w:val="000000"/>
          <w:kern w:val="0"/>
          <w:lang w:val="en-US" w:eastAsia="zh-CN"/>
        </w:rPr>
        <w:t>缴纳保证金子账号：</w:t>
      </w:r>
    </w:p>
    <w:p>
      <w:pPr>
        <w:autoSpaceDE w:val="0"/>
        <w:autoSpaceDN w:val="0"/>
        <w:spacing w:line="360" w:lineRule="auto"/>
        <w:ind w:firstLine="440" w:firstLineChars="20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[青海银行海东市分行(7779905201000323182)] </w:t>
      </w:r>
    </w:p>
    <w:p>
      <w:pPr>
        <w:autoSpaceDE w:val="0"/>
        <w:autoSpaceDN w:val="0"/>
        <w:spacing w:line="360" w:lineRule="auto"/>
        <w:ind w:firstLine="440" w:firstLineChars="200"/>
        <w:rPr>
          <w:rFonts w:ascii="宋体" w:hAnsi="宋体" w:cs="宋体"/>
          <w:color w:val="000000"/>
          <w:kern w:val="0"/>
          <w:lang w:val="zh-CN"/>
        </w:rPr>
      </w:pPr>
      <w:r>
        <w:rPr>
          <w:rFonts w:hint="eastAsia" w:ascii="宋体" w:hAnsi="宋体" w:cs="宋体"/>
          <w:color w:val="000000"/>
          <w:kern w:val="0"/>
          <w:lang w:val="zh-CN"/>
        </w:rPr>
        <w:t>交纳时间：投标截止及开标时间前，以银行到账时间为准。</w:t>
      </w:r>
    </w:p>
    <w:p>
      <w:pPr>
        <w:autoSpaceDE w:val="0"/>
        <w:autoSpaceDN w:val="0"/>
        <w:spacing w:line="360" w:lineRule="auto"/>
        <w:ind w:firstLine="440" w:firstLineChars="200"/>
        <w:rPr>
          <w:rFonts w:ascii="宋体" w:hAnsi="宋体" w:cs="宋体"/>
          <w:kern w:val="0"/>
          <w:lang w:val="zh-CN"/>
        </w:rPr>
      </w:pPr>
      <w:r>
        <w:rPr>
          <w:rFonts w:hint="eastAsia" w:ascii="宋体" w:hAnsi="宋体" w:cs="宋体"/>
          <w:kern w:val="0"/>
          <w:lang w:val="zh-CN"/>
        </w:rPr>
        <w:t>如采购项目变更开标时间，则保证金交纳时间相应顺延。</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9.2</w:t>
      </w:r>
      <w:r>
        <w:rPr>
          <w:rFonts w:hint="eastAsia" w:ascii="宋体" w:hAnsi="宋体" w:cs="宋体"/>
          <w:kern w:val="0"/>
        </w:rPr>
        <w:t xml:space="preserve"> 缴费方式：投标保证金应当以支票、汇票、本票或者金融机构、担保机构出具的保函等非现金形式提交。</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9.3</w:t>
      </w:r>
      <w:r>
        <w:rPr>
          <w:rFonts w:hint="eastAsia" w:ascii="宋体" w:hAnsi="宋体" w:cs="宋体"/>
          <w:kern w:val="0"/>
        </w:rPr>
        <w:t xml:space="preserve"> </w:t>
      </w:r>
      <w:r>
        <w:rPr>
          <w:rFonts w:hint="eastAsia" w:ascii="宋体" w:hAnsi="宋体" w:cs="宋体"/>
          <w:kern w:val="0"/>
          <w:lang w:val="zh-CN"/>
        </w:rPr>
        <w:t>投标保证金退还：投标人在投标截止时间前撤回已提交的投标文件的，采购代理机构应当自收到投标人书面撤回通知之日起5个工作日内，退还已收取的投标保证金，但因投标人自身原因导致无法及时退还的除外。</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40" w:firstLineChars="200"/>
        <w:rPr>
          <w:rFonts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9.4</w:t>
      </w:r>
      <w:r>
        <w:rPr>
          <w:rFonts w:ascii="宋体" w:hAnsi="宋体" w:cs="宋体"/>
          <w:kern w:val="0"/>
          <w:lang w:val="zh-CN"/>
        </w:rPr>
        <w:t xml:space="preserve"> </w:t>
      </w:r>
      <w:r>
        <w:rPr>
          <w:rFonts w:hint="eastAsia" w:ascii="宋体" w:hAnsi="宋体" w:cs="宋体"/>
          <w:kern w:val="0"/>
          <w:lang w:val="zh-CN"/>
        </w:rPr>
        <w:t>投标有效期内投标人撤销投标文件的，采购人或者采购代理机构可以不退还投标保证金。</w:t>
      </w:r>
    </w:p>
    <w:p>
      <w:pPr>
        <w:pStyle w:val="15"/>
        <w:spacing w:before="0" w:after="0" w:line="360" w:lineRule="auto"/>
        <w:jc w:val="left"/>
        <w:rPr>
          <w:rFonts w:hint="eastAsia" w:ascii="宋体" w:hAnsi="宋体" w:cs="宋体"/>
          <w:lang w:val="zh-CN"/>
        </w:rPr>
      </w:pPr>
      <w:bookmarkStart w:id="46" w:name="_Toc515908181"/>
      <w:r>
        <w:rPr>
          <w:rFonts w:hint="eastAsia" w:ascii="宋体" w:hAnsi="宋体" w:cs="宋体"/>
          <w:sz w:val="28"/>
          <w:szCs w:val="28"/>
          <w:lang w:val="zh-CN"/>
        </w:rPr>
        <w:t>10.投标有效期</w:t>
      </w:r>
      <w:bookmarkEnd w:id="46"/>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shd w:val="clear" w:color="auto" w:fill="FFFFFF"/>
        </w:rPr>
        <w:t>从提交投标文件的截止之日起</w:t>
      </w:r>
      <w:r>
        <w:rPr>
          <w:rFonts w:hint="eastAsia" w:ascii="宋体" w:hAnsi="宋体" w:cs="宋体"/>
          <w:kern w:val="0"/>
          <w:lang w:val="zh-CN"/>
        </w:rPr>
        <w:t>60日历日。投标文件中承诺的投标有效期应当不少于招标文件中载明的投标有效期。</w:t>
      </w:r>
    </w:p>
    <w:p>
      <w:pPr>
        <w:pStyle w:val="15"/>
        <w:spacing w:before="0" w:after="0" w:line="360" w:lineRule="auto"/>
        <w:jc w:val="left"/>
        <w:rPr>
          <w:rFonts w:hint="eastAsia" w:ascii="宋体" w:hAnsi="宋体" w:cs="宋体"/>
          <w:lang w:val="zh-CN"/>
        </w:rPr>
      </w:pPr>
      <w:bookmarkStart w:id="47" w:name="_Toc515908182"/>
      <w:r>
        <w:rPr>
          <w:rFonts w:hint="eastAsia" w:ascii="宋体" w:hAnsi="宋体" w:cs="宋体"/>
          <w:sz w:val="28"/>
          <w:szCs w:val="28"/>
          <w:lang w:val="zh-CN"/>
        </w:rPr>
        <w:t>11.投标文件构成</w:t>
      </w:r>
      <w:bookmarkEnd w:id="47"/>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42" w:firstLineChars="200"/>
        <w:rPr>
          <w:rFonts w:hint="eastAsia" w:ascii="宋体" w:hAnsi="宋体" w:cs="宋体"/>
        </w:rPr>
      </w:pPr>
      <w:r>
        <w:rPr>
          <w:rFonts w:hint="eastAsia" w:ascii="宋体" w:hAnsi="宋体" w:cs="宋体"/>
          <w:b/>
          <w:bCs/>
          <w:kern w:val="0"/>
        </w:rPr>
        <w:t>11.1</w:t>
      </w:r>
      <w:r>
        <w:rPr>
          <w:rFonts w:hint="eastAsia" w:ascii="宋体" w:hAnsi="宋体" w:cs="宋体"/>
          <w:b/>
          <w:bCs/>
          <w:kern w:val="0"/>
          <w:lang w:val="zh-CN"/>
        </w:rPr>
        <w:t>、投标文件（上册）（资格审查）</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投标函</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法定代表人证明书</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法定代表人授权书</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投标人承诺函</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投标人诚信承诺书</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资格证明材料</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财务状况报告，依法缴纳税收和社会保障资金的相关材料</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具备履行合同所必需的设备和专业技术能力的证明材料</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无重大违法记录声明</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投标保证金证明</w:t>
      </w:r>
    </w:p>
    <w:p>
      <w:pPr>
        <w:autoSpaceDE w:val="0"/>
        <w:autoSpaceDN w:val="0"/>
        <w:spacing w:line="360" w:lineRule="auto"/>
        <w:ind w:firstLine="442" w:firstLineChars="200"/>
        <w:rPr>
          <w:rFonts w:hint="eastAsia"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评分对照表</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开标一览表（报价表）</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分项报价表</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技术规格响应表</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投标产品相关资料</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投标人的类似业绩证明材料</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制造（生产）企业小型、微型企业声明函、从业人员声明函</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rPr>
        <w:t>残疾人福利性单位声明函</w:t>
      </w:r>
    </w:p>
    <w:p>
      <w:pPr>
        <w:numPr>
          <w:ilvl w:val="0"/>
          <w:numId w:val="1"/>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投标人认为在其他方面有必要说明的事项</w:t>
      </w:r>
    </w:p>
    <w:p>
      <w:pPr>
        <w:autoSpaceDE w:val="0"/>
        <w:autoSpaceDN w:val="0"/>
        <w:spacing w:line="360" w:lineRule="auto"/>
        <w:ind w:firstLine="550" w:firstLineChars="250"/>
        <w:rPr>
          <w:rFonts w:hint="eastAsia"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15"/>
        <w:spacing w:before="0" w:after="0" w:line="360" w:lineRule="auto"/>
        <w:jc w:val="left"/>
        <w:rPr>
          <w:rFonts w:hint="eastAsia" w:ascii="宋体" w:hAnsi="宋体" w:cs="宋体"/>
          <w:lang w:val="zh-CN"/>
        </w:rPr>
      </w:pPr>
      <w:bookmarkStart w:id="48" w:name="_Toc515908183"/>
      <w:r>
        <w:rPr>
          <w:rFonts w:hint="eastAsia" w:ascii="宋体" w:hAnsi="宋体" w:cs="宋体"/>
          <w:sz w:val="28"/>
          <w:szCs w:val="28"/>
          <w:lang w:val="zh-CN"/>
        </w:rPr>
        <w:t>12.投标文件的编制要求</w:t>
      </w:r>
      <w:bookmarkEnd w:id="48"/>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12.1</w:t>
      </w:r>
      <w:r>
        <w:rPr>
          <w:rFonts w:hint="eastAsia" w:ascii="宋体" w:hAnsi="宋体" w:cs="宋体"/>
          <w:kern w:val="0"/>
        </w:rPr>
        <w:t xml:space="preserve"> </w:t>
      </w: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12.2</w:t>
      </w:r>
      <w:r>
        <w:rPr>
          <w:rFonts w:hint="eastAsia" w:ascii="宋体" w:hAnsi="宋体" w:cs="宋体"/>
          <w:kern w:val="0"/>
        </w:rPr>
        <w:t xml:space="preserve"> </w:t>
      </w:r>
      <w:r>
        <w:rPr>
          <w:rFonts w:hint="eastAsia" w:ascii="宋体" w:hAnsi="宋体" w:cs="宋体"/>
          <w:kern w:val="0"/>
          <w:lang w:val="zh-CN"/>
        </w:rPr>
        <w:t>投标人应准备纸质投标文件正本1份</w:t>
      </w:r>
      <w:r>
        <w:rPr>
          <w:rFonts w:hint="eastAsia" w:ascii="宋体" w:hAnsi="宋体" w:cs="宋体"/>
          <w:kern w:val="0"/>
        </w:rPr>
        <w:t>(上、下册)</w:t>
      </w:r>
      <w:r>
        <w:rPr>
          <w:rFonts w:hint="eastAsia" w:ascii="宋体" w:hAnsi="宋体" w:cs="宋体"/>
          <w:kern w:val="0"/>
          <w:lang w:val="zh-CN"/>
        </w:rPr>
        <w:t>、副本4份</w:t>
      </w:r>
      <w:r>
        <w:rPr>
          <w:rFonts w:hint="eastAsia" w:ascii="宋体" w:hAnsi="宋体" w:cs="宋体"/>
          <w:kern w:val="0"/>
        </w:rPr>
        <w:t>(上、下册)</w:t>
      </w:r>
      <w:r>
        <w:rPr>
          <w:rFonts w:hint="eastAsia" w:ascii="宋体" w:hAnsi="宋体" w:cs="宋体"/>
          <w:kern w:val="0"/>
          <w:lang w:val="zh-CN"/>
        </w:rPr>
        <w:t>，电子文档1份</w:t>
      </w:r>
      <w:r>
        <w:rPr>
          <w:rFonts w:hint="eastAsia" w:ascii="宋体" w:hAnsi="宋体" w:cs="宋体"/>
          <w:kern w:val="0"/>
        </w:rPr>
        <w:t>(上、下册)</w:t>
      </w:r>
      <w:r>
        <w:rPr>
          <w:rFonts w:hint="eastAsia" w:ascii="宋体" w:hAnsi="宋体" w:cs="宋体"/>
          <w:kern w:val="0"/>
          <w:lang w:val="zh-CN"/>
        </w:rPr>
        <w:t>。若发生正本和副本不符，以正本为准。投标文件统一使用A4幅面的纸张印制，必须胶装成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12.3 投标文件的正本</w:t>
      </w:r>
      <w:r>
        <w:rPr>
          <w:rFonts w:hint="eastAsia" w:ascii="宋体" w:hAnsi="宋体" w:cs="宋体"/>
          <w:kern w:val="0"/>
        </w:rPr>
        <w:t>(上、下册)</w:t>
      </w:r>
      <w:r>
        <w:rPr>
          <w:rFonts w:hint="eastAsia" w:ascii="宋体" w:hAnsi="宋体" w:cs="宋体"/>
          <w:kern w:val="0"/>
          <w:lang w:val="zh-CN"/>
        </w:rPr>
        <w:t>需打印或用不褪色、不变质的墨水书写，副本</w:t>
      </w:r>
      <w:r>
        <w:rPr>
          <w:rFonts w:hint="eastAsia" w:ascii="宋体" w:hAnsi="宋体" w:cs="宋体"/>
          <w:kern w:val="0"/>
        </w:rPr>
        <w:t>(上、下册)</w:t>
      </w:r>
      <w:r>
        <w:rPr>
          <w:rFonts w:hint="eastAsia" w:ascii="宋体" w:hAnsi="宋体" w:cs="宋体"/>
          <w:kern w:val="0"/>
          <w:lang w:val="zh-CN"/>
        </w:rPr>
        <w:t>可采用正本的复印件。电子文档</w:t>
      </w:r>
      <w:r>
        <w:rPr>
          <w:rFonts w:hint="eastAsia" w:ascii="宋体" w:hAnsi="宋体" w:cs="宋体"/>
          <w:kern w:val="0"/>
        </w:rPr>
        <w:t>(上、下册)</w:t>
      </w:r>
      <w:r>
        <w:rPr>
          <w:rFonts w:hint="eastAsia" w:ascii="宋体" w:hAnsi="宋体" w:cs="宋体"/>
          <w:kern w:val="0"/>
          <w:lang w:val="zh-CN"/>
        </w:rPr>
        <w:t>用光盘或U盘制作，采用不可修改文档格式（如：PDF格式），内容必须和纸质投标文件正本</w:t>
      </w:r>
      <w:r>
        <w:rPr>
          <w:rFonts w:hint="eastAsia" w:ascii="宋体" w:hAnsi="宋体" w:cs="宋体"/>
          <w:kern w:val="0"/>
        </w:rPr>
        <w:t>(上、下册)</w:t>
      </w:r>
      <w:r>
        <w:rPr>
          <w:rFonts w:hint="eastAsia" w:ascii="宋体" w:hAnsi="宋体" w:cs="宋体"/>
          <w:kern w:val="0"/>
          <w:lang w:val="zh-CN"/>
        </w:rPr>
        <w:t>完全一致，包括封面、页码、签字、盖章等。</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12.4 投标文件中不得行间插字、涂改或增删，如有修改错漏处，须由投标人法定代表人或其委托代理人签字、加盖公章。</w:t>
      </w:r>
    </w:p>
    <w:p>
      <w:pPr>
        <w:pStyle w:val="15"/>
        <w:spacing w:before="0" w:after="0" w:line="360" w:lineRule="auto"/>
        <w:rPr>
          <w:rFonts w:hint="eastAsia" w:ascii="宋体" w:hAnsi="宋体" w:cs="宋体"/>
        </w:rPr>
      </w:pPr>
      <w:bookmarkStart w:id="49" w:name="_Toc515908184"/>
      <w:r>
        <w:rPr>
          <w:rFonts w:hint="eastAsia" w:ascii="宋体" w:hAnsi="宋体" w:cs="宋体"/>
          <w:lang w:val="zh-CN"/>
        </w:rPr>
        <w:t>四、投标文件的提交</w:t>
      </w:r>
      <w:bookmarkEnd w:id="49"/>
    </w:p>
    <w:p>
      <w:pPr>
        <w:pStyle w:val="15"/>
        <w:spacing w:before="0" w:after="0" w:line="360" w:lineRule="auto"/>
        <w:jc w:val="left"/>
        <w:rPr>
          <w:rFonts w:hint="eastAsia" w:ascii="宋体" w:hAnsi="宋体" w:cs="宋体"/>
          <w:lang w:val="zh-CN"/>
        </w:rPr>
      </w:pPr>
      <w:bookmarkStart w:id="50" w:name="_Toc515908185"/>
      <w:r>
        <w:rPr>
          <w:rFonts w:hint="eastAsia" w:ascii="宋体" w:hAnsi="宋体" w:cs="宋体"/>
          <w:sz w:val="28"/>
          <w:szCs w:val="28"/>
          <w:lang w:val="zh-CN"/>
        </w:rPr>
        <w:t>13.投标文件的密封和标记</w:t>
      </w:r>
      <w:bookmarkEnd w:id="50"/>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13.1</w:t>
      </w:r>
      <w:r>
        <w:rPr>
          <w:rFonts w:hint="eastAsia" w:ascii="宋体" w:hAnsi="宋体" w:cs="宋体"/>
          <w:kern w:val="0"/>
        </w:rPr>
        <w:t xml:space="preserve"> </w:t>
      </w:r>
      <w:r>
        <w:rPr>
          <w:rFonts w:hint="eastAsia" w:ascii="宋体" w:hAnsi="宋体" w:cs="宋体"/>
          <w:kern w:val="0"/>
          <w:lang w:val="zh-CN"/>
        </w:rPr>
        <w:t>投标文件正本</w:t>
      </w:r>
      <w:r>
        <w:rPr>
          <w:rFonts w:hint="eastAsia" w:ascii="宋体" w:hAnsi="宋体" w:cs="宋体"/>
          <w:kern w:val="0"/>
        </w:rPr>
        <w:t>(上、下册)</w:t>
      </w:r>
      <w:r>
        <w:rPr>
          <w:rFonts w:hint="eastAsia" w:ascii="宋体" w:hAnsi="宋体" w:cs="宋体"/>
          <w:kern w:val="0"/>
          <w:lang w:val="zh-CN"/>
        </w:rPr>
        <w:t>、所有副本</w:t>
      </w:r>
      <w:r>
        <w:rPr>
          <w:rFonts w:hint="eastAsia" w:ascii="宋体" w:hAnsi="宋体" w:cs="宋体"/>
          <w:kern w:val="0"/>
        </w:rPr>
        <w:t>(上、下册)</w:t>
      </w:r>
      <w:r>
        <w:rPr>
          <w:rFonts w:hint="eastAsia" w:ascii="宋体" w:hAnsi="宋体" w:cs="宋体"/>
          <w:kern w:val="0"/>
          <w:lang w:val="zh-CN"/>
        </w:rPr>
        <w:t>、电子文档</w:t>
      </w:r>
      <w:r>
        <w:rPr>
          <w:rFonts w:hint="eastAsia" w:ascii="宋体" w:hAnsi="宋体" w:cs="宋体"/>
          <w:kern w:val="0"/>
        </w:rPr>
        <w:t>(上、下册)</w:t>
      </w:r>
      <w:r>
        <w:rPr>
          <w:rFonts w:hint="eastAsia" w:ascii="宋体" w:hAnsi="宋体" w:cs="宋体"/>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13.2</w:t>
      </w:r>
      <w:r>
        <w:rPr>
          <w:rFonts w:hint="eastAsia" w:ascii="宋体" w:hAnsi="宋体" w:cs="宋体"/>
          <w:kern w:val="0"/>
        </w:rPr>
        <w:t xml:space="preserve"> </w:t>
      </w:r>
      <w:r>
        <w:rPr>
          <w:rFonts w:hint="eastAsia" w:ascii="宋体" w:hAnsi="宋体" w:cs="宋体"/>
          <w:kern w:val="0"/>
          <w:lang w:val="zh-CN"/>
        </w:rPr>
        <w:t>密封后的投标文件密封袋用“于20XX年XX月XX日XX时XX分（北京时间）之前不准启封”的标签密封。</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lang w:val="zh-CN"/>
        </w:rPr>
        <w:t>13.</w:t>
      </w:r>
      <w:r>
        <w:rPr>
          <w:rFonts w:hint="eastAsia" w:ascii="宋体" w:hAnsi="宋体" w:cs="宋体"/>
          <w:kern w:val="0"/>
        </w:rPr>
        <w:t>3 投标人</w:t>
      </w:r>
      <w:r>
        <w:rPr>
          <w:rFonts w:hint="eastAsia" w:ascii="宋体" w:hAnsi="宋体" w:cs="宋体"/>
        </w:rPr>
        <w:t>如投多个包，投标文件每包分别按上述规定装订（如果有）。</w:t>
      </w:r>
    </w:p>
    <w:p>
      <w:pPr>
        <w:pStyle w:val="15"/>
        <w:spacing w:before="0" w:after="0" w:line="360" w:lineRule="auto"/>
        <w:jc w:val="left"/>
        <w:rPr>
          <w:rFonts w:hint="eastAsia" w:ascii="宋体" w:hAnsi="宋体" w:cs="宋体"/>
          <w:lang w:val="zh-CN"/>
        </w:rPr>
      </w:pPr>
      <w:bookmarkStart w:id="51" w:name="_Toc515908186"/>
      <w:r>
        <w:rPr>
          <w:rFonts w:hint="eastAsia" w:ascii="宋体" w:hAnsi="宋体" w:cs="宋体"/>
          <w:sz w:val="28"/>
          <w:szCs w:val="28"/>
          <w:lang w:val="zh-CN"/>
        </w:rPr>
        <w:t>14.提交投标文件的时间、地点、方式</w:t>
      </w:r>
      <w:bookmarkEnd w:id="51"/>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14.1</w:t>
      </w:r>
      <w:r>
        <w:rPr>
          <w:rFonts w:hint="eastAsia" w:ascii="宋体" w:hAnsi="宋体" w:cs="宋体"/>
          <w:kern w:val="0"/>
        </w:rPr>
        <w:t xml:space="preserve"> </w:t>
      </w:r>
      <w:r>
        <w:rPr>
          <w:rFonts w:hint="eastAsia" w:ascii="宋体" w:hAnsi="宋体" w:cs="宋体"/>
          <w:kern w:val="0"/>
          <w:lang w:val="zh-CN"/>
        </w:rPr>
        <w:t>投标人应当在招标文件要求提交投标文件的截止时间前，将投标文件（</w:t>
      </w:r>
      <w:r>
        <w:rPr>
          <w:rFonts w:hint="eastAsia" w:ascii="宋体" w:hAnsi="宋体" w:cs="宋体"/>
          <w:kern w:val="0"/>
        </w:rPr>
        <w:t>正本、副本、电子文档）</w:t>
      </w:r>
      <w:r>
        <w:rPr>
          <w:rFonts w:hint="eastAsia" w:ascii="宋体" w:hAnsi="宋体" w:cs="宋体"/>
          <w:kern w:val="0"/>
          <w:lang w:val="zh-CN"/>
        </w:rPr>
        <w:t>密封送达投标地点，</w:t>
      </w:r>
      <w:r>
        <w:rPr>
          <w:rFonts w:ascii="宋体" w:hAnsi="宋体" w:cs="宋体"/>
          <w:kern w:val="0"/>
          <w:lang w:val="zh-CN"/>
        </w:rPr>
        <w:t>并按要求递交投标文件</w:t>
      </w:r>
      <w:r>
        <w:rPr>
          <w:rFonts w:hint="eastAsia" w:ascii="宋体" w:hAnsi="宋体" w:cs="宋体"/>
          <w:kern w:val="0"/>
          <w:lang w:val="zh-CN"/>
        </w:rPr>
        <w:t>，</w:t>
      </w:r>
      <w:r>
        <w:rPr>
          <w:rFonts w:hint="eastAsia" w:ascii="宋体" w:hAnsi="宋体" w:cs="宋体"/>
        </w:rPr>
        <w:t>在截止时间后送达的，采购人、采购机构或者评标委员会应当拒收。</w:t>
      </w:r>
      <w:r>
        <w:rPr>
          <w:rFonts w:hint="eastAsia" w:ascii="宋体" w:hAnsi="宋体" w:cs="宋体"/>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条要求密封的投标文件，采购人、采购代理机构应当拒收。</w:t>
      </w:r>
    </w:p>
    <w:p>
      <w:pPr>
        <w:pStyle w:val="15"/>
        <w:spacing w:before="0" w:after="0" w:line="360" w:lineRule="auto"/>
        <w:jc w:val="left"/>
        <w:rPr>
          <w:rFonts w:hint="eastAsia" w:ascii="宋体" w:hAnsi="宋体" w:cs="宋体"/>
          <w:lang w:val="zh-CN"/>
        </w:rPr>
      </w:pPr>
      <w:bookmarkStart w:id="52" w:name="_Toc515908187"/>
      <w:r>
        <w:rPr>
          <w:rFonts w:hint="eastAsia" w:ascii="宋体" w:hAnsi="宋体" w:cs="宋体"/>
          <w:sz w:val="28"/>
          <w:szCs w:val="28"/>
          <w:lang w:val="zh-CN"/>
        </w:rPr>
        <w:t>15.投标文件的补充、修改或者撤回</w:t>
      </w:r>
      <w:bookmarkEnd w:id="52"/>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5"/>
        <w:spacing w:before="0" w:after="0" w:line="360" w:lineRule="auto"/>
        <w:rPr>
          <w:rFonts w:hint="eastAsia" w:ascii="宋体" w:hAnsi="宋体" w:cs="宋体"/>
          <w:highlight w:val="green"/>
        </w:rPr>
      </w:pPr>
      <w:bookmarkStart w:id="53" w:name="_Toc515908188"/>
      <w:r>
        <w:rPr>
          <w:rFonts w:hint="eastAsia" w:ascii="宋体" w:hAnsi="宋体" w:cs="宋体"/>
          <w:lang w:val="zh-CN"/>
        </w:rPr>
        <w:t>五、开标</w:t>
      </w:r>
      <w:bookmarkEnd w:id="53"/>
    </w:p>
    <w:p>
      <w:pPr>
        <w:pStyle w:val="15"/>
        <w:spacing w:before="0" w:after="0" w:line="360" w:lineRule="auto"/>
        <w:jc w:val="left"/>
        <w:rPr>
          <w:rFonts w:hint="eastAsia" w:ascii="宋体" w:hAnsi="宋体" w:cs="宋体"/>
          <w:lang w:val="zh-CN"/>
        </w:rPr>
      </w:pPr>
      <w:bookmarkStart w:id="54" w:name="_Toc515908189"/>
      <w:r>
        <w:rPr>
          <w:rFonts w:hint="eastAsia" w:ascii="宋体" w:hAnsi="宋体" w:cs="宋体"/>
          <w:sz w:val="28"/>
          <w:szCs w:val="28"/>
          <w:lang w:val="zh-CN"/>
        </w:rPr>
        <w:t>16.开标</w:t>
      </w:r>
      <w:bookmarkEnd w:id="54"/>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16.1</w:t>
      </w:r>
      <w:r>
        <w:rPr>
          <w:rFonts w:hint="eastAsia" w:ascii="宋体" w:hAnsi="宋体" w:cs="宋体"/>
          <w:kern w:val="0"/>
        </w:rPr>
        <w:t xml:space="preserve"> </w:t>
      </w:r>
      <w:r>
        <w:rPr>
          <w:rFonts w:hint="eastAsia" w:ascii="宋体" w:hAnsi="宋体" w:cs="宋体"/>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16.2</w:t>
      </w:r>
      <w:r>
        <w:rPr>
          <w:rFonts w:hint="eastAsia" w:ascii="宋体" w:hAnsi="宋体" w:cs="宋体"/>
          <w:kern w:val="0"/>
        </w:rPr>
        <w:t xml:space="preserve"> </w:t>
      </w:r>
      <w:r>
        <w:rPr>
          <w:rFonts w:hint="eastAsia" w:ascii="宋体" w:hAnsi="宋体" w:cs="宋体"/>
          <w:shd w:val="clear" w:color="auto" w:fill="FFFFFF"/>
        </w:rPr>
        <w:t>开标由</w:t>
      </w:r>
      <w:r>
        <w:rPr>
          <w:rFonts w:hint="eastAsia" w:ascii="宋体" w:hAnsi="宋体" w:cs="宋体"/>
          <w:kern w:val="0"/>
          <w:lang w:val="zh-CN"/>
        </w:rPr>
        <w:t>采购代理机构</w:t>
      </w:r>
      <w:r>
        <w:rPr>
          <w:rFonts w:hint="eastAsia" w:ascii="宋体" w:hAnsi="宋体" w:cs="宋体"/>
          <w:shd w:val="clear" w:color="auto" w:fill="FFFFFF"/>
        </w:rPr>
        <w:t>主持，邀请投标人参加。评标委员会成员不得参加开标活动。</w:t>
      </w:r>
    </w:p>
    <w:p>
      <w:p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w:t>
      </w:r>
      <w:r>
        <w:rPr>
          <w:rFonts w:hint="eastAsia" w:ascii="宋体" w:hAnsi="宋体" w:cs="宋体"/>
          <w:kern w:val="0"/>
          <w:lang w:val="zh-CN"/>
        </w:rPr>
        <w:t>采购代理机构</w:t>
      </w:r>
      <w:r>
        <w:rPr>
          <w:rFonts w:hint="eastAsia" w:ascii="宋体" w:hAnsi="宋体" w:cs="宋体"/>
          <w:shd w:val="clear" w:color="auto" w:fill="FFFFFF"/>
        </w:rPr>
        <w:t>工作人员当众拆封，宣布投标人名称、投标价格和其他主要内容。</w:t>
      </w:r>
    </w:p>
    <w:p>
      <w:pPr>
        <w:autoSpaceDE w:val="0"/>
        <w:autoSpaceDN w:val="0"/>
        <w:spacing w:line="360" w:lineRule="auto"/>
        <w:ind w:firstLine="440" w:firstLineChars="200"/>
        <w:rPr>
          <w:rFonts w:hint="eastAsia" w:ascii="宋体" w:hAnsi="宋体" w:cs="宋体"/>
          <w:shd w:val="clear" w:color="auto" w:fill="FFFFFF"/>
          <w:lang w:val="zh-CN"/>
        </w:rPr>
      </w:pPr>
      <w:r>
        <w:rPr>
          <w:rFonts w:hint="eastAsia" w:ascii="宋体" w:hAnsi="宋体" w:cs="宋体"/>
          <w:shd w:val="clear" w:color="auto" w:fill="FFFFFF"/>
          <w:lang w:val="zh-CN"/>
        </w:rPr>
        <w:t>投标人不足3家的，不得开标。</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16.4 开标过程应当由</w:t>
      </w:r>
      <w:r>
        <w:rPr>
          <w:rFonts w:hint="eastAsia" w:ascii="宋体" w:hAnsi="宋体" w:cs="宋体"/>
          <w:kern w:val="0"/>
          <w:lang w:val="zh-CN"/>
        </w:rPr>
        <w:t>采购代理机构</w:t>
      </w:r>
      <w:r>
        <w:rPr>
          <w:rFonts w:hint="eastAsia" w:ascii="宋体" w:hAnsi="宋体" w:cs="宋体"/>
          <w:kern w:val="0"/>
        </w:rPr>
        <w:t>负责记录，由参加开标的各投标人代表和相关工作人员签字确认后</w:t>
      </w:r>
      <w:r>
        <w:rPr>
          <w:rFonts w:ascii="宋体" w:hAnsi="宋体" w:cs="宋体"/>
          <w:kern w:val="0"/>
        </w:rPr>
        <w:t>随采购文件一并存档</w:t>
      </w:r>
      <w:r>
        <w:rPr>
          <w:rFonts w:hint="eastAsia" w:ascii="宋体" w:hAnsi="宋体" w:cs="宋体"/>
          <w:kern w:val="0"/>
        </w:rPr>
        <w:t>。</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投标人未参加开标的，视同认可开标结果。</w:t>
      </w:r>
    </w:p>
    <w:p>
      <w:pPr>
        <w:pStyle w:val="15"/>
        <w:spacing w:before="0" w:after="0" w:line="360" w:lineRule="auto"/>
        <w:rPr>
          <w:rFonts w:hint="eastAsia" w:ascii="宋体" w:hAnsi="宋体" w:cs="宋体"/>
          <w:kern w:val="0"/>
        </w:rPr>
      </w:pPr>
      <w:bookmarkStart w:id="55" w:name="_Toc515908190"/>
      <w:bookmarkStart w:id="56" w:name="_Toc496004006"/>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55"/>
      <w:bookmarkEnd w:id="56"/>
    </w:p>
    <w:p>
      <w:pPr>
        <w:pStyle w:val="15"/>
        <w:spacing w:before="0" w:after="0" w:line="360" w:lineRule="auto"/>
        <w:jc w:val="left"/>
        <w:rPr>
          <w:rFonts w:hint="eastAsia" w:ascii="宋体" w:hAnsi="宋体" w:cs="宋体"/>
          <w:sz w:val="28"/>
          <w:szCs w:val="28"/>
        </w:rPr>
      </w:pPr>
      <w:bookmarkStart w:id="57" w:name="_Toc515908191"/>
      <w:r>
        <w:rPr>
          <w:rFonts w:hint="eastAsia" w:ascii="宋体" w:hAnsi="宋体" w:cs="宋体"/>
          <w:sz w:val="28"/>
          <w:szCs w:val="28"/>
        </w:rPr>
        <w:t>17.资格审查</w:t>
      </w:r>
      <w:bookmarkEnd w:id="57"/>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17.1 开标结束后，采购人或者采购代理机构应当依法对投标人的资格性审查文件（上册）进行审查。</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17.2 合格投标人不足3家的，不得评标。</w:t>
      </w:r>
    </w:p>
    <w:p>
      <w:pPr>
        <w:autoSpaceDE w:val="0"/>
        <w:autoSpaceDN w:val="0"/>
        <w:spacing w:line="360" w:lineRule="auto"/>
        <w:ind w:firstLine="440" w:firstLineChars="200"/>
        <w:rPr>
          <w:rFonts w:hint="eastAsia" w:ascii="宋体" w:hAnsi="宋体" w:cs="宋体"/>
          <w:sz w:val="28"/>
          <w:szCs w:val="28"/>
        </w:rPr>
      </w:pPr>
      <w:bookmarkStart w:id="58" w:name="_Toc30809"/>
      <w:bookmarkStart w:id="59" w:name="_Toc497503449"/>
      <w:bookmarkStart w:id="60" w:name="_Toc497503516"/>
      <w:bookmarkStart w:id="61" w:name="_Toc497503315"/>
      <w:bookmarkStart w:id="62" w:name="_Toc497503249"/>
      <w:r>
        <w:rPr>
          <w:rFonts w:hint="eastAsia" w:ascii="宋体" w:hAnsi="宋体" w:cs="宋体"/>
          <w:kern w:val="0"/>
        </w:rPr>
        <w:t>17.3 资格审查时，投标人存在下列情况之一的，按无效投标处理：</w:t>
      </w:r>
      <w:bookmarkEnd w:id="58"/>
      <w:bookmarkEnd w:id="59"/>
      <w:bookmarkEnd w:id="60"/>
      <w:bookmarkEnd w:id="61"/>
      <w:bookmarkEnd w:id="62"/>
    </w:p>
    <w:p>
      <w:pPr>
        <w:numPr>
          <w:ilvl w:val="0"/>
          <w:numId w:val="2"/>
        </w:numPr>
        <w:tabs>
          <w:tab w:val="left" w:pos="960"/>
        </w:tabs>
        <w:autoSpaceDE w:val="0"/>
        <w:autoSpaceDN w:val="0"/>
        <w:spacing w:line="360" w:lineRule="auto"/>
        <w:ind w:firstLine="440" w:firstLineChars="200"/>
        <w:rPr>
          <w:rFonts w:hint="eastAsia" w:ascii="宋体" w:hAnsi="宋体" w:cs="宋体"/>
          <w:kern w:val="0"/>
        </w:rPr>
      </w:pPr>
      <w:r>
        <w:rPr>
          <w:rFonts w:hint="eastAsia" w:ascii="宋体" w:hAnsi="宋体" w:cs="宋体"/>
          <w:shd w:val="clear" w:color="auto" w:fill="FFFFFF"/>
        </w:rPr>
        <w:t>不具备</w:t>
      </w:r>
      <w:r>
        <w:rPr>
          <w:rFonts w:hint="eastAsia" w:ascii="宋体" w:hAnsi="宋体" w:cs="宋体"/>
          <w:kern w:val="0"/>
          <w:lang w:val="zh-CN"/>
        </w:rPr>
        <w:t>第一部分“投标邀请”中各包投标人资格要求</w:t>
      </w:r>
      <w:r>
        <w:rPr>
          <w:rFonts w:hint="eastAsia" w:ascii="宋体" w:hAnsi="宋体" w:cs="宋体"/>
          <w:shd w:val="clear" w:color="auto" w:fill="FFFFFF"/>
        </w:rPr>
        <w:t>的；</w:t>
      </w:r>
    </w:p>
    <w:p>
      <w:pPr>
        <w:numPr>
          <w:ilvl w:val="0"/>
          <w:numId w:val="2"/>
        </w:numPr>
        <w:tabs>
          <w:tab w:val="left" w:pos="960"/>
        </w:tabs>
        <w:autoSpaceDE w:val="0"/>
        <w:autoSpaceDN w:val="0"/>
        <w:spacing w:line="360" w:lineRule="auto"/>
        <w:ind w:firstLine="440" w:firstLineChars="200"/>
        <w:rPr>
          <w:rFonts w:hint="eastAsia" w:ascii="宋体" w:hAnsi="宋体" w:cs="宋体"/>
          <w:kern w:val="0"/>
        </w:rPr>
      </w:pPr>
      <w:r>
        <w:rPr>
          <w:rFonts w:hint="eastAsia" w:ascii="宋体" w:hAnsi="宋体" w:cs="宋体"/>
          <w:kern w:val="0"/>
        </w:rPr>
        <w:t>未按招标文件要求交纳或未足额交纳投标保证金的；</w:t>
      </w:r>
    </w:p>
    <w:p>
      <w:pPr>
        <w:numPr>
          <w:ilvl w:val="0"/>
          <w:numId w:val="2"/>
        </w:numPr>
        <w:tabs>
          <w:tab w:val="left" w:pos="960"/>
        </w:tabs>
        <w:autoSpaceDE w:val="0"/>
        <w:autoSpaceDN w:val="0"/>
        <w:spacing w:line="360" w:lineRule="auto"/>
        <w:ind w:firstLine="440" w:firstLineChars="200"/>
        <w:rPr>
          <w:rFonts w:hint="eastAsia" w:ascii="宋体" w:hAnsi="宋体" w:cs="宋体"/>
          <w:kern w:val="0"/>
        </w:rPr>
      </w:pPr>
      <w:r>
        <w:rPr>
          <w:rFonts w:hint="eastAsia" w:ascii="宋体" w:hAnsi="宋体" w:cs="宋体"/>
          <w:kern w:val="0"/>
        </w:rPr>
        <w:t>未按第11.1要求提供相关资料的；</w:t>
      </w:r>
    </w:p>
    <w:p>
      <w:pPr>
        <w:numPr>
          <w:ilvl w:val="0"/>
          <w:numId w:val="2"/>
        </w:numPr>
        <w:tabs>
          <w:tab w:val="left" w:pos="960"/>
        </w:tabs>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kern w:val="0"/>
        </w:rPr>
        <w:t>资格性审查文件未按招标文件规定和要求签字、盖章的；</w:t>
      </w:r>
    </w:p>
    <w:p>
      <w:pPr>
        <w:numPr>
          <w:ilvl w:val="0"/>
          <w:numId w:val="2"/>
        </w:numPr>
        <w:tabs>
          <w:tab w:val="left" w:pos="960"/>
        </w:tabs>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kern w:val="0"/>
          <w:lang w:val="zh-CN"/>
        </w:rPr>
        <w:t>投标有效期不能满足招标文件要求的；</w:t>
      </w:r>
    </w:p>
    <w:p>
      <w:pPr>
        <w:numPr>
          <w:ilvl w:val="0"/>
          <w:numId w:val="2"/>
        </w:numPr>
        <w:tabs>
          <w:tab w:val="left" w:pos="960"/>
        </w:tabs>
        <w:autoSpaceDE w:val="0"/>
        <w:autoSpaceDN w:val="0"/>
        <w:spacing w:line="360" w:lineRule="auto"/>
        <w:ind w:firstLine="440" w:firstLineChars="200"/>
        <w:rPr>
          <w:rFonts w:hint="eastAsia" w:ascii="宋体" w:hAnsi="宋体" w:cs="宋体"/>
          <w:kern w:val="0"/>
        </w:rPr>
      </w:pPr>
      <w:r>
        <w:rPr>
          <w:rFonts w:hint="eastAsia" w:ascii="宋体" w:hAnsi="宋体" w:cs="宋体"/>
          <w:kern w:val="0"/>
        </w:rPr>
        <w:t>未按照招标文件要求提供电子文档</w:t>
      </w:r>
      <w:r>
        <w:rPr>
          <w:rFonts w:hint="eastAsia" w:ascii="宋体" w:hAnsi="宋体" w:cs="宋体"/>
          <w:kern w:val="0"/>
          <w:lang w:val="zh-CN"/>
        </w:rPr>
        <w:t>的。</w:t>
      </w:r>
    </w:p>
    <w:p>
      <w:pPr>
        <w:pStyle w:val="15"/>
        <w:spacing w:before="0" w:after="0" w:line="360" w:lineRule="auto"/>
        <w:rPr>
          <w:rFonts w:hint="eastAsia" w:ascii="宋体" w:hAnsi="宋体" w:cs="宋体"/>
        </w:rPr>
      </w:pPr>
      <w:bookmarkStart w:id="63" w:name="_Toc515908192"/>
      <w:r>
        <w:rPr>
          <w:rFonts w:hint="eastAsia" w:ascii="宋体" w:hAnsi="宋体" w:cs="宋体"/>
          <w:lang w:val="zh-CN"/>
        </w:rPr>
        <w:t>七、评审程序及方法</w:t>
      </w:r>
      <w:bookmarkEnd w:id="63"/>
    </w:p>
    <w:p>
      <w:pPr>
        <w:pStyle w:val="15"/>
        <w:spacing w:before="0" w:after="0" w:line="360" w:lineRule="auto"/>
        <w:jc w:val="left"/>
        <w:rPr>
          <w:rFonts w:hint="eastAsia" w:ascii="宋体" w:hAnsi="宋体" w:cs="宋体"/>
          <w:lang w:val="zh-CN"/>
        </w:rPr>
      </w:pPr>
      <w:bookmarkStart w:id="64" w:name="_Toc515908193"/>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64"/>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rPr>
        <w:t>18.1</w:t>
      </w:r>
      <w:r>
        <w:rPr>
          <w:rFonts w:hint="eastAsia" w:ascii="宋体" w:hAnsi="宋体" w:cs="宋体"/>
          <w:kern w:val="0"/>
          <w:lang w:val="zh-CN"/>
        </w:rPr>
        <w:t>采购代理机构负责组织评标工作，并履行下列职责：</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18.2 评标委员会负责具体评标事务，并独立履行下列职责：</w:t>
      </w:r>
    </w:p>
    <w:p>
      <w:pPr>
        <w:numPr>
          <w:ilvl w:val="0"/>
          <w:numId w:val="3"/>
        </w:num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pPr>
        <w:numPr>
          <w:ilvl w:val="0"/>
          <w:numId w:val="3"/>
        </w:num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lang w:val="zh-CN"/>
        </w:rPr>
        <w:t>；</w:t>
      </w:r>
    </w:p>
    <w:p>
      <w:pPr>
        <w:numPr>
          <w:ilvl w:val="0"/>
          <w:numId w:val="3"/>
        </w:num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3"/>
        </w:num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要求投标人对投标文件有关事项作出澄清或者说明；</w:t>
      </w:r>
    </w:p>
    <w:p>
      <w:pPr>
        <w:numPr>
          <w:ilvl w:val="0"/>
          <w:numId w:val="3"/>
        </w:num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对投标文件进行比较和评价；</w:t>
      </w:r>
    </w:p>
    <w:p>
      <w:pPr>
        <w:numPr>
          <w:ilvl w:val="0"/>
          <w:numId w:val="3"/>
        </w:num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确定中标候选人名单，以及根据采购人委托直接确定中标人；</w:t>
      </w:r>
    </w:p>
    <w:p>
      <w:pPr>
        <w:numPr>
          <w:ilvl w:val="0"/>
          <w:numId w:val="3"/>
        </w:num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配合答复供应商的询问、质疑和投诉等事项,不得泄露评审文件、评审情况和在评审过程中获悉的商业秘密</w:t>
      </w:r>
      <w:r>
        <w:rPr>
          <w:rFonts w:hint="eastAsia" w:ascii="宋体" w:hAnsi="宋体" w:cs="宋体"/>
          <w:kern w:val="0"/>
          <w:lang w:val="zh-CN"/>
        </w:rPr>
        <w:t>；</w:t>
      </w:r>
    </w:p>
    <w:p>
      <w:pPr>
        <w:numPr>
          <w:ilvl w:val="0"/>
          <w:numId w:val="3"/>
        </w:num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采购项目符合下列情形之一的，评标委员会成员人数应当为7人以上单数：</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（1）采购预算金额在1000万元以上；</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（2）技术复杂；</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（3）社会影响较大。</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 xml:space="preserve">18.4 </w:t>
      </w:r>
      <w:r>
        <w:rPr>
          <w:rFonts w:hint="eastAsia" w:ascii="宋体" w:hAnsi="宋体" w:cs="宋体"/>
          <w:kern w:val="0"/>
          <w:lang w:val="zh-CN"/>
        </w:rPr>
        <w:t>采购代理机构</w:t>
      </w:r>
      <w:r>
        <w:rPr>
          <w:rFonts w:hint="eastAsia" w:ascii="宋体" w:hAns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采购代理机构</w:t>
      </w:r>
      <w:r>
        <w:rPr>
          <w:rFonts w:hint="eastAsia" w:ascii="宋体" w:hAnsi="宋体" w:cs="宋体"/>
          <w:kern w:val="0"/>
        </w:rPr>
        <w:t>应当将变更、重新组建评标委员会的情况予以记录，并随采购文件一并存档。</w:t>
      </w:r>
    </w:p>
    <w:p>
      <w:pPr>
        <w:pStyle w:val="15"/>
        <w:spacing w:before="0" w:after="0" w:line="360" w:lineRule="auto"/>
        <w:jc w:val="left"/>
        <w:rPr>
          <w:rFonts w:hint="eastAsia" w:ascii="宋体" w:hAnsi="宋体" w:cs="宋体"/>
          <w:lang w:val="zh-CN"/>
        </w:rPr>
      </w:pPr>
      <w:bookmarkStart w:id="65" w:name="_Toc515908194"/>
      <w:r>
        <w:rPr>
          <w:rFonts w:hint="eastAsia" w:ascii="宋体" w:hAnsi="宋体" w:cs="宋体"/>
          <w:sz w:val="28"/>
          <w:szCs w:val="28"/>
        </w:rPr>
        <w:t>19</w:t>
      </w:r>
      <w:r>
        <w:rPr>
          <w:rFonts w:hint="eastAsia" w:ascii="宋体" w:hAnsi="宋体" w:cs="宋体"/>
          <w:sz w:val="28"/>
          <w:szCs w:val="28"/>
          <w:lang w:val="zh-CN"/>
        </w:rPr>
        <w:t>.评审工作程序</w:t>
      </w:r>
      <w:bookmarkEnd w:id="65"/>
    </w:p>
    <w:p>
      <w:pPr>
        <w:autoSpaceDE w:val="0"/>
        <w:autoSpaceDN w:val="0"/>
        <w:spacing w:line="360" w:lineRule="auto"/>
        <w:ind w:firstLine="442" w:firstLineChars="200"/>
        <w:rPr>
          <w:rFonts w:hint="eastAsia" w:ascii="宋体" w:hAnsi="宋体" w:cs="宋体"/>
          <w:kern w:val="0"/>
          <w:lang w:val="zh-CN"/>
        </w:rPr>
      </w:pPr>
      <w:r>
        <w:rPr>
          <w:rFonts w:hint="eastAsia" w:ascii="宋体" w:hAnsi="宋体" w:cs="宋体"/>
          <w:b/>
          <w:bCs/>
          <w:kern w:val="0"/>
          <w:lang w:val="zh-CN"/>
        </w:rPr>
        <w:t>1</w:t>
      </w:r>
      <w:r>
        <w:rPr>
          <w:rFonts w:hint="eastAsia" w:ascii="宋体" w:hAnsi="宋体" w:cs="宋体"/>
          <w:b/>
          <w:bCs/>
          <w:kern w:val="0"/>
        </w:rPr>
        <w:t>9</w:t>
      </w:r>
      <w:r>
        <w:rPr>
          <w:rFonts w:hint="eastAsia" w:ascii="宋体" w:hAnsi="宋体" w:cs="宋体"/>
          <w:b/>
          <w:bCs/>
          <w:kern w:val="0"/>
          <w:lang w:val="zh-CN"/>
        </w:rPr>
        <w:t>.1</w:t>
      </w:r>
      <w:r>
        <w:rPr>
          <w:rFonts w:hint="eastAsia" w:ascii="宋体" w:hAnsi="宋体" w:cs="宋体"/>
          <w:kern w:val="0"/>
        </w:rPr>
        <w:t xml:space="preserve"> </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rPr>
        <w:t>19.1.1</w:t>
      </w:r>
      <w:r>
        <w:rPr>
          <w:rFonts w:hint="eastAsia" w:ascii="宋体" w:hAnsi="宋体" w:cs="宋体"/>
          <w:b/>
          <w:bCs/>
          <w:kern w:val="0"/>
        </w:rPr>
        <w:t xml:space="preserve">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40" w:firstLineChars="200"/>
        <w:rPr>
          <w:rFonts w:hint="eastAsia"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.2投标人存在下列情况之一的，投标无效:</w:t>
      </w:r>
    </w:p>
    <w:p>
      <w:pPr>
        <w:numPr>
          <w:ilvl w:val="0"/>
          <w:numId w:val="4"/>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符合性审查文件未按招标文件要求签署、盖章的；</w:t>
      </w:r>
    </w:p>
    <w:p>
      <w:pPr>
        <w:numPr>
          <w:ilvl w:val="0"/>
          <w:numId w:val="4"/>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2（11）</w:t>
      </w:r>
      <w:r>
        <w:rPr>
          <w:rFonts w:hint="eastAsia" w:ascii="宋体" w:hAnsi="宋体" w:cs="楷体_GB2312"/>
          <w:lang w:val="zh-CN"/>
        </w:rPr>
        <w:t>-</w:t>
      </w:r>
      <w:r>
        <w:rPr>
          <w:rFonts w:ascii="宋体" w:hAnsi="宋体" w:cs="宋体"/>
          <w:lang w:val="zh-CN"/>
        </w:rPr>
        <w:t>（</w:t>
      </w:r>
      <w:r>
        <w:rPr>
          <w:rFonts w:hint="eastAsia" w:ascii="宋体" w:hAnsi="宋体" w:cs="宋体"/>
          <w:lang w:val="zh-CN"/>
        </w:rPr>
        <w:t>15</w:t>
      </w:r>
      <w:r>
        <w:rPr>
          <w:rFonts w:ascii="宋体" w:hAnsi="宋体" w:cs="宋体"/>
          <w:lang w:val="zh-CN"/>
        </w:rPr>
        <w:t>）</w:t>
      </w:r>
      <w:r>
        <w:rPr>
          <w:rFonts w:hint="eastAsia" w:ascii="宋体" w:hAnsi="宋体" w:cs="宋体"/>
          <w:lang w:val="zh-CN"/>
        </w:rPr>
        <w:t>款要求提供相关资料的；</w:t>
      </w:r>
    </w:p>
    <w:p>
      <w:pPr>
        <w:numPr>
          <w:ilvl w:val="0"/>
          <w:numId w:val="4"/>
        </w:num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4"/>
        </w:numPr>
        <w:autoSpaceDE w:val="0"/>
        <w:autoSpaceDN w:val="0"/>
        <w:spacing w:line="360" w:lineRule="auto"/>
        <w:ind w:firstLine="440" w:firstLineChars="200"/>
        <w:rPr>
          <w:rFonts w:ascii="宋体" w:hAnsi="宋体" w:cs="宋体"/>
          <w:kern w:val="0"/>
          <w:lang w:val="zh-CN"/>
        </w:rPr>
      </w:pPr>
      <w:r>
        <w:rPr>
          <w:rFonts w:hint="eastAsia" w:ascii="宋体" w:hAnsi="宋体" w:cs="宋体"/>
          <w:kern w:val="0"/>
          <w:lang w:val="zh-CN"/>
        </w:rPr>
        <w:t>产品交货时间不能满足招标文件要求的；</w:t>
      </w:r>
    </w:p>
    <w:p>
      <w:pPr>
        <w:numPr>
          <w:ilvl w:val="0"/>
          <w:numId w:val="4"/>
        </w:numPr>
        <w:autoSpaceDE w:val="0"/>
        <w:autoSpaceDN w:val="0"/>
        <w:spacing w:line="360" w:lineRule="auto"/>
        <w:ind w:firstLine="440" w:firstLineChars="200"/>
        <w:rPr>
          <w:rFonts w:hint="eastAsia" w:ascii="宋体" w:hAnsi="宋体"/>
        </w:rPr>
      </w:pPr>
      <w:r>
        <w:rPr>
          <w:rFonts w:hint="eastAsia" w:ascii="宋体" w:hAnsi="宋体"/>
        </w:rPr>
        <w:t>投标总报价超过招标文件规定的采购预算额度或者最高限价的；</w:t>
      </w:r>
    </w:p>
    <w:p>
      <w:pPr>
        <w:numPr>
          <w:ilvl w:val="0"/>
          <w:numId w:val="4"/>
        </w:numPr>
        <w:autoSpaceDE w:val="0"/>
        <w:autoSpaceDN w:val="0"/>
        <w:spacing w:line="360" w:lineRule="auto"/>
        <w:ind w:firstLine="440" w:firstLineChars="200"/>
        <w:rPr>
          <w:rFonts w:ascii="宋体" w:hAnsi="宋体" w:cs="宋体"/>
          <w:kern w:val="0"/>
          <w:lang w:val="zh-CN"/>
        </w:rPr>
      </w:pPr>
      <w:r>
        <w:rPr>
          <w:rFonts w:hint="eastAsia" w:ascii="宋体" w:hAnsi="宋体" w:cs="宋体"/>
          <w:kern w:val="0"/>
          <w:lang w:val="zh-CN"/>
        </w:rPr>
        <w:t>投标产品的技术规格、技术标准明显不符合采购项目要求的；</w:t>
      </w:r>
    </w:p>
    <w:p>
      <w:pPr>
        <w:numPr>
          <w:ilvl w:val="0"/>
          <w:numId w:val="4"/>
        </w:numPr>
        <w:autoSpaceDE w:val="0"/>
        <w:autoSpaceDN w:val="0"/>
        <w:spacing w:line="360" w:lineRule="auto"/>
        <w:ind w:firstLine="440" w:firstLineChars="200"/>
        <w:rPr>
          <w:rFonts w:ascii="宋体" w:hAnsi="宋体" w:cs="宋体"/>
          <w:kern w:val="0"/>
          <w:lang w:val="zh-CN"/>
        </w:rPr>
      </w:pPr>
      <w:r>
        <w:rPr>
          <w:rFonts w:hint="eastAsia" w:ascii="宋体" w:hAnsi="宋体" w:cs="宋体"/>
          <w:kern w:val="0"/>
          <w:lang w:val="zh-CN"/>
        </w:rPr>
        <w:t>存在串通投标行为；</w:t>
      </w:r>
    </w:p>
    <w:p>
      <w:pPr>
        <w:numPr>
          <w:ilvl w:val="0"/>
          <w:numId w:val="4"/>
        </w:numPr>
        <w:autoSpaceDE w:val="0"/>
        <w:autoSpaceDN w:val="0"/>
        <w:spacing w:line="360" w:lineRule="auto"/>
        <w:ind w:firstLine="440" w:firstLineChars="200"/>
        <w:rPr>
          <w:rFonts w:ascii="宋体" w:hAnsi="宋体" w:cs="宋体"/>
          <w:kern w:val="0"/>
          <w:lang w:val="zh-CN"/>
        </w:rPr>
      </w:pPr>
      <w:r>
        <w:rPr>
          <w:rFonts w:hint="eastAsia" w:ascii="宋体" w:hAnsi="宋体"/>
        </w:rPr>
        <w:t>投标报价出现前后不一致</w:t>
      </w:r>
      <w:r>
        <w:rPr>
          <w:rFonts w:ascii="宋体" w:hAnsi="宋体"/>
        </w:rPr>
        <w:t>，</w:t>
      </w:r>
      <w:r>
        <w:rPr>
          <w:rFonts w:hint="eastAsia" w:ascii="宋体" w:hAnsi="宋体"/>
        </w:rPr>
        <w:t>又不按19.1.1进行确认</w:t>
      </w:r>
      <w:r>
        <w:rPr>
          <w:rFonts w:ascii="宋体" w:hAnsi="宋体"/>
        </w:rPr>
        <w:t>的；</w:t>
      </w:r>
    </w:p>
    <w:p>
      <w:pPr>
        <w:numPr>
          <w:ilvl w:val="0"/>
          <w:numId w:val="4"/>
        </w:numPr>
        <w:autoSpaceDE w:val="0"/>
        <w:autoSpaceDN w:val="0"/>
        <w:spacing w:line="360" w:lineRule="auto"/>
        <w:ind w:firstLine="440" w:firstLineChars="200"/>
        <w:rPr>
          <w:rFonts w:hint="eastAsia" w:ascii="宋体" w:hAnsi="宋体" w:cs="宋体"/>
          <w:kern w:val="0"/>
          <w:lang w:val="zh-CN"/>
        </w:rPr>
      </w:pPr>
      <w:r>
        <w:rPr>
          <w:rFonts w:hint="eastAsia" w:ascii="宋体" w:hAnsi="宋体"/>
        </w:rPr>
        <w:t>评标委员会认为应按无效投标处理的其他情况；</w:t>
      </w:r>
    </w:p>
    <w:p>
      <w:pPr>
        <w:numPr>
          <w:ilvl w:val="0"/>
          <w:numId w:val="4"/>
        </w:num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法律、法规和招标文件规定的其他无效情形。</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19.1.3 投标文件报价出现前后不一致的，按照下列规定修正：</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（2）大写金额和小写金额不一致的，以大写金额为准；</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（3）单价金额小数点或者百分比有明显错位的，以开标一览表的总价为准，并修改单价；</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（4）总价金额与按单价汇总金额不一致的，以单价金额计算结果为准。</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 xml:space="preserve"> </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kern w:val="0"/>
        </w:rPr>
        <w:t>19.6</w:t>
      </w: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5"/>
        <w:spacing w:before="0" w:after="0" w:line="360" w:lineRule="auto"/>
        <w:jc w:val="left"/>
        <w:rPr>
          <w:rFonts w:hint="eastAsia" w:ascii="宋体" w:hAnsi="宋体" w:cs="宋体"/>
          <w:sz w:val="28"/>
          <w:szCs w:val="28"/>
          <w:lang w:val="zh-CN"/>
        </w:rPr>
      </w:pPr>
      <w:bookmarkStart w:id="66" w:name="_Toc515908195"/>
      <w:r>
        <w:rPr>
          <w:rFonts w:hint="eastAsia" w:ascii="宋体" w:hAnsi="宋体" w:cs="宋体"/>
          <w:sz w:val="28"/>
          <w:szCs w:val="28"/>
        </w:rPr>
        <w:t>20</w:t>
      </w:r>
      <w:r>
        <w:rPr>
          <w:rFonts w:hint="eastAsia" w:ascii="宋体" w:hAnsi="宋体" w:cs="宋体"/>
          <w:sz w:val="28"/>
          <w:szCs w:val="28"/>
          <w:lang w:val="zh-CN"/>
        </w:rPr>
        <w:t>.评审方法和标准</w:t>
      </w:r>
      <w:bookmarkEnd w:id="66"/>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rPr>
        <w:t>20</w:t>
      </w:r>
      <w:r>
        <w:rPr>
          <w:rFonts w:hint="eastAsia" w:ascii="宋体" w:hAnsi="宋体" w:cs="宋体"/>
          <w:kern w:val="0"/>
          <w:lang w:val="zh-CN"/>
        </w:rPr>
        <w:t>.1</w:t>
      </w:r>
      <w:r>
        <w:rPr>
          <w:rFonts w:hint="eastAsia" w:ascii="宋体" w:hAnsi="宋体" w:cs="宋体"/>
          <w:kern w:val="0"/>
        </w:rPr>
        <w:t xml:space="preserve"> </w:t>
      </w:r>
      <w:r>
        <w:rPr>
          <w:rFonts w:hint="eastAsia" w:ascii="宋体" w:hAnsi="宋体" w:cs="宋体"/>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rPr>
        <w:t>20</w:t>
      </w:r>
      <w:r>
        <w:rPr>
          <w:rFonts w:hint="eastAsia" w:ascii="宋体" w:hAnsi="宋体" w:cs="宋体"/>
          <w:kern w:val="0"/>
          <w:lang w:val="zh-CN"/>
        </w:rPr>
        <w:t>.2</w:t>
      </w:r>
      <w:r>
        <w:rPr>
          <w:rFonts w:hint="eastAsia" w:ascii="宋体" w:hAnsi="宋体" w:cs="宋体"/>
          <w:kern w:val="0"/>
        </w:rPr>
        <w:t xml:space="preserve"> </w:t>
      </w:r>
      <w:r>
        <w:rPr>
          <w:rFonts w:hint="eastAsia" w:ascii="宋体" w:hAnsi="宋体" w:cs="宋体"/>
          <w:kern w:val="0"/>
          <w:lang w:val="zh-CN"/>
        </w:rPr>
        <w:t>本次评审方法采用综合评分法</w:t>
      </w:r>
      <w:r>
        <w:rPr>
          <w:rFonts w:hint="eastAsia" w:ascii="宋体" w:hAnsi="宋体" w:cs="宋体"/>
          <w:kern w:val="0"/>
        </w:rPr>
        <w:t>。</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综合评分法，</w:t>
      </w:r>
      <w:r>
        <w:rPr>
          <w:rFonts w:hint="eastAsia" w:ascii="宋体" w:hAnsi="宋体" w:cs="宋体"/>
          <w:shd w:val="clear" w:color="auto" w:fill="FFFFFF"/>
        </w:rPr>
        <w:t>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shd w:val="clear" w:color="auto" w:fill="FFFFFF"/>
        </w:rPr>
        <w:t>评审因素的设定应当与投标人所提供货物服务的质量相关，包括</w:t>
      </w:r>
      <w:r>
        <w:rPr>
          <w:rFonts w:hint="eastAsia" w:ascii="宋体" w:hAnsi="宋体" w:cs="宋体"/>
          <w:b/>
          <w:bCs/>
          <w:shd w:val="clear" w:color="auto" w:fill="FFFFFF"/>
        </w:rPr>
        <w:t>投标报价、商务评分、技术水平、售后服务</w:t>
      </w:r>
      <w:r>
        <w:rPr>
          <w:rFonts w:hint="eastAsia" w:ascii="宋体" w:hAnsi="宋体" w:cs="宋体"/>
          <w:shd w:val="clear" w:color="auto" w:fill="FFFFFF"/>
        </w:rPr>
        <w:t>等。资格条件不得作为评审因素。</w:t>
      </w:r>
    </w:p>
    <w:p>
      <w:p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tbl>
      <w:tblPr>
        <w:tblStyle w:val="17"/>
        <w:tblW w:w="77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1"/>
        <w:gridCol w:w="1273"/>
        <w:gridCol w:w="59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color w:val="000000"/>
              </w:rPr>
            </w:pPr>
            <w:r>
              <w:rPr>
                <w:rFonts w:hint="eastAsia"/>
                <w:color w:val="000000"/>
              </w:rPr>
              <w:t>序号</w:t>
            </w:r>
          </w:p>
        </w:tc>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color w:val="000000"/>
              </w:rPr>
            </w:pPr>
            <w:r>
              <w:rPr>
                <w:rFonts w:hint="eastAsia"/>
                <w:color w:val="000000"/>
              </w:rPr>
              <w:t>评审因素</w:t>
            </w:r>
          </w:p>
        </w:tc>
        <w:tc>
          <w:tcPr>
            <w:tcW w:w="5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jc w:val="center"/>
              <w:rPr>
                <w:color w:val="000000"/>
              </w:rPr>
            </w:pPr>
            <w:r>
              <w:rPr>
                <w:rFonts w:hint="eastAsia"/>
                <w:color w:val="000000"/>
              </w:rPr>
              <w:t>评标标准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color w:val="000000"/>
              </w:rPr>
            </w:pPr>
            <w:r>
              <w:rPr>
                <w:rFonts w:hint="eastAsia"/>
                <w:color w:val="000000"/>
              </w:rPr>
              <w:t>1</w:t>
            </w:r>
          </w:p>
        </w:tc>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color w:val="000000"/>
              </w:rPr>
            </w:pPr>
            <w:r>
              <w:rPr>
                <w:rFonts w:hint="eastAsia"/>
                <w:color w:val="000000"/>
              </w:rPr>
              <w:t>投标报价</w:t>
            </w:r>
          </w:p>
          <w:p>
            <w:pPr>
              <w:spacing w:line="360" w:lineRule="auto"/>
              <w:jc w:val="left"/>
              <w:rPr>
                <w:color w:val="000000"/>
              </w:rPr>
            </w:pPr>
            <w:r>
              <w:rPr>
                <w:rFonts w:hint="eastAsia"/>
                <w:color w:val="000000"/>
              </w:rPr>
              <w:t>（30分）</w:t>
            </w:r>
          </w:p>
        </w:tc>
        <w:tc>
          <w:tcPr>
            <w:tcW w:w="5975" w:type="dxa"/>
            <w:tcBorders>
              <w:top w:val="single" w:color="auto" w:sz="4" w:space="0"/>
              <w:left w:val="single" w:color="auto" w:sz="4" w:space="0"/>
              <w:bottom w:val="single" w:color="auto" w:sz="4" w:space="0"/>
              <w:right w:val="single" w:color="auto" w:sz="4" w:space="0"/>
            </w:tcBorders>
            <w:noWrap w:val="0"/>
            <w:vAlign w:val="center"/>
          </w:tcPr>
          <w:p>
            <w:pPr>
              <w:pStyle w:val="14"/>
              <w:widowControl/>
              <w:spacing w:before="0" w:beforeAutospacing="0" w:after="0" w:afterAutospacing="0" w:line="360" w:lineRule="auto"/>
              <w:jc w:val="both"/>
              <w:rPr>
                <w:rFonts w:ascii="Arial" w:hAnsi="Arial" w:cs="Arial"/>
                <w:color w:val="000000"/>
                <w:kern w:val="2"/>
              </w:rPr>
            </w:pPr>
            <w:r>
              <w:rPr>
                <w:rFonts w:hint="eastAsia" w:ascii="Arial" w:hAnsi="Arial" w:cs="Arial"/>
                <w:color w:val="000000"/>
                <w:kern w:val="2"/>
              </w:rPr>
              <w:t>价格分应当采用低价优先法计算，即满足招标文件要求且投标价格最低的投标报价为评标基准价，其价格分为满分。其他投标人的价格分统一按照下列公式计算：投标报价得分=(评标基准价／投标报价)×100×30%</w:t>
            </w:r>
          </w:p>
          <w:p>
            <w:pPr>
              <w:pStyle w:val="14"/>
              <w:widowControl/>
              <w:spacing w:before="0" w:beforeAutospacing="0" w:after="0" w:afterAutospacing="0" w:line="360" w:lineRule="auto"/>
              <w:jc w:val="both"/>
              <w:rPr>
                <w:rFonts w:cs="宋体"/>
                <w:color w:val="000000"/>
                <w:sz w:val="18"/>
                <w:szCs w:val="18"/>
                <w:shd w:val="clear" w:color="auto" w:fill="FFFFFF"/>
              </w:rPr>
            </w:pPr>
            <w:r>
              <w:rPr>
                <w:rFonts w:hint="eastAsia" w:ascii="Arial" w:hAnsi="Arial" w:cs="Arial"/>
                <w:color w:val="000000"/>
                <w:kern w:val="2"/>
              </w:rPr>
              <w:t>注：对小型、微型企业产品及残疾人福利性单位价格给予6%的扣除，用扣除后的价格计算投标报价得分，残疾人福利性单位属于小型、微型企业的，不重复享受政策。须提供《制造（生产）企业小型、微型企业声明函》、《从业人员声明函》和《残疾人福利性单位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501" w:type="dxa"/>
            <w:tcBorders>
              <w:top w:val="single" w:color="auto" w:sz="4" w:space="0"/>
              <w:left w:val="single" w:color="auto" w:sz="4" w:space="0"/>
              <w:right w:val="single" w:color="auto" w:sz="4" w:space="0"/>
            </w:tcBorders>
            <w:noWrap w:val="0"/>
            <w:vAlign w:val="center"/>
          </w:tcPr>
          <w:p>
            <w:pPr>
              <w:spacing w:line="360" w:lineRule="auto"/>
              <w:rPr>
                <w:color w:val="000000"/>
              </w:rPr>
            </w:pPr>
            <w:r>
              <w:rPr>
                <w:rFonts w:hint="eastAsia"/>
                <w:color w:val="000000"/>
              </w:rPr>
              <w:t>2</w:t>
            </w:r>
          </w:p>
        </w:tc>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r>
              <w:rPr>
                <w:rFonts w:hint="eastAsia"/>
              </w:rPr>
              <w:t>商务评分10分</w:t>
            </w:r>
          </w:p>
        </w:tc>
        <w:tc>
          <w:tcPr>
            <w:tcW w:w="597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left"/>
              <w:rPr>
                <w:rFonts w:ascii="Arial" w:hAnsi="Arial" w:cs="Arial"/>
                <w:lang w:val="zh-CN"/>
              </w:rPr>
            </w:pPr>
            <w:r>
              <w:rPr>
                <w:rFonts w:hint="eastAsia" w:ascii="Arial" w:hAnsi="Arial" w:cs="Arial"/>
                <w:b/>
              </w:rPr>
              <w:t>业绩：</w:t>
            </w:r>
            <w:r>
              <w:rPr>
                <w:rFonts w:ascii="Arial" w:hAnsi="Arial" w:cs="Arial"/>
                <w:color w:val="000000"/>
              </w:rPr>
              <w:t>提</w:t>
            </w:r>
            <w:r>
              <w:rPr>
                <w:rFonts w:hint="eastAsia" w:ascii="Arial" w:hAnsi="Arial" w:cs="Arial"/>
                <w:color w:val="000000"/>
              </w:rPr>
              <w:t>供2017</w:t>
            </w:r>
            <w:r>
              <w:rPr>
                <w:rFonts w:hint="eastAsia" w:ascii="Arial" w:hAnsi="Arial" w:cs="Arial"/>
                <w:color w:val="000000"/>
                <w:lang w:val="zh-CN"/>
              </w:rPr>
              <w:t>年</w:t>
            </w:r>
            <w:r>
              <w:rPr>
                <w:rFonts w:hint="eastAsia" w:ascii="Arial" w:hAnsi="Arial" w:cs="Arial"/>
                <w:color w:val="000000"/>
                <w:lang w:val="en-US" w:eastAsia="zh-CN"/>
              </w:rPr>
              <w:t>1月1日</w:t>
            </w:r>
            <w:r>
              <w:rPr>
                <w:rFonts w:hint="eastAsia" w:ascii="Arial" w:hAnsi="Arial" w:cs="Arial"/>
                <w:color w:val="000000"/>
              </w:rPr>
              <w:t>以来类似项目业绩的，</w:t>
            </w:r>
            <w:r>
              <w:rPr>
                <w:rFonts w:ascii="Arial" w:hAnsi="Arial" w:cs="Arial"/>
                <w:color w:val="000000"/>
              </w:rPr>
              <w:t>每提供一个得</w:t>
            </w:r>
            <w:r>
              <w:rPr>
                <w:rFonts w:hint="eastAsia" w:ascii="Arial" w:hAnsi="Arial" w:cs="Arial"/>
                <w:color w:val="000000"/>
              </w:rPr>
              <w:t>2</w:t>
            </w:r>
            <w:r>
              <w:rPr>
                <w:rFonts w:ascii="Arial" w:hAnsi="Arial" w:cs="Arial"/>
                <w:color w:val="000000"/>
              </w:rPr>
              <w:t>分，最高得</w:t>
            </w:r>
            <w:r>
              <w:rPr>
                <w:rFonts w:hint="eastAsia" w:ascii="Arial" w:hAnsi="Arial" w:cs="Arial"/>
                <w:color w:val="000000"/>
                <w:lang w:val="en-US" w:eastAsia="zh-CN"/>
              </w:rPr>
              <w:t>10</w:t>
            </w:r>
            <w:r>
              <w:rPr>
                <w:rFonts w:ascii="Arial" w:hAnsi="Arial" w:cs="Arial"/>
                <w:color w:val="000000"/>
              </w:rPr>
              <w:t>分；未提供或其他情况的不得分。（</w:t>
            </w:r>
            <w:r>
              <w:rPr>
                <w:rFonts w:ascii="Arial" w:hAnsi="Arial" w:cs="Arial"/>
                <w:color w:val="000000"/>
                <w:kern w:val="0"/>
                <w:lang w:val="zh-CN"/>
              </w:rPr>
              <w:t>需提供</w:t>
            </w:r>
            <w:r>
              <w:rPr>
                <w:rFonts w:hint="eastAsia" w:ascii="Arial" w:hAnsi="Arial" w:cs="Arial"/>
                <w:color w:val="000000"/>
                <w:kern w:val="0"/>
                <w:lang w:val="zh-CN"/>
              </w:rPr>
              <w:t>中标通知书、</w:t>
            </w:r>
            <w:r>
              <w:rPr>
                <w:rFonts w:ascii="Arial" w:hAnsi="Arial" w:cs="Arial"/>
                <w:color w:val="000000"/>
                <w:kern w:val="0"/>
                <w:lang w:val="zh-CN"/>
              </w:rPr>
              <w:t>合同首页、标的及金额所在页</w:t>
            </w:r>
            <w:r>
              <w:rPr>
                <w:rFonts w:hint="eastAsia" w:ascii="Arial" w:hAnsi="Arial" w:cs="Arial"/>
                <w:color w:val="000000"/>
                <w:kern w:val="0"/>
                <w:lang w:val="zh-CN"/>
              </w:rPr>
              <w:t>、</w:t>
            </w:r>
            <w:r>
              <w:rPr>
                <w:rFonts w:ascii="Arial" w:hAnsi="Arial" w:cs="Arial"/>
                <w:color w:val="000000"/>
                <w:kern w:val="0"/>
                <w:lang w:val="zh-CN"/>
              </w:rPr>
              <w:t>供货合同签字盖章页的复印</w:t>
            </w:r>
            <w:r>
              <w:rPr>
                <w:rFonts w:hint="eastAsia" w:ascii="Arial" w:hAnsi="Arial" w:cs="Arial"/>
                <w:color w:val="000000"/>
                <w:kern w:val="0"/>
                <w:lang w:val="zh-CN"/>
              </w:rPr>
              <w:t>件</w:t>
            </w:r>
            <w:r>
              <w:rPr>
                <w:rFonts w:ascii="Arial" w:hAnsi="Arial" w:cs="Arial"/>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501" w:type="dxa"/>
            <w:tcBorders>
              <w:top w:val="single" w:color="auto" w:sz="4" w:space="0"/>
              <w:left w:val="single" w:color="auto" w:sz="4" w:space="0"/>
              <w:right w:val="single" w:color="auto" w:sz="4" w:space="0"/>
            </w:tcBorders>
            <w:noWrap w:val="0"/>
            <w:vAlign w:val="center"/>
          </w:tcPr>
          <w:p>
            <w:pPr>
              <w:spacing w:line="360" w:lineRule="auto"/>
              <w:rPr>
                <w:color w:val="000000"/>
                <w:u w:val="single"/>
              </w:rPr>
            </w:pPr>
            <w:r>
              <w:rPr>
                <w:rFonts w:hint="eastAsia"/>
                <w:color w:val="000000"/>
              </w:rPr>
              <w:t>3</w:t>
            </w:r>
          </w:p>
        </w:tc>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color w:val="000000"/>
              </w:rPr>
            </w:pPr>
            <w:r>
              <w:rPr>
                <w:rFonts w:hint="eastAsia"/>
                <w:color w:val="000000"/>
              </w:rPr>
              <w:t>技术水平</w:t>
            </w:r>
          </w:p>
          <w:p>
            <w:pPr>
              <w:spacing w:line="360" w:lineRule="auto"/>
              <w:rPr>
                <w:color w:val="000000"/>
              </w:rPr>
            </w:pPr>
            <w:r>
              <w:rPr>
                <w:rFonts w:hint="eastAsia"/>
                <w:color w:val="000000"/>
                <w:lang w:val="en-US" w:eastAsia="zh-CN"/>
              </w:rPr>
              <w:t>50</w:t>
            </w:r>
            <w:r>
              <w:rPr>
                <w:rFonts w:hint="eastAsia"/>
                <w:color w:val="000000"/>
              </w:rPr>
              <w:t>分</w:t>
            </w:r>
          </w:p>
        </w:tc>
        <w:tc>
          <w:tcPr>
            <w:tcW w:w="59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rPr>
            </w:pPr>
            <w:r>
              <w:rPr>
                <w:rFonts w:hint="eastAsia"/>
                <w:b/>
                <w:color w:val="000000"/>
              </w:rPr>
              <w:t>（1）技术参数</w:t>
            </w:r>
            <w:r>
              <w:rPr>
                <w:rFonts w:hint="eastAsia"/>
                <w:color w:val="000000"/>
              </w:rPr>
              <w:t>：投标产品技术参数和配置完全满足或高于招标文件要求的，得4</w:t>
            </w:r>
            <w:r>
              <w:rPr>
                <w:rFonts w:hint="eastAsia"/>
                <w:color w:val="000000"/>
                <w:lang w:val="en-US" w:eastAsia="zh-CN"/>
              </w:rPr>
              <w:t>5</w:t>
            </w:r>
            <w:r>
              <w:rPr>
                <w:rFonts w:hint="eastAsia"/>
                <w:color w:val="000000"/>
              </w:rPr>
              <w:t>分；技术参数每有一项负偏离扣3分，扣完为止。</w:t>
            </w:r>
          </w:p>
          <w:p>
            <w:pPr>
              <w:spacing w:line="360" w:lineRule="auto"/>
              <w:rPr>
                <w:rFonts w:hint="eastAsia"/>
                <w:color w:val="000000"/>
              </w:rPr>
            </w:pPr>
            <w:r>
              <w:rPr>
                <w:rFonts w:hint="eastAsia"/>
                <w:b/>
                <w:color w:val="000000"/>
              </w:rPr>
              <w:t>（2）节能环保</w:t>
            </w:r>
            <w:r>
              <w:rPr>
                <w:rFonts w:hint="eastAsia"/>
                <w:color w:val="000000"/>
              </w:rPr>
              <w:t>：投标产品具有环保认证证书的，得1.5分；具有节能认证证书的，得1.5分；未提供不得分。（该项得分的认定以《国家节能产品认证证书》、《中国环境标志产品认证证书》和政府部门公布的《节能产品政府采购清单》、《环境标志产品政府采购清单》网页截屏为准。</w:t>
            </w:r>
          </w:p>
          <w:p>
            <w:pPr>
              <w:spacing w:line="360" w:lineRule="auto"/>
              <w:rPr>
                <w:rFonts w:hint="eastAsia" w:hAnsi="Cambria" w:cs="宋体"/>
                <w:color w:val="000000"/>
                <w:kern w:val="0"/>
              </w:rPr>
            </w:pPr>
            <w:r>
              <w:rPr>
                <w:rFonts w:hint="eastAsia"/>
                <w:color w:val="000000"/>
              </w:rPr>
              <w:t>(3)</w:t>
            </w:r>
            <w:r>
              <w:rPr>
                <w:rFonts w:hint="eastAsia"/>
                <w:b/>
                <w:color w:val="000000"/>
              </w:rPr>
              <w:t>自主创新产品:</w:t>
            </w:r>
            <w:r>
              <w:rPr>
                <w:rFonts w:hint="eastAsia"/>
                <w:color w:val="000000"/>
              </w:rPr>
              <w:t>投标产品属自主知识产权的，得 2分；反之不得分。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501" w:type="dxa"/>
            <w:tcBorders>
              <w:top w:val="single" w:color="auto" w:sz="4" w:space="0"/>
              <w:left w:val="single" w:color="auto" w:sz="4" w:space="0"/>
              <w:right w:val="single" w:color="auto" w:sz="4" w:space="0"/>
            </w:tcBorders>
            <w:noWrap w:val="0"/>
            <w:vAlign w:val="center"/>
          </w:tcPr>
          <w:p>
            <w:pPr>
              <w:spacing w:line="360" w:lineRule="auto"/>
              <w:rPr>
                <w:color w:val="000000"/>
              </w:rPr>
            </w:pPr>
            <w:r>
              <w:rPr>
                <w:rFonts w:hint="eastAsia"/>
                <w:color w:val="000000"/>
              </w:rPr>
              <w:t>4</w:t>
            </w:r>
          </w:p>
        </w:tc>
        <w:tc>
          <w:tcPr>
            <w:tcW w:w="12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color w:val="000000"/>
              </w:rPr>
            </w:pPr>
            <w:r>
              <w:rPr>
                <w:rFonts w:hint="eastAsia"/>
                <w:color w:val="000000"/>
              </w:rPr>
              <w:t>售后服务</w:t>
            </w:r>
            <w:r>
              <w:rPr>
                <w:rFonts w:hint="eastAsia"/>
                <w:color w:val="000000"/>
                <w:lang w:val="en-US" w:eastAsia="zh-CN"/>
              </w:rPr>
              <w:t>10</w:t>
            </w:r>
            <w:r>
              <w:rPr>
                <w:rFonts w:hint="eastAsia"/>
                <w:color w:val="000000"/>
              </w:rPr>
              <w:t>分</w:t>
            </w:r>
          </w:p>
        </w:tc>
        <w:tc>
          <w:tcPr>
            <w:tcW w:w="597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rPr>
                <w:rFonts w:hint="eastAsia" w:ascii="宋体" w:hAnsi="宋体"/>
                <w:color w:val="000000"/>
                <w:lang w:val="zh-CN"/>
              </w:rPr>
            </w:pPr>
            <w:r>
              <w:rPr>
                <w:rFonts w:hint="eastAsia" w:ascii="宋体" w:hAnsi="宋体"/>
                <w:b/>
                <w:color w:val="000000"/>
                <w:lang w:val="en-US" w:eastAsia="zh-CN"/>
              </w:rPr>
              <w:t>1.</w:t>
            </w:r>
            <w:r>
              <w:rPr>
                <w:rFonts w:hint="eastAsia" w:ascii="宋体" w:hAnsi="宋体"/>
                <w:b/>
                <w:color w:val="000000"/>
                <w:lang w:val="zh-CN"/>
              </w:rPr>
              <w:t>项目管理及实施方案</w:t>
            </w:r>
            <w:r>
              <w:rPr>
                <w:rFonts w:hint="eastAsia" w:ascii="宋体" w:hAnsi="宋体"/>
                <w:b/>
                <w:color w:val="000000"/>
                <w:lang w:val="zh-CN" w:eastAsia="zh-CN"/>
              </w:rPr>
              <w:t>：</w:t>
            </w:r>
            <w:r>
              <w:rPr>
                <w:rFonts w:hint="eastAsia" w:ascii="宋体" w:hAnsi="宋体"/>
                <w:color w:val="000000"/>
                <w:lang w:val="zh-CN"/>
              </w:rPr>
              <w:t>设置了项目管理机构，有项目管理措施。包含：①实施计划②实施团队③实施进度④质量控制措施⑤安全保障措施。以上因素每响应一项得1分，满分5分。</w:t>
            </w:r>
          </w:p>
          <w:p>
            <w:pPr>
              <w:spacing w:line="360" w:lineRule="auto"/>
              <w:rPr>
                <w:b/>
                <w:color w:val="000000"/>
              </w:rPr>
            </w:pPr>
            <w:r>
              <w:rPr>
                <w:rFonts w:hint="eastAsia" w:ascii="宋体" w:hAnsi="宋体"/>
                <w:b/>
                <w:color w:val="000000"/>
                <w:lang w:val="en-US" w:eastAsia="zh-CN"/>
              </w:rPr>
              <w:t>2.</w:t>
            </w:r>
            <w:r>
              <w:rPr>
                <w:rFonts w:hint="eastAsia" w:ascii="宋体" w:hAnsi="宋体"/>
                <w:b/>
                <w:color w:val="000000"/>
                <w:lang w:val="zh-CN"/>
              </w:rPr>
              <w:t>售后服务及相关承诺</w:t>
            </w:r>
            <w:r>
              <w:rPr>
                <w:rFonts w:hint="eastAsia" w:ascii="宋体" w:hAnsi="宋体"/>
                <w:b/>
                <w:color w:val="000000"/>
                <w:lang w:val="zh-CN" w:eastAsia="zh-CN"/>
              </w:rPr>
              <w:t>：</w:t>
            </w:r>
            <w:r>
              <w:rPr>
                <w:rFonts w:hint="eastAsia" w:ascii="宋体" w:hAnsi="宋体"/>
                <w:color w:val="000000"/>
                <w:lang w:val="zh-CN"/>
              </w:rPr>
              <w:t>针对该项目须有售后服务体系。包含：①售后服务机构和人员②售后服务内容和流程③售后服务响应时间和质量④售后服务方式和特色。</w:t>
            </w:r>
            <w:r>
              <w:rPr>
                <w:rFonts w:hint="eastAsia" w:ascii="宋体" w:hAnsi="宋体" w:eastAsia="宋体" w:cs="宋体"/>
                <w:color w:val="000000"/>
                <w:lang w:val="zh-CN"/>
              </w:rPr>
              <w:t>⑤</w:t>
            </w:r>
            <w:r>
              <w:rPr>
                <w:rFonts w:hint="eastAsia" w:ascii="宋体" w:hAnsi="宋体" w:eastAsia="宋体" w:cs="宋体"/>
                <w:color w:val="000000"/>
                <w:lang w:val="en-US" w:eastAsia="zh-CN"/>
              </w:rPr>
              <w:t>培训内容及方法。</w:t>
            </w:r>
            <w:r>
              <w:rPr>
                <w:rFonts w:hint="eastAsia" w:ascii="宋体" w:hAnsi="宋体"/>
                <w:color w:val="000000"/>
                <w:lang w:val="zh-CN"/>
              </w:rPr>
              <w:t>以上因素每响应一项得1分，满分</w:t>
            </w:r>
            <w:r>
              <w:rPr>
                <w:rFonts w:hint="eastAsia" w:ascii="宋体" w:hAnsi="宋体"/>
                <w:color w:val="000000"/>
                <w:lang w:val="en-US" w:eastAsia="zh-CN"/>
              </w:rPr>
              <w:t>5</w:t>
            </w:r>
            <w:r>
              <w:rPr>
                <w:rFonts w:hint="eastAsia" w:ascii="宋体" w:hAnsi="宋体"/>
                <w:color w:val="000000"/>
                <w:lang w:val="zh-CN"/>
              </w:rPr>
              <w:t>分。</w:t>
            </w:r>
          </w:p>
        </w:tc>
      </w:tr>
    </w:tbl>
    <w:p>
      <w:pPr>
        <w:autoSpaceDE w:val="0"/>
        <w:autoSpaceDN w:val="0"/>
        <w:spacing w:line="360" w:lineRule="auto"/>
        <w:ind w:firstLine="440" w:firstLineChars="200"/>
        <w:rPr>
          <w:rFonts w:hint="eastAsia" w:ascii="宋体" w:hAnsi="宋体" w:cs="宋体"/>
          <w:shd w:val="clear" w:color="auto" w:fill="FFFFFF"/>
        </w:rPr>
      </w:pPr>
    </w:p>
    <w:p>
      <w:p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shd w:val="clear" w:color="auto" w:fill="FFFFFF"/>
        </w:rPr>
        <w:t xml:space="preserve">20.3 </w:t>
      </w:r>
      <w:r>
        <w:rPr>
          <w:rFonts w:hint="eastAsia" w:ascii="宋体" w:hAnsi="宋体" w:cs="宋体"/>
          <w:b/>
          <w:bCs/>
          <w:kern w:val="0"/>
        </w:rPr>
        <w:t>采用综合评分法的，</w:t>
      </w:r>
      <w:r>
        <w:rPr>
          <w:rFonts w:hint="eastAsia" w:ascii="宋体" w:hAnsi="宋体" w:cs="宋体"/>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shd w:val="clear" w:color="auto" w:fill="FFFFFF"/>
        </w:rPr>
        <w:t>20.4 评标结果汇总完成后，除下列情形外，任何人不得修改评标结果：</w:t>
      </w:r>
    </w:p>
    <w:p>
      <w:p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shd w:val="clear" w:color="auto" w:fill="FFFFFF"/>
        </w:rPr>
        <w:t>（1）分值汇总计算错误的；</w:t>
      </w:r>
    </w:p>
    <w:p>
      <w:p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shd w:val="clear" w:color="auto" w:fill="FFFFFF"/>
        </w:rPr>
        <w:t>（2）分项评分超出评分标准范围的；</w:t>
      </w:r>
    </w:p>
    <w:p>
      <w:p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shd w:val="clear" w:color="auto" w:fill="FFFFFF"/>
        </w:rPr>
        <w:t>（3）评标委员会成员对客观评审因素评分不一致的；</w:t>
      </w:r>
    </w:p>
    <w:p>
      <w:p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shd w:val="clear" w:color="auto" w:fill="FFFFFF"/>
        </w:rPr>
        <w:t>（4）经评标委员会认定评分畸高、畸低的。</w:t>
      </w:r>
    </w:p>
    <w:p>
      <w:p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40" w:firstLineChars="200"/>
        <w:rPr>
          <w:rFonts w:hint="eastAsia" w:ascii="宋体" w:hAns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15"/>
        <w:spacing w:before="0" w:after="0" w:line="360" w:lineRule="auto"/>
        <w:rPr>
          <w:rFonts w:hint="eastAsia" w:ascii="宋体" w:hAnsi="宋体" w:cs="宋体"/>
          <w:lang w:val="zh-CN"/>
        </w:rPr>
      </w:pPr>
      <w:bookmarkStart w:id="67" w:name="_Toc515908196"/>
      <w:r>
        <w:rPr>
          <w:rFonts w:hint="eastAsia" w:ascii="宋体" w:hAnsi="宋体" w:cs="宋体"/>
          <w:lang w:val="zh-CN"/>
        </w:rPr>
        <w:t>八、中标</w:t>
      </w:r>
      <w:bookmarkEnd w:id="67"/>
    </w:p>
    <w:p>
      <w:pPr>
        <w:pStyle w:val="15"/>
        <w:spacing w:before="0" w:after="0" w:line="360" w:lineRule="auto"/>
        <w:jc w:val="left"/>
        <w:rPr>
          <w:rFonts w:hint="eastAsia" w:ascii="宋体" w:hAnsi="宋体" w:cs="宋体"/>
          <w:lang w:val="zh-CN"/>
        </w:rPr>
      </w:pPr>
      <w:bookmarkStart w:id="68" w:name="_Toc515908197"/>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68"/>
    </w:p>
    <w:p>
      <w:pPr>
        <w:autoSpaceDE w:val="0"/>
        <w:autoSpaceDN w:val="0"/>
        <w:spacing w:line="360" w:lineRule="auto"/>
        <w:ind w:firstLine="440" w:firstLineChars="200"/>
        <w:rPr>
          <w:rFonts w:hint="eastAsia" w:ascii="宋体" w:hAnsi="宋体" w:cs="宋体"/>
        </w:rPr>
      </w:pPr>
      <w:r>
        <w:rPr>
          <w:rFonts w:hint="eastAsia" w:ascii="宋体" w:hAnsi="宋体" w:cs="宋体"/>
        </w:rPr>
        <w:t>21.1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40" w:firstLineChars="200"/>
        <w:rPr>
          <w:rFonts w:hint="eastAsia" w:ascii="宋体" w:hAnsi="宋体" w:cs="宋体"/>
        </w:rPr>
      </w:pPr>
      <w:r>
        <w:rPr>
          <w:rFonts w:hint="eastAsia" w:ascii="宋体" w:hAnsi="宋体" w:cs="宋体"/>
        </w:rPr>
        <w:t>21.2 采购人自行组织招标的，应当在评标结束后5个工作日内确定中标人。</w:t>
      </w:r>
    </w:p>
    <w:p>
      <w:pPr>
        <w:autoSpaceDE w:val="0"/>
        <w:autoSpaceDN w:val="0"/>
        <w:spacing w:line="360" w:lineRule="auto"/>
        <w:ind w:firstLine="440" w:firstLineChars="200"/>
        <w:rPr>
          <w:rFonts w:hint="eastAsia" w:ascii="宋体" w:hAnsi="宋体" w:cs="宋体"/>
        </w:rPr>
      </w:pPr>
      <w:r>
        <w:rPr>
          <w:rFonts w:hint="eastAsia" w:ascii="宋体" w:hAnsi="宋体" w:cs="宋体"/>
        </w:rPr>
        <w:t>21.3 采购人在收到评标报告5个工作日内未按评标报告推荐的中标候选人顺序确定中标人，又不能说明合法理由的，视同按评标报告推荐的顺序确定排名第一的中标候选人为中标人。</w:t>
      </w:r>
    </w:p>
    <w:p>
      <w:pPr>
        <w:pStyle w:val="15"/>
        <w:spacing w:before="0" w:after="0" w:line="360" w:lineRule="auto"/>
        <w:jc w:val="left"/>
        <w:rPr>
          <w:rFonts w:hint="eastAsia" w:ascii="宋体" w:hAnsi="宋体" w:cs="宋体"/>
          <w:lang w:val="zh-CN"/>
        </w:rPr>
      </w:pPr>
      <w:bookmarkStart w:id="69" w:name="_Toc515908198"/>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69"/>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22.1 采购人或者采购代理机构应当自中标人确定之日起2个工作日内，在省级以上财政部门指定的媒体上公告中标结果。</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22.3 中标公告期限为1个工作日。</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22.4 在公告中标结果的同时，</w:t>
      </w:r>
      <w:r>
        <w:rPr>
          <w:rFonts w:hint="eastAsia" w:ascii="宋体" w:hAnsi="宋体" w:cs="宋体"/>
          <w:shd w:val="clear" w:color="auto" w:fill="FFFFFF"/>
        </w:rPr>
        <w:t>采购代理机构</w:t>
      </w:r>
      <w:r>
        <w:rPr>
          <w:rFonts w:hint="eastAsia" w:ascii="宋体" w:hAnsi="宋体" w:cs="宋体"/>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22.5 中标通知书发出后，采购人不得违法改变中标结果，中标人无正当理由不得放弃中标。</w:t>
      </w:r>
    </w:p>
    <w:p>
      <w:pPr>
        <w:pStyle w:val="15"/>
        <w:spacing w:before="0" w:after="0" w:line="360" w:lineRule="auto"/>
        <w:rPr>
          <w:rFonts w:hint="eastAsia" w:ascii="宋体" w:hAnsi="宋体" w:cs="宋体"/>
          <w:lang w:val="zh-CN"/>
        </w:rPr>
      </w:pPr>
      <w:bookmarkStart w:id="70" w:name="_Toc515908199"/>
      <w:r>
        <w:rPr>
          <w:rFonts w:hint="eastAsia" w:ascii="宋体" w:hAnsi="宋体" w:cs="宋体"/>
          <w:lang w:val="zh-CN"/>
        </w:rPr>
        <w:t>九、授予合同</w:t>
      </w:r>
      <w:bookmarkEnd w:id="70"/>
    </w:p>
    <w:p>
      <w:pPr>
        <w:pStyle w:val="15"/>
        <w:spacing w:before="0" w:after="0" w:line="360" w:lineRule="auto"/>
        <w:jc w:val="left"/>
        <w:rPr>
          <w:rFonts w:hint="eastAsia" w:ascii="宋体" w:hAnsi="宋体" w:cs="宋体"/>
          <w:kern w:val="0"/>
          <w:sz w:val="24"/>
        </w:rPr>
      </w:pPr>
      <w:bookmarkStart w:id="71" w:name="_Toc515908200"/>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71"/>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.4</w:t>
      </w:r>
      <w:r>
        <w:rPr>
          <w:rFonts w:hint="eastAsia" w:ascii="宋体" w:hAnsi="宋体" w:cs="宋体"/>
          <w:kern w:val="0"/>
          <w:lang w:bidi="ar"/>
        </w:rPr>
        <w:t xml:space="preserve"> </w:t>
      </w:r>
      <w:r>
        <w:rPr>
          <w:rFonts w:hint="eastAsia" w:ascii="宋体" w:hAns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 xml:space="preserve">23.5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40" w:firstLineChars="200"/>
        <w:rPr>
          <w:rFonts w:ascii="宋体" w:hAnsi="宋体" w:cs="宋体"/>
          <w:kern w:val="0"/>
        </w:rPr>
      </w:pPr>
      <w:r>
        <w:rPr>
          <w:rFonts w:hint="eastAsia" w:ascii="宋体" w:hAnsi="宋体" w:cs="宋体"/>
          <w:kern w:val="0"/>
        </w:rPr>
        <w:t>23.7</w:t>
      </w:r>
      <w:r>
        <w:rPr>
          <w:rFonts w:ascii="宋体" w:hAnsi="宋体" w:cs="宋体"/>
          <w:kern w:val="0"/>
        </w:rPr>
        <w:t xml:space="preserve"> </w:t>
      </w:r>
      <w:r>
        <w:rPr>
          <w:rFonts w:hint="eastAsia"/>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23.8</w:t>
      </w:r>
      <w:r>
        <w:rPr>
          <w:rFonts w:ascii="宋体" w:hAnsi="宋体" w:cs="宋体"/>
          <w:kern w:val="0"/>
        </w:rPr>
        <w:t xml:space="preserve"> </w:t>
      </w:r>
      <w:r>
        <w:rPr>
          <w:rFonts w:hint="eastAsia" w:ascii="宋体" w:hAnsi="宋体" w:cs="宋体"/>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23.9</w:t>
      </w:r>
      <w:r>
        <w:rPr>
          <w:rFonts w:ascii="宋体" w:hAnsi="宋体" w:cs="宋体"/>
          <w:kern w:val="0"/>
        </w:rPr>
        <w:t xml:space="preserve"> </w:t>
      </w:r>
      <w:r>
        <w:rPr>
          <w:rFonts w:hint="eastAsia" w:ascii="宋体" w:hAnsi="宋体" w:cs="宋体"/>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23.10 采购人、采购代理机构应当建立真实完整的招标采购档案，妥善保存每项采购活动的采购文件。</w:t>
      </w:r>
    </w:p>
    <w:p>
      <w:pPr>
        <w:pStyle w:val="15"/>
        <w:spacing w:before="0" w:after="0" w:line="360" w:lineRule="auto"/>
        <w:rPr>
          <w:rFonts w:hint="eastAsia" w:ascii="宋体" w:hAnsi="宋体" w:cs="宋体"/>
          <w:lang w:val="zh-CN"/>
        </w:rPr>
      </w:pPr>
      <w:bookmarkStart w:id="72" w:name="_Toc515908201"/>
      <w:r>
        <w:rPr>
          <w:rFonts w:hint="eastAsia" w:ascii="宋体" w:hAnsi="宋体" w:cs="宋体"/>
          <w:lang w:val="zh-CN"/>
        </w:rPr>
        <w:t>十、其他</w:t>
      </w:r>
      <w:bookmarkEnd w:id="72"/>
    </w:p>
    <w:p>
      <w:pPr>
        <w:pStyle w:val="15"/>
        <w:spacing w:before="0" w:after="0" w:line="360" w:lineRule="auto"/>
        <w:jc w:val="left"/>
        <w:rPr>
          <w:rFonts w:ascii="宋体" w:hAnsi="宋体" w:cs="宋体"/>
          <w:sz w:val="28"/>
          <w:szCs w:val="28"/>
        </w:rPr>
      </w:pPr>
      <w:bookmarkStart w:id="73" w:name="_Toc515908202"/>
      <w:r>
        <w:rPr>
          <w:rFonts w:hint="eastAsia" w:ascii="宋体" w:hAnsi="宋体" w:cs="宋体"/>
          <w:sz w:val="28"/>
          <w:szCs w:val="28"/>
        </w:rPr>
        <w:t>2</w:t>
      </w:r>
      <w:r>
        <w:rPr>
          <w:rFonts w:ascii="宋体" w:hAnsi="宋体" w:cs="宋体"/>
          <w:sz w:val="28"/>
          <w:szCs w:val="28"/>
        </w:rPr>
        <w:t>4</w:t>
      </w:r>
      <w:r>
        <w:rPr>
          <w:rFonts w:hint="eastAsia" w:ascii="宋体" w:hAnsi="宋体" w:cs="宋体"/>
          <w:sz w:val="28"/>
          <w:szCs w:val="28"/>
        </w:rPr>
        <w:t>. 串通投标的情形</w:t>
      </w:r>
      <w:bookmarkEnd w:id="73"/>
    </w:p>
    <w:p>
      <w:pPr>
        <w:autoSpaceDE w:val="0"/>
        <w:autoSpaceDN w:val="0"/>
        <w:spacing w:line="360" w:lineRule="auto"/>
        <w:ind w:firstLine="440" w:firstLineChars="200"/>
        <w:rPr>
          <w:rFonts w:ascii="宋体" w:hAnsi="宋体" w:cs="宋体"/>
          <w:kern w:val="0"/>
        </w:rPr>
      </w:pPr>
      <w:r>
        <w:rPr>
          <w:rFonts w:hint="eastAsia" w:ascii="宋体" w:hAnsi="宋体" w:cs="宋体"/>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24.2</w:t>
      </w:r>
      <w:r>
        <w:rPr>
          <w:rFonts w:ascii="宋体" w:hAnsi="宋体" w:cs="宋体"/>
          <w:kern w:val="0"/>
        </w:rPr>
        <w:t xml:space="preserve"> </w:t>
      </w:r>
      <w:r>
        <w:rPr>
          <w:rFonts w:hint="eastAsia" w:ascii="宋体" w:hAnsi="宋体" w:cs="宋体"/>
          <w:kern w:val="0"/>
        </w:rPr>
        <w:t>有下列情形之一的，视为投标人串通投标，其投标无效：</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（1）不同投标人的投标文件由同一单位或者个人编制；</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（2）不同投标人委托同一单位或者个人办理投标事宜；</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360" w:lineRule="auto"/>
        <w:ind w:firstLine="440" w:firstLineChars="200"/>
        <w:rPr>
          <w:rFonts w:ascii="宋体" w:hAnsi="宋体" w:cs="宋体"/>
          <w:kern w:val="0"/>
        </w:rPr>
      </w:pPr>
      <w:r>
        <w:rPr>
          <w:rFonts w:hint="eastAsia" w:ascii="宋体" w:hAnsi="宋体" w:cs="宋体"/>
          <w:kern w:val="0"/>
        </w:rPr>
        <w:t>（5）不同投标人的投标文件相互混装；</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（6）不同投标人的投标保证金从同一单位或者个人的账户转出。</w:t>
      </w:r>
    </w:p>
    <w:p>
      <w:pPr>
        <w:pStyle w:val="15"/>
        <w:spacing w:before="0" w:after="0" w:line="360" w:lineRule="auto"/>
        <w:jc w:val="left"/>
        <w:rPr>
          <w:rFonts w:ascii="宋体" w:hAnsi="宋体" w:cs="宋体"/>
          <w:sz w:val="28"/>
          <w:szCs w:val="28"/>
        </w:rPr>
      </w:pPr>
      <w:bookmarkStart w:id="74" w:name="_Toc515908203"/>
      <w:r>
        <w:rPr>
          <w:rFonts w:hint="eastAsia" w:ascii="宋体" w:hAnsi="宋体" w:cs="宋体"/>
          <w:sz w:val="28"/>
          <w:szCs w:val="28"/>
        </w:rPr>
        <w:t>2</w:t>
      </w:r>
      <w:r>
        <w:rPr>
          <w:rFonts w:ascii="宋体" w:hAnsi="宋体" w:cs="宋体"/>
          <w:sz w:val="28"/>
          <w:szCs w:val="28"/>
        </w:rPr>
        <w:t>5</w:t>
      </w:r>
      <w:r>
        <w:rPr>
          <w:rFonts w:hint="eastAsia" w:ascii="宋体" w:hAnsi="宋体" w:cs="宋体"/>
          <w:sz w:val="28"/>
          <w:szCs w:val="28"/>
        </w:rPr>
        <w:t>. 废标</w:t>
      </w:r>
      <w:bookmarkEnd w:id="74"/>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25.1</w:t>
      </w:r>
      <w:r>
        <w:rPr>
          <w:rFonts w:ascii="宋体" w:hAnsi="宋体" w:cs="宋体"/>
          <w:kern w:val="0"/>
        </w:rPr>
        <w:t xml:space="preserve"> </w:t>
      </w:r>
      <w:r>
        <w:rPr>
          <w:rFonts w:hint="eastAsia" w:ascii="宋体" w:hAnsi="宋体" w:cs="宋体"/>
          <w:kern w:val="0"/>
        </w:rPr>
        <w:t>在招标采购中，出现下列情形之一的，应予废标：</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（1）符合专业条件的投标人或者对招标文件作实质性响应的投标人不足三家的。</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（2）出现影响采购公正的违法、违规行为的。</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（3）投标人的报价均超出采购预算，采购人不能支付的。</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（4）因重大变故，采购任务取消的。</w:t>
      </w:r>
    </w:p>
    <w:p>
      <w:pPr>
        <w:autoSpaceDE w:val="0"/>
        <w:autoSpaceDN w:val="0"/>
        <w:spacing w:line="360" w:lineRule="auto"/>
        <w:ind w:firstLine="440" w:firstLineChars="200"/>
        <w:rPr>
          <w:rFonts w:ascii="宋体" w:hAnsi="宋体" w:cs="宋体"/>
          <w:kern w:val="0"/>
        </w:rPr>
      </w:pPr>
      <w:r>
        <w:rPr>
          <w:rFonts w:hint="eastAsia" w:ascii="宋体" w:hAnsi="宋体" w:cs="宋体"/>
          <w:kern w:val="0"/>
        </w:rPr>
        <w:t>废标后，由采购人或者采购代理机构发布废标公告。</w:t>
      </w:r>
    </w:p>
    <w:p>
      <w:pPr>
        <w:autoSpaceDE w:val="0"/>
        <w:autoSpaceDN w:val="0"/>
        <w:spacing w:line="360" w:lineRule="auto"/>
        <w:ind w:firstLine="440" w:firstLineChars="200"/>
        <w:rPr>
          <w:rFonts w:hint="eastAsia" w:ascii="宋体" w:hAnsi="宋体" w:cs="宋体"/>
          <w:kern w:val="0"/>
        </w:rPr>
      </w:pPr>
      <w:r>
        <w:rPr>
          <w:rFonts w:ascii="宋体" w:hAnsi="宋体" w:cs="宋体"/>
          <w:kern w:val="0"/>
        </w:rPr>
        <w:t xml:space="preserve">25.2 </w:t>
      </w:r>
      <w:r>
        <w:rPr>
          <w:rFonts w:hint="eastAsia" w:ascii="宋体" w:hAnsi="宋体" w:cs="宋体"/>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autoSpaceDE w:val="0"/>
        <w:autoSpaceDN w:val="0"/>
        <w:spacing w:line="360" w:lineRule="auto"/>
        <w:ind w:firstLine="44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pStyle w:val="15"/>
        <w:spacing w:before="0" w:after="0" w:line="360" w:lineRule="auto"/>
        <w:jc w:val="left"/>
        <w:rPr>
          <w:rFonts w:ascii="宋体" w:hAnsi="宋体" w:cs="宋体"/>
          <w:sz w:val="28"/>
          <w:szCs w:val="28"/>
        </w:rPr>
      </w:pPr>
      <w:bookmarkStart w:id="75" w:name="_Toc515908204"/>
      <w:r>
        <w:rPr>
          <w:rFonts w:hint="eastAsia" w:ascii="宋体" w:hAnsi="宋体" w:cs="宋体"/>
          <w:sz w:val="28"/>
          <w:szCs w:val="28"/>
        </w:rPr>
        <w:t>2</w:t>
      </w:r>
      <w:r>
        <w:rPr>
          <w:rFonts w:ascii="宋体" w:hAnsi="宋体" w:cs="宋体"/>
          <w:sz w:val="28"/>
          <w:szCs w:val="28"/>
        </w:rPr>
        <w:t>6</w:t>
      </w:r>
      <w:r>
        <w:rPr>
          <w:rFonts w:hint="eastAsia" w:ascii="宋体" w:hAnsi="宋体" w:cs="宋体"/>
          <w:sz w:val="28"/>
          <w:szCs w:val="28"/>
        </w:rPr>
        <w:t>. 中标服务费</w:t>
      </w:r>
      <w:bookmarkEnd w:id="75"/>
    </w:p>
    <w:p>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26.1 收取对象：</w:t>
      </w:r>
      <w:r>
        <w:rPr>
          <w:rFonts w:hint="eastAsia" w:ascii="宋体" w:hAnsi="宋体" w:cs="宋体"/>
          <w:color w:val="000000"/>
          <w:kern w:val="0"/>
        </w:rPr>
        <w:t>中标</w:t>
      </w:r>
      <w:r>
        <w:rPr>
          <w:rFonts w:hint="eastAsia" w:ascii="宋体" w:hAnsi="宋体" w:cs="宋体"/>
          <w:color w:val="000000"/>
          <w:kern w:val="0"/>
          <w:lang w:val="zh-CN"/>
        </w:rPr>
        <w:t>人。</w:t>
      </w:r>
    </w:p>
    <w:p>
      <w:pPr>
        <w:autoSpaceDE w:val="0"/>
        <w:autoSpaceDN w:val="0"/>
        <w:spacing w:line="360" w:lineRule="auto"/>
        <w:jc w:val="left"/>
        <w:rPr>
          <w:rFonts w:hint="eastAsia" w:ascii="宋体" w:hAnsi="宋体" w:cs="宋体"/>
          <w:color w:val="000000"/>
          <w:kern w:val="0"/>
        </w:rPr>
      </w:pPr>
      <w:r>
        <w:rPr>
          <w:rFonts w:ascii="宋体" w:hAnsi="宋体" w:cs="宋体"/>
          <w:color w:val="000000"/>
          <w:kern w:val="0"/>
        </w:rPr>
        <w:t xml:space="preserve">26.2 </w:t>
      </w:r>
      <w:r>
        <w:rPr>
          <w:rFonts w:hint="eastAsia" w:ascii="宋体" w:hAnsi="宋体" w:cs="宋体"/>
          <w:color w:val="000000"/>
          <w:kern w:val="0"/>
          <w:lang w:val="zh-CN"/>
        </w:rPr>
        <w:t>服务费：</w:t>
      </w:r>
      <w:r>
        <w:rPr>
          <w:rFonts w:hint="eastAsia" w:ascii="宋体" w:hAnsi="宋体" w:cs="宋体"/>
          <w:color w:val="000000"/>
          <w:kern w:val="0"/>
        </w:rPr>
        <w:t>人民币</w:t>
      </w:r>
      <w:r>
        <w:rPr>
          <w:rFonts w:hint="eastAsia" w:cs="宋体"/>
          <w:color w:val="000000"/>
          <w:kern w:val="0"/>
          <w:lang w:val="en-US" w:eastAsia="zh-CN"/>
        </w:rPr>
        <w:t>贰万玖仟伍佰</w:t>
      </w:r>
      <w:r>
        <w:rPr>
          <w:rFonts w:hint="eastAsia" w:ascii="宋体" w:hAnsi="宋体" w:cs="宋体"/>
          <w:color w:val="000000"/>
          <w:kern w:val="0"/>
        </w:rPr>
        <w:t>元整（小写：</w:t>
      </w:r>
      <w:r>
        <w:rPr>
          <w:rFonts w:hint="eastAsia" w:cs="宋体"/>
          <w:color w:val="000000"/>
          <w:kern w:val="0"/>
          <w:lang w:val="en-US" w:eastAsia="zh-CN"/>
        </w:rPr>
        <w:t>29</w:t>
      </w:r>
      <w:r>
        <w:rPr>
          <w:rFonts w:hint="eastAsia" w:ascii="宋体" w:hAnsi="宋体" w:cs="宋体"/>
          <w:color w:val="000000"/>
          <w:kern w:val="0"/>
        </w:rPr>
        <w:t>,</w:t>
      </w:r>
      <w:r>
        <w:rPr>
          <w:rFonts w:hint="eastAsia" w:cs="宋体"/>
          <w:color w:val="000000"/>
          <w:kern w:val="0"/>
          <w:lang w:val="en-US" w:eastAsia="zh-CN"/>
        </w:rPr>
        <w:t>5</w:t>
      </w:r>
      <w:r>
        <w:rPr>
          <w:rFonts w:hint="eastAsia" w:ascii="宋体" w:hAnsi="宋体" w:cs="宋体"/>
          <w:color w:val="000000"/>
          <w:kern w:val="0"/>
        </w:rPr>
        <w:t>00.00元）</w:t>
      </w:r>
    </w:p>
    <w:p>
      <w:pPr>
        <w:autoSpaceDE w:val="0"/>
        <w:autoSpaceDN w:val="0"/>
        <w:spacing w:line="360" w:lineRule="auto"/>
        <w:ind w:firstLine="440" w:firstLineChars="200"/>
        <w:jc w:val="left"/>
        <w:rPr>
          <w:rFonts w:ascii="宋体" w:hAnsi="宋体" w:cs="宋体"/>
          <w:b/>
          <w:bCs/>
          <w:color w:val="000000"/>
          <w:sz w:val="36"/>
          <w:szCs w:val="32"/>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《关于进一步放开建设项目专项业务服务价格的通知》（发改价格[2015]299号和</w:t>
      </w:r>
      <w:r>
        <w:rPr>
          <w:rFonts w:ascii="宋体" w:hAnsi="宋体" w:cs="宋体"/>
          <w:color w:val="000000"/>
          <w:kern w:val="0"/>
          <w:lang w:val="zh-CN"/>
        </w:rPr>
        <w:t>[2</w:t>
      </w:r>
      <w:r>
        <w:rPr>
          <w:rFonts w:hint="eastAsia" w:ascii="宋体" w:hAnsi="宋体" w:cs="宋体"/>
          <w:color w:val="000000"/>
          <w:kern w:val="0"/>
        </w:rPr>
        <w:t>002</w:t>
      </w:r>
      <w:r>
        <w:rPr>
          <w:rFonts w:ascii="宋体" w:hAnsi="宋体" w:cs="宋体"/>
          <w:color w:val="000000"/>
          <w:kern w:val="0"/>
          <w:lang w:val="zh-CN"/>
        </w:rPr>
        <w:t>]</w:t>
      </w:r>
      <w:r>
        <w:rPr>
          <w:rFonts w:hint="eastAsia" w:ascii="宋体" w:hAnsi="宋体" w:cs="宋体"/>
          <w:color w:val="000000"/>
          <w:kern w:val="0"/>
        </w:rPr>
        <w:t>1980</w:t>
      </w:r>
      <w:r>
        <w:rPr>
          <w:rFonts w:hint="eastAsia" w:ascii="宋体" w:hAnsi="宋体" w:cs="宋体"/>
          <w:color w:val="000000"/>
          <w:kern w:val="0"/>
          <w:lang w:val="zh-CN"/>
        </w:rPr>
        <w:t>）规定，实行市场调节价，应严格遵守《价格法》、《关于商品和服务实行明码标价的规定》等法律法规的规定，由采购人和采购代理机构共同确定合理的收费金额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autoSpaceDE w:val="0"/>
        <w:autoSpaceDN w:val="0"/>
        <w:spacing w:line="360" w:lineRule="auto"/>
        <w:ind w:firstLine="440" w:firstLineChars="200"/>
        <w:jc w:val="left"/>
        <w:rPr>
          <w:rFonts w:hint="eastAsia" w:ascii="宋体" w:hAnsi="宋体" w:cs="宋体"/>
          <w:kern w:val="0"/>
        </w:rPr>
      </w:pP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pStyle w:val="15"/>
        <w:spacing w:before="0" w:after="0" w:line="360" w:lineRule="auto"/>
        <w:jc w:val="both"/>
        <w:rPr>
          <w:rFonts w:hint="eastAsia" w:ascii="宋体" w:hAnsi="宋体" w:cs="宋体"/>
          <w:szCs w:val="36"/>
          <w:lang w:val="zh-CN"/>
        </w:rPr>
      </w:pPr>
      <w:r>
        <w:rPr>
          <w:rFonts w:hint="eastAsia" w:ascii="宋体" w:hAnsi="宋体" w:cs="宋体"/>
          <w:szCs w:val="36"/>
          <w:lang w:val="zh-CN"/>
        </w:rPr>
        <w:br w:type="page"/>
      </w:r>
      <w:bookmarkStart w:id="76" w:name="_Toc515908205"/>
    </w:p>
    <w:p>
      <w:pPr>
        <w:pStyle w:val="15"/>
        <w:spacing w:before="0" w:after="0" w:line="360" w:lineRule="auto"/>
        <w:jc w:val="both"/>
        <w:rPr>
          <w:rFonts w:hint="eastAsia" w:ascii="宋体" w:hAnsi="宋体" w:cs="宋体"/>
          <w:szCs w:val="36"/>
          <w:lang w:val="zh-CN"/>
        </w:rPr>
      </w:pPr>
    </w:p>
    <w:p>
      <w:pPr>
        <w:pStyle w:val="15"/>
        <w:spacing w:before="0" w:after="0" w:line="360" w:lineRule="auto"/>
        <w:jc w:val="center"/>
        <w:rPr>
          <w:rFonts w:hint="eastAsia" w:ascii="宋体" w:hAnsi="宋体" w:cs="宋体"/>
          <w:sz w:val="24"/>
        </w:rPr>
      </w:pP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bookmarkEnd w:id="76"/>
    </w:p>
    <w:p>
      <w:pPr>
        <w:autoSpaceDE w:val="0"/>
        <w:autoSpaceDN w:val="0"/>
        <w:adjustRightInd w:val="0"/>
        <w:spacing w:line="360" w:lineRule="auto"/>
        <w:jc w:val="center"/>
        <w:rPr>
          <w:rFonts w:hint="eastAsia" w:ascii="宋体" w:hAns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jc w:val="center"/>
        <w:rPr>
          <w:rFonts w:hint="eastAsia" w:ascii="宋体" w:hAnsi="宋体" w:cs="宋体"/>
          <w:b/>
          <w:bCs/>
          <w:kern w:val="0"/>
          <w:sz w:val="48"/>
          <w:szCs w:val="48"/>
        </w:rPr>
      </w:pPr>
      <w:r>
        <w:rPr>
          <w:rFonts w:hint="eastAsia" w:ascii="宋体" w:hAnsi="宋体" w:cs="宋体"/>
          <w:b/>
          <w:bCs/>
          <w:kern w:val="0"/>
          <w:sz w:val="48"/>
          <w:szCs w:val="48"/>
          <w:lang w:val="zh-CN"/>
        </w:rPr>
        <w:t>青海省政府采购项目合同书</w:t>
      </w: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kern w:val="0"/>
          <w:sz w:val="28"/>
          <w:szCs w:val="28"/>
        </w:rPr>
      </w:pPr>
    </w:p>
    <w:p>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采购项目编号：</w:t>
      </w:r>
      <w:r>
        <w:rPr>
          <w:rFonts w:hint="eastAsia" w:ascii="宋体" w:hAnsi="宋体" w:cs="宋体"/>
          <w:b/>
          <w:bCs/>
          <w:kern w:val="0"/>
          <w:sz w:val="30"/>
          <w:szCs w:val="30"/>
          <w:u w:val="single"/>
          <w:lang w:val="zh-CN"/>
        </w:rPr>
        <w:t>青海赫铭公招（货物）2020-0</w:t>
      </w:r>
      <w:r>
        <w:rPr>
          <w:rFonts w:hint="eastAsia" w:cs="宋体"/>
          <w:b/>
          <w:bCs/>
          <w:kern w:val="0"/>
          <w:sz w:val="30"/>
          <w:szCs w:val="30"/>
          <w:u w:val="single"/>
          <w:lang w:val="en-US" w:eastAsia="zh-CN"/>
        </w:rPr>
        <w:t>47</w:t>
      </w:r>
      <w:r>
        <w:rPr>
          <w:rFonts w:hint="eastAsia" w:ascii="宋体" w:hAnsi="宋体" w:cs="宋体"/>
          <w:b/>
          <w:bCs/>
          <w:kern w:val="0"/>
          <w:sz w:val="30"/>
          <w:szCs w:val="30"/>
          <w:u w:val="single"/>
          <w:lang w:val="zh-CN"/>
        </w:rPr>
        <w:t xml:space="preserve"> </w:t>
      </w:r>
      <w:r>
        <w:rPr>
          <w:rFonts w:hint="eastAsia" w:ascii="宋体" w:hAnsi="宋体" w:cs="宋体"/>
          <w:kern w:val="0"/>
          <w:sz w:val="30"/>
          <w:szCs w:val="30"/>
          <w:u w:val="single"/>
        </w:rPr>
        <w:t xml:space="preserve">                              </w:t>
      </w:r>
    </w:p>
    <w:p>
      <w:pPr>
        <w:autoSpaceDE w:val="0"/>
        <w:autoSpaceDN w:val="0"/>
        <w:adjustRightInd w:val="0"/>
        <w:spacing w:line="360" w:lineRule="auto"/>
        <w:rPr>
          <w:rFonts w:hint="eastAsia" w:cs="宋体"/>
          <w:b/>
          <w:bCs/>
          <w:kern w:val="0"/>
          <w:sz w:val="30"/>
          <w:szCs w:val="30"/>
          <w:u w:val="single"/>
          <w:lang w:val="zh-CN"/>
        </w:rPr>
      </w:pPr>
      <w:r>
        <w:rPr>
          <w:rFonts w:hint="eastAsia" w:ascii="宋体" w:hAnsi="宋体" w:cs="宋体"/>
          <w:b/>
          <w:bCs/>
          <w:kern w:val="0"/>
          <w:sz w:val="30"/>
          <w:szCs w:val="30"/>
          <w:lang w:val="zh-CN"/>
        </w:rPr>
        <w:t>采购项目名称：</w:t>
      </w:r>
      <w:r>
        <w:rPr>
          <w:rFonts w:hint="eastAsia" w:cs="宋体"/>
          <w:b/>
          <w:bCs/>
          <w:kern w:val="0"/>
          <w:sz w:val="30"/>
          <w:szCs w:val="30"/>
          <w:u w:val="single"/>
          <w:lang w:val="zh-CN"/>
        </w:rPr>
        <w:t>化隆县职业技术学校2020年第二批现代职业教育质量提升计划项目设备采购项目</w:t>
      </w:r>
    </w:p>
    <w:p>
      <w:pPr>
        <w:autoSpaceDE w:val="0"/>
        <w:autoSpaceDN w:val="0"/>
        <w:adjustRightInd w:val="0"/>
        <w:spacing w:line="360" w:lineRule="auto"/>
        <w:rPr>
          <w:rFonts w:hint="eastAsia" w:ascii="宋体" w:hAnsi="宋体" w:eastAsia="宋体" w:cs="宋体"/>
          <w:b/>
          <w:bCs/>
          <w:kern w:val="0"/>
          <w:sz w:val="30"/>
          <w:szCs w:val="30"/>
          <w:u w:val="single"/>
          <w:lang w:eastAsia="zh-CN"/>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lang w:val="zh-CN"/>
        </w:rPr>
        <w:t>QHHM-20</w:t>
      </w:r>
      <w:r>
        <w:rPr>
          <w:rFonts w:hint="eastAsia" w:ascii="宋体" w:hAnsi="宋体" w:cs="宋体"/>
          <w:b/>
          <w:bCs/>
          <w:kern w:val="0"/>
          <w:sz w:val="30"/>
          <w:szCs w:val="30"/>
          <w:u w:val="single"/>
        </w:rPr>
        <w:t>20</w:t>
      </w:r>
      <w:r>
        <w:rPr>
          <w:rFonts w:hint="eastAsia" w:ascii="宋体" w:hAnsi="宋体" w:cs="宋体"/>
          <w:b/>
          <w:bCs/>
          <w:kern w:val="0"/>
          <w:sz w:val="30"/>
          <w:szCs w:val="30"/>
          <w:u w:val="single"/>
          <w:lang w:val="zh-CN"/>
        </w:rPr>
        <w:t>-</w:t>
      </w:r>
      <w:r>
        <w:rPr>
          <w:rFonts w:hint="eastAsia" w:ascii="宋体" w:hAnsi="宋体" w:cs="宋体"/>
          <w:b/>
          <w:bCs/>
          <w:kern w:val="0"/>
          <w:sz w:val="30"/>
          <w:szCs w:val="30"/>
          <w:u w:val="single"/>
        </w:rPr>
        <w:t>0</w:t>
      </w:r>
      <w:r>
        <w:rPr>
          <w:rFonts w:hint="eastAsia" w:cs="宋体"/>
          <w:b/>
          <w:bCs/>
          <w:kern w:val="0"/>
          <w:sz w:val="30"/>
          <w:szCs w:val="30"/>
          <w:u w:val="single"/>
          <w:lang w:val="en-US" w:eastAsia="zh-CN"/>
        </w:rPr>
        <w:t>47</w:t>
      </w:r>
    </w:p>
    <w:p>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rPr>
        <w:t xml:space="preserve">                           </w:t>
      </w:r>
    </w:p>
    <w:p>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hint="eastAsia" w:ascii="宋体" w:hAns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hint="eastAsia" w:ascii="宋体" w:hAnsi="宋体" w:cs="宋体"/>
          <w:kern w:val="0"/>
          <w:sz w:val="28"/>
          <w:szCs w:val="28"/>
        </w:rPr>
      </w:pPr>
      <w:r>
        <w:rPr>
          <w:rFonts w:hint="eastAsia" w:ascii="宋体" w:hAnsi="宋体" w:cs="宋体"/>
          <w:b/>
          <w:bCs/>
          <w:kern w:val="0"/>
          <w:sz w:val="30"/>
          <w:szCs w:val="30"/>
          <w:lang w:val="zh-CN"/>
        </w:rPr>
        <w:t>采购日期：</w:t>
      </w:r>
      <w:r>
        <w:rPr>
          <w:rFonts w:hint="eastAsia" w:ascii="宋体" w:hAnsi="宋体" w:cs="宋体"/>
          <w:b/>
          <w:bCs/>
          <w:kern w:val="0"/>
          <w:sz w:val="30"/>
          <w:szCs w:val="30"/>
          <w:u w:val="single"/>
        </w:rPr>
        <w:t>2020年</w:t>
      </w:r>
      <w:r>
        <w:rPr>
          <w:rFonts w:hint="eastAsia" w:cs="宋体"/>
          <w:b/>
          <w:bCs/>
          <w:kern w:val="0"/>
          <w:sz w:val="30"/>
          <w:szCs w:val="30"/>
          <w:u w:val="single"/>
          <w:lang w:val="en-US" w:eastAsia="zh-CN"/>
        </w:rPr>
        <w:t>10</w:t>
      </w:r>
      <w:r>
        <w:rPr>
          <w:rFonts w:hint="eastAsia" w:ascii="宋体" w:hAnsi="宋体" w:cs="宋体"/>
          <w:b/>
          <w:bCs/>
          <w:kern w:val="0"/>
          <w:sz w:val="30"/>
          <w:szCs w:val="30"/>
          <w:u w:val="single"/>
        </w:rPr>
        <w:t>月</w:t>
      </w:r>
      <w:r>
        <w:rPr>
          <w:rFonts w:hint="eastAsia" w:cs="宋体"/>
          <w:b/>
          <w:bCs/>
          <w:kern w:val="0"/>
          <w:sz w:val="30"/>
          <w:szCs w:val="30"/>
          <w:u w:val="single"/>
          <w:lang w:val="en-US" w:eastAsia="zh-CN"/>
        </w:rPr>
        <w:t>9</w:t>
      </w:r>
      <w:r>
        <w:rPr>
          <w:rFonts w:hint="eastAsia" w:ascii="宋体" w:hAnsi="宋体" w:cs="宋体"/>
          <w:b/>
          <w:bCs/>
          <w:kern w:val="0"/>
          <w:sz w:val="30"/>
          <w:szCs w:val="30"/>
          <w:u w:val="single"/>
        </w:rPr>
        <w:t>日</w:t>
      </w:r>
      <w:r>
        <w:rPr>
          <w:rFonts w:hint="eastAsia" w:ascii="宋体" w:hAnsi="宋体" w:cs="宋体"/>
          <w:b/>
          <w:bCs/>
          <w:kern w:val="0"/>
          <w:sz w:val="30"/>
          <w:szCs w:val="30"/>
          <w:u w:val="single"/>
          <w:lang w:val="zh-CN"/>
        </w:rPr>
        <w:t xml:space="preserve"> </w:t>
      </w:r>
    </w:p>
    <w:p>
      <w:pPr>
        <w:autoSpaceDE w:val="0"/>
        <w:autoSpaceDN w:val="0"/>
        <w:adjustRightInd w:val="0"/>
        <w:spacing w:line="360" w:lineRule="auto"/>
        <w:jc w:val="left"/>
        <w:rPr>
          <w:rFonts w:hint="eastAsia" w:ascii="宋体" w:hAnsi="宋体" w:cs="宋体"/>
          <w:b/>
          <w:bCs/>
          <w:kern w:val="0"/>
          <w:sz w:val="22"/>
          <w:szCs w:val="22"/>
        </w:rPr>
      </w:pPr>
      <w:r>
        <w:rPr>
          <w:rFonts w:hint="eastAsia" w:ascii="宋体" w:hAnsi="宋体" w:cs="宋体"/>
          <w:kern w:val="0"/>
          <w:sz w:val="28"/>
          <w:szCs w:val="28"/>
        </w:rPr>
        <w:br w:type="page"/>
      </w:r>
      <w:r>
        <w:rPr>
          <w:rFonts w:hint="eastAsia" w:ascii="宋体" w:hAnsi="宋体" w:cs="宋体"/>
          <w:b/>
          <w:bCs/>
          <w:kern w:val="0"/>
          <w:sz w:val="22"/>
          <w:szCs w:val="22"/>
          <w:lang w:val="zh-CN"/>
        </w:rPr>
        <w:t>采</w:t>
      </w:r>
      <w:r>
        <w:rPr>
          <w:rFonts w:hint="eastAsia" w:ascii="宋体" w:hAnsi="宋体" w:cs="宋体"/>
          <w:b/>
          <w:bCs/>
          <w:kern w:val="0"/>
          <w:sz w:val="22"/>
          <w:szCs w:val="22"/>
        </w:rPr>
        <w:t xml:space="preserve"> </w:t>
      </w:r>
      <w:r>
        <w:rPr>
          <w:rFonts w:hint="eastAsia" w:ascii="宋体" w:hAnsi="宋体" w:cs="宋体"/>
          <w:b/>
          <w:bCs/>
          <w:kern w:val="0"/>
          <w:sz w:val="22"/>
          <w:szCs w:val="22"/>
          <w:lang w:val="zh-CN"/>
        </w:rPr>
        <w:t>购</w:t>
      </w:r>
      <w:r>
        <w:rPr>
          <w:rFonts w:hint="eastAsia" w:ascii="宋体" w:hAnsi="宋体" w:cs="宋体"/>
          <w:b/>
          <w:bCs/>
          <w:kern w:val="0"/>
          <w:sz w:val="22"/>
          <w:szCs w:val="22"/>
        </w:rPr>
        <w:t xml:space="preserve"> </w:t>
      </w:r>
      <w:r>
        <w:rPr>
          <w:rFonts w:hint="eastAsia" w:ascii="宋体" w:hAnsi="宋体" w:cs="宋体"/>
          <w:b/>
          <w:bCs/>
          <w:kern w:val="0"/>
          <w:sz w:val="22"/>
          <w:szCs w:val="22"/>
          <w:lang w:val="zh-CN"/>
        </w:rPr>
        <w:t>人（以下简称甲方）：</w:t>
      </w:r>
    </w:p>
    <w:p>
      <w:pPr>
        <w:autoSpaceDE w:val="0"/>
        <w:autoSpaceDN w:val="0"/>
        <w:adjustRightInd w:val="0"/>
        <w:spacing w:line="360" w:lineRule="auto"/>
        <w:rPr>
          <w:rFonts w:hint="eastAsia" w:ascii="宋体" w:hAnsi="宋体" w:cs="宋体"/>
          <w:kern w:val="0"/>
          <w:sz w:val="22"/>
          <w:szCs w:val="22"/>
        </w:rPr>
      </w:pPr>
      <w:r>
        <w:rPr>
          <w:rFonts w:hint="eastAsia" w:ascii="宋体" w:hAnsi="宋体" w:cs="宋体"/>
          <w:b/>
          <w:bCs/>
          <w:kern w:val="0"/>
          <w:lang w:val="zh-CN"/>
        </w:rPr>
        <w:t>中</w:t>
      </w:r>
      <w:r>
        <w:rPr>
          <w:rFonts w:hint="eastAsia" w:ascii="宋体" w:hAnsi="宋体" w:cs="宋体"/>
          <w:b/>
          <w:bCs/>
          <w:kern w:val="0"/>
        </w:rPr>
        <w:t xml:space="preserve"> </w:t>
      </w:r>
      <w:r>
        <w:rPr>
          <w:rFonts w:hint="eastAsia" w:ascii="宋体" w:hAnsi="宋体" w:cs="宋体"/>
          <w:b/>
          <w:bCs/>
          <w:kern w:val="0"/>
          <w:lang w:val="zh-CN"/>
        </w:rPr>
        <w:t>标</w:t>
      </w:r>
      <w:r>
        <w:rPr>
          <w:rFonts w:hint="eastAsia" w:ascii="宋体" w:hAnsi="宋体" w:cs="宋体"/>
          <w:b/>
          <w:bCs/>
          <w:kern w:val="0"/>
        </w:rPr>
        <w:t xml:space="preserve"> </w:t>
      </w:r>
      <w:r>
        <w:rPr>
          <w:rFonts w:hint="eastAsia" w:ascii="宋体" w:hAnsi="宋体" w:cs="宋体"/>
          <w:b/>
          <w:bCs/>
          <w:kern w:val="0"/>
          <w:lang w:val="zh-CN"/>
        </w:rPr>
        <w:t>人</w:t>
      </w:r>
      <w:r>
        <w:rPr>
          <w:rFonts w:hint="eastAsia" w:ascii="宋体" w:hAnsi="宋体" w:cs="宋体"/>
          <w:b/>
          <w:bCs/>
          <w:kern w:val="0"/>
          <w:sz w:val="22"/>
          <w:szCs w:val="22"/>
          <w:lang w:val="zh-CN"/>
        </w:rPr>
        <w:t>（以下简称乙方）：</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甲、乙双方根据XXXX年XX月XX日（采购项目名称）采购项目（采购项目编号）的招标文件要求和采购代理机构出具的《中标通知书》，并经双方协商一致，签订本合同协议书。</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1.招标文件；</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2.招标文件的澄清、变更公告；</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3.中标人提交的投标文件；</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4.招标文件中规定的政府采购合同通用条款；</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5.中标通知书；</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6.履约保证金缴费证明。</w:t>
      </w:r>
    </w:p>
    <w:p>
      <w:pPr>
        <w:autoSpaceDE w:val="0"/>
        <w:autoSpaceDN w:val="0"/>
        <w:spacing w:line="360" w:lineRule="auto"/>
        <w:rPr>
          <w:rFonts w:hint="eastAsia" w:ascii="宋体" w:hAnsi="宋体" w:cs="宋体"/>
          <w:kern w:val="0"/>
        </w:rPr>
      </w:pPr>
      <w:r>
        <w:rPr>
          <w:rFonts w:hint="eastAsia" w:ascii="宋体" w:hAnsi="宋体" w:cs="宋体"/>
          <w:kern w:val="0"/>
          <w:lang w:val="zh-CN"/>
        </w:rPr>
        <w:t>二、合同标的及金额                                      单位：元</w:t>
      </w:r>
    </w:p>
    <w:tbl>
      <w:tblPr>
        <w:tblStyle w:val="17"/>
        <w:tblW w:w="8458" w:type="dxa"/>
        <w:jc w:val="center"/>
        <w:tblLayout w:type="fixed"/>
        <w:tblCellMar>
          <w:top w:w="0" w:type="dxa"/>
          <w:left w:w="108" w:type="dxa"/>
          <w:bottom w:w="0" w:type="dxa"/>
          <w:right w:w="108" w:type="dxa"/>
        </w:tblCellMar>
      </w:tblPr>
      <w:tblGrid>
        <w:gridCol w:w="987"/>
        <w:gridCol w:w="1355"/>
        <w:gridCol w:w="1634"/>
        <w:gridCol w:w="1386"/>
        <w:gridCol w:w="1128"/>
        <w:gridCol w:w="879"/>
        <w:gridCol w:w="1089"/>
      </w:tblGrid>
      <w:tr>
        <w:tblPrEx>
          <w:tblCellMar>
            <w:top w:w="0" w:type="dxa"/>
            <w:left w:w="108" w:type="dxa"/>
            <w:bottom w:w="0" w:type="dxa"/>
            <w:right w:w="108" w:type="dxa"/>
          </w:tblCellMar>
        </w:tblPrEx>
        <w:trPr>
          <w:cantSplit/>
          <w:trHeight w:val="2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包号</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标的名称</w:t>
            </w:r>
          </w:p>
        </w:tc>
        <w:tc>
          <w:tcPr>
            <w:tcW w:w="16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规格型号</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数量</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FF0000"/>
                <w:kern w:val="0"/>
              </w:rPr>
            </w:pPr>
            <w:r>
              <w:rPr>
                <w:rFonts w:hint="eastAsia" w:ascii="宋体" w:hAnsi="宋体" w:cs="宋体"/>
                <w:color w:val="000000"/>
                <w:kern w:val="0"/>
                <w:lang w:val="zh-CN"/>
              </w:rPr>
              <w:t>单价</w:t>
            </w:r>
          </w:p>
        </w:tc>
        <w:tc>
          <w:tcPr>
            <w:tcW w:w="8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FF0000"/>
                <w:kern w:val="0"/>
              </w:rPr>
            </w:pPr>
            <w:r>
              <w:rPr>
                <w:rFonts w:hint="eastAsia" w:ascii="宋体" w:hAnsi="宋体" w:cs="宋体"/>
                <w:color w:val="000000"/>
                <w:kern w:val="0"/>
                <w:lang w:val="zh-CN"/>
              </w:rPr>
              <w:t>总价</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9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3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8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kern w:val="0"/>
                <w:lang w:val="zh-CN"/>
              </w:rPr>
            </w:pPr>
          </w:p>
        </w:tc>
      </w:tr>
    </w:tbl>
    <w:p>
      <w:pPr>
        <w:autoSpaceDE w:val="0"/>
        <w:autoSpaceDN w:val="0"/>
        <w:spacing w:line="360" w:lineRule="auto"/>
        <w:jc w:val="left"/>
        <w:rPr>
          <w:rFonts w:hint="eastAsia" w:ascii="宋体" w:hAnsi="宋体" w:cs="宋体"/>
          <w:kern w:val="0"/>
          <w:u w:val="single"/>
        </w:rPr>
      </w:pPr>
      <w:r>
        <w:rPr>
          <w:rFonts w:hint="eastAsia" w:ascii="宋体" w:hAnsi="宋体" w:cs="宋体"/>
          <w:kern w:val="0"/>
          <w:lang w:val="zh-CN"/>
        </w:rPr>
        <w:t>根据上述政府采购合同文件要求，本政府采购合同的总金额为人民币</w:t>
      </w:r>
      <w:r>
        <w:rPr>
          <w:rFonts w:hint="eastAsia" w:ascii="宋体" w:hAnsi="宋体" w:cs="宋体"/>
          <w:kern w:val="0"/>
          <w:u w:val="single"/>
        </w:rPr>
        <w:t xml:space="preserve">           </w:t>
      </w:r>
    </w:p>
    <w:p>
      <w:pPr>
        <w:autoSpaceDE w:val="0"/>
        <w:autoSpaceDN w:val="0"/>
        <w:spacing w:line="360" w:lineRule="auto"/>
        <w:jc w:val="left"/>
        <w:rPr>
          <w:rFonts w:hint="eastAsia" w:ascii="宋体" w:hAnsi="宋体" w:cs="宋体"/>
          <w:kern w:val="0"/>
          <w:lang w:val="zh-CN"/>
        </w:rPr>
      </w:pPr>
      <w:r>
        <w:rPr>
          <w:rFonts w:hint="eastAsia" w:ascii="宋体" w:hAnsi="宋体" w:cs="宋体"/>
          <w:kern w:val="0"/>
          <w:lang w:val="zh-CN"/>
        </w:rPr>
        <w:t>（大写）</w:t>
      </w:r>
      <w:r>
        <w:rPr>
          <w:rFonts w:hint="eastAsia" w:ascii="宋体" w:hAnsi="宋体" w:cs="宋体"/>
          <w:kern w:val="0"/>
          <w:u w:val="single"/>
          <w:lang w:val="zh-CN"/>
        </w:rPr>
        <w:t xml:space="preserve">                 </w:t>
      </w:r>
      <w:r>
        <w:rPr>
          <w:rFonts w:hint="eastAsia" w:ascii="宋体" w:hAnsi="宋体" w:cs="宋体"/>
          <w:kern w:val="0"/>
          <w:lang w:val="zh-CN"/>
        </w:rPr>
        <w:t>元。</w:t>
      </w:r>
    </w:p>
    <w:p>
      <w:pPr>
        <w:autoSpaceDE w:val="0"/>
        <w:autoSpaceDN w:val="0"/>
        <w:spacing w:line="360" w:lineRule="auto"/>
        <w:ind w:firstLine="360"/>
        <w:rPr>
          <w:rFonts w:hint="eastAsia" w:ascii="宋体" w:hAnsi="宋体" w:cs="宋体"/>
          <w:kern w:val="0"/>
        </w:rPr>
      </w:pPr>
      <w:r>
        <w:rPr>
          <w:rFonts w:hint="eastAsia" w:ascii="宋体" w:hAnsi="宋体" w:cs="宋体"/>
          <w:kern w:val="0"/>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360" w:lineRule="auto"/>
        <w:rPr>
          <w:rFonts w:hint="eastAsia" w:ascii="宋体" w:hAnsi="宋体" w:cs="宋体"/>
          <w:kern w:val="0"/>
        </w:rPr>
      </w:pPr>
      <w:r>
        <w:rPr>
          <w:rFonts w:hint="eastAsia" w:ascii="宋体" w:hAnsi="宋体" w:cs="宋体"/>
          <w:kern w:val="0"/>
          <w:lang w:val="zh-CN"/>
        </w:rPr>
        <w:t>三、交付时间、地点和要求</w:t>
      </w:r>
    </w:p>
    <w:p>
      <w:pPr>
        <w:autoSpaceDE w:val="0"/>
        <w:autoSpaceDN w:val="0"/>
        <w:spacing w:line="360" w:lineRule="auto"/>
        <w:ind w:firstLine="360"/>
        <w:jc w:val="left"/>
        <w:rPr>
          <w:rFonts w:hint="eastAsia" w:ascii="宋体" w:hAnsi="宋体" w:cs="宋体"/>
          <w:kern w:val="0"/>
        </w:rPr>
      </w:pPr>
      <w:r>
        <w:rPr>
          <w:rFonts w:hint="eastAsia" w:ascii="宋体" w:hAnsi="宋体" w:cs="宋体"/>
          <w:kern w:val="0"/>
        </w:rPr>
        <w:t>1.</w:t>
      </w:r>
      <w:r>
        <w:rPr>
          <w:rFonts w:hint="eastAsia" w:ascii="宋体" w:hAnsi="宋体" w:cs="宋体"/>
          <w:kern w:val="0"/>
          <w:lang w:val="zh-CN"/>
        </w:rPr>
        <w:t>交货时间：</w:t>
      </w:r>
      <w:r>
        <w:rPr>
          <w:rFonts w:hint="eastAsia" w:ascii="宋体" w:hAnsi="宋体" w:cs="宋体"/>
          <w:kern w:val="0"/>
          <w:u w:val="single"/>
        </w:rPr>
        <w:t xml:space="preserve">                    </w:t>
      </w:r>
      <w:r>
        <w:rPr>
          <w:rFonts w:hint="eastAsia" w:ascii="宋体" w:hAnsi="宋体" w:cs="宋体"/>
          <w:kern w:val="0"/>
          <w:lang w:val="zh-CN"/>
        </w:rPr>
        <w:t>；交货地点：</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lang w:val="zh-CN"/>
        </w:rPr>
        <w:t>。</w:t>
      </w:r>
    </w:p>
    <w:p>
      <w:pPr>
        <w:autoSpaceDE w:val="0"/>
        <w:autoSpaceDN w:val="0"/>
        <w:spacing w:line="360" w:lineRule="auto"/>
        <w:ind w:firstLine="360"/>
        <w:rPr>
          <w:rFonts w:hint="eastAsia" w:ascii="宋体" w:hAnsi="宋体" w:cs="宋体"/>
          <w:kern w:val="0"/>
        </w:rPr>
      </w:pPr>
      <w:r>
        <w:rPr>
          <w:rFonts w:hint="eastAsia"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360" w:lineRule="auto"/>
        <w:ind w:firstLine="360"/>
        <w:rPr>
          <w:rFonts w:hint="eastAsia" w:ascii="宋体" w:hAnsi="宋体" w:cs="宋体"/>
          <w:kern w:val="0"/>
        </w:rPr>
      </w:pPr>
      <w:r>
        <w:rPr>
          <w:rFonts w:hint="eastAsia"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hint="eastAsia" w:ascii="宋体" w:hAnsi="宋体" w:cs="宋体"/>
          <w:kern w:val="0"/>
        </w:rPr>
      </w:pPr>
      <w:r>
        <w:rPr>
          <w:rFonts w:hint="eastAsia" w:ascii="宋体" w:hAnsi="宋体" w:cs="宋体"/>
          <w:kern w:val="0"/>
        </w:rPr>
        <w:t>4.</w:t>
      </w:r>
      <w:r>
        <w:rPr>
          <w:rFonts w:hint="eastAsia" w:ascii="宋体" w:hAnsi="宋体" w:cs="宋体"/>
          <w:kern w:val="0"/>
          <w:lang w:val="zh-CN"/>
        </w:rPr>
        <w:t>甲方应当在到货（安装、调试完）后</w:t>
      </w:r>
      <w:r>
        <w:rPr>
          <w:rFonts w:hint="eastAsia" w:ascii="宋体" w:hAnsi="宋体" w:cs="宋体"/>
          <w:kern w:val="0"/>
          <w:u w:val="single"/>
        </w:rPr>
        <w:t xml:space="preserve">    </w:t>
      </w:r>
      <w:r>
        <w:rPr>
          <w:rFonts w:hint="eastAsia" w:ascii="宋体" w:hAnsi="宋体" w:cs="宋体"/>
          <w:kern w:val="0"/>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hint="eastAsia" w:ascii="宋体" w:hAnsi="宋体" w:cs="宋体"/>
          <w:kern w:val="0"/>
        </w:rPr>
      </w:pPr>
      <w:r>
        <w:rPr>
          <w:rFonts w:hint="eastAsia"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360" w:lineRule="auto"/>
        <w:ind w:firstLine="360"/>
        <w:rPr>
          <w:rFonts w:hint="eastAsia" w:ascii="宋体" w:hAnsi="宋体" w:cs="宋体"/>
          <w:kern w:val="0"/>
        </w:rPr>
      </w:pPr>
      <w:r>
        <w:rPr>
          <w:rFonts w:hint="eastAsia"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360" w:lineRule="auto"/>
        <w:ind w:firstLine="360"/>
        <w:rPr>
          <w:rFonts w:hint="eastAsia" w:ascii="宋体" w:hAnsi="宋体" w:cs="宋体"/>
          <w:kern w:val="0"/>
        </w:rPr>
      </w:pPr>
      <w:r>
        <w:rPr>
          <w:rFonts w:hint="eastAsia"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四、付款方式</w:t>
      </w:r>
    </w:p>
    <w:p>
      <w:pPr>
        <w:autoSpaceDE w:val="0"/>
        <w:autoSpaceDN w:val="0"/>
        <w:spacing w:line="360" w:lineRule="auto"/>
        <w:ind w:firstLine="660" w:firstLineChars="300"/>
        <w:rPr>
          <w:rFonts w:hint="eastAsia" w:ascii="宋体" w:hAnsi="宋体" w:cs="宋体"/>
          <w:color w:val="000000"/>
          <w:kern w:val="0"/>
        </w:rPr>
      </w:pPr>
      <w:r>
        <w:rPr>
          <w:rFonts w:hint="eastAsia" w:ascii="宋体" w:hAnsi="宋体" w:cs="宋体"/>
          <w:kern w:val="0"/>
          <w:lang w:val="zh-CN"/>
        </w:rPr>
        <w:t>乙方所交付的产品由甲方验收，验收合格后由甲方报同级财政监管部门，申请资金拨付,按合同金额向乙方支付合同总价款的</w:t>
      </w:r>
      <w:r>
        <w:rPr>
          <w:rFonts w:hint="eastAsia" w:ascii="宋体" w:hAnsi="宋体" w:cs="宋体"/>
          <w:color w:val="000000"/>
          <w:kern w:val="0"/>
          <w:u w:val="single"/>
          <w:lang w:val="zh-CN"/>
        </w:rPr>
        <w:t xml:space="preserve">  </w:t>
      </w:r>
      <w:r>
        <w:rPr>
          <w:rFonts w:hint="eastAsia" w:ascii="宋体" w:hAnsi="宋体" w:cs="宋体"/>
          <w:color w:val="000000"/>
          <w:kern w:val="0"/>
          <w:u w:val="single"/>
        </w:rPr>
        <w:t>95%</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，即人民币（大写）：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660" w:firstLineChars="300"/>
        <w:rPr>
          <w:rFonts w:hint="eastAsia" w:ascii="宋体" w:hAnsi="宋体" w:cs="宋体"/>
          <w:color w:val="000000"/>
          <w:kern w:val="0"/>
          <w:lang w:val="zh-CN"/>
        </w:rPr>
      </w:pPr>
      <w:r>
        <w:rPr>
          <w:rFonts w:hint="eastAsia" w:ascii="宋体" w:hAnsi="宋体" w:cs="宋体"/>
          <w:color w:val="000000"/>
          <w:kern w:val="0"/>
          <w:lang w:val="zh-CN"/>
        </w:rPr>
        <w:t xml:space="preserve">剩余货款的 </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5%  </w:t>
      </w:r>
      <w:r>
        <w:rPr>
          <w:rFonts w:hint="eastAsia" w:ascii="宋体" w:hAnsi="宋体" w:cs="宋体"/>
          <w:color w:val="000000"/>
          <w:kern w:val="0"/>
          <w:lang w:val="zh-CN"/>
        </w:rPr>
        <w:t xml:space="preserve">  作为质量保证金，计人民币（大写）：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元。质量保证金待约定的免费质保期满 </w:t>
      </w:r>
      <w:r>
        <w:rPr>
          <w:rFonts w:hint="eastAsia" w:ascii="宋体" w:hAnsi="宋体" w:cs="宋体"/>
          <w:color w:val="000000"/>
          <w:kern w:val="0"/>
          <w:u w:val="single"/>
        </w:rPr>
        <w:t xml:space="preserve">     </w:t>
      </w:r>
      <w:r>
        <w:rPr>
          <w:rFonts w:hint="eastAsia" w:ascii="宋体" w:hAnsi="宋体" w:cs="宋体"/>
          <w:color w:val="000000"/>
          <w:kern w:val="0"/>
          <w:lang w:val="zh-CN"/>
        </w:rPr>
        <w:t>（年）且产品无质量问题后，由乙方提出书面申请，甲方支付。</w:t>
      </w:r>
    </w:p>
    <w:p>
      <w:pPr>
        <w:autoSpaceDE w:val="0"/>
        <w:autoSpaceDN w:val="0"/>
        <w:spacing w:line="360" w:lineRule="auto"/>
        <w:rPr>
          <w:rFonts w:hint="eastAsia" w:ascii="宋体" w:hAnsi="宋体" w:cs="宋体"/>
          <w:kern w:val="0"/>
        </w:rPr>
      </w:pPr>
      <w:r>
        <w:rPr>
          <w:rFonts w:hint="eastAsia" w:ascii="宋体" w:hAnsi="宋体" w:cs="宋体"/>
          <w:kern w:val="0"/>
          <w:lang w:val="zh-CN"/>
        </w:rPr>
        <w:t>五、合同的变更、终止与转让</w:t>
      </w:r>
    </w:p>
    <w:p>
      <w:pPr>
        <w:autoSpaceDE w:val="0"/>
        <w:autoSpaceDN w:val="0"/>
        <w:spacing w:line="360" w:lineRule="auto"/>
        <w:ind w:firstLine="360"/>
        <w:rPr>
          <w:rFonts w:hint="eastAsia" w:ascii="宋体" w:hAnsi="宋体" w:cs="宋体"/>
          <w:kern w:val="0"/>
        </w:rPr>
      </w:pPr>
      <w:r>
        <w:rPr>
          <w:rFonts w:hint="eastAsia" w:ascii="宋体" w:hAnsi="宋体" w:cs="宋体"/>
          <w:kern w:val="0"/>
        </w:rPr>
        <w:t>1.</w:t>
      </w:r>
      <w:r>
        <w:rPr>
          <w:rFonts w:hint="eastAsia" w:ascii="宋体" w:hAnsi="宋体" w:cs="宋体"/>
          <w:kern w:val="0"/>
          <w:lang w:val="zh-CN"/>
        </w:rPr>
        <w:t>除《中华人民共和国政府采购法》第</w:t>
      </w:r>
      <w:r>
        <w:rPr>
          <w:rFonts w:hint="eastAsia"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360" w:lineRule="auto"/>
        <w:ind w:firstLine="360"/>
        <w:rPr>
          <w:rFonts w:hint="eastAsia" w:ascii="宋体" w:hAnsi="宋体" w:cs="宋体"/>
          <w:kern w:val="0"/>
        </w:rPr>
      </w:pPr>
      <w:r>
        <w:rPr>
          <w:rFonts w:hint="eastAsia"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360" w:lineRule="auto"/>
        <w:rPr>
          <w:rFonts w:hint="eastAsia" w:ascii="宋体" w:hAnsi="宋体" w:cs="宋体"/>
          <w:kern w:val="0"/>
        </w:rPr>
      </w:pPr>
      <w:r>
        <w:rPr>
          <w:rFonts w:hint="eastAsia" w:ascii="宋体" w:hAnsi="宋体" w:cs="宋体"/>
          <w:kern w:val="0"/>
          <w:lang w:val="zh-CN"/>
        </w:rPr>
        <w:t>六、违约责任</w:t>
      </w:r>
    </w:p>
    <w:p>
      <w:pPr>
        <w:autoSpaceDE w:val="0"/>
        <w:autoSpaceDN w:val="0"/>
        <w:spacing w:line="360" w:lineRule="auto"/>
        <w:ind w:firstLine="360"/>
        <w:rPr>
          <w:rFonts w:hint="eastAsia" w:ascii="宋体" w:hAnsi="宋体" w:cs="宋体"/>
          <w:kern w:val="0"/>
        </w:rPr>
      </w:pPr>
      <w:r>
        <w:rPr>
          <w:rFonts w:hint="eastAsia"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hint="eastAsia" w:ascii="宋体" w:hAnsi="宋体" w:cs="宋体"/>
          <w:kern w:val="0"/>
        </w:rPr>
      </w:pPr>
      <w:r>
        <w:rPr>
          <w:rFonts w:hint="eastAsia"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360" w:lineRule="auto"/>
        <w:ind w:firstLine="360"/>
        <w:rPr>
          <w:rFonts w:hint="eastAsia" w:ascii="宋体" w:hAnsi="宋体" w:cs="宋体"/>
          <w:kern w:val="0"/>
        </w:rPr>
      </w:pPr>
      <w:r>
        <w:rPr>
          <w:rFonts w:hint="eastAsia"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360" w:lineRule="auto"/>
        <w:ind w:firstLine="360"/>
        <w:rPr>
          <w:rFonts w:hint="eastAsia" w:ascii="宋体" w:hAnsi="宋体" w:cs="宋体"/>
          <w:kern w:val="0"/>
        </w:rPr>
      </w:pPr>
      <w:r>
        <w:rPr>
          <w:rFonts w:hint="eastAsia"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hint="eastAsia" w:ascii="宋体" w:hAnsi="宋体" w:cs="宋体"/>
          <w:kern w:val="0"/>
        </w:rPr>
        <w:t>3</w:t>
      </w:r>
      <w:r>
        <w:rPr>
          <w:rFonts w:hint="eastAsia" w:ascii="宋体" w:hAnsi="宋体" w:cs="宋体"/>
          <w:kern w:val="0"/>
          <w:lang w:val="zh-CN"/>
        </w:rPr>
        <w:t>‰的违约金，但违约金累计不得超过违约货款的</w:t>
      </w:r>
      <w:r>
        <w:rPr>
          <w:rFonts w:hint="eastAsia" w:ascii="宋体" w:hAnsi="宋体" w:cs="宋体"/>
          <w:kern w:val="0"/>
        </w:rPr>
        <w:t>5%</w:t>
      </w:r>
      <w:r>
        <w:rPr>
          <w:rFonts w:hint="eastAsia" w:ascii="宋体" w:hAnsi="宋体" w:cs="宋体"/>
          <w:kern w:val="0"/>
          <w:lang w:val="zh-CN"/>
        </w:rPr>
        <w:t>，超过</w:t>
      </w:r>
      <w:r>
        <w:rPr>
          <w:rFonts w:hint="eastAsia" w:ascii="宋体" w:hAnsi="宋体" w:cs="宋体"/>
          <w:kern w:val="0"/>
          <w:u w:val="single"/>
        </w:rPr>
        <w:t xml:space="preserve">    </w:t>
      </w:r>
      <w:r>
        <w:rPr>
          <w:rFonts w:hint="eastAsia" w:ascii="宋体" w:hAnsi="宋体" w:cs="宋体"/>
          <w:kern w:val="0"/>
          <w:lang w:val="zh-CN"/>
        </w:rPr>
        <w:t>天对方有权解除合同，违约方承担因此给对方造成的经济损失。</w:t>
      </w:r>
    </w:p>
    <w:p>
      <w:pPr>
        <w:autoSpaceDE w:val="0"/>
        <w:autoSpaceDN w:val="0"/>
        <w:spacing w:line="360" w:lineRule="auto"/>
        <w:ind w:firstLine="360"/>
        <w:rPr>
          <w:rFonts w:hint="eastAsia" w:ascii="宋体" w:hAnsi="宋体" w:cs="宋体"/>
          <w:kern w:val="0"/>
        </w:rPr>
      </w:pPr>
      <w:r>
        <w:rPr>
          <w:rFonts w:hint="eastAsia"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hint="eastAsia" w:ascii="宋体" w:hAnsi="宋体" w:cs="宋体"/>
          <w:kern w:val="0"/>
        </w:rPr>
        <w:t>5%</w:t>
      </w:r>
      <w:r>
        <w:rPr>
          <w:rFonts w:hint="eastAsia" w:ascii="宋体" w:hAnsi="宋体" w:cs="宋体"/>
          <w:kern w:val="0"/>
          <w:lang w:val="zh-CN"/>
        </w:rPr>
        <w:t>向甲方支付违约金。</w:t>
      </w:r>
    </w:p>
    <w:p>
      <w:pPr>
        <w:autoSpaceDE w:val="0"/>
        <w:autoSpaceDN w:val="0"/>
        <w:spacing w:line="360" w:lineRule="auto"/>
        <w:ind w:firstLine="360"/>
        <w:rPr>
          <w:rFonts w:hint="eastAsia" w:ascii="宋体" w:hAnsi="宋体" w:cs="宋体"/>
          <w:kern w:val="0"/>
        </w:rPr>
      </w:pPr>
      <w:r>
        <w:rPr>
          <w:rFonts w:hint="eastAsia"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hint="eastAsia" w:ascii="宋体" w:hAnsi="宋体" w:cs="宋体"/>
          <w:kern w:val="0"/>
        </w:rPr>
      </w:pPr>
      <w:r>
        <w:rPr>
          <w:rFonts w:hint="eastAsia" w:ascii="宋体" w:hAnsi="宋体" w:cs="宋体"/>
          <w:kern w:val="0"/>
        </w:rPr>
        <w:t>7.</w:t>
      </w:r>
      <w:r>
        <w:rPr>
          <w:rFonts w:hint="eastAsia" w:ascii="宋体" w:hAnsi="宋体" w:cs="宋体"/>
          <w:kern w:val="0"/>
          <w:lang w:val="zh-CN"/>
        </w:rPr>
        <w:t>其它违约行为按违约货款额</w:t>
      </w:r>
      <w:r>
        <w:rPr>
          <w:rFonts w:hint="eastAsia" w:ascii="宋体" w:hAnsi="宋体" w:cs="宋体"/>
          <w:kern w:val="0"/>
        </w:rPr>
        <w:t>5%</w:t>
      </w:r>
      <w:r>
        <w:rPr>
          <w:rFonts w:hint="eastAsia" w:ascii="宋体" w:hAnsi="宋体" w:cs="宋体"/>
          <w:kern w:val="0"/>
          <w:lang w:val="zh-CN"/>
        </w:rPr>
        <w:t>收取违约金并赔偿经济损失。</w:t>
      </w:r>
    </w:p>
    <w:p>
      <w:pPr>
        <w:autoSpaceDE w:val="0"/>
        <w:autoSpaceDN w:val="0"/>
        <w:spacing w:line="360" w:lineRule="auto"/>
        <w:rPr>
          <w:rFonts w:hint="eastAsia" w:ascii="宋体" w:hAnsi="宋体" w:cs="宋体"/>
          <w:kern w:val="0"/>
        </w:rPr>
      </w:pPr>
      <w:r>
        <w:rPr>
          <w:rFonts w:hint="eastAsia" w:ascii="宋体" w:hAnsi="宋体" w:cs="宋体"/>
          <w:kern w:val="0"/>
          <w:lang w:val="zh-CN"/>
        </w:rPr>
        <w:t>七、不可抗力</w:t>
      </w:r>
    </w:p>
    <w:p>
      <w:pPr>
        <w:autoSpaceDE w:val="0"/>
        <w:autoSpaceDN w:val="0"/>
        <w:spacing w:line="360" w:lineRule="auto"/>
        <w:ind w:firstLine="360"/>
        <w:rPr>
          <w:rFonts w:hint="eastAsia" w:ascii="宋体" w:hAnsi="宋体" w:cs="宋体"/>
          <w:kern w:val="0"/>
        </w:rPr>
      </w:pPr>
      <w:r>
        <w:rPr>
          <w:rFonts w:hint="eastAsia" w:ascii="宋体" w:hAnsi="宋体" w:cs="宋体"/>
          <w:kern w:val="0"/>
          <w:lang w:val="zh-CN"/>
        </w:rPr>
        <w:t>不可抗力使合同的某些内容有变更必要的，双方应通过协商在</w:t>
      </w:r>
      <w:r>
        <w:rPr>
          <w:rFonts w:hint="eastAsia" w:ascii="宋体" w:hAnsi="宋体" w:cs="宋体"/>
          <w:kern w:val="0"/>
          <w:u w:val="single"/>
        </w:rPr>
        <w:t xml:space="preserve">   </w:t>
      </w:r>
      <w:r>
        <w:rPr>
          <w:rFonts w:hint="eastAsia" w:ascii="宋体" w:hAnsi="宋体" w:cs="宋体"/>
          <w:kern w:val="0"/>
          <w:lang w:val="zh-CN"/>
        </w:rPr>
        <w:t>天内达成进一步履行合同的协议，因不可抗力致使合同不能履行的，合同终止。</w:t>
      </w:r>
    </w:p>
    <w:p>
      <w:pPr>
        <w:autoSpaceDE w:val="0"/>
        <w:autoSpaceDN w:val="0"/>
        <w:spacing w:line="360" w:lineRule="auto"/>
        <w:rPr>
          <w:rFonts w:hint="eastAsia" w:ascii="宋体" w:hAnsi="宋体" w:cs="宋体"/>
          <w:kern w:val="0"/>
        </w:rPr>
      </w:pPr>
      <w:r>
        <w:rPr>
          <w:rFonts w:hint="eastAsia" w:ascii="宋体" w:hAnsi="宋体" w:cs="宋体"/>
          <w:kern w:val="0"/>
          <w:lang w:val="zh-CN"/>
        </w:rPr>
        <w:t>八、知识产权：详见合同通用条款</w:t>
      </w:r>
    </w:p>
    <w:p>
      <w:pPr>
        <w:autoSpaceDE w:val="0"/>
        <w:autoSpaceDN w:val="0"/>
        <w:spacing w:line="360" w:lineRule="auto"/>
        <w:rPr>
          <w:rFonts w:hint="eastAsia" w:ascii="宋体" w:hAnsi="宋体" w:cs="宋体"/>
          <w:kern w:val="0"/>
        </w:rPr>
      </w:pPr>
      <w:r>
        <w:rPr>
          <w:rFonts w:hint="eastAsia" w:ascii="宋体" w:hAnsi="宋体" w:cs="宋体"/>
          <w:kern w:val="0"/>
          <w:lang w:val="zh-CN"/>
        </w:rPr>
        <w:t>九、其他约定：</w:t>
      </w:r>
    </w:p>
    <w:p>
      <w:pPr>
        <w:autoSpaceDE w:val="0"/>
        <w:autoSpaceDN w:val="0"/>
        <w:spacing w:line="360" w:lineRule="auto"/>
        <w:rPr>
          <w:rFonts w:hint="eastAsia" w:ascii="宋体" w:hAns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hint="eastAsia" w:ascii="宋体" w:hAnsi="宋体" w:cs="宋体"/>
          <w:kern w:val="0"/>
        </w:rPr>
      </w:pPr>
      <w:r>
        <w:rPr>
          <w:rFonts w:hint="eastAsia"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hint="eastAsia" w:ascii="宋体" w:hAnsi="宋体" w:cs="宋体"/>
          <w:kern w:val="0"/>
        </w:rPr>
      </w:pPr>
      <w:r>
        <w:rPr>
          <w:rFonts w:hint="eastAsia"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360" w:lineRule="auto"/>
        <w:ind w:firstLine="360"/>
        <w:rPr>
          <w:rFonts w:hint="eastAsia" w:ascii="宋体" w:hAnsi="宋体" w:cs="宋体"/>
          <w:kern w:val="0"/>
        </w:rPr>
      </w:pPr>
      <w:r>
        <w:rPr>
          <w:rFonts w:hint="eastAsia"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hint="eastAsia" w:ascii="宋体" w:hAns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hint="eastAsia" w:ascii="宋体" w:hAnsi="宋体" w:cs="宋体"/>
          <w:kern w:val="0"/>
        </w:rPr>
      </w:pPr>
      <w:r>
        <w:rPr>
          <w:rFonts w:hint="eastAsia" w:ascii="宋体" w:hAnsi="宋体" w:cs="宋体"/>
          <w:kern w:val="0"/>
        </w:rPr>
        <w:t>1.</w:t>
      </w:r>
      <w:r>
        <w:rPr>
          <w:rFonts w:hint="eastAsia" w:ascii="宋体" w:hAnsi="宋体" w:cs="宋体"/>
          <w:kern w:val="0"/>
          <w:lang w:val="zh-CN"/>
        </w:rPr>
        <w:t>本合同一式</w:t>
      </w:r>
      <w:r>
        <w:rPr>
          <w:rFonts w:hint="eastAsia" w:ascii="宋体" w:hAnsi="宋体" w:cs="宋体"/>
          <w:kern w:val="0"/>
          <w:u w:val="dashDotHeavy"/>
          <w:lang w:val="zh-CN"/>
        </w:rPr>
        <w:t>八</w:t>
      </w:r>
      <w:r>
        <w:rPr>
          <w:rFonts w:hint="eastAsia" w:ascii="宋体" w:hAnsi="宋体" w:cs="宋体"/>
          <w:kern w:val="0"/>
          <w:lang w:val="zh-CN"/>
        </w:rPr>
        <w:t>份，甲方</w:t>
      </w:r>
      <w:r>
        <w:rPr>
          <w:rFonts w:hint="eastAsia" w:ascii="宋体" w:hAnsi="宋体" w:cs="宋体"/>
          <w:kern w:val="0"/>
          <w:u w:val="single"/>
          <w:lang w:val="zh-CN"/>
        </w:rPr>
        <w:t xml:space="preserve">   </w:t>
      </w:r>
      <w:r>
        <w:rPr>
          <w:rFonts w:hint="eastAsia" w:ascii="宋体" w:hAnsi="宋体" w:cs="宋体"/>
          <w:kern w:val="0"/>
          <w:lang w:val="zh-CN"/>
        </w:rPr>
        <w:t>份，乙方</w:t>
      </w:r>
      <w:r>
        <w:rPr>
          <w:rFonts w:hint="eastAsia" w:ascii="宋体" w:hAnsi="宋体" w:cs="宋体"/>
          <w:kern w:val="0"/>
          <w:u w:val="single"/>
          <w:lang w:val="zh-CN"/>
        </w:rPr>
        <w:t xml:space="preserve">   </w:t>
      </w:r>
      <w:r>
        <w:rPr>
          <w:rFonts w:hint="eastAsia" w:ascii="宋体" w:hAnsi="宋体" w:cs="宋体"/>
          <w:kern w:val="0"/>
          <w:lang w:val="zh-CN"/>
        </w:rPr>
        <w:t>份，代理机构</w:t>
      </w:r>
      <w:r>
        <w:rPr>
          <w:rFonts w:hint="eastAsia" w:ascii="宋体" w:hAnsi="宋体" w:cs="宋体"/>
          <w:kern w:val="0"/>
          <w:u w:val="single"/>
          <w:lang w:val="zh-CN"/>
        </w:rPr>
        <w:t>三</w:t>
      </w:r>
      <w:r>
        <w:rPr>
          <w:rFonts w:hint="eastAsia" w:ascii="宋体" w:hAnsi="宋体" w:cs="宋体"/>
          <w:kern w:val="0"/>
          <w:lang w:val="zh-CN"/>
        </w:rPr>
        <w:t>份，经双方签字，并加盖公章即为生效。</w:t>
      </w:r>
    </w:p>
    <w:p>
      <w:pPr>
        <w:autoSpaceDE w:val="0"/>
        <w:autoSpaceDN w:val="0"/>
        <w:spacing w:line="360" w:lineRule="auto"/>
        <w:ind w:firstLine="360"/>
        <w:rPr>
          <w:rFonts w:hint="eastAsia" w:ascii="宋体" w:hAnsi="宋体" w:cs="宋体"/>
          <w:kern w:val="0"/>
        </w:rPr>
      </w:pPr>
      <w:r>
        <w:rPr>
          <w:rFonts w:hint="eastAsia"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hint="eastAsia" w:ascii="宋体" w:hAnsi="宋体" w:cs="宋体"/>
          <w:kern w:val="0"/>
        </w:rPr>
      </w:pPr>
      <w:r>
        <w:rPr>
          <w:rFonts w:hint="eastAsia" w:ascii="宋体" w:hAnsi="宋体" w:cs="宋体"/>
          <w:kern w:val="0"/>
          <w:lang w:val="zh-CN"/>
        </w:rPr>
        <w:t>甲方（盖章）：</w:t>
      </w:r>
      <w:r>
        <w:rPr>
          <w:rFonts w:hint="eastAsia" w:ascii="宋体" w:hAnsi="宋体" w:cs="宋体"/>
          <w:kern w:val="0"/>
        </w:rPr>
        <w:t xml:space="preserve">                         </w:t>
      </w:r>
      <w:r>
        <w:rPr>
          <w:rFonts w:hint="eastAsia" w:ascii="宋体" w:hAnsi="宋体" w:cs="宋体"/>
          <w:kern w:val="0"/>
          <w:lang w:val="zh-CN"/>
        </w:rPr>
        <w:t>乙方（盖章）：</w:t>
      </w:r>
    </w:p>
    <w:p>
      <w:pPr>
        <w:autoSpaceDE w:val="0"/>
        <w:autoSpaceDN w:val="0"/>
        <w:spacing w:line="360" w:lineRule="auto"/>
        <w:rPr>
          <w:rFonts w:hint="eastAsia" w:ascii="宋体" w:hAns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hint="eastAsia" w:ascii="宋体" w:hAnsi="宋体" w:cs="宋体"/>
          <w:kern w:val="0"/>
        </w:rPr>
      </w:pPr>
      <w:r>
        <w:rPr>
          <w:rFonts w:hint="eastAsia" w:ascii="宋体" w:hAnsi="宋体" w:cs="宋体"/>
          <w:kern w:val="0"/>
        </w:rPr>
        <w:t xml:space="preserve">                                       </w:t>
      </w:r>
      <w:r>
        <w:rPr>
          <w:rFonts w:hint="eastAsia" w:ascii="宋体" w:hAnsi="宋体" w:cs="宋体"/>
          <w:kern w:val="0"/>
          <w:lang w:val="zh-CN"/>
        </w:rPr>
        <w:t>开户银行：</w:t>
      </w:r>
    </w:p>
    <w:p>
      <w:pPr>
        <w:autoSpaceDE w:val="0"/>
        <w:autoSpaceDN w:val="0"/>
        <w:spacing w:line="360" w:lineRule="auto"/>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账号：</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地址：</w:t>
      </w:r>
      <w:r>
        <w:rPr>
          <w:rFonts w:hint="eastAsia" w:ascii="宋体" w:hAnsi="宋体" w:cs="宋体"/>
          <w:kern w:val="0"/>
        </w:rPr>
        <w:t xml:space="preserve">                                 </w:t>
      </w:r>
      <w:r>
        <w:rPr>
          <w:rFonts w:hint="eastAsia" w:ascii="宋体" w:hAnsi="宋体" w:cs="宋体"/>
          <w:kern w:val="0"/>
          <w:lang w:val="zh-CN"/>
        </w:rPr>
        <w:t>地址：</w:t>
      </w:r>
    </w:p>
    <w:p>
      <w:pPr>
        <w:autoSpaceDE w:val="0"/>
        <w:autoSpaceDN w:val="0"/>
        <w:spacing w:line="360" w:lineRule="auto"/>
        <w:rPr>
          <w:rFonts w:hint="eastAsia" w:ascii="宋体" w:hAnsi="宋体" w:cs="宋体"/>
          <w:kern w:val="0"/>
        </w:rPr>
      </w:pPr>
      <w:r>
        <w:rPr>
          <w:rFonts w:hint="eastAsia" w:ascii="宋体" w:hAnsi="宋体" w:cs="宋体"/>
          <w:kern w:val="0"/>
          <w:lang w:val="zh-CN"/>
        </w:rPr>
        <w:t>联系电话：</w:t>
      </w:r>
      <w:r>
        <w:rPr>
          <w:rFonts w:hint="eastAsia" w:ascii="宋体" w:hAnsi="宋体" w:cs="宋体"/>
          <w:kern w:val="0"/>
        </w:rPr>
        <w:t xml:space="preserve">                             </w:t>
      </w:r>
      <w:r>
        <w:rPr>
          <w:rFonts w:hint="eastAsia" w:ascii="宋体" w:hAnsi="宋体" w:cs="宋体"/>
          <w:kern w:val="0"/>
          <w:lang w:val="zh-CN"/>
        </w:rPr>
        <w:t>联系电话：</w:t>
      </w:r>
    </w:p>
    <w:p>
      <w:pPr>
        <w:autoSpaceDE w:val="0"/>
        <w:autoSpaceDN w:val="0"/>
        <w:spacing w:line="360" w:lineRule="auto"/>
        <w:ind w:firstLine="1210" w:firstLineChars="550"/>
        <w:rPr>
          <w:rFonts w:hint="eastAsia" w:ascii="宋体" w:hAnsi="宋体" w:cs="宋体"/>
          <w:kern w:val="0"/>
        </w:rPr>
      </w:pPr>
      <w:r>
        <w:rPr>
          <w:rFonts w:hint="eastAsia" w:ascii="宋体" w:hAnsi="宋体" w:cs="宋体"/>
          <w:kern w:val="0"/>
          <w:lang w:val="zh-CN"/>
        </w:rPr>
        <w:t>签约时间：</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autoSpaceDE w:val="0"/>
        <w:autoSpaceDN w:val="0"/>
        <w:spacing w:line="360" w:lineRule="auto"/>
        <w:rPr>
          <w:rFonts w:hint="eastAsia" w:ascii="宋体" w:hAnsi="宋体" w:cs="宋体"/>
          <w:kern w:val="0"/>
        </w:rPr>
      </w:pPr>
      <w:r>
        <w:rPr>
          <w:rFonts w:hint="eastAsia" w:ascii="宋体" w:hAnsi="宋体" w:cs="宋体"/>
          <w:kern w:val="0"/>
          <w:lang w:val="zh-CN"/>
        </w:rPr>
        <w:t>采购代理机构：青海赫铭工程项目管理有限公司</w:t>
      </w:r>
    </w:p>
    <w:p>
      <w:pPr>
        <w:autoSpaceDE w:val="0"/>
        <w:autoSpaceDN w:val="0"/>
        <w:spacing w:line="360" w:lineRule="auto"/>
        <w:rPr>
          <w:rFonts w:hint="eastAsia" w:ascii="宋体" w:hAnsi="宋体" w:cs="宋体"/>
          <w:kern w:val="0"/>
        </w:rPr>
      </w:pPr>
      <w:r>
        <w:rPr>
          <w:rFonts w:hint="eastAsia" w:ascii="宋体" w:hAnsi="宋体" w:cs="宋体"/>
          <w:kern w:val="0"/>
          <w:lang w:val="zh-CN"/>
        </w:rPr>
        <w:t>负责人或经办人：</w:t>
      </w:r>
    </w:p>
    <w:p>
      <w:pPr>
        <w:autoSpaceDE w:val="0"/>
        <w:autoSpaceDN w:val="0"/>
        <w:spacing w:line="360" w:lineRule="auto"/>
        <w:jc w:val="center"/>
        <w:rPr>
          <w:rFonts w:hint="eastAsia" w:ascii="宋体" w:hAnsi="宋体" w:cs="宋体"/>
          <w:b/>
          <w:bCs/>
          <w:kern w:val="0"/>
          <w:sz w:val="28"/>
          <w:szCs w:val="28"/>
          <w:lang w:val="zh-CN"/>
        </w:rPr>
      </w:pPr>
      <w:r>
        <w:rPr>
          <w:rFonts w:hint="eastAsia" w:ascii="宋体" w:hAnsi="宋体" w:cs="宋体"/>
          <w:kern w:val="0"/>
          <w:lang w:val="zh-CN"/>
        </w:rPr>
        <w:t>时间：</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kern w:val="0"/>
          <w:sz w:val="28"/>
          <w:szCs w:val="28"/>
        </w:rPr>
      </w:pPr>
      <w:r>
        <w:rPr>
          <w:rFonts w:hint="eastAsia" w:ascii="宋体" w:hAnsi="宋体" w:cs="宋体"/>
          <w:b/>
          <w:bCs/>
          <w:kern w:val="0"/>
          <w:sz w:val="28"/>
          <w:szCs w:val="28"/>
          <w:lang w:val="zh-CN"/>
        </w:rPr>
        <w:t>合同通用条款</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hint="eastAsia"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hint="eastAsia"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hint="eastAsia"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hint="eastAsia"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hint="eastAsia"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hint="eastAsia"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w:t>
      </w:r>
      <w:r>
        <w:rPr>
          <w:rFonts w:hint="eastAsia" w:ascii="宋体" w:hAnsi="宋体" w:cs="宋体"/>
          <w:kern w:val="0"/>
        </w:rPr>
        <w:t xml:space="preserve"> </w:t>
      </w:r>
      <w:r>
        <w:rPr>
          <w:rFonts w:hint="eastAsia" w:ascii="宋体" w:hAnsi="宋体" w:cs="宋体"/>
          <w:kern w:val="0"/>
          <w:lang w:val="zh-CN"/>
        </w:rPr>
        <w:t>、报告、数据、客户软件、流程图、数据库、发明、知识、贸易秘密。</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hint="eastAsia"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hint="eastAsia"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hint="eastAsia"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w:t>
      </w:r>
      <w:r>
        <w:rPr>
          <w:rFonts w:hint="eastAsia" w:ascii="宋体" w:hAnsi="宋体" w:cs="宋体"/>
          <w:kern w:val="0"/>
        </w:rPr>
        <w:t xml:space="preserve"> </w:t>
      </w:r>
      <w:r>
        <w:rPr>
          <w:rFonts w:hint="eastAsia" w:ascii="宋体" w:hAnsi="宋体" w:cs="宋体"/>
          <w:kern w:val="0"/>
          <w:lang w:val="zh-CN"/>
        </w:rPr>
        <w:t>而引起甲方人员延长逗留时间，所有由此产生的包括甲方人员在内的直接费用及成本由乙方承担。</w:t>
      </w:r>
    </w:p>
    <w:p>
      <w:pPr>
        <w:autoSpaceDE w:val="0"/>
        <w:autoSpaceDN w:val="0"/>
        <w:spacing w:line="360" w:lineRule="auto"/>
        <w:rPr>
          <w:rFonts w:hint="eastAsia"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交货期应根据产品的特点实事求是填写，特殊产品交货期需说明。</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11.检验和验收</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hint="eastAsia"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hint="eastAsia" w:ascii="宋体" w:hAns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hint="eastAsia"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360" w:lineRule="auto"/>
        <w:rPr>
          <w:rFonts w:hint="eastAsia"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部分“九 授予合同”中第2</w:t>
      </w:r>
      <w:r>
        <w:rPr>
          <w:rFonts w:ascii="宋体" w:hAnsi="宋体" w:cs="宋体"/>
          <w:kern w:val="0"/>
          <w:lang w:val="zh-CN"/>
        </w:rPr>
        <w:t>3</w:t>
      </w:r>
      <w:r>
        <w:rPr>
          <w:rFonts w:hint="eastAsia" w:ascii="宋体" w:hAnsi="宋体" w:cs="宋体"/>
          <w:kern w:val="0"/>
          <w:lang w:val="zh-CN"/>
        </w:rPr>
        <w:t>.2项的约定提交履约保证金。</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hint="eastAsia"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hint="eastAsia"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hint="eastAsia"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hint="eastAsia"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hint="eastAsia"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hint="eastAsia"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hint="eastAsia"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hint="eastAsia"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hint="eastAsia"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hint="eastAsia"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hint="eastAsia"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hint="eastAsia"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hint="eastAsia"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40" w:firstLineChars="200"/>
        <w:rPr>
          <w:rFonts w:hint="eastAsia" w:ascii="宋体" w:hAns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hint="eastAsia"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hint="eastAsia"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hint="eastAsia"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hint="eastAsia" w:ascii="宋体" w:hAnsi="宋体" w:cs="宋体"/>
          <w:lang w:val="zh-CN"/>
        </w:rPr>
      </w:pPr>
      <w:r>
        <w:rPr>
          <w:rFonts w:hint="eastAsia" w:ascii="宋体" w:hAnsi="宋体" w:cs="宋体"/>
          <w:kern w:val="0"/>
          <w:lang w:val="zh-CN"/>
        </w:rPr>
        <w:t>本合同按照中华人民共和国的相关法律进行解释。</w:t>
      </w:r>
    </w:p>
    <w:p>
      <w:pPr>
        <w:pStyle w:val="15"/>
        <w:spacing w:before="0" w:after="0" w:line="360" w:lineRule="auto"/>
        <w:rPr>
          <w:rFonts w:hint="eastAsia" w:ascii="宋体" w:hAnsi="宋体" w:cs="宋体"/>
          <w:lang w:val="zh-CN"/>
        </w:rPr>
      </w:pPr>
      <w:r>
        <w:rPr>
          <w:rFonts w:hint="eastAsia" w:ascii="宋体" w:hAnsi="宋体" w:cs="宋体"/>
          <w:szCs w:val="36"/>
          <w:lang w:val="zh-CN"/>
        </w:rPr>
        <w:br w:type="page"/>
      </w:r>
      <w:bookmarkStart w:id="77" w:name="_Toc515908206"/>
      <w:r>
        <w:rPr>
          <w:rFonts w:hint="eastAsia" w:ascii="宋体" w:hAnsi="宋体" w:cs="宋体"/>
          <w:szCs w:val="36"/>
          <w:lang w:val="zh-CN"/>
        </w:rPr>
        <w:t>第四部分  投标文件格式</w:t>
      </w:r>
      <w:bookmarkEnd w:id="77"/>
    </w:p>
    <w:p>
      <w:pPr>
        <w:pStyle w:val="15"/>
        <w:spacing w:before="0" w:after="0" w:line="360" w:lineRule="auto"/>
        <w:jc w:val="left"/>
        <w:outlineLvl w:val="1"/>
        <w:rPr>
          <w:rFonts w:hint="eastAsia" w:ascii="宋体" w:hAnsi="宋体" w:cs="宋体"/>
        </w:rPr>
      </w:pPr>
      <w:bookmarkStart w:id="78" w:name="_Toc11851"/>
      <w:bookmarkStart w:id="79" w:name="_Toc515908207"/>
      <w:r>
        <w:rPr>
          <w:rFonts w:hint="eastAsia" w:ascii="宋体" w:hAnsi="宋体" w:cs="宋体"/>
          <w:sz w:val="30"/>
          <w:szCs w:val="30"/>
          <w:lang w:val="zh-CN"/>
        </w:rPr>
        <w:t>封面</w:t>
      </w:r>
      <w:bookmarkEnd w:id="78"/>
      <w:r>
        <w:rPr>
          <w:rFonts w:hint="eastAsia" w:ascii="宋体" w:hAnsi="宋体" w:cs="宋体"/>
          <w:sz w:val="30"/>
          <w:szCs w:val="30"/>
          <w:lang w:val="zh-CN"/>
        </w:rPr>
        <w:t>（上册）</w:t>
      </w:r>
      <w:bookmarkEnd w:id="79"/>
    </w:p>
    <w:p>
      <w:pPr>
        <w:autoSpaceDE w:val="0"/>
        <w:autoSpaceDN w:val="0"/>
        <w:spacing w:line="360" w:lineRule="auto"/>
        <w:jc w:val="right"/>
        <w:rPr>
          <w:rFonts w:hint="eastAsia"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hint="eastAsia"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hint="eastAsia" w:ascii="宋体" w:hAnsi="宋体" w:cs="宋体"/>
          <w:kern w:val="0"/>
          <w:sz w:val="36"/>
          <w:szCs w:val="36"/>
        </w:rPr>
      </w:pPr>
    </w:p>
    <w:p>
      <w:pPr>
        <w:autoSpaceDE w:val="0"/>
        <w:autoSpaceDN w:val="0"/>
        <w:spacing w:line="360" w:lineRule="auto"/>
        <w:jc w:val="center"/>
        <w:rPr>
          <w:rFonts w:hint="eastAsia" w:ascii="宋体" w:hAnsi="宋体" w:cs="宋体"/>
          <w:b/>
          <w:bCs/>
          <w:kern w:val="0"/>
          <w:sz w:val="72"/>
          <w:szCs w:val="72"/>
          <w:lang w:val="zh-CN"/>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hint="eastAsia" w:ascii="宋体" w:hAns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hint="eastAsia" w:ascii="宋体" w:hAnsi="宋体" w:cs="宋体"/>
          <w:kern w:val="0"/>
          <w:sz w:val="36"/>
          <w:szCs w:val="36"/>
        </w:rPr>
      </w:pP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hint="eastAsia" w:ascii="宋体" w:hAnsi="宋体" w:cs="宋体"/>
          <w:b/>
          <w:bCs/>
          <w:kern w:val="0"/>
          <w:sz w:val="36"/>
          <w:szCs w:val="36"/>
        </w:rPr>
      </w:pP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（签字或盖章）</w:t>
      </w:r>
    </w:p>
    <w:p>
      <w:pPr>
        <w:autoSpaceDE w:val="0"/>
        <w:autoSpaceDN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15"/>
        <w:spacing w:before="0" w:after="0" w:line="360" w:lineRule="auto"/>
        <w:jc w:val="left"/>
        <w:outlineLvl w:val="1"/>
        <w:rPr>
          <w:rFonts w:hint="eastAsia" w:ascii="宋体" w:hAnsi="宋体" w:cs="宋体"/>
          <w:lang w:val="zh-CN"/>
        </w:rPr>
      </w:pPr>
      <w:r>
        <w:rPr>
          <w:rFonts w:hint="eastAsia" w:ascii="宋体" w:hAnsi="宋体" w:cs="宋体"/>
          <w:b w:val="0"/>
          <w:bCs w:val="0"/>
          <w:kern w:val="0"/>
          <w:lang w:val="zh-CN"/>
        </w:rPr>
        <w:br w:type="page"/>
      </w:r>
      <w:bookmarkStart w:id="80" w:name="_Toc515908208"/>
      <w:bookmarkStart w:id="81" w:name="_Toc8514"/>
      <w:bookmarkStart w:id="82" w:name="_Toc29902"/>
      <w:r>
        <w:rPr>
          <w:rFonts w:hint="eastAsia" w:ascii="宋体" w:hAnsi="宋体" w:cs="宋体"/>
          <w:sz w:val="30"/>
          <w:szCs w:val="30"/>
          <w:lang w:val="zh-CN"/>
        </w:rPr>
        <w:t>目录（上册）</w:t>
      </w:r>
      <w:bookmarkEnd w:id="80"/>
    </w:p>
    <w:p>
      <w:pPr>
        <w:numPr>
          <w:ilvl w:val="0"/>
          <w:numId w:val="5"/>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投标函……………………………………………………………所在页码</w:t>
      </w:r>
    </w:p>
    <w:p>
      <w:pPr>
        <w:numPr>
          <w:ilvl w:val="0"/>
          <w:numId w:val="5"/>
        </w:numPr>
        <w:autoSpaceDE w:val="0"/>
        <w:autoSpaceDN w:val="0"/>
        <w:spacing w:line="360" w:lineRule="auto"/>
        <w:rPr>
          <w:rFonts w:hint="eastAsia" w:ascii="宋体" w:hAnsi="宋体" w:cs="宋体"/>
          <w:kern w:val="0"/>
          <w:lang w:val="zh-CN"/>
        </w:rPr>
      </w:pPr>
      <w:r>
        <w:rPr>
          <w:rFonts w:hint="eastAsia" w:ascii="宋体" w:hAnsi="宋体" w:cs="宋体"/>
          <w:kern w:val="0"/>
          <w:lang w:val="zh-CN"/>
        </w:rPr>
        <w:t>法定代表人证明书………………………………………………所在页码</w:t>
      </w:r>
    </w:p>
    <w:p>
      <w:pPr>
        <w:numPr>
          <w:ilvl w:val="0"/>
          <w:numId w:val="5"/>
        </w:numPr>
        <w:autoSpaceDE w:val="0"/>
        <w:autoSpaceDN w:val="0"/>
        <w:spacing w:line="360" w:lineRule="auto"/>
        <w:rPr>
          <w:rFonts w:hint="eastAsia" w:ascii="宋体" w:hAnsi="宋体" w:cs="宋体"/>
          <w:kern w:val="0"/>
          <w:lang w:val="zh-CN"/>
        </w:rPr>
      </w:pPr>
      <w:r>
        <w:rPr>
          <w:rFonts w:hint="eastAsia" w:ascii="宋体" w:hAnsi="宋体" w:cs="宋体"/>
          <w:kern w:val="0"/>
          <w:lang w:val="zh-CN"/>
        </w:rPr>
        <w:t>法定代表人授权书………………………………………………所在页码</w:t>
      </w:r>
    </w:p>
    <w:p>
      <w:pPr>
        <w:numPr>
          <w:ilvl w:val="0"/>
          <w:numId w:val="5"/>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投标人承诺函……………………………………………………所在页码</w:t>
      </w:r>
    </w:p>
    <w:p>
      <w:pPr>
        <w:numPr>
          <w:ilvl w:val="0"/>
          <w:numId w:val="5"/>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投标人诚信承诺书………………………………………………所在页码</w:t>
      </w:r>
    </w:p>
    <w:p>
      <w:pPr>
        <w:numPr>
          <w:ilvl w:val="0"/>
          <w:numId w:val="5"/>
        </w:numPr>
        <w:autoSpaceDE w:val="0"/>
        <w:autoSpaceDN w:val="0"/>
        <w:spacing w:line="360" w:lineRule="auto"/>
        <w:rPr>
          <w:rFonts w:hint="eastAsia" w:ascii="宋体" w:hAnsi="宋体" w:cs="宋体"/>
          <w:kern w:val="0"/>
          <w:lang w:val="zh-CN"/>
        </w:rPr>
      </w:pPr>
      <w:r>
        <w:rPr>
          <w:rFonts w:hint="eastAsia" w:ascii="宋体" w:hAnsi="宋体" w:cs="宋体"/>
          <w:kern w:val="0"/>
          <w:lang w:val="zh-CN"/>
        </w:rPr>
        <w:t>资格证明材料……………………………………………………所在页码</w:t>
      </w:r>
    </w:p>
    <w:p>
      <w:pPr>
        <w:numPr>
          <w:ilvl w:val="0"/>
          <w:numId w:val="5"/>
        </w:numPr>
        <w:autoSpaceDE w:val="0"/>
        <w:autoSpaceDN w:val="0"/>
        <w:spacing w:line="360" w:lineRule="auto"/>
        <w:rPr>
          <w:rFonts w:hint="eastAsia" w:ascii="宋体" w:hAns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5"/>
        </w:numPr>
        <w:autoSpaceDE w:val="0"/>
        <w:autoSpaceDN w:val="0"/>
        <w:spacing w:line="360" w:lineRule="auto"/>
        <w:rPr>
          <w:rFonts w:hint="eastAsia" w:ascii="宋体" w:hAnsi="宋体" w:cs="宋体"/>
          <w:kern w:val="0"/>
          <w:lang w:val="zh-CN"/>
        </w:rPr>
      </w:pPr>
      <w:r>
        <w:rPr>
          <w:rFonts w:hint="eastAsia" w:ascii="宋体" w:hAnsi="宋体" w:cs="宋体"/>
          <w:kern w:val="0"/>
          <w:lang w:val="zh-CN"/>
        </w:rPr>
        <w:t>具备履行合同所必需的设备和专业技术能力的证明材料……所在页码</w:t>
      </w:r>
    </w:p>
    <w:p>
      <w:pPr>
        <w:numPr>
          <w:ilvl w:val="0"/>
          <w:numId w:val="5"/>
        </w:numPr>
        <w:autoSpaceDE w:val="0"/>
        <w:autoSpaceDN w:val="0"/>
        <w:spacing w:line="360" w:lineRule="auto"/>
        <w:rPr>
          <w:rFonts w:hint="eastAsia" w:ascii="宋体" w:hAnsi="宋体" w:cs="宋体"/>
          <w:kern w:val="0"/>
          <w:lang w:val="zh-CN"/>
        </w:rPr>
      </w:pPr>
      <w:r>
        <w:rPr>
          <w:rFonts w:hint="eastAsia" w:ascii="宋体" w:hAnsi="宋体" w:cs="宋体"/>
          <w:kern w:val="0"/>
          <w:lang w:val="zh-CN"/>
        </w:rPr>
        <w:t>无重大违法记录声明……………………………………………所在页码</w:t>
      </w:r>
    </w:p>
    <w:p>
      <w:pPr>
        <w:numPr>
          <w:ilvl w:val="0"/>
          <w:numId w:val="5"/>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投标保证金证明………………………………………………</w:t>
      </w:r>
      <w:r>
        <w:rPr>
          <w:rFonts w:hint="eastAsia" w:ascii="宋体" w:hAnsi="宋体" w:cs="宋体"/>
          <w:kern w:val="0"/>
        </w:rPr>
        <w:t xml:space="preserve"> </w:t>
      </w:r>
      <w:r>
        <w:rPr>
          <w:rFonts w:hint="eastAsia" w:ascii="宋体" w:hAnsi="宋体" w:cs="宋体"/>
          <w:kern w:val="0"/>
          <w:lang w:val="zh-CN"/>
        </w:rPr>
        <w:t>所在页码</w:t>
      </w:r>
    </w:p>
    <w:bookmarkEnd w:id="81"/>
    <w:bookmarkEnd w:id="82"/>
    <w:p>
      <w:pPr>
        <w:pStyle w:val="15"/>
        <w:spacing w:before="0" w:after="0" w:line="360" w:lineRule="auto"/>
        <w:jc w:val="left"/>
        <w:outlineLvl w:val="1"/>
        <w:rPr>
          <w:rFonts w:hint="eastAsia" w:ascii="宋体" w:hAnsi="宋体" w:cs="宋体"/>
          <w:lang w:val="zh-CN"/>
        </w:rPr>
      </w:pPr>
      <w:bookmarkStart w:id="83" w:name="_Toc19582"/>
      <w:r>
        <w:rPr>
          <w:rFonts w:hint="eastAsia" w:ascii="宋体" w:hAnsi="宋体" w:cs="宋体"/>
          <w:sz w:val="30"/>
          <w:szCs w:val="30"/>
          <w:lang w:val="zh-CN"/>
        </w:rPr>
        <w:br w:type="page"/>
      </w:r>
      <w:bookmarkStart w:id="84" w:name="_Toc515908209"/>
      <w:r>
        <w:rPr>
          <w:rFonts w:hint="eastAsia" w:ascii="宋体" w:hAnsi="宋体" w:cs="宋体"/>
          <w:sz w:val="30"/>
          <w:szCs w:val="30"/>
        </w:rPr>
        <w:t>（1）</w:t>
      </w:r>
      <w:r>
        <w:rPr>
          <w:rFonts w:hint="eastAsia" w:ascii="宋体" w:hAnsi="宋体" w:cs="宋体"/>
          <w:sz w:val="30"/>
          <w:szCs w:val="30"/>
          <w:lang w:val="zh-CN"/>
        </w:rPr>
        <w:t>投标函</w:t>
      </w:r>
      <w:bookmarkEnd w:id="83"/>
      <w:bookmarkEnd w:id="84"/>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采购代理机构</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u w:val="single"/>
          <w:lang w:val="zh-CN"/>
        </w:rPr>
        <w:t xml:space="preserve"> </w:t>
      </w:r>
      <w:r>
        <w:rPr>
          <w:rFonts w:hint="eastAsia" w:ascii="宋体" w:hAnsi="宋体" w:cs="宋体"/>
          <w:kern w:val="0"/>
          <w:u w:val="single"/>
        </w:rPr>
        <w:t>60</w:t>
      </w:r>
      <w:r>
        <w:rPr>
          <w:rFonts w:hint="eastAsia" w:ascii="宋体" w:hAnsi="宋体" w:cs="宋体"/>
          <w:kern w:val="0"/>
          <w:u w:val="single"/>
          <w:lang w:val="zh-CN"/>
        </w:rPr>
        <w:t xml:space="preserve"> </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地址：_______________          邮编：______________</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电话：_______________          传真：______________</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法定代表人姓名： ___________   职务：____________</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5"/>
        <w:spacing w:before="0" w:after="0" w:line="360" w:lineRule="auto"/>
        <w:jc w:val="left"/>
        <w:outlineLvl w:val="1"/>
        <w:rPr>
          <w:rFonts w:hint="eastAsia" w:ascii="宋体" w:hAnsi="宋体" w:cs="宋体"/>
        </w:rPr>
      </w:pPr>
      <w:r>
        <w:rPr>
          <w:rFonts w:hint="eastAsia" w:ascii="宋体" w:hAnsi="宋体" w:cs="宋体"/>
          <w:b w:val="0"/>
          <w:bCs w:val="0"/>
          <w:kern w:val="0"/>
          <w:sz w:val="24"/>
          <w:lang w:val="zh-CN"/>
        </w:rPr>
        <w:br w:type="page"/>
      </w:r>
      <w:bookmarkStart w:id="85" w:name="_Toc515908210"/>
      <w:bookmarkStart w:id="86" w:name="_Toc29944"/>
      <w:r>
        <w:rPr>
          <w:rFonts w:hint="eastAsia" w:ascii="宋体" w:hAnsi="宋体" w:cs="宋体"/>
          <w:kern w:val="0"/>
          <w:sz w:val="30"/>
          <w:szCs w:val="30"/>
          <w:lang w:val="zh-CN"/>
        </w:rPr>
        <w:t>（</w:t>
      </w:r>
      <w:r>
        <w:rPr>
          <w:rFonts w:hint="eastAsia"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85"/>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采购代理机构</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（法定代表人姓名）</w:t>
      </w:r>
      <w:r>
        <w:rPr>
          <w:rFonts w:hint="eastAsia" w:ascii="宋体" w:hAnsi="宋体" w:cs="宋体"/>
          <w:kern w:val="0"/>
          <w:lang w:val="zh-CN"/>
        </w:rPr>
        <w:t>现任我单位</w:t>
      </w:r>
      <w:r>
        <w:rPr>
          <w:rFonts w:hint="eastAsia" w:ascii="宋体" w:hAnsi="宋体" w:cs="宋体"/>
          <w:kern w:val="0"/>
          <w:u w:val="single"/>
          <w:lang w:val="zh-CN"/>
        </w:rPr>
        <w:t xml:space="preserve">      </w:t>
      </w:r>
      <w:r>
        <w:rPr>
          <w:rFonts w:hint="eastAsia" w:ascii="宋体" w:hAnsi="宋体" w:cs="宋体"/>
          <w:kern w:val="0"/>
          <w:lang w:val="zh-CN"/>
        </w:rPr>
        <w:t>职务，为法定代表人，特此证明。</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hint="eastAsia" w:ascii="宋体" w:hAnsi="宋体" w:cs="宋体"/>
          <w:kern w:val="0"/>
          <w:u w:val="single"/>
          <w:lang w:val="zh-CN"/>
        </w:rPr>
      </w:pPr>
      <w:r>
        <w:rPr>
          <w:rFonts w:hint="eastAsia" w:ascii="宋体" w:hAnsi="宋体" w:cs="宋体"/>
          <w:kern w:val="0"/>
          <w:lang w:val="zh-CN"/>
        </w:rPr>
        <w:t>性别：</w:t>
      </w:r>
      <w:r>
        <w:rPr>
          <w:rFonts w:hint="eastAsia" w:ascii="宋体" w:hAnsi="宋体" w:cs="宋体"/>
          <w:kern w:val="0"/>
          <w:u w:val="single"/>
          <w:lang w:val="zh-CN"/>
        </w:rPr>
        <w:t xml:space="preserve">           </w:t>
      </w:r>
      <w:r>
        <w:rPr>
          <w:rFonts w:hint="eastAsia" w:ascii="宋体" w:hAnsi="宋体" w:cs="宋体"/>
          <w:kern w:val="0"/>
          <w:lang w:val="zh-CN"/>
        </w:rPr>
        <w:t>年龄：</w:t>
      </w:r>
      <w:r>
        <w:rPr>
          <w:rFonts w:hint="eastAsia" w:ascii="宋体" w:hAnsi="宋体" w:cs="宋体"/>
          <w:kern w:val="0"/>
          <w:u w:val="single"/>
          <w:lang w:val="zh-CN"/>
        </w:rPr>
        <w:t xml:space="preserve">           </w:t>
      </w:r>
      <w:r>
        <w:rPr>
          <w:rFonts w:hint="eastAsia" w:ascii="宋体" w:hAnsi="宋体" w:cs="宋体"/>
          <w:kern w:val="0"/>
          <w:lang w:val="zh-CN"/>
        </w:rPr>
        <w:t xml:space="preserve"> 民族：</w:t>
      </w:r>
      <w:r>
        <w:rPr>
          <w:rFonts w:hint="eastAsia" w:ascii="宋体" w:hAnsi="宋体" w:cs="宋体"/>
          <w:kern w:val="0"/>
          <w:u w:val="single"/>
          <w:lang w:val="zh-CN"/>
        </w:rPr>
        <w:t xml:space="preserve">         </w:t>
      </w:r>
    </w:p>
    <w:p>
      <w:pPr>
        <w:autoSpaceDE w:val="0"/>
        <w:autoSpaceDN w:val="0"/>
        <w:spacing w:line="360" w:lineRule="auto"/>
        <w:rPr>
          <w:rFonts w:hint="eastAsia" w:ascii="宋体" w:hAnsi="宋体" w:cs="宋体"/>
          <w:kern w:val="0"/>
          <w:u w:val="single"/>
          <w:lang w:val="zh-CN"/>
        </w:rPr>
      </w:pPr>
      <w:r>
        <w:rPr>
          <w:rFonts w:hint="eastAsia" w:ascii="宋体" w:hAnsi="宋体" w:cs="宋体"/>
          <w:kern w:val="0"/>
          <w:lang w:val="zh-CN"/>
        </w:rPr>
        <w:t>地址：</w:t>
      </w:r>
      <w:r>
        <w:rPr>
          <w:rFonts w:hint="eastAsia" w:ascii="宋体" w:hAnsi="宋体" w:cs="宋体"/>
          <w:kern w:val="0"/>
          <w:u w:val="single"/>
          <w:lang w:val="zh-CN"/>
        </w:rPr>
        <w:t xml:space="preserve">                                            </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身份证号码：</w:t>
      </w:r>
      <w:r>
        <w:rPr>
          <w:rFonts w:hint="eastAsia" w:ascii="宋体" w:hAnsi="宋体" w:cs="宋体"/>
          <w:kern w:val="0"/>
          <w:u w:val="single"/>
          <w:lang w:val="zh-CN"/>
        </w:rPr>
        <w:t xml:space="preserve">                                      </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5"/>
        <w:spacing w:before="0" w:after="0" w:line="360" w:lineRule="auto"/>
        <w:jc w:val="left"/>
        <w:outlineLvl w:val="1"/>
        <w:rPr>
          <w:rFonts w:hint="eastAsia" w:ascii="宋体" w:hAnsi="宋体" w:cs="宋体"/>
          <w:lang w:val="zh-CN"/>
        </w:rPr>
      </w:pPr>
      <w:r>
        <w:rPr>
          <w:rFonts w:hint="eastAsia" w:ascii="宋体" w:hAnsi="宋体" w:cs="宋体"/>
          <w:lang w:val="zh-CN"/>
        </w:rPr>
        <w:br w:type="page"/>
      </w:r>
      <w:bookmarkEnd w:id="86"/>
      <w:bookmarkStart w:id="87" w:name="_Toc515908211"/>
      <w:bookmarkStart w:id="88" w:name="_Toc17284"/>
      <w:r>
        <w:rPr>
          <w:rFonts w:hint="eastAsia" w:ascii="宋体" w:hAnsi="宋体" w:cs="宋体"/>
          <w:sz w:val="30"/>
          <w:szCs w:val="30"/>
        </w:rPr>
        <w:t>（3）</w:t>
      </w:r>
      <w:r>
        <w:rPr>
          <w:rFonts w:hint="eastAsia" w:ascii="宋体" w:hAnsi="宋体" w:cs="宋体"/>
          <w:sz w:val="30"/>
          <w:szCs w:val="30"/>
          <w:lang w:val="zh-CN"/>
        </w:rPr>
        <w:t>法定代表人授权书</w:t>
      </w:r>
      <w:bookmarkEnd w:id="87"/>
    </w:p>
    <w:p>
      <w:pPr>
        <w:spacing w:line="360" w:lineRule="auto"/>
        <w:rPr>
          <w:rFonts w:hint="eastAsia" w:ascii="宋体" w:hAnsi="宋体" w:cs="宋体"/>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b/>
          <w:bCs/>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采购代理机构</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 xml:space="preserve">              </w:t>
      </w:r>
      <w:r>
        <w:rPr>
          <w:rFonts w:hint="eastAsia" w:ascii="宋体" w:hAnsi="宋体" w:cs="宋体"/>
          <w:kern w:val="0"/>
          <w:lang w:val="zh-CN"/>
        </w:rPr>
        <w:t>。</w:t>
      </w:r>
    </w:p>
    <w:p>
      <w:pPr>
        <w:autoSpaceDE w:val="0"/>
        <w:autoSpaceDN w:val="0"/>
        <w:spacing w:line="360" w:lineRule="auto"/>
        <w:rPr>
          <w:rFonts w:hint="eastAsia" w:ascii="宋体" w:hAnsi="宋体" w:cs="宋体"/>
          <w:kern w:val="0"/>
          <w:lang w:val="zh-CN"/>
        </w:rPr>
      </w:pPr>
      <w:r>
        <w:rPr>
          <w:rFonts w:hint="eastAsia" w:ascii="宋体" w:hAnsi="宋体" w:cs="宋体"/>
          <w:kern w:val="0"/>
        </w:rPr>
        <w:t xml:space="preserve">    </w:t>
      </w: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pPr>
        <w:autoSpaceDE w:val="0"/>
        <w:autoSpaceDN w:val="0"/>
        <w:spacing w:line="360" w:lineRule="auto"/>
        <w:rPr>
          <w:rFonts w:hint="eastAsia" w:ascii="宋体" w:hAnsi="宋体" w:cs="宋体"/>
          <w:kern w:val="0"/>
          <w:lang w:val="zh-CN"/>
        </w:rPr>
      </w:pPr>
      <w:r>
        <w:rPr>
          <w:rFonts w:hint="eastAsia" w:ascii="宋体" w:hAnsi="宋体" w:cs="宋体"/>
          <w:kern w:val="0"/>
          <w:u w:val="single"/>
          <w:lang w:val="zh-CN"/>
        </w:rPr>
        <w:t xml:space="preserve">                         </w:t>
      </w:r>
      <w:r>
        <w:rPr>
          <w:rFonts w:hint="eastAsia" w:ascii="宋体" w:hAnsi="宋体" w:cs="宋体"/>
          <w:kern w:val="0"/>
          <w:lang w:val="zh-CN"/>
        </w:rPr>
        <w:t>项目的投标、答疑等具体工作，并签署全部有关的文件、资料。</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我单位对被授权人的签名负全部责任。</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被授权人联系电话：</w:t>
      </w:r>
    </w:p>
    <w:p>
      <w:pPr>
        <w:autoSpaceDE w:val="0"/>
        <w:autoSpaceDN w:val="0"/>
        <w:spacing w:line="360" w:lineRule="auto"/>
        <w:rPr>
          <w:rFonts w:hint="eastAsia" w:ascii="宋体" w:hAnsi="宋体" w:cs="宋体"/>
          <w:kern w:val="0"/>
          <w:u w:val="single"/>
          <w:lang w:val="zh-CN"/>
        </w:rPr>
      </w:pPr>
      <w:r>
        <w:rPr>
          <w:rFonts w:hint="eastAsia" w:ascii="宋体" w:hAnsi="宋体" w:cs="宋体"/>
          <w:kern w:val="0"/>
          <w:lang w:val="zh-CN"/>
        </w:rPr>
        <w:t>被授权人（委托代理人）签字：</w:t>
      </w:r>
      <w:r>
        <w:rPr>
          <w:rFonts w:hint="eastAsia" w:ascii="宋体" w:hAnsi="宋体" w:cs="宋体"/>
          <w:kern w:val="0"/>
          <w:u w:val="single"/>
          <w:lang w:val="zh-CN"/>
        </w:rPr>
        <w:t xml:space="preserve">       </w:t>
      </w:r>
      <w:r>
        <w:rPr>
          <w:rFonts w:hint="eastAsia" w:ascii="宋体" w:hAnsi="宋体" w:cs="宋体"/>
          <w:kern w:val="0"/>
          <w:lang w:val="zh-CN"/>
        </w:rPr>
        <w:t xml:space="preserve">  授权人（法定代表人）签字：</w:t>
      </w:r>
      <w:r>
        <w:rPr>
          <w:rFonts w:hint="eastAsia" w:ascii="宋体" w:hAnsi="宋体" w:cs="宋体"/>
          <w:kern w:val="0"/>
          <w:u w:val="single"/>
          <w:lang w:val="zh-CN"/>
        </w:rPr>
        <w:t xml:space="preserve">       </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职务：</w:t>
      </w:r>
      <w:r>
        <w:rPr>
          <w:rFonts w:hint="eastAsia" w:ascii="宋体" w:hAnsi="宋体" w:cs="宋体"/>
          <w:kern w:val="0"/>
          <w:u w:val="single"/>
          <w:lang w:val="zh-CN"/>
        </w:rPr>
        <w:t xml:space="preserve">                             </w:t>
      </w:r>
      <w:r>
        <w:rPr>
          <w:rFonts w:hint="eastAsia" w:ascii="宋体" w:hAnsi="宋体" w:cs="宋体"/>
          <w:kern w:val="0"/>
          <w:lang w:val="zh-CN"/>
        </w:rPr>
        <w:t xml:space="preserve">  职务：                           </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hint="eastAsia" w:ascii="宋体" w:hAnsi="宋体" w:cs="宋体"/>
          <w:kern w:val="0"/>
          <w:lang w:val="zh-CN"/>
        </w:rPr>
      </w:pPr>
    </w:p>
    <w:p>
      <w:pPr>
        <w:pStyle w:val="15"/>
        <w:spacing w:before="0" w:after="0" w:line="360" w:lineRule="auto"/>
        <w:jc w:val="left"/>
        <w:outlineLvl w:val="1"/>
        <w:rPr>
          <w:rFonts w:hint="eastAsia" w:ascii="宋体" w:hAnsi="宋体" w:cs="宋体"/>
          <w:lang w:val="zh-CN"/>
        </w:rPr>
      </w:pPr>
      <w:r>
        <w:rPr>
          <w:rFonts w:hint="eastAsia" w:ascii="宋体" w:hAnsi="宋体" w:cs="宋体"/>
          <w:lang w:val="zh-CN"/>
        </w:rPr>
        <w:br w:type="page"/>
      </w:r>
      <w:bookmarkStart w:id="89" w:name="_Toc515908212"/>
      <w:r>
        <w:rPr>
          <w:rFonts w:hint="eastAsia" w:ascii="宋体" w:hAnsi="宋体" w:cs="宋体"/>
          <w:sz w:val="30"/>
          <w:szCs w:val="30"/>
        </w:rPr>
        <w:t>（4）</w:t>
      </w:r>
      <w:r>
        <w:rPr>
          <w:rFonts w:hint="eastAsia" w:ascii="宋体" w:hAnsi="宋体" w:cs="宋体"/>
          <w:sz w:val="30"/>
          <w:szCs w:val="30"/>
          <w:lang w:val="zh-CN"/>
        </w:rPr>
        <w:t>投标人承诺函</w:t>
      </w:r>
      <w:bookmarkEnd w:id="89"/>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b/>
          <w:bCs/>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采购代理机构</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关于贵方20</w:t>
      </w:r>
      <w:r>
        <w:rPr>
          <w:rFonts w:hint="eastAsia" w:ascii="宋体" w:hAnsi="宋体" w:cs="宋体"/>
          <w:kern w:val="0"/>
        </w:rPr>
        <w:t>XX</w:t>
      </w:r>
      <w:r>
        <w:rPr>
          <w:rFonts w:hint="eastAsia" w:ascii="宋体" w:hAnsi="宋体" w:cs="宋体"/>
          <w:kern w:val="0"/>
          <w:lang w:val="zh-CN"/>
        </w:rPr>
        <w:t>年</w:t>
      </w:r>
      <w:r>
        <w:rPr>
          <w:rFonts w:hint="eastAsia" w:ascii="宋体" w:hAnsi="宋体" w:cs="宋体"/>
          <w:kern w:val="0"/>
          <w:u w:val="single"/>
          <w:lang w:val="zh-CN"/>
        </w:rPr>
        <w:t xml:space="preserve">   </w:t>
      </w:r>
      <w:r>
        <w:rPr>
          <w:rFonts w:hint="eastAsia" w:ascii="宋体" w:hAnsi="宋体" w:cs="宋体"/>
          <w:kern w:val="0"/>
          <w:lang w:val="zh-CN"/>
        </w:rPr>
        <w:t>月</w:t>
      </w:r>
      <w:r>
        <w:rPr>
          <w:rFonts w:hint="eastAsia" w:ascii="宋体" w:hAnsi="宋体" w:cs="宋体"/>
          <w:kern w:val="0"/>
          <w:u w:val="single"/>
          <w:lang w:val="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1.完全理解和接受招标文件的一切规定和要求；</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40" w:firstLineChars="200"/>
        <w:rPr>
          <w:rFonts w:ascii="宋体" w:hAnsi="宋体" w:cs="宋体"/>
          <w:kern w:val="0"/>
          <w:lang w:val="zh-CN"/>
        </w:rPr>
      </w:pPr>
      <w:r>
        <w:rPr>
          <w:rFonts w:hint="eastAsia" w:ascii="宋体" w:hAnsi="宋体" w:cs="宋体"/>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5、在整个招标过程中我方若有违规行为，贵方可按招标文件之规定给予处罚，我方完全接受。</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6、若中标，本承诺将成为合同不可分割的一部分，与合同具有同等的法律效力。</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5"/>
        <w:spacing w:before="0" w:after="0" w:line="360" w:lineRule="auto"/>
        <w:jc w:val="left"/>
        <w:outlineLvl w:val="1"/>
        <w:rPr>
          <w:rFonts w:hint="eastAsia" w:ascii="宋体" w:hAnsi="宋体" w:cs="宋体"/>
          <w:lang w:val="zh-CN"/>
        </w:rPr>
      </w:pPr>
      <w:r>
        <w:rPr>
          <w:rFonts w:hint="eastAsia" w:ascii="宋体" w:hAnsi="宋体" w:cs="宋体"/>
          <w:lang w:val="zh-CN"/>
        </w:rPr>
        <w:br w:type="page"/>
      </w:r>
      <w:bookmarkStart w:id="90" w:name="_Toc515908213"/>
      <w:r>
        <w:rPr>
          <w:rFonts w:hint="eastAsia" w:ascii="宋体" w:hAnsi="宋体" w:cs="宋体"/>
          <w:sz w:val="30"/>
          <w:szCs w:val="30"/>
        </w:rPr>
        <w:t>（5）</w:t>
      </w:r>
      <w:r>
        <w:rPr>
          <w:rFonts w:hint="eastAsia" w:ascii="宋体" w:hAnsi="宋体" w:cs="宋体"/>
          <w:sz w:val="30"/>
          <w:szCs w:val="30"/>
          <w:lang w:val="zh-CN"/>
        </w:rPr>
        <w:t>投标人诚信承诺书</w:t>
      </w:r>
      <w:bookmarkEnd w:id="90"/>
    </w:p>
    <w:p>
      <w:pPr>
        <w:spacing w:line="360" w:lineRule="auto"/>
        <w:rPr>
          <w:rFonts w:hint="eastAsia" w:ascii="宋体" w:hAnsi="宋体" w:cs="宋体"/>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采购代理机构</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5"/>
        <w:spacing w:before="0" w:after="0" w:line="360" w:lineRule="auto"/>
        <w:jc w:val="left"/>
        <w:outlineLvl w:val="1"/>
        <w:rPr>
          <w:rFonts w:hint="eastAsia" w:ascii="宋体" w:hAnsi="宋体" w:cs="宋体"/>
          <w:lang w:val="zh-CN"/>
        </w:rPr>
      </w:pPr>
      <w:r>
        <w:rPr>
          <w:rFonts w:hint="eastAsia" w:ascii="宋体" w:hAnsi="宋体" w:cs="宋体"/>
          <w:kern w:val="0"/>
          <w:sz w:val="24"/>
          <w:lang w:val="zh-CN"/>
        </w:rPr>
        <w:br w:type="page"/>
      </w:r>
      <w:bookmarkEnd w:id="88"/>
      <w:bookmarkStart w:id="91" w:name="_Toc515908214"/>
      <w:bookmarkStart w:id="92" w:name="_Toc8344"/>
      <w:r>
        <w:rPr>
          <w:rFonts w:hint="eastAsia" w:ascii="宋体" w:hAnsi="宋体" w:cs="宋体"/>
          <w:sz w:val="30"/>
          <w:szCs w:val="30"/>
        </w:rPr>
        <w:t>（6）</w:t>
      </w:r>
      <w:r>
        <w:rPr>
          <w:rFonts w:hint="eastAsia" w:ascii="宋体" w:hAnsi="宋体" w:cs="宋体"/>
          <w:sz w:val="30"/>
          <w:szCs w:val="30"/>
          <w:lang w:val="zh-CN"/>
        </w:rPr>
        <w:t>资格证明材料</w:t>
      </w:r>
      <w:bookmarkEnd w:id="91"/>
    </w:p>
    <w:p>
      <w:pPr>
        <w:spacing w:line="360" w:lineRule="auto"/>
        <w:rPr>
          <w:rFonts w:hint="eastAsia" w:ascii="宋体" w:hAnsi="宋体" w:cs="宋体"/>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360" w:lineRule="auto"/>
        <w:rPr>
          <w:rFonts w:hint="eastAsia" w:ascii="宋体" w:hAnsi="宋体" w:cs="宋体"/>
          <w:kern w:val="0"/>
          <w:sz w:val="28"/>
          <w:szCs w:val="28"/>
          <w:lang w:val="zh-CN"/>
        </w:rPr>
      </w:pPr>
    </w:p>
    <w:p>
      <w:pPr>
        <w:spacing w:line="360" w:lineRule="auto"/>
        <w:ind w:firstLine="440" w:firstLineChars="200"/>
        <w:rPr>
          <w:rFonts w:hint="eastAsia" w:ascii="宋体" w:hAnsi="宋体" w:cs="宋体"/>
        </w:rPr>
      </w:pPr>
      <w:r>
        <w:rPr>
          <w:rFonts w:hint="eastAsia" w:ascii="宋体" w:hAnsi="宋体" w:cs="宋体"/>
        </w:rPr>
        <w:t>资格证明材料包括：</w:t>
      </w:r>
    </w:p>
    <w:p>
      <w:pPr>
        <w:numPr>
          <w:ilvl w:val="0"/>
          <w:numId w:val="6"/>
        </w:numPr>
        <w:spacing w:line="360" w:lineRule="auto"/>
        <w:ind w:firstLine="480"/>
        <w:rPr>
          <w:rFonts w:ascii="宋体" w:hAnsi="宋体" w:cs="宋体"/>
        </w:rPr>
      </w:pPr>
      <w:r>
        <w:rPr>
          <w:rFonts w:hint="eastAsia" w:ascii="宋体" w:hAnsi="宋体" w:cs="宋体"/>
        </w:rPr>
        <w:t>提供有效的营业执照、税务登记证、机构代码证或三证（五证）合一统一社会代码证及其他资格证明文件（扫描或复印件）；</w:t>
      </w:r>
    </w:p>
    <w:p>
      <w:pPr>
        <w:spacing w:line="360" w:lineRule="auto"/>
        <w:ind w:firstLine="440" w:firstLineChars="200"/>
        <w:rPr>
          <w:rFonts w:hint="eastAsia" w:ascii="宋体" w:hAnsi="宋体" w:cs="宋体"/>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40" w:firstLineChars="200"/>
        <w:rPr>
          <w:rFonts w:hint="eastAsia" w:ascii="宋体" w:hAnsi="宋体" w:cs="宋体"/>
        </w:rPr>
      </w:pPr>
      <w:r>
        <w:rPr>
          <w:rFonts w:hint="eastAsia" w:ascii="宋体" w:hAnsi="宋体" w:cs="宋体"/>
        </w:rPr>
        <w:t>（2）招标文件规定的有关资格证书、许可证书、认证等；</w:t>
      </w:r>
    </w:p>
    <w:p>
      <w:pPr>
        <w:spacing w:line="360" w:lineRule="auto"/>
        <w:ind w:firstLine="440" w:firstLineChars="200"/>
        <w:rPr>
          <w:rFonts w:hint="eastAsia" w:ascii="宋体" w:hAnsi="宋体" w:cs="宋体"/>
        </w:rPr>
      </w:pPr>
      <w:r>
        <w:rPr>
          <w:rFonts w:hint="eastAsia" w:ascii="宋体" w:hAnsi="宋体" w:cs="宋体"/>
        </w:rPr>
        <w:t>（3）投标人认为有必要提供的其他资格证明文件。</w:t>
      </w:r>
    </w:p>
    <w:p>
      <w:pPr>
        <w:pStyle w:val="15"/>
        <w:spacing w:before="0" w:after="0" w:line="360" w:lineRule="auto"/>
        <w:jc w:val="left"/>
        <w:outlineLvl w:val="1"/>
        <w:rPr>
          <w:rFonts w:hint="eastAsia" w:ascii="宋体" w:hAnsi="宋体" w:cs="宋体"/>
        </w:rPr>
      </w:pPr>
      <w:r>
        <w:rPr>
          <w:rFonts w:hint="eastAsia" w:ascii="宋体" w:hAnsi="宋体" w:cs="宋体"/>
          <w:kern w:val="0"/>
          <w:sz w:val="24"/>
          <w:lang w:val="zh-CN"/>
        </w:rPr>
        <w:br w:type="page"/>
      </w:r>
      <w:bookmarkStart w:id="93" w:name="_Toc515908215"/>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93"/>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1、投标人是</w:t>
      </w:r>
      <w:r>
        <w:rPr>
          <w:rFonts w:ascii="宋体" w:hAnsi="宋体" w:cs="宋体"/>
          <w:kern w:val="0"/>
          <w:lang w:val="zh-CN"/>
        </w:rPr>
        <w:t>法人的，提供</w:t>
      </w:r>
      <w:r>
        <w:rPr>
          <w:rFonts w:hint="eastAsia" w:ascii="宋体" w:hAnsi="宋体" w:cs="宋体"/>
          <w:kern w:val="0"/>
          <w:lang w:val="zh-CN"/>
        </w:rPr>
        <w:t>基本开户银行近三个月内出具的资信证明（同时提供基本存款账户开户许可证）或上一年度（</w:t>
      </w:r>
      <w:r>
        <w:rPr>
          <w:rFonts w:hint="eastAsia" w:ascii="宋体" w:hAnsi="宋体" w:cs="宋体"/>
          <w:kern w:val="0"/>
        </w:rPr>
        <w:t>2019年度</w:t>
      </w:r>
      <w:r>
        <w:rPr>
          <w:rFonts w:hint="eastAsia" w:ascii="宋体" w:hAnsi="宋体" w:cs="宋体"/>
          <w:kern w:val="0"/>
          <w:lang w:val="zh-CN"/>
        </w:rPr>
        <w:t>）</w:t>
      </w:r>
      <w:r>
        <w:rPr>
          <w:rFonts w:hint="eastAsia" w:ascii="宋体" w:hAnsi="宋体"/>
        </w:rPr>
        <w:t>经第三方审计的财务状况报告</w:t>
      </w:r>
      <w:r>
        <w:rPr>
          <w:rFonts w:hint="eastAsia" w:ascii="宋体" w:hAnsi="宋体" w:cs="宋体"/>
          <w:kern w:val="0"/>
          <w:lang w:val="zh-CN"/>
        </w:rPr>
        <w:t>（扫描或复印件应全面、完整、清晰），包括资产负债表、现金流量表、利润表和财务（会计）报表附注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2、近半年内的依法缴纳税收和社会保障资金记录的证明材料；依法免税或不需要缴纳社会保障资金的投标人须提供相应文件证明其依法免税或不需要缴纳社会保障资金。</w:t>
      </w:r>
    </w:p>
    <w:p>
      <w:pPr>
        <w:pStyle w:val="15"/>
        <w:spacing w:before="0" w:after="0" w:line="360" w:lineRule="auto"/>
        <w:jc w:val="left"/>
        <w:outlineLvl w:val="1"/>
        <w:rPr>
          <w:rFonts w:hint="eastAsia" w:ascii="宋体" w:hAnsi="宋体" w:cs="宋体"/>
        </w:rPr>
      </w:pPr>
      <w:r>
        <w:rPr>
          <w:rFonts w:hint="eastAsia" w:ascii="宋体" w:hAnsi="宋体" w:cs="宋体"/>
          <w:kern w:val="0"/>
          <w:sz w:val="24"/>
          <w:lang w:val="zh-CN"/>
        </w:rPr>
        <w:br w:type="page"/>
      </w:r>
      <w:bookmarkEnd w:id="92"/>
      <w:bookmarkStart w:id="94" w:name="_Toc515908216"/>
      <w:bookmarkStart w:id="95"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94"/>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360" w:lineRule="auto"/>
        <w:ind w:firstLine="480"/>
        <w:rPr>
          <w:rFonts w:ascii="宋体" w:hAnsi="宋体" w:cs="宋体"/>
          <w:kern w:val="0"/>
          <w:lang w:val="zh-CN"/>
        </w:rPr>
      </w:pP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15"/>
        <w:spacing w:before="0" w:after="0" w:line="360" w:lineRule="auto"/>
        <w:jc w:val="left"/>
        <w:outlineLvl w:val="1"/>
        <w:rPr>
          <w:rFonts w:hint="eastAsia" w:ascii="宋体" w:hAnsi="宋体" w:cs="宋体"/>
        </w:rPr>
      </w:pPr>
      <w:r>
        <w:rPr>
          <w:rFonts w:hint="eastAsia" w:ascii="宋体" w:hAnsi="宋体" w:cs="宋体"/>
          <w:kern w:val="0"/>
          <w:sz w:val="24"/>
          <w:lang w:val="zh-CN"/>
        </w:rPr>
        <w:br w:type="page"/>
      </w:r>
      <w:bookmarkStart w:id="96" w:name="_Toc515908217"/>
      <w:r>
        <w:rPr>
          <w:rFonts w:hint="eastAsia" w:ascii="宋体" w:hAnsi="宋体" w:cs="宋体"/>
          <w:sz w:val="30"/>
          <w:szCs w:val="30"/>
        </w:rPr>
        <w:t>（9）</w:t>
      </w:r>
      <w:r>
        <w:rPr>
          <w:rFonts w:hint="eastAsia" w:ascii="宋体" w:hAnsi="宋体" w:cs="宋体"/>
          <w:sz w:val="30"/>
          <w:szCs w:val="30"/>
          <w:lang w:val="zh-CN"/>
        </w:rPr>
        <w:t>无重大违法记录声明</w:t>
      </w:r>
      <w:bookmarkEnd w:id="96"/>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hint="eastAsia" w:ascii="宋体" w:hAnsi="宋体" w:cs="宋体"/>
          <w:b/>
          <w:bCs/>
          <w:sz w:val="28"/>
          <w:szCs w:val="28"/>
        </w:rPr>
      </w:pPr>
    </w:p>
    <w:p>
      <w:pPr>
        <w:spacing w:line="360" w:lineRule="auto"/>
        <w:rPr>
          <w:rFonts w:hint="eastAsia" w:ascii="宋体" w:hAnsi="宋体" w:cs="宋体"/>
          <w:b/>
          <w:bCs/>
        </w:rPr>
      </w:pPr>
      <w:r>
        <w:rPr>
          <w:rFonts w:hint="eastAsia" w:ascii="宋体" w:hAnsi="宋体" w:cs="宋体"/>
          <w:b/>
          <w:bCs/>
        </w:rPr>
        <w:t>致：</w:t>
      </w:r>
      <w:r>
        <w:rPr>
          <w:rFonts w:hint="eastAsia" w:ascii="宋体" w:hAnsi="宋体" w:cs="宋体"/>
          <w:b/>
          <w:bCs/>
          <w:kern w:val="0"/>
          <w:u w:val="single"/>
          <w:lang w:val="zh-CN"/>
        </w:rPr>
        <w:t>采购代理机构</w:t>
      </w:r>
    </w:p>
    <w:p>
      <w:pPr>
        <w:spacing w:line="360" w:lineRule="auto"/>
        <w:ind w:firstLine="440" w:firstLineChars="200"/>
        <w:rPr>
          <w:rFonts w:hint="eastAsia"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40" w:firstLineChars="200"/>
        <w:rPr>
          <w:rFonts w:hint="eastAsia" w:ascii="宋体" w:hAnsi="宋体" w:cs="宋体"/>
        </w:rPr>
      </w:pPr>
      <w:r>
        <w:rPr>
          <w:rFonts w:hint="eastAsia" w:ascii="宋体" w:hAnsi="宋体" w:cs="宋体"/>
        </w:rPr>
        <w:t>特此声明。</w:t>
      </w:r>
    </w:p>
    <w:p>
      <w:pPr>
        <w:autoSpaceDE w:val="0"/>
        <w:autoSpaceDN w:val="0"/>
        <w:spacing w:line="360" w:lineRule="auto"/>
        <w:jc w:val="left"/>
        <w:rPr>
          <w:rFonts w:hint="eastAsia" w:ascii="宋体" w:hAnsi="宋体" w:cs="宋体"/>
          <w:kern w:val="0"/>
          <w:lang w:val="zh-CN"/>
        </w:rPr>
      </w:pPr>
    </w:p>
    <w:p>
      <w:pPr>
        <w:autoSpaceDE w:val="0"/>
        <w:autoSpaceDN w:val="0"/>
        <w:spacing w:line="360" w:lineRule="auto"/>
        <w:ind w:firstLine="440" w:firstLineChars="200"/>
        <w:jc w:val="left"/>
        <w:rPr>
          <w:rFonts w:hint="eastAsia" w:ascii="宋体" w:hAnsi="宋体" w:cs="宋体"/>
          <w:kern w:val="0"/>
          <w:lang w:val="zh-CN"/>
        </w:rPr>
      </w:pPr>
      <w:r>
        <w:rPr>
          <w:rFonts w:hint="eastAsia" w:ascii="宋体" w:hAnsi="宋体" w:cs="宋体"/>
          <w:kern w:val="0"/>
          <w:lang w:val="zh-CN"/>
        </w:rPr>
        <w:t>附“信用中国”网站查询截图，时间为投标截止时间前20天内。</w:t>
      </w:r>
    </w:p>
    <w:p>
      <w:pPr>
        <w:autoSpaceDE w:val="0"/>
        <w:autoSpaceDN w:val="0"/>
        <w:spacing w:line="360" w:lineRule="auto"/>
        <w:jc w:val="left"/>
        <w:rPr>
          <w:rFonts w:hint="eastAsia" w:ascii="宋体" w:hAnsi="宋体" w:cs="宋体"/>
          <w:kern w:val="0"/>
          <w:lang w:val="zh-CN"/>
        </w:rPr>
      </w:pPr>
    </w:p>
    <w:p>
      <w:pPr>
        <w:autoSpaceDE w:val="0"/>
        <w:autoSpaceDN w:val="0"/>
        <w:spacing w:line="360" w:lineRule="auto"/>
        <w:jc w:val="left"/>
        <w:rPr>
          <w:rFonts w:hint="eastAsia" w:ascii="宋体" w:hAnsi="宋体" w:cs="宋体"/>
          <w:kern w:val="0"/>
          <w:lang w:val="zh-CN"/>
        </w:rPr>
      </w:pPr>
    </w:p>
    <w:p>
      <w:pPr>
        <w:autoSpaceDE w:val="0"/>
        <w:autoSpaceDN w:val="0"/>
        <w:spacing w:line="360" w:lineRule="auto"/>
        <w:jc w:val="left"/>
        <w:rPr>
          <w:rFonts w:hint="eastAsia" w:ascii="宋体" w:hAnsi="宋体" w:cs="宋体"/>
          <w:kern w:val="0"/>
          <w:lang w:val="zh-CN"/>
        </w:rPr>
      </w:pPr>
    </w:p>
    <w:p>
      <w:pPr>
        <w:autoSpaceDE w:val="0"/>
        <w:autoSpaceDN w:val="0"/>
        <w:spacing w:line="360" w:lineRule="auto"/>
        <w:jc w:val="left"/>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5"/>
        <w:spacing w:before="0" w:after="0" w:line="360" w:lineRule="auto"/>
        <w:jc w:val="left"/>
        <w:outlineLvl w:val="1"/>
        <w:rPr>
          <w:rFonts w:hint="eastAsia" w:ascii="宋体" w:hAnsi="宋体" w:cs="宋体"/>
          <w:lang w:val="zh-CN"/>
        </w:rPr>
      </w:pPr>
      <w:r>
        <w:rPr>
          <w:rFonts w:hint="eastAsia" w:ascii="宋体" w:hAnsi="宋体" w:cs="宋体"/>
          <w:lang w:val="zh-CN"/>
        </w:rPr>
        <w:br w:type="page"/>
      </w:r>
      <w:bookmarkStart w:id="97" w:name="_Toc29764"/>
      <w:bookmarkStart w:id="98" w:name="_Toc515908218"/>
      <w:r>
        <w:rPr>
          <w:rFonts w:hint="eastAsia" w:ascii="宋体" w:hAnsi="宋体" w:cs="宋体"/>
          <w:sz w:val="30"/>
          <w:szCs w:val="30"/>
        </w:rPr>
        <w:t>（10）</w:t>
      </w:r>
      <w:r>
        <w:rPr>
          <w:rFonts w:hint="eastAsia" w:ascii="宋体" w:hAnsi="宋体" w:cs="宋体"/>
          <w:sz w:val="30"/>
          <w:szCs w:val="30"/>
          <w:lang w:val="zh-CN"/>
        </w:rPr>
        <w:t>投标保证金证明</w:t>
      </w:r>
      <w:bookmarkEnd w:id="97"/>
      <w:bookmarkEnd w:id="98"/>
    </w:p>
    <w:p>
      <w:pPr>
        <w:spacing w:line="360" w:lineRule="auto"/>
        <w:rPr>
          <w:rFonts w:hint="eastAsia" w:ascii="宋体" w:hAnsi="宋体" w:cs="宋体"/>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b/>
          <w:bCs/>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采购代理机构</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附件：保证金交款证明复印件（加盖公章）</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户    名：</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开户银行：</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开户帐号：</w:t>
      </w:r>
    </w:p>
    <w:p>
      <w:pPr>
        <w:autoSpaceDE w:val="0"/>
        <w:autoSpaceDN w:val="0"/>
        <w:spacing w:line="360" w:lineRule="auto"/>
        <w:ind w:firstLine="360"/>
        <w:rPr>
          <w:rFonts w:hint="eastAsia" w:ascii="宋体" w:hAnsi="宋体" w:cs="宋体"/>
          <w:kern w:val="0"/>
          <w:lang w:val="zh-CN"/>
        </w:rPr>
      </w:pPr>
    </w:p>
    <w:p>
      <w:pPr>
        <w:autoSpaceDE w:val="0"/>
        <w:autoSpaceDN w:val="0"/>
        <w:spacing w:line="360" w:lineRule="auto"/>
        <w:ind w:firstLine="360"/>
        <w:rPr>
          <w:rFonts w:hint="eastAsia" w:ascii="宋体" w:hAnsi="宋体" w:cs="宋体"/>
          <w:kern w:val="0"/>
          <w:lang w:val="zh-CN"/>
        </w:rPr>
      </w:pPr>
    </w:p>
    <w:p>
      <w:pPr>
        <w:autoSpaceDE w:val="0"/>
        <w:autoSpaceDN w:val="0"/>
        <w:spacing w:line="360" w:lineRule="auto"/>
        <w:ind w:firstLine="360"/>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hint="eastAsia" w:ascii="宋体" w:hAnsi="宋体" w:cs="宋体"/>
          <w:b/>
          <w:bCs/>
          <w:kern w:val="0"/>
          <w:lang w:val="zh-CN"/>
        </w:rPr>
      </w:pPr>
    </w:p>
    <w:bookmarkEnd w:id="95"/>
    <w:p>
      <w:pPr>
        <w:rPr>
          <w:rFonts w:hint="eastAsia"/>
          <w:b/>
          <w:sz w:val="36"/>
          <w:szCs w:val="36"/>
        </w:rPr>
      </w:pPr>
      <w:r>
        <w:rPr>
          <w:rFonts w:hint="eastAsia"/>
          <w:kern w:val="0"/>
          <w:lang w:val="zh-CN"/>
        </w:rPr>
        <w:br w:type="page"/>
      </w:r>
      <w:r>
        <w:rPr>
          <w:rFonts w:hint="eastAsia"/>
          <w:b/>
          <w:sz w:val="36"/>
          <w:szCs w:val="36"/>
          <w:lang w:val="zh-CN"/>
        </w:rPr>
        <w:t>（下册）</w:t>
      </w:r>
    </w:p>
    <w:p>
      <w:pPr>
        <w:autoSpaceDE w:val="0"/>
        <w:autoSpaceDN w:val="0"/>
        <w:spacing w:line="360" w:lineRule="auto"/>
        <w:jc w:val="right"/>
        <w:rPr>
          <w:rFonts w:hint="eastAsia"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hint="eastAsia"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hint="eastAsia" w:ascii="宋体" w:hAnsi="宋体" w:cs="宋体"/>
          <w:kern w:val="0"/>
          <w:sz w:val="36"/>
          <w:szCs w:val="36"/>
        </w:rPr>
      </w:pPr>
    </w:p>
    <w:p>
      <w:pPr>
        <w:autoSpaceDE w:val="0"/>
        <w:autoSpaceDN w:val="0"/>
        <w:spacing w:line="360" w:lineRule="auto"/>
        <w:jc w:val="center"/>
        <w:rPr>
          <w:rFonts w:hint="eastAsia" w:ascii="宋体" w:hAnsi="宋体" w:cs="宋体"/>
          <w:b/>
          <w:bCs/>
          <w:kern w:val="0"/>
          <w:sz w:val="72"/>
          <w:szCs w:val="72"/>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hint="eastAsia" w:ascii="宋体" w:hAnsi="宋体" w:cs="宋体"/>
          <w:kern w:val="0"/>
          <w:sz w:val="44"/>
          <w:szCs w:val="44"/>
        </w:rPr>
      </w:pPr>
      <w:r>
        <w:rPr>
          <w:rFonts w:hint="eastAsia" w:ascii="宋体" w:hAnsi="宋体" w:cs="宋体"/>
          <w:b/>
          <w:bCs/>
          <w:sz w:val="44"/>
          <w:szCs w:val="44"/>
          <w:lang w:val="zh-CN"/>
        </w:rPr>
        <w:t>（下册）</w:t>
      </w:r>
    </w:p>
    <w:p>
      <w:pPr>
        <w:autoSpaceDE w:val="0"/>
        <w:autoSpaceDN w:val="0"/>
        <w:spacing w:line="360" w:lineRule="auto"/>
        <w:rPr>
          <w:rFonts w:hint="eastAsia" w:ascii="宋体" w:hAnsi="宋体" w:cs="宋体"/>
          <w:kern w:val="0"/>
          <w:sz w:val="36"/>
          <w:szCs w:val="36"/>
        </w:rPr>
      </w:pPr>
    </w:p>
    <w:p>
      <w:pPr>
        <w:autoSpaceDE w:val="0"/>
        <w:autoSpaceDN w:val="0"/>
        <w:spacing w:line="360" w:lineRule="auto"/>
        <w:rPr>
          <w:rFonts w:hint="eastAsia" w:ascii="宋体" w:hAnsi="宋体" w:cs="宋体"/>
          <w:kern w:val="0"/>
          <w:sz w:val="36"/>
          <w:szCs w:val="36"/>
        </w:rPr>
      </w:pP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hint="eastAsia" w:ascii="宋体" w:hAnsi="宋体" w:cs="宋体"/>
          <w:b/>
          <w:bCs/>
          <w:kern w:val="0"/>
          <w:sz w:val="36"/>
          <w:szCs w:val="36"/>
        </w:rPr>
      </w:pP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hint="eastAsia"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（签字或盖章）</w:t>
      </w:r>
    </w:p>
    <w:p>
      <w:pPr>
        <w:autoSpaceDE w:val="0"/>
        <w:autoSpaceDN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15"/>
        <w:spacing w:before="0" w:after="0" w:line="360" w:lineRule="auto"/>
        <w:jc w:val="left"/>
        <w:rPr>
          <w:rFonts w:hint="eastAsia" w:ascii="宋体" w:hAnsi="宋体" w:cs="宋体"/>
          <w:lang w:val="zh-CN"/>
        </w:rPr>
      </w:pPr>
      <w:r>
        <w:rPr>
          <w:rFonts w:hint="eastAsia" w:ascii="宋体" w:hAnsi="宋体" w:cs="宋体"/>
          <w:b w:val="0"/>
          <w:bCs w:val="0"/>
          <w:kern w:val="0"/>
          <w:lang w:val="zh-CN"/>
        </w:rPr>
        <w:br w:type="page"/>
      </w:r>
      <w:bookmarkStart w:id="99" w:name="_Toc515908219"/>
      <w:r>
        <w:rPr>
          <w:rFonts w:hint="eastAsia" w:ascii="宋体" w:hAnsi="宋体" w:cs="宋体"/>
          <w:sz w:val="30"/>
          <w:szCs w:val="30"/>
          <w:lang w:val="zh-CN"/>
        </w:rPr>
        <w:t>目录（下册）</w:t>
      </w:r>
      <w:bookmarkEnd w:id="99"/>
    </w:p>
    <w:p>
      <w:pPr>
        <w:numPr>
          <w:ilvl w:val="0"/>
          <w:numId w:val="7"/>
        </w:numPr>
        <w:autoSpaceDE w:val="0"/>
        <w:autoSpaceDN w:val="0"/>
        <w:spacing w:line="360" w:lineRule="auto"/>
        <w:rPr>
          <w:rFonts w:hint="eastAsia" w:ascii="宋体" w:hAnsi="宋体" w:cs="宋体"/>
          <w:kern w:val="0"/>
          <w:lang w:val="zh-CN"/>
        </w:rPr>
      </w:pPr>
      <w:r>
        <w:rPr>
          <w:rFonts w:hint="eastAsia" w:ascii="宋体" w:hAnsi="宋体" w:cs="宋体"/>
        </w:rPr>
        <w:t>评分对照表</w:t>
      </w:r>
      <w:r>
        <w:rPr>
          <w:rFonts w:hint="eastAsia" w:ascii="宋体" w:hAnsi="宋体" w:cs="宋体"/>
          <w:kern w:val="0"/>
          <w:lang w:val="zh-CN"/>
        </w:rPr>
        <w:t>………………………………………………………所在页码</w:t>
      </w:r>
    </w:p>
    <w:p>
      <w:pPr>
        <w:numPr>
          <w:ilvl w:val="0"/>
          <w:numId w:val="7"/>
        </w:numPr>
        <w:autoSpaceDE w:val="0"/>
        <w:autoSpaceDN w:val="0"/>
        <w:spacing w:line="360" w:lineRule="auto"/>
        <w:rPr>
          <w:rFonts w:hint="eastAsia" w:ascii="宋体" w:hAnsi="宋体" w:cs="宋体"/>
          <w:kern w:val="0"/>
          <w:lang w:val="zh-CN"/>
        </w:rPr>
      </w:pPr>
      <w:r>
        <w:rPr>
          <w:rFonts w:hint="eastAsia" w:ascii="宋体" w:hAnsi="宋体" w:cs="宋体"/>
          <w:kern w:val="0"/>
          <w:lang w:val="zh-CN"/>
        </w:rPr>
        <w:t>开标一览表（报价表）…………………………………………所在页码</w:t>
      </w:r>
    </w:p>
    <w:p>
      <w:pPr>
        <w:numPr>
          <w:ilvl w:val="0"/>
          <w:numId w:val="7"/>
        </w:numPr>
        <w:autoSpaceDE w:val="0"/>
        <w:autoSpaceDN w:val="0"/>
        <w:spacing w:line="360" w:lineRule="auto"/>
        <w:rPr>
          <w:rFonts w:hint="eastAsia" w:ascii="宋体" w:hAnsi="宋体" w:cs="宋体"/>
          <w:kern w:val="0"/>
          <w:lang w:val="zh-CN"/>
        </w:rPr>
      </w:pPr>
      <w:r>
        <w:rPr>
          <w:rFonts w:hint="eastAsia" w:ascii="宋体" w:hAnsi="宋体" w:cs="宋体"/>
          <w:kern w:val="0"/>
          <w:lang w:val="zh-CN"/>
        </w:rPr>
        <w:t>分项报价表………………………………………………………所在页码</w:t>
      </w:r>
    </w:p>
    <w:p>
      <w:pPr>
        <w:numPr>
          <w:ilvl w:val="0"/>
          <w:numId w:val="7"/>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技术规格响应表…………………………………………………所在页码</w:t>
      </w:r>
    </w:p>
    <w:p>
      <w:pPr>
        <w:numPr>
          <w:ilvl w:val="0"/>
          <w:numId w:val="7"/>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投标产品相关资料………………………………………………所在页码</w:t>
      </w:r>
    </w:p>
    <w:p>
      <w:pPr>
        <w:numPr>
          <w:ilvl w:val="0"/>
          <w:numId w:val="7"/>
        </w:numPr>
        <w:autoSpaceDE w:val="0"/>
        <w:autoSpaceDN w:val="0"/>
        <w:spacing w:line="360" w:lineRule="auto"/>
        <w:rPr>
          <w:rFonts w:hint="eastAsia" w:ascii="宋体" w:hAnsi="宋体" w:cs="宋体"/>
          <w:kern w:val="0"/>
          <w:lang w:val="zh-CN"/>
        </w:rPr>
      </w:pPr>
      <w:r>
        <w:rPr>
          <w:rFonts w:hint="eastAsia" w:ascii="宋体" w:hAnsi="宋体" w:cs="宋体"/>
          <w:kern w:val="0"/>
          <w:lang w:val="zh-CN"/>
        </w:rPr>
        <w:t>投标人的类似业绩证明材料……………………………………所在页码</w:t>
      </w:r>
    </w:p>
    <w:p>
      <w:pPr>
        <w:numPr>
          <w:ilvl w:val="0"/>
          <w:numId w:val="7"/>
        </w:numPr>
        <w:autoSpaceDE w:val="0"/>
        <w:autoSpaceDN w:val="0"/>
        <w:spacing w:line="360" w:lineRule="auto"/>
        <w:rPr>
          <w:rFonts w:hint="eastAsia" w:ascii="宋体" w:hAnsi="宋体" w:cs="宋体"/>
          <w:lang w:val="zh-CN"/>
        </w:rPr>
      </w:pPr>
      <w:r>
        <w:rPr>
          <w:rFonts w:hint="eastAsia" w:ascii="宋体" w:hAnsi="宋体" w:cs="宋体"/>
          <w:kern w:val="0"/>
          <w:lang w:val="zh-CN"/>
        </w:rPr>
        <w:t>制造（生产）企业小型微型企业声明函、从业人员声明函…所在页码</w:t>
      </w:r>
    </w:p>
    <w:p>
      <w:pPr>
        <w:numPr>
          <w:ilvl w:val="0"/>
          <w:numId w:val="7"/>
        </w:numPr>
        <w:autoSpaceDE w:val="0"/>
        <w:autoSpaceDN w:val="0"/>
        <w:spacing w:line="360" w:lineRule="auto"/>
        <w:rPr>
          <w:rFonts w:hint="eastAsia" w:ascii="宋体" w:hAnsi="宋体" w:cs="宋体"/>
          <w:kern w:val="0"/>
          <w:lang w:val="zh-CN"/>
        </w:rPr>
      </w:pPr>
      <w:r>
        <w:rPr>
          <w:rFonts w:hint="eastAsia" w:ascii="宋体" w:hAnsi="宋体" w:cs="宋体"/>
          <w:kern w:val="0"/>
          <w:lang w:val="zh-CN"/>
        </w:rPr>
        <w:t>残疾人福利性单位声明函………………………………………所在页码</w:t>
      </w:r>
    </w:p>
    <w:p>
      <w:pPr>
        <w:numPr>
          <w:ilvl w:val="0"/>
          <w:numId w:val="7"/>
        </w:numPr>
        <w:autoSpaceDE w:val="0"/>
        <w:autoSpaceDN w:val="0"/>
        <w:spacing w:line="360" w:lineRule="auto"/>
        <w:rPr>
          <w:rFonts w:hint="eastAsia" w:ascii="宋体" w:hAnsi="宋体" w:cs="宋体"/>
          <w:lang w:val="zh-CN"/>
        </w:rPr>
      </w:pPr>
      <w:r>
        <w:rPr>
          <w:rFonts w:hint="eastAsia" w:ascii="宋体" w:hAnsi="宋体" w:cs="宋体"/>
          <w:kern w:val="0"/>
          <w:lang w:val="zh-CN"/>
        </w:rPr>
        <w:t>投标人认为在其他方面有必要说明的事项……………………所在页码</w:t>
      </w:r>
    </w:p>
    <w:p>
      <w:pPr>
        <w:pStyle w:val="15"/>
        <w:spacing w:before="0" w:after="0" w:line="360" w:lineRule="auto"/>
        <w:jc w:val="left"/>
        <w:outlineLvl w:val="1"/>
        <w:rPr>
          <w:rFonts w:hint="eastAsia" w:ascii="宋体" w:hAnsi="宋体" w:cs="宋体"/>
          <w:sz w:val="30"/>
          <w:szCs w:val="30"/>
          <w:lang w:val="zh-CN"/>
        </w:rPr>
      </w:pPr>
      <w:r>
        <w:rPr>
          <w:rFonts w:hint="eastAsia" w:ascii="宋体" w:hAnsi="宋体" w:cs="宋体"/>
          <w:lang w:val="zh-CN"/>
        </w:rPr>
        <w:br w:type="page"/>
      </w:r>
      <w:bookmarkStart w:id="100" w:name="_Toc515908220"/>
      <w:r>
        <w:rPr>
          <w:rFonts w:hint="eastAsia" w:ascii="宋体" w:hAnsi="宋体" w:cs="宋体"/>
          <w:sz w:val="30"/>
          <w:szCs w:val="30"/>
        </w:rPr>
        <w:t>（11）</w:t>
      </w:r>
      <w:r>
        <w:rPr>
          <w:rFonts w:hint="eastAsia" w:ascii="宋体" w:hAnsi="宋体" w:cs="宋体"/>
          <w:sz w:val="30"/>
          <w:szCs w:val="30"/>
          <w:lang w:val="zh-CN"/>
        </w:rPr>
        <w:t>评分对照表</w:t>
      </w:r>
      <w:bookmarkEnd w:id="100"/>
    </w:p>
    <w:p>
      <w:pPr>
        <w:spacing w:line="360" w:lineRule="auto"/>
        <w:rPr>
          <w:rFonts w:hint="eastAsia" w:ascii="宋体" w:hAnsi="宋体" w:cs="宋体"/>
          <w:sz w:val="28"/>
          <w:szCs w:val="28"/>
        </w:rPr>
      </w:pPr>
    </w:p>
    <w:p>
      <w:pPr>
        <w:spacing w:line="360" w:lineRule="auto"/>
        <w:jc w:val="center"/>
        <w:rPr>
          <w:rFonts w:hint="eastAsia" w:ascii="宋体" w:hAnsi="宋体" w:cs="宋体"/>
        </w:rPr>
      </w:pPr>
      <w:r>
        <w:rPr>
          <w:rFonts w:hint="eastAsia" w:ascii="宋体" w:hAnsi="宋体" w:cs="宋体"/>
          <w:b/>
          <w:bCs/>
          <w:sz w:val="28"/>
          <w:szCs w:val="28"/>
        </w:rPr>
        <w:t>评分对照表</w:t>
      </w:r>
    </w:p>
    <w:p>
      <w:pPr>
        <w:spacing w:line="360" w:lineRule="auto"/>
        <w:rPr>
          <w:rFonts w:hint="eastAsia" w:ascii="宋体" w:hAnsi="宋体" w:cs="宋体"/>
          <w:sz w:val="28"/>
          <w:szCs w:val="28"/>
        </w:rPr>
      </w:pPr>
    </w:p>
    <w:tbl>
      <w:tblPr>
        <w:tblStyle w:val="1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宋体" w:hAnsi="宋体" w:cs="宋体"/>
                <w:szCs w:val="24"/>
              </w:rPr>
            </w:pPr>
            <w:r>
              <w:rPr>
                <w:rFonts w:hint="eastAsia" w:ascii="宋体" w:hAnsi="宋体" w:cs="宋体"/>
                <w:szCs w:val="24"/>
              </w:rPr>
              <w:t>序号</w:t>
            </w:r>
          </w:p>
        </w:tc>
        <w:tc>
          <w:tcPr>
            <w:tcW w:w="2514" w:type="dxa"/>
            <w:noWrap w:val="0"/>
            <w:vAlign w:val="center"/>
          </w:tcPr>
          <w:p>
            <w:pPr>
              <w:pStyle w:val="5"/>
              <w:spacing w:line="360" w:lineRule="auto"/>
              <w:ind w:firstLine="0"/>
              <w:jc w:val="center"/>
              <w:rPr>
                <w:rFonts w:hint="eastAsia" w:ascii="宋体" w:hAnsi="宋体" w:cs="宋体"/>
                <w:szCs w:val="24"/>
              </w:rPr>
            </w:pPr>
            <w:r>
              <w:rPr>
                <w:rFonts w:hint="eastAsia" w:ascii="宋体" w:hAnsi="宋体" w:cs="宋体"/>
                <w:szCs w:val="24"/>
              </w:rPr>
              <w:t>招标文件评分标准</w:t>
            </w:r>
          </w:p>
        </w:tc>
        <w:tc>
          <w:tcPr>
            <w:tcW w:w="2266" w:type="dxa"/>
            <w:noWrap w:val="0"/>
            <w:vAlign w:val="center"/>
          </w:tcPr>
          <w:p>
            <w:pPr>
              <w:pStyle w:val="5"/>
              <w:spacing w:line="360" w:lineRule="auto"/>
              <w:ind w:firstLine="0"/>
              <w:jc w:val="center"/>
              <w:rPr>
                <w:rFonts w:hint="eastAsia" w:ascii="宋体" w:hAnsi="宋体" w:cs="宋体"/>
                <w:szCs w:val="24"/>
              </w:rPr>
            </w:pPr>
            <w:r>
              <w:rPr>
                <w:rFonts w:hint="eastAsia" w:ascii="宋体" w:hAnsi="宋体" w:cs="宋体"/>
                <w:szCs w:val="24"/>
              </w:rPr>
              <w:t>投标响应部分</w:t>
            </w:r>
          </w:p>
        </w:tc>
        <w:tc>
          <w:tcPr>
            <w:tcW w:w="2966" w:type="dxa"/>
            <w:noWrap w:val="0"/>
            <w:vAlign w:val="center"/>
          </w:tcPr>
          <w:p>
            <w:pPr>
              <w:pStyle w:val="5"/>
              <w:spacing w:line="360" w:lineRule="auto"/>
              <w:ind w:firstLine="0"/>
              <w:jc w:val="center"/>
              <w:rPr>
                <w:rFonts w:hint="eastAsia"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宋体" w:hAnsi="宋体" w:cs="宋体"/>
                <w:szCs w:val="24"/>
              </w:rPr>
            </w:pPr>
          </w:p>
        </w:tc>
        <w:tc>
          <w:tcPr>
            <w:tcW w:w="2514" w:type="dxa"/>
            <w:noWrap w:val="0"/>
            <w:vAlign w:val="center"/>
          </w:tcPr>
          <w:p>
            <w:pPr>
              <w:pStyle w:val="5"/>
              <w:spacing w:line="360" w:lineRule="auto"/>
              <w:ind w:firstLine="0"/>
              <w:jc w:val="center"/>
              <w:rPr>
                <w:rFonts w:hint="eastAsia" w:ascii="宋体" w:hAnsi="宋体" w:cs="宋体"/>
                <w:szCs w:val="24"/>
              </w:rPr>
            </w:pPr>
          </w:p>
        </w:tc>
        <w:tc>
          <w:tcPr>
            <w:tcW w:w="2266" w:type="dxa"/>
            <w:noWrap w:val="0"/>
            <w:vAlign w:val="center"/>
          </w:tcPr>
          <w:p>
            <w:pPr>
              <w:pStyle w:val="5"/>
              <w:spacing w:line="360" w:lineRule="auto"/>
              <w:ind w:firstLine="0"/>
              <w:jc w:val="center"/>
              <w:rPr>
                <w:rFonts w:hint="eastAsia" w:ascii="宋体" w:hAnsi="宋体" w:cs="宋体"/>
                <w:szCs w:val="24"/>
              </w:rPr>
            </w:pPr>
          </w:p>
        </w:tc>
        <w:tc>
          <w:tcPr>
            <w:tcW w:w="2966" w:type="dxa"/>
            <w:noWrap w:val="0"/>
            <w:vAlign w:val="center"/>
          </w:tcPr>
          <w:p>
            <w:pPr>
              <w:pStyle w:val="5"/>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宋体" w:hAnsi="宋体" w:cs="宋体"/>
                <w:szCs w:val="24"/>
              </w:rPr>
            </w:pPr>
          </w:p>
        </w:tc>
        <w:tc>
          <w:tcPr>
            <w:tcW w:w="2514" w:type="dxa"/>
            <w:noWrap w:val="0"/>
            <w:vAlign w:val="center"/>
          </w:tcPr>
          <w:p>
            <w:pPr>
              <w:pStyle w:val="5"/>
              <w:spacing w:line="360" w:lineRule="auto"/>
              <w:ind w:firstLine="0"/>
              <w:jc w:val="center"/>
              <w:rPr>
                <w:rFonts w:hint="eastAsia" w:ascii="宋体" w:hAnsi="宋体" w:cs="宋体"/>
                <w:szCs w:val="24"/>
              </w:rPr>
            </w:pPr>
          </w:p>
        </w:tc>
        <w:tc>
          <w:tcPr>
            <w:tcW w:w="2266" w:type="dxa"/>
            <w:noWrap w:val="0"/>
            <w:vAlign w:val="center"/>
          </w:tcPr>
          <w:p>
            <w:pPr>
              <w:pStyle w:val="5"/>
              <w:spacing w:line="360" w:lineRule="auto"/>
              <w:ind w:firstLine="0"/>
              <w:jc w:val="center"/>
              <w:rPr>
                <w:rFonts w:hint="eastAsia" w:ascii="宋体" w:hAnsi="宋体" w:cs="宋体"/>
                <w:szCs w:val="24"/>
              </w:rPr>
            </w:pPr>
          </w:p>
        </w:tc>
        <w:tc>
          <w:tcPr>
            <w:tcW w:w="2966" w:type="dxa"/>
            <w:noWrap w:val="0"/>
            <w:vAlign w:val="center"/>
          </w:tcPr>
          <w:p>
            <w:pPr>
              <w:pStyle w:val="5"/>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宋体" w:hAnsi="宋体" w:cs="宋体"/>
                <w:szCs w:val="24"/>
              </w:rPr>
            </w:pPr>
          </w:p>
        </w:tc>
        <w:tc>
          <w:tcPr>
            <w:tcW w:w="2514" w:type="dxa"/>
            <w:noWrap w:val="0"/>
            <w:vAlign w:val="center"/>
          </w:tcPr>
          <w:p>
            <w:pPr>
              <w:pStyle w:val="5"/>
              <w:spacing w:line="360" w:lineRule="auto"/>
              <w:ind w:firstLine="0"/>
              <w:jc w:val="center"/>
              <w:rPr>
                <w:rFonts w:hint="eastAsia" w:ascii="宋体" w:hAnsi="宋体" w:cs="宋体"/>
                <w:szCs w:val="24"/>
              </w:rPr>
            </w:pPr>
          </w:p>
        </w:tc>
        <w:tc>
          <w:tcPr>
            <w:tcW w:w="2266" w:type="dxa"/>
            <w:noWrap w:val="0"/>
            <w:vAlign w:val="center"/>
          </w:tcPr>
          <w:p>
            <w:pPr>
              <w:pStyle w:val="5"/>
              <w:spacing w:line="360" w:lineRule="auto"/>
              <w:ind w:firstLine="0"/>
              <w:jc w:val="center"/>
              <w:rPr>
                <w:rFonts w:hint="eastAsia" w:ascii="宋体" w:hAnsi="宋体" w:cs="宋体"/>
                <w:szCs w:val="24"/>
              </w:rPr>
            </w:pPr>
          </w:p>
        </w:tc>
        <w:tc>
          <w:tcPr>
            <w:tcW w:w="2966" w:type="dxa"/>
            <w:noWrap w:val="0"/>
            <w:vAlign w:val="center"/>
          </w:tcPr>
          <w:p>
            <w:pPr>
              <w:pStyle w:val="5"/>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宋体" w:hAnsi="宋体" w:cs="宋体"/>
                <w:szCs w:val="24"/>
              </w:rPr>
            </w:pPr>
          </w:p>
        </w:tc>
        <w:tc>
          <w:tcPr>
            <w:tcW w:w="2514" w:type="dxa"/>
            <w:noWrap w:val="0"/>
            <w:vAlign w:val="center"/>
          </w:tcPr>
          <w:p>
            <w:pPr>
              <w:pStyle w:val="5"/>
              <w:spacing w:line="360" w:lineRule="auto"/>
              <w:ind w:firstLine="0"/>
              <w:jc w:val="center"/>
              <w:rPr>
                <w:rFonts w:hint="eastAsia" w:ascii="宋体" w:hAnsi="宋体" w:cs="宋体"/>
                <w:szCs w:val="24"/>
              </w:rPr>
            </w:pPr>
          </w:p>
        </w:tc>
        <w:tc>
          <w:tcPr>
            <w:tcW w:w="2266" w:type="dxa"/>
            <w:noWrap w:val="0"/>
            <w:vAlign w:val="center"/>
          </w:tcPr>
          <w:p>
            <w:pPr>
              <w:pStyle w:val="5"/>
              <w:spacing w:line="360" w:lineRule="auto"/>
              <w:ind w:firstLine="0"/>
              <w:jc w:val="center"/>
              <w:rPr>
                <w:rFonts w:hint="eastAsia" w:ascii="宋体" w:hAnsi="宋体" w:cs="宋体"/>
                <w:szCs w:val="24"/>
              </w:rPr>
            </w:pPr>
          </w:p>
        </w:tc>
        <w:tc>
          <w:tcPr>
            <w:tcW w:w="2966" w:type="dxa"/>
            <w:noWrap w:val="0"/>
            <w:vAlign w:val="center"/>
          </w:tcPr>
          <w:p>
            <w:pPr>
              <w:pStyle w:val="5"/>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宋体" w:hAnsi="宋体" w:cs="宋体"/>
                <w:szCs w:val="24"/>
              </w:rPr>
            </w:pPr>
          </w:p>
        </w:tc>
        <w:tc>
          <w:tcPr>
            <w:tcW w:w="2514" w:type="dxa"/>
            <w:noWrap w:val="0"/>
            <w:vAlign w:val="center"/>
          </w:tcPr>
          <w:p>
            <w:pPr>
              <w:pStyle w:val="5"/>
              <w:spacing w:line="360" w:lineRule="auto"/>
              <w:ind w:firstLine="0"/>
              <w:jc w:val="center"/>
              <w:rPr>
                <w:rFonts w:hint="eastAsia" w:ascii="宋体" w:hAnsi="宋体" w:cs="宋体"/>
                <w:szCs w:val="24"/>
              </w:rPr>
            </w:pPr>
          </w:p>
        </w:tc>
        <w:tc>
          <w:tcPr>
            <w:tcW w:w="2266" w:type="dxa"/>
            <w:noWrap w:val="0"/>
            <w:vAlign w:val="center"/>
          </w:tcPr>
          <w:p>
            <w:pPr>
              <w:pStyle w:val="5"/>
              <w:spacing w:line="360" w:lineRule="auto"/>
              <w:ind w:firstLine="0"/>
              <w:jc w:val="center"/>
              <w:rPr>
                <w:rFonts w:hint="eastAsia" w:ascii="宋体" w:hAnsi="宋体" w:cs="宋体"/>
                <w:szCs w:val="24"/>
              </w:rPr>
            </w:pPr>
          </w:p>
        </w:tc>
        <w:tc>
          <w:tcPr>
            <w:tcW w:w="2966" w:type="dxa"/>
            <w:noWrap w:val="0"/>
            <w:vAlign w:val="center"/>
          </w:tcPr>
          <w:p>
            <w:pPr>
              <w:pStyle w:val="5"/>
              <w:spacing w:line="360" w:lineRule="auto"/>
              <w:ind w:firstLine="0"/>
              <w:jc w:val="center"/>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5"/>
              <w:spacing w:line="360" w:lineRule="auto"/>
              <w:ind w:firstLine="0"/>
              <w:jc w:val="center"/>
              <w:rPr>
                <w:rFonts w:hint="eastAsia" w:ascii="宋体" w:hAnsi="宋体" w:cs="宋体"/>
                <w:szCs w:val="24"/>
              </w:rPr>
            </w:pPr>
          </w:p>
        </w:tc>
        <w:tc>
          <w:tcPr>
            <w:tcW w:w="2514" w:type="dxa"/>
            <w:noWrap w:val="0"/>
            <w:vAlign w:val="center"/>
          </w:tcPr>
          <w:p>
            <w:pPr>
              <w:pStyle w:val="5"/>
              <w:spacing w:line="360" w:lineRule="auto"/>
              <w:ind w:firstLine="0"/>
              <w:jc w:val="center"/>
              <w:rPr>
                <w:rFonts w:hint="eastAsia" w:ascii="宋体" w:hAnsi="宋体" w:cs="宋体"/>
                <w:szCs w:val="24"/>
              </w:rPr>
            </w:pPr>
          </w:p>
        </w:tc>
        <w:tc>
          <w:tcPr>
            <w:tcW w:w="2266" w:type="dxa"/>
            <w:noWrap w:val="0"/>
            <w:vAlign w:val="center"/>
          </w:tcPr>
          <w:p>
            <w:pPr>
              <w:pStyle w:val="5"/>
              <w:spacing w:line="360" w:lineRule="auto"/>
              <w:ind w:firstLine="0"/>
              <w:jc w:val="center"/>
              <w:rPr>
                <w:rFonts w:hint="eastAsia" w:ascii="宋体" w:hAnsi="宋体" w:cs="宋体"/>
                <w:szCs w:val="24"/>
              </w:rPr>
            </w:pPr>
          </w:p>
        </w:tc>
        <w:tc>
          <w:tcPr>
            <w:tcW w:w="2966" w:type="dxa"/>
            <w:noWrap w:val="0"/>
            <w:vAlign w:val="center"/>
          </w:tcPr>
          <w:p>
            <w:pPr>
              <w:pStyle w:val="5"/>
              <w:spacing w:line="360" w:lineRule="auto"/>
              <w:ind w:firstLine="0"/>
              <w:jc w:val="center"/>
              <w:rPr>
                <w:rFonts w:hint="eastAsia" w:ascii="宋体" w:hAnsi="宋体" w:cs="宋体"/>
                <w:szCs w:val="24"/>
              </w:rPr>
            </w:pPr>
          </w:p>
        </w:tc>
      </w:tr>
    </w:tbl>
    <w:p>
      <w:pPr>
        <w:spacing w:line="360" w:lineRule="auto"/>
        <w:rPr>
          <w:rFonts w:hint="eastAsia" w:ascii="宋体" w:hAnsi="宋体" w:cs="宋体"/>
          <w:lang w:val="zh-CN"/>
        </w:rPr>
      </w:pPr>
    </w:p>
    <w:p>
      <w:pPr>
        <w:pStyle w:val="15"/>
        <w:spacing w:before="0" w:after="0" w:line="360" w:lineRule="auto"/>
        <w:jc w:val="left"/>
        <w:outlineLvl w:val="1"/>
        <w:rPr>
          <w:rFonts w:hint="eastAsia" w:ascii="宋体" w:hAnsi="宋体" w:cs="宋体"/>
          <w:lang w:val="zh-CN"/>
        </w:rPr>
      </w:pPr>
      <w:bookmarkStart w:id="101" w:name="_Toc28963"/>
      <w:r>
        <w:rPr>
          <w:rFonts w:hint="eastAsia" w:ascii="宋体" w:hAnsi="宋体" w:cs="宋体"/>
          <w:sz w:val="30"/>
          <w:szCs w:val="30"/>
          <w:lang w:val="zh-CN"/>
        </w:rPr>
        <w:br w:type="page"/>
      </w:r>
      <w:bookmarkStart w:id="102" w:name="_Toc515908221"/>
      <w:bookmarkStart w:id="103" w:name="_Toc26451"/>
      <w:r>
        <w:rPr>
          <w:rFonts w:hint="eastAsia" w:ascii="宋体" w:hAnsi="宋体" w:cs="宋体"/>
          <w:sz w:val="30"/>
          <w:szCs w:val="30"/>
        </w:rPr>
        <w:t>（12）</w:t>
      </w:r>
      <w:r>
        <w:rPr>
          <w:rFonts w:hint="eastAsia" w:ascii="宋体" w:hAnsi="宋体" w:cs="宋体"/>
          <w:sz w:val="30"/>
          <w:szCs w:val="30"/>
          <w:lang w:val="zh-CN"/>
        </w:rPr>
        <w:t>开标一览表（报价表）</w:t>
      </w:r>
      <w:bookmarkEnd w:id="102"/>
      <w:bookmarkEnd w:id="103"/>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360" w:lineRule="auto"/>
        <w:rPr>
          <w:rFonts w:hint="eastAsia" w:ascii="宋体" w:hAnsi="宋体" w:cs="宋体"/>
          <w:b/>
          <w:bCs/>
          <w:kern w:val="0"/>
          <w:sz w:val="28"/>
          <w:szCs w:val="28"/>
          <w:lang w:val="zh-CN"/>
        </w:rPr>
      </w:pPr>
    </w:p>
    <w:tbl>
      <w:tblPr>
        <w:tblStyle w:val="1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5"/>
              <w:spacing w:line="360" w:lineRule="auto"/>
              <w:ind w:firstLine="0"/>
              <w:jc w:val="center"/>
              <w:rPr>
                <w:rFonts w:hint="eastAsia" w:ascii="宋体" w:hAnsi="宋体" w:cs="宋体"/>
                <w:szCs w:val="24"/>
              </w:rPr>
            </w:pPr>
            <w:r>
              <w:rPr>
                <w:rFonts w:hint="eastAsia" w:ascii="宋体" w:hAnsi="宋体" w:cs="宋体"/>
                <w:szCs w:val="24"/>
              </w:rPr>
              <w:t>投标人名称</w:t>
            </w:r>
          </w:p>
        </w:tc>
        <w:tc>
          <w:tcPr>
            <w:tcW w:w="5985" w:type="dxa"/>
            <w:noWrap w:val="0"/>
            <w:vAlign w:val="center"/>
          </w:tcPr>
          <w:p>
            <w:pPr>
              <w:pStyle w:val="5"/>
              <w:spacing w:line="360" w:lineRule="auto"/>
              <w:ind w:firstLine="0"/>
              <w:rPr>
                <w:rFonts w:hint="eastAsia"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5"/>
              <w:spacing w:line="360" w:lineRule="auto"/>
              <w:ind w:firstLine="0"/>
              <w:jc w:val="center"/>
              <w:rPr>
                <w:rFonts w:hint="eastAsia" w:ascii="宋体" w:hAnsi="宋体" w:cs="宋体"/>
                <w:szCs w:val="24"/>
              </w:rPr>
            </w:pPr>
            <w:r>
              <w:rPr>
                <w:rFonts w:hint="eastAsia" w:ascii="宋体" w:hAnsi="宋体" w:cs="宋体"/>
                <w:szCs w:val="24"/>
                <w:lang w:val="zh-CN"/>
              </w:rPr>
              <w:t>投标包号</w:t>
            </w:r>
          </w:p>
        </w:tc>
        <w:tc>
          <w:tcPr>
            <w:tcW w:w="5985" w:type="dxa"/>
            <w:noWrap w:val="0"/>
            <w:vAlign w:val="center"/>
          </w:tcPr>
          <w:p>
            <w:pPr>
              <w:pStyle w:val="5"/>
              <w:spacing w:line="360" w:lineRule="auto"/>
              <w:ind w:firstLine="0"/>
              <w:rPr>
                <w:rFonts w:hint="eastAsia" w:ascii="宋体" w:hAnsi="宋体" w:eastAsia="宋体" w:cs="宋体"/>
                <w:szCs w:val="24"/>
                <w:lang w:val="en-US" w:eastAsia="zh-CN"/>
              </w:rPr>
            </w:pPr>
            <w:r>
              <w:rPr>
                <w:rFonts w:hint="eastAsia" w:cs="宋体"/>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5"/>
              <w:spacing w:line="360" w:lineRule="auto"/>
              <w:ind w:firstLine="0"/>
              <w:jc w:val="center"/>
              <w:rPr>
                <w:rFonts w:hint="eastAsia" w:ascii="宋体" w:hAnsi="宋体" w:cs="宋体"/>
                <w:szCs w:val="24"/>
              </w:rPr>
            </w:pPr>
            <w:r>
              <w:rPr>
                <w:rFonts w:hint="eastAsia" w:ascii="宋体" w:hAnsi="宋体" w:cs="宋体"/>
                <w:szCs w:val="24"/>
              </w:rPr>
              <w:t>投标报价</w:t>
            </w:r>
          </w:p>
        </w:tc>
        <w:tc>
          <w:tcPr>
            <w:tcW w:w="5985" w:type="dxa"/>
            <w:noWrap w:val="0"/>
            <w:vAlign w:val="center"/>
          </w:tcPr>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大写：</w:t>
            </w:r>
          </w:p>
          <w:p>
            <w:pPr>
              <w:pStyle w:val="5"/>
              <w:spacing w:line="360" w:lineRule="auto"/>
              <w:ind w:firstLine="0"/>
              <w:rPr>
                <w:rFonts w:hint="eastAsia" w:ascii="宋体" w:hAnsi="宋体" w:cs="宋体"/>
                <w:kern w:val="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5"/>
              <w:spacing w:line="360" w:lineRule="auto"/>
              <w:ind w:firstLine="0"/>
              <w:jc w:val="center"/>
              <w:rPr>
                <w:rFonts w:hint="eastAsia" w:ascii="宋体" w:hAnsi="宋体" w:cs="宋体"/>
                <w:szCs w:val="24"/>
              </w:rPr>
            </w:pPr>
            <w:r>
              <w:rPr>
                <w:rFonts w:hint="eastAsia" w:ascii="宋体" w:hAnsi="宋体" w:cs="宋体"/>
                <w:szCs w:val="24"/>
              </w:rPr>
              <w:t>交货时间</w:t>
            </w:r>
          </w:p>
        </w:tc>
        <w:tc>
          <w:tcPr>
            <w:tcW w:w="5985" w:type="dxa"/>
            <w:noWrap w:val="0"/>
            <w:vAlign w:val="center"/>
          </w:tcPr>
          <w:p>
            <w:pPr>
              <w:pStyle w:val="5"/>
              <w:spacing w:line="360" w:lineRule="auto"/>
              <w:ind w:firstLine="0"/>
              <w:rPr>
                <w:rFonts w:hint="eastAsia" w:ascii="宋体" w:hAnsi="宋体" w:cs="宋体"/>
                <w:szCs w:val="24"/>
              </w:rPr>
            </w:pPr>
          </w:p>
        </w:tc>
      </w:tr>
    </w:tbl>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注：</w:t>
      </w:r>
      <w:r>
        <w:rPr>
          <w:rFonts w:hint="eastAsia" w:ascii="宋体" w:hAnsi="宋体" w:cs="宋体"/>
          <w:kern w:val="0"/>
          <w:lang w:val="zh-CN"/>
        </w:rPr>
        <w:t>1.填写此表时不得改变表格形式。</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2.“投标报价”为投标总价。投标报价必须包括：产品费、验收费、手续费、包装费、运输费、保险费、安装费、调试费、培训费、售前、售中、售后服务费、招标代理费、税金及不可预见费等全部费用。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rPr>
          <w:rFonts w:hint="eastAsia" w:ascii="宋体" w:hAnsi="宋体" w:cs="宋体"/>
          <w:kern w:val="0"/>
        </w:rPr>
      </w:pPr>
      <w:r>
        <w:rPr>
          <w:rFonts w:hint="eastAsia" w:ascii="宋体" w:hAnsi="宋体" w:cs="宋体"/>
          <w:kern w:val="0"/>
          <w:lang w:val="zh-CN"/>
        </w:rPr>
        <w:t>3.“交货时间”是指产品能够交付使用的具体时间。</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hint="eastAsia" w:ascii="宋体" w:hAnsi="宋体" w:cs="宋体"/>
          <w:kern w:val="0"/>
          <w:lang w:val="zh-CN"/>
        </w:rPr>
      </w:pPr>
    </w:p>
    <w:p>
      <w:pPr>
        <w:pStyle w:val="15"/>
        <w:spacing w:before="0" w:after="0" w:line="360" w:lineRule="auto"/>
        <w:jc w:val="left"/>
        <w:outlineLvl w:val="1"/>
        <w:rPr>
          <w:rFonts w:hint="eastAsia" w:ascii="宋体" w:hAnsi="宋体" w:cs="宋体"/>
        </w:rPr>
      </w:pPr>
      <w:r>
        <w:rPr>
          <w:rFonts w:hint="eastAsia" w:ascii="宋体" w:hAnsi="宋体" w:cs="宋体"/>
          <w:sz w:val="30"/>
          <w:szCs w:val="30"/>
          <w:lang w:val="zh-CN"/>
        </w:rPr>
        <w:br w:type="page"/>
      </w:r>
      <w:bookmarkStart w:id="104" w:name="_Toc515908222"/>
      <w:r>
        <w:rPr>
          <w:rFonts w:hint="eastAsia" w:ascii="宋体" w:hAnsi="宋体" w:cs="宋体"/>
          <w:sz w:val="30"/>
          <w:szCs w:val="30"/>
        </w:rPr>
        <w:t>（13）</w:t>
      </w:r>
      <w:r>
        <w:rPr>
          <w:rFonts w:hint="eastAsia" w:ascii="宋体" w:hAnsi="宋体" w:cs="宋体"/>
          <w:sz w:val="30"/>
          <w:szCs w:val="30"/>
          <w:lang w:val="zh-CN"/>
        </w:rPr>
        <w:t>分项报价表</w:t>
      </w:r>
      <w:bookmarkEnd w:id="101"/>
      <w:bookmarkEnd w:id="104"/>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360" w:lineRule="auto"/>
        <w:rPr>
          <w:rFonts w:hint="eastAsia" w:ascii="宋体" w:hAnsi="宋体" w:cs="宋体"/>
          <w:b/>
          <w:bCs/>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p>
    <w:tbl>
      <w:tblPr>
        <w:tblStyle w:val="17"/>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hint="eastAsia" w:ascii="宋体" w:hAnsi="宋体" w:cs="宋体"/>
          <w:b/>
          <w:bCs/>
          <w:color w:val="000000"/>
          <w:kern w:val="0"/>
          <w:lang w:val="zh-CN"/>
        </w:rPr>
      </w:pPr>
    </w:p>
    <w:p>
      <w:pPr>
        <w:pStyle w:val="15"/>
        <w:spacing w:before="0" w:after="0" w:line="360" w:lineRule="auto"/>
        <w:jc w:val="both"/>
        <w:outlineLvl w:val="1"/>
        <w:rPr>
          <w:rFonts w:hint="eastAsia" w:ascii="宋体" w:hAnsi="宋体" w:cs="宋体"/>
        </w:rPr>
      </w:pPr>
      <w:r>
        <w:rPr>
          <w:rFonts w:hint="eastAsia" w:ascii="宋体" w:hAnsi="宋体" w:cs="宋体"/>
          <w:color w:val="000000"/>
          <w:sz w:val="30"/>
          <w:szCs w:val="30"/>
          <w:lang w:val="zh-CN"/>
        </w:rPr>
        <w:br w:type="page"/>
      </w:r>
      <w:bookmarkStart w:id="105" w:name="_Toc515908223"/>
      <w:r>
        <w:rPr>
          <w:rFonts w:hint="eastAsia" w:ascii="宋体" w:hAnsi="宋体" w:cs="宋体"/>
          <w:sz w:val="30"/>
          <w:szCs w:val="30"/>
        </w:rPr>
        <w:t>（14）</w:t>
      </w:r>
      <w:r>
        <w:rPr>
          <w:rFonts w:hint="eastAsia" w:ascii="宋体" w:hAnsi="宋体" w:cs="宋体"/>
          <w:sz w:val="30"/>
          <w:szCs w:val="30"/>
          <w:lang w:val="zh-CN"/>
        </w:rPr>
        <w:t>技术规格响应表</w:t>
      </w:r>
      <w:bookmarkEnd w:id="105"/>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技术规格响应表</w:t>
      </w:r>
    </w:p>
    <w:p>
      <w:pPr>
        <w:autoSpaceDE w:val="0"/>
        <w:autoSpaceDN w:val="0"/>
        <w:spacing w:line="360" w:lineRule="auto"/>
        <w:rPr>
          <w:rFonts w:hint="eastAsia"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p>
    <w:tbl>
      <w:tblPr>
        <w:tblStyle w:val="17"/>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r>
              <w:rPr>
                <w:rFonts w:hint="eastAsia" w:ascii="宋体" w:hAnsi="宋体" w:cs="宋体"/>
                <w:kern w:val="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lang w:val="zh-CN"/>
              </w:rPr>
            </w:pPr>
          </w:p>
        </w:tc>
      </w:tr>
    </w:tbl>
    <w:p>
      <w:pPr>
        <w:autoSpaceDE w:val="0"/>
        <w:autoSpaceDN w:val="0"/>
        <w:spacing w:line="360" w:lineRule="auto"/>
        <w:rPr>
          <w:rFonts w:hint="eastAsia" w:ascii="宋体" w:hAnsi="宋体" w:cs="宋体"/>
          <w:kern w:val="0"/>
          <w:lang w:val="zh-CN"/>
        </w:rPr>
      </w:pPr>
      <w:r>
        <w:rPr>
          <w:rFonts w:hint="eastAsia" w:ascii="宋体" w:hAnsi="宋体" w:cs="宋体"/>
          <w:kern w:val="0"/>
          <w:lang w:val="zh-CN"/>
        </w:rPr>
        <w:t>注：1.本表应按照每包“项目概况及技术参数”中产品序号的指标逐项填写，不得遗漏，</w:t>
      </w:r>
      <w:r>
        <w:rPr>
          <w:rFonts w:hint="eastAsia" w:ascii="宋体" w:hAnsi="宋体"/>
        </w:rPr>
        <w:t>否则</w:t>
      </w:r>
      <w:r>
        <w:rPr>
          <w:rFonts w:hint="eastAsia" w:ascii="宋体" w:hAnsi="宋体"/>
          <w:kern w:val="0"/>
          <w:szCs w:val="20"/>
        </w:rPr>
        <w:t>，按无效投标处理</w:t>
      </w:r>
      <w:r>
        <w:rPr>
          <w:rFonts w:hint="eastAsia" w:ascii="宋体" w:hAnsi="宋体"/>
        </w:rPr>
        <w:t>。</w:t>
      </w:r>
    </w:p>
    <w:p>
      <w:pPr>
        <w:numPr>
          <w:ilvl w:val="0"/>
          <w:numId w:val="8"/>
        </w:num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8"/>
        </w:num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填写此表时以招标项目参数要求为基本投标要求，满足招标项目参数要求的指标需列出“</w:t>
      </w:r>
      <w:r>
        <w:rPr>
          <w:rFonts w:hint="eastAsia" w:ascii="宋体" w:hAnsi="宋体" w:cs="宋体"/>
          <w:kern w:val="0"/>
        </w:rPr>
        <w:t>0</w:t>
      </w:r>
      <w:r>
        <w:rPr>
          <w:rFonts w:hint="eastAsia" w:ascii="宋体" w:hAnsi="宋体" w:cs="宋体"/>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rPr>
        <w:t>4</w:t>
      </w:r>
      <w:r>
        <w:rPr>
          <w:rFonts w:hint="eastAsia" w:ascii="宋体" w:hAnsi="宋体" w:cs="宋体"/>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hint="eastAsia" w:ascii="宋体" w:hAnsi="宋体" w:cs="宋体"/>
          <w:kern w:val="0"/>
          <w:lang w:val="zh-CN"/>
        </w:rPr>
      </w:pPr>
    </w:p>
    <w:p>
      <w:pPr>
        <w:autoSpaceDE w:val="0"/>
        <w:autoSpaceDN w:val="0"/>
        <w:spacing w:line="360" w:lineRule="auto"/>
        <w:ind w:firstLine="480"/>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ind w:firstLine="3253"/>
        <w:rPr>
          <w:rFonts w:hint="eastAsia"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5"/>
        <w:spacing w:before="0" w:after="0" w:line="360" w:lineRule="auto"/>
        <w:jc w:val="left"/>
        <w:outlineLvl w:val="1"/>
        <w:rPr>
          <w:rFonts w:hint="eastAsia" w:ascii="宋体" w:hAnsi="宋体" w:cs="宋体"/>
        </w:rPr>
      </w:pPr>
      <w:r>
        <w:rPr>
          <w:rFonts w:hint="eastAsia" w:ascii="宋体" w:hAnsi="宋体" w:cs="宋体"/>
          <w:kern w:val="0"/>
          <w:sz w:val="24"/>
          <w:szCs w:val="24"/>
          <w:lang w:val="zh-CN"/>
        </w:rPr>
        <w:br w:type="page"/>
      </w:r>
      <w:bookmarkStart w:id="106" w:name="_Toc515908224"/>
      <w:bookmarkStart w:id="107" w:name="_Toc14290"/>
      <w:r>
        <w:rPr>
          <w:rFonts w:hint="eastAsia" w:ascii="宋体" w:hAnsi="宋体" w:cs="宋体"/>
          <w:sz w:val="30"/>
          <w:szCs w:val="30"/>
        </w:rPr>
        <w:t>（15）</w:t>
      </w:r>
      <w:r>
        <w:rPr>
          <w:rFonts w:hint="eastAsia" w:ascii="宋体" w:hAnsi="宋体" w:cs="宋体"/>
          <w:sz w:val="30"/>
          <w:szCs w:val="30"/>
          <w:lang w:val="zh-CN"/>
        </w:rPr>
        <w:t>投标产品相关资料</w:t>
      </w:r>
      <w:bookmarkEnd w:id="106"/>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投标产品相关资料</w:t>
      </w:r>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ind w:firstLine="440" w:firstLineChars="200"/>
        <w:rPr>
          <w:rFonts w:hint="eastAsia" w:ascii="宋体" w:hAnsi="宋体" w:cs="宋体"/>
          <w:sz w:val="32"/>
          <w:lang w:val="zh-CN"/>
        </w:rPr>
      </w:pPr>
      <w:r>
        <w:rPr>
          <w:rFonts w:hint="eastAsia" w:ascii="宋体" w:hAnsi="宋体" w:cs="宋体"/>
          <w:kern w:val="0"/>
          <w:lang w:val="zh-CN"/>
        </w:rPr>
        <w:t>根据采购项目内容，投标时提供国家认可的质监机构出具的投标产品的产品检验报告、证明技术参数响应的相关资料、彩页（或厂家公开发布的资料参数）、相关认证等资料。</w:t>
      </w:r>
    </w:p>
    <w:p>
      <w:pPr>
        <w:pStyle w:val="15"/>
        <w:spacing w:before="0" w:after="0" w:line="360" w:lineRule="auto"/>
        <w:jc w:val="left"/>
        <w:outlineLvl w:val="1"/>
        <w:rPr>
          <w:rFonts w:hint="eastAsia" w:ascii="宋体" w:hAnsi="宋体" w:cs="宋体"/>
        </w:rPr>
      </w:pPr>
      <w:r>
        <w:rPr>
          <w:rFonts w:hint="eastAsia" w:ascii="宋体" w:hAnsi="宋体" w:cs="宋体"/>
          <w:lang w:val="zh-CN"/>
        </w:rPr>
        <w:br w:type="page"/>
      </w:r>
      <w:bookmarkStart w:id="108" w:name="_Toc515908225"/>
      <w:r>
        <w:rPr>
          <w:rFonts w:hint="eastAsia" w:ascii="宋体" w:hAnsi="宋体" w:cs="宋体"/>
          <w:sz w:val="30"/>
          <w:szCs w:val="30"/>
        </w:rPr>
        <w:t>（16）</w:t>
      </w:r>
      <w:r>
        <w:rPr>
          <w:rFonts w:hint="eastAsia" w:ascii="宋体" w:hAnsi="宋体" w:cs="宋体"/>
          <w:sz w:val="30"/>
          <w:szCs w:val="30"/>
          <w:lang w:val="zh-CN"/>
        </w:rPr>
        <w:t>投标人的类似业绩证明材料</w:t>
      </w:r>
      <w:bookmarkEnd w:id="107"/>
      <w:bookmarkEnd w:id="108"/>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ind w:firstLine="480"/>
        <w:rPr>
          <w:rFonts w:hint="eastAsia" w:ascii="宋体" w:hAnsi="宋体" w:cs="宋体"/>
          <w:kern w:val="0"/>
          <w:lang w:val="zh-CN"/>
        </w:rPr>
      </w:pPr>
      <w:r>
        <w:rPr>
          <w:rFonts w:hint="eastAsia" w:ascii="宋体" w:hAnsi="宋体" w:cs="宋体"/>
          <w:kern w:val="0"/>
          <w:lang w:val="zh-CN"/>
        </w:rPr>
        <w:t>提供自</w:t>
      </w:r>
      <w:r>
        <w:rPr>
          <w:rFonts w:hint="eastAsia" w:ascii="宋体" w:hAnsi="宋体" w:cs="宋体"/>
          <w:kern w:val="0"/>
          <w:u w:val="single"/>
        </w:rPr>
        <w:t>2017</w:t>
      </w:r>
      <w:r>
        <w:rPr>
          <w:rFonts w:hint="eastAsia" w:ascii="宋体" w:hAnsi="宋体" w:cs="宋体"/>
          <w:kern w:val="0"/>
          <w:u w:val="single"/>
          <w:lang w:val="zh-CN"/>
        </w:rPr>
        <w:t xml:space="preserve"> 年</w:t>
      </w:r>
      <w:r>
        <w:rPr>
          <w:rFonts w:hint="eastAsia" w:ascii="宋体" w:hAnsi="宋体" w:cs="宋体"/>
          <w:kern w:val="0"/>
          <w:u w:val="single"/>
          <w:lang w:val="en-US" w:eastAsia="zh-CN"/>
        </w:rPr>
        <w:t>1月1日</w:t>
      </w:r>
      <w:r>
        <w:rPr>
          <w:rFonts w:hint="eastAsia" w:ascii="宋体" w:hAnsi="宋体" w:cs="宋体"/>
          <w:kern w:val="0"/>
          <w:lang w:val="zh-CN"/>
        </w:rPr>
        <w:t>以来的类似业绩证明材料。类似业绩是指与采购项目在产品类型、使用功能、</w:t>
      </w:r>
      <w:r>
        <w:rPr>
          <w:rFonts w:ascii="宋体" w:hAnsi="宋体" w:cs="宋体"/>
          <w:kern w:val="0"/>
          <w:lang w:val="zh-CN"/>
        </w:rPr>
        <w:t>合同规模</w:t>
      </w:r>
      <w:r>
        <w:rPr>
          <w:rFonts w:hint="eastAsia" w:ascii="宋体" w:hAnsi="宋体" w:cs="宋体"/>
          <w:kern w:val="0"/>
          <w:lang w:val="zh-CN"/>
        </w:rPr>
        <w:t>等方面相同或相近的项目。</w:t>
      </w:r>
      <w:r>
        <w:rPr>
          <w:rFonts w:ascii="Arial" w:hAnsi="Arial" w:cs="Arial"/>
          <w:color w:val="000000"/>
          <w:kern w:val="0"/>
          <w:lang w:val="zh-CN"/>
        </w:rPr>
        <w:t>需提供</w:t>
      </w:r>
      <w:r>
        <w:rPr>
          <w:rFonts w:hint="eastAsia" w:ascii="Arial" w:hAnsi="Arial" w:cs="Arial"/>
          <w:color w:val="000000"/>
          <w:kern w:val="0"/>
          <w:lang w:val="zh-CN"/>
        </w:rPr>
        <w:t>中标通知书、</w:t>
      </w:r>
      <w:r>
        <w:rPr>
          <w:rFonts w:ascii="Arial" w:hAnsi="Arial" w:cs="Arial"/>
          <w:color w:val="000000"/>
          <w:kern w:val="0"/>
          <w:lang w:val="zh-CN"/>
        </w:rPr>
        <w:t>合同首页、标的及金额所在页</w:t>
      </w:r>
      <w:r>
        <w:rPr>
          <w:rFonts w:hint="eastAsia" w:ascii="Arial" w:hAnsi="Arial" w:cs="Arial"/>
          <w:color w:val="000000"/>
          <w:kern w:val="0"/>
          <w:lang w:val="zh-CN"/>
        </w:rPr>
        <w:t>、</w:t>
      </w:r>
      <w:r>
        <w:rPr>
          <w:rFonts w:ascii="Arial" w:hAnsi="Arial" w:cs="Arial"/>
          <w:color w:val="000000"/>
          <w:kern w:val="0"/>
          <w:lang w:val="zh-CN"/>
        </w:rPr>
        <w:t>供货合同签字盖章页的复印</w:t>
      </w:r>
      <w:r>
        <w:rPr>
          <w:rFonts w:hint="eastAsia" w:ascii="Arial" w:hAnsi="Arial" w:cs="Arial"/>
          <w:color w:val="000000"/>
          <w:kern w:val="0"/>
          <w:lang w:val="zh-CN"/>
        </w:rPr>
        <w:t>件</w:t>
      </w:r>
      <w:r>
        <w:rPr>
          <w:rFonts w:ascii="Arial" w:hAnsi="Arial" w:cs="Arial"/>
          <w:color w:val="000000"/>
        </w:rPr>
        <w:t>。</w:t>
      </w:r>
    </w:p>
    <w:p>
      <w:pPr>
        <w:pStyle w:val="15"/>
        <w:spacing w:before="0" w:after="0" w:line="360" w:lineRule="auto"/>
        <w:jc w:val="left"/>
        <w:outlineLvl w:val="1"/>
        <w:rPr>
          <w:rFonts w:hint="eastAsia" w:ascii="宋体" w:hAnsi="宋体" w:cs="宋体"/>
          <w:lang w:val="zh-CN"/>
        </w:rPr>
      </w:pPr>
      <w:r>
        <w:rPr>
          <w:rFonts w:hint="eastAsia" w:ascii="宋体" w:hAnsi="宋体" w:cs="宋体"/>
          <w:lang w:val="zh-CN"/>
        </w:rPr>
        <w:br w:type="page"/>
      </w:r>
      <w:bookmarkStart w:id="109" w:name="_Toc515908226"/>
      <w:bookmarkStart w:id="110" w:name="_Toc10010"/>
      <w:r>
        <w:rPr>
          <w:rFonts w:hint="eastAsia" w:ascii="宋体" w:hAnsi="宋体" w:cs="宋体"/>
          <w:sz w:val="30"/>
          <w:szCs w:val="30"/>
        </w:rPr>
        <w:t>（17.1）</w:t>
      </w:r>
      <w:r>
        <w:rPr>
          <w:rFonts w:hint="eastAsia" w:ascii="宋体" w:hAnsi="宋体" w:cs="宋体"/>
          <w:sz w:val="30"/>
          <w:szCs w:val="30"/>
          <w:lang w:val="zh-CN"/>
        </w:rPr>
        <w:t>制造（生产）企业小型、微型企业声明函</w:t>
      </w:r>
      <w:bookmarkEnd w:id="109"/>
      <w:bookmarkEnd w:id="110"/>
    </w:p>
    <w:p>
      <w:pPr>
        <w:spacing w:line="360" w:lineRule="auto"/>
        <w:rPr>
          <w:rFonts w:hint="eastAsia" w:ascii="宋体" w:hAnsi="宋体" w:cs="宋体"/>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rPr>
          <w:rFonts w:hint="eastAsia"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dashDotHeavy"/>
          <w:lang w:val="zh-CN"/>
        </w:rPr>
        <w:t>采购代理机构</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eastAsia" w:ascii="宋体" w:hAnsi="宋体" w:cs="宋体"/>
          <w:kern w:val="0"/>
          <w:lang w:val="zh-CN"/>
        </w:rPr>
      </w:pPr>
      <w:r>
        <w:rPr>
          <w:rFonts w:hint="eastAsia" w:ascii="宋体" w:hAnsi="宋体" w:cs="宋体"/>
          <w:kern w:val="0"/>
          <w:lang w:val="zh-CN"/>
        </w:rPr>
        <w:t>本公司对上述声明的真实性负责。如有虚假，将依法承担相应责任。</w:t>
      </w:r>
    </w:p>
    <w:p>
      <w:pPr>
        <w:spacing w:line="360" w:lineRule="auto"/>
        <w:ind w:firstLine="480"/>
        <w:rPr>
          <w:rFonts w:hint="eastAsia"/>
        </w:rPr>
      </w:pPr>
    </w:p>
    <w:p>
      <w:pPr>
        <w:spacing w:line="360" w:lineRule="auto"/>
        <w:rPr>
          <w:rFonts w:hint="eastAsia" w:ascii="宋体" w:hAnsi="宋体"/>
        </w:rPr>
      </w:pPr>
      <w:r>
        <w:rPr>
          <w:rFonts w:hint="eastAsia" w:ascii="宋体" w:hAnsi="宋体"/>
        </w:rPr>
        <w:t xml:space="preserve">注：1、此函需声明参与本次投标的货物（产品）名称、规格、型号等相关资料；   </w:t>
      </w:r>
    </w:p>
    <w:p>
      <w:pPr>
        <w:spacing w:line="360" w:lineRule="auto"/>
        <w:ind w:firstLine="33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30" w:firstLineChars="150"/>
        <w:rPr>
          <w:rFonts w:hint="eastAsia" w:ascii="宋体" w:hAnsi="宋体"/>
        </w:rPr>
      </w:pPr>
      <w:r>
        <w:rPr>
          <w:rFonts w:hint="eastAsia" w:ascii="宋体" w:hAnsi="宋体"/>
        </w:rPr>
        <w:t>3、此函若出现多家制造（生产）企业的货物（产品）投标时，可按制造（生产）</w:t>
      </w:r>
    </w:p>
    <w:p>
      <w:pPr>
        <w:spacing w:line="360" w:lineRule="auto"/>
        <w:ind w:left="1210" w:leftChars="200" w:hanging="770" w:hangingChars="350"/>
        <w:rPr>
          <w:rFonts w:hint="eastAsia" w:ascii="宋体" w:hAnsi="宋体"/>
        </w:rPr>
      </w:pPr>
      <w:r>
        <w:rPr>
          <w:rFonts w:hint="eastAsia" w:ascii="宋体" w:hAnsi="宋体"/>
        </w:rPr>
        <w:t>企业分别声明，一家制造（生产）企业填写一张。</w:t>
      </w:r>
    </w:p>
    <w:p>
      <w:pPr>
        <w:autoSpaceDE w:val="0"/>
        <w:autoSpaceDN w:val="0"/>
        <w:spacing w:line="360" w:lineRule="auto"/>
        <w:ind w:firstLine="440" w:firstLineChars="200"/>
        <w:rPr>
          <w:rFonts w:hint="eastAsia" w:ascii="宋体" w:hAnsi="宋体" w:cs="宋体"/>
          <w:kern w:val="0"/>
          <w:lang w:val="zh-CN"/>
        </w:rPr>
      </w:pPr>
      <w:r>
        <w:rPr>
          <w:rFonts w:hint="eastAsia" w:ascii="宋体" w:hAnsi="宋体"/>
        </w:rPr>
        <w:t>4、若无此项内容，可不提供此函。</w:t>
      </w:r>
    </w:p>
    <w:p>
      <w:pPr>
        <w:autoSpaceDE w:val="0"/>
        <w:autoSpaceDN w:val="0"/>
        <w:spacing w:line="360" w:lineRule="auto"/>
        <w:rPr>
          <w:rFonts w:hint="eastAsia" w:ascii="宋体" w:hAnsi="宋体" w:cs="宋体"/>
          <w:kern w:val="0"/>
          <w:lang w:val="zh-CN"/>
        </w:rPr>
      </w:pPr>
    </w:p>
    <w:p>
      <w:pPr>
        <w:autoSpaceDE w:val="0"/>
        <w:autoSpaceDN w:val="0"/>
        <w:spacing w:line="360" w:lineRule="auto"/>
        <w:rPr>
          <w:rFonts w:hint="eastAsia" w:ascii="宋体" w:hAnsi="宋体" w:cs="宋体"/>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制造（生产）企业法定代表人：       （签字或盖章）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5"/>
        <w:spacing w:before="0" w:after="0" w:line="360" w:lineRule="auto"/>
        <w:jc w:val="left"/>
        <w:outlineLvl w:val="1"/>
        <w:rPr>
          <w:rFonts w:hint="eastAsia" w:ascii="宋体" w:hAnsi="宋体" w:cs="宋体"/>
          <w:lang w:val="zh-CN"/>
        </w:rPr>
      </w:pPr>
      <w:r>
        <w:rPr>
          <w:rFonts w:hint="eastAsia" w:ascii="宋体" w:hAnsi="宋体" w:cs="宋体"/>
          <w:kern w:val="0"/>
          <w:lang w:val="zh-CN"/>
        </w:rPr>
        <w:br w:type="page"/>
      </w:r>
      <w:bookmarkStart w:id="111" w:name="_Toc515908227"/>
      <w:r>
        <w:rPr>
          <w:rFonts w:hint="eastAsia" w:ascii="宋体" w:hAnsi="宋体" w:cs="宋体"/>
          <w:sz w:val="30"/>
          <w:szCs w:val="30"/>
        </w:rPr>
        <w:t>（17.2）</w:t>
      </w:r>
      <w:r>
        <w:rPr>
          <w:rFonts w:hint="eastAsia" w:ascii="宋体" w:hAnsi="宋体" w:cs="宋体"/>
          <w:sz w:val="30"/>
          <w:szCs w:val="30"/>
          <w:lang w:val="zh-CN"/>
        </w:rPr>
        <w:t>从业人员声明函</w:t>
      </w:r>
      <w:bookmarkEnd w:id="111"/>
    </w:p>
    <w:p>
      <w:pPr>
        <w:adjustRightInd w:val="0"/>
        <w:snapToGrid w:val="0"/>
        <w:spacing w:line="440" w:lineRule="exact"/>
        <w:ind w:left="6987" w:hanging="6405" w:hangingChars="2900"/>
        <w:jc w:val="center"/>
        <w:rPr>
          <w:rFonts w:hint="eastAsia" w:ascii="宋体" w:hAnsi="宋体" w:cs="宋体"/>
          <w:b/>
          <w:bCs/>
          <w:kern w:val="0"/>
          <w:lang w:val="zh-CN"/>
        </w:rPr>
      </w:pPr>
    </w:p>
    <w:p>
      <w:pPr>
        <w:adjustRightInd w:val="0"/>
        <w:snapToGrid w:val="0"/>
        <w:spacing w:line="440" w:lineRule="exact"/>
        <w:ind w:left="8152" w:hanging="8152" w:hangingChars="2900"/>
        <w:jc w:val="center"/>
        <w:rPr>
          <w:rFonts w:hint="eastAsia" w:ascii="宋体" w:hAnsi="宋体" w:cs="宋体"/>
          <w:b/>
        </w:rPr>
      </w:pPr>
      <w:r>
        <w:rPr>
          <w:rFonts w:hint="eastAsia" w:ascii="宋体" w:hAnsi="宋体" w:cs="宋体"/>
          <w:b/>
          <w:sz w:val="28"/>
          <w:szCs w:val="28"/>
        </w:rPr>
        <w:t>从业人员声明函</w:t>
      </w:r>
    </w:p>
    <w:p>
      <w:pPr>
        <w:adjustRightInd w:val="0"/>
        <w:snapToGrid w:val="0"/>
        <w:spacing w:line="440" w:lineRule="exact"/>
        <w:ind w:left="6987" w:hanging="6405" w:hangingChars="2900"/>
        <w:rPr>
          <w:rFonts w:hint="eastAsia" w:ascii="宋体" w:hAnsi="宋体" w:cs="宋体"/>
          <w:b/>
          <w:bCs/>
          <w:kern w:val="0"/>
          <w:lang w:val="zh-CN"/>
        </w:rPr>
      </w:pPr>
    </w:p>
    <w:p>
      <w:pPr>
        <w:adjustRightInd w:val="0"/>
        <w:snapToGrid w:val="0"/>
        <w:spacing w:line="440" w:lineRule="exact"/>
        <w:ind w:left="6987" w:hanging="6405" w:hangingChars="2900"/>
        <w:rPr>
          <w:rFonts w:hint="eastAsia" w:ascii="宋体" w:hAnsi="宋体" w:cs="宋体"/>
        </w:rPr>
      </w:pPr>
      <w:r>
        <w:rPr>
          <w:rFonts w:hint="eastAsia" w:ascii="宋体" w:hAnsi="宋体" w:cs="宋体"/>
          <w:b/>
          <w:bCs/>
          <w:kern w:val="0"/>
          <w:lang w:val="zh-CN"/>
        </w:rPr>
        <w:t>致：</w:t>
      </w:r>
      <w:r>
        <w:rPr>
          <w:rFonts w:hint="eastAsia" w:ascii="宋体" w:hAnsi="宋体" w:cs="宋体"/>
          <w:b/>
          <w:bCs/>
          <w:kern w:val="0"/>
          <w:u w:val="dashDotHeavy"/>
          <w:lang w:val="zh-CN"/>
        </w:rPr>
        <w:t>采购代理机构</w:t>
      </w:r>
    </w:p>
    <w:p>
      <w:pPr>
        <w:adjustRightInd w:val="0"/>
        <w:snapToGrid w:val="0"/>
        <w:spacing w:line="440" w:lineRule="exact"/>
        <w:ind w:left="-4" w:leftChars="-2" w:firstLine="440" w:firstLineChars="200"/>
        <w:rPr>
          <w:rFonts w:hint="eastAsia" w:ascii="宋体" w:hAnsi="宋体" w:cs="宋体"/>
        </w:rPr>
      </w:pPr>
      <w:r>
        <w:rPr>
          <w:rFonts w:hint="eastAsia" w:ascii="宋体" w:hAnsi="宋体" w:cs="宋体"/>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u w:val="single"/>
        </w:rPr>
        <w:t xml:space="preserve">       </w:t>
      </w:r>
      <w:r>
        <w:rPr>
          <w:rFonts w:hint="eastAsia" w:ascii="宋体" w:hAnsi="宋体" w:cs="宋体"/>
        </w:rPr>
        <w:t>人。</w:t>
      </w:r>
    </w:p>
    <w:p>
      <w:pPr>
        <w:adjustRightInd w:val="0"/>
        <w:snapToGrid w:val="0"/>
        <w:spacing w:line="440" w:lineRule="exact"/>
        <w:ind w:left="-2" w:leftChars="-1" w:firstLine="440" w:firstLineChars="200"/>
        <w:rPr>
          <w:rFonts w:hint="eastAsia" w:ascii="宋体" w:hAnsi="宋体" w:cs="宋体"/>
        </w:rPr>
      </w:pPr>
      <w:r>
        <w:rPr>
          <w:rFonts w:hint="eastAsia" w:ascii="宋体" w:hAnsi="宋体" w:cs="宋体"/>
        </w:rPr>
        <w:t>本公司对上述声明的真实性负责，如有虚假，将依法承担相应责任。</w:t>
      </w: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360" w:lineRule="auto"/>
        <w:jc w:val="center"/>
        <w:rPr>
          <w:rFonts w:hint="eastAsia" w:ascii="宋体" w:hAnsi="宋体" w:cs="宋体"/>
          <w:b/>
          <w:bCs/>
          <w:kern w:val="0"/>
          <w:lang w:val="zh-CN"/>
        </w:rPr>
      </w:pPr>
      <w:r>
        <w:rPr>
          <w:rFonts w:hint="eastAsia" w:ascii="宋体" w:hAnsi="宋体" w:cs="宋体"/>
          <w:b/>
          <w:bCs/>
          <w:kern w:val="0"/>
          <w:lang w:val="zh-CN"/>
        </w:rPr>
        <w:t>制造（生产）企业法定代表人：       （签字或盖章）</w:t>
      </w:r>
    </w:p>
    <w:p>
      <w:pPr>
        <w:autoSpaceDE w:val="0"/>
        <w:autoSpaceDN w:val="0"/>
        <w:spacing w:line="360" w:lineRule="auto"/>
        <w:jc w:val="center"/>
        <w:rPr>
          <w:rFonts w:hint="eastAsia"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5"/>
        <w:spacing w:before="0" w:after="0" w:line="360" w:lineRule="auto"/>
        <w:jc w:val="left"/>
        <w:outlineLvl w:val="1"/>
        <w:rPr>
          <w:rFonts w:hint="eastAsia" w:ascii="宋体" w:hAnsi="宋体" w:cs="宋体"/>
          <w:b w:val="0"/>
          <w:sz w:val="28"/>
          <w:szCs w:val="28"/>
        </w:rPr>
      </w:pPr>
      <w:r>
        <w:rPr>
          <w:rFonts w:hint="eastAsia" w:ascii="宋体" w:hAnsi="宋体" w:cs="宋体"/>
          <w:lang w:val="zh-CN"/>
        </w:rPr>
        <w:br w:type="page"/>
      </w:r>
      <w:bookmarkStart w:id="112" w:name="_Toc515908228"/>
      <w:bookmarkStart w:id="113"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112"/>
    </w:p>
    <w:p>
      <w:pPr>
        <w:jc w:val="center"/>
        <w:rPr>
          <w:rFonts w:hint="eastAsia" w:ascii="宋体" w:hAnsi="宋体" w:cs="宋体"/>
          <w:b/>
          <w:sz w:val="36"/>
          <w:szCs w:val="36"/>
        </w:rPr>
      </w:pPr>
      <w:bookmarkStart w:id="114" w:name="OLE_LINK14"/>
      <w:bookmarkStart w:id="115" w:name="OLE_LINK13"/>
    </w:p>
    <w:p>
      <w:pPr>
        <w:jc w:val="center"/>
        <w:rPr>
          <w:rFonts w:hint="eastAsia" w:ascii="宋体" w:hAnsi="宋体" w:cs="宋体"/>
          <w:b/>
          <w:sz w:val="36"/>
          <w:szCs w:val="36"/>
        </w:rPr>
      </w:pPr>
      <w:r>
        <w:rPr>
          <w:rFonts w:hint="eastAsia" w:ascii="宋体" w:hAnsi="宋体" w:cs="宋体"/>
          <w:b/>
          <w:sz w:val="36"/>
          <w:szCs w:val="36"/>
        </w:rPr>
        <w:t>残疾人福利性单位声明函</w:t>
      </w:r>
    </w:p>
    <w:bookmarkEnd w:id="114"/>
    <w:bookmarkEnd w:id="115"/>
    <w:p>
      <w:pPr>
        <w:spacing w:after="120" w:afterLines="50"/>
        <w:rPr>
          <w:rFonts w:hint="eastAsia" w:ascii="宋体" w:hAnsi="宋体" w:cs="宋体"/>
          <w:bCs/>
        </w:rPr>
      </w:pPr>
    </w:p>
    <w:p>
      <w:pPr>
        <w:spacing w:after="120" w:afterLines="50"/>
        <w:rPr>
          <w:rFonts w:hint="eastAsia" w:ascii="宋体" w:hAnsi="宋体" w:cs="宋体"/>
          <w:b/>
          <w:bCs/>
        </w:rPr>
      </w:pPr>
      <w:r>
        <w:rPr>
          <w:rFonts w:hint="eastAsia" w:ascii="宋体" w:hAnsi="宋体" w:cs="宋体"/>
          <w:b/>
          <w:bCs/>
        </w:rPr>
        <w:t>致：</w:t>
      </w:r>
      <w:r>
        <w:rPr>
          <w:rFonts w:hint="eastAsia" w:ascii="宋体" w:hAnsi="宋体" w:cs="宋体"/>
          <w:b/>
          <w:bCs/>
          <w:kern w:val="0"/>
          <w:u w:val="dashDotHeavy"/>
          <w:lang w:val="zh-CN"/>
        </w:rPr>
        <w:t>采购代理机构</w:t>
      </w:r>
    </w:p>
    <w:p>
      <w:pPr>
        <w:spacing w:line="360" w:lineRule="auto"/>
        <w:ind w:firstLine="480"/>
        <w:rPr>
          <w:rFonts w:hint="eastAsia" w:ascii="宋体" w:hAnsi="宋体" w:cs="宋体"/>
        </w:rPr>
      </w:pPr>
    </w:p>
    <w:p>
      <w:pPr>
        <w:spacing w:line="360" w:lineRule="auto"/>
        <w:ind w:firstLine="480"/>
        <w:rPr>
          <w:rFonts w:hint="eastAsia"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hint="eastAsia" w:ascii="宋体" w:hAnsi="宋体" w:cs="宋体"/>
        </w:rPr>
      </w:pPr>
    </w:p>
    <w:p>
      <w:pPr>
        <w:spacing w:line="360" w:lineRule="auto"/>
        <w:rPr>
          <w:rFonts w:hint="eastAsia" w:ascii="宋体" w:hAnsi="宋体" w:cs="宋体"/>
        </w:rPr>
      </w:pPr>
      <w:r>
        <w:rPr>
          <w:rFonts w:hint="eastAsia" w:ascii="宋体" w:hAnsi="宋体" w:cs="宋体"/>
        </w:rPr>
        <w:t>注：若无此项内容，可不提供此函。</w:t>
      </w: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jc w:val="center"/>
        <w:rPr>
          <w:rFonts w:hint="eastAsia"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hint="eastAsia"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hint="eastAsia" w:ascii="宋体" w:hAnsi="宋体" w:cs="宋体"/>
          <w:b/>
        </w:rPr>
      </w:pPr>
      <w:r>
        <w:rPr>
          <w:rFonts w:hint="eastAsia" w:ascii="宋体" w:hAnsi="宋体" w:cs="宋体"/>
          <w:b/>
        </w:rPr>
        <w:t xml:space="preserve">              年   月  日</w:t>
      </w:r>
    </w:p>
    <w:p>
      <w:pPr>
        <w:pStyle w:val="15"/>
        <w:spacing w:before="0" w:after="0" w:line="360" w:lineRule="auto"/>
        <w:jc w:val="left"/>
        <w:outlineLvl w:val="1"/>
        <w:rPr>
          <w:rFonts w:hint="eastAsia" w:ascii="宋体" w:hAnsi="宋体" w:cs="宋体"/>
        </w:rPr>
      </w:pPr>
      <w:r>
        <w:rPr>
          <w:rFonts w:hint="eastAsia" w:ascii="宋体" w:hAnsi="宋体" w:cs="宋体"/>
          <w:lang w:val="zh-CN"/>
        </w:rPr>
        <w:br w:type="page"/>
      </w:r>
      <w:bookmarkStart w:id="116" w:name="_Toc515908229"/>
      <w:r>
        <w:rPr>
          <w:rFonts w:hint="eastAsia" w:ascii="宋体" w:hAnsi="宋体" w:cs="宋体"/>
          <w:sz w:val="30"/>
          <w:szCs w:val="30"/>
        </w:rPr>
        <w:t>（19）</w:t>
      </w:r>
      <w:r>
        <w:rPr>
          <w:rFonts w:hint="eastAsia" w:ascii="宋体" w:hAnsi="宋体" w:cs="宋体"/>
          <w:sz w:val="30"/>
          <w:szCs w:val="30"/>
          <w:lang w:val="zh-CN"/>
        </w:rPr>
        <w:t>投标人认为在其他方面有必要说明的事项</w:t>
      </w:r>
      <w:bookmarkEnd w:id="113"/>
      <w:bookmarkEnd w:id="116"/>
    </w:p>
    <w:p>
      <w:pPr>
        <w:autoSpaceDE w:val="0"/>
        <w:autoSpaceDN w:val="0"/>
        <w:spacing w:line="360" w:lineRule="auto"/>
        <w:rPr>
          <w:rFonts w:hint="eastAsia" w:ascii="宋体" w:hAnsi="宋体" w:cs="宋体"/>
          <w:kern w:val="0"/>
          <w:sz w:val="28"/>
          <w:szCs w:val="28"/>
          <w:lang w:val="zh-CN"/>
        </w:rPr>
      </w:pPr>
    </w:p>
    <w:p>
      <w:pPr>
        <w:autoSpaceDE w:val="0"/>
        <w:autoSpaceDN w:val="0"/>
        <w:spacing w:line="360" w:lineRule="auto"/>
        <w:jc w:val="center"/>
        <w:rPr>
          <w:rFonts w:hint="eastAsia"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rPr>
          <w:rFonts w:hint="eastAsia" w:ascii="宋体" w:hAnsi="宋体" w:cs="宋体"/>
          <w:lang w:val="zh-CN"/>
        </w:rPr>
      </w:pPr>
      <w:r>
        <w:rPr>
          <w:rFonts w:hint="eastAsia" w:ascii="宋体" w:hAnsi="宋体" w:cs="宋体"/>
          <w:lang w:val="zh-CN"/>
        </w:rPr>
        <w:t>格式自定</w:t>
      </w:r>
    </w:p>
    <w:p>
      <w:pPr>
        <w:pStyle w:val="15"/>
        <w:spacing w:before="0" w:after="0" w:line="360" w:lineRule="auto"/>
        <w:rPr>
          <w:rFonts w:hint="eastAsia" w:ascii="宋体" w:hAnsi="宋体" w:cs="宋体"/>
        </w:rPr>
      </w:pPr>
      <w:r>
        <w:rPr>
          <w:rFonts w:hint="eastAsia" w:ascii="宋体" w:hAnsi="宋体" w:cs="宋体"/>
          <w:lang w:val="zh-CN"/>
        </w:rPr>
        <w:br w:type="page"/>
      </w:r>
      <w:bookmarkStart w:id="117" w:name="_Toc18752"/>
      <w:bookmarkStart w:id="118" w:name="_Toc515908230"/>
      <w:r>
        <w:rPr>
          <w:rFonts w:hint="eastAsia" w:ascii="宋体" w:hAnsi="宋体" w:cs="宋体"/>
          <w:szCs w:val="36"/>
          <w:lang w:val="zh-CN"/>
        </w:rPr>
        <w:t>第五部分  采购项目要求及技术参数</w:t>
      </w:r>
      <w:bookmarkEnd w:id="117"/>
      <w:bookmarkEnd w:id="118"/>
    </w:p>
    <w:p>
      <w:pPr>
        <w:pStyle w:val="15"/>
        <w:spacing w:before="0" w:after="0" w:line="360" w:lineRule="auto"/>
        <w:outlineLvl w:val="1"/>
        <w:rPr>
          <w:rFonts w:hint="eastAsia" w:ascii="宋体" w:hAnsi="宋体" w:cs="宋体"/>
          <w:szCs w:val="36"/>
        </w:rPr>
      </w:pPr>
      <w:bookmarkStart w:id="119" w:name="_Toc515908231"/>
      <w:bookmarkStart w:id="120" w:name="_Toc9451"/>
      <w:r>
        <w:rPr>
          <w:rFonts w:hint="eastAsia" w:ascii="宋体" w:hAnsi="宋体" w:cs="宋体"/>
          <w:lang w:val="zh-CN"/>
        </w:rPr>
        <w:t>（一）投标要求</w:t>
      </w:r>
      <w:bookmarkEnd w:id="119"/>
      <w:bookmarkEnd w:id="120"/>
    </w:p>
    <w:p>
      <w:pPr>
        <w:pStyle w:val="15"/>
        <w:spacing w:before="0" w:after="0" w:line="360" w:lineRule="auto"/>
        <w:jc w:val="left"/>
        <w:outlineLvl w:val="1"/>
        <w:rPr>
          <w:rFonts w:hint="eastAsia" w:ascii="宋体" w:hAnsi="宋体" w:cs="宋体"/>
          <w:lang w:val="zh-CN"/>
        </w:rPr>
      </w:pPr>
      <w:bookmarkStart w:id="121" w:name="_Toc515908232"/>
      <w:bookmarkStart w:id="122" w:name="_Toc4601"/>
      <w:r>
        <w:rPr>
          <w:rFonts w:hint="eastAsia" w:ascii="宋体" w:hAnsi="宋体" w:cs="宋体"/>
          <w:sz w:val="28"/>
          <w:szCs w:val="28"/>
          <w:lang w:val="zh-CN"/>
        </w:rPr>
        <w:t>1.投标说明</w:t>
      </w:r>
      <w:bookmarkEnd w:id="121"/>
      <w:bookmarkEnd w:id="122"/>
    </w:p>
    <w:p>
      <w:pPr>
        <w:autoSpaceDE w:val="0"/>
        <w:autoSpaceDN w:val="0"/>
        <w:spacing w:line="440" w:lineRule="exact"/>
        <w:ind w:firstLine="440" w:firstLineChars="200"/>
        <w:rPr>
          <w:rFonts w:hint="eastAsia" w:ascii="宋体" w:hAnsi="宋体" w:cs="宋体"/>
          <w:kern w:val="0"/>
          <w:lang w:val="zh-CN"/>
        </w:rPr>
      </w:pPr>
      <w:r>
        <w:rPr>
          <w:rFonts w:hint="eastAsia" w:ascii="宋体" w:hAnsi="宋体" w:cs="宋体"/>
          <w:kern w:val="0"/>
          <w:lang w:val="zh-CN"/>
        </w:rPr>
        <w:t>1.1</w:t>
      </w:r>
      <w:r>
        <w:rPr>
          <w:rFonts w:hint="eastAsia" w:ascii="宋体" w:hAnsi="宋体" w:cs="宋体"/>
          <w:kern w:val="0"/>
        </w:rPr>
        <w:t xml:space="preserve"> </w:t>
      </w:r>
      <w:r>
        <w:rPr>
          <w:rFonts w:hint="eastAsia" w:ascii="宋体" w:hAnsi="宋体" w:cs="宋体"/>
          <w:kern w:val="0"/>
          <w:lang w:val="zh-CN"/>
        </w:rPr>
        <w:t>投标人可以按照招标文件规定的包号选择投标，但必须对所投包号中的所有内容作为一个整体进行投标，不能拆分或少报。否则，投标无效。</w:t>
      </w:r>
    </w:p>
    <w:p>
      <w:pPr>
        <w:autoSpaceDE w:val="0"/>
        <w:autoSpaceDN w:val="0"/>
        <w:spacing w:line="440" w:lineRule="exact"/>
        <w:ind w:firstLine="440" w:firstLineChars="200"/>
        <w:rPr>
          <w:rFonts w:hint="eastAsia" w:ascii="宋体" w:hAnsi="宋体" w:cs="宋体"/>
          <w:kern w:val="0"/>
          <w:lang w:val="zh-CN"/>
        </w:rPr>
      </w:pPr>
      <w:r>
        <w:rPr>
          <w:rFonts w:hint="eastAsia" w:ascii="宋体" w:hAnsi="宋体" w:cs="宋体"/>
          <w:kern w:val="0"/>
          <w:lang w:val="zh-CN"/>
        </w:rPr>
        <w:t>1.2</w:t>
      </w:r>
      <w:r>
        <w:rPr>
          <w:rFonts w:hint="eastAsia" w:ascii="宋体" w:hAnsi="宋体" w:cs="宋体"/>
          <w:kern w:val="0"/>
        </w:rPr>
        <w:t xml:space="preserve"> </w:t>
      </w:r>
      <w:r>
        <w:rPr>
          <w:rFonts w:hint="eastAsia" w:ascii="宋体" w:hAnsi="宋体" w:cs="宋体"/>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440" w:lineRule="exact"/>
        <w:ind w:firstLine="44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3</w:t>
      </w:r>
      <w:r>
        <w:rPr>
          <w:rFonts w:hint="eastAsia" w:ascii="宋体" w:hAnsi="宋体" w:cs="宋体"/>
        </w:rPr>
        <w:t xml:space="preserve"> </w:t>
      </w:r>
      <w:r>
        <w:rPr>
          <w:rFonts w:hint="eastAsia" w:ascii="宋体" w:hAnsi="宋体" w:cs="宋体"/>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440" w:lineRule="exact"/>
        <w:ind w:firstLine="440" w:firstLineChars="200"/>
        <w:rPr>
          <w:rFonts w:hint="eastAsia" w:ascii="宋体" w:hAnsi="宋体" w:cs="宋体"/>
          <w:kern w:val="0"/>
          <w:lang w:val="zh-CN"/>
        </w:rPr>
      </w:pPr>
      <w:r>
        <w:rPr>
          <w:rFonts w:hint="eastAsia" w:ascii="宋体" w:hAnsi="宋体" w:cs="宋体"/>
          <w:kern w:val="0"/>
        </w:rPr>
        <w:t>1.4</w:t>
      </w:r>
      <w:r>
        <w:rPr>
          <w:rFonts w:ascii="宋体" w:hAnsi="宋体" w:cs="宋体"/>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440" w:lineRule="exact"/>
        <w:ind w:firstLine="440" w:firstLineChars="200"/>
        <w:rPr>
          <w:rFonts w:hint="eastAsia" w:ascii="宋体" w:hAnsi="宋体" w:cs="宋体"/>
          <w:kern w:val="0"/>
        </w:rPr>
      </w:pPr>
      <w:r>
        <w:rPr>
          <w:rFonts w:hint="eastAsia" w:ascii="宋体" w:hAnsi="宋体" w:cs="宋体"/>
          <w:kern w:val="0"/>
        </w:rPr>
        <w:t>1.</w:t>
      </w:r>
      <w:r>
        <w:rPr>
          <w:rFonts w:ascii="宋体" w:hAnsi="宋体" w:cs="宋体"/>
          <w:kern w:val="0"/>
        </w:rPr>
        <w:t>5</w:t>
      </w:r>
      <w:r>
        <w:rPr>
          <w:rFonts w:hint="eastAsia" w:ascii="宋体" w:hAnsi="宋体" w:cs="宋体"/>
          <w:kern w:val="0"/>
        </w:rPr>
        <w:t xml:space="preserve"> 项目中标后分包情况：</w:t>
      </w:r>
      <w:r>
        <w:rPr>
          <w:rFonts w:hint="eastAsia" w:ascii="宋体" w:hAnsi="宋体" w:cs="宋体"/>
          <w:kern w:val="0"/>
          <w:lang w:bidi="ar"/>
        </w:rPr>
        <w:t>不允许</w:t>
      </w:r>
      <w:r>
        <w:rPr>
          <w:rFonts w:hint="eastAsia" w:ascii="宋体" w:hAnsi="宋体" w:cs="宋体"/>
          <w:kern w:val="0"/>
        </w:rPr>
        <w:t>。</w:t>
      </w:r>
    </w:p>
    <w:p>
      <w:pPr>
        <w:pStyle w:val="15"/>
        <w:spacing w:before="0" w:after="0" w:line="440" w:lineRule="exact"/>
        <w:jc w:val="left"/>
        <w:outlineLvl w:val="1"/>
        <w:rPr>
          <w:rFonts w:hint="eastAsia" w:ascii="宋体" w:hAnsi="宋体" w:cs="宋体"/>
          <w:lang w:val="zh-CN"/>
        </w:rPr>
      </w:pPr>
      <w:bookmarkStart w:id="123" w:name="_Toc26125"/>
      <w:bookmarkStart w:id="124" w:name="_Toc515908233"/>
      <w:r>
        <w:rPr>
          <w:rFonts w:hint="eastAsia" w:ascii="宋体" w:hAnsi="宋体" w:cs="宋体"/>
          <w:sz w:val="28"/>
          <w:szCs w:val="28"/>
        </w:rPr>
        <w:t>2.</w:t>
      </w:r>
      <w:bookmarkEnd w:id="123"/>
      <w:bookmarkStart w:id="125" w:name="_Toc1475"/>
      <w:r>
        <w:rPr>
          <w:rFonts w:hint="eastAsia" w:ascii="宋体" w:hAnsi="宋体" w:cs="宋体"/>
          <w:sz w:val="28"/>
          <w:szCs w:val="28"/>
          <w:lang w:val="zh-CN"/>
        </w:rPr>
        <w:t>重要指标</w:t>
      </w:r>
      <w:bookmarkEnd w:id="124"/>
      <w:bookmarkEnd w:id="125"/>
    </w:p>
    <w:p>
      <w:pPr>
        <w:autoSpaceDE w:val="0"/>
        <w:autoSpaceDN w:val="0"/>
        <w:spacing w:line="440" w:lineRule="exact"/>
        <w:ind w:firstLine="440" w:firstLineChars="200"/>
        <w:rPr>
          <w:rFonts w:hint="eastAsia" w:ascii="宋体" w:hAnsi="宋体" w:cs="宋体"/>
          <w:kern w:val="0"/>
          <w:lang w:val="zh-CN"/>
        </w:rPr>
      </w:pPr>
      <w:bookmarkStart w:id="126" w:name="_Toc18880"/>
      <w:r>
        <w:rPr>
          <w:rFonts w:hint="eastAsia" w:ascii="宋体" w:hAnsi="宋体" w:cs="宋体"/>
          <w:kern w:val="0"/>
        </w:rPr>
        <w:t>2</w:t>
      </w:r>
      <w:r>
        <w:rPr>
          <w:rFonts w:hint="eastAsia" w:ascii="宋体" w:hAnsi="宋体" w:cs="宋体"/>
          <w:kern w:val="0"/>
          <w:lang w:val="zh-CN"/>
        </w:rPr>
        <w:t>.1</w:t>
      </w:r>
      <w:r>
        <w:rPr>
          <w:rFonts w:hint="eastAsia" w:ascii="宋体" w:hAnsi="宋体" w:cs="宋体"/>
          <w:kern w:val="0"/>
        </w:rPr>
        <w:t xml:space="preserve"> </w:t>
      </w:r>
      <w:r>
        <w:rPr>
          <w:rFonts w:hint="eastAsia" w:ascii="宋体" w:hAnsi="宋体" w:cs="宋体"/>
          <w:kern w:val="0"/>
          <w:lang w:val="zh-CN"/>
        </w:rPr>
        <w:t>招标文件中凡需与原有设备、系统并机、兼容、匹配等要求的，请主动和采购人联系，取得原有设备、系统相关资料。若有招标文件未提及或变更内容的，请及时与采购代理机构联系。</w:t>
      </w:r>
    </w:p>
    <w:p>
      <w:pPr>
        <w:autoSpaceDE w:val="0"/>
        <w:autoSpaceDN w:val="0"/>
        <w:spacing w:line="440" w:lineRule="exact"/>
        <w:ind w:firstLine="440" w:firstLineChars="200"/>
        <w:rPr>
          <w:rFonts w:hint="eastAsia" w:ascii="宋体" w:hAnsi="宋体" w:cs="宋体"/>
        </w:rPr>
      </w:pPr>
      <w:r>
        <w:rPr>
          <w:rFonts w:hint="eastAsia" w:ascii="宋体" w:hAnsi="宋体" w:cs="宋体"/>
          <w:kern w:val="0"/>
        </w:rPr>
        <w:t>2</w:t>
      </w:r>
      <w:r>
        <w:rPr>
          <w:rFonts w:hint="eastAsia" w:ascii="宋体" w:hAnsi="宋体" w:cs="宋体"/>
          <w:kern w:val="0"/>
          <w:lang w:val="zh-CN"/>
        </w:rPr>
        <w:t>.2</w:t>
      </w:r>
      <w:r>
        <w:rPr>
          <w:rFonts w:hint="eastAsia" w:ascii="宋体" w:hAnsi="宋体" w:cs="宋体"/>
          <w:kern w:val="0"/>
        </w:rPr>
        <w:t xml:space="preserve"> </w:t>
      </w:r>
      <w:r>
        <w:rPr>
          <w:rFonts w:hint="eastAsia" w:ascii="宋体" w:hAnsi="宋体" w:cs="宋体"/>
          <w:kern w:val="0"/>
          <w:lang w:val="zh-CN"/>
        </w:rPr>
        <w:t>技术参数中除注明签订合同时提供</w:t>
      </w:r>
      <w:r>
        <w:rPr>
          <w:rFonts w:hint="eastAsia" w:ascii="宋体" w:hAnsi="宋体" w:cs="宋体"/>
        </w:rPr>
        <w:t>的相关授权、服务承诺等资料以外，其余相关资料在投标时必须附在投标文件中。</w:t>
      </w:r>
    </w:p>
    <w:p>
      <w:pPr>
        <w:pStyle w:val="15"/>
        <w:spacing w:before="0" w:after="0" w:line="440" w:lineRule="exact"/>
        <w:jc w:val="left"/>
        <w:outlineLvl w:val="1"/>
        <w:rPr>
          <w:rFonts w:hint="eastAsia" w:ascii="宋体" w:hAnsi="宋体" w:cs="宋体"/>
          <w:lang w:val="zh-CN"/>
        </w:rPr>
      </w:pPr>
      <w:bookmarkStart w:id="127" w:name="_Toc515908234"/>
      <w:r>
        <w:rPr>
          <w:rFonts w:hint="eastAsia" w:ascii="宋体" w:hAnsi="宋体" w:cs="宋体"/>
          <w:sz w:val="28"/>
          <w:szCs w:val="28"/>
        </w:rPr>
        <w:t>3</w:t>
      </w:r>
      <w:r>
        <w:rPr>
          <w:rFonts w:hint="eastAsia" w:ascii="宋体" w:hAnsi="宋体" w:cs="宋体"/>
          <w:sz w:val="28"/>
          <w:szCs w:val="28"/>
          <w:lang w:val="zh-CN"/>
        </w:rPr>
        <w:t>.商务要求</w:t>
      </w:r>
      <w:bookmarkEnd w:id="126"/>
      <w:bookmarkEnd w:id="127"/>
    </w:p>
    <w:p>
      <w:pPr>
        <w:autoSpaceDE w:val="0"/>
        <w:autoSpaceDN w:val="0"/>
        <w:spacing w:line="440" w:lineRule="exact"/>
        <w:ind w:firstLine="440" w:firstLineChars="200"/>
        <w:rPr>
          <w:rFonts w:ascii="宋体" w:hAnsi="宋体" w:cs="宋体"/>
          <w:color w:val="000000"/>
          <w:kern w:val="0"/>
          <w:lang w:val="zh-CN"/>
        </w:rPr>
      </w:pPr>
      <w:r>
        <w:rPr>
          <w:rFonts w:hint="eastAsia" w:ascii="宋体" w:hAnsi="宋体" w:cs="宋体"/>
          <w:color w:val="000000"/>
          <w:kern w:val="0"/>
          <w:lang w:val="zh-CN"/>
        </w:rPr>
        <w:t>3.1</w:t>
      </w:r>
      <w:r>
        <w:rPr>
          <w:rFonts w:hint="eastAsia" w:ascii="宋体" w:hAnsi="宋体" w:cs="宋体"/>
          <w:color w:val="000000"/>
          <w:kern w:val="0"/>
        </w:rPr>
        <w:t>.</w:t>
      </w:r>
      <w:r>
        <w:rPr>
          <w:rFonts w:hint="eastAsia" w:ascii="宋体" w:hAnsi="宋体" w:cs="宋体"/>
          <w:color w:val="000000"/>
          <w:kern w:val="0"/>
          <w:lang w:val="zh-CN"/>
        </w:rPr>
        <w:t>交货时间：合同签订后</w:t>
      </w:r>
      <w:r>
        <w:rPr>
          <w:rFonts w:hint="eastAsia" w:cs="宋体"/>
          <w:color w:val="000000"/>
          <w:kern w:val="0"/>
          <w:lang w:val="en-US" w:eastAsia="zh-CN"/>
        </w:rPr>
        <w:t>30日内完成供货及安装</w:t>
      </w:r>
      <w:r>
        <w:rPr>
          <w:rFonts w:hint="eastAsia" w:ascii="宋体" w:hAnsi="宋体" w:cs="宋体"/>
          <w:color w:val="000000"/>
          <w:kern w:val="0"/>
          <w:lang w:val="zh-CN"/>
        </w:rPr>
        <w:t>。</w:t>
      </w:r>
    </w:p>
    <w:p>
      <w:pPr>
        <w:autoSpaceDE w:val="0"/>
        <w:autoSpaceDN w:val="0"/>
        <w:spacing w:line="440" w:lineRule="exact"/>
        <w:ind w:firstLine="440" w:firstLineChars="200"/>
        <w:rPr>
          <w:rFonts w:hint="eastAsia" w:ascii="宋体" w:hAnsi="宋体" w:cs="宋体"/>
          <w:color w:val="000000"/>
          <w:kern w:val="0"/>
        </w:rPr>
      </w:pPr>
      <w:r>
        <w:rPr>
          <w:rFonts w:hint="eastAsia" w:ascii="宋体" w:hAnsi="宋体" w:cs="宋体"/>
          <w:color w:val="000000"/>
          <w:kern w:val="0"/>
          <w:lang w:val="zh-CN"/>
        </w:rPr>
        <w:t>3.2.交货地</w:t>
      </w:r>
      <w:r>
        <w:rPr>
          <w:rFonts w:hint="eastAsia" w:ascii="宋体" w:hAnsi="宋体" w:cs="宋体"/>
          <w:color w:val="000000"/>
          <w:lang w:val="zh-CN"/>
        </w:rPr>
        <w:t>点：</w:t>
      </w:r>
      <w:r>
        <w:rPr>
          <w:rFonts w:hint="eastAsia" w:cs="宋体"/>
          <w:color w:val="000000"/>
          <w:kern w:val="0"/>
          <w:lang w:val="en-US" w:eastAsia="zh-CN"/>
        </w:rPr>
        <w:t>化隆县职业技术学校</w:t>
      </w:r>
      <w:r>
        <w:rPr>
          <w:rFonts w:hint="eastAsia" w:ascii="宋体" w:hAnsi="宋体" w:cs="宋体"/>
          <w:color w:val="000000"/>
          <w:kern w:val="0"/>
        </w:rPr>
        <w:t>。</w:t>
      </w:r>
    </w:p>
    <w:p>
      <w:pPr>
        <w:autoSpaceDE w:val="0"/>
        <w:autoSpaceDN w:val="0"/>
        <w:spacing w:line="440" w:lineRule="exact"/>
        <w:ind w:firstLine="440" w:firstLineChars="200"/>
        <w:rPr>
          <w:rFonts w:hint="eastAsia" w:ascii="宋体" w:hAnsi="宋体" w:cs="宋体"/>
          <w:color w:val="000000"/>
          <w:lang w:val="zh-CN"/>
        </w:rPr>
      </w:pPr>
      <w:r>
        <w:rPr>
          <w:rFonts w:hint="eastAsia" w:ascii="宋体" w:hAnsi="宋体" w:cs="宋体"/>
          <w:color w:val="000000"/>
          <w:lang w:val="zh-CN"/>
        </w:rPr>
        <w:t>3.3.付款方式：详见“第三部分  青海省政府采购项目合同书范本”中“四、付款方式”的规定。</w:t>
      </w:r>
    </w:p>
    <w:p>
      <w:pPr>
        <w:autoSpaceDE w:val="0"/>
        <w:autoSpaceDN w:val="0"/>
        <w:spacing w:line="440" w:lineRule="exact"/>
        <w:ind w:firstLine="440" w:firstLineChars="200"/>
        <w:rPr>
          <w:rFonts w:hint="eastAsia" w:ascii="宋体" w:hAnsi="宋体" w:cs="宋体"/>
          <w:color w:val="000000"/>
        </w:rPr>
      </w:pPr>
      <w:r>
        <w:rPr>
          <w:rFonts w:hint="eastAsia" w:ascii="宋体" w:hAnsi="宋体" w:cs="宋体"/>
          <w:color w:val="000000"/>
          <w:lang w:val="zh-CN"/>
        </w:rPr>
        <w:t>3.4.免费质保期：</w:t>
      </w:r>
      <w:r>
        <w:rPr>
          <w:rFonts w:hint="eastAsia" w:ascii="宋体" w:hAnsi="宋体" w:cs="宋体"/>
          <w:color w:val="000000"/>
        </w:rPr>
        <w:t>自设备投入开始使用时</w:t>
      </w:r>
      <w:r>
        <w:rPr>
          <w:rFonts w:hint="eastAsia" w:cs="宋体"/>
          <w:color w:val="000000"/>
          <w:lang w:val="en-US" w:eastAsia="zh-CN"/>
        </w:rPr>
        <w:t>按技术参数产品中规定的质保，其余设备质保2</w:t>
      </w:r>
      <w:r>
        <w:rPr>
          <w:rFonts w:hint="eastAsia" w:ascii="宋体" w:hAnsi="宋体" w:cs="宋体"/>
          <w:color w:val="000000"/>
        </w:rPr>
        <w:t>年。</w:t>
      </w:r>
    </w:p>
    <w:p>
      <w:pPr>
        <w:autoSpaceDE w:val="0"/>
        <w:autoSpaceDN w:val="0"/>
        <w:spacing w:line="440" w:lineRule="exact"/>
        <w:jc w:val="center"/>
        <w:rPr>
          <w:rFonts w:hint="eastAsia"/>
          <w:b/>
          <w:bCs/>
          <w:kern w:val="44"/>
          <w:sz w:val="28"/>
          <w:szCs w:val="40"/>
          <w:lang w:val="zh-CN" w:eastAsia="zh-CN" w:bidi="ar-SA"/>
        </w:rPr>
      </w:pPr>
    </w:p>
    <w:p>
      <w:pPr>
        <w:pStyle w:val="2"/>
        <w:rPr>
          <w:rFonts w:hint="eastAsia"/>
          <w:lang w:val="zh-CN" w:eastAsia="zh-CN"/>
        </w:rPr>
      </w:pPr>
    </w:p>
    <w:p>
      <w:pPr>
        <w:numPr>
          <w:ilvl w:val="0"/>
          <w:numId w:val="9"/>
        </w:numPr>
        <w:autoSpaceDE w:val="0"/>
        <w:autoSpaceDN w:val="0"/>
        <w:spacing w:line="440" w:lineRule="exact"/>
        <w:jc w:val="center"/>
        <w:rPr>
          <w:rFonts w:hint="eastAsia"/>
          <w:b/>
          <w:bCs/>
          <w:kern w:val="44"/>
          <w:sz w:val="28"/>
          <w:szCs w:val="40"/>
          <w:lang w:val="en-US" w:eastAsia="zh-CN" w:bidi="ar-SA"/>
        </w:rPr>
      </w:pPr>
      <w:r>
        <w:rPr>
          <w:rFonts w:hint="eastAsia"/>
          <w:b/>
          <w:bCs/>
          <w:kern w:val="44"/>
          <w:sz w:val="28"/>
          <w:szCs w:val="40"/>
          <w:lang w:val="en-US" w:eastAsia="zh-CN" w:bidi="ar-SA"/>
        </w:rPr>
        <w:t>项目概况及技术参数</w:t>
      </w:r>
    </w:p>
    <w:tbl>
      <w:tblPr>
        <w:tblStyle w:val="17"/>
        <w:tblpPr w:leftFromText="180" w:rightFromText="180" w:vertAnchor="text" w:horzAnchor="page" w:tblpX="1272" w:tblpY="804"/>
        <w:tblOverlap w:val="never"/>
        <w:tblW w:w="9366" w:type="dxa"/>
        <w:jc w:val="center"/>
        <w:shd w:val="clear" w:color="auto" w:fill="auto"/>
        <w:tblLayout w:type="fixed"/>
        <w:tblCellMar>
          <w:top w:w="0" w:type="dxa"/>
          <w:left w:w="0" w:type="dxa"/>
          <w:bottom w:w="0" w:type="dxa"/>
          <w:right w:w="0" w:type="dxa"/>
        </w:tblCellMar>
      </w:tblPr>
      <w:tblGrid>
        <w:gridCol w:w="749"/>
        <w:gridCol w:w="1020"/>
        <w:gridCol w:w="497"/>
        <w:gridCol w:w="1105"/>
        <w:gridCol w:w="4931"/>
        <w:gridCol w:w="529"/>
        <w:gridCol w:w="535"/>
      </w:tblGrid>
      <w:tr>
        <w:tblPrEx>
          <w:shd w:val="clear" w:color="auto" w:fill="auto"/>
          <w:tblCellMar>
            <w:top w:w="0" w:type="dxa"/>
            <w:left w:w="0" w:type="dxa"/>
            <w:bottom w:w="0" w:type="dxa"/>
            <w:right w:w="0" w:type="dxa"/>
          </w:tblCellMar>
        </w:tblPrEx>
        <w:trPr>
          <w:trHeight w:val="341"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描述</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r>
      <w:tr>
        <w:tblPrEx>
          <w:shd w:val="clear" w:color="auto" w:fill="auto"/>
          <w:tblCellMar>
            <w:top w:w="0" w:type="dxa"/>
            <w:left w:w="0" w:type="dxa"/>
            <w:bottom w:w="0" w:type="dxa"/>
            <w:right w:w="0" w:type="dxa"/>
          </w:tblCellMar>
        </w:tblPrEx>
        <w:trPr>
          <w:trHeight w:val="341" w:hRule="atLeast"/>
          <w:jc w:val="center"/>
        </w:trPr>
        <w:tc>
          <w:tcPr>
            <w:tcW w:w="936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一、师资培训</w:t>
            </w:r>
          </w:p>
        </w:tc>
      </w:tr>
      <w:tr>
        <w:tblPrEx>
          <w:shd w:val="clear" w:color="auto" w:fill="auto"/>
          <w:tblCellMar>
            <w:top w:w="0" w:type="dxa"/>
            <w:left w:w="0" w:type="dxa"/>
            <w:bottom w:w="0" w:type="dxa"/>
            <w:right w:w="0" w:type="dxa"/>
          </w:tblCellMar>
        </w:tblPrEx>
        <w:trPr>
          <w:trHeight w:val="571"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师资培训</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外聘专业教师工资；平面设计专业教师省外合作校园与企业跟岗培训或顶岗实习培训</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shd w:val="clear" w:color="auto" w:fill="auto"/>
          <w:tblCellMar>
            <w:top w:w="0" w:type="dxa"/>
            <w:left w:w="0" w:type="dxa"/>
            <w:bottom w:w="0" w:type="dxa"/>
            <w:right w:w="0" w:type="dxa"/>
          </w:tblCellMar>
        </w:tblPrEx>
        <w:trPr>
          <w:trHeight w:val="389" w:hRule="atLeast"/>
          <w:jc w:val="center"/>
        </w:trPr>
        <w:tc>
          <w:tcPr>
            <w:tcW w:w="936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二、平面设计机房与实训设备升级</w:t>
            </w:r>
          </w:p>
        </w:tc>
      </w:tr>
      <w:tr>
        <w:tblPrEx>
          <w:shd w:val="clear" w:color="auto" w:fill="auto"/>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服务器</w:t>
            </w:r>
            <w:r>
              <w:rPr>
                <w:rFonts w:hint="eastAsia" w:cs="宋体"/>
                <w:i w:val="0"/>
                <w:color w:val="000000"/>
                <w:kern w:val="0"/>
                <w:sz w:val="22"/>
                <w:szCs w:val="22"/>
                <w:u w:val="none"/>
                <w:lang w:val="en-US" w:eastAsia="zh-CN" w:bidi="ar"/>
              </w:rPr>
              <w:t>（核心产品）</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1.总体要求：机架式；≥4U，标配原厂导轨</w:t>
            </w:r>
          </w:p>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2.处理器：≥4颗 (2.7GHz/26-core/205W)处理器；支持1，2，3，4颗配置。</w:t>
            </w:r>
          </w:p>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3.内存：≥64GB DDR4 2933内存；≥48个内存槽位；支持Advanced ECC先进内存保护技术及联机备用模式,可配置LRDIMM和UDIMM内存，最大支持3TB/6TB内存；支持≥24个NVDIMM，单条16GB，最大384G（提供官方截图）</w:t>
            </w:r>
          </w:p>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4.硬盘：支持2.5"热插拔 SAS/SATA/SSD/NVMe硬盘；≥5块960GB  SSD硬盘，最大支持≥48块2.5寸热插拔硬盘；最大支持≥20个前置2.5寸可热插拔NVMe PCIe SSD硬盘（提供官方证明）启动盘可选项：支持双M.2卡配置Raid1，作为操作系统安装盘；支持SD卡做启动盘</w:t>
            </w:r>
          </w:p>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5.阵列控制器：支持标准PCIe阵列卡，配置12Gbps SAS磁盘阵列控制器，支持Raid0/1/10/5/50/6/60, Raid 1/10 ADM 3盘镜像，（提供官方截图证明）调整缓存读写比例等功能。≥2GB缓存，支持缓存数据保护，且后备保护不受时间限制；</w:t>
            </w:r>
          </w:p>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6.IO扩展插槽：≥7个PCI-e 3.0全高插槽，可扩展至≥16个全高标准PCI-e插槽；支持4个双宽全长企业级GPU（提供官方证明）</w:t>
            </w:r>
          </w:p>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7.网卡：本次配置≥4个1G-BaseT 多功能以太网接口;光纤卡：无光驱：无</w:t>
            </w:r>
          </w:p>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8.电源、风扇： 2个1600W 白金热插拔电源；</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9.远程管理卡：配置≥1Gb独立的远程管理控制端口，配置虚拟KVM功能, 可实现与操作系统无关的远程对服务器的完全控制，包括远程的开机、关机、重启、更新Firmware、虚拟软驱、虚拟光驱、虚拟文件夹等操作，提供服务器健康日记、服务器控制台录屏/回放功能，能够提供电源监控，可支持动态功率封顶。主板内嵌操作系统导航安装环境，实现无物理光盘介质部署操作系统。（提供官方证明）；内嵌4GB闪存空间，可存放日志及用户数据。（提供官方证明）支持联合管理功能，无需软件即可实现多台服务器统一管理功能，如监控硬件健康状况，固件升级等。提供升级工具，无需安装代理即可可统一升级同一网络中服务器的固件及驱动程序。</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6817"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w:t>
            </w:r>
            <w:r>
              <w:rPr>
                <w:rFonts w:hint="eastAsia" w:cs="宋体"/>
                <w:i w:val="0"/>
                <w:color w:val="000000"/>
                <w:kern w:val="0"/>
                <w:sz w:val="22"/>
                <w:szCs w:val="22"/>
                <w:u w:val="none"/>
                <w:lang w:val="en-US" w:eastAsia="zh-CN" w:bidi="ar"/>
              </w:rPr>
              <w:t>（核心产品）</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类型：商用台式机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2、CPU  ：I7-9700处理器;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3、主板： B360及以上芯片组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4、内存：16G DDR4 2400MHz 内存，提供4个内存槽位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5、显卡：≥8G独立显卡,100%符合平面设计要求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6、声卡：集成声卡，支持5.1声道（提供前2后3共5个音频接口）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7、硬盘：1TB SATA3 7200rpm 硬盘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8、网卡：集成10/100/1000M以太网卡；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9、光驱：DVD-RW 刻录光驱</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10、扩展槽：1个PCI-E*16、2个PCI-E*1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11、键盘、鼠标：原厂防水键盘、抗菌鼠标；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12、接口：10个USB接口(前置6个USB 3.1 G1，后置4个USB 2.0)、1组PS/2接口、1个串口、VGA+HDMI接口（VGA非转接）；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13、电源：110/220V 180W 节能电源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14、操作系统：预装Windows 10正版操作系统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15、安全特性：USB屏蔽技术，仅识别USB键盘、鼠标，无法识别USB读取设备，有效防止数据泄露（投标时提供功能性截屏）；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16、机箱：标准MATX立式机箱，采用蜂窝结构，散热更为有效；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光触媒风扇，能够达到有效去除细菌、降解甲醛、净化空气的效果（投标时时提供第三方检测机构的证明文件） </w:t>
            </w:r>
            <w:r>
              <w:rPr>
                <w:rFonts w:hint="eastAsia" w:ascii="宋体" w:hAnsi="宋体" w:eastAsia="宋体" w:cs="宋体"/>
                <w:i w:val="0"/>
                <w:color w:val="000000"/>
                <w:kern w:val="0"/>
                <w:sz w:val="22"/>
                <w:szCs w:val="22"/>
                <w:u w:val="none"/>
                <w:lang w:val="en-US" w:eastAsia="zh-CN" w:bidi="ar"/>
              </w:rPr>
              <w:br w:type="textWrapping"/>
            </w:r>
            <w:r>
              <w:rPr>
                <w:rStyle w:val="24"/>
                <w:lang w:val="en-US" w:eastAsia="zh-CN" w:bidi="ar"/>
              </w:rPr>
              <w:t>17、服务要求：承诺主机三年保修。</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r>
      <w:tr>
        <w:tblPrEx>
          <w:shd w:val="clear" w:color="auto" w:fill="auto"/>
          <w:tblCellMar>
            <w:top w:w="0" w:type="dxa"/>
            <w:left w:w="0" w:type="dxa"/>
            <w:bottom w:w="0" w:type="dxa"/>
            <w:right w:w="0" w:type="dxa"/>
          </w:tblCellMar>
        </w:tblPrEx>
        <w:trPr>
          <w:trHeight w:val="771"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显示器</w:t>
            </w:r>
            <w:r>
              <w:rPr>
                <w:rFonts w:hint="eastAsia" w:cs="宋体"/>
                <w:i w:val="0"/>
                <w:color w:val="000000"/>
                <w:kern w:val="0"/>
                <w:sz w:val="22"/>
                <w:szCs w:val="22"/>
                <w:u w:val="none"/>
                <w:lang w:val="en-US" w:eastAsia="zh-CN" w:bidi="ar"/>
              </w:rPr>
              <w:t>（核心产品）</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•液晶面板类型：AH-IPS（180°不变色）•背光类型：W-LED 系统 •面板尺寸：27 英寸/68.6 厘米 •显示屏幕涂层：防眩光，防刮 3H，雾度 25% •有效可视面积：596.7（水平）x 335.7 毫米（垂直） •宽高比：16:9 •分辨率：1920 x 1080-2560 x 1440 @ 60 赫兹 •像素密度：109 PPI •响应时间（标准）：4 毫秒（灰阶到灰阶） •亮度：350 坎德拉/平方米 •对比度（标准）：1000:1 •智能对比度：80000000：1 •像素点距：0.233 x 0.233 毫米 •可视角度：178 度（水平）/178 度（垂直）@ C/R ＞10•不闪技术•图片增强：SmartImage game •色 域 （ 标 准 ）： sRGB 131%, NTSC114%*,•显示屏色彩：16.7M•扫描频率：30 – 85 千赫（水平）/ 48 – 76赫兹（垂直） •LowBlue 模式•EasyRead•sRGB•自适应同步技术（Adaptive Sync）连接 •信号输入：VGA（模拟），DisplayPort，HDMI（数字、HDCP）•同步输入：单独同步；同步时呈绿色•音频（输入/输出）：HDMI 音频输出倾斜角度：-5/20 度•开机模式：29.9 W（标准）•待机模式：＜0.5 W（标准）•关机模式：＜0.3 W（标准）•电源 LED 指示灯：工作模式-白色，待机模式-白色（闪烁）•电源：外置、100-240 伏交流，50-60赫兹；尺寸：610 x 455 x 176 毫米• 温度范围（工作）：0 摄氏度至 40 摄氏度•温度范围（存储）：-20 摄氏度至 60 摄氏度•相对湿度：20%-80 %• 海拔高度：工作时：+12,000 英尺（3,658米）；非工作时：+40,000 英尺（12,192 米）• MTBF：50,000 小时（不含背光）；环境和能源：EnergyStar 7.0、RoHS、无铅、无汞• 可回收包装材料：100% </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r>
      <w:tr>
        <w:tblPrEx>
          <w:shd w:val="clear" w:color="auto" w:fill="auto"/>
          <w:tblCellMar>
            <w:top w:w="0" w:type="dxa"/>
            <w:left w:w="0" w:type="dxa"/>
            <w:bottom w:w="0" w:type="dxa"/>
            <w:right w:w="0" w:type="dxa"/>
          </w:tblCellMar>
        </w:tblPrEx>
        <w:trPr>
          <w:trHeight w:val="233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桌椅</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lang w:val="en-US" w:eastAsia="zh-CN"/>
              </w:rPr>
            </w:pPr>
            <w:r>
              <w:rPr>
                <w:rFonts w:hint="eastAsia"/>
                <w:lang w:val="en-US" w:eastAsia="zh-CN"/>
              </w:rPr>
              <w:t>1400*600*750mm。</w:t>
            </w:r>
            <w:r>
              <w:rPr>
                <w:rFonts w:hint="eastAsia"/>
                <w:lang w:val="en-US" w:eastAsia="zh-CN"/>
              </w:rPr>
              <w:br w:type="textWrapping"/>
            </w:r>
            <w:r>
              <w:rPr>
                <w:rFonts w:hint="eastAsia"/>
                <w:lang w:val="en-US" w:eastAsia="zh-CN"/>
              </w:rPr>
              <w:t>基材：E0级三聚氰胺板，甲醛释放量穿孔萃取法，要求指标小于0.</w:t>
            </w:r>
            <w:r>
              <w:rPr>
                <w:rFonts w:hint="eastAsia" w:ascii="宋体" w:hAnsi="宋体" w:eastAsia="宋体" w:cs="宋体"/>
                <w:i w:val="0"/>
                <w:color w:val="000000"/>
                <w:kern w:val="0"/>
                <w:sz w:val="22"/>
                <w:szCs w:val="22"/>
                <w:u w:val="none"/>
                <w:lang w:val="en-US" w:eastAsia="zh-CN" w:bidi="ar"/>
              </w:rPr>
              <w:t>5mg/1000g</w:t>
            </w:r>
            <w:r>
              <w:rPr>
                <w:rFonts w:hint="eastAsia"/>
                <w:lang w:val="en-US" w:eastAsia="zh-CN"/>
              </w:rPr>
              <w:t>。内结合力度较强，抗弯曲性能优异，各项性能指标均高于国家标准。贴面：优质耐磨三聚氢胺浸渍饰面，使用不含重金属的有机环保颜料，同时具备耐光照特性，日晒牢度7级。封边：2.5mm厚同色PVC封边条,印刷纹理层次丰富，耐磨且色牢度高，表面不易划伤，粘合度强封边不易脱落。五金件：选用正面锁及铰链；中背网椅，电镀铝合金框架、扶手及五星椅脚，活动轮，韩制气压棒，OKTG底盘。</w:t>
            </w:r>
          </w:p>
          <w:p>
            <w:pPr>
              <w:pStyle w:val="2"/>
              <w:ind w:left="0" w:leftChars="0" w:firstLine="0" w:firstLineChars="0"/>
              <w:rPr>
                <w:rFonts w:hint="eastAsia"/>
                <w:lang w:val="en-US"/>
              </w:rPr>
            </w:pPr>
            <w:r>
              <w:rPr>
                <w:rFonts w:hint="eastAsia" w:cs="宋体"/>
                <w:i w:val="0"/>
                <w:color w:val="000000"/>
                <w:kern w:val="0"/>
                <w:sz w:val="22"/>
                <w:szCs w:val="22"/>
                <w:u w:val="none"/>
                <w:lang w:val="en-US" w:eastAsia="zh-CN" w:bidi="ar"/>
              </w:rPr>
              <w:t>提供第三方板材的检测报告。</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r>
      <w:tr>
        <w:tblPrEx>
          <w:shd w:val="clear" w:color="auto" w:fill="auto"/>
          <w:tblCellMar>
            <w:top w:w="0" w:type="dxa"/>
            <w:left w:w="0" w:type="dxa"/>
            <w:bottom w:w="0" w:type="dxa"/>
            <w:right w:w="0" w:type="dxa"/>
          </w:tblCellMar>
        </w:tblPrEx>
        <w:trPr>
          <w:trHeight w:val="237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教师桌椅</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1400*600*750mm。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基材：E0级三聚氰胺板，甲醛释放量穿孔萃取法，要求指标小于</w:t>
            </w:r>
            <w:r>
              <w:rPr>
                <w:rFonts w:hint="eastAsia"/>
                <w:lang w:val="en-US" w:eastAsia="zh-CN"/>
              </w:rPr>
              <w:t>0.</w:t>
            </w:r>
            <w:r>
              <w:rPr>
                <w:rFonts w:hint="eastAsia" w:ascii="宋体" w:hAnsi="宋体" w:eastAsia="宋体" w:cs="宋体"/>
                <w:i w:val="0"/>
                <w:color w:val="000000"/>
                <w:kern w:val="0"/>
                <w:sz w:val="22"/>
                <w:szCs w:val="22"/>
                <w:u w:val="none"/>
                <w:lang w:val="en-US" w:eastAsia="zh-CN" w:bidi="ar"/>
              </w:rPr>
              <w:t>5mg/1000g。内结合力度较强，抗弯曲性能优异，各项性能指标均高于国家标准。贴面：优质耐磨三聚氢胺浸渍饰面，使用不含重金属的有机环保颜料，同时具备耐光照特性，日晒牢度7级。封边：2.5mm厚同色PVC封边条,印刷纹理层次丰富，耐磨且色牢度高，表面不易划伤，粘合度强封边不易脱落。五金件：选用正面锁及铰链；中背网椅，电镀铝合金框架、扶手及五星椅脚，活动轮，韩制气压棒，OKTG底盘。</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提供第三方板材的检测报告。</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7869"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教学系统（核心产品）</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系统具有“软件产品登记测试报告”。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纯软件产品，安装部署快捷，升级简易方便，全中文人性化界面设计，配有详细的在线帮助，支持主窗口功能按钮、浮动工具条、右键菜单、快捷键多项操作方式。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采用核心的动态局部截屏及实时压缩技术，在网络条件较差时亦能体现良好的性能；可根据网络条件调节网络补偿强度，根据广播内容调节广播及录制效率，使广播达到最佳效果，屏幕广播响应时间&lt;0.4秒。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防杀进程、断线保护、卸载密码保护等辅助功能维护教学秩序。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文件分发和提交支持拖拽添加文件，可添加不同目录下的文件或文件目录。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文件分发和提交支持拖拽添加，教师或学生一次分发或提交多个文件夹或多个文件目录下的文件。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教师机对学生机可设定网络浏览、程序应用策略，对不同学生应用不同策略，策略支持开放、白名单、黑名单，任意限制或仅开放某个网页或程序，网页浏览支持QQ、IE、谷歌、360、遨游等浏览器。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上网限制：设定学生访问网站的黑名单或白名单，对学生可以访问的Internet站点进行管理。支持多浏览器限制，如QQ、IE、谷歌、360、遨游等浏览器。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程序限制：通过各种策略的应用，可防止学生在教学过程中打游戏，或使用QQ，MSN等聊天工具。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全面支持Windows系列操作系统，包括Windows 8/8.1（32位、64位）、win10（32位、64位）操作系统。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兼容虚拟机，支持桌面虚拟化。</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屏幕广播：将教师机屏幕和教师讲话实时广播给单一、部分或全体学生，可选择全屏或窗口方式。窗口模式下或教师机与学生机分辨率不同情况下，学生机可以以不同的窗口方式接收广播。</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屏幕广播速度增强：屏幕广播时支持多种画面质量的调节，根据网络的不同选择最好的效果进行教学。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屏幕笔：教师教学使用的辅助工具，突出显示项目、添加注释，添加批注等等。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网络影院：采用流媒体技术，实现教师机播放的视频同步广播到学生机，且达到流畅无延时，支持几乎所有常见的媒体音视频格式， Windows Media文件，VCD文件，DVD文件，Real文件，AVI文件，MP3等主流文件格式，支持720p、1080p的高清视频。。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视频直播：通过USB摄像头将教师的画面实时广播到学生机，达到更形象的教学效果，具有引导客户选择视频设备的提示画面，以便客户快速完成摄像头设备的设置。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语音广播：将教师机麦克风或其他输入设备（如磁带、CD）的声音广播给学生，教学过程中，可以请任何一位已登录的学生发言，其他学生和教师收听该学生发言。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语音对讲：教师可以选择任意一名已登录学生与其进行双向语音交谈，除教师和此学生外，其他学生不会受到干扰，可以动态切换对讲对象。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学生演示：教师可选定一台学生机作为示范，由此学生代替教师进行示范教学。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分组教学：教师分派组长执行指定的功能，组长代替教师进行小组教学，小组不需要再临时创建，可以直接使用既有分组信息，教师可以监控每个分组的教学过程，以了解分组教学的进度。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分组讨论：教师可以创建多个小组进行讨论活动，并可任意选择分组加入讨论活动。同组师生支持多种方式进行交流，包括文字，表情，图片等。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屏幕录制：教师机可以将本地的操作和讲解过程录制为ASF录像文件，可以用 Windows 自带的 Media Player 直接播放。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学生端屏幕录制、回放：学生端接收教师端广播的时候可以自动录制教师机广播教学的过程，课后可以重复观看学习。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文件分发：允许教师将教师机不同盘符中的目录或文件一起发送至生机的某目录下。目录不存在自动新建此目录；盘符不存在或路径非法不允许分发；文件已存在选择自动覆盖或保留原始文件。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作业提交：学生把做好的作业直接提交到教师机。通过设置，学生提交作业时必需经过教师审批通过后才可提交，教师可以选择接收和拒绝学生提交的文件。并且教师可以限制学生提交文件的数目和大小。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网络快照：教师可以在监控学生的时候，对学生画面拍快照，保存学生画面的截图。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屏幕监视：教师机可以监视单一、部分、全体学生机的屏幕，教师机每屏可监视多个学生屏幕（最多36个）。可以控制教师机监控的同屏幕各窗口间、屏幕与屏幕间的切换速度。可手动或自动循环监视。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多频道教学：支持多达32个频道的划分，一个教师可对单个班级或多个班级同时上课；多个教师可同时对多个班级进行不同内容的教学。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随堂小考：教师启动快速的单题考试或随堂调查，限定考试时间，学生答题后立即给出结果，结果显示学生答案柱状图分析和答题时间，可作为抢答依据。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签到：提供学生名单管理工具，为软件和考试模块提供实名验证。提供点名功能，支持保留学生多次登录记录、考勤统计、签到信息的导出与对比。</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班级模型：有单独的管理界面，实现对班级模型的统一管理，并能够导入、导出，调用不同网络教室中的班级模型。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上网限制：设定学生访问网站的黑名单或白名单，对学生可以访问的Internet站点进行管理。支持多浏览器限制，如QQ、IE、谷歌、360、遨游等浏览器。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程序限制：通过各种策略的应用，可防止学生在教学过程中打游戏，或使用QQ，MSN等聊天工具，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学生端属性查看：教师可以获取学生端计算机的名称、登录名和其它常用信息，并可以列出学生端的应用程序、进程和进程 ID，教师还可以远程终止学生端的进程。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系统日志：显示和自动保存系统运行过程中的关键事件，包括学生登录登出，资源不足，提交文件等。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黑屏肃静：教师可以对单一、部分、全体学生执行黑屏肃静来禁止其进行任何操作，达到专心听课目的，教师可自定义黑屏的内容与图片。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远程命令：可以进行远程开机、关机、重启等操作，远程关闭所有学生正在执行的应用程序功能。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分组管理：教师可以新建，删除，重命名分组，添加和删除分组中的成员，设置小组长。分组信息随班级模型永久保存，下次上课可以直接使用保存的分组。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图标监看：班级模型中可以显示学生机桌面的缩图。缩图显示大小也可自由设定。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自动锁屏：独有的断线保护自动锁屏技术，通过网卡的是否激活来锁定屏幕，避免学生拔掉网线违反纪律。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防杀进程：为安全起见，学生端程序运行后，防止学生通过任务管理器结束学生端程序进程来逃脱教师控制。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请求帮助：学生端遇到问题可请求帮助，教师端可远程遥控帮助学生解决问题。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远程消息：教师与学生能够使用远程消息进行交流，并可以允许和阻止学生发送文字消息。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远程设置：远程设置学生桌面主题、桌面背景、屏幕保护方案、学生的频道号和音量、学生的卸载密码，是否启用进程保护，断线锁屏，热键退出等。</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6341"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交换机</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1、交换容量≥336Gbps，包转发能力≥87Mpps；</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2、整机固定千兆电口≥48，千兆光接口≥4；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3、支持基于端口、MAC、协议的VLAN，支持基于IP子网的VLAN；支持IPv4/v6静态路由、RIP、RIPng、OSPF功能；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4、支持将多台设备虚拟化为一台逻辑设备，支持虚拟化设备本地负载分担、单点管理功能，提供第三方测试报告；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5、支持MAC地址表≥16K，ARP表容量≥1K，IPv4路由表容量≥1K，提供第三方测试报告；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6、支持端口镜像，支持基于源MAC地址、目的MAC地址、源IP地址、目的IP地址、TCP/UDP端口号、协议类型、VLAN等ACL；</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7、内置免费的网管软件，实现整网拓扑可视，实现在网络设备上对整网交换机的统一管理，无需再额外配置网管平台。提供官网截图（含链接）；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8、支持CPU保护功能，支持IGMP-Snooping、MLD-Snooping功能，提供第三方测试报告；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9、支持Smartlink、RRPP、ERPS功能，支持STP、RSTP、MSTP、PVST功能，提供第三方测试报告；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10、支持10kv业务端口防雷能力，降低设备在恶劣环境被雷击的损坏率，提供官网截图（含链接）；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11、配置千兆电口≥48，千兆光接口≥4；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12、提供工信部设备入网许可证；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13、为满足国家低碳的要求，符合国家温室气体排放的规范</w:t>
            </w:r>
            <w:r>
              <w:rPr>
                <w:rFonts w:hint="eastAsia" w:cs="宋体"/>
                <w:i w:val="0"/>
                <w:color w:val="000000"/>
                <w:kern w:val="0"/>
                <w:sz w:val="22"/>
                <w:szCs w:val="22"/>
                <w:u w:val="none"/>
                <w:lang w:val="en-US" w:eastAsia="zh-CN" w:bidi="ar"/>
              </w:rPr>
              <w:t>。</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3831"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打印机（1）</w:t>
            </w:r>
            <w:r>
              <w:rPr>
                <w:rFonts w:hint="eastAsia" w:cs="宋体"/>
                <w:i w:val="0"/>
                <w:color w:val="000000"/>
                <w:kern w:val="0"/>
                <w:sz w:val="22"/>
                <w:szCs w:val="22"/>
                <w:u w:val="none"/>
                <w:lang w:val="en-US" w:eastAsia="zh-CN" w:bidi="ar"/>
              </w:rPr>
              <w:t>（核心产品）</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1、输出速度：黑白(A3)≥27页/分钟；双面</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16页/分钟。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2、预热时间：≤6.5秒；首页输出时间：≤19秒。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3、打印分辨率：</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1,200X1,200dpi。</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4、打印语言：PCL5e、PCL6、PDF、PS3（仿真）。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5、内存：≥512MB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6、纸张容量：≥600张（标配500页纸盒+100页手送）。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7、过纸克重：52-216g/㎡。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8、显示屏：4行中文显示。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9、标配功能：支持A3幅面双面复印/网络打印/彩色扫描；连续复印：1-999张，支持U盘/扫描； 自动送稿器≥100页，扫描黑、彩同速≥50页/分钟。</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377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打印机（2）</w:t>
            </w:r>
            <w:r>
              <w:rPr>
                <w:rFonts w:hint="eastAsia" w:cs="宋体"/>
                <w:i w:val="0"/>
                <w:color w:val="000000"/>
                <w:kern w:val="0"/>
                <w:sz w:val="22"/>
                <w:szCs w:val="22"/>
                <w:u w:val="none"/>
                <w:lang w:val="en-US" w:eastAsia="zh-CN" w:bidi="ar"/>
              </w:rPr>
              <w:t>（核心产品）</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输出速度： 黑白</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20页/分钟，彩色</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20页/分钟；连续复印：</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999张。预热时间：</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19秒，首页输出时间：黑白5.5秒/彩色7.7秒。打印分辨率：</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1,200X1,200dp/2bit(相当于4800 X1,200dpi)。打印语言：PCL5e、PCL6 PS仿真打印语言内存：标配</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1.5GB 最大2GB，硬盘：</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320GB,纸张容量：</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标配550×2纸盒 +100页手送 。标配电子分页、十字分页、堆叠分页 ； 纸张重量：标配纸盘:60-300g/㎡、手送纸盘:52-300g/㎡、双面器: 52-169g/㎡。显示屏：10.1英寸彩色触摸屏。标配功能：支持A3幅面彩色双面复印/网络打印/彩色扫描，支持U盘/SD卡打印/扫描，配置100页自动送稿器，扫描速度可达到54页/分钟，支持300gsm的厚纸与600mm的长纸打印。</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306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打印机（3）</w:t>
            </w:r>
            <w:r>
              <w:rPr>
                <w:rFonts w:hint="eastAsia" w:cs="宋体"/>
                <w:i w:val="0"/>
                <w:color w:val="000000"/>
                <w:kern w:val="0"/>
                <w:sz w:val="22"/>
                <w:szCs w:val="22"/>
                <w:u w:val="none"/>
                <w:lang w:val="en-US" w:eastAsia="zh-CN" w:bidi="ar"/>
              </w:rPr>
              <w:t>（核心产品）</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U</w:t>
            </w:r>
            <w:r>
              <w:rPr>
                <w:rFonts w:hint="eastAsia" w:ascii="宋体" w:hAnsi="宋体" w:eastAsia="宋体" w:cs="宋体"/>
                <w:i w:val="0"/>
                <w:color w:val="000000"/>
                <w:kern w:val="0"/>
                <w:sz w:val="22"/>
                <w:szCs w:val="22"/>
                <w:u w:val="none"/>
                <w:lang w:val="en-US" w:eastAsia="zh-CN" w:bidi="ar"/>
              </w:rPr>
              <w:t xml:space="preserve">v标牌打印机                                      </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机器平台:真空吸附平台,实喷尺寸:600mmx900mm,喷头数量:2个,打印速度:5-8m2/h,打印精度: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720*1440dpi,720*1080dpi,720*720dpi,360*1080dpi,360*720dpi,可打印介质厚度:120mm以内,颜色:C、M 、Y 、K、W （红黄蓝黑白）,X轴电机型号:直流伺服一体电机,Y轴电机型号:86步进电机;墨车升降电机:直流S7 10倍电机;平台吸风风机:涡轮吸风电扇;UV灯散热:采用水冷散热系统;UV灯保护装置:水冷限流保护 温度过高保护;UV灯管:LED冷光源灯寿命20000-30000小时;墨站划靠式墨站 对位准确（有国家专利）机器骨架经过热处理，三角形结构增加机架的稳定性墨水循环系统保持墨水搅拌均匀</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389"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机柜（1）</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航空机柜</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6U,冷轧钢板；厚度：方孔条 1.2mm，其他 1.0mm；所有都经过脱脂、酸洗、防锈磷化、纯水清洗、静电喷塑；墙柜均采用焊接式设计机柜表面采用静电喷漆处理，四位两相或三相插孔，额定电流:10A 额定电压:250V 额定功率:≥2200W插板一个。</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389"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机柜（2）</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32U,冷轧钢板；厚度：方孔条 1.2mm，其他 1.0mm；所有都经过脱脂、酸洗、防锈磷化、纯水清洗、静电喷塑；墙柜均采用焊接式设计机柜表面采用静电喷漆处理，含四位两相或三相插孔，额定电流:10A 额定电压:250V 额定功率:2500W插板三个。</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389"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装修</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教室装修：</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线路改造；</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强弱电综合布线（含线材、管材等），</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遮尘布，</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投影仪一台（产品名称：多媒体投影机；机体尺寸（cm）: 30.2 x 8.2 x 23.7；屏幕比例: 4:3；分辨率(dpi): </w:t>
            </w:r>
            <w:r>
              <w:rPr>
                <w:rFonts w:hint="eastAsia"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800x600dpi；技术: 三片LCD技术；平台类型: 无；颜色分类: 白色；变焦倍数: 1.35倍；对比度: 10001:1-20000:1；操作系统: 无操作系统；亮度: 3200流明；适用场景: 商务办公；灯泡类型: UHE灯泡（冷光源灯泡）；投放画面大小: 30~300英寸；最佳投放距离: 2.4米；梯形校正范围: ±30度；支持色彩数目: 10.7亿色；灯泡功率: 203w（Eco模式下）；灯泡寿命: 3500（含）-8000（含）小时；缩放比: 1.35:1；是否可吊装: 是；片源内容: 外接播放器；显示技术: 三片LCD技术；梯形矫正: 四点矫正 枕形矫正；影片效果: 2D）；</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无线扩声系统一套（音箱一对、后台功放一台、无线麦克风一对、麦克风接收器一台、线材及辅材等）；</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灯光照明（符合标准实训室灯光要求）；</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百叶窗；</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幕布：类型: 电动幕、壁挂式、材质: 白玻纤 白塑 玻珠 灰玻纤 金属。</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73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系统集成</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室内网络综合布线（含线材、辅材）；计算机与服务器及控制系统的局域网搭建。</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399" w:hRule="atLeast"/>
          <w:jc w:val="center"/>
        </w:trPr>
        <w:tc>
          <w:tcPr>
            <w:tcW w:w="936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三、改善教学条件提高实训质量耗材</w:t>
            </w:r>
          </w:p>
        </w:tc>
      </w:tr>
      <w:tr>
        <w:tblPrEx>
          <w:shd w:val="clear" w:color="auto" w:fill="auto"/>
          <w:tblCellMar>
            <w:top w:w="0" w:type="dxa"/>
            <w:left w:w="0" w:type="dxa"/>
            <w:bottom w:w="0" w:type="dxa"/>
            <w:right w:w="0" w:type="dxa"/>
          </w:tblCellMar>
        </w:tblPrEx>
        <w:trPr>
          <w:trHeight w:val="389"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墨水</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平板UV机专用墨水(1L/瓶）</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shd w:val="clear" w:color="auto" w:fill="auto"/>
          <w:tblCellMar>
            <w:top w:w="0" w:type="dxa"/>
            <w:left w:w="0" w:type="dxa"/>
            <w:bottom w:w="0" w:type="dxa"/>
            <w:right w:w="0" w:type="dxa"/>
          </w:tblCellMar>
        </w:tblPrEx>
        <w:trPr>
          <w:trHeight w:val="71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清洗液</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平板UV清洗液(1L/瓶）</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389"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图层</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亚克力图层</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79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PVC板</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6"/>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规格：0.5mm*600mm*600mm</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r>
      <w:tr>
        <w:tblPrEx>
          <w:shd w:val="clear" w:color="auto" w:fill="auto"/>
          <w:tblCellMar>
            <w:top w:w="0" w:type="dxa"/>
            <w:left w:w="0" w:type="dxa"/>
            <w:bottom w:w="0" w:type="dxa"/>
            <w:right w:w="0" w:type="dxa"/>
          </w:tblCellMar>
        </w:tblPrEx>
        <w:trPr>
          <w:trHeight w:val="65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亚克力板</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规格：300mm*300mm*3mm</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389"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墨水</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UV卷材机专用墨水(1L/瓶）</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67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刀刮布</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规格：60</w:t>
            </w:r>
            <w:r>
              <w:rPr>
                <w:rFonts w:hint="eastAsia"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mm*90</w:t>
            </w:r>
            <w:r>
              <w:rPr>
                <w:rFonts w:hint="eastAsia"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mm*0.45mm（30米/卷）</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1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丝绢布</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规格：60</w:t>
            </w:r>
            <w:r>
              <w:rPr>
                <w:rFonts w:hint="eastAsia"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mm*90</w:t>
            </w:r>
            <w:r>
              <w:rPr>
                <w:rFonts w:hint="eastAsia"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mm*0.45mm（30米/卷）</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3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油画布</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规格：60</w:t>
            </w:r>
            <w:r>
              <w:rPr>
                <w:rFonts w:hint="eastAsia"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mm*90</w:t>
            </w:r>
            <w:r>
              <w:rPr>
                <w:rFonts w:hint="eastAsia"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mm*0.45mm（30米/卷）</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3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闪银布</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规格：60</w:t>
            </w:r>
            <w:r>
              <w:rPr>
                <w:rFonts w:hint="eastAsia"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mm*90</w:t>
            </w:r>
            <w:r>
              <w:rPr>
                <w:rFonts w:hint="eastAsia"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mm*0.45mm（30米/卷）</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3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复印纸（1）</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A4（210mm*297mm标准尺寸）</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shd w:val="clear" w:color="auto" w:fill="auto"/>
          <w:tblCellMar>
            <w:top w:w="0" w:type="dxa"/>
            <w:left w:w="0" w:type="dxa"/>
            <w:bottom w:w="0" w:type="dxa"/>
            <w:right w:w="0" w:type="dxa"/>
          </w:tblCellMar>
        </w:tblPrEx>
        <w:trPr>
          <w:trHeight w:val="61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复印纸（2）</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A3（297mm*420mm标准尺寸）</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shd w:val="clear" w:color="auto" w:fill="auto"/>
          <w:tblCellMar>
            <w:top w:w="0" w:type="dxa"/>
            <w:left w:w="0" w:type="dxa"/>
            <w:bottom w:w="0" w:type="dxa"/>
            <w:right w:w="0" w:type="dxa"/>
          </w:tblCellMar>
        </w:tblPrEx>
        <w:trPr>
          <w:trHeight w:val="59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封皮纸</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规格：297mm*460mm标准尺寸，50张/包</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r>
      <w:tr>
        <w:tblPrEx>
          <w:shd w:val="clear" w:color="auto" w:fill="auto"/>
          <w:tblCellMar>
            <w:top w:w="0" w:type="dxa"/>
            <w:left w:w="0" w:type="dxa"/>
            <w:bottom w:w="0" w:type="dxa"/>
            <w:right w:w="0" w:type="dxa"/>
          </w:tblCellMar>
        </w:tblPrEx>
        <w:trPr>
          <w:trHeight w:val="976"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不锈钢边带</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拉丝面，足厚0.4mm*宽2</w:t>
            </w:r>
            <w:r>
              <w:rPr>
                <w:rFonts w:hint="eastAsia"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mm</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69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铝边带</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拉丝面，足厚0.6mm*宽3</w:t>
            </w:r>
            <w:r>
              <w:rPr>
                <w:rFonts w:hint="eastAsia"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mm</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CellMar>
            <w:top w:w="0" w:type="dxa"/>
            <w:left w:w="0" w:type="dxa"/>
            <w:bottom w:w="0" w:type="dxa"/>
            <w:right w:w="0" w:type="dxa"/>
          </w:tblCellMar>
        </w:tblPrEx>
        <w:trPr>
          <w:trHeight w:val="75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镀锌板</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规格：1.5mm*60</w:t>
            </w:r>
            <w:r>
              <w:rPr>
                <w:rFonts w:hint="eastAsia"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mm*60</w:t>
            </w:r>
            <w:r>
              <w:rPr>
                <w:rFonts w:hint="eastAsia"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mm</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shd w:val="clear" w:color="auto" w:fill="auto"/>
          <w:tblCellMar>
            <w:top w:w="0" w:type="dxa"/>
            <w:left w:w="0" w:type="dxa"/>
            <w:bottom w:w="0" w:type="dxa"/>
            <w:right w:w="0" w:type="dxa"/>
          </w:tblCellMar>
        </w:tblPrEx>
        <w:trPr>
          <w:trHeight w:val="511"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铝板</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规格：2.0mm*300mm*300mm</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817"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LED贴片灯</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防水、抗UV老化、变黄、抗高温；寿命：5-8万小时；                            规格：5米/卷</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shd w:val="clear" w:color="auto" w:fill="auto"/>
          <w:tblCellMar>
            <w:top w:w="0" w:type="dxa"/>
            <w:left w:w="0" w:type="dxa"/>
            <w:bottom w:w="0" w:type="dxa"/>
            <w:right w:w="0" w:type="dxa"/>
          </w:tblCellMar>
        </w:tblPrEx>
        <w:trPr>
          <w:trHeight w:val="517"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灯珠</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直插式小功率灯珠；亮度为60-70 lm；抗静电大于700V；50颗/串；</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r>
      <w:tr>
        <w:tblPrEx>
          <w:shd w:val="clear" w:color="auto" w:fill="auto"/>
          <w:tblCellMar>
            <w:top w:w="0" w:type="dxa"/>
            <w:left w:w="0" w:type="dxa"/>
            <w:bottom w:w="0" w:type="dxa"/>
            <w:right w:w="0" w:type="dxa"/>
          </w:tblCellMar>
        </w:tblPrEx>
        <w:trPr>
          <w:trHeight w:val="774"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不锈钢板</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拉丝面板；规格：50</w:t>
            </w:r>
            <w:r>
              <w:rPr>
                <w:rFonts w:hint="eastAsia"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mm*50</w:t>
            </w:r>
            <w:r>
              <w:rPr>
                <w:rFonts w:hint="eastAsia"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mm*0.8mm</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shd w:val="clear" w:color="auto" w:fill="auto"/>
          <w:tblCellMar>
            <w:top w:w="0" w:type="dxa"/>
            <w:left w:w="0" w:type="dxa"/>
            <w:bottom w:w="0" w:type="dxa"/>
            <w:right w:w="0" w:type="dxa"/>
          </w:tblCellMar>
        </w:tblPrEx>
        <w:trPr>
          <w:trHeight w:val="61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灯箱片</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PVC材质，透光均匀，背面不带胶,规格：60cm*60cm；5M/卷</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63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背胶纸</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背胶彩喷纸；规格：60*60cm；5m/卷</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tblCellMar>
            <w:top w:w="0" w:type="dxa"/>
            <w:left w:w="0" w:type="dxa"/>
            <w:bottom w:w="0" w:type="dxa"/>
            <w:right w:w="0" w:type="dxa"/>
          </w:tblCellMar>
        </w:tblPrEx>
        <w:trPr>
          <w:trHeight w:val="63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透明车贴</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规格：60cm*60cm；5m/卷</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632"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超卡板</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纸质；210mm*297mm；25张/包</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571"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喷绘布</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规格：60cm*90cm；100m/卷</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shd w:val="clear" w:color="auto" w:fill="auto"/>
          <w:tblCellMar>
            <w:top w:w="0" w:type="dxa"/>
            <w:left w:w="0" w:type="dxa"/>
            <w:bottom w:w="0" w:type="dxa"/>
            <w:right w:w="0" w:type="dxa"/>
          </w:tblCellMar>
        </w:tblPrEx>
        <w:trPr>
          <w:trHeight w:val="312" w:hRule="atLeast"/>
          <w:jc w:val="center"/>
        </w:trPr>
        <w:tc>
          <w:tcPr>
            <w:tcW w:w="936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四、教育版设计软件</w:t>
            </w:r>
          </w:p>
        </w:tc>
      </w:tr>
      <w:tr>
        <w:tblPrEx>
          <w:shd w:val="clear" w:color="auto" w:fill="auto"/>
          <w:tblCellMar>
            <w:top w:w="0" w:type="dxa"/>
            <w:left w:w="0" w:type="dxa"/>
            <w:bottom w:w="0" w:type="dxa"/>
            <w:right w:w="0" w:type="dxa"/>
          </w:tblCellMar>
        </w:tblPrEx>
        <w:trPr>
          <w:trHeight w:val="9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3Dmax</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可生成专业品质的三维动画、渲染和模型</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18"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Autocad</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1.使用实体、曲面和网格对象绘制、标注和设计 2D 几何图形及 3D 模型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2.自动执行任务，例如比较图形、添加块、创建明细表等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3.使用附加模块应用和 API 进行自定义</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92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CorelDraw</w:t>
            </w:r>
          </w:p>
        </w:tc>
        <w:tc>
          <w:tcPr>
            <w:tcW w:w="65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1.基本图形绘制、预设形状使用、铅笔、钢笔贝塞尔曲线精确绘图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2.对图形进行造形、变换、对齐分布、布尔运算等操作CorelDRAW对图形进行修饰操作（单色、渐变、图纹、材质、网格等）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3.文字操作与文字排版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4.高级工具使用技巧（调和、轮廓图、封套、立体、透明、列表等）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5.效果和位图操作</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298" w:hRule="atLeast"/>
          <w:jc w:val="center"/>
        </w:trPr>
        <w:tc>
          <w:tcPr>
            <w:tcW w:w="936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五、平面设计专业教学平台</w:t>
            </w:r>
          </w:p>
        </w:tc>
      </w:tr>
      <w:tr>
        <w:tblPrEx>
          <w:tblCellMar>
            <w:top w:w="0" w:type="dxa"/>
            <w:left w:w="0" w:type="dxa"/>
            <w:bottom w:w="0" w:type="dxa"/>
            <w:right w:w="0" w:type="dxa"/>
          </w:tblCellMar>
        </w:tblPrEx>
        <w:trPr>
          <w:trHeight w:val="8285"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资源库教学平台建设</w:t>
            </w:r>
            <w:r>
              <w:rPr>
                <w:rFonts w:hint="eastAsia" w:cs="宋体"/>
                <w:i w:val="0"/>
                <w:color w:val="000000"/>
                <w:kern w:val="0"/>
                <w:sz w:val="22"/>
                <w:szCs w:val="22"/>
                <w:u w:val="none"/>
                <w:lang w:val="en-US" w:eastAsia="zh-CN" w:bidi="ar"/>
              </w:rPr>
              <w:t>（核心产品）</w:t>
            </w:r>
          </w:p>
        </w:tc>
        <w:tc>
          <w:tcPr>
            <w:tcW w:w="653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平面设计专业教学平台建设需求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系统配置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菜单管理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系统权限基于RBAC权限控制模块。在菜单导航中，支持自定义路由，排序，并在菜单配置中，加入基于角色，以对基于路由的动作进行管理。同时实现菜单的新增、编辑、删除等功能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用户管理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提供系统用户的增加、删除、修改和查询操作。其中，默认超级管理员为不可删除。</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角色管理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提供角色的增加、删除、修改和查询操作，与用户管理不同，在添加和编辑操作时，支持用权限选择操作。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权限管理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提供四种基础操作（增加、删除、修改和查询）, 在增加和修改操作过程中，提供了针对不同路由模块添加权限标记.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日志管理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可以查看用户操作日志，列表中的筛选按钮应支持对登录日志进行筛选显示，在筛选区域中可以通过输入用户名或学校名称关键字进行模糊查询，结束查询点击重置按钮应可恢复显示所有数据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资源设置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学科专业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需提供全日制与非全日制等多种学制的学科专业设置功能，并可实现对学科专业的增删改查等基础操作。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学科方向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学科方向需提供基于学科专业的二次分类，并可实现对学科方向的增删改查等基础操作。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课程资源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根据不同的阶段，提供课程资源库，并通过学科专业与专业进行关联，达到课程复用目的。需提供备课资源、教学方案、教学课件、授课案例、练习案例、课后案例、教学视频、案例视频的增加、删除、修改和查询四种基础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实训项目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实训项目列表中需提供实训项目的增加、删除、修改和查询四种基础操作，并可实现对某一个实训项目的实训文档、实训资源、实训视频、实训课件进行增加、删除、修改的操作，其中实训资源应包含虚拟仿真类实训资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考试中心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题库管理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提供对试题库的管理，提供增、删、改操作，试题需提供，单选、多选、判断、填空、问答题五种类型。可设置题库中试题的标签，对标签可进行分组管理，提供增、改、删操作。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试卷管理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应可实现对试卷进行预分类，在进行试卷组卷过程中，需要选择分类。并提供相应的增、改、删除功能；进行组卷操作，必须填写考卷分数、试卷分类选项，应提供按试题类型，试题名称及高级搜索（以标签为主索引），对需要引入的试题进行筛选。需要对总分异常等情况做出相应提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试卷批改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用户在前台提交试卷后，可在后台批改试卷中找到相关试卷，提供阅卷功能，其中单选、多选、判断类型的试题系统自动判断，但操作者依然可以人工干预得分。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直播配置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域名信息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域名信息为配置文件生成，属展示类项目，不可修改。属性均在配置文件中配置，需要以阿里云直播中心的相关设置为准。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直播频道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直播频道中，进行预设不同的频道。在阿里云的设置的直播转码的appName中，与本频道匹配的，则在前台接流中，会动态的产生出阿里云中预设的各种转码流，对频道提供增、改、删除操作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房间设置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基于已经预设好的直播频道，可以添加房间与频道绑定。对房间提供基本的增、改和删除操作。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直播计划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在房间预设好的情况下，可以开启直播计划。可以在不同的时间段内复用频道和房间。直播计划中，可以设置直播时间，课程名称和直播者，设置完毕后，可通过查看按钮查看当前直播计划的推流信息，将推流信息填入到第三方推流软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Web端平台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前端需采用响应式设计模式，同时支持PC端和微信H5的访问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专业对照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页面是学校内部学科专业宣传，为固定内容，可以查看详细的专业介绍文件。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课程中心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学校分配到的专业学科列表和所分配到的本专业课程列表，可见内容可以在管理后台进行配置，选择专业后可对任意课程的备课资源、教学方案、教学课件、授课案例、练习案例、课后案例、教学视频、案例视频等详情进行查看。备课资源和教学方案标签对学生账号不可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实训项目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实训项目专业列表为后台配置的当前登录帐户所属学校的专业列表，项目为分配到的专业列表下面的项目。可查看任意实训项目的详情信息，可以查看到所有实训相关的文件，可以进行查看或下载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直播中心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显示计划中未结束之前的直播计划列表，系统需要隐藏已经结束的直播计划，但支持在后台中查看到所有的记录。进入当前直播计划详细页后，在未推流之前，系统需要每隔设置的时间与阿里云通信，检测当前直播计划是否已经推流成功，直播中需提供互动聊天功能。实时消息传递，学生可在此向直播者进行话题讨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考试中心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试卷列表功能需列出当前单位下所有预设的试卷列表，当前操作者可以选择参加考试，进入考试页面后应分为主试卷部分和答题卡及相关信息部分。点击答题卡中的数字，可以快速跳转到试卷中的相关试题位置，并可通过此处查看到未答题的试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考试中列出学生参与的所有考试。列表中的考试需有未批改和已批改两种状态。</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925"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65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75" w:hRule="atLeast"/>
          <w:jc w:val="center"/>
        </w:trPr>
        <w:tc>
          <w:tcPr>
            <w:tcW w:w="936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六、平面设计资源库建设</w:t>
            </w:r>
            <w:r>
              <w:rPr>
                <w:rFonts w:hint="eastAsia" w:cs="宋体"/>
                <w:b/>
                <w:i w:val="0"/>
                <w:color w:val="000000"/>
                <w:kern w:val="0"/>
                <w:sz w:val="22"/>
                <w:szCs w:val="22"/>
                <w:u w:val="none"/>
                <w:lang w:val="en-US" w:eastAsia="zh-CN" w:bidi="ar"/>
              </w:rPr>
              <w:t>（1项）</w:t>
            </w:r>
            <w:r>
              <w:rPr>
                <w:rFonts w:hint="eastAsia" w:ascii="宋体" w:hAnsi="宋体" w:eastAsia="宋体" w:cs="宋体"/>
                <w:b/>
                <w:i w:val="0"/>
                <w:color w:val="000000"/>
                <w:kern w:val="0"/>
                <w:sz w:val="24"/>
                <w:szCs w:val="24"/>
                <w:u w:val="none"/>
                <w:lang w:val="en-US" w:eastAsia="zh-CN"/>
              </w:rPr>
              <w:t>（能够实现录播课程的所有要求）</w:t>
            </w:r>
          </w:p>
        </w:tc>
      </w:tr>
      <w:tr>
        <w:tblPrEx>
          <w:shd w:val="clear" w:color="auto" w:fill="auto"/>
          <w:tblCellMar>
            <w:top w:w="0" w:type="dxa"/>
            <w:left w:w="0" w:type="dxa"/>
            <w:bottom w:w="0" w:type="dxa"/>
            <w:right w:w="0" w:type="dxa"/>
          </w:tblCellMar>
        </w:tblPrEx>
        <w:trPr>
          <w:trHeight w:val="1602" w:hRule="atLeast"/>
          <w:jc w:val="center"/>
        </w:trPr>
        <w:tc>
          <w:tcPr>
            <w:tcW w:w="74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平面设计资源库建设</w:t>
            </w:r>
            <w:r>
              <w:rPr>
                <w:rFonts w:hint="eastAsia" w:cs="宋体"/>
                <w:i w:val="0"/>
                <w:color w:val="000000"/>
                <w:kern w:val="0"/>
                <w:sz w:val="22"/>
                <w:szCs w:val="22"/>
                <w:u w:val="none"/>
                <w:lang w:val="en-US" w:eastAsia="zh-CN" w:bidi="ar"/>
              </w:rPr>
              <w:t>（核心产品）</w:t>
            </w:r>
          </w:p>
        </w:tc>
        <w:tc>
          <w:tcPr>
            <w:tcW w:w="4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rPr>
              <w:t>视觉设计</w:t>
            </w:r>
          </w:p>
        </w:tc>
        <w:tc>
          <w:tcPr>
            <w:tcW w:w="4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1、对整门课程进行整体视觉设计；</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2.对课程标准及各类文档进行视觉设计；</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3.对教案及课件进行视觉设计；</w:t>
            </w:r>
          </w:p>
          <w:p>
            <w:pPr>
              <w:widowControl/>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4"/>
                <w:szCs w:val="24"/>
                <w:u w:val="none"/>
                <w:lang w:val="en-US" w:eastAsia="zh-CN"/>
              </w:rPr>
              <w:t>4</w:t>
            </w:r>
            <w:r>
              <w:rPr>
                <w:rFonts w:hint="eastAsia" w:ascii="宋体" w:hAnsi="宋体" w:eastAsia="宋体" w:cs="宋体"/>
                <w:i w:val="0"/>
                <w:color w:val="000000"/>
                <w:kern w:val="0"/>
                <w:sz w:val="24"/>
                <w:szCs w:val="24"/>
                <w:u w:val="none"/>
                <w:lang w:val="en-US" w:eastAsia="zh-CN"/>
              </w:rPr>
              <w:t>.对每个设计类别提供不少于2个设计模板供教师选择。</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602" w:hRule="atLeast"/>
          <w:jc w:val="center"/>
        </w:trPr>
        <w:tc>
          <w:tcPr>
            <w:tcW w:w="7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rPr>
              <w:t>脚本设计与制作</w:t>
            </w:r>
          </w:p>
        </w:tc>
        <w:tc>
          <w:tcPr>
            <w:tcW w:w="4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1.根据课程内容要求安排专业编导；</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2.根据课程内容进行脚本设计，如时长、画面内容编写、声音、字幕、备注等设计。</w:t>
            </w:r>
          </w:p>
          <w:p>
            <w:pPr>
              <w:widowControl/>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rPr>
              <w:t>3.</w:t>
            </w:r>
            <w:r>
              <w:rPr>
                <w:rFonts w:hint="default" w:ascii="宋体" w:hAnsi="宋体" w:eastAsia="宋体" w:cs="宋体"/>
                <w:i w:val="0"/>
                <w:color w:val="000000"/>
                <w:kern w:val="0"/>
                <w:sz w:val="24"/>
                <w:szCs w:val="24"/>
                <w:u w:val="none"/>
                <w:lang w:val="en-US" w:eastAsia="zh-CN"/>
              </w:rPr>
              <w:t>数字化内容建设要求：</w:t>
            </w:r>
            <w:r>
              <w:rPr>
                <w:rFonts w:hint="eastAsia" w:ascii="宋体" w:hAnsi="宋体" w:eastAsia="宋体" w:cs="宋体"/>
                <w:i w:val="0"/>
                <w:color w:val="000000"/>
                <w:kern w:val="0"/>
                <w:sz w:val="24"/>
                <w:szCs w:val="24"/>
                <w:u w:val="none"/>
                <w:lang w:val="en-US" w:eastAsia="zh-CN"/>
              </w:rPr>
              <w:t>供应商</w:t>
            </w:r>
            <w:r>
              <w:rPr>
                <w:rFonts w:hint="default" w:ascii="宋体" w:hAnsi="宋体" w:eastAsia="宋体" w:cs="宋体"/>
                <w:i w:val="0"/>
                <w:color w:val="000000"/>
                <w:kern w:val="0"/>
                <w:sz w:val="24"/>
                <w:szCs w:val="24"/>
                <w:u w:val="none"/>
                <w:lang w:val="en-US" w:eastAsia="zh-CN"/>
              </w:rPr>
              <w:t>至少提供一名本科及本科以上编导专业毕业生含本科学历证明材料。</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602" w:hRule="atLeast"/>
          <w:jc w:val="center"/>
        </w:trPr>
        <w:tc>
          <w:tcPr>
            <w:tcW w:w="7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rPr>
              <w:t>微课制作类型与要求</w:t>
            </w:r>
          </w:p>
        </w:tc>
        <w:tc>
          <w:tcPr>
            <w:tcW w:w="4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一、制作类型</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1.说课模式：以宣传片的方式对课程进行介绍，时间3-5分钟；两到三机位专业高清摄像拍摄，1920*1080分辨率，16：9画面要求，拍摄画面包括老师讲述、素材拍摄；独立片头片尾设计、四个画面穿插剪辑、特效、PPT动态动画、字幕、背景音乐等；体现授课目的、授课步骤及授课方法；体现教学课程的重点与难点；写出设计拍摄脚本、准备拍摄初稿PPT；</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2.课堂模式：对课程教学进行实际拍摄，时间在10-15分钟；两到三机位专业高清摄像拍摄，1920*1080分辨率，16：9画面要求，拍摄画面包括全景、教师特写、学生特写、互动画面；独立片头片尾设计、四个画面穿插剪辑、特效、PPT动态动画、字幕、背景音乐等；体现授课目的、授课步骤及授课方法；体现教学课程的重点与难点；写出设计拍摄脚本、准备拍摄初稿PPT；</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3.实操模式：适用于实操课、实训课等实践型微课，时间10分钟；两到三机位专业高清摄像拍摄，1920*1080分辨率，16：9画面要求，拍摄画面包括全景、教师特写、操作特写、学生特写；独立片头片尾设计、操作特效制作、重点讲解特效制作、字幕、背景音乐等；体现授课目的、授课步骤及授课方法；体现教学课程的重点与难点；写出设计拍摄脚本、准备拍摄初稿PPT；</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4.抠图模式：实际拍摄讲授老师，与虚拟真实授课场景融合，时间5-10分钟；两机位专业高清摄像拍摄，1920*1080分辨率，16：9画面要求，公司可提供拍摄场地，拍摄画面为教师画面；独立片头片尾设计、虚拟背景制作、动画人物形象设计、重点讲解特效制作、字幕、背景音乐等；体现授课目的、授课步骤及授课方法；体现教学课程的重点与难点；写出设计拍摄脚本、准备拍摄初稿PPT；</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5.录屏模式：对软件操作课程进行电脑屏幕录制，时间5-10分钟；一机位专业高清摄像拍摄收音，专业录屏软件录制；独立片头片尾设计、软件操作特写设计、动画人物形象设计、重点讲解特效制作、字幕、背景音乐等；体现授课目的、授课步骤及授课方法；体现教学课程的重点与难点；写出设计拍摄脚本、准备拍摄初稿PPT；</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6.二维动画：对真实场景、原理、流程等进行仿真式绘制，时间3-5分钟；一机位专业高清摄像拍摄收音；独立片头片尾设计、动画人物形象设计、动画场景设计、动画制作、特效、字幕、背景音乐等；可插入通用类、教学类等动画样本；</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 xml:space="preserve"> 7.创意动画：对微课内容进行创意设计，由多种创意元素拼接成完整的动画内容，时间3-5分钟； 一机位专业高清摄像拍摄收音；独立片头片尾设计、动画素材制作、动画特效制作、字幕、背景音乐等；写出设计拍摄脚本、准备拍摄初稿PPT；</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8.课件动画：对PPT课件进行美化设计，融入相关动画素材，时间5分钟；一机位专业高清摄像拍摄收音；独立片头片尾设计、动画素材制作、动画特效制作、字幕、背景音乐等；课堂实录的格式统一按平台提供视频格式转换工具转换为：264+AAC编码为mp4文件；写出设计拍摄脚本、准备拍摄初稿PPT；</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9.3D建模动画：对真实场景、原理、流程等进行仿真式3D建模，时间3-5分钟；一机位专业高清摄像拍摄收音；独立片头片尾设计、动画人物形象设计、动画场景设计、动画制作、特效、字幕、背景音乐等；</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二、制作要求</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1.录制要求</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录制场地可以是课堂、演播室或礼堂等场地，录制现场光线充足、环境安静、整洁，避免在镜头中出现有广告嫌疑或与课程无关的标识等内容。现场是否安排学生互动可根据录制需求自行决定。</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拍摄方式：根据课程内容，可采用多机位拍摄，机器设备应满足完整记录全部教学活动的要求。</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录像设备：摄像机要求不低于专业级数字设备，在同一门课程中标清和高清设备不得混用，推荐使用高清数字设备。</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录音设备：使用若干个专业级话筒，保证教师和学生发言的录音质量。</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后期制作设备：采用相应的非线性编辑系统。</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视频中使用的多媒体课件、图片等材料中不能出现企业名称、设备生产厂家等具有广告嫌疑的或与课程无关的标识等内容。</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2.片头、片尾要求</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片头不超过10秒，应包括:学校名称、单位、学校LOGO、课程名称、主讲教师姓名、专业技术职务等信息。片尾包括版权人（版权统一为学校）、录制人（课程负责人）、录制时间等信息，片头片尾不超过15秒钟。</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3.品质要求</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前期拍摄分辨率不低于1280×720，建议采用1920×1080的分辨率拍摄。</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（视频压缩采用H.264/AVC（MPEG-4Part10）编码、使用二次编码、视频帧率为不低于25帧/秒，逐行扫描，分辨率不低于1280*720（16:9）。</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视频比特率不低于1024Kbps（可动态码率），最低码率不得低于2048Kbps。</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4.音频要求</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文内容音频信号记录于第1声道，音乐、音效、同期声记录于第2声道，若有其他文字解说记录于第3声道（如录音设备无第3声道,则录于第2声道）。</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-2db～-8db声音无明显失真、放音过冲、过弱。</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音频信噪比不低于48db。</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声音和画面要求同步，无交流声或其他杂音等缺陷。</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伴音清晰、饱满、圆润，无失真、噪声杂音干扰、音量忽大忽小现象。解说声与现场声无明显比例失调，解说声与背景音乐无明显比例失调。</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5.字幕要求</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独立的SRT格式的唱词文件。</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每屏只有一行唱词，并保持每屏唱词出现位置一致。</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字幕清晰美观，能正确有效地传达信息。字幕尽可能少，在节目中的停留时间以能看清楚为准。</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字幕要使用符合国家标准的规范字，不出现繁体字、异体字(国家规定的除外)、错别字；字幕的字体、大小、色彩搭配、摆放位置、停留时间、出入屏方式力求与其他要素（画面、解说词、音乐）配合适当，不能破坏原有画面。</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6.画面要求</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视频类素材每帧图像颜色数不低于256色或灰度级不低于128级。彩色视频素材每帧图像颜色均为真彩。</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视频图像清晰，播放时没有明显的噪点，播放流畅。图像信噪比不低于55dB，无明显杂波。全片图像同步性能稳定，无失步现象，CTL同步控制信号必须连续：图像无抖动跳跃，色彩无突变，编辑点图像稳定。</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白平衡正确，无明显偏色，多机拍摄的镜头衔接处无明显色差。视频全讯号幅度为1Vp-p，最大不超过1.1Vp-p。其中，消隐电平为0V时，白电平幅度0.7Vp-p，同步信号-0.3V，色同步信号幅度0.3Vp-p（以消隐线上下对称），全片一致。</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音频与视频图像有良好的同步，音频部分应符合音频素材的质量要求。</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7.内容要求</w:t>
            </w:r>
          </w:p>
          <w:p>
            <w:pPr>
              <w:widowControl/>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rPr>
              <w:t>视频内容符合我国法律法规，尊重各民族的风俗习惯，版权不存在争议。若其中包含少数民族或外国语言文字信息，应遵循其原内容完整性，使用原语言进行处理。</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4"/>
                <w:szCs w:val="24"/>
                <w:u w:val="none"/>
                <w:lang w:val="en-US" w:eastAsia="zh-CN"/>
              </w:rPr>
              <w:t>课程（不少于200分钟</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602" w:hRule="atLeast"/>
          <w:jc w:val="center"/>
        </w:trPr>
        <w:tc>
          <w:tcPr>
            <w:tcW w:w="7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rPr>
              <w:t>文档建设与要求与规范</w:t>
            </w:r>
          </w:p>
        </w:tc>
        <w:tc>
          <w:tcPr>
            <w:tcW w:w="4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 xml:space="preserve">一级标题：宋体，加粗，3号字体，1.5倍行距，段前0.5行，段后0.5行，首行缩进0； </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二级标题：宋体，加粗4号字体，1.5倍行距，段前0.5行，段后0.5行，首行缩进2字符；</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三级标题：宋体，加粗小4号字体，1.5倍行距，段前0.5行，段后0.5行，首行缩进2字符；</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正文小四，宋体，1.5倍行距，两端对齐，首行缩进2字符；</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页面布局：上2.5厘米，下2.5厘米，左2.5厘米，右2.5厘米；</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所有字体为黑色；</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表格抬头：宋体，5号居中，1.5倍行距，段前1行，段后0行；</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表格正文：宋体，5号单倍行距；</w:t>
            </w:r>
          </w:p>
          <w:p>
            <w:pPr>
              <w:widowControl/>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图片标题：宋体5号，居中，1.5倍行距；</w:t>
            </w:r>
          </w:p>
          <w:p>
            <w:pPr>
              <w:widowControl/>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rPr>
              <w:t>图片尺寸：5*6.85cm（清晰）。</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rPr>
              <w:t>整门课</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602" w:hRule="atLeast"/>
          <w:jc w:val="center"/>
        </w:trPr>
        <w:tc>
          <w:tcPr>
            <w:tcW w:w="7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2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rPr>
              <w:t>PPT建设与要求</w:t>
            </w:r>
          </w:p>
        </w:tc>
        <w:tc>
          <w:tcPr>
            <w:tcW w:w="4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rPr>
              <w:t>1.设计符合课程风格的课件模板和视觉效果，重构素材样式，增加切页效果、动画样式等。</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rPr>
              <w:t>整门课</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1602" w:hRule="atLeast"/>
          <w:jc w:val="center"/>
        </w:trPr>
        <w:tc>
          <w:tcPr>
            <w:tcW w:w="74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0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rPr>
              <w:t>题库建设与要求</w:t>
            </w:r>
          </w:p>
        </w:tc>
        <w:tc>
          <w:tcPr>
            <w:tcW w:w="4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rPr>
              <w:t>根据课程建设要求，与建设老师沟通设计题型、题量、测验任务等；题型包括选择题、填空题、判断题、简答题等；将所建设题库、测验试卷上传至建设平台，并设置好评分规则、题目反馈等。</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rPr>
              <w:t>课程（不少于100道）</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r>
    </w:tbl>
    <w:p>
      <w:pPr>
        <w:spacing w:after="0"/>
        <w:rPr>
          <w:sz w:val="18"/>
        </w:rPr>
        <w:sectPr>
          <w:headerReference r:id="rId3" w:type="default"/>
          <w:footerReference r:id="rId4" w:type="default"/>
          <w:pgSz w:w="11910" w:h="16840"/>
          <w:pgMar w:top="1420" w:right="1440" w:bottom="1140" w:left="1460" w:header="0" w:footer="946" w:gutter="0"/>
        </w:sectPr>
      </w:pPr>
      <w:bookmarkStart w:id="128" w:name="_GoBack"/>
      <w:bookmarkEnd w:id="128"/>
    </w:p>
    <w:p>
      <w:pPr>
        <w:pStyle w:val="2"/>
        <w:ind w:left="0" w:leftChars="0" w:firstLine="0" w:firstLineChars="0"/>
        <w:rPr>
          <w:sz w:val="21"/>
        </w:rPr>
      </w:pPr>
    </w:p>
    <w:sectPr>
      <w:pgSz w:w="11910" w:h="16840"/>
      <w:pgMar w:top="1420" w:right="1440" w:bottom="1140" w:left="1460" w:header="0" w:footer="94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p>
    <w:pPr>
      <w:pStyle w:val="7"/>
      <w:spacing w:line="14" w:lineRule="auto"/>
      <w:rPr>
        <w:sz w:val="20"/>
      </w:rPr>
    </w:pPr>
    <w:r>
      <mc:AlternateContent>
        <mc:Choice Requires="wps">
          <w:drawing>
            <wp:anchor distT="0" distB="0" distL="114300" distR="114300" simplePos="0" relativeHeight="248394752" behindDoc="1" locked="0" layoutInCell="1" allowOverlap="1">
              <wp:simplePos x="0" y="0"/>
              <wp:positionH relativeFrom="page">
                <wp:posOffset>3772535</wp:posOffset>
              </wp:positionH>
              <wp:positionV relativeFrom="page">
                <wp:posOffset>9900920</wp:posOffset>
              </wp:positionV>
              <wp:extent cx="180340" cy="1739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0340" cy="173990"/>
                      </a:xfrm>
                      <a:prstGeom prst="rect">
                        <a:avLst/>
                      </a:prstGeom>
                      <a:noFill/>
                      <a:ln>
                        <a:noFill/>
                      </a:ln>
                    </wps:spPr>
                    <wps:txbx>
                      <w:txbxContent>
                        <w:p>
                          <w:pPr>
                            <w:pStyle w:val="7"/>
                            <w:spacing w:before="12"/>
                            <w:ind w:left="4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7.05pt;margin-top:779.6pt;height:13.7pt;width:14.2pt;mso-position-horizontal-relative:page;mso-position-vertical-relative:page;z-index:-254921728;mso-width-relative:page;mso-height-relative:page;" filled="f" stroked="f" coordsize="21600,21600" o:gfxdata="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8KP8h2gAAAA0BAAAPAAAAAAAA&#10;AAEAIAAAACIAAABkcnMvZG93bnJldi54bWxQSwECFAAUAAAACACHTuJAWB7Ygp4BAAAjAwAADgAA&#10;AAAAAAABACAAAAApAQAAZHJzL2Uyb0RvYy54bWxQSwUGAAAAAAYABgBZAQAAOQUAAAAA&#10;">
              <v:fill on="f" focussize="0,0"/>
              <v:stroke on="f"/>
              <v:imagedata o:title=""/>
              <o:lock v:ext="edit" aspectratio="f"/>
              <v:textbox inset="0mm,0mm,0mm,0mm">
                <w:txbxContent>
                  <w:p>
                    <w:pPr>
                      <w:pStyle w:val="7"/>
                      <w:spacing w:before="12"/>
                      <w:ind w:left="40"/>
                      <w:rPr>
                        <w:rFonts w:ascii="Times New Roman"/>
                      </w:rPr>
                    </w:pPr>
                    <w:r>
                      <w:fldChar w:fldCharType="begin"/>
                    </w:r>
                    <w:r>
                      <w:rPr>
                        <w:rFonts w:ascii="Times New Roman"/>
                      </w:rP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ascii="宋体" w:hAnsi="宋体" w:cs="宋体"/>
        <w:b/>
        <w:bCs/>
        <w:color w:val="000000"/>
        <w:kern w:val="0"/>
        <w:sz w:val="84"/>
        <w:szCs w:val="84"/>
        <w:lang w:val="zh-CN"/>
      </w:rPr>
      <w:drawing>
        <wp:anchor distT="0" distB="0" distL="114300" distR="114300" simplePos="0" relativeHeight="251659264" behindDoc="0" locked="0" layoutInCell="1" allowOverlap="1">
          <wp:simplePos x="0" y="0"/>
          <wp:positionH relativeFrom="column">
            <wp:posOffset>4544695</wp:posOffset>
          </wp:positionH>
          <wp:positionV relativeFrom="page">
            <wp:posOffset>159385</wp:posOffset>
          </wp:positionV>
          <wp:extent cx="934720" cy="701040"/>
          <wp:effectExtent l="0" t="0" r="0" b="0"/>
          <wp:wrapSquare wrapText="bothSides"/>
          <wp:docPr id="2" name="图片 1" descr="636a025b9e850528b1f5d2c82478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636a025b9e850528b1f5d2c82478ca0"/>
                  <pic:cNvPicPr>
                    <a:picLocks noChangeAspect="1"/>
                  </pic:cNvPicPr>
                </pic:nvPicPr>
                <pic:blipFill>
                  <a:blip r:embed="rId1"/>
                  <a:stretch>
                    <a:fillRect/>
                  </a:stretch>
                </pic:blipFill>
                <pic:spPr>
                  <a:xfrm>
                    <a:off x="0" y="0"/>
                    <a:ext cx="934720" cy="70104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77B1D8"/>
    <w:multiLevelType w:val="singleLevel"/>
    <w:tmpl w:val="EE77B1D8"/>
    <w:lvl w:ilvl="0" w:tentative="0">
      <w:start w:val="2"/>
      <w:numFmt w:val="chineseCounting"/>
      <w:suff w:val="nothing"/>
      <w:lvlText w:val="（%1）"/>
      <w:lvlJc w:val="left"/>
      <w:rPr>
        <w:rFonts w:hint="eastAsia"/>
      </w:r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9B11739"/>
    <w:multiLevelType w:val="singleLevel"/>
    <w:tmpl w:val="59B11739"/>
    <w:lvl w:ilvl="0" w:tentative="0">
      <w:start w:val="1"/>
      <w:numFmt w:val="decimal"/>
      <w:suff w:val="nothing"/>
      <w:lvlText w:val="（%1）"/>
      <w:lvlJc w:val="left"/>
    </w:lvl>
  </w:abstractNum>
  <w:abstractNum w:abstractNumId="3">
    <w:nsid w:val="59FC3CC6"/>
    <w:multiLevelType w:val="singleLevel"/>
    <w:tmpl w:val="59FC3CC6"/>
    <w:lvl w:ilvl="0" w:tentative="0">
      <w:start w:val="1"/>
      <w:numFmt w:val="decimal"/>
      <w:suff w:val="nothing"/>
      <w:lvlText w:val="（%1）"/>
      <w:lvlJc w:val="left"/>
    </w:lvl>
  </w:abstractNum>
  <w:abstractNum w:abstractNumId="4">
    <w:nsid w:val="59FC3E95"/>
    <w:multiLevelType w:val="singleLevel"/>
    <w:tmpl w:val="59FC3E95"/>
    <w:lvl w:ilvl="0" w:tentative="0">
      <w:start w:val="1"/>
      <w:numFmt w:val="decimal"/>
      <w:lvlText w:val="(%1)"/>
      <w:lvlJc w:val="left"/>
      <w:pPr>
        <w:tabs>
          <w:tab w:val="left" w:pos="312"/>
        </w:tabs>
      </w:pPr>
    </w:lvl>
  </w:abstractNum>
  <w:abstractNum w:abstractNumId="5">
    <w:nsid w:val="59FC4271"/>
    <w:multiLevelType w:val="singleLevel"/>
    <w:tmpl w:val="59FC4271"/>
    <w:lvl w:ilvl="0" w:tentative="0">
      <w:start w:val="1"/>
      <w:numFmt w:val="decimal"/>
      <w:suff w:val="nothing"/>
      <w:lvlText w:val="（%1）"/>
      <w:lvlJc w:val="left"/>
    </w:lvl>
  </w:abstractNum>
  <w:abstractNum w:abstractNumId="6">
    <w:nsid w:val="59FC4698"/>
    <w:multiLevelType w:val="singleLevel"/>
    <w:tmpl w:val="59FC4698"/>
    <w:lvl w:ilvl="0" w:tentative="0">
      <w:start w:val="1"/>
      <w:numFmt w:val="decimal"/>
      <w:suff w:val="nothing"/>
      <w:lvlText w:val="（%1）"/>
      <w:lvlJc w:val="left"/>
    </w:lvl>
  </w:abstractNum>
  <w:abstractNum w:abstractNumId="7">
    <w:nsid w:val="59FC4CCC"/>
    <w:multiLevelType w:val="singleLevel"/>
    <w:tmpl w:val="59FC4CCC"/>
    <w:lvl w:ilvl="0" w:tentative="0">
      <w:start w:val="1"/>
      <w:numFmt w:val="decimal"/>
      <w:suff w:val="nothing"/>
      <w:lvlText w:val="（%1）"/>
      <w:lvlJc w:val="left"/>
    </w:lvl>
  </w:abstractNum>
  <w:abstractNum w:abstractNumId="8">
    <w:nsid w:val="59FC4D84"/>
    <w:multiLevelType w:val="singleLevel"/>
    <w:tmpl w:val="59FC4D84"/>
    <w:lvl w:ilvl="0" w:tentative="0">
      <w:start w:val="11"/>
      <w:numFmt w:val="decimal"/>
      <w:suff w:val="nothing"/>
      <w:lvlText w:val="（%1）"/>
      <w:lvlJc w:val="left"/>
    </w:lvl>
  </w:abstractNum>
  <w:num w:numId="1">
    <w:abstractNumId w:val="3"/>
  </w:num>
  <w:num w:numId="2">
    <w:abstractNumId w:val="4"/>
  </w:num>
  <w:num w:numId="3">
    <w:abstractNumId w:val="5"/>
  </w:num>
  <w:num w:numId="4">
    <w:abstractNumId w:val="6"/>
  </w:num>
  <w:num w:numId="5">
    <w:abstractNumId w:val="7"/>
  </w:num>
  <w:num w:numId="6">
    <w:abstractNumId w:val="2"/>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517B8"/>
    <w:rsid w:val="00867C27"/>
    <w:rsid w:val="011B3AB2"/>
    <w:rsid w:val="013A0B31"/>
    <w:rsid w:val="01422639"/>
    <w:rsid w:val="01542D55"/>
    <w:rsid w:val="01D40B2E"/>
    <w:rsid w:val="028A2D46"/>
    <w:rsid w:val="02BD024B"/>
    <w:rsid w:val="02C53E97"/>
    <w:rsid w:val="02CD429B"/>
    <w:rsid w:val="03021991"/>
    <w:rsid w:val="03156015"/>
    <w:rsid w:val="03491C1A"/>
    <w:rsid w:val="037A4578"/>
    <w:rsid w:val="0386613E"/>
    <w:rsid w:val="03987D0B"/>
    <w:rsid w:val="03ED474B"/>
    <w:rsid w:val="043F0D47"/>
    <w:rsid w:val="04A441D5"/>
    <w:rsid w:val="051A5CA5"/>
    <w:rsid w:val="05B04A31"/>
    <w:rsid w:val="05B33EEB"/>
    <w:rsid w:val="06FA1E3C"/>
    <w:rsid w:val="0758748C"/>
    <w:rsid w:val="083E3D99"/>
    <w:rsid w:val="08920F37"/>
    <w:rsid w:val="09555CC7"/>
    <w:rsid w:val="099A7510"/>
    <w:rsid w:val="0A8C7205"/>
    <w:rsid w:val="0AF12CE9"/>
    <w:rsid w:val="0B79567C"/>
    <w:rsid w:val="0B9B6EB5"/>
    <w:rsid w:val="0D2116AA"/>
    <w:rsid w:val="0D4C24B3"/>
    <w:rsid w:val="0D931858"/>
    <w:rsid w:val="0DFE66A4"/>
    <w:rsid w:val="0E406947"/>
    <w:rsid w:val="0EDA622E"/>
    <w:rsid w:val="0FE657C1"/>
    <w:rsid w:val="0FE912B3"/>
    <w:rsid w:val="10011758"/>
    <w:rsid w:val="10D345DE"/>
    <w:rsid w:val="10F0365B"/>
    <w:rsid w:val="11745675"/>
    <w:rsid w:val="11C54D77"/>
    <w:rsid w:val="11D434D4"/>
    <w:rsid w:val="12313D0C"/>
    <w:rsid w:val="128A5BEE"/>
    <w:rsid w:val="13560B44"/>
    <w:rsid w:val="13F8715C"/>
    <w:rsid w:val="14A23296"/>
    <w:rsid w:val="154B7FE9"/>
    <w:rsid w:val="15625298"/>
    <w:rsid w:val="157C4CDD"/>
    <w:rsid w:val="15E43F7E"/>
    <w:rsid w:val="163A6894"/>
    <w:rsid w:val="1645478B"/>
    <w:rsid w:val="16D407BB"/>
    <w:rsid w:val="17760ED1"/>
    <w:rsid w:val="17910CA0"/>
    <w:rsid w:val="17A5129B"/>
    <w:rsid w:val="17E07318"/>
    <w:rsid w:val="181932BD"/>
    <w:rsid w:val="18E53913"/>
    <w:rsid w:val="19AB55B6"/>
    <w:rsid w:val="19CD0771"/>
    <w:rsid w:val="1B981966"/>
    <w:rsid w:val="1BA631E7"/>
    <w:rsid w:val="1C0E170B"/>
    <w:rsid w:val="1C427313"/>
    <w:rsid w:val="1C4D2A71"/>
    <w:rsid w:val="1D4339D5"/>
    <w:rsid w:val="1D510B13"/>
    <w:rsid w:val="1D6F7F00"/>
    <w:rsid w:val="1D890ADC"/>
    <w:rsid w:val="1E064923"/>
    <w:rsid w:val="1E0E2DFC"/>
    <w:rsid w:val="1E122CEE"/>
    <w:rsid w:val="1E4C0DC5"/>
    <w:rsid w:val="1F7319AA"/>
    <w:rsid w:val="20043C38"/>
    <w:rsid w:val="200868F9"/>
    <w:rsid w:val="206A6E06"/>
    <w:rsid w:val="223717B9"/>
    <w:rsid w:val="22682C25"/>
    <w:rsid w:val="22991EEB"/>
    <w:rsid w:val="23144CEA"/>
    <w:rsid w:val="236745DB"/>
    <w:rsid w:val="238B4589"/>
    <w:rsid w:val="23A11326"/>
    <w:rsid w:val="23E95BB6"/>
    <w:rsid w:val="24276266"/>
    <w:rsid w:val="251F0B11"/>
    <w:rsid w:val="25FC35BA"/>
    <w:rsid w:val="266505AE"/>
    <w:rsid w:val="266557F7"/>
    <w:rsid w:val="26BA6612"/>
    <w:rsid w:val="26C21FE2"/>
    <w:rsid w:val="26C57EF3"/>
    <w:rsid w:val="27BD4807"/>
    <w:rsid w:val="28440322"/>
    <w:rsid w:val="28730F7E"/>
    <w:rsid w:val="28A04E5C"/>
    <w:rsid w:val="29C93D25"/>
    <w:rsid w:val="2A4A5BFA"/>
    <w:rsid w:val="2A74318B"/>
    <w:rsid w:val="2AD65E22"/>
    <w:rsid w:val="2AEA48E7"/>
    <w:rsid w:val="2B141369"/>
    <w:rsid w:val="2BE65BBF"/>
    <w:rsid w:val="2D3C41DB"/>
    <w:rsid w:val="2D5846BD"/>
    <w:rsid w:val="2DD46D44"/>
    <w:rsid w:val="2DE91AD4"/>
    <w:rsid w:val="2DFB6984"/>
    <w:rsid w:val="2E003DF5"/>
    <w:rsid w:val="2EC126A3"/>
    <w:rsid w:val="2EDC1DCD"/>
    <w:rsid w:val="2F45590E"/>
    <w:rsid w:val="300A2622"/>
    <w:rsid w:val="304E1B57"/>
    <w:rsid w:val="31A3435F"/>
    <w:rsid w:val="31BB4925"/>
    <w:rsid w:val="31E15586"/>
    <w:rsid w:val="321A444A"/>
    <w:rsid w:val="326C6FEF"/>
    <w:rsid w:val="32984960"/>
    <w:rsid w:val="32DF4178"/>
    <w:rsid w:val="33717258"/>
    <w:rsid w:val="338D0FD6"/>
    <w:rsid w:val="35693CDE"/>
    <w:rsid w:val="35D72B64"/>
    <w:rsid w:val="36322D42"/>
    <w:rsid w:val="367618EB"/>
    <w:rsid w:val="367E7FB5"/>
    <w:rsid w:val="36F24DBF"/>
    <w:rsid w:val="36F46AC9"/>
    <w:rsid w:val="38381039"/>
    <w:rsid w:val="3884781D"/>
    <w:rsid w:val="38B256DA"/>
    <w:rsid w:val="39D44924"/>
    <w:rsid w:val="39EE2992"/>
    <w:rsid w:val="3A185A48"/>
    <w:rsid w:val="3A5C2ECC"/>
    <w:rsid w:val="3B251E35"/>
    <w:rsid w:val="3B64012C"/>
    <w:rsid w:val="3B6F3C1C"/>
    <w:rsid w:val="3BE21717"/>
    <w:rsid w:val="3BF26DF9"/>
    <w:rsid w:val="3C710799"/>
    <w:rsid w:val="3C7B55E7"/>
    <w:rsid w:val="3C840F89"/>
    <w:rsid w:val="3CFD1945"/>
    <w:rsid w:val="3D101AC8"/>
    <w:rsid w:val="3DDC1317"/>
    <w:rsid w:val="3E0D43A2"/>
    <w:rsid w:val="3E2067A6"/>
    <w:rsid w:val="3E9D3B4C"/>
    <w:rsid w:val="3EB92D95"/>
    <w:rsid w:val="3EF66A64"/>
    <w:rsid w:val="400C0620"/>
    <w:rsid w:val="405C7D42"/>
    <w:rsid w:val="40B567F6"/>
    <w:rsid w:val="40BE5172"/>
    <w:rsid w:val="40BF6100"/>
    <w:rsid w:val="410033BA"/>
    <w:rsid w:val="41B95ED3"/>
    <w:rsid w:val="41BE5A66"/>
    <w:rsid w:val="42567221"/>
    <w:rsid w:val="42A0492E"/>
    <w:rsid w:val="43331A3B"/>
    <w:rsid w:val="4367326E"/>
    <w:rsid w:val="444613FA"/>
    <w:rsid w:val="450B1586"/>
    <w:rsid w:val="45155A09"/>
    <w:rsid w:val="46AE0141"/>
    <w:rsid w:val="46EB4521"/>
    <w:rsid w:val="47174D86"/>
    <w:rsid w:val="4718146B"/>
    <w:rsid w:val="47234C69"/>
    <w:rsid w:val="47907EC3"/>
    <w:rsid w:val="47BF363C"/>
    <w:rsid w:val="48987F92"/>
    <w:rsid w:val="48B65ABA"/>
    <w:rsid w:val="48FD2BC2"/>
    <w:rsid w:val="49365EEF"/>
    <w:rsid w:val="494356E0"/>
    <w:rsid w:val="49600E86"/>
    <w:rsid w:val="497D4B1D"/>
    <w:rsid w:val="49A24AB0"/>
    <w:rsid w:val="4A6018D6"/>
    <w:rsid w:val="4A6951E7"/>
    <w:rsid w:val="4AB501E9"/>
    <w:rsid w:val="4AD53320"/>
    <w:rsid w:val="4AEB0098"/>
    <w:rsid w:val="4C1A3269"/>
    <w:rsid w:val="4C977A84"/>
    <w:rsid w:val="4CC46185"/>
    <w:rsid w:val="4DC4370E"/>
    <w:rsid w:val="4EAD7C6A"/>
    <w:rsid w:val="4EE05E1A"/>
    <w:rsid w:val="4F17750A"/>
    <w:rsid w:val="4F1A0D46"/>
    <w:rsid w:val="50675A5A"/>
    <w:rsid w:val="506F1560"/>
    <w:rsid w:val="516E37AD"/>
    <w:rsid w:val="52416836"/>
    <w:rsid w:val="52B54E05"/>
    <w:rsid w:val="52CB433A"/>
    <w:rsid w:val="547A2A1F"/>
    <w:rsid w:val="548278A6"/>
    <w:rsid w:val="54B10872"/>
    <w:rsid w:val="54EB4B1C"/>
    <w:rsid w:val="551A2D16"/>
    <w:rsid w:val="55233FF5"/>
    <w:rsid w:val="555C3F29"/>
    <w:rsid w:val="55724D05"/>
    <w:rsid w:val="55832E01"/>
    <w:rsid w:val="55C635D2"/>
    <w:rsid w:val="55DB25AB"/>
    <w:rsid w:val="55EB3AA3"/>
    <w:rsid w:val="560E604E"/>
    <w:rsid w:val="567902A5"/>
    <w:rsid w:val="56F554C0"/>
    <w:rsid w:val="571729D4"/>
    <w:rsid w:val="58543176"/>
    <w:rsid w:val="58BD07AC"/>
    <w:rsid w:val="58C72F9D"/>
    <w:rsid w:val="59893782"/>
    <w:rsid w:val="599E17F7"/>
    <w:rsid w:val="599E20CB"/>
    <w:rsid w:val="5A1C2441"/>
    <w:rsid w:val="5A7A238A"/>
    <w:rsid w:val="5AA53295"/>
    <w:rsid w:val="5B4350CE"/>
    <w:rsid w:val="5B473EA7"/>
    <w:rsid w:val="5BB71E6C"/>
    <w:rsid w:val="5C6B264E"/>
    <w:rsid w:val="5CA76551"/>
    <w:rsid w:val="5CC5698C"/>
    <w:rsid w:val="5D807601"/>
    <w:rsid w:val="5DD60F08"/>
    <w:rsid w:val="5E560217"/>
    <w:rsid w:val="5E8161B2"/>
    <w:rsid w:val="5EB175AB"/>
    <w:rsid w:val="5EF770A1"/>
    <w:rsid w:val="5F70293B"/>
    <w:rsid w:val="5FD3210E"/>
    <w:rsid w:val="60271B0B"/>
    <w:rsid w:val="60376E5C"/>
    <w:rsid w:val="60500CB3"/>
    <w:rsid w:val="60AD4FCE"/>
    <w:rsid w:val="60EF6E25"/>
    <w:rsid w:val="613C743D"/>
    <w:rsid w:val="61E9791B"/>
    <w:rsid w:val="621C01A1"/>
    <w:rsid w:val="62696160"/>
    <w:rsid w:val="63571475"/>
    <w:rsid w:val="64A41F2A"/>
    <w:rsid w:val="64CF1AD1"/>
    <w:rsid w:val="65572F3C"/>
    <w:rsid w:val="65BF41AA"/>
    <w:rsid w:val="66E87CA9"/>
    <w:rsid w:val="66E90EFE"/>
    <w:rsid w:val="670A2F78"/>
    <w:rsid w:val="677F210A"/>
    <w:rsid w:val="68542815"/>
    <w:rsid w:val="697276E0"/>
    <w:rsid w:val="6A447A24"/>
    <w:rsid w:val="6A51547B"/>
    <w:rsid w:val="6A654310"/>
    <w:rsid w:val="6C4A63AF"/>
    <w:rsid w:val="6CC06390"/>
    <w:rsid w:val="6CFD5095"/>
    <w:rsid w:val="6D10309A"/>
    <w:rsid w:val="6E4A7B30"/>
    <w:rsid w:val="6E7F1583"/>
    <w:rsid w:val="6ECC50AF"/>
    <w:rsid w:val="70CA2525"/>
    <w:rsid w:val="711A4C1A"/>
    <w:rsid w:val="712A67B7"/>
    <w:rsid w:val="718E490E"/>
    <w:rsid w:val="71BC0CFA"/>
    <w:rsid w:val="71CF6EEF"/>
    <w:rsid w:val="722150D1"/>
    <w:rsid w:val="735B46E8"/>
    <w:rsid w:val="73892B68"/>
    <w:rsid w:val="739257D7"/>
    <w:rsid w:val="74172C73"/>
    <w:rsid w:val="749B32FA"/>
    <w:rsid w:val="74B92074"/>
    <w:rsid w:val="74FE19BD"/>
    <w:rsid w:val="751D46A0"/>
    <w:rsid w:val="75581A67"/>
    <w:rsid w:val="75C02A44"/>
    <w:rsid w:val="76083C6A"/>
    <w:rsid w:val="76777EC4"/>
    <w:rsid w:val="76DB7E01"/>
    <w:rsid w:val="76E413E8"/>
    <w:rsid w:val="77093310"/>
    <w:rsid w:val="77825747"/>
    <w:rsid w:val="77FF1DC9"/>
    <w:rsid w:val="78951883"/>
    <w:rsid w:val="79092E1E"/>
    <w:rsid w:val="796B4EF6"/>
    <w:rsid w:val="79F95C1C"/>
    <w:rsid w:val="7A2B187A"/>
    <w:rsid w:val="7A613BF9"/>
    <w:rsid w:val="7A9515AF"/>
    <w:rsid w:val="7B5C2EF1"/>
    <w:rsid w:val="7B616E05"/>
    <w:rsid w:val="7BF64A28"/>
    <w:rsid w:val="7C4626CB"/>
    <w:rsid w:val="7CDE0482"/>
    <w:rsid w:val="7D1049F0"/>
    <w:rsid w:val="7D5E23D5"/>
    <w:rsid w:val="7DD3163D"/>
    <w:rsid w:val="7E157FFA"/>
    <w:rsid w:val="7EA50B5C"/>
    <w:rsid w:val="7EF37A7B"/>
    <w:rsid w:val="7F0C3C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2"/>
    <w:basedOn w:val="1"/>
    <w:next w:val="1"/>
    <w:qFormat/>
    <w:uiPriority w:val="0"/>
    <w:pPr>
      <w:keepNext/>
      <w:keepLines/>
      <w:spacing w:before="260" w:after="260" w:line="415" w:lineRule="auto"/>
      <w:outlineLvl w:val="1"/>
    </w:pPr>
    <w:rPr>
      <w:rFonts w:ascii="Cambria" w:hAnsi="Cambria"/>
      <w:b/>
      <w:bCs/>
      <w:sz w:val="32"/>
      <w:szCs w:val="32"/>
    </w:rPr>
  </w:style>
  <w:style w:type="character" w:default="1" w:styleId="18">
    <w:name w:val="Default Paragraph Font"/>
    <w:semiHidden/>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rPr>
      <w:sz w:val="21"/>
    </w:r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8"/>
    <w:qFormat/>
    <w:uiPriority w:val="1"/>
    <w:rPr>
      <w:rFonts w:ascii="宋体" w:hAnsi="宋体" w:eastAsia="宋体" w:cs="宋体"/>
      <w:sz w:val="18"/>
      <w:szCs w:val="18"/>
      <w:lang w:val="zh-CN" w:eastAsia="zh-CN" w:bidi="zh-CN"/>
    </w:rPr>
  </w:style>
  <w:style w:type="paragraph" w:customStyle="1" w:styleId="8">
    <w:name w:val="一级条标题"/>
    <w:basedOn w:val="9"/>
    <w:next w:val="10"/>
    <w:qFormat/>
    <w:uiPriority w:val="99"/>
    <w:pPr>
      <w:widowControl/>
      <w:ind w:left="420"/>
      <w:outlineLvl w:val="2"/>
    </w:pPr>
    <w:rPr>
      <w:rFonts w:ascii="黑体" w:hAnsi="Times New Roman" w:eastAsia="黑体" w:cs="黑体"/>
      <w:kern w:val="0"/>
      <w:szCs w:val="21"/>
    </w:rPr>
  </w:style>
  <w:style w:type="paragraph" w:customStyle="1" w:styleId="9">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Calibri" w:eastAsia="Calibri" w:cs="宋体"/>
      <w:sz w:val="21"/>
      <w:szCs w:val="21"/>
      <w:lang w:val="en-US" w:eastAsia="zh-CN" w:bidi="ar-SA"/>
    </w:rPr>
  </w:style>
  <w:style w:type="paragraph" w:styleId="11">
    <w:name w:val="Plain Text"/>
    <w:basedOn w:val="1"/>
    <w:qFormat/>
    <w:uiPriority w:val="0"/>
    <w:rPr>
      <w:rFonts w:ascii="宋体" w:hAnsi="Courier New"/>
      <w:sz w:val="21"/>
      <w:szCs w:val="21"/>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qFormat/>
    <w:uiPriority w:val="0"/>
    <w:pPr>
      <w:spacing w:before="240" w:after="60"/>
      <w:jc w:val="center"/>
      <w:outlineLvl w:val="0"/>
    </w:pPr>
    <w:rPr>
      <w:rFonts w:ascii="Cambria" w:hAnsi="Cambria"/>
      <w:b/>
      <w:bCs/>
      <w:sz w:val="36"/>
      <w:szCs w:val="32"/>
    </w:rPr>
  </w:style>
  <w:style w:type="paragraph" w:styleId="16">
    <w:name w:val="Body Text First Indent"/>
    <w:basedOn w:val="7"/>
    <w:qFormat/>
    <w:uiPriority w:val="0"/>
    <w:pPr>
      <w:ind w:firstLine="420" w:firstLineChars="100"/>
    </w:pPr>
  </w:style>
  <w:style w:type="character" w:styleId="19">
    <w:name w:val="Hyperlink"/>
    <w:qFormat/>
    <w:uiPriority w:val="99"/>
    <w:rPr>
      <w:color w:val="000000"/>
      <w:u w:val="none"/>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ind w:left="5" w:firstLine="360"/>
    </w:pPr>
    <w:rPr>
      <w:rFonts w:ascii="宋体" w:hAnsi="宋体" w:eastAsia="宋体" w:cs="宋体"/>
      <w:lang w:val="zh-CN" w:eastAsia="zh-CN" w:bidi="zh-CN"/>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Style1"/>
    <w:basedOn w:val="1"/>
    <w:qFormat/>
    <w:uiPriority w:val="99"/>
    <w:pPr>
      <w:tabs>
        <w:tab w:val="left" w:pos="-720"/>
      </w:tabs>
      <w:spacing w:after="120"/>
    </w:pPr>
    <w:rPr>
      <w:spacing w:val="-3"/>
      <w:sz w:val="24"/>
      <w:szCs w:val="20"/>
      <w:lang w:val="en-AU" w:eastAsia="en-US"/>
    </w:rPr>
  </w:style>
  <w:style w:type="character" w:customStyle="1" w:styleId="24">
    <w:name w:val="font3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2020-09-01T08:54:00Z</dcterms:created>
  <dc:creator>Administrator</dc:creator>
  <cp:lastModifiedBy>Administrator</cp:lastModifiedBy>
  <dcterms:modified xsi:type="dcterms:W3CDTF">2020-09-15T10:22:51Z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Acrobat PDFMaker 18 Word 版</vt:lpwstr>
  </property>
  <property fmtid="{D5CDD505-2E9C-101B-9397-08002B2CF9AE}" pid="4" name="LastSaved">
    <vt:filetime>2020-09-01T00:00:00Z</vt:filetime>
  </property>
  <property fmtid="{D5CDD505-2E9C-101B-9397-08002B2CF9AE}" pid="5" name="KSOProductBuildVer">
    <vt:lpwstr>2052-11.1.0.9999</vt:lpwstr>
  </property>
</Properties>
</file>