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480"/>
        <w:jc w:val="right"/>
        <w:rPr>
          <w:rFonts w:hint="default" w:ascii="仿宋" w:hAnsi="仿宋" w:eastAsia="仿宋" w:cs="仿宋"/>
          <w:color w:val="000000"/>
          <w:kern w:val="0"/>
          <w:lang w:val="en-US" w:eastAsia="zh-CN"/>
        </w:rPr>
      </w:pPr>
      <w:r>
        <w:rPr>
          <w:rFonts w:hint="eastAsia" w:ascii="仿宋" w:hAnsi="仿宋" w:eastAsia="仿宋" w:cs="仿宋"/>
          <w:color w:val="000000"/>
          <w:kern w:val="0"/>
        </w:rPr>
        <w:t>格尔木创效</w:t>
      </w:r>
      <w:r>
        <w:rPr>
          <w:rFonts w:hint="eastAsia" w:ascii="仿宋" w:hAnsi="仿宋" w:eastAsia="仿宋" w:cs="仿宋"/>
          <w:color w:val="000000"/>
          <w:kern w:val="0"/>
          <w:lang w:val="en-US" w:eastAsia="zh-CN"/>
        </w:rPr>
        <w:t>竞磋</w:t>
      </w:r>
      <w:r>
        <w:rPr>
          <w:rFonts w:hint="eastAsia" w:ascii="仿宋" w:hAnsi="仿宋" w:eastAsia="仿宋" w:cs="仿宋"/>
          <w:color w:val="000000"/>
          <w:kern w:val="0"/>
        </w:rPr>
        <w:t>（货物）</w:t>
      </w:r>
      <w:r>
        <w:rPr>
          <w:rFonts w:hint="eastAsia" w:ascii="仿宋" w:hAnsi="仿宋" w:eastAsia="仿宋" w:cs="仿宋"/>
          <w:color w:val="000000"/>
          <w:kern w:val="0"/>
          <w:lang w:eastAsia="zh-CN"/>
        </w:rPr>
        <w:t>2019-0</w:t>
      </w:r>
      <w:r>
        <w:rPr>
          <w:rFonts w:hint="eastAsia" w:ascii="仿宋" w:hAnsi="仿宋" w:eastAsia="仿宋" w:cs="仿宋"/>
          <w:color w:val="000000"/>
          <w:kern w:val="0"/>
          <w:lang w:val="en-US" w:eastAsia="zh-CN"/>
        </w:rPr>
        <w:t>17</w:t>
      </w:r>
    </w:p>
    <w:p>
      <w:pPr>
        <w:spacing w:before="120" w:line="600" w:lineRule="exact"/>
        <w:ind w:firstLine="0" w:firstLineChars="0"/>
        <w:rPr>
          <w:rFonts w:hint="eastAsia" w:ascii="仿宋" w:hAnsi="仿宋" w:eastAsia="仿宋" w:cs="仿宋"/>
          <w:b/>
          <w:color w:val="000000"/>
          <w:sz w:val="44"/>
          <w:szCs w:val="44"/>
        </w:rPr>
      </w:pPr>
    </w:p>
    <w:p>
      <w:pPr>
        <w:spacing w:before="120" w:line="600" w:lineRule="exact"/>
        <w:ind w:firstLine="883"/>
        <w:jc w:val="center"/>
        <w:rPr>
          <w:rFonts w:hint="eastAsia" w:ascii="仿宋" w:hAnsi="仿宋" w:eastAsia="仿宋" w:cs="仿宋"/>
          <w:b/>
          <w:color w:val="000000"/>
          <w:sz w:val="44"/>
          <w:szCs w:val="44"/>
        </w:rPr>
      </w:pPr>
    </w:p>
    <w:p>
      <w:pPr>
        <w:spacing w:before="120" w:line="600" w:lineRule="exact"/>
        <w:ind w:firstLine="883"/>
        <w:jc w:val="center"/>
        <w:rPr>
          <w:rFonts w:hint="eastAsia" w:ascii="仿宋" w:hAnsi="仿宋" w:eastAsia="仿宋" w:cs="仿宋"/>
          <w:b/>
          <w:color w:val="000000"/>
          <w:sz w:val="44"/>
          <w:szCs w:val="44"/>
        </w:rPr>
      </w:pPr>
    </w:p>
    <w:p>
      <w:pPr>
        <w:spacing w:before="120" w:line="600" w:lineRule="exact"/>
        <w:ind w:firstLine="883"/>
        <w:jc w:val="center"/>
        <w:rPr>
          <w:rFonts w:hint="eastAsia" w:ascii="仿宋" w:hAnsi="仿宋" w:eastAsia="仿宋" w:cs="仿宋"/>
          <w:b/>
          <w:color w:val="000000"/>
          <w:sz w:val="44"/>
          <w:szCs w:val="44"/>
        </w:rPr>
      </w:pPr>
    </w:p>
    <w:p>
      <w:pPr>
        <w:spacing w:before="120" w:line="600" w:lineRule="exact"/>
        <w:ind w:firstLine="0" w:firstLineChars="0"/>
        <w:jc w:val="center"/>
        <w:rPr>
          <w:rFonts w:hint="eastAsia" w:ascii="仿宋" w:hAnsi="仿宋" w:eastAsia="仿宋" w:cs="仿宋"/>
          <w:b/>
          <w:color w:val="000000"/>
          <w:sz w:val="84"/>
          <w:szCs w:val="84"/>
        </w:rPr>
      </w:pPr>
      <w:r>
        <w:rPr>
          <w:rFonts w:hint="eastAsia" w:ascii="仿宋" w:hAnsi="仿宋" w:eastAsia="仿宋" w:cs="仿宋"/>
          <w:b/>
          <w:color w:val="000000"/>
          <w:sz w:val="72"/>
          <w:szCs w:val="72"/>
        </w:rPr>
        <w:t>招 标 文 件</w:t>
      </w:r>
    </w:p>
    <w:p>
      <w:pPr>
        <w:spacing w:before="120" w:line="600" w:lineRule="exact"/>
        <w:ind w:firstLine="883"/>
        <w:jc w:val="center"/>
        <w:rPr>
          <w:rFonts w:hint="eastAsia" w:ascii="仿宋" w:hAnsi="仿宋" w:eastAsia="仿宋" w:cs="仿宋"/>
          <w:b/>
          <w:color w:val="000000"/>
          <w:sz w:val="44"/>
          <w:szCs w:val="44"/>
        </w:rPr>
      </w:pPr>
    </w:p>
    <w:p>
      <w:pPr>
        <w:spacing w:before="120"/>
        <w:ind w:firstLine="458"/>
        <w:jc w:val="center"/>
        <w:rPr>
          <w:rFonts w:hint="eastAsia" w:ascii="仿宋" w:hAnsi="仿宋" w:eastAsia="仿宋" w:cs="仿宋"/>
          <w:b/>
          <w:color w:val="000000"/>
          <w:spacing w:val="-6"/>
        </w:rPr>
      </w:pPr>
    </w:p>
    <w:p>
      <w:pPr>
        <w:spacing w:before="120"/>
        <w:ind w:firstLine="458"/>
        <w:jc w:val="center"/>
        <w:rPr>
          <w:rFonts w:hint="eastAsia" w:ascii="仿宋" w:hAnsi="仿宋" w:eastAsia="仿宋" w:cs="仿宋"/>
          <w:b/>
          <w:color w:val="000000"/>
          <w:spacing w:val="-6"/>
        </w:rPr>
      </w:pPr>
    </w:p>
    <w:p>
      <w:pPr>
        <w:spacing w:before="120"/>
        <w:ind w:firstLine="458"/>
        <w:jc w:val="center"/>
        <w:rPr>
          <w:rFonts w:hint="eastAsia" w:ascii="仿宋" w:hAnsi="仿宋" w:eastAsia="仿宋" w:cs="仿宋"/>
          <w:b/>
          <w:color w:val="000000"/>
          <w:spacing w:val="-6"/>
        </w:rPr>
      </w:pPr>
    </w:p>
    <w:p>
      <w:pPr>
        <w:spacing w:before="120"/>
        <w:ind w:firstLine="458"/>
        <w:jc w:val="center"/>
        <w:rPr>
          <w:rFonts w:hint="eastAsia" w:ascii="仿宋" w:hAnsi="仿宋" w:eastAsia="仿宋" w:cs="仿宋"/>
          <w:b/>
          <w:color w:val="000000"/>
          <w:spacing w:val="-6"/>
        </w:rPr>
      </w:pPr>
    </w:p>
    <w:p>
      <w:pPr>
        <w:spacing w:before="120"/>
        <w:ind w:firstLine="458"/>
        <w:jc w:val="center"/>
        <w:rPr>
          <w:rFonts w:hint="eastAsia" w:ascii="仿宋" w:hAnsi="仿宋" w:eastAsia="仿宋" w:cs="仿宋"/>
          <w:b/>
          <w:color w:val="000000"/>
          <w:spacing w:val="-6"/>
        </w:rPr>
      </w:pPr>
    </w:p>
    <w:p>
      <w:pPr>
        <w:spacing w:before="120"/>
        <w:ind w:firstLine="458"/>
        <w:jc w:val="center"/>
        <w:rPr>
          <w:rFonts w:hint="eastAsia" w:ascii="仿宋" w:hAnsi="仿宋" w:eastAsia="仿宋" w:cs="仿宋"/>
          <w:b/>
          <w:color w:val="000000"/>
          <w:spacing w:val="-6"/>
        </w:rPr>
      </w:pPr>
    </w:p>
    <w:p>
      <w:pPr>
        <w:spacing w:line="800" w:lineRule="exact"/>
        <w:ind w:firstLine="157" w:firstLineChars="49"/>
        <w:rPr>
          <w:rFonts w:hint="eastAsia" w:ascii="仿宋" w:hAnsi="仿宋" w:eastAsia="仿宋" w:cs="仿宋"/>
          <w:b/>
          <w:kern w:val="0"/>
          <w:sz w:val="32"/>
          <w:lang w:val="zh-CN"/>
        </w:rPr>
      </w:pPr>
      <w:r>
        <w:rPr>
          <w:rFonts w:hint="eastAsia" w:ascii="仿宋" w:hAnsi="仿宋" w:eastAsia="仿宋" w:cs="仿宋"/>
          <w:b/>
          <w:kern w:val="0"/>
          <w:sz w:val="32"/>
          <w:lang w:val="zh-CN"/>
        </w:rPr>
        <w:t>采购项目名称：2019年格尔木市化肥农药减量增效行动试点项目（有机叶面肥采购部分）</w:t>
      </w:r>
    </w:p>
    <w:p>
      <w:pPr>
        <w:spacing w:line="800" w:lineRule="exact"/>
        <w:ind w:firstLine="157" w:firstLineChars="49"/>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采   购   人</w:t>
      </w:r>
      <w:r>
        <w:rPr>
          <w:rFonts w:hint="eastAsia" w:ascii="仿宋" w:hAnsi="仿宋" w:eastAsia="仿宋" w:cs="仿宋"/>
          <w:b/>
          <w:bCs/>
          <w:kern w:val="0"/>
          <w:sz w:val="15"/>
          <w:szCs w:val="15"/>
          <w:lang w:val="zh-CN"/>
        </w:rPr>
        <w:t xml:space="preserve"> </w:t>
      </w:r>
      <w:r>
        <w:rPr>
          <w:rFonts w:hint="eastAsia" w:ascii="仿宋" w:hAnsi="仿宋" w:eastAsia="仿宋" w:cs="仿宋"/>
          <w:b/>
          <w:bCs/>
          <w:kern w:val="0"/>
          <w:sz w:val="32"/>
          <w:szCs w:val="32"/>
          <w:lang w:val="zh-CN"/>
        </w:rPr>
        <w:t>：格尔木市农业科学技术推广站</w:t>
      </w:r>
    </w:p>
    <w:p>
      <w:pPr>
        <w:spacing w:line="800" w:lineRule="exact"/>
        <w:ind w:firstLine="157" w:firstLineChars="49"/>
        <w:rPr>
          <w:rFonts w:hint="eastAsia" w:ascii="仿宋" w:hAnsi="仿宋" w:eastAsia="仿宋" w:cs="仿宋"/>
          <w:b/>
          <w:kern w:val="0"/>
          <w:sz w:val="32"/>
          <w:lang w:val="zh-CN"/>
        </w:rPr>
      </w:pPr>
      <w:r>
        <w:rPr>
          <w:rFonts w:hint="eastAsia" w:ascii="仿宋" w:hAnsi="仿宋" w:eastAsia="仿宋" w:cs="仿宋"/>
          <w:b/>
          <w:kern w:val="0"/>
          <w:sz w:val="32"/>
          <w:lang w:val="zh-CN"/>
        </w:rPr>
        <w:t>采购代理机构</w:t>
      </w:r>
      <w:r>
        <w:rPr>
          <w:rFonts w:hint="eastAsia" w:ascii="仿宋" w:hAnsi="仿宋" w:eastAsia="仿宋" w:cs="仿宋"/>
          <w:b/>
          <w:kern w:val="0"/>
          <w:sz w:val="15"/>
          <w:szCs w:val="15"/>
          <w:lang w:val="zh-CN"/>
        </w:rPr>
        <w:t xml:space="preserve"> </w:t>
      </w:r>
      <w:r>
        <w:rPr>
          <w:rFonts w:hint="eastAsia" w:ascii="仿宋" w:hAnsi="仿宋" w:eastAsia="仿宋" w:cs="仿宋"/>
          <w:b/>
          <w:kern w:val="0"/>
          <w:sz w:val="32"/>
          <w:lang w:val="zh-CN"/>
        </w:rPr>
        <w:t>：格尔木创效工程技术咨询有限公司</w:t>
      </w:r>
    </w:p>
    <w:p>
      <w:pPr>
        <w:spacing w:before="120"/>
        <w:ind w:firstLine="0" w:firstLineChars="0"/>
        <w:rPr>
          <w:rFonts w:hint="eastAsia" w:ascii="仿宋" w:hAnsi="仿宋" w:eastAsia="仿宋" w:cs="仿宋"/>
          <w:color w:val="000000"/>
        </w:rPr>
      </w:pPr>
    </w:p>
    <w:p>
      <w:pPr>
        <w:spacing w:before="120"/>
        <w:ind w:firstLine="0" w:firstLineChars="0"/>
        <w:jc w:val="center"/>
        <w:rPr>
          <w:rFonts w:hint="eastAsia" w:ascii="仿宋" w:hAnsi="仿宋" w:eastAsia="仿宋" w:cs="仿宋"/>
          <w:color w:val="000000"/>
        </w:rPr>
      </w:pPr>
    </w:p>
    <w:p>
      <w:pPr>
        <w:ind w:firstLine="643"/>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201</w:t>
      </w:r>
      <w:r>
        <w:rPr>
          <w:rFonts w:hint="eastAsia" w:ascii="仿宋" w:hAnsi="仿宋" w:eastAsia="仿宋" w:cs="仿宋"/>
          <w:b/>
          <w:bCs/>
          <w:kern w:val="0"/>
          <w:sz w:val="32"/>
          <w:szCs w:val="32"/>
          <w:lang w:val="en-US" w:eastAsia="zh-CN"/>
        </w:rPr>
        <w:t>9</w:t>
      </w:r>
      <w:r>
        <w:rPr>
          <w:rFonts w:hint="eastAsia" w:ascii="仿宋" w:hAnsi="仿宋" w:eastAsia="仿宋" w:cs="仿宋"/>
          <w:b/>
          <w:bCs/>
          <w:kern w:val="0"/>
          <w:sz w:val="32"/>
          <w:szCs w:val="32"/>
          <w:lang w:val="zh-CN"/>
        </w:rPr>
        <w:t>年0</w:t>
      </w: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lang w:val="zh-CN"/>
        </w:rPr>
        <w:t>月</w:t>
      </w:r>
    </w:p>
    <w:p>
      <w:pPr>
        <w:adjustRightInd w:val="0"/>
        <w:ind w:firstLine="0" w:firstLineChars="0"/>
        <w:jc w:val="center"/>
        <w:textAlignment w:val="baseline"/>
        <w:rPr>
          <w:rFonts w:hint="eastAsia" w:ascii="仿宋" w:hAnsi="仿宋" w:eastAsia="仿宋" w:cs="仿宋"/>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p>
    <w:p>
      <w:pPr>
        <w:adjustRightInd w:val="0"/>
        <w:ind w:firstLine="0" w:firstLineChars="0"/>
        <w:jc w:val="center"/>
        <w:textAlignment w:val="baseline"/>
        <w:rPr>
          <w:rFonts w:hint="eastAsia" w:ascii="仿宋" w:hAnsi="仿宋" w:eastAsia="仿宋" w:cs="仿宋"/>
          <w:b/>
          <w:sz w:val="40"/>
          <w:szCs w:val="30"/>
        </w:rPr>
        <w:sectPr>
          <w:footerReference r:id="rId9" w:type="default"/>
          <w:type w:val="continuous"/>
          <w:pgSz w:w="11906" w:h="16838"/>
          <w:pgMar w:top="2098" w:right="1474" w:bottom="2041" w:left="1474" w:header="1021" w:footer="1021" w:gutter="0"/>
          <w:pgNumType w:fmt="upperRoman" w:start="1"/>
          <w:cols w:space="720" w:num="1"/>
          <w:titlePg/>
          <w:docGrid w:linePitch="312" w:charSpace="0"/>
        </w:sectPr>
      </w:pPr>
    </w:p>
    <w:p>
      <w:pPr>
        <w:adjustRightInd w:val="0"/>
        <w:spacing w:line="360" w:lineRule="auto"/>
        <w:jc w:val="center"/>
        <w:textAlignment w:val="baseline"/>
        <w:rPr>
          <w:rFonts w:hint="eastAsia" w:ascii="仿宋" w:hAnsi="仿宋" w:eastAsia="仿宋" w:cs="仿宋"/>
          <w:b/>
          <w:color w:val="000000"/>
          <w:sz w:val="40"/>
          <w:szCs w:val="30"/>
        </w:rPr>
      </w:pPr>
      <w:r>
        <w:rPr>
          <w:rFonts w:hint="eastAsia" w:ascii="仿宋" w:hAnsi="仿宋" w:eastAsia="仿宋" w:cs="仿宋"/>
          <w:b/>
          <w:color w:val="000000"/>
          <w:sz w:val="40"/>
          <w:szCs w:val="30"/>
        </w:rPr>
        <w:t>目  录</w:t>
      </w:r>
    </w:p>
    <w:p>
      <w:pPr>
        <w:pStyle w:val="18"/>
        <w:tabs>
          <w:tab w:val="right" w:leader="dot" w:pos="8243"/>
        </w:tabs>
      </w:pPr>
      <w:r>
        <w:rPr>
          <w:rStyle w:val="30"/>
          <w:rFonts w:hint="eastAsia" w:ascii="仿宋" w:hAnsi="仿宋" w:eastAsia="仿宋" w:cs="仿宋"/>
          <w:b w:val="0"/>
          <w:bCs w:val="0"/>
          <w:kern w:val="0"/>
          <w:sz w:val="21"/>
          <w:szCs w:val="21"/>
        </w:rPr>
        <w:fldChar w:fldCharType="begin"/>
      </w:r>
      <w:r>
        <w:rPr>
          <w:rStyle w:val="30"/>
          <w:rFonts w:hint="eastAsia" w:ascii="仿宋" w:hAnsi="仿宋" w:eastAsia="仿宋" w:cs="仿宋"/>
          <w:b w:val="0"/>
          <w:bCs w:val="0"/>
          <w:kern w:val="0"/>
          <w:sz w:val="21"/>
          <w:szCs w:val="21"/>
        </w:rPr>
        <w:instrText xml:space="preserve"> TOC \o "3-3" \h \z \t "标题 1,2,标题 2,3,标题,1" </w:instrText>
      </w:r>
      <w:r>
        <w:rPr>
          <w:rStyle w:val="30"/>
          <w:rFonts w:hint="eastAsia" w:ascii="仿宋" w:hAnsi="仿宋" w:eastAsia="仿宋" w:cs="仿宋"/>
          <w:b w:val="0"/>
          <w:bCs w:val="0"/>
          <w:kern w:val="0"/>
          <w:sz w:val="21"/>
          <w:szCs w:val="21"/>
        </w:rPr>
        <w:fldChar w:fldCharType="separate"/>
      </w:r>
      <w:r>
        <w:rPr>
          <w:rFonts w:hint="eastAsia" w:ascii="仿宋" w:hAnsi="仿宋" w:eastAsia="仿宋" w:cs="仿宋"/>
          <w:bCs w:val="0"/>
          <w:kern w:val="0"/>
          <w:szCs w:val="21"/>
        </w:rPr>
        <w:fldChar w:fldCharType="begin"/>
      </w:r>
      <w:r>
        <w:rPr>
          <w:rFonts w:hint="eastAsia" w:ascii="仿宋" w:hAnsi="仿宋" w:eastAsia="仿宋" w:cs="仿宋"/>
          <w:bCs w:val="0"/>
          <w:kern w:val="0"/>
          <w:szCs w:val="21"/>
        </w:rPr>
        <w:instrText xml:space="preserve"> HYPERLINK \l _Toc5765 </w:instrText>
      </w:r>
      <w:r>
        <w:rPr>
          <w:rFonts w:hint="eastAsia" w:ascii="仿宋" w:hAnsi="仿宋" w:eastAsia="仿宋" w:cs="仿宋"/>
          <w:bCs w:val="0"/>
          <w:kern w:val="0"/>
          <w:szCs w:val="21"/>
        </w:rPr>
        <w:fldChar w:fldCharType="separate"/>
      </w:r>
      <w:r>
        <w:rPr>
          <w:rFonts w:hint="eastAsia" w:ascii="仿宋" w:hAnsi="仿宋" w:eastAsia="仿宋" w:cs="仿宋"/>
          <w:szCs w:val="36"/>
          <w:lang w:val="zh-CN"/>
        </w:rPr>
        <w:t>第一部分  供应商须知前附表</w:t>
      </w:r>
      <w:r>
        <w:tab/>
      </w:r>
      <w:r>
        <w:fldChar w:fldCharType="begin"/>
      </w:r>
      <w:r>
        <w:instrText xml:space="preserve"> PAGEREF _Toc5765 </w:instrText>
      </w:r>
      <w:r>
        <w:fldChar w:fldCharType="separate"/>
      </w:r>
      <w:r>
        <w:t>4</w:t>
      </w:r>
      <w:r>
        <w:fldChar w:fldCharType="end"/>
      </w:r>
      <w:r>
        <w:rPr>
          <w:rFonts w:hint="eastAsia" w:ascii="仿宋" w:hAnsi="仿宋" w:eastAsia="仿宋" w:cs="仿宋"/>
          <w:bCs w:val="0"/>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_Toc5896 </w:instrText>
      </w:r>
      <w:r>
        <w:rPr>
          <w:rFonts w:hint="eastAsia" w:ascii="仿宋" w:hAnsi="仿宋" w:eastAsia="仿宋" w:cs="仿宋"/>
          <w:bCs/>
          <w:kern w:val="0"/>
          <w:szCs w:val="21"/>
        </w:rPr>
        <w:fldChar w:fldCharType="separate"/>
      </w:r>
      <w:r>
        <w:rPr>
          <w:rFonts w:hint="eastAsia" w:ascii="仿宋" w:hAnsi="仿宋" w:eastAsia="仿宋" w:cs="仿宋"/>
          <w:szCs w:val="36"/>
          <w:lang w:val="zh-CN"/>
        </w:rPr>
        <w:t>第二部分  供应商须知</w:t>
      </w:r>
      <w:r>
        <w:tab/>
      </w:r>
      <w:r>
        <w:fldChar w:fldCharType="begin"/>
      </w:r>
      <w:r>
        <w:instrText xml:space="preserve"> PAGEREF _Toc5896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_Toc664 </w:instrText>
      </w:r>
      <w:r>
        <w:rPr>
          <w:rFonts w:hint="eastAsia" w:ascii="仿宋" w:hAnsi="仿宋" w:eastAsia="仿宋" w:cs="仿宋"/>
          <w:bCs/>
          <w:kern w:val="0"/>
          <w:szCs w:val="21"/>
        </w:rPr>
        <w:fldChar w:fldCharType="separate"/>
      </w:r>
      <w:r>
        <w:rPr>
          <w:rFonts w:hint="eastAsia" w:ascii="仿宋" w:hAnsi="仿宋" w:eastAsia="仿宋" w:cs="仿宋"/>
          <w:lang w:val="zh-CN"/>
        </w:rPr>
        <w:t>一、说明</w:t>
      </w:r>
      <w:r>
        <w:tab/>
      </w:r>
      <w:r>
        <w:fldChar w:fldCharType="begin"/>
      </w:r>
      <w:r>
        <w:instrText xml:space="preserve"> PAGEREF _Toc664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_Toc16657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1.适用范围</w:t>
      </w:r>
      <w:r>
        <w:tab/>
      </w:r>
      <w:r>
        <w:fldChar w:fldCharType="begin"/>
      </w:r>
      <w:r>
        <w:instrText xml:space="preserve"> PAGEREF _Toc16657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_Toc26842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2.采购方式、合格的供应商</w:t>
      </w:r>
      <w:r>
        <w:tab/>
      </w:r>
      <w:r>
        <w:fldChar w:fldCharType="begin"/>
      </w:r>
      <w:r>
        <w:instrText xml:space="preserve"> PAGEREF _Toc26842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_Toc21463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3.磋商费用</w:t>
      </w:r>
      <w:r>
        <w:tab/>
      </w:r>
      <w:r>
        <w:fldChar w:fldCharType="begin"/>
      </w:r>
      <w:r>
        <w:instrText xml:space="preserve"> PAGEREF _Toc21463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_Toc2051 </w:instrText>
      </w:r>
      <w:r>
        <w:rPr>
          <w:rFonts w:hint="eastAsia" w:ascii="仿宋" w:hAnsi="仿宋" w:eastAsia="仿宋" w:cs="仿宋"/>
          <w:bCs/>
          <w:kern w:val="0"/>
          <w:szCs w:val="21"/>
        </w:rPr>
        <w:fldChar w:fldCharType="separate"/>
      </w:r>
      <w:r>
        <w:rPr>
          <w:rFonts w:hint="eastAsia" w:ascii="仿宋" w:hAnsi="仿宋" w:eastAsia="仿宋" w:cs="仿宋"/>
          <w:lang w:val="zh-CN"/>
        </w:rPr>
        <w:t>二、磋商文件说明</w:t>
      </w:r>
      <w:r>
        <w:tab/>
      </w:r>
      <w:r>
        <w:fldChar w:fldCharType="begin"/>
      </w:r>
      <w:r>
        <w:instrText xml:space="preserve"> PAGEREF _Toc2051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_Toc30595 </w:instrText>
      </w:r>
      <w:r>
        <w:rPr>
          <w:rFonts w:hint="eastAsia" w:ascii="仿宋" w:hAnsi="仿宋" w:eastAsia="仿宋" w:cs="仿宋"/>
          <w:bCs/>
          <w:kern w:val="0"/>
          <w:szCs w:val="21"/>
        </w:rPr>
        <w:fldChar w:fldCharType="separate"/>
      </w:r>
      <w:r>
        <w:rPr>
          <w:rFonts w:hint="eastAsia" w:ascii="仿宋" w:hAnsi="仿宋" w:eastAsia="仿宋" w:cs="仿宋"/>
          <w:szCs w:val="28"/>
        </w:rPr>
        <w:t>4.</w:t>
      </w:r>
      <w:r>
        <w:rPr>
          <w:rFonts w:hint="eastAsia" w:ascii="仿宋" w:hAnsi="仿宋" w:eastAsia="仿宋" w:cs="仿宋"/>
          <w:szCs w:val="28"/>
          <w:lang w:val="zh-CN"/>
        </w:rPr>
        <w:t>磋商文件的构成</w:t>
      </w:r>
      <w:r>
        <w:tab/>
      </w:r>
      <w:r>
        <w:fldChar w:fldCharType="begin"/>
      </w:r>
      <w:r>
        <w:instrText xml:space="preserve"> PAGEREF _Toc30595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_Toc681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5.磋商文件的质疑</w:t>
      </w:r>
      <w:r>
        <w:tab/>
      </w:r>
      <w:r>
        <w:fldChar w:fldCharType="begin"/>
      </w:r>
      <w:r>
        <w:instrText xml:space="preserve"> PAGEREF _Toc681 </w:instrText>
      </w:r>
      <w:r>
        <w:fldChar w:fldCharType="separate"/>
      </w:r>
      <w:r>
        <w:t>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_Toc6969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6.磋商文件的澄清或修改</w:t>
      </w:r>
      <w:r>
        <w:tab/>
      </w:r>
      <w:r>
        <w:fldChar w:fldCharType="begin"/>
      </w:r>
      <w:r>
        <w:instrText xml:space="preserve"> PAGEREF _Toc6969 </w:instrText>
      </w:r>
      <w:r>
        <w:fldChar w:fldCharType="separate"/>
      </w:r>
      <w:r>
        <w:t>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_Toc3765 </w:instrText>
      </w:r>
      <w:r>
        <w:rPr>
          <w:rFonts w:hint="eastAsia" w:ascii="仿宋" w:hAnsi="仿宋" w:eastAsia="仿宋" w:cs="仿宋"/>
          <w:bCs/>
          <w:kern w:val="0"/>
          <w:szCs w:val="21"/>
        </w:rPr>
        <w:fldChar w:fldCharType="separate"/>
      </w:r>
      <w:r>
        <w:rPr>
          <w:rFonts w:hint="eastAsia" w:ascii="仿宋" w:hAnsi="仿宋" w:eastAsia="仿宋" w:cs="仿宋"/>
          <w:lang w:val="zh-CN"/>
        </w:rPr>
        <w:t>三、磋商响应文件的编制</w:t>
      </w:r>
      <w:r>
        <w:tab/>
      </w:r>
      <w:r>
        <w:fldChar w:fldCharType="begin"/>
      </w:r>
      <w:r>
        <w:instrText xml:space="preserve"> PAGEREF _Toc3765 </w:instrText>
      </w:r>
      <w:r>
        <w:fldChar w:fldCharType="separate"/>
      </w:r>
      <w:r>
        <w:t>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_Toc31530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7.磋商响应文件的语言及度量衡单位</w:t>
      </w:r>
      <w:r>
        <w:tab/>
      </w:r>
      <w:r>
        <w:fldChar w:fldCharType="begin"/>
      </w:r>
      <w:r>
        <w:instrText xml:space="preserve"> PAGEREF _Toc31530 </w:instrText>
      </w:r>
      <w:r>
        <w:fldChar w:fldCharType="separate"/>
      </w:r>
      <w:r>
        <w:t>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_Toc9661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8.磋商报价及币种</w:t>
      </w:r>
      <w:r>
        <w:tab/>
      </w:r>
      <w:r>
        <w:fldChar w:fldCharType="begin"/>
      </w:r>
      <w:r>
        <w:instrText xml:space="preserve"> PAGEREF _Toc9661 </w:instrText>
      </w:r>
      <w:r>
        <w:fldChar w:fldCharType="separate"/>
      </w:r>
      <w:r>
        <w:t>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_Toc18457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9.磋商保证金</w:t>
      </w:r>
      <w:r>
        <w:tab/>
      </w:r>
      <w:r>
        <w:fldChar w:fldCharType="begin"/>
      </w:r>
      <w:r>
        <w:instrText xml:space="preserve"> PAGEREF _Toc18457 </w:instrText>
      </w:r>
      <w:r>
        <w:fldChar w:fldCharType="separate"/>
      </w:r>
      <w:r>
        <w:t>10</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_Toc25848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10.磋商有效期</w:t>
      </w:r>
      <w:r>
        <w:tab/>
      </w:r>
      <w:r>
        <w:fldChar w:fldCharType="begin"/>
      </w:r>
      <w:r>
        <w:instrText xml:space="preserve"> PAGEREF _Toc25848 </w:instrText>
      </w:r>
      <w:r>
        <w:fldChar w:fldCharType="separate"/>
      </w:r>
      <w:r>
        <w:t>10</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_Toc1015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11.磋商响应文件构成</w:t>
      </w:r>
      <w:r>
        <w:tab/>
      </w:r>
      <w:r>
        <w:fldChar w:fldCharType="begin"/>
      </w:r>
      <w:r>
        <w:instrText xml:space="preserve"> PAGEREF _Toc1015 </w:instrText>
      </w:r>
      <w:r>
        <w:fldChar w:fldCharType="separate"/>
      </w:r>
      <w:r>
        <w:t>10</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_Toc470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12.磋商文件格式及编制要求</w:t>
      </w:r>
      <w:r>
        <w:tab/>
      </w:r>
      <w:r>
        <w:fldChar w:fldCharType="begin"/>
      </w:r>
      <w:r>
        <w:instrText xml:space="preserve"> PAGEREF _Toc470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_Toc1166 </w:instrText>
      </w:r>
      <w:r>
        <w:rPr>
          <w:rFonts w:hint="eastAsia" w:ascii="仿宋" w:hAnsi="仿宋" w:eastAsia="仿宋" w:cs="仿宋"/>
          <w:bCs/>
          <w:kern w:val="0"/>
          <w:szCs w:val="21"/>
        </w:rPr>
        <w:fldChar w:fldCharType="separate"/>
      </w:r>
      <w:r>
        <w:rPr>
          <w:rFonts w:hint="eastAsia" w:ascii="仿宋" w:hAnsi="仿宋" w:eastAsia="仿宋" w:cs="仿宋"/>
          <w:lang w:val="zh-CN"/>
        </w:rPr>
        <w:t>四、磋商响应文件的递交</w:t>
      </w:r>
      <w:r>
        <w:tab/>
      </w:r>
      <w:r>
        <w:fldChar w:fldCharType="begin"/>
      </w:r>
      <w:r>
        <w:instrText xml:space="preserve"> PAGEREF _Toc1166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_Toc8346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13.磋商响应文件的密封和标记</w:t>
      </w:r>
      <w:r>
        <w:tab/>
      </w:r>
      <w:r>
        <w:fldChar w:fldCharType="begin"/>
      </w:r>
      <w:r>
        <w:instrText xml:space="preserve"> PAGEREF _Toc8346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_Toc21582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14. 递交磋商响应文件程序</w:t>
      </w:r>
      <w:r>
        <w:tab/>
      </w:r>
      <w:r>
        <w:fldChar w:fldCharType="begin"/>
      </w:r>
      <w:r>
        <w:instrText xml:space="preserve"> PAGEREF _Toc21582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_Toc1112 </w:instrText>
      </w:r>
      <w:r>
        <w:rPr>
          <w:rFonts w:hint="eastAsia" w:ascii="仿宋" w:hAnsi="仿宋" w:eastAsia="仿宋" w:cs="仿宋"/>
          <w:bCs/>
          <w:kern w:val="0"/>
          <w:szCs w:val="21"/>
        </w:rPr>
        <w:fldChar w:fldCharType="separate"/>
      </w:r>
      <w:r>
        <w:rPr>
          <w:rFonts w:hint="eastAsia" w:ascii="仿宋" w:hAnsi="仿宋" w:eastAsia="仿宋" w:cs="仿宋"/>
          <w:lang w:val="zh-CN"/>
        </w:rPr>
        <w:t>五、资格审查程序及方法</w:t>
      </w:r>
      <w:r>
        <w:tab/>
      </w:r>
      <w:r>
        <w:fldChar w:fldCharType="begin"/>
      </w:r>
      <w:r>
        <w:instrText xml:space="preserve"> PAGEREF _Toc1112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_Toc10938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15.资格审查程序</w:t>
      </w:r>
      <w:r>
        <w:tab/>
      </w:r>
      <w:r>
        <w:fldChar w:fldCharType="begin"/>
      </w:r>
      <w:r>
        <w:instrText xml:space="preserve"> PAGEREF _Toc10938 </w:instrText>
      </w:r>
      <w:r>
        <w:fldChar w:fldCharType="separate"/>
      </w:r>
      <w:r>
        <w:t>11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_Toc3140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16.资格审查不通过的情形</w:t>
      </w:r>
      <w:r>
        <w:tab/>
      </w:r>
      <w:r>
        <w:fldChar w:fldCharType="begin"/>
      </w:r>
      <w:r>
        <w:instrText xml:space="preserve"> PAGEREF _Toc3140 </w:instrText>
      </w:r>
      <w:r>
        <w:fldChar w:fldCharType="separate"/>
      </w:r>
      <w:r>
        <w:t>12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_Toc16649 </w:instrText>
      </w:r>
      <w:r>
        <w:rPr>
          <w:rFonts w:hint="eastAsia" w:ascii="仿宋" w:hAnsi="仿宋" w:eastAsia="仿宋" w:cs="仿宋"/>
          <w:bCs/>
          <w:kern w:val="0"/>
          <w:szCs w:val="21"/>
        </w:rPr>
        <w:fldChar w:fldCharType="separate"/>
      </w:r>
      <w:r>
        <w:rPr>
          <w:rFonts w:hint="eastAsia" w:ascii="仿宋" w:hAnsi="仿宋" w:eastAsia="仿宋" w:cs="仿宋"/>
          <w:kern w:val="0"/>
          <w:szCs w:val="36"/>
        </w:rPr>
        <w:t>六、磋商程序及方法</w:t>
      </w:r>
      <w:r>
        <w:tab/>
      </w:r>
      <w:r>
        <w:fldChar w:fldCharType="begin"/>
      </w:r>
      <w:r>
        <w:instrText xml:space="preserve"> PAGEREF _Toc16649 </w:instrText>
      </w:r>
      <w:r>
        <w:fldChar w:fldCharType="separate"/>
      </w:r>
      <w:r>
        <w:t>12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_Toc20545 </w:instrText>
      </w:r>
      <w:r>
        <w:rPr>
          <w:rFonts w:hint="eastAsia" w:ascii="仿宋" w:hAnsi="仿宋" w:eastAsia="仿宋" w:cs="仿宋"/>
          <w:bCs/>
          <w:kern w:val="0"/>
          <w:szCs w:val="21"/>
        </w:rPr>
        <w:fldChar w:fldCharType="separate"/>
      </w:r>
      <w:r>
        <w:rPr>
          <w:rFonts w:hint="eastAsia" w:ascii="仿宋" w:hAnsi="仿宋" w:eastAsia="仿宋" w:cs="仿宋"/>
          <w:szCs w:val="28"/>
        </w:rPr>
        <w:t>17.磋商小组</w:t>
      </w:r>
      <w:r>
        <w:tab/>
      </w:r>
      <w:r>
        <w:fldChar w:fldCharType="begin"/>
      </w:r>
      <w:r>
        <w:instrText xml:space="preserve"> PAGEREF _Toc20545 </w:instrText>
      </w:r>
      <w:r>
        <w:fldChar w:fldCharType="separate"/>
      </w:r>
      <w:r>
        <w:t>12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_Toc11506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w:t>
      </w:r>
      <w:r>
        <w:rPr>
          <w:rFonts w:hint="eastAsia" w:ascii="仿宋" w:hAnsi="仿宋" w:eastAsia="仿宋" w:cs="仿宋"/>
          <w:szCs w:val="28"/>
        </w:rPr>
        <w:t>8</w:t>
      </w:r>
      <w:r>
        <w:rPr>
          <w:rFonts w:hint="eastAsia" w:ascii="仿宋" w:hAnsi="仿宋" w:eastAsia="仿宋" w:cs="仿宋"/>
          <w:szCs w:val="28"/>
          <w:lang w:val="zh-CN"/>
        </w:rPr>
        <w:t>.磋商工作程序</w:t>
      </w:r>
      <w:r>
        <w:tab/>
      </w:r>
      <w:r>
        <w:fldChar w:fldCharType="begin"/>
      </w:r>
      <w:r>
        <w:instrText xml:space="preserve"> PAGEREF _Toc11506 </w:instrText>
      </w:r>
      <w:r>
        <w:fldChar w:fldCharType="separate"/>
      </w:r>
      <w:r>
        <w:t>13</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_Toc32519 </w:instrText>
      </w:r>
      <w:r>
        <w:rPr>
          <w:rFonts w:hint="eastAsia" w:ascii="仿宋" w:hAnsi="仿宋" w:eastAsia="仿宋" w:cs="仿宋"/>
          <w:bCs/>
          <w:kern w:val="0"/>
          <w:szCs w:val="21"/>
        </w:rPr>
        <w:fldChar w:fldCharType="separate"/>
      </w:r>
      <w:r>
        <w:rPr>
          <w:rFonts w:hint="eastAsia" w:ascii="仿宋" w:hAnsi="仿宋" w:eastAsia="仿宋" w:cs="仿宋"/>
          <w:szCs w:val="28"/>
        </w:rPr>
        <w:t>19. 答疑的方式和情形</w:t>
      </w:r>
      <w:r>
        <w:tab/>
      </w:r>
      <w:r>
        <w:fldChar w:fldCharType="begin"/>
      </w:r>
      <w:r>
        <w:instrText xml:space="preserve"> PAGEREF _Toc32519 </w:instrText>
      </w:r>
      <w:r>
        <w:fldChar w:fldCharType="separate"/>
      </w:r>
      <w:r>
        <w:t>14</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_Toc31423 </w:instrText>
      </w:r>
      <w:r>
        <w:rPr>
          <w:rFonts w:hint="eastAsia" w:ascii="仿宋" w:hAnsi="仿宋" w:eastAsia="仿宋" w:cs="仿宋"/>
          <w:bCs/>
          <w:kern w:val="0"/>
          <w:szCs w:val="21"/>
        </w:rPr>
        <w:fldChar w:fldCharType="separate"/>
      </w:r>
      <w:r>
        <w:rPr>
          <w:rFonts w:hint="eastAsia" w:ascii="仿宋" w:hAnsi="仿宋" w:eastAsia="仿宋" w:cs="仿宋"/>
          <w:szCs w:val="28"/>
        </w:rPr>
        <w:t>20.评审办法</w:t>
      </w:r>
      <w:r>
        <w:tab/>
      </w:r>
      <w:r>
        <w:fldChar w:fldCharType="begin"/>
      </w:r>
      <w:r>
        <w:instrText xml:space="preserve"> PAGEREF _Toc31423 </w:instrText>
      </w:r>
      <w:r>
        <w:fldChar w:fldCharType="separate"/>
      </w:r>
      <w:r>
        <w:t>14</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_Toc29277 </w:instrText>
      </w:r>
      <w:r>
        <w:rPr>
          <w:rFonts w:hint="eastAsia" w:ascii="仿宋" w:hAnsi="仿宋" w:eastAsia="仿宋" w:cs="仿宋"/>
          <w:bCs/>
          <w:kern w:val="0"/>
          <w:szCs w:val="21"/>
        </w:rPr>
        <w:fldChar w:fldCharType="separate"/>
      </w:r>
      <w:r>
        <w:rPr>
          <w:rFonts w:hint="eastAsia" w:ascii="仿宋" w:hAnsi="仿宋" w:eastAsia="仿宋" w:cs="仿宋"/>
          <w:lang w:val="zh-CN"/>
        </w:rPr>
        <w:t>七、成交办法</w:t>
      </w:r>
      <w:r>
        <w:tab/>
      </w:r>
      <w:r>
        <w:fldChar w:fldCharType="begin"/>
      </w:r>
      <w:r>
        <w:instrText xml:space="preserve"> PAGEREF _Toc29277 </w:instrText>
      </w:r>
      <w:r>
        <w:fldChar w:fldCharType="separate"/>
      </w:r>
      <w:r>
        <w:t>17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_Toc18718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w:t>
      </w:r>
      <w:r>
        <w:rPr>
          <w:rFonts w:hint="eastAsia" w:ascii="仿宋" w:hAnsi="仿宋" w:eastAsia="仿宋" w:cs="仿宋"/>
          <w:szCs w:val="28"/>
        </w:rPr>
        <w:t>1</w:t>
      </w:r>
      <w:r>
        <w:rPr>
          <w:rFonts w:hint="eastAsia" w:ascii="仿宋" w:hAnsi="仿宋" w:eastAsia="仿宋" w:cs="仿宋"/>
          <w:szCs w:val="28"/>
          <w:lang w:val="zh-CN"/>
        </w:rPr>
        <w:t>.推荐并确定成交供应商</w:t>
      </w:r>
      <w:r>
        <w:tab/>
      </w:r>
      <w:r>
        <w:fldChar w:fldCharType="begin"/>
      </w:r>
      <w:r>
        <w:instrText xml:space="preserve"> PAGEREF _Toc18718 </w:instrText>
      </w:r>
      <w:r>
        <w:fldChar w:fldCharType="separate"/>
      </w:r>
      <w:r>
        <w:t>17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_Toc21048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w:t>
      </w:r>
      <w:r>
        <w:rPr>
          <w:rFonts w:hint="eastAsia" w:ascii="仿宋" w:hAnsi="仿宋" w:eastAsia="仿宋" w:cs="仿宋"/>
          <w:szCs w:val="28"/>
        </w:rPr>
        <w:t>2</w:t>
      </w:r>
      <w:r>
        <w:rPr>
          <w:rFonts w:hint="eastAsia" w:ascii="仿宋" w:hAnsi="仿宋" w:eastAsia="仿宋" w:cs="仿宋"/>
          <w:szCs w:val="28"/>
          <w:lang w:val="zh-CN"/>
        </w:rPr>
        <w:t>.成交通知</w:t>
      </w:r>
      <w:r>
        <w:tab/>
      </w:r>
      <w:r>
        <w:fldChar w:fldCharType="begin"/>
      </w:r>
      <w:r>
        <w:instrText xml:space="preserve"> PAGEREF _Toc21048 </w:instrText>
      </w:r>
      <w:r>
        <w:fldChar w:fldCharType="separate"/>
      </w:r>
      <w:r>
        <w:t>17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_Toc31814 </w:instrText>
      </w:r>
      <w:r>
        <w:rPr>
          <w:rFonts w:hint="eastAsia" w:ascii="仿宋" w:hAnsi="仿宋" w:eastAsia="仿宋" w:cs="仿宋"/>
          <w:bCs/>
          <w:kern w:val="0"/>
          <w:szCs w:val="21"/>
        </w:rPr>
        <w:fldChar w:fldCharType="separate"/>
      </w:r>
      <w:r>
        <w:rPr>
          <w:rFonts w:hint="eastAsia" w:ascii="仿宋" w:hAnsi="仿宋" w:eastAsia="仿宋" w:cs="仿宋"/>
          <w:lang w:val="zh-CN"/>
        </w:rPr>
        <w:t>八、授予合同</w:t>
      </w:r>
      <w:r>
        <w:tab/>
      </w:r>
      <w:r>
        <w:fldChar w:fldCharType="begin"/>
      </w:r>
      <w:r>
        <w:instrText xml:space="preserve"> PAGEREF _Toc31814 </w:instrText>
      </w:r>
      <w:r>
        <w:fldChar w:fldCharType="separate"/>
      </w:r>
      <w:r>
        <w:t>17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_Toc2915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w:t>
      </w:r>
      <w:r>
        <w:rPr>
          <w:rFonts w:hint="eastAsia" w:ascii="仿宋" w:hAnsi="仿宋" w:eastAsia="仿宋" w:cs="仿宋"/>
          <w:szCs w:val="28"/>
        </w:rPr>
        <w:t>3</w:t>
      </w:r>
      <w:r>
        <w:rPr>
          <w:rFonts w:hint="eastAsia" w:ascii="仿宋" w:hAnsi="仿宋" w:eastAsia="仿宋" w:cs="仿宋"/>
          <w:szCs w:val="28"/>
          <w:lang w:val="zh-CN"/>
        </w:rPr>
        <w:t>.签订合同</w:t>
      </w:r>
      <w:r>
        <w:tab/>
      </w:r>
      <w:r>
        <w:fldChar w:fldCharType="begin"/>
      </w:r>
      <w:r>
        <w:instrText xml:space="preserve"> PAGEREF _Toc2915 </w:instrText>
      </w:r>
      <w:r>
        <w:fldChar w:fldCharType="separate"/>
      </w:r>
      <w:r>
        <w:t>17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_Toc27006 </w:instrText>
      </w:r>
      <w:r>
        <w:rPr>
          <w:rFonts w:hint="eastAsia" w:ascii="仿宋" w:hAnsi="仿宋" w:eastAsia="仿宋" w:cs="仿宋"/>
          <w:bCs/>
          <w:kern w:val="0"/>
          <w:szCs w:val="21"/>
        </w:rPr>
        <w:fldChar w:fldCharType="separate"/>
      </w:r>
      <w:r>
        <w:rPr>
          <w:rFonts w:hint="eastAsia" w:ascii="仿宋" w:hAnsi="仿宋" w:eastAsia="仿宋" w:cs="仿宋"/>
          <w:lang w:val="zh-CN"/>
        </w:rPr>
        <w:t>九、串通投标的认定及处理办法</w:t>
      </w:r>
      <w:r>
        <w:tab/>
      </w:r>
      <w:r>
        <w:fldChar w:fldCharType="begin"/>
      </w:r>
      <w:r>
        <w:instrText xml:space="preserve"> PAGEREF _Toc27006 </w:instrText>
      </w:r>
      <w:r>
        <w:fldChar w:fldCharType="separate"/>
      </w:r>
      <w:r>
        <w:t>18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_Toc17014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24.串通投标的情形</w:t>
      </w:r>
      <w:r>
        <w:tab/>
      </w:r>
      <w:r>
        <w:fldChar w:fldCharType="begin"/>
      </w:r>
      <w:r>
        <w:instrText xml:space="preserve"> PAGEREF _Toc17014 </w:instrText>
      </w:r>
      <w:r>
        <w:fldChar w:fldCharType="separate"/>
      </w:r>
      <w:r>
        <w:t>18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_Toc15461 </w:instrText>
      </w:r>
      <w:r>
        <w:rPr>
          <w:rFonts w:hint="eastAsia" w:ascii="仿宋" w:hAnsi="仿宋" w:eastAsia="仿宋" w:cs="仿宋"/>
          <w:bCs/>
          <w:kern w:val="0"/>
          <w:szCs w:val="21"/>
        </w:rPr>
        <w:fldChar w:fldCharType="separate"/>
      </w:r>
      <w:r>
        <w:rPr>
          <w:rFonts w:hint="eastAsia" w:ascii="仿宋" w:hAnsi="仿宋" w:eastAsia="仿宋" w:cs="仿宋"/>
          <w:lang w:val="zh-CN"/>
        </w:rPr>
        <w:t>十、磋商活动终止</w:t>
      </w:r>
      <w:r>
        <w:tab/>
      </w:r>
      <w:r>
        <w:fldChar w:fldCharType="begin"/>
      </w:r>
      <w:r>
        <w:instrText xml:space="preserve"> PAGEREF _Toc15461 </w:instrText>
      </w:r>
      <w:r>
        <w:fldChar w:fldCharType="separate"/>
      </w:r>
      <w:r>
        <w:t>18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_Toc25600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25. 终止情形</w:t>
      </w:r>
      <w:r>
        <w:tab/>
      </w:r>
      <w:r>
        <w:fldChar w:fldCharType="begin"/>
      </w:r>
      <w:r>
        <w:instrText xml:space="preserve"> PAGEREF _Toc25600 </w:instrText>
      </w:r>
      <w:r>
        <w:fldChar w:fldCharType="separate"/>
      </w:r>
      <w:r>
        <w:t>18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_Toc297 </w:instrText>
      </w:r>
      <w:r>
        <w:rPr>
          <w:rFonts w:hint="eastAsia" w:ascii="仿宋" w:hAnsi="仿宋" w:eastAsia="仿宋" w:cs="仿宋"/>
          <w:bCs/>
          <w:kern w:val="0"/>
          <w:szCs w:val="21"/>
        </w:rPr>
        <w:fldChar w:fldCharType="separate"/>
      </w:r>
      <w:r>
        <w:rPr>
          <w:rFonts w:hint="eastAsia" w:ascii="仿宋" w:hAnsi="仿宋" w:eastAsia="仿宋" w:cs="仿宋"/>
          <w:lang w:val="zh-CN"/>
        </w:rPr>
        <w:t>十一、处罚</w:t>
      </w:r>
      <w:r>
        <w:tab/>
      </w:r>
      <w:r>
        <w:fldChar w:fldCharType="begin"/>
      </w:r>
      <w:r>
        <w:instrText xml:space="preserve"> PAGEREF _Toc297 </w:instrText>
      </w:r>
      <w:r>
        <w:fldChar w:fldCharType="separate"/>
      </w:r>
      <w:r>
        <w:t>18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_Toc12592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26.处罚情形</w:t>
      </w:r>
      <w:r>
        <w:tab/>
      </w:r>
      <w:r>
        <w:fldChar w:fldCharType="begin"/>
      </w:r>
      <w:r>
        <w:instrText xml:space="preserve"> PAGEREF _Toc12592 </w:instrText>
      </w:r>
      <w:r>
        <w:fldChar w:fldCharType="separate"/>
      </w:r>
      <w:r>
        <w:t>19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_Toc69 </w:instrText>
      </w:r>
      <w:r>
        <w:rPr>
          <w:rFonts w:hint="eastAsia" w:ascii="仿宋" w:hAnsi="仿宋" w:eastAsia="仿宋" w:cs="仿宋"/>
          <w:bCs/>
          <w:kern w:val="0"/>
          <w:szCs w:val="21"/>
        </w:rPr>
        <w:fldChar w:fldCharType="separate"/>
      </w:r>
      <w:r>
        <w:rPr>
          <w:rFonts w:hint="eastAsia" w:ascii="仿宋" w:hAnsi="仿宋" w:eastAsia="仿宋" w:cs="仿宋"/>
          <w:lang w:val="zh-CN"/>
        </w:rPr>
        <w:t>十二、其他</w:t>
      </w:r>
      <w:r>
        <w:tab/>
      </w:r>
      <w:r>
        <w:fldChar w:fldCharType="begin"/>
      </w:r>
      <w:r>
        <w:instrText xml:space="preserve"> PAGEREF _Toc69 </w:instrText>
      </w:r>
      <w:r>
        <w:fldChar w:fldCharType="separate"/>
      </w:r>
      <w:r>
        <w:t>19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_Toc21622 </w:instrText>
      </w:r>
      <w:r>
        <w:rPr>
          <w:rFonts w:hint="eastAsia" w:ascii="仿宋" w:hAnsi="仿宋" w:eastAsia="仿宋" w:cs="仿宋"/>
          <w:bCs/>
          <w:kern w:val="0"/>
          <w:szCs w:val="21"/>
        </w:rPr>
        <w:fldChar w:fldCharType="separate"/>
      </w:r>
      <w:r>
        <w:rPr>
          <w:rFonts w:hint="eastAsia" w:ascii="仿宋" w:hAnsi="仿宋" w:eastAsia="仿宋" w:cs="仿宋"/>
          <w:szCs w:val="36"/>
          <w:lang w:val="zh-CN"/>
        </w:rPr>
        <w:t>第四部分  磋商响应文件格式</w:t>
      </w:r>
      <w:r>
        <w:tab/>
      </w:r>
      <w:r>
        <w:fldChar w:fldCharType="begin"/>
      </w:r>
      <w:r>
        <w:instrText xml:space="preserve"> PAGEREF _Toc21622 </w:instrText>
      </w:r>
      <w:r>
        <w:fldChar w:fldCharType="separate"/>
      </w:r>
      <w:r>
        <w:t>32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_Toc14021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w:t>
      </w:r>
      <w:r>
        <w:rPr>
          <w:rFonts w:hint="eastAsia" w:ascii="仿宋" w:hAnsi="仿宋" w:eastAsia="仿宋" w:cs="仿宋"/>
          <w:szCs w:val="30"/>
        </w:rPr>
        <w:t>1：</w:t>
      </w:r>
      <w:r>
        <w:rPr>
          <w:rFonts w:hint="eastAsia" w:ascii="仿宋" w:hAnsi="仿宋" w:eastAsia="仿宋" w:cs="仿宋"/>
          <w:szCs w:val="30"/>
          <w:lang w:val="zh-CN"/>
        </w:rPr>
        <w:t>磋商函</w:t>
      </w:r>
      <w:r>
        <w:tab/>
      </w:r>
      <w:r>
        <w:fldChar w:fldCharType="begin"/>
      </w:r>
      <w:r>
        <w:instrText xml:space="preserve"> PAGEREF _Toc14021 </w:instrText>
      </w:r>
      <w:r>
        <w:fldChar w:fldCharType="separate"/>
      </w:r>
      <w:r>
        <w:t>34</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_Toc18847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附件2：法定代表人证明书</w:t>
      </w:r>
      <w:r>
        <w:tab/>
      </w:r>
      <w:r>
        <w:fldChar w:fldCharType="begin"/>
      </w:r>
      <w:r>
        <w:instrText xml:space="preserve"> PAGEREF _Toc18847 </w:instrText>
      </w:r>
      <w:r>
        <w:fldChar w:fldCharType="separate"/>
      </w:r>
      <w:r>
        <w:t>35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_Toc8299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附件3：法定代表人授权书</w:t>
      </w:r>
      <w:r>
        <w:tab/>
      </w:r>
      <w:r>
        <w:fldChar w:fldCharType="begin"/>
      </w:r>
      <w:r>
        <w:instrText xml:space="preserve"> PAGEREF _Toc8299 </w:instrText>
      </w:r>
      <w:r>
        <w:fldChar w:fldCharType="separate"/>
      </w:r>
      <w:r>
        <w:t>36</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_Toc30700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附件4：供应商承诺函</w:t>
      </w:r>
      <w:r>
        <w:tab/>
      </w:r>
      <w:r>
        <w:fldChar w:fldCharType="begin"/>
      </w:r>
      <w:r>
        <w:instrText xml:space="preserve"> PAGEREF _Toc30700 </w:instrText>
      </w:r>
      <w:r>
        <w:fldChar w:fldCharType="separate"/>
      </w:r>
      <w:r>
        <w:t>37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_Toc32751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附件5：供应商诚信承诺书</w:t>
      </w:r>
      <w:r>
        <w:tab/>
      </w:r>
      <w:r>
        <w:fldChar w:fldCharType="begin"/>
      </w:r>
      <w:r>
        <w:instrText xml:space="preserve"> PAGEREF _Toc32751 </w:instrText>
      </w:r>
      <w:r>
        <w:fldChar w:fldCharType="separate"/>
      </w:r>
      <w:r>
        <w:t>38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_Toc5566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附件6：供应商资格证明文件</w:t>
      </w:r>
      <w:r>
        <w:tab/>
      </w:r>
      <w:r>
        <w:fldChar w:fldCharType="begin"/>
      </w:r>
      <w:r>
        <w:instrText xml:space="preserve"> PAGEREF _Toc5566 </w:instrText>
      </w:r>
      <w:r>
        <w:fldChar w:fldCharType="separate"/>
      </w:r>
      <w:r>
        <w:t>39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_Toc32374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附件7：财务状况、缴纳税收和社会保障资金证明</w:t>
      </w:r>
      <w:r>
        <w:tab/>
      </w:r>
      <w:r>
        <w:fldChar w:fldCharType="begin"/>
      </w:r>
      <w:r>
        <w:instrText xml:space="preserve"> PAGEREF _Toc32374 </w:instrText>
      </w:r>
      <w:r>
        <w:fldChar w:fldCharType="separate"/>
      </w:r>
      <w:r>
        <w:t>40</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_Toc27345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附件8：无重大违法记录声明</w:t>
      </w:r>
      <w:r>
        <w:tab/>
      </w:r>
      <w:r>
        <w:fldChar w:fldCharType="begin"/>
      </w:r>
      <w:r>
        <w:instrText xml:space="preserve"> PAGEREF _Toc27345 </w:instrText>
      </w:r>
      <w:r>
        <w:fldChar w:fldCharType="separate"/>
      </w:r>
      <w:r>
        <w:t>41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_Toc872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附件9：磋商保证金</w:t>
      </w:r>
      <w:r>
        <w:tab/>
      </w:r>
      <w:r>
        <w:fldChar w:fldCharType="begin"/>
      </w:r>
      <w:r>
        <w:instrText xml:space="preserve"> PAGEREF _Toc872 </w:instrText>
      </w:r>
      <w:r>
        <w:fldChar w:fldCharType="separate"/>
      </w:r>
      <w:r>
        <w:t>42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_Toc27931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附件10：竞争性磋商首次报价表</w:t>
      </w:r>
      <w:r>
        <w:tab/>
      </w:r>
      <w:r>
        <w:fldChar w:fldCharType="begin"/>
      </w:r>
      <w:r>
        <w:instrText xml:space="preserve"> PAGEREF _Toc27931 </w:instrText>
      </w:r>
      <w:r>
        <w:fldChar w:fldCharType="separate"/>
      </w:r>
      <w:r>
        <w:t>44</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_Toc28750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附件11 ：分项报价表</w:t>
      </w:r>
      <w:r>
        <w:tab/>
      </w:r>
      <w:r>
        <w:fldChar w:fldCharType="begin"/>
      </w:r>
      <w:r>
        <w:instrText xml:space="preserve"> PAGEREF _Toc28750 </w:instrText>
      </w:r>
      <w:r>
        <w:fldChar w:fldCharType="separate"/>
      </w:r>
      <w:r>
        <w:t>45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_Toc21955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附件12：技术规格响应表</w:t>
      </w:r>
      <w:r>
        <w:tab/>
      </w:r>
      <w:r>
        <w:fldChar w:fldCharType="begin"/>
      </w:r>
      <w:r>
        <w:instrText xml:space="preserve"> PAGEREF _Toc21955 </w:instrText>
      </w:r>
      <w:r>
        <w:fldChar w:fldCharType="separate"/>
      </w:r>
      <w:r>
        <w:t>46</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_Toc2152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附件13：其他资格证明材料</w:t>
      </w:r>
      <w:r>
        <w:tab/>
      </w:r>
      <w:r>
        <w:fldChar w:fldCharType="begin"/>
      </w:r>
      <w:r>
        <w:instrText xml:space="preserve"> PAGEREF _Toc2152 </w:instrText>
      </w:r>
      <w:r>
        <w:fldChar w:fldCharType="separate"/>
      </w:r>
      <w:r>
        <w:t>47</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_Toc30426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附件14：投标产品相关资料</w:t>
      </w:r>
      <w:r>
        <w:tab/>
      </w:r>
      <w:r>
        <w:fldChar w:fldCharType="begin"/>
      </w:r>
      <w:r>
        <w:instrText xml:space="preserve"> PAGEREF _Toc30426 </w:instrText>
      </w:r>
      <w:r>
        <w:fldChar w:fldCharType="separate"/>
      </w:r>
      <w:r>
        <w:t>48</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_Toc18962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附件15：供应商的类似业绩证明材料</w:t>
      </w:r>
      <w:r>
        <w:tab/>
      </w:r>
      <w:r>
        <w:fldChar w:fldCharType="begin"/>
      </w:r>
      <w:r>
        <w:instrText xml:space="preserve"> PAGEREF _Toc18962 </w:instrText>
      </w:r>
      <w:r>
        <w:fldChar w:fldCharType="separate"/>
      </w:r>
      <w:r>
        <w:t>49</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_Toc8112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附件16：制造（生产）企业小型、微型企业声明函</w:t>
      </w:r>
      <w:r>
        <w:tab/>
      </w:r>
      <w:r>
        <w:fldChar w:fldCharType="begin"/>
      </w:r>
      <w:r>
        <w:instrText xml:space="preserve"> PAGEREF _Toc8112 </w:instrText>
      </w:r>
      <w:r>
        <w:fldChar w:fldCharType="separate"/>
      </w:r>
      <w:r>
        <w:t>50</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_Toc28725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附件17：残疾人福利性单位声明函</w:t>
      </w:r>
      <w:r>
        <w:tab/>
      </w:r>
      <w:r>
        <w:fldChar w:fldCharType="begin"/>
      </w:r>
      <w:r>
        <w:instrText xml:space="preserve"> PAGEREF _Toc28725 </w:instrText>
      </w:r>
      <w:r>
        <w:fldChar w:fldCharType="separate"/>
      </w:r>
      <w:r>
        <w:t>51</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_Toc3324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附件18：销售及服务相关内容</w:t>
      </w:r>
      <w:r>
        <w:tab/>
      </w:r>
      <w:r>
        <w:fldChar w:fldCharType="begin"/>
      </w:r>
      <w:r>
        <w:instrText xml:space="preserve"> PAGEREF _Toc3324 </w:instrText>
      </w:r>
      <w:r>
        <w:fldChar w:fldCharType="separate"/>
      </w:r>
      <w:r>
        <w:t>52</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_Toc17490 </w:instrText>
      </w:r>
      <w:r>
        <w:rPr>
          <w:rFonts w:hint="eastAsia" w:ascii="仿宋" w:hAnsi="仿宋" w:eastAsia="仿宋" w:cs="仿宋"/>
          <w:bCs/>
          <w:kern w:val="0"/>
          <w:szCs w:val="21"/>
        </w:rPr>
        <w:fldChar w:fldCharType="separate"/>
      </w:r>
      <w:r>
        <w:rPr>
          <w:rFonts w:hint="eastAsia" w:ascii="仿宋" w:hAnsi="仿宋" w:eastAsia="仿宋" w:cs="仿宋"/>
          <w:szCs w:val="30"/>
          <w:lang w:val="zh-CN"/>
        </w:rPr>
        <w:t>附件19：供应商认为在其他方面有必要说明的事项</w:t>
      </w:r>
      <w:r>
        <w:tab/>
      </w:r>
      <w:r>
        <w:fldChar w:fldCharType="begin"/>
      </w:r>
      <w:r>
        <w:instrText xml:space="preserve"> PAGEREF _Toc17490 </w:instrText>
      </w:r>
      <w:r>
        <w:fldChar w:fldCharType="separate"/>
      </w:r>
      <w:r>
        <w:t>53</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_Toc2875 </w:instrText>
      </w:r>
      <w:r>
        <w:rPr>
          <w:rFonts w:hint="eastAsia" w:ascii="仿宋" w:hAnsi="仿宋" w:eastAsia="仿宋" w:cs="仿宋"/>
          <w:bCs/>
          <w:kern w:val="0"/>
          <w:szCs w:val="21"/>
        </w:rPr>
        <w:fldChar w:fldCharType="separate"/>
      </w:r>
      <w:r>
        <w:rPr>
          <w:rFonts w:hint="eastAsia" w:ascii="仿宋" w:hAnsi="仿宋" w:eastAsia="仿宋" w:cs="仿宋"/>
          <w:szCs w:val="36"/>
          <w:lang w:val="zh-CN"/>
        </w:rPr>
        <w:t>第五部分  磋商及采购项目服务要求</w:t>
      </w:r>
      <w:r>
        <w:tab/>
      </w:r>
      <w:r>
        <w:fldChar w:fldCharType="begin"/>
      </w:r>
      <w:r>
        <w:instrText xml:space="preserve"> PAGEREF _Toc2875 </w:instrText>
      </w:r>
      <w:r>
        <w:fldChar w:fldCharType="separate"/>
      </w:r>
      <w:r>
        <w:t>55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_Toc28147 </w:instrText>
      </w:r>
      <w:r>
        <w:rPr>
          <w:rFonts w:hint="eastAsia" w:ascii="仿宋" w:hAnsi="仿宋" w:eastAsia="仿宋" w:cs="仿宋"/>
          <w:bCs/>
          <w:kern w:val="0"/>
          <w:szCs w:val="21"/>
        </w:rPr>
        <w:fldChar w:fldCharType="separate"/>
      </w:r>
      <w:r>
        <w:rPr>
          <w:rFonts w:hint="eastAsia" w:ascii="仿宋" w:hAnsi="仿宋" w:eastAsia="仿宋" w:cs="仿宋"/>
          <w:lang w:val="zh-CN"/>
        </w:rPr>
        <w:t>一、磋商要求</w:t>
      </w:r>
      <w:r>
        <w:tab/>
      </w:r>
      <w:r>
        <w:fldChar w:fldCharType="begin"/>
      </w:r>
      <w:r>
        <w:instrText xml:space="preserve"> PAGEREF _Toc28147 </w:instrText>
      </w:r>
      <w:r>
        <w:fldChar w:fldCharType="separate"/>
      </w:r>
      <w:r>
        <w:t>55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_Toc25826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1.磋商说明</w:t>
      </w:r>
      <w:r>
        <w:tab/>
      </w:r>
      <w:r>
        <w:fldChar w:fldCharType="begin"/>
      </w:r>
      <w:r>
        <w:instrText xml:space="preserve"> PAGEREF _Toc25826 </w:instrText>
      </w:r>
      <w:r>
        <w:fldChar w:fldCharType="separate"/>
      </w:r>
      <w:r>
        <w:t>55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_Toc4735 </w:instrText>
      </w:r>
      <w:r>
        <w:rPr>
          <w:rFonts w:hint="eastAsia" w:ascii="仿宋" w:hAnsi="仿宋" w:eastAsia="仿宋" w:cs="仿宋"/>
          <w:bCs/>
          <w:kern w:val="0"/>
          <w:szCs w:val="21"/>
        </w:rPr>
        <w:fldChar w:fldCharType="separate"/>
      </w:r>
      <w:r>
        <w:rPr>
          <w:rFonts w:hint="eastAsia" w:ascii="仿宋" w:hAnsi="仿宋" w:eastAsia="仿宋" w:cs="仿宋"/>
          <w:szCs w:val="28"/>
          <w:lang w:val="zh-CN"/>
        </w:rPr>
        <w:t>2、报价说明</w:t>
      </w:r>
      <w:r>
        <w:tab/>
      </w:r>
      <w:r>
        <w:fldChar w:fldCharType="begin"/>
      </w:r>
      <w:r>
        <w:instrText xml:space="preserve"> PAGEREF _Toc4735 </w:instrText>
      </w:r>
      <w:r>
        <w:fldChar w:fldCharType="separate"/>
      </w:r>
      <w:r>
        <w:t>55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_Toc17249 </w:instrText>
      </w:r>
      <w:r>
        <w:rPr>
          <w:rFonts w:hint="eastAsia" w:ascii="仿宋" w:hAnsi="仿宋" w:eastAsia="仿宋" w:cs="仿宋"/>
          <w:bCs/>
          <w:kern w:val="0"/>
          <w:szCs w:val="21"/>
        </w:rPr>
        <w:fldChar w:fldCharType="separate"/>
      </w:r>
      <w:r>
        <w:rPr>
          <w:rFonts w:hint="eastAsia" w:ascii="仿宋" w:hAnsi="仿宋" w:eastAsia="仿宋" w:cs="仿宋"/>
          <w:kern w:val="0"/>
          <w:lang w:val="zh-CN"/>
        </w:rPr>
        <w:t>3、重要指标</w:t>
      </w:r>
      <w:r>
        <w:tab/>
      </w:r>
      <w:r>
        <w:fldChar w:fldCharType="begin"/>
      </w:r>
      <w:r>
        <w:instrText xml:space="preserve"> PAGEREF _Toc17249 </w:instrText>
      </w:r>
      <w:r>
        <w:fldChar w:fldCharType="separate"/>
      </w:r>
      <w:r>
        <w:t>55</w:t>
      </w:r>
      <w:r>
        <w:fldChar w:fldCharType="end"/>
      </w:r>
      <w:r>
        <w:rPr>
          <w:rFonts w:hint="eastAsia" w:ascii="仿宋" w:hAnsi="仿宋" w:eastAsia="仿宋" w:cs="仿宋"/>
          <w:bCs/>
          <w:kern w:val="0"/>
          <w:szCs w:val="21"/>
        </w:rPr>
        <w:fldChar w:fldCharType="end"/>
      </w:r>
    </w:p>
    <w:p>
      <w:pPr>
        <w:pStyle w:val="18"/>
        <w:tabs>
          <w:tab w:val="right" w:leader="dot" w:pos="8243"/>
        </w:tabs>
      </w:pPr>
      <w:r>
        <w:rPr>
          <w:rFonts w:hint="eastAsia" w:ascii="仿宋" w:hAnsi="仿宋" w:eastAsia="仿宋" w:cs="仿宋"/>
          <w:bCs/>
          <w:kern w:val="0"/>
          <w:szCs w:val="21"/>
        </w:rPr>
        <w:fldChar w:fldCharType="begin"/>
      </w:r>
      <w:r>
        <w:rPr>
          <w:rFonts w:hint="eastAsia" w:ascii="仿宋" w:hAnsi="仿宋" w:eastAsia="仿宋" w:cs="仿宋"/>
          <w:bCs/>
          <w:kern w:val="0"/>
          <w:szCs w:val="21"/>
        </w:rPr>
        <w:instrText xml:space="preserve"> HYPERLINK \l _Toc28862 </w:instrText>
      </w:r>
      <w:r>
        <w:rPr>
          <w:rFonts w:hint="eastAsia" w:ascii="仿宋" w:hAnsi="仿宋" w:eastAsia="仿宋" w:cs="仿宋"/>
          <w:bCs/>
          <w:kern w:val="0"/>
          <w:szCs w:val="21"/>
        </w:rPr>
        <w:fldChar w:fldCharType="separate"/>
      </w:r>
      <w:r>
        <w:rPr>
          <w:rFonts w:hint="eastAsia" w:ascii="仿宋" w:hAnsi="仿宋" w:eastAsia="仿宋" w:cs="仿宋"/>
          <w:lang w:val="zh-CN"/>
        </w:rPr>
        <w:t>二、项目概况及技术参数</w:t>
      </w:r>
      <w:r>
        <w:tab/>
      </w:r>
      <w:r>
        <w:fldChar w:fldCharType="begin"/>
      </w:r>
      <w:r>
        <w:instrText xml:space="preserve"> PAGEREF _Toc28862 </w:instrText>
      </w:r>
      <w:r>
        <w:fldChar w:fldCharType="separate"/>
      </w:r>
      <w:r>
        <w:t>56</w:t>
      </w:r>
      <w:r>
        <w:fldChar w:fldCharType="end"/>
      </w:r>
      <w:r>
        <w:rPr>
          <w:rFonts w:hint="eastAsia" w:ascii="仿宋" w:hAnsi="仿宋" w:eastAsia="仿宋" w:cs="仿宋"/>
          <w:bCs/>
          <w:kern w:val="0"/>
          <w:szCs w:val="21"/>
        </w:rPr>
        <w:fldChar w:fldCharType="end"/>
      </w:r>
    </w:p>
    <w:p>
      <w:pPr>
        <w:spacing w:line="360" w:lineRule="auto"/>
        <w:rPr>
          <w:rFonts w:hint="eastAsia" w:ascii="仿宋" w:hAnsi="仿宋" w:eastAsia="仿宋" w:cs="仿宋"/>
          <w:color w:val="000000"/>
        </w:rPr>
      </w:pPr>
      <w:r>
        <w:rPr>
          <w:rFonts w:hint="eastAsia" w:ascii="仿宋" w:hAnsi="仿宋" w:eastAsia="仿宋" w:cs="仿宋"/>
          <w:bCs/>
          <w:kern w:val="0"/>
          <w:szCs w:val="21"/>
        </w:rPr>
        <w:fldChar w:fldCharType="end"/>
      </w:r>
    </w:p>
    <w:p>
      <w:pPr>
        <w:pStyle w:val="22"/>
        <w:spacing w:before="0" w:after="0" w:line="360" w:lineRule="auto"/>
        <w:rPr>
          <w:rFonts w:hint="eastAsia" w:ascii="仿宋" w:hAnsi="仿宋" w:eastAsia="仿宋" w:cs="仿宋"/>
          <w:color w:val="000000"/>
          <w:szCs w:val="36"/>
          <w:lang w:val="zh-CN"/>
        </w:rPr>
      </w:pPr>
      <w:r>
        <w:rPr>
          <w:rFonts w:hint="eastAsia" w:ascii="仿宋" w:hAnsi="仿宋" w:eastAsia="仿宋" w:cs="仿宋"/>
          <w:color w:val="000000"/>
        </w:rPr>
        <w:br w:type="page"/>
      </w:r>
      <w:bookmarkStart w:id="0" w:name="_Toc5765"/>
      <w:r>
        <w:rPr>
          <w:rFonts w:hint="eastAsia" w:ascii="仿宋" w:hAnsi="仿宋" w:eastAsia="仿宋" w:cs="仿宋"/>
          <w:color w:val="000000"/>
          <w:szCs w:val="36"/>
          <w:lang w:val="zh-CN"/>
        </w:rPr>
        <w:t>第一部分  供应商须知前附表</w:t>
      </w:r>
      <w:bookmarkEnd w:id="0"/>
    </w:p>
    <w:p>
      <w:pPr>
        <w:autoSpaceDE w:val="0"/>
        <w:autoSpaceDN w:val="0"/>
        <w:spacing w:line="360" w:lineRule="auto"/>
        <w:ind w:firstLine="480" w:firstLineChars="200"/>
        <w:rPr>
          <w:rFonts w:hint="eastAsia" w:ascii="仿宋" w:hAnsi="仿宋" w:eastAsia="仿宋" w:cs="仿宋"/>
          <w:lang w:val="zh-CN"/>
        </w:rPr>
      </w:pPr>
      <w:bookmarkStart w:id="1" w:name="_Toc15262"/>
      <w:bookmarkStart w:id="2" w:name="_Toc6541"/>
      <w:bookmarkStart w:id="3" w:name="_Toc18834"/>
      <w:bookmarkStart w:id="4" w:name="_Toc21273"/>
      <w:bookmarkStart w:id="5" w:name="_Toc25220"/>
      <w:r>
        <w:rPr>
          <w:rFonts w:hint="eastAsia" w:ascii="仿宋" w:hAnsi="仿宋" w:eastAsia="仿宋" w:cs="仿宋"/>
          <w:lang w:val="zh-CN"/>
        </w:rPr>
        <w:t>格尔木创效工程技术咨询有限公司受格尔木市农业科学技术推广站委托，拟对2019年格尔木市化肥农药减量增效行动试点项目（有机叶面肥采购部分）进行竞争性磋商，现予以公告，欢迎符合条件的供应商前来参加投标。</w:t>
      </w:r>
      <w:bookmarkEnd w:id="1"/>
      <w:bookmarkEnd w:id="2"/>
      <w:bookmarkEnd w:id="3"/>
      <w:bookmarkEnd w:id="4"/>
      <w:bookmarkEnd w:id="5"/>
    </w:p>
    <w:tbl>
      <w:tblPr>
        <w:tblStyle w:val="23"/>
        <w:tblW w:w="9128" w:type="dxa"/>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hint="default" w:ascii="仿宋" w:hAnsi="仿宋" w:eastAsia="仿宋" w:cs="仿宋"/>
                <w:color w:val="000000"/>
                <w:kern w:val="0"/>
                <w:lang w:val="en-US" w:eastAsia="zh-CN"/>
              </w:rPr>
            </w:pPr>
            <w:r>
              <w:rPr>
                <w:rFonts w:hint="eastAsia" w:ascii="仿宋" w:hAnsi="仿宋" w:eastAsia="仿宋" w:cs="仿宋"/>
                <w:color w:val="000000"/>
                <w:kern w:val="0"/>
                <w:lang w:val="zh-CN"/>
              </w:rPr>
              <w:t>格尔木创效竞磋（货物）</w:t>
            </w:r>
            <w:r>
              <w:rPr>
                <w:rFonts w:hint="eastAsia" w:ascii="仿宋" w:hAnsi="仿宋" w:eastAsia="仿宋" w:cs="仿宋"/>
                <w:color w:val="000000"/>
                <w:kern w:val="0"/>
                <w:lang w:val="en-US" w:eastAsia="zh-CN"/>
              </w:rPr>
              <w:t>2019-017</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kern w:val="0"/>
                <w:lang w:val="zh-CN"/>
              </w:rPr>
            </w:pPr>
            <w:r>
              <w:rPr>
                <w:rFonts w:hint="eastAsia" w:ascii="仿宋" w:hAnsi="仿宋" w:eastAsia="仿宋" w:cs="仿宋"/>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仿宋" w:hAnsi="仿宋" w:eastAsia="仿宋" w:cs="仿宋"/>
                <w:kern w:val="0"/>
                <w:lang w:val="zh-CN"/>
              </w:rPr>
            </w:pPr>
            <w:r>
              <w:rPr>
                <w:rFonts w:hint="eastAsia" w:ascii="仿宋" w:hAnsi="仿宋" w:eastAsia="仿宋" w:cs="仿宋"/>
                <w:kern w:val="0"/>
                <w:lang w:val="zh-CN"/>
              </w:rPr>
              <w:t>2019年格尔木市化肥农药减量增效行动试点项目（有机叶面肥采购部分）</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rPr>
              <w:t>竞争性磋商</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1240000.00元</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rPr>
            </w:pPr>
            <w:r>
              <w:rPr>
                <w:rFonts w:hint="eastAsia" w:ascii="仿宋" w:hAnsi="仿宋" w:eastAsia="仿宋" w:cs="仿宋"/>
                <w:color w:val="000000"/>
                <w:kern w:val="0"/>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个包</w:t>
            </w:r>
          </w:p>
        </w:tc>
      </w:tr>
      <w:tr>
        <w:tblPrEx>
          <w:tblLayout w:type="fixed"/>
          <w:tblCellMar>
            <w:top w:w="0" w:type="dxa"/>
            <w:left w:w="108" w:type="dxa"/>
            <w:bottom w:w="0" w:type="dxa"/>
            <w:right w:w="108" w:type="dxa"/>
          </w:tblCellMar>
        </w:tblPrEx>
        <w:trPr>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采购要求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仿宋" w:hAnsi="仿宋" w:eastAsia="仿宋" w:cs="仿宋"/>
              </w:rPr>
            </w:pPr>
            <w:r>
              <w:rPr>
                <w:rFonts w:hint="eastAsia" w:ascii="仿宋" w:hAnsi="仿宋" w:eastAsia="仿宋" w:cs="仿宋"/>
              </w:rPr>
              <w:t>具体要求详见《竞争性磋商文件》内容。</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供应商资格条件</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1、符合《政府采购法》第22条条件，并提供下列材料：</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 xml:space="preserve"> </w:t>
            </w:r>
            <w:r>
              <w:rPr>
                <w:rFonts w:hint="eastAsia" w:ascii="仿宋" w:hAnsi="仿宋" w:eastAsia="仿宋" w:cs="仿宋"/>
                <w:lang w:val="zh-CN"/>
              </w:rPr>
              <w:t>（</w:t>
            </w:r>
            <w:r>
              <w:rPr>
                <w:rFonts w:hint="default" w:ascii="仿宋" w:hAnsi="仿宋" w:eastAsia="仿宋" w:cs="仿宋"/>
                <w:lang w:val="zh-CN"/>
              </w:rPr>
              <w:t>1</w:t>
            </w:r>
            <w:r>
              <w:rPr>
                <w:rFonts w:hint="eastAsia" w:ascii="仿宋" w:hAnsi="仿宋" w:eastAsia="仿宋" w:cs="仿宋"/>
                <w:lang w:val="zh-CN"/>
              </w:rPr>
              <w:t>）</w:t>
            </w:r>
            <w:r>
              <w:rPr>
                <w:rFonts w:hint="default" w:ascii="仿宋" w:hAnsi="仿宋" w:eastAsia="仿宋" w:cs="仿宋"/>
                <w:lang w:val="zh-CN"/>
              </w:rPr>
              <w:t>投标人的营业执照等证明文件，自然人的身份证明。</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 xml:space="preserve"> </w:t>
            </w:r>
            <w:r>
              <w:rPr>
                <w:rFonts w:hint="eastAsia" w:ascii="仿宋" w:hAnsi="仿宋" w:eastAsia="仿宋" w:cs="仿宋"/>
                <w:lang w:val="zh-CN"/>
              </w:rPr>
              <w:t>（</w:t>
            </w:r>
            <w:r>
              <w:rPr>
                <w:rFonts w:hint="eastAsia" w:ascii="仿宋" w:hAnsi="仿宋" w:eastAsia="仿宋" w:cs="仿宋"/>
                <w:lang w:val="en-US" w:eastAsia="zh-CN"/>
              </w:rPr>
              <w:t>2</w:t>
            </w:r>
            <w:r>
              <w:rPr>
                <w:rFonts w:hint="eastAsia" w:ascii="仿宋" w:hAnsi="仿宋" w:eastAsia="仿宋" w:cs="仿宋"/>
                <w:lang w:val="zh-CN"/>
              </w:rPr>
              <w:t>）</w:t>
            </w:r>
            <w:r>
              <w:rPr>
                <w:rFonts w:hint="default" w:ascii="仿宋" w:hAnsi="仿宋" w:eastAsia="仿宋" w:cs="仿宋"/>
                <w:lang w:val="zh-CN"/>
              </w:rPr>
              <w:t>财务状况报告，依法缴纳税收和社会保障资金的相关材料。</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 xml:space="preserve"> </w:t>
            </w:r>
            <w:r>
              <w:rPr>
                <w:rFonts w:hint="eastAsia" w:ascii="仿宋" w:hAnsi="仿宋" w:eastAsia="仿宋" w:cs="仿宋"/>
                <w:lang w:val="zh-CN"/>
              </w:rPr>
              <w:t>（</w:t>
            </w:r>
            <w:r>
              <w:rPr>
                <w:rFonts w:hint="eastAsia" w:ascii="仿宋" w:hAnsi="仿宋" w:eastAsia="仿宋" w:cs="仿宋"/>
                <w:lang w:val="en-US" w:eastAsia="zh-CN"/>
              </w:rPr>
              <w:t>3</w:t>
            </w:r>
            <w:r>
              <w:rPr>
                <w:rFonts w:hint="eastAsia" w:ascii="仿宋" w:hAnsi="仿宋" w:eastAsia="仿宋" w:cs="仿宋"/>
                <w:lang w:val="zh-CN"/>
              </w:rPr>
              <w:t>）</w:t>
            </w:r>
            <w:r>
              <w:rPr>
                <w:rFonts w:hint="default" w:ascii="仿宋" w:hAnsi="仿宋" w:eastAsia="仿宋" w:cs="仿宋"/>
                <w:lang w:val="zh-CN"/>
              </w:rPr>
              <w:t>具备履行合同所必需的设备和专业技术能力的证明材料。</w:t>
            </w:r>
          </w:p>
          <w:p>
            <w:pPr>
              <w:autoSpaceDE w:val="0"/>
              <w:autoSpaceDN w:val="0"/>
              <w:spacing w:line="360" w:lineRule="auto"/>
              <w:rPr>
                <w:rFonts w:hint="default" w:ascii="仿宋" w:hAnsi="仿宋" w:eastAsia="仿宋" w:cs="仿宋"/>
                <w:lang w:val="zh-CN"/>
              </w:rPr>
            </w:pPr>
            <w:r>
              <w:rPr>
                <w:rFonts w:hint="eastAsia" w:ascii="仿宋" w:hAnsi="仿宋" w:eastAsia="仿宋" w:cs="仿宋"/>
                <w:lang w:val="en-US" w:eastAsia="zh-CN"/>
              </w:rPr>
              <w:t xml:space="preserve"> </w:t>
            </w:r>
            <w:r>
              <w:rPr>
                <w:rFonts w:hint="eastAsia" w:ascii="仿宋" w:hAnsi="仿宋" w:eastAsia="仿宋" w:cs="仿宋"/>
                <w:lang w:val="zh-CN"/>
              </w:rPr>
              <w:t>（</w:t>
            </w:r>
            <w:r>
              <w:rPr>
                <w:rFonts w:hint="eastAsia" w:ascii="仿宋" w:hAnsi="仿宋" w:eastAsia="仿宋" w:cs="仿宋"/>
                <w:lang w:val="en-US" w:eastAsia="zh-CN"/>
              </w:rPr>
              <w:t>4</w:t>
            </w:r>
            <w:r>
              <w:rPr>
                <w:rFonts w:hint="eastAsia" w:ascii="仿宋" w:hAnsi="仿宋" w:eastAsia="仿宋" w:cs="仿宋"/>
                <w:lang w:val="zh-CN"/>
              </w:rPr>
              <w:t>）</w:t>
            </w:r>
            <w:r>
              <w:rPr>
                <w:rFonts w:hint="default" w:ascii="仿宋" w:hAnsi="仿宋" w:eastAsia="仿宋" w:cs="仿宋"/>
                <w:lang w:val="zh-CN"/>
              </w:rPr>
              <w:t xml:space="preserve">参加政府采购活动前3年内在经营活动中没有重大违法记录的书面声明。 </w:t>
            </w:r>
          </w:p>
          <w:p>
            <w:pPr>
              <w:autoSpaceDE w:val="0"/>
              <w:autoSpaceDN w:val="0"/>
              <w:spacing w:line="360" w:lineRule="auto"/>
              <w:rPr>
                <w:rFonts w:hint="default" w:ascii="仿宋" w:hAnsi="仿宋" w:eastAsia="仿宋" w:cs="仿宋"/>
                <w:lang w:val="zh-CN"/>
              </w:rPr>
            </w:pPr>
            <w:r>
              <w:rPr>
                <w:rFonts w:hint="eastAsia" w:ascii="仿宋" w:hAnsi="仿宋" w:eastAsia="仿宋" w:cs="仿宋"/>
                <w:lang w:val="en-US" w:eastAsia="zh-CN"/>
              </w:rPr>
              <w:t xml:space="preserve"> </w:t>
            </w:r>
            <w:r>
              <w:rPr>
                <w:rFonts w:hint="eastAsia" w:ascii="仿宋" w:hAnsi="仿宋" w:eastAsia="仿宋" w:cs="仿宋"/>
                <w:lang w:val="zh-CN"/>
              </w:rPr>
              <w:t>（</w:t>
            </w:r>
            <w:r>
              <w:rPr>
                <w:rFonts w:hint="eastAsia" w:ascii="仿宋" w:hAnsi="仿宋" w:eastAsia="仿宋" w:cs="仿宋"/>
                <w:lang w:val="en-US" w:eastAsia="zh-CN"/>
              </w:rPr>
              <w:t>5</w:t>
            </w:r>
            <w:r>
              <w:rPr>
                <w:rFonts w:hint="eastAsia" w:ascii="仿宋" w:hAnsi="仿宋" w:eastAsia="仿宋" w:cs="仿宋"/>
                <w:lang w:val="zh-CN"/>
              </w:rPr>
              <w:t>）</w:t>
            </w:r>
            <w:r>
              <w:rPr>
                <w:rFonts w:hint="default" w:ascii="仿宋" w:hAnsi="仿宋" w:eastAsia="仿宋" w:cs="仿宋"/>
                <w:lang w:val="zh-CN"/>
              </w:rPr>
              <w:t>具备法律、行政法规规定的其他条件的证明材料。</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 xml:space="preserve">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 </w:t>
            </w:r>
          </w:p>
          <w:p>
            <w:pPr>
              <w:autoSpaceDE w:val="0"/>
              <w:autoSpaceDN w:val="0"/>
              <w:spacing w:line="360" w:lineRule="auto"/>
              <w:rPr>
                <w:rFonts w:hint="default" w:ascii="仿宋" w:hAnsi="仿宋" w:eastAsia="仿宋" w:cs="仿宋"/>
                <w:lang w:val="zh-CN"/>
              </w:rPr>
            </w:pPr>
            <w:r>
              <w:rPr>
                <w:rFonts w:hint="eastAsia" w:ascii="仿宋" w:hAnsi="仿宋" w:eastAsia="仿宋" w:cs="仿宋"/>
                <w:lang w:val="en-US" w:eastAsia="zh-CN"/>
              </w:rPr>
              <w:t>3、</w:t>
            </w:r>
            <w:r>
              <w:rPr>
                <w:rFonts w:hint="default" w:ascii="仿宋" w:hAnsi="仿宋" w:eastAsia="仿宋" w:cs="仿宋"/>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4、为本采购项目提供整体设计、规范编制或者项目管理、监理、检测等服务的投标人，不得再参加该采购项目的其他采购活动；</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5、本项目不接受投标人以联合体方式进行投标；</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6、供应商需提供所投产品近</w:t>
            </w:r>
            <w:r>
              <w:rPr>
                <w:rFonts w:hint="eastAsia" w:ascii="仿宋" w:hAnsi="仿宋" w:eastAsia="仿宋" w:cs="仿宋"/>
                <w:lang w:val="zh-CN" w:eastAsia="zh-CN"/>
              </w:rPr>
              <w:t>六</w:t>
            </w:r>
            <w:r>
              <w:rPr>
                <w:rFonts w:hint="default" w:ascii="仿宋" w:hAnsi="仿宋" w:eastAsia="仿宋" w:cs="仿宋"/>
                <w:lang w:val="zh-CN"/>
              </w:rPr>
              <w:t>个月第三方质量检测报告（彩色扫描件加盖投标人公章）</w:t>
            </w:r>
            <w:r>
              <w:rPr>
                <w:rFonts w:hint="eastAsia" w:ascii="仿宋" w:hAnsi="仿宋" w:eastAsia="仿宋" w:cs="仿宋"/>
                <w:lang w:val="zh-CN"/>
              </w:rPr>
              <w:t>；</w:t>
            </w:r>
            <w:r>
              <w:rPr>
                <w:rFonts w:hint="default" w:ascii="仿宋" w:hAnsi="仿宋" w:eastAsia="仿宋" w:cs="仿宋"/>
                <w:lang w:val="zh-CN"/>
              </w:rPr>
              <w:t xml:space="preserve"> </w:t>
            </w:r>
          </w:p>
          <w:p>
            <w:pPr>
              <w:autoSpaceDE w:val="0"/>
              <w:autoSpaceDN w:val="0"/>
              <w:spacing w:line="360" w:lineRule="auto"/>
              <w:rPr>
                <w:rFonts w:hint="default" w:ascii="仿宋" w:hAnsi="仿宋" w:eastAsia="仿宋" w:cs="仿宋"/>
                <w:lang w:val="zh-CN"/>
              </w:rPr>
            </w:pPr>
            <w:r>
              <w:rPr>
                <w:rFonts w:hint="default" w:ascii="仿宋" w:hAnsi="仿宋" w:eastAsia="仿宋" w:cs="仿宋"/>
                <w:lang w:val="zh-CN"/>
              </w:rPr>
              <w:t>7、投标人须提供省级农业部颁发的肥料正式登记证（彩色扫描件加盖投标人公章）</w:t>
            </w:r>
            <w:r>
              <w:rPr>
                <w:rFonts w:hint="eastAsia" w:ascii="仿宋" w:hAnsi="仿宋" w:eastAsia="仿宋" w:cs="仿宋"/>
                <w:lang w:val="zh-CN"/>
              </w:rPr>
              <w:t>；</w:t>
            </w:r>
          </w:p>
          <w:p>
            <w:pPr>
              <w:autoSpaceDE w:val="0"/>
              <w:autoSpaceDN w:val="0"/>
              <w:spacing w:line="360" w:lineRule="auto"/>
              <w:rPr>
                <w:rFonts w:hint="eastAsia" w:ascii="仿宋" w:hAnsi="仿宋" w:eastAsia="仿宋" w:cs="仿宋"/>
                <w:lang w:eastAsia="zh-CN"/>
              </w:rPr>
            </w:pPr>
            <w:r>
              <w:rPr>
                <w:rFonts w:hint="default" w:ascii="仿宋" w:hAnsi="仿宋" w:eastAsia="仿宋" w:cs="仿宋"/>
                <w:lang w:val="zh-CN"/>
              </w:rPr>
              <w:t>8、供应商须为所投产品的生产厂家。 </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2019年</w:t>
            </w:r>
            <w:r>
              <w:rPr>
                <w:rFonts w:hint="eastAsia" w:ascii="仿宋" w:hAnsi="仿宋" w:eastAsia="仿宋" w:cs="仿宋"/>
                <w:color w:val="000000"/>
                <w:kern w:val="0"/>
                <w:lang w:val="en-US" w:eastAsia="zh-CN"/>
              </w:rPr>
              <w:t>7</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23</w:t>
            </w:r>
            <w:r>
              <w:rPr>
                <w:rFonts w:hint="eastAsia" w:ascii="仿宋" w:hAnsi="仿宋" w:eastAsia="仿宋" w:cs="仿宋"/>
                <w:color w:val="000000"/>
                <w:kern w:val="0"/>
                <w:lang w:val="zh-CN"/>
              </w:rPr>
              <w:t>日</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报名、磋商文件发售起止时间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2019年</w:t>
            </w:r>
            <w:r>
              <w:rPr>
                <w:rFonts w:hint="eastAsia" w:ascii="仿宋" w:hAnsi="仿宋" w:eastAsia="仿宋" w:cs="仿宋"/>
                <w:color w:val="000000"/>
                <w:kern w:val="0"/>
                <w:lang w:val="en-US" w:eastAsia="zh-CN"/>
              </w:rPr>
              <w:t>7</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24</w:t>
            </w:r>
            <w:r>
              <w:rPr>
                <w:rFonts w:hint="eastAsia" w:ascii="仿宋" w:hAnsi="仿宋" w:eastAsia="仿宋" w:cs="仿宋"/>
                <w:color w:val="000000"/>
                <w:kern w:val="0"/>
                <w:lang w:val="zh-CN"/>
              </w:rPr>
              <w:t>日至</w:t>
            </w:r>
            <w:r>
              <w:rPr>
                <w:rFonts w:hint="eastAsia" w:ascii="仿宋" w:hAnsi="仿宋" w:eastAsia="仿宋" w:cs="仿宋"/>
                <w:color w:val="000000"/>
                <w:kern w:val="0"/>
                <w:lang w:val="en-US" w:eastAsia="zh-CN"/>
              </w:rPr>
              <w:t>7</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30</w:t>
            </w:r>
            <w:r>
              <w:rPr>
                <w:rFonts w:hint="eastAsia" w:ascii="仿宋" w:hAnsi="仿宋" w:eastAsia="仿宋" w:cs="仿宋"/>
                <w:color w:val="000000"/>
                <w:kern w:val="0"/>
                <w:lang w:val="zh-CN"/>
              </w:rPr>
              <w:t>日，每天上午9:00-12:00,下午</w:t>
            </w:r>
            <w:r>
              <w:rPr>
                <w:rFonts w:hint="eastAsia" w:ascii="仿宋" w:hAnsi="仿宋" w:eastAsia="仿宋" w:cs="仿宋"/>
                <w:color w:val="000000"/>
                <w:kern w:val="0"/>
                <w:lang w:val="en-US" w:eastAsia="zh-CN"/>
              </w:rPr>
              <w:t>15</w:t>
            </w: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00</w:t>
            </w: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17</w:t>
            </w: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0</w:t>
            </w:r>
            <w:r>
              <w:rPr>
                <w:rFonts w:hint="eastAsia" w:ascii="仿宋" w:hAnsi="仿宋" w:eastAsia="仿宋" w:cs="仿宋"/>
                <w:color w:val="000000"/>
                <w:kern w:val="0"/>
                <w:lang w:val="zh-CN"/>
              </w:rPr>
              <w:t>0（午休、节假日除外）</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themeColor="text1"/>
                <w:kern w:val="0"/>
                <w:lang w:val="zh-CN"/>
              </w:rPr>
            </w:pPr>
            <w:r>
              <w:rPr>
                <w:rFonts w:hint="eastAsia" w:ascii="仿宋" w:hAnsi="仿宋" w:eastAsia="仿宋" w:cs="仿宋"/>
                <w:color w:val="000000" w:themeColor="text1"/>
                <w:kern w:val="0"/>
                <w:lang w:val="zh-CN"/>
              </w:rPr>
              <w:t>购买磋商文件时应提供材料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themeColor="text1"/>
                <w:kern w:val="0"/>
                <w:lang w:val="zh-CN"/>
              </w:rPr>
            </w:pPr>
            <w:r>
              <w:rPr>
                <w:rFonts w:hint="eastAsia" w:ascii="仿宋" w:hAnsi="仿宋" w:eastAsia="仿宋" w:cs="仿宋"/>
                <w:color w:val="000000" w:themeColor="text1"/>
                <w:kern w:val="0"/>
                <w:lang w:val="zh-CN"/>
              </w:rPr>
              <w:t>营业执照副本彩色扫描件（加盖单位公章）、法定代表人授权书、法人身份证及开户许可证彩色扫描件（加盖单位公章）、供应商须提供省级农业行政主管部门颁发的肥料正式登记证（彩色扫描件加盖供应商公章）。以上资料除原件外均需加盖公章。</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themeColor="text1"/>
                <w:kern w:val="0"/>
                <w:lang w:val="zh-CN"/>
              </w:rPr>
            </w:pPr>
            <w:r>
              <w:rPr>
                <w:rFonts w:hint="eastAsia" w:ascii="仿宋" w:hAnsi="仿宋" w:eastAsia="仿宋" w:cs="仿宋"/>
                <w:color w:val="000000" w:themeColor="text1"/>
                <w:kern w:val="0"/>
                <w:lang w:val="zh-CN"/>
              </w:rPr>
              <w:t>获取磋商文件方式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themeColor="text1"/>
                <w:kern w:val="0"/>
                <w:lang w:val="zh-CN"/>
              </w:rPr>
            </w:pPr>
            <w:r>
              <w:rPr>
                <w:rFonts w:hint="eastAsia" w:ascii="仿宋" w:hAnsi="仿宋" w:eastAsia="仿宋" w:cs="仿宋"/>
                <w:color w:val="000000" w:themeColor="text1"/>
                <w:kern w:val="0"/>
                <w:lang w:val="zh-CN"/>
              </w:rPr>
              <w:t>现场购买</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磋商文件售价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kern w:val="0"/>
                <w:lang w:val="zh-CN"/>
              </w:rPr>
            </w:pPr>
            <w:r>
              <w:rPr>
                <w:rFonts w:hint="eastAsia" w:ascii="仿宋" w:hAnsi="仿宋" w:eastAsia="仿宋" w:cs="仿宋"/>
                <w:color w:val="000000"/>
                <w:kern w:val="0"/>
                <w:lang w:val="en-US" w:eastAsia="zh-CN"/>
              </w:rPr>
              <w:t>500</w:t>
            </w:r>
            <w:r>
              <w:rPr>
                <w:rFonts w:hint="eastAsia" w:ascii="仿宋" w:hAnsi="仿宋" w:eastAsia="仿宋" w:cs="仿宋"/>
                <w:color w:val="000000"/>
                <w:kern w:val="0"/>
                <w:lang w:val="zh-CN"/>
              </w:rPr>
              <w:t>元/包（磋商文件售后不退,投标资格不能转让。）</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报名地点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kern w:val="0"/>
                <w:lang w:val="zh-CN"/>
              </w:rPr>
            </w:pPr>
            <w:r>
              <w:rPr>
                <w:rFonts w:hint="eastAsia" w:ascii="仿宋_GB2312" w:hAnsi="仿宋" w:eastAsia="仿宋_GB2312" w:cs="仿宋"/>
                <w:color w:val="000000"/>
              </w:rPr>
              <w:t>格尔木创效工程技术咨询有限公司（格尔木市中山路56号）</w:t>
            </w:r>
          </w:p>
        </w:tc>
      </w:tr>
      <w:tr>
        <w:tblPrEx>
          <w:tblLayout w:type="fixed"/>
          <w:tblCellMar>
            <w:top w:w="0" w:type="dxa"/>
            <w:left w:w="108" w:type="dxa"/>
            <w:bottom w:w="0" w:type="dxa"/>
            <w:right w:w="108" w:type="dxa"/>
          </w:tblCellMar>
        </w:tblPrEx>
        <w:trPr>
          <w:trHeight w:val="23" w:hRule="atLeast"/>
        </w:trPr>
        <w:tc>
          <w:tcPr>
            <w:tcW w:w="2400" w:type="dxa"/>
            <w:vMerge w:val="restart"/>
            <w:tcBorders>
              <w:top w:val="single" w:color="000000" w:sz="6" w:space="0"/>
              <w:left w:val="single" w:color="000000" w:sz="6" w:space="0"/>
              <w:right w:val="single" w:color="000000" w:sz="6" w:space="0"/>
            </w:tcBorders>
            <w:vAlign w:val="center"/>
          </w:tcPr>
          <w:p>
            <w:pPr>
              <w:widowControl/>
              <w:spacing w:line="320" w:lineRule="exact"/>
              <w:rPr>
                <w:rFonts w:hint="eastAsia" w:ascii="仿宋" w:hAnsi="仿宋" w:eastAsia="仿宋" w:cs="仿宋"/>
              </w:rPr>
            </w:pPr>
            <w:r>
              <w:rPr>
                <w:rFonts w:hint="eastAsia" w:ascii="仿宋" w:hAnsi="仿宋" w:eastAsia="仿宋" w:cs="仿宋"/>
              </w:rPr>
              <w:t>磋商保证金</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kern w:val="0"/>
                <w:lang w:val="zh-CN"/>
              </w:rPr>
            </w:pPr>
            <w:r>
              <w:rPr>
                <w:rFonts w:hint="eastAsia" w:ascii="仿宋" w:hAnsi="仿宋" w:eastAsia="仿宋" w:cs="仿宋"/>
                <w:color w:val="000000"/>
                <w:kern w:val="0"/>
                <w:lang w:val="zh-CN"/>
              </w:rPr>
              <w:t>供应商在递交磋商响应文件截止时间前缴纳磋商保证金，缴纳保证金的金额：人民币贰万元整（</w:t>
            </w:r>
            <w:r>
              <w:rPr>
                <w:rFonts w:hint="eastAsia" w:ascii="仿宋" w:hAnsi="仿宋" w:eastAsia="仿宋" w:cs="仿宋"/>
                <w:color w:val="000000"/>
                <w:kern w:val="0"/>
                <w:lang w:val="en-US" w:eastAsia="zh-CN"/>
              </w:rPr>
              <w:t>20000.00元</w:t>
            </w:r>
            <w:r>
              <w:rPr>
                <w:rFonts w:hint="eastAsia" w:ascii="仿宋" w:hAnsi="仿宋" w:eastAsia="仿宋" w:cs="仿宋"/>
                <w:color w:val="000000"/>
                <w:kern w:val="0"/>
                <w:lang w:val="zh-CN"/>
              </w:rPr>
              <w:t>）；</w:t>
            </w:r>
          </w:p>
        </w:tc>
      </w:tr>
      <w:tr>
        <w:tblPrEx>
          <w:tblLayout w:type="fixed"/>
          <w:tblCellMar>
            <w:top w:w="0" w:type="dxa"/>
            <w:left w:w="108" w:type="dxa"/>
            <w:bottom w:w="0" w:type="dxa"/>
            <w:right w:w="108" w:type="dxa"/>
          </w:tblCellMar>
        </w:tblPrEx>
        <w:trPr>
          <w:trHeight w:val="23" w:hRule="atLeast"/>
        </w:trPr>
        <w:tc>
          <w:tcPr>
            <w:tcW w:w="2400" w:type="dxa"/>
            <w:vMerge w:val="continue"/>
            <w:tcBorders>
              <w:left w:val="single" w:color="000000" w:sz="6" w:space="0"/>
              <w:bottom w:val="single" w:color="000000" w:sz="6" w:space="0"/>
              <w:right w:val="single" w:color="000000" w:sz="6" w:space="0"/>
            </w:tcBorders>
            <w:vAlign w:val="center"/>
          </w:tcPr>
          <w:p>
            <w:pPr>
              <w:widowControl/>
              <w:spacing w:line="320" w:lineRule="exact"/>
              <w:rPr>
                <w:rFonts w:hint="eastAsia" w:ascii="仿宋" w:hAnsi="仿宋" w:eastAsia="仿宋" w:cs="仿宋"/>
              </w:rPr>
            </w:pP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仿宋" w:hAnsi="仿宋" w:eastAsia="仿宋" w:cs="仿宋"/>
                <w:color w:val="000000"/>
                <w:kern w:val="0"/>
                <w:lang w:val="zh-CN"/>
              </w:rPr>
            </w:pPr>
            <w:r>
              <w:rPr>
                <w:rFonts w:hint="eastAsia" w:ascii="仿宋" w:hAnsi="仿宋" w:eastAsia="仿宋" w:cs="仿宋"/>
                <w:color w:val="000000"/>
                <w:kern w:val="0"/>
                <w:lang w:val="zh-CN"/>
              </w:rPr>
              <w:t>投标保证金的形式：由供应商基本账户转账至格尔木创效工程技术咨询有限公司保证金专户，以投标截止时间前招标代理机构财务到账信息为准；</w:t>
            </w:r>
          </w:p>
          <w:p>
            <w:pPr>
              <w:pStyle w:val="11"/>
              <w:spacing w:line="360" w:lineRule="auto"/>
              <w:jc w:val="both"/>
              <w:rPr>
                <w:rFonts w:hint="eastAsia" w:ascii="仿宋" w:hAnsi="仿宋" w:eastAsia="仿宋" w:cs="仿宋"/>
                <w:color w:val="000000"/>
                <w:kern w:val="0"/>
                <w:lang w:val="zh-CN"/>
              </w:rPr>
            </w:pPr>
            <w:r>
              <w:rPr>
                <w:rFonts w:hint="eastAsia" w:ascii="仿宋" w:hAnsi="仿宋" w:eastAsia="仿宋" w:cs="仿宋"/>
                <w:color w:val="000000"/>
                <w:kern w:val="0"/>
                <w:lang w:val="zh-CN"/>
              </w:rPr>
              <w:t>注：至少于开标前由供应商基本账户转帐至（建行格尔木市中山路支行）帐号：63001413607050200848收款单位：格尔木创效工程技术咨询有限公司；在填写银行账单时务必写明 “</w:t>
            </w:r>
            <w:r>
              <w:rPr>
                <w:rFonts w:hint="eastAsia" w:ascii="仿宋" w:hAnsi="仿宋" w:eastAsia="仿宋" w:cs="仿宋"/>
                <w:kern w:val="0"/>
                <w:lang w:val="zh-CN"/>
              </w:rPr>
              <w:t>2019年格尔木市化肥农药减量增效行动试点项目（有机叶面肥采购部分）</w:t>
            </w:r>
            <w:r>
              <w:rPr>
                <w:rFonts w:hint="eastAsia" w:ascii="仿宋" w:hAnsi="仿宋" w:eastAsia="仿宋" w:cs="仿宋"/>
                <w:color w:val="000000"/>
                <w:kern w:val="0"/>
                <w:lang w:val="zh-CN"/>
              </w:rPr>
              <w:t>”投标保证金；</w:t>
            </w:r>
          </w:p>
          <w:p>
            <w:pPr>
              <w:pStyle w:val="11"/>
              <w:spacing w:line="360" w:lineRule="auto"/>
              <w:jc w:val="both"/>
              <w:rPr>
                <w:rFonts w:hint="eastAsia" w:ascii="仿宋" w:hAnsi="仿宋" w:eastAsia="仿宋" w:cs="仿宋"/>
                <w:color w:val="000000"/>
                <w:kern w:val="0"/>
                <w:lang w:val="zh-CN"/>
              </w:rPr>
            </w:pPr>
            <w:r>
              <w:rPr>
                <w:rFonts w:hint="eastAsia" w:ascii="仿宋" w:hAnsi="仿宋" w:eastAsia="仿宋" w:cs="仿宋"/>
                <w:color w:val="000000"/>
                <w:kern w:val="0"/>
                <w:lang w:val="zh-CN"/>
              </w:rPr>
              <w:t>投标保证金的退还由授权委托人办理。招标人与中标人书面合同签订后5日内向中标人和未中标的供应商退还投标保证金。</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递交磋商响应文件截止时间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2019年</w:t>
            </w:r>
            <w:r>
              <w:rPr>
                <w:rFonts w:hint="eastAsia" w:ascii="仿宋" w:hAnsi="仿宋" w:eastAsia="仿宋" w:cs="仿宋"/>
                <w:color w:val="000000"/>
                <w:kern w:val="0"/>
                <w:lang w:val="en-US" w:eastAsia="zh-CN"/>
              </w:rPr>
              <w:t>08</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日上午</w:t>
            </w:r>
            <w:r>
              <w:rPr>
                <w:rFonts w:hint="eastAsia" w:ascii="仿宋" w:hAnsi="仿宋" w:eastAsia="仿宋" w:cs="仿宋"/>
                <w:color w:val="000000"/>
                <w:kern w:val="0"/>
                <w:lang w:val="en-US" w:eastAsia="zh-CN"/>
              </w:rPr>
              <w:t>09</w:t>
            </w:r>
            <w:r>
              <w:rPr>
                <w:rFonts w:hint="eastAsia" w:ascii="仿宋" w:hAnsi="仿宋" w:eastAsia="仿宋" w:cs="仿宋"/>
                <w:color w:val="000000"/>
                <w:kern w:val="0"/>
                <w:lang w:val="zh-CN"/>
              </w:rPr>
              <w:t>时</w:t>
            </w:r>
            <w:r>
              <w:rPr>
                <w:rFonts w:hint="eastAsia" w:ascii="仿宋" w:hAnsi="仿宋" w:eastAsia="仿宋" w:cs="仿宋"/>
                <w:color w:val="000000"/>
                <w:kern w:val="0"/>
                <w:lang w:val="en-US" w:eastAsia="zh-CN"/>
              </w:rPr>
              <w:t>3</w:t>
            </w:r>
            <w:r>
              <w:rPr>
                <w:rFonts w:hint="eastAsia" w:ascii="仿宋" w:hAnsi="仿宋" w:eastAsia="仿宋" w:cs="仿宋"/>
                <w:color w:val="000000"/>
                <w:kern w:val="0"/>
                <w:lang w:val="zh-CN"/>
              </w:rPr>
              <w:t>0分（北京时间）</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磋商时间</w:t>
            </w:r>
          </w:p>
        </w:tc>
        <w:tc>
          <w:tcPr>
            <w:tcW w:w="672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2019年</w:t>
            </w:r>
            <w:r>
              <w:rPr>
                <w:rFonts w:hint="eastAsia" w:ascii="仿宋" w:hAnsi="仿宋" w:eastAsia="仿宋" w:cs="仿宋"/>
                <w:color w:val="000000"/>
                <w:kern w:val="0"/>
                <w:lang w:val="en-US" w:eastAsia="zh-CN"/>
              </w:rPr>
              <w:t>08</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日上午</w:t>
            </w:r>
            <w:r>
              <w:rPr>
                <w:rFonts w:hint="eastAsia" w:ascii="仿宋" w:hAnsi="仿宋" w:eastAsia="仿宋" w:cs="仿宋"/>
                <w:color w:val="000000"/>
                <w:kern w:val="0"/>
                <w:lang w:val="en-US" w:eastAsia="zh-CN"/>
              </w:rPr>
              <w:t>09</w:t>
            </w:r>
            <w:r>
              <w:rPr>
                <w:rFonts w:hint="eastAsia" w:ascii="仿宋" w:hAnsi="仿宋" w:eastAsia="仿宋" w:cs="仿宋"/>
                <w:color w:val="000000"/>
                <w:kern w:val="0"/>
                <w:lang w:val="zh-CN"/>
              </w:rPr>
              <w:t>时</w:t>
            </w:r>
            <w:r>
              <w:rPr>
                <w:rFonts w:hint="eastAsia" w:ascii="仿宋" w:hAnsi="仿宋" w:eastAsia="仿宋" w:cs="仿宋"/>
                <w:color w:val="000000"/>
                <w:kern w:val="0"/>
                <w:lang w:val="en-US" w:eastAsia="zh-CN"/>
              </w:rPr>
              <w:t>3</w:t>
            </w:r>
            <w:r>
              <w:rPr>
                <w:rFonts w:hint="eastAsia" w:ascii="仿宋" w:hAnsi="仿宋" w:eastAsia="仿宋" w:cs="仿宋"/>
                <w:color w:val="000000"/>
                <w:kern w:val="0"/>
                <w:lang w:val="zh-CN"/>
              </w:rPr>
              <w:t>0分（北京时间）</w:t>
            </w:r>
          </w:p>
        </w:tc>
      </w:tr>
      <w:tr>
        <w:tblPrEx>
          <w:tblLayout w:type="fixed"/>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kern w:val="0"/>
              </w:rPr>
              <w:t>递交磋商响应文件及磋商地点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sz w:val="24"/>
                <w:lang w:val="zh-CN"/>
              </w:rPr>
              <w:t>格尔木市政务服务监督管理局四楼开标大厅（格尔木市泰山中路21号）（</w:t>
            </w:r>
            <w:r>
              <w:rPr>
                <w:rFonts w:hint="eastAsia" w:ascii="仿宋" w:hAnsi="仿宋" w:eastAsia="仿宋"/>
                <w:sz w:val="24"/>
              </w:rPr>
              <w:t>不接受</w:t>
            </w:r>
            <w:r>
              <w:rPr>
                <w:rFonts w:hint="eastAsia" w:ascii="仿宋" w:hAnsi="仿宋" w:eastAsia="仿宋"/>
                <w:sz w:val="24"/>
                <w:lang w:eastAsia="zh-CN"/>
              </w:rPr>
              <w:t>供应商</w:t>
            </w:r>
            <w:r>
              <w:rPr>
                <w:rFonts w:hint="eastAsia" w:ascii="仿宋" w:hAnsi="仿宋" w:eastAsia="仿宋"/>
                <w:sz w:val="24"/>
              </w:rPr>
              <w:t>以邮寄、电报、电话、传真等形式的投标文件；</w:t>
            </w:r>
            <w:r>
              <w:rPr>
                <w:rFonts w:hint="eastAsia" w:ascii="仿宋" w:hAnsi="仿宋" w:eastAsia="仿宋" w:cs="仿宋"/>
                <w:sz w:val="24"/>
                <w:lang w:val="zh-CN"/>
              </w:rPr>
              <w:t>）</w:t>
            </w:r>
          </w:p>
        </w:tc>
      </w:tr>
      <w:tr>
        <w:tblPrEx>
          <w:tblLayout w:type="fixed"/>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hint="eastAsia" w:ascii="仿宋" w:hAnsi="仿宋" w:eastAsia="仿宋" w:cs="仿宋"/>
                <w:szCs w:val="20"/>
              </w:rPr>
            </w:pPr>
            <w:r>
              <w:rPr>
                <w:rFonts w:hint="eastAsia" w:ascii="仿宋" w:hAnsi="仿宋" w:eastAsia="仿宋" w:cs="仿宋"/>
              </w:rPr>
              <w:t>磋商响应文件格式及编制要求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1、按照“供应商须知”第11项“磋商响应文件构成”的要求，磋商响应文件须按以下要求分册编制。分别为：</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资格性审查文件，包括11.1.1（1）至（9）的内容；</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符合性审查文件，包括11.1.2（10）至（19）的内容。</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2、供应商须将资格审查文件和符合性审查文件单独装订，资格审查文件须提交一份正本、两份副本，符合性审查文件须提交一份正本、两份副本，并清楚地标明“正本”或“副本”字样。磋商响应文件统一使用A4幅面的纸张左侧胶装，其他方式装订的磋商响应文件一概不予接受。</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3、磋商响应文件的正、副本均需打印，并由供应商的法定代表人或委托代理人按要求签字、盖章，副本需与正本保持一致，若发生正本和副本不符，以正本为准。</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4、磋商响应文件须编制目录、页码，文件中不得行间插字、涂改或增删，如有修改错漏处，须由供应商法定代表人或其委托代理人签字和盖章。</w:t>
            </w:r>
          </w:p>
        </w:tc>
      </w:tr>
      <w:tr>
        <w:tblPrEx>
          <w:tblLayout w:type="fixed"/>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磋商响应文件的密封和标记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供应商应将磋商响应文件的资格性审查文件和符合性审查文件分别封装在自行定制的“投标专用袋”中，并按要求标明磋商项目编号、采购项目名称、供应商的名称等。投标专用袋用“于2019年</w:t>
            </w:r>
            <w:r>
              <w:rPr>
                <w:rFonts w:hint="eastAsia" w:ascii="仿宋" w:hAnsi="仿宋" w:eastAsia="仿宋" w:cs="仿宋"/>
                <w:color w:val="000000"/>
                <w:kern w:val="0"/>
                <w:lang w:val="en-US" w:eastAsia="zh-CN"/>
              </w:rPr>
              <w:t>08</w:t>
            </w:r>
            <w:r>
              <w:rPr>
                <w:rFonts w:hint="eastAsia" w:ascii="仿宋" w:hAnsi="仿宋" w:eastAsia="仿宋" w:cs="仿宋"/>
                <w:color w:val="000000"/>
                <w:kern w:val="0"/>
                <w:lang w:val="zh-CN"/>
              </w:rPr>
              <w:t>月</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日上午</w:t>
            </w:r>
            <w:r>
              <w:rPr>
                <w:rFonts w:hint="eastAsia" w:ascii="仿宋" w:hAnsi="仿宋" w:eastAsia="仿宋" w:cs="仿宋"/>
                <w:color w:val="000000"/>
                <w:kern w:val="0"/>
                <w:lang w:val="en-US" w:eastAsia="zh-CN"/>
              </w:rPr>
              <w:t>09</w:t>
            </w: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3</w:t>
            </w:r>
            <w:r>
              <w:rPr>
                <w:rFonts w:hint="eastAsia" w:ascii="仿宋" w:hAnsi="仿宋" w:eastAsia="仿宋" w:cs="仿宋"/>
                <w:color w:val="000000"/>
                <w:kern w:val="0"/>
                <w:lang w:val="zh-CN"/>
              </w:rPr>
              <w:t>0之前不准启封”标签密封。</w:t>
            </w:r>
          </w:p>
        </w:tc>
      </w:tr>
      <w:tr>
        <w:tblPrEx>
          <w:tblLayout w:type="fixed"/>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递交磋商响应文件程序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供应商应当在磋商文件要求的截止时间前，将磋商响应文件密封送达指定地点，并按要求递交磋商响应文件。在截止时间后送达的磋商响应文件为无效文件，采购人、采购代理机构或者磋商小组应当拒收。</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联系人：曾先生</w:t>
            </w:r>
          </w:p>
          <w:p>
            <w:pPr>
              <w:autoSpaceDE w:val="0"/>
              <w:autoSpaceDN w:val="0"/>
              <w:adjustRightInd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zh-CN"/>
              </w:rPr>
              <w:t>联系电话：097</w:t>
            </w:r>
            <w:r>
              <w:rPr>
                <w:rFonts w:hint="eastAsia" w:ascii="仿宋" w:hAnsi="仿宋" w:eastAsia="仿宋" w:cs="仿宋"/>
                <w:color w:val="000000"/>
                <w:kern w:val="0"/>
                <w:lang w:val="en-US" w:eastAsia="zh-CN"/>
              </w:rPr>
              <w:t>9-8427981</w:t>
            </w:r>
          </w:p>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联系地址：格尔木市</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采购代理机构及联系人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采购代理机构：余先生</w:t>
            </w:r>
          </w:p>
          <w:p>
            <w:pPr>
              <w:autoSpaceDE w:val="0"/>
              <w:autoSpaceDN w:val="0"/>
              <w:adjustRightInd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zh-CN"/>
              </w:rPr>
              <w:t>联系电话：</w:t>
            </w:r>
            <w:r>
              <w:rPr>
                <w:rFonts w:hint="eastAsia" w:ascii="仿宋" w:hAnsi="仿宋" w:eastAsia="仿宋" w:cs="仿宋"/>
                <w:color w:val="000000"/>
                <w:kern w:val="0"/>
                <w:lang w:val="en-US" w:eastAsia="zh-CN"/>
              </w:rPr>
              <w:t>13107564199</w:t>
            </w:r>
          </w:p>
          <w:p>
            <w:pPr>
              <w:autoSpaceDE w:val="0"/>
              <w:autoSpaceDN w:val="0"/>
              <w:adjustRightInd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zh-CN"/>
              </w:rPr>
              <w:t>联系地址：格尔木市中山路</w:t>
            </w:r>
            <w:r>
              <w:rPr>
                <w:rFonts w:hint="eastAsia" w:ascii="仿宋" w:hAnsi="仿宋" w:eastAsia="仿宋" w:cs="仿宋"/>
                <w:color w:val="000000"/>
                <w:kern w:val="0"/>
                <w:lang w:val="en-US" w:eastAsia="zh-CN"/>
              </w:rPr>
              <w:t>56号</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招标代理服务费：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收取对象：</w:t>
            </w:r>
            <w:r>
              <w:rPr>
                <w:rFonts w:hint="eastAsia" w:ascii="仿宋" w:hAnsi="仿宋" w:eastAsia="仿宋" w:cs="仿宋"/>
                <w:color w:val="000000"/>
                <w:kern w:val="0"/>
                <w:lang w:val="zh-CN" w:eastAsia="zh-CN"/>
              </w:rPr>
              <w:t>采购</w:t>
            </w:r>
            <w:r>
              <w:rPr>
                <w:rFonts w:hint="eastAsia" w:ascii="仿宋" w:hAnsi="仿宋" w:eastAsia="仿宋" w:cs="仿宋"/>
                <w:color w:val="000000"/>
                <w:kern w:val="0"/>
                <w:lang w:val="zh-CN"/>
              </w:rPr>
              <w:t>人</w:t>
            </w:r>
          </w:p>
          <w:p>
            <w:pPr>
              <w:autoSpaceDE w:val="0"/>
              <w:autoSpaceDN w:val="0"/>
              <w:adjustRightInd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zh-CN" w:eastAsia="zh-CN"/>
              </w:rPr>
              <w:t>收取费用：</w:t>
            </w:r>
            <w:r>
              <w:rPr>
                <w:rFonts w:hint="eastAsia" w:ascii="仿宋" w:hAnsi="仿宋" w:eastAsia="仿宋" w:cs="仿宋"/>
                <w:color w:val="000000"/>
                <w:kern w:val="0"/>
                <w:lang w:val="en-US" w:eastAsia="zh-CN"/>
              </w:rPr>
              <w:t>按合同约定支付</w:t>
            </w:r>
            <w:bookmarkStart w:id="155" w:name="_GoBack"/>
            <w:bookmarkEnd w:id="155"/>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widowControl/>
              <w:spacing w:line="480" w:lineRule="exact"/>
              <w:jc w:val="left"/>
              <w:rPr>
                <w:rFonts w:hint="eastAsia" w:ascii="仿宋" w:hAnsi="仿宋" w:eastAsia="仿宋" w:cs="仿宋"/>
                <w:color w:val="000000"/>
                <w:kern w:val="0"/>
                <w:lang w:val="zh-CN"/>
              </w:rPr>
            </w:pPr>
            <w:r>
              <w:rPr>
                <w:rFonts w:hint="eastAsia" w:ascii="仿宋" w:hAnsi="仿宋" w:eastAsia="仿宋" w:cs="宋体"/>
                <w:kern w:val="0"/>
                <w:sz w:val="24"/>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480" w:lineRule="exact"/>
              <w:jc w:val="left"/>
              <w:rPr>
                <w:rFonts w:hint="eastAsia" w:ascii="仿宋" w:hAnsi="仿宋" w:eastAsia="仿宋" w:cs="仿宋"/>
                <w:color w:val="000000"/>
                <w:kern w:val="0"/>
                <w:lang w:val="zh-CN" w:eastAsia="zh-CN"/>
              </w:rPr>
            </w:pPr>
            <w:r>
              <w:rPr>
                <w:rFonts w:hint="eastAsia" w:ascii="仿宋" w:hAnsi="仿宋" w:eastAsia="仿宋" w:cs="宋体"/>
                <w:kern w:val="0"/>
                <w:sz w:val="24"/>
              </w:rPr>
              <w:t>本公告同时在《青海政府采购网》、《青海省电子招投标公共服务平台》、《</w:t>
            </w:r>
            <w:r>
              <w:rPr>
                <w:rFonts w:hint="eastAsia" w:ascii="仿宋" w:hAnsi="仿宋" w:eastAsia="仿宋" w:cs="宋体"/>
                <w:kern w:val="0"/>
                <w:sz w:val="24"/>
                <w:lang w:eastAsia="zh-CN"/>
              </w:rPr>
              <w:t>中国采购与招标网</w:t>
            </w:r>
            <w:r>
              <w:rPr>
                <w:rFonts w:hint="eastAsia" w:ascii="仿宋" w:hAnsi="仿宋" w:eastAsia="仿宋" w:cs="宋体"/>
                <w:kern w:val="0"/>
                <w:sz w:val="24"/>
              </w:rPr>
              <w:t>》、《</w:t>
            </w:r>
            <w:r>
              <w:rPr>
                <w:rFonts w:hint="eastAsia" w:ascii="仿宋" w:hAnsi="仿宋" w:eastAsia="仿宋" w:cs="宋体"/>
                <w:kern w:val="0"/>
                <w:sz w:val="24"/>
                <w:lang w:eastAsia="zh-CN"/>
              </w:rPr>
              <w:t>青海经济信息网</w:t>
            </w:r>
            <w:r>
              <w:rPr>
                <w:rFonts w:hint="eastAsia" w:ascii="仿宋" w:hAnsi="仿宋" w:eastAsia="仿宋" w:cs="宋体"/>
                <w:kern w:val="0"/>
                <w:sz w:val="24"/>
              </w:rPr>
              <w:t>》发布。</w:t>
            </w:r>
          </w:p>
        </w:tc>
      </w:tr>
      <w:tr>
        <w:tblPrEx>
          <w:tblLayout w:type="fixed"/>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单位名称：格尔木市财政局 联系电话：</w:t>
            </w:r>
            <w:r>
              <w:rPr>
                <w:rFonts w:hint="default" w:ascii="仿宋" w:hAnsi="仿宋" w:eastAsia="仿宋" w:cs="仿宋"/>
                <w:color w:val="000000"/>
                <w:kern w:val="0"/>
                <w:lang w:val="zh-CN"/>
              </w:rPr>
              <w:t>0979-841</w:t>
            </w:r>
            <w:r>
              <w:rPr>
                <w:rFonts w:hint="eastAsia" w:ascii="仿宋" w:hAnsi="仿宋" w:eastAsia="仿宋" w:cs="仿宋"/>
                <w:color w:val="000000"/>
                <w:kern w:val="0"/>
                <w:lang w:val="en-US" w:eastAsia="zh-CN"/>
              </w:rPr>
              <w:t>8264</w:t>
            </w:r>
          </w:p>
        </w:tc>
      </w:tr>
    </w:tbl>
    <w:p>
      <w:pPr>
        <w:pStyle w:val="22"/>
        <w:spacing w:before="0" w:after="0" w:line="360" w:lineRule="auto"/>
        <w:rPr>
          <w:rFonts w:hint="eastAsia" w:ascii="仿宋" w:hAnsi="仿宋" w:eastAsia="仿宋" w:cs="仿宋"/>
          <w:color w:val="000000"/>
          <w:szCs w:val="36"/>
        </w:rPr>
      </w:pPr>
      <w:bookmarkStart w:id="6" w:name="_Toc428180535"/>
      <w:r>
        <w:rPr>
          <w:rFonts w:hint="eastAsia" w:ascii="仿宋" w:hAnsi="仿宋" w:eastAsia="仿宋" w:cs="仿宋"/>
          <w:color w:val="000000"/>
          <w:lang w:val="zh-CN"/>
        </w:rPr>
        <w:br w:type="page"/>
      </w:r>
      <w:bookmarkEnd w:id="6"/>
      <w:bookmarkStart w:id="7" w:name="_Toc5896"/>
      <w:r>
        <w:rPr>
          <w:rFonts w:hint="eastAsia" w:ascii="仿宋" w:hAnsi="仿宋" w:eastAsia="仿宋" w:cs="仿宋"/>
          <w:color w:val="000000"/>
          <w:szCs w:val="36"/>
          <w:lang w:val="zh-CN"/>
        </w:rPr>
        <w:t>第二部分  供应商须知</w:t>
      </w:r>
      <w:bookmarkEnd w:id="7"/>
    </w:p>
    <w:p>
      <w:pPr>
        <w:pStyle w:val="22"/>
        <w:spacing w:before="0" w:after="0" w:line="360" w:lineRule="auto"/>
        <w:rPr>
          <w:rFonts w:hint="eastAsia" w:ascii="仿宋" w:hAnsi="仿宋" w:eastAsia="仿宋" w:cs="仿宋"/>
          <w:color w:val="000000"/>
        </w:rPr>
      </w:pPr>
      <w:bookmarkStart w:id="8" w:name="_Toc664"/>
      <w:r>
        <w:rPr>
          <w:rFonts w:hint="eastAsia" w:ascii="仿宋" w:hAnsi="仿宋" w:eastAsia="仿宋" w:cs="仿宋"/>
          <w:color w:val="000000"/>
          <w:lang w:val="zh-CN"/>
        </w:rPr>
        <w:t>一、说明</w:t>
      </w:r>
      <w:bookmarkEnd w:id="8"/>
    </w:p>
    <w:p>
      <w:pPr>
        <w:pStyle w:val="22"/>
        <w:spacing w:before="0" w:after="0" w:line="360" w:lineRule="auto"/>
        <w:jc w:val="left"/>
        <w:rPr>
          <w:rFonts w:hint="eastAsia" w:ascii="仿宋" w:hAnsi="仿宋" w:eastAsia="仿宋" w:cs="仿宋"/>
          <w:color w:val="000000"/>
          <w:lang w:val="zh-CN"/>
        </w:rPr>
      </w:pPr>
      <w:bookmarkStart w:id="9" w:name="_Toc16657"/>
      <w:r>
        <w:rPr>
          <w:rFonts w:hint="eastAsia" w:ascii="仿宋" w:hAnsi="仿宋" w:eastAsia="仿宋" w:cs="仿宋"/>
          <w:color w:val="000000"/>
          <w:sz w:val="28"/>
          <w:szCs w:val="28"/>
          <w:lang w:val="zh-CN"/>
        </w:rPr>
        <w:t>1.适用范围</w:t>
      </w:r>
      <w:bookmarkEnd w:id="9"/>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本次采购依据格尔木市市级预算单位政府采购计划表，仅适用于本竞争性磋商采购文件中所叙述的项目。</w:t>
      </w:r>
    </w:p>
    <w:p>
      <w:pPr>
        <w:pStyle w:val="22"/>
        <w:spacing w:before="0" w:after="0" w:line="360" w:lineRule="auto"/>
        <w:jc w:val="left"/>
        <w:rPr>
          <w:rFonts w:hint="eastAsia" w:ascii="仿宋" w:hAnsi="仿宋" w:eastAsia="仿宋" w:cs="仿宋"/>
          <w:color w:val="000000"/>
          <w:lang w:val="zh-CN"/>
        </w:rPr>
      </w:pPr>
      <w:bookmarkStart w:id="10" w:name="_Toc26842"/>
      <w:r>
        <w:rPr>
          <w:rFonts w:hint="eastAsia" w:ascii="仿宋" w:hAnsi="仿宋" w:eastAsia="仿宋" w:cs="仿宋"/>
          <w:color w:val="000000"/>
          <w:sz w:val="28"/>
          <w:szCs w:val="28"/>
          <w:lang w:val="zh-CN"/>
        </w:rPr>
        <w:t>2.采购方式、合格的</w:t>
      </w:r>
      <w:bookmarkEnd w:id="10"/>
      <w:r>
        <w:rPr>
          <w:rFonts w:hint="eastAsia" w:ascii="仿宋" w:hAnsi="仿宋" w:eastAsia="仿宋" w:cs="仿宋"/>
          <w:color w:val="000000"/>
          <w:sz w:val="28"/>
          <w:szCs w:val="28"/>
          <w:lang w:val="zh-CN"/>
        </w:rPr>
        <w:t>供应商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2.1</w:t>
      </w:r>
      <w:r>
        <w:rPr>
          <w:rFonts w:hint="eastAsia" w:ascii="仿宋" w:hAnsi="仿宋" w:eastAsia="仿宋" w:cs="仿宋"/>
          <w:color w:val="000000"/>
          <w:kern w:val="0"/>
        </w:rPr>
        <w:t xml:space="preserve"> </w:t>
      </w:r>
      <w:r>
        <w:rPr>
          <w:rFonts w:hint="eastAsia" w:ascii="仿宋" w:hAnsi="仿宋" w:eastAsia="仿宋" w:cs="仿宋"/>
          <w:color w:val="000000"/>
          <w:kern w:val="0"/>
          <w:lang w:val="zh-CN"/>
        </w:rPr>
        <w:t>本次招标采取竞争性磋商方式。</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2.2合格的供应商：详见第一部分供应商须知前附表“供应商资格条件”。</w:t>
      </w:r>
    </w:p>
    <w:p>
      <w:pPr>
        <w:pStyle w:val="22"/>
        <w:spacing w:before="0" w:after="0" w:line="360" w:lineRule="auto"/>
        <w:jc w:val="left"/>
        <w:rPr>
          <w:rFonts w:hint="eastAsia" w:ascii="仿宋" w:hAnsi="仿宋" w:eastAsia="仿宋" w:cs="仿宋"/>
          <w:color w:val="000000"/>
          <w:lang w:val="zh-CN"/>
        </w:rPr>
      </w:pPr>
      <w:bookmarkStart w:id="11" w:name="_Toc21463"/>
      <w:r>
        <w:rPr>
          <w:rFonts w:hint="eastAsia" w:ascii="仿宋" w:hAnsi="仿宋" w:eastAsia="仿宋" w:cs="仿宋"/>
          <w:color w:val="000000"/>
          <w:sz w:val="28"/>
          <w:szCs w:val="28"/>
          <w:lang w:val="zh-CN"/>
        </w:rPr>
        <w:t>3.磋商费用</w:t>
      </w:r>
      <w:bookmarkEnd w:id="11"/>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供应商应自愿承担与参加本次投标有关的费用。采购代理机构对供应商发生的费用不承担任何责任。</w:t>
      </w:r>
    </w:p>
    <w:p>
      <w:pPr>
        <w:pStyle w:val="22"/>
        <w:spacing w:before="0" w:after="0" w:line="360" w:lineRule="auto"/>
        <w:rPr>
          <w:rFonts w:hint="eastAsia" w:ascii="仿宋" w:hAnsi="仿宋" w:eastAsia="仿宋" w:cs="仿宋"/>
          <w:color w:val="000000"/>
        </w:rPr>
      </w:pPr>
      <w:bookmarkStart w:id="12" w:name="_Toc2051"/>
      <w:r>
        <w:rPr>
          <w:rFonts w:hint="eastAsia" w:ascii="仿宋" w:hAnsi="仿宋" w:eastAsia="仿宋" w:cs="仿宋"/>
          <w:color w:val="000000"/>
          <w:lang w:val="zh-CN"/>
        </w:rPr>
        <w:t>二、磋商文件说明</w:t>
      </w:r>
      <w:bookmarkEnd w:id="12"/>
    </w:p>
    <w:p>
      <w:pPr>
        <w:pStyle w:val="22"/>
        <w:spacing w:before="0" w:after="0" w:line="360" w:lineRule="auto"/>
        <w:jc w:val="left"/>
        <w:rPr>
          <w:rFonts w:hint="eastAsia" w:ascii="仿宋" w:hAnsi="仿宋" w:eastAsia="仿宋" w:cs="仿宋"/>
          <w:color w:val="000000"/>
        </w:rPr>
      </w:pPr>
      <w:bookmarkStart w:id="13" w:name="_Toc30595"/>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磋商文件的构成</w:t>
      </w:r>
      <w:bookmarkEnd w:id="13"/>
    </w:p>
    <w:p>
      <w:pPr>
        <w:autoSpaceDE w:val="0"/>
        <w:autoSpaceDN w:val="0"/>
        <w:spacing w:line="360" w:lineRule="auto"/>
        <w:ind w:firstLine="360" w:firstLineChars="150"/>
        <w:rPr>
          <w:rFonts w:hint="eastAsia" w:ascii="仿宋" w:hAnsi="仿宋" w:eastAsia="仿宋" w:cs="仿宋"/>
          <w:color w:val="000000"/>
          <w:kern w:val="0"/>
        </w:rPr>
      </w:pPr>
      <w:r>
        <w:rPr>
          <w:rFonts w:hint="eastAsia" w:ascii="仿宋" w:hAnsi="仿宋" w:eastAsia="仿宋" w:cs="仿宋"/>
          <w:color w:val="000000"/>
          <w:kern w:val="0"/>
        </w:rPr>
        <w:t xml:space="preserve">4.1 </w:t>
      </w:r>
      <w:r>
        <w:rPr>
          <w:rFonts w:hint="eastAsia" w:ascii="仿宋" w:hAnsi="仿宋" w:eastAsia="仿宋" w:cs="仿宋"/>
          <w:color w:val="000000"/>
          <w:kern w:val="0"/>
          <w:lang w:val="zh-CN"/>
        </w:rPr>
        <w:t>磋商文件包括</w:t>
      </w:r>
      <w:r>
        <w:rPr>
          <w:rFonts w:hint="eastAsia" w:ascii="仿宋" w:hAnsi="仿宋" w:eastAsia="仿宋" w:cs="仿宋"/>
          <w:color w:val="000000"/>
          <w:kern w:val="0"/>
        </w:rPr>
        <w:t>：</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w:t>
      </w:r>
      <w:r>
        <w:rPr>
          <w:rFonts w:hint="eastAsia" w:ascii="仿宋" w:hAnsi="仿宋" w:eastAsia="仿宋" w:cs="仿宋"/>
          <w:lang w:eastAsia="zh-CN"/>
        </w:rPr>
        <w:t>供应商</w:t>
      </w:r>
      <w:r>
        <w:rPr>
          <w:rFonts w:hint="eastAsia" w:ascii="仿宋" w:hAnsi="仿宋" w:eastAsia="仿宋" w:cs="仿宋"/>
        </w:rPr>
        <w:t>须知前附表</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rPr>
        <w:t>2</w:t>
      </w:r>
      <w:r>
        <w:rPr>
          <w:rFonts w:hint="eastAsia" w:ascii="仿宋" w:hAnsi="仿宋" w:eastAsia="仿宋" w:cs="仿宋"/>
          <w:color w:val="000000"/>
          <w:kern w:val="0"/>
          <w:lang w:val="zh-CN"/>
        </w:rPr>
        <w:t>）供应商须知</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rPr>
        <w:t>3</w:t>
      </w:r>
      <w:r>
        <w:rPr>
          <w:rFonts w:hint="eastAsia" w:ascii="仿宋" w:hAnsi="仿宋" w:eastAsia="仿宋" w:cs="仿宋"/>
          <w:color w:val="000000"/>
          <w:kern w:val="0"/>
          <w:lang w:val="zh-CN"/>
        </w:rPr>
        <w:t>）政府采购项目合同书范本</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rPr>
        <w:t>4</w:t>
      </w:r>
      <w:r>
        <w:rPr>
          <w:rFonts w:hint="eastAsia" w:ascii="仿宋" w:hAnsi="仿宋" w:eastAsia="仿宋" w:cs="仿宋"/>
          <w:color w:val="000000"/>
          <w:kern w:val="0"/>
          <w:lang w:val="zh-CN"/>
        </w:rPr>
        <w:t>）</w:t>
      </w:r>
      <w:r>
        <w:rPr>
          <w:rFonts w:hint="eastAsia" w:ascii="仿宋" w:hAnsi="仿宋" w:eastAsia="仿宋" w:cs="仿宋"/>
        </w:rPr>
        <w:t>磋商响应文件格式（相关附件）</w:t>
      </w:r>
    </w:p>
    <w:p>
      <w:pPr>
        <w:autoSpaceDE w:val="0"/>
        <w:autoSpaceDN w:val="0"/>
        <w:spacing w:line="360" w:lineRule="auto"/>
        <w:ind w:firstLine="480" w:firstLineChars="200"/>
        <w:rPr>
          <w:rFonts w:hint="eastAsia" w:ascii="仿宋" w:hAnsi="仿宋" w:eastAsia="仿宋" w:cs="仿宋"/>
        </w:rPr>
      </w:pPr>
      <w:r>
        <w:rPr>
          <w:rFonts w:hint="eastAsia" w:ascii="仿宋" w:hAnsi="仿宋" w:eastAsia="仿宋" w:cs="仿宋"/>
          <w:color w:val="000000"/>
          <w:kern w:val="0"/>
          <w:lang w:val="zh-CN"/>
        </w:rPr>
        <w:t>（</w:t>
      </w:r>
      <w:r>
        <w:rPr>
          <w:rFonts w:hint="eastAsia" w:ascii="仿宋" w:hAnsi="仿宋" w:eastAsia="仿宋" w:cs="仿宋"/>
          <w:color w:val="000000"/>
          <w:kern w:val="0"/>
        </w:rPr>
        <w:t>5</w:t>
      </w:r>
      <w:r>
        <w:rPr>
          <w:rFonts w:hint="eastAsia" w:ascii="仿宋" w:hAnsi="仿宋" w:eastAsia="仿宋" w:cs="仿宋"/>
          <w:color w:val="000000"/>
          <w:kern w:val="0"/>
          <w:lang w:val="zh-CN"/>
        </w:rPr>
        <w:t>）</w:t>
      </w:r>
      <w:r>
        <w:rPr>
          <w:rFonts w:hint="eastAsia" w:ascii="仿宋" w:hAnsi="仿宋" w:eastAsia="仿宋" w:cs="仿宋"/>
        </w:rPr>
        <w:t>磋商及采购项目服务要求</w:t>
      </w:r>
    </w:p>
    <w:p>
      <w:pPr>
        <w:autoSpaceDE w:val="0"/>
        <w:autoSpaceDN w:val="0"/>
        <w:spacing w:line="360" w:lineRule="auto"/>
        <w:ind w:firstLine="480" w:firstLineChars="200"/>
        <w:rPr>
          <w:rFonts w:hint="eastAsia" w:ascii="仿宋" w:hAnsi="仿宋" w:eastAsia="仿宋" w:cs="仿宋"/>
        </w:rPr>
      </w:pPr>
      <w:r>
        <w:rPr>
          <w:rFonts w:hint="eastAsia" w:ascii="仿宋" w:hAnsi="仿宋" w:eastAsia="仿宋" w:cs="仿宋"/>
        </w:rPr>
        <w:t>（6）磋商过程中发生的澄清、变更和补充文件</w:t>
      </w:r>
    </w:p>
    <w:p>
      <w:pPr>
        <w:autoSpaceDE w:val="0"/>
        <w:autoSpaceDN w:val="0"/>
        <w:spacing w:line="360" w:lineRule="auto"/>
        <w:ind w:firstLine="480" w:firstLineChars="200"/>
        <w:rPr>
          <w:rFonts w:hint="eastAsia" w:ascii="仿宋" w:hAnsi="仿宋" w:eastAsia="仿宋" w:cs="仿宋"/>
        </w:rPr>
      </w:pPr>
      <w:r>
        <w:rPr>
          <w:rFonts w:hint="eastAsia" w:ascii="仿宋" w:hAnsi="仿宋" w:eastAsia="仿宋" w:cs="仿宋"/>
        </w:rPr>
        <w:t>4.2供应商应当按照磋商文件的要求编制磋商响应文件。磋商响应文件应当对磋商文件提出的要求和条件作出明确响应。</w:t>
      </w:r>
    </w:p>
    <w:p>
      <w:pPr>
        <w:pStyle w:val="22"/>
        <w:spacing w:before="0" w:after="0" w:line="360" w:lineRule="auto"/>
        <w:jc w:val="left"/>
        <w:rPr>
          <w:rFonts w:hint="eastAsia" w:ascii="仿宋" w:hAnsi="仿宋" w:eastAsia="仿宋" w:cs="仿宋"/>
          <w:color w:val="000000"/>
          <w:sz w:val="28"/>
          <w:szCs w:val="28"/>
          <w:lang w:val="zh-CN"/>
        </w:rPr>
      </w:pPr>
      <w:bookmarkStart w:id="14" w:name="_Toc681"/>
      <w:r>
        <w:rPr>
          <w:rFonts w:hint="eastAsia" w:ascii="仿宋" w:hAnsi="仿宋" w:eastAsia="仿宋" w:cs="仿宋"/>
          <w:color w:val="000000"/>
          <w:sz w:val="28"/>
          <w:szCs w:val="28"/>
          <w:lang w:val="zh-CN"/>
        </w:rPr>
        <w:t>5.磋商文件的质疑</w:t>
      </w:r>
      <w:bookmarkEnd w:id="14"/>
    </w:p>
    <w:p>
      <w:pPr>
        <w:autoSpaceDE w:val="0"/>
        <w:autoSpaceDN w:val="0"/>
        <w:spacing w:line="360" w:lineRule="auto"/>
        <w:ind w:firstLine="480" w:firstLineChars="200"/>
        <w:rPr>
          <w:rFonts w:hint="eastAsia" w:ascii="仿宋" w:hAnsi="仿宋" w:eastAsia="仿宋" w:cs="仿宋"/>
        </w:rPr>
      </w:pPr>
      <w:r>
        <w:rPr>
          <w:rFonts w:hint="eastAsia" w:ascii="仿宋" w:hAnsi="仿宋" w:eastAsia="仿宋" w:cs="仿宋"/>
        </w:rPr>
        <w:t>供应商认为磋商文件使自己的权益受到损害的，应在获取磋商文件之后以书面形式提出质疑（不接受匿名质疑），供应商须在法定质疑期内一次性提出针对同一采购程序环节的质疑。采购</w:t>
      </w:r>
      <w:r>
        <w:rPr>
          <w:rFonts w:hint="eastAsia" w:ascii="仿宋" w:hAnsi="仿宋" w:eastAsia="仿宋" w:cs="仿宋"/>
          <w:lang w:eastAsia="zh-CN"/>
        </w:rPr>
        <w:t>代理</w:t>
      </w:r>
      <w:r>
        <w:rPr>
          <w:rFonts w:hint="eastAsia" w:ascii="仿宋" w:hAnsi="仿宋" w:eastAsia="仿宋" w:cs="仿宋"/>
        </w:rPr>
        <w:t>机构在收到供应商的书面质疑后7个工作日内予以答复，并将变更事宜在青海政府采购网上发布公告，告知本项目的所有潜在供应商。</w:t>
      </w:r>
    </w:p>
    <w:p>
      <w:pPr>
        <w:pStyle w:val="22"/>
        <w:spacing w:before="0" w:after="0" w:line="360" w:lineRule="auto"/>
        <w:jc w:val="left"/>
        <w:rPr>
          <w:rFonts w:hint="eastAsia" w:ascii="仿宋" w:hAnsi="仿宋" w:eastAsia="仿宋" w:cs="仿宋"/>
          <w:color w:val="000000"/>
          <w:lang w:val="zh-CN"/>
        </w:rPr>
      </w:pPr>
      <w:bookmarkStart w:id="15" w:name="_Toc6969"/>
      <w:r>
        <w:rPr>
          <w:rFonts w:hint="eastAsia" w:ascii="仿宋" w:hAnsi="仿宋" w:eastAsia="仿宋" w:cs="仿宋"/>
          <w:color w:val="000000"/>
          <w:sz w:val="28"/>
          <w:szCs w:val="28"/>
          <w:lang w:val="zh-CN"/>
        </w:rPr>
        <w:t>6.磋商文件的澄清或修改</w:t>
      </w:r>
      <w:bookmarkEnd w:id="15"/>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6.1 在投标截止期前，采购代理机构可对磋商文件进行必要的修改或者澄清。</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6.3在投标截止时间前，采购人或采购代理机构可以视采购具体情况，延长投标截止时间和开标时间，并在磋商文件中要求的磋商截止时间和磋商时间的三日前，将变更公告发布在青海省政府采购网上。</w:t>
      </w:r>
    </w:p>
    <w:p>
      <w:pPr>
        <w:pStyle w:val="22"/>
        <w:spacing w:before="0" w:after="0" w:line="360" w:lineRule="auto"/>
        <w:rPr>
          <w:rFonts w:hint="eastAsia" w:ascii="仿宋" w:hAnsi="仿宋" w:eastAsia="仿宋" w:cs="仿宋"/>
          <w:color w:val="000000"/>
        </w:rPr>
      </w:pPr>
      <w:bookmarkStart w:id="16" w:name="_Toc3765"/>
      <w:r>
        <w:rPr>
          <w:rFonts w:hint="eastAsia" w:ascii="仿宋" w:hAnsi="仿宋" w:eastAsia="仿宋" w:cs="仿宋"/>
          <w:color w:val="000000"/>
          <w:lang w:val="zh-CN"/>
        </w:rPr>
        <w:t>三、磋商响应文件的编制</w:t>
      </w:r>
      <w:bookmarkEnd w:id="16"/>
    </w:p>
    <w:p>
      <w:pPr>
        <w:pStyle w:val="22"/>
        <w:spacing w:before="0" w:after="0" w:line="360" w:lineRule="auto"/>
        <w:jc w:val="left"/>
        <w:rPr>
          <w:rFonts w:hint="eastAsia" w:ascii="仿宋" w:hAnsi="仿宋" w:eastAsia="仿宋" w:cs="仿宋"/>
          <w:color w:val="000000"/>
          <w:lang w:val="zh-CN"/>
        </w:rPr>
      </w:pPr>
      <w:bookmarkStart w:id="17" w:name="_Toc31530"/>
      <w:r>
        <w:rPr>
          <w:rFonts w:hint="eastAsia" w:ascii="仿宋" w:hAnsi="仿宋" w:eastAsia="仿宋" w:cs="仿宋"/>
          <w:color w:val="000000"/>
          <w:sz w:val="28"/>
          <w:szCs w:val="28"/>
          <w:lang w:val="zh-CN"/>
        </w:rPr>
        <w:t>7.磋商响应文件的语言及度量衡单位</w:t>
      </w:r>
      <w:bookmarkEnd w:id="17"/>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7.1供应商提交的磋商响应文件以及供应商与采购代理机构就此磋商发生的所有来往函电均应使用简体中文。</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7.2 除磋商文件中另有规定外，磋商响应文件所使用的度量衡单位，均须采用国家法定计量单位。</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7.3附有外文资料的，须翻译成中文并加盖供应商公章，如果翻译的中文资料与外文资料存在差异和矛盾时，以中文资料为准。其准确性由供应商负责。</w:t>
      </w:r>
    </w:p>
    <w:p>
      <w:pPr>
        <w:pStyle w:val="22"/>
        <w:spacing w:before="0" w:after="0" w:line="360" w:lineRule="auto"/>
        <w:jc w:val="left"/>
        <w:rPr>
          <w:rFonts w:hint="eastAsia" w:ascii="仿宋" w:hAnsi="仿宋" w:eastAsia="仿宋" w:cs="仿宋"/>
          <w:color w:val="000000"/>
          <w:lang w:val="zh-CN"/>
        </w:rPr>
      </w:pPr>
      <w:bookmarkStart w:id="18" w:name="_Toc9661"/>
      <w:r>
        <w:rPr>
          <w:rFonts w:hint="eastAsia" w:ascii="仿宋" w:hAnsi="仿宋" w:eastAsia="仿宋" w:cs="仿宋"/>
          <w:color w:val="000000"/>
          <w:sz w:val="28"/>
          <w:szCs w:val="28"/>
          <w:lang w:val="zh-CN"/>
        </w:rPr>
        <w:t>8.磋商报价及币种</w:t>
      </w:r>
      <w:bookmarkEnd w:id="18"/>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8.2 磋商函中应注明磋商有效期。</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8.3 供应商应根据磋商文件规定的格式完整填写所有内容，并保证所提供的全部资料真实可信，自愿承担相应责任。</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8.4 最后磋商报价为闭口价，即成交后在合同有效期内价格不变。</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8.5 磋商币种为人民币。</w:t>
      </w:r>
    </w:p>
    <w:p>
      <w:pPr>
        <w:pStyle w:val="22"/>
        <w:spacing w:before="0" w:after="0" w:line="360" w:lineRule="auto"/>
        <w:jc w:val="left"/>
        <w:rPr>
          <w:rFonts w:hint="eastAsia" w:ascii="仿宋" w:hAnsi="仿宋" w:eastAsia="仿宋" w:cs="仿宋"/>
          <w:color w:val="000000"/>
          <w:lang w:val="zh-CN"/>
        </w:rPr>
      </w:pPr>
      <w:bookmarkStart w:id="19" w:name="_Toc18457"/>
      <w:r>
        <w:rPr>
          <w:rFonts w:hint="eastAsia" w:ascii="仿宋" w:hAnsi="仿宋" w:eastAsia="仿宋" w:cs="仿宋"/>
          <w:color w:val="000000"/>
          <w:sz w:val="28"/>
          <w:szCs w:val="28"/>
          <w:lang w:val="zh-CN"/>
        </w:rPr>
        <w:t>9.磋商保证金</w:t>
      </w:r>
      <w:bookmarkEnd w:id="19"/>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供应商须在递交磋商响应文件截止时间前按</w:t>
      </w:r>
      <w:r>
        <w:rPr>
          <w:rFonts w:hint="eastAsia" w:ascii="仿宋" w:hAnsi="仿宋" w:eastAsia="仿宋" w:cs="仿宋"/>
          <w:b/>
          <w:bCs/>
          <w:color w:val="000000" w:themeColor="text1"/>
          <w:kern w:val="0"/>
          <w:u w:val="single"/>
          <w:lang w:val="zh-CN"/>
        </w:rPr>
        <w:t>供应商须知表中的要求缴纳磋商保证金</w:t>
      </w:r>
      <w:r>
        <w:rPr>
          <w:rFonts w:hint="eastAsia" w:ascii="仿宋" w:hAnsi="仿宋" w:eastAsia="仿宋" w:cs="仿宋"/>
          <w:color w:val="000000"/>
          <w:kern w:val="0"/>
          <w:lang w:val="zh-CN"/>
        </w:rPr>
        <w:t>。本次采购活动中未成交且供应商未发生违规行为的，由采购代理机构在规定的时间内退还磋商保证金；成交供应商的投标保证金自采购合同签订后在规定的时间内予以退还。</w:t>
      </w:r>
    </w:p>
    <w:p>
      <w:pPr>
        <w:pStyle w:val="22"/>
        <w:spacing w:before="0" w:after="0" w:line="360" w:lineRule="auto"/>
        <w:jc w:val="left"/>
        <w:rPr>
          <w:rFonts w:hint="eastAsia" w:ascii="仿宋" w:hAnsi="仿宋" w:eastAsia="仿宋" w:cs="仿宋"/>
          <w:color w:val="000000"/>
          <w:lang w:val="zh-CN"/>
        </w:rPr>
      </w:pPr>
      <w:bookmarkStart w:id="20" w:name="_Toc25848"/>
      <w:r>
        <w:rPr>
          <w:rFonts w:hint="eastAsia" w:ascii="仿宋" w:hAnsi="仿宋" w:eastAsia="仿宋" w:cs="仿宋"/>
          <w:color w:val="000000"/>
          <w:sz w:val="28"/>
          <w:szCs w:val="28"/>
          <w:lang w:val="zh-CN"/>
        </w:rPr>
        <w:t>10.磋商有效期</w:t>
      </w:r>
      <w:bookmarkEnd w:id="20"/>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磋商有效期为自磋商开始之日起60天。</w:t>
      </w:r>
    </w:p>
    <w:p>
      <w:pPr>
        <w:pStyle w:val="22"/>
        <w:spacing w:before="0" w:after="0" w:line="360" w:lineRule="auto"/>
        <w:jc w:val="left"/>
        <w:rPr>
          <w:rFonts w:hint="eastAsia" w:ascii="仿宋" w:hAnsi="仿宋" w:eastAsia="仿宋" w:cs="仿宋"/>
          <w:color w:val="000000"/>
          <w:lang w:val="zh-CN"/>
        </w:rPr>
      </w:pPr>
      <w:bookmarkStart w:id="21" w:name="_Toc1015"/>
      <w:r>
        <w:rPr>
          <w:rFonts w:hint="eastAsia" w:ascii="仿宋" w:hAnsi="仿宋" w:eastAsia="仿宋" w:cs="仿宋"/>
          <w:color w:val="000000"/>
          <w:sz w:val="28"/>
          <w:szCs w:val="28"/>
          <w:lang w:val="zh-CN"/>
        </w:rPr>
        <w:t>11.磋商响应文件构成</w:t>
      </w:r>
      <w:bookmarkEnd w:id="21"/>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11.1供应商应提交相关证明材料，作为其参加投标和成交后有能力履行合同的证明。编写的磋商响应文件须包括以下内容（格式详见磋商文件第四部分内容）：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11.1.1资格审查文件</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（1）磋商函</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（2）法定代表人证明书</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（3）法定代表人授权书</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（4）供应商承诺函</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（5）供应商诚信承诺书</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（6）供应商资格证明文件</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（7）财务状况、缴纳税收和社会保障资金证明</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（8）无重大违法记录声明</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（9）磋商保证金</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11.1.2符合性审查文件</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（10）竞争性磋商首次报价表</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（11）分项报价表</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（12）技术规格响应表</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（13）其他资格证明材料</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（14）投标产品相关资料</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（15）供应商类似业绩证明材料</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（16）制造（生产）企业小型、微型企业声明函</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（17）残疾人福利性单位声明函</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（18）销售及服务相关内容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（19）供应商在其他方面有必要说明的事项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注：供应商须按上述内容、顺序和第12项“磋商响应文件格式及编制要求”格式编制磋商响应文件。</w:t>
      </w:r>
    </w:p>
    <w:p>
      <w:pPr>
        <w:pStyle w:val="22"/>
        <w:spacing w:before="0" w:after="0" w:line="360" w:lineRule="auto"/>
        <w:jc w:val="left"/>
        <w:rPr>
          <w:rFonts w:hint="eastAsia" w:ascii="仿宋" w:hAnsi="仿宋" w:eastAsia="仿宋" w:cs="仿宋"/>
          <w:color w:val="000000"/>
          <w:sz w:val="28"/>
          <w:szCs w:val="28"/>
          <w:lang w:val="zh-CN"/>
        </w:rPr>
      </w:pPr>
      <w:bookmarkStart w:id="22" w:name="_Toc470"/>
      <w:r>
        <w:rPr>
          <w:rFonts w:hint="eastAsia" w:ascii="仿宋" w:hAnsi="仿宋" w:eastAsia="仿宋" w:cs="仿宋"/>
          <w:color w:val="000000"/>
          <w:sz w:val="28"/>
          <w:szCs w:val="28"/>
          <w:lang w:val="zh-CN"/>
        </w:rPr>
        <w:t>12.磋商文件格式及编制要求</w:t>
      </w:r>
      <w:bookmarkEnd w:id="22"/>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12.1磋商响应文件格式及编制要求：详见第一部分供应商须知前附表“磋商响应文件格式及编制要求”。</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12.2 供应商须在“法定代表人授权书”中提供被授权人（委托代理人）准确的联系方式。</w:t>
      </w:r>
    </w:p>
    <w:p>
      <w:pPr>
        <w:pStyle w:val="22"/>
        <w:spacing w:before="0" w:after="0" w:line="360" w:lineRule="auto"/>
        <w:rPr>
          <w:rFonts w:hint="eastAsia" w:ascii="仿宋" w:hAnsi="仿宋" w:eastAsia="仿宋" w:cs="仿宋"/>
          <w:color w:val="000000"/>
          <w:lang w:val="zh-CN"/>
        </w:rPr>
      </w:pPr>
      <w:bookmarkStart w:id="23" w:name="_Toc1166"/>
      <w:r>
        <w:rPr>
          <w:rFonts w:hint="eastAsia" w:ascii="仿宋" w:hAnsi="仿宋" w:eastAsia="仿宋" w:cs="仿宋"/>
          <w:color w:val="000000"/>
          <w:lang w:val="zh-CN"/>
        </w:rPr>
        <w:t>四、磋商响应文件的递交</w:t>
      </w:r>
      <w:bookmarkEnd w:id="23"/>
    </w:p>
    <w:p>
      <w:pPr>
        <w:pStyle w:val="22"/>
        <w:spacing w:before="0" w:after="0" w:line="360" w:lineRule="auto"/>
        <w:jc w:val="left"/>
        <w:rPr>
          <w:rFonts w:hint="eastAsia" w:ascii="仿宋" w:hAnsi="仿宋" w:eastAsia="仿宋" w:cs="仿宋"/>
          <w:color w:val="000000"/>
          <w:lang w:val="zh-CN"/>
        </w:rPr>
      </w:pPr>
      <w:bookmarkStart w:id="24" w:name="_Toc8346"/>
      <w:r>
        <w:rPr>
          <w:rFonts w:hint="eastAsia" w:ascii="仿宋" w:hAnsi="仿宋" w:eastAsia="仿宋" w:cs="仿宋"/>
          <w:color w:val="000000"/>
          <w:sz w:val="28"/>
          <w:szCs w:val="28"/>
          <w:lang w:val="zh-CN"/>
        </w:rPr>
        <w:t>13.磋商响应文件的密封和标记</w:t>
      </w:r>
      <w:bookmarkEnd w:id="24"/>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13.1磋商响应文件的密封和标记：详见第一部分供应商须知前附表“磋商响应文件的密封和标记”。</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13.2如果供应商未按要求将磋商响应文件密封或在密封袋上加写标记的，采购代理机构将不予受理。</w:t>
      </w:r>
    </w:p>
    <w:p>
      <w:pPr>
        <w:pStyle w:val="22"/>
        <w:spacing w:before="0" w:after="0" w:line="360" w:lineRule="auto"/>
        <w:jc w:val="left"/>
        <w:rPr>
          <w:rFonts w:hint="eastAsia" w:ascii="仿宋" w:hAnsi="仿宋" w:eastAsia="仿宋" w:cs="仿宋"/>
          <w:color w:val="000000"/>
          <w:sz w:val="28"/>
          <w:szCs w:val="28"/>
          <w:lang w:val="zh-CN"/>
        </w:rPr>
      </w:pPr>
      <w:bookmarkStart w:id="25" w:name="_Toc21582"/>
      <w:r>
        <w:rPr>
          <w:rFonts w:hint="eastAsia" w:ascii="仿宋" w:hAnsi="仿宋" w:eastAsia="仿宋" w:cs="仿宋"/>
          <w:color w:val="000000"/>
          <w:sz w:val="28"/>
          <w:szCs w:val="28"/>
          <w:lang w:val="zh-CN"/>
        </w:rPr>
        <w:t>14. 递交磋商响应文件程序</w:t>
      </w:r>
      <w:bookmarkEnd w:id="25"/>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14.1递交磋商响应文件程序：详见第一部分供应商须知前附表“递交磋商响应文件程序”。</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14.3供应商以电报、电话、传真形式递交磋商响应文件的，采购代理机构概不接受。</w:t>
      </w:r>
    </w:p>
    <w:p>
      <w:pPr>
        <w:pStyle w:val="22"/>
        <w:spacing w:before="0" w:after="0" w:line="360" w:lineRule="auto"/>
        <w:rPr>
          <w:rFonts w:hint="eastAsia" w:ascii="仿宋" w:hAnsi="仿宋" w:eastAsia="仿宋" w:cs="仿宋"/>
          <w:color w:val="000000"/>
          <w:lang w:val="zh-CN"/>
        </w:rPr>
      </w:pPr>
      <w:bookmarkStart w:id="26" w:name="_Toc1112"/>
      <w:r>
        <w:rPr>
          <w:rFonts w:hint="eastAsia" w:ascii="仿宋" w:hAnsi="仿宋" w:eastAsia="仿宋" w:cs="仿宋"/>
          <w:color w:val="000000"/>
          <w:lang w:val="zh-CN"/>
        </w:rPr>
        <w:t>五、资格审查程序及方法</w:t>
      </w:r>
      <w:bookmarkEnd w:id="26"/>
    </w:p>
    <w:p>
      <w:pPr>
        <w:pStyle w:val="22"/>
        <w:spacing w:before="0" w:after="0" w:line="360" w:lineRule="auto"/>
        <w:jc w:val="left"/>
        <w:rPr>
          <w:rFonts w:hint="eastAsia" w:ascii="仿宋" w:hAnsi="仿宋" w:eastAsia="仿宋" w:cs="仿宋"/>
          <w:color w:val="000000"/>
          <w:lang w:val="zh-CN"/>
        </w:rPr>
      </w:pPr>
      <w:bookmarkStart w:id="27" w:name="_Toc10938"/>
      <w:r>
        <w:rPr>
          <w:rFonts w:hint="eastAsia" w:ascii="仿宋" w:hAnsi="仿宋" w:eastAsia="仿宋" w:cs="仿宋"/>
          <w:color w:val="000000"/>
          <w:sz w:val="28"/>
          <w:szCs w:val="28"/>
          <w:lang w:val="zh-CN"/>
        </w:rPr>
        <w:t>15.资格审查程序</w:t>
      </w:r>
      <w:bookmarkEnd w:id="27"/>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15.1递交首次磋商响应文件截止时间后，由采购人、采购代理机构依法对供应商的资格进行审查。</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15.2 供应商数量不满足相关规定的，不得评审。</w:t>
      </w:r>
    </w:p>
    <w:p>
      <w:pPr>
        <w:pStyle w:val="22"/>
        <w:spacing w:before="0" w:after="0" w:line="360" w:lineRule="auto"/>
        <w:jc w:val="left"/>
        <w:rPr>
          <w:rFonts w:hint="eastAsia" w:ascii="仿宋" w:hAnsi="仿宋" w:eastAsia="仿宋" w:cs="仿宋"/>
          <w:color w:val="000000"/>
          <w:sz w:val="28"/>
          <w:szCs w:val="28"/>
          <w:lang w:val="zh-CN"/>
        </w:rPr>
      </w:pPr>
      <w:bookmarkStart w:id="28" w:name="_Toc3140"/>
      <w:bookmarkStart w:id="29" w:name="_Toc496189552"/>
      <w:bookmarkStart w:id="30" w:name="_Toc496004008"/>
      <w:bookmarkStart w:id="31" w:name="_Toc496626213"/>
      <w:r>
        <w:rPr>
          <w:rFonts w:hint="eastAsia" w:ascii="仿宋" w:hAnsi="仿宋" w:eastAsia="仿宋" w:cs="仿宋"/>
          <w:color w:val="000000"/>
          <w:sz w:val="28"/>
          <w:szCs w:val="28"/>
          <w:lang w:val="zh-CN"/>
        </w:rPr>
        <w:t>16.资格审查不通过的情形</w:t>
      </w:r>
      <w:bookmarkEnd w:id="28"/>
      <w:bookmarkEnd w:id="29"/>
      <w:bookmarkEnd w:id="30"/>
      <w:bookmarkEnd w:id="31"/>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资格审查时，供应商存在下列情况之一的，按无效投标处理：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16.1 不符合磋商文件第一部分供应商须知前附表“供应商资格条件”的；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16.2 未按磋商文件要求缴纳或未足额缴纳投标保证金的；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16.3 未按第11.1.1款（1）-（9）要求提供相关资料的；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16.4 资格审查文件没有按磋商文件规定和要求签字、盖章的；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16.5 擅自修改磋商文件规定的磋商响应文件格式以及编制要求的。</w:t>
      </w:r>
    </w:p>
    <w:p>
      <w:pPr>
        <w:pStyle w:val="22"/>
        <w:spacing w:before="0" w:after="0" w:line="360" w:lineRule="auto"/>
        <w:rPr>
          <w:rFonts w:hint="eastAsia" w:ascii="仿宋" w:hAnsi="仿宋" w:eastAsia="仿宋" w:cs="仿宋"/>
          <w:color w:val="000000"/>
          <w:kern w:val="0"/>
        </w:rPr>
      </w:pPr>
      <w:bookmarkStart w:id="32" w:name="_Toc496004006"/>
      <w:bookmarkStart w:id="33" w:name="_Toc16649"/>
      <w:r>
        <w:rPr>
          <w:rFonts w:hint="eastAsia" w:ascii="仿宋" w:hAnsi="仿宋" w:eastAsia="仿宋" w:cs="仿宋"/>
          <w:kern w:val="0"/>
          <w:szCs w:val="36"/>
        </w:rPr>
        <w:t>六、</w:t>
      </w:r>
      <w:bookmarkEnd w:id="32"/>
      <w:r>
        <w:rPr>
          <w:rFonts w:hint="eastAsia" w:ascii="仿宋" w:hAnsi="仿宋" w:eastAsia="仿宋" w:cs="仿宋"/>
          <w:kern w:val="0"/>
          <w:szCs w:val="36"/>
        </w:rPr>
        <w:t>磋商程序及方法</w:t>
      </w:r>
      <w:bookmarkEnd w:id="33"/>
    </w:p>
    <w:p>
      <w:pPr>
        <w:pStyle w:val="22"/>
        <w:spacing w:before="0" w:after="0" w:line="360" w:lineRule="auto"/>
        <w:jc w:val="left"/>
        <w:rPr>
          <w:rFonts w:hint="eastAsia" w:ascii="仿宋" w:hAnsi="仿宋" w:eastAsia="仿宋" w:cs="仿宋"/>
          <w:color w:val="000000"/>
          <w:sz w:val="28"/>
          <w:szCs w:val="28"/>
        </w:rPr>
      </w:pPr>
      <w:bookmarkStart w:id="34" w:name="_Toc20545"/>
      <w:r>
        <w:rPr>
          <w:rFonts w:hint="eastAsia" w:ascii="仿宋" w:hAnsi="仿宋" w:eastAsia="仿宋" w:cs="仿宋"/>
          <w:color w:val="000000"/>
          <w:sz w:val="28"/>
          <w:szCs w:val="28"/>
        </w:rPr>
        <w:t>17.磋商小组</w:t>
      </w:r>
      <w:bookmarkEnd w:id="34"/>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17.2磋商由采购代理机构负责组织，具体磋商事务由依法组建的磋商小组负责，并独立履行下列职责：</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（1）审查通过资格条件供应商的磋商响应文件，并作出评价；</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（2）要求供应商对解释或澄清其磋商响应文件；</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（3）推荐预成交候选供应商；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（4）对非法干预评标工作的人员和机构进行举报或投诉。</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17.3磋商小组应遵守并履行下列义务：</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（1）遵纪守法，客观、公正、廉洁地履行职责；</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（2）按照磋商文件规定的评审方法和评审标准进行评审，对评审意见承担磋商小组成员责任；</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（3）对磋商响应文件、磋商情况和磋商中获悉的商业秘密保密；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（4）参与磋商报告的起草；</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（5）解答供应商及有关方面的质疑；</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（6）配合监管部门工作进行投诉处理工作。</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17.4磋商工作由采购代理机构组织，采购人、采购监管、纪检监察等有关方面代表可根据采购项目的具体情况列席。</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17.5磋商工作在有关部门的监督和严格保密的情况下依法进行，任何单位和个人不得非法干预、影响磋商工作和磋商结果。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2"/>
        <w:spacing w:before="0" w:after="0" w:line="360" w:lineRule="auto"/>
        <w:jc w:val="left"/>
        <w:rPr>
          <w:rFonts w:hint="eastAsia" w:ascii="仿宋" w:hAnsi="仿宋" w:eastAsia="仿宋" w:cs="仿宋"/>
          <w:color w:val="000000"/>
          <w:lang w:val="zh-CN"/>
        </w:rPr>
      </w:pPr>
      <w:bookmarkStart w:id="35" w:name="_Toc11506"/>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8</w:t>
      </w:r>
      <w:r>
        <w:rPr>
          <w:rFonts w:hint="eastAsia" w:ascii="仿宋" w:hAnsi="仿宋" w:eastAsia="仿宋" w:cs="仿宋"/>
          <w:color w:val="000000"/>
          <w:sz w:val="28"/>
          <w:szCs w:val="28"/>
          <w:lang w:val="zh-CN"/>
        </w:rPr>
        <w:t>.磋商工作程序</w:t>
      </w:r>
      <w:bookmarkEnd w:id="35"/>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18.1进入磋商阶段后，由磋商小组独立开展评审工作，磋商小组所有成员应当集中与单一供应商分别进行磋商，给予所有参加磋商的供应商平等的磋商机会，并负责审议所有通过资格条件供应商的磋商响应文件。</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18.2符合性审查时，存在下列情况之一的，按无效处理：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（1）未按第11.1.2款（10）-（14）要求提供相关资料的；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（2）符合性审查文件没有按磋商文件规定和要求签字、盖章的；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（3）供应商最后磋商报价出现两个或两个以上报价方案的；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（4）产品交货期、投标有效期不能满足磋商文件要求的；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（5）投标报价超过磋商文件规定的采购预算额度；</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（6）投标产品的技术规格、技术标准明显不符合采购项目要求的；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（7）投标产品未完全满足磋商文件确定的重要技术指标、参数的；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（8）磋商响应文件含有采购人不能接受的附加条件的；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（9）磋商小组认为应按无效投标处理的其他情况；</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（10）法律、法规规定的其他情形。</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pStyle w:val="22"/>
        <w:spacing w:before="0" w:after="0" w:line="360" w:lineRule="auto"/>
        <w:jc w:val="left"/>
        <w:rPr>
          <w:rFonts w:hint="eastAsia" w:ascii="仿宋" w:hAnsi="仿宋" w:eastAsia="仿宋" w:cs="仿宋"/>
          <w:color w:val="000000"/>
          <w:sz w:val="28"/>
          <w:szCs w:val="28"/>
        </w:rPr>
      </w:pPr>
      <w:bookmarkStart w:id="36" w:name="_Toc32519"/>
      <w:r>
        <w:rPr>
          <w:rFonts w:hint="eastAsia" w:ascii="仿宋" w:hAnsi="仿宋" w:eastAsia="仿宋" w:cs="仿宋"/>
          <w:color w:val="000000"/>
          <w:sz w:val="28"/>
          <w:szCs w:val="28"/>
        </w:rPr>
        <w:t>19. 答疑的方式和情形</w:t>
      </w:r>
      <w:bookmarkEnd w:id="36"/>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19.3 答疑期间，供应商存在以下情况的，澄清、说明或者更正的内容将不予接受，磋商小组将按照磋商文件的要求对现有的资料做出评审意见：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（1）拒绝或在规定的时间内未做出澄清、说明或者更正；</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（2）供应商的澄清、说明或者更正超出磋商响应文件的范围或者改变磋商响应文件的实质性内容；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（3）澄清、说明或者更正的内容仍不能说明问题的；</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（4）供应商主动提出的澄清、说明或者更正的内容；</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（5）磋商小组认为应不予接受的其他情况</w:t>
      </w:r>
    </w:p>
    <w:p>
      <w:pPr>
        <w:pStyle w:val="22"/>
        <w:spacing w:before="0" w:after="0" w:line="360" w:lineRule="auto"/>
        <w:jc w:val="left"/>
        <w:rPr>
          <w:rFonts w:hint="eastAsia" w:ascii="仿宋" w:hAnsi="仿宋" w:eastAsia="仿宋" w:cs="仿宋"/>
          <w:color w:val="000000"/>
          <w:sz w:val="28"/>
          <w:szCs w:val="28"/>
        </w:rPr>
      </w:pPr>
      <w:bookmarkStart w:id="37" w:name="_Toc31423"/>
      <w:r>
        <w:rPr>
          <w:rFonts w:hint="eastAsia" w:ascii="仿宋" w:hAnsi="仿宋" w:eastAsia="仿宋" w:cs="仿宋"/>
          <w:color w:val="000000"/>
          <w:sz w:val="28"/>
          <w:szCs w:val="28"/>
        </w:rPr>
        <w:t>20.评审办法</w:t>
      </w:r>
      <w:bookmarkEnd w:id="37"/>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20.1依照《中华人民共和国政府采购法》、《中华人民共和国政府采购法实施条例》、《政府采购竞争性磋商采购方式管理暂行办法》的规定，结合该项目的特点制定本评审办法。本次评审采用综合评分法。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本次综合评分的主要因素是：投标报价、技术质量、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仿宋" w:hAnsi="仿宋" w:eastAsia="仿宋" w:cs="仿宋"/>
          <w:b/>
          <w:color w:val="000000"/>
          <w:kern w:val="0"/>
          <w:lang w:val="zh-CN"/>
        </w:rPr>
        <w:t>供应商提供的《小型、微型企业声明函》资料必须真实，否则，按照有关规定予以处理。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仿宋" w:hAnsi="仿宋" w:eastAsia="仿宋" w:cs="仿宋"/>
          <w:b/>
          <w:color w:val="000000"/>
          <w:kern w:val="0"/>
          <w:lang w:val="zh-CN"/>
        </w:rPr>
        <w:t>供应商提供的《残疾人福利性单位声明函》资料必须真实，否则，按照有关规定予以处理。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得分由高到低顺序排列。</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评审标准和分值分配：</w:t>
      </w:r>
    </w:p>
    <w:tbl>
      <w:tblPr>
        <w:tblStyle w:val="23"/>
        <w:tblW w:w="92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022"/>
        <w:gridCol w:w="737"/>
        <w:gridCol w:w="6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765" w:type="dxa"/>
            <w:tcBorders>
              <w:top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类别</w:t>
            </w: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0" w:firstLineChars="100"/>
              <w:jc w:val="both"/>
              <w:rPr>
                <w:rFonts w:hint="eastAsia" w:ascii="仿宋" w:hAnsi="仿宋" w:eastAsia="仿宋" w:cs="仿宋"/>
                <w:color w:val="000000"/>
                <w:kern w:val="0"/>
                <w:lang w:val="zh-CN"/>
              </w:rPr>
            </w:pPr>
            <w:r>
              <w:rPr>
                <w:rFonts w:hint="eastAsia" w:ascii="仿宋" w:hAnsi="仿宋" w:eastAsia="仿宋" w:cs="仿宋"/>
                <w:color w:val="000000"/>
                <w:kern w:val="0"/>
                <w:lang w:val="zh-CN"/>
              </w:rPr>
              <w:t>项目</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满分分值</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765" w:type="dxa"/>
            <w:tcBorders>
              <w:top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磋商报价30分</w:t>
            </w: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报价分</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30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磋商基准值=满足磋商文件要求且最后磋商报价最低的供应商的价格为磋商基准价。</w:t>
            </w:r>
          </w:p>
          <w:p>
            <w:pPr>
              <w:autoSpaceDE w:val="0"/>
              <w:autoSpaceDN w:val="0"/>
              <w:spacing w:line="360" w:lineRule="auto"/>
              <w:ind w:firstLine="360" w:firstLineChars="150"/>
              <w:rPr>
                <w:rFonts w:hint="eastAsia" w:ascii="仿宋" w:hAnsi="仿宋" w:eastAsia="仿宋" w:cs="仿宋"/>
                <w:color w:val="auto"/>
                <w:kern w:val="0"/>
                <w:lang w:val="zh-CN"/>
              </w:rPr>
            </w:pPr>
            <w:r>
              <w:rPr>
                <w:rFonts w:hint="eastAsia" w:ascii="仿宋" w:hAnsi="仿宋" w:eastAsia="仿宋" w:cs="仿宋"/>
                <w:color w:val="auto"/>
                <w:kern w:val="0"/>
                <w:lang w:val="zh-CN"/>
              </w:rPr>
              <w:t>磋商报价得分=（磋商基准价/最后磋商报价）×价格权值（</w:t>
            </w:r>
            <w:r>
              <w:rPr>
                <w:rFonts w:hint="eastAsia" w:ascii="仿宋" w:hAnsi="仿宋" w:eastAsia="仿宋" w:cs="仿宋"/>
                <w:color w:val="auto"/>
                <w:kern w:val="0"/>
                <w:lang w:val="en-US" w:eastAsia="zh-CN"/>
              </w:rPr>
              <w:t>30</w:t>
            </w:r>
            <w:r>
              <w:rPr>
                <w:rFonts w:hint="eastAsia" w:ascii="仿宋" w:hAnsi="仿宋" w:eastAsia="仿宋" w:cs="仿宋"/>
                <w:color w:val="auto"/>
                <w:kern w:val="0"/>
                <w:lang w:val="zh-CN"/>
              </w:rPr>
              <w:t>%）×100（四舍五入后保留小数点后两位）。</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 w:hRule="atLeast"/>
          <w:jc w:val="center"/>
        </w:trPr>
        <w:tc>
          <w:tcPr>
            <w:tcW w:w="765" w:type="dxa"/>
            <w:vMerge w:val="restart"/>
            <w:tcBorders>
              <w:top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技术质量方面</w:t>
            </w: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en-US" w:eastAsia="zh-CN"/>
              </w:rPr>
              <w:t>30</w:t>
            </w:r>
            <w:r>
              <w:rPr>
                <w:rFonts w:hint="eastAsia" w:ascii="仿宋" w:hAnsi="仿宋" w:eastAsia="仿宋" w:cs="仿宋"/>
                <w:color w:val="000000"/>
                <w:kern w:val="0"/>
                <w:lang w:val="zh-CN"/>
              </w:rPr>
              <w:t>分</w:t>
            </w: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技术参数</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技术参数：投标产品技术参数和配置完全满足招标文件要求的得</w:t>
            </w:r>
            <w:r>
              <w:rPr>
                <w:rFonts w:hint="eastAsia" w:ascii="仿宋" w:hAnsi="仿宋" w:eastAsia="仿宋" w:cs="仿宋"/>
                <w:color w:val="000000"/>
                <w:kern w:val="0"/>
                <w:lang w:val="en-US" w:eastAsia="zh-CN"/>
              </w:rPr>
              <w:t>20</w:t>
            </w:r>
            <w:r>
              <w:rPr>
                <w:rFonts w:hint="eastAsia" w:ascii="仿宋" w:hAnsi="仿宋" w:eastAsia="仿宋" w:cs="仿宋"/>
                <w:color w:val="000000"/>
                <w:kern w:val="0"/>
                <w:lang w:val="zh-CN"/>
              </w:rPr>
              <w:t>分；有负偏离该项为零分。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 w:hRule="atLeast"/>
          <w:jc w:val="center"/>
        </w:trPr>
        <w:tc>
          <w:tcPr>
            <w:tcW w:w="765" w:type="dxa"/>
            <w:vMerge w:val="continue"/>
            <w:tcBorders>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质量保证措施</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质量标准符合采购文件要求，明确质量目标，项目整体实施有完整的质量保证体系；对可能出现的质量偏差有监控及应对措施等方面；好的，得</w:t>
            </w:r>
            <w:r>
              <w:rPr>
                <w:rFonts w:hint="eastAsia" w:ascii="仿宋" w:hAnsi="仿宋" w:eastAsia="仿宋" w:cs="仿宋"/>
                <w:color w:val="000000"/>
                <w:kern w:val="0"/>
                <w:lang w:val="en-US" w:eastAsia="zh-CN"/>
              </w:rPr>
              <w:t>8-10分</w:t>
            </w:r>
            <w:r>
              <w:rPr>
                <w:rFonts w:hint="eastAsia" w:ascii="仿宋" w:hAnsi="仿宋" w:eastAsia="仿宋" w:cs="仿宋"/>
                <w:color w:val="000000"/>
                <w:kern w:val="0"/>
                <w:lang w:val="zh-CN"/>
              </w:rPr>
              <w:t>；一般的，得</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765" w:type="dxa"/>
            <w:vMerge w:val="restart"/>
            <w:tcBorders>
              <w:top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服务、类似业绩</w:t>
            </w:r>
            <w:r>
              <w:rPr>
                <w:rFonts w:hint="eastAsia" w:ascii="仿宋" w:hAnsi="仿宋" w:eastAsia="仿宋" w:cs="仿宋"/>
                <w:color w:val="000000"/>
                <w:kern w:val="0"/>
                <w:lang w:val="en-US" w:eastAsia="zh-CN"/>
              </w:rPr>
              <w:t>40</w:t>
            </w:r>
            <w:r>
              <w:rPr>
                <w:rFonts w:hint="eastAsia" w:ascii="仿宋" w:hAnsi="仿宋" w:eastAsia="仿宋" w:cs="仿宋"/>
                <w:color w:val="000000"/>
                <w:kern w:val="0"/>
                <w:lang w:val="zh-CN"/>
              </w:rPr>
              <w:t>分</w:t>
            </w: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eastAsia="zh-CN"/>
              </w:rPr>
            </w:pPr>
            <w:r>
              <w:rPr>
                <w:rFonts w:hint="eastAsia" w:ascii="仿宋" w:hAnsi="仿宋" w:eastAsia="仿宋" w:cs="仿宋"/>
                <w:color w:val="000000"/>
                <w:kern w:val="0"/>
                <w:lang w:val="en-US" w:eastAsia="zh-CN"/>
              </w:rPr>
              <w:t>技术人员配置</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投标</w:t>
            </w:r>
            <w:r>
              <w:rPr>
                <w:rFonts w:hint="eastAsia" w:ascii="仿宋" w:hAnsi="仿宋" w:eastAsia="仿宋" w:cs="仿宋"/>
                <w:color w:val="000000"/>
                <w:kern w:val="0"/>
                <w:lang w:val="zh-CN" w:eastAsia="zh-CN"/>
              </w:rPr>
              <w:t>产品企业</w:t>
            </w:r>
            <w:r>
              <w:rPr>
                <w:rFonts w:hint="eastAsia" w:ascii="仿宋" w:hAnsi="仿宋" w:eastAsia="仿宋" w:cs="仿宋"/>
                <w:color w:val="000000"/>
                <w:kern w:val="0"/>
                <w:lang w:val="zh-CN"/>
              </w:rPr>
              <w:t>拟派本项目的实施团队中，技术人员具有</w:t>
            </w:r>
            <w:r>
              <w:rPr>
                <w:rFonts w:hint="eastAsia" w:ascii="仿宋" w:hAnsi="仿宋" w:eastAsia="仿宋" w:cs="仿宋"/>
                <w:color w:val="000000"/>
                <w:kern w:val="0"/>
                <w:lang w:val="en-US" w:eastAsia="zh-CN"/>
              </w:rPr>
              <w:t>4</w:t>
            </w:r>
            <w:r>
              <w:rPr>
                <w:rFonts w:hint="eastAsia" w:ascii="仿宋" w:hAnsi="仿宋" w:eastAsia="仿宋" w:cs="仿宋"/>
                <w:color w:val="000000"/>
                <w:kern w:val="0"/>
                <w:lang w:val="zh-CN"/>
              </w:rPr>
              <w:t>个农业类</w:t>
            </w:r>
            <w:r>
              <w:rPr>
                <w:rFonts w:hint="eastAsia" w:ascii="仿宋" w:hAnsi="仿宋" w:eastAsia="仿宋" w:cs="仿宋"/>
                <w:color w:val="000000"/>
                <w:kern w:val="0"/>
                <w:lang w:val="zh-CN" w:eastAsia="zh-CN"/>
              </w:rPr>
              <w:t>中级</w:t>
            </w:r>
            <w:r>
              <w:rPr>
                <w:rFonts w:hint="eastAsia" w:ascii="仿宋" w:hAnsi="仿宋" w:eastAsia="仿宋" w:cs="仿宋"/>
                <w:color w:val="000000"/>
                <w:kern w:val="0"/>
                <w:lang w:val="zh-CN"/>
              </w:rPr>
              <w:t>及以上职称的，</w:t>
            </w:r>
            <w:r>
              <w:rPr>
                <w:rFonts w:hint="eastAsia" w:ascii="仿宋" w:hAnsi="仿宋" w:eastAsia="仿宋" w:cs="仿宋"/>
                <w:color w:val="000000"/>
                <w:kern w:val="0"/>
                <w:lang w:val="zh-CN" w:eastAsia="zh-CN"/>
              </w:rPr>
              <w:t>其中高级一个得</w:t>
            </w:r>
            <w:r>
              <w:rPr>
                <w:rFonts w:hint="eastAsia" w:ascii="仿宋" w:hAnsi="仿宋" w:eastAsia="仿宋" w:cs="仿宋"/>
                <w:color w:val="000000"/>
                <w:kern w:val="0"/>
                <w:lang w:val="en-US" w:eastAsia="zh-CN"/>
              </w:rPr>
              <w:t>2分</w:t>
            </w:r>
            <w:r>
              <w:rPr>
                <w:rFonts w:hint="eastAsia" w:ascii="仿宋" w:hAnsi="仿宋" w:eastAsia="仿宋" w:cs="仿宋"/>
                <w:color w:val="000000"/>
                <w:kern w:val="0"/>
                <w:lang w:val="zh-CN" w:eastAsia="zh-CN"/>
              </w:rPr>
              <w:t>，中级</w:t>
            </w:r>
            <w:r>
              <w:rPr>
                <w:rFonts w:hint="eastAsia" w:ascii="仿宋" w:hAnsi="仿宋" w:eastAsia="仿宋" w:cs="仿宋"/>
                <w:color w:val="000000"/>
                <w:kern w:val="0"/>
                <w:lang w:val="zh-CN"/>
              </w:rPr>
              <w:t>一个得</w:t>
            </w:r>
            <w:r>
              <w:rPr>
                <w:rFonts w:hint="eastAsia" w:ascii="仿宋" w:hAnsi="仿宋" w:eastAsia="仿宋" w:cs="仿宋"/>
                <w:color w:val="000000"/>
                <w:kern w:val="0"/>
                <w:lang w:val="en-US" w:eastAsia="zh-CN"/>
              </w:rPr>
              <w:t>1</w:t>
            </w:r>
            <w:r>
              <w:rPr>
                <w:rFonts w:hint="eastAsia" w:ascii="仿宋" w:hAnsi="仿宋" w:eastAsia="仿宋" w:cs="仿宋"/>
                <w:color w:val="000000"/>
                <w:kern w:val="0"/>
                <w:lang w:val="zh-CN"/>
              </w:rPr>
              <w:t>分，最高得</w:t>
            </w:r>
            <w:r>
              <w:rPr>
                <w:rFonts w:hint="eastAsia" w:ascii="仿宋" w:hAnsi="仿宋" w:eastAsia="仿宋" w:cs="仿宋"/>
                <w:color w:val="000000"/>
                <w:kern w:val="0"/>
                <w:lang w:val="en-US" w:eastAsia="zh-CN"/>
              </w:rPr>
              <w:t>5</w:t>
            </w:r>
            <w:r>
              <w:rPr>
                <w:rFonts w:hint="eastAsia" w:ascii="仿宋" w:hAnsi="仿宋" w:eastAsia="仿宋" w:cs="仿宋"/>
                <w:color w:val="000000"/>
                <w:kern w:val="0"/>
                <w:lang w:val="zh-CN"/>
              </w:rPr>
              <w:t>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评审依据：提供有关人员职称证书及社保证明材料原件，未提供或提供不全不得分。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7" w:hRule="atLeast"/>
          <w:jc w:val="center"/>
        </w:trPr>
        <w:tc>
          <w:tcPr>
            <w:tcW w:w="765" w:type="dxa"/>
            <w:vMerge w:val="continue"/>
            <w:tcBorders>
              <w:right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hint="eastAsia" w:ascii="仿宋" w:hAnsi="仿宋" w:eastAsia="仿宋" w:cs="仿宋"/>
                <w:color w:val="000000"/>
                <w:kern w:val="0"/>
                <w:lang w:val="zh-CN" w:eastAsia="zh-CN"/>
              </w:rPr>
            </w:pPr>
            <w:r>
              <w:rPr>
                <w:rFonts w:hint="eastAsia" w:ascii="仿宋" w:hAnsi="仿宋" w:eastAsia="仿宋" w:cs="仿宋"/>
                <w:color w:val="000000"/>
                <w:kern w:val="0"/>
                <w:lang w:val="en-US" w:eastAsia="zh-CN"/>
              </w:rPr>
              <w:t>业绩</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提供自2016年以来的类似业绩证明材料（2016年至2019年）。须提供包含合同首页、标的及金额所在页、签字盖章页的合同彩色扫描件并加盖投标供应商公章）每提供1项得2分,满分10分；不提供不得分。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765" w:type="dxa"/>
            <w:vMerge w:val="continue"/>
            <w:tcBorders>
              <w:right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hint="eastAsia" w:ascii="仿宋" w:hAnsi="仿宋" w:eastAsia="仿宋" w:cs="仿宋"/>
                <w:color w:val="000000"/>
                <w:kern w:val="0"/>
                <w:lang w:val="en-US" w:eastAsia="zh-CN"/>
              </w:rPr>
            </w:pPr>
            <w:r>
              <w:rPr>
                <w:rFonts w:hint="eastAsia" w:ascii="仿宋" w:hAnsi="仿宋" w:eastAsia="仿宋" w:cs="仿宋"/>
                <w:color w:val="000000"/>
                <w:kern w:val="0"/>
                <w:lang w:val="zh-CN" w:eastAsia="zh-CN"/>
              </w:rPr>
              <w:t>实施方案</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设置了项目管理机构，并且有科学、具体的项目管理措施，能够结合项目特点制定实施方案好的，得</w:t>
            </w:r>
            <w:r>
              <w:rPr>
                <w:rFonts w:hint="eastAsia" w:ascii="仿宋" w:hAnsi="仿宋" w:eastAsia="仿宋" w:cs="仿宋"/>
                <w:color w:val="000000"/>
                <w:kern w:val="0"/>
                <w:lang w:val="en-US" w:eastAsia="zh-CN"/>
              </w:rPr>
              <w:t>8-10分</w:t>
            </w:r>
            <w:r>
              <w:rPr>
                <w:rFonts w:hint="eastAsia" w:ascii="仿宋" w:hAnsi="仿宋" w:eastAsia="仿宋" w:cs="仿宋"/>
                <w:color w:val="000000"/>
                <w:kern w:val="0"/>
                <w:lang w:val="zh-CN"/>
              </w:rPr>
              <w:t>；一般的，得</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765" w:type="dxa"/>
            <w:vMerge w:val="continue"/>
            <w:tcBorders>
              <w:right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hint="eastAsia" w:ascii="仿宋" w:hAnsi="仿宋" w:eastAsia="仿宋" w:cs="仿宋"/>
                <w:color w:val="000000"/>
                <w:kern w:val="0"/>
                <w:lang w:val="zh-CN" w:eastAsia="zh-CN"/>
              </w:rPr>
            </w:pPr>
            <w:r>
              <w:rPr>
                <w:rFonts w:hint="eastAsia" w:ascii="仿宋" w:hAnsi="仿宋" w:eastAsia="仿宋" w:cs="仿宋"/>
                <w:color w:val="000000"/>
                <w:kern w:val="0"/>
                <w:lang w:val="zh-CN" w:eastAsia="zh-CN"/>
              </w:rPr>
              <w:t>服务计划、措施</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针对该项目须有详尽的组织配送、验收等方面的服务能力、措施及相关承诺。所述内容响应磋商文件要求好的，得</w:t>
            </w:r>
            <w:r>
              <w:rPr>
                <w:rFonts w:hint="eastAsia" w:ascii="仿宋" w:hAnsi="仿宋" w:eastAsia="仿宋" w:cs="仿宋"/>
                <w:color w:val="000000"/>
                <w:kern w:val="0"/>
                <w:lang w:val="en-US" w:eastAsia="zh-CN"/>
              </w:rPr>
              <w:t>8-10分</w:t>
            </w:r>
            <w:r>
              <w:rPr>
                <w:rFonts w:hint="eastAsia" w:ascii="仿宋" w:hAnsi="仿宋" w:eastAsia="仿宋" w:cs="仿宋"/>
                <w:color w:val="000000"/>
                <w:kern w:val="0"/>
                <w:lang w:val="zh-CN"/>
              </w:rPr>
              <w:t>；一般的，得</w:t>
            </w:r>
            <w:r>
              <w:rPr>
                <w:rFonts w:hint="eastAsia" w:ascii="仿宋" w:hAnsi="仿宋" w:eastAsia="仿宋" w:cs="仿宋"/>
                <w:color w:val="000000"/>
                <w:kern w:val="0"/>
                <w:lang w:val="en-US" w:eastAsia="zh-CN"/>
              </w:rPr>
              <w:t>0-7</w:t>
            </w:r>
            <w:r>
              <w:rPr>
                <w:rFonts w:hint="eastAsia" w:ascii="仿宋" w:hAnsi="仿宋" w:eastAsia="仿宋" w:cs="仿宋"/>
                <w:color w:val="000000"/>
                <w:kern w:val="0"/>
                <w:lang w:val="zh-CN"/>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765" w:type="dxa"/>
            <w:vMerge w:val="continue"/>
            <w:tcBorders>
              <w:right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eastAsia="zh-CN"/>
              </w:rPr>
            </w:pPr>
            <w:r>
              <w:rPr>
                <w:rFonts w:hint="eastAsia" w:ascii="仿宋" w:hAnsi="仿宋" w:eastAsia="仿宋" w:cs="仿宋"/>
                <w:color w:val="000000"/>
                <w:kern w:val="0"/>
                <w:lang w:val="zh-CN" w:eastAsia="zh-CN"/>
              </w:rPr>
              <w:t>本地化服务能力</w:t>
            </w:r>
          </w:p>
        </w:tc>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仿宋" w:hAnsi="仿宋" w:eastAsia="仿宋" w:cs="仿宋"/>
                <w:color w:val="000000"/>
                <w:kern w:val="0"/>
                <w:lang w:val="zh-CN" w:eastAsia="zh-CN"/>
              </w:rPr>
            </w:pPr>
            <w:r>
              <w:rPr>
                <w:rFonts w:hint="eastAsia" w:ascii="仿宋" w:hAnsi="仿宋" w:eastAsia="仿宋" w:cs="仿宋"/>
                <w:color w:val="000000"/>
                <w:kern w:val="0"/>
                <w:lang w:val="en-US" w:eastAsia="zh-CN"/>
              </w:rPr>
              <w:t>5</w:t>
            </w:r>
          </w:p>
        </w:tc>
        <w:tc>
          <w:tcPr>
            <w:tcW w:w="6764" w:type="dxa"/>
            <w:tcBorders>
              <w:top w:val="single" w:color="auto" w:sz="4" w:space="0"/>
              <w:left w:val="single" w:color="auto" w:sz="4" w:space="0"/>
              <w:bottom w:val="single" w:color="auto" w:sz="4" w:space="0"/>
            </w:tcBorders>
            <w:vAlign w:val="center"/>
          </w:tcPr>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1</w:t>
            </w:r>
            <w:r>
              <w:rPr>
                <w:rFonts w:hint="eastAsia" w:ascii="仿宋" w:hAnsi="仿宋" w:eastAsia="仿宋" w:cs="仿宋"/>
                <w:color w:val="000000"/>
                <w:kern w:val="0"/>
                <w:lang w:val="zh-CN"/>
              </w:rPr>
              <w:t>）本地化服务能力：在项目所在地有服务机构的得5分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2</w:t>
            </w:r>
            <w:r>
              <w:rPr>
                <w:rFonts w:hint="eastAsia" w:ascii="仿宋" w:hAnsi="仿宋" w:eastAsia="仿宋" w:cs="仿宋"/>
                <w:color w:val="000000"/>
                <w:kern w:val="0"/>
                <w:lang w:val="zh-CN"/>
              </w:rPr>
              <w:t>）与有能力承担本项目服务的项目所在地单位有委托合作协议的（需提供合作性服务机构的委托协议书、营业执照及售后服务承诺函），得3分；不提供不得分。</w:t>
            </w:r>
          </w:p>
          <w:p>
            <w:pPr>
              <w:autoSpaceDE w:val="0"/>
              <w:autoSpaceDN w:val="0"/>
              <w:spacing w:line="360" w:lineRule="auto"/>
              <w:ind w:firstLine="360" w:firstLineChars="150"/>
              <w:rPr>
                <w:rFonts w:hint="eastAsia" w:ascii="仿宋" w:hAnsi="仿宋" w:eastAsia="仿宋" w:cs="仿宋"/>
                <w:color w:val="000000"/>
                <w:kern w:val="0"/>
                <w:lang w:val="zh-CN"/>
              </w:rPr>
            </w:pPr>
            <w:r>
              <w:rPr>
                <w:rFonts w:hint="eastAsia" w:ascii="仿宋" w:hAnsi="仿宋" w:eastAsia="仿宋" w:cs="仿宋"/>
                <w:color w:val="000000"/>
                <w:kern w:val="0"/>
                <w:lang w:val="zh-CN"/>
              </w:rPr>
              <w:t>（</w:t>
            </w:r>
            <w:r>
              <w:rPr>
                <w:rFonts w:hint="eastAsia" w:ascii="仿宋" w:hAnsi="仿宋" w:eastAsia="仿宋" w:cs="仿宋"/>
                <w:color w:val="000000"/>
                <w:kern w:val="0"/>
                <w:lang w:val="en-US" w:eastAsia="zh-CN"/>
              </w:rPr>
              <w:t>3</w:t>
            </w:r>
            <w:r>
              <w:rPr>
                <w:rFonts w:hint="eastAsia" w:ascii="仿宋" w:hAnsi="仿宋" w:eastAsia="仿宋" w:cs="仿宋"/>
                <w:color w:val="000000"/>
                <w:kern w:val="0"/>
                <w:lang w:val="zh-CN"/>
              </w:rPr>
              <w:t>）青海省有独立服务机构的，得2分；</w:t>
            </w:r>
          </w:p>
        </w:tc>
      </w:tr>
    </w:tbl>
    <w:p>
      <w:pPr>
        <w:pStyle w:val="22"/>
        <w:spacing w:before="0" w:after="0" w:line="360" w:lineRule="auto"/>
        <w:rPr>
          <w:rFonts w:hint="eastAsia" w:ascii="仿宋" w:hAnsi="仿宋" w:eastAsia="仿宋" w:cs="仿宋"/>
          <w:color w:val="000000"/>
          <w:lang w:val="zh-CN"/>
        </w:rPr>
      </w:pPr>
      <w:bookmarkStart w:id="38" w:name="_Toc29277"/>
      <w:r>
        <w:rPr>
          <w:rFonts w:hint="eastAsia" w:ascii="仿宋" w:hAnsi="仿宋" w:eastAsia="仿宋" w:cs="仿宋"/>
          <w:color w:val="000000"/>
          <w:lang w:val="zh-CN"/>
        </w:rPr>
        <w:t>七、成交办法</w:t>
      </w:r>
      <w:bookmarkEnd w:id="38"/>
    </w:p>
    <w:p>
      <w:pPr>
        <w:pStyle w:val="22"/>
        <w:spacing w:before="0" w:after="0" w:line="360" w:lineRule="auto"/>
        <w:jc w:val="left"/>
        <w:rPr>
          <w:rFonts w:hint="eastAsia" w:ascii="仿宋" w:hAnsi="仿宋" w:eastAsia="仿宋" w:cs="仿宋"/>
          <w:color w:val="000000"/>
          <w:lang w:val="zh-CN"/>
        </w:rPr>
      </w:pPr>
      <w:bookmarkStart w:id="39" w:name="_Toc18718"/>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zh-CN"/>
        </w:rPr>
        <w:t>.推荐并确定成交供应商</w:t>
      </w:r>
      <w:bookmarkEnd w:id="39"/>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21.1磋商小组根据评审总得分由高到低排序推荐预中标候选人，并由采购人按顺序确定成交供应商。</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21.2成交供应商因不可抗力或自身原因不能履行合同时，采购人可以按照磋商报告推荐的预成交供应商候选人名单排序，确定下一候选人为成交供应商，也可重新开展政府采购活动。</w:t>
      </w:r>
    </w:p>
    <w:p>
      <w:pPr>
        <w:pStyle w:val="22"/>
        <w:spacing w:before="0" w:after="0" w:line="360" w:lineRule="auto"/>
        <w:jc w:val="left"/>
        <w:rPr>
          <w:rFonts w:hint="eastAsia" w:ascii="仿宋" w:hAnsi="仿宋" w:eastAsia="仿宋" w:cs="仿宋"/>
          <w:color w:val="000000"/>
          <w:lang w:val="zh-CN"/>
        </w:rPr>
      </w:pPr>
      <w:bookmarkStart w:id="40" w:name="_Toc21048"/>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CN"/>
        </w:rPr>
        <w:t>.成交通知</w:t>
      </w:r>
      <w:bookmarkEnd w:id="40"/>
    </w:p>
    <w:p>
      <w:pPr>
        <w:autoSpaceDE w:val="0"/>
        <w:autoSpaceDN w:val="0"/>
        <w:spacing w:line="360" w:lineRule="auto"/>
        <w:ind w:firstLine="480" w:firstLineChars="200"/>
        <w:rPr>
          <w:rFonts w:hint="eastAsia" w:ascii="仿宋" w:hAnsi="仿宋" w:eastAsia="仿宋" w:cs="仿宋"/>
          <w:color w:val="000000" w:themeColor="text1"/>
          <w:kern w:val="0"/>
        </w:rPr>
      </w:pPr>
      <w:r>
        <w:rPr>
          <w:rFonts w:hint="eastAsia" w:ascii="仿宋" w:hAnsi="仿宋" w:eastAsia="仿宋" w:cs="仿宋"/>
          <w:color w:val="000000" w:themeColor="text1"/>
          <w:kern w:val="0"/>
        </w:rPr>
        <w:t>22.1采购</w:t>
      </w:r>
      <w:r>
        <w:rPr>
          <w:rFonts w:hint="eastAsia" w:ascii="仿宋" w:hAnsi="仿宋" w:eastAsia="仿宋" w:cs="仿宋"/>
          <w:color w:val="000000" w:themeColor="text1"/>
          <w:kern w:val="0"/>
          <w:lang w:eastAsia="zh-CN"/>
        </w:rPr>
        <w:t>代理</w:t>
      </w:r>
      <w:r>
        <w:rPr>
          <w:rFonts w:hint="eastAsia" w:ascii="仿宋" w:hAnsi="仿宋" w:eastAsia="仿宋" w:cs="仿宋"/>
          <w:color w:val="000000" w:themeColor="text1"/>
          <w:kern w:val="0"/>
        </w:rPr>
        <w:t>机构自成交供应商确定之日起</w:t>
      </w:r>
      <w:r>
        <w:rPr>
          <w:rFonts w:hint="eastAsia" w:ascii="仿宋" w:hAnsi="仿宋" w:eastAsia="仿宋" w:cs="仿宋"/>
          <w:color w:val="000000" w:themeColor="text1"/>
          <w:kern w:val="0"/>
          <w:lang w:val="en-US" w:eastAsia="zh-CN"/>
        </w:rPr>
        <w:t>2</w:t>
      </w:r>
      <w:r>
        <w:rPr>
          <w:rFonts w:hint="eastAsia" w:ascii="仿宋" w:hAnsi="仿宋" w:eastAsia="仿宋" w:cs="仿宋"/>
          <w:color w:val="000000" w:themeColor="text1"/>
          <w:kern w:val="0"/>
        </w:rPr>
        <w:t>个工作日内发出《成交通知书》，并在青海政府采购网上公告成交结果，公告期限为</w:t>
      </w:r>
      <w:r>
        <w:rPr>
          <w:rFonts w:hint="eastAsia" w:ascii="仿宋" w:hAnsi="仿宋" w:eastAsia="仿宋" w:cs="仿宋"/>
          <w:color w:val="000000" w:themeColor="text1"/>
          <w:kern w:val="0"/>
          <w:lang w:val="en-US" w:eastAsia="zh-CN"/>
        </w:rPr>
        <w:t>1</w:t>
      </w:r>
      <w:r>
        <w:rPr>
          <w:rFonts w:hint="eastAsia" w:ascii="仿宋" w:hAnsi="仿宋" w:eastAsia="仿宋" w:cs="仿宋"/>
          <w:color w:val="000000" w:themeColor="text1"/>
          <w:kern w:val="0"/>
        </w:rPr>
        <w:t>个工作日。在公告成交结果的同时，采购</w:t>
      </w:r>
      <w:r>
        <w:rPr>
          <w:rFonts w:hint="eastAsia" w:ascii="仿宋" w:hAnsi="仿宋" w:eastAsia="仿宋" w:cs="仿宋"/>
          <w:color w:val="000000" w:themeColor="text1"/>
          <w:kern w:val="0"/>
          <w:lang w:eastAsia="zh-CN"/>
        </w:rPr>
        <w:t>代理</w:t>
      </w:r>
      <w:r>
        <w:rPr>
          <w:rFonts w:hint="eastAsia" w:ascii="仿宋" w:hAnsi="仿宋" w:eastAsia="仿宋" w:cs="仿宋"/>
          <w:color w:val="000000" w:themeColor="text1"/>
          <w:kern w:val="0"/>
        </w:rPr>
        <w:t>机构应当向成交供应商发出成交通知书；对未通过资格审查的供应商，告知其未通过的原因；告知未成交供应商本人的评审得分与排序。</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22.2《成交通知书》发出后，采购人改变成交结果的，或者成交供应商无正当理由放弃成交项目的，依法承担法律责任。</w:t>
      </w:r>
    </w:p>
    <w:p>
      <w:pPr>
        <w:pStyle w:val="22"/>
        <w:spacing w:before="0" w:after="0" w:line="360" w:lineRule="auto"/>
        <w:rPr>
          <w:rFonts w:hint="eastAsia" w:ascii="仿宋" w:hAnsi="仿宋" w:eastAsia="仿宋" w:cs="仿宋"/>
          <w:color w:val="000000"/>
          <w:lang w:val="zh-CN"/>
        </w:rPr>
      </w:pPr>
      <w:bookmarkStart w:id="41" w:name="_Toc31814"/>
      <w:r>
        <w:rPr>
          <w:rFonts w:hint="eastAsia" w:ascii="仿宋" w:hAnsi="仿宋" w:eastAsia="仿宋" w:cs="仿宋"/>
          <w:color w:val="000000"/>
          <w:lang w:val="zh-CN"/>
        </w:rPr>
        <w:t>八、授予合同</w:t>
      </w:r>
      <w:bookmarkEnd w:id="41"/>
    </w:p>
    <w:p>
      <w:pPr>
        <w:pStyle w:val="22"/>
        <w:spacing w:before="0" w:after="0" w:line="360" w:lineRule="auto"/>
        <w:jc w:val="left"/>
        <w:rPr>
          <w:rFonts w:hint="eastAsia" w:ascii="仿宋" w:hAnsi="仿宋" w:eastAsia="仿宋" w:cs="仿宋"/>
          <w:color w:val="000000"/>
          <w:kern w:val="0"/>
          <w:sz w:val="24"/>
        </w:rPr>
      </w:pPr>
      <w:bookmarkStart w:id="42" w:name="_Toc2915"/>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CN"/>
        </w:rPr>
        <w:t>.签订合同</w:t>
      </w:r>
      <w:bookmarkEnd w:id="42"/>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仿宋" w:hAnsi="仿宋" w:eastAsia="仿宋" w:cs="仿宋"/>
          <w:color w:val="000000"/>
          <w:kern w:val="0"/>
          <w:lang w:eastAsia="zh-CN"/>
        </w:rPr>
        <w:t>格尔木创效工程技术咨询有限公司</w:t>
      </w:r>
      <w:r>
        <w:rPr>
          <w:rFonts w:hint="eastAsia" w:ascii="仿宋" w:hAnsi="仿宋" w:eastAsia="仿宋" w:cs="仿宋"/>
          <w:color w:val="000000"/>
          <w:kern w:val="0"/>
        </w:rPr>
        <w:t>审核备案。</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23.3签订合同时，成交供应商应按规定向采购人提交履约保证金（履约保证金的数额由采购人与成交供应商商定，但数额不得超出采购合同总金额的10%），履约保证金须缴纳到采购人指定的账户。</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23.4成交供应商在法定期限内无正当理由拒签合同的，按违约处理。同时，采购</w:t>
      </w:r>
      <w:r>
        <w:rPr>
          <w:rFonts w:hint="eastAsia" w:ascii="仿宋" w:hAnsi="仿宋" w:eastAsia="仿宋" w:cs="仿宋"/>
          <w:color w:val="000000"/>
          <w:kern w:val="0"/>
          <w:lang w:eastAsia="zh-CN"/>
        </w:rPr>
        <w:t>代理</w:t>
      </w:r>
      <w:r>
        <w:rPr>
          <w:rFonts w:hint="eastAsia" w:ascii="仿宋" w:hAnsi="仿宋" w:eastAsia="仿宋" w:cs="仿宋"/>
          <w:color w:val="000000"/>
          <w:kern w:val="0"/>
        </w:rPr>
        <w:t>机构和采购人可依成交供应商候选人排序重新确定成交供应商，并协调双方签订采购合同。</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23.5磋商文件、成交供应商的磋商响应文件、《成交通知书》及其澄清、说明文件等，均为签订采购合同的依据。</w:t>
      </w:r>
    </w:p>
    <w:p>
      <w:pPr>
        <w:pStyle w:val="22"/>
        <w:spacing w:before="0" w:after="0" w:line="360" w:lineRule="auto"/>
        <w:rPr>
          <w:rFonts w:hint="eastAsia" w:ascii="仿宋" w:hAnsi="仿宋" w:eastAsia="仿宋" w:cs="仿宋"/>
          <w:color w:val="000000"/>
          <w:lang w:val="zh-CN"/>
        </w:rPr>
      </w:pPr>
      <w:bookmarkStart w:id="43" w:name="_Toc27006"/>
      <w:r>
        <w:rPr>
          <w:rFonts w:hint="eastAsia" w:ascii="仿宋" w:hAnsi="仿宋" w:eastAsia="仿宋" w:cs="仿宋"/>
          <w:color w:val="000000"/>
          <w:lang w:val="zh-CN"/>
        </w:rPr>
        <w:t>九、串通投标的认定及处理办法</w:t>
      </w:r>
      <w:bookmarkEnd w:id="43"/>
    </w:p>
    <w:p>
      <w:pPr>
        <w:pStyle w:val="22"/>
        <w:spacing w:before="0" w:after="0" w:line="360" w:lineRule="auto"/>
        <w:jc w:val="left"/>
        <w:rPr>
          <w:rFonts w:hint="eastAsia" w:ascii="仿宋" w:hAnsi="仿宋" w:eastAsia="仿宋" w:cs="仿宋"/>
          <w:color w:val="000000"/>
          <w:sz w:val="28"/>
          <w:szCs w:val="28"/>
          <w:lang w:val="zh-CN"/>
        </w:rPr>
      </w:pPr>
      <w:bookmarkStart w:id="44" w:name="_Toc17014"/>
      <w:bookmarkStart w:id="45" w:name="_Toc496004020"/>
      <w:bookmarkStart w:id="46" w:name="_Toc496189563"/>
      <w:bookmarkStart w:id="47" w:name="_Toc496626225"/>
      <w:r>
        <w:rPr>
          <w:rFonts w:hint="eastAsia" w:ascii="仿宋" w:hAnsi="仿宋" w:eastAsia="仿宋" w:cs="仿宋"/>
          <w:color w:val="000000"/>
          <w:sz w:val="28"/>
          <w:szCs w:val="28"/>
          <w:lang w:val="zh-CN"/>
        </w:rPr>
        <w:t>24.串通投标的情形</w:t>
      </w:r>
      <w:bookmarkEnd w:id="44"/>
      <w:bookmarkEnd w:id="45"/>
      <w:bookmarkEnd w:id="46"/>
      <w:bookmarkEnd w:id="47"/>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24.1供应商应当遵循公平竞争的原则，不得恶意串通，不得妨碍其他供应商的竞争行为，不得损害采购人或者其他供应商的合法权益。</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24.2 有下列情形之一的，视为供应商串通投标，其投标无效：</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（1）不同供应商的磋商响应文件由同一单位或者个人编制；</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（2）不同供应商委托同一单位或者个人办理投标事宜；</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（3）不同供应商的磋商响应文件载明的项目管理成员或者联系人员为同一人；</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（4）不同供应商的磋商响应文件异常一致或者投标报价呈规律性差异；</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（5）不同供应商的磋商响应文件相互混装；</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（6）不同供应商的投标保证金从同一单位或者个人的账户转出。</w:t>
      </w:r>
    </w:p>
    <w:p>
      <w:pPr>
        <w:pStyle w:val="22"/>
        <w:spacing w:before="0" w:after="0" w:line="360" w:lineRule="auto"/>
        <w:rPr>
          <w:rFonts w:hint="eastAsia" w:ascii="仿宋" w:hAnsi="仿宋" w:eastAsia="仿宋" w:cs="仿宋"/>
          <w:color w:val="000000"/>
          <w:lang w:val="zh-CN"/>
        </w:rPr>
      </w:pPr>
      <w:bookmarkStart w:id="48" w:name="_Toc15461"/>
      <w:r>
        <w:rPr>
          <w:rFonts w:hint="eastAsia" w:ascii="仿宋" w:hAnsi="仿宋" w:eastAsia="仿宋" w:cs="仿宋"/>
          <w:color w:val="000000"/>
          <w:lang w:val="zh-CN"/>
        </w:rPr>
        <w:t>十、磋商活动终止</w:t>
      </w:r>
      <w:bookmarkEnd w:id="48"/>
    </w:p>
    <w:p>
      <w:pPr>
        <w:pStyle w:val="22"/>
        <w:spacing w:before="0" w:after="0" w:line="360" w:lineRule="auto"/>
        <w:jc w:val="left"/>
        <w:rPr>
          <w:rFonts w:hint="eastAsia" w:ascii="仿宋" w:hAnsi="仿宋" w:eastAsia="仿宋" w:cs="仿宋"/>
          <w:color w:val="000000"/>
          <w:sz w:val="28"/>
          <w:szCs w:val="28"/>
          <w:lang w:val="zh-CN"/>
        </w:rPr>
      </w:pPr>
      <w:bookmarkStart w:id="49" w:name="_Toc494439627"/>
      <w:bookmarkStart w:id="50" w:name="_Toc25600"/>
      <w:bookmarkStart w:id="51" w:name="_Toc376936762"/>
      <w:bookmarkStart w:id="52" w:name="_Toc325726031"/>
      <w:r>
        <w:rPr>
          <w:rFonts w:hint="eastAsia" w:ascii="仿宋" w:hAnsi="仿宋" w:eastAsia="仿宋" w:cs="仿宋"/>
          <w:color w:val="000000"/>
          <w:sz w:val="28"/>
          <w:szCs w:val="28"/>
          <w:lang w:val="zh-CN"/>
        </w:rPr>
        <w:t>25. 终止情形</w:t>
      </w:r>
      <w:bookmarkEnd w:id="49"/>
      <w:bookmarkEnd w:id="50"/>
    </w:p>
    <w:bookmarkEnd w:id="51"/>
    <w:bookmarkEnd w:id="52"/>
    <w:p>
      <w:pPr>
        <w:autoSpaceDE w:val="0"/>
        <w:autoSpaceDN w:val="0"/>
        <w:spacing w:line="360" w:lineRule="auto"/>
        <w:ind w:firstLine="480" w:firstLineChars="200"/>
        <w:rPr>
          <w:rFonts w:hint="eastAsia" w:ascii="仿宋" w:hAnsi="仿宋" w:eastAsia="仿宋" w:cs="仿宋"/>
          <w:color w:val="000000"/>
          <w:kern w:val="0"/>
        </w:rPr>
      </w:pPr>
      <w:bookmarkStart w:id="53" w:name="_Toc494439628"/>
      <w:bookmarkStart w:id="54" w:name="_Toc376936763"/>
      <w:r>
        <w:rPr>
          <w:rFonts w:hint="eastAsia" w:ascii="仿宋" w:hAnsi="仿宋" w:eastAsia="仿宋" w:cs="仿宋"/>
          <w:color w:val="000000"/>
          <w:kern w:val="0"/>
        </w:rPr>
        <w:t>25.1在竞争性磋商采购中，出现下列情形之一的，终止磋商活动：</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（1）因情况变化，不再符合规定的竞争性磋商采购方式适用情形的。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（2）出现影响采购活动公正的违法、违规行为的。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（3）符合要求的供应商或者报价未超过采购预算额度的供应商数量不满足相关规定的。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（4）因重大变故，采购任务取消的。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25.2终止磋商活动后，由采购</w:t>
      </w:r>
      <w:r>
        <w:rPr>
          <w:rFonts w:hint="eastAsia" w:ascii="仿宋" w:hAnsi="仿宋" w:eastAsia="仿宋" w:cs="仿宋"/>
          <w:color w:val="000000"/>
          <w:kern w:val="0"/>
          <w:lang w:eastAsia="zh-CN"/>
        </w:rPr>
        <w:t>代理</w:t>
      </w:r>
      <w:r>
        <w:rPr>
          <w:rFonts w:hint="eastAsia" w:ascii="仿宋" w:hAnsi="仿宋" w:eastAsia="仿宋" w:cs="仿宋"/>
          <w:color w:val="000000"/>
          <w:kern w:val="0"/>
        </w:rPr>
        <w:t>机构发布终止公告并说明原因。</w:t>
      </w:r>
    </w:p>
    <w:p>
      <w:pPr>
        <w:pStyle w:val="22"/>
        <w:spacing w:before="0" w:after="0" w:line="360" w:lineRule="auto"/>
        <w:rPr>
          <w:rFonts w:hint="eastAsia" w:ascii="仿宋" w:hAnsi="仿宋" w:eastAsia="仿宋" w:cs="仿宋"/>
          <w:color w:val="000000"/>
          <w:lang w:val="zh-CN"/>
        </w:rPr>
      </w:pPr>
      <w:bookmarkStart w:id="55" w:name="_Toc297"/>
      <w:r>
        <w:rPr>
          <w:rFonts w:hint="eastAsia" w:ascii="仿宋" w:hAnsi="仿宋" w:eastAsia="仿宋" w:cs="仿宋"/>
          <w:color w:val="000000"/>
          <w:lang w:val="zh-CN"/>
        </w:rPr>
        <w:t>十一、处罚</w:t>
      </w:r>
      <w:bookmarkEnd w:id="53"/>
      <w:bookmarkEnd w:id="54"/>
      <w:bookmarkEnd w:id="55"/>
    </w:p>
    <w:p>
      <w:pPr>
        <w:pStyle w:val="22"/>
        <w:spacing w:before="0" w:after="0" w:line="360" w:lineRule="auto"/>
        <w:jc w:val="left"/>
        <w:rPr>
          <w:rFonts w:hint="eastAsia" w:ascii="仿宋" w:hAnsi="仿宋" w:eastAsia="仿宋" w:cs="仿宋"/>
          <w:color w:val="000000"/>
          <w:sz w:val="28"/>
          <w:szCs w:val="28"/>
          <w:lang w:val="zh-CN"/>
        </w:rPr>
      </w:pPr>
      <w:bookmarkStart w:id="56" w:name="_Toc494439629"/>
      <w:bookmarkStart w:id="57" w:name="_Toc12592"/>
      <w:bookmarkStart w:id="58" w:name="_Toc325726033"/>
      <w:bookmarkStart w:id="59" w:name="_Toc376936764"/>
      <w:r>
        <w:rPr>
          <w:rFonts w:hint="eastAsia" w:ascii="仿宋" w:hAnsi="仿宋" w:eastAsia="仿宋" w:cs="仿宋"/>
          <w:color w:val="000000"/>
          <w:sz w:val="28"/>
          <w:szCs w:val="28"/>
          <w:lang w:val="zh-CN"/>
        </w:rPr>
        <w:t>26.处罚情形</w:t>
      </w:r>
      <w:bookmarkEnd w:id="56"/>
      <w:bookmarkEnd w:id="57"/>
      <w:bookmarkEnd w:id="58"/>
      <w:bookmarkEnd w:id="59"/>
    </w:p>
    <w:p>
      <w:pPr>
        <w:autoSpaceDE w:val="0"/>
        <w:autoSpaceDN w:val="0"/>
        <w:spacing w:line="360" w:lineRule="auto"/>
        <w:ind w:firstLine="480" w:firstLineChars="200"/>
        <w:rPr>
          <w:rFonts w:hint="eastAsia" w:ascii="仿宋" w:hAnsi="仿宋" w:eastAsia="仿宋" w:cs="仿宋"/>
          <w:color w:val="000000"/>
          <w:kern w:val="0"/>
        </w:rPr>
      </w:pPr>
      <w:bookmarkStart w:id="60" w:name="_Toc376936765"/>
      <w:bookmarkStart w:id="61" w:name="_Toc325726034"/>
      <w:bookmarkStart w:id="62" w:name="_Toc494439630"/>
      <w:r>
        <w:rPr>
          <w:rFonts w:hint="eastAsia" w:ascii="仿宋" w:hAnsi="仿宋" w:eastAsia="仿宋" w:cs="仿宋"/>
          <w:color w:val="000000"/>
          <w:kern w:val="0"/>
        </w:rPr>
        <w:t>26.1有下列情形之一的，供应商的磋商保证金不予退还；成交供应商的成交结果无效，履约保证金不予退还。</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（1）供应商在提交磋商响应文件截止时间后撤回磋商响应文件的；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（2）供应商在响应文件中提供虚假材料的；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（3）采取不正当手段诋毁、排挤其他供应商的；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（4）有恶意串通等不正当竞争行为的；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（5）成交后无正当理由拒不与采购人签订采购合同的；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（6）未按照磋商文件、磋商响应文件确定的事项签订采购合同的；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（7）擅自变更、中止或者终止政府采购合同的；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（8）成交供应商签订合同后，因种种原因不能履约或无故拖延履约期的；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（9）法律、法规规定的其他情形的。</w:t>
      </w:r>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26.2出现上述情况，情节严重的，报省财政厅依法进行处理。</w:t>
      </w:r>
    </w:p>
    <w:p>
      <w:pPr>
        <w:pStyle w:val="22"/>
        <w:spacing w:before="0" w:after="0" w:line="360" w:lineRule="auto"/>
        <w:rPr>
          <w:rFonts w:hint="eastAsia" w:ascii="仿宋" w:hAnsi="仿宋" w:eastAsia="仿宋" w:cs="仿宋"/>
          <w:color w:val="000000"/>
          <w:lang w:val="zh-CN"/>
        </w:rPr>
      </w:pPr>
      <w:bookmarkStart w:id="63" w:name="_Toc69"/>
      <w:r>
        <w:rPr>
          <w:rFonts w:hint="eastAsia" w:ascii="仿宋" w:hAnsi="仿宋" w:eastAsia="仿宋" w:cs="仿宋"/>
          <w:color w:val="000000"/>
          <w:lang w:val="zh-CN"/>
        </w:rPr>
        <w:t>十二、其他</w:t>
      </w:r>
      <w:bookmarkEnd w:id="60"/>
      <w:bookmarkEnd w:id="61"/>
      <w:bookmarkEnd w:id="62"/>
      <w:bookmarkEnd w:id="63"/>
    </w:p>
    <w:p>
      <w:pPr>
        <w:autoSpaceDE w:val="0"/>
        <w:autoSpaceDN w:val="0"/>
        <w:spacing w:line="360" w:lineRule="auto"/>
        <w:ind w:firstLine="480" w:firstLineChars="200"/>
        <w:rPr>
          <w:rFonts w:hint="eastAsia" w:ascii="仿宋" w:hAnsi="仿宋" w:eastAsia="仿宋" w:cs="仿宋"/>
          <w:color w:val="000000"/>
          <w:kern w:val="0"/>
        </w:rPr>
      </w:pPr>
      <w:r>
        <w:rPr>
          <w:rFonts w:hint="eastAsia" w:ascii="仿宋" w:hAnsi="仿宋" w:eastAsia="仿宋" w:cs="仿宋"/>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rPr>
      </w:pPr>
    </w:p>
    <w:p>
      <w:pPr>
        <w:keepNext/>
        <w:keepLines/>
        <w:widowControl/>
        <w:snapToGrid w:val="0"/>
        <w:spacing w:line="400" w:lineRule="atLeast"/>
        <w:outlineLvl w:val="0"/>
        <w:rPr>
          <w:rFonts w:hint="eastAsia" w:ascii="仿宋" w:hAnsi="仿宋" w:eastAsia="仿宋"/>
          <w:b/>
          <w:kern w:val="28"/>
          <w:sz w:val="36"/>
          <w:szCs w:val="20"/>
        </w:rPr>
      </w:pPr>
      <w:bookmarkStart w:id="64" w:name="_Toc507657456"/>
      <w:r>
        <w:rPr>
          <w:rFonts w:hint="eastAsia" w:ascii="仿宋" w:hAnsi="仿宋" w:eastAsia="仿宋"/>
          <w:b/>
          <w:kern w:val="28"/>
          <w:sz w:val="36"/>
          <w:szCs w:val="20"/>
        </w:rPr>
        <w:t>第三部分  青海省政府采购项目合同书范本（货物类）</w:t>
      </w:r>
      <w:bookmarkEnd w:id="64"/>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bookmarkStart w:id="65" w:name="_Toc373936315"/>
      <w:bookmarkStart w:id="66" w:name="_Toc375576842"/>
      <w:bookmarkStart w:id="67" w:name="_Toc373954603"/>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keepNext/>
        <w:keepLines/>
        <w:widowControl/>
        <w:snapToGrid w:val="0"/>
        <w:spacing w:line="400" w:lineRule="atLeast"/>
        <w:ind w:firstLine="1378" w:firstLineChars="286"/>
        <w:outlineLvl w:val="0"/>
        <w:rPr>
          <w:rFonts w:hint="eastAsia" w:ascii="仿宋" w:hAnsi="仿宋" w:eastAsia="仿宋"/>
          <w:b/>
          <w:kern w:val="28"/>
          <w:sz w:val="48"/>
          <w:szCs w:val="48"/>
        </w:rPr>
      </w:pPr>
    </w:p>
    <w:p>
      <w:pPr>
        <w:keepNext/>
        <w:keepLines/>
        <w:widowControl/>
        <w:snapToGrid w:val="0"/>
        <w:spacing w:line="400" w:lineRule="atLeast"/>
        <w:ind w:firstLine="1378" w:firstLineChars="286"/>
        <w:outlineLvl w:val="0"/>
        <w:rPr>
          <w:rFonts w:hint="eastAsia" w:ascii="仿宋" w:hAnsi="仿宋" w:eastAsia="仿宋"/>
          <w:b/>
          <w:kern w:val="28"/>
          <w:sz w:val="48"/>
          <w:szCs w:val="48"/>
        </w:rPr>
      </w:pPr>
    </w:p>
    <w:p>
      <w:pPr>
        <w:keepNext/>
        <w:keepLines/>
        <w:widowControl/>
        <w:snapToGrid w:val="0"/>
        <w:spacing w:line="400" w:lineRule="atLeast"/>
        <w:ind w:firstLine="1378" w:firstLineChars="286"/>
        <w:outlineLvl w:val="0"/>
        <w:rPr>
          <w:rFonts w:hint="eastAsia" w:ascii="仿宋" w:hAnsi="仿宋" w:eastAsia="仿宋"/>
          <w:b/>
          <w:kern w:val="28"/>
          <w:sz w:val="48"/>
          <w:szCs w:val="48"/>
        </w:rPr>
      </w:pPr>
    </w:p>
    <w:p>
      <w:pPr>
        <w:keepNext/>
        <w:keepLines/>
        <w:widowControl/>
        <w:snapToGrid w:val="0"/>
        <w:spacing w:line="400" w:lineRule="atLeast"/>
        <w:ind w:firstLine="1378" w:firstLineChars="286"/>
        <w:outlineLvl w:val="0"/>
        <w:rPr>
          <w:rFonts w:hint="eastAsia" w:ascii="仿宋" w:hAnsi="仿宋" w:eastAsia="仿宋"/>
          <w:b/>
          <w:kern w:val="28"/>
          <w:sz w:val="48"/>
          <w:szCs w:val="48"/>
        </w:rPr>
      </w:pPr>
      <w:bookmarkStart w:id="68" w:name="_Toc416183226"/>
      <w:bookmarkStart w:id="69" w:name="_Toc507657457"/>
      <w:r>
        <w:rPr>
          <w:rFonts w:hint="eastAsia" w:ascii="仿宋" w:hAnsi="仿宋" w:eastAsia="仿宋"/>
          <w:b/>
          <w:kern w:val="28"/>
          <w:sz w:val="48"/>
          <w:szCs w:val="48"/>
        </w:rPr>
        <w:t>青海省政府采购项目合同</w:t>
      </w:r>
      <w:bookmarkEnd w:id="65"/>
      <w:bookmarkEnd w:id="66"/>
      <w:bookmarkEnd w:id="67"/>
      <w:r>
        <w:rPr>
          <w:rFonts w:hint="eastAsia" w:ascii="仿宋" w:hAnsi="仿宋" w:eastAsia="仿宋"/>
          <w:b/>
          <w:kern w:val="28"/>
          <w:sz w:val="48"/>
          <w:szCs w:val="48"/>
        </w:rPr>
        <w:t>书</w:t>
      </w:r>
      <w:bookmarkEnd w:id="68"/>
      <w:bookmarkEnd w:id="69"/>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r>
        <w:rPr>
          <w:rFonts w:hint="eastAsia" w:ascii="仿宋" w:hAnsi="仿宋" w:eastAsia="仿宋"/>
          <w:sz w:val="24"/>
        </w:rPr>
        <w:t xml:space="preserve"> </w:t>
      </w: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p>
    <w:p>
      <w:pPr>
        <w:spacing w:line="276" w:lineRule="auto"/>
        <w:ind w:firstLine="602" w:firstLineChars="200"/>
        <w:rPr>
          <w:rFonts w:hint="eastAsia" w:ascii="仿宋" w:hAnsi="仿宋" w:eastAsia="仿宋"/>
          <w:b/>
          <w:sz w:val="30"/>
          <w:szCs w:val="30"/>
        </w:rPr>
      </w:pPr>
    </w:p>
    <w:p>
      <w:pPr>
        <w:spacing w:line="276" w:lineRule="auto"/>
        <w:ind w:firstLine="602" w:firstLineChars="200"/>
        <w:rPr>
          <w:rFonts w:hint="eastAsia" w:ascii="仿宋" w:hAnsi="仿宋" w:eastAsia="仿宋"/>
          <w:b/>
          <w:sz w:val="30"/>
          <w:szCs w:val="30"/>
          <w:u w:val="single"/>
        </w:rPr>
      </w:pPr>
      <w:r>
        <w:rPr>
          <w:rFonts w:hint="eastAsia" w:ascii="仿宋" w:hAnsi="仿宋" w:eastAsia="仿宋"/>
          <w:b/>
          <w:sz w:val="30"/>
          <w:szCs w:val="30"/>
        </w:rPr>
        <w:t>采购项目名称：</w:t>
      </w:r>
      <w:r>
        <w:rPr>
          <w:rFonts w:hint="eastAsia" w:ascii="仿宋" w:hAnsi="仿宋" w:eastAsia="仿宋"/>
          <w:b/>
          <w:sz w:val="30"/>
          <w:szCs w:val="30"/>
          <w:u w:val="single"/>
        </w:rPr>
        <w:t xml:space="preserve">                                  </w:t>
      </w:r>
    </w:p>
    <w:p>
      <w:pPr>
        <w:spacing w:line="276" w:lineRule="auto"/>
        <w:ind w:firstLine="602" w:firstLineChars="200"/>
        <w:rPr>
          <w:rFonts w:hint="eastAsia" w:ascii="仿宋" w:hAnsi="仿宋" w:eastAsia="仿宋"/>
          <w:b/>
          <w:sz w:val="30"/>
          <w:szCs w:val="30"/>
          <w:u w:val="single"/>
        </w:rPr>
      </w:pPr>
      <w:r>
        <w:rPr>
          <w:rFonts w:hint="eastAsia" w:ascii="仿宋" w:hAnsi="仿宋" w:eastAsia="仿宋"/>
          <w:b/>
          <w:sz w:val="30"/>
          <w:szCs w:val="30"/>
        </w:rPr>
        <w:t>采购项目编号：</w:t>
      </w:r>
      <w:r>
        <w:rPr>
          <w:rFonts w:hint="eastAsia" w:ascii="仿宋" w:hAnsi="仿宋" w:eastAsia="仿宋"/>
          <w:bCs/>
          <w:sz w:val="30"/>
          <w:szCs w:val="30"/>
          <w:u w:val="single"/>
        </w:rPr>
        <w:t>格</w:t>
      </w:r>
      <w:r>
        <w:rPr>
          <w:rFonts w:hint="eastAsia" w:ascii="仿宋" w:hAnsi="仿宋" w:eastAsia="仿宋"/>
          <w:bCs/>
          <w:sz w:val="30"/>
          <w:szCs w:val="30"/>
          <w:u w:val="single"/>
          <w:lang w:eastAsia="zh-CN"/>
        </w:rPr>
        <w:t>尔木创效竞磋（货物）201</w:t>
      </w:r>
      <w:r>
        <w:rPr>
          <w:rFonts w:hint="eastAsia" w:ascii="仿宋" w:hAnsi="仿宋" w:eastAsia="仿宋"/>
          <w:bCs/>
          <w:sz w:val="30"/>
          <w:szCs w:val="30"/>
          <w:u w:val="single"/>
          <w:lang w:val="en-US" w:eastAsia="zh-CN"/>
        </w:rPr>
        <w:t>9-</w:t>
      </w:r>
      <w:r>
        <w:rPr>
          <w:rFonts w:hint="eastAsia" w:ascii="仿宋" w:hAnsi="仿宋" w:eastAsia="仿宋"/>
          <w:bCs/>
          <w:sz w:val="30"/>
          <w:szCs w:val="30"/>
          <w:u w:val="single"/>
          <w:lang w:eastAsia="zh-CN"/>
        </w:rPr>
        <w:t>0</w:t>
      </w:r>
      <w:r>
        <w:rPr>
          <w:rFonts w:hint="eastAsia" w:ascii="仿宋" w:hAnsi="仿宋" w:eastAsia="仿宋"/>
          <w:bCs/>
          <w:sz w:val="30"/>
          <w:szCs w:val="30"/>
          <w:u w:val="single"/>
          <w:lang w:val="en-US" w:eastAsia="zh-CN"/>
        </w:rPr>
        <w:t>17</w:t>
      </w:r>
      <w:r>
        <w:rPr>
          <w:rFonts w:hint="eastAsia" w:ascii="仿宋" w:hAnsi="仿宋" w:eastAsia="仿宋"/>
          <w:bCs/>
          <w:sz w:val="30"/>
          <w:szCs w:val="30"/>
          <w:u w:val="single"/>
          <w:lang w:eastAsia="zh-CN"/>
        </w:rPr>
        <w:t xml:space="preserve">    </w:t>
      </w:r>
      <w:r>
        <w:rPr>
          <w:rFonts w:hint="eastAsia" w:ascii="仿宋" w:hAnsi="仿宋" w:eastAsia="仿宋"/>
          <w:bCs/>
          <w:sz w:val="30"/>
          <w:szCs w:val="30"/>
          <w:u w:val="single"/>
        </w:rPr>
        <w:t xml:space="preserve">    </w:t>
      </w:r>
      <w:r>
        <w:rPr>
          <w:rFonts w:hint="eastAsia" w:ascii="仿宋" w:hAnsi="仿宋" w:eastAsia="仿宋"/>
          <w:b/>
          <w:sz w:val="30"/>
          <w:szCs w:val="30"/>
        </w:rPr>
        <w:t xml:space="preserve">       </w:t>
      </w:r>
    </w:p>
    <w:p>
      <w:pPr>
        <w:spacing w:line="276" w:lineRule="auto"/>
        <w:ind w:firstLine="602" w:firstLineChars="200"/>
        <w:rPr>
          <w:rFonts w:hint="eastAsia" w:ascii="仿宋" w:hAnsi="仿宋" w:eastAsia="仿宋"/>
          <w:b/>
          <w:sz w:val="30"/>
          <w:szCs w:val="30"/>
        </w:rPr>
      </w:pPr>
      <w:r>
        <w:rPr>
          <w:rFonts w:hint="eastAsia" w:ascii="仿宋" w:hAnsi="仿宋" w:eastAsia="仿宋"/>
          <w:b/>
          <w:sz w:val="30"/>
          <w:szCs w:val="30"/>
        </w:rPr>
        <w:t>采购合同编号：</w:t>
      </w:r>
      <w:r>
        <w:rPr>
          <w:rFonts w:hint="eastAsia" w:ascii="仿宋" w:hAnsi="仿宋" w:eastAsia="仿宋"/>
          <w:b/>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
          <w:sz w:val="30"/>
          <w:szCs w:val="30"/>
          <w:u w:val="single"/>
        </w:rPr>
        <w:t xml:space="preserve">       </w:t>
      </w:r>
      <w:r>
        <w:rPr>
          <w:rFonts w:hint="eastAsia" w:ascii="仿宋" w:hAnsi="仿宋" w:eastAsia="仿宋"/>
          <w:b/>
          <w:sz w:val="30"/>
          <w:szCs w:val="30"/>
        </w:rPr>
        <w:t xml:space="preserve">                                                 </w:t>
      </w:r>
    </w:p>
    <w:p>
      <w:pPr>
        <w:spacing w:line="276" w:lineRule="auto"/>
        <w:ind w:firstLine="602" w:firstLineChars="200"/>
        <w:rPr>
          <w:rFonts w:hint="eastAsia" w:ascii="仿宋" w:hAnsi="仿宋" w:eastAsia="仿宋"/>
          <w:b/>
          <w:sz w:val="30"/>
          <w:szCs w:val="30"/>
        </w:rPr>
      </w:pPr>
      <w:r>
        <w:rPr>
          <w:rFonts w:hint="eastAsia" w:ascii="仿宋" w:hAnsi="仿宋" w:eastAsia="仿宋"/>
          <w:b/>
          <w:sz w:val="30"/>
          <w:szCs w:val="30"/>
        </w:rPr>
        <w:t>合同金额（人民币）：</w:t>
      </w:r>
      <w:r>
        <w:rPr>
          <w:rFonts w:hint="eastAsia" w:ascii="仿宋" w:hAnsi="仿宋" w:eastAsia="仿宋"/>
          <w:b/>
          <w:sz w:val="30"/>
          <w:szCs w:val="30"/>
          <w:u w:val="single"/>
        </w:rPr>
        <w:t xml:space="preserve">                             </w:t>
      </w:r>
      <w:r>
        <w:rPr>
          <w:rFonts w:hint="eastAsia" w:ascii="仿宋" w:hAnsi="仿宋" w:eastAsia="仿宋"/>
          <w:b/>
          <w:sz w:val="30"/>
          <w:szCs w:val="30"/>
        </w:rPr>
        <w:t xml:space="preserve">                                     </w:t>
      </w:r>
    </w:p>
    <w:p>
      <w:pPr>
        <w:spacing w:line="276" w:lineRule="auto"/>
        <w:ind w:firstLine="602" w:firstLineChars="200"/>
        <w:jc w:val="left"/>
        <w:rPr>
          <w:rFonts w:hint="eastAsia" w:ascii="仿宋" w:hAnsi="仿宋" w:eastAsia="仿宋"/>
          <w:b/>
          <w:sz w:val="30"/>
          <w:szCs w:val="30"/>
        </w:rPr>
      </w:pPr>
      <w:r>
        <w:rPr>
          <w:rFonts w:hint="eastAsia" w:ascii="仿宋" w:hAnsi="仿宋" w:eastAsia="仿宋"/>
          <w:b/>
          <w:sz w:val="30"/>
          <w:szCs w:val="30"/>
        </w:rPr>
        <w:t>采购单位（甲方）：</w:t>
      </w:r>
      <w:r>
        <w:rPr>
          <w:rFonts w:hint="eastAsia" w:ascii="仿宋" w:hAnsi="仿宋" w:eastAsia="仿宋"/>
          <w:b/>
          <w:sz w:val="30"/>
          <w:szCs w:val="30"/>
          <w:u w:val="single"/>
        </w:rPr>
        <w:t xml:space="preserve">                        </w:t>
      </w:r>
      <w:r>
        <w:rPr>
          <w:rFonts w:hint="eastAsia" w:ascii="仿宋" w:hAnsi="仿宋" w:eastAsia="仿宋"/>
          <w:b/>
          <w:sz w:val="30"/>
          <w:szCs w:val="30"/>
        </w:rPr>
        <w:t>（盖章）</w:t>
      </w:r>
    </w:p>
    <w:p>
      <w:pPr>
        <w:spacing w:line="276" w:lineRule="auto"/>
        <w:ind w:firstLine="602" w:firstLineChars="200"/>
        <w:jc w:val="left"/>
        <w:rPr>
          <w:rFonts w:hint="eastAsia" w:ascii="仿宋" w:hAnsi="仿宋" w:eastAsia="仿宋"/>
          <w:b/>
          <w:sz w:val="30"/>
          <w:szCs w:val="30"/>
          <w:u w:val="single"/>
        </w:rPr>
      </w:pPr>
      <w:r>
        <w:rPr>
          <w:rFonts w:hint="eastAsia" w:ascii="仿宋" w:hAnsi="仿宋" w:eastAsia="仿宋"/>
          <w:b/>
          <w:sz w:val="30"/>
          <w:szCs w:val="30"/>
        </w:rPr>
        <w:t>成交供应商（乙方）：</w:t>
      </w:r>
      <w:r>
        <w:rPr>
          <w:rFonts w:hint="eastAsia" w:ascii="仿宋" w:hAnsi="仿宋" w:eastAsia="仿宋"/>
          <w:b/>
          <w:sz w:val="30"/>
          <w:szCs w:val="30"/>
          <w:u w:val="single"/>
        </w:rPr>
        <w:t xml:space="preserve">                      </w:t>
      </w:r>
      <w:r>
        <w:rPr>
          <w:rFonts w:hint="eastAsia" w:ascii="仿宋" w:hAnsi="仿宋" w:eastAsia="仿宋"/>
          <w:b/>
          <w:sz w:val="30"/>
          <w:szCs w:val="30"/>
        </w:rPr>
        <w:t>（盖章）</w:t>
      </w:r>
    </w:p>
    <w:p>
      <w:pPr>
        <w:spacing w:line="400" w:lineRule="exact"/>
        <w:rPr>
          <w:rFonts w:hint="eastAsia" w:ascii="仿宋" w:hAnsi="仿宋" w:eastAsia="仿宋"/>
          <w:b/>
          <w:bCs/>
          <w:sz w:val="24"/>
        </w:rPr>
      </w:pPr>
    </w:p>
    <w:p>
      <w:pPr>
        <w:spacing w:line="400" w:lineRule="exact"/>
        <w:ind w:firstLine="482" w:firstLineChars="200"/>
        <w:rPr>
          <w:rFonts w:hint="eastAsia" w:ascii="仿宋" w:hAnsi="仿宋" w:eastAsia="仿宋"/>
          <w:b/>
          <w:bCs/>
          <w:sz w:val="24"/>
        </w:rPr>
      </w:pPr>
    </w:p>
    <w:p>
      <w:pPr>
        <w:spacing w:line="400" w:lineRule="exact"/>
        <w:rPr>
          <w:rFonts w:hint="eastAsia" w:ascii="仿宋" w:hAnsi="仿宋" w:eastAsia="仿宋"/>
          <w:b/>
          <w:bCs/>
          <w:sz w:val="24"/>
        </w:rPr>
      </w:pPr>
      <w:r>
        <w:rPr>
          <w:rFonts w:hint="eastAsia" w:ascii="仿宋" w:hAnsi="仿宋" w:eastAsia="仿宋"/>
          <w:b/>
          <w:bCs/>
          <w:sz w:val="24"/>
        </w:rPr>
        <w:t xml:space="preserve">    </w:t>
      </w:r>
    </w:p>
    <w:p>
      <w:pPr>
        <w:spacing w:line="400" w:lineRule="exact"/>
        <w:rPr>
          <w:rFonts w:hint="eastAsia" w:ascii="仿宋" w:hAnsi="仿宋" w:eastAsia="仿宋"/>
          <w:b/>
          <w:bCs/>
          <w:sz w:val="24"/>
        </w:rPr>
      </w:pPr>
      <w:r>
        <w:rPr>
          <w:rFonts w:hint="eastAsia" w:ascii="仿宋" w:hAnsi="仿宋" w:eastAsia="仿宋"/>
          <w:b/>
          <w:bCs/>
          <w:sz w:val="24"/>
        </w:rPr>
        <w:t xml:space="preserve">    采 购 人（以下简称甲方）： </w:t>
      </w:r>
    </w:p>
    <w:p>
      <w:pPr>
        <w:spacing w:line="400" w:lineRule="exact"/>
        <w:ind w:firstLine="482" w:firstLineChars="200"/>
        <w:rPr>
          <w:rFonts w:hint="eastAsia" w:ascii="仿宋" w:hAnsi="仿宋" w:eastAsia="仿宋"/>
          <w:bCs/>
          <w:sz w:val="24"/>
        </w:rPr>
      </w:pPr>
      <w:r>
        <w:rPr>
          <w:rFonts w:hint="eastAsia" w:ascii="仿宋" w:hAnsi="仿宋" w:eastAsia="仿宋"/>
          <w:b/>
          <w:bCs/>
          <w:sz w:val="24"/>
        </w:rPr>
        <w:t>供 应 商（以下简称乙方）：</w:t>
      </w:r>
    </w:p>
    <w:p>
      <w:pPr>
        <w:spacing w:line="400" w:lineRule="exact"/>
        <w:ind w:firstLine="720" w:firstLineChars="300"/>
        <w:rPr>
          <w:rFonts w:hint="eastAsia" w:ascii="仿宋" w:hAnsi="仿宋" w:eastAsia="仿宋"/>
          <w:bCs/>
          <w:sz w:val="24"/>
        </w:rPr>
      </w:pPr>
      <w:r>
        <w:rPr>
          <w:rFonts w:hint="eastAsia" w:ascii="仿宋" w:hAnsi="仿宋" w:eastAsia="仿宋"/>
          <w:bCs/>
          <w:sz w:val="24"/>
        </w:rPr>
        <w:t>甲、乙双方根据201</w:t>
      </w:r>
      <w:r>
        <w:rPr>
          <w:rFonts w:hint="eastAsia" w:ascii="仿宋" w:hAnsi="仿宋" w:eastAsia="仿宋"/>
          <w:bCs/>
          <w:sz w:val="24"/>
          <w:lang w:val="en-US" w:eastAsia="zh-CN"/>
        </w:rPr>
        <w:t>9</w:t>
      </w:r>
      <w:r>
        <w:rPr>
          <w:rFonts w:hint="eastAsia" w:ascii="仿宋" w:hAnsi="仿宋" w:eastAsia="仿宋"/>
          <w:bCs/>
          <w:sz w:val="24"/>
        </w:rPr>
        <w:t>年*月*日</w:t>
      </w:r>
      <w:r>
        <w:rPr>
          <w:rFonts w:hint="eastAsia" w:ascii="仿宋" w:hAnsi="仿宋" w:eastAsia="仿宋"/>
          <w:bCs/>
          <w:sz w:val="24"/>
          <w:u w:val="single"/>
        </w:rPr>
        <w:t xml:space="preserve">             </w:t>
      </w:r>
      <w:r>
        <w:rPr>
          <w:rFonts w:hint="eastAsia" w:ascii="仿宋" w:hAnsi="仿宋" w:eastAsia="仿宋"/>
          <w:bCs/>
          <w:sz w:val="24"/>
        </w:rPr>
        <w:t>项目（格</w:t>
      </w:r>
      <w:r>
        <w:rPr>
          <w:rFonts w:hint="eastAsia" w:ascii="仿宋" w:hAnsi="仿宋" w:eastAsia="仿宋"/>
          <w:bCs/>
          <w:sz w:val="24"/>
          <w:lang w:eastAsia="zh-CN"/>
        </w:rPr>
        <w:t>尔木创效竞磋</w:t>
      </w:r>
      <w:r>
        <w:rPr>
          <w:rFonts w:hint="eastAsia" w:ascii="仿宋" w:hAnsi="仿宋" w:eastAsia="仿宋"/>
          <w:bCs/>
          <w:sz w:val="24"/>
        </w:rPr>
        <w:t>（货物）201</w:t>
      </w:r>
      <w:r>
        <w:rPr>
          <w:rFonts w:hint="eastAsia" w:ascii="仿宋" w:hAnsi="仿宋" w:eastAsia="仿宋"/>
          <w:bCs/>
          <w:sz w:val="24"/>
          <w:lang w:val="en-US" w:eastAsia="zh-CN"/>
        </w:rPr>
        <w:t>9</w:t>
      </w:r>
      <w:r>
        <w:rPr>
          <w:rFonts w:hint="eastAsia" w:ascii="仿宋" w:hAnsi="仿宋" w:eastAsia="仿宋"/>
          <w:bCs/>
          <w:sz w:val="24"/>
        </w:rPr>
        <w:t>-0</w:t>
      </w:r>
      <w:r>
        <w:rPr>
          <w:rFonts w:hint="eastAsia" w:ascii="仿宋" w:hAnsi="仿宋" w:eastAsia="仿宋"/>
          <w:bCs/>
          <w:sz w:val="24"/>
          <w:lang w:val="en-US" w:eastAsia="zh-CN"/>
        </w:rPr>
        <w:t>17</w:t>
      </w:r>
      <w:r>
        <w:rPr>
          <w:rFonts w:hint="eastAsia" w:ascii="仿宋" w:hAnsi="仿宋" w:eastAsia="仿宋"/>
          <w:bCs/>
          <w:sz w:val="24"/>
        </w:rPr>
        <w:t>号）的</w:t>
      </w:r>
      <w:r>
        <w:rPr>
          <w:rFonts w:hint="eastAsia" w:ascii="仿宋" w:hAnsi="仿宋" w:eastAsia="仿宋"/>
          <w:bCs/>
          <w:sz w:val="24"/>
          <w:lang w:eastAsia="zh-CN"/>
        </w:rPr>
        <w:t>磋商</w:t>
      </w:r>
      <w:r>
        <w:rPr>
          <w:rFonts w:hint="eastAsia" w:ascii="仿宋" w:hAnsi="仿宋" w:eastAsia="仿宋"/>
          <w:bCs/>
          <w:sz w:val="24"/>
        </w:rPr>
        <w:t>文件要求和采购代理机构出具的《成交通知书》，并经双方协商一致，达成合同总价款为</w:t>
      </w:r>
      <w:r>
        <w:rPr>
          <w:rFonts w:hint="eastAsia" w:ascii="仿宋" w:hAnsi="仿宋" w:eastAsia="仿宋"/>
          <w:bCs/>
          <w:sz w:val="24"/>
          <w:u w:val="single"/>
        </w:rPr>
        <w:t xml:space="preserve">                     </w:t>
      </w:r>
      <w:r>
        <w:rPr>
          <w:rFonts w:hint="eastAsia" w:ascii="仿宋" w:hAnsi="仿宋" w:eastAsia="仿宋"/>
          <w:bCs/>
          <w:sz w:val="24"/>
        </w:rPr>
        <w:t>的</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sz w:val="24"/>
        </w:rPr>
        <w:t>采购</w:t>
      </w:r>
      <w:r>
        <w:rPr>
          <w:rFonts w:hint="eastAsia" w:ascii="仿宋" w:hAnsi="仿宋" w:eastAsia="仿宋"/>
          <w:bCs/>
          <w:sz w:val="24"/>
        </w:rPr>
        <w:t>合同：</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一、签订本政府采购合同的依据</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本政府采购合同所附下列文件是构成本政府采购合同不可分割的部分：</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1.磋商文件；</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2.磋商文件的更正、变更公告；</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3.成交人提交的投标报价文件；</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4.磋商文件中规定的政府采购合同通用条款；</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5.成交通知书；</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6.履约保证金缴费证明。</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二、合同标的及金额                                       单位：元</w:t>
      </w:r>
    </w:p>
    <w:tbl>
      <w:tblPr>
        <w:tblStyle w:val="23"/>
        <w:tblW w:w="8979" w:type="dxa"/>
        <w:jc w:val="center"/>
        <w:tblInd w:w="0" w:type="dxa"/>
        <w:tblLayout w:type="fixed"/>
        <w:tblCellMar>
          <w:top w:w="0" w:type="dxa"/>
          <w:left w:w="108" w:type="dxa"/>
          <w:bottom w:w="0" w:type="dxa"/>
          <w:right w:w="108" w:type="dxa"/>
        </w:tblCellMar>
      </w:tblPr>
      <w:tblGrid>
        <w:gridCol w:w="832"/>
        <w:gridCol w:w="1863"/>
        <w:gridCol w:w="1754"/>
        <w:gridCol w:w="1134"/>
        <w:gridCol w:w="1134"/>
        <w:gridCol w:w="989"/>
        <w:gridCol w:w="1273"/>
      </w:tblGrid>
      <w:tr>
        <w:tblPrEx>
          <w:tblLayout w:type="fixed"/>
          <w:tblCellMar>
            <w:top w:w="0" w:type="dxa"/>
            <w:left w:w="108" w:type="dxa"/>
            <w:bottom w:w="0" w:type="dxa"/>
            <w:right w:w="108" w:type="dxa"/>
          </w:tblCellMar>
        </w:tblPrEx>
        <w:trPr>
          <w:cantSplit/>
          <w:trHeight w:val="90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r>
              <w:rPr>
                <w:rFonts w:hint="eastAsia" w:ascii="仿宋" w:hAnsi="仿宋" w:eastAsia="仿宋" w:cs="宋体"/>
                <w:kern w:val="0"/>
                <w:sz w:val="24"/>
                <w:lang w:val="zh-CN"/>
              </w:rPr>
              <w:t>序号</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360" w:firstLineChars="150"/>
              <w:rPr>
                <w:rFonts w:hint="eastAsia" w:ascii="仿宋" w:hAnsi="仿宋" w:eastAsia="仿宋" w:cs="宋体"/>
                <w:kern w:val="0"/>
                <w:sz w:val="24"/>
                <w:lang w:val="zh-CN"/>
              </w:rPr>
            </w:pPr>
            <w:r>
              <w:rPr>
                <w:rFonts w:hint="eastAsia" w:ascii="仿宋" w:hAnsi="仿宋" w:eastAsia="仿宋" w:cs="宋体"/>
                <w:kern w:val="0"/>
                <w:sz w:val="24"/>
                <w:lang w:val="zh-CN"/>
              </w:rPr>
              <w:t>产品名称</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rPr>
                <w:rFonts w:hint="eastAsia" w:ascii="仿宋" w:hAnsi="仿宋" w:eastAsia="仿宋" w:cs="宋体"/>
                <w:kern w:val="0"/>
                <w:sz w:val="24"/>
                <w:lang w:val="zh-CN"/>
              </w:rPr>
            </w:pPr>
            <w:r>
              <w:rPr>
                <w:rFonts w:hint="eastAsia" w:ascii="仿宋" w:hAnsi="仿宋" w:eastAsia="仿宋" w:cs="宋体"/>
                <w:kern w:val="0"/>
                <w:sz w:val="24"/>
                <w:lang w:val="zh-CN"/>
              </w:rPr>
              <w:t>型号规格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rPr>
                <w:rFonts w:hint="eastAsia" w:ascii="仿宋" w:hAnsi="仿宋" w:eastAsia="仿宋" w:cs="宋体"/>
                <w:kern w:val="0"/>
                <w:sz w:val="24"/>
                <w:lang w:val="zh-CN"/>
              </w:rPr>
            </w:pPr>
            <w:r>
              <w:rPr>
                <w:rFonts w:hint="eastAsia" w:ascii="仿宋" w:hAnsi="仿宋" w:eastAsia="仿宋" w:cs="宋体"/>
                <w:kern w:val="0"/>
                <w:sz w:val="24"/>
                <w:lang w:val="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宋体"/>
                <w:kern w:val="0"/>
                <w:sz w:val="24"/>
                <w:lang w:val="zh-CN"/>
              </w:rPr>
            </w:pPr>
            <w:r>
              <w:rPr>
                <w:rFonts w:hint="eastAsia" w:ascii="仿宋" w:hAnsi="仿宋" w:eastAsia="仿宋" w:cs="宋体"/>
                <w:kern w:val="0"/>
                <w:sz w:val="24"/>
                <w:lang w:val="zh-CN"/>
              </w:rPr>
              <w:t>单价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宋体"/>
                <w:kern w:val="0"/>
                <w:sz w:val="24"/>
                <w:lang w:val="zh-CN"/>
              </w:rPr>
            </w:pPr>
            <w:r>
              <w:rPr>
                <w:rFonts w:hint="eastAsia" w:ascii="仿宋" w:hAnsi="仿宋" w:eastAsia="仿宋" w:cs="宋体"/>
                <w:kern w:val="0"/>
                <w:sz w:val="24"/>
                <w:lang w:val="zh-CN"/>
              </w:rPr>
              <w:t>总价</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宋体"/>
                <w:kern w:val="0"/>
                <w:sz w:val="24"/>
                <w:lang w:val="zh-CN"/>
              </w:rPr>
            </w:pPr>
            <w:r>
              <w:rPr>
                <w:rFonts w:hint="eastAsia" w:ascii="仿宋" w:hAnsi="仿宋" w:eastAsia="仿宋" w:cs="宋体"/>
                <w:kern w:val="0"/>
                <w:sz w:val="24"/>
                <w:lang w:val="zh-CN"/>
              </w:rPr>
              <w:t>备注</w:t>
            </w:r>
          </w:p>
        </w:tc>
      </w:tr>
      <w:tr>
        <w:tblPrEx>
          <w:tblLayout w:type="fixed"/>
          <w:tblCellMar>
            <w:top w:w="0" w:type="dxa"/>
            <w:left w:w="108" w:type="dxa"/>
            <w:bottom w:w="0" w:type="dxa"/>
            <w:right w:w="108" w:type="dxa"/>
          </w:tblCellMar>
        </w:tblPrEx>
        <w:trPr>
          <w:cantSplit/>
          <w:trHeight w:val="5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宋体"/>
                <w:kern w:val="0"/>
                <w:sz w:val="24"/>
                <w:lang w:val="zh-CN"/>
              </w:rPr>
            </w:pPr>
          </w:p>
        </w:tc>
      </w:tr>
    </w:tbl>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根据上述政府采购合同文件要求，本政府采购合同的总金额为人民币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 xml:space="preserve">  </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 xml:space="preserve"> （大写）</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元。</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本合同以人民币进行结算，合同总价包括：</w:t>
      </w:r>
      <w:r>
        <w:rPr>
          <w:rFonts w:hint="eastAsia" w:ascii="仿宋" w:hAnsi="仿宋" w:eastAsia="仿宋"/>
          <w:sz w:val="24"/>
        </w:rPr>
        <w:t>设备仪器费、检验费、手续费、运输费、安装调试费及其他不可预见费等全部费用</w:t>
      </w:r>
      <w:r>
        <w:rPr>
          <w:rFonts w:hint="eastAsia" w:ascii="仿宋" w:hAnsi="仿宋" w:eastAsia="仿宋" w:cs="宋体"/>
          <w:kern w:val="0"/>
          <w:sz w:val="24"/>
          <w:lang w:val="zh-CN"/>
        </w:rPr>
        <w:t>。</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三、交付时间、地点和要求</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交货时间：签订合同后</w:t>
      </w:r>
      <w:r>
        <w:rPr>
          <w:rFonts w:hint="eastAsia" w:ascii="仿宋" w:hAnsi="仿宋" w:eastAsia="仿宋" w:cs="宋体"/>
          <w:kern w:val="0"/>
          <w:sz w:val="24"/>
          <w:u w:val="single"/>
          <w:lang w:val="en-US" w:eastAsia="zh-CN"/>
        </w:rPr>
        <w:t>15</w:t>
      </w:r>
      <w:r>
        <w:rPr>
          <w:rFonts w:hint="eastAsia" w:ascii="仿宋" w:hAnsi="仿宋" w:eastAsia="仿宋" w:cs="宋体"/>
          <w:kern w:val="0"/>
          <w:sz w:val="24"/>
          <w:lang w:val="zh-CN"/>
        </w:rPr>
        <w:t>个工作日交付使用；交货地点：</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2.</w:t>
      </w:r>
      <w:r>
        <w:rPr>
          <w:rFonts w:hint="eastAsia" w:ascii="仿宋" w:hAnsi="仿宋" w:eastAsia="仿宋" w:cs="宋体"/>
          <w:kern w:val="0"/>
          <w:sz w:val="24"/>
          <w:lang w:val="zh-CN"/>
        </w:rPr>
        <w:t>乙方提供不符合磋商、报价文件和本合同规定的产品，甲方有权拒绝接受。</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3.</w:t>
      </w:r>
      <w:r>
        <w:rPr>
          <w:rFonts w:hint="eastAsia" w:ascii="仿宋" w:hAnsi="仿宋" w:eastAsia="仿宋" w:cs="宋体"/>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4.</w:t>
      </w:r>
      <w:r>
        <w:rPr>
          <w:rFonts w:hint="eastAsia" w:ascii="仿宋" w:hAnsi="仿宋" w:eastAsia="仿宋" w:cs="宋体"/>
          <w:kern w:val="0"/>
          <w:sz w:val="24"/>
          <w:lang w:val="zh-CN"/>
        </w:rPr>
        <w:t>甲方应当在到货（安装、调试完）后</w:t>
      </w:r>
      <w:r>
        <w:rPr>
          <w:rFonts w:hint="eastAsia" w:ascii="仿宋" w:hAnsi="仿宋" w:eastAsia="仿宋" w:cs="Calibri"/>
          <w:kern w:val="0"/>
          <w:sz w:val="24"/>
          <w:u w:val="single"/>
        </w:rPr>
        <w:t xml:space="preserve">    </w:t>
      </w:r>
      <w:r>
        <w:rPr>
          <w:rFonts w:hint="eastAsia" w:ascii="仿宋" w:hAnsi="仿宋" w:eastAsia="仿宋" w:cs="宋体"/>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5.</w:t>
      </w:r>
      <w:r>
        <w:rPr>
          <w:rFonts w:hint="eastAsia" w:ascii="仿宋" w:hAnsi="仿宋" w:eastAsia="仿宋" w:cs="宋体"/>
          <w:kern w:val="0"/>
          <w:sz w:val="24"/>
          <w:lang w:val="zh-CN"/>
        </w:rPr>
        <w:t xml:space="preserve"> 甲方应提供该项目验收报</w:t>
      </w:r>
      <w:r>
        <w:rPr>
          <w:rFonts w:hint="eastAsia" w:ascii="仿宋" w:hAnsi="仿宋" w:eastAsia="仿宋" w:cs="宋体"/>
          <w:color w:val="000000"/>
          <w:kern w:val="0"/>
          <w:sz w:val="24"/>
          <w:lang w:val="zh-CN"/>
        </w:rPr>
        <w:t>告交同级财政监管部门，</w:t>
      </w:r>
      <w:r>
        <w:rPr>
          <w:rFonts w:hint="eastAsia" w:ascii="仿宋" w:hAnsi="仿宋" w:eastAsia="仿宋" w:cs="宋体"/>
          <w:kern w:val="0"/>
          <w:sz w:val="24"/>
          <w:lang w:val="zh-CN"/>
        </w:rPr>
        <w:t>由履约验收部门按规定程序审验后办理资金拨付。</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6.</w:t>
      </w:r>
      <w:r>
        <w:rPr>
          <w:rFonts w:hint="eastAsia" w:ascii="仿宋" w:hAnsi="仿宋" w:eastAsia="仿宋" w:cs="宋体"/>
          <w:kern w:val="0"/>
          <w:sz w:val="24"/>
          <w:lang w:val="zh-CN"/>
        </w:rPr>
        <w:t xml:space="preserve"> 甲方在验收过程中发现乙方有违约问题，可按磋商、报价文件的规定要求乙方及时予以解决。</w:t>
      </w:r>
    </w:p>
    <w:p>
      <w:pPr>
        <w:spacing w:line="400" w:lineRule="exact"/>
        <w:ind w:firstLine="480" w:firstLineChars="200"/>
        <w:rPr>
          <w:rFonts w:hint="eastAsia" w:ascii="仿宋" w:hAnsi="仿宋" w:eastAsia="仿宋"/>
          <w:sz w:val="24"/>
        </w:rPr>
      </w:pPr>
      <w:r>
        <w:rPr>
          <w:rFonts w:hint="eastAsia" w:ascii="仿宋" w:hAnsi="仿宋" w:eastAsia="仿宋" w:cs="Calibri"/>
          <w:kern w:val="0"/>
          <w:sz w:val="24"/>
        </w:rPr>
        <w:t>7.</w:t>
      </w:r>
      <w:r>
        <w:rPr>
          <w:rFonts w:hint="eastAsia" w:ascii="仿宋" w:hAnsi="仿宋" w:eastAsia="仿宋" w:cs="宋体"/>
          <w:kern w:val="0"/>
          <w:sz w:val="24"/>
          <w:lang w:val="zh-CN"/>
        </w:rPr>
        <w:t>乙方向甲方提供产品相关完税销售发票。</w:t>
      </w:r>
    </w:p>
    <w:p>
      <w:pPr>
        <w:spacing w:line="400" w:lineRule="exact"/>
        <w:ind w:firstLine="480" w:firstLineChars="200"/>
        <w:rPr>
          <w:rFonts w:hint="eastAsia" w:ascii="仿宋" w:hAnsi="仿宋" w:eastAsia="仿宋"/>
          <w:sz w:val="24"/>
        </w:rPr>
      </w:pPr>
      <w:r>
        <w:rPr>
          <w:rFonts w:hint="eastAsia" w:ascii="仿宋" w:hAnsi="仿宋" w:eastAsia="仿宋"/>
          <w:sz w:val="24"/>
        </w:rPr>
        <w:t>四、付款方式</w:t>
      </w:r>
    </w:p>
    <w:p>
      <w:pPr>
        <w:spacing w:line="400" w:lineRule="exact"/>
        <w:ind w:firstLine="480" w:firstLineChars="200"/>
        <w:rPr>
          <w:rFonts w:hint="eastAsia" w:ascii="仿宋" w:hAnsi="仿宋" w:eastAsia="仿宋"/>
          <w:sz w:val="24"/>
        </w:rPr>
      </w:pPr>
      <w:r>
        <w:rPr>
          <w:rFonts w:hint="eastAsia" w:ascii="仿宋" w:hAnsi="仿宋" w:eastAsia="仿宋"/>
          <w:sz w:val="24"/>
        </w:rPr>
        <w:t>乙方所交付的产品由甲方验收合格，由甲方填写“政府采购资金拨付申请书”，经</w:t>
      </w:r>
      <w:r>
        <w:rPr>
          <w:rFonts w:hint="eastAsia" w:ascii="仿宋" w:hAnsi="仿宋" w:eastAsia="仿宋" w:cs="宋体"/>
          <w:color w:val="000000"/>
          <w:kern w:val="0"/>
          <w:sz w:val="24"/>
          <w:lang w:val="zh-CN"/>
        </w:rPr>
        <w:t>同级财政监管部门</w:t>
      </w:r>
      <w:r>
        <w:rPr>
          <w:rFonts w:hint="eastAsia" w:ascii="仿宋" w:hAnsi="仿宋" w:eastAsia="仿宋"/>
          <w:sz w:val="24"/>
        </w:rPr>
        <w:t>履约部门办理相关手续后,由财政监管部门按合同金额向乙方支付合同总价款的100%，即人民币（大写）：</w:t>
      </w:r>
      <w:r>
        <w:rPr>
          <w:rFonts w:hint="eastAsia" w:ascii="仿宋" w:hAnsi="仿宋" w:eastAsia="仿宋"/>
          <w:sz w:val="24"/>
          <w:u w:val="single"/>
        </w:rPr>
        <w:t xml:space="preserve">       </w:t>
      </w:r>
      <w:r>
        <w:rPr>
          <w:rFonts w:hint="eastAsia" w:ascii="仿宋" w:hAnsi="仿宋" w:eastAsia="仿宋"/>
          <w:sz w:val="24"/>
        </w:rPr>
        <w:t>。乙方向甲方提交的履约保证金计</w:t>
      </w:r>
      <w:r>
        <w:rPr>
          <w:rFonts w:hint="eastAsia" w:ascii="仿宋" w:hAnsi="仿宋" w:eastAsia="仿宋"/>
          <w:sz w:val="24"/>
          <w:u w:val="single"/>
        </w:rPr>
        <w:t xml:space="preserve">     </w:t>
      </w:r>
      <w:r>
        <w:rPr>
          <w:rFonts w:hint="eastAsia" w:ascii="仿宋" w:hAnsi="仿宋" w:eastAsia="仿宋"/>
          <w:sz w:val="24"/>
        </w:rPr>
        <w:t>元转为质量保证金。质量保证金待约定的质量保修期</w:t>
      </w:r>
      <w:r>
        <w:rPr>
          <w:rFonts w:hint="eastAsia" w:ascii="仿宋" w:hAnsi="仿宋" w:eastAsia="仿宋"/>
          <w:sz w:val="24"/>
          <w:u w:val="single"/>
        </w:rPr>
        <w:t xml:space="preserve">     </w:t>
      </w:r>
      <w:r>
        <w:rPr>
          <w:rFonts w:hint="eastAsia" w:ascii="仿宋" w:hAnsi="仿宋" w:eastAsia="仿宋"/>
          <w:sz w:val="24"/>
        </w:rPr>
        <w:t>（年）满且产品无质量问题后，由甲方以转账方式予以退还。</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五、合同的变更、终止与转让</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除《中华人民共和国政府采购法》第</w:t>
      </w:r>
      <w:r>
        <w:rPr>
          <w:rFonts w:hint="eastAsia" w:ascii="仿宋" w:hAnsi="仿宋" w:eastAsia="仿宋" w:cs="Calibri"/>
          <w:kern w:val="0"/>
          <w:sz w:val="24"/>
        </w:rPr>
        <w:t>50</w:t>
      </w:r>
      <w:r>
        <w:rPr>
          <w:rFonts w:hint="eastAsia" w:ascii="仿宋" w:hAnsi="仿宋" w:eastAsia="仿宋" w:cs="宋体"/>
          <w:kern w:val="0"/>
          <w:sz w:val="24"/>
          <w:lang w:val="zh-CN"/>
        </w:rPr>
        <w:t>条规定的情形外，本合同一经签订，甲乙双方不得擅自变更、中止或终止。</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2.</w:t>
      </w:r>
      <w:r>
        <w:rPr>
          <w:rFonts w:hint="eastAsia" w:ascii="仿宋" w:hAnsi="仿宋" w:eastAsia="仿宋" w:cs="宋体"/>
          <w:kern w:val="0"/>
          <w:sz w:val="24"/>
          <w:lang w:val="zh-CN"/>
        </w:rPr>
        <w:t>乙方不得擅自转让其应履行的合同义务。</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六、违约责任</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2.</w:t>
      </w:r>
      <w:r>
        <w:rPr>
          <w:rFonts w:hint="eastAsia" w:ascii="仿宋" w:hAnsi="仿宋" w:eastAsia="仿宋" w:cs="宋体"/>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3.</w:t>
      </w:r>
      <w:r>
        <w:rPr>
          <w:rFonts w:hint="eastAsia" w:ascii="仿宋" w:hAnsi="仿宋" w:eastAsia="仿宋" w:cs="宋体"/>
          <w:kern w:val="0"/>
          <w:sz w:val="24"/>
          <w:lang w:val="zh-CN"/>
        </w:rPr>
        <w:t>因包装、运输引起的货物损坏，按质量不合格处罚。</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4.</w:t>
      </w:r>
      <w:r>
        <w:rPr>
          <w:rFonts w:hint="eastAsia" w:ascii="仿宋" w:hAnsi="仿宋" w:eastAsia="仿宋" w:cs="宋体"/>
          <w:kern w:val="0"/>
          <w:sz w:val="24"/>
          <w:lang w:val="zh-CN"/>
        </w:rPr>
        <w:t>甲方无故延期接受货物和乙方逾期交货的，每天应向对方偿付未交货物的货款</w:t>
      </w:r>
      <w:r>
        <w:rPr>
          <w:rFonts w:hint="eastAsia" w:ascii="仿宋" w:hAnsi="仿宋" w:eastAsia="仿宋" w:cs="Calibri"/>
          <w:kern w:val="0"/>
          <w:sz w:val="24"/>
        </w:rPr>
        <w:t>3</w:t>
      </w:r>
      <w:r>
        <w:rPr>
          <w:rFonts w:hint="eastAsia" w:ascii="仿宋" w:hAnsi="仿宋" w:eastAsia="仿宋" w:cs="宋体"/>
          <w:kern w:val="0"/>
          <w:sz w:val="24"/>
          <w:lang w:val="zh-CN"/>
        </w:rPr>
        <w:t>‰的违约金，但违约金累计不得超过违约货款的</w:t>
      </w:r>
      <w:r>
        <w:rPr>
          <w:rFonts w:hint="eastAsia" w:ascii="仿宋" w:hAnsi="仿宋" w:eastAsia="仿宋" w:cs="Calibri"/>
          <w:kern w:val="0"/>
          <w:sz w:val="24"/>
        </w:rPr>
        <w:t>5%</w:t>
      </w:r>
      <w:r>
        <w:rPr>
          <w:rFonts w:hint="eastAsia" w:ascii="仿宋" w:hAnsi="仿宋" w:eastAsia="仿宋" w:cs="宋体"/>
          <w:kern w:val="0"/>
          <w:sz w:val="24"/>
          <w:lang w:val="zh-CN"/>
        </w:rPr>
        <w:t>，超过</w:t>
      </w:r>
      <w:r>
        <w:rPr>
          <w:rFonts w:hint="eastAsia" w:ascii="仿宋" w:hAnsi="仿宋" w:eastAsia="仿宋" w:cs="Calibri"/>
          <w:kern w:val="0"/>
          <w:sz w:val="24"/>
          <w:u w:val="single"/>
        </w:rPr>
        <w:t xml:space="preserve">    </w:t>
      </w:r>
      <w:r>
        <w:rPr>
          <w:rFonts w:hint="eastAsia" w:ascii="仿宋" w:hAnsi="仿宋" w:eastAsia="仿宋" w:cs="宋体"/>
          <w:kern w:val="0"/>
          <w:sz w:val="24"/>
          <w:lang w:val="zh-CN"/>
        </w:rPr>
        <w:t>天对方有权解除合同，违约方承担因此给对方造成的经济损失</w:t>
      </w:r>
      <w:r>
        <w:rPr>
          <w:rFonts w:hint="eastAsia" w:ascii="仿宋" w:hAnsi="仿宋" w:eastAsia="仿宋" w:cs="Calibri"/>
          <w:kern w:val="0"/>
          <w:sz w:val="24"/>
        </w:rPr>
        <w:t xml:space="preserve"> </w:t>
      </w:r>
      <w:r>
        <w:rPr>
          <w:rFonts w:hint="eastAsia" w:ascii="仿宋" w:hAnsi="仿宋" w:eastAsia="仿宋" w:cs="宋体"/>
          <w:kern w:val="0"/>
          <w:sz w:val="24"/>
          <w:lang w:val="zh-CN"/>
        </w:rPr>
        <w:t>。</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5.</w:t>
      </w:r>
      <w:r>
        <w:rPr>
          <w:rFonts w:hint="eastAsia" w:ascii="仿宋" w:hAnsi="仿宋" w:eastAsia="仿宋" w:cs="宋体"/>
          <w:kern w:val="0"/>
          <w:sz w:val="24"/>
          <w:lang w:val="zh-CN"/>
        </w:rPr>
        <w:t>乙方未按本合同和投标文件中规定的服务承诺提供售后服务的，乙方应按本合同合计金额的</w:t>
      </w:r>
      <w:r>
        <w:rPr>
          <w:rFonts w:hint="eastAsia" w:ascii="仿宋" w:hAnsi="仿宋" w:eastAsia="仿宋" w:cs="Calibri"/>
          <w:kern w:val="0"/>
          <w:sz w:val="24"/>
        </w:rPr>
        <w:t>5%</w:t>
      </w:r>
      <w:r>
        <w:rPr>
          <w:rFonts w:hint="eastAsia" w:ascii="仿宋" w:hAnsi="仿宋" w:eastAsia="仿宋" w:cs="宋体"/>
          <w:kern w:val="0"/>
          <w:sz w:val="24"/>
          <w:lang w:val="zh-CN"/>
        </w:rPr>
        <w:t>向甲方支付违约金。</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6.</w:t>
      </w:r>
      <w:r>
        <w:rPr>
          <w:rFonts w:hint="eastAsia" w:ascii="仿宋" w:hAnsi="仿宋" w:eastAsia="仿宋"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7.</w:t>
      </w:r>
      <w:r>
        <w:rPr>
          <w:rFonts w:hint="eastAsia" w:ascii="仿宋" w:hAnsi="仿宋" w:eastAsia="仿宋" w:cs="宋体"/>
          <w:kern w:val="0"/>
          <w:sz w:val="24"/>
          <w:lang w:val="zh-CN"/>
        </w:rPr>
        <w:t>其它违约行为按违约货款额</w:t>
      </w:r>
      <w:r>
        <w:rPr>
          <w:rFonts w:hint="eastAsia" w:ascii="仿宋" w:hAnsi="仿宋" w:eastAsia="仿宋" w:cs="Calibri"/>
          <w:kern w:val="0"/>
          <w:sz w:val="24"/>
        </w:rPr>
        <w:t>5%</w:t>
      </w:r>
      <w:r>
        <w:rPr>
          <w:rFonts w:hint="eastAsia" w:ascii="仿宋" w:hAnsi="仿宋" w:eastAsia="仿宋" w:cs="宋体"/>
          <w:kern w:val="0"/>
          <w:sz w:val="24"/>
          <w:lang w:val="zh-CN"/>
        </w:rPr>
        <w:t>收取违约金并赔偿经济损失。</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七、不可抗力</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不可抗力使合同的某些内容有变更必要的，双方应通过协商在</w:t>
      </w:r>
      <w:r>
        <w:rPr>
          <w:rFonts w:hint="eastAsia" w:ascii="仿宋" w:hAnsi="仿宋" w:eastAsia="仿宋" w:cs="Calibri"/>
          <w:kern w:val="0"/>
          <w:sz w:val="24"/>
          <w:u w:val="single"/>
        </w:rPr>
        <w:t xml:space="preserve">   </w:t>
      </w:r>
      <w:r>
        <w:rPr>
          <w:rFonts w:hint="eastAsia" w:ascii="仿宋" w:hAnsi="仿宋" w:eastAsia="仿宋" w:cs="宋体"/>
          <w:kern w:val="0"/>
          <w:sz w:val="24"/>
          <w:lang w:val="zh-CN"/>
        </w:rPr>
        <w:t>天内达成进一步履行合同的协议，因不可抗力致使合同不能履行的，合同终止。</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2.</w:t>
      </w:r>
      <w:r>
        <w:rPr>
          <w:rFonts w:hint="eastAsia" w:ascii="仿宋" w:hAnsi="仿宋" w:eastAsia="仿宋" w:cs="宋体"/>
          <w:kern w:val="0"/>
          <w:sz w:val="24"/>
          <w:lang w:val="zh-CN"/>
        </w:rPr>
        <w:t>除法律、法规规定的不可抗力情形外，双方约定出现</w:t>
      </w:r>
      <w:r>
        <w:rPr>
          <w:rFonts w:hint="eastAsia" w:ascii="仿宋" w:hAnsi="仿宋" w:eastAsia="仿宋" w:cs="Calibri"/>
          <w:kern w:val="0"/>
          <w:sz w:val="24"/>
          <w:u w:val="single"/>
        </w:rPr>
        <w:t xml:space="preserve">         </w:t>
      </w:r>
      <w:r>
        <w:rPr>
          <w:rFonts w:hint="eastAsia" w:ascii="仿宋" w:hAnsi="仿宋" w:eastAsia="仿宋" w:cs="宋体"/>
          <w:kern w:val="0"/>
          <w:sz w:val="24"/>
          <w:lang w:val="zh-CN"/>
        </w:rPr>
        <w:t>情况亦视为不可抗力。</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八、知识产权：</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九、其他约定：</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十、合同争议解决</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2.</w:t>
      </w:r>
      <w:r>
        <w:rPr>
          <w:rFonts w:hint="eastAsia" w:ascii="仿宋" w:hAnsi="仿宋" w:eastAsia="仿宋" w:cs="宋体"/>
          <w:kern w:val="0"/>
          <w:sz w:val="24"/>
          <w:lang w:val="zh-CN"/>
        </w:rPr>
        <w:t>因履行本合同引起的或与本合同有关的争议，甲乙双方应首先通过友好协商解决，如果协商不能解决，可向</w:t>
      </w:r>
      <w:r>
        <w:rPr>
          <w:rFonts w:hint="eastAsia" w:ascii="仿宋" w:hAnsi="仿宋" w:eastAsia="仿宋" w:cs="宋体"/>
          <w:kern w:val="0"/>
          <w:sz w:val="24"/>
          <w:u w:val="single"/>
          <w:lang w:val="zh-CN"/>
        </w:rPr>
        <w:t>甲方</w:t>
      </w:r>
      <w:r>
        <w:rPr>
          <w:rFonts w:hint="eastAsia" w:ascii="仿宋" w:hAnsi="仿宋" w:eastAsia="仿宋" w:cs="宋体"/>
          <w:kern w:val="0"/>
          <w:sz w:val="24"/>
          <w:lang w:val="zh-CN"/>
        </w:rPr>
        <w:t>所在地仲裁委员会申请仲裁或向甲方所在地人民法院提起诉讼。</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3.</w:t>
      </w:r>
      <w:r>
        <w:rPr>
          <w:rFonts w:hint="eastAsia" w:ascii="仿宋" w:hAnsi="仿宋" w:eastAsia="仿宋" w:cs="宋体"/>
          <w:kern w:val="0"/>
          <w:sz w:val="24"/>
          <w:lang w:val="zh-CN"/>
        </w:rPr>
        <w:t>诉讼期间，本合同继续履行。</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宋体"/>
          <w:kern w:val="0"/>
          <w:sz w:val="24"/>
          <w:lang w:val="zh-CN"/>
        </w:rPr>
        <w:t>十一、合同生效及其它</w:t>
      </w:r>
      <w:r>
        <w:rPr>
          <w:rFonts w:hint="eastAsia" w:ascii="仿宋" w:hAnsi="仿宋" w:eastAsia="仿宋" w:cs="宋体"/>
          <w:kern w:val="0"/>
          <w:sz w:val="24"/>
        </w:rPr>
        <w:t>：</w:t>
      </w:r>
    </w:p>
    <w:p>
      <w:pPr>
        <w:autoSpaceDE w:val="0"/>
        <w:autoSpaceDN w:val="0"/>
        <w:adjustRightInd w:val="0"/>
        <w:spacing w:line="400" w:lineRule="exact"/>
        <w:ind w:firstLine="480" w:firstLineChars="200"/>
        <w:rPr>
          <w:rFonts w:hint="eastAsia" w:ascii="仿宋" w:hAnsi="仿宋" w:eastAsia="仿宋" w:cs="Calibri"/>
          <w:kern w:val="0"/>
          <w:sz w:val="24"/>
        </w:rPr>
      </w:pPr>
      <w:r>
        <w:rPr>
          <w:rFonts w:hint="eastAsia" w:ascii="仿宋" w:hAnsi="仿宋" w:eastAsia="仿宋" w:cs="Calibri"/>
          <w:kern w:val="0"/>
          <w:sz w:val="24"/>
        </w:rPr>
        <w:t>1.</w:t>
      </w:r>
      <w:r>
        <w:rPr>
          <w:rFonts w:hint="eastAsia" w:ascii="仿宋" w:hAnsi="仿宋" w:eastAsia="仿宋" w:cs="宋体"/>
          <w:kern w:val="0"/>
          <w:sz w:val="24"/>
          <w:lang w:val="zh-CN"/>
        </w:rPr>
        <w:t>本合同一式六份，经双方签字，并加盖公章即为生效。</w:t>
      </w:r>
    </w:p>
    <w:p>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Calibri"/>
          <w:kern w:val="0"/>
          <w:sz w:val="24"/>
        </w:rPr>
        <w:t>2.</w:t>
      </w:r>
      <w:r>
        <w:rPr>
          <w:rFonts w:hint="eastAsia" w:ascii="仿宋" w:hAnsi="仿宋" w:eastAsia="仿宋" w:cs="宋体"/>
          <w:kern w:val="0"/>
          <w:sz w:val="24"/>
          <w:lang w:val="zh-CN"/>
        </w:rPr>
        <w:t>本合同未尽事宜，按《合同法》有关规定处理。</w:t>
      </w:r>
    </w:p>
    <w:p>
      <w:pPr>
        <w:autoSpaceDE w:val="0"/>
        <w:autoSpaceDN w:val="0"/>
        <w:adjustRightInd w:val="0"/>
        <w:spacing w:line="400" w:lineRule="exact"/>
        <w:ind w:firstLine="480" w:firstLineChars="200"/>
        <w:rPr>
          <w:rFonts w:hint="eastAsia" w:ascii="仿宋" w:hAnsi="仿宋" w:eastAsia="仿宋"/>
          <w:sz w:val="24"/>
        </w:rPr>
      </w:pPr>
      <w:r>
        <w:rPr>
          <w:rFonts w:hint="eastAsia" w:ascii="仿宋" w:hAnsi="仿宋" w:eastAsia="仿宋" w:cs="宋体"/>
          <w:kern w:val="0"/>
          <w:sz w:val="24"/>
          <w:lang w:val="zh-CN"/>
        </w:rPr>
        <w:t>3.本合同需附计划备案表、成交通知书及分项报价表。</w:t>
      </w:r>
    </w:p>
    <w:p>
      <w:pPr>
        <w:spacing w:line="400" w:lineRule="exact"/>
        <w:ind w:firstLine="482" w:firstLineChars="200"/>
        <w:rPr>
          <w:rFonts w:hint="eastAsia" w:ascii="仿宋" w:hAnsi="仿宋" w:eastAsia="仿宋"/>
          <w:b/>
          <w:sz w:val="24"/>
        </w:rPr>
      </w:pPr>
      <w:r>
        <w:rPr>
          <w:rFonts w:hint="eastAsia" w:ascii="仿宋" w:hAnsi="仿宋" w:eastAsia="仿宋"/>
          <w:b/>
          <w:sz w:val="24"/>
        </w:rPr>
        <w:t>甲方（盖章）：                       乙方（盖章）：</w:t>
      </w:r>
    </w:p>
    <w:p>
      <w:pPr>
        <w:spacing w:line="400" w:lineRule="exact"/>
        <w:ind w:firstLine="482" w:firstLineChars="200"/>
        <w:rPr>
          <w:rFonts w:hint="eastAsia" w:ascii="仿宋" w:hAnsi="仿宋" w:eastAsia="仿宋"/>
          <w:b/>
          <w:sz w:val="24"/>
        </w:rPr>
      </w:pPr>
      <w:r>
        <w:rPr>
          <w:rFonts w:hint="eastAsia" w:ascii="仿宋" w:hAnsi="仿宋" w:eastAsia="仿宋"/>
          <w:b/>
          <w:sz w:val="24"/>
        </w:rPr>
        <w:t>地址：                              地址：</w:t>
      </w:r>
    </w:p>
    <w:p>
      <w:pPr>
        <w:spacing w:line="400" w:lineRule="exact"/>
        <w:ind w:firstLine="482" w:firstLineChars="200"/>
        <w:rPr>
          <w:rFonts w:hint="eastAsia" w:ascii="仿宋" w:hAnsi="仿宋" w:eastAsia="仿宋"/>
          <w:b/>
          <w:sz w:val="24"/>
        </w:rPr>
      </w:pPr>
      <w:r>
        <w:rPr>
          <w:rFonts w:hint="eastAsia" w:ascii="仿宋" w:hAnsi="仿宋" w:eastAsia="仿宋"/>
          <w:b/>
          <w:sz w:val="24"/>
        </w:rPr>
        <w:t>法定代表人或委托代理人：            法定代表人或委托代理人：</w:t>
      </w:r>
    </w:p>
    <w:p>
      <w:pPr>
        <w:spacing w:line="400" w:lineRule="exact"/>
        <w:ind w:firstLine="482" w:firstLineChars="200"/>
        <w:rPr>
          <w:rFonts w:hint="eastAsia" w:ascii="仿宋" w:hAnsi="仿宋" w:eastAsia="仿宋"/>
          <w:b/>
          <w:sz w:val="24"/>
        </w:rPr>
      </w:pPr>
      <w:r>
        <w:rPr>
          <w:rFonts w:hint="eastAsia" w:ascii="仿宋" w:hAnsi="仿宋" w:eastAsia="仿宋"/>
          <w:b/>
          <w:sz w:val="24"/>
        </w:rPr>
        <w:t xml:space="preserve">                                    开户银行：</w:t>
      </w:r>
    </w:p>
    <w:p>
      <w:pPr>
        <w:spacing w:line="400" w:lineRule="exact"/>
        <w:ind w:firstLine="482" w:firstLineChars="200"/>
        <w:rPr>
          <w:rFonts w:hint="eastAsia" w:ascii="仿宋" w:hAnsi="仿宋" w:eastAsia="仿宋"/>
          <w:b/>
          <w:sz w:val="24"/>
        </w:rPr>
      </w:pPr>
      <w:r>
        <w:rPr>
          <w:rFonts w:hint="eastAsia" w:ascii="仿宋" w:hAnsi="仿宋" w:eastAsia="仿宋"/>
          <w:b/>
          <w:sz w:val="24"/>
        </w:rPr>
        <w:t>联系电话：                          账号：</w:t>
      </w:r>
    </w:p>
    <w:p>
      <w:pPr>
        <w:spacing w:line="400" w:lineRule="exact"/>
        <w:ind w:firstLine="482" w:firstLineChars="200"/>
        <w:rPr>
          <w:rFonts w:hint="eastAsia" w:ascii="仿宋" w:hAnsi="仿宋" w:eastAsia="仿宋"/>
          <w:b/>
          <w:sz w:val="24"/>
        </w:rPr>
      </w:pPr>
      <w:r>
        <w:rPr>
          <w:rFonts w:hint="eastAsia" w:ascii="仿宋" w:hAnsi="仿宋" w:eastAsia="仿宋"/>
          <w:b/>
          <w:sz w:val="24"/>
        </w:rPr>
        <w:t xml:space="preserve">                                    联系电话：</w:t>
      </w:r>
    </w:p>
    <w:p>
      <w:pPr>
        <w:spacing w:line="400" w:lineRule="exact"/>
        <w:ind w:firstLine="2650" w:firstLineChars="1100"/>
        <w:rPr>
          <w:rFonts w:hint="eastAsia" w:ascii="仿宋" w:hAnsi="仿宋" w:eastAsia="仿宋"/>
          <w:b/>
          <w:sz w:val="24"/>
        </w:rPr>
      </w:pPr>
      <w:r>
        <w:rPr>
          <w:rFonts w:hint="eastAsia" w:ascii="仿宋" w:hAnsi="仿宋" w:eastAsia="仿宋"/>
          <w:b/>
          <w:sz w:val="24"/>
        </w:rPr>
        <w:t>签约时间：  年  月  日</w:t>
      </w:r>
    </w:p>
    <w:p>
      <w:pPr>
        <w:spacing w:line="400" w:lineRule="exact"/>
        <w:rPr>
          <w:rFonts w:hint="eastAsia" w:ascii="仿宋" w:hAnsi="仿宋" w:eastAsia="仿宋"/>
          <w:b/>
          <w:sz w:val="24"/>
        </w:rPr>
      </w:pPr>
    </w:p>
    <w:p>
      <w:pPr>
        <w:spacing w:line="400" w:lineRule="exact"/>
        <w:ind w:firstLine="482" w:firstLineChars="200"/>
        <w:rPr>
          <w:rFonts w:hint="eastAsia" w:ascii="仿宋" w:hAnsi="仿宋" w:eastAsia="仿宋"/>
          <w:b/>
          <w:sz w:val="24"/>
        </w:rPr>
      </w:pPr>
      <w:r>
        <w:rPr>
          <w:rFonts w:hint="eastAsia" w:ascii="仿宋" w:hAnsi="仿宋" w:eastAsia="仿宋"/>
          <w:b/>
          <w:sz w:val="24"/>
        </w:rPr>
        <w:t xml:space="preserve">合同备案部门：格尔木创效工程技术咨询有限公司       </w:t>
      </w:r>
    </w:p>
    <w:p>
      <w:pPr>
        <w:spacing w:line="400" w:lineRule="exact"/>
        <w:ind w:firstLine="482" w:firstLineChars="200"/>
        <w:rPr>
          <w:rFonts w:hint="eastAsia" w:ascii="仿宋" w:hAnsi="仿宋" w:eastAsia="仿宋"/>
          <w:b/>
          <w:sz w:val="24"/>
        </w:rPr>
      </w:pPr>
    </w:p>
    <w:p>
      <w:pPr>
        <w:spacing w:line="400" w:lineRule="exact"/>
        <w:ind w:firstLine="482" w:firstLineChars="200"/>
        <w:rPr>
          <w:rFonts w:hint="eastAsia" w:ascii="仿宋" w:hAnsi="仿宋" w:eastAsia="仿宋"/>
          <w:b/>
          <w:sz w:val="24"/>
        </w:rPr>
      </w:pPr>
      <w:r>
        <w:rPr>
          <w:rFonts w:hint="eastAsia" w:ascii="仿宋" w:hAnsi="仿宋" w:eastAsia="仿宋"/>
          <w:b/>
          <w:sz w:val="24"/>
        </w:rPr>
        <w:t>负责人：                                经办人：</w:t>
      </w:r>
    </w:p>
    <w:p>
      <w:pPr>
        <w:adjustRightInd w:val="0"/>
        <w:spacing w:line="360" w:lineRule="auto"/>
        <w:ind w:firstLine="2489" w:firstLineChars="1033"/>
        <w:textAlignment w:val="baseline"/>
        <w:rPr>
          <w:rFonts w:hint="eastAsia" w:ascii="仿宋" w:hAnsi="仿宋" w:eastAsia="仿宋"/>
          <w:b/>
          <w:sz w:val="24"/>
        </w:rPr>
      </w:pPr>
    </w:p>
    <w:p>
      <w:pPr>
        <w:adjustRightInd w:val="0"/>
        <w:spacing w:line="360" w:lineRule="auto"/>
        <w:ind w:firstLine="2489" w:firstLineChars="1033"/>
        <w:textAlignment w:val="baseline"/>
        <w:rPr>
          <w:rFonts w:hint="eastAsia" w:ascii="仿宋" w:hAnsi="仿宋" w:eastAsia="仿宋"/>
          <w:b/>
          <w:sz w:val="24"/>
        </w:rPr>
      </w:pPr>
      <w:r>
        <w:rPr>
          <w:rFonts w:hint="eastAsia" w:ascii="仿宋" w:hAnsi="仿宋" w:eastAsia="仿宋"/>
          <w:b/>
          <w:sz w:val="24"/>
        </w:rPr>
        <w:t>合同备案时间： 201</w:t>
      </w:r>
      <w:r>
        <w:rPr>
          <w:rFonts w:hint="eastAsia" w:ascii="仿宋" w:hAnsi="仿宋" w:eastAsia="仿宋"/>
          <w:b/>
          <w:sz w:val="24"/>
          <w:lang w:val="en-US" w:eastAsia="zh-CN"/>
        </w:rPr>
        <w:t>9</w:t>
      </w:r>
      <w:r>
        <w:rPr>
          <w:rFonts w:hint="eastAsia" w:ascii="仿宋" w:hAnsi="仿宋" w:eastAsia="仿宋"/>
          <w:b/>
          <w:sz w:val="24"/>
        </w:rPr>
        <w:t>年  月  日</w:t>
      </w:r>
    </w:p>
    <w:p>
      <w:pPr>
        <w:spacing w:line="400" w:lineRule="exact"/>
        <w:jc w:val="center"/>
        <w:rPr>
          <w:rFonts w:hint="eastAsia" w:ascii="仿宋" w:hAnsi="仿宋" w:eastAsia="仿宋"/>
          <w:b/>
          <w:sz w:val="36"/>
          <w:szCs w:val="36"/>
        </w:rPr>
      </w:pPr>
    </w:p>
    <w:p>
      <w:pPr>
        <w:spacing w:line="400" w:lineRule="exact"/>
        <w:jc w:val="center"/>
        <w:rPr>
          <w:rFonts w:hint="eastAsia" w:ascii="仿宋" w:hAnsi="仿宋" w:eastAsia="仿宋"/>
          <w:b/>
          <w:sz w:val="36"/>
          <w:szCs w:val="36"/>
        </w:rPr>
      </w:pPr>
    </w:p>
    <w:p>
      <w:pPr>
        <w:spacing w:line="400" w:lineRule="exact"/>
        <w:jc w:val="center"/>
        <w:rPr>
          <w:rFonts w:hint="eastAsia" w:ascii="仿宋" w:hAnsi="仿宋" w:eastAsia="仿宋"/>
          <w:b/>
          <w:sz w:val="36"/>
          <w:szCs w:val="36"/>
        </w:rPr>
      </w:pPr>
    </w:p>
    <w:p>
      <w:pPr>
        <w:spacing w:line="400" w:lineRule="exact"/>
        <w:jc w:val="center"/>
        <w:rPr>
          <w:rFonts w:hint="eastAsia" w:ascii="仿宋" w:hAnsi="仿宋" w:eastAsia="仿宋"/>
          <w:b/>
          <w:sz w:val="36"/>
          <w:szCs w:val="36"/>
        </w:rPr>
      </w:pPr>
      <w:r>
        <w:rPr>
          <w:rFonts w:hint="eastAsia" w:ascii="仿宋" w:hAnsi="仿宋" w:eastAsia="仿宋"/>
          <w:b/>
          <w:sz w:val="36"/>
          <w:szCs w:val="36"/>
        </w:rPr>
        <w:t>合同通用条款</w:t>
      </w:r>
    </w:p>
    <w:p>
      <w:pPr>
        <w:spacing w:line="360" w:lineRule="auto"/>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sz w:val="24"/>
        </w:rPr>
      </w:pPr>
      <w:r>
        <w:rPr>
          <w:rFonts w:hint="eastAsia" w:ascii="仿宋" w:hAnsi="仿宋" w:eastAsia="仿宋"/>
          <w:sz w:val="24"/>
        </w:rPr>
        <w:t>根据《中华人民共和国合同法》、《中华人民共和国政府采购法》的规定，合同双方经协商达成一致，自愿订立本合同，遵循公平原则明确双方的权利、义务，确保双方诚实守信地履行合同。</w:t>
      </w:r>
    </w:p>
    <w:p>
      <w:pPr>
        <w:spacing w:line="400" w:lineRule="exact"/>
        <w:ind w:firstLine="482" w:firstLineChars="200"/>
        <w:rPr>
          <w:rFonts w:hint="eastAsia" w:ascii="仿宋" w:hAnsi="仿宋" w:eastAsia="仿宋"/>
          <w:b/>
          <w:sz w:val="24"/>
        </w:rPr>
      </w:pPr>
      <w:r>
        <w:rPr>
          <w:rFonts w:hint="eastAsia" w:ascii="仿宋" w:hAnsi="仿宋" w:eastAsia="仿宋"/>
          <w:b/>
          <w:sz w:val="24"/>
        </w:rPr>
        <w:t>1.定义</w:t>
      </w:r>
    </w:p>
    <w:p>
      <w:pPr>
        <w:spacing w:line="400" w:lineRule="exact"/>
        <w:ind w:firstLine="480" w:firstLineChars="200"/>
        <w:rPr>
          <w:rFonts w:hint="eastAsia" w:ascii="仿宋" w:hAnsi="仿宋" w:eastAsia="仿宋"/>
          <w:sz w:val="24"/>
        </w:rPr>
      </w:pPr>
      <w:r>
        <w:rPr>
          <w:rFonts w:hint="eastAsia" w:ascii="仿宋" w:hAnsi="仿宋" w:eastAsia="仿宋"/>
          <w:sz w:val="24"/>
        </w:rPr>
        <w:t>本合同中的下列术语应解释为：</w:t>
      </w:r>
    </w:p>
    <w:p>
      <w:pPr>
        <w:spacing w:line="400" w:lineRule="exact"/>
        <w:ind w:firstLine="480" w:firstLineChars="200"/>
        <w:rPr>
          <w:rFonts w:hint="eastAsia" w:ascii="仿宋" w:hAnsi="仿宋" w:eastAsia="仿宋"/>
          <w:sz w:val="24"/>
        </w:rPr>
      </w:pPr>
      <w:r>
        <w:rPr>
          <w:rFonts w:hint="eastAsia" w:ascii="仿宋" w:hAnsi="仿宋" w:eastAsia="仿宋"/>
          <w:sz w:val="24"/>
        </w:rPr>
        <w:t>1.1 “合同”指甲乙双方签署的、载明的甲乙双方权利义务的协议，包括所有的附件、附录和上述文件所提到的构成合同的所有文件。</w:t>
      </w:r>
    </w:p>
    <w:p>
      <w:pPr>
        <w:spacing w:line="400" w:lineRule="exact"/>
        <w:ind w:firstLine="480" w:firstLineChars="200"/>
        <w:rPr>
          <w:rFonts w:hint="eastAsia" w:ascii="仿宋" w:hAnsi="仿宋" w:eastAsia="仿宋"/>
          <w:sz w:val="24"/>
        </w:rPr>
      </w:pPr>
      <w:r>
        <w:rPr>
          <w:rFonts w:hint="eastAsia" w:ascii="仿宋" w:hAnsi="仿宋" w:eastAsia="仿宋"/>
          <w:sz w:val="24"/>
        </w:rPr>
        <w:t>1.2 “合同金额”指根据合同规定，乙方在正确地完全履行合同义务后甲方应付给乙方的价款。</w:t>
      </w:r>
    </w:p>
    <w:p>
      <w:pPr>
        <w:spacing w:line="400" w:lineRule="exact"/>
        <w:ind w:firstLine="480" w:firstLineChars="200"/>
        <w:rPr>
          <w:rFonts w:hint="eastAsia" w:ascii="仿宋" w:hAnsi="仿宋" w:eastAsia="仿宋"/>
          <w:sz w:val="24"/>
        </w:rPr>
      </w:pPr>
      <w:r>
        <w:rPr>
          <w:rFonts w:hint="eastAsia" w:ascii="仿宋" w:hAnsi="仿宋" w:eastAsia="仿宋"/>
          <w:sz w:val="24"/>
        </w:rPr>
        <w:t>1.3 “合同条款”指本合同条款。</w:t>
      </w:r>
    </w:p>
    <w:p>
      <w:pPr>
        <w:spacing w:line="400" w:lineRule="exact"/>
        <w:ind w:firstLine="480" w:firstLineChars="200"/>
        <w:rPr>
          <w:rFonts w:hint="eastAsia" w:ascii="仿宋" w:hAnsi="仿宋" w:eastAsia="仿宋"/>
          <w:sz w:val="24"/>
        </w:rPr>
      </w:pPr>
      <w:r>
        <w:rPr>
          <w:rFonts w:hint="eastAsia" w:ascii="仿宋" w:hAnsi="仿宋" w:eastAsia="仿宋"/>
          <w:sz w:val="24"/>
        </w:rPr>
        <w:t>1.4 “货物”指乙方根据合同约定须向甲方提供的一切产品、设备、机械、仪表、备件等，包括辅助工具、使用手册等相关资料。</w:t>
      </w:r>
    </w:p>
    <w:p>
      <w:pPr>
        <w:spacing w:line="400" w:lineRule="exact"/>
        <w:ind w:firstLine="480" w:firstLineChars="200"/>
        <w:rPr>
          <w:rFonts w:hint="eastAsia" w:ascii="仿宋" w:hAnsi="仿宋" w:eastAsia="仿宋"/>
          <w:sz w:val="24"/>
        </w:rPr>
      </w:pPr>
      <w:r>
        <w:rPr>
          <w:rFonts w:hint="eastAsia" w:ascii="仿宋" w:hAnsi="仿宋" w:eastAsia="仿宋"/>
          <w:sz w:val="24"/>
        </w:rPr>
        <w:t>1.5 “服务”指根据本合同规定乙方承担与供货有关的辅助服务，如运输、保险及安装、调试、提供技术援助、培训和合同中规定乙方应承担的其它义务。</w:t>
      </w:r>
    </w:p>
    <w:p>
      <w:pPr>
        <w:spacing w:line="400" w:lineRule="exact"/>
        <w:ind w:firstLine="480" w:firstLineChars="200"/>
        <w:rPr>
          <w:rFonts w:hint="eastAsia" w:ascii="仿宋" w:hAnsi="仿宋" w:eastAsia="仿宋"/>
          <w:sz w:val="24"/>
        </w:rPr>
      </w:pPr>
      <w:r>
        <w:rPr>
          <w:rFonts w:hint="eastAsia" w:ascii="仿宋" w:hAnsi="仿宋" w:eastAsia="仿宋"/>
          <w:sz w:val="24"/>
        </w:rPr>
        <w:t>1.6 “甲方”指购买货物和服务的单位。</w:t>
      </w:r>
    </w:p>
    <w:p>
      <w:pPr>
        <w:spacing w:line="400" w:lineRule="exact"/>
        <w:ind w:firstLine="480" w:firstLineChars="200"/>
        <w:rPr>
          <w:rFonts w:hint="eastAsia" w:ascii="仿宋" w:hAnsi="仿宋" w:eastAsia="仿宋"/>
          <w:sz w:val="24"/>
        </w:rPr>
      </w:pPr>
      <w:r>
        <w:rPr>
          <w:rFonts w:hint="eastAsia" w:ascii="仿宋" w:hAnsi="仿宋" w:eastAsia="仿宋"/>
          <w:sz w:val="24"/>
        </w:rPr>
        <w:t>1.7 “乙方”指提供本合同条款下货物和服务的公司或其他实体。</w:t>
      </w:r>
    </w:p>
    <w:p>
      <w:pPr>
        <w:spacing w:line="400" w:lineRule="exact"/>
        <w:ind w:firstLine="480" w:firstLineChars="200"/>
        <w:rPr>
          <w:rFonts w:hint="eastAsia" w:ascii="仿宋" w:hAnsi="仿宋" w:eastAsia="仿宋"/>
          <w:sz w:val="24"/>
        </w:rPr>
      </w:pPr>
      <w:r>
        <w:rPr>
          <w:rFonts w:hint="eastAsia" w:ascii="仿宋" w:hAnsi="仿宋" w:eastAsia="仿宋"/>
          <w:sz w:val="24"/>
        </w:rPr>
        <w:t>1.8 “现场”指合同规定货物将要运至和安装的地点。</w:t>
      </w:r>
    </w:p>
    <w:p>
      <w:pPr>
        <w:spacing w:line="400" w:lineRule="exact"/>
        <w:ind w:firstLine="480" w:firstLineChars="200"/>
        <w:rPr>
          <w:rFonts w:hint="eastAsia" w:ascii="仿宋" w:hAnsi="仿宋" w:eastAsia="仿宋"/>
          <w:sz w:val="24"/>
        </w:rPr>
      </w:pPr>
      <w:r>
        <w:rPr>
          <w:rFonts w:hint="eastAsia" w:ascii="仿宋" w:hAnsi="仿宋" w:eastAsia="仿宋"/>
          <w:sz w:val="24"/>
        </w:rPr>
        <w:t>1.9 “验收”指合同双方依据强制性的国家技术质量规范和合同约定，确认合同条款下的货物符合合同规定的活动。</w:t>
      </w:r>
    </w:p>
    <w:p>
      <w:pPr>
        <w:spacing w:line="400" w:lineRule="exact"/>
        <w:ind w:firstLine="480" w:firstLineChars="200"/>
        <w:rPr>
          <w:rFonts w:hint="eastAsia" w:ascii="仿宋" w:hAnsi="仿宋" w:eastAsia="仿宋"/>
          <w:sz w:val="24"/>
        </w:rPr>
      </w:pPr>
      <w:r>
        <w:rPr>
          <w:rFonts w:hint="eastAsia" w:ascii="仿宋" w:hAnsi="仿宋" w:eastAsia="仿宋"/>
          <w:sz w:val="24"/>
        </w:rPr>
        <w:t>1.10原厂商：产品制造商或其在中国境内设立的办事或技术服务机构。除另有说明外，本合同文件所述的制造商、产品制造商、制造厂家、产品制造厂家均为原厂商。</w:t>
      </w:r>
    </w:p>
    <w:p>
      <w:pPr>
        <w:spacing w:line="400" w:lineRule="exact"/>
        <w:ind w:firstLine="480" w:firstLineChars="200"/>
        <w:rPr>
          <w:rFonts w:hint="eastAsia" w:ascii="仿宋" w:hAnsi="仿宋" w:eastAsia="仿宋"/>
          <w:sz w:val="24"/>
        </w:rPr>
      </w:pPr>
      <w:r>
        <w:rPr>
          <w:rFonts w:hint="eastAsia" w:ascii="仿宋" w:hAnsi="仿宋" w:eastAsia="仿宋"/>
          <w:sz w:val="24"/>
        </w:rPr>
        <w:t>1.11 原产地：指产品的生产地，或提供服务的来源地。</w:t>
      </w:r>
    </w:p>
    <w:p>
      <w:pPr>
        <w:spacing w:line="400" w:lineRule="exact"/>
        <w:ind w:firstLine="480" w:firstLineChars="200"/>
        <w:rPr>
          <w:rFonts w:hint="eastAsia" w:ascii="仿宋" w:hAnsi="仿宋" w:eastAsia="仿宋"/>
          <w:sz w:val="24"/>
        </w:rPr>
      </w:pPr>
      <w:r>
        <w:rPr>
          <w:rFonts w:hint="eastAsia" w:ascii="仿宋" w:hAnsi="仿宋" w:eastAsia="仿宋"/>
          <w:sz w:val="24"/>
        </w:rPr>
        <w:t>1.12 “工作日”指国家法定工作日，“天”指日历天数。</w:t>
      </w:r>
    </w:p>
    <w:p>
      <w:pPr>
        <w:spacing w:line="400" w:lineRule="exact"/>
        <w:ind w:firstLine="482" w:firstLineChars="200"/>
        <w:rPr>
          <w:rFonts w:hint="eastAsia" w:ascii="仿宋" w:hAnsi="仿宋" w:eastAsia="仿宋"/>
          <w:b/>
          <w:sz w:val="24"/>
        </w:rPr>
      </w:pPr>
      <w:r>
        <w:rPr>
          <w:rFonts w:hint="eastAsia" w:ascii="仿宋" w:hAnsi="仿宋" w:eastAsia="仿宋"/>
          <w:b/>
          <w:sz w:val="24"/>
        </w:rPr>
        <w:t>2.技术规格要求</w:t>
      </w:r>
    </w:p>
    <w:p>
      <w:pPr>
        <w:spacing w:line="400" w:lineRule="exact"/>
        <w:ind w:firstLine="480" w:firstLineChars="200"/>
        <w:rPr>
          <w:rFonts w:hint="eastAsia" w:ascii="仿宋" w:hAnsi="仿宋" w:eastAsia="仿宋"/>
          <w:sz w:val="24"/>
        </w:rPr>
      </w:pPr>
      <w:r>
        <w:rPr>
          <w:rFonts w:hint="eastAsia" w:ascii="仿宋" w:hAnsi="仿宋" w:eastAsia="仿宋"/>
          <w:sz w:val="24"/>
        </w:rPr>
        <w:t>2.1 本合同条款下提交货物的技术规格要求应等于或优于招投标文件技术规格要求。若技术规格要求中无相应规定，则应符合相应的国家有关部门最新颁布的相应正式标准。</w:t>
      </w:r>
    </w:p>
    <w:p>
      <w:pPr>
        <w:spacing w:line="400" w:lineRule="exact"/>
        <w:ind w:firstLine="480" w:firstLineChars="200"/>
        <w:rPr>
          <w:rFonts w:hint="eastAsia" w:ascii="仿宋" w:hAnsi="仿宋" w:eastAsia="仿宋"/>
          <w:sz w:val="24"/>
        </w:rPr>
      </w:pPr>
      <w:r>
        <w:rPr>
          <w:rFonts w:hint="eastAsia" w:ascii="仿宋" w:hAnsi="仿宋" w:eastAsia="仿宋"/>
          <w:sz w:val="24"/>
        </w:rPr>
        <w:t>2.2 乙方应向甲方提供货物及服务有关的标准的中文文本。</w:t>
      </w:r>
    </w:p>
    <w:p>
      <w:pPr>
        <w:spacing w:line="400" w:lineRule="exact"/>
        <w:ind w:firstLine="480" w:firstLineChars="200"/>
        <w:rPr>
          <w:rFonts w:hint="eastAsia" w:ascii="仿宋" w:hAnsi="仿宋" w:eastAsia="仿宋"/>
          <w:sz w:val="24"/>
        </w:rPr>
      </w:pPr>
      <w:r>
        <w:rPr>
          <w:rFonts w:hint="eastAsia" w:ascii="仿宋" w:hAnsi="仿宋" w:eastAsia="仿宋"/>
          <w:sz w:val="24"/>
        </w:rPr>
        <w:t>2.3 除非技术规范中另有规定，计量单位均采用中华人民共和国法定计量单位。</w:t>
      </w:r>
    </w:p>
    <w:p>
      <w:pPr>
        <w:spacing w:line="400" w:lineRule="exact"/>
        <w:ind w:firstLine="482" w:firstLineChars="200"/>
        <w:rPr>
          <w:rFonts w:hint="eastAsia" w:ascii="仿宋" w:hAnsi="仿宋" w:eastAsia="仿宋"/>
          <w:b/>
          <w:sz w:val="24"/>
        </w:rPr>
      </w:pPr>
      <w:r>
        <w:rPr>
          <w:rFonts w:hint="eastAsia" w:ascii="仿宋" w:hAnsi="仿宋" w:eastAsia="仿宋"/>
          <w:b/>
          <w:sz w:val="24"/>
        </w:rPr>
        <w:t>3.合同范围</w:t>
      </w:r>
    </w:p>
    <w:p>
      <w:pPr>
        <w:spacing w:line="400" w:lineRule="exact"/>
        <w:ind w:firstLine="480" w:firstLineChars="200"/>
        <w:rPr>
          <w:rFonts w:hint="eastAsia" w:ascii="仿宋" w:hAnsi="仿宋" w:eastAsia="仿宋"/>
          <w:sz w:val="24"/>
        </w:rPr>
      </w:pPr>
      <w:r>
        <w:rPr>
          <w:rFonts w:hint="eastAsia" w:ascii="仿宋" w:hAnsi="仿宋" w:eastAsia="仿宋"/>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400" w:lineRule="exact"/>
        <w:ind w:firstLine="480" w:firstLineChars="200"/>
        <w:rPr>
          <w:rFonts w:hint="eastAsia" w:ascii="仿宋" w:hAnsi="仿宋" w:eastAsia="仿宋"/>
          <w:sz w:val="24"/>
        </w:rPr>
      </w:pPr>
      <w:r>
        <w:rPr>
          <w:rFonts w:hint="eastAsia" w:ascii="仿宋" w:hAnsi="仿宋" w:eastAsia="仿宋"/>
          <w:sz w:val="24"/>
        </w:rPr>
        <w:t>3.2 乙方应负责培训甲方的技术人员。</w:t>
      </w:r>
    </w:p>
    <w:p>
      <w:pPr>
        <w:spacing w:line="400" w:lineRule="exact"/>
        <w:ind w:firstLine="480" w:firstLineChars="200"/>
        <w:rPr>
          <w:rFonts w:hint="eastAsia" w:ascii="仿宋" w:hAnsi="仿宋" w:eastAsia="仿宋"/>
          <w:sz w:val="24"/>
        </w:rPr>
      </w:pPr>
      <w:r>
        <w:rPr>
          <w:rFonts w:hint="eastAsia" w:ascii="仿宋" w:hAnsi="仿宋" w:eastAsia="仿宋"/>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400" w:lineRule="exact"/>
        <w:ind w:firstLine="482" w:firstLineChars="200"/>
        <w:rPr>
          <w:rFonts w:hint="eastAsia" w:ascii="仿宋" w:hAnsi="仿宋" w:eastAsia="仿宋"/>
          <w:b/>
          <w:sz w:val="24"/>
        </w:rPr>
      </w:pPr>
      <w:r>
        <w:rPr>
          <w:rFonts w:hint="eastAsia" w:ascii="仿宋" w:hAnsi="仿宋" w:eastAsia="仿宋"/>
          <w:b/>
          <w:sz w:val="24"/>
        </w:rPr>
        <w:t>4.合同文件和资料</w:t>
      </w:r>
    </w:p>
    <w:p>
      <w:pPr>
        <w:spacing w:line="400" w:lineRule="exact"/>
        <w:ind w:firstLine="480" w:firstLineChars="200"/>
        <w:rPr>
          <w:rFonts w:hint="eastAsia" w:ascii="仿宋" w:hAnsi="仿宋" w:eastAsia="仿宋"/>
          <w:sz w:val="24"/>
        </w:rPr>
      </w:pPr>
      <w:r>
        <w:rPr>
          <w:rFonts w:hint="eastAsia" w:ascii="仿宋" w:hAnsi="仿宋" w:eastAsia="仿宋"/>
          <w:sz w:val="24"/>
        </w:rPr>
        <w:t>4.1乙方在提供仪器设备时应同时提供中文版相关的技术资料，如目录索引、图纸、操作手册、使用指南、维修指南、服务手册等。</w:t>
      </w:r>
    </w:p>
    <w:p>
      <w:pPr>
        <w:spacing w:line="400" w:lineRule="exact"/>
        <w:ind w:firstLine="480" w:firstLineChars="200"/>
        <w:rPr>
          <w:rFonts w:hint="eastAsia" w:ascii="仿宋" w:hAnsi="仿宋" w:eastAsia="仿宋"/>
          <w:sz w:val="24"/>
        </w:rPr>
      </w:pPr>
      <w:r>
        <w:rPr>
          <w:rFonts w:hint="eastAsia" w:ascii="仿宋" w:hAnsi="仿宋" w:eastAsia="仿宋"/>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400" w:lineRule="exact"/>
        <w:ind w:firstLine="482" w:firstLineChars="200"/>
        <w:rPr>
          <w:rFonts w:hint="eastAsia" w:ascii="仿宋" w:hAnsi="仿宋" w:eastAsia="仿宋"/>
          <w:b/>
          <w:sz w:val="24"/>
        </w:rPr>
      </w:pPr>
      <w:r>
        <w:rPr>
          <w:rFonts w:hint="eastAsia" w:ascii="仿宋" w:hAnsi="仿宋" w:eastAsia="仿宋"/>
          <w:b/>
          <w:sz w:val="24"/>
        </w:rPr>
        <w:t>5.知识产权</w:t>
      </w:r>
    </w:p>
    <w:p>
      <w:pPr>
        <w:spacing w:line="400" w:lineRule="exact"/>
        <w:ind w:firstLine="480" w:firstLineChars="200"/>
        <w:rPr>
          <w:rFonts w:hint="eastAsia" w:ascii="仿宋" w:hAnsi="仿宋" w:eastAsia="仿宋"/>
          <w:sz w:val="24"/>
        </w:rPr>
      </w:pPr>
      <w:r>
        <w:rPr>
          <w:rFonts w:hint="eastAsia" w:ascii="仿宋" w:hAnsi="仿宋" w:eastAsia="仿宋"/>
          <w:sz w:val="24"/>
        </w:rPr>
        <w:t>5.1乙方应保证甲方在使用该货物或其任何一部分时不受第三方提出的侵犯专利权、 著作权、商标权和工业设计权等的起诉。</w:t>
      </w:r>
    </w:p>
    <w:p>
      <w:pPr>
        <w:spacing w:line="400" w:lineRule="exact"/>
        <w:ind w:firstLine="480" w:firstLineChars="200"/>
        <w:rPr>
          <w:rFonts w:hint="eastAsia" w:ascii="仿宋" w:hAnsi="仿宋" w:eastAsia="仿宋"/>
          <w:sz w:val="24"/>
        </w:rPr>
      </w:pPr>
      <w:r>
        <w:rPr>
          <w:rFonts w:hint="eastAsia" w:ascii="仿宋" w:hAnsi="仿宋" w:eastAsia="仿宋"/>
          <w:sz w:val="24"/>
        </w:rPr>
        <w:t>5.2任何第三方提出侵权指控，乙方须与第三方交涉并承担由此产生的一切责任、费用和经济赔偿。</w:t>
      </w:r>
    </w:p>
    <w:p>
      <w:pPr>
        <w:spacing w:line="400" w:lineRule="exact"/>
        <w:ind w:firstLine="480" w:firstLineChars="200"/>
        <w:rPr>
          <w:rFonts w:hint="eastAsia" w:ascii="仿宋" w:hAnsi="仿宋" w:eastAsia="仿宋"/>
          <w:sz w:val="24"/>
        </w:rPr>
      </w:pPr>
      <w:r>
        <w:rPr>
          <w:rFonts w:hint="eastAsia" w:ascii="仿宋" w:hAnsi="仿宋" w:eastAsia="仿宋"/>
          <w:sz w:val="24"/>
        </w:rPr>
        <w:t>5.3双方应共同遵守国家有关版权、专利、商标等知识产权方面的法律规定，相互尊重对方的知识产权，对本合同内容、对方的技术秘密和商业秘密负有保密责任。如有违反，违约方负相关法律责任。</w:t>
      </w:r>
    </w:p>
    <w:p>
      <w:pPr>
        <w:spacing w:line="400" w:lineRule="exact"/>
        <w:ind w:firstLine="480" w:firstLineChars="200"/>
        <w:rPr>
          <w:rFonts w:hint="eastAsia" w:ascii="仿宋" w:hAnsi="仿宋" w:eastAsia="仿宋"/>
          <w:sz w:val="24"/>
        </w:rPr>
      </w:pPr>
      <w:r>
        <w:rPr>
          <w:rFonts w:hint="eastAsia" w:ascii="仿宋" w:hAnsi="仿宋" w:eastAsia="仿宋"/>
          <w:sz w:val="24"/>
        </w:rPr>
        <w:t>5.4在本合同生效时已经存在并为各方合法拥有或使用的所有技术、资料和信息的知识产权，仍应属于其各自的原权利人所有或享有，另有约定的除外。</w:t>
      </w:r>
    </w:p>
    <w:p>
      <w:pPr>
        <w:spacing w:line="400" w:lineRule="exact"/>
        <w:ind w:firstLine="480" w:firstLineChars="200"/>
        <w:rPr>
          <w:rFonts w:hint="eastAsia" w:ascii="仿宋" w:hAnsi="仿宋" w:eastAsia="仿宋"/>
          <w:sz w:val="24"/>
        </w:rPr>
      </w:pPr>
      <w:r>
        <w:rPr>
          <w:rFonts w:hint="eastAsia" w:ascii="仿宋" w:hAnsi="仿宋" w:eastAsia="仿宋"/>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400" w:lineRule="exact"/>
        <w:ind w:firstLine="482" w:firstLineChars="200"/>
        <w:rPr>
          <w:rFonts w:hint="eastAsia" w:ascii="仿宋" w:hAnsi="仿宋" w:eastAsia="仿宋"/>
          <w:b/>
          <w:sz w:val="24"/>
        </w:rPr>
      </w:pPr>
      <w:r>
        <w:rPr>
          <w:rFonts w:hint="eastAsia" w:ascii="仿宋" w:hAnsi="仿宋" w:eastAsia="仿宋"/>
          <w:b/>
          <w:sz w:val="24"/>
        </w:rPr>
        <w:t>6.保密</w:t>
      </w:r>
    </w:p>
    <w:p>
      <w:pPr>
        <w:spacing w:line="400" w:lineRule="exact"/>
        <w:ind w:firstLine="480" w:firstLineChars="200"/>
        <w:rPr>
          <w:rFonts w:hint="eastAsia" w:ascii="仿宋" w:hAnsi="仿宋" w:eastAsia="仿宋"/>
          <w:sz w:val="24"/>
        </w:rPr>
      </w:pPr>
      <w:r>
        <w:rPr>
          <w:rFonts w:hint="eastAsia" w:ascii="仿宋" w:hAnsi="仿宋" w:eastAsia="仿宋"/>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400" w:lineRule="exact"/>
        <w:ind w:firstLine="480" w:firstLineChars="200"/>
        <w:rPr>
          <w:rFonts w:hint="eastAsia" w:ascii="仿宋" w:hAnsi="仿宋" w:eastAsia="仿宋"/>
          <w:sz w:val="24"/>
        </w:rPr>
      </w:pPr>
      <w:r>
        <w:rPr>
          <w:rFonts w:hint="eastAsia" w:ascii="仿宋" w:hAnsi="仿宋" w:eastAsia="仿宋"/>
          <w:sz w:val="24"/>
        </w:rPr>
        <w:t>6.2保密信息指任何一方因履行本合同所知悉的任何以口头、书面、图表或电子形式存在的对方信息，具体包括：</w:t>
      </w:r>
    </w:p>
    <w:p>
      <w:pPr>
        <w:spacing w:line="400" w:lineRule="exact"/>
        <w:ind w:firstLine="480" w:firstLineChars="200"/>
        <w:rPr>
          <w:rFonts w:hint="eastAsia" w:ascii="仿宋" w:hAnsi="仿宋" w:eastAsia="仿宋"/>
          <w:sz w:val="24"/>
        </w:rPr>
      </w:pPr>
      <w:r>
        <w:rPr>
          <w:rFonts w:hint="eastAsia" w:ascii="仿宋" w:hAnsi="仿宋" w:eastAsia="仿宋"/>
          <w:sz w:val="24"/>
        </w:rPr>
        <w:t>6.2.1任何涉及对方过去、现在或将来的商业计划、规章制度、操作规程、处理手段、财务信息；</w:t>
      </w:r>
    </w:p>
    <w:p>
      <w:pPr>
        <w:spacing w:line="400" w:lineRule="exact"/>
        <w:ind w:firstLine="480" w:firstLineChars="200"/>
        <w:rPr>
          <w:rFonts w:hint="eastAsia" w:ascii="仿宋" w:hAnsi="仿宋" w:eastAsia="仿宋"/>
          <w:sz w:val="24"/>
        </w:rPr>
      </w:pPr>
      <w:r>
        <w:rPr>
          <w:rFonts w:hint="eastAsia" w:ascii="仿宋" w:hAnsi="仿宋" w:eastAsia="仿宋"/>
          <w:sz w:val="24"/>
        </w:rPr>
        <w:t>6.2.2任何对方的技术措施、技术方案、软件应用及开发，硬件设备的品种、质量、数量、品牌等；</w:t>
      </w:r>
    </w:p>
    <w:p>
      <w:pPr>
        <w:spacing w:line="400" w:lineRule="exact"/>
        <w:ind w:firstLine="480" w:firstLineChars="200"/>
        <w:rPr>
          <w:rFonts w:hint="eastAsia" w:ascii="仿宋" w:hAnsi="仿宋" w:eastAsia="仿宋"/>
          <w:sz w:val="24"/>
        </w:rPr>
      </w:pPr>
      <w:r>
        <w:rPr>
          <w:rFonts w:hint="eastAsia" w:ascii="仿宋" w:hAnsi="仿宋" w:eastAsia="仿宋"/>
          <w:sz w:val="24"/>
        </w:rPr>
        <w:t>6.2.3任何对方的技术秘密或专有知识、文件 、报告、数据、客户软件、流程图、数据库、发明、知识、贸易秘密。</w:t>
      </w:r>
    </w:p>
    <w:p>
      <w:pPr>
        <w:spacing w:line="400" w:lineRule="exact"/>
        <w:ind w:firstLine="480" w:firstLineChars="200"/>
        <w:rPr>
          <w:rFonts w:hint="eastAsia" w:ascii="仿宋" w:hAnsi="仿宋" w:eastAsia="仿宋"/>
          <w:sz w:val="24"/>
        </w:rPr>
      </w:pPr>
      <w:r>
        <w:rPr>
          <w:rFonts w:hint="eastAsia" w:ascii="仿宋" w:hAnsi="仿宋" w:eastAsia="仿宋"/>
          <w:sz w:val="24"/>
        </w:rPr>
        <w:t>6.3乙方应根据甲方的要求签署相应的保密协议，保密协议与本条款存在不一致的，以保密协议为准。</w:t>
      </w:r>
    </w:p>
    <w:p>
      <w:pPr>
        <w:spacing w:line="400" w:lineRule="exact"/>
        <w:ind w:firstLine="482" w:firstLineChars="200"/>
        <w:rPr>
          <w:rFonts w:hint="eastAsia" w:ascii="仿宋" w:hAnsi="仿宋" w:eastAsia="仿宋"/>
          <w:b/>
          <w:sz w:val="24"/>
        </w:rPr>
      </w:pPr>
      <w:r>
        <w:rPr>
          <w:rFonts w:hint="eastAsia" w:ascii="仿宋" w:hAnsi="仿宋" w:eastAsia="仿宋"/>
          <w:b/>
          <w:sz w:val="24"/>
        </w:rPr>
        <w:t>7. 质量保证</w:t>
      </w:r>
    </w:p>
    <w:p>
      <w:pPr>
        <w:spacing w:line="400" w:lineRule="exact"/>
        <w:ind w:firstLine="480" w:firstLineChars="200"/>
        <w:rPr>
          <w:rFonts w:hint="eastAsia" w:ascii="仿宋" w:hAnsi="仿宋" w:eastAsia="仿宋"/>
          <w:sz w:val="24"/>
        </w:rPr>
      </w:pPr>
      <w:r>
        <w:rPr>
          <w:rFonts w:hint="eastAsia" w:ascii="仿宋" w:hAnsi="仿宋" w:eastAsia="仿宋"/>
          <w:sz w:val="24"/>
        </w:rPr>
        <w:t>7.1货物质量保证</w:t>
      </w:r>
    </w:p>
    <w:p>
      <w:pPr>
        <w:spacing w:line="400" w:lineRule="exact"/>
        <w:ind w:firstLine="480" w:firstLineChars="200"/>
        <w:rPr>
          <w:rFonts w:hint="eastAsia" w:ascii="仿宋" w:hAnsi="仿宋" w:eastAsia="仿宋"/>
          <w:sz w:val="24"/>
        </w:rPr>
      </w:pPr>
      <w:r>
        <w:rPr>
          <w:rFonts w:hint="eastAsia" w:ascii="仿宋" w:hAnsi="仿宋" w:eastAsia="仿宋"/>
          <w:sz w:val="24"/>
        </w:rPr>
        <w:t>7.1.1乙方必须保证货物是全新、未使用过的，并完全符合强制性的国家技术质量规范和合同规定的质量、规格、性能和技术规范等的要求。</w:t>
      </w:r>
    </w:p>
    <w:p>
      <w:pPr>
        <w:spacing w:line="400" w:lineRule="exact"/>
        <w:ind w:firstLine="480" w:firstLineChars="200"/>
        <w:rPr>
          <w:rFonts w:hint="eastAsia" w:ascii="仿宋" w:hAnsi="仿宋" w:eastAsia="仿宋"/>
          <w:sz w:val="24"/>
        </w:rPr>
      </w:pPr>
      <w:r>
        <w:rPr>
          <w:rFonts w:hint="eastAsia" w:ascii="仿宋" w:hAnsi="仿宋" w:eastAsia="仿宋"/>
          <w:sz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w:t>
      </w:r>
      <w:r>
        <w:rPr>
          <w:rFonts w:hint="eastAsia" w:ascii="仿宋" w:hAnsi="仿宋" w:eastAsia="仿宋" w:cs="宋体"/>
          <w:sz w:val="24"/>
        </w:rPr>
        <w:t>，并免费予以改进或更换</w:t>
      </w:r>
      <w:r>
        <w:rPr>
          <w:rFonts w:hint="eastAsia" w:ascii="仿宋" w:hAnsi="仿宋" w:eastAsia="仿宋"/>
          <w:sz w:val="24"/>
        </w:rPr>
        <w:t>。</w:t>
      </w:r>
    </w:p>
    <w:p>
      <w:pPr>
        <w:spacing w:line="400" w:lineRule="exact"/>
        <w:ind w:firstLine="480" w:firstLineChars="200"/>
        <w:rPr>
          <w:rFonts w:hint="eastAsia" w:ascii="仿宋" w:hAnsi="仿宋" w:eastAsia="仿宋" w:cs="宋体"/>
          <w:sz w:val="24"/>
        </w:rPr>
      </w:pPr>
      <w:r>
        <w:rPr>
          <w:rFonts w:hint="eastAsia" w:ascii="仿宋" w:hAnsi="仿宋" w:eastAsia="仿宋"/>
          <w:sz w:val="24"/>
        </w:rPr>
        <w:t>7.1.3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仿宋" w:hAnsi="仿宋" w:eastAsia="仿宋" w:cs="宋体"/>
          <w:sz w:val="24"/>
        </w:rPr>
        <w:t>甲方应书面通知乙方。接到上述通知后，乙方应及时免费更换或修理破损货物。乙方在甲方发出质量异议通知后，未作答复，甲方在通知书中所提出的要求应视为已被乙方接受。</w:t>
      </w:r>
    </w:p>
    <w:p>
      <w:pPr>
        <w:spacing w:line="400" w:lineRule="exact"/>
        <w:ind w:firstLine="480" w:firstLineChars="200"/>
        <w:rPr>
          <w:rFonts w:hint="eastAsia" w:ascii="仿宋" w:hAnsi="仿宋" w:eastAsia="仿宋"/>
          <w:sz w:val="24"/>
        </w:rPr>
      </w:pPr>
      <w:r>
        <w:rPr>
          <w:rFonts w:hint="eastAsia" w:ascii="仿宋" w:hAnsi="仿宋" w:eastAsia="仿宋"/>
          <w:sz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400" w:lineRule="exact"/>
        <w:ind w:firstLine="480" w:firstLineChars="200"/>
        <w:rPr>
          <w:rFonts w:hint="eastAsia" w:ascii="仿宋" w:hAnsi="仿宋" w:eastAsia="仿宋"/>
          <w:sz w:val="24"/>
        </w:rPr>
      </w:pPr>
      <w:r>
        <w:rPr>
          <w:rFonts w:hint="eastAsia" w:ascii="仿宋" w:hAnsi="仿宋" w:eastAsia="仿宋"/>
          <w:sz w:val="24"/>
        </w:rPr>
        <w:t>7.1.5 合同条款下货物的质量保证期自货物通过最终验收起算，合同另行规定除外。</w:t>
      </w:r>
    </w:p>
    <w:p>
      <w:pPr>
        <w:spacing w:line="400" w:lineRule="exact"/>
        <w:ind w:firstLine="480" w:firstLineChars="200"/>
        <w:rPr>
          <w:rFonts w:hint="eastAsia" w:ascii="仿宋" w:hAnsi="仿宋" w:eastAsia="仿宋"/>
          <w:sz w:val="24"/>
        </w:rPr>
      </w:pPr>
      <w:r>
        <w:rPr>
          <w:rFonts w:hint="eastAsia" w:ascii="仿宋" w:hAnsi="仿宋" w:eastAsia="仿宋"/>
          <w:sz w:val="24"/>
        </w:rPr>
        <w:t>7.2辅助服务质量保证</w:t>
      </w:r>
    </w:p>
    <w:p>
      <w:pPr>
        <w:spacing w:line="400" w:lineRule="exact"/>
        <w:ind w:firstLine="480" w:firstLineChars="200"/>
        <w:rPr>
          <w:rFonts w:hint="eastAsia" w:ascii="仿宋" w:hAnsi="仿宋" w:eastAsia="仿宋"/>
          <w:sz w:val="24"/>
        </w:rPr>
      </w:pPr>
      <w:r>
        <w:rPr>
          <w:rFonts w:hint="eastAsia" w:ascii="仿宋" w:hAnsi="仿宋" w:eastAsia="仿宋"/>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400" w:lineRule="exact"/>
        <w:ind w:firstLine="480" w:firstLineChars="200"/>
        <w:rPr>
          <w:rFonts w:hint="eastAsia" w:ascii="仿宋" w:hAnsi="仿宋" w:eastAsia="仿宋"/>
          <w:sz w:val="24"/>
        </w:rPr>
      </w:pPr>
      <w:r>
        <w:rPr>
          <w:rFonts w:hint="eastAsia" w:ascii="仿宋" w:hAnsi="仿宋" w:eastAsia="仿宋"/>
          <w:sz w:val="24"/>
        </w:rPr>
        <w:t>7.2.2乙方应保证合同条款下所提供的服务包括培训、安装指导、单机调试、系统联调和试验等，按合同规定方式进行，并保证不存在因乙方工作人员的过失、错误或疏忽而产生的缺陷。</w:t>
      </w:r>
    </w:p>
    <w:p>
      <w:pPr>
        <w:spacing w:line="400" w:lineRule="exact"/>
        <w:ind w:firstLine="482" w:firstLineChars="200"/>
        <w:rPr>
          <w:rFonts w:hint="eastAsia" w:ascii="仿宋" w:hAnsi="仿宋" w:eastAsia="仿宋"/>
          <w:b/>
          <w:sz w:val="24"/>
        </w:rPr>
      </w:pPr>
      <w:r>
        <w:rPr>
          <w:rFonts w:hint="eastAsia" w:ascii="仿宋" w:hAnsi="仿宋" w:eastAsia="仿宋"/>
          <w:b/>
          <w:sz w:val="24"/>
        </w:rPr>
        <w:t>8.包装要求</w:t>
      </w:r>
    </w:p>
    <w:p>
      <w:pPr>
        <w:spacing w:line="400" w:lineRule="exact"/>
        <w:ind w:firstLine="480" w:firstLineChars="200"/>
        <w:rPr>
          <w:rFonts w:hint="eastAsia" w:ascii="仿宋" w:hAnsi="仿宋" w:eastAsia="仿宋"/>
          <w:sz w:val="24"/>
        </w:rPr>
      </w:pPr>
      <w:r>
        <w:rPr>
          <w:rFonts w:hint="eastAsia" w:ascii="仿宋" w:hAnsi="仿宋" w:eastAsia="仿宋"/>
          <w:sz w:val="24"/>
        </w:rPr>
        <w:t>8.1 除合同另有约定外,乙方提供的全部货物,均应采用本行业通用的方式进行包装，且该包装应符合国家有关包装的法律、法规的规定。</w:t>
      </w:r>
    </w:p>
    <w:p>
      <w:pPr>
        <w:spacing w:line="400" w:lineRule="exact"/>
        <w:ind w:firstLine="480" w:firstLineChars="200"/>
        <w:rPr>
          <w:rFonts w:hint="eastAsia" w:ascii="仿宋" w:hAnsi="仿宋" w:eastAsia="仿宋"/>
          <w:sz w:val="24"/>
        </w:rPr>
      </w:pPr>
      <w:r>
        <w:rPr>
          <w:rFonts w:hint="eastAsia" w:ascii="仿宋" w:hAnsi="仿宋" w:eastAsia="仿宋"/>
          <w:sz w:val="24"/>
        </w:rPr>
        <w:t>8.2 包装应适应于远距离运输，</w:t>
      </w:r>
      <w:r>
        <w:rPr>
          <w:rFonts w:hint="eastAsia" w:ascii="仿宋" w:hAnsi="仿宋" w:eastAsia="仿宋" w:cs="宋体"/>
          <w:sz w:val="24"/>
        </w:rPr>
        <w:t>并有良好的</w:t>
      </w:r>
      <w:r>
        <w:rPr>
          <w:rFonts w:hint="eastAsia" w:ascii="仿宋" w:hAnsi="仿宋" w:eastAsia="仿宋"/>
          <w:sz w:val="24"/>
        </w:rPr>
        <w:t>防潮、防震、防锈和防粗暴装卸等保护措施，</w:t>
      </w:r>
      <w:r>
        <w:rPr>
          <w:rFonts w:hint="eastAsia" w:ascii="仿宋" w:hAnsi="仿宋" w:eastAsia="仿宋" w:cs="宋体"/>
          <w:sz w:val="24"/>
        </w:rPr>
        <w:t>以确保货物安全运抵现场。</w:t>
      </w:r>
      <w:r>
        <w:rPr>
          <w:rFonts w:hint="eastAsia" w:ascii="仿宋" w:hAnsi="仿宋" w:eastAsia="仿宋"/>
          <w:sz w:val="24"/>
        </w:rPr>
        <w:t>由于包装不善所引起的货物锈蚀、损坏和损失均由乙方承担。</w:t>
      </w:r>
    </w:p>
    <w:p>
      <w:pPr>
        <w:spacing w:line="400" w:lineRule="exact"/>
        <w:ind w:firstLine="480" w:firstLineChars="200"/>
        <w:rPr>
          <w:rFonts w:hint="eastAsia" w:ascii="仿宋" w:hAnsi="仿宋" w:eastAsia="仿宋"/>
          <w:sz w:val="24"/>
        </w:rPr>
      </w:pPr>
      <w:r>
        <w:rPr>
          <w:rFonts w:hint="eastAsia" w:ascii="仿宋" w:hAnsi="仿宋" w:eastAsia="仿宋"/>
          <w:sz w:val="24"/>
        </w:rPr>
        <w:t>乙方应提供货物运至合同规定的最终目的地所需要的包装，以防止货物在转运中损坏或变质。</w:t>
      </w:r>
    </w:p>
    <w:p>
      <w:pPr>
        <w:spacing w:line="400" w:lineRule="exact"/>
        <w:ind w:firstLine="480" w:firstLineChars="200"/>
        <w:rPr>
          <w:rFonts w:hint="eastAsia" w:ascii="仿宋" w:hAnsi="仿宋" w:eastAsia="仿宋"/>
          <w:sz w:val="24"/>
        </w:rPr>
      </w:pPr>
      <w:r>
        <w:rPr>
          <w:rFonts w:hint="eastAsia" w:ascii="仿宋" w:hAnsi="仿宋" w:eastAsia="仿宋"/>
          <w:sz w:val="24"/>
        </w:rPr>
        <w:t>8.3 乙方所提供的货物包装均为出厂时原包装。</w:t>
      </w:r>
    </w:p>
    <w:p>
      <w:pPr>
        <w:spacing w:line="400" w:lineRule="exact"/>
        <w:ind w:firstLine="480" w:firstLineChars="200"/>
        <w:rPr>
          <w:rFonts w:hint="eastAsia" w:ascii="仿宋" w:hAnsi="仿宋" w:eastAsia="仿宋"/>
          <w:sz w:val="24"/>
        </w:rPr>
      </w:pPr>
      <w:r>
        <w:rPr>
          <w:rFonts w:hint="eastAsia" w:ascii="仿宋" w:hAnsi="仿宋" w:eastAsia="仿宋"/>
          <w:sz w:val="24"/>
        </w:rPr>
        <w:t>8.4 乙方所提供货物必须附有</w:t>
      </w:r>
      <w:r>
        <w:rPr>
          <w:rFonts w:hint="eastAsia" w:ascii="仿宋" w:hAnsi="仿宋" w:eastAsia="仿宋" w:cs="宋体"/>
          <w:sz w:val="24"/>
        </w:rPr>
        <w:t>质量合格证，</w:t>
      </w:r>
      <w:r>
        <w:rPr>
          <w:rFonts w:hint="eastAsia" w:ascii="仿宋" w:hAnsi="仿宋" w:eastAsia="仿宋"/>
          <w:sz w:val="24"/>
        </w:rPr>
        <w:t>装箱清单，主机、附件、各种零部件和消耗品，有清楚的与装箱单相对应的名称和编号。</w:t>
      </w:r>
    </w:p>
    <w:p>
      <w:pPr>
        <w:spacing w:line="400" w:lineRule="exact"/>
        <w:ind w:firstLine="480" w:firstLineChars="200"/>
        <w:rPr>
          <w:rFonts w:hint="eastAsia" w:ascii="仿宋" w:hAnsi="仿宋" w:eastAsia="仿宋"/>
          <w:sz w:val="24"/>
        </w:rPr>
      </w:pPr>
      <w:r>
        <w:rPr>
          <w:rFonts w:hint="eastAsia" w:ascii="仿宋" w:hAnsi="仿宋" w:eastAsia="仿宋"/>
          <w:sz w:val="24"/>
        </w:rPr>
        <w:t>8.5 货物运输中的运输费用和保险费用均由乙方承担。运输过程中的一切损失、损坏均由乙方负责。</w:t>
      </w:r>
    </w:p>
    <w:p>
      <w:pPr>
        <w:spacing w:line="400" w:lineRule="exact"/>
        <w:ind w:firstLine="482" w:firstLineChars="200"/>
        <w:rPr>
          <w:rFonts w:hint="eastAsia" w:ascii="仿宋" w:hAnsi="仿宋" w:eastAsia="仿宋"/>
          <w:b/>
          <w:sz w:val="24"/>
        </w:rPr>
      </w:pPr>
      <w:r>
        <w:rPr>
          <w:rFonts w:hint="eastAsia" w:ascii="仿宋" w:hAnsi="仿宋" w:eastAsia="仿宋"/>
          <w:b/>
          <w:sz w:val="24"/>
        </w:rPr>
        <w:t>9. 价格</w:t>
      </w:r>
    </w:p>
    <w:p>
      <w:pPr>
        <w:spacing w:line="400" w:lineRule="exact"/>
        <w:ind w:firstLine="480" w:firstLineChars="200"/>
        <w:rPr>
          <w:rFonts w:hint="eastAsia" w:ascii="仿宋" w:hAnsi="仿宋" w:eastAsia="仿宋"/>
          <w:sz w:val="24"/>
        </w:rPr>
      </w:pPr>
      <w:r>
        <w:rPr>
          <w:rFonts w:hint="eastAsia" w:ascii="仿宋" w:hAnsi="仿宋" w:eastAsia="仿宋"/>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400" w:lineRule="exact"/>
        <w:ind w:firstLine="480" w:firstLineChars="200"/>
        <w:rPr>
          <w:rFonts w:hint="eastAsia" w:ascii="仿宋" w:hAnsi="仿宋" w:eastAsia="仿宋"/>
          <w:sz w:val="24"/>
        </w:rPr>
      </w:pPr>
      <w:r>
        <w:rPr>
          <w:rFonts w:hint="eastAsia" w:ascii="仿宋" w:hAnsi="仿宋" w:eastAsia="仿宋"/>
          <w:sz w:val="24"/>
        </w:rPr>
        <w:t>9.2 本合同价格为固定价格，包括了乙方履行合同全过程产生的所有成本和费用以及乙方应承担的一切税费。</w:t>
      </w:r>
    </w:p>
    <w:p>
      <w:pPr>
        <w:spacing w:line="400" w:lineRule="exact"/>
        <w:ind w:firstLine="480" w:firstLineChars="200"/>
        <w:rPr>
          <w:rFonts w:hint="eastAsia" w:ascii="仿宋" w:hAnsi="仿宋" w:eastAsia="仿宋"/>
          <w:sz w:val="24"/>
        </w:rPr>
      </w:pPr>
      <w:r>
        <w:rPr>
          <w:rFonts w:hint="eastAsia" w:ascii="仿宋" w:hAnsi="仿宋" w:eastAsia="仿宋"/>
          <w:sz w:val="24"/>
        </w:rPr>
        <w:t xml:space="preserve">9.3检验费用 </w:t>
      </w:r>
    </w:p>
    <w:p>
      <w:pPr>
        <w:spacing w:line="400" w:lineRule="exact"/>
        <w:ind w:firstLine="480" w:firstLineChars="200"/>
        <w:rPr>
          <w:rFonts w:hint="eastAsia" w:ascii="仿宋" w:hAnsi="仿宋" w:eastAsia="仿宋"/>
          <w:sz w:val="24"/>
        </w:rPr>
      </w:pPr>
      <w:r>
        <w:rPr>
          <w:rFonts w:hint="eastAsia" w:ascii="仿宋" w:hAnsi="仿宋" w:eastAsia="仿宋"/>
          <w:sz w:val="24"/>
        </w:rPr>
        <w:t>9.3.1 乙方必须负担本条款下属于乙方负责的检验、测试、调试、试运行和验收的所有费用，并负责乙方派往买方组织的检验、测试和验收人员的所有费用。</w:t>
      </w:r>
    </w:p>
    <w:p>
      <w:pPr>
        <w:spacing w:line="400" w:lineRule="exact"/>
        <w:ind w:firstLine="480" w:firstLineChars="200"/>
        <w:rPr>
          <w:rFonts w:hint="eastAsia" w:ascii="仿宋" w:hAnsi="仿宋" w:eastAsia="仿宋"/>
          <w:sz w:val="24"/>
        </w:rPr>
      </w:pPr>
      <w:r>
        <w:rPr>
          <w:rFonts w:hint="eastAsia" w:ascii="仿宋" w:hAnsi="仿宋" w:eastAsia="仿宋"/>
          <w:sz w:val="24"/>
        </w:rPr>
        <w:t>9.3.2 甲方按合同计划参加在乙方工厂所在地检验、测试和验收的费用全部由乙方负责并已包含在合同总价中。</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9.3</w:t>
      </w:r>
      <w:r>
        <w:rPr>
          <w:rFonts w:hint="eastAsia" w:ascii="仿宋" w:hAnsi="仿宋" w:eastAsia="仿宋"/>
          <w:sz w:val="24"/>
        </w:rPr>
        <w:t xml:space="preserve">.3甲方检验人员已到卖方所在地，测试无法依照合同进行， 而引起甲方人员延长逗留时间，所有由此产生的包括甲方人员在内的直接费用及成本由乙方承担。 </w:t>
      </w:r>
    </w:p>
    <w:p>
      <w:pPr>
        <w:spacing w:line="400" w:lineRule="exact"/>
        <w:ind w:firstLine="482" w:firstLineChars="200"/>
        <w:rPr>
          <w:rFonts w:hint="eastAsia" w:ascii="仿宋" w:hAnsi="仿宋" w:eastAsia="仿宋"/>
          <w:b/>
          <w:sz w:val="24"/>
        </w:rPr>
      </w:pPr>
      <w:r>
        <w:rPr>
          <w:rFonts w:hint="eastAsia" w:ascii="仿宋" w:hAnsi="仿宋" w:eastAsia="仿宋"/>
          <w:b/>
          <w:sz w:val="24"/>
        </w:rPr>
        <w:t>10.交货方式及交货日期</w:t>
      </w:r>
    </w:p>
    <w:p>
      <w:pPr>
        <w:spacing w:line="400" w:lineRule="exact"/>
        <w:ind w:firstLine="480" w:firstLineChars="200"/>
        <w:rPr>
          <w:rFonts w:hint="eastAsia" w:ascii="仿宋" w:hAnsi="仿宋" w:eastAsia="仿宋"/>
          <w:sz w:val="24"/>
        </w:rPr>
      </w:pPr>
      <w:r>
        <w:rPr>
          <w:rFonts w:hint="eastAsia" w:ascii="仿宋" w:hAnsi="仿宋" w:eastAsia="仿宋"/>
          <w:sz w:val="24"/>
        </w:rPr>
        <w:t>交货方式：现场交货，乙方负责办理运输和保险，将货物运抵现场。</w:t>
      </w:r>
    </w:p>
    <w:p>
      <w:pPr>
        <w:spacing w:line="400" w:lineRule="exact"/>
        <w:ind w:firstLine="480" w:firstLineChars="200"/>
        <w:rPr>
          <w:rFonts w:hint="eastAsia" w:ascii="仿宋" w:hAnsi="仿宋" w:eastAsia="仿宋"/>
          <w:sz w:val="24"/>
        </w:rPr>
      </w:pPr>
      <w:r>
        <w:rPr>
          <w:rFonts w:hint="eastAsia" w:ascii="仿宋" w:hAnsi="仿宋" w:eastAsia="仿宋"/>
          <w:sz w:val="24"/>
        </w:rPr>
        <w:t>交货日期：所有货物运抵现场并经双方开箱验收合格之日。</w:t>
      </w:r>
    </w:p>
    <w:p>
      <w:pPr>
        <w:spacing w:line="400" w:lineRule="exact"/>
        <w:ind w:firstLine="482" w:firstLineChars="200"/>
        <w:rPr>
          <w:rFonts w:hint="eastAsia" w:ascii="仿宋" w:hAnsi="仿宋" w:eastAsia="仿宋"/>
          <w:b/>
          <w:sz w:val="24"/>
        </w:rPr>
      </w:pPr>
      <w:r>
        <w:rPr>
          <w:rFonts w:hint="eastAsia" w:ascii="仿宋" w:hAnsi="仿宋" w:eastAsia="仿宋"/>
          <w:b/>
          <w:sz w:val="24"/>
        </w:rPr>
        <w:t>11.检验和验收</w:t>
      </w:r>
    </w:p>
    <w:p>
      <w:pPr>
        <w:spacing w:line="400" w:lineRule="exact"/>
        <w:ind w:firstLine="480" w:firstLineChars="200"/>
        <w:rPr>
          <w:rFonts w:hint="eastAsia" w:ascii="仿宋" w:hAnsi="仿宋" w:eastAsia="仿宋"/>
          <w:sz w:val="24"/>
        </w:rPr>
      </w:pPr>
      <w:r>
        <w:rPr>
          <w:rFonts w:hint="eastAsia" w:ascii="仿宋" w:hAnsi="仿宋" w:eastAsia="仿宋"/>
          <w:sz w:val="24"/>
        </w:rPr>
        <w:t>11.1开箱验收</w:t>
      </w:r>
    </w:p>
    <w:p>
      <w:pPr>
        <w:spacing w:line="400" w:lineRule="exact"/>
        <w:ind w:firstLine="480" w:firstLineChars="200"/>
        <w:rPr>
          <w:rFonts w:hint="eastAsia" w:ascii="仿宋" w:hAnsi="仿宋" w:eastAsia="仿宋" w:cs="宋体"/>
          <w:sz w:val="24"/>
        </w:rPr>
      </w:pPr>
      <w:r>
        <w:rPr>
          <w:rFonts w:hint="eastAsia" w:ascii="仿宋" w:hAnsi="仿宋" w:eastAsia="仿宋"/>
          <w:sz w:val="24"/>
        </w:rPr>
        <w:t>11.1.1货物运抵现场后，双方应及时开箱验收，并制作验收记录，以确认与本合同约定的数量、型号等是否一致</w:t>
      </w:r>
      <w:r>
        <w:rPr>
          <w:rFonts w:hint="eastAsia" w:ascii="仿宋" w:hAnsi="仿宋" w:eastAsia="仿宋" w:cs="宋体"/>
          <w:sz w:val="24"/>
        </w:rPr>
        <w:t>。</w:t>
      </w:r>
    </w:p>
    <w:p>
      <w:pPr>
        <w:spacing w:line="400" w:lineRule="exact"/>
        <w:ind w:firstLine="480" w:firstLineChars="200"/>
        <w:rPr>
          <w:rFonts w:hint="eastAsia" w:ascii="仿宋" w:hAnsi="仿宋" w:eastAsia="仿宋"/>
          <w:sz w:val="24"/>
        </w:rPr>
      </w:pPr>
      <w:r>
        <w:rPr>
          <w:rFonts w:hint="eastAsia" w:ascii="仿宋" w:hAnsi="仿宋" w:eastAsia="仿宋" w:cs="宋体"/>
          <w:sz w:val="24"/>
        </w:rPr>
        <w:t xml:space="preserve">11.1.2 </w:t>
      </w:r>
      <w:r>
        <w:rPr>
          <w:rFonts w:hint="eastAsia" w:ascii="仿宋" w:hAnsi="仿宋" w:eastAsia="仿宋"/>
          <w:sz w:val="24"/>
        </w:rPr>
        <w:t>乙方应在交货前对货物的质量、规格、数量等进行详细而全面的检验，并出具证明货物符合合同规定的文件。该文件将作为申请付款单据的一部分，但有关质量、规格、数量的检验不应视为最终检验。</w:t>
      </w:r>
    </w:p>
    <w:p>
      <w:pPr>
        <w:spacing w:line="400" w:lineRule="exact"/>
        <w:ind w:firstLine="480" w:firstLineChars="200"/>
        <w:rPr>
          <w:rFonts w:hint="eastAsia" w:ascii="仿宋" w:hAnsi="仿宋" w:eastAsia="仿宋"/>
          <w:sz w:val="24"/>
        </w:rPr>
      </w:pPr>
      <w:r>
        <w:rPr>
          <w:rFonts w:hint="eastAsia" w:ascii="仿宋" w:hAnsi="仿宋" w:eastAsia="仿宋"/>
          <w:sz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400" w:lineRule="exact"/>
        <w:ind w:firstLine="480" w:firstLineChars="200"/>
        <w:rPr>
          <w:rFonts w:hint="eastAsia" w:ascii="仿宋" w:hAnsi="仿宋" w:eastAsia="仿宋"/>
          <w:sz w:val="24"/>
        </w:rPr>
      </w:pPr>
      <w:r>
        <w:rPr>
          <w:rFonts w:hint="eastAsia" w:ascii="仿宋" w:hAnsi="仿宋" w:eastAsia="仿宋"/>
          <w:sz w:val="24"/>
        </w:rPr>
        <w:t>11.2  检验验收</w:t>
      </w:r>
    </w:p>
    <w:p>
      <w:pPr>
        <w:spacing w:line="400" w:lineRule="exact"/>
        <w:ind w:firstLine="480" w:firstLineChars="200"/>
        <w:rPr>
          <w:rFonts w:hint="eastAsia" w:ascii="仿宋" w:hAnsi="仿宋" w:eastAsia="仿宋"/>
          <w:sz w:val="24"/>
        </w:rPr>
      </w:pPr>
      <w:r>
        <w:rPr>
          <w:rFonts w:hint="eastAsia" w:ascii="仿宋" w:hAnsi="仿宋" w:eastAsia="仿宋"/>
          <w:sz w:val="24"/>
        </w:rPr>
        <w:t>11.2.1 交货完成后，乙方应及时组装、调试、试运行，按照合同专用条款规定的试运行完成后，双方及时组织对货物检验验收。合同双方均须派人参加合同要求双方参加的试验、检验。</w:t>
      </w:r>
    </w:p>
    <w:p>
      <w:pPr>
        <w:spacing w:line="400" w:lineRule="exact"/>
        <w:ind w:firstLine="480" w:firstLineChars="200"/>
        <w:rPr>
          <w:rFonts w:hint="eastAsia" w:ascii="仿宋" w:hAnsi="仿宋" w:eastAsia="仿宋"/>
          <w:sz w:val="24"/>
        </w:rPr>
      </w:pPr>
      <w:r>
        <w:rPr>
          <w:rFonts w:hint="eastAsia" w:ascii="仿宋" w:hAnsi="仿宋" w:eastAsia="仿宋"/>
          <w:sz w:val="24"/>
        </w:rPr>
        <w:t>11.2.2 在具体实施合同规定的检验验收之前，乙方需提前提交相应的测试计划（包括测试程序、测试内容和检验标准、试验时间安排等）供甲方确认。</w:t>
      </w:r>
    </w:p>
    <w:p>
      <w:pPr>
        <w:spacing w:line="400" w:lineRule="exact"/>
        <w:ind w:firstLine="480" w:firstLineChars="200"/>
        <w:rPr>
          <w:rFonts w:hint="eastAsia" w:ascii="仿宋" w:hAnsi="仿宋" w:eastAsia="仿宋"/>
          <w:sz w:val="24"/>
        </w:rPr>
      </w:pPr>
      <w:r>
        <w:rPr>
          <w:rFonts w:hint="eastAsia" w:ascii="仿宋" w:hAnsi="仿宋" w:eastAsia="仿宋"/>
          <w:sz w:val="24"/>
        </w:rPr>
        <w:t>11.2.3  除需甲方确认的试验验收外，乙方还应对所有检验验收测试的结果、步骤、原始数据等作妥善记录。如甲方要求，乙方应提供这些记录给买方。</w:t>
      </w:r>
    </w:p>
    <w:p>
      <w:pPr>
        <w:spacing w:line="400" w:lineRule="exact"/>
        <w:ind w:firstLine="480" w:firstLineChars="200"/>
        <w:rPr>
          <w:rFonts w:hint="eastAsia" w:ascii="仿宋" w:hAnsi="仿宋" w:eastAsia="仿宋"/>
          <w:sz w:val="24"/>
        </w:rPr>
      </w:pPr>
      <w:r>
        <w:rPr>
          <w:rFonts w:hint="eastAsia" w:ascii="仿宋" w:hAnsi="仿宋" w:eastAsia="仿宋"/>
          <w:sz w:val="24"/>
        </w:rPr>
        <w:t>11.2.4  检验测试出现全部或部分未达到本合同所约定的技术指标，甲方有权选择下列任一处理方式：</w:t>
      </w:r>
    </w:p>
    <w:p>
      <w:pPr>
        <w:spacing w:line="400" w:lineRule="exact"/>
        <w:ind w:firstLine="480" w:firstLineChars="200"/>
        <w:rPr>
          <w:rFonts w:hint="eastAsia" w:ascii="仿宋" w:hAnsi="仿宋" w:eastAsia="仿宋"/>
          <w:sz w:val="24"/>
        </w:rPr>
      </w:pPr>
      <w:r>
        <w:rPr>
          <w:rFonts w:hint="eastAsia" w:ascii="仿宋" w:hAnsi="仿宋" w:eastAsia="仿宋"/>
          <w:sz w:val="24"/>
        </w:rPr>
        <w:t>a.重新测试直至合格为止；</w:t>
      </w:r>
    </w:p>
    <w:p>
      <w:pPr>
        <w:spacing w:line="400" w:lineRule="exact"/>
        <w:ind w:firstLine="480" w:firstLineChars="200"/>
        <w:rPr>
          <w:rFonts w:hint="eastAsia" w:ascii="仿宋" w:hAnsi="仿宋" w:eastAsia="仿宋"/>
          <w:sz w:val="24"/>
        </w:rPr>
      </w:pPr>
      <w:r>
        <w:rPr>
          <w:rFonts w:hint="eastAsia" w:ascii="仿宋" w:hAnsi="仿宋" w:eastAsia="仿宋"/>
          <w:sz w:val="24"/>
        </w:rPr>
        <w:t>b.要求乙方对货物进行免费更换，然后重新测试直至合格为止；</w:t>
      </w:r>
    </w:p>
    <w:p>
      <w:pPr>
        <w:spacing w:line="400" w:lineRule="exact"/>
        <w:ind w:firstLine="480" w:firstLineChars="200"/>
        <w:rPr>
          <w:rFonts w:hint="eastAsia" w:ascii="仿宋" w:hAnsi="仿宋" w:eastAsia="仿宋"/>
          <w:sz w:val="24"/>
        </w:rPr>
      </w:pPr>
      <w:r>
        <w:rPr>
          <w:rFonts w:hint="eastAsia" w:ascii="仿宋" w:hAnsi="仿宋" w:eastAsia="仿宋"/>
          <w:sz w:val="24"/>
        </w:rPr>
        <w:t>无论选择何种方式，甲方因此而发生的因卖方原因引起的所有费用均由乙方负担。</w:t>
      </w:r>
    </w:p>
    <w:p>
      <w:pPr>
        <w:spacing w:line="400" w:lineRule="exact"/>
        <w:ind w:firstLine="480" w:firstLineChars="200"/>
        <w:rPr>
          <w:rFonts w:hint="eastAsia" w:ascii="仿宋" w:hAnsi="仿宋" w:eastAsia="仿宋"/>
          <w:sz w:val="24"/>
        </w:rPr>
      </w:pPr>
      <w:r>
        <w:rPr>
          <w:rFonts w:hint="eastAsia" w:ascii="仿宋" w:hAnsi="仿宋" w:eastAsia="仿宋"/>
          <w:sz w:val="24"/>
        </w:rPr>
        <w:t>11.3  使用过程检验</w:t>
      </w:r>
    </w:p>
    <w:p>
      <w:pPr>
        <w:spacing w:line="400" w:lineRule="exact"/>
        <w:ind w:firstLine="480" w:firstLineChars="200"/>
        <w:rPr>
          <w:rFonts w:hint="eastAsia" w:ascii="仿宋" w:hAnsi="仿宋" w:eastAsia="仿宋"/>
          <w:sz w:val="24"/>
        </w:rPr>
      </w:pPr>
      <w:r>
        <w:rPr>
          <w:rFonts w:hint="eastAsia" w:ascii="仿宋" w:hAnsi="仿宋" w:eastAsia="仿宋"/>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400" w:lineRule="exact"/>
        <w:ind w:firstLine="480" w:firstLineChars="200"/>
        <w:rPr>
          <w:rFonts w:hint="eastAsia" w:ascii="仿宋" w:hAnsi="仿宋" w:eastAsia="仿宋"/>
          <w:sz w:val="24"/>
        </w:rPr>
      </w:pPr>
      <w:r>
        <w:rPr>
          <w:rFonts w:hint="eastAsia" w:ascii="仿宋" w:hAnsi="仿宋" w:eastAsia="仿宋"/>
          <w:sz w:val="24"/>
        </w:rPr>
        <w:t>11.3.2如果合同双方对乙方提供的上述试验结果报告的解释有分歧，双方须于出现分歧后10天内给对方声明，以陈述己方的观点。声明须附有关证据。分歧应通过协商解决。</w:t>
      </w:r>
    </w:p>
    <w:p>
      <w:pPr>
        <w:spacing w:line="400" w:lineRule="exact"/>
        <w:ind w:firstLine="482" w:firstLineChars="200"/>
        <w:rPr>
          <w:rFonts w:hint="eastAsia" w:ascii="仿宋" w:hAnsi="仿宋" w:eastAsia="仿宋"/>
          <w:b/>
          <w:sz w:val="24"/>
        </w:rPr>
      </w:pPr>
      <w:r>
        <w:rPr>
          <w:rFonts w:hint="eastAsia" w:ascii="仿宋" w:hAnsi="仿宋" w:eastAsia="仿宋"/>
          <w:b/>
          <w:sz w:val="24"/>
        </w:rPr>
        <w:t>12.付款条件</w:t>
      </w:r>
    </w:p>
    <w:p>
      <w:pPr>
        <w:spacing w:line="400" w:lineRule="exact"/>
        <w:ind w:firstLine="480" w:firstLineChars="200"/>
        <w:rPr>
          <w:rFonts w:hint="eastAsia" w:ascii="仿宋" w:hAnsi="仿宋" w:eastAsia="仿宋"/>
          <w:sz w:val="24"/>
        </w:rPr>
      </w:pPr>
      <w:r>
        <w:rPr>
          <w:rFonts w:hint="eastAsia" w:ascii="仿宋" w:hAnsi="仿宋" w:eastAsia="仿宋"/>
          <w:sz w:val="24"/>
        </w:rPr>
        <w:t>本合同条款下的付款方法和条件在“合同专用条款”中具体规定。</w:t>
      </w:r>
    </w:p>
    <w:p>
      <w:pPr>
        <w:spacing w:line="400" w:lineRule="exact"/>
        <w:ind w:firstLine="482" w:firstLineChars="200"/>
        <w:rPr>
          <w:rFonts w:hint="eastAsia" w:ascii="仿宋" w:hAnsi="仿宋" w:eastAsia="仿宋"/>
          <w:b/>
          <w:sz w:val="24"/>
        </w:rPr>
      </w:pPr>
      <w:r>
        <w:rPr>
          <w:rFonts w:hint="eastAsia" w:ascii="仿宋" w:hAnsi="仿宋" w:eastAsia="仿宋"/>
          <w:b/>
          <w:sz w:val="24"/>
        </w:rPr>
        <w:t>13.履约保证金</w:t>
      </w:r>
    </w:p>
    <w:p>
      <w:pPr>
        <w:spacing w:line="400" w:lineRule="exact"/>
        <w:ind w:firstLine="480" w:firstLineChars="200"/>
        <w:rPr>
          <w:rFonts w:hint="eastAsia" w:ascii="仿宋" w:hAnsi="仿宋" w:eastAsia="仿宋"/>
          <w:sz w:val="24"/>
        </w:rPr>
      </w:pPr>
      <w:r>
        <w:rPr>
          <w:rFonts w:hint="eastAsia" w:ascii="仿宋" w:hAnsi="仿宋" w:eastAsia="仿宋"/>
          <w:sz w:val="24"/>
        </w:rPr>
        <w:t>13.1乙方应在合同签订后，按合同专用条款的约定提交履约保证金。</w:t>
      </w:r>
    </w:p>
    <w:p>
      <w:pPr>
        <w:spacing w:line="400" w:lineRule="exact"/>
        <w:ind w:firstLine="480" w:firstLineChars="200"/>
        <w:rPr>
          <w:rFonts w:hint="eastAsia" w:ascii="仿宋" w:hAnsi="仿宋" w:eastAsia="仿宋"/>
          <w:sz w:val="24"/>
        </w:rPr>
      </w:pPr>
      <w:r>
        <w:rPr>
          <w:rFonts w:hint="eastAsia" w:ascii="仿宋" w:hAnsi="仿宋" w:eastAsia="仿宋"/>
          <w:sz w:val="24"/>
        </w:rPr>
        <w:t>13.2履约保证金用于补偿甲方因卖方不能履行其合同义务而蒙受的损失。</w:t>
      </w:r>
    </w:p>
    <w:p>
      <w:pPr>
        <w:spacing w:line="400" w:lineRule="exact"/>
        <w:ind w:firstLine="480" w:firstLineChars="200"/>
        <w:rPr>
          <w:rFonts w:hint="eastAsia" w:ascii="仿宋" w:hAnsi="仿宋" w:eastAsia="仿宋"/>
          <w:sz w:val="24"/>
        </w:rPr>
      </w:pPr>
      <w:r>
        <w:rPr>
          <w:rFonts w:hint="eastAsia" w:ascii="仿宋" w:hAnsi="仿宋" w:eastAsia="仿宋"/>
          <w:sz w:val="24"/>
        </w:rPr>
        <w:t>13.3履约保证金应使用本合同货币，按下述方式之一提交（招标文件中另有约定的除外）：</w:t>
      </w:r>
    </w:p>
    <w:p>
      <w:pPr>
        <w:spacing w:line="400" w:lineRule="exact"/>
        <w:ind w:firstLine="480" w:firstLineChars="200"/>
        <w:rPr>
          <w:rFonts w:hint="eastAsia" w:ascii="仿宋" w:hAnsi="仿宋" w:eastAsia="仿宋"/>
          <w:sz w:val="24"/>
        </w:rPr>
      </w:pPr>
      <w:r>
        <w:rPr>
          <w:rFonts w:hint="eastAsia" w:ascii="仿宋" w:hAnsi="仿宋" w:eastAsia="仿宋"/>
          <w:sz w:val="24"/>
        </w:rPr>
        <w:t xml:space="preserve">13.3.1甲方可接受的在中华人民共和国注册和营业的银行出具的履约保函； </w:t>
      </w:r>
    </w:p>
    <w:p>
      <w:pPr>
        <w:spacing w:line="400" w:lineRule="exact"/>
        <w:ind w:firstLine="480" w:firstLineChars="200"/>
        <w:rPr>
          <w:rFonts w:hint="eastAsia" w:ascii="仿宋" w:hAnsi="仿宋" w:eastAsia="仿宋"/>
          <w:sz w:val="24"/>
        </w:rPr>
      </w:pPr>
      <w:r>
        <w:rPr>
          <w:rFonts w:hint="eastAsia" w:ascii="仿宋" w:hAnsi="仿宋" w:eastAsia="仿宋"/>
          <w:sz w:val="24"/>
        </w:rPr>
        <w:t>13.3.2 支票、汇票或现金。</w:t>
      </w:r>
    </w:p>
    <w:p>
      <w:pPr>
        <w:spacing w:line="400" w:lineRule="exact"/>
        <w:ind w:firstLine="480" w:firstLineChars="200"/>
        <w:rPr>
          <w:rFonts w:hint="eastAsia" w:ascii="仿宋" w:hAnsi="仿宋" w:eastAsia="仿宋"/>
          <w:sz w:val="24"/>
        </w:rPr>
      </w:pPr>
      <w:r>
        <w:rPr>
          <w:rFonts w:hint="eastAsia" w:ascii="仿宋" w:hAnsi="仿宋" w:eastAsia="仿宋"/>
          <w:sz w:val="24"/>
        </w:rPr>
        <w:t>13.4乙方未能按合同规定履行其义务，甲方有权从履约保证金中取得补偿。货物验收合格后，甲方将履约保证金退还乙方或转为质量保证金。</w:t>
      </w:r>
    </w:p>
    <w:p>
      <w:pPr>
        <w:spacing w:line="400" w:lineRule="exact"/>
        <w:ind w:firstLine="482" w:firstLineChars="200"/>
        <w:rPr>
          <w:rFonts w:hint="eastAsia" w:ascii="仿宋" w:hAnsi="仿宋" w:eastAsia="仿宋"/>
          <w:b/>
          <w:sz w:val="24"/>
        </w:rPr>
      </w:pPr>
      <w:r>
        <w:rPr>
          <w:rFonts w:hint="eastAsia" w:ascii="仿宋" w:hAnsi="仿宋" w:eastAsia="仿宋"/>
          <w:b/>
          <w:sz w:val="24"/>
        </w:rPr>
        <w:t>14.索赔</w:t>
      </w:r>
    </w:p>
    <w:p>
      <w:pPr>
        <w:spacing w:line="400" w:lineRule="exact"/>
        <w:ind w:firstLine="480" w:firstLineChars="200"/>
        <w:rPr>
          <w:rFonts w:hint="eastAsia" w:ascii="仿宋" w:hAnsi="仿宋" w:eastAsia="仿宋"/>
          <w:sz w:val="24"/>
        </w:rPr>
      </w:pPr>
      <w:r>
        <w:rPr>
          <w:rFonts w:hint="eastAsia" w:ascii="仿宋" w:hAnsi="仿宋" w:eastAsia="仿宋"/>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400" w:lineRule="exact"/>
        <w:ind w:firstLine="480" w:firstLineChars="200"/>
        <w:rPr>
          <w:rFonts w:hint="eastAsia" w:ascii="仿宋" w:hAnsi="仿宋" w:eastAsia="仿宋"/>
          <w:sz w:val="24"/>
        </w:rPr>
      </w:pPr>
      <w:r>
        <w:rPr>
          <w:rFonts w:hint="eastAsia" w:ascii="仿宋" w:hAnsi="仿宋" w:eastAsia="仿宋"/>
          <w:sz w:val="24"/>
        </w:rPr>
        <w:t>14.2在履约保证期和检验期内，乙方对甲方提出的索赔负有责任，乙方应按照甲方同意的下列一种或多种方式解决索赔事宜：</w:t>
      </w:r>
    </w:p>
    <w:p>
      <w:pPr>
        <w:spacing w:line="400" w:lineRule="exact"/>
        <w:ind w:firstLine="480" w:firstLineChars="200"/>
        <w:rPr>
          <w:rFonts w:hint="eastAsia" w:ascii="仿宋" w:hAnsi="仿宋" w:eastAsia="仿宋"/>
          <w:sz w:val="24"/>
        </w:rPr>
      </w:pPr>
      <w:r>
        <w:rPr>
          <w:rFonts w:hint="eastAsia" w:ascii="仿宋" w:hAnsi="仿宋" w:eastAsia="仿宋"/>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400" w:lineRule="exact"/>
        <w:ind w:firstLine="480" w:firstLineChars="200"/>
        <w:rPr>
          <w:rFonts w:hint="eastAsia" w:ascii="仿宋" w:hAnsi="仿宋" w:eastAsia="仿宋"/>
          <w:sz w:val="24"/>
        </w:rPr>
      </w:pPr>
      <w:r>
        <w:rPr>
          <w:rFonts w:hint="eastAsia" w:ascii="仿宋" w:hAnsi="仿宋" w:eastAsia="仿宋"/>
          <w:sz w:val="24"/>
        </w:rPr>
        <w:t>14.2.2根据货物低劣程度、损坏程度以及甲方所遭受损失的数额，经甲乙双方商定降低货物的价格，或由有资质的中介机构评估，以降低后的价格或评估价格为准。</w:t>
      </w:r>
    </w:p>
    <w:p>
      <w:pPr>
        <w:spacing w:line="400" w:lineRule="exact"/>
        <w:ind w:firstLine="480" w:firstLineChars="200"/>
        <w:rPr>
          <w:rFonts w:hint="eastAsia" w:ascii="仿宋" w:hAnsi="仿宋" w:eastAsia="仿宋"/>
          <w:sz w:val="24"/>
        </w:rPr>
      </w:pPr>
      <w:r>
        <w:rPr>
          <w:rFonts w:hint="eastAsia" w:ascii="仿宋" w:hAnsi="仿宋" w:eastAsia="仿宋"/>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400" w:lineRule="exact"/>
        <w:ind w:firstLine="480" w:firstLineChars="200"/>
        <w:rPr>
          <w:rFonts w:hint="eastAsia" w:ascii="仿宋" w:hAnsi="仿宋" w:eastAsia="仿宋"/>
          <w:sz w:val="24"/>
        </w:rPr>
      </w:pPr>
      <w:r>
        <w:rPr>
          <w:rFonts w:hint="eastAsia" w:ascii="仿宋" w:hAnsi="仿宋" w:eastAsia="仿宋"/>
          <w:sz w:val="24"/>
        </w:rPr>
        <w:t>14.3乙方收到甲方发出的索赔通知之日起5个工作日内未作答复的，甲方可从合同款或履约保证金中扣回索赔金额，如金额不足以补偿索赔金额，乙方应补足差额部分。</w:t>
      </w:r>
    </w:p>
    <w:p>
      <w:pPr>
        <w:spacing w:line="400" w:lineRule="exact"/>
        <w:ind w:firstLine="482" w:firstLineChars="200"/>
        <w:rPr>
          <w:rFonts w:hint="eastAsia" w:ascii="仿宋" w:hAnsi="仿宋" w:eastAsia="仿宋"/>
          <w:b/>
          <w:sz w:val="24"/>
        </w:rPr>
      </w:pPr>
      <w:r>
        <w:rPr>
          <w:rFonts w:hint="eastAsia" w:ascii="仿宋" w:hAnsi="仿宋" w:eastAsia="仿宋"/>
          <w:b/>
          <w:sz w:val="24"/>
        </w:rPr>
        <w:t>15.迟延交货</w:t>
      </w:r>
    </w:p>
    <w:p>
      <w:pPr>
        <w:spacing w:line="400" w:lineRule="exact"/>
        <w:ind w:firstLine="480" w:firstLineChars="200"/>
        <w:rPr>
          <w:rFonts w:hint="eastAsia" w:ascii="仿宋" w:hAnsi="仿宋" w:eastAsia="仿宋"/>
          <w:sz w:val="24"/>
        </w:rPr>
      </w:pPr>
      <w:r>
        <w:rPr>
          <w:rFonts w:hint="eastAsia" w:ascii="仿宋" w:hAnsi="仿宋" w:eastAsia="仿宋"/>
          <w:sz w:val="24"/>
        </w:rPr>
        <w:t>15.1 乙方应按照合同约定的时间交货和提供服务。</w:t>
      </w:r>
    </w:p>
    <w:p>
      <w:pPr>
        <w:spacing w:line="400" w:lineRule="exact"/>
        <w:ind w:firstLine="480" w:firstLineChars="200"/>
        <w:rPr>
          <w:rFonts w:hint="eastAsia" w:ascii="仿宋" w:hAnsi="仿宋" w:eastAsia="仿宋"/>
          <w:sz w:val="24"/>
        </w:rPr>
      </w:pPr>
      <w:r>
        <w:rPr>
          <w:rFonts w:hint="eastAsia" w:ascii="仿宋" w:hAnsi="仿宋" w:eastAsia="仿宋"/>
          <w:sz w:val="24"/>
        </w:rPr>
        <w:t>15.2 除不可抗力因素外，乙方迟延交货，甲方有权提出违约损失赔偿或解除合同。</w:t>
      </w:r>
    </w:p>
    <w:p>
      <w:pPr>
        <w:spacing w:line="400" w:lineRule="exact"/>
        <w:ind w:firstLine="480" w:firstLineChars="200"/>
        <w:rPr>
          <w:rFonts w:hint="eastAsia" w:ascii="仿宋" w:hAnsi="仿宋" w:eastAsia="仿宋"/>
          <w:sz w:val="24"/>
        </w:rPr>
      </w:pPr>
      <w:r>
        <w:rPr>
          <w:rFonts w:hint="eastAsia" w:ascii="仿宋" w:hAnsi="仿宋" w:eastAsia="仿宋"/>
          <w:sz w:val="24"/>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400" w:lineRule="exact"/>
        <w:ind w:firstLine="482" w:firstLineChars="200"/>
        <w:rPr>
          <w:rFonts w:hint="eastAsia" w:ascii="仿宋" w:hAnsi="仿宋" w:eastAsia="仿宋"/>
          <w:b/>
          <w:sz w:val="24"/>
        </w:rPr>
      </w:pPr>
      <w:r>
        <w:rPr>
          <w:rFonts w:hint="eastAsia" w:ascii="仿宋" w:hAnsi="仿宋" w:eastAsia="仿宋"/>
          <w:b/>
          <w:sz w:val="24"/>
        </w:rPr>
        <w:t>16.违约赔偿</w:t>
      </w:r>
    </w:p>
    <w:p>
      <w:pPr>
        <w:spacing w:line="400" w:lineRule="exact"/>
        <w:ind w:firstLine="480" w:firstLineChars="200"/>
        <w:rPr>
          <w:rFonts w:hint="eastAsia" w:ascii="仿宋" w:hAnsi="仿宋" w:eastAsia="仿宋"/>
          <w:sz w:val="24"/>
        </w:rPr>
      </w:pPr>
      <w:r>
        <w:rPr>
          <w:rFonts w:hint="eastAsia" w:ascii="仿宋" w:hAnsi="仿宋" w:eastAsia="仿宋"/>
          <w:sz w:val="24"/>
        </w:rPr>
        <w:t>除不可抗力因素外，乙方没有按照合同规定的时间交货和提供服务，甲方可要求乙方支付违约金。违约金每日按合同总价款的千分之五计收。</w:t>
      </w:r>
    </w:p>
    <w:p>
      <w:pPr>
        <w:spacing w:line="400" w:lineRule="exact"/>
        <w:ind w:firstLine="482" w:firstLineChars="200"/>
        <w:rPr>
          <w:rFonts w:hint="eastAsia" w:ascii="仿宋" w:hAnsi="仿宋" w:eastAsia="仿宋"/>
          <w:b/>
          <w:sz w:val="24"/>
        </w:rPr>
      </w:pPr>
      <w:r>
        <w:rPr>
          <w:rFonts w:hint="eastAsia" w:ascii="仿宋" w:hAnsi="仿宋" w:eastAsia="仿宋"/>
          <w:b/>
          <w:sz w:val="24"/>
        </w:rPr>
        <w:t>17.不可抗力</w:t>
      </w:r>
    </w:p>
    <w:p>
      <w:pPr>
        <w:spacing w:line="400" w:lineRule="exact"/>
        <w:ind w:firstLine="480" w:firstLineChars="200"/>
        <w:rPr>
          <w:rFonts w:hint="eastAsia" w:ascii="仿宋" w:hAnsi="仿宋" w:eastAsia="仿宋"/>
          <w:sz w:val="24"/>
        </w:rPr>
      </w:pPr>
      <w:r>
        <w:rPr>
          <w:rFonts w:hint="eastAsia" w:ascii="仿宋" w:hAnsi="仿宋" w:eastAsia="仿宋"/>
          <w:sz w:val="24"/>
        </w:rPr>
        <w:t>17.1.双方中任何一方遭遇法律规定的不可抗力，致使合同履行受阻时，履行合同的期限应予延长，延长的期限应相当于不可抗力所影响的时间。</w:t>
      </w:r>
    </w:p>
    <w:p>
      <w:pPr>
        <w:spacing w:line="400" w:lineRule="exact"/>
        <w:ind w:firstLine="480" w:firstLineChars="200"/>
        <w:rPr>
          <w:rFonts w:hint="eastAsia" w:ascii="仿宋" w:hAnsi="仿宋" w:eastAsia="仿宋"/>
          <w:sz w:val="24"/>
        </w:rPr>
      </w:pPr>
      <w:r>
        <w:rPr>
          <w:rFonts w:hint="eastAsia" w:ascii="仿宋" w:hAnsi="仿宋" w:eastAsia="仿宋"/>
          <w:sz w:val="24"/>
        </w:rPr>
        <w:t>17.2受事故影响的一方应在不可抗力的事故发生后以书面形式通知另一方。</w:t>
      </w:r>
    </w:p>
    <w:p>
      <w:pPr>
        <w:spacing w:line="400" w:lineRule="exact"/>
        <w:ind w:firstLine="480" w:firstLineChars="200"/>
        <w:rPr>
          <w:rFonts w:hint="eastAsia" w:ascii="仿宋" w:hAnsi="仿宋" w:eastAsia="仿宋"/>
          <w:sz w:val="24"/>
        </w:rPr>
      </w:pPr>
      <w:r>
        <w:rPr>
          <w:rFonts w:hint="eastAsia" w:ascii="仿宋" w:hAnsi="仿宋" w:eastAsia="仿宋"/>
          <w:sz w:val="24"/>
        </w:rPr>
        <w:t>17.3不可抗力使合同的某些内容有变更必要的， 双方应通过协商达成进一步履行合同的协议，因不可抗力致使合同不能履行的，合同终止。</w:t>
      </w:r>
    </w:p>
    <w:p>
      <w:pPr>
        <w:spacing w:line="400" w:lineRule="exact"/>
        <w:ind w:firstLine="482" w:firstLineChars="200"/>
        <w:rPr>
          <w:rFonts w:hint="eastAsia" w:ascii="仿宋" w:hAnsi="仿宋" w:eastAsia="仿宋"/>
          <w:b/>
          <w:sz w:val="24"/>
        </w:rPr>
      </w:pPr>
      <w:r>
        <w:rPr>
          <w:rFonts w:hint="eastAsia" w:ascii="仿宋" w:hAnsi="仿宋" w:eastAsia="仿宋"/>
          <w:b/>
          <w:sz w:val="24"/>
        </w:rPr>
        <w:t>18.税费</w:t>
      </w:r>
    </w:p>
    <w:p>
      <w:pPr>
        <w:spacing w:line="400" w:lineRule="exact"/>
        <w:ind w:firstLine="480" w:firstLineChars="200"/>
        <w:rPr>
          <w:rFonts w:hint="eastAsia" w:ascii="仿宋" w:hAnsi="仿宋" w:eastAsia="仿宋"/>
          <w:sz w:val="24"/>
        </w:rPr>
      </w:pPr>
      <w:r>
        <w:rPr>
          <w:rFonts w:hint="eastAsia" w:ascii="仿宋" w:hAnsi="仿宋" w:eastAsia="仿宋"/>
          <w:sz w:val="24"/>
        </w:rPr>
        <w:t>与本合同有关的一切税费均由乙方承担。</w:t>
      </w:r>
    </w:p>
    <w:p>
      <w:pPr>
        <w:spacing w:line="400" w:lineRule="exact"/>
        <w:ind w:firstLine="482" w:firstLineChars="200"/>
        <w:rPr>
          <w:rFonts w:hint="eastAsia" w:ascii="仿宋" w:hAnsi="仿宋" w:eastAsia="仿宋"/>
          <w:b/>
          <w:sz w:val="24"/>
        </w:rPr>
      </w:pPr>
      <w:r>
        <w:rPr>
          <w:rFonts w:hint="eastAsia" w:ascii="仿宋" w:hAnsi="仿宋" w:eastAsia="仿宋"/>
          <w:b/>
          <w:sz w:val="24"/>
        </w:rPr>
        <w:t>19.合同争议的解决</w:t>
      </w:r>
    </w:p>
    <w:p>
      <w:pPr>
        <w:spacing w:line="400" w:lineRule="exact"/>
        <w:ind w:firstLine="480" w:firstLineChars="200"/>
        <w:rPr>
          <w:rFonts w:hint="eastAsia" w:ascii="仿宋" w:hAnsi="仿宋" w:eastAsia="仿宋"/>
          <w:sz w:val="24"/>
        </w:rPr>
      </w:pPr>
      <w:r>
        <w:rPr>
          <w:rFonts w:hint="eastAsia" w:ascii="仿宋" w:hAnsi="仿宋" w:eastAsia="仿宋"/>
          <w:sz w:val="24"/>
        </w:rPr>
        <w:t>19.1甲方和乙方由于本合同的履行而发生任何争议时，双方可先通过协商解决。</w:t>
      </w:r>
    </w:p>
    <w:p>
      <w:pPr>
        <w:spacing w:line="400" w:lineRule="exact"/>
        <w:ind w:firstLine="480" w:firstLineChars="200"/>
        <w:rPr>
          <w:rFonts w:hint="eastAsia" w:ascii="仿宋" w:hAnsi="仿宋" w:eastAsia="仿宋"/>
          <w:sz w:val="24"/>
        </w:rPr>
      </w:pPr>
      <w:r>
        <w:rPr>
          <w:rFonts w:hint="eastAsia" w:ascii="仿宋" w:hAnsi="仿宋" w:eastAsia="仿宋"/>
          <w:sz w:val="24"/>
        </w:rPr>
        <w:t>19.2任何一方不愿通过协商或通过协商仍不能解决争议，则双方中任何一方均应向甲方所在地人民法院起诉。</w:t>
      </w:r>
    </w:p>
    <w:p>
      <w:pPr>
        <w:spacing w:line="400" w:lineRule="exact"/>
        <w:ind w:firstLine="482" w:firstLineChars="200"/>
        <w:rPr>
          <w:rFonts w:hint="eastAsia" w:ascii="仿宋" w:hAnsi="仿宋" w:eastAsia="仿宋"/>
          <w:b/>
          <w:sz w:val="24"/>
        </w:rPr>
      </w:pPr>
      <w:r>
        <w:rPr>
          <w:rFonts w:hint="eastAsia" w:ascii="仿宋" w:hAnsi="仿宋" w:eastAsia="仿宋"/>
          <w:b/>
          <w:sz w:val="24"/>
        </w:rPr>
        <w:t>20.违约解除合同</w:t>
      </w:r>
    </w:p>
    <w:p>
      <w:pPr>
        <w:spacing w:line="400" w:lineRule="exact"/>
        <w:ind w:firstLine="480" w:firstLineChars="200"/>
        <w:rPr>
          <w:rFonts w:hint="eastAsia" w:ascii="仿宋" w:hAnsi="仿宋" w:eastAsia="仿宋"/>
          <w:sz w:val="24"/>
        </w:rPr>
      </w:pPr>
      <w:r>
        <w:rPr>
          <w:rFonts w:hint="eastAsia" w:ascii="仿宋" w:hAnsi="仿宋" w:eastAsia="仿宋"/>
          <w:sz w:val="24"/>
        </w:rPr>
        <w:t>20.1出现下列情形之一的，视为乙方违约。甲方可向乙方发出书面通知，部分或全部终止合同，同时保留向乙方索赔的权利。</w:t>
      </w:r>
    </w:p>
    <w:p>
      <w:pPr>
        <w:spacing w:line="400" w:lineRule="exact"/>
        <w:ind w:firstLine="480" w:firstLineChars="200"/>
        <w:rPr>
          <w:rFonts w:hint="eastAsia" w:ascii="仿宋" w:hAnsi="仿宋" w:eastAsia="仿宋"/>
          <w:sz w:val="24"/>
        </w:rPr>
      </w:pPr>
      <w:r>
        <w:rPr>
          <w:rFonts w:hint="eastAsia" w:ascii="仿宋" w:hAnsi="仿宋" w:eastAsia="仿宋"/>
          <w:sz w:val="24"/>
        </w:rPr>
        <w:t xml:space="preserve">20.1.1乙方未能在合同规定的限期或甲方同意延长的限期内，提供全部或部分货物的； </w:t>
      </w:r>
    </w:p>
    <w:p>
      <w:pPr>
        <w:spacing w:line="400" w:lineRule="exact"/>
        <w:ind w:firstLine="480" w:firstLineChars="200"/>
        <w:rPr>
          <w:rFonts w:hint="eastAsia" w:ascii="仿宋" w:hAnsi="仿宋" w:eastAsia="仿宋"/>
          <w:sz w:val="24"/>
        </w:rPr>
      </w:pPr>
      <w:r>
        <w:rPr>
          <w:rFonts w:hint="eastAsia" w:ascii="仿宋" w:hAnsi="仿宋" w:eastAsia="仿宋"/>
          <w:sz w:val="24"/>
        </w:rPr>
        <w:t>20.1.2乙方未能履行合同规定的其它主要义务的；</w:t>
      </w:r>
    </w:p>
    <w:p>
      <w:pPr>
        <w:spacing w:line="400" w:lineRule="exact"/>
        <w:ind w:firstLine="480" w:firstLineChars="200"/>
        <w:rPr>
          <w:rFonts w:hint="eastAsia" w:ascii="仿宋" w:hAnsi="仿宋" w:eastAsia="仿宋"/>
          <w:sz w:val="24"/>
        </w:rPr>
      </w:pPr>
      <w:r>
        <w:rPr>
          <w:rFonts w:hint="eastAsia" w:ascii="仿宋" w:hAnsi="仿宋" w:eastAsia="仿宋"/>
          <w:sz w:val="24"/>
        </w:rPr>
        <w:t>20.1.3乙方在本合同履行过程中有欺诈行为的。</w:t>
      </w:r>
    </w:p>
    <w:p>
      <w:pPr>
        <w:spacing w:line="400" w:lineRule="exact"/>
        <w:ind w:firstLine="480" w:firstLineChars="200"/>
        <w:rPr>
          <w:rFonts w:hint="eastAsia" w:ascii="仿宋" w:hAnsi="仿宋" w:eastAsia="仿宋"/>
          <w:sz w:val="24"/>
        </w:rPr>
      </w:pPr>
      <w:r>
        <w:rPr>
          <w:rFonts w:hint="eastAsia" w:ascii="仿宋" w:hAnsi="仿宋" w:eastAsia="仿宋"/>
          <w:sz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400" w:lineRule="exact"/>
        <w:ind w:firstLine="482" w:firstLineChars="200"/>
        <w:rPr>
          <w:rFonts w:hint="eastAsia" w:ascii="仿宋" w:hAnsi="仿宋" w:eastAsia="仿宋"/>
          <w:b/>
          <w:sz w:val="24"/>
        </w:rPr>
      </w:pPr>
      <w:r>
        <w:rPr>
          <w:rFonts w:hint="eastAsia" w:ascii="仿宋" w:hAnsi="仿宋" w:eastAsia="仿宋"/>
          <w:b/>
          <w:sz w:val="24"/>
        </w:rPr>
        <w:t>21.破产终止合同</w:t>
      </w:r>
    </w:p>
    <w:p>
      <w:pPr>
        <w:spacing w:line="400" w:lineRule="exact"/>
        <w:ind w:firstLine="480" w:firstLineChars="200"/>
        <w:rPr>
          <w:rFonts w:hint="eastAsia" w:ascii="仿宋" w:hAnsi="仿宋" w:eastAsia="仿宋"/>
          <w:sz w:val="24"/>
        </w:rPr>
      </w:pPr>
      <w:r>
        <w:rPr>
          <w:rFonts w:hint="eastAsia" w:ascii="仿宋" w:hAnsi="仿宋" w:eastAsia="仿宋"/>
          <w:sz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400" w:lineRule="exact"/>
        <w:ind w:firstLine="482" w:firstLineChars="200"/>
        <w:rPr>
          <w:rFonts w:hint="eastAsia" w:ascii="仿宋" w:hAnsi="仿宋" w:eastAsia="仿宋"/>
          <w:b/>
          <w:sz w:val="24"/>
        </w:rPr>
      </w:pPr>
      <w:r>
        <w:rPr>
          <w:rFonts w:hint="eastAsia" w:ascii="仿宋" w:hAnsi="仿宋" w:eastAsia="仿宋"/>
          <w:b/>
          <w:sz w:val="24"/>
        </w:rPr>
        <w:t>22.转让和分包</w:t>
      </w:r>
    </w:p>
    <w:p>
      <w:pPr>
        <w:spacing w:line="400" w:lineRule="exact"/>
        <w:ind w:firstLine="480" w:firstLineChars="200"/>
        <w:rPr>
          <w:rFonts w:hint="eastAsia" w:ascii="仿宋" w:hAnsi="仿宋" w:eastAsia="仿宋"/>
          <w:sz w:val="24"/>
        </w:rPr>
      </w:pPr>
      <w:r>
        <w:rPr>
          <w:rFonts w:hint="eastAsia" w:ascii="仿宋" w:hAnsi="仿宋" w:eastAsia="仿宋"/>
          <w:sz w:val="24"/>
        </w:rPr>
        <w:t>22.1政府采购合同不能转让。</w:t>
      </w:r>
    </w:p>
    <w:p>
      <w:pPr>
        <w:spacing w:line="400" w:lineRule="exact"/>
        <w:ind w:firstLine="480" w:firstLineChars="200"/>
        <w:rPr>
          <w:rFonts w:hint="eastAsia" w:ascii="仿宋" w:hAnsi="仿宋" w:eastAsia="仿宋"/>
          <w:sz w:val="24"/>
        </w:rPr>
      </w:pPr>
      <w:r>
        <w:rPr>
          <w:rFonts w:hint="eastAsia" w:ascii="仿宋" w:hAnsi="仿宋" w:eastAsia="仿宋"/>
          <w:sz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400" w:lineRule="exact"/>
        <w:ind w:firstLine="482" w:firstLineChars="200"/>
        <w:rPr>
          <w:rFonts w:hint="eastAsia" w:ascii="仿宋" w:hAnsi="仿宋" w:eastAsia="仿宋"/>
          <w:b/>
          <w:sz w:val="24"/>
        </w:rPr>
      </w:pPr>
      <w:r>
        <w:rPr>
          <w:rFonts w:hint="eastAsia" w:ascii="仿宋" w:hAnsi="仿宋" w:eastAsia="仿宋"/>
          <w:b/>
          <w:sz w:val="24"/>
        </w:rPr>
        <w:t>23.</w:t>
      </w:r>
      <w:r>
        <w:rPr>
          <w:rFonts w:hint="eastAsia" w:ascii="仿宋" w:hAnsi="仿宋" w:eastAsia="仿宋"/>
          <w:b/>
          <w:sz w:val="24"/>
          <w:u w:val="none" w:color="FF0000"/>
        </w:rPr>
        <w:t>合同修改</w:t>
      </w:r>
    </w:p>
    <w:p>
      <w:pPr>
        <w:spacing w:line="400" w:lineRule="exact"/>
        <w:ind w:firstLine="480" w:firstLineChars="200"/>
        <w:rPr>
          <w:rFonts w:hint="eastAsia" w:ascii="仿宋" w:hAnsi="仿宋" w:eastAsia="仿宋"/>
          <w:sz w:val="24"/>
        </w:rPr>
      </w:pPr>
      <w:r>
        <w:rPr>
          <w:rFonts w:hint="eastAsia" w:ascii="仿宋" w:hAnsi="仿宋" w:eastAsia="仿宋"/>
          <w:sz w:val="24"/>
        </w:rPr>
        <w:t>甲方和乙方都不得擅自变更本合同，但合同继续履行将损害国家和社会公共利益的除外。如必须对合同条款进行改动时，当事人双方须共同签署书面文件，做为合同的补充。</w:t>
      </w:r>
    </w:p>
    <w:p>
      <w:pPr>
        <w:spacing w:line="400" w:lineRule="exact"/>
        <w:ind w:firstLine="482" w:firstLineChars="200"/>
        <w:rPr>
          <w:rFonts w:hint="eastAsia" w:ascii="仿宋" w:hAnsi="仿宋" w:eastAsia="仿宋"/>
          <w:b/>
          <w:sz w:val="24"/>
        </w:rPr>
      </w:pPr>
      <w:r>
        <w:rPr>
          <w:rFonts w:hint="eastAsia" w:ascii="仿宋" w:hAnsi="仿宋" w:eastAsia="仿宋"/>
          <w:b/>
          <w:sz w:val="24"/>
        </w:rPr>
        <w:t>24.通知</w:t>
      </w:r>
    </w:p>
    <w:p>
      <w:pPr>
        <w:spacing w:line="400" w:lineRule="exact"/>
        <w:ind w:firstLine="480" w:firstLineChars="200"/>
        <w:rPr>
          <w:rFonts w:hint="eastAsia" w:ascii="仿宋" w:hAnsi="仿宋" w:eastAsia="仿宋"/>
          <w:sz w:val="24"/>
        </w:rPr>
      </w:pPr>
      <w:r>
        <w:rPr>
          <w:rFonts w:hint="eastAsia" w:ascii="仿宋" w:hAnsi="仿宋" w:eastAsia="仿宋"/>
          <w:sz w:val="24"/>
        </w:rPr>
        <w:t>本合同任何一方给另一方的通知，都应以书面形式发送，而另一方也应以书面形式确认并发送到对方明确的地址。</w:t>
      </w:r>
    </w:p>
    <w:p>
      <w:pPr>
        <w:spacing w:line="400" w:lineRule="exact"/>
        <w:ind w:firstLine="482" w:firstLineChars="200"/>
        <w:rPr>
          <w:rFonts w:hint="eastAsia" w:ascii="仿宋" w:hAnsi="仿宋" w:eastAsia="仿宋"/>
          <w:b/>
          <w:sz w:val="24"/>
        </w:rPr>
      </w:pPr>
      <w:r>
        <w:rPr>
          <w:rFonts w:hint="eastAsia" w:ascii="仿宋" w:hAnsi="仿宋" w:eastAsia="仿宋"/>
          <w:b/>
          <w:sz w:val="24"/>
        </w:rPr>
        <w:t>25.计量单位</w:t>
      </w:r>
    </w:p>
    <w:p>
      <w:pPr>
        <w:spacing w:line="400" w:lineRule="exact"/>
        <w:ind w:firstLine="480" w:firstLineChars="200"/>
        <w:rPr>
          <w:rFonts w:hint="eastAsia" w:ascii="仿宋" w:hAnsi="仿宋" w:eastAsia="仿宋"/>
          <w:sz w:val="24"/>
        </w:rPr>
      </w:pPr>
      <w:r>
        <w:rPr>
          <w:rFonts w:hint="eastAsia" w:ascii="仿宋" w:hAnsi="仿宋" w:eastAsia="仿宋"/>
          <w:sz w:val="24"/>
        </w:rPr>
        <w:t>除技术规范中另有规定外,计量单位均使用国家法定计量单位。</w:t>
      </w:r>
    </w:p>
    <w:p>
      <w:pPr>
        <w:spacing w:line="400" w:lineRule="exact"/>
        <w:ind w:firstLine="482" w:firstLineChars="200"/>
        <w:rPr>
          <w:rFonts w:hint="eastAsia" w:ascii="仿宋" w:hAnsi="仿宋" w:eastAsia="仿宋"/>
          <w:b/>
          <w:sz w:val="24"/>
        </w:rPr>
      </w:pPr>
      <w:r>
        <w:rPr>
          <w:rFonts w:hint="eastAsia" w:ascii="仿宋" w:hAnsi="仿宋" w:eastAsia="仿宋"/>
          <w:b/>
          <w:sz w:val="24"/>
        </w:rPr>
        <w:t>26.适用法律</w:t>
      </w:r>
    </w:p>
    <w:p>
      <w:pPr>
        <w:spacing w:line="400" w:lineRule="exact"/>
        <w:ind w:firstLine="480" w:firstLineChars="200"/>
        <w:rPr>
          <w:rFonts w:hint="eastAsia" w:ascii="仿宋" w:hAnsi="仿宋" w:eastAsia="仿宋"/>
          <w:sz w:val="24"/>
        </w:rPr>
      </w:pPr>
      <w:r>
        <w:rPr>
          <w:rFonts w:hint="eastAsia" w:ascii="仿宋" w:hAnsi="仿宋" w:eastAsia="仿宋"/>
          <w:sz w:val="24"/>
        </w:rPr>
        <w:t>本合同按照中华人民共和国的相关法律进行解释。</w:t>
      </w:r>
    </w:p>
    <w:p>
      <w:pPr>
        <w:pStyle w:val="22"/>
        <w:spacing w:before="0" w:after="0" w:line="360" w:lineRule="auto"/>
        <w:rPr>
          <w:rFonts w:hint="eastAsia" w:ascii="仿宋" w:hAnsi="仿宋" w:eastAsia="仿宋" w:cs="仿宋"/>
          <w:color w:val="000000"/>
          <w:szCs w:val="36"/>
          <w:lang w:val="zh-CN"/>
        </w:rPr>
      </w:pPr>
      <w:r>
        <w:rPr>
          <w:rFonts w:hint="eastAsia" w:ascii="仿宋" w:hAnsi="仿宋" w:eastAsia="仿宋" w:cs="仿宋"/>
          <w:color w:val="000000"/>
          <w:szCs w:val="36"/>
          <w:lang w:val="zh-CN"/>
        </w:rPr>
        <w:br w:type="page"/>
      </w:r>
      <w:bookmarkStart w:id="70" w:name="_Toc21622"/>
      <w:r>
        <w:rPr>
          <w:rFonts w:hint="eastAsia" w:ascii="仿宋" w:hAnsi="仿宋" w:eastAsia="仿宋" w:cs="仿宋"/>
          <w:color w:val="000000"/>
          <w:szCs w:val="36"/>
          <w:lang w:val="zh-CN"/>
        </w:rPr>
        <w:t>第四部分  磋商响应文件格式</w:t>
      </w:r>
      <w:bookmarkEnd w:id="70"/>
    </w:p>
    <w:p>
      <w:pPr>
        <w:keepNext/>
        <w:keepLines/>
        <w:widowControl/>
        <w:snapToGrid w:val="0"/>
        <w:spacing w:line="400" w:lineRule="atLeast"/>
        <w:jc w:val="center"/>
        <w:outlineLvl w:val="0"/>
        <w:rPr>
          <w:rFonts w:hint="eastAsia" w:ascii="仿宋" w:hAnsi="仿宋" w:eastAsia="仿宋" w:cs="仿宋"/>
          <w:b/>
          <w:kern w:val="28"/>
          <w:sz w:val="36"/>
          <w:szCs w:val="20"/>
        </w:rPr>
      </w:pPr>
      <w:bookmarkStart w:id="71" w:name="_Toc496004029"/>
      <w:bookmarkStart w:id="72" w:name="_Toc496626234"/>
      <w:r>
        <w:rPr>
          <w:rFonts w:hint="eastAsia" w:ascii="仿宋" w:hAnsi="仿宋" w:eastAsia="仿宋" w:cs="仿宋"/>
          <w:b/>
          <w:kern w:val="28"/>
          <w:sz w:val="36"/>
          <w:szCs w:val="20"/>
        </w:rPr>
        <w:t>磋商响应文件的组成</w:t>
      </w:r>
      <w:bookmarkEnd w:id="71"/>
      <w:bookmarkEnd w:id="72"/>
    </w:p>
    <w:p>
      <w:pPr>
        <w:spacing w:line="500" w:lineRule="exact"/>
        <w:ind w:firstLine="480"/>
        <w:rPr>
          <w:rFonts w:hint="eastAsia" w:ascii="仿宋" w:hAnsi="仿宋" w:eastAsia="仿宋" w:cs="仿宋"/>
        </w:rPr>
      </w:pPr>
      <w:r>
        <w:rPr>
          <w:rFonts w:hint="eastAsia" w:ascii="仿宋" w:hAnsi="仿宋" w:eastAsia="仿宋" w:cs="仿宋"/>
        </w:rPr>
        <w:t>（一）资格审查文件</w:t>
      </w:r>
    </w:p>
    <w:p>
      <w:pPr>
        <w:spacing w:line="500" w:lineRule="exact"/>
        <w:ind w:firstLine="480"/>
        <w:rPr>
          <w:rFonts w:hint="eastAsia" w:ascii="仿宋" w:hAnsi="仿宋" w:eastAsia="仿宋" w:cs="仿宋"/>
        </w:rPr>
      </w:pPr>
      <w:r>
        <w:rPr>
          <w:rFonts w:hint="eastAsia" w:ascii="仿宋" w:hAnsi="仿宋" w:eastAsia="仿宋" w:cs="仿宋"/>
        </w:rPr>
        <w:t>1、磋商函……………………………………………………………（附件1）</w:t>
      </w:r>
    </w:p>
    <w:p>
      <w:pPr>
        <w:spacing w:line="500" w:lineRule="exact"/>
        <w:ind w:firstLine="480"/>
        <w:rPr>
          <w:rFonts w:hint="eastAsia" w:ascii="仿宋" w:hAnsi="仿宋" w:eastAsia="仿宋" w:cs="仿宋"/>
        </w:rPr>
      </w:pPr>
      <w:r>
        <w:rPr>
          <w:rFonts w:hint="eastAsia" w:ascii="仿宋" w:hAnsi="仿宋" w:eastAsia="仿宋" w:cs="仿宋"/>
        </w:rPr>
        <w:t>2、法定代表人证明书………………………………………………（附件2）</w:t>
      </w:r>
    </w:p>
    <w:p>
      <w:pPr>
        <w:spacing w:line="500" w:lineRule="exact"/>
        <w:ind w:firstLine="480"/>
        <w:rPr>
          <w:rFonts w:hint="eastAsia" w:ascii="仿宋" w:hAnsi="仿宋" w:eastAsia="仿宋" w:cs="仿宋"/>
        </w:rPr>
      </w:pPr>
      <w:r>
        <w:rPr>
          <w:rFonts w:hint="eastAsia" w:ascii="仿宋" w:hAnsi="仿宋" w:eastAsia="仿宋" w:cs="仿宋"/>
        </w:rPr>
        <w:t>3、法定代表人授权书………………………………………………（附件3）</w:t>
      </w:r>
    </w:p>
    <w:p>
      <w:pPr>
        <w:spacing w:line="500" w:lineRule="exact"/>
        <w:ind w:firstLine="480"/>
        <w:rPr>
          <w:rFonts w:hint="eastAsia" w:ascii="仿宋" w:hAnsi="仿宋" w:eastAsia="仿宋" w:cs="仿宋"/>
        </w:rPr>
      </w:pPr>
      <w:r>
        <w:rPr>
          <w:rFonts w:hint="eastAsia" w:ascii="仿宋" w:hAnsi="仿宋" w:eastAsia="仿宋" w:cs="仿宋"/>
        </w:rPr>
        <w:t>4、供应商承诺函……………………………………………………（附件4）</w:t>
      </w:r>
    </w:p>
    <w:p>
      <w:pPr>
        <w:spacing w:line="500" w:lineRule="exact"/>
        <w:ind w:firstLine="480"/>
        <w:rPr>
          <w:rFonts w:hint="eastAsia" w:ascii="仿宋" w:hAnsi="仿宋" w:eastAsia="仿宋" w:cs="仿宋"/>
        </w:rPr>
      </w:pPr>
      <w:r>
        <w:rPr>
          <w:rFonts w:hint="eastAsia" w:ascii="仿宋" w:hAnsi="仿宋" w:eastAsia="仿宋" w:cs="仿宋"/>
        </w:rPr>
        <w:t>5、供应商诚信承诺书………………………………………………（附件5）</w:t>
      </w:r>
    </w:p>
    <w:p>
      <w:pPr>
        <w:spacing w:line="500" w:lineRule="exact"/>
        <w:ind w:firstLine="480"/>
        <w:rPr>
          <w:rFonts w:hint="eastAsia" w:ascii="仿宋" w:hAnsi="仿宋" w:eastAsia="仿宋" w:cs="仿宋"/>
        </w:rPr>
      </w:pPr>
      <w:r>
        <w:rPr>
          <w:rFonts w:hint="eastAsia" w:ascii="仿宋" w:hAnsi="仿宋" w:eastAsia="仿宋" w:cs="仿宋"/>
        </w:rPr>
        <w:t>6、供应商资格证明文件……………………………………………（附件6）</w:t>
      </w:r>
    </w:p>
    <w:p>
      <w:pPr>
        <w:spacing w:line="500" w:lineRule="exact"/>
        <w:ind w:firstLine="480"/>
        <w:rPr>
          <w:rFonts w:hint="eastAsia" w:ascii="仿宋" w:hAnsi="仿宋" w:eastAsia="仿宋" w:cs="仿宋"/>
        </w:rPr>
      </w:pPr>
      <w:r>
        <w:rPr>
          <w:rFonts w:hint="eastAsia" w:ascii="仿宋" w:hAnsi="仿宋" w:eastAsia="仿宋" w:cs="仿宋"/>
        </w:rPr>
        <w:t>7、财务状况、缴纳税收和社会保障资金证明……………………（附件7）</w:t>
      </w:r>
    </w:p>
    <w:p>
      <w:pPr>
        <w:spacing w:line="500" w:lineRule="exact"/>
        <w:ind w:firstLine="480"/>
        <w:rPr>
          <w:rFonts w:hint="eastAsia" w:ascii="仿宋" w:hAnsi="仿宋" w:eastAsia="仿宋" w:cs="仿宋"/>
        </w:rPr>
      </w:pPr>
      <w:r>
        <w:rPr>
          <w:rFonts w:hint="eastAsia" w:ascii="仿宋" w:hAnsi="仿宋" w:eastAsia="仿宋" w:cs="仿宋"/>
        </w:rPr>
        <w:t>8、无重大违法记录声明……………………………………………（附件8）</w:t>
      </w:r>
    </w:p>
    <w:p>
      <w:pPr>
        <w:spacing w:line="500" w:lineRule="exact"/>
        <w:ind w:firstLine="480"/>
        <w:rPr>
          <w:rFonts w:hint="eastAsia" w:ascii="仿宋" w:hAnsi="仿宋" w:eastAsia="仿宋" w:cs="仿宋"/>
        </w:rPr>
      </w:pPr>
      <w:r>
        <w:rPr>
          <w:rFonts w:hint="eastAsia" w:ascii="仿宋" w:hAnsi="仿宋" w:eastAsia="仿宋" w:cs="仿宋"/>
        </w:rPr>
        <w:t>9、磋商保证金………………………………………………………（附件9）</w:t>
      </w:r>
    </w:p>
    <w:p>
      <w:pPr>
        <w:spacing w:line="500" w:lineRule="exact"/>
        <w:ind w:firstLine="480"/>
        <w:rPr>
          <w:rFonts w:hint="eastAsia" w:ascii="仿宋" w:hAnsi="仿宋" w:eastAsia="仿宋" w:cs="仿宋"/>
        </w:rPr>
      </w:pPr>
      <w:r>
        <w:rPr>
          <w:rFonts w:hint="eastAsia" w:ascii="仿宋" w:hAnsi="仿宋" w:eastAsia="仿宋" w:cs="仿宋"/>
        </w:rPr>
        <w:t>（二）符合性审查文件</w:t>
      </w:r>
    </w:p>
    <w:p>
      <w:pPr>
        <w:spacing w:line="500" w:lineRule="exact"/>
        <w:ind w:firstLine="480"/>
        <w:rPr>
          <w:rFonts w:hint="eastAsia" w:ascii="仿宋" w:hAnsi="仿宋" w:eastAsia="仿宋" w:cs="仿宋"/>
        </w:rPr>
      </w:pPr>
      <w:r>
        <w:rPr>
          <w:rFonts w:hint="eastAsia" w:ascii="仿宋" w:hAnsi="仿宋" w:eastAsia="仿宋" w:cs="仿宋"/>
        </w:rPr>
        <w:t>1、竞争性磋商首次报价表…………………………………………（附件10）</w:t>
      </w:r>
    </w:p>
    <w:p>
      <w:pPr>
        <w:spacing w:line="500" w:lineRule="exact"/>
        <w:ind w:firstLine="480"/>
        <w:rPr>
          <w:rFonts w:hint="eastAsia" w:ascii="仿宋" w:hAnsi="仿宋" w:eastAsia="仿宋" w:cs="仿宋"/>
        </w:rPr>
      </w:pPr>
      <w:r>
        <w:rPr>
          <w:rFonts w:hint="eastAsia" w:ascii="仿宋" w:hAnsi="仿宋" w:eastAsia="仿宋" w:cs="仿宋"/>
        </w:rPr>
        <w:t>2、分项报价表………………………………………………………（附件11）</w:t>
      </w:r>
    </w:p>
    <w:p>
      <w:pPr>
        <w:spacing w:line="500" w:lineRule="exact"/>
        <w:ind w:firstLine="480"/>
        <w:rPr>
          <w:rFonts w:hint="eastAsia" w:ascii="仿宋" w:hAnsi="仿宋" w:eastAsia="仿宋" w:cs="仿宋"/>
        </w:rPr>
      </w:pPr>
      <w:r>
        <w:rPr>
          <w:rFonts w:hint="eastAsia" w:ascii="仿宋" w:hAnsi="仿宋" w:eastAsia="仿宋" w:cs="仿宋"/>
        </w:rPr>
        <w:t>3、技术规格响应表…………………………………………………（附件12）</w:t>
      </w:r>
    </w:p>
    <w:p>
      <w:pPr>
        <w:spacing w:line="500" w:lineRule="exact"/>
        <w:ind w:firstLine="480"/>
        <w:rPr>
          <w:rFonts w:hint="eastAsia" w:ascii="仿宋" w:hAnsi="仿宋" w:eastAsia="仿宋" w:cs="仿宋"/>
        </w:rPr>
      </w:pPr>
      <w:r>
        <w:rPr>
          <w:rFonts w:hint="eastAsia" w:ascii="仿宋" w:hAnsi="仿宋" w:eastAsia="仿宋" w:cs="仿宋"/>
        </w:rPr>
        <w:t>4、其他资格证明材料………………………………………………（附件13）</w:t>
      </w:r>
    </w:p>
    <w:p>
      <w:pPr>
        <w:spacing w:line="500" w:lineRule="exact"/>
        <w:ind w:firstLine="480"/>
        <w:rPr>
          <w:rFonts w:hint="eastAsia" w:ascii="仿宋" w:hAnsi="仿宋" w:eastAsia="仿宋" w:cs="仿宋"/>
        </w:rPr>
      </w:pPr>
      <w:r>
        <w:rPr>
          <w:rFonts w:hint="eastAsia" w:ascii="仿宋" w:hAnsi="仿宋" w:eastAsia="仿宋" w:cs="仿宋"/>
        </w:rPr>
        <w:t>5、投标产品相关资料………………………………………………（附件14）</w:t>
      </w:r>
    </w:p>
    <w:p>
      <w:pPr>
        <w:spacing w:line="500" w:lineRule="exact"/>
        <w:ind w:firstLine="480"/>
        <w:rPr>
          <w:rFonts w:hint="eastAsia" w:ascii="仿宋" w:hAnsi="仿宋" w:eastAsia="仿宋" w:cs="仿宋"/>
        </w:rPr>
      </w:pPr>
      <w:r>
        <w:rPr>
          <w:rFonts w:hint="eastAsia" w:ascii="仿宋" w:hAnsi="仿宋" w:eastAsia="仿宋" w:cs="仿宋"/>
        </w:rPr>
        <w:t>6、供应商类似业绩证明材料………………………………………（附件15）</w:t>
      </w:r>
    </w:p>
    <w:p>
      <w:pPr>
        <w:spacing w:line="500" w:lineRule="exact"/>
        <w:ind w:firstLine="480"/>
        <w:rPr>
          <w:rFonts w:hint="eastAsia" w:ascii="仿宋" w:hAnsi="仿宋" w:eastAsia="仿宋" w:cs="仿宋"/>
        </w:rPr>
      </w:pPr>
      <w:r>
        <w:rPr>
          <w:rFonts w:hint="eastAsia" w:ascii="仿宋" w:hAnsi="仿宋" w:eastAsia="仿宋" w:cs="仿宋"/>
        </w:rPr>
        <w:t>7、制造（生产）企业小型、微型企业声明函……………………（附件16）</w:t>
      </w:r>
    </w:p>
    <w:p>
      <w:pPr>
        <w:spacing w:line="500" w:lineRule="exact"/>
        <w:ind w:firstLine="480"/>
        <w:rPr>
          <w:rFonts w:hint="eastAsia" w:ascii="仿宋" w:hAnsi="仿宋" w:eastAsia="仿宋" w:cs="仿宋"/>
        </w:rPr>
      </w:pPr>
      <w:r>
        <w:rPr>
          <w:rFonts w:hint="eastAsia" w:ascii="仿宋" w:hAnsi="仿宋" w:eastAsia="仿宋" w:cs="仿宋"/>
        </w:rPr>
        <w:t>8、残疾人福利性单位声明函………………………………………（附件17）</w:t>
      </w:r>
    </w:p>
    <w:p>
      <w:pPr>
        <w:spacing w:line="500" w:lineRule="exact"/>
        <w:ind w:firstLine="480"/>
        <w:rPr>
          <w:rFonts w:hint="eastAsia" w:ascii="仿宋" w:hAnsi="仿宋" w:eastAsia="仿宋" w:cs="仿宋"/>
        </w:rPr>
      </w:pPr>
      <w:r>
        <w:rPr>
          <w:rFonts w:hint="eastAsia" w:ascii="仿宋" w:hAnsi="仿宋" w:eastAsia="仿宋" w:cs="仿宋"/>
        </w:rPr>
        <w:t>9、销售及服务相关内容……………………………………………（附件18）</w:t>
      </w:r>
    </w:p>
    <w:p>
      <w:pPr>
        <w:spacing w:line="500" w:lineRule="exact"/>
        <w:ind w:firstLine="480"/>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供应商</w:t>
      </w:r>
      <w:r>
        <w:rPr>
          <w:rFonts w:hint="eastAsia" w:ascii="仿宋" w:hAnsi="仿宋" w:eastAsia="仿宋" w:cs="仿宋"/>
        </w:rPr>
        <w:t>认为在其他方面有必要说明的事项…………………（附件19）</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rPr>
      </w:pPr>
      <w:r>
        <w:rPr>
          <w:rFonts w:hint="eastAsia" w:ascii="仿宋" w:hAnsi="仿宋" w:eastAsia="仿宋" w:cs="仿宋"/>
          <w:b/>
        </w:rPr>
        <w:t>（磋商响应文件封面）</w:t>
      </w:r>
    </w:p>
    <w:p>
      <w:pPr>
        <w:autoSpaceDE w:val="0"/>
        <w:autoSpaceDN w:val="0"/>
        <w:spacing w:line="360" w:lineRule="auto"/>
        <w:jc w:val="right"/>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正本/副本</w:t>
      </w:r>
    </w:p>
    <w:p>
      <w:pPr>
        <w:autoSpaceDE w:val="0"/>
        <w:autoSpaceDN w:val="0"/>
        <w:spacing w:line="360" w:lineRule="auto"/>
        <w:jc w:val="right"/>
        <w:rPr>
          <w:rFonts w:hint="eastAsia" w:ascii="仿宋" w:hAnsi="仿宋" w:eastAsia="仿宋" w:cs="仿宋"/>
          <w:b/>
          <w:bCs/>
          <w:color w:val="000000"/>
          <w:kern w:val="0"/>
          <w:sz w:val="36"/>
          <w:szCs w:val="36"/>
        </w:rPr>
      </w:pPr>
    </w:p>
    <w:p>
      <w:pPr>
        <w:adjustRightInd w:val="0"/>
        <w:ind w:left="2426" w:leftChars="115" w:hanging="2150" w:hangingChars="595"/>
        <w:textAlignment w:val="baseline"/>
        <w:rPr>
          <w:rFonts w:hint="eastAsia" w:ascii="仿宋" w:hAnsi="仿宋" w:eastAsia="仿宋"/>
          <w:b/>
          <w:bCs/>
          <w:sz w:val="36"/>
          <w:szCs w:val="36"/>
        </w:rPr>
      </w:pPr>
      <w:bookmarkStart w:id="73" w:name="_Toc19582"/>
      <w:r>
        <w:rPr>
          <w:rFonts w:hint="eastAsia" w:ascii="仿宋" w:hAnsi="仿宋" w:eastAsia="仿宋"/>
          <w:b/>
          <w:bCs/>
          <w:sz w:val="36"/>
          <w:szCs w:val="36"/>
          <w:lang w:val="zh-CN"/>
        </w:rPr>
        <w:t>2019年格尔木市化肥农药减量增效行动试点项目（有机叶面肥采购部分）</w:t>
      </w:r>
    </w:p>
    <w:p>
      <w:pPr>
        <w:spacing w:line="360" w:lineRule="auto"/>
        <w:ind w:firstLine="2833" w:firstLineChars="392"/>
        <w:rPr>
          <w:rFonts w:hint="eastAsia" w:ascii="仿宋" w:hAnsi="仿宋" w:eastAsia="仿宋"/>
          <w:b/>
          <w:sz w:val="72"/>
          <w:szCs w:val="72"/>
        </w:rPr>
      </w:pPr>
    </w:p>
    <w:p>
      <w:pPr>
        <w:spacing w:line="360" w:lineRule="auto"/>
        <w:ind w:firstLine="2725" w:firstLineChars="377"/>
        <w:rPr>
          <w:rFonts w:hint="eastAsia" w:ascii="仿宋" w:hAnsi="仿宋" w:eastAsia="仿宋"/>
          <w:b/>
          <w:sz w:val="72"/>
          <w:szCs w:val="72"/>
        </w:rPr>
      </w:pPr>
      <w:r>
        <w:rPr>
          <w:rFonts w:hint="eastAsia" w:ascii="仿宋" w:hAnsi="仿宋" w:eastAsia="仿宋"/>
          <w:b/>
          <w:sz w:val="72"/>
          <w:szCs w:val="72"/>
        </w:rPr>
        <w:t>响应文件</w:t>
      </w:r>
    </w:p>
    <w:p>
      <w:pPr>
        <w:spacing w:line="360" w:lineRule="auto"/>
        <w:ind w:firstLine="2891" w:firstLineChars="800"/>
        <w:jc w:val="both"/>
        <w:rPr>
          <w:rFonts w:hint="eastAsia" w:ascii="仿宋" w:hAnsi="仿宋" w:eastAsia="仿宋"/>
          <w:b/>
          <w:bCs/>
          <w:sz w:val="36"/>
          <w:szCs w:val="36"/>
          <w:lang w:eastAsia="zh-CN"/>
        </w:rPr>
      </w:pPr>
      <w:r>
        <w:rPr>
          <w:rFonts w:hint="eastAsia" w:ascii="仿宋" w:hAnsi="仿宋" w:eastAsia="仿宋"/>
          <w:b/>
          <w:bCs/>
          <w:sz w:val="36"/>
          <w:szCs w:val="36"/>
          <w:lang w:eastAsia="zh-CN"/>
        </w:rPr>
        <w:t>（资格审查文件）</w:t>
      </w:r>
    </w:p>
    <w:p>
      <w:pPr>
        <w:adjustRightInd w:val="0"/>
        <w:ind w:left="2426" w:leftChars="115" w:hanging="2150" w:hangingChars="595"/>
        <w:textAlignment w:val="baseline"/>
        <w:rPr>
          <w:rFonts w:hint="default" w:ascii="仿宋" w:hAnsi="仿宋" w:eastAsia="仿宋"/>
          <w:b/>
          <w:bCs/>
          <w:sz w:val="36"/>
          <w:szCs w:val="36"/>
          <w:lang w:val="en-US" w:eastAsia="zh-CN"/>
        </w:rPr>
      </w:pPr>
      <w:r>
        <w:rPr>
          <w:rFonts w:hint="eastAsia" w:ascii="仿宋" w:hAnsi="仿宋" w:eastAsia="仿宋"/>
          <w:b/>
          <w:bCs/>
          <w:sz w:val="36"/>
          <w:szCs w:val="36"/>
        </w:rPr>
        <w:t>采购项目编号：格</w:t>
      </w:r>
      <w:r>
        <w:rPr>
          <w:rFonts w:hint="eastAsia" w:ascii="仿宋" w:hAnsi="仿宋" w:eastAsia="仿宋"/>
          <w:b/>
          <w:bCs/>
          <w:sz w:val="36"/>
          <w:szCs w:val="36"/>
          <w:lang w:eastAsia="zh-CN"/>
        </w:rPr>
        <w:t>尔木</w:t>
      </w:r>
      <w:r>
        <w:rPr>
          <w:rFonts w:hint="eastAsia" w:ascii="仿宋" w:hAnsi="仿宋" w:eastAsia="仿宋"/>
          <w:b/>
          <w:bCs/>
          <w:sz w:val="36"/>
          <w:szCs w:val="36"/>
        </w:rPr>
        <w:t>创效</w:t>
      </w:r>
      <w:r>
        <w:rPr>
          <w:rFonts w:hint="eastAsia" w:ascii="仿宋" w:hAnsi="仿宋" w:eastAsia="仿宋"/>
          <w:b/>
          <w:bCs/>
          <w:sz w:val="36"/>
          <w:szCs w:val="36"/>
          <w:lang w:eastAsia="zh-CN"/>
        </w:rPr>
        <w:t>竞磋</w:t>
      </w:r>
      <w:r>
        <w:rPr>
          <w:rFonts w:hint="eastAsia" w:ascii="仿宋" w:hAnsi="仿宋" w:eastAsia="仿宋"/>
          <w:b/>
          <w:bCs/>
          <w:sz w:val="36"/>
          <w:szCs w:val="36"/>
        </w:rPr>
        <w:t>（货物）201</w:t>
      </w:r>
      <w:r>
        <w:rPr>
          <w:rFonts w:hint="eastAsia" w:ascii="仿宋" w:hAnsi="仿宋" w:eastAsia="仿宋"/>
          <w:b/>
          <w:bCs/>
          <w:sz w:val="36"/>
          <w:szCs w:val="36"/>
          <w:lang w:val="en-US" w:eastAsia="zh-CN"/>
        </w:rPr>
        <w:t>9-017</w:t>
      </w:r>
    </w:p>
    <w:p>
      <w:pPr>
        <w:adjustRightInd w:val="0"/>
        <w:ind w:left="2426" w:leftChars="115" w:hanging="2150" w:hangingChars="595"/>
        <w:textAlignment w:val="baseline"/>
        <w:rPr>
          <w:rFonts w:hint="eastAsia" w:ascii="仿宋" w:hAnsi="仿宋" w:eastAsia="仿宋"/>
          <w:b/>
          <w:bCs/>
          <w:sz w:val="36"/>
          <w:szCs w:val="36"/>
        </w:rPr>
      </w:pPr>
      <w:r>
        <w:rPr>
          <w:rFonts w:hint="eastAsia" w:ascii="仿宋" w:hAnsi="仿宋" w:eastAsia="仿宋"/>
          <w:b/>
          <w:bCs/>
          <w:sz w:val="36"/>
          <w:szCs w:val="36"/>
        </w:rPr>
        <w:t xml:space="preserve">采购项目名称: </w:t>
      </w:r>
      <w:r>
        <w:rPr>
          <w:rFonts w:hint="eastAsia" w:ascii="仿宋" w:hAnsi="仿宋" w:eastAsia="仿宋"/>
          <w:b/>
          <w:bCs/>
          <w:sz w:val="36"/>
          <w:szCs w:val="36"/>
          <w:lang w:val="zh-CN"/>
        </w:rPr>
        <w:t>2019年格尔木市化肥农药减量增效行动试点项目（有机叶面肥采购部分）</w:t>
      </w:r>
    </w:p>
    <w:p>
      <w:pPr>
        <w:adjustRightInd w:val="0"/>
        <w:ind w:left="2948" w:leftChars="132" w:hanging="2631" w:hangingChars="728"/>
        <w:textAlignment w:val="baseline"/>
        <w:rPr>
          <w:rFonts w:hint="eastAsia" w:ascii="仿宋" w:hAnsi="仿宋" w:eastAsia="仿宋"/>
          <w:b/>
          <w:bCs/>
          <w:sz w:val="36"/>
          <w:szCs w:val="36"/>
        </w:rPr>
      </w:pPr>
    </w:p>
    <w:p>
      <w:pPr>
        <w:adjustRightInd w:val="0"/>
        <w:ind w:left="2406" w:leftChars="132" w:hanging="2089" w:hangingChars="578"/>
        <w:textAlignment w:val="baseline"/>
        <w:rPr>
          <w:rFonts w:hint="eastAsia" w:ascii="仿宋" w:hAnsi="仿宋" w:eastAsia="仿宋"/>
          <w:b/>
          <w:sz w:val="36"/>
          <w:szCs w:val="36"/>
        </w:rPr>
      </w:pPr>
      <w:r>
        <w:rPr>
          <w:rFonts w:hint="eastAsia" w:ascii="仿宋" w:hAnsi="仿宋" w:eastAsia="仿宋"/>
          <w:b/>
          <w:bCs/>
          <w:sz w:val="36"/>
          <w:szCs w:val="36"/>
        </w:rPr>
        <w:t xml:space="preserve">投 标 </w:t>
      </w:r>
      <w:r>
        <w:rPr>
          <w:rFonts w:hint="eastAsia" w:ascii="仿宋" w:hAnsi="仿宋" w:eastAsia="仿宋"/>
          <w:b/>
          <w:bCs/>
          <w:sz w:val="36"/>
          <w:szCs w:val="36"/>
          <w:lang w:eastAsia="zh-CN"/>
        </w:rPr>
        <w:t>包</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号</w:t>
      </w:r>
      <w:r>
        <w:rPr>
          <w:rFonts w:hint="eastAsia" w:ascii="仿宋" w:hAnsi="仿宋" w:eastAsia="仿宋"/>
          <w:b/>
          <w:sz w:val="36"/>
          <w:szCs w:val="36"/>
        </w:rPr>
        <w:t>：</w:t>
      </w:r>
    </w:p>
    <w:p>
      <w:pPr>
        <w:adjustRightInd w:val="0"/>
        <w:ind w:left="2406" w:leftChars="132" w:hanging="2089" w:hangingChars="578"/>
        <w:textAlignment w:val="baseline"/>
        <w:rPr>
          <w:rFonts w:hint="eastAsia" w:ascii="仿宋" w:hAnsi="仿宋" w:eastAsia="仿宋"/>
          <w:b/>
          <w:sz w:val="36"/>
          <w:szCs w:val="36"/>
        </w:rPr>
      </w:pPr>
    </w:p>
    <w:p>
      <w:pPr>
        <w:adjustRightInd w:val="0"/>
        <w:ind w:left="1710" w:leftChars="132" w:hanging="1393" w:hangingChars="578"/>
        <w:textAlignment w:val="baseline"/>
        <w:rPr>
          <w:rFonts w:hint="eastAsia" w:ascii="仿宋" w:hAnsi="仿宋" w:eastAsia="仿宋"/>
          <w:b/>
        </w:rPr>
      </w:pPr>
      <w:r>
        <w:rPr>
          <w:rFonts w:hint="eastAsia" w:ascii="仿宋" w:hAnsi="仿宋" w:eastAsia="仿宋"/>
          <w:b/>
        </w:rPr>
        <w:t xml:space="preserve">             </w:t>
      </w:r>
    </w:p>
    <w:p>
      <w:pPr>
        <w:spacing w:line="360" w:lineRule="auto"/>
        <w:ind w:firstLine="482" w:firstLineChars="200"/>
        <w:jc w:val="center"/>
        <w:rPr>
          <w:rFonts w:hint="eastAsia" w:ascii="仿宋" w:hAnsi="仿宋" w:eastAsia="仿宋"/>
          <w:b/>
        </w:rPr>
      </w:pPr>
    </w:p>
    <w:p>
      <w:pPr>
        <w:spacing w:line="360" w:lineRule="auto"/>
        <w:ind w:firstLine="482" w:firstLineChars="200"/>
        <w:jc w:val="center"/>
        <w:rPr>
          <w:rFonts w:hint="eastAsia" w:ascii="仿宋" w:hAnsi="仿宋" w:eastAsia="仿宋"/>
          <w:b/>
        </w:rPr>
      </w:pPr>
    </w:p>
    <w:p>
      <w:pPr>
        <w:spacing w:line="360" w:lineRule="auto"/>
        <w:ind w:firstLine="482" w:firstLineChars="200"/>
        <w:jc w:val="center"/>
        <w:rPr>
          <w:rFonts w:hint="eastAsia" w:ascii="仿宋" w:hAnsi="仿宋" w:eastAsia="仿宋"/>
          <w:b/>
        </w:rPr>
      </w:pPr>
    </w:p>
    <w:p>
      <w:pPr>
        <w:autoSpaceDE w:val="0"/>
        <w:autoSpaceDN w:val="0"/>
        <w:spacing w:line="360" w:lineRule="auto"/>
        <w:rPr>
          <w:rFonts w:hint="eastAsia" w:ascii="仿宋" w:hAnsi="仿宋" w:eastAsia="仿宋" w:cs="仿宋"/>
          <w:b/>
          <w:bCs/>
          <w:color w:val="000000"/>
          <w:kern w:val="0"/>
          <w:sz w:val="36"/>
          <w:szCs w:val="36"/>
        </w:rPr>
      </w:pPr>
      <w:r>
        <w:rPr>
          <w:rFonts w:hint="eastAsia" w:ascii="仿宋" w:hAnsi="仿宋" w:eastAsia="仿宋"/>
          <w:b/>
        </w:rPr>
        <w:t xml:space="preserve">                 </w:t>
      </w:r>
    </w:p>
    <w:p>
      <w:pPr>
        <w:autoSpaceDE w:val="0"/>
        <w:autoSpaceDN w:val="0"/>
        <w:spacing w:line="360" w:lineRule="auto"/>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投标单位：</w:t>
      </w:r>
      <w:r>
        <w:rPr>
          <w:rFonts w:hint="eastAsia" w:ascii="仿宋" w:hAnsi="仿宋" w:eastAsia="仿宋" w:cs="仿宋"/>
          <w:b/>
          <w:bCs/>
          <w:color w:val="000000"/>
          <w:kern w:val="0"/>
          <w:sz w:val="36"/>
          <w:szCs w:val="36"/>
        </w:rPr>
        <w:t xml:space="preserve"> </w:t>
      </w:r>
    </w:p>
    <w:p>
      <w:pPr>
        <w:autoSpaceDE w:val="0"/>
        <w:autoSpaceDN w:val="0"/>
        <w:spacing w:line="360" w:lineRule="auto"/>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年</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月</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日</w:t>
      </w:r>
    </w:p>
    <w:p>
      <w:pPr>
        <w:pStyle w:val="22"/>
        <w:spacing w:before="0" w:after="0" w:line="360" w:lineRule="auto"/>
        <w:jc w:val="left"/>
        <w:outlineLvl w:val="1"/>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pStyle w:val="22"/>
        <w:spacing w:before="0" w:after="0" w:line="360" w:lineRule="auto"/>
        <w:jc w:val="left"/>
        <w:outlineLvl w:val="1"/>
        <w:rPr>
          <w:rFonts w:hint="eastAsia" w:ascii="仿宋" w:hAnsi="仿宋" w:eastAsia="仿宋" w:cs="仿宋"/>
          <w:color w:val="000000"/>
        </w:rPr>
      </w:pPr>
      <w:bookmarkStart w:id="74" w:name="_Toc14021"/>
      <w:r>
        <w:rPr>
          <w:rFonts w:hint="eastAsia" w:ascii="仿宋" w:hAnsi="仿宋" w:eastAsia="仿宋" w:cs="仿宋"/>
          <w:color w:val="000000"/>
          <w:sz w:val="30"/>
          <w:szCs w:val="30"/>
          <w:lang w:val="zh-CN"/>
        </w:rPr>
        <w:t>附件</w:t>
      </w:r>
      <w:r>
        <w:rPr>
          <w:rFonts w:hint="eastAsia" w:ascii="仿宋" w:hAnsi="仿宋" w:eastAsia="仿宋" w:cs="仿宋"/>
          <w:color w:val="000000"/>
          <w:sz w:val="30"/>
          <w:szCs w:val="30"/>
        </w:rPr>
        <w:t>1：</w:t>
      </w:r>
      <w:r>
        <w:rPr>
          <w:rFonts w:hint="eastAsia" w:ascii="仿宋" w:hAnsi="仿宋" w:eastAsia="仿宋" w:cs="仿宋"/>
          <w:color w:val="000000"/>
          <w:sz w:val="30"/>
          <w:szCs w:val="30"/>
          <w:lang w:val="zh-CN"/>
        </w:rPr>
        <w:t>磋商函</w:t>
      </w:r>
      <w:bookmarkEnd w:id="73"/>
      <w:bookmarkEnd w:id="74"/>
    </w:p>
    <w:p>
      <w:pPr>
        <w:autoSpaceDE w:val="0"/>
        <w:autoSpaceDN w:val="0"/>
        <w:spacing w:line="360" w:lineRule="auto"/>
        <w:rPr>
          <w:rFonts w:hint="eastAsia" w:ascii="仿宋" w:hAnsi="仿宋" w:eastAsia="仿宋" w:cs="仿宋"/>
          <w:b/>
          <w:bCs/>
          <w:color w:val="000000"/>
          <w:kern w:val="0"/>
          <w:sz w:val="28"/>
          <w:szCs w:val="28"/>
        </w:rPr>
      </w:pPr>
    </w:p>
    <w:p>
      <w:pPr>
        <w:autoSpaceDE w:val="0"/>
        <w:autoSpaceDN w:val="0"/>
        <w:spacing w:line="360" w:lineRule="auto"/>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28"/>
          <w:szCs w:val="28"/>
          <w:lang w:val="zh-CN"/>
        </w:rPr>
        <w:t>磋商函</w:t>
      </w:r>
    </w:p>
    <w:p>
      <w:pPr>
        <w:autoSpaceDE w:val="0"/>
        <w:autoSpaceDN w:val="0"/>
        <w:spacing w:line="360" w:lineRule="auto"/>
        <w:rPr>
          <w:rFonts w:hint="eastAsia" w:ascii="仿宋" w:hAnsi="仿宋" w:eastAsia="仿宋" w:cs="仿宋"/>
          <w:b/>
          <w:bCs/>
          <w:color w:val="000000"/>
          <w:kern w:val="0"/>
          <w:sz w:val="28"/>
          <w:szCs w:val="28"/>
        </w:rPr>
      </w:pP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b/>
          <w:bCs/>
          <w:color w:val="000000"/>
          <w:kern w:val="0"/>
          <w:lang w:val="zh-CN"/>
        </w:rPr>
        <w:t>致：格尔木创效工程技术咨询有限公司</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我们收到</w:t>
      </w:r>
      <w:r>
        <w:rPr>
          <w:rFonts w:hint="eastAsia" w:ascii="仿宋" w:hAnsi="仿宋" w:eastAsia="仿宋" w:cs="仿宋"/>
          <w:color w:val="000000"/>
          <w:kern w:val="0"/>
          <w:u w:val="single"/>
          <w:lang w:val="zh-CN"/>
        </w:rPr>
        <w:t>采购项目名称（采购项目编号）</w:t>
      </w:r>
      <w:r>
        <w:rPr>
          <w:rFonts w:hint="eastAsia" w:ascii="仿宋" w:hAnsi="仿宋" w:eastAsia="仿宋" w:cs="仿宋"/>
          <w:color w:val="000000"/>
          <w:kern w:val="0"/>
          <w:lang w:val="zh-CN"/>
        </w:rPr>
        <w:t>磋商文件，经研究，法定代表人（姓名、职务）正式授权（委托代理人姓名、职务）代表供应商（供应商名称、地址）提交投标文件。</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据此函，签字代表宣布同意如下：</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1.我方已详阅磋商文件的全部内容，包括澄清、修改条款等有关附件，承诺对其完全理解并接受。</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2、磋商有效期自开标之日起60天内有效。如果在规定的磋商时间后，我方在磋商有效期内撤回投标或成交后不签约的，磋商保证金将被贵方没收。</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仿宋" w:hAnsi="仿宋" w:eastAsia="仿宋" w:cs="仿宋"/>
          <w:color w:val="000000"/>
          <w:kern w:val="0"/>
          <w:lang w:val="zh-CN"/>
        </w:rPr>
      </w:pPr>
      <w:r>
        <w:rPr>
          <w:rFonts w:hint="eastAsia" w:ascii="仿宋" w:hAnsi="仿宋" w:eastAsia="仿宋" w:cs="仿宋"/>
          <w:color w:val="000000"/>
          <w:kern w:val="0"/>
          <w:lang w:val="zh-CN"/>
        </w:rPr>
        <w:t>4.与本投标有关的一切正式往来通讯请寄：</w:t>
      </w:r>
    </w:p>
    <w:p>
      <w:pPr>
        <w:autoSpaceDE w:val="0"/>
        <w:autoSpaceDN w:val="0"/>
        <w:spacing w:line="360" w:lineRule="auto"/>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地址：_______________          邮编：______________</w:t>
      </w: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电话：_______________          传真：______________</w:t>
      </w: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法定代表人姓名： ___________   职务：____________</w:t>
      </w: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法定代表人或委托代理人：        （</w:t>
      </w:r>
      <w:r>
        <w:rPr>
          <w:rFonts w:hint="eastAsia" w:ascii="仿宋" w:hAnsi="仿宋" w:eastAsia="仿宋" w:cs="仿宋"/>
          <w:b/>
        </w:rPr>
        <w:t>签字或盖章</w:t>
      </w:r>
      <w:r>
        <w:rPr>
          <w:rFonts w:hint="eastAsia" w:ascii="仿宋" w:hAnsi="仿宋" w:eastAsia="仿宋" w:cs="仿宋"/>
          <w:b/>
          <w:bCs/>
          <w:color w:val="000000"/>
          <w:kern w:val="0"/>
          <w:lang w:val="zh-CN"/>
        </w:rPr>
        <w:t>）</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75" w:name="_Toc494439636"/>
      <w:bookmarkStart w:id="76" w:name="_Toc29944"/>
    </w:p>
    <w:p>
      <w:pPr>
        <w:pStyle w:val="22"/>
        <w:spacing w:before="0" w:after="0" w:line="360" w:lineRule="auto"/>
        <w:jc w:val="left"/>
        <w:outlineLvl w:val="1"/>
        <w:rPr>
          <w:rFonts w:hint="eastAsia" w:ascii="仿宋" w:hAnsi="仿宋" w:eastAsia="仿宋" w:cs="仿宋"/>
          <w:color w:val="000000"/>
          <w:sz w:val="30"/>
          <w:szCs w:val="30"/>
          <w:lang w:val="zh-CN"/>
        </w:rPr>
      </w:pPr>
      <w:bookmarkStart w:id="77" w:name="_Toc18847"/>
      <w:r>
        <w:rPr>
          <w:rFonts w:hint="eastAsia" w:ascii="仿宋" w:hAnsi="仿宋" w:eastAsia="仿宋" w:cs="仿宋"/>
          <w:color w:val="000000"/>
          <w:sz w:val="30"/>
          <w:szCs w:val="30"/>
          <w:lang w:val="zh-CN"/>
        </w:rPr>
        <w:t>附件</w:t>
      </w:r>
      <w:bookmarkStart w:id="78" w:name="_Toc325726038"/>
      <w:bookmarkStart w:id="79" w:name="_Toc376936769"/>
      <w:r>
        <w:rPr>
          <w:rFonts w:hint="eastAsia" w:ascii="仿宋" w:hAnsi="仿宋" w:eastAsia="仿宋" w:cs="仿宋"/>
          <w:color w:val="000000"/>
          <w:sz w:val="30"/>
          <w:szCs w:val="30"/>
          <w:lang w:val="zh-CN"/>
        </w:rPr>
        <w:t>2：</w:t>
      </w:r>
      <w:bookmarkEnd w:id="78"/>
      <w:bookmarkEnd w:id="79"/>
      <w:r>
        <w:rPr>
          <w:rFonts w:hint="eastAsia" w:ascii="仿宋" w:hAnsi="仿宋" w:eastAsia="仿宋" w:cs="仿宋"/>
          <w:color w:val="000000"/>
          <w:sz w:val="30"/>
          <w:szCs w:val="30"/>
          <w:lang w:val="zh-CN"/>
        </w:rPr>
        <w:t>法定代表人证明书</w:t>
      </w:r>
      <w:bookmarkEnd w:id="77"/>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法定代表人证明书</w:t>
      </w:r>
    </w:p>
    <w:p>
      <w:pPr>
        <w:rPr>
          <w:rFonts w:hint="eastAsia" w:ascii="仿宋" w:hAnsi="仿宋" w:eastAsia="仿宋" w:cs="仿宋"/>
        </w:rPr>
      </w:pP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致：格尔木创效工程技术咨询有限公司</w:t>
      </w:r>
    </w:p>
    <w:p>
      <w:pPr>
        <w:autoSpaceDE w:val="0"/>
        <w:autoSpaceDN w:val="0"/>
        <w:adjustRightInd w:val="0"/>
        <w:spacing w:line="400" w:lineRule="exact"/>
        <w:ind w:firstLine="480" w:firstLineChars="200"/>
        <w:jc w:val="left"/>
        <w:rPr>
          <w:rFonts w:hint="eastAsia" w:ascii="仿宋" w:hAnsi="仿宋" w:eastAsia="仿宋" w:cs="仿宋"/>
        </w:rPr>
      </w:pPr>
      <w:r>
        <w:rPr>
          <w:rFonts w:hint="eastAsia" w:ascii="仿宋" w:hAnsi="仿宋" w:eastAsia="仿宋" w:cs="仿宋"/>
          <w:u w:val="single"/>
        </w:rPr>
        <w:t xml:space="preserve">  （法定代表人姓名）  </w:t>
      </w:r>
      <w:r>
        <w:rPr>
          <w:rFonts w:hint="eastAsia" w:ascii="仿宋" w:hAnsi="仿宋" w:eastAsia="仿宋" w:cs="仿宋"/>
          <w:kern w:val="0"/>
        </w:rPr>
        <w:t>现任我单位</w:t>
      </w:r>
      <w:r>
        <w:rPr>
          <w:rFonts w:hint="eastAsia" w:ascii="仿宋" w:hAnsi="仿宋" w:eastAsia="仿宋" w:cs="仿宋"/>
          <w:u w:val="single"/>
        </w:rPr>
        <w:t xml:space="preserve">              </w:t>
      </w:r>
      <w:r>
        <w:rPr>
          <w:rFonts w:hint="eastAsia" w:ascii="仿宋" w:hAnsi="仿宋" w:eastAsia="仿宋" w:cs="仿宋"/>
        </w:rPr>
        <w:t>职务，为法定代表人，特此证明。</w:t>
      </w:r>
    </w:p>
    <w:p>
      <w:pPr>
        <w:autoSpaceDE w:val="0"/>
        <w:autoSpaceDN w:val="0"/>
        <w:adjustRightInd w:val="0"/>
        <w:spacing w:line="400" w:lineRule="exact"/>
        <w:ind w:firstLine="480" w:firstLineChars="200"/>
        <w:jc w:val="left"/>
        <w:rPr>
          <w:rFonts w:hint="eastAsia" w:ascii="仿宋" w:hAnsi="仿宋" w:eastAsia="仿宋" w:cs="仿宋"/>
        </w:rPr>
      </w:pPr>
    </w:p>
    <w:p>
      <w:pPr>
        <w:autoSpaceDE w:val="0"/>
        <w:autoSpaceDN w:val="0"/>
        <w:adjustRightInd w:val="0"/>
        <w:spacing w:line="400" w:lineRule="exact"/>
        <w:ind w:firstLine="480" w:firstLineChars="200"/>
        <w:jc w:val="left"/>
        <w:rPr>
          <w:rFonts w:hint="eastAsia" w:ascii="仿宋" w:hAnsi="仿宋" w:eastAsia="仿宋" w:cs="仿宋"/>
          <w:kern w:val="0"/>
        </w:rPr>
      </w:pPr>
      <w:r>
        <w:rPr>
          <w:rFonts w:hint="eastAsia" w:ascii="仿宋" w:hAnsi="仿宋" w:eastAsia="仿宋" w:cs="仿宋"/>
        </w:rPr>
        <w:t>法定代表人基本情况：</w:t>
      </w:r>
    </w:p>
    <w:p>
      <w:pPr>
        <w:autoSpaceDE w:val="0"/>
        <w:autoSpaceDN w:val="0"/>
        <w:adjustRightInd w:val="0"/>
        <w:spacing w:line="400" w:lineRule="exact"/>
        <w:ind w:firstLine="480" w:firstLineChars="200"/>
        <w:jc w:val="left"/>
        <w:rPr>
          <w:rFonts w:hint="eastAsia" w:ascii="仿宋" w:hAnsi="仿宋" w:eastAsia="仿宋" w:cs="仿宋"/>
          <w:kern w:val="0"/>
        </w:rPr>
      </w:pPr>
      <w:r>
        <w:rPr>
          <w:rFonts w:hint="eastAsia" w:ascii="仿宋" w:hAnsi="仿宋" w:eastAsia="仿宋" w:cs="仿宋"/>
          <w:kern w:val="0"/>
        </w:rPr>
        <w:t>性别：</w:t>
      </w:r>
      <w:r>
        <w:rPr>
          <w:rFonts w:hint="eastAsia" w:ascii="仿宋" w:hAnsi="仿宋" w:eastAsia="仿宋" w:cs="仿宋"/>
          <w:kern w:val="0"/>
          <w:u w:val="single"/>
        </w:rPr>
        <w:t xml:space="preserve">      </w:t>
      </w:r>
      <w:r>
        <w:rPr>
          <w:rFonts w:hint="eastAsia" w:ascii="仿宋" w:hAnsi="仿宋" w:eastAsia="仿宋" w:cs="仿宋"/>
          <w:kern w:val="0"/>
        </w:rPr>
        <w:t>年龄：</w:t>
      </w:r>
      <w:r>
        <w:rPr>
          <w:rFonts w:hint="eastAsia" w:ascii="仿宋" w:hAnsi="仿宋" w:eastAsia="仿宋" w:cs="仿宋"/>
          <w:kern w:val="0"/>
          <w:u w:val="single"/>
        </w:rPr>
        <w:t xml:space="preserve">       </w:t>
      </w:r>
      <w:r>
        <w:rPr>
          <w:rFonts w:hint="eastAsia" w:ascii="仿宋" w:hAnsi="仿宋" w:eastAsia="仿宋" w:cs="仿宋"/>
          <w:kern w:val="0"/>
        </w:rPr>
        <w:t>民族：</w:t>
      </w:r>
      <w:r>
        <w:rPr>
          <w:rFonts w:hint="eastAsia" w:ascii="仿宋" w:hAnsi="仿宋" w:eastAsia="仿宋" w:cs="仿宋"/>
          <w:kern w:val="0"/>
          <w:u w:val="single"/>
        </w:rPr>
        <w:t xml:space="preserve">     </w:t>
      </w:r>
    </w:p>
    <w:p>
      <w:pPr>
        <w:autoSpaceDE w:val="0"/>
        <w:autoSpaceDN w:val="0"/>
        <w:adjustRightInd w:val="0"/>
        <w:spacing w:line="400" w:lineRule="exact"/>
        <w:ind w:firstLine="480" w:firstLineChars="200"/>
        <w:jc w:val="left"/>
        <w:rPr>
          <w:rFonts w:hint="eastAsia" w:ascii="仿宋" w:hAnsi="仿宋" w:eastAsia="仿宋" w:cs="仿宋"/>
          <w:kern w:val="0"/>
        </w:rPr>
      </w:pPr>
      <w:r>
        <w:rPr>
          <w:rFonts w:hint="eastAsia" w:ascii="仿宋" w:hAnsi="仿宋" w:eastAsia="仿宋" w:cs="仿宋"/>
          <w:kern w:val="0"/>
        </w:rPr>
        <w:t>地址：</w:t>
      </w:r>
      <w:r>
        <w:rPr>
          <w:rFonts w:hint="eastAsia" w:ascii="仿宋" w:hAnsi="仿宋" w:eastAsia="仿宋" w:cs="仿宋"/>
          <w:u w:val="single"/>
        </w:rPr>
        <w:t xml:space="preserve">                 </w:t>
      </w:r>
    </w:p>
    <w:p>
      <w:pPr>
        <w:autoSpaceDE w:val="0"/>
        <w:autoSpaceDN w:val="0"/>
        <w:adjustRightInd w:val="0"/>
        <w:spacing w:line="400" w:lineRule="exact"/>
        <w:ind w:firstLine="480" w:firstLineChars="200"/>
        <w:jc w:val="left"/>
        <w:rPr>
          <w:rFonts w:hint="eastAsia" w:ascii="仿宋" w:hAnsi="仿宋" w:eastAsia="仿宋" w:cs="仿宋"/>
          <w:u w:val="single"/>
        </w:rPr>
      </w:pPr>
      <w:r>
        <w:rPr>
          <w:rFonts w:hint="eastAsia" w:ascii="仿宋" w:hAnsi="仿宋" w:eastAsia="仿宋" w:cs="仿宋"/>
          <w:kern w:val="0"/>
        </w:rPr>
        <w:t>身份证号码：</w:t>
      </w:r>
      <w:r>
        <w:rPr>
          <w:rFonts w:hint="eastAsia" w:ascii="仿宋" w:hAnsi="仿宋" w:eastAsia="仿宋" w:cs="仿宋"/>
          <w:u w:val="single"/>
        </w:rPr>
        <w:t xml:space="preserve">                 </w:t>
      </w:r>
    </w:p>
    <w:p>
      <w:pPr>
        <w:autoSpaceDE w:val="0"/>
        <w:autoSpaceDN w:val="0"/>
        <w:adjustRightInd w:val="0"/>
        <w:spacing w:line="400" w:lineRule="exact"/>
        <w:ind w:firstLine="480" w:firstLineChars="200"/>
        <w:jc w:val="left"/>
        <w:rPr>
          <w:rFonts w:hint="eastAsia" w:ascii="仿宋" w:hAnsi="仿宋" w:eastAsia="仿宋" w:cs="仿宋"/>
          <w:kern w:val="0"/>
        </w:rPr>
      </w:pPr>
      <w:r>
        <w:rPr>
          <w:rFonts w:hint="eastAsia" w:ascii="仿宋" w:hAnsi="仿宋" w:eastAsia="仿宋" w:cs="仿宋"/>
          <w:kern w:val="0"/>
        </w:rPr>
        <w:t>附法定代表人第二代身份证双面</w:t>
      </w:r>
      <w:r>
        <w:rPr>
          <w:rFonts w:hint="eastAsia" w:ascii="仿宋" w:hAnsi="仿宋" w:eastAsia="仿宋" w:cs="仿宋"/>
          <w:kern w:val="0"/>
          <w:lang w:eastAsia="zh-CN"/>
        </w:rPr>
        <w:t>彩色</w:t>
      </w:r>
      <w:r>
        <w:rPr>
          <w:rFonts w:hint="eastAsia" w:ascii="仿宋" w:hAnsi="仿宋" w:eastAsia="仿宋" w:cs="仿宋"/>
          <w:kern w:val="0"/>
        </w:rPr>
        <w:t>扫描件</w:t>
      </w:r>
    </w:p>
    <w:p>
      <w:pPr>
        <w:autoSpaceDE w:val="0"/>
        <w:autoSpaceDN w:val="0"/>
        <w:adjustRightInd w:val="0"/>
        <w:spacing w:line="400" w:lineRule="exact"/>
        <w:ind w:firstLine="480" w:firstLineChars="200"/>
        <w:jc w:val="left"/>
        <w:rPr>
          <w:rFonts w:hint="eastAsia" w:ascii="仿宋" w:hAnsi="仿宋" w:eastAsia="仿宋" w:cs="仿宋"/>
          <w:kern w:val="0"/>
        </w:rPr>
      </w:pPr>
    </w:p>
    <w:p>
      <w:pPr>
        <w:autoSpaceDE w:val="0"/>
        <w:autoSpaceDN w:val="0"/>
        <w:adjustRightInd w:val="0"/>
        <w:ind w:firstLine="480"/>
        <w:jc w:val="left"/>
        <w:rPr>
          <w:rFonts w:hint="eastAsia" w:ascii="仿宋" w:hAnsi="仿宋" w:eastAsia="仿宋" w:cs="仿宋"/>
          <w:kern w:val="0"/>
        </w:rPr>
      </w:pPr>
    </w:p>
    <w:p>
      <w:pPr>
        <w:autoSpaceDE w:val="0"/>
        <w:autoSpaceDN w:val="0"/>
        <w:spacing w:line="360" w:lineRule="auto"/>
        <w:ind w:firstLine="480"/>
        <w:rPr>
          <w:rFonts w:hint="eastAsia" w:ascii="仿宋" w:hAnsi="仿宋" w:eastAsia="仿宋" w:cs="仿宋"/>
          <w:color w:val="000000"/>
          <w:sz w:val="30"/>
          <w:szCs w:val="30"/>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（公章）</w:t>
      </w:r>
    </w:p>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                                           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80" w:name="_Toc496626237"/>
      <w:bookmarkStart w:id="81" w:name="_Toc8299"/>
      <w:r>
        <w:rPr>
          <w:rFonts w:hint="eastAsia" w:ascii="仿宋" w:hAnsi="仿宋" w:eastAsia="仿宋" w:cs="仿宋"/>
          <w:color w:val="000000"/>
          <w:sz w:val="30"/>
          <w:szCs w:val="30"/>
          <w:lang w:val="zh-CN"/>
        </w:rPr>
        <w:t>附件3：法定代表人授权书</w:t>
      </w:r>
      <w:bookmarkEnd w:id="80"/>
      <w:bookmarkEnd w:id="81"/>
    </w:p>
    <w:p>
      <w:pPr>
        <w:ind w:firstLine="3813" w:firstLineChars="1055"/>
        <w:rPr>
          <w:rFonts w:hint="eastAsia" w:ascii="仿宋" w:hAnsi="仿宋" w:eastAsia="仿宋" w:cs="仿宋"/>
          <w:b/>
          <w:sz w:val="36"/>
          <w:szCs w:val="36"/>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法定代表人授权书</w:t>
      </w:r>
    </w:p>
    <w:p>
      <w:pPr>
        <w:ind w:firstLine="198" w:firstLineChars="82"/>
        <w:rPr>
          <w:rFonts w:hint="eastAsia" w:ascii="仿宋" w:hAnsi="仿宋" w:eastAsia="仿宋" w:cs="仿宋"/>
          <w:b/>
          <w:bCs/>
        </w:rPr>
      </w:pPr>
    </w:p>
    <w:p>
      <w:pPr>
        <w:ind w:firstLine="198" w:firstLineChars="82"/>
        <w:rPr>
          <w:rFonts w:hint="eastAsia" w:ascii="仿宋" w:hAnsi="仿宋" w:eastAsia="仿宋" w:cs="仿宋"/>
          <w:b/>
          <w:bCs/>
          <w:lang w:eastAsia="zh-CN"/>
        </w:rPr>
      </w:pPr>
      <w:r>
        <w:rPr>
          <w:rFonts w:hint="eastAsia" w:ascii="仿宋" w:hAnsi="仿宋" w:eastAsia="仿宋" w:cs="仿宋"/>
          <w:b/>
          <w:bCs/>
        </w:rPr>
        <w:t>致：</w:t>
      </w:r>
      <w:r>
        <w:rPr>
          <w:rFonts w:hint="eastAsia" w:ascii="仿宋" w:hAnsi="仿宋" w:eastAsia="仿宋" w:cs="仿宋"/>
          <w:b/>
          <w:bCs/>
          <w:lang w:eastAsia="zh-CN"/>
        </w:rPr>
        <w:t>格尔木创效工程技术咨询有限公司</w:t>
      </w:r>
    </w:p>
    <w:p>
      <w:pPr>
        <w:ind w:firstLine="480"/>
        <w:rPr>
          <w:rFonts w:hint="eastAsia" w:ascii="仿宋" w:hAnsi="仿宋" w:eastAsia="仿宋" w:cs="仿宋"/>
          <w:u w:val="single"/>
        </w:rPr>
      </w:pPr>
    </w:p>
    <w:p>
      <w:pPr>
        <w:spacing w:line="360" w:lineRule="auto"/>
        <w:ind w:firstLine="480"/>
        <w:rPr>
          <w:rFonts w:hint="eastAsia" w:ascii="仿宋" w:hAnsi="仿宋" w:eastAsia="仿宋" w:cs="仿宋"/>
        </w:rPr>
      </w:pPr>
      <w:r>
        <w:rPr>
          <w:rFonts w:hint="eastAsia" w:ascii="仿宋" w:hAnsi="仿宋" w:eastAsia="仿宋" w:cs="仿宋"/>
          <w:u w:val="single"/>
        </w:rPr>
        <w:t xml:space="preserve">  （供应商名称）  </w:t>
      </w:r>
      <w:r>
        <w:rPr>
          <w:rFonts w:hint="eastAsia" w:ascii="仿宋" w:hAnsi="仿宋" w:eastAsia="仿宋" w:cs="仿宋"/>
        </w:rPr>
        <w:t>系中华人民共和国合法企业，法定地址</w:t>
      </w:r>
      <w:r>
        <w:rPr>
          <w:rFonts w:hint="eastAsia" w:ascii="仿宋" w:hAnsi="仿宋" w:eastAsia="仿宋" w:cs="仿宋"/>
          <w:u w:val="single"/>
        </w:rPr>
        <w:t xml:space="preserve">              </w:t>
      </w:r>
      <w:r>
        <w:rPr>
          <w:rFonts w:hint="eastAsia" w:ascii="仿宋" w:hAnsi="仿宋" w:eastAsia="仿宋" w:cs="仿宋"/>
        </w:rPr>
        <w:t>。</w:t>
      </w:r>
    </w:p>
    <w:p>
      <w:pPr>
        <w:spacing w:line="360" w:lineRule="auto"/>
        <w:ind w:firstLine="480"/>
        <w:rPr>
          <w:rFonts w:hint="eastAsia" w:ascii="仿宋" w:hAnsi="仿宋" w:eastAsia="仿宋" w:cs="仿宋"/>
        </w:rPr>
      </w:pPr>
      <w:r>
        <w:rPr>
          <w:rFonts w:hint="eastAsia" w:ascii="仿宋" w:hAnsi="仿宋" w:eastAsia="仿宋" w:cs="仿宋"/>
          <w:u w:val="single"/>
        </w:rPr>
        <w:t xml:space="preserve">（法定代表人姓名）   </w:t>
      </w:r>
      <w:r>
        <w:rPr>
          <w:rFonts w:hint="eastAsia" w:ascii="仿宋" w:hAnsi="仿宋" w:eastAsia="仿宋" w:cs="仿宋"/>
        </w:rPr>
        <w:t>特授权</w:t>
      </w:r>
      <w:r>
        <w:rPr>
          <w:rFonts w:hint="eastAsia" w:ascii="仿宋" w:hAnsi="仿宋" w:eastAsia="仿宋" w:cs="仿宋"/>
          <w:u w:val="single"/>
        </w:rPr>
        <w:t xml:space="preserve"> （委托代理人姓名）    </w:t>
      </w:r>
      <w:r>
        <w:rPr>
          <w:rFonts w:hint="eastAsia" w:ascii="仿宋" w:hAnsi="仿宋" w:eastAsia="仿宋" w:cs="仿宋"/>
        </w:rPr>
        <w:t>代表我单位全权办理针对</w:t>
      </w:r>
      <w:r>
        <w:rPr>
          <w:rFonts w:hint="eastAsia" w:ascii="仿宋" w:hAnsi="仿宋" w:eastAsia="仿宋" w:cs="仿宋"/>
          <w:u w:val="single"/>
        </w:rPr>
        <w:t xml:space="preserve">                </w:t>
      </w:r>
      <w:r>
        <w:rPr>
          <w:rFonts w:hint="eastAsia" w:ascii="仿宋" w:hAnsi="仿宋" w:eastAsia="仿宋" w:cs="仿宋"/>
        </w:rPr>
        <w:t>项目的磋商、答疑等具体工作，并签署全部有关的文件、资料。</w:t>
      </w:r>
    </w:p>
    <w:p>
      <w:pPr>
        <w:spacing w:line="360" w:lineRule="auto"/>
        <w:ind w:firstLine="480"/>
        <w:rPr>
          <w:rFonts w:hint="eastAsia" w:ascii="仿宋" w:hAnsi="仿宋" w:eastAsia="仿宋" w:cs="仿宋"/>
        </w:rPr>
      </w:pPr>
      <w:r>
        <w:rPr>
          <w:rFonts w:hint="eastAsia" w:ascii="仿宋" w:hAnsi="仿宋" w:eastAsia="仿宋" w:cs="仿宋"/>
        </w:rPr>
        <w:t>我单位对被授权人的签名负全部责任。</w:t>
      </w:r>
    </w:p>
    <w:p>
      <w:pPr>
        <w:spacing w:line="360" w:lineRule="auto"/>
        <w:ind w:firstLine="480"/>
        <w:rPr>
          <w:rFonts w:hint="eastAsia" w:ascii="仿宋" w:hAnsi="仿宋" w:eastAsia="仿宋" w:cs="仿宋"/>
        </w:rPr>
      </w:pPr>
      <w:r>
        <w:rPr>
          <w:rFonts w:hint="eastAsia" w:ascii="仿宋" w:hAnsi="仿宋" w:eastAsia="仿宋" w:cs="仿宋"/>
        </w:rPr>
        <w:t>在撤销授权的书面通知以前，本授权书一直有效，被授权人签署的所有文件（在授权书有效期内签署的）不因授权的撤销而失效。</w:t>
      </w: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r>
        <w:rPr>
          <w:rFonts w:hint="eastAsia" w:ascii="仿宋" w:hAnsi="仿宋" w:eastAsia="仿宋" w:cs="仿宋"/>
        </w:rPr>
        <w:t>授权期限：自</w:t>
      </w:r>
      <w:r>
        <w:rPr>
          <w:rFonts w:hint="eastAsia" w:ascii="仿宋" w:hAnsi="仿宋" w:eastAsia="仿宋" w:cs="仿宋"/>
          <w:u w:val="single"/>
        </w:rPr>
        <w:t xml:space="preserve">     </w:t>
      </w:r>
      <w:r>
        <w:rPr>
          <w:rFonts w:hint="eastAsia" w:ascii="仿宋" w:hAnsi="仿宋" w:eastAsia="仿宋" w:cs="仿宋"/>
        </w:rPr>
        <w:t xml:space="preserve"> 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日起至</w:t>
      </w:r>
      <w:r>
        <w:rPr>
          <w:rFonts w:hint="eastAsia" w:ascii="仿宋" w:hAnsi="仿宋" w:eastAsia="仿宋" w:cs="仿宋"/>
          <w:u w:val="single"/>
        </w:rPr>
        <w:t xml:space="preserve">     </w:t>
      </w:r>
      <w:r>
        <w:rPr>
          <w:rFonts w:hint="eastAsia" w:ascii="仿宋" w:hAnsi="仿宋" w:eastAsia="仿宋" w:cs="仿宋"/>
        </w:rPr>
        <w:t xml:space="preserve"> 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pPr>
        <w:spacing w:line="360" w:lineRule="auto"/>
        <w:ind w:firstLine="480"/>
        <w:rPr>
          <w:rFonts w:hint="eastAsia" w:ascii="仿宋" w:hAnsi="仿宋" w:eastAsia="仿宋" w:cs="仿宋"/>
        </w:rPr>
      </w:pPr>
      <w:r>
        <w:rPr>
          <w:rFonts w:hint="eastAsia" w:ascii="仿宋" w:hAnsi="仿宋" w:eastAsia="仿宋" w:cs="仿宋"/>
        </w:rPr>
        <w:t>被授权人联系电话：</w:t>
      </w:r>
      <w:r>
        <w:rPr>
          <w:rFonts w:hint="eastAsia" w:ascii="仿宋" w:hAnsi="仿宋" w:eastAsia="仿宋" w:cs="仿宋"/>
          <w:u w:val="single"/>
        </w:rPr>
        <w:t xml:space="preserve">           </w:t>
      </w:r>
    </w:p>
    <w:p>
      <w:pPr>
        <w:spacing w:line="360" w:lineRule="auto"/>
        <w:rPr>
          <w:rFonts w:hint="eastAsia" w:ascii="仿宋" w:hAnsi="仿宋" w:eastAsia="仿宋" w:cs="仿宋"/>
        </w:rPr>
      </w:pPr>
    </w:p>
    <w:p>
      <w:pPr>
        <w:spacing w:line="360" w:lineRule="auto"/>
        <w:ind w:firstLine="480"/>
        <w:rPr>
          <w:rFonts w:hint="eastAsia" w:ascii="仿宋" w:hAnsi="仿宋" w:eastAsia="仿宋" w:cs="仿宋"/>
          <w:u w:val="single"/>
        </w:rPr>
      </w:pPr>
      <w:r>
        <w:rPr>
          <w:rFonts w:hint="eastAsia" w:ascii="仿宋" w:hAnsi="仿宋" w:eastAsia="仿宋" w:cs="仿宋"/>
        </w:rPr>
        <w:t>被授权人（委托代理人）签字：</w:t>
      </w:r>
      <w:r>
        <w:rPr>
          <w:rFonts w:hint="eastAsia" w:ascii="仿宋" w:hAnsi="仿宋" w:eastAsia="仿宋" w:cs="仿宋"/>
          <w:u w:val="single"/>
        </w:rPr>
        <w:t xml:space="preserve">      </w:t>
      </w:r>
      <w:r>
        <w:rPr>
          <w:rFonts w:hint="eastAsia" w:ascii="仿宋" w:hAnsi="仿宋" w:eastAsia="仿宋" w:cs="仿宋"/>
        </w:rPr>
        <w:t xml:space="preserve">   授权人（法定代表人）签字：</w:t>
      </w:r>
      <w:r>
        <w:rPr>
          <w:rFonts w:hint="eastAsia" w:ascii="仿宋" w:hAnsi="仿宋" w:eastAsia="仿宋" w:cs="仿宋"/>
          <w:u w:val="single"/>
        </w:rPr>
        <w:t xml:space="preserve">          </w:t>
      </w:r>
    </w:p>
    <w:p>
      <w:pPr>
        <w:spacing w:line="360" w:lineRule="auto"/>
        <w:ind w:firstLine="480"/>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p>
    <w:p>
      <w:pPr>
        <w:autoSpaceDE w:val="0"/>
        <w:autoSpaceDN w:val="0"/>
        <w:adjustRightInd w:val="0"/>
        <w:spacing w:line="360" w:lineRule="auto"/>
        <w:ind w:firstLine="480"/>
        <w:jc w:val="left"/>
        <w:rPr>
          <w:rFonts w:hint="eastAsia" w:ascii="仿宋" w:hAnsi="仿宋" w:eastAsia="仿宋" w:cs="仿宋"/>
          <w:kern w:val="0"/>
        </w:rPr>
      </w:pPr>
      <w:r>
        <w:rPr>
          <w:rFonts w:hint="eastAsia" w:ascii="仿宋" w:hAnsi="仿宋" w:eastAsia="仿宋" w:cs="仿宋"/>
          <w:kern w:val="0"/>
        </w:rPr>
        <w:t>附被授权人第二代身份证双面</w:t>
      </w:r>
      <w:r>
        <w:rPr>
          <w:rFonts w:hint="eastAsia" w:ascii="仿宋" w:hAnsi="仿宋" w:eastAsia="仿宋" w:cs="仿宋"/>
          <w:kern w:val="0"/>
          <w:lang w:eastAsia="zh-CN"/>
        </w:rPr>
        <w:t>彩色</w:t>
      </w:r>
      <w:r>
        <w:rPr>
          <w:rFonts w:hint="eastAsia" w:ascii="仿宋" w:hAnsi="仿宋" w:eastAsia="仿宋" w:cs="仿宋"/>
          <w:kern w:val="0"/>
        </w:rPr>
        <w:t>扫描件</w:t>
      </w:r>
    </w:p>
    <w:p>
      <w:pPr>
        <w:jc w:val="both"/>
        <w:rPr>
          <w:rFonts w:hint="eastAsia" w:ascii="仿宋" w:hAnsi="仿宋" w:eastAsia="仿宋" w:cs="仿宋"/>
        </w:rPr>
      </w:pPr>
    </w:p>
    <w:p>
      <w:pPr>
        <w:spacing w:line="360" w:lineRule="auto"/>
        <w:ind w:firstLine="420"/>
        <w:rPr>
          <w:rFonts w:hint="eastAsia" w:ascii="仿宋" w:hAnsi="仿宋" w:eastAsia="仿宋" w:cs="仿宋"/>
          <w:b/>
          <w:sz w:val="21"/>
          <w:szCs w:val="21"/>
        </w:rPr>
      </w:pPr>
      <w:r>
        <w:rPr>
          <w:rFonts w:hint="eastAsia" w:ascii="仿宋" w:hAnsi="仿宋" w:eastAsia="仿宋" w:cs="仿宋"/>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4408" w:firstLineChars="1837"/>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投标单位：</w:t>
      </w:r>
      <w:r>
        <w:rPr>
          <w:rFonts w:hint="eastAsia" w:ascii="仿宋" w:hAnsi="仿宋" w:eastAsia="仿宋" w:cs="仿宋"/>
          <w:kern w:val="0"/>
          <w:u w:val="single"/>
        </w:rPr>
        <w:t xml:space="preserve">       </w:t>
      </w:r>
      <w:r>
        <w:rPr>
          <w:rFonts w:hint="eastAsia" w:ascii="仿宋" w:hAnsi="仿宋" w:eastAsia="仿宋" w:cs="仿宋"/>
          <w:b/>
        </w:rPr>
        <w:t>（公章）</w:t>
      </w:r>
    </w:p>
    <w:p>
      <w:pPr>
        <w:ind w:firstLine="4185" w:firstLineChars="1737"/>
        <w:rPr>
          <w:rFonts w:hint="eastAsia" w:ascii="仿宋" w:hAnsi="仿宋" w:eastAsia="仿宋" w:cs="仿宋"/>
          <w:b/>
        </w:rPr>
      </w:pPr>
      <w:r>
        <w:rPr>
          <w:rFonts w:hint="eastAsia" w:ascii="仿宋" w:hAnsi="仿宋" w:eastAsia="仿宋" w:cs="仿宋"/>
          <w:b/>
        </w:rPr>
        <w:t xml:space="preserve">            年   月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82" w:name="_Toc496626238"/>
    </w:p>
    <w:p>
      <w:pPr>
        <w:pStyle w:val="22"/>
        <w:spacing w:before="0" w:after="0" w:line="360" w:lineRule="auto"/>
        <w:jc w:val="left"/>
        <w:outlineLvl w:val="1"/>
        <w:rPr>
          <w:rFonts w:hint="eastAsia" w:ascii="仿宋" w:hAnsi="仿宋" w:eastAsia="仿宋" w:cs="仿宋"/>
          <w:color w:val="000000"/>
          <w:sz w:val="30"/>
          <w:szCs w:val="30"/>
          <w:lang w:val="zh-CN"/>
        </w:rPr>
      </w:pPr>
      <w:bookmarkStart w:id="83" w:name="_Toc30700"/>
      <w:r>
        <w:rPr>
          <w:rFonts w:hint="eastAsia" w:ascii="仿宋" w:hAnsi="仿宋" w:eastAsia="仿宋" w:cs="仿宋"/>
          <w:color w:val="000000"/>
          <w:sz w:val="30"/>
          <w:szCs w:val="30"/>
          <w:lang w:val="zh-CN"/>
        </w:rPr>
        <w:t>附件4：供应商承诺函</w:t>
      </w:r>
      <w:bookmarkEnd w:id="82"/>
      <w:bookmarkEnd w:id="83"/>
    </w:p>
    <w:p>
      <w:pPr>
        <w:ind w:firstLine="723"/>
        <w:jc w:val="center"/>
        <w:rPr>
          <w:rFonts w:hint="eastAsia" w:ascii="仿宋" w:hAnsi="仿宋" w:eastAsia="仿宋" w:cs="仿宋"/>
          <w:b/>
          <w:bCs/>
          <w:sz w:val="36"/>
          <w:szCs w:val="36"/>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供应商承诺函</w:t>
      </w:r>
    </w:p>
    <w:p>
      <w:pPr>
        <w:rPr>
          <w:rFonts w:hint="eastAsia" w:ascii="仿宋" w:hAnsi="仿宋" w:eastAsia="仿宋" w:cs="仿宋"/>
          <w:b/>
          <w:bCs/>
        </w:rPr>
      </w:pPr>
    </w:p>
    <w:p>
      <w:pPr>
        <w:spacing w:line="360" w:lineRule="auto"/>
        <w:rPr>
          <w:rFonts w:hint="eastAsia" w:ascii="仿宋" w:hAnsi="仿宋" w:eastAsia="仿宋" w:cs="仿宋"/>
          <w:b/>
          <w:bCs/>
          <w:lang w:eastAsia="zh-CN"/>
        </w:rPr>
      </w:pPr>
      <w:r>
        <w:rPr>
          <w:rFonts w:hint="eastAsia" w:ascii="仿宋" w:hAnsi="仿宋" w:eastAsia="仿宋" w:cs="仿宋"/>
          <w:b/>
          <w:bCs/>
        </w:rPr>
        <w:t>致：</w:t>
      </w:r>
      <w:r>
        <w:rPr>
          <w:rFonts w:hint="eastAsia" w:ascii="仿宋" w:hAnsi="仿宋" w:eastAsia="仿宋" w:cs="仿宋"/>
          <w:b/>
          <w:bCs/>
          <w:lang w:eastAsia="zh-CN"/>
        </w:rPr>
        <w:t>格尔木创效工程技术咨询有限公司</w:t>
      </w:r>
    </w:p>
    <w:p>
      <w:pPr>
        <w:spacing w:line="360" w:lineRule="auto"/>
        <w:ind w:firstLine="480"/>
        <w:rPr>
          <w:rFonts w:hint="eastAsia" w:ascii="仿宋" w:hAnsi="仿宋" w:eastAsia="仿宋" w:cs="仿宋"/>
        </w:rPr>
      </w:pPr>
      <w:r>
        <w:rPr>
          <w:rFonts w:hint="eastAsia" w:ascii="仿宋" w:hAnsi="仿宋" w:eastAsia="仿宋" w:cs="仿宋"/>
        </w:rPr>
        <w:t>关于贵方2019年  月  日</w:t>
      </w:r>
      <w:r>
        <w:rPr>
          <w:rFonts w:hint="eastAsia" w:ascii="仿宋" w:hAnsi="仿宋" w:eastAsia="仿宋" w:cs="仿宋"/>
          <w:lang w:eastAsia="zh-CN"/>
        </w:rPr>
        <w:t>格尔木创效竞磋（货物）2019-0</w:t>
      </w:r>
      <w:r>
        <w:rPr>
          <w:rFonts w:hint="eastAsia" w:ascii="仿宋" w:hAnsi="仿宋" w:eastAsia="仿宋" w:cs="仿宋"/>
          <w:lang w:val="en-US" w:eastAsia="zh-CN"/>
        </w:rPr>
        <w:t>17</w:t>
      </w:r>
      <w:r>
        <w:rPr>
          <w:rFonts w:hint="eastAsia" w:ascii="仿宋" w:hAnsi="仿宋" w:eastAsia="仿宋" w:cs="仿宋"/>
        </w:rPr>
        <w:t>采购项目，本签字人愿意参加磋商，提供采购项目服务要求的所有服务，并证实提交的所有资料是准确的和真实的。同时，我代表</w:t>
      </w:r>
      <w:r>
        <w:rPr>
          <w:rFonts w:hint="eastAsia" w:ascii="仿宋" w:hAnsi="仿宋" w:eastAsia="仿宋" w:cs="仿宋"/>
          <w:u w:val="single"/>
        </w:rPr>
        <w:t>（供应商名称）</w:t>
      </w:r>
      <w:r>
        <w:rPr>
          <w:rFonts w:hint="eastAsia" w:ascii="仿宋" w:hAnsi="仿宋" w:eastAsia="仿宋" w:cs="仿宋"/>
        </w:rPr>
        <w:t>，在此作如下承诺：</w:t>
      </w:r>
    </w:p>
    <w:p>
      <w:pPr>
        <w:spacing w:line="360" w:lineRule="auto"/>
        <w:ind w:firstLine="480"/>
        <w:rPr>
          <w:rFonts w:hint="eastAsia" w:ascii="仿宋" w:hAnsi="仿宋" w:eastAsia="仿宋" w:cs="仿宋"/>
        </w:rPr>
      </w:pPr>
      <w:r>
        <w:rPr>
          <w:rFonts w:hint="eastAsia" w:ascii="仿宋" w:hAnsi="仿宋" w:eastAsia="仿宋" w:cs="仿宋"/>
        </w:rPr>
        <w:t xml:space="preserve">  1、完全理解和接受磋商文件的一切规定和要求；</w:t>
      </w:r>
    </w:p>
    <w:p>
      <w:pPr>
        <w:spacing w:line="360" w:lineRule="auto"/>
        <w:ind w:firstLine="480"/>
        <w:rPr>
          <w:rFonts w:hint="eastAsia" w:ascii="仿宋" w:hAnsi="仿宋" w:eastAsia="仿宋" w:cs="仿宋"/>
        </w:rPr>
      </w:pPr>
      <w:r>
        <w:rPr>
          <w:rFonts w:hint="eastAsia" w:ascii="仿宋" w:hAnsi="仿宋" w:eastAsia="仿宋" w:cs="仿宋"/>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hint="eastAsia" w:ascii="仿宋" w:hAnsi="仿宋" w:eastAsia="仿宋" w:cs="仿宋"/>
        </w:rPr>
      </w:pPr>
      <w:r>
        <w:rPr>
          <w:rFonts w:hint="eastAsia" w:ascii="仿宋" w:hAnsi="仿宋" w:eastAsia="仿宋" w:cs="仿宋"/>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hint="eastAsia" w:ascii="仿宋" w:hAnsi="仿宋" w:eastAsia="仿宋" w:cs="仿宋"/>
        </w:rPr>
      </w:pPr>
      <w:r>
        <w:rPr>
          <w:rFonts w:hint="eastAsia" w:ascii="仿宋" w:hAnsi="仿宋" w:eastAsia="仿宋" w:cs="仿宋"/>
        </w:rPr>
        <w:t>4、我方承诺，除磋商文件中规定的进口产品外，所投的产品均为国产产品，且均符合国家强制性标准。若有不实，愿承担相应的责任。</w:t>
      </w:r>
    </w:p>
    <w:p>
      <w:pPr>
        <w:spacing w:line="360" w:lineRule="auto"/>
        <w:ind w:firstLine="480"/>
        <w:rPr>
          <w:rFonts w:hint="eastAsia" w:ascii="仿宋" w:hAnsi="仿宋" w:eastAsia="仿宋" w:cs="仿宋"/>
        </w:rPr>
      </w:pPr>
      <w:r>
        <w:rPr>
          <w:rFonts w:hint="eastAsia" w:ascii="仿宋" w:hAnsi="仿宋" w:eastAsia="仿宋" w:cs="仿宋"/>
        </w:rPr>
        <w:t xml:space="preserve"> 5、在整个磋商过程中我方若有违规行为，贵方可按磋商文件之规定给予处罚，我方完全接受。</w:t>
      </w:r>
    </w:p>
    <w:p>
      <w:pPr>
        <w:spacing w:line="360" w:lineRule="auto"/>
        <w:rPr>
          <w:rFonts w:hint="eastAsia" w:ascii="仿宋" w:hAnsi="仿宋" w:eastAsia="仿宋" w:cs="仿宋"/>
        </w:rPr>
      </w:pPr>
      <w:r>
        <w:rPr>
          <w:rFonts w:hint="eastAsia" w:ascii="仿宋" w:hAnsi="仿宋" w:eastAsia="仿宋" w:cs="仿宋"/>
        </w:rPr>
        <w:t xml:space="preserve"> 6、若成交，本承诺将成为合同不可分割的一部分，与合同具有同等的法律效力。</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84" w:name="_Toc496626239"/>
      <w:bookmarkStart w:id="85" w:name="_Toc32751"/>
      <w:r>
        <w:rPr>
          <w:rFonts w:hint="eastAsia" w:ascii="仿宋" w:hAnsi="仿宋" w:eastAsia="仿宋" w:cs="仿宋"/>
          <w:color w:val="000000"/>
          <w:sz w:val="30"/>
          <w:szCs w:val="30"/>
          <w:lang w:val="zh-CN"/>
        </w:rPr>
        <w:t>附件5：供应商诚信承诺书</w:t>
      </w:r>
      <w:bookmarkEnd w:id="84"/>
      <w:bookmarkEnd w:id="85"/>
    </w:p>
    <w:p>
      <w:pPr>
        <w:widowControl/>
        <w:snapToGrid w:val="0"/>
        <w:spacing w:line="360" w:lineRule="auto"/>
        <w:outlineLvl w:val="1"/>
        <w:rPr>
          <w:rFonts w:hint="eastAsia" w:ascii="仿宋" w:hAnsi="仿宋" w:eastAsia="仿宋" w:cs="仿宋"/>
          <w:b/>
          <w:sz w:val="28"/>
          <w:szCs w:val="28"/>
        </w:rPr>
      </w:pPr>
    </w:p>
    <w:p>
      <w:pPr>
        <w:autoSpaceDE w:val="0"/>
        <w:autoSpaceDN w:val="0"/>
        <w:spacing w:line="360" w:lineRule="auto"/>
        <w:ind w:firstLine="480"/>
        <w:jc w:val="center"/>
        <w:rPr>
          <w:rFonts w:hint="eastAsia" w:ascii="仿宋" w:hAnsi="仿宋" w:eastAsia="仿宋" w:cs="仿宋"/>
          <w:b/>
          <w:sz w:val="36"/>
          <w:szCs w:val="36"/>
        </w:rPr>
      </w:pPr>
      <w:r>
        <w:rPr>
          <w:rFonts w:hint="eastAsia" w:ascii="仿宋" w:hAnsi="仿宋" w:eastAsia="仿宋" w:cs="仿宋"/>
          <w:color w:val="000000"/>
          <w:kern w:val="0"/>
          <w:sz w:val="28"/>
          <w:szCs w:val="28"/>
          <w:lang w:val="zh-CN"/>
        </w:rPr>
        <w:t>供应商诚信承诺书</w:t>
      </w:r>
    </w:p>
    <w:p>
      <w:pPr>
        <w:ind w:firstLine="2729" w:firstLineChars="755"/>
        <w:rPr>
          <w:rFonts w:hint="eastAsia" w:ascii="仿宋" w:hAnsi="仿宋" w:eastAsia="仿宋" w:cs="仿宋"/>
          <w:b/>
          <w:sz w:val="36"/>
          <w:szCs w:val="36"/>
        </w:rPr>
      </w:pPr>
    </w:p>
    <w:p>
      <w:pPr>
        <w:spacing w:after="120" w:afterLines="50" w:line="360" w:lineRule="auto"/>
        <w:rPr>
          <w:rFonts w:hint="eastAsia" w:ascii="仿宋" w:hAnsi="仿宋" w:eastAsia="仿宋" w:cs="仿宋"/>
          <w:b/>
          <w:bCs/>
          <w:lang w:eastAsia="zh-CN"/>
        </w:rPr>
      </w:pPr>
      <w:r>
        <w:rPr>
          <w:rFonts w:hint="eastAsia" w:ascii="仿宋" w:hAnsi="仿宋" w:eastAsia="仿宋" w:cs="仿宋"/>
          <w:b/>
          <w:bCs/>
        </w:rPr>
        <w:t>致：</w:t>
      </w:r>
      <w:r>
        <w:rPr>
          <w:rFonts w:hint="eastAsia" w:ascii="仿宋" w:hAnsi="仿宋" w:eastAsia="仿宋" w:cs="仿宋"/>
          <w:b/>
          <w:bCs/>
          <w:lang w:eastAsia="zh-CN"/>
        </w:rPr>
        <w:t>格尔木创效工程技术咨询有限公司</w:t>
      </w:r>
    </w:p>
    <w:p>
      <w:pPr>
        <w:spacing w:line="360" w:lineRule="auto"/>
        <w:ind w:firstLine="480"/>
        <w:rPr>
          <w:rFonts w:hint="eastAsia" w:ascii="仿宋" w:hAnsi="仿宋" w:eastAsia="仿宋" w:cs="仿宋"/>
        </w:rPr>
      </w:pPr>
      <w:r>
        <w:rPr>
          <w:rFonts w:hint="eastAsia" w:ascii="仿宋" w:hAnsi="仿宋" w:eastAsia="仿宋" w:cs="仿宋"/>
        </w:rPr>
        <w:t>为了诚实、客观、有序地参与青海省政府采购活动，愿就以下内容作出承诺：</w:t>
      </w:r>
    </w:p>
    <w:p>
      <w:pPr>
        <w:spacing w:line="360" w:lineRule="auto"/>
        <w:ind w:firstLine="480"/>
        <w:rPr>
          <w:rFonts w:hint="eastAsia" w:ascii="仿宋" w:hAnsi="仿宋" w:eastAsia="仿宋" w:cs="仿宋"/>
        </w:rPr>
      </w:pPr>
      <w:r>
        <w:rPr>
          <w:rFonts w:hint="eastAsia" w:ascii="仿宋" w:hAnsi="仿宋" w:eastAsia="仿宋" w:cs="仿宋"/>
        </w:rPr>
        <w:t>一、自觉遵守各项法律、法规、规章、制度以及社会公德，维护廉洁环境，与同场竞争的供应商平等参加政府采购活动。</w:t>
      </w:r>
    </w:p>
    <w:p>
      <w:pPr>
        <w:spacing w:line="360" w:lineRule="auto"/>
        <w:ind w:firstLine="480"/>
        <w:rPr>
          <w:rFonts w:hint="eastAsia" w:ascii="仿宋" w:hAnsi="仿宋" w:eastAsia="仿宋" w:cs="仿宋"/>
        </w:rPr>
      </w:pPr>
      <w:r>
        <w:rPr>
          <w:rFonts w:hint="eastAsia" w:ascii="仿宋" w:hAnsi="仿宋" w:eastAsia="仿宋" w:cs="仿宋"/>
        </w:rPr>
        <w:t>二、参加</w:t>
      </w:r>
      <w:r>
        <w:rPr>
          <w:rFonts w:hint="eastAsia" w:ascii="仿宋" w:hAnsi="仿宋" w:eastAsia="仿宋" w:cs="仿宋"/>
          <w:lang w:eastAsia="zh-CN"/>
        </w:rPr>
        <w:t>本次</w:t>
      </w:r>
      <w:r>
        <w:rPr>
          <w:rFonts w:hint="eastAsia" w:ascii="仿宋" w:hAnsi="仿宋" w:eastAsia="仿宋" w:cs="仿宋"/>
        </w:rPr>
        <w:t>政府采购活动时，严格按照磋商文件的规定和要求提供所需的相关材料，并对所提供的各类资料的真实性负责，不虚假应标，不虚列业绩。</w:t>
      </w:r>
    </w:p>
    <w:p>
      <w:pPr>
        <w:spacing w:line="360" w:lineRule="auto"/>
        <w:ind w:firstLine="480"/>
        <w:rPr>
          <w:rFonts w:hint="eastAsia" w:ascii="仿宋" w:hAnsi="仿宋" w:eastAsia="仿宋" w:cs="仿宋"/>
        </w:rPr>
      </w:pPr>
      <w:r>
        <w:rPr>
          <w:rFonts w:hint="eastAsia" w:ascii="仿宋" w:hAnsi="仿宋" w:eastAsia="仿宋" w:cs="仿宋"/>
        </w:rPr>
        <w:t>三、尊重参与政府采购活动各相关方的合法行为，接受政府采购活动依法形成的意见、结果。</w:t>
      </w:r>
    </w:p>
    <w:p>
      <w:pPr>
        <w:spacing w:line="360" w:lineRule="auto"/>
        <w:ind w:firstLine="480"/>
        <w:rPr>
          <w:rFonts w:hint="eastAsia" w:ascii="仿宋" w:hAnsi="仿宋" w:eastAsia="仿宋" w:cs="仿宋"/>
        </w:rPr>
      </w:pPr>
      <w:r>
        <w:rPr>
          <w:rFonts w:hint="eastAsia" w:ascii="仿宋" w:hAnsi="仿宋" w:eastAsia="仿宋" w:cs="仿宋"/>
        </w:rPr>
        <w:t>四、依法参加政府采购活动，不围标、串标，维护市场秩序，不提供“三无”产品、以次充好。</w:t>
      </w:r>
    </w:p>
    <w:p>
      <w:pPr>
        <w:spacing w:line="360" w:lineRule="auto"/>
        <w:ind w:firstLine="480"/>
        <w:rPr>
          <w:rFonts w:hint="eastAsia" w:ascii="仿宋" w:hAnsi="仿宋" w:eastAsia="仿宋" w:cs="仿宋"/>
        </w:rPr>
      </w:pPr>
      <w:r>
        <w:rPr>
          <w:rFonts w:hint="eastAsia" w:ascii="仿宋" w:hAnsi="仿宋" w:eastAsia="仿宋" w:cs="仿宋"/>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仿宋" w:hAnsi="仿宋" w:eastAsia="仿宋" w:cs="仿宋"/>
        </w:rPr>
      </w:pPr>
      <w:r>
        <w:rPr>
          <w:rFonts w:hint="eastAsia" w:ascii="仿宋" w:hAnsi="仿宋" w:eastAsia="仿宋" w:cs="仿宋"/>
        </w:rPr>
        <w:t>六、认真履行成交供应商应承担的责任和义务，全面执行采购合同规定的各项内容，保质保量地按时提供采购物品。</w:t>
      </w:r>
    </w:p>
    <w:p>
      <w:pPr>
        <w:spacing w:line="360" w:lineRule="auto"/>
        <w:ind w:firstLine="480"/>
        <w:rPr>
          <w:rFonts w:hint="eastAsia" w:ascii="仿宋" w:hAnsi="仿宋" w:eastAsia="仿宋" w:cs="仿宋"/>
        </w:rPr>
      </w:pPr>
      <w:r>
        <w:rPr>
          <w:rFonts w:hint="eastAsia" w:ascii="仿宋" w:hAnsi="仿宋" w:eastAsia="仿宋" w:cs="仿宋"/>
        </w:rPr>
        <w:t>若本企业（单位）发生有悖于上述承诺的行为，愿意接受《中华人民共和国政府采购法》和《政府采购法实施条例》中对供应商的相关处理。</w:t>
      </w:r>
    </w:p>
    <w:p>
      <w:pPr>
        <w:spacing w:line="360" w:lineRule="auto"/>
        <w:ind w:firstLine="480"/>
        <w:rPr>
          <w:rFonts w:hint="eastAsia" w:ascii="仿宋" w:hAnsi="仿宋" w:eastAsia="仿宋" w:cs="仿宋"/>
        </w:rPr>
      </w:pPr>
      <w:r>
        <w:rPr>
          <w:rFonts w:hint="eastAsia" w:ascii="仿宋" w:hAnsi="仿宋" w:eastAsia="仿宋" w:cs="仿宋"/>
        </w:rPr>
        <w:t>本承诺是采购项目磋商响应文件的组成部分。</w:t>
      </w:r>
    </w:p>
    <w:p>
      <w:pPr>
        <w:spacing w:line="360" w:lineRule="auto"/>
        <w:ind w:firstLine="3735" w:firstLineChars="1550"/>
        <w:rPr>
          <w:rFonts w:hint="eastAsia" w:ascii="仿宋" w:hAnsi="仿宋" w:eastAsia="仿宋" w:cs="仿宋"/>
          <w:b/>
        </w:rPr>
      </w:pPr>
    </w:p>
    <w:p>
      <w:pPr>
        <w:spacing w:line="360" w:lineRule="auto"/>
        <w:ind w:firstLine="3735" w:firstLineChars="1550"/>
        <w:rPr>
          <w:rFonts w:hint="eastAsia" w:ascii="仿宋" w:hAnsi="仿宋" w:eastAsia="仿宋" w:cs="仿宋"/>
          <w:b/>
        </w:rPr>
      </w:pPr>
    </w:p>
    <w:p>
      <w:pPr>
        <w:spacing w:line="360" w:lineRule="auto"/>
        <w:ind w:firstLine="3812" w:firstLineChars="1582"/>
        <w:rPr>
          <w:rFonts w:hint="eastAsia" w:ascii="仿宋" w:hAnsi="仿宋" w:eastAsia="仿宋" w:cs="仿宋"/>
          <w:b/>
        </w:rPr>
      </w:pPr>
      <w:r>
        <w:rPr>
          <w:rFonts w:hint="eastAsia" w:ascii="仿宋" w:hAnsi="仿宋" w:eastAsia="仿宋" w:cs="仿宋"/>
          <w:b/>
        </w:rPr>
        <w:t>投标单位：</w:t>
      </w:r>
      <w:r>
        <w:rPr>
          <w:rFonts w:hint="eastAsia" w:ascii="仿宋" w:hAnsi="仿宋" w:eastAsia="仿宋" w:cs="仿宋"/>
          <w:kern w:val="0"/>
          <w:sz w:val="28"/>
          <w:szCs w:val="28"/>
          <w:u w:val="single"/>
        </w:rPr>
        <w:t xml:space="preserve">       </w:t>
      </w:r>
      <w:r>
        <w:rPr>
          <w:rFonts w:hint="eastAsia" w:ascii="仿宋" w:hAnsi="仿宋" w:eastAsia="仿宋" w:cs="仿宋"/>
          <w:b/>
        </w:rPr>
        <w:t>（公章）</w:t>
      </w:r>
    </w:p>
    <w:p>
      <w:pPr>
        <w:spacing w:line="360" w:lineRule="auto"/>
        <w:ind w:firstLine="482"/>
        <w:jc w:val="center"/>
        <w:rPr>
          <w:rFonts w:hint="eastAsia" w:ascii="仿宋" w:hAnsi="仿宋" w:eastAsia="仿宋" w:cs="仿宋"/>
          <w:b/>
        </w:rPr>
      </w:pPr>
      <w:r>
        <w:rPr>
          <w:rFonts w:hint="eastAsia" w:ascii="仿宋" w:hAnsi="仿宋" w:eastAsia="仿宋" w:cs="仿宋"/>
          <w:b/>
        </w:rPr>
        <w:t xml:space="preserve">     法定代表人或委托代理人：</w:t>
      </w:r>
      <w:r>
        <w:rPr>
          <w:rFonts w:hint="eastAsia" w:ascii="仿宋" w:hAnsi="仿宋" w:eastAsia="仿宋" w:cs="仿宋"/>
          <w:kern w:val="0"/>
          <w:sz w:val="28"/>
          <w:szCs w:val="28"/>
          <w:u w:val="single"/>
        </w:rPr>
        <w:t xml:space="preserve">       </w:t>
      </w:r>
      <w:r>
        <w:rPr>
          <w:rFonts w:hint="eastAsia" w:ascii="仿宋" w:hAnsi="仿宋" w:eastAsia="仿宋" w:cs="仿宋"/>
          <w:b/>
        </w:rPr>
        <w:t>（签字或盖章）</w:t>
      </w:r>
    </w:p>
    <w:p>
      <w:pPr>
        <w:spacing w:line="360" w:lineRule="auto"/>
        <w:ind w:firstLine="482"/>
        <w:jc w:val="center"/>
        <w:rPr>
          <w:rFonts w:hint="eastAsia" w:ascii="仿宋" w:hAnsi="仿宋" w:eastAsia="仿宋" w:cs="仿宋"/>
          <w:b/>
        </w:rPr>
      </w:pPr>
      <w:r>
        <w:rPr>
          <w:rFonts w:hint="eastAsia" w:ascii="仿宋" w:hAnsi="仿宋" w:eastAsia="仿宋" w:cs="仿宋"/>
          <w:b/>
        </w:rPr>
        <w:t xml:space="preserve">              年   月  日</w:t>
      </w:r>
    </w:p>
    <w:p>
      <w:pPr>
        <w:pStyle w:val="16"/>
        <w:rPr>
          <w:rFonts w:hint="eastAsia"/>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86" w:name="_Toc496626240"/>
      <w:bookmarkStart w:id="87" w:name="_Toc5566"/>
      <w:r>
        <w:rPr>
          <w:rFonts w:hint="eastAsia" w:ascii="仿宋" w:hAnsi="仿宋" w:eastAsia="仿宋" w:cs="仿宋"/>
          <w:color w:val="000000"/>
          <w:sz w:val="30"/>
          <w:szCs w:val="30"/>
          <w:lang w:val="zh-CN"/>
        </w:rPr>
        <w:t>附件6：供应商资格证明文件</w:t>
      </w:r>
      <w:bookmarkEnd w:id="86"/>
      <w:bookmarkEnd w:id="87"/>
    </w:p>
    <w:p>
      <w:pPr>
        <w:widowControl/>
        <w:snapToGrid w:val="0"/>
        <w:spacing w:line="360" w:lineRule="auto"/>
        <w:outlineLvl w:val="1"/>
        <w:rPr>
          <w:rFonts w:hint="eastAsia" w:ascii="仿宋" w:hAnsi="仿宋" w:eastAsia="仿宋" w:cs="仿宋"/>
          <w:b/>
          <w:sz w:val="28"/>
          <w:szCs w:val="28"/>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bookmarkStart w:id="88" w:name="_Toc492284572"/>
      <w:bookmarkStart w:id="89" w:name="_Toc490122951"/>
      <w:bookmarkStart w:id="90" w:name="_Toc482176311"/>
      <w:bookmarkStart w:id="91" w:name="_Toc491781021"/>
      <w:r>
        <w:rPr>
          <w:rFonts w:hint="eastAsia" w:ascii="仿宋" w:hAnsi="仿宋" w:eastAsia="仿宋" w:cs="仿宋"/>
          <w:color w:val="000000"/>
          <w:kern w:val="0"/>
          <w:sz w:val="28"/>
          <w:szCs w:val="28"/>
          <w:lang w:val="zh-CN"/>
        </w:rPr>
        <w:t>供应商资格证明文件</w:t>
      </w:r>
    </w:p>
    <w:p>
      <w:pPr>
        <w:ind w:firstLine="3090" w:firstLineChars="855"/>
        <w:rPr>
          <w:rFonts w:hint="eastAsia" w:ascii="仿宋" w:hAnsi="仿宋" w:eastAsia="仿宋" w:cs="仿宋"/>
          <w:b/>
          <w:sz w:val="36"/>
          <w:szCs w:val="36"/>
        </w:rPr>
      </w:pPr>
    </w:p>
    <w:bookmarkEnd w:id="88"/>
    <w:bookmarkEnd w:id="89"/>
    <w:bookmarkEnd w:id="90"/>
    <w:bookmarkEnd w:id="91"/>
    <w:p>
      <w:pPr>
        <w:spacing w:line="360" w:lineRule="auto"/>
        <w:ind w:firstLine="480"/>
        <w:rPr>
          <w:rFonts w:hint="eastAsia" w:ascii="仿宋" w:hAnsi="仿宋" w:eastAsia="仿宋" w:cs="仿宋"/>
        </w:rPr>
      </w:pPr>
      <w:r>
        <w:rPr>
          <w:rFonts w:hint="eastAsia" w:ascii="仿宋" w:hAnsi="仿宋" w:eastAsia="仿宋" w:cs="仿宋"/>
        </w:rPr>
        <w:t>资格证明材料包括：提供有效的营业执照、税务登记证、机构代码证或三证（五证）合一统一社会代码证及其他资格证明文件（</w:t>
      </w:r>
      <w:r>
        <w:rPr>
          <w:rFonts w:hint="eastAsia" w:ascii="仿宋" w:hAnsi="仿宋" w:eastAsia="仿宋" w:cs="仿宋"/>
          <w:lang w:eastAsia="zh-CN"/>
        </w:rPr>
        <w:t>彩色扫描件</w:t>
      </w:r>
      <w:r>
        <w:rPr>
          <w:rFonts w:hint="eastAsia" w:ascii="仿宋" w:hAnsi="仿宋" w:eastAsia="仿宋" w:cs="仿宋"/>
        </w:rPr>
        <w:t>）。</w:t>
      </w:r>
    </w:p>
    <w:p>
      <w:pPr>
        <w:spacing w:line="360" w:lineRule="auto"/>
        <w:ind w:firstLine="480"/>
        <w:rPr>
          <w:rFonts w:hint="eastAsia" w:ascii="仿宋" w:hAnsi="仿宋" w:eastAsia="仿宋" w:cs="仿宋"/>
        </w:rPr>
      </w:pPr>
      <w:r>
        <w:rPr>
          <w:rFonts w:hint="eastAsia" w:ascii="仿宋" w:hAnsi="仿宋" w:eastAsia="仿宋" w:cs="仿宋"/>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hint="eastAsia" w:ascii="仿宋" w:hAnsi="仿宋" w:eastAsia="仿宋" w:cs="仿宋"/>
        </w:rPr>
      </w:pPr>
      <w:r>
        <w:rPr>
          <w:rFonts w:hint="eastAsia" w:ascii="仿宋" w:hAnsi="仿宋" w:eastAsia="仿宋" w:cs="仿宋"/>
        </w:rPr>
        <w:t>2、根据采购项目内容，提供</w:t>
      </w:r>
      <w:r>
        <w:rPr>
          <w:rFonts w:hint="eastAsia" w:ascii="仿宋" w:hAnsi="仿宋" w:eastAsia="仿宋" w:cs="仿宋"/>
          <w:lang w:eastAsia="zh-CN"/>
        </w:rPr>
        <w:t>供应商</w:t>
      </w:r>
      <w:r>
        <w:rPr>
          <w:rFonts w:hint="eastAsia" w:ascii="仿宋" w:hAnsi="仿宋" w:eastAsia="仿宋" w:cs="仿宋"/>
        </w:rPr>
        <w:t>的相关资质证书、许可证等。</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92" w:name="_Toc496626241"/>
      <w:bookmarkStart w:id="93" w:name="_Toc32374"/>
      <w:r>
        <w:rPr>
          <w:rFonts w:hint="eastAsia" w:ascii="仿宋" w:hAnsi="仿宋" w:eastAsia="仿宋" w:cs="仿宋"/>
          <w:color w:val="000000"/>
          <w:sz w:val="30"/>
          <w:szCs w:val="30"/>
          <w:lang w:val="zh-CN"/>
        </w:rPr>
        <w:t>附件7：财务状况、缴纳税收和社会保障资金证明</w:t>
      </w:r>
      <w:bookmarkEnd w:id="92"/>
      <w:bookmarkEnd w:id="93"/>
    </w:p>
    <w:p>
      <w:pPr>
        <w:autoSpaceDE w:val="0"/>
        <w:autoSpaceDN w:val="0"/>
        <w:adjustRightInd w:val="0"/>
        <w:ind w:firstLine="904" w:firstLineChars="250"/>
        <w:jc w:val="center"/>
        <w:rPr>
          <w:rFonts w:hint="eastAsia" w:ascii="仿宋" w:hAnsi="仿宋" w:eastAsia="仿宋" w:cs="仿宋"/>
          <w:b/>
          <w:sz w:val="36"/>
          <w:szCs w:val="36"/>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财务状况、缴纳税收和社会保障资金证明</w:t>
      </w:r>
    </w:p>
    <w:p>
      <w:pPr>
        <w:autoSpaceDE w:val="0"/>
        <w:autoSpaceDN w:val="0"/>
        <w:adjustRightInd w:val="0"/>
        <w:ind w:firstLine="904" w:firstLineChars="250"/>
        <w:rPr>
          <w:rFonts w:hint="eastAsia" w:ascii="仿宋" w:hAnsi="仿宋" w:eastAsia="仿宋" w:cs="仿宋"/>
          <w:b/>
          <w:sz w:val="36"/>
          <w:szCs w:val="36"/>
        </w:rPr>
      </w:pPr>
    </w:p>
    <w:p>
      <w:pPr>
        <w:spacing w:line="360" w:lineRule="auto"/>
        <w:ind w:firstLine="480"/>
        <w:rPr>
          <w:rFonts w:hint="eastAsia" w:ascii="仿宋" w:hAnsi="仿宋" w:eastAsia="仿宋" w:cs="仿宋"/>
        </w:rPr>
      </w:pPr>
      <w:r>
        <w:rPr>
          <w:rFonts w:hint="eastAsia" w:ascii="仿宋" w:hAnsi="仿宋" w:eastAsia="仿宋" w:cs="仿宋"/>
        </w:rPr>
        <w:t>按照《政府采购法》第22条规定提供以下相关材料：</w:t>
      </w:r>
    </w:p>
    <w:p>
      <w:pPr>
        <w:spacing w:line="360" w:lineRule="auto"/>
        <w:ind w:firstLine="480"/>
        <w:rPr>
          <w:rFonts w:hint="eastAsia" w:ascii="仿宋" w:hAnsi="仿宋" w:eastAsia="仿宋" w:cs="仿宋"/>
        </w:rPr>
      </w:pPr>
      <w:r>
        <w:rPr>
          <w:rFonts w:hint="eastAsia" w:ascii="仿宋" w:hAnsi="仿宋" w:eastAsia="仿宋" w:cs="仿宋"/>
        </w:rPr>
        <w:t>1、供应商是法人的，提供201</w:t>
      </w:r>
      <w:r>
        <w:rPr>
          <w:rFonts w:hint="eastAsia" w:ascii="仿宋" w:hAnsi="仿宋" w:eastAsia="仿宋" w:cs="仿宋"/>
          <w:lang w:val="en-US" w:eastAsia="zh-CN"/>
        </w:rPr>
        <w:t>7</w:t>
      </w:r>
      <w:r>
        <w:rPr>
          <w:rFonts w:hint="eastAsia" w:ascii="仿宋" w:hAnsi="仿宋" w:eastAsia="仿宋" w:cs="仿宋"/>
        </w:rPr>
        <w:t>或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pPr>
        <w:spacing w:line="360" w:lineRule="auto"/>
        <w:ind w:firstLine="480"/>
        <w:rPr>
          <w:rFonts w:hint="eastAsia" w:ascii="仿宋" w:hAnsi="仿宋" w:eastAsia="仿宋" w:cs="仿宋"/>
        </w:rPr>
      </w:pPr>
      <w:r>
        <w:rPr>
          <w:rFonts w:hint="eastAsia" w:ascii="仿宋" w:hAnsi="仿宋" w:eastAsia="仿宋" w:cs="仿宋"/>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hint="eastAsia" w:ascii="仿宋" w:hAnsi="仿宋" w:eastAsia="仿宋" w:cs="仿宋"/>
        </w:rPr>
      </w:pPr>
    </w:p>
    <w:p>
      <w:pPr>
        <w:tabs>
          <w:tab w:val="left" w:pos="168"/>
        </w:tabs>
        <w:adjustRightInd w:val="0"/>
        <w:ind w:firstLine="480"/>
        <w:textAlignment w:val="baseline"/>
        <w:rPr>
          <w:rFonts w:hint="eastAsia" w:ascii="仿宋" w:hAnsi="仿宋" w:eastAsia="仿宋" w:cs="仿宋"/>
        </w:rPr>
      </w:pPr>
    </w:p>
    <w:p>
      <w:pPr>
        <w:tabs>
          <w:tab w:val="left" w:pos="168"/>
        </w:tabs>
        <w:adjustRightInd w:val="0"/>
        <w:ind w:firstLine="480"/>
        <w:textAlignment w:val="baseline"/>
        <w:rPr>
          <w:rFonts w:hint="eastAsia" w:ascii="仿宋" w:hAnsi="仿宋" w:eastAsia="仿宋" w:cs="仿宋"/>
        </w:rPr>
      </w:pPr>
    </w:p>
    <w:p>
      <w:pPr>
        <w:widowControl/>
        <w:snapToGrid w:val="0"/>
        <w:spacing w:line="360" w:lineRule="auto"/>
        <w:outlineLvl w:val="1"/>
        <w:rPr>
          <w:rFonts w:hint="eastAsia" w:ascii="仿宋" w:hAnsi="仿宋" w:eastAsia="仿宋" w:cs="仿宋"/>
          <w:b/>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94" w:name="_Toc496626242"/>
    </w:p>
    <w:p>
      <w:pPr>
        <w:pStyle w:val="22"/>
        <w:spacing w:before="0" w:after="0" w:line="360" w:lineRule="auto"/>
        <w:jc w:val="left"/>
        <w:outlineLvl w:val="1"/>
        <w:rPr>
          <w:rFonts w:hint="eastAsia" w:ascii="仿宋" w:hAnsi="仿宋" w:eastAsia="仿宋" w:cs="仿宋"/>
          <w:color w:val="000000"/>
          <w:sz w:val="30"/>
          <w:szCs w:val="30"/>
          <w:lang w:val="zh-CN"/>
        </w:rPr>
      </w:pPr>
      <w:bookmarkStart w:id="95" w:name="_Toc27345"/>
      <w:r>
        <w:rPr>
          <w:rFonts w:hint="eastAsia" w:ascii="仿宋" w:hAnsi="仿宋" w:eastAsia="仿宋" w:cs="仿宋"/>
          <w:color w:val="000000"/>
          <w:sz w:val="30"/>
          <w:szCs w:val="30"/>
          <w:lang w:val="zh-CN"/>
        </w:rPr>
        <w:t>附件8：无重大违法记录声明</w:t>
      </w:r>
      <w:bookmarkEnd w:id="94"/>
      <w:bookmarkEnd w:id="95"/>
    </w:p>
    <w:p>
      <w:pPr>
        <w:ind w:firstLine="2909" w:firstLineChars="805"/>
        <w:rPr>
          <w:rFonts w:hint="eastAsia" w:ascii="仿宋" w:hAnsi="仿宋" w:eastAsia="仿宋" w:cs="仿宋"/>
          <w:b/>
          <w:sz w:val="36"/>
          <w:szCs w:val="36"/>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无重大违法记录声明</w:t>
      </w:r>
    </w:p>
    <w:p>
      <w:pPr>
        <w:tabs>
          <w:tab w:val="left" w:pos="168"/>
        </w:tabs>
        <w:adjustRightInd w:val="0"/>
        <w:ind w:firstLine="2530" w:firstLineChars="700"/>
        <w:textAlignment w:val="baseline"/>
        <w:rPr>
          <w:rFonts w:hint="eastAsia" w:ascii="仿宋" w:hAnsi="仿宋" w:eastAsia="仿宋" w:cs="仿宋"/>
          <w:b/>
          <w:sz w:val="36"/>
          <w:szCs w:val="36"/>
        </w:rPr>
      </w:pPr>
    </w:p>
    <w:p>
      <w:pPr>
        <w:spacing w:line="360" w:lineRule="auto"/>
        <w:ind w:firstLine="480"/>
        <w:rPr>
          <w:rFonts w:hint="eastAsia" w:ascii="仿宋" w:hAnsi="仿宋" w:eastAsia="仿宋" w:cs="仿宋"/>
        </w:rPr>
      </w:pPr>
      <w:r>
        <w:rPr>
          <w:rFonts w:hint="eastAsia" w:ascii="仿宋" w:hAnsi="仿宋" w:eastAsia="仿宋" w:cs="仿宋"/>
        </w:rPr>
        <w:t>提供参加政府采购活动前3年内在经营活动中没有重大违法记录的书面声明（格式可自定）；并附“信用中国”网站的查询截图，时间为投标截止时间前20天内（截图中须显示“报告查看时间”）。</w:t>
      </w: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tabs>
          <w:tab w:val="left" w:pos="168"/>
        </w:tabs>
        <w:adjustRightInd w:val="0"/>
        <w:textAlignment w:val="baseline"/>
        <w:rPr>
          <w:rFonts w:hint="eastAsia" w:ascii="仿宋" w:hAnsi="仿宋" w:eastAsia="仿宋" w:cs="仿宋"/>
          <w:b/>
          <w:bCs/>
        </w:rPr>
      </w:pPr>
    </w:p>
    <w:p>
      <w:pPr>
        <w:widowControl/>
        <w:snapToGrid w:val="0"/>
        <w:spacing w:line="360" w:lineRule="auto"/>
        <w:outlineLvl w:val="1"/>
        <w:rPr>
          <w:rFonts w:hint="eastAsia" w:ascii="仿宋" w:hAnsi="仿宋" w:eastAsia="仿宋" w:cs="仿宋"/>
          <w:b/>
          <w:sz w:val="28"/>
          <w:szCs w:val="28"/>
        </w:rPr>
      </w:pPr>
    </w:p>
    <w:p>
      <w:pPr>
        <w:pStyle w:val="22"/>
        <w:spacing w:before="0" w:after="0" w:line="360" w:lineRule="auto"/>
        <w:jc w:val="left"/>
        <w:outlineLvl w:val="1"/>
        <w:rPr>
          <w:rFonts w:hint="eastAsia" w:ascii="仿宋" w:hAnsi="仿宋" w:eastAsia="仿宋" w:cs="仿宋"/>
          <w:color w:val="000000"/>
          <w:sz w:val="30"/>
          <w:szCs w:val="30"/>
          <w:lang w:val="zh-CN"/>
        </w:rPr>
      </w:pPr>
      <w:r>
        <w:rPr>
          <w:rFonts w:hint="eastAsia" w:ascii="仿宋" w:hAnsi="仿宋" w:eastAsia="仿宋" w:cs="仿宋"/>
          <w:b w:val="0"/>
          <w:sz w:val="28"/>
          <w:szCs w:val="28"/>
        </w:rPr>
        <w:br w:type="page"/>
      </w:r>
      <w:bookmarkStart w:id="96" w:name="_Toc496626243"/>
      <w:bookmarkStart w:id="97" w:name="_Toc872"/>
      <w:r>
        <w:rPr>
          <w:rFonts w:hint="eastAsia" w:ascii="仿宋" w:hAnsi="仿宋" w:eastAsia="仿宋" w:cs="仿宋"/>
          <w:color w:val="000000"/>
          <w:sz w:val="30"/>
          <w:szCs w:val="30"/>
          <w:lang w:val="zh-CN"/>
        </w:rPr>
        <w:t>附件9：磋商保证金</w:t>
      </w:r>
      <w:bookmarkEnd w:id="96"/>
      <w:bookmarkEnd w:id="97"/>
    </w:p>
    <w:p>
      <w:pPr>
        <w:widowControl/>
        <w:snapToGrid w:val="0"/>
        <w:spacing w:line="360" w:lineRule="auto"/>
        <w:outlineLvl w:val="1"/>
        <w:rPr>
          <w:rFonts w:hint="eastAsia" w:ascii="仿宋" w:hAnsi="仿宋" w:eastAsia="仿宋" w:cs="仿宋"/>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磋商保证金证明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附件：保证金交款证明复印件及投标人开户许可证（加盖公章）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p>
      <w:pPr>
        <w:autoSpaceDE w:val="0"/>
        <w:autoSpaceDN w:val="0"/>
        <w:spacing w:line="360" w:lineRule="auto"/>
        <w:rPr>
          <w:rFonts w:ascii="宋体" w:hAnsi="宋体" w:cs="宋体"/>
          <w:color w:val="000000"/>
          <w:lang w:val="zh-CN"/>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rPr>
      </w:pPr>
      <w:r>
        <w:rPr>
          <w:rFonts w:hint="eastAsia" w:ascii="仿宋" w:hAnsi="仿宋" w:eastAsia="仿宋" w:cs="仿宋"/>
          <w:b/>
        </w:rPr>
        <w:t>（磋商响应文件封面）</w:t>
      </w:r>
    </w:p>
    <w:p>
      <w:pPr>
        <w:autoSpaceDE w:val="0"/>
        <w:autoSpaceDN w:val="0"/>
        <w:spacing w:line="360" w:lineRule="auto"/>
        <w:jc w:val="right"/>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正本/副本</w:t>
      </w:r>
    </w:p>
    <w:p>
      <w:pPr>
        <w:autoSpaceDE w:val="0"/>
        <w:autoSpaceDN w:val="0"/>
        <w:spacing w:line="360" w:lineRule="auto"/>
        <w:jc w:val="right"/>
        <w:rPr>
          <w:rFonts w:hint="eastAsia" w:ascii="仿宋" w:hAnsi="仿宋" w:eastAsia="仿宋" w:cs="仿宋"/>
          <w:b/>
          <w:bCs/>
          <w:color w:val="000000"/>
          <w:kern w:val="0"/>
          <w:sz w:val="36"/>
          <w:szCs w:val="36"/>
        </w:rPr>
      </w:pPr>
    </w:p>
    <w:p>
      <w:pPr>
        <w:autoSpaceDE w:val="0"/>
        <w:autoSpaceDN w:val="0"/>
        <w:spacing w:line="360" w:lineRule="auto"/>
        <w:jc w:val="center"/>
        <w:rPr>
          <w:rFonts w:hint="eastAsia" w:ascii="仿宋" w:hAnsi="仿宋" w:eastAsia="仿宋" w:cs="仿宋"/>
          <w:b/>
          <w:bCs/>
          <w:color w:val="000000"/>
          <w:kern w:val="0"/>
          <w:sz w:val="52"/>
          <w:szCs w:val="52"/>
          <w:lang w:val="zh-CN"/>
        </w:rPr>
      </w:pPr>
      <w:r>
        <w:rPr>
          <w:rFonts w:hint="eastAsia" w:ascii="仿宋" w:hAnsi="仿宋" w:eastAsia="仿宋" w:cs="仿宋"/>
          <w:b/>
          <w:bCs/>
          <w:color w:val="000000"/>
          <w:kern w:val="0"/>
          <w:sz w:val="36"/>
          <w:szCs w:val="36"/>
          <w:lang w:val="zh-CN"/>
        </w:rPr>
        <w:t>2019年格尔木市化肥农药减量增效行动试点项目（有机叶面肥采购部分）</w:t>
      </w:r>
    </w:p>
    <w:p>
      <w:pPr>
        <w:autoSpaceDE w:val="0"/>
        <w:autoSpaceDN w:val="0"/>
        <w:spacing w:line="360" w:lineRule="auto"/>
        <w:rPr>
          <w:rFonts w:hint="eastAsia" w:ascii="仿宋" w:hAnsi="仿宋" w:eastAsia="仿宋" w:cs="仿宋"/>
          <w:color w:val="000000"/>
          <w:kern w:val="0"/>
          <w:sz w:val="36"/>
          <w:szCs w:val="36"/>
        </w:rPr>
      </w:pPr>
    </w:p>
    <w:p>
      <w:pPr>
        <w:autoSpaceDE w:val="0"/>
        <w:autoSpaceDN w:val="0"/>
        <w:spacing w:line="360" w:lineRule="auto"/>
        <w:jc w:val="center"/>
        <w:rPr>
          <w:rFonts w:hint="eastAsia" w:ascii="仿宋" w:hAnsi="仿宋" w:eastAsia="仿宋" w:cs="仿宋"/>
          <w:b/>
          <w:bCs/>
          <w:color w:val="000000"/>
          <w:kern w:val="0"/>
          <w:sz w:val="72"/>
          <w:szCs w:val="72"/>
          <w:lang w:val="zh-CN"/>
        </w:rPr>
      </w:pPr>
      <w:r>
        <w:rPr>
          <w:rFonts w:hint="eastAsia" w:ascii="仿宋" w:hAnsi="仿宋" w:eastAsia="仿宋" w:cs="仿宋"/>
          <w:b/>
          <w:bCs/>
          <w:color w:val="000000"/>
          <w:kern w:val="0"/>
          <w:sz w:val="72"/>
          <w:szCs w:val="72"/>
          <w:lang w:val="zh-CN"/>
        </w:rPr>
        <w:t>响 应</w:t>
      </w:r>
      <w:r>
        <w:rPr>
          <w:rFonts w:hint="eastAsia" w:ascii="仿宋" w:hAnsi="仿宋" w:eastAsia="仿宋" w:cs="仿宋"/>
          <w:b/>
          <w:bCs/>
          <w:color w:val="000000"/>
          <w:kern w:val="0"/>
          <w:sz w:val="72"/>
          <w:szCs w:val="72"/>
        </w:rPr>
        <w:t xml:space="preserve"> </w:t>
      </w:r>
      <w:r>
        <w:rPr>
          <w:rFonts w:hint="eastAsia" w:ascii="仿宋" w:hAnsi="仿宋" w:eastAsia="仿宋" w:cs="仿宋"/>
          <w:b/>
          <w:bCs/>
          <w:color w:val="000000"/>
          <w:kern w:val="0"/>
          <w:sz w:val="72"/>
          <w:szCs w:val="72"/>
          <w:lang w:val="zh-CN"/>
        </w:rPr>
        <w:t>文</w:t>
      </w:r>
      <w:r>
        <w:rPr>
          <w:rFonts w:hint="eastAsia" w:ascii="仿宋" w:hAnsi="仿宋" w:eastAsia="仿宋" w:cs="仿宋"/>
          <w:b/>
          <w:bCs/>
          <w:color w:val="000000"/>
          <w:kern w:val="0"/>
          <w:sz w:val="72"/>
          <w:szCs w:val="72"/>
        </w:rPr>
        <w:t xml:space="preserve"> </w:t>
      </w:r>
      <w:r>
        <w:rPr>
          <w:rFonts w:hint="eastAsia" w:ascii="仿宋" w:hAnsi="仿宋" w:eastAsia="仿宋" w:cs="仿宋"/>
          <w:b/>
          <w:bCs/>
          <w:color w:val="000000"/>
          <w:kern w:val="0"/>
          <w:sz w:val="72"/>
          <w:szCs w:val="72"/>
          <w:lang w:val="zh-CN"/>
        </w:rPr>
        <w:t>件</w:t>
      </w:r>
    </w:p>
    <w:p>
      <w:pPr>
        <w:adjustRightIn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（符合性审查文件）</w:t>
      </w:r>
    </w:p>
    <w:p>
      <w:pPr>
        <w:autoSpaceDE w:val="0"/>
        <w:autoSpaceDN w:val="0"/>
        <w:spacing w:line="360" w:lineRule="auto"/>
        <w:jc w:val="center"/>
        <w:rPr>
          <w:rFonts w:hint="eastAsia" w:ascii="仿宋" w:hAnsi="仿宋" w:eastAsia="仿宋" w:cs="仿宋"/>
          <w:b/>
          <w:bCs/>
          <w:color w:val="000000"/>
          <w:kern w:val="0"/>
          <w:sz w:val="28"/>
          <w:szCs w:val="28"/>
          <w:lang w:val="zh-CN"/>
        </w:rPr>
      </w:pPr>
    </w:p>
    <w:p>
      <w:pPr>
        <w:autoSpaceDE w:val="0"/>
        <w:autoSpaceDN w:val="0"/>
        <w:spacing w:line="360" w:lineRule="auto"/>
        <w:rPr>
          <w:rFonts w:hint="eastAsia" w:ascii="仿宋" w:hAnsi="仿宋" w:eastAsia="仿宋" w:cs="仿宋"/>
          <w:b/>
          <w:bCs/>
          <w:color w:val="000000"/>
          <w:sz w:val="36"/>
          <w:szCs w:val="36"/>
          <w:lang w:val="zh-CN"/>
        </w:rPr>
      </w:pPr>
    </w:p>
    <w:p>
      <w:pPr>
        <w:autoSpaceDE w:val="0"/>
        <w:autoSpaceDN w:val="0"/>
        <w:spacing w:line="360" w:lineRule="auto"/>
        <w:rPr>
          <w:rFonts w:hint="default"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lang w:val="zh-CN"/>
        </w:rPr>
        <w:t>采购项目编号：格尔木创效竞磋（货物）2019-0</w:t>
      </w:r>
      <w:r>
        <w:rPr>
          <w:rFonts w:hint="eastAsia" w:ascii="仿宋" w:hAnsi="仿宋" w:eastAsia="仿宋" w:cs="仿宋"/>
          <w:b/>
          <w:bCs/>
          <w:color w:val="000000"/>
          <w:kern w:val="0"/>
          <w:sz w:val="36"/>
          <w:szCs w:val="36"/>
          <w:lang w:val="en-US" w:eastAsia="zh-CN"/>
        </w:rPr>
        <w:t>17</w:t>
      </w:r>
    </w:p>
    <w:p>
      <w:pPr>
        <w:autoSpaceDE w:val="0"/>
        <w:autoSpaceDN w:val="0"/>
        <w:spacing w:line="360" w:lineRule="auto"/>
        <w:ind w:left="2530" w:hanging="2530" w:hangingChars="700"/>
        <w:rPr>
          <w:rFonts w:hint="eastAsia" w:ascii="仿宋" w:hAnsi="仿宋" w:eastAsia="仿宋" w:cs="仿宋"/>
          <w:b/>
          <w:bCs/>
          <w:color w:val="000000"/>
          <w:kern w:val="0"/>
          <w:sz w:val="36"/>
          <w:szCs w:val="36"/>
          <w:lang w:val="zh-CN"/>
        </w:rPr>
      </w:pPr>
      <w:r>
        <w:rPr>
          <w:rFonts w:hint="eastAsia" w:ascii="仿宋" w:hAnsi="仿宋" w:eastAsia="仿宋" w:cs="仿宋"/>
          <w:b/>
          <w:bCs/>
          <w:color w:val="000000"/>
          <w:kern w:val="0"/>
          <w:sz w:val="36"/>
          <w:szCs w:val="36"/>
          <w:lang w:val="zh-CN"/>
        </w:rPr>
        <w:t>采购项目名称：2019年格尔木市化肥农药减量增效行动试点项目（有机叶面肥采购部分）</w:t>
      </w:r>
    </w:p>
    <w:p>
      <w:pPr>
        <w:autoSpaceDE w:val="0"/>
        <w:autoSpaceDN w:val="0"/>
        <w:spacing w:line="360" w:lineRule="auto"/>
        <w:rPr>
          <w:rFonts w:hint="eastAsia" w:ascii="仿宋" w:hAnsi="仿宋" w:eastAsia="仿宋" w:cs="仿宋"/>
          <w:b/>
          <w:bCs/>
          <w:color w:val="000000"/>
          <w:kern w:val="0"/>
          <w:sz w:val="36"/>
          <w:szCs w:val="36"/>
          <w:lang w:val="zh-CN"/>
        </w:rPr>
      </w:pPr>
      <w:r>
        <w:rPr>
          <w:rFonts w:hint="eastAsia" w:ascii="仿宋" w:hAnsi="仿宋" w:eastAsia="仿宋" w:cs="仿宋"/>
          <w:b/>
          <w:bCs/>
          <w:color w:val="000000"/>
          <w:kern w:val="0"/>
          <w:sz w:val="36"/>
          <w:szCs w:val="36"/>
          <w:lang w:val="zh-CN"/>
        </w:rPr>
        <w:t>投</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标</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包</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号：</w:t>
      </w:r>
    </w:p>
    <w:p>
      <w:pPr>
        <w:autoSpaceDE w:val="0"/>
        <w:autoSpaceDN w:val="0"/>
        <w:spacing w:line="360" w:lineRule="auto"/>
        <w:rPr>
          <w:rFonts w:hint="eastAsia" w:ascii="仿宋" w:hAnsi="仿宋" w:eastAsia="仿宋" w:cs="仿宋"/>
          <w:b/>
          <w:bCs/>
          <w:color w:val="000000"/>
          <w:kern w:val="0"/>
          <w:sz w:val="36"/>
          <w:szCs w:val="36"/>
        </w:rPr>
      </w:pPr>
    </w:p>
    <w:p>
      <w:pPr>
        <w:autoSpaceDE w:val="0"/>
        <w:autoSpaceDN w:val="0"/>
        <w:spacing w:line="360" w:lineRule="auto"/>
        <w:rPr>
          <w:rFonts w:hint="eastAsia" w:ascii="仿宋" w:hAnsi="仿宋" w:eastAsia="仿宋" w:cs="仿宋"/>
          <w:b/>
          <w:bCs/>
          <w:color w:val="000000"/>
          <w:kern w:val="0"/>
          <w:sz w:val="36"/>
          <w:szCs w:val="36"/>
        </w:rPr>
      </w:pPr>
    </w:p>
    <w:p>
      <w:pPr>
        <w:autoSpaceDE w:val="0"/>
        <w:autoSpaceDN w:val="0"/>
        <w:spacing w:line="360" w:lineRule="auto"/>
        <w:rPr>
          <w:rFonts w:hint="eastAsia" w:ascii="仿宋" w:hAnsi="仿宋" w:eastAsia="仿宋" w:cs="仿宋"/>
          <w:b/>
          <w:bCs/>
          <w:color w:val="000000"/>
          <w:kern w:val="0"/>
          <w:sz w:val="36"/>
          <w:szCs w:val="36"/>
        </w:rPr>
      </w:pPr>
    </w:p>
    <w:p>
      <w:pPr>
        <w:autoSpaceDE w:val="0"/>
        <w:autoSpaceDN w:val="0"/>
        <w:spacing w:line="360" w:lineRule="auto"/>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投标单位：</w:t>
      </w:r>
      <w:r>
        <w:rPr>
          <w:rFonts w:hint="eastAsia" w:ascii="仿宋" w:hAnsi="仿宋" w:eastAsia="仿宋" w:cs="仿宋"/>
          <w:b/>
          <w:bCs/>
          <w:color w:val="000000"/>
          <w:kern w:val="0"/>
          <w:sz w:val="36"/>
          <w:szCs w:val="36"/>
        </w:rPr>
        <w:t xml:space="preserve"> </w:t>
      </w:r>
    </w:p>
    <w:p>
      <w:pPr>
        <w:autoSpaceDE w:val="0"/>
        <w:autoSpaceDN w:val="0"/>
        <w:spacing w:line="360" w:lineRule="auto"/>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年</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月</w:t>
      </w:r>
      <w:r>
        <w:rPr>
          <w:rFonts w:hint="eastAsia" w:ascii="仿宋" w:hAnsi="仿宋" w:eastAsia="仿宋" w:cs="仿宋"/>
          <w:b/>
          <w:bCs/>
          <w:color w:val="000000"/>
          <w:kern w:val="0"/>
          <w:sz w:val="36"/>
          <w:szCs w:val="36"/>
        </w:rPr>
        <w:t xml:space="preserve">    </w:t>
      </w:r>
      <w:r>
        <w:rPr>
          <w:rFonts w:hint="eastAsia" w:ascii="仿宋" w:hAnsi="仿宋" w:eastAsia="仿宋" w:cs="仿宋"/>
          <w:b/>
          <w:bCs/>
          <w:color w:val="000000"/>
          <w:kern w:val="0"/>
          <w:sz w:val="36"/>
          <w:szCs w:val="36"/>
          <w:lang w:val="zh-CN"/>
        </w:rPr>
        <w:t>日</w:t>
      </w:r>
    </w:p>
    <w:p>
      <w:pPr>
        <w:pStyle w:val="22"/>
        <w:spacing w:before="0" w:after="0" w:line="360" w:lineRule="auto"/>
        <w:jc w:val="left"/>
        <w:outlineLvl w:val="1"/>
        <w:rPr>
          <w:rFonts w:hint="eastAsia" w:ascii="仿宋" w:hAnsi="仿宋" w:eastAsia="仿宋" w:cs="仿宋"/>
          <w:color w:val="000000"/>
          <w:sz w:val="30"/>
          <w:szCs w:val="30"/>
          <w:lang w:val="zh-CN"/>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98" w:name="_Toc27931"/>
      <w:r>
        <w:rPr>
          <w:rFonts w:hint="eastAsia" w:ascii="仿宋" w:hAnsi="仿宋" w:eastAsia="仿宋" w:cs="仿宋"/>
          <w:color w:val="000000"/>
          <w:sz w:val="30"/>
          <w:szCs w:val="30"/>
          <w:lang w:val="zh-CN"/>
        </w:rPr>
        <w:t>附件10：竞争性磋商首次报价表</w:t>
      </w:r>
      <w:bookmarkEnd w:id="75"/>
      <w:bookmarkEnd w:id="98"/>
    </w:p>
    <w:p>
      <w:pPr>
        <w:rPr>
          <w:rFonts w:hint="eastAsia" w:ascii="仿宋" w:hAnsi="仿宋" w:eastAsia="仿宋" w:cs="仿宋"/>
        </w:rPr>
      </w:pPr>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竞争性磋商首次报价表</w:t>
      </w:r>
    </w:p>
    <w:p>
      <w:pPr>
        <w:autoSpaceDE w:val="0"/>
        <w:autoSpaceDN w:val="0"/>
        <w:spacing w:line="360" w:lineRule="auto"/>
        <w:ind w:firstLine="480"/>
        <w:rPr>
          <w:rFonts w:hint="eastAsia" w:ascii="仿宋" w:hAnsi="仿宋" w:eastAsia="仿宋" w:cs="仿宋"/>
          <w:color w:val="000000"/>
          <w:kern w:val="0"/>
          <w:lang w:val="zh-CN"/>
        </w:rPr>
      </w:pP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供应商名称：                                       单位：人民币(元)</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809" w:type="dxa"/>
            <w:vAlign w:val="center"/>
          </w:tcPr>
          <w:p>
            <w:pPr>
              <w:rPr>
                <w:rFonts w:hint="eastAsia" w:ascii="仿宋" w:hAnsi="仿宋" w:eastAsia="仿宋" w:cs="仿宋"/>
              </w:rPr>
            </w:pPr>
            <w:r>
              <w:rPr>
                <w:rFonts w:hint="eastAsia" w:ascii="仿宋" w:hAnsi="仿宋" w:eastAsia="仿宋" w:cs="仿宋"/>
              </w:rPr>
              <w:t>项目名称</w:t>
            </w:r>
          </w:p>
        </w:tc>
        <w:tc>
          <w:tcPr>
            <w:tcW w:w="4962" w:type="dxa"/>
            <w:vAlign w:val="center"/>
          </w:tcPr>
          <w:p>
            <w:pPr>
              <w:rPr>
                <w:rFonts w:hint="eastAsia" w:ascii="仿宋" w:hAnsi="仿宋" w:eastAsia="仿宋" w:cs="仿宋"/>
              </w:rPr>
            </w:pPr>
            <w:r>
              <w:rPr>
                <w:rFonts w:hint="eastAsia" w:ascii="仿宋" w:hAnsi="仿宋" w:eastAsia="仿宋" w:cs="仿宋"/>
              </w:rPr>
              <w:t>竞争性磋商首次报价（元）</w:t>
            </w:r>
          </w:p>
        </w:tc>
        <w:tc>
          <w:tcPr>
            <w:tcW w:w="2126" w:type="dxa"/>
            <w:vAlign w:val="center"/>
          </w:tcPr>
          <w:p>
            <w:pPr>
              <w:rPr>
                <w:rFonts w:hint="eastAsia" w:ascii="仿宋" w:hAnsi="仿宋" w:eastAsia="仿宋" w:cs="仿宋"/>
              </w:rPr>
            </w:pPr>
            <w:r>
              <w:rPr>
                <w:rFonts w:hint="eastAsia" w:ascii="仿宋" w:hAnsi="仿宋" w:eastAsia="仿宋" w:cs="仿宋"/>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809" w:type="dxa"/>
            <w:vMerge w:val="restart"/>
            <w:vAlign w:val="center"/>
          </w:tcPr>
          <w:p>
            <w:pPr>
              <w:rPr>
                <w:rFonts w:hint="eastAsia" w:ascii="仿宋" w:hAnsi="仿宋" w:eastAsia="仿宋" w:cs="仿宋"/>
              </w:rPr>
            </w:pPr>
          </w:p>
        </w:tc>
        <w:tc>
          <w:tcPr>
            <w:tcW w:w="4962" w:type="dxa"/>
          </w:tcPr>
          <w:p>
            <w:pPr>
              <w:rPr>
                <w:rFonts w:hint="eastAsia" w:ascii="仿宋" w:hAnsi="仿宋" w:eastAsia="仿宋" w:cs="仿宋"/>
              </w:rPr>
            </w:pPr>
            <w:r>
              <w:rPr>
                <w:rFonts w:hint="eastAsia" w:ascii="仿宋" w:hAnsi="仿宋" w:eastAsia="仿宋" w:cs="仿宋"/>
              </w:rPr>
              <w:t>大写：</w:t>
            </w:r>
          </w:p>
        </w:tc>
        <w:tc>
          <w:tcPr>
            <w:tcW w:w="2126" w:type="dxa"/>
            <w:vMerge w:val="restart"/>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809" w:type="dxa"/>
            <w:vMerge w:val="continue"/>
            <w:vAlign w:val="center"/>
          </w:tcPr>
          <w:p>
            <w:pPr>
              <w:rPr>
                <w:rFonts w:hint="eastAsia" w:ascii="仿宋" w:hAnsi="仿宋" w:eastAsia="仿宋" w:cs="仿宋"/>
              </w:rPr>
            </w:pPr>
          </w:p>
        </w:tc>
        <w:tc>
          <w:tcPr>
            <w:tcW w:w="4962" w:type="dxa"/>
          </w:tcPr>
          <w:p>
            <w:pPr>
              <w:rPr>
                <w:rFonts w:hint="eastAsia" w:ascii="仿宋" w:hAnsi="仿宋" w:eastAsia="仿宋" w:cs="仿宋"/>
              </w:rPr>
            </w:pPr>
            <w:r>
              <w:rPr>
                <w:rFonts w:hint="eastAsia" w:ascii="仿宋" w:hAnsi="仿宋" w:eastAsia="仿宋" w:cs="仿宋"/>
              </w:rPr>
              <w:t>小写：</w:t>
            </w:r>
          </w:p>
        </w:tc>
        <w:tc>
          <w:tcPr>
            <w:tcW w:w="2126"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8897" w:type="dxa"/>
            <w:gridSpan w:val="3"/>
            <w:vAlign w:val="center"/>
          </w:tcPr>
          <w:p>
            <w:pPr>
              <w:rPr>
                <w:rFonts w:hint="eastAsia" w:ascii="仿宋" w:hAnsi="仿宋" w:eastAsia="仿宋" w:cs="仿宋"/>
              </w:rPr>
            </w:pPr>
            <w:r>
              <w:rPr>
                <w:rFonts w:hint="eastAsia" w:ascii="仿宋" w:hAnsi="仿宋" w:eastAsia="仿宋" w:cs="仿宋"/>
              </w:rPr>
              <w:t>其他承诺及需要说明的事项：</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c>
      </w:tr>
    </w:tbl>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注：1、填写此表时不得改变表格形式。</w:t>
      </w:r>
    </w:p>
    <w:p>
      <w:pPr>
        <w:autoSpaceDE w:val="0"/>
        <w:autoSpaceDN w:val="0"/>
        <w:spacing w:line="360" w:lineRule="auto"/>
        <w:ind w:firstLine="480" w:firstLineChars="200"/>
        <w:rPr>
          <w:rFonts w:hint="eastAsia" w:ascii="仿宋" w:hAnsi="仿宋" w:eastAsia="仿宋" w:cs="仿宋"/>
          <w:kern w:val="0"/>
          <w:lang w:val="zh-CN"/>
        </w:rPr>
      </w:pPr>
      <w:r>
        <w:rPr>
          <w:rFonts w:hint="eastAsia" w:ascii="仿宋" w:hAnsi="仿宋" w:eastAsia="仿宋" w:cs="仿宋"/>
          <w:color w:val="000000"/>
          <w:kern w:val="0"/>
          <w:lang w:val="zh-CN"/>
        </w:rPr>
        <w:t>2、磋商报价为总报价。</w:t>
      </w:r>
      <w:r>
        <w:rPr>
          <w:rFonts w:hint="eastAsia" w:ascii="仿宋" w:hAnsi="仿宋" w:eastAsia="仿宋" w:cs="仿宋"/>
        </w:rPr>
        <w:t>必须包括：</w:t>
      </w:r>
      <w:r>
        <w:rPr>
          <w:rFonts w:hint="eastAsia" w:ascii="仿宋" w:hAnsi="仿宋" w:eastAsia="仿宋" w:cs="仿宋"/>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3、“交货期”是指产品能够交付使用的具体时间。</w:t>
      </w:r>
    </w:p>
    <w:p>
      <w:pPr>
        <w:pStyle w:val="22"/>
        <w:spacing w:before="0" w:after="0" w:line="360" w:lineRule="auto"/>
        <w:jc w:val="left"/>
        <w:outlineLvl w:val="1"/>
        <w:rPr>
          <w:rFonts w:hint="eastAsia" w:ascii="仿宋" w:hAnsi="仿宋" w:eastAsia="仿宋" w:cs="仿宋"/>
          <w:color w:val="000000"/>
          <w:kern w:val="0"/>
        </w:rPr>
      </w:pPr>
    </w:p>
    <w:p>
      <w:pPr>
        <w:autoSpaceDE w:val="0"/>
        <w:autoSpaceDN w:val="0"/>
        <w:spacing w:line="360" w:lineRule="auto"/>
        <w:rPr>
          <w:rFonts w:hint="eastAsia" w:ascii="仿宋" w:hAnsi="仿宋" w:eastAsia="仿宋" w:cs="仿宋"/>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法定代表人或委托代理人：       （签字或盖章）</w:t>
      </w:r>
    </w:p>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b/>
          <w:bCs/>
          <w:color w:val="000000"/>
          <w:kern w:val="0"/>
          <w:lang w:val="zh-CN"/>
        </w:rPr>
        <w:t xml:space="preserve">                            年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月  </w:t>
      </w:r>
      <w:r>
        <w:rPr>
          <w:rFonts w:hint="eastAsia" w:ascii="仿宋" w:hAnsi="仿宋" w:eastAsia="仿宋" w:cs="仿宋"/>
          <w:b/>
          <w:bCs/>
          <w:color w:val="000000"/>
          <w:kern w:val="0"/>
        </w:rPr>
        <w:t xml:space="preserve"> </w:t>
      </w:r>
      <w:r>
        <w:rPr>
          <w:rFonts w:hint="eastAsia" w:ascii="仿宋" w:hAnsi="仿宋" w:eastAsia="仿宋" w:cs="仿宋"/>
          <w:b/>
          <w:bCs/>
          <w:color w:val="000000"/>
          <w:kern w:val="0"/>
          <w:lang w:val="zh-CN"/>
        </w:rPr>
        <w:t xml:space="preserve"> 日</w:t>
      </w:r>
    </w:p>
    <w:bookmarkEnd w:id="76"/>
    <w:p>
      <w:pPr>
        <w:pStyle w:val="22"/>
        <w:spacing w:before="0" w:after="0" w:line="360" w:lineRule="auto"/>
        <w:jc w:val="left"/>
        <w:outlineLvl w:val="1"/>
        <w:rPr>
          <w:rFonts w:hint="eastAsia" w:ascii="仿宋" w:hAnsi="仿宋" w:eastAsia="仿宋" w:cs="仿宋"/>
        </w:rPr>
      </w:pPr>
      <w:bookmarkStart w:id="99" w:name="_Toc494439637"/>
      <w:bookmarkStart w:id="100" w:name="_Toc28750"/>
      <w:bookmarkStart w:id="101" w:name="_Toc17284"/>
      <w:r>
        <w:rPr>
          <w:rFonts w:hint="eastAsia" w:ascii="仿宋" w:hAnsi="仿宋" w:eastAsia="仿宋" w:cs="仿宋"/>
          <w:color w:val="000000"/>
          <w:sz w:val="30"/>
          <w:szCs w:val="30"/>
          <w:lang w:val="zh-CN"/>
        </w:rPr>
        <w:t>附件11 ：分项报价表</w:t>
      </w:r>
      <w:bookmarkEnd w:id="99"/>
      <w:bookmarkEnd w:id="100"/>
      <w:r>
        <w:rPr>
          <w:rFonts w:hint="eastAsia" w:ascii="仿宋" w:hAnsi="仿宋" w:eastAsia="仿宋" w:cs="仿宋"/>
          <w:color w:val="000000"/>
          <w:sz w:val="30"/>
          <w:szCs w:val="30"/>
          <w:lang w:val="zh-CN"/>
        </w:rPr>
        <w:t xml:space="preserve"> </w:t>
      </w:r>
      <w:r>
        <w:rPr>
          <w:rFonts w:hint="eastAsia" w:ascii="仿宋" w:hAnsi="仿宋" w:eastAsia="仿宋" w:cs="仿宋"/>
        </w:rPr>
        <w:t xml:space="preserve">   </w:t>
      </w:r>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bookmarkStart w:id="102" w:name="_Toc365019575"/>
      <w:bookmarkStart w:id="103" w:name="_Toc325726039"/>
      <w:r>
        <w:rPr>
          <w:rFonts w:hint="eastAsia" w:ascii="仿宋" w:hAnsi="仿宋" w:eastAsia="仿宋" w:cs="仿宋"/>
          <w:color w:val="000000"/>
          <w:kern w:val="0"/>
          <w:sz w:val="28"/>
          <w:szCs w:val="28"/>
          <w:lang w:val="zh-CN"/>
        </w:rPr>
        <w:t>分项报价表</w:t>
      </w:r>
      <w:bookmarkEnd w:id="102"/>
      <w:bookmarkEnd w:id="103"/>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供应商名称:</w:t>
      </w:r>
    </w:p>
    <w:p>
      <w:pPr>
        <w:rPr>
          <w:rFonts w:hint="eastAsia" w:ascii="仿宋" w:hAnsi="仿宋" w:eastAsia="仿宋" w:cs="仿宋"/>
        </w:rPr>
      </w:pPr>
      <w:r>
        <w:rPr>
          <w:rFonts w:hint="eastAsia" w:ascii="仿宋" w:hAnsi="仿宋" w:eastAsia="仿宋" w:cs="仿宋"/>
        </w:rPr>
        <w:t>包号：</w:t>
      </w:r>
    </w:p>
    <w:p>
      <w:pPr>
        <w:rPr>
          <w:rFonts w:hint="eastAsia" w:ascii="仿宋" w:hAnsi="仿宋" w:eastAsia="仿宋" w:cs="仿宋"/>
        </w:rPr>
      </w:pPr>
      <w:r>
        <w:rPr>
          <w:rFonts w:hint="eastAsia" w:ascii="仿宋" w:hAnsi="仿宋" w:eastAsia="仿宋" w:cs="仿宋"/>
        </w:rPr>
        <w:t xml:space="preserve">                                                   单位：人民币（元）</w:t>
      </w:r>
    </w:p>
    <w:p>
      <w:pPr>
        <w:rPr>
          <w:rFonts w:hint="eastAsia" w:ascii="仿宋" w:hAnsi="仿宋" w:eastAsia="仿宋" w:cs="仿宋"/>
        </w:rPr>
      </w:pPr>
    </w:p>
    <w:tbl>
      <w:tblPr>
        <w:tblStyle w:val="23"/>
        <w:tblW w:w="8617" w:type="dxa"/>
        <w:jc w:val="center"/>
        <w:tblInd w:w="0" w:type="dxa"/>
        <w:tblLayout w:type="fixed"/>
        <w:tblCellMar>
          <w:top w:w="0" w:type="dxa"/>
          <w:left w:w="28" w:type="dxa"/>
          <w:bottom w:w="0" w:type="dxa"/>
          <w:right w:w="28" w:type="dxa"/>
        </w:tblCellMar>
      </w:tblPr>
      <w:tblGrid>
        <w:gridCol w:w="628"/>
        <w:gridCol w:w="1563"/>
        <w:gridCol w:w="3129"/>
        <w:gridCol w:w="3297"/>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rPr>
            </w:pPr>
            <w:r>
              <w:rPr>
                <w:rFonts w:hint="eastAsia" w:ascii="仿宋" w:hAnsi="仿宋" w:eastAsia="仿宋" w:cs="仿宋"/>
                <w:color w:val="000000"/>
                <w:kern w:val="0"/>
              </w:rPr>
              <w:t>货物名称</w:t>
            </w:r>
          </w:p>
        </w:tc>
        <w:tc>
          <w:tcPr>
            <w:tcW w:w="312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rPr>
            </w:pPr>
            <w:r>
              <w:rPr>
                <w:rFonts w:hint="eastAsia" w:ascii="仿宋" w:hAnsi="仿宋" w:eastAsia="仿宋" w:cs="仿宋"/>
                <w:color w:val="000000"/>
                <w:kern w:val="0"/>
              </w:rPr>
              <w:t>单价</w:t>
            </w:r>
          </w:p>
        </w:tc>
        <w:tc>
          <w:tcPr>
            <w:tcW w:w="3297"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rPr>
            </w:pPr>
            <w:r>
              <w:rPr>
                <w:rFonts w:hint="eastAsia" w:ascii="仿宋" w:hAnsi="仿宋" w:eastAsia="仿宋" w:cs="仿宋"/>
                <w:color w:val="000000"/>
                <w:kern w:val="0"/>
              </w:rPr>
              <w:t>合计</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1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2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1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2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1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2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1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2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1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c>
          <w:tcPr>
            <w:tcW w:w="32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仿宋" w:hAnsi="仿宋" w:eastAsia="仿宋" w:cs="仿宋"/>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仿宋" w:hAnsi="仿宋" w:eastAsia="仿宋" w:cs="仿宋"/>
                <w:color w:val="000000"/>
                <w:kern w:val="0"/>
                <w:lang w:val="zh-CN"/>
              </w:rPr>
            </w:pPr>
            <w:r>
              <w:rPr>
                <w:rFonts w:hint="eastAsia" w:ascii="仿宋" w:hAnsi="仿宋" w:eastAsia="仿宋" w:cs="仿宋"/>
                <w:color w:val="000000"/>
                <w:kern w:val="0"/>
                <w:lang w:val="zh-CN"/>
              </w:rPr>
              <w:t>投标总价</w:t>
            </w:r>
          </w:p>
        </w:tc>
        <w:tc>
          <w:tcPr>
            <w:tcW w:w="6426" w:type="dxa"/>
            <w:gridSpan w:val="2"/>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大写：</w:t>
            </w:r>
          </w:p>
          <w:p>
            <w:pPr>
              <w:autoSpaceDE w:val="0"/>
              <w:autoSpaceDN w:val="0"/>
              <w:spacing w:line="360" w:lineRule="auto"/>
              <w:rPr>
                <w:rFonts w:hint="eastAsia" w:ascii="仿宋" w:hAnsi="仿宋" w:eastAsia="仿宋" w:cs="仿宋"/>
                <w:color w:val="000000"/>
                <w:kern w:val="0"/>
                <w:lang w:val="zh-CN"/>
              </w:rPr>
            </w:pPr>
            <w:r>
              <w:rPr>
                <w:rFonts w:hint="eastAsia" w:ascii="仿宋" w:hAnsi="仿宋" w:eastAsia="仿宋" w:cs="仿宋"/>
                <w:color w:val="000000"/>
                <w:kern w:val="0"/>
                <w:lang w:val="zh-CN"/>
              </w:rPr>
              <w:t>小写：</w:t>
            </w:r>
          </w:p>
        </w:tc>
      </w:tr>
    </w:tbl>
    <w:p>
      <w:pPr>
        <w:rPr>
          <w:rFonts w:hint="eastAsia" w:ascii="仿宋" w:hAnsi="仿宋" w:eastAsia="仿宋" w:cs="仿宋"/>
        </w:rPr>
      </w:pPr>
      <w:r>
        <w:rPr>
          <w:rFonts w:hint="eastAsia" w:ascii="仿宋" w:hAnsi="仿宋" w:eastAsia="仿宋" w:cs="仿宋"/>
        </w:rPr>
        <w:t>注：本表应按照采购需求的内容逐项填写，不得遗漏。否则，按无效投标处理。</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法定代表人或委托代理人：       （签字或盖章）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年   月  日</w:t>
      </w:r>
    </w:p>
    <w:p>
      <w:pPr>
        <w:pStyle w:val="22"/>
        <w:spacing w:before="0" w:after="0" w:line="360" w:lineRule="auto"/>
        <w:jc w:val="left"/>
        <w:outlineLvl w:val="1"/>
        <w:rPr>
          <w:rFonts w:hint="eastAsia" w:ascii="仿宋" w:hAnsi="仿宋" w:eastAsia="仿宋" w:cs="仿宋"/>
        </w:rPr>
      </w:pPr>
      <w:r>
        <w:rPr>
          <w:rFonts w:hint="eastAsia" w:ascii="仿宋" w:hAnsi="仿宋" w:eastAsia="仿宋" w:cs="仿宋"/>
          <w:color w:val="000000"/>
          <w:lang w:val="zh-CN"/>
        </w:rPr>
        <w:br w:type="page"/>
      </w:r>
      <w:bookmarkStart w:id="104" w:name="_Toc494439638"/>
      <w:bookmarkStart w:id="105" w:name="_Toc427748095"/>
      <w:bookmarkStart w:id="106" w:name="_Toc21955"/>
      <w:r>
        <w:rPr>
          <w:rFonts w:hint="eastAsia" w:ascii="仿宋" w:hAnsi="仿宋" w:eastAsia="仿宋" w:cs="仿宋"/>
          <w:color w:val="000000"/>
          <w:sz w:val="30"/>
          <w:szCs w:val="30"/>
          <w:lang w:val="zh-CN"/>
        </w:rPr>
        <w:t>附件</w:t>
      </w:r>
      <w:bookmarkStart w:id="107" w:name="_Toc325726040"/>
      <w:bookmarkStart w:id="108" w:name="_Toc376936771"/>
      <w:r>
        <w:rPr>
          <w:rFonts w:hint="eastAsia" w:ascii="仿宋" w:hAnsi="仿宋" w:eastAsia="仿宋" w:cs="仿宋"/>
          <w:color w:val="000000"/>
          <w:sz w:val="30"/>
          <w:szCs w:val="30"/>
          <w:lang w:val="zh-CN"/>
        </w:rPr>
        <w:t>12：技术规格响应表</w:t>
      </w:r>
      <w:bookmarkEnd w:id="104"/>
      <w:bookmarkEnd w:id="105"/>
      <w:bookmarkEnd w:id="106"/>
      <w:bookmarkEnd w:id="107"/>
      <w:bookmarkEnd w:id="108"/>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技术规格响应表</w:t>
      </w:r>
    </w:p>
    <w:p>
      <w:pPr>
        <w:rPr>
          <w:rFonts w:hint="eastAsia" w:ascii="仿宋" w:hAnsi="仿宋" w:eastAsia="仿宋" w:cs="仿宋"/>
        </w:rPr>
      </w:pPr>
      <w:r>
        <w:rPr>
          <w:rFonts w:hint="eastAsia" w:ascii="仿宋" w:hAnsi="仿宋" w:eastAsia="仿宋" w:cs="仿宋"/>
        </w:rPr>
        <w:t>供应商名称:</w:t>
      </w:r>
    </w:p>
    <w:p>
      <w:pPr>
        <w:rPr>
          <w:rFonts w:hint="eastAsia" w:ascii="仿宋" w:hAnsi="仿宋" w:eastAsia="仿宋" w:cs="仿宋"/>
        </w:rPr>
      </w:pPr>
      <w:r>
        <w:rPr>
          <w:rFonts w:hint="eastAsia" w:ascii="仿宋" w:hAnsi="仿宋" w:eastAsia="仿宋" w:cs="仿宋"/>
        </w:rPr>
        <w:t>包号</w:t>
      </w:r>
    </w:p>
    <w:p>
      <w:pPr>
        <w:rPr>
          <w:rFonts w:hint="eastAsia" w:ascii="仿宋" w:hAnsi="仿宋" w:eastAsia="仿宋" w:cs="仿宋"/>
        </w:rPr>
      </w:pPr>
    </w:p>
    <w:tbl>
      <w:tblPr>
        <w:tblStyle w:val="23"/>
        <w:tblW w:w="90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1019" w:hRule="atLeast"/>
          <w:jc w:val="center"/>
        </w:trPr>
        <w:tc>
          <w:tcPr>
            <w:tcW w:w="642" w:type="dxa"/>
            <w:vAlign w:val="center"/>
          </w:tcPr>
          <w:p>
            <w:pPr>
              <w:jc w:val="center"/>
              <w:rPr>
                <w:rFonts w:hint="eastAsia" w:ascii="仿宋" w:hAnsi="仿宋" w:eastAsia="仿宋" w:cs="仿宋"/>
              </w:rPr>
            </w:pPr>
          </w:p>
        </w:tc>
        <w:tc>
          <w:tcPr>
            <w:tcW w:w="3315" w:type="dxa"/>
            <w:gridSpan w:val="3"/>
            <w:vAlign w:val="center"/>
          </w:tcPr>
          <w:p>
            <w:pPr>
              <w:jc w:val="center"/>
              <w:rPr>
                <w:rFonts w:hint="eastAsia" w:ascii="仿宋" w:hAnsi="仿宋" w:eastAsia="仿宋" w:cs="仿宋"/>
              </w:rPr>
            </w:pPr>
            <w:r>
              <w:rPr>
                <w:rFonts w:hint="eastAsia" w:ascii="仿宋" w:hAnsi="仿宋" w:eastAsia="仿宋" w:cs="仿宋"/>
              </w:rPr>
              <w:t>采购需求技术参数、指标</w:t>
            </w:r>
          </w:p>
        </w:tc>
        <w:tc>
          <w:tcPr>
            <w:tcW w:w="4401" w:type="dxa"/>
            <w:gridSpan w:val="4"/>
            <w:vAlign w:val="center"/>
          </w:tcPr>
          <w:p>
            <w:pPr>
              <w:jc w:val="center"/>
              <w:rPr>
                <w:rFonts w:hint="eastAsia" w:ascii="仿宋" w:hAnsi="仿宋" w:eastAsia="仿宋" w:cs="仿宋"/>
              </w:rPr>
            </w:pPr>
            <w:r>
              <w:rPr>
                <w:rFonts w:hint="eastAsia" w:ascii="仿宋" w:hAnsi="仿宋" w:eastAsia="仿宋" w:cs="仿宋"/>
              </w:rPr>
              <w:t>投标产品技术参数、指标</w:t>
            </w:r>
          </w:p>
        </w:tc>
        <w:tc>
          <w:tcPr>
            <w:tcW w:w="706" w:type="dxa"/>
            <w:vAlign w:val="center"/>
          </w:tcPr>
          <w:p>
            <w:pPr>
              <w:jc w:val="center"/>
              <w:rPr>
                <w:rFonts w:hint="eastAsia" w:ascii="仿宋" w:hAnsi="仿宋" w:eastAsia="仿宋" w:cs="仿宋"/>
              </w:rPr>
            </w:pPr>
            <w:r>
              <w:rPr>
                <w:rFonts w:hint="eastAsia" w:ascii="仿宋" w:hAnsi="仿宋" w:eastAsia="仿宋" w:cs="仿宋"/>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1019" w:hRule="atLeast"/>
          <w:jc w:val="center"/>
        </w:trPr>
        <w:tc>
          <w:tcPr>
            <w:tcW w:w="642" w:type="dxa"/>
            <w:vAlign w:val="center"/>
          </w:tcPr>
          <w:p>
            <w:pPr>
              <w:jc w:val="center"/>
              <w:rPr>
                <w:rFonts w:hint="eastAsia" w:ascii="仿宋" w:hAnsi="仿宋" w:eastAsia="仿宋" w:cs="仿宋"/>
              </w:rPr>
            </w:pPr>
            <w:r>
              <w:rPr>
                <w:rFonts w:hint="eastAsia" w:ascii="仿宋" w:hAnsi="仿宋" w:eastAsia="仿宋" w:cs="仿宋"/>
              </w:rPr>
              <w:t>序号</w:t>
            </w:r>
          </w:p>
        </w:tc>
        <w:tc>
          <w:tcPr>
            <w:tcW w:w="865" w:type="dxa"/>
            <w:vAlign w:val="center"/>
          </w:tcPr>
          <w:p>
            <w:pPr>
              <w:jc w:val="center"/>
              <w:rPr>
                <w:rFonts w:hint="eastAsia" w:ascii="仿宋" w:hAnsi="仿宋" w:eastAsia="仿宋" w:cs="仿宋"/>
              </w:rPr>
            </w:pPr>
            <w:r>
              <w:rPr>
                <w:rFonts w:hint="eastAsia" w:ascii="仿宋" w:hAnsi="仿宋" w:eastAsia="仿宋" w:cs="仿宋"/>
              </w:rPr>
              <w:t>名称</w:t>
            </w:r>
          </w:p>
        </w:tc>
        <w:tc>
          <w:tcPr>
            <w:tcW w:w="1729" w:type="dxa"/>
            <w:vAlign w:val="center"/>
          </w:tcPr>
          <w:p>
            <w:pPr>
              <w:jc w:val="center"/>
              <w:rPr>
                <w:rFonts w:hint="eastAsia" w:ascii="仿宋" w:hAnsi="仿宋" w:eastAsia="仿宋" w:cs="仿宋"/>
              </w:rPr>
            </w:pPr>
            <w:r>
              <w:rPr>
                <w:rFonts w:hint="eastAsia" w:ascii="仿宋" w:hAnsi="仿宋" w:eastAsia="仿宋" w:cs="仿宋"/>
              </w:rPr>
              <w:t>技术参数、指标</w:t>
            </w:r>
          </w:p>
        </w:tc>
        <w:tc>
          <w:tcPr>
            <w:tcW w:w="721" w:type="dxa"/>
            <w:vAlign w:val="center"/>
          </w:tcPr>
          <w:p>
            <w:pPr>
              <w:jc w:val="center"/>
              <w:rPr>
                <w:rFonts w:hint="eastAsia" w:ascii="仿宋" w:hAnsi="仿宋" w:eastAsia="仿宋" w:cs="仿宋"/>
              </w:rPr>
            </w:pPr>
            <w:r>
              <w:rPr>
                <w:rFonts w:hint="eastAsia" w:ascii="仿宋" w:hAnsi="仿宋" w:eastAsia="仿宋" w:cs="仿宋"/>
              </w:rPr>
              <w:t>数量</w:t>
            </w:r>
          </w:p>
        </w:tc>
        <w:tc>
          <w:tcPr>
            <w:tcW w:w="719" w:type="dxa"/>
            <w:vAlign w:val="center"/>
          </w:tcPr>
          <w:p>
            <w:pPr>
              <w:jc w:val="center"/>
              <w:rPr>
                <w:rFonts w:hint="eastAsia" w:ascii="仿宋" w:hAnsi="仿宋" w:eastAsia="仿宋" w:cs="仿宋"/>
              </w:rPr>
            </w:pPr>
            <w:r>
              <w:rPr>
                <w:rFonts w:hint="eastAsia" w:ascii="仿宋" w:hAnsi="仿宋" w:eastAsia="仿宋" w:cs="仿宋"/>
              </w:rPr>
              <w:t>名称</w:t>
            </w:r>
          </w:p>
        </w:tc>
        <w:tc>
          <w:tcPr>
            <w:tcW w:w="1088" w:type="dxa"/>
            <w:tcBorders>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规格型号</w:t>
            </w:r>
          </w:p>
        </w:tc>
        <w:tc>
          <w:tcPr>
            <w:tcW w:w="1873" w:type="dxa"/>
            <w:tcBorders>
              <w:left w:val="single" w:color="auto" w:sz="4" w:space="0"/>
            </w:tcBorders>
            <w:vAlign w:val="center"/>
          </w:tcPr>
          <w:p>
            <w:pPr>
              <w:jc w:val="center"/>
              <w:rPr>
                <w:rFonts w:hint="eastAsia" w:ascii="仿宋" w:hAnsi="仿宋" w:eastAsia="仿宋" w:cs="仿宋"/>
              </w:rPr>
            </w:pPr>
            <w:r>
              <w:rPr>
                <w:rFonts w:hint="eastAsia" w:ascii="仿宋" w:hAnsi="仿宋" w:eastAsia="仿宋" w:cs="仿宋"/>
              </w:rPr>
              <w:t>技术参数、指标</w:t>
            </w:r>
          </w:p>
        </w:tc>
        <w:tc>
          <w:tcPr>
            <w:tcW w:w="721" w:type="dxa"/>
            <w:vAlign w:val="center"/>
          </w:tcPr>
          <w:p>
            <w:pPr>
              <w:jc w:val="center"/>
              <w:rPr>
                <w:rFonts w:hint="eastAsia" w:ascii="仿宋" w:hAnsi="仿宋" w:eastAsia="仿宋" w:cs="仿宋"/>
              </w:rPr>
            </w:pPr>
            <w:r>
              <w:rPr>
                <w:rFonts w:hint="eastAsia" w:ascii="仿宋" w:hAnsi="仿宋" w:eastAsia="仿宋" w:cs="仿宋"/>
              </w:rPr>
              <w:t>数量</w:t>
            </w:r>
          </w:p>
        </w:tc>
        <w:tc>
          <w:tcPr>
            <w:tcW w:w="706" w:type="dxa"/>
            <w:vAlign w:val="center"/>
          </w:tcPr>
          <w:p>
            <w:pPr>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rPr>
                <w:rFonts w:hint="eastAsia" w:ascii="仿宋" w:hAnsi="仿宋" w:eastAsia="仿宋" w:cs="仿宋"/>
              </w:rPr>
            </w:pPr>
            <w:r>
              <w:rPr>
                <w:rFonts w:hint="eastAsia" w:ascii="仿宋" w:hAnsi="仿宋" w:eastAsia="仿宋" w:cs="仿宋"/>
              </w:rPr>
              <w:t>1</w:t>
            </w:r>
          </w:p>
        </w:tc>
        <w:tc>
          <w:tcPr>
            <w:tcW w:w="865" w:type="dxa"/>
            <w:vAlign w:val="center"/>
          </w:tcPr>
          <w:p>
            <w:pPr>
              <w:rPr>
                <w:rFonts w:hint="eastAsia" w:ascii="仿宋" w:hAnsi="仿宋" w:eastAsia="仿宋" w:cs="仿宋"/>
              </w:rPr>
            </w:pPr>
          </w:p>
        </w:tc>
        <w:tc>
          <w:tcPr>
            <w:tcW w:w="1729" w:type="dxa"/>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19" w:type="dxa"/>
            <w:vAlign w:val="center"/>
          </w:tcPr>
          <w:p>
            <w:pPr>
              <w:rPr>
                <w:rFonts w:hint="eastAsia" w:ascii="仿宋" w:hAnsi="仿宋" w:eastAsia="仿宋" w:cs="仿宋"/>
              </w:rPr>
            </w:pPr>
          </w:p>
        </w:tc>
        <w:tc>
          <w:tcPr>
            <w:tcW w:w="1088" w:type="dxa"/>
            <w:tcBorders>
              <w:right w:val="single" w:color="auto" w:sz="4" w:space="0"/>
            </w:tcBorders>
            <w:vAlign w:val="center"/>
          </w:tcPr>
          <w:p>
            <w:pPr>
              <w:rPr>
                <w:rFonts w:hint="eastAsia" w:ascii="仿宋" w:hAnsi="仿宋" w:eastAsia="仿宋" w:cs="仿宋"/>
              </w:rPr>
            </w:pPr>
          </w:p>
        </w:tc>
        <w:tc>
          <w:tcPr>
            <w:tcW w:w="1873" w:type="dxa"/>
            <w:tcBorders>
              <w:left w:val="single" w:color="auto" w:sz="4" w:space="0"/>
            </w:tcBorders>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06" w:type="dxa"/>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873" w:hRule="atLeast"/>
          <w:jc w:val="center"/>
        </w:trPr>
        <w:tc>
          <w:tcPr>
            <w:tcW w:w="642" w:type="dxa"/>
            <w:vAlign w:val="center"/>
          </w:tcPr>
          <w:p>
            <w:pPr>
              <w:rPr>
                <w:rFonts w:hint="eastAsia" w:ascii="仿宋" w:hAnsi="仿宋" w:eastAsia="仿宋" w:cs="仿宋"/>
              </w:rPr>
            </w:pPr>
            <w:r>
              <w:rPr>
                <w:rFonts w:hint="eastAsia" w:ascii="仿宋" w:hAnsi="仿宋" w:eastAsia="仿宋" w:cs="仿宋"/>
              </w:rPr>
              <w:t>2</w:t>
            </w:r>
          </w:p>
        </w:tc>
        <w:tc>
          <w:tcPr>
            <w:tcW w:w="865" w:type="dxa"/>
            <w:vAlign w:val="center"/>
          </w:tcPr>
          <w:p>
            <w:pPr>
              <w:rPr>
                <w:rFonts w:hint="eastAsia" w:ascii="仿宋" w:hAnsi="仿宋" w:eastAsia="仿宋" w:cs="仿宋"/>
              </w:rPr>
            </w:pPr>
          </w:p>
        </w:tc>
        <w:tc>
          <w:tcPr>
            <w:tcW w:w="1729" w:type="dxa"/>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19" w:type="dxa"/>
            <w:vAlign w:val="center"/>
          </w:tcPr>
          <w:p>
            <w:pPr>
              <w:rPr>
                <w:rFonts w:hint="eastAsia" w:ascii="仿宋" w:hAnsi="仿宋" w:eastAsia="仿宋" w:cs="仿宋"/>
              </w:rPr>
            </w:pPr>
          </w:p>
        </w:tc>
        <w:tc>
          <w:tcPr>
            <w:tcW w:w="1088" w:type="dxa"/>
            <w:tcBorders>
              <w:right w:val="single" w:color="auto" w:sz="4" w:space="0"/>
            </w:tcBorders>
            <w:vAlign w:val="center"/>
          </w:tcPr>
          <w:p>
            <w:pPr>
              <w:rPr>
                <w:rFonts w:hint="eastAsia" w:ascii="仿宋" w:hAnsi="仿宋" w:eastAsia="仿宋" w:cs="仿宋"/>
              </w:rPr>
            </w:pPr>
          </w:p>
        </w:tc>
        <w:tc>
          <w:tcPr>
            <w:tcW w:w="1873" w:type="dxa"/>
            <w:tcBorders>
              <w:left w:val="single" w:color="auto" w:sz="4" w:space="0"/>
            </w:tcBorders>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06" w:type="dxa"/>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rPr>
                <w:rFonts w:hint="eastAsia" w:ascii="仿宋" w:hAnsi="仿宋" w:eastAsia="仿宋" w:cs="仿宋"/>
              </w:rPr>
            </w:pPr>
            <w:r>
              <w:rPr>
                <w:rFonts w:hint="eastAsia" w:ascii="仿宋" w:hAnsi="仿宋" w:eastAsia="仿宋" w:cs="仿宋"/>
              </w:rPr>
              <w:t>3</w:t>
            </w:r>
          </w:p>
        </w:tc>
        <w:tc>
          <w:tcPr>
            <w:tcW w:w="865" w:type="dxa"/>
            <w:vAlign w:val="center"/>
          </w:tcPr>
          <w:p>
            <w:pPr>
              <w:rPr>
                <w:rFonts w:hint="eastAsia" w:ascii="仿宋" w:hAnsi="仿宋" w:eastAsia="仿宋" w:cs="仿宋"/>
              </w:rPr>
            </w:pPr>
          </w:p>
        </w:tc>
        <w:tc>
          <w:tcPr>
            <w:tcW w:w="1729" w:type="dxa"/>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19" w:type="dxa"/>
            <w:vAlign w:val="center"/>
          </w:tcPr>
          <w:p>
            <w:pPr>
              <w:rPr>
                <w:rFonts w:hint="eastAsia" w:ascii="仿宋" w:hAnsi="仿宋" w:eastAsia="仿宋" w:cs="仿宋"/>
              </w:rPr>
            </w:pPr>
          </w:p>
        </w:tc>
        <w:tc>
          <w:tcPr>
            <w:tcW w:w="1088" w:type="dxa"/>
            <w:tcBorders>
              <w:right w:val="single" w:color="auto" w:sz="4" w:space="0"/>
            </w:tcBorders>
            <w:vAlign w:val="center"/>
          </w:tcPr>
          <w:p>
            <w:pPr>
              <w:rPr>
                <w:rFonts w:hint="eastAsia" w:ascii="仿宋" w:hAnsi="仿宋" w:eastAsia="仿宋" w:cs="仿宋"/>
              </w:rPr>
            </w:pPr>
          </w:p>
        </w:tc>
        <w:tc>
          <w:tcPr>
            <w:tcW w:w="1873" w:type="dxa"/>
            <w:tcBorders>
              <w:left w:val="single" w:color="auto" w:sz="4" w:space="0"/>
            </w:tcBorders>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06" w:type="dxa"/>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rPr>
                <w:rFonts w:hint="eastAsia" w:ascii="仿宋" w:hAnsi="仿宋" w:eastAsia="仿宋" w:cs="仿宋"/>
              </w:rPr>
            </w:pPr>
            <w:r>
              <w:rPr>
                <w:rFonts w:hint="eastAsia" w:ascii="仿宋" w:hAnsi="仿宋" w:eastAsia="仿宋" w:cs="仿宋"/>
              </w:rPr>
              <w:t>4</w:t>
            </w:r>
          </w:p>
        </w:tc>
        <w:tc>
          <w:tcPr>
            <w:tcW w:w="865" w:type="dxa"/>
            <w:vAlign w:val="center"/>
          </w:tcPr>
          <w:p>
            <w:pPr>
              <w:rPr>
                <w:rFonts w:hint="eastAsia" w:ascii="仿宋" w:hAnsi="仿宋" w:eastAsia="仿宋" w:cs="仿宋"/>
              </w:rPr>
            </w:pPr>
          </w:p>
        </w:tc>
        <w:tc>
          <w:tcPr>
            <w:tcW w:w="1729" w:type="dxa"/>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19" w:type="dxa"/>
            <w:vAlign w:val="center"/>
          </w:tcPr>
          <w:p>
            <w:pPr>
              <w:rPr>
                <w:rFonts w:hint="eastAsia" w:ascii="仿宋" w:hAnsi="仿宋" w:eastAsia="仿宋" w:cs="仿宋"/>
              </w:rPr>
            </w:pPr>
          </w:p>
        </w:tc>
        <w:tc>
          <w:tcPr>
            <w:tcW w:w="1088" w:type="dxa"/>
            <w:tcBorders>
              <w:right w:val="single" w:color="auto" w:sz="4" w:space="0"/>
            </w:tcBorders>
            <w:vAlign w:val="center"/>
          </w:tcPr>
          <w:p>
            <w:pPr>
              <w:rPr>
                <w:rFonts w:hint="eastAsia" w:ascii="仿宋" w:hAnsi="仿宋" w:eastAsia="仿宋" w:cs="仿宋"/>
              </w:rPr>
            </w:pPr>
          </w:p>
        </w:tc>
        <w:tc>
          <w:tcPr>
            <w:tcW w:w="1873" w:type="dxa"/>
            <w:tcBorders>
              <w:left w:val="single" w:color="auto" w:sz="4" w:space="0"/>
            </w:tcBorders>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06" w:type="dxa"/>
            <w:vAlign w:val="center"/>
          </w:tcPr>
          <w:p>
            <w:pP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22" w:hRule="atLeast"/>
          <w:jc w:val="center"/>
        </w:trPr>
        <w:tc>
          <w:tcPr>
            <w:tcW w:w="642" w:type="dxa"/>
            <w:vAlign w:val="center"/>
          </w:tcPr>
          <w:p>
            <w:pPr>
              <w:rPr>
                <w:rFonts w:hint="eastAsia" w:ascii="仿宋" w:hAnsi="仿宋" w:eastAsia="仿宋" w:cs="仿宋"/>
              </w:rPr>
            </w:pPr>
            <w:r>
              <w:rPr>
                <w:rFonts w:hint="eastAsia" w:ascii="仿宋" w:hAnsi="仿宋" w:eastAsia="仿宋" w:cs="仿宋"/>
              </w:rPr>
              <w:t>…</w:t>
            </w:r>
          </w:p>
        </w:tc>
        <w:tc>
          <w:tcPr>
            <w:tcW w:w="865" w:type="dxa"/>
            <w:vAlign w:val="center"/>
          </w:tcPr>
          <w:p>
            <w:pPr>
              <w:rPr>
                <w:rFonts w:hint="eastAsia" w:ascii="仿宋" w:hAnsi="仿宋" w:eastAsia="仿宋" w:cs="仿宋"/>
              </w:rPr>
            </w:pPr>
          </w:p>
        </w:tc>
        <w:tc>
          <w:tcPr>
            <w:tcW w:w="1729" w:type="dxa"/>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19" w:type="dxa"/>
            <w:vAlign w:val="center"/>
          </w:tcPr>
          <w:p>
            <w:pPr>
              <w:rPr>
                <w:rFonts w:hint="eastAsia" w:ascii="仿宋" w:hAnsi="仿宋" w:eastAsia="仿宋" w:cs="仿宋"/>
              </w:rPr>
            </w:pPr>
          </w:p>
        </w:tc>
        <w:tc>
          <w:tcPr>
            <w:tcW w:w="1088" w:type="dxa"/>
            <w:tcBorders>
              <w:right w:val="single" w:color="auto" w:sz="4" w:space="0"/>
            </w:tcBorders>
            <w:vAlign w:val="center"/>
          </w:tcPr>
          <w:p>
            <w:pPr>
              <w:rPr>
                <w:rFonts w:hint="eastAsia" w:ascii="仿宋" w:hAnsi="仿宋" w:eastAsia="仿宋" w:cs="仿宋"/>
              </w:rPr>
            </w:pPr>
          </w:p>
        </w:tc>
        <w:tc>
          <w:tcPr>
            <w:tcW w:w="1873" w:type="dxa"/>
            <w:tcBorders>
              <w:left w:val="single" w:color="auto" w:sz="4" w:space="0"/>
            </w:tcBorders>
            <w:vAlign w:val="center"/>
          </w:tcPr>
          <w:p>
            <w:pPr>
              <w:rPr>
                <w:rFonts w:hint="eastAsia" w:ascii="仿宋" w:hAnsi="仿宋" w:eastAsia="仿宋" w:cs="仿宋"/>
              </w:rPr>
            </w:pPr>
          </w:p>
        </w:tc>
        <w:tc>
          <w:tcPr>
            <w:tcW w:w="721" w:type="dxa"/>
            <w:vAlign w:val="center"/>
          </w:tcPr>
          <w:p>
            <w:pPr>
              <w:rPr>
                <w:rFonts w:hint="eastAsia" w:ascii="仿宋" w:hAnsi="仿宋" w:eastAsia="仿宋" w:cs="仿宋"/>
              </w:rPr>
            </w:pPr>
          </w:p>
        </w:tc>
        <w:tc>
          <w:tcPr>
            <w:tcW w:w="706" w:type="dxa"/>
            <w:vAlign w:val="center"/>
          </w:tcPr>
          <w:p>
            <w:pPr>
              <w:rPr>
                <w:rFonts w:hint="eastAsia" w:ascii="仿宋" w:hAnsi="仿宋" w:eastAsia="仿宋" w:cs="仿宋"/>
              </w:rPr>
            </w:pPr>
          </w:p>
        </w:tc>
      </w:tr>
    </w:tbl>
    <w:p>
      <w:pPr>
        <w:spacing w:line="360" w:lineRule="auto"/>
        <w:ind w:firstLine="352" w:firstLineChars="147"/>
        <w:rPr>
          <w:rFonts w:hint="eastAsia" w:ascii="仿宋" w:hAnsi="仿宋" w:eastAsia="仿宋" w:cs="仿宋"/>
        </w:rPr>
      </w:pPr>
      <w:r>
        <w:rPr>
          <w:rFonts w:hint="eastAsia" w:ascii="仿宋" w:hAnsi="仿宋" w:eastAsia="仿宋" w:cs="仿宋"/>
          <w:color w:val="000000"/>
          <w:kern w:val="0"/>
          <w:lang w:val="zh-CN"/>
        </w:rPr>
        <w:t>注：</w:t>
      </w:r>
      <w:r>
        <w:rPr>
          <w:rFonts w:hint="eastAsia" w:ascii="仿宋" w:hAnsi="仿宋" w:eastAsia="仿宋" w:cs="仿宋"/>
        </w:rPr>
        <w:t>1、本表应按照采购分项报价表中“产品名称”及采购一览表中产品序号的指标逐项填写，不得遗漏。否则，按无效投标处理。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hint="eastAsia" w:ascii="仿宋" w:hAnsi="仿宋" w:eastAsia="仿宋" w:cs="仿宋"/>
          <w:kern w:val="0"/>
          <w:szCs w:val="20"/>
        </w:rPr>
      </w:pPr>
      <w:r>
        <w:rPr>
          <w:rFonts w:hint="eastAsia" w:ascii="仿宋" w:hAnsi="仿宋" w:eastAsia="仿宋" w:cs="仿宋"/>
          <w:kern w:val="0"/>
          <w:szCs w:val="20"/>
        </w:rPr>
        <w:t>2、“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仿宋" w:hAnsi="仿宋" w:eastAsia="仿宋" w:cs="仿宋"/>
        </w:rPr>
        <w:t>采购需求技术参数、指标</w:t>
      </w:r>
      <w:r>
        <w:rPr>
          <w:rFonts w:hint="eastAsia" w:ascii="仿宋" w:hAnsi="仿宋" w:eastAsia="仿宋" w:cs="仿宋"/>
          <w:kern w:val="0"/>
          <w:szCs w:val="20"/>
        </w:rPr>
        <w:t>”内容的，按无效投标处理。</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法定代表人或委托代理人：       （签字或盖章）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年   月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109" w:name="_Toc201287639"/>
      <w:bookmarkStart w:id="110" w:name="_Toc324756736"/>
      <w:bookmarkStart w:id="111" w:name="_Toc494439640"/>
      <w:bookmarkStart w:id="112" w:name="_Toc2152"/>
      <w:r>
        <w:rPr>
          <w:rFonts w:hint="eastAsia" w:ascii="仿宋" w:hAnsi="仿宋" w:eastAsia="仿宋" w:cs="仿宋"/>
          <w:color w:val="000000"/>
          <w:sz w:val="30"/>
          <w:szCs w:val="30"/>
          <w:lang w:val="zh-CN"/>
        </w:rPr>
        <w:t>附件</w:t>
      </w:r>
      <w:bookmarkEnd w:id="109"/>
      <w:bookmarkEnd w:id="110"/>
      <w:r>
        <w:rPr>
          <w:rFonts w:hint="eastAsia" w:ascii="仿宋" w:hAnsi="仿宋" w:eastAsia="仿宋" w:cs="仿宋"/>
          <w:color w:val="000000"/>
          <w:sz w:val="30"/>
          <w:szCs w:val="30"/>
          <w:lang w:val="zh-CN"/>
        </w:rPr>
        <w:t>13：</w:t>
      </w:r>
      <w:bookmarkEnd w:id="101"/>
      <w:bookmarkEnd w:id="111"/>
      <w:bookmarkStart w:id="113" w:name="_Toc427748102"/>
      <w:bookmarkStart w:id="114" w:name="_Toc494439646"/>
      <w:bookmarkStart w:id="115" w:name="_Toc21530"/>
      <w:r>
        <w:rPr>
          <w:rFonts w:hint="eastAsia" w:ascii="仿宋" w:hAnsi="仿宋" w:eastAsia="仿宋" w:cs="仿宋"/>
          <w:color w:val="000000"/>
          <w:sz w:val="30"/>
          <w:szCs w:val="30"/>
          <w:lang w:val="zh-CN"/>
        </w:rPr>
        <w:t>其他资格证明材料</w:t>
      </w:r>
      <w:bookmarkEnd w:id="112"/>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其他资格证明材料</w:t>
      </w:r>
    </w:p>
    <w:p>
      <w:pPr>
        <w:ind w:firstLine="480"/>
        <w:rPr>
          <w:rFonts w:hint="eastAsia" w:ascii="仿宋" w:hAnsi="仿宋" w:eastAsia="仿宋" w:cs="仿宋"/>
          <w:bCs/>
        </w:rPr>
      </w:pPr>
    </w:p>
    <w:p>
      <w:pPr>
        <w:spacing w:line="360" w:lineRule="auto"/>
        <w:ind w:firstLine="482"/>
        <w:rPr>
          <w:rFonts w:hint="eastAsia" w:ascii="仿宋" w:hAnsi="仿宋" w:eastAsia="仿宋" w:cs="仿宋"/>
          <w:bCs/>
        </w:rPr>
      </w:pPr>
      <w:r>
        <w:rPr>
          <w:rFonts w:hint="eastAsia" w:ascii="仿宋" w:hAnsi="仿宋" w:eastAsia="仿宋" w:cs="仿宋"/>
          <w:bCs/>
        </w:rPr>
        <w:t>根据采购项目内容，投标时按磋商文件要求提供投标产品的相关认证、合格证等材料，生产厂家的相关资质、相关认证和</w:t>
      </w:r>
      <w:r>
        <w:rPr>
          <w:rFonts w:hint="eastAsia" w:ascii="仿宋" w:hAnsi="仿宋" w:eastAsia="仿宋" w:cs="仿宋"/>
          <w:bCs/>
          <w:lang w:eastAsia="zh-CN"/>
        </w:rPr>
        <w:t>供应商</w:t>
      </w:r>
      <w:r>
        <w:rPr>
          <w:rFonts w:hint="eastAsia" w:ascii="仿宋" w:hAnsi="仿宋" w:eastAsia="仿宋" w:cs="仿宋"/>
          <w:bCs/>
        </w:rPr>
        <w:t>认为有必要提供的其他资格证明文件等材料。</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116" w:name="_Toc30426"/>
      <w:r>
        <w:rPr>
          <w:rFonts w:hint="eastAsia" w:ascii="仿宋" w:hAnsi="仿宋" w:eastAsia="仿宋" w:cs="仿宋"/>
          <w:color w:val="000000"/>
          <w:sz w:val="30"/>
          <w:szCs w:val="30"/>
          <w:lang w:val="zh-CN"/>
        </w:rPr>
        <w:t>附件14：投标产品相关资料</w:t>
      </w:r>
      <w:bookmarkEnd w:id="113"/>
      <w:bookmarkEnd w:id="114"/>
      <w:bookmarkEnd w:id="116"/>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投标产品相关资料</w:t>
      </w:r>
    </w:p>
    <w:p>
      <w:pPr>
        <w:autoSpaceDE w:val="0"/>
        <w:autoSpaceDN w:val="0"/>
        <w:spacing w:line="360" w:lineRule="auto"/>
        <w:jc w:val="center"/>
        <w:rPr>
          <w:rFonts w:hint="eastAsia" w:ascii="仿宋" w:hAnsi="仿宋" w:eastAsia="仿宋" w:cs="仿宋"/>
          <w:b/>
          <w:bCs/>
          <w:color w:val="000000" w:themeColor="text1"/>
          <w:kern w:val="0"/>
          <w:sz w:val="28"/>
          <w:szCs w:val="28"/>
          <w:lang w:val="zh-CN"/>
        </w:rPr>
      </w:pPr>
    </w:p>
    <w:p>
      <w:pPr>
        <w:spacing w:line="360" w:lineRule="auto"/>
        <w:ind w:firstLine="482"/>
        <w:rPr>
          <w:rFonts w:hint="eastAsia" w:ascii="仿宋" w:hAnsi="仿宋" w:eastAsia="仿宋" w:cs="仿宋"/>
          <w:bCs/>
          <w:color w:val="000000" w:themeColor="text1"/>
        </w:rPr>
      </w:pPr>
      <w:r>
        <w:rPr>
          <w:rFonts w:hint="eastAsia" w:ascii="仿宋" w:hAnsi="仿宋" w:eastAsia="仿宋" w:cs="仿宋"/>
          <w:bCs/>
          <w:color w:val="000000" w:themeColor="text1"/>
        </w:rPr>
        <w:t>根据采购项目内容，投标时提供国家认可的质监机构出具的投标产品的产品检验报告或证明技术参数响应的相关资料或彩页或相关认证等资料</w:t>
      </w:r>
      <w:r>
        <w:rPr>
          <w:rFonts w:hint="eastAsia" w:ascii="仿宋" w:hAnsi="仿宋" w:eastAsia="仿宋" w:cs="仿宋"/>
          <w:bCs/>
          <w:color w:val="000000" w:themeColor="text1"/>
          <w:lang w:eastAsia="zh-CN"/>
        </w:rPr>
        <w:t>；</w:t>
      </w:r>
      <w:r>
        <w:rPr>
          <w:rFonts w:hint="default" w:ascii="仿宋" w:hAnsi="仿宋" w:eastAsia="仿宋" w:cs="仿宋"/>
          <w:bCs/>
          <w:color w:val="000000" w:themeColor="text1"/>
          <w:lang w:val="zh-CN"/>
        </w:rPr>
        <w:t>提供所投产品近</w:t>
      </w:r>
      <w:r>
        <w:rPr>
          <w:rFonts w:hint="eastAsia" w:ascii="仿宋" w:hAnsi="仿宋" w:eastAsia="仿宋" w:cs="仿宋"/>
          <w:bCs/>
          <w:color w:val="000000" w:themeColor="text1"/>
          <w:lang w:val="zh-CN"/>
        </w:rPr>
        <w:t>六</w:t>
      </w:r>
      <w:r>
        <w:rPr>
          <w:rFonts w:hint="default" w:ascii="仿宋" w:hAnsi="仿宋" w:eastAsia="仿宋" w:cs="仿宋"/>
          <w:bCs/>
          <w:color w:val="000000" w:themeColor="text1"/>
          <w:lang w:val="zh-CN"/>
        </w:rPr>
        <w:t>个月第三方质量检测报告（彩色扫描件加盖投标人公章）</w:t>
      </w:r>
      <w:r>
        <w:rPr>
          <w:rFonts w:hint="eastAsia" w:ascii="仿宋" w:hAnsi="仿宋" w:eastAsia="仿宋" w:cs="仿宋"/>
          <w:bCs/>
          <w:color w:val="000000" w:themeColor="text1"/>
        </w:rPr>
        <w:t>；</w:t>
      </w:r>
      <w:r>
        <w:rPr>
          <w:rFonts w:hint="eastAsia" w:ascii="仿宋" w:hAnsi="仿宋" w:eastAsia="仿宋" w:cs="仿宋"/>
          <w:color w:val="000000" w:themeColor="text1"/>
          <w:kern w:val="0"/>
          <w:lang w:val="zh-CN"/>
        </w:rPr>
        <w:t>提供省级农业行政主管部门颁发的肥料正式登记证（彩色扫描件加盖供应商公章）。</w:t>
      </w:r>
    </w:p>
    <w:p>
      <w:pPr>
        <w:pStyle w:val="22"/>
        <w:spacing w:before="0" w:after="0" w:line="360" w:lineRule="auto"/>
        <w:jc w:val="left"/>
        <w:outlineLvl w:val="1"/>
        <w:rPr>
          <w:rFonts w:hint="eastAsia" w:ascii="仿宋" w:hAnsi="仿宋" w:eastAsia="仿宋" w:cs="仿宋"/>
          <w:color w:val="000000"/>
          <w:sz w:val="30"/>
          <w:szCs w:val="30"/>
          <w:lang w:val="zh-CN"/>
        </w:rPr>
      </w:pPr>
      <w:r>
        <w:rPr>
          <w:rFonts w:hint="eastAsia" w:ascii="仿宋" w:hAnsi="仿宋" w:eastAsia="仿宋" w:cs="仿宋"/>
          <w:color w:val="000000"/>
          <w:kern w:val="0"/>
          <w:sz w:val="24"/>
          <w:lang w:val="zh-CN"/>
        </w:rPr>
        <w:br w:type="page"/>
      </w:r>
      <w:bookmarkStart w:id="117" w:name="_Toc427748103"/>
      <w:bookmarkStart w:id="118" w:name="_Toc494439647"/>
      <w:bookmarkStart w:id="119" w:name="_Toc18962"/>
      <w:r>
        <w:rPr>
          <w:rFonts w:hint="eastAsia" w:ascii="仿宋" w:hAnsi="仿宋" w:eastAsia="仿宋" w:cs="仿宋"/>
          <w:color w:val="000000"/>
          <w:sz w:val="30"/>
          <w:szCs w:val="30"/>
          <w:lang w:val="zh-CN"/>
        </w:rPr>
        <w:t>附件</w:t>
      </w:r>
      <w:bookmarkEnd w:id="115"/>
      <w:bookmarkEnd w:id="117"/>
      <w:bookmarkEnd w:id="118"/>
      <w:bookmarkStart w:id="120" w:name="_Toc494439650"/>
      <w:bookmarkStart w:id="121" w:name="_Toc28726"/>
      <w:r>
        <w:rPr>
          <w:rFonts w:hint="eastAsia" w:ascii="仿宋" w:hAnsi="仿宋" w:eastAsia="仿宋" w:cs="仿宋"/>
          <w:color w:val="000000"/>
          <w:sz w:val="30"/>
          <w:szCs w:val="30"/>
          <w:lang w:val="zh-CN"/>
        </w:rPr>
        <w:t>15：供应商的类似业绩证明材料</w:t>
      </w:r>
      <w:bookmarkEnd w:id="119"/>
      <w:bookmarkEnd w:id="120"/>
      <w:bookmarkEnd w:id="121"/>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供应商的类似业绩证明材料</w:t>
      </w:r>
    </w:p>
    <w:p>
      <w:pPr>
        <w:spacing w:line="360" w:lineRule="auto"/>
        <w:ind w:firstLine="480" w:firstLineChars="200"/>
        <w:rPr>
          <w:rFonts w:hint="eastAsia" w:ascii="仿宋" w:hAnsi="仿宋" w:eastAsia="仿宋" w:cs="仿宋"/>
          <w:color w:val="000000"/>
        </w:rPr>
      </w:pPr>
    </w:p>
    <w:p>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提供自2016年</w:t>
      </w:r>
      <w:r>
        <w:rPr>
          <w:rFonts w:hint="eastAsia" w:ascii="仿宋" w:hAnsi="仿宋" w:eastAsia="仿宋" w:cs="仿宋"/>
          <w:color w:val="000000"/>
          <w:lang w:eastAsia="zh-CN"/>
        </w:rPr>
        <w:t>至今</w:t>
      </w:r>
      <w:r>
        <w:rPr>
          <w:rFonts w:hint="eastAsia" w:ascii="仿宋" w:hAnsi="仿宋" w:eastAsia="仿宋" w:cs="仿宋"/>
          <w:color w:val="000000"/>
        </w:rPr>
        <w:t>的类似业绩证明材料。类似业绩是指与采购项目在产品类型、使用功能、合同规模等方面相同或相近的项目。需提供包含合同首页、标的及金额所在页、供货合同签字盖章页的</w:t>
      </w:r>
      <w:r>
        <w:rPr>
          <w:rFonts w:hint="eastAsia" w:ascii="仿宋" w:hAnsi="仿宋" w:eastAsia="仿宋" w:cs="仿宋"/>
          <w:color w:val="000000"/>
          <w:lang w:eastAsia="zh-CN"/>
        </w:rPr>
        <w:t>彩色</w:t>
      </w:r>
      <w:r>
        <w:rPr>
          <w:rFonts w:hint="eastAsia" w:ascii="仿宋" w:hAnsi="仿宋" w:eastAsia="仿宋" w:cs="仿宋"/>
          <w:color w:val="000000"/>
        </w:rPr>
        <w:t>扫描件。</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122" w:name="_Toc8112"/>
      <w:bookmarkStart w:id="123" w:name="_Toc494439651"/>
      <w:bookmarkStart w:id="124" w:name="_Toc13751"/>
    </w:p>
    <w:p>
      <w:pPr>
        <w:pStyle w:val="22"/>
        <w:spacing w:before="0" w:after="0" w:line="360" w:lineRule="auto"/>
        <w:jc w:val="left"/>
        <w:outlineLvl w:val="1"/>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附件16：制造（生产）企业小型、微型企业声明函</w:t>
      </w:r>
      <w:bookmarkEnd w:id="122"/>
      <w:bookmarkEnd w:id="123"/>
      <w:bookmarkEnd w:id="124"/>
    </w:p>
    <w:p>
      <w:pPr>
        <w:rPr>
          <w:rFonts w:hint="eastAsia" w:ascii="仿宋" w:hAnsi="仿宋" w:eastAsia="仿宋" w:cs="仿宋"/>
        </w:rPr>
      </w:pPr>
    </w:p>
    <w:p>
      <w:pPr>
        <w:autoSpaceDE w:val="0"/>
        <w:autoSpaceDN w:val="0"/>
        <w:spacing w:line="360" w:lineRule="auto"/>
        <w:ind w:firstLine="480"/>
        <w:jc w:val="center"/>
        <w:rPr>
          <w:rFonts w:hint="eastAsia" w:ascii="仿宋" w:hAnsi="仿宋" w:eastAsia="仿宋" w:cs="仿宋"/>
          <w:b/>
          <w:bCs/>
          <w:color w:val="000000"/>
          <w:kern w:val="0"/>
          <w:sz w:val="28"/>
          <w:szCs w:val="28"/>
          <w:lang w:val="zh-CN"/>
        </w:rPr>
      </w:pPr>
      <w:r>
        <w:rPr>
          <w:rFonts w:hint="eastAsia" w:ascii="仿宋" w:hAnsi="仿宋" w:eastAsia="仿宋" w:cs="仿宋"/>
          <w:color w:val="000000"/>
          <w:kern w:val="0"/>
          <w:sz w:val="28"/>
          <w:szCs w:val="28"/>
          <w:lang w:val="zh-CN"/>
        </w:rPr>
        <w:t>制造（生产）企业小型、微型企业声明函</w:t>
      </w:r>
    </w:p>
    <w:p>
      <w:pPr>
        <w:rPr>
          <w:rFonts w:hint="eastAsia" w:ascii="仿宋" w:hAnsi="仿宋" w:eastAsia="仿宋" w:cs="仿宋"/>
        </w:rPr>
      </w:pPr>
    </w:p>
    <w:p>
      <w:pPr>
        <w:autoSpaceDE w:val="0"/>
        <w:autoSpaceDN w:val="0"/>
        <w:spacing w:line="360" w:lineRule="auto"/>
        <w:jc w:val="left"/>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致：格尔木创效工程技术咨询有限公司</w:t>
      </w:r>
    </w:p>
    <w:p>
      <w:pPr>
        <w:spacing w:line="360" w:lineRule="auto"/>
        <w:ind w:firstLine="480"/>
        <w:rPr>
          <w:rFonts w:hint="eastAsia" w:ascii="仿宋" w:hAnsi="仿宋" w:eastAsia="仿宋" w:cs="仿宋"/>
        </w:rPr>
      </w:pPr>
      <w:r>
        <w:rPr>
          <w:rFonts w:hint="eastAsia" w:ascii="仿宋" w:hAnsi="仿宋" w:eastAsia="仿宋" w:cs="仿宋"/>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w:t>
      </w:r>
      <w:r>
        <w:rPr>
          <w:rFonts w:hint="eastAsia" w:ascii="仿宋" w:hAnsi="仿宋" w:eastAsia="仿宋" w:cs="仿宋"/>
          <w:u w:val="single"/>
        </w:rPr>
        <w:t xml:space="preserve">         </w:t>
      </w:r>
      <w:r>
        <w:rPr>
          <w:rFonts w:hint="eastAsia" w:ascii="仿宋" w:hAnsi="仿宋" w:eastAsia="仿宋" w:cs="仿宋"/>
        </w:rPr>
        <w:t>行业；从业人员为</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w:t>
      </w:r>
      <w:r>
        <w:rPr>
          <w:rFonts w:hint="eastAsia" w:ascii="仿宋" w:hAnsi="仿宋" w:eastAsia="仿宋" w:cs="仿宋"/>
        </w:rPr>
        <w:br w:type="textWrapping"/>
      </w:r>
      <w:r>
        <w:rPr>
          <w:rFonts w:hint="eastAsia" w:ascii="仿宋" w:hAnsi="仿宋" w:eastAsia="仿宋" w:cs="仿宋"/>
        </w:rPr>
        <w:t xml:space="preserve">　　本单位对上述声明的真实性负责。如有虚假，将依法承担相应责任。　　                  </w:t>
      </w:r>
    </w:p>
    <w:p>
      <w:pPr>
        <w:spacing w:line="360" w:lineRule="auto"/>
        <w:ind w:firstLine="480"/>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 xml:space="preserve">注：1、此函需声明参与本次投标的货物（产品）名称、规格、型号等相关资料；   </w:t>
      </w:r>
    </w:p>
    <w:p>
      <w:pPr>
        <w:spacing w:line="360" w:lineRule="auto"/>
        <w:ind w:firstLine="360" w:firstLineChars="150"/>
        <w:rPr>
          <w:rFonts w:hint="eastAsia" w:ascii="仿宋" w:hAnsi="仿宋" w:eastAsia="仿宋" w:cs="仿宋"/>
        </w:rPr>
      </w:pPr>
      <w:r>
        <w:rPr>
          <w:rFonts w:hint="eastAsia" w:ascii="仿宋" w:hAnsi="仿宋" w:eastAsia="仿宋" w:cs="仿宋"/>
        </w:rPr>
        <w:t xml:space="preserve"> 2、此函须由投标产品的制造（生产）企业提供并声明，且加盖</w:t>
      </w:r>
      <w:r>
        <w:rPr>
          <w:rFonts w:hint="eastAsia" w:ascii="仿宋" w:hAnsi="仿宋" w:eastAsia="仿宋" w:cs="仿宋"/>
          <w:lang w:eastAsia="zh-CN"/>
        </w:rPr>
        <w:t>供应商</w:t>
      </w:r>
      <w:r>
        <w:rPr>
          <w:rFonts w:hint="eastAsia" w:ascii="仿宋" w:hAnsi="仿宋" w:eastAsia="仿宋" w:cs="仿宋"/>
        </w:rPr>
        <w:t>公章。同时附制造（生产）企业上一年度的财务状况审计报告；</w:t>
      </w:r>
    </w:p>
    <w:p>
      <w:pPr>
        <w:spacing w:line="360" w:lineRule="auto"/>
        <w:ind w:firstLine="360" w:firstLineChars="150"/>
        <w:rPr>
          <w:rFonts w:hint="eastAsia" w:ascii="仿宋" w:hAnsi="仿宋" w:eastAsia="仿宋" w:cs="仿宋"/>
        </w:rPr>
      </w:pPr>
      <w:r>
        <w:rPr>
          <w:rFonts w:hint="eastAsia" w:ascii="仿宋" w:hAnsi="仿宋" w:eastAsia="仿宋" w:cs="仿宋"/>
        </w:rPr>
        <w:t>3、此函若出现多家制造（生产）企业的货物（产品）投标时，可按制造（生产）</w:t>
      </w:r>
    </w:p>
    <w:p>
      <w:pPr>
        <w:spacing w:line="360" w:lineRule="auto"/>
        <w:ind w:left="1320" w:leftChars="200" w:hanging="840" w:hangingChars="350"/>
        <w:rPr>
          <w:rFonts w:hint="eastAsia" w:ascii="仿宋" w:hAnsi="仿宋" w:eastAsia="仿宋" w:cs="仿宋"/>
        </w:rPr>
      </w:pPr>
      <w:r>
        <w:rPr>
          <w:rFonts w:hint="eastAsia" w:ascii="仿宋" w:hAnsi="仿宋" w:eastAsia="仿宋" w:cs="仿宋"/>
        </w:rPr>
        <w:t>企业分别声明，一家制造（生产）企业填写一张。</w:t>
      </w:r>
    </w:p>
    <w:p>
      <w:pPr>
        <w:spacing w:line="360" w:lineRule="auto"/>
        <w:ind w:firstLine="360" w:firstLineChars="150"/>
        <w:rPr>
          <w:rFonts w:hint="eastAsia" w:ascii="仿宋" w:hAnsi="仿宋" w:eastAsia="仿宋" w:cs="仿宋"/>
        </w:rPr>
      </w:pPr>
      <w:r>
        <w:rPr>
          <w:rFonts w:hint="eastAsia" w:ascii="仿宋" w:hAnsi="仿宋" w:eastAsia="仿宋" w:cs="仿宋"/>
        </w:rPr>
        <w:t>4、若无此项内容，可不提供此函。</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w:t>
      </w: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制造（生产）企业名称：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制造（生产）企业法定代表人：       （签字或盖章）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年   月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125" w:name="_Toc474933484"/>
      <w:bookmarkStart w:id="126" w:name="_Toc494439652"/>
      <w:bookmarkStart w:id="127" w:name="_Toc474913501"/>
      <w:bookmarkStart w:id="128" w:name="_Toc28725"/>
      <w:bookmarkStart w:id="129" w:name="_Toc416363470"/>
      <w:r>
        <w:rPr>
          <w:rFonts w:hint="eastAsia" w:ascii="仿宋" w:hAnsi="仿宋" w:eastAsia="仿宋" w:cs="仿宋"/>
          <w:color w:val="000000"/>
          <w:sz w:val="30"/>
          <w:szCs w:val="30"/>
          <w:lang w:val="zh-CN"/>
        </w:rPr>
        <w:t>附件17：</w:t>
      </w:r>
      <w:bookmarkEnd w:id="125"/>
      <w:bookmarkEnd w:id="126"/>
      <w:bookmarkEnd w:id="127"/>
      <w:r>
        <w:rPr>
          <w:rFonts w:hint="eastAsia" w:ascii="仿宋" w:hAnsi="仿宋" w:eastAsia="仿宋" w:cs="仿宋"/>
          <w:color w:val="000000"/>
          <w:sz w:val="30"/>
          <w:szCs w:val="30"/>
          <w:lang w:val="zh-CN"/>
        </w:rPr>
        <w:t>残疾人福利性单位声明函</w:t>
      </w:r>
      <w:bookmarkEnd w:id="128"/>
    </w:p>
    <w:p>
      <w:pPr>
        <w:rPr>
          <w:rFonts w:hint="eastAsia" w:ascii="仿宋" w:hAnsi="仿宋" w:eastAsia="仿宋" w:cs="仿宋"/>
        </w:rPr>
      </w:pPr>
      <w:r>
        <w:rPr>
          <w:rFonts w:hint="eastAsia" w:ascii="仿宋" w:hAnsi="仿宋" w:eastAsia="仿宋" w:cs="仿宋"/>
        </w:rPr>
        <w:t xml:space="preserve">  </w:t>
      </w: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残疾人福利性单位声明函</w:t>
      </w:r>
    </w:p>
    <w:p>
      <w:pPr>
        <w:spacing w:after="120" w:afterLines="50"/>
        <w:rPr>
          <w:rFonts w:hint="eastAsia" w:ascii="仿宋" w:hAnsi="仿宋" w:eastAsia="仿宋" w:cs="仿宋"/>
          <w:bCs/>
        </w:rPr>
      </w:pPr>
    </w:p>
    <w:p>
      <w:pPr>
        <w:spacing w:after="120" w:afterLines="50"/>
        <w:rPr>
          <w:rFonts w:hint="eastAsia" w:ascii="仿宋" w:hAnsi="仿宋" w:eastAsia="仿宋" w:cs="仿宋"/>
          <w:b/>
          <w:bCs/>
          <w:lang w:eastAsia="zh-CN"/>
        </w:rPr>
      </w:pPr>
      <w:r>
        <w:rPr>
          <w:rFonts w:hint="eastAsia" w:ascii="仿宋" w:hAnsi="仿宋" w:eastAsia="仿宋" w:cs="仿宋"/>
          <w:b/>
          <w:bCs/>
        </w:rPr>
        <w:t>致：</w:t>
      </w:r>
      <w:r>
        <w:rPr>
          <w:rFonts w:hint="eastAsia" w:ascii="仿宋" w:hAnsi="仿宋" w:eastAsia="仿宋" w:cs="仿宋"/>
          <w:b/>
          <w:bCs/>
          <w:lang w:eastAsia="zh-CN"/>
        </w:rPr>
        <w:t>格尔木创效工程技术咨询有限公司</w:t>
      </w: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本单位郑重声明，根据《财政部、民政部、中国残疾人联合会关于促进残疾人就业政府采购政策的通知》（财库〔2017〕141号）的规定，本公司为符合条件的残疾人福利性单位，本公司在职职工人数为</w:t>
      </w:r>
      <w:r>
        <w:rPr>
          <w:rFonts w:hint="eastAsia" w:ascii="仿宋" w:hAnsi="仿宋" w:eastAsia="仿宋" w:cs="仿宋"/>
          <w:u w:val="single"/>
        </w:rPr>
        <w:t xml:space="preserve">       </w:t>
      </w:r>
      <w:r>
        <w:rPr>
          <w:rFonts w:hint="eastAsia" w:ascii="仿宋" w:hAnsi="仿宋" w:eastAsia="仿宋" w:cs="仿宋"/>
        </w:rPr>
        <w:t>人，安置的残疾人人数</w:t>
      </w:r>
      <w:r>
        <w:rPr>
          <w:rFonts w:hint="eastAsia" w:ascii="仿宋" w:hAnsi="仿宋" w:eastAsia="仿宋" w:cs="仿宋"/>
          <w:u w:val="single"/>
        </w:rPr>
        <w:t xml:space="preserve">      </w:t>
      </w:r>
      <w:r>
        <w:rPr>
          <w:rFonts w:hint="eastAsia" w:ascii="仿宋" w:hAnsi="仿宋" w:eastAsia="仿宋" w:cs="仿宋"/>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rFonts w:hint="eastAsia" w:ascii="仿宋" w:hAnsi="仿宋" w:eastAsia="仿宋" w:cs="仿宋"/>
        </w:rPr>
      </w:pPr>
      <w:r>
        <w:rPr>
          <w:rFonts w:hint="eastAsia" w:ascii="仿宋" w:hAnsi="仿宋" w:eastAsia="仿宋" w:cs="仿宋"/>
        </w:rPr>
        <w:t>本公司对上述声明的真实性负责。如有虚假，将依法承担相应责任。</w:t>
      </w:r>
    </w:p>
    <w:p>
      <w:pPr>
        <w:spacing w:line="360" w:lineRule="auto"/>
        <w:ind w:firstLine="480"/>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注：若无此项内容，可不提供此函。</w:t>
      </w: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spacing w:line="360" w:lineRule="auto"/>
        <w:jc w:val="center"/>
        <w:rPr>
          <w:rFonts w:hint="eastAsia" w:ascii="仿宋" w:hAnsi="仿宋" w:eastAsia="仿宋" w:cs="仿宋"/>
          <w:b/>
        </w:rPr>
      </w:pPr>
      <w:r>
        <w:rPr>
          <w:rFonts w:hint="eastAsia" w:ascii="仿宋" w:hAnsi="仿宋" w:eastAsia="仿宋" w:cs="仿宋"/>
          <w:b/>
        </w:rPr>
        <w:t xml:space="preserve">                                  企业名称：</w:t>
      </w:r>
      <w:r>
        <w:rPr>
          <w:rFonts w:hint="eastAsia" w:ascii="仿宋" w:hAnsi="仿宋" w:eastAsia="仿宋" w:cs="仿宋"/>
          <w:kern w:val="0"/>
          <w:sz w:val="28"/>
          <w:szCs w:val="28"/>
          <w:u w:val="single"/>
        </w:rPr>
        <w:t xml:space="preserve">       </w:t>
      </w:r>
      <w:r>
        <w:rPr>
          <w:rFonts w:hint="eastAsia" w:ascii="仿宋" w:hAnsi="仿宋" w:eastAsia="仿宋" w:cs="仿宋"/>
          <w:b/>
        </w:rPr>
        <w:t>（公章）</w:t>
      </w:r>
    </w:p>
    <w:p>
      <w:pPr>
        <w:spacing w:line="360" w:lineRule="auto"/>
        <w:ind w:firstLine="482"/>
        <w:jc w:val="right"/>
        <w:rPr>
          <w:rFonts w:hint="eastAsia" w:ascii="仿宋" w:hAnsi="仿宋" w:eastAsia="仿宋" w:cs="仿宋"/>
          <w:b/>
        </w:rPr>
      </w:pPr>
      <w:r>
        <w:rPr>
          <w:rFonts w:hint="eastAsia" w:ascii="仿宋" w:hAnsi="仿宋" w:eastAsia="仿宋" w:cs="仿宋"/>
          <w:b/>
        </w:rPr>
        <w:t xml:space="preserve">       企业法定代表人：</w:t>
      </w:r>
      <w:r>
        <w:rPr>
          <w:rFonts w:hint="eastAsia" w:ascii="仿宋" w:hAnsi="仿宋" w:eastAsia="仿宋" w:cs="仿宋"/>
          <w:kern w:val="0"/>
          <w:sz w:val="28"/>
          <w:szCs w:val="28"/>
          <w:u w:val="single"/>
        </w:rPr>
        <w:t xml:space="preserve">       </w:t>
      </w:r>
      <w:r>
        <w:rPr>
          <w:rFonts w:hint="eastAsia" w:ascii="仿宋" w:hAnsi="仿宋" w:eastAsia="仿宋" w:cs="仿宋"/>
          <w:b/>
        </w:rPr>
        <w:t>（签字或盖章）</w:t>
      </w:r>
    </w:p>
    <w:p>
      <w:pPr>
        <w:ind w:firstLine="482"/>
        <w:jc w:val="center"/>
        <w:rPr>
          <w:rFonts w:hint="eastAsia" w:ascii="仿宋" w:hAnsi="仿宋" w:eastAsia="仿宋" w:cs="仿宋"/>
          <w:b/>
        </w:rPr>
      </w:pPr>
      <w:r>
        <w:rPr>
          <w:rFonts w:hint="eastAsia" w:ascii="仿宋" w:hAnsi="仿宋" w:eastAsia="仿宋" w:cs="仿宋"/>
          <w:b/>
        </w:rPr>
        <w:t xml:space="preserve">              年   月  日</w:t>
      </w:r>
    </w:p>
    <w:p>
      <w:pPr>
        <w:pStyle w:val="22"/>
        <w:spacing w:before="0" w:after="0" w:line="360" w:lineRule="auto"/>
        <w:jc w:val="left"/>
        <w:outlineLvl w:val="1"/>
        <w:rPr>
          <w:rFonts w:hint="eastAsia" w:ascii="仿宋" w:hAnsi="仿宋" w:eastAsia="仿宋" w:cs="仿宋"/>
          <w:color w:val="000000"/>
          <w:sz w:val="30"/>
          <w:szCs w:val="30"/>
          <w:lang w:val="zh-CN"/>
        </w:rPr>
      </w:pPr>
      <w:bookmarkStart w:id="130" w:name="_Toc3324"/>
      <w:bookmarkStart w:id="131" w:name="_Toc494439653"/>
      <w:r>
        <w:rPr>
          <w:rFonts w:hint="eastAsia" w:ascii="仿宋" w:hAnsi="仿宋" w:eastAsia="仿宋" w:cs="仿宋"/>
          <w:color w:val="000000"/>
          <w:sz w:val="30"/>
          <w:szCs w:val="30"/>
          <w:lang w:val="zh-CN"/>
        </w:rPr>
        <w:t>附件18：</w:t>
      </w:r>
      <w:bookmarkEnd w:id="129"/>
      <w:r>
        <w:rPr>
          <w:rFonts w:hint="eastAsia" w:ascii="仿宋" w:hAnsi="仿宋" w:eastAsia="仿宋" w:cs="仿宋"/>
          <w:color w:val="000000"/>
          <w:sz w:val="30"/>
          <w:szCs w:val="30"/>
          <w:lang w:val="zh-CN"/>
        </w:rPr>
        <w:t>销售及服务相关内容</w:t>
      </w:r>
      <w:bookmarkEnd w:id="130"/>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销售及服务相关内容</w:t>
      </w:r>
    </w:p>
    <w:p>
      <w:pPr>
        <w:ind w:firstLine="480"/>
        <w:rPr>
          <w:rFonts w:hint="eastAsia" w:ascii="仿宋" w:hAnsi="仿宋" w:eastAsia="仿宋" w:cs="仿宋"/>
        </w:rPr>
      </w:pPr>
    </w:p>
    <w:p>
      <w:pPr>
        <w:spacing w:line="360" w:lineRule="auto"/>
        <w:ind w:firstLine="482"/>
        <w:rPr>
          <w:rFonts w:hint="eastAsia" w:ascii="仿宋" w:hAnsi="仿宋" w:eastAsia="仿宋" w:cs="仿宋"/>
        </w:rPr>
      </w:pPr>
      <w:r>
        <w:rPr>
          <w:rFonts w:hint="eastAsia" w:ascii="仿宋" w:hAnsi="仿宋" w:eastAsia="仿宋" w:cs="仿宋"/>
        </w:rPr>
        <w:t>按照磋商文件评标标准中的相关要求，提供：</w:t>
      </w:r>
    </w:p>
    <w:p>
      <w:pPr>
        <w:spacing w:line="360" w:lineRule="auto"/>
        <w:ind w:firstLine="482"/>
        <w:rPr>
          <w:rFonts w:hint="eastAsia" w:ascii="仿宋" w:hAnsi="仿宋" w:eastAsia="仿宋" w:cs="仿宋"/>
        </w:rPr>
      </w:pPr>
      <w:r>
        <w:rPr>
          <w:rFonts w:hint="eastAsia" w:ascii="仿宋" w:hAnsi="仿宋" w:eastAsia="仿宋" w:cs="仿宋"/>
        </w:rPr>
        <w:t>1、详细的项目管理及实施方案。</w:t>
      </w:r>
    </w:p>
    <w:p>
      <w:pPr>
        <w:spacing w:line="360" w:lineRule="auto"/>
        <w:ind w:firstLine="482"/>
        <w:rPr>
          <w:rFonts w:hint="eastAsia" w:ascii="仿宋" w:hAnsi="仿宋" w:eastAsia="仿宋" w:cs="仿宋"/>
        </w:rPr>
      </w:pPr>
      <w:r>
        <w:rPr>
          <w:rFonts w:hint="eastAsia" w:ascii="仿宋" w:hAnsi="仿宋" w:eastAsia="仿宋" w:cs="仿宋"/>
        </w:rPr>
        <w:t>2、投标产品交货地点、交货时间、交货方式、交货进度以及售后服务计划、措施及服务等方面的承诺。</w:t>
      </w:r>
    </w:p>
    <w:p>
      <w:pPr>
        <w:spacing w:line="360" w:lineRule="auto"/>
        <w:ind w:firstLine="482"/>
        <w:rPr>
          <w:rFonts w:hint="eastAsia" w:ascii="仿宋" w:hAnsi="仿宋" w:eastAsia="仿宋" w:cs="仿宋"/>
        </w:rPr>
      </w:pPr>
      <w:r>
        <w:rPr>
          <w:rFonts w:hint="eastAsia" w:ascii="仿宋" w:hAnsi="仿宋" w:eastAsia="仿宋" w:cs="仿宋"/>
        </w:rPr>
        <w:t>3、本地化服务能力。</w:t>
      </w: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pStyle w:val="22"/>
        <w:spacing w:before="0" w:after="0" w:line="360" w:lineRule="auto"/>
        <w:jc w:val="left"/>
        <w:outlineLvl w:val="1"/>
        <w:rPr>
          <w:rFonts w:hint="eastAsia" w:ascii="仿宋" w:hAnsi="仿宋" w:eastAsia="仿宋" w:cs="仿宋"/>
          <w:color w:val="000000"/>
          <w:sz w:val="30"/>
          <w:szCs w:val="30"/>
          <w:lang w:val="zh-CN"/>
        </w:rPr>
      </w:pPr>
      <w:bookmarkStart w:id="132" w:name="_Toc496004047"/>
      <w:bookmarkStart w:id="133" w:name="_Toc496626253"/>
      <w:bookmarkStart w:id="134" w:name="_Toc17490"/>
      <w:r>
        <w:rPr>
          <w:rFonts w:hint="eastAsia" w:ascii="仿宋" w:hAnsi="仿宋" w:eastAsia="仿宋" w:cs="仿宋"/>
          <w:color w:val="000000"/>
          <w:sz w:val="30"/>
          <w:szCs w:val="30"/>
          <w:lang w:val="zh-CN"/>
        </w:rPr>
        <w:t>附件19：供应商认为在其他方面有必要说明的事项</w:t>
      </w:r>
      <w:bookmarkEnd w:id="132"/>
      <w:bookmarkEnd w:id="133"/>
      <w:bookmarkEnd w:id="134"/>
    </w:p>
    <w:p>
      <w:pPr>
        <w:ind w:firstLine="723"/>
        <w:jc w:val="center"/>
        <w:rPr>
          <w:rFonts w:hint="eastAsia" w:ascii="仿宋" w:hAnsi="仿宋" w:eastAsia="仿宋" w:cs="仿宋"/>
          <w:b/>
          <w:sz w:val="36"/>
          <w:szCs w:val="36"/>
        </w:rPr>
      </w:pP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供应商认为在其他方面有必要说明的事项</w:t>
      </w:r>
    </w:p>
    <w:p>
      <w:pPr>
        <w:autoSpaceDE w:val="0"/>
        <w:autoSpaceDN w:val="0"/>
        <w:spacing w:line="360" w:lineRule="auto"/>
        <w:ind w:firstLine="480"/>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（格式自定）</w:t>
      </w: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p>
      <w:pPr>
        <w:rPr>
          <w:rFonts w:hint="eastAsia" w:ascii="仿宋" w:hAnsi="仿宋" w:eastAsia="仿宋" w:cs="仿宋"/>
          <w:lang w:val="zh-CN"/>
        </w:rPr>
      </w:pPr>
    </w:p>
    <w:bookmarkEnd w:id="131"/>
    <w:p>
      <w:pPr>
        <w:autoSpaceDE w:val="0"/>
        <w:autoSpaceDN w:val="0"/>
        <w:spacing w:line="360" w:lineRule="auto"/>
        <w:jc w:val="center"/>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磋商最后报价表</w:t>
      </w:r>
    </w:p>
    <w:p>
      <w:pPr>
        <w:spacing w:line="360" w:lineRule="auto"/>
        <w:rPr>
          <w:rFonts w:hint="eastAsia" w:ascii="仿宋" w:hAnsi="仿宋" w:eastAsia="仿宋" w:cs="仿宋"/>
          <w:color w:val="000000"/>
        </w:rPr>
      </w:pPr>
      <w:r>
        <w:rPr>
          <w:rFonts w:hint="eastAsia" w:ascii="仿宋" w:hAnsi="仿宋" w:eastAsia="仿宋" w:cs="仿宋"/>
          <w:color w:val="000000"/>
        </w:rPr>
        <w:t>供应商名称：                                               单位：元</w:t>
      </w:r>
    </w:p>
    <w:tbl>
      <w:tblPr>
        <w:tblStyle w:val="2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94"/>
        <w:gridCol w:w="1473"/>
        <w:gridCol w:w="265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71"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标段</w:t>
            </w:r>
          </w:p>
        </w:tc>
        <w:tc>
          <w:tcPr>
            <w:tcW w:w="3094"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最初报价</w:t>
            </w:r>
          </w:p>
        </w:tc>
        <w:tc>
          <w:tcPr>
            <w:tcW w:w="1473"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调整因素</w:t>
            </w:r>
          </w:p>
        </w:tc>
        <w:tc>
          <w:tcPr>
            <w:tcW w:w="2652"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最终报价</w:t>
            </w:r>
          </w:p>
        </w:tc>
        <w:tc>
          <w:tcPr>
            <w:tcW w:w="1010"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771"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 xml:space="preserve"> </w:t>
            </w:r>
          </w:p>
        </w:tc>
        <w:tc>
          <w:tcPr>
            <w:tcW w:w="3094" w:type="dxa"/>
            <w:vAlign w:val="center"/>
          </w:tcPr>
          <w:p>
            <w:pPr>
              <w:autoSpaceDE w:val="0"/>
              <w:autoSpaceDN w:val="0"/>
              <w:adjustRightInd w:val="0"/>
              <w:jc w:val="left"/>
              <w:rPr>
                <w:rFonts w:hint="eastAsia" w:ascii="仿宋" w:hAnsi="仿宋" w:eastAsia="仿宋" w:cs="仿宋"/>
                <w:color w:val="000000"/>
                <w:szCs w:val="21"/>
                <w:u w:val="single"/>
              </w:rPr>
            </w:pPr>
            <w:r>
              <w:rPr>
                <w:rFonts w:hint="eastAsia" w:ascii="仿宋" w:hAnsi="仿宋" w:eastAsia="仿宋" w:cs="仿宋"/>
                <w:color w:val="000000"/>
                <w:szCs w:val="21"/>
              </w:rPr>
              <w:t>(大写)</w:t>
            </w:r>
            <w:r>
              <w:rPr>
                <w:rFonts w:hint="eastAsia" w:ascii="仿宋" w:hAnsi="仿宋" w:eastAsia="仿宋" w:cs="仿宋"/>
                <w:color w:val="000000"/>
                <w:szCs w:val="21"/>
                <w:u w:val="single"/>
              </w:rPr>
              <w:t xml:space="preserve">                 </w:t>
            </w:r>
          </w:p>
          <w:p>
            <w:pPr>
              <w:autoSpaceDE w:val="0"/>
              <w:autoSpaceDN w:val="0"/>
              <w:adjustRightInd w:val="0"/>
              <w:jc w:val="left"/>
              <w:rPr>
                <w:rFonts w:hint="eastAsia" w:ascii="仿宋" w:hAnsi="仿宋" w:eastAsia="仿宋" w:cs="仿宋"/>
                <w:color w:val="000000"/>
                <w:szCs w:val="21"/>
                <w:u w:val="single"/>
              </w:rPr>
            </w:pPr>
          </w:p>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(小写)</w:t>
            </w:r>
            <w:r>
              <w:rPr>
                <w:rFonts w:hint="eastAsia" w:ascii="仿宋" w:hAnsi="仿宋" w:eastAsia="仿宋" w:cs="仿宋"/>
                <w:color w:val="000000"/>
                <w:szCs w:val="21"/>
                <w:u w:val="single"/>
              </w:rPr>
              <w:t xml:space="preserve">              元</w:t>
            </w:r>
          </w:p>
        </w:tc>
        <w:tc>
          <w:tcPr>
            <w:tcW w:w="1473" w:type="dxa"/>
            <w:vAlign w:val="center"/>
          </w:tcPr>
          <w:p>
            <w:pPr>
              <w:autoSpaceDE w:val="0"/>
              <w:autoSpaceDN w:val="0"/>
              <w:adjustRightInd w:val="0"/>
              <w:jc w:val="left"/>
              <w:rPr>
                <w:rFonts w:hint="eastAsia" w:ascii="仿宋" w:hAnsi="仿宋" w:eastAsia="仿宋" w:cs="仿宋"/>
                <w:color w:val="000000"/>
                <w:szCs w:val="21"/>
              </w:rPr>
            </w:pPr>
          </w:p>
        </w:tc>
        <w:tc>
          <w:tcPr>
            <w:tcW w:w="2652" w:type="dxa"/>
            <w:vAlign w:val="center"/>
          </w:tcPr>
          <w:p>
            <w:pPr>
              <w:autoSpaceDE w:val="0"/>
              <w:autoSpaceDN w:val="0"/>
              <w:adjustRightInd w:val="0"/>
              <w:jc w:val="left"/>
              <w:rPr>
                <w:rFonts w:hint="eastAsia" w:ascii="仿宋" w:hAnsi="仿宋" w:eastAsia="仿宋" w:cs="仿宋"/>
                <w:color w:val="000000"/>
                <w:szCs w:val="21"/>
                <w:u w:val="single"/>
              </w:rPr>
            </w:pPr>
            <w:r>
              <w:rPr>
                <w:rFonts w:hint="eastAsia" w:ascii="仿宋" w:hAnsi="仿宋" w:eastAsia="仿宋" w:cs="仿宋"/>
                <w:color w:val="000000"/>
                <w:szCs w:val="21"/>
              </w:rPr>
              <w:t>(大写)</w:t>
            </w:r>
            <w:r>
              <w:rPr>
                <w:rFonts w:hint="eastAsia" w:ascii="仿宋" w:hAnsi="仿宋" w:eastAsia="仿宋" w:cs="仿宋"/>
                <w:color w:val="000000"/>
                <w:szCs w:val="21"/>
                <w:u w:val="single"/>
              </w:rPr>
              <w:t xml:space="preserve">                 </w:t>
            </w:r>
          </w:p>
          <w:p>
            <w:pPr>
              <w:autoSpaceDE w:val="0"/>
              <w:autoSpaceDN w:val="0"/>
              <w:adjustRightInd w:val="0"/>
              <w:jc w:val="left"/>
              <w:rPr>
                <w:rFonts w:hint="eastAsia" w:ascii="仿宋" w:hAnsi="仿宋" w:eastAsia="仿宋" w:cs="仿宋"/>
                <w:color w:val="000000"/>
                <w:szCs w:val="21"/>
                <w:u w:val="single"/>
              </w:rPr>
            </w:pPr>
          </w:p>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(小写)</w:t>
            </w:r>
            <w:r>
              <w:rPr>
                <w:rFonts w:hint="eastAsia" w:ascii="仿宋" w:hAnsi="仿宋" w:eastAsia="仿宋" w:cs="仿宋"/>
                <w:color w:val="000000"/>
                <w:szCs w:val="21"/>
                <w:u w:val="single"/>
              </w:rPr>
              <w:t xml:space="preserve">              </w:t>
            </w:r>
          </w:p>
        </w:tc>
        <w:tc>
          <w:tcPr>
            <w:tcW w:w="1010" w:type="dxa"/>
            <w:vAlign w:val="center"/>
          </w:tcPr>
          <w:p>
            <w:pPr>
              <w:autoSpaceDE w:val="0"/>
              <w:autoSpaceDN w:val="0"/>
              <w:adjustRightInd w:val="0"/>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71" w:type="dxa"/>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 xml:space="preserve"> </w:t>
            </w:r>
          </w:p>
        </w:tc>
        <w:tc>
          <w:tcPr>
            <w:tcW w:w="3094" w:type="dxa"/>
            <w:vAlign w:val="center"/>
          </w:tcPr>
          <w:p>
            <w:pPr>
              <w:autoSpaceDE w:val="0"/>
              <w:autoSpaceDN w:val="0"/>
              <w:adjustRightInd w:val="0"/>
              <w:jc w:val="left"/>
              <w:rPr>
                <w:rFonts w:hint="eastAsia" w:ascii="仿宋" w:hAnsi="仿宋" w:eastAsia="仿宋" w:cs="仿宋"/>
                <w:color w:val="000000"/>
                <w:szCs w:val="21"/>
              </w:rPr>
            </w:pPr>
          </w:p>
        </w:tc>
        <w:tc>
          <w:tcPr>
            <w:tcW w:w="1473" w:type="dxa"/>
            <w:vAlign w:val="center"/>
          </w:tcPr>
          <w:p>
            <w:pPr>
              <w:autoSpaceDE w:val="0"/>
              <w:autoSpaceDN w:val="0"/>
              <w:adjustRightInd w:val="0"/>
              <w:jc w:val="left"/>
              <w:rPr>
                <w:rFonts w:hint="eastAsia" w:ascii="仿宋" w:hAnsi="仿宋" w:eastAsia="仿宋" w:cs="仿宋"/>
                <w:color w:val="000000"/>
                <w:szCs w:val="21"/>
              </w:rPr>
            </w:pPr>
          </w:p>
        </w:tc>
        <w:tc>
          <w:tcPr>
            <w:tcW w:w="2652" w:type="dxa"/>
            <w:vAlign w:val="center"/>
          </w:tcPr>
          <w:p>
            <w:pPr>
              <w:autoSpaceDE w:val="0"/>
              <w:autoSpaceDN w:val="0"/>
              <w:adjustRightInd w:val="0"/>
              <w:jc w:val="left"/>
              <w:rPr>
                <w:rFonts w:hint="eastAsia" w:ascii="仿宋" w:hAnsi="仿宋" w:eastAsia="仿宋" w:cs="仿宋"/>
                <w:color w:val="000000"/>
                <w:szCs w:val="21"/>
              </w:rPr>
            </w:pPr>
          </w:p>
        </w:tc>
        <w:tc>
          <w:tcPr>
            <w:tcW w:w="1010" w:type="dxa"/>
            <w:vAlign w:val="center"/>
          </w:tcPr>
          <w:p>
            <w:pPr>
              <w:autoSpaceDE w:val="0"/>
              <w:autoSpaceDN w:val="0"/>
              <w:adjustRightInd w:val="0"/>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6" w:hRule="atLeast"/>
        </w:trPr>
        <w:tc>
          <w:tcPr>
            <w:tcW w:w="771" w:type="dxa"/>
            <w:tcBorders>
              <w:bottom w:val="single" w:color="auto" w:sz="4" w:space="0"/>
            </w:tcBorders>
            <w:vAlign w:val="center"/>
          </w:tcPr>
          <w:p>
            <w:pPr>
              <w:autoSpaceDE w:val="0"/>
              <w:autoSpaceDN w:val="0"/>
              <w:adjustRightInd w:val="0"/>
              <w:jc w:val="left"/>
              <w:rPr>
                <w:rFonts w:hint="eastAsia" w:ascii="仿宋" w:hAnsi="仿宋" w:eastAsia="仿宋" w:cs="仿宋"/>
                <w:color w:val="000000"/>
                <w:szCs w:val="21"/>
              </w:rPr>
            </w:pPr>
            <w:r>
              <w:rPr>
                <w:rFonts w:hint="eastAsia" w:ascii="仿宋" w:hAnsi="仿宋" w:eastAsia="仿宋" w:cs="仿宋"/>
                <w:color w:val="000000"/>
                <w:szCs w:val="21"/>
              </w:rPr>
              <w:t>最终确定的质量保证及服务承诺</w:t>
            </w:r>
          </w:p>
        </w:tc>
        <w:tc>
          <w:tcPr>
            <w:tcW w:w="8229" w:type="dxa"/>
            <w:gridSpan w:val="4"/>
            <w:tcBorders>
              <w:bottom w:val="single" w:color="auto" w:sz="4" w:space="0"/>
            </w:tcBorders>
            <w:vAlign w:val="center"/>
          </w:tcPr>
          <w:p>
            <w:pPr>
              <w:autoSpaceDE w:val="0"/>
              <w:autoSpaceDN w:val="0"/>
              <w:adjustRightInd w:val="0"/>
              <w:jc w:val="left"/>
              <w:rPr>
                <w:rFonts w:hint="eastAsia" w:ascii="仿宋" w:hAnsi="仿宋" w:eastAsia="仿宋" w:cs="仿宋"/>
                <w:color w:val="000000"/>
                <w:szCs w:val="21"/>
              </w:rPr>
            </w:pPr>
          </w:p>
        </w:tc>
      </w:tr>
    </w:tbl>
    <w:p>
      <w:pPr>
        <w:rPr>
          <w:rFonts w:hint="eastAsia" w:ascii="仿宋" w:hAnsi="仿宋" w:eastAsia="仿宋" w:cs="仿宋"/>
        </w:rPr>
      </w:pPr>
      <w:r>
        <w:rPr>
          <w:rFonts w:hint="eastAsia" w:ascii="仿宋" w:hAnsi="仿宋" w:eastAsia="仿宋" w:cs="仿宋"/>
        </w:rPr>
        <w:t xml:space="preserve">                                              </w:t>
      </w:r>
    </w:p>
    <w:p>
      <w:pPr>
        <w:spacing w:line="360" w:lineRule="auto"/>
        <w:ind w:firstLine="352" w:firstLineChars="147"/>
        <w:jc w:val="left"/>
        <w:rPr>
          <w:rFonts w:hint="eastAsia" w:ascii="仿宋" w:hAnsi="仿宋" w:eastAsia="仿宋" w:cs="仿宋"/>
        </w:rPr>
      </w:pPr>
      <w:r>
        <w:rPr>
          <w:rFonts w:hint="eastAsia" w:ascii="仿宋" w:hAnsi="仿宋" w:eastAsia="仿宋" w:cs="仿宋"/>
        </w:rPr>
        <w:t>注：1、在磋商过程中，最后磋商报价与首次报价的价格发生的浮动比例，在项目签订合同时对首次报价单价的基础上进行同比例浮动，作为签订合同的最终单价。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b/>
        </w:rPr>
        <w:t>此表不需装订在磋商响应文件中，供应商事先须盖章、签字。在磋商期间，由磋商小组确定合格的供应商按要求现场填写。</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投标单位：       （公章）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法定代表人或委托代理人：       （签字或盖章）</w:t>
      </w:r>
    </w:p>
    <w:p>
      <w:pPr>
        <w:autoSpaceDE w:val="0"/>
        <w:autoSpaceDN w:val="0"/>
        <w:spacing w:line="360" w:lineRule="auto"/>
        <w:jc w:val="center"/>
        <w:rPr>
          <w:rFonts w:hint="eastAsia" w:ascii="仿宋" w:hAnsi="仿宋" w:eastAsia="仿宋" w:cs="仿宋"/>
          <w:b/>
          <w:bCs/>
          <w:color w:val="000000"/>
          <w:kern w:val="0"/>
          <w:lang w:val="zh-CN"/>
        </w:rPr>
      </w:pPr>
      <w:r>
        <w:rPr>
          <w:rFonts w:hint="eastAsia" w:ascii="仿宋" w:hAnsi="仿宋" w:eastAsia="仿宋" w:cs="仿宋"/>
          <w:b/>
          <w:bCs/>
          <w:color w:val="000000"/>
          <w:kern w:val="0"/>
          <w:lang w:val="zh-CN"/>
        </w:rPr>
        <w:t xml:space="preserve">                                 年   月   日</w:t>
      </w:r>
    </w:p>
    <w:p>
      <w:pPr>
        <w:pStyle w:val="22"/>
        <w:spacing w:before="0" w:after="0" w:line="360" w:lineRule="auto"/>
        <w:rPr>
          <w:rFonts w:hint="eastAsia" w:ascii="仿宋" w:hAnsi="仿宋" w:eastAsia="仿宋" w:cs="仿宋"/>
          <w:color w:val="000000"/>
        </w:rPr>
      </w:pPr>
      <w:bookmarkStart w:id="135" w:name="_Toc2875"/>
      <w:bookmarkStart w:id="136" w:name="_Toc18752"/>
      <w:r>
        <w:rPr>
          <w:rFonts w:hint="eastAsia" w:ascii="仿宋" w:hAnsi="仿宋" w:eastAsia="仿宋" w:cs="仿宋"/>
          <w:color w:val="000000"/>
          <w:szCs w:val="36"/>
          <w:lang w:val="zh-CN"/>
        </w:rPr>
        <w:t>第五部分  磋商及采购项目服务要求</w:t>
      </w:r>
      <w:bookmarkEnd w:id="135"/>
      <w:bookmarkEnd w:id="136"/>
    </w:p>
    <w:p>
      <w:pPr>
        <w:pStyle w:val="22"/>
        <w:spacing w:before="0" w:after="0" w:line="360" w:lineRule="auto"/>
        <w:outlineLvl w:val="1"/>
        <w:rPr>
          <w:rFonts w:hint="eastAsia" w:ascii="仿宋" w:hAnsi="仿宋" w:eastAsia="仿宋" w:cs="仿宋"/>
          <w:color w:val="000000"/>
          <w:szCs w:val="36"/>
        </w:rPr>
      </w:pPr>
      <w:bookmarkStart w:id="137" w:name="_Toc9451"/>
      <w:bookmarkStart w:id="138" w:name="_Toc28147"/>
      <w:r>
        <w:rPr>
          <w:rFonts w:hint="eastAsia" w:ascii="仿宋" w:hAnsi="仿宋" w:eastAsia="仿宋" w:cs="仿宋"/>
          <w:color w:val="000000"/>
          <w:lang w:val="zh-CN"/>
        </w:rPr>
        <w:t>一、磋商要求</w:t>
      </w:r>
      <w:bookmarkEnd w:id="137"/>
      <w:bookmarkEnd w:id="138"/>
    </w:p>
    <w:p>
      <w:pPr>
        <w:pStyle w:val="22"/>
        <w:spacing w:before="0" w:after="0" w:line="360" w:lineRule="auto"/>
        <w:jc w:val="left"/>
        <w:outlineLvl w:val="1"/>
        <w:rPr>
          <w:rFonts w:hint="eastAsia" w:ascii="仿宋" w:hAnsi="仿宋" w:eastAsia="仿宋" w:cs="仿宋"/>
          <w:color w:val="000000"/>
          <w:lang w:val="zh-CN"/>
        </w:rPr>
      </w:pPr>
      <w:bookmarkStart w:id="139" w:name="_Toc25826"/>
      <w:bookmarkStart w:id="140" w:name="_Toc515889460"/>
      <w:bookmarkStart w:id="141" w:name="_Toc4601"/>
      <w:r>
        <w:rPr>
          <w:rFonts w:hint="eastAsia" w:ascii="仿宋" w:hAnsi="仿宋" w:eastAsia="仿宋" w:cs="仿宋"/>
          <w:color w:val="000000"/>
          <w:sz w:val="28"/>
          <w:szCs w:val="28"/>
          <w:lang w:val="zh-CN"/>
        </w:rPr>
        <w:t>1.磋商说明</w:t>
      </w:r>
      <w:bookmarkEnd w:id="139"/>
      <w:bookmarkEnd w:id="140"/>
      <w:bookmarkEnd w:id="141"/>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1.1供应商必须对磋商文件采购需求中所有内容作为一个整体进行投标，不能拆分或少报。否则，视为无效响应。</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1.2磋商报价为总报价。</w:t>
      </w:r>
      <w:r>
        <w:rPr>
          <w:rFonts w:hint="eastAsia" w:ascii="仿宋" w:hAnsi="仿宋" w:eastAsia="仿宋" w:cs="仿宋"/>
        </w:rPr>
        <w:t>包括产品费、检验费、手续费、包装费、运输费、保险费、安装调试费、税金及其他不可预见费等全部费用。</w:t>
      </w:r>
      <w:r>
        <w:rPr>
          <w:rFonts w:hint="eastAsia" w:ascii="仿宋" w:hAnsi="仿宋" w:eastAsia="仿宋" w:cs="仿宋"/>
          <w:color w:val="000000"/>
          <w:kern w:val="0"/>
          <w:lang w:val="zh-CN"/>
        </w:rPr>
        <w:t>若投标磋商不能完全包括上述内容，该投标将被认为非实质性响应。</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1.3供应商必须如实填写“技术规格响应表”，在“投标产品技术参数、指标”栏中列出所投产品的具体规格型号和具体技术参数、指标；以招标人需求为最低指标要求，供应商对超出或不满足最低指标要求的指标需列出“＋、-、0”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仿宋" w:hAnsi="仿宋" w:eastAsia="仿宋" w:cs="仿宋"/>
          <w:color w:val="000000"/>
          <w:kern w:val="0"/>
          <w:lang w:val="zh-CN"/>
        </w:rPr>
      </w:pPr>
      <w:bookmarkStart w:id="142" w:name="_Toc376936785"/>
      <w:bookmarkStart w:id="143" w:name="_Toc418665424"/>
      <w:bookmarkStart w:id="144" w:name="_Toc325726054"/>
      <w:r>
        <w:rPr>
          <w:rFonts w:hint="eastAsia" w:ascii="仿宋" w:hAnsi="仿宋" w:eastAsia="仿宋" w:cs="仿宋"/>
          <w:color w:val="000000"/>
          <w:kern w:val="0"/>
          <w:lang w:val="zh-CN"/>
        </w:rPr>
        <w:t>1.4本次采购产品均为国产产品，所投产品必须符合国家的强制性标准。</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1.5所投产品或其任何一部分不得侵犯专利权、著作权、商标权和工业设计权等知识产权。</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1.6交货时间、地点：按采购人指定的时间、地点交货并安装交付使用。</w:t>
      </w:r>
    </w:p>
    <w:p>
      <w:pPr>
        <w:pStyle w:val="22"/>
        <w:spacing w:before="0" w:after="0" w:line="360" w:lineRule="auto"/>
        <w:jc w:val="left"/>
        <w:outlineLvl w:val="1"/>
        <w:rPr>
          <w:rFonts w:hint="eastAsia" w:ascii="仿宋" w:hAnsi="仿宋" w:eastAsia="仿宋" w:cs="仿宋"/>
          <w:color w:val="000000"/>
          <w:sz w:val="28"/>
          <w:szCs w:val="28"/>
          <w:lang w:val="zh-CN"/>
        </w:rPr>
      </w:pPr>
      <w:bookmarkStart w:id="145" w:name="_Toc494439657"/>
      <w:bookmarkStart w:id="146" w:name="_Toc4735"/>
      <w:r>
        <w:rPr>
          <w:rFonts w:hint="eastAsia" w:ascii="仿宋" w:hAnsi="仿宋" w:eastAsia="仿宋" w:cs="仿宋"/>
          <w:color w:val="000000"/>
          <w:sz w:val="28"/>
          <w:szCs w:val="28"/>
          <w:lang w:val="zh-CN"/>
        </w:rPr>
        <w:t>2、报价说明</w:t>
      </w:r>
      <w:bookmarkEnd w:id="142"/>
      <w:bookmarkEnd w:id="143"/>
      <w:bookmarkEnd w:id="145"/>
      <w:bookmarkEnd w:id="146"/>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本次磋商文件中规定的采购预算额度为招标最高限价，投标单位的投标报价不得超出此额度。否则，投标无效。</w:t>
      </w:r>
    </w:p>
    <w:p>
      <w:pPr>
        <w:pStyle w:val="22"/>
        <w:spacing w:before="0" w:after="0" w:line="360" w:lineRule="auto"/>
        <w:jc w:val="left"/>
        <w:outlineLvl w:val="1"/>
        <w:rPr>
          <w:rFonts w:hint="eastAsia" w:ascii="仿宋" w:hAnsi="仿宋" w:eastAsia="仿宋" w:cs="仿宋"/>
          <w:color w:val="000000"/>
          <w:kern w:val="0"/>
          <w:lang w:val="zh-CN"/>
        </w:rPr>
      </w:pPr>
      <w:bookmarkStart w:id="147" w:name="_Toc376936786"/>
      <w:bookmarkStart w:id="148" w:name="_Toc494439658"/>
      <w:bookmarkStart w:id="149" w:name="_Toc17249"/>
      <w:r>
        <w:rPr>
          <w:rFonts w:hint="eastAsia" w:ascii="仿宋" w:hAnsi="仿宋" w:eastAsia="仿宋" w:cs="仿宋"/>
          <w:color w:val="000000"/>
          <w:kern w:val="0"/>
          <w:lang w:val="zh-CN"/>
        </w:rPr>
        <w:t>3、重要指标</w:t>
      </w:r>
      <w:bookmarkEnd w:id="144"/>
      <w:bookmarkEnd w:id="147"/>
      <w:bookmarkEnd w:id="148"/>
      <w:bookmarkEnd w:id="149"/>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3.1磋商文件在服务要求中列出了采购人可以接受的最低服务指标，供应商必须对服务要求表中各项服务和指标进行实质性响应，所提供的每一项服务不能低于所列的各项指标。否则，视为无效响应。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3.2磋商文件中凡需与原有设备、系统并机、兼容、匹配等要求的，请主动和采购人联系，取得原有设备、系统相关资料。若有招标文件未提及或变更内容的，请及时与采购代理机构联系。</w:t>
      </w:r>
    </w:p>
    <w:p>
      <w:pPr>
        <w:pStyle w:val="22"/>
        <w:spacing w:before="0" w:after="0" w:line="360" w:lineRule="auto"/>
        <w:outlineLvl w:val="1"/>
        <w:rPr>
          <w:rFonts w:hint="eastAsia" w:ascii="仿宋" w:hAnsi="仿宋" w:eastAsia="仿宋" w:cs="仿宋"/>
          <w:color w:val="000000"/>
          <w:lang w:val="zh-CN"/>
        </w:rPr>
      </w:pPr>
      <w:bookmarkStart w:id="150" w:name="_Toc494439659"/>
      <w:bookmarkStart w:id="151" w:name="_Toc28862"/>
      <w:bookmarkStart w:id="152" w:name="_Toc28576"/>
      <w:r>
        <w:rPr>
          <w:rFonts w:hint="eastAsia" w:ascii="仿宋" w:hAnsi="仿宋" w:eastAsia="仿宋" w:cs="仿宋"/>
          <w:color w:val="000000"/>
          <w:lang w:val="zh-CN"/>
        </w:rPr>
        <w:t>二、项目概况及技术参数</w:t>
      </w:r>
      <w:bookmarkEnd w:id="150"/>
      <w:bookmarkEnd w:id="151"/>
    </w:p>
    <w:bookmarkEnd w:id="152"/>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lang w:val="zh-CN"/>
        </w:rPr>
        <w:t>2019年格尔木市化肥农药减量增效行动试点项目（商品有机肥采购部分）采购共</w:t>
      </w:r>
      <w:r>
        <w:rPr>
          <w:rFonts w:hint="eastAsia" w:ascii="仿宋" w:hAnsi="仿宋" w:eastAsia="仿宋" w:cs="仿宋"/>
          <w:color w:val="000000"/>
          <w:kern w:val="0"/>
          <w:lang w:val="en-US" w:eastAsia="zh-CN"/>
        </w:rPr>
        <w:t>1</w:t>
      </w:r>
      <w:r>
        <w:rPr>
          <w:rFonts w:hint="eastAsia" w:ascii="仿宋" w:hAnsi="仿宋" w:eastAsia="仿宋" w:cs="仿宋"/>
          <w:color w:val="000000"/>
          <w:kern w:val="0"/>
          <w:lang w:val="zh-CN"/>
        </w:rPr>
        <w:t>个包。主要采购有机叶面肥替代化肥，补贴面积枸杞</w:t>
      </w:r>
      <w:r>
        <w:rPr>
          <w:rFonts w:hint="eastAsia" w:ascii="仿宋" w:hAnsi="仿宋" w:eastAsia="仿宋" w:cs="仿宋"/>
          <w:color w:val="000000"/>
          <w:kern w:val="0"/>
          <w:lang w:val="en-US" w:eastAsia="zh-CN"/>
        </w:rPr>
        <w:t>3.1万亩，采购腐殖酸类液体叶面肥15.5吨</w:t>
      </w:r>
      <w:r>
        <w:rPr>
          <w:rFonts w:hint="eastAsia" w:ascii="仿宋" w:hAnsi="仿宋" w:eastAsia="仿宋" w:cs="仿宋"/>
          <w:color w:val="000000"/>
          <w:kern w:val="0"/>
          <w:lang w:val="zh-CN"/>
        </w:rPr>
        <w:t>，采购预算额度为</w:t>
      </w:r>
      <w:r>
        <w:rPr>
          <w:rFonts w:hint="eastAsia" w:ascii="仿宋" w:hAnsi="仿宋" w:eastAsia="仿宋" w:cs="仿宋"/>
          <w:color w:val="000000"/>
          <w:kern w:val="0"/>
          <w:lang w:val="en-US" w:eastAsia="zh-CN"/>
        </w:rPr>
        <w:t>124</w:t>
      </w:r>
      <w:r>
        <w:rPr>
          <w:rFonts w:hint="eastAsia" w:ascii="仿宋" w:hAnsi="仿宋" w:eastAsia="仿宋" w:cs="仿宋"/>
          <w:color w:val="000000"/>
          <w:kern w:val="0"/>
          <w:lang w:val="zh-CN"/>
        </w:rPr>
        <w:t>万元。技术参数详见磋商文件《采购一览表及技术参数》内容。</w:t>
      </w:r>
    </w:p>
    <w:p>
      <w:pPr>
        <w:autoSpaceDE w:val="0"/>
        <w:autoSpaceDN w:val="0"/>
        <w:spacing w:line="360" w:lineRule="auto"/>
        <w:ind w:firstLine="480" w:firstLineChars="200"/>
        <w:rPr>
          <w:rFonts w:hint="eastAsia" w:ascii="仿宋" w:hAnsi="仿宋" w:eastAsia="仿宋" w:cs="仿宋"/>
          <w:color w:val="000000"/>
        </w:rPr>
      </w:pPr>
    </w:p>
    <w:p>
      <w:pPr>
        <w:pStyle w:val="22"/>
        <w:spacing w:before="0" w:beforeLines="0" w:after="0" w:afterLines="0" w:line="360" w:lineRule="auto"/>
        <w:rPr>
          <w:rFonts w:hint="eastAsia" w:ascii="仿宋" w:hAnsi="仿宋" w:eastAsia="仿宋" w:cs="仿宋"/>
          <w:color w:val="000000"/>
          <w:lang w:val="zh-CN"/>
        </w:rPr>
      </w:pPr>
      <w:bookmarkStart w:id="153" w:name="_Toc515908234"/>
      <w:r>
        <w:rPr>
          <w:rFonts w:hint="eastAsia" w:ascii="仿宋" w:hAnsi="仿宋" w:eastAsia="仿宋" w:cs="仿宋"/>
          <w:color w:val="000000"/>
          <w:lang w:val="zh-CN" w:eastAsia="zh-CN"/>
        </w:rPr>
        <w:t>（一）</w:t>
      </w:r>
      <w:r>
        <w:rPr>
          <w:rFonts w:hint="eastAsia" w:ascii="仿宋" w:hAnsi="仿宋" w:eastAsia="仿宋" w:cs="仿宋"/>
          <w:color w:val="000000"/>
          <w:lang w:val="zh-CN"/>
        </w:rPr>
        <w:t>商务要求</w:t>
      </w:r>
      <w:bookmarkEnd w:id="153"/>
    </w:p>
    <w:p>
      <w:pPr>
        <w:autoSpaceDE w:val="0"/>
        <w:autoSpaceDN w:val="0"/>
        <w:spacing w:line="360" w:lineRule="auto"/>
        <w:ind w:firstLine="480" w:firstLineChars="200"/>
        <w:rPr>
          <w:rFonts w:hint="eastAsia" w:ascii="仿宋" w:hAnsi="仿宋" w:eastAsia="仿宋" w:cs="仿宋"/>
          <w:color w:val="000000"/>
          <w:kern w:val="0"/>
          <w:lang w:val="en-US" w:eastAsia="zh-CN"/>
        </w:rPr>
      </w:pPr>
      <w:r>
        <w:rPr>
          <w:rFonts w:hint="eastAsia" w:ascii="仿宋" w:hAnsi="仿宋" w:eastAsia="仿宋" w:cs="仿宋"/>
          <w:color w:val="000000"/>
          <w:kern w:val="0"/>
        </w:rPr>
        <w:t>3</w:t>
      </w:r>
      <w:r>
        <w:rPr>
          <w:rFonts w:hint="eastAsia" w:ascii="仿宋" w:hAnsi="仿宋" w:eastAsia="仿宋" w:cs="仿宋"/>
          <w:color w:val="000000"/>
          <w:kern w:val="0"/>
          <w:lang w:val="zh-CN"/>
        </w:rPr>
        <w:t>.1.交货时间：</w:t>
      </w:r>
      <w:r>
        <w:rPr>
          <w:rFonts w:hint="eastAsia" w:ascii="仿宋" w:hAnsi="仿宋" w:eastAsia="仿宋" w:cs="仿宋"/>
          <w:color w:val="FF0000"/>
          <w:kern w:val="0"/>
          <w:lang w:val="en-US" w:eastAsia="zh-CN"/>
        </w:rPr>
        <w:t>10个工作日</w:t>
      </w:r>
    </w:p>
    <w:p>
      <w:pPr>
        <w:autoSpaceDE w:val="0"/>
        <w:autoSpaceDN w:val="0"/>
        <w:spacing w:line="360" w:lineRule="auto"/>
        <w:ind w:firstLine="480" w:firstLineChars="200"/>
        <w:rPr>
          <w:rFonts w:hint="eastAsia" w:ascii="仿宋" w:hAnsi="仿宋" w:eastAsia="仿宋" w:cs="仿宋"/>
          <w:color w:val="FF0000"/>
          <w:kern w:val="0"/>
          <w:lang w:val="zh-CN"/>
        </w:rPr>
      </w:pPr>
      <w:r>
        <w:rPr>
          <w:rFonts w:hint="eastAsia" w:ascii="仿宋" w:hAnsi="仿宋" w:eastAsia="仿宋" w:cs="仿宋"/>
          <w:color w:val="000000"/>
          <w:kern w:val="0"/>
          <w:lang w:val="zh-CN"/>
        </w:rPr>
        <w:t>3.2.交货地点：</w:t>
      </w:r>
      <w:r>
        <w:rPr>
          <w:rFonts w:hint="eastAsia" w:ascii="仿宋" w:hAnsi="仿宋" w:eastAsia="仿宋" w:cs="仿宋"/>
          <w:color w:val="FF0000"/>
          <w:kern w:val="0"/>
          <w:lang w:val="zh-CN"/>
        </w:rPr>
        <w:t>格尔木市（指定地点）</w:t>
      </w:r>
    </w:p>
    <w:p>
      <w:pPr>
        <w:autoSpaceDE w:val="0"/>
        <w:autoSpaceDN w:val="0"/>
        <w:spacing w:line="360" w:lineRule="auto"/>
        <w:ind w:firstLine="480" w:firstLineChars="200"/>
        <w:rPr>
          <w:rFonts w:hint="eastAsia" w:ascii="仿宋" w:hAnsi="仿宋" w:eastAsia="仿宋" w:cs="仿宋"/>
          <w:color w:val="000000"/>
          <w:kern w:val="0"/>
          <w:lang w:val="zh-CN"/>
        </w:rPr>
      </w:pPr>
      <w:r>
        <w:rPr>
          <w:rFonts w:hint="eastAsia" w:ascii="仿宋" w:hAnsi="仿宋" w:eastAsia="仿宋" w:cs="仿宋"/>
          <w:color w:val="000000"/>
          <w:kern w:val="0"/>
        </w:rPr>
        <w:t>3</w:t>
      </w:r>
      <w:r>
        <w:rPr>
          <w:rFonts w:hint="eastAsia" w:ascii="仿宋" w:hAnsi="仿宋" w:eastAsia="仿宋" w:cs="仿宋"/>
          <w:color w:val="000000"/>
          <w:kern w:val="0"/>
          <w:lang w:val="zh-CN"/>
        </w:rPr>
        <w:t>.3.付款方式：</w:t>
      </w:r>
      <w:r>
        <w:rPr>
          <w:rFonts w:hint="eastAsia" w:ascii="仿宋" w:hAnsi="仿宋" w:eastAsia="仿宋" w:cs="仿宋"/>
          <w:color w:val="000000"/>
          <w:kern w:val="0"/>
        </w:rPr>
        <w:t>详见“第三部分  青海省政府采购项目合同书范本”中“四、付款方式”的规定</w:t>
      </w:r>
    </w:p>
    <w:p>
      <w:pPr>
        <w:pStyle w:val="22"/>
        <w:spacing w:before="0" w:beforeLines="0" w:after="0" w:afterLines="0" w:line="360" w:lineRule="auto"/>
        <w:rPr>
          <w:rFonts w:hint="eastAsia" w:ascii="仿宋" w:hAnsi="仿宋" w:eastAsia="仿宋" w:cs="仿宋"/>
          <w:color w:val="000000"/>
          <w:lang w:val="zh-CN"/>
        </w:rPr>
      </w:pPr>
      <w:bookmarkStart w:id="154" w:name="_Toc515908235"/>
      <w:r>
        <w:rPr>
          <w:rFonts w:hint="eastAsia" w:ascii="仿宋" w:hAnsi="仿宋" w:eastAsia="仿宋" w:cs="仿宋"/>
          <w:color w:val="000000"/>
          <w:lang w:val="zh-CN"/>
        </w:rPr>
        <w:t>（二）技术参数</w:t>
      </w:r>
      <w:bookmarkEnd w:id="154"/>
    </w:p>
    <w:tbl>
      <w:tblPr>
        <w:tblStyle w:val="23"/>
        <w:tblpPr w:leftFromText="180" w:rightFromText="180" w:vertAnchor="text" w:tblpX="-260" w:tblpY="339"/>
        <w:tblOverlap w:val="never"/>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096"/>
        <w:gridCol w:w="1463"/>
        <w:gridCol w:w="1416"/>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91" w:type="dxa"/>
            <w:noWrap w:val="0"/>
            <w:vAlign w:val="center"/>
          </w:tcPr>
          <w:p>
            <w:pPr>
              <w:autoSpaceDE w:val="0"/>
              <w:autoSpaceDN w:val="0"/>
              <w:spacing w:line="360" w:lineRule="auto"/>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货物名称</w:t>
            </w:r>
          </w:p>
        </w:tc>
        <w:tc>
          <w:tcPr>
            <w:tcW w:w="1096" w:type="dxa"/>
            <w:noWrap w:val="0"/>
            <w:vAlign w:val="center"/>
          </w:tcPr>
          <w:p>
            <w:pPr>
              <w:autoSpaceDE w:val="0"/>
              <w:autoSpaceDN w:val="0"/>
              <w:spacing w:line="360" w:lineRule="auto"/>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规格</w:t>
            </w:r>
          </w:p>
        </w:tc>
        <w:tc>
          <w:tcPr>
            <w:tcW w:w="1463" w:type="dxa"/>
            <w:noWrap w:val="0"/>
            <w:vAlign w:val="center"/>
          </w:tcPr>
          <w:p>
            <w:pPr>
              <w:autoSpaceDE w:val="0"/>
              <w:autoSpaceDN w:val="0"/>
              <w:spacing w:line="360" w:lineRule="auto"/>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数量（公斤）</w:t>
            </w:r>
          </w:p>
        </w:tc>
        <w:tc>
          <w:tcPr>
            <w:tcW w:w="1416" w:type="dxa"/>
            <w:noWrap w:val="0"/>
            <w:vAlign w:val="center"/>
          </w:tcPr>
          <w:p>
            <w:pPr>
              <w:autoSpaceDE w:val="0"/>
              <w:autoSpaceDN w:val="0"/>
              <w:spacing w:line="360" w:lineRule="auto"/>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总金额</w:t>
            </w:r>
          </w:p>
        </w:tc>
        <w:tc>
          <w:tcPr>
            <w:tcW w:w="3637" w:type="dxa"/>
            <w:noWrap w:val="0"/>
            <w:vAlign w:val="center"/>
          </w:tcPr>
          <w:p>
            <w:pPr>
              <w:autoSpaceDE w:val="0"/>
              <w:autoSpaceDN w:val="0"/>
              <w:spacing w:line="360" w:lineRule="auto"/>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参数要求（执行标准</w:t>
            </w:r>
            <w:r>
              <w:rPr>
                <w:rFonts w:hint="eastAsia" w:ascii="仿宋" w:hAnsi="仿宋" w:eastAsia="仿宋" w:cs="仿宋"/>
                <w:color w:val="000000"/>
                <w:kern w:val="0"/>
                <w:sz w:val="21"/>
                <w:szCs w:val="21"/>
                <w:lang w:val="en-US" w:eastAsia="zh-CN"/>
              </w:rPr>
              <w:t>NY/1106-2010</w:t>
            </w:r>
            <w:r>
              <w:rPr>
                <w:rFonts w:hint="eastAsia" w:ascii="仿宋" w:hAnsi="仿宋" w:eastAsia="仿宋" w:cs="仿宋"/>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91" w:type="dxa"/>
            <w:noWrap w:val="0"/>
            <w:vAlign w:val="center"/>
          </w:tcPr>
          <w:p>
            <w:pPr>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腐植酸类水溶肥料（大量元素型）液体产品</w:t>
            </w:r>
          </w:p>
        </w:tc>
        <w:tc>
          <w:tcPr>
            <w:tcW w:w="1096" w:type="dxa"/>
            <w:noWrap w:val="0"/>
            <w:vAlign w:val="center"/>
          </w:tcPr>
          <w:p>
            <w:pPr>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500ml/瓶</w:t>
            </w:r>
          </w:p>
        </w:tc>
        <w:tc>
          <w:tcPr>
            <w:tcW w:w="1463" w:type="dxa"/>
            <w:noWrap w:val="0"/>
            <w:vAlign w:val="center"/>
          </w:tcPr>
          <w:p>
            <w:pPr>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15500</w:t>
            </w:r>
          </w:p>
        </w:tc>
        <w:tc>
          <w:tcPr>
            <w:tcW w:w="1416" w:type="dxa"/>
            <w:noWrap w:val="0"/>
            <w:vAlign w:val="center"/>
          </w:tcPr>
          <w:p>
            <w:pPr>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1240000.00</w:t>
            </w:r>
          </w:p>
        </w:tc>
        <w:tc>
          <w:tcPr>
            <w:tcW w:w="3637" w:type="dxa"/>
            <w:noWrap w:val="0"/>
            <w:vAlign w:val="top"/>
          </w:tcPr>
          <w:p>
            <w:pPr>
              <w:spacing w:line="360" w:lineRule="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腐植酸含量≥</w:t>
            </w:r>
            <w:r>
              <w:rPr>
                <w:rFonts w:hint="eastAsia" w:ascii="仿宋" w:hAnsi="仿宋" w:eastAsia="仿宋" w:cs="仿宋"/>
                <w:color w:val="000000"/>
                <w:kern w:val="0"/>
                <w:sz w:val="21"/>
                <w:szCs w:val="21"/>
                <w:lang w:val="en-US" w:eastAsia="zh-CN"/>
              </w:rPr>
              <w:t>30克/升；</w:t>
            </w:r>
          </w:p>
          <w:p>
            <w:pPr>
              <w:spacing w:line="360" w:lineRule="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大量元素含量</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200克/升；</w:t>
            </w:r>
          </w:p>
          <w:p>
            <w:pPr>
              <w:spacing w:line="360" w:lineRule="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水不溶物含量≤50克/升；PH（1：250倍稀释）4.0-10砷及其化合物（以As计），㎎/㎏≤10；镉及其化合物（以Cd计），㎎/㎏≤10；铅及其化合物（以Pb计），㎎/㎏≤50；铬及其化合物（以Cr计），㎎/㎏≤50；汞及其化合物（以Hg计），㎎/㎏≤5；</w:t>
            </w:r>
          </w:p>
        </w:tc>
      </w:tr>
    </w:tbl>
    <w:p>
      <w:pPr>
        <w:spacing w:line="360" w:lineRule="auto"/>
        <w:rPr>
          <w:rFonts w:hint="eastAsia" w:ascii="仿宋" w:hAnsi="仿宋" w:eastAsia="仿宋" w:cs="仿宋"/>
          <w:b/>
          <w:bCs/>
          <w:color w:val="000000"/>
          <w:sz w:val="21"/>
          <w:szCs w:val="21"/>
        </w:rPr>
      </w:pPr>
    </w:p>
    <w:p>
      <w:pPr>
        <w:pStyle w:val="16"/>
        <w:keepNext w:val="0"/>
        <w:keepLines w:val="0"/>
        <w:pageBreakBefore w:val="0"/>
        <w:widowControl w:val="0"/>
        <w:kinsoku/>
        <w:wordWrap/>
        <w:overflowPunct/>
        <w:topLinePunct w:val="0"/>
        <w:bidi w:val="0"/>
        <w:adjustRightInd/>
        <w:spacing w:line="440" w:lineRule="atLeast"/>
        <w:textAlignment w:val="auto"/>
        <w:rPr>
          <w:rFonts w:hint="eastAsia" w:ascii="仿宋" w:hAnsi="仿宋" w:eastAsia="仿宋" w:cs="仿宋"/>
          <w:b/>
          <w:color w:val="000000"/>
          <w:kern w:val="0"/>
          <w:sz w:val="28"/>
          <w:szCs w:val="28"/>
          <w:lang w:val="en-US" w:eastAsia="zh-CN"/>
        </w:rPr>
      </w:pPr>
    </w:p>
    <w:sectPr>
      <w:headerReference r:id="rId10" w:type="default"/>
      <w:footerReference r:id="rId11"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w:t>
    </w:r>
    <w:r>
      <w:fldChar w:fldCharType="end"/>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y="1"/>
      <w:ind w:firstLine="360"/>
      <w:rPr>
        <w:rStyle w:val="27"/>
      </w:rPr>
    </w:pPr>
    <w:r>
      <w:fldChar w:fldCharType="begin"/>
    </w:r>
    <w:r>
      <w:rPr>
        <w:rStyle w:val="27"/>
      </w:rPr>
      <w:instrText xml:space="preserve">PAGE  </w:instrText>
    </w:r>
    <w:r>
      <w:fldChar w:fldCharType="separate"/>
    </w:r>
    <w:r>
      <w:rPr>
        <w:rStyle w:val="27"/>
      </w:rPr>
      <w:t>46</w:t>
    </w:r>
    <w:r>
      <w:fldChar w:fldCharType="end"/>
    </w:r>
  </w:p>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I</w:t>
    </w:r>
    <w:r>
      <w:fldChar w:fldCharType="end"/>
    </w:r>
  </w:p>
  <w:p>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t>第</w:t>
                </w:r>
                <w:r>
                  <w:t xml:space="preserve"> </w:t>
                </w:r>
                <w:r>
                  <w:fldChar w:fldCharType="begin"/>
                </w:r>
                <w:r>
                  <w:instrText xml:space="preserve"> PAGE  \* MERGEFORMAT </w:instrText>
                </w:r>
                <w:r>
                  <w:fldChar w:fldCharType="separate"/>
                </w:r>
                <w:r>
                  <w:t>21</w:t>
                </w:r>
                <w:r>
                  <w:fldChar w:fldCharType="end"/>
                </w:r>
                <w:r>
                  <w:t xml:space="preserve"> </w:t>
                </w:r>
                <w:r>
                  <w:rPr>
                    <w:rFonts w:hint="eastAsia"/>
                  </w:rPr>
                  <w:t>页</w:t>
                </w:r>
                <w:r>
                  <w:t xml:space="preserve"> </w:t>
                </w:r>
                <w:r>
                  <w:rPr>
                    <w:rFonts w:hint="eastAsia"/>
                  </w:rPr>
                  <w:t>共</w:t>
                </w:r>
                <w:r>
                  <w:t xml:space="preserve"> </w:t>
                </w:r>
                <w:r>
                  <w:rPr>
                    <w:rFonts w:hint="eastAsia"/>
                    <w:lang w:val="en-US" w:eastAsia="zh-CN"/>
                  </w:rPr>
                  <w:t>56</w:t>
                </w:r>
                <w:r>
                  <w:t xml:space="preserve"> </w:t>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rPr>
        <w:rFonts w:hint="eastAsia" w:ascii="仿宋_GB2312" w:eastAsia="仿宋_GB2312"/>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ascii="仿宋_GB2312" w:eastAsia="仿宋_GB2312"/>
        <w:b/>
        <w:i/>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20"/>
  <w:drawingGridVerticalSpacing w:val="199"/>
  <w:displayHorizont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B6D"/>
    <w:rsid w:val="00010F33"/>
    <w:rsid w:val="0001147B"/>
    <w:rsid w:val="00012C56"/>
    <w:rsid w:val="00020695"/>
    <w:rsid w:val="0002321E"/>
    <w:rsid w:val="00024245"/>
    <w:rsid w:val="0002777A"/>
    <w:rsid w:val="0003278D"/>
    <w:rsid w:val="00052084"/>
    <w:rsid w:val="00053F84"/>
    <w:rsid w:val="00067E61"/>
    <w:rsid w:val="0007570E"/>
    <w:rsid w:val="0007643C"/>
    <w:rsid w:val="00084711"/>
    <w:rsid w:val="000875EB"/>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5242"/>
    <w:rsid w:val="00150ABF"/>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3046DB"/>
    <w:rsid w:val="00317627"/>
    <w:rsid w:val="0032370D"/>
    <w:rsid w:val="00335E79"/>
    <w:rsid w:val="00346DE8"/>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E3E95"/>
    <w:rsid w:val="003F4833"/>
    <w:rsid w:val="003F5A85"/>
    <w:rsid w:val="00413186"/>
    <w:rsid w:val="00414E41"/>
    <w:rsid w:val="0041505E"/>
    <w:rsid w:val="004173C4"/>
    <w:rsid w:val="004527B0"/>
    <w:rsid w:val="00456BAD"/>
    <w:rsid w:val="0048778F"/>
    <w:rsid w:val="00490029"/>
    <w:rsid w:val="004919C2"/>
    <w:rsid w:val="004A1525"/>
    <w:rsid w:val="004A1CBF"/>
    <w:rsid w:val="004A6973"/>
    <w:rsid w:val="004B1237"/>
    <w:rsid w:val="004B35C8"/>
    <w:rsid w:val="004B54A8"/>
    <w:rsid w:val="004B66FC"/>
    <w:rsid w:val="004C7FDC"/>
    <w:rsid w:val="004E23CF"/>
    <w:rsid w:val="004E296C"/>
    <w:rsid w:val="004E36B5"/>
    <w:rsid w:val="004F1FF8"/>
    <w:rsid w:val="004F331A"/>
    <w:rsid w:val="004F4238"/>
    <w:rsid w:val="004F7416"/>
    <w:rsid w:val="0051445C"/>
    <w:rsid w:val="00520D4D"/>
    <w:rsid w:val="00531A73"/>
    <w:rsid w:val="0054207D"/>
    <w:rsid w:val="00550867"/>
    <w:rsid w:val="00551F29"/>
    <w:rsid w:val="0055204B"/>
    <w:rsid w:val="0055594A"/>
    <w:rsid w:val="005576EA"/>
    <w:rsid w:val="005578F2"/>
    <w:rsid w:val="00561917"/>
    <w:rsid w:val="00580E9F"/>
    <w:rsid w:val="00585952"/>
    <w:rsid w:val="005A349B"/>
    <w:rsid w:val="005A724E"/>
    <w:rsid w:val="005B5287"/>
    <w:rsid w:val="005B638C"/>
    <w:rsid w:val="005C1F34"/>
    <w:rsid w:val="005C45DB"/>
    <w:rsid w:val="005C4F4A"/>
    <w:rsid w:val="005D07EE"/>
    <w:rsid w:val="005E1414"/>
    <w:rsid w:val="005E76AF"/>
    <w:rsid w:val="00612582"/>
    <w:rsid w:val="006176BC"/>
    <w:rsid w:val="006202A0"/>
    <w:rsid w:val="006260F6"/>
    <w:rsid w:val="00626B32"/>
    <w:rsid w:val="00631A66"/>
    <w:rsid w:val="00645BE9"/>
    <w:rsid w:val="0065456E"/>
    <w:rsid w:val="006557C8"/>
    <w:rsid w:val="006610D8"/>
    <w:rsid w:val="00661712"/>
    <w:rsid w:val="00674D38"/>
    <w:rsid w:val="00681B12"/>
    <w:rsid w:val="006825AC"/>
    <w:rsid w:val="00682B19"/>
    <w:rsid w:val="006867A7"/>
    <w:rsid w:val="00686935"/>
    <w:rsid w:val="00687043"/>
    <w:rsid w:val="00694657"/>
    <w:rsid w:val="006A5595"/>
    <w:rsid w:val="006B6100"/>
    <w:rsid w:val="006C6933"/>
    <w:rsid w:val="006F0194"/>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679E"/>
    <w:rsid w:val="0089074F"/>
    <w:rsid w:val="00894E70"/>
    <w:rsid w:val="008A2B72"/>
    <w:rsid w:val="008A504B"/>
    <w:rsid w:val="008C3D6C"/>
    <w:rsid w:val="008C4A66"/>
    <w:rsid w:val="008D128B"/>
    <w:rsid w:val="008D6341"/>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B1754"/>
    <w:rsid w:val="009C6561"/>
    <w:rsid w:val="009D729C"/>
    <w:rsid w:val="009F0C94"/>
    <w:rsid w:val="009F412D"/>
    <w:rsid w:val="009F4C02"/>
    <w:rsid w:val="009F4D00"/>
    <w:rsid w:val="009F6472"/>
    <w:rsid w:val="009F7D4B"/>
    <w:rsid w:val="00A05D6F"/>
    <w:rsid w:val="00A142FF"/>
    <w:rsid w:val="00A1475C"/>
    <w:rsid w:val="00A2722E"/>
    <w:rsid w:val="00A27B25"/>
    <w:rsid w:val="00A30A2D"/>
    <w:rsid w:val="00A338E3"/>
    <w:rsid w:val="00A35CC8"/>
    <w:rsid w:val="00A37D9E"/>
    <w:rsid w:val="00A454B4"/>
    <w:rsid w:val="00A519F6"/>
    <w:rsid w:val="00A51DD4"/>
    <w:rsid w:val="00A55CA7"/>
    <w:rsid w:val="00A55CD1"/>
    <w:rsid w:val="00A60305"/>
    <w:rsid w:val="00A659D3"/>
    <w:rsid w:val="00A73C9A"/>
    <w:rsid w:val="00A73F74"/>
    <w:rsid w:val="00A80A3F"/>
    <w:rsid w:val="00A858FA"/>
    <w:rsid w:val="00A95D1B"/>
    <w:rsid w:val="00AA07F7"/>
    <w:rsid w:val="00AB014E"/>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69E9"/>
    <w:rsid w:val="00C577A7"/>
    <w:rsid w:val="00C63615"/>
    <w:rsid w:val="00C7570E"/>
    <w:rsid w:val="00C84863"/>
    <w:rsid w:val="00C91EC9"/>
    <w:rsid w:val="00C93F6C"/>
    <w:rsid w:val="00CC74BE"/>
    <w:rsid w:val="00CD2D66"/>
    <w:rsid w:val="00CE1056"/>
    <w:rsid w:val="00CE7717"/>
    <w:rsid w:val="00CF119D"/>
    <w:rsid w:val="00CF291E"/>
    <w:rsid w:val="00D02103"/>
    <w:rsid w:val="00D02DF8"/>
    <w:rsid w:val="00D04E2A"/>
    <w:rsid w:val="00D13F4F"/>
    <w:rsid w:val="00D14999"/>
    <w:rsid w:val="00D167A0"/>
    <w:rsid w:val="00D179F5"/>
    <w:rsid w:val="00D218EA"/>
    <w:rsid w:val="00D255C7"/>
    <w:rsid w:val="00D31E9A"/>
    <w:rsid w:val="00D32E2D"/>
    <w:rsid w:val="00D45D77"/>
    <w:rsid w:val="00D73B42"/>
    <w:rsid w:val="00D75D64"/>
    <w:rsid w:val="00D82853"/>
    <w:rsid w:val="00D8533F"/>
    <w:rsid w:val="00D931FF"/>
    <w:rsid w:val="00D9738E"/>
    <w:rsid w:val="00DA389F"/>
    <w:rsid w:val="00DA490D"/>
    <w:rsid w:val="00DA7B8E"/>
    <w:rsid w:val="00DB004F"/>
    <w:rsid w:val="00DB57FA"/>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560C8"/>
    <w:rsid w:val="00E651DE"/>
    <w:rsid w:val="00E661C6"/>
    <w:rsid w:val="00E76349"/>
    <w:rsid w:val="00E77A80"/>
    <w:rsid w:val="00E876EF"/>
    <w:rsid w:val="00E87E68"/>
    <w:rsid w:val="00EB0ABE"/>
    <w:rsid w:val="00EB624D"/>
    <w:rsid w:val="00EC1F7F"/>
    <w:rsid w:val="00EC2131"/>
    <w:rsid w:val="00EC5226"/>
    <w:rsid w:val="00EE4B74"/>
    <w:rsid w:val="00EF6CD1"/>
    <w:rsid w:val="00F00997"/>
    <w:rsid w:val="00F03A51"/>
    <w:rsid w:val="00F261AB"/>
    <w:rsid w:val="00F33751"/>
    <w:rsid w:val="00F3453D"/>
    <w:rsid w:val="00F5274B"/>
    <w:rsid w:val="00F559CB"/>
    <w:rsid w:val="00F55E27"/>
    <w:rsid w:val="00F67E71"/>
    <w:rsid w:val="00F703DF"/>
    <w:rsid w:val="00F7498F"/>
    <w:rsid w:val="00F75A26"/>
    <w:rsid w:val="00F7613F"/>
    <w:rsid w:val="00F846F2"/>
    <w:rsid w:val="00F85257"/>
    <w:rsid w:val="00FB102E"/>
    <w:rsid w:val="00FB484C"/>
    <w:rsid w:val="00FE07EF"/>
    <w:rsid w:val="00FE6885"/>
    <w:rsid w:val="00FF0FB0"/>
    <w:rsid w:val="00FF10DA"/>
    <w:rsid w:val="00FF65A0"/>
    <w:rsid w:val="00FF75AA"/>
    <w:rsid w:val="01275883"/>
    <w:rsid w:val="013B6D36"/>
    <w:rsid w:val="018117C1"/>
    <w:rsid w:val="019F707B"/>
    <w:rsid w:val="01CF32DE"/>
    <w:rsid w:val="01DF6AA8"/>
    <w:rsid w:val="02FB2312"/>
    <w:rsid w:val="03083283"/>
    <w:rsid w:val="039D426C"/>
    <w:rsid w:val="04061A67"/>
    <w:rsid w:val="0583332C"/>
    <w:rsid w:val="074D4254"/>
    <w:rsid w:val="082E6D53"/>
    <w:rsid w:val="08CB50A1"/>
    <w:rsid w:val="09EE1DEA"/>
    <w:rsid w:val="0AA52EBD"/>
    <w:rsid w:val="0D2436F6"/>
    <w:rsid w:val="0E7F4488"/>
    <w:rsid w:val="0F9D28CF"/>
    <w:rsid w:val="0FD81EB4"/>
    <w:rsid w:val="10516791"/>
    <w:rsid w:val="10985A3E"/>
    <w:rsid w:val="10DD2DB4"/>
    <w:rsid w:val="10E10857"/>
    <w:rsid w:val="12A252B2"/>
    <w:rsid w:val="12AD19F7"/>
    <w:rsid w:val="1519109A"/>
    <w:rsid w:val="153A3C2D"/>
    <w:rsid w:val="15F459DC"/>
    <w:rsid w:val="168B47FB"/>
    <w:rsid w:val="17F45E20"/>
    <w:rsid w:val="1A9702D3"/>
    <w:rsid w:val="1AB21051"/>
    <w:rsid w:val="1B7104CB"/>
    <w:rsid w:val="1BDD0528"/>
    <w:rsid w:val="1BE5490B"/>
    <w:rsid w:val="1CE97DCF"/>
    <w:rsid w:val="1D10106A"/>
    <w:rsid w:val="1D73442E"/>
    <w:rsid w:val="1DAE3B14"/>
    <w:rsid w:val="1DDB2360"/>
    <w:rsid w:val="1E6E6720"/>
    <w:rsid w:val="1E920021"/>
    <w:rsid w:val="1ECD061A"/>
    <w:rsid w:val="1FA12452"/>
    <w:rsid w:val="21040007"/>
    <w:rsid w:val="21722444"/>
    <w:rsid w:val="21D01A69"/>
    <w:rsid w:val="21E26745"/>
    <w:rsid w:val="23B03722"/>
    <w:rsid w:val="23FD5E21"/>
    <w:rsid w:val="247513AB"/>
    <w:rsid w:val="257D2090"/>
    <w:rsid w:val="25E16766"/>
    <w:rsid w:val="269034B6"/>
    <w:rsid w:val="2968046A"/>
    <w:rsid w:val="29690152"/>
    <w:rsid w:val="29CB3C83"/>
    <w:rsid w:val="2AEB4A25"/>
    <w:rsid w:val="2B9252C9"/>
    <w:rsid w:val="2D0974EA"/>
    <w:rsid w:val="2D2F6528"/>
    <w:rsid w:val="2EEC60F3"/>
    <w:rsid w:val="2F3926C8"/>
    <w:rsid w:val="305F259A"/>
    <w:rsid w:val="30914BF5"/>
    <w:rsid w:val="311350AC"/>
    <w:rsid w:val="32E21EBD"/>
    <w:rsid w:val="32FD2735"/>
    <w:rsid w:val="33814BD7"/>
    <w:rsid w:val="33F17F05"/>
    <w:rsid w:val="33FF13EE"/>
    <w:rsid w:val="34EF2A8C"/>
    <w:rsid w:val="36626C16"/>
    <w:rsid w:val="373759DA"/>
    <w:rsid w:val="37D470DF"/>
    <w:rsid w:val="3949139A"/>
    <w:rsid w:val="39BB7CA8"/>
    <w:rsid w:val="3A072C82"/>
    <w:rsid w:val="3C0256F9"/>
    <w:rsid w:val="3C217507"/>
    <w:rsid w:val="3C385593"/>
    <w:rsid w:val="3C493E09"/>
    <w:rsid w:val="3DC21AB7"/>
    <w:rsid w:val="3F0219E8"/>
    <w:rsid w:val="3F8C11CB"/>
    <w:rsid w:val="3FA0000A"/>
    <w:rsid w:val="40391CF5"/>
    <w:rsid w:val="40404B11"/>
    <w:rsid w:val="410D303B"/>
    <w:rsid w:val="463E26A5"/>
    <w:rsid w:val="465F781C"/>
    <w:rsid w:val="47D143BA"/>
    <w:rsid w:val="482B0513"/>
    <w:rsid w:val="482E0582"/>
    <w:rsid w:val="48342AF4"/>
    <w:rsid w:val="48931989"/>
    <w:rsid w:val="48972E18"/>
    <w:rsid w:val="498D5A32"/>
    <w:rsid w:val="4A56073E"/>
    <w:rsid w:val="4AF83DD0"/>
    <w:rsid w:val="4AFE29C3"/>
    <w:rsid w:val="4CD12920"/>
    <w:rsid w:val="4CDA1D3F"/>
    <w:rsid w:val="4E873862"/>
    <w:rsid w:val="4F2B6157"/>
    <w:rsid w:val="50AA1A16"/>
    <w:rsid w:val="50AF525F"/>
    <w:rsid w:val="50D4451E"/>
    <w:rsid w:val="519A2A2F"/>
    <w:rsid w:val="51C55E9C"/>
    <w:rsid w:val="522D2622"/>
    <w:rsid w:val="544E07BD"/>
    <w:rsid w:val="54562C35"/>
    <w:rsid w:val="552C0A96"/>
    <w:rsid w:val="554A28A3"/>
    <w:rsid w:val="581970B6"/>
    <w:rsid w:val="581E6EFC"/>
    <w:rsid w:val="5A975865"/>
    <w:rsid w:val="5AB93F1D"/>
    <w:rsid w:val="5AF50BCA"/>
    <w:rsid w:val="5B71145A"/>
    <w:rsid w:val="5BC91427"/>
    <w:rsid w:val="5BFC2913"/>
    <w:rsid w:val="5D771F1C"/>
    <w:rsid w:val="5E6554CB"/>
    <w:rsid w:val="61285BD1"/>
    <w:rsid w:val="61C474CA"/>
    <w:rsid w:val="62A22345"/>
    <w:rsid w:val="63776E7B"/>
    <w:rsid w:val="642F20AC"/>
    <w:rsid w:val="64B73051"/>
    <w:rsid w:val="66A302D7"/>
    <w:rsid w:val="66C22D3A"/>
    <w:rsid w:val="67DD3829"/>
    <w:rsid w:val="690A4AA4"/>
    <w:rsid w:val="6A462CC6"/>
    <w:rsid w:val="6AB74941"/>
    <w:rsid w:val="6AF01164"/>
    <w:rsid w:val="6BBC1336"/>
    <w:rsid w:val="6D2F0485"/>
    <w:rsid w:val="6DBD0123"/>
    <w:rsid w:val="70256861"/>
    <w:rsid w:val="70783D6C"/>
    <w:rsid w:val="714325E3"/>
    <w:rsid w:val="714571EE"/>
    <w:rsid w:val="71753DC7"/>
    <w:rsid w:val="71C4488E"/>
    <w:rsid w:val="72DA2F21"/>
    <w:rsid w:val="73683F57"/>
    <w:rsid w:val="750A75D1"/>
    <w:rsid w:val="75572054"/>
    <w:rsid w:val="75EB36D0"/>
    <w:rsid w:val="769B55BF"/>
    <w:rsid w:val="76B35000"/>
    <w:rsid w:val="770671F4"/>
    <w:rsid w:val="772D60DD"/>
    <w:rsid w:val="77AD08D9"/>
    <w:rsid w:val="7813511D"/>
    <w:rsid w:val="7878508A"/>
    <w:rsid w:val="78887081"/>
    <w:rsid w:val="79384C70"/>
    <w:rsid w:val="7B3E46AD"/>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31"/>
    <w:qFormat/>
    <w:uiPriority w:val="99"/>
    <w:pPr>
      <w:keepNext/>
      <w:keepLines/>
      <w:spacing w:before="340" w:after="330" w:line="576" w:lineRule="auto"/>
      <w:outlineLvl w:val="0"/>
    </w:pPr>
    <w:rPr>
      <w:b/>
      <w:bCs/>
      <w:kern w:val="44"/>
      <w:sz w:val="30"/>
      <w:szCs w:val="44"/>
    </w:rPr>
  </w:style>
  <w:style w:type="paragraph" w:styleId="8">
    <w:name w:val="heading 2"/>
    <w:basedOn w:val="1"/>
    <w:next w:val="1"/>
    <w:link w:val="32"/>
    <w:qFormat/>
    <w:uiPriority w:val="99"/>
    <w:pPr>
      <w:keepNext/>
      <w:keepLines/>
      <w:spacing w:before="260" w:after="260" w:line="415"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style>
  <w:style w:type="paragraph" w:styleId="3">
    <w:name w:val="Body Text"/>
    <w:basedOn w:val="1"/>
    <w:next w:val="4"/>
    <w:qFormat/>
    <w:locked/>
    <w:uiPriority w:val="0"/>
    <w:pPr>
      <w:spacing w:line="360" w:lineRule="exact"/>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kern w:val="0"/>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styleId="9">
    <w:name w:val="Normal Indent"/>
    <w:basedOn w:val="1"/>
    <w:qFormat/>
    <w:uiPriority w:val="99"/>
    <w:pPr>
      <w:ind w:firstLine="420"/>
    </w:pPr>
    <w:rPr>
      <w:szCs w:val="20"/>
    </w:rPr>
  </w:style>
  <w:style w:type="paragraph" w:styleId="10">
    <w:name w:val="Document Map"/>
    <w:basedOn w:val="1"/>
    <w:link w:val="33"/>
    <w:semiHidden/>
    <w:qFormat/>
    <w:uiPriority w:val="99"/>
    <w:pPr>
      <w:shd w:val="clear" w:color="auto" w:fill="000080"/>
    </w:pPr>
  </w:style>
  <w:style w:type="paragraph" w:styleId="11">
    <w:name w:val="annotation text"/>
    <w:basedOn w:val="1"/>
    <w:link w:val="34"/>
    <w:qFormat/>
    <w:uiPriority w:val="99"/>
    <w:pPr>
      <w:jc w:val="left"/>
    </w:pPr>
  </w:style>
  <w:style w:type="paragraph" w:styleId="12">
    <w:name w:val="Body Text Indent"/>
    <w:basedOn w:val="1"/>
    <w:link w:val="35"/>
    <w:qFormat/>
    <w:uiPriority w:val="99"/>
    <w:pPr>
      <w:spacing w:after="120"/>
      <w:ind w:left="420" w:leftChars="200"/>
    </w:pPr>
    <w:rPr>
      <w:sz w:val="21"/>
    </w:rPr>
  </w:style>
  <w:style w:type="paragraph" w:styleId="13">
    <w:name w:val="Plain Text"/>
    <w:basedOn w:val="1"/>
    <w:link w:val="36"/>
    <w:qFormat/>
    <w:uiPriority w:val="99"/>
    <w:rPr>
      <w:rFonts w:ascii="宋体" w:hAnsi="Courier New"/>
      <w:sz w:val="21"/>
      <w:szCs w:val="21"/>
    </w:rPr>
  </w:style>
  <w:style w:type="paragraph" w:styleId="14">
    <w:name w:val="Date"/>
    <w:basedOn w:val="1"/>
    <w:next w:val="1"/>
    <w:link w:val="37"/>
    <w:qFormat/>
    <w:uiPriority w:val="99"/>
    <w:pPr>
      <w:ind w:left="100" w:leftChars="2500"/>
    </w:pPr>
    <w:rPr>
      <w:rFonts w:eastAsia="仿宋_GB2312"/>
      <w:sz w:val="32"/>
    </w:rPr>
  </w:style>
  <w:style w:type="paragraph" w:styleId="15">
    <w:name w:val="Balloon Text"/>
    <w:basedOn w:val="1"/>
    <w:link w:val="38"/>
    <w:qFormat/>
    <w:uiPriority w:val="99"/>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20">
    <w:name w:val="Body Text Indent 3"/>
    <w:basedOn w:val="1"/>
    <w:link w:val="42"/>
    <w:semiHidden/>
    <w:qFormat/>
    <w:uiPriority w:val="99"/>
    <w:pPr>
      <w:spacing w:after="120"/>
      <w:ind w:left="420" w:leftChars="200"/>
    </w:pPr>
    <w:rPr>
      <w:sz w:val="16"/>
      <w:szCs w:val="16"/>
    </w:rPr>
  </w:style>
  <w:style w:type="paragraph" w:styleId="21">
    <w:name w:val="Normal (Web)"/>
    <w:basedOn w:val="1"/>
    <w:qFormat/>
    <w:uiPriority w:val="99"/>
    <w:pPr>
      <w:spacing w:before="100" w:beforeAutospacing="1" w:after="100" w:afterAutospacing="1"/>
      <w:jc w:val="left"/>
    </w:pPr>
    <w:rPr>
      <w:kern w:val="0"/>
    </w:rPr>
  </w:style>
  <w:style w:type="paragraph" w:styleId="22">
    <w:name w:val="Title"/>
    <w:basedOn w:val="1"/>
    <w:next w:val="1"/>
    <w:link w:val="43"/>
    <w:qFormat/>
    <w:uiPriority w:val="99"/>
    <w:pPr>
      <w:spacing w:before="240" w:after="60"/>
      <w:jc w:val="center"/>
      <w:outlineLvl w:val="0"/>
    </w:pPr>
    <w:rPr>
      <w:rFonts w:ascii="Cambria" w:hAnsi="Cambria"/>
      <w:b/>
      <w:bCs/>
      <w:sz w:val="36"/>
      <w:szCs w:val="32"/>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qFormat/>
    <w:uiPriority w:val="99"/>
    <w:rPr>
      <w:rFonts w:cs="Times New Roman"/>
      <w:color w:val="000000"/>
      <w:u w:val="none"/>
    </w:rPr>
  </w:style>
  <w:style w:type="character" w:styleId="29">
    <w:name w:val="Emphasis"/>
    <w:qFormat/>
    <w:uiPriority w:val="99"/>
    <w:rPr>
      <w:rFonts w:cs="Times New Roman"/>
    </w:rPr>
  </w:style>
  <w:style w:type="character" w:styleId="30">
    <w:name w:val="Hyperlink"/>
    <w:qFormat/>
    <w:uiPriority w:val="99"/>
    <w:rPr>
      <w:rFonts w:cs="Times New Roman"/>
      <w:color w:val="000000"/>
      <w:u w:val="none"/>
    </w:rPr>
  </w:style>
  <w:style w:type="character" w:customStyle="1" w:styleId="31">
    <w:name w:val="标题 1 Char"/>
    <w:link w:val="7"/>
    <w:qFormat/>
    <w:locked/>
    <w:uiPriority w:val="99"/>
    <w:rPr>
      <w:rFonts w:cs="Times New Roman"/>
      <w:b/>
      <w:kern w:val="44"/>
      <w:sz w:val="44"/>
    </w:rPr>
  </w:style>
  <w:style w:type="character" w:customStyle="1" w:styleId="32">
    <w:name w:val="标题 2 Char"/>
    <w:link w:val="8"/>
    <w:qFormat/>
    <w:locked/>
    <w:uiPriority w:val="99"/>
    <w:rPr>
      <w:rFonts w:ascii="Cambria" w:hAnsi="Cambria" w:cs="Times New Roman"/>
      <w:b/>
      <w:kern w:val="2"/>
      <w:sz w:val="32"/>
    </w:rPr>
  </w:style>
  <w:style w:type="character" w:customStyle="1" w:styleId="33">
    <w:name w:val="文档结构图 Char"/>
    <w:link w:val="10"/>
    <w:semiHidden/>
    <w:qFormat/>
    <w:locked/>
    <w:uiPriority w:val="99"/>
    <w:rPr>
      <w:rFonts w:cs="Times New Roman"/>
      <w:sz w:val="2"/>
    </w:rPr>
  </w:style>
  <w:style w:type="character" w:customStyle="1" w:styleId="34">
    <w:name w:val="批注文字 Char"/>
    <w:link w:val="11"/>
    <w:semiHidden/>
    <w:qFormat/>
    <w:locked/>
    <w:uiPriority w:val="99"/>
    <w:rPr>
      <w:rFonts w:cs="Times New Roman"/>
      <w:sz w:val="24"/>
      <w:szCs w:val="24"/>
    </w:rPr>
  </w:style>
  <w:style w:type="character" w:customStyle="1" w:styleId="35">
    <w:name w:val="正文文本缩进 Char"/>
    <w:link w:val="12"/>
    <w:qFormat/>
    <w:locked/>
    <w:uiPriority w:val="99"/>
    <w:rPr>
      <w:rFonts w:cs="Times New Roman"/>
      <w:kern w:val="2"/>
      <w:sz w:val="24"/>
    </w:rPr>
  </w:style>
  <w:style w:type="character" w:customStyle="1" w:styleId="36">
    <w:name w:val="纯文本 Char"/>
    <w:link w:val="13"/>
    <w:qFormat/>
    <w:locked/>
    <w:uiPriority w:val="99"/>
    <w:rPr>
      <w:rFonts w:ascii="宋体" w:hAnsi="Courier New" w:cs="Times New Roman"/>
      <w:kern w:val="2"/>
      <w:sz w:val="21"/>
    </w:rPr>
  </w:style>
  <w:style w:type="character" w:customStyle="1" w:styleId="37">
    <w:name w:val="日期 Char"/>
    <w:link w:val="14"/>
    <w:semiHidden/>
    <w:qFormat/>
    <w:locked/>
    <w:uiPriority w:val="99"/>
    <w:rPr>
      <w:rFonts w:cs="Times New Roman"/>
      <w:sz w:val="24"/>
      <w:szCs w:val="24"/>
    </w:rPr>
  </w:style>
  <w:style w:type="character" w:customStyle="1" w:styleId="38">
    <w:name w:val="批注框文本 Char"/>
    <w:link w:val="15"/>
    <w:semiHidden/>
    <w:qFormat/>
    <w:locked/>
    <w:uiPriority w:val="99"/>
    <w:rPr>
      <w:rFonts w:cs="Times New Roman"/>
      <w:sz w:val="2"/>
    </w:rPr>
  </w:style>
  <w:style w:type="character" w:customStyle="1" w:styleId="39">
    <w:name w:val="页脚 Char"/>
    <w:link w:val="16"/>
    <w:qFormat/>
    <w:locked/>
    <w:uiPriority w:val="99"/>
    <w:rPr>
      <w:rFonts w:cs="Times New Roman"/>
      <w:kern w:val="2"/>
      <w:sz w:val="18"/>
    </w:rPr>
  </w:style>
  <w:style w:type="character" w:customStyle="1" w:styleId="40">
    <w:name w:val="页眉 Char"/>
    <w:link w:val="17"/>
    <w:qFormat/>
    <w:locked/>
    <w:uiPriority w:val="99"/>
    <w:rPr>
      <w:rFonts w:cs="Times New Roman"/>
      <w:kern w:val="2"/>
      <w:sz w:val="18"/>
    </w:rPr>
  </w:style>
  <w:style w:type="character" w:customStyle="1" w:styleId="41">
    <w:name w:val="副标题 Char"/>
    <w:link w:val="19"/>
    <w:qFormat/>
    <w:locked/>
    <w:uiPriority w:val="99"/>
    <w:rPr>
      <w:rFonts w:ascii="Cambria" w:hAnsi="Cambria" w:cs="Times New Roman"/>
      <w:b/>
      <w:kern w:val="28"/>
      <w:sz w:val="32"/>
    </w:rPr>
  </w:style>
  <w:style w:type="character" w:customStyle="1" w:styleId="42">
    <w:name w:val="正文文本缩进 3 Char"/>
    <w:link w:val="20"/>
    <w:qFormat/>
    <w:locked/>
    <w:uiPriority w:val="99"/>
    <w:rPr>
      <w:rFonts w:cs="Times New Roman"/>
      <w:kern w:val="2"/>
      <w:sz w:val="16"/>
      <w:szCs w:val="16"/>
    </w:rPr>
  </w:style>
  <w:style w:type="character" w:customStyle="1" w:styleId="43">
    <w:name w:val="标题 Char"/>
    <w:link w:val="22"/>
    <w:qFormat/>
    <w:locked/>
    <w:uiPriority w:val="99"/>
    <w:rPr>
      <w:rFonts w:ascii="Cambria" w:hAnsi="Cambria" w:cs="Times New Roman"/>
      <w:b/>
      <w:kern w:val="2"/>
      <w:sz w:val="32"/>
    </w:rPr>
  </w:style>
  <w:style w:type="character" w:customStyle="1" w:styleId="44">
    <w:name w:val="bg01"/>
    <w:qFormat/>
    <w:uiPriority w:val="99"/>
    <w:rPr>
      <w:rFonts w:cs="Times New Roman"/>
    </w:rPr>
  </w:style>
  <w:style w:type="character" w:customStyle="1" w:styleId="45">
    <w:name w:val="more"/>
    <w:qFormat/>
    <w:uiPriority w:val="99"/>
    <w:rPr>
      <w:color w:val="666666"/>
      <w:sz w:val="18"/>
    </w:rPr>
  </w:style>
  <w:style w:type="character" w:customStyle="1" w:styleId="46">
    <w:name w:val="副标题 Char1"/>
    <w:qFormat/>
    <w:uiPriority w:val="99"/>
    <w:rPr>
      <w:rFonts w:ascii="Cambria" w:hAnsi="Cambria"/>
      <w:b/>
      <w:kern w:val="28"/>
      <w:sz w:val="32"/>
    </w:rPr>
  </w:style>
  <w:style w:type="character" w:customStyle="1" w:styleId="47">
    <w:name w:val="tabg"/>
    <w:qFormat/>
    <w:uiPriority w:val="99"/>
    <w:rPr>
      <w:rFonts w:ascii="微软雅黑" w:hAnsi="微软雅黑" w:eastAsia="微软雅黑"/>
      <w:color w:val="FFFFFF"/>
      <w:sz w:val="27"/>
    </w:rPr>
  </w:style>
  <w:style w:type="character" w:customStyle="1" w:styleId="48">
    <w:name w:val="bg02"/>
    <w:qFormat/>
    <w:uiPriority w:val="99"/>
    <w:rPr>
      <w:rFonts w:cs="Times New Roman"/>
    </w:rPr>
  </w:style>
  <w:style w:type="character" w:customStyle="1" w:styleId="49">
    <w:name w:val="标题 Char1"/>
    <w:qFormat/>
    <w:uiPriority w:val="99"/>
    <w:rPr>
      <w:rFonts w:ascii="Cambria" w:hAnsi="Cambria"/>
      <w:b/>
      <w:kern w:val="2"/>
      <w:sz w:val="32"/>
    </w:rPr>
  </w:style>
  <w:style w:type="paragraph" w:customStyle="1" w:styleId="50">
    <w:name w:val="_Style 31"/>
    <w:basedOn w:val="10"/>
    <w:qFormat/>
    <w:uiPriority w:val="99"/>
    <w:rPr>
      <w:szCs w:val="20"/>
      <w:shd w:val="clear" w:color="auto" w:fill="000080"/>
    </w:rPr>
  </w:style>
  <w:style w:type="paragraph" w:customStyle="1" w:styleId="51">
    <w:name w:val="Char"/>
    <w:basedOn w:val="1"/>
    <w:qFormat/>
    <w:uiPriority w:val="99"/>
    <w:rPr>
      <w:szCs w:val="21"/>
    </w:rPr>
  </w:style>
  <w:style w:type="paragraph" w:customStyle="1" w:styleId="52">
    <w:name w:val="样式2"/>
    <w:basedOn w:val="1"/>
    <w:qFormat/>
    <w:uiPriority w:val="99"/>
    <w:rPr>
      <w:rFonts w:eastAsia="华文中宋"/>
      <w:sz w:val="44"/>
    </w:rPr>
  </w:style>
  <w:style w:type="paragraph" w:customStyle="1" w:styleId="53">
    <w:name w:val="样式1"/>
    <w:basedOn w:val="1"/>
    <w:qFormat/>
    <w:uiPriority w:val="99"/>
    <w:rPr>
      <w:rFonts w:eastAsia="仿宋_GB2312"/>
      <w:sz w:val="32"/>
    </w:rPr>
  </w:style>
  <w:style w:type="paragraph" w:customStyle="1" w:styleId="54">
    <w:name w:val="样式3"/>
    <w:basedOn w:val="52"/>
    <w:qFormat/>
    <w:uiPriority w:val="99"/>
    <w:pPr>
      <w:jc w:val="center"/>
    </w:pPr>
  </w:style>
  <w:style w:type="paragraph" w:styleId="55">
    <w:name w:val="List Paragraph"/>
    <w:basedOn w:val="1"/>
    <w:link w:val="56"/>
    <w:qFormat/>
    <w:uiPriority w:val="99"/>
    <w:pPr>
      <w:ind w:firstLine="420" w:firstLineChars="200"/>
    </w:pPr>
    <w:rPr>
      <w:szCs w:val="20"/>
    </w:rPr>
  </w:style>
  <w:style w:type="character" w:customStyle="1" w:styleId="56">
    <w:name w:val="列出段落 Char"/>
    <w:link w:val="55"/>
    <w:qFormat/>
    <w:locked/>
    <w:uiPriority w:val="99"/>
    <w:rPr>
      <w:kern w:val="2"/>
      <w:sz w:val="24"/>
    </w:rPr>
  </w:style>
  <w:style w:type="character" w:customStyle="1" w:styleId="57">
    <w:name w:val="纯文本 Char2"/>
    <w:qFormat/>
    <w:uiPriority w:val="99"/>
    <w:rPr>
      <w:rFonts w:ascii="宋体" w:hAnsi="Courier New"/>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5440</Words>
  <Characters>31009</Characters>
  <Lines>258</Lines>
  <Paragraphs>72</Paragraphs>
  <TotalTime>7</TotalTime>
  <ScaleCrop>false</ScaleCrop>
  <LinksUpToDate>false</LinksUpToDate>
  <CharactersWithSpaces>36377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2019-03-11T08:56:00Z</dcterms:created>
  <dc:creator>太子弹琴</dc:creator>
  <cp:lastModifiedBy>待续</cp:lastModifiedBy>
  <cp:lastPrinted>2019-03-18T06:57:00Z</cp:lastPrinted>
  <dcterms:modified xsi:type="dcterms:W3CDTF">2019-07-23T06:57:40Z</dcterms:modified>
  <dc:title>大通县政府采购中心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