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宋体" w:cs="Times New Roman"/>
          <w:b/>
          <w:bCs/>
          <w:sz w:val="24"/>
          <w:szCs w:val="24"/>
          <w:lang w:val="zh-CN"/>
        </w:rPr>
      </w:pPr>
      <w:r>
        <w:rPr>
          <w:rFonts w:hint="eastAsia" w:ascii="宋体" w:cs="Times New Roman"/>
          <w:b/>
          <w:bCs/>
          <w:sz w:val="24"/>
          <w:szCs w:val="24"/>
          <w:lang w:val="zh-CN"/>
        </w:rPr>
        <w:t xml:space="preserve">    </w:t>
      </w:r>
    </w:p>
    <w:p>
      <w:pPr>
        <w:autoSpaceDE w:val="0"/>
        <w:autoSpaceDN w:val="0"/>
        <w:adjustRightInd w:val="0"/>
        <w:spacing w:line="720" w:lineRule="auto"/>
        <w:ind w:firstLine="0" w:firstLineChars="0"/>
        <w:jc w:val="center"/>
        <w:rPr>
          <w:rFonts w:ascii="宋体" w:cs="Times New Roman"/>
          <w:b/>
          <w:bCs/>
          <w:sz w:val="84"/>
          <w:szCs w:val="84"/>
        </w:rPr>
      </w:pPr>
      <w:r>
        <w:rPr>
          <w:rFonts w:hint="eastAsia" w:ascii="宋体" w:hAnsi="宋体" w:cs="宋体"/>
          <w:b/>
          <w:bCs/>
          <w:sz w:val="84"/>
          <w:szCs w:val="84"/>
          <w:lang w:val="zh-CN"/>
        </w:rPr>
        <w:t>竞争性磋商文件</w:t>
      </w:r>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right="-340" w:rightChars="-162" w:firstLine="0" w:firstLineChars="0"/>
        <w:textAlignment w:val="baseline"/>
        <w:rPr>
          <w:rFonts w:hint="eastAsia" w:ascii="宋体" w:hAnsi="宋体" w:eastAsia="宋体" w:cs="宋体"/>
          <w:b/>
          <w:bCs/>
          <w:sz w:val="36"/>
          <w:szCs w:val="36"/>
          <w:lang w:val="en-US" w:eastAsia="zh-CN"/>
        </w:rPr>
      </w:pPr>
      <w:r>
        <w:rPr>
          <w:rFonts w:hint="eastAsia" w:ascii="宋体" w:hAnsi="宋体" w:cs="宋体"/>
          <w:b/>
          <w:bCs/>
          <w:sz w:val="36"/>
          <w:szCs w:val="36"/>
        </w:rPr>
        <w:t>采购项目编号：</w:t>
      </w:r>
      <w:r>
        <w:rPr>
          <w:rFonts w:hint="eastAsia" w:ascii="宋体" w:hAnsi="宋体" w:cs="宋体"/>
          <w:b/>
          <w:bCs/>
          <w:sz w:val="36"/>
          <w:szCs w:val="36"/>
          <w:lang w:eastAsia="zh-CN"/>
        </w:rPr>
        <w:t>青海鑫融磋商（服务）2020-13/2</w:t>
      </w:r>
    </w:p>
    <w:p>
      <w:pPr>
        <w:spacing w:line="720" w:lineRule="auto"/>
        <w:ind w:left="2512" w:hanging="2512" w:hangingChars="695"/>
        <w:rPr>
          <w:rFonts w:hint="eastAsia" w:ascii="宋体" w:hAnsi="宋体" w:cs="宋体"/>
          <w:b/>
          <w:bCs/>
          <w:sz w:val="36"/>
          <w:szCs w:val="36"/>
          <w:lang w:eastAsia="zh-CN"/>
        </w:rPr>
      </w:pPr>
      <w:r>
        <w:rPr>
          <w:rFonts w:hint="eastAsia" w:ascii="宋体" w:hAnsi="宋体" w:cs="宋体"/>
          <w:b/>
          <w:bCs/>
          <w:sz w:val="36"/>
          <w:szCs w:val="36"/>
        </w:rPr>
        <w:t>采购项目名称</w:t>
      </w:r>
      <w:r>
        <w:rPr>
          <w:rFonts w:hint="eastAsia" w:ascii="宋体" w:hAnsi="宋体" w:cs="宋体"/>
          <w:b/>
          <w:bCs/>
          <w:sz w:val="36"/>
          <w:szCs w:val="36"/>
          <w:lang w:eastAsia="zh-CN"/>
        </w:rPr>
        <w:t>：茫崖市民政局向社会力量购买</w:t>
      </w:r>
    </w:p>
    <w:p>
      <w:pPr>
        <w:spacing w:line="720" w:lineRule="auto"/>
        <w:ind w:left="2520" w:leftChars="1200" w:firstLine="22" w:firstLineChars="6"/>
        <w:rPr>
          <w:rFonts w:hint="eastAsia" w:ascii="宋体" w:hAnsi="宋体" w:cs="宋体"/>
          <w:b/>
          <w:bCs/>
          <w:sz w:val="36"/>
          <w:szCs w:val="36"/>
          <w:lang w:eastAsia="zh-CN"/>
        </w:rPr>
      </w:pPr>
      <w:r>
        <w:rPr>
          <w:rFonts w:hint="eastAsia" w:ascii="宋体" w:hAnsi="宋体" w:cs="宋体"/>
          <w:b/>
          <w:bCs/>
          <w:sz w:val="36"/>
          <w:szCs w:val="36"/>
          <w:lang w:eastAsia="zh-CN"/>
        </w:rPr>
        <w:t>社会救助服务项目（二次）</w:t>
      </w:r>
    </w:p>
    <w:p>
      <w:pPr>
        <w:adjustRightInd w:val="0"/>
        <w:spacing w:line="720" w:lineRule="auto"/>
        <w:ind w:firstLine="0" w:firstLineChars="0"/>
        <w:textAlignment w:val="baseline"/>
        <w:rPr>
          <w:rFonts w:hint="eastAsia" w:ascii="宋体" w:hAnsi="宋体" w:cs="宋体"/>
          <w:b/>
          <w:bCs/>
          <w:color w:val="000000"/>
          <w:kern w:val="0"/>
          <w:sz w:val="36"/>
          <w:szCs w:val="36"/>
          <w:lang w:val="en-US" w:eastAsia="zh-CN"/>
        </w:rPr>
      </w:pPr>
      <w:r>
        <w:rPr>
          <w:rFonts w:hint="eastAsia" w:ascii="宋体" w:hAnsi="宋体" w:cs="宋体"/>
          <w:b/>
          <w:bCs/>
          <w:sz w:val="36"/>
          <w:szCs w:val="36"/>
        </w:rPr>
        <w:t>采</w:t>
      </w:r>
      <w:r>
        <w:rPr>
          <w:rFonts w:ascii="宋体" w:hAnsi="宋体" w:cs="宋体"/>
          <w:b/>
          <w:bCs/>
          <w:sz w:val="36"/>
          <w:szCs w:val="36"/>
        </w:rPr>
        <w:t xml:space="preserve">   </w:t>
      </w:r>
      <w:r>
        <w:rPr>
          <w:rFonts w:hint="eastAsia" w:ascii="宋体" w:hAnsi="宋体" w:cs="宋体"/>
          <w:b/>
          <w:bCs/>
          <w:sz w:val="36"/>
          <w:szCs w:val="36"/>
        </w:rPr>
        <w:t>购</w:t>
      </w:r>
      <w:r>
        <w:rPr>
          <w:rFonts w:ascii="宋体" w:hAnsi="宋体" w:cs="宋体"/>
          <w:b/>
          <w:bCs/>
          <w:sz w:val="36"/>
          <w:szCs w:val="36"/>
        </w:rPr>
        <w:t xml:space="preserve">  </w:t>
      </w:r>
      <w:r>
        <w:rPr>
          <w:rFonts w:hint="eastAsia" w:ascii="宋体" w:hAnsi="宋体" w:cs="宋体"/>
          <w:b/>
          <w:bCs/>
          <w:sz w:val="36"/>
          <w:szCs w:val="36"/>
        </w:rPr>
        <w:t>人</w:t>
      </w:r>
      <w:r>
        <w:rPr>
          <w:rFonts w:ascii="宋体" w:hAnsi="宋体" w:cs="宋体"/>
          <w:b/>
          <w:bCs/>
          <w:sz w:val="36"/>
          <w:szCs w:val="36"/>
        </w:rPr>
        <w:t xml:space="preserve"> </w:t>
      </w:r>
      <w:r>
        <w:rPr>
          <w:rFonts w:hint="eastAsia" w:ascii="宋体" w:hAnsi="宋体" w:cs="宋体"/>
          <w:b/>
          <w:bCs/>
          <w:sz w:val="36"/>
          <w:szCs w:val="36"/>
        </w:rPr>
        <w:t>：</w:t>
      </w:r>
      <w:r>
        <w:rPr>
          <w:rFonts w:hint="eastAsia" w:ascii="宋体" w:hAnsi="宋体" w:cs="宋体"/>
          <w:b/>
          <w:bCs/>
          <w:color w:val="000000"/>
          <w:kern w:val="0"/>
          <w:sz w:val="36"/>
          <w:szCs w:val="36"/>
          <w:lang w:val="en-US" w:eastAsia="zh-CN"/>
        </w:rPr>
        <w:t>茫崖市民政局</w:t>
      </w:r>
    </w:p>
    <w:p>
      <w:pPr>
        <w:adjustRightInd w:val="0"/>
        <w:spacing w:line="720" w:lineRule="auto"/>
        <w:ind w:firstLine="0" w:firstLineChars="0"/>
        <w:textAlignment w:val="baseline"/>
        <w:rPr>
          <w:rFonts w:hint="eastAsia" w:ascii="宋体" w:eastAsia="宋体" w:cs="宋体"/>
          <w:b/>
          <w:bCs/>
          <w:sz w:val="36"/>
          <w:szCs w:val="36"/>
          <w:lang w:eastAsia="zh-CN"/>
        </w:rPr>
      </w:pPr>
      <w:r>
        <w:rPr>
          <w:rFonts w:hint="eastAsia" w:ascii="宋体" w:hAnsi="宋体" w:cs="宋体"/>
          <w:b/>
          <w:bCs/>
          <w:sz w:val="36"/>
          <w:szCs w:val="36"/>
        </w:rPr>
        <w:t>采购代理机构：</w:t>
      </w:r>
      <w:r>
        <w:rPr>
          <w:rFonts w:hint="eastAsia" w:ascii="宋体" w:hAnsi="宋体" w:cs="宋体"/>
          <w:b/>
          <w:bCs/>
          <w:sz w:val="36"/>
          <w:szCs w:val="36"/>
          <w:lang w:eastAsia="zh-CN"/>
        </w:rPr>
        <w:t>青海鑫融工程项目管理咨询有限公司</w:t>
      </w:r>
    </w:p>
    <w:p>
      <w:pPr>
        <w:spacing w:line="720" w:lineRule="auto"/>
        <w:ind w:firstLine="0" w:firstLineChars="0"/>
        <w:jc w:val="center"/>
        <w:rPr>
          <w:rFonts w:ascii="宋体" w:cs="Times New Roman"/>
          <w:b/>
          <w:bCs/>
          <w:sz w:val="40"/>
          <w:szCs w:val="40"/>
        </w:rPr>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1191" w:footer="992" w:gutter="0"/>
          <w:pgBorders w:offsetFrom="page">
            <w:top w:val="single" w:color="auto" w:sz="12" w:space="24"/>
            <w:left w:val="single" w:color="auto" w:sz="12" w:space="24"/>
            <w:bottom w:val="single" w:color="auto" w:sz="12" w:space="24"/>
            <w:right w:val="single" w:color="auto" w:sz="12" w:space="24"/>
          </w:pgBorders>
          <w:cols w:space="720" w:num="1"/>
          <w:rtlGutter w:val="0"/>
          <w:docGrid w:type="lines" w:linePitch="312" w:charSpace="0"/>
        </w:sectPr>
      </w:pPr>
      <w:r>
        <w:rPr>
          <w:rFonts w:hint="eastAsia" w:ascii="宋体" w:hAnsi="宋体" w:cs="宋体"/>
          <w:b/>
          <w:bCs/>
          <w:sz w:val="36"/>
          <w:szCs w:val="36"/>
          <w:lang w:val="en-US" w:eastAsia="zh-CN"/>
        </w:rPr>
        <w:t>2020</w:t>
      </w:r>
      <w:r>
        <w:rPr>
          <w:rFonts w:hint="eastAsia" w:ascii="宋体" w:hAnsi="宋体" w:cs="宋体"/>
          <w:b/>
          <w:bCs/>
          <w:sz w:val="36"/>
          <w:szCs w:val="36"/>
        </w:rPr>
        <w:t>年</w:t>
      </w:r>
      <w:r>
        <w:rPr>
          <w:rFonts w:hint="eastAsia" w:ascii="宋体" w:hAnsi="宋体" w:cs="宋体"/>
          <w:b/>
          <w:bCs/>
          <w:sz w:val="36"/>
          <w:szCs w:val="36"/>
          <w:lang w:val="en-US" w:eastAsia="zh-CN"/>
        </w:rPr>
        <w:t>05</w:t>
      </w:r>
      <w:r>
        <w:rPr>
          <w:rFonts w:hint="eastAsia" w:ascii="宋体" w:hAnsi="宋体" w:cs="宋体"/>
          <w:b/>
          <w:bCs/>
          <w:sz w:val="36"/>
          <w:szCs w:val="36"/>
        </w:rPr>
        <w:t>月</w:t>
      </w:r>
    </w:p>
    <w:p>
      <w:pPr>
        <w:ind w:firstLine="420"/>
        <w:jc w:val="center"/>
        <w:rPr>
          <w:rFonts w:ascii="宋体" w:hAnsi="宋体" w:cs="Calibri"/>
          <w:b/>
          <w:bCs/>
          <w:color w:val="FF0000"/>
          <w:sz w:val="28"/>
          <w:szCs w:val="28"/>
          <w:lang w:val="en-US" w:eastAsia="zh-CN" w:bidi="ar-SA"/>
        </w:rPr>
      </w:pPr>
      <w:bookmarkStart w:id="0" w:name="_Toc28377"/>
      <w:bookmarkStart w:id="1" w:name="_Toc18502"/>
      <w:bookmarkStart w:id="2" w:name="_Toc32646"/>
      <w:r>
        <w:rPr>
          <w:rFonts w:hint="eastAsia" w:ascii="宋体" w:hAnsi="宋体"/>
          <w:b/>
          <w:bCs/>
          <w:color w:val="auto"/>
          <w:sz w:val="44"/>
          <w:szCs w:val="44"/>
          <w:lang w:val="zh-CN"/>
        </w:rPr>
        <w:t>目</w:t>
      </w:r>
      <w:r>
        <w:rPr>
          <w:rFonts w:hint="eastAsia" w:ascii="宋体" w:hAnsi="宋体"/>
          <w:b/>
          <w:bCs/>
          <w:color w:val="auto"/>
          <w:sz w:val="44"/>
          <w:szCs w:val="44"/>
          <w:lang w:val="en-US" w:eastAsia="zh-CN"/>
        </w:rPr>
        <w:t xml:space="preserve">   </w:t>
      </w:r>
      <w:r>
        <w:rPr>
          <w:rFonts w:hint="eastAsia" w:ascii="宋体" w:hAnsi="宋体"/>
          <w:b/>
          <w:bCs/>
          <w:color w:val="auto"/>
          <w:sz w:val="44"/>
          <w:szCs w:val="44"/>
          <w:lang w:val="zh-CN"/>
        </w:rPr>
        <w:t>录</w:t>
      </w:r>
      <w:bookmarkEnd w:id="0"/>
      <w:bookmarkEnd w:id="1"/>
      <w:bookmarkEnd w:id="2"/>
      <w:r>
        <w:rPr>
          <w:rFonts w:ascii="宋体" w:hAnsi="宋体"/>
          <w:b/>
          <w:bCs/>
          <w:color w:val="FF0000"/>
          <w:sz w:val="28"/>
          <w:szCs w:val="28"/>
        </w:rPr>
        <w:fldChar w:fldCharType="begin"/>
      </w:r>
      <w:r>
        <w:rPr>
          <w:rFonts w:ascii="宋体" w:hAnsi="宋体"/>
          <w:b/>
          <w:bCs/>
          <w:color w:val="FF0000"/>
          <w:sz w:val="28"/>
          <w:szCs w:val="28"/>
        </w:rPr>
        <w:instrText xml:space="preserve"> TOC \o "1-3" \h \z \u </w:instrText>
      </w:r>
      <w:r>
        <w:rPr>
          <w:rFonts w:ascii="宋体" w:hAnsi="宋体"/>
          <w:b/>
          <w:bCs/>
          <w:color w:val="FF0000"/>
          <w:sz w:val="28"/>
          <w:szCs w:val="28"/>
        </w:rPr>
        <w:fldChar w:fldCharType="separate"/>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_Toc4878 </w:instrText>
      </w:r>
      <w:r>
        <w:rPr>
          <w:rFonts w:ascii="宋体" w:hAnsi="宋体"/>
          <w:b/>
          <w:bCs/>
          <w:sz w:val="24"/>
          <w:szCs w:val="36"/>
        </w:rPr>
        <w:fldChar w:fldCharType="separate"/>
      </w:r>
      <w:r>
        <w:rPr>
          <w:rFonts w:hint="eastAsia"/>
          <w:b/>
          <w:bCs/>
          <w:sz w:val="24"/>
          <w:szCs w:val="24"/>
          <w:lang w:val="zh-CN"/>
        </w:rPr>
        <w:t>第一部分磋商邀请</w:t>
      </w:r>
      <w:r>
        <w:rPr>
          <w:b/>
          <w:bCs/>
          <w:sz w:val="24"/>
          <w:szCs w:val="24"/>
        </w:rPr>
        <w:tab/>
      </w:r>
      <w:r>
        <w:rPr>
          <w:b/>
          <w:bCs/>
          <w:sz w:val="24"/>
          <w:szCs w:val="24"/>
        </w:rPr>
        <w:fldChar w:fldCharType="begin"/>
      </w:r>
      <w:r>
        <w:rPr>
          <w:b/>
          <w:bCs/>
          <w:sz w:val="24"/>
          <w:szCs w:val="24"/>
        </w:rPr>
        <w:instrText xml:space="preserve"> PAGEREF _Toc4878 </w:instrText>
      </w:r>
      <w:r>
        <w:rPr>
          <w:b/>
          <w:bCs/>
          <w:sz w:val="24"/>
          <w:szCs w:val="24"/>
        </w:rPr>
        <w:fldChar w:fldCharType="separate"/>
      </w:r>
      <w:r>
        <w:rPr>
          <w:b/>
          <w:bCs/>
          <w:sz w:val="24"/>
          <w:szCs w:val="24"/>
        </w:rPr>
        <w:t>4</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_Toc4202 </w:instrText>
      </w:r>
      <w:r>
        <w:rPr>
          <w:rFonts w:ascii="宋体" w:hAnsi="宋体"/>
          <w:b/>
          <w:bCs/>
          <w:sz w:val="24"/>
          <w:szCs w:val="36"/>
        </w:rPr>
        <w:fldChar w:fldCharType="separate"/>
      </w:r>
      <w:r>
        <w:rPr>
          <w:rFonts w:hint="eastAsia" w:cs="宋体"/>
          <w:b/>
          <w:bCs/>
          <w:sz w:val="24"/>
          <w:szCs w:val="24"/>
          <w:lang w:val="zh-CN"/>
        </w:rPr>
        <w:t>第二部分供应商须知前附表</w:t>
      </w:r>
      <w:r>
        <w:rPr>
          <w:b/>
          <w:bCs/>
          <w:sz w:val="24"/>
          <w:szCs w:val="24"/>
        </w:rPr>
        <w:tab/>
      </w:r>
      <w:r>
        <w:rPr>
          <w:b/>
          <w:bCs/>
          <w:sz w:val="24"/>
          <w:szCs w:val="24"/>
        </w:rPr>
        <w:fldChar w:fldCharType="begin"/>
      </w:r>
      <w:r>
        <w:rPr>
          <w:b/>
          <w:bCs/>
          <w:sz w:val="24"/>
          <w:szCs w:val="24"/>
        </w:rPr>
        <w:instrText xml:space="preserve"> PAGEREF _Toc4202 </w:instrText>
      </w:r>
      <w:r>
        <w:rPr>
          <w:b/>
          <w:bCs/>
          <w:sz w:val="24"/>
          <w:szCs w:val="24"/>
        </w:rPr>
        <w:fldChar w:fldCharType="separate"/>
      </w:r>
      <w:r>
        <w:rPr>
          <w:b/>
          <w:bCs/>
          <w:sz w:val="24"/>
          <w:szCs w:val="24"/>
        </w:rPr>
        <w:t>7</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_Toc6701 </w:instrText>
      </w:r>
      <w:r>
        <w:rPr>
          <w:rFonts w:ascii="宋体" w:hAnsi="宋体"/>
          <w:b/>
          <w:bCs/>
          <w:sz w:val="24"/>
          <w:szCs w:val="36"/>
        </w:rPr>
        <w:fldChar w:fldCharType="separate"/>
      </w:r>
      <w:r>
        <w:rPr>
          <w:rFonts w:hint="eastAsia"/>
          <w:b/>
          <w:bCs/>
          <w:kern w:val="28"/>
          <w:sz w:val="24"/>
          <w:szCs w:val="24"/>
        </w:rPr>
        <w:t>第三部分供应商须知</w:t>
      </w:r>
      <w:r>
        <w:rPr>
          <w:b/>
          <w:bCs/>
          <w:sz w:val="24"/>
          <w:szCs w:val="24"/>
        </w:rPr>
        <w:tab/>
      </w:r>
      <w:r>
        <w:rPr>
          <w:b/>
          <w:bCs/>
          <w:sz w:val="24"/>
          <w:szCs w:val="24"/>
        </w:rPr>
        <w:fldChar w:fldCharType="begin"/>
      </w:r>
      <w:r>
        <w:rPr>
          <w:b/>
          <w:bCs/>
          <w:sz w:val="24"/>
          <w:szCs w:val="24"/>
        </w:rPr>
        <w:instrText xml:space="preserve"> PAGEREF _Toc6701 </w:instrText>
      </w:r>
      <w:r>
        <w:rPr>
          <w:b/>
          <w:bCs/>
          <w:sz w:val="24"/>
          <w:szCs w:val="24"/>
        </w:rPr>
        <w:fldChar w:fldCharType="separate"/>
      </w:r>
      <w:r>
        <w:rPr>
          <w:b/>
          <w:bCs/>
          <w:sz w:val="24"/>
          <w:szCs w:val="24"/>
        </w:rPr>
        <w:t>10</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_Toc27116 </w:instrText>
      </w:r>
      <w:r>
        <w:rPr>
          <w:rFonts w:ascii="宋体" w:hAnsi="宋体"/>
          <w:b/>
          <w:bCs/>
          <w:sz w:val="24"/>
          <w:szCs w:val="36"/>
        </w:rPr>
        <w:fldChar w:fldCharType="separate"/>
      </w:r>
      <w:r>
        <w:rPr>
          <w:rFonts w:ascii="宋体" w:hAnsi="宋体" w:cs="宋体"/>
          <w:b/>
          <w:bCs/>
          <w:sz w:val="24"/>
          <w:szCs w:val="36"/>
        </w:rPr>
        <w:t>4.</w:t>
      </w:r>
      <w:r>
        <w:rPr>
          <w:rFonts w:hint="eastAsia" w:ascii="宋体" w:hAnsi="宋体" w:cs="宋体"/>
          <w:b/>
          <w:bCs/>
          <w:sz w:val="24"/>
          <w:szCs w:val="36"/>
        </w:rPr>
        <w:t>磋商文件的构成</w:t>
      </w:r>
      <w:r>
        <w:rPr>
          <w:b/>
          <w:bCs/>
          <w:sz w:val="24"/>
          <w:szCs w:val="24"/>
        </w:rPr>
        <w:tab/>
      </w:r>
      <w:r>
        <w:rPr>
          <w:b/>
          <w:bCs/>
          <w:sz w:val="24"/>
          <w:szCs w:val="24"/>
        </w:rPr>
        <w:fldChar w:fldCharType="begin"/>
      </w:r>
      <w:r>
        <w:rPr>
          <w:b/>
          <w:bCs/>
          <w:sz w:val="24"/>
          <w:szCs w:val="24"/>
        </w:rPr>
        <w:instrText xml:space="preserve"> PAGEREF _Toc27116 </w:instrText>
      </w:r>
      <w:r>
        <w:rPr>
          <w:b/>
          <w:bCs/>
          <w:sz w:val="24"/>
          <w:szCs w:val="24"/>
        </w:rPr>
        <w:fldChar w:fldCharType="separate"/>
      </w:r>
      <w:r>
        <w:rPr>
          <w:b/>
          <w:bCs/>
          <w:sz w:val="24"/>
          <w:szCs w:val="24"/>
        </w:rPr>
        <w:t>11</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_Toc30111 </w:instrText>
      </w:r>
      <w:r>
        <w:rPr>
          <w:rFonts w:ascii="宋体" w:hAnsi="宋体"/>
          <w:b/>
          <w:bCs/>
          <w:sz w:val="24"/>
          <w:szCs w:val="36"/>
        </w:rPr>
        <w:fldChar w:fldCharType="separate"/>
      </w:r>
      <w:r>
        <w:rPr>
          <w:rFonts w:ascii="宋体" w:hAnsi="宋体" w:cs="宋体"/>
          <w:b/>
          <w:bCs/>
          <w:sz w:val="24"/>
          <w:szCs w:val="36"/>
        </w:rPr>
        <w:t>5.</w:t>
      </w:r>
      <w:r>
        <w:rPr>
          <w:rFonts w:hint="eastAsia" w:ascii="宋体" w:hAnsi="宋体" w:cs="宋体"/>
          <w:b/>
          <w:bCs/>
          <w:sz w:val="24"/>
          <w:szCs w:val="36"/>
        </w:rPr>
        <w:t>磋商文件的质疑</w:t>
      </w:r>
      <w:r>
        <w:rPr>
          <w:b/>
          <w:bCs/>
          <w:sz w:val="24"/>
          <w:szCs w:val="24"/>
        </w:rPr>
        <w:tab/>
      </w:r>
      <w:r>
        <w:rPr>
          <w:b/>
          <w:bCs/>
          <w:sz w:val="24"/>
          <w:szCs w:val="24"/>
        </w:rPr>
        <w:fldChar w:fldCharType="begin"/>
      </w:r>
      <w:r>
        <w:rPr>
          <w:b/>
          <w:bCs/>
          <w:sz w:val="24"/>
          <w:szCs w:val="24"/>
        </w:rPr>
        <w:instrText xml:space="preserve"> PAGEREF _Toc30111 </w:instrText>
      </w:r>
      <w:r>
        <w:rPr>
          <w:b/>
          <w:bCs/>
          <w:sz w:val="24"/>
          <w:szCs w:val="24"/>
        </w:rPr>
        <w:fldChar w:fldCharType="separate"/>
      </w:r>
      <w:r>
        <w:rPr>
          <w:b/>
          <w:bCs/>
          <w:sz w:val="24"/>
          <w:szCs w:val="24"/>
        </w:rPr>
        <w:t>11</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_Toc7023 </w:instrText>
      </w:r>
      <w:r>
        <w:rPr>
          <w:rFonts w:ascii="宋体" w:hAnsi="宋体"/>
          <w:b/>
          <w:bCs/>
          <w:sz w:val="24"/>
          <w:szCs w:val="36"/>
        </w:rPr>
        <w:fldChar w:fldCharType="separate"/>
      </w:r>
      <w:r>
        <w:rPr>
          <w:rFonts w:ascii="宋体" w:hAnsi="宋体" w:cs="宋体"/>
          <w:b/>
          <w:bCs/>
          <w:sz w:val="24"/>
          <w:szCs w:val="36"/>
        </w:rPr>
        <w:t>6.</w:t>
      </w:r>
      <w:r>
        <w:rPr>
          <w:rFonts w:hint="eastAsia" w:ascii="宋体" w:hAnsi="宋体" w:cs="宋体"/>
          <w:b/>
          <w:bCs/>
          <w:sz w:val="24"/>
          <w:szCs w:val="36"/>
        </w:rPr>
        <w:t>磋商文件的澄清、修改</w:t>
      </w:r>
      <w:r>
        <w:rPr>
          <w:b/>
          <w:bCs/>
          <w:sz w:val="24"/>
          <w:szCs w:val="24"/>
        </w:rPr>
        <w:tab/>
      </w:r>
      <w:r>
        <w:rPr>
          <w:b/>
          <w:bCs/>
          <w:sz w:val="24"/>
          <w:szCs w:val="24"/>
        </w:rPr>
        <w:fldChar w:fldCharType="begin"/>
      </w:r>
      <w:r>
        <w:rPr>
          <w:b/>
          <w:bCs/>
          <w:sz w:val="24"/>
          <w:szCs w:val="24"/>
        </w:rPr>
        <w:instrText xml:space="preserve"> PAGEREF _Toc7023 </w:instrText>
      </w:r>
      <w:r>
        <w:rPr>
          <w:b/>
          <w:bCs/>
          <w:sz w:val="24"/>
          <w:szCs w:val="24"/>
        </w:rPr>
        <w:fldChar w:fldCharType="separate"/>
      </w:r>
      <w:r>
        <w:rPr>
          <w:b/>
          <w:bCs/>
          <w:sz w:val="24"/>
          <w:szCs w:val="24"/>
        </w:rPr>
        <w:t>11</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_Toc13376 </w:instrText>
      </w:r>
      <w:r>
        <w:rPr>
          <w:rFonts w:ascii="宋体" w:hAnsi="宋体"/>
          <w:b/>
          <w:bCs/>
          <w:sz w:val="24"/>
          <w:szCs w:val="36"/>
        </w:rPr>
        <w:fldChar w:fldCharType="separate"/>
      </w:r>
      <w:r>
        <w:rPr>
          <w:rFonts w:ascii="宋体" w:hAnsi="宋体" w:cs="宋体"/>
          <w:b/>
          <w:bCs/>
          <w:sz w:val="24"/>
          <w:szCs w:val="36"/>
        </w:rPr>
        <w:t>7.</w:t>
      </w:r>
      <w:r>
        <w:rPr>
          <w:rFonts w:hint="eastAsia" w:ascii="宋体" w:hAnsi="宋体" w:cs="宋体"/>
          <w:b/>
          <w:bCs/>
          <w:sz w:val="24"/>
          <w:szCs w:val="36"/>
        </w:rPr>
        <w:t>响应文件的语言及度量衡单位</w:t>
      </w:r>
      <w:r>
        <w:rPr>
          <w:b/>
          <w:bCs/>
          <w:sz w:val="24"/>
          <w:szCs w:val="24"/>
        </w:rPr>
        <w:tab/>
      </w:r>
      <w:r>
        <w:rPr>
          <w:b/>
          <w:bCs/>
          <w:sz w:val="24"/>
          <w:szCs w:val="24"/>
        </w:rPr>
        <w:fldChar w:fldCharType="begin"/>
      </w:r>
      <w:r>
        <w:rPr>
          <w:b/>
          <w:bCs/>
          <w:sz w:val="24"/>
          <w:szCs w:val="24"/>
        </w:rPr>
        <w:instrText xml:space="preserve"> PAGEREF _Toc13376 </w:instrText>
      </w:r>
      <w:r>
        <w:rPr>
          <w:b/>
          <w:bCs/>
          <w:sz w:val="24"/>
          <w:szCs w:val="24"/>
        </w:rPr>
        <w:fldChar w:fldCharType="separate"/>
      </w:r>
      <w:r>
        <w:rPr>
          <w:b/>
          <w:bCs/>
          <w:sz w:val="24"/>
          <w:szCs w:val="24"/>
        </w:rPr>
        <w:t>12</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_Toc14962 </w:instrText>
      </w:r>
      <w:r>
        <w:rPr>
          <w:rFonts w:ascii="宋体" w:hAnsi="宋体"/>
          <w:b/>
          <w:bCs/>
          <w:sz w:val="24"/>
          <w:szCs w:val="36"/>
        </w:rPr>
        <w:fldChar w:fldCharType="separate"/>
      </w:r>
      <w:r>
        <w:rPr>
          <w:rFonts w:ascii="宋体" w:hAnsi="宋体" w:cs="宋体"/>
          <w:b/>
          <w:bCs/>
          <w:sz w:val="24"/>
          <w:szCs w:val="36"/>
        </w:rPr>
        <w:t>8.</w:t>
      </w:r>
      <w:r>
        <w:rPr>
          <w:rFonts w:hint="eastAsia" w:ascii="宋体" w:hAnsi="宋体" w:cs="宋体"/>
          <w:b/>
          <w:bCs/>
          <w:sz w:val="24"/>
          <w:szCs w:val="36"/>
        </w:rPr>
        <w:t>投标报价及币种</w:t>
      </w:r>
      <w:r>
        <w:rPr>
          <w:b/>
          <w:bCs/>
          <w:sz w:val="24"/>
          <w:szCs w:val="24"/>
        </w:rPr>
        <w:tab/>
      </w:r>
      <w:r>
        <w:rPr>
          <w:b/>
          <w:bCs/>
          <w:sz w:val="24"/>
          <w:szCs w:val="24"/>
        </w:rPr>
        <w:fldChar w:fldCharType="begin"/>
      </w:r>
      <w:r>
        <w:rPr>
          <w:b/>
          <w:bCs/>
          <w:sz w:val="24"/>
          <w:szCs w:val="24"/>
        </w:rPr>
        <w:instrText xml:space="preserve"> PAGEREF _Toc14962 </w:instrText>
      </w:r>
      <w:r>
        <w:rPr>
          <w:b/>
          <w:bCs/>
          <w:sz w:val="24"/>
          <w:szCs w:val="24"/>
        </w:rPr>
        <w:fldChar w:fldCharType="separate"/>
      </w:r>
      <w:r>
        <w:rPr>
          <w:b/>
          <w:bCs/>
          <w:sz w:val="24"/>
          <w:szCs w:val="24"/>
        </w:rPr>
        <w:t>12</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_Toc9372 </w:instrText>
      </w:r>
      <w:r>
        <w:rPr>
          <w:rFonts w:ascii="宋体" w:hAnsi="宋体"/>
          <w:b/>
          <w:bCs/>
          <w:sz w:val="24"/>
          <w:szCs w:val="36"/>
        </w:rPr>
        <w:fldChar w:fldCharType="separate"/>
      </w:r>
      <w:r>
        <w:rPr>
          <w:rFonts w:ascii="宋体" w:hAnsi="宋体" w:cs="宋体"/>
          <w:b/>
          <w:bCs/>
          <w:sz w:val="24"/>
          <w:szCs w:val="36"/>
        </w:rPr>
        <w:t>9.</w:t>
      </w:r>
      <w:r>
        <w:rPr>
          <w:rFonts w:hint="eastAsia" w:ascii="宋体" w:hAnsi="宋体" w:cs="宋体"/>
          <w:b/>
          <w:bCs/>
          <w:sz w:val="24"/>
          <w:szCs w:val="36"/>
        </w:rPr>
        <w:t>磋商保证金</w:t>
      </w:r>
      <w:r>
        <w:rPr>
          <w:b/>
          <w:bCs/>
          <w:sz w:val="24"/>
          <w:szCs w:val="24"/>
        </w:rPr>
        <w:tab/>
      </w:r>
      <w:r>
        <w:rPr>
          <w:b/>
          <w:bCs/>
          <w:sz w:val="24"/>
          <w:szCs w:val="24"/>
        </w:rPr>
        <w:fldChar w:fldCharType="begin"/>
      </w:r>
      <w:r>
        <w:rPr>
          <w:b/>
          <w:bCs/>
          <w:sz w:val="24"/>
          <w:szCs w:val="24"/>
        </w:rPr>
        <w:instrText xml:space="preserve"> PAGEREF _Toc9372 </w:instrText>
      </w:r>
      <w:r>
        <w:rPr>
          <w:b/>
          <w:bCs/>
          <w:sz w:val="24"/>
          <w:szCs w:val="24"/>
        </w:rPr>
        <w:fldChar w:fldCharType="separate"/>
      </w:r>
      <w:r>
        <w:rPr>
          <w:b/>
          <w:bCs/>
          <w:sz w:val="24"/>
          <w:szCs w:val="24"/>
        </w:rPr>
        <w:t>12</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_Toc28680 </w:instrText>
      </w:r>
      <w:r>
        <w:rPr>
          <w:rFonts w:ascii="宋体" w:hAnsi="宋体"/>
          <w:b/>
          <w:bCs/>
          <w:sz w:val="24"/>
          <w:szCs w:val="36"/>
        </w:rPr>
        <w:fldChar w:fldCharType="separate"/>
      </w:r>
      <w:r>
        <w:rPr>
          <w:rFonts w:ascii="宋体" w:hAnsi="宋体" w:cs="宋体"/>
          <w:b/>
          <w:bCs/>
          <w:sz w:val="24"/>
          <w:szCs w:val="36"/>
        </w:rPr>
        <w:t>10.</w:t>
      </w:r>
      <w:r>
        <w:rPr>
          <w:rFonts w:hint="eastAsia" w:ascii="宋体" w:hAnsi="宋体" w:cs="宋体"/>
          <w:b/>
          <w:bCs/>
          <w:sz w:val="24"/>
          <w:szCs w:val="36"/>
        </w:rPr>
        <w:t>有效期</w:t>
      </w:r>
      <w:r>
        <w:rPr>
          <w:b/>
          <w:bCs/>
          <w:sz w:val="24"/>
          <w:szCs w:val="24"/>
        </w:rPr>
        <w:tab/>
      </w:r>
      <w:r>
        <w:rPr>
          <w:b/>
          <w:bCs/>
          <w:sz w:val="24"/>
          <w:szCs w:val="24"/>
        </w:rPr>
        <w:fldChar w:fldCharType="begin"/>
      </w:r>
      <w:r>
        <w:rPr>
          <w:b/>
          <w:bCs/>
          <w:sz w:val="24"/>
          <w:szCs w:val="24"/>
        </w:rPr>
        <w:instrText xml:space="preserve"> PAGEREF _Toc28680 </w:instrText>
      </w:r>
      <w:r>
        <w:rPr>
          <w:b/>
          <w:bCs/>
          <w:sz w:val="24"/>
          <w:szCs w:val="24"/>
        </w:rPr>
        <w:fldChar w:fldCharType="separate"/>
      </w:r>
      <w:r>
        <w:rPr>
          <w:b/>
          <w:bCs/>
          <w:sz w:val="24"/>
          <w:szCs w:val="24"/>
        </w:rPr>
        <w:t>13</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_Toc12154 </w:instrText>
      </w:r>
      <w:r>
        <w:rPr>
          <w:rFonts w:ascii="宋体" w:hAnsi="宋体"/>
          <w:b/>
          <w:bCs/>
          <w:sz w:val="24"/>
          <w:szCs w:val="36"/>
        </w:rPr>
        <w:fldChar w:fldCharType="separate"/>
      </w:r>
      <w:r>
        <w:rPr>
          <w:rFonts w:ascii="宋体" w:hAnsi="宋体" w:cs="宋体"/>
          <w:b/>
          <w:bCs/>
          <w:sz w:val="24"/>
          <w:szCs w:val="36"/>
        </w:rPr>
        <w:t>11.</w:t>
      </w:r>
      <w:r>
        <w:rPr>
          <w:rFonts w:hint="eastAsia" w:ascii="宋体" w:hAnsi="宋体" w:cs="宋体"/>
          <w:b/>
          <w:bCs/>
          <w:sz w:val="24"/>
          <w:szCs w:val="36"/>
        </w:rPr>
        <w:t>文件构成</w:t>
      </w:r>
      <w:r>
        <w:rPr>
          <w:b/>
          <w:bCs/>
          <w:sz w:val="24"/>
          <w:szCs w:val="24"/>
        </w:rPr>
        <w:tab/>
      </w:r>
      <w:r>
        <w:rPr>
          <w:b/>
          <w:bCs/>
          <w:sz w:val="24"/>
          <w:szCs w:val="24"/>
        </w:rPr>
        <w:fldChar w:fldCharType="begin"/>
      </w:r>
      <w:r>
        <w:rPr>
          <w:b/>
          <w:bCs/>
          <w:sz w:val="24"/>
          <w:szCs w:val="24"/>
        </w:rPr>
        <w:instrText xml:space="preserve"> PAGEREF _Toc12154 </w:instrText>
      </w:r>
      <w:r>
        <w:rPr>
          <w:b/>
          <w:bCs/>
          <w:sz w:val="24"/>
          <w:szCs w:val="24"/>
        </w:rPr>
        <w:fldChar w:fldCharType="separate"/>
      </w:r>
      <w:r>
        <w:rPr>
          <w:b/>
          <w:bCs/>
          <w:sz w:val="24"/>
          <w:szCs w:val="24"/>
        </w:rPr>
        <w:t>13</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_Toc3511 </w:instrText>
      </w:r>
      <w:r>
        <w:rPr>
          <w:rFonts w:ascii="宋体" w:hAnsi="宋体"/>
          <w:b/>
          <w:bCs/>
          <w:sz w:val="24"/>
          <w:szCs w:val="36"/>
        </w:rPr>
        <w:fldChar w:fldCharType="separate"/>
      </w:r>
      <w:r>
        <w:rPr>
          <w:rFonts w:ascii="宋体" w:hAnsi="宋体" w:cs="宋体"/>
          <w:b/>
          <w:bCs/>
          <w:sz w:val="24"/>
          <w:szCs w:val="36"/>
        </w:rPr>
        <w:t>12.</w:t>
      </w:r>
      <w:r>
        <w:rPr>
          <w:rFonts w:hint="eastAsia" w:ascii="宋体" w:hAnsi="宋体" w:cs="宋体"/>
          <w:b/>
          <w:bCs/>
          <w:sz w:val="24"/>
          <w:szCs w:val="36"/>
        </w:rPr>
        <w:t>响应文件编印和签署</w:t>
      </w:r>
      <w:r>
        <w:rPr>
          <w:b/>
          <w:bCs/>
          <w:sz w:val="24"/>
          <w:szCs w:val="24"/>
        </w:rPr>
        <w:tab/>
      </w:r>
      <w:r>
        <w:rPr>
          <w:b/>
          <w:bCs/>
          <w:sz w:val="24"/>
          <w:szCs w:val="24"/>
        </w:rPr>
        <w:fldChar w:fldCharType="begin"/>
      </w:r>
      <w:r>
        <w:rPr>
          <w:b/>
          <w:bCs/>
          <w:sz w:val="24"/>
          <w:szCs w:val="24"/>
        </w:rPr>
        <w:instrText xml:space="preserve"> PAGEREF _Toc3511 </w:instrText>
      </w:r>
      <w:r>
        <w:rPr>
          <w:b/>
          <w:bCs/>
          <w:sz w:val="24"/>
          <w:szCs w:val="24"/>
        </w:rPr>
        <w:fldChar w:fldCharType="separate"/>
      </w:r>
      <w:r>
        <w:rPr>
          <w:b/>
          <w:bCs/>
          <w:sz w:val="24"/>
          <w:szCs w:val="24"/>
        </w:rPr>
        <w:t>14</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_Toc22579 </w:instrText>
      </w:r>
      <w:r>
        <w:rPr>
          <w:rFonts w:ascii="宋体" w:hAnsi="宋体"/>
          <w:b/>
          <w:bCs/>
          <w:sz w:val="24"/>
          <w:szCs w:val="36"/>
        </w:rPr>
        <w:fldChar w:fldCharType="separate"/>
      </w:r>
      <w:r>
        <w:rPr>
          <w:rFonts w:ascii="宋体" w:hAnsi="宋体" w:cs="宋体"/>
          <w:b/>
          <w:bCs/>
          <w:sz w:val="24"/>
          <w:szCs w:val="36"/>
        </w:rPr>
        <w:t>13</w:t>
      </w:r>
      <w:r>
        <w:rPr>
          <w:rFonts w:hint="eastAsia" w:ascii="宋体" w:hAnsi="宋体" w:cs="宋体"/>
          <w:b/>
          <w:bCs/>
          <w:sz w:val="24"/>
          <w:szCs w:val="36"/>
        </w:rPr>
        <w:t>响应文件的密封和标记</w:t>
      </w:r>
      <w:r>
        <w:rPr>
          <w:b/>
          <w:bCs/>
          <w:sz w:val="24"/>
          <w:szCs w:val="24"/>
        </w:rPr>
        <w:tab/>
      </w:r>
      <w:r>
        <w:rPr>
          <w:b/>
          <w:bCs/>
          <w:sz w:val="24"/>
          <w:szCs w:val="24"/>
        </w:rPr>
        <w:fldChar w:fldCharType="begin"/>
      </w:r>
      <w:r>
        <w:rPr>
          <w:b/>
          <w:bCs/>
          <w:sz w:val="24"/>
          <w:szCs w:val="24"/>
        </w:rPr>
        <w:instrText xml:space="preserve"> PAGEREF _Toc22579 </w:instrText>
      </w:r>
      <w:r>
        <w:rPr>
          <w:b/>
          <w:bCs/>
          <w:sz w:val="24"/>
          <w:szCs w:val="24"/>
        </w:rPr>
        <w:fldChar w:fldCharType="separate"/>
      </w:r>
      <w:r>
        <w:rPr>
          <w:b/>
          <w:bCs/>
          <w:sz w:val="24"/>
          <w:szCs w:val="24"/>
        </w:rPr>
        <w:t>15</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_Toc19505 </w:instrText>
      </w:r>
      <w:r>
        <w:rPr>
          <w:rFonts w:ascii="宋体" w:hAnsi="宋体"/>
          <w:b/>
          <w:bCs/>
          <w:sz w:val="24"/>
          <w:szCs w:val="36"/>
        </w:rPr>
        <w:fldChar w:fldCharType="separate"/>
      </w:r>
      <w:r>
        <w:rPr>
          <w:rFonts w:ascii="宋体" w:hAnsi="宋体" w:cs="宋体"/>
          <w:b/>
          <w:bCs/>
          <w:sz w:val="24"/>
          <w:szCs w:val="36"/>
        </w:rPr>
        <w:t>14.</w:t>
      </w:r>
      <w:r>
        <w:rPr>
          <w:rFonts w:hint="eastAsia" w:ascii="宋体" w:hAnsi="宋体" w:cs="宋体"/>
          <w:b/>
          <w:bCs/>
          <w:sz w:val="24"/>
          <w:szCs w:val="36"/>
        </w:rPr>
        <w:t>提交响应文件截止时间、地点</w:t>
      </w:r>
      <w:r>
        <w:rPr>
          <w:b/>
          <w:bCs/>
          <w:sz w:val="24"/>
          <w:szCs w:val="24"/>
        </w:rPr>
        <w:tab/>
      </w:r>
      <w:r>
        <w:rPr>
          <w:b/>
          <w:bCs/>
          <w:sz w:val="24"/>
          <w:szCs w:val="24"/>
        </w:rPr>
        <w:fldChar w:fldCharType="begin"/>
      </w:r>
      <w:r>
        <w:rPr>
          <w:b/>
          <w:bCs/>
          <w:sz w:val="24"/>
          <w:szCs w:val="24"/>
        </w:rPr>
        <w:instrText xml:space="preserve"> PAGEREF _Toc19505 </w:instrText>
      </w:r>
      <w:r>
        <w:rPr>
          <w:b/>
          <w:bCs/>
          <w:sz w:val="24"/>
          <w:szCs w:val="24"/>
        </w:rPr>
        <w:fldChar w:fldCharType="separate"/>
      </w:r>
      <w:r>
        <w:rPr>
          <w:b/>
          <w:bCs/>
          <w:sz w:val="24"/>
          <w:szCs w:val="24"/>
        </w:rPr>
        <w:t>15</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_Toc18790 </w:instrText>
      </w:r>
      <w:r>
        <w:rPr>
          <w:rFonts w:ascii="宋体" w:hAnsi="宋体"/>
          <w:b/>
          <w:bCs/>
          <w:sz w:val="24"/>
          <w:szCs w:val="36"/>
        </w:rPr>
        <w:fldChar w:fldCharType="separate"/>
      </w:r>
      <w:r>
        <w:rPr>
          <w:rFonts w:ascii="宋体" w:hAnsi="宋体" w:cs="宋体"/>
          <w:b/>
          <w:bCs/>
          <w:sz w:val="24"/>
          <w:szCs w:val="36"/>
        </w:rPr>
        <w:t>15.</w:t>
      </w:r>
      <w:r>
        <w:rPr>
          <w:rFonts w:hint="eastAsia" w:ascii="宋体" w:hAnsi="宋体" w:cs="宋体"/>
          <w:b/>
          <w:bCs/>
          <w:sz w:val="24"/>
          <w:szCs w:val="36"/>
        </w:rPr>
        <w:t>磋商过程</w:t>
      </w:r>
      <w:r>
        <w:rPr>
          <w:b/>
          <w:bCs/>
          <w:sz w:val="24"/>
          <w:szCs w:val="24"/>
        </w:rPr>
        <w:tab/>
      </w:r>
      <w:r>
        <w:rPr>
          <w:b/>
          <w:bCs/>
          <w:sz w:val="24"/>
          <w:szCs w:val="24"/>
        </w:rPr>
        <w:fldChar w:fldCharType="begin"/>
      </w:r>
      <w:r>
        <w:rPr>
          <w:b/>
          <w:bCs/>
          <w:sz w:val="24"/>
          <w:szCs w:val="24"/>
        </w:rPr>
        <w:instrText xml:space="preserve"> PAGEREF _Toc18790 </w:instrText>
      </w:r>
      <w:r>
        <w:rPr>
          <w:b/>
          <w:bCs/>
          <w:sz w:val="24"/>
          <w:szCs w:val="24"/>
        </w:rPr>
        <w:fldChar w:fldCharType="separate"/>
      </w:r>
      <w:r>
        <w:rPr>
          <w:b/>
          <w:bCs/>
          <w:sz w:val="24"/>
          <w:szCs w:val="24"/>
        </w:rPr>
        <w:t>15</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_Toc29731 </w:instrText>
      </w:r>
      <w:r>
        <w:rPr>
          <w:rFonts w:ascii="宋体" w:hAnsi="宋体"/>
          <w:b/>
          <w:bCs/>
          <w:sz w:val="24"/>
          <w:szCs w:val="36"/>
        </w:rPr>
        <w:fldChar w:fldCharType="separate"/>
      </w:r>
      <w:r>
        <w:rPr>
          <w:rFonts w:ascii="宋体" w:hAnsi="宋体" w:cs="宋体"/>
          <w:b/>
          <w:bCs/>
          <w:sz w:val="24"/>
          <w:szCs w:val="36"/>
        </w:rPr>
        <w:t>16.</w:t>
      </w:r>
      <w:r>
        <w:rPr>
          <w:rFonts w:hint="eastAsia" w:ascii="宋体" w:hAnsi="宋体" w:cs="宋体"/>
          <w:b/>
          <w:bCs/>
          <w:sz w:val="24"/>
          <w:szCs w:val="36"/>
        </w:rPr>
        <w:t>磋商小组</w:t>
      </w:r>
      <w:r>
        <w:rPr>
          <w:b/>
          <w:bCs/>
          <w:sz w:val="24"/>
          <w:szCs w:val="24"/>
        </w:rPr>
        <w:tab/>
      </w:r>
      <w:r>
        <w:rPr>
          <w:b/>
          <w:bCs/>
          <w:sz w:val="24"/>
          <w:szCs w:val="24"/>
        </w:rPr>
        <w:fldChar w:fldCharType="begin"/>
      </w:r>
      <w:r>
        <w:rPr>
          <w:b/>
          <w:bCs/>
          <w:sz w:val="24"/>
          <w:szCs w:val="24"/>
        </w:rPr>
        <w:instrText xml:space="preserve"> PAGEREF _Toc29731 </w:instrText>
      </w:r>
      <w:r>
        <w:rPr>
          <w:b/>
          <w:bCs/>
          <w:sz w:val="24"/>
          <w:szCs w:val="24"/>
        </w:rPr>
        <w:fldChar w:fldCharType="separate"/>
      </w:r>
      <w:r>
        <w:rPr>
          <w:b/>
          <w:bCs/>
          <w:sz w:val="24"/>
          <w:szCs w:val="24"/>
        </w:rPr>
        <w:t>16</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_Toc28446 </w:instrText>
      </w:r>
      <w:r>
        <w:rPr>
          <w:rFonts w:ascii="宋体" w:hAnsi="宋体"/>
          <w:b/>
          <w:bCs/>
          <w:sz w:val="24"/>
          <w:szCs w:val="36"/>
        </w:rPr>
        <w:fldChar w:fldCharType="separate"/>
      </w:r>
      <w:r>
        <w:rPr>
          <w:rFonts w:ascii="宋体" w:hAnsi="宋体" w:cs="宋体"/>
          <w:b/>
          <w:bCs/>
          <w:sz w:val="24"/>
          <w:szCs w:val="36"/>
        </w:rPr>
        <w:t>17.</w:t>
      </w:r>
      <w:r>
        <w:rPr>
          <w:rFonts w:hint="eastAsia" w:ascii="宋体" w:hAnsi="宋体" w:cs="宋体"/>
          <w:b/>
          <w:bCs/>
          <w:sz w:val="24"/>
          <w:szCs w:val="36"/>
        </w:rPr>
        <w:t>磋商程序</w:t>
      </w:r>
      <w:r>
        <w:rPr>
          <w:b/>
          <w:bCs/>
          <w:sz w:val="24"/>
          <w:szCs w:val="24"/>
        </w:rPr>
        <w:tab/>
      </w:r>
      <w:r>
        <w:rPr>
          <w:b/>
          <w:bCs/>
          <w:sz w:val="24"/>
          <w:szCs w:val="24"/>
        </w:rPr>
        <w:fldChar w:fldCharType="begin"/>
      </w:r>
      <w:r>
        <w:rPr>
          <w:b/>
          <w:bCs/>
          <w:sz w:val="24"/>
          <w:szCs w:val="24"/>
        </w:rPr>
        <w:instrText xml:space="preserve"> PAGEREF _Toc28446 </w:instrText>
      </w:r>
      <w:r>
        <w:rPr>
          <w:b/>
          <w:bCs/>
          <w:sz w:val="24"/>
          <w:szCs w:val="24"/>
        </w:rPr>
        <w:fldChar w:fldCharType="separate"/>
      </w:r>
      <w:r>
        <w:rPr>
          <w:b/>
          <w:bCs/>
          <w:sz w:val="24"/>
          <w:szCs w:val="24"/>
        </w:rPr>
        <w:t>16</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_Toc23130 </w:instrText>
      </w:r>
      <w:r>
        <w:rPr>
          <w:rFonts w:ascii="宋体" w:hAnsi="宋体"/>
          <w:b/>
          <w:bCs/>
          <w:sz w:val="24"/>
          <w:szCs w:val="36"/>
        </w:rPr>
        <w:fldChar w:fldCharType="separate"/>
      </w:r>
      <w:r>
        <w:rPr>
          <w:rFonts w:ascii="宋体" w:hAnsi="宋体" w:cs="宋体"/>
          <w:b/>
          <w:bCs/>
          <w:sz w:val="24"/>
          <w:szCs w:val="36"/>
        </w:rPr>
        <w:t>18.</w:t>
      </w:r>
      <w:r>
        <w:rPr>
          <w:rFonts w:hint="eastAsia" w:ascii="宋体" w:hAnsi="宋体" w:cs="宋体"/>
          <w:b/>
          <w:bCs/>
          <w:sz w:val="24"/>
          <w:szCs w:val="36"/>
        </w:rPr>
        <w:t>评审办法</w:t>
      </w:r>
      <w:r>
        <w:rPr>
          <w:b/>
          <w:bCs/>
          <w:sz w:val="24"/>
          <w:szCs w:val="24"/>
        </w:rPr>
        <w:tab/>
      </w:r>
      <w:r>
        <w:rPr>
          <w:b/>
          <w:bCs/>
          <w:sz w:val="24"/>
          <w:szCs w:val="24"/>
        </w:rPr>
        <w:fldChar w:fldCharType="begin"/>
      </w:r>
      <w:r>
        <w:rPr>
          <w:b/>
          <w:bCs/>
          <w:sz w:val="24"/>
          <w:szCs w:val="24"/>
        </w:rPr>
        <w:instrText xml:space="preserve"> PAGEREF _Toc23130 </w:instrText>
      </w:r>
      <w:r>
        <w:rPr>
          <w:b/>
          <w:bCs/>
          <w:sz w:val="24"/>
          <w:szCs w:val="24"/>
        </w:rPr>
        <w:fldChar w:fldCharType="separate"/>
      </w:r>
      <w:r>
        <w:rPr>
          <w:b/>
          <w:bCs/>
          <w:sz w:val="24"/>
          <w:szCs w:val="24"/>
        </w:rPr>
        <w:t>18</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_Toc6893 </w:instrText>
      </w:r>
      <w:r>
        <w:rPr>
          <w:rFonts w:ascii="宋体" w:hAnsi="宋体"/>
          <w:b/>
          <w:bCs/>
          <w:sz w:val="24"/>
          <w:szCs w:val="36"/>
        </w:rPr>
        <w:fldChar w:fldCharType="separate"/>
      </w:r>
      <w:r>
        <w:rPr>
          <w:rFonts w:ascii="宋体" w:hAnsi="宋体" w:cs="宋体"/>
          <w:b/>
          <w:bCs/>
          <w:sz w:val="24"/>
          <w:szCs w:val="36"/>
        </w:rPr>
        <w:t>19.</w:t>
      </w:r>
      <w:r>
        <w:rPr>
          <w:rFonts w:hint="eastAsia" w:ascii="宋体" w:hAnsi="宋体" w:cs="宋体"/>
          <w:b/>
          <w:bCs/>
          <w:sz w:val="24"/>
          <w:szCs w:val="36"/>
        </w:rPr>
        <w:t>推荐并确定成交供应商</w:t>
      </w:r>
      <w:r>
        <w:rPr>
          <w:b/>
          <w:bCs/>
          <w:sz w:val="24"/>
          <w:szCs w:val="24"/>
        </w:rPr>
        <w:tab/>
      </w:r>
      <w:r>
        <w:rPr>
          <w:b/>
          <w:bCs/>
          <w:sz w:val="24"/>
          <w:szCs w:val="24"/>
        </w:rPr>
        <w:fldChar w:fldCharType="begin"/>
      </w:r>
      <w:r>
        <w:rPr>
          <w:b/>
          <w:bCs/>
          <w:sz w:val="24"/>
          <w:szCs w:val="24"/>
        </w:rPr>
        <w:instrText xml:space="preserve"> PAGEREF _Toc6893 </w:instrText>
      </w:r>
      <w:r>
        <w:rPr>
          <w:b/>
          <w:bCs/>
          <w:sz w:val="24"/>
          <w:szCs w:val="24"/>
        </w:rPr>
        <w:fldChar w:fldCharType="separate"/>
      </w:r>
      <w:r>
        <w:rPr>
          <w:b/>
          <w:bCs/>
          <w:sz w:val="24"/>
          <w:szCs w:val="24"/>
        </w:rPr>
        <w:t>19</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_Toc2386 </w:instrText>
      </w:r>
      <w:r>
        <w:rPr>
          <w:rFonts w:ascii="宋体" w:hAnsi="宋体"/>
          <w:b/>
          <w:bCs/>
          <w:sz w:val="24"/>
          <w:szCs w:val="36"/>
        </w:rPr>
        <w:fldChar w:fldCharType="separate"/>
      </w:r>
      <w:r>
        <w:rPr>
          <w:rFonts w:ascii="宋体" w:hAnsi="宋体" w:cs="宋体"/>
          <w:b/>
          <w:bCs/>
          <w:sz w:val="24"/>
          <w:szCs w:val="36"/>
        </w:rPr>
        <w:t>20.</w:t>
      </w:r>
      <w:r>
        <w:rPr>
          <w:rFonts w:hint="eastAsia" w:ascii="宋体" w:hAnsi="宋体" w:cs="宋体"/>
          <w:b/>
          <w:bCs/>
          <w:sz w:val="24"/>
          <w:szCs w:val="36"/>
        </w:rPr>
        <w:t>成交通知</w:t>
      </w:r>
      <w:r>
        <w:rPr>
          <w:b/>
          <w:bCs/>
          <w:sz w:val="24"/>
          <w:szCs w:val="24"/>
        </w:rPr>
        <w:tab/>
      </w:r>
      <w:r>
        <w:rPr>
          <w:b/>
          <w:bCs/>
          <w:sz w:val="24"/>
          <w:szCs w:val="24"/>
        </w:rPr>
        <w:fldChar w:fldCharType="begin"/>
      </w:r>
      <w:r>
        <w:rPr>
          <w:b/>
          <w:bCs/>
          <w:sz w:val="24"/>
          <w:szCs w:val="24"/>
        </w:rPr>
        <w:instrText xml:space="preserve"> PAGEREF _Toc2386 </w:instrText>
      </w:r>
      <w:r>
        <w:rPr>
          <w:b/>
          <w:bCs/>
          <w:sz w:val="24"/>
          <w:szCs w:val="24"/>
        </w:rPr>
        <w:fldChar w:fldCharType="separate"/>
      </w:r>
      <w:r>
        <w:rPr>
          <w:b/>
          <w:bCs/>
          <w:sz w:val="24"/>
          <w:szCs w:val="24"/>
        </w:rPr>
        <w:t>19</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_Toc14609 </w:instrText>
      </w:r>
      <w:r>
        <w:rPr>
          <w:rFonts w:ascii="宋体" w:hAnsi="宋体"/>
          <w:b/>
          <w:bCs/>
          <w:sz w:val="24"/>
          <w:szCs w:val="36"/>
        </w:rPr>
        <w:fldChar w:fldCharType="separate"/>
      </w:r>
      <w:r>
        <w:rPr>
          <w:rFonts w:ascii="宋体" w:hAnsi="宋体" w:cs="宋体"/>
          <w:b/>
          <w:bCs/>
          <w:sz w:val="24"/>
          <w:szCs w:val="36"/>
        </w:rPr>
        <w:t>21.</w:t>
      </w:r>
      <w:r>
        <w:rPr>
          <w:rFonts w:hint="eastAsia" w:ascii="宋体" w:hAnsi="宋体" w:cs="宋体"/>
          <w:b/>
          <w:bCs/>
          <w:sz w:val="24"/>
          <w:szCs w:val="36"/>
        </w:rPr>
        <w:t>签订合同</w:t>
      </w:r>
      <w:r>
        <w:rPr>
          <w:b/>
          <w:bCs/>
          <w:sz w:val="24"/>
          <w:szCs w:val="24"/>
        </w:rPr>
        <w:tab/>
      </w:r>
      <w:r>
        <w:rPr>
          <w:b/>
          <w:bCs/>
          <w:sz w:val="24"/>
          <w:szCs w:val="24"/>
        </w:rPr>
        <w:fldChar w:fldCharType="begin"/>
      </w:r>
      <w:r>
        <w:rPr>
          <w:b/>
          <w:bCs/>
          <w:sz w:val="24"/>
          <w:szCs w:val="24"/>
        </w:rPr>
        <w:instrText xml:space="preserve"> PAGEREF _Toc14609 </w:instrText>
      </w:r>
      <w:r>
        <w:rPr>
          <w:b/>
          <w:bCs/>
          <w:sz w:val="24"/>
          <w:szCs w:val="24"/>
        </w:rPr>
        <w:fldChar w:fldCharType="separate"/>
      </w:r>
      <w:r>
        <w:rPr>
          <w:b/>
          <w:bCs/>
          <w:sz w:val="24"/>
          <w:szCs w:val="24"/>
        </w:rPr>
        <w:t>20</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_Toc28607 </w:instrText>
      </w:r>
      <w:r>
        <w:rPr>
          <w:rFonts w:ascii="宋体" w:hAnsi="宋体"/>
          <w:b/>
          <w:bCs/>
          <w:sz w:val="24"/>
          <w:szCs w:val="36"/>
        </w:rPr>
        <w:fldChar w:fldCharType="separate"/>
      </w:r>
      <w:r>
        <w:rPr>
          <w:rFonts w:ascii="宋体" w:hAnsi="宋体" w:cs="宋体"/>
          <w:b/>
          <w:bCs/>
          <w:sz w:val="24"/>
          <w:szCs w:val="36"/>
        </w:rPr>
        <w:t>22.</w:t>
      </w:r>
      <w:r>
        <w:rPr>
          <w:rFonts w:hint="eastAsia" w:ascii="宋体" w:hAnsi="宋体" w:cs="宋体"/>
          <w:b/>
          <w:bCs/>
          <w:sz w:val="24"/>
          <w:szCs w:val="36"/>
        </w:rPr>
        <w:t>终止情形</w:t>
      </w:r>
      <w:r>
        <w:rPr>
          <w:b/>
          <w:bCs/>
          <w:sz w:val="24"/>
          <w:szCs w:val="24"/>
        </w:rPr>
        <w:tab/>
      </w:r>
      <w:r>
        <w:rPr>
          <w:b/>
          <w:bCs/>
          <w:sz w:val="24"/>
          <w:szCs w:val="24"/>
        </w:rPr>
        <w:fldChar w:fldCharType="begin"/>
      </w:r>
      <w:r>
        <w:rPr>
          <w:b/>
          <w:bCs/>
          <w:sz w:val="24"/>
          <w:szCs w:val="24"/>
        </w:rPr>
        <w:instrText xml:space="preserve"> PAGEREF _Toc28607 </w:instrText>
      </w:r>
      <w:r>
        <w:rPr>
          <w:b/>
          <w:bCs/>
          <w:sz w:val="24"/>
          <w:szCs w:val="24"/>
        </w:rPr>
        <w:fldChar w:fldCharType="separate"/>
      </w:r>
      <w:r>
        <w:rPr>
          <w:b/>
          <w:bCs/>
          <w:sz w:val="24"/>
          <w:szCs w:val="24"/>
        </w:rPr>
        <w:t>20</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_Toc29907 </w:instrText>
      </w:r>
      <w:r>
        <w:rPr>
          <w:rFonts w:ascii="宋体" w:hAnsi="宋体"/>
          <w:b/>
          <w:bCs/>
          <w:sz w:val="24"/>
          <w:szCs w:val="36"/>
        </w:rPr>
        <w:fldChar w:fldCharType="separate"/>
      </w:r>
      <w:r>
        <w:rPr>
          <w:rFonts w:ascii="宋体" w:hAnsi="宋体" w:cs="宋体"/>
          <w:b/>
          <w:bCs/>
          <w:sz w:val="24"/>
          <w:szCs w:val="36"/>
        </w:rPr>
        <w:t>23.</w:t>
      </w:r>
      <w:r>
        <w:rPr>
          <w:rFonts w:hint="eastAsia" w:ascii="宋体" w:hAnsi="宋体" w:cs="宋体"/>
          <w:b/>
          <w:bCs/>
          <w:sz w:val="24"/>
          <w:szCs w:val="36"/>
        </w:rPr>
        <w:t>处罚情形</w:t>
      </w:r>
      <w:r>
        <w:rPr>
          <w:b/>
          <w:bCs/>
          <w:sz w:val="24"/>
          <w:szCs w:val="24"/>
        </w:rPr>
        <w:tab/>
      </w:r>
      <w:r>
        <w:rPr>
          <w:b/>
          <w:bCs/>
          <w:sz w:val="24"/>
          <w:szCs w:val="24"/>
        </w:rPr>
        <w:fldChar w:fldCharType="begin"/>
      </w:r>
      <w:r>
        <w:rPr>
          <w:b/>
          <w:bCs/>
          <w:sz w:val="24"/>
          <w:szCs w:val="24"/>
        </w:rPr>
        <w:instrText xml:space="preserve"> PAGEREF _Toc29907 </w:instrText>
      </w:r>
      <w:r>
        <w:rPr>
          <w:b/>
          <w:bCs/>
          <w:sz w:val="24"/>
          <w:szCs w:val="24"/>
        </w:rPr>
        <w:fldChar w:fldCharType="separate"/>
      </w:r>
      <w:r>
        <w:rPr>
          <w:b/>
          <w:bCs/>
          <w:sz w:val="24"/>
          <w:szCs w:val="24"/>
        </w:rPr>
        <w:t>21</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hint="eastAsia"/>
          <w:b/>
          <w:bCs/>
          <w:sz w:val="24"/>
          <w:szCs w:val="24"/>
          <w:lang w:val="en-US" w:eastAsia="zh-CN"/>
        </w:rPr>
        <w:t>第四部分</w:t>
      </w:r>
      <w:r>
        <w:rPr>
          <w:rFonts w:ascii="宋体" w:hAnsi="宋体"/>
          <w:b/>
          <w:bCs/>
          <w:color w:val="FF0000"/>
          <w:sz w:val="24"/>
          <w:szCs w:val="36"/>
        </w:rPr>
        <w:fldChar w:fldCharType="begin"/>
      </w:r>
      <w:r>
        <w:rPr>
          <w:rFonts w:ascii="宋体" w:hAnsi="宋体"/>
          <w:b/>
          <w:bCs/>
          <w:sz w:val="24"/>
          <w:szCs w:val="36"/>
        </w:rPr>
        <w:instrText xml:space="preserve"> HYPERLINK \l _Toc4065 </w:instrText>
      </w:r>
      <w:r>
        <w:rPr>
          <w:rFonts w:ascii="宋体" w:hAnsi="宋体"/>
          <w:b/>
          <w:bCs/>
          <w:sz w:val="24"/>
          <w:szCs w:val="36"/>
        </w:rPr>
        <w:fldChar w:fldCharType="separate"/>
      </w:r>
      <w:r>
        <w:rPr>
          <w:rFonts w:hint="eastAsia"/>
          <w:b/>
          <w:bCs/>
          <w:sz w:val="24"/>
          <w:szCs w:val="24"/>
          <w:lang w:val="zh-CN"/>
        </w:rPr>
        <w:t>青海省政府采购项目合同书</w:t>
      </w:r>
      <w:r>
        <w:rPr>
          <w:b/>
          <w:bCs/>
          <w:sz w:val="24"/>
          <w:szCs w:val="24"/>
        </w:rPr>
        <w:tab/>
      </w:r>
      <w:r>
        <w:rPr>
          <w:b/>
          <w:bCs/>
          <w:sz w:val="24"/>
          <w:szCs w:val="24"/>
        </w:rPr>
        <w:fldChar w:fldCharType="begin"/>
      </w:r>
      <w:r>
        <w:rPr>
          <w:b/>
          <w:bCs/>
          <w:sz w:val="24"/>
          <w:szCs w:val="24"/>
        </w:rPr>
        <w:instrText xml:space="preserve"> PAGEREF _Toc4065 </w:instrText>
      </w:r>
      <w:r>
        <w:rPr>
          <w:b/>
          <w:bCs/>
          <w:sz w:val="24"/>
          <w:szCs w:val="24"/>
        </w:rPr>
        <w:fldChar w:fldCharType="separate"/>
      </w:r>
      <w:r>
        <w:rPr>
          <w:b/>
          <w:bCs/>
          <w:sz w:val="24"/>
          <w:szCs w:val="24"/>
        </w:rPr>
        <w:t>23</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_Toc21772 </w:instrText>
      </w:r>
      <w:r>
        <w:rPr>
          <w:rFonts w:ascii="宋体" w:hAnsi="宋体"/>
          <w:b/>
          <w:bCs/>
          <w:sz w:val="24"/>
          <w:szCs w:val="36"/>
        </w:rPr>
        <w:fldChar w:fldCharType="separate"/>
      </w:r>
      <w:r>
        <w:rPr>
          <w:rFonts w:hint="eastAsia" w:ascii="宋体" w:hAnsi="宋体" w:cs="宋体"/>
          <w:b/>
          <w:bCs/>
          <w:kern w:val="28"/>
          <w:sz w:val="24"/>
          <w:szCs w:val="48"/>
        </w:rPr>
        <w:t>第五部分响应文件格式</w:t>
      </w:r>
      <w:r>
        <w:rPr>
          <w:b/>
          <w:bCs/>
          <w:sz w:val="24"/>
          <w:szCs w:val="24"/>
        </w:rPr>
        <w:tab/>
      </w:r>
      <w:r>
        <w:rPr>
          <w:b/>
          <w:bCs/>
          <w:sz w:val="24"/>
          <w:szCs w:val="24"/>
        </w:rPr>
        <w:fldChar w:fldCharType="begin"/>
      </w:r>
      <w:r>
        <w:rPr>
          <w:b/>
          <w:bCs/>
          <w:sz w:val="24"/>
          <w:szCs w:val="24"/>
        </w:rPr>
        <w:instrText xml:space="preserve"> PAGEREF _Toc21772 </w:instrText>
      </w:r>
      <w:r>
        <w:rPr>
          <w:b/>
          <w:bCs/>
          <w:sz w:val="24"/>
          <w:szCs w:val="24"/>
        </w:rPr>
        <w:fldChar w:fldCharType="separate"/>
      </w:r>
      <w:r>
        <w:rPr>
          <w:b/>
          <w:bCs/>
          <w:sz w:val="24"/>
          <w:szCs w:val="24"/>
        </w:rPr>
        <w:t>29</w:t>
      </w:r>
      <w:r>
        <w:rPr>
          <w:b/>
          <w:bCs/>
          <w:sz w:val="24"/>
          <w:szCs w:val="24"/>
        </w:rPr>
        <w:fldChar w:fldCharType="end"/>
      </w:r>
      <w:r>
        <w:rPr>
          <w:rFonts w:ascii="宋体" w:hAnsi="宋体"/>
          <w:b/>
          <w:bCs/>
          <w:color w:val="FF0000"/>
          <w:sz w:val="24"/>
          <w:szCs w:val="36"/>
        </w:rPr>
        <w:fldChar w:fldCharType="end"/>
      </w:r>
    </w:p>
    <w:p>
      <w:pPr>
        <w:pStyle w:val="19"/>
        <w:tabs>
          <w:tab w:val="right" w:leader="dot" w:pos="8306"/>
        </w:tabs>
        <w:ind w:left="0" w:leftChars="0" w:firstLine="482" w:firstLineChars="200"/>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_Toc10676 </w:instrText>
      </w:r>
      <w:r>
        <w:rPr>
          <w:rFonts w:ascii="宋体" w:hAnsi="宋体"/>
          <w:b/>
          <w:bCs/>
          <w:sz w:val="24"/>
          <w:szCs w:val="36"/>
        </w:rPr>
        <w:fldChar w:fldCharType="separate"/>
      </w:r>
      <w:r>
        <w:rPr>
          <w:rFonts w:hint="eastAsia" w:cs="宋体"/>
          <w:b/>
          <w:bCs/>
          <w:sz w:val="24"/>
          <w:szCs w:val="24"/>
          <w:lang w:val="zh-CN"/>
        </w:rPr>
        <w:t>第六部分采购服务要求</w:t>
      </w:r>
      <w:r>
        <w:rPr>
          <w:b/>
          <w:bCs/>
          <w:sz w:val="24"/>
          <w:szCs w:val="24"/>
        </w:rPr>
        <w:tab/>
      </w:r>
      <w:r>
        <w:rPr>
          <w:b/>
          <w:bCs/>
          <w:sz w:val="24"/>
          <w:szCs w:val="24"/>
        </w:rPr>
        <w:fldChar w:fldCharType="begin"/>
      </w:r>
      <w:r>
        <w:rPr>
          <w:b/>
          <w:bCs/>
          <w:sz w:val="24"/>
          <w:szCs w:val="24"/>
        </w:rPr>
        <w:instrText xml:space="preserve"> PAGEREF _Toc10676 </w:instrText>
      </w:r>
      <w:r>
        <w:rPr>
          <w:b/>
          <w:bCs/>
          <w:sz w:val="24"/>
          <w:szCs w:val="24"/>
        </w:rPr>
        <w:fldChar w:fldCharType="separate"/>
      </w:r>
      <w:r>
        <w:rPr>
          <w:b/>
          <w:bCs/>
          <w:sz w:val="24"/>
          <w:szCs w:val="24"/>
        </w:rPr>
        <w:t>50</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_Toc3192 </w:instrText>
      </w:r>
      <w:r>
        <w:rPr>
          <w:rFonts w:ascii="宋体" w:hAnsi="宋体"/>
          <w:b/>
          <w:bCs/>
          <w:sz w:val="24"/>
          <w:szCs w:val="36"/>
        </w:rPr>
        <w:fldChar w:fldCharType="separate"/>
      </w:r>
      <w:r>
        <w:rPr>
          <w:rFonts w:hint="eastAsia" w:cs="宋体"/>
          <w:b/>
          <w:bCs/>
          <w:sz w:val="24"/>
          <w:szCs w:val="24"/>
          <w:lang w:val="zh-CN"/>
        </w:rPr>
        <w:t>（一）采购服务要求</w:t>
      </w:r>
      <w:r>
        <w:rPr>
          <w:b/>
          <w:bCs/>
          <w:sz w:val="24"/>
          <w:szCs w:val="24"/>
        </w:rPr>
        <w:tab/>
      </w:r>
      <w:r>
        <w:rPr>
          <w:b/>
          <w:bCs/>
          <w:sz w:val="24"/>
          <w:szCs w:val="24"/>
        </w:rPr>
        <w:fldChar w:fldCharType="begin"/>
      </w:r>
      <w:r>
        <w:rPr>
          <w:b/>
          <w:bCs/>
          <w:sz w:val="24"/>
          <w:szCs w:val="24"/>
        </w:rPr>
        <w:instrText xml:space="preserve"> PAGEREF _Toc3192 </w:instrText>
      </w:r>
      <w:r>
        <w:rPr>
          <w:b/>
          <w:bCs/>
          <w:sz w:val="24"/>
          <w:szCs w:val="24"/>
        </w:rPr>
        <w:fldChar w:fldCharType="separate"/>
      </w:r>
      <w:r>
        <w:rPr>
          <w:b/>
          <w:bCs/>
          <w:sz w:val="24"/>
          <w:szCs w:val="24"/>
        </w:rPr>
        <w:t>50</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_Toc10750 </w:instrText>
      </w:r>
      <w:r>
        <w:rPr>
          <w:rFonts w:ascii="宋体" w:hAnsi="宋体"/>
          <w:b/>
          <w:bCs/>
          <w:sz w:val="24"/>
          <w:szCs w:val="36"/>
        </w:rPr>
        <w:fldChar w:fldCharType="separate"/>
      </w:r>
      <w:r>
        <w:rPr>
          <w:rFonts w:ascii="宋体" w:hAnsi="宋体" w:cs="宋体"/>
          <w:b/>
          <w:bCs/>
          <w:sz w:val="24"/>
          <w:szCs w:val="24"/>
          <w:lang w:val="zh-CN"/>
        </w:rPr>
        <w:t>1.</w:t>
      </w:r>
      <w:r>
        <w:rPr>
          <w:rFonts w:hint="eastAsia" w:ascii="宋体" w:hAnsi="宋体" w:cs="宋体"/>
          <w:b/>
          <w:bCs/>
          <w:sz w:val="24"/>
          <w:szCs w:val="24"/>
          <w:lang w:val="zh-CN"/>
        </w:rPr>
        <w:t>说明</w:t>
      </w:r>
      <w:r>
        <w:rPr>
          <w:b/>
          <w:bCs/>
          <w:sz w:val="24"/>
          <w:szCs w:val="24"/>
        </w:rPr>
        <w:tab/>
      </w:r>
      <w:r>
        <w:rPr>
          <w:b/>
          <w:bCs/>
          <w:sz w:val="24"/>
          <w:szCs w:val="24"/>
        </w:rPr>
        <w:fldChar w:fldCharType="begin"/>
      </w:r>
      <w:r>
        <w:rPr>
          <w:b/>
          <w:bCs/>
          <w:sz w:val="24"/>
          <w:szCs w:val="24"/>
        </w:rPr>
        <w:instrText xml:space="preserve"> PAGEREF _Toc10750 </w:instrText>
      </w:r>
      <w:r>
        <w:rPr>
          <w:b/>
          <w:bCs/>
          <w:sz w:val="24"/>
          <w:szCs w:val="24"/>
        </w:rPr>
        <w:fldChar w:fldCharType="separate"/>
      </w:r>
      <w:r>
        <w:rPr>
          <w:b/>
          <w:bCs/>
          <w:sz w:val="24"/>
          <w:szCs w:val="24"/>
        </w:rPr>
        <w:t>50</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b/>
          <w:bCs/>
          <w:sz w:val="24"/>
          <w:szCs w:val="24"/>
        </w:rPr>
      </w:pPr>
      <w:r>
        <w:rPr>
          <w:rFonts w:ascii="宋体" w:hAnsi="宋体"/>
          <w:b/>
          <w:bCs/>
          <w:color w:val="FF0000"/>
          <w:sz w:val="24"/>
          <w:szCs w:val="36"/>
        </w:rPr>
        <w:fldChar w:fldCharType="begin"/>
      </w:r>
      <w:r>
        <w:rPr>
          <w:rFonts w:ascii="宋体" w:hAnsi="宋体"/>
          <w:b/>
          <w:bCs/>
          <w:sz w:val="24"/>
          <w:szCs w:val="36"/>
        </w:rPr>
        <w:instrText xml:space="preserve"> HYPERLINK \l _Toc13736 </w:instrText>
      </w:r>
      <w:r>
        <w:rPr>
          <w:rFonts w:ascii="宋体" w:hAnsi="宋体"/>
          <w:b/>
          <w:bCs/>
          <w:sz w:val="24"/>
          <w:szCs w:val="36"/>
        </w:rPr>
        <w:fldChar w:fldCharType="separate"/>
      </w:r>
      <w:r>
        <w:rPr>
          <w:rFonts w:ascii="宋体" w:hAnsi="宋体" w:cs="宋体"/>
          <w:b/>
          <w:bCs/>
          <w:sz w:val="24"/>
          <w:szCs w:val="24"/>
        </w:rPr>
        <w:t>2.</w:t>
      </w:r>
      <w:r>
        <w:rPr>
          <w:rFonts w:hint="eastAsia" w:ascii="宋体" w:hAnsi="宋体" w:cs="宋体"/>
          <w:b/>
          <w:bCs/>
          <w:sz w:val="24"/>
          <w:szCs w:val="24"/>
        </w:rPr>
        <w:t>报价说明</w:t>
      </w:r>
      <w:r>
        <w:rPr>
          <w:b/>
          <w:bCs/>
          <w:sz w:val="24"/>
          <w:szCs w:val="24"/>
        </w:rPr>
        <w:tab/>
      </w:r>
      <w:r>
        <w:rPr>
          <w:b/>
          <w:bCs/>
          <w:sz w:val="24"/>
          <w:szCs w:val="24"/>
        </w:rPr>
        <w:fldChar w:fldCharType="begin"/>
      </w:r>
      <w:r>
        <w:rPr>
          <w:b/>
          <w:bCs/>
          <w:sz w:val="24"/>
          <w:szCs w:val="24"/>
        </w:rPr>
        <w:instrText xml:space="preserve"> PAGEREF _Toc13736 </w:instrText>
      </w:r>
      <w:r>
        <w:rPr>
          <w:b/>
          <w:bCs/>
          <w:sz w:val="24"/>
          <w:szCs w:val="24"/>
        </w:rPr>
        <w:fldChar w:fldCharType="separate"/>
      </w:r>
      <w:r>
        <w:rPr>
          <w:b/>
          <w:bCs/>
          <w:sz w:val="24"/>
          <w:szCs w:val="24"/>
        </w:rPr>
        <w:t>50</w:t>
      </w:r>
      <w:r>
        <w:rPr>
          <w:b/>
          <w:bCs/>
          <w:sz w:val="24"/>
          <w:szCs w:val="24"/>
        </w:rPr>
        <w:fldChar w:fldCharType="end"/>
      </w:r>
      <w:r>
        <w:rPr>
          <w:rFonts w:ascii="宋体" w:hAnsi="宋体"/>
          <w:b/>
          <w:bCs/>
          <w:color w:val="FF0000"/>
          <w:sz w:val="24"/>
          <w:szCs w:val="36"/>
        </w:rPr>
        <w:fldChar w:fldCharType="end"/>
      </w:r>
    </w:p>
    <w:p>
      <w:pPr>
        <w:pStyle w:val="19"/>
        <w:tabs>
          <w:tab w:val="right" w:leader="dot" w:pos="8306"/>
        </w:tabs>
        <w:rPr>
          <w:rFonts w:ascii="宋体" w:hAnsi="宋体"/>
          <w:b/>
          <w:bCs/>
          <w:color w:val="FF0000"/>
          <w:sz w:val="24"/>
          <w:szCs w:val="36"/>
        </w:rPr>
      </w:pPr>
      <w:r>
        <w:rPr>
          <w:rFonts w:ascii="宋体" w:hAnsi="宋体"/>
          <w:b/>
          <w:bCs/>
          <w:color w:val="FF0000"/>
          <w:sz w:val="24"/>
          <w:szCs w:val="36"/>
        </w:rPr>
        <w:fldChar w:fldCharType="begin"/>
      </w:r>
      <w:r>
        <w:rPr>
          <w:rFonts w:ascii="宋体" w:hAnsi="宋体"/>
          <w:b/>
          <w:bCs/>
          <w:sz w:val="24"/>
          <w:szCs w:val="36"/>
        </w:rPr>
        <w:instrText xml:space="preserve"> HYPERLINK \l _Toc1256 </w:instrText>
      </w:r>
      <w:r>
        <w:rPr>
          <w:rFonts w:ascii="宋体" w:hAnsi="宋体"/>
          <w:b/>
          <w:bCs/>
          <w:sz w:val="24"/>
          <w:szCs w:val="36"/>
        </w:rPr>
        <w:fldChar w:fldCharType="separate"/>
      </w:r>
      <w:r>
        <w:rPr>
          <w:rFonts w:ascii="宋体" w:hAnsi="宋体" w:cs="宋体"/>
          <w:b/>
          <w:bCs/>
          <w:sz w:val="24"/>
          <w:szCs w:val="24"/>
          <w:lang w:val="zh-CN"/>
        </w:rPr>
        <w:t>3</w:t>
      </w:r>
      <w:r>
        <w:rPr>
          <w:rFonts w:ascii="宋体" w:cs="宋体"/>
          <w:b/>
          <w:bCs/>
          <w:sz w:val="24"/>
          <w:szCs w:val="24"/>
          <w:lang w:val="zh-CN"/>
        </w:rPr>
        <w:t>.</w:t>
      </w:r>
      <w:r>
        <w:rPr>
          <w:rFonts w:hint="eastAsia" w:ascii="宋体" w:hAnsi="宋体" w:cs="宋体"/>
          <w:b/>
          <w:bCs/>
          <w:sz w:val="24"/>
          <w:szCs w:val="24"/>
          <w:lang w:val="zh-CN"/>
        </w:rPr>
        <w:t>商务要求</w:t>
      </w:r>
      <w:r>
        <w:rPr>
          <w:b/>
          <w:bCs/>
          <w:sz w:val="24"/>
          <w:szCs w:val="24"/>
        </w:rPr>
        <w:tab/>
      </w:r>
      <w:r>
        <w:rPr>
          <w:b/>
          <w:bCs/>
          <w:sz w:val="24"/>
          <w:szCs w:val="24"/>
        </w:rPr>
        <w:fldChar w:fldCharType="begin"/>
      </w:r>
      <w:r>
        <w:rPr>
          <w:b/>
          <w:bCs/>
          <w:sz w:val="24"/>
          <w:szCs w:val="24"/>
        </w:rPr>
        <w:instrText xml:space="preserve"> PAGEREF _Toc1256 </w:instrText>
      </w:r>
      <w:r>
        <w:rPr>
          <w:b/>
          <w:bCs/>
          <w:sz w:val="24"/>
          <w:szCs w:val="24"/>
        </w:rPr>
        <w:fldChar w:fldCharType="separate"/>
      </w:r>
      <w:r>
        <w:rPr>
          <w:b/>
          <w:bCs/>
          <w:sz w:val="24"/>
          <w:szCs w:val="24"/>
        </w:rPr>
        <w:t>50</w:t>
      </w:r>
      <w:r>
        <w:rPr>
          <w:b/>
          <w:bCs/>
          <w:sz w:val="24"/>
          <w:szCs w:val="24"/>
        </w:rPr>
        <w:fldChar w:fldCharType="end"/>
      </w:r>
      <w:r>
        <w:rPr>
          <w:rFonts w:ascii="宋体" w:hAnsi="宋体"/>
          <w:b/>
          <w:bCs/>
          <w:color w:val="FF0000"/>
          <w:sz w:val="24"/>
          <w:szCs w:val="36"/>
        </w:rPr>
        <w:fldChar w:fldCharType="end"/>
      </w:r>
    </w:p>
    <w:p>
      <w:pPr>
        <w:rPr>
          <w:rFonts w:hint="eastAsia" w:eastAsia="宋体"/>
          <w:lang w:val="en-US" w:eastAsia="zh-CN"/>
        </w:rPr>
      </w:pPr>
    </w:p>
    <w:p>
      <w:pPr>
        <w:pStyle w:val="42"/>
        <w:ind w:firstLine="2530" w:firstLineChars="900"/>
        <w:jc w:val="both"/>
      </w:pPr>
      <w:r>
        <w:rPr>
          <w:rFonts w:ascii="宋体" w:hAnsi="宋体"/>
          <w:b/>
          <w:bCs/>
          <w:color w:val="FF0000"/>
          <w:sz w:val="28"/>
          <w:szCs w:val="28"/>
        </w:rPr>
        <w:fldChar w:fldCharType="end"/>
      </w:r>
    </w:p>
    <w:p>
      <w:pPr>
        <w:pStyle w:val="23"/>
        <w:ind w:firstLine="643"/>
        <w:rPr>
          <w:lang w:val="zh-CN"/>
        </w:rPr>
      </w:pPr>
      <w:bookmarkStart w:id="3" w:name="_Toc10494"/>
      <w:bookmarkStart w:id="4" w:name="_Toc464136611"/>
      <w:r>
        <w:rPr>
          <w:lang w:val="zh-CN"/>
        </w:rPr>
        <w:br w:type="page"/>
      </w:r>
      <w:bookmarkStart w:id="5" w:name="_Toc4878"/>
      <w:r>
        <w:rPr>
          <w:rFonts w:hint="eastAsia"/>
          <w:lang w:val="zh-CN"/>
        </w:rPr>
        <w:t>第一部分磋商邀请</w:t>
      </w:r>
      <w:bookmarkEnd w:id="3"/>
      <w:bookmarkEnd w:id="4"/>
      <w:bookmarkEnd w:id="5"/>
    </w:p>
    <w:p>
      <w:pPr>
        <w:pStyle w:val="12"/>
        <w:spacing w:after="0" w:line="360" w:lineRule="auto"/>
        <w:ind w:left="-899" w:leftChars="-428" w:right="-874" w:rightChars="-416" w:firstLine="600" w:firstLineChars="250"/>
        <w:rPr>
          <w:rFonts w:ascii="宋体" w:cs="Times New Roman"/>
          <w:sz w:val="24"/>
          <w:szCs w:val="24"/>
          <w:lang w:val="zh-CN"/>
        </w:rPr>
      </w:pPr>
      <w:r>
        <w:rPr>
          <w:rFonts w:hint="eastAsia" w:ascii="宋体" w:hAnsi="宋体" w:cs="宋体"/>
          <w:sz w:val="24"/>
          <w:szCs w:val="24"/>
          <w:u w:val="single"/>
          <w:lang w:val="zh-CN"/>
        </w:rPr>
        <w:t>青海鑫融工程项目管理咨询有限公司</w:t>
      </w:r>
      <w:r>
        <w:rPr>
          <w:rFonts w:hint="eastAsia" w:ascii="宋体" w:hAnsi="宋体" w:cs="宋体"/>
          <w:sz w:val="24"/>
          <w:szCs w:val="24"/>
          <w:lang w:val="zh-CN"/>
        </w:rPr>
        <w:t>（以下均简称“采购代理机构”）受</w:t>
      </w:r>
      <w:r>
        <w:rPr>
          <w:rFonts w:hint="eastAsia" w:ascii="宋体" w:hAnsi="宋体" w:cs="宋体"/>
          <w:sz w:val="24"/>
          <w:szCs w:val="24"/>
          <w:u w:val="single"/>
          <w:lang w:val="en-US" w:eastAsia="zh-CN"/>
        </w:rPr>
        <w:t>茫崖市民政局</w:t>
      </w:r>
      <w:r>
        <w:rPr>
          <w:rFonts w:hint="eastAsia" w:ascii="宋体" w:hAnsi="宋体" w:cs="宋体"/>
          <w:sz w:val="24"/>
          <w:szCs w:val="24"/>
          <w:lang w:val="zh-CN"/>
        </w:rPr>
        <w:t>（以下均简称“采购人”）委托</w:t>
      </w:r>
      <w:r>
        <w:rPr>
          <w:rFonts w:hint="eastAsia" w:ascii="宋体" w:hAnsi="宋体" w:cs="宋体"/>
          <w:sz w:val="24"/>
          <w:szCs w:val="24"/>
        </w:rPr>
        <w:t>，拟对</w:t>
      </w:r>
      <w:r>
        <w:rPr>
          <w:rFonts w:hint="eastAsia" w:ascii="宋体" w:hAnsi="宋体" w:cs="宋体"/>
          <w:sz w:val="24"/>
          <w:szCs w:val="24"/>
          <w:u w:val="single"/>
          <w:lang w:eastAsia="zh-CN"/>
        </w:rPr>
        <w:t>茫崖市民政局向社会力量购买社会救助服务项目（二次）</w:t>
      </w:r>
      <w:r>
        <w:rPr>
          <w:rFonts w:hint="eastAsia" w:ascii="宋体" w:hAnsi="宋体" w:cs="宋体"/>
          <w:sz w:val="24"/>
          <w:szCs w:val="24"/>
        </w:rPr>
        <w:t>进行国内</w:t>
      </w:r>
      <w:r>
        <w:rPr>
          <w:rFonts w:hint="eastAsia" w:ascii="宋体" w:hAnsi="宋体" w:cs="宋体"/>
          <w:sz w:val="24"/>
          <w:szCs w:val="24"/>
          <w:lang w:val="zh-CN"/>
        </w:rPr>
        <w:t>竞争性磋商采购</w:t>
      </w:r>
      <w:r>
        <w:rPr>
          <w:rFonts w:hint="eastAsia" w:ascii="宋体" w:hAnsi="宋体" w:cs="宋体"/>
          <w:sz w:val="24"/>
          <w:szCs w:val="24"/>
        </w:rPr>
        <w:t>，现予以公告，欢迎符合条件的供应商前来参加</w:t>
      </w:r>
      <w:r>
        <w:rPr>
          <w:rFonts w:hint="eastAsia" w:ascii="宋体" w:hAnsi="宋体" w:cs="宋体"/>
          <w:sz w:val="24"/>
          <w:szCs w:val="24"/>
          <w:lang w:eastAsia="zh-CN"/>
        </w:rPr>
        <w:t>竞争性</w:t>
      </w:r>
      <w:r>
        <w:rPr>
          <w:rFonts w:hint="eastAsia" w:ascii="宋体" w:hAnsi="宋体" w:cs="宋体"/>
          <w:sz w:val="24"/>
          <w:szCs w:val="24"/>
        </w:rPr>
        <w:t>磋商</w:t>
      </w:r>
      <w:r>
        <w:rPr>
          <w:rFonts w:hint="eastAsia" w:ascii="宋体" w:hAnsi="宋体" w:cs="宋体"/>
          <w:sz w:val="24"/>
          <w:szCs w:val="24"/>
          <w:lang w:val="zh-CN"/>
        </w:rPr>
        <w:t>。</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采购项目编号</w:t>
            </w:r>
          </w:p>
        </w:tc>
        <w:tc>
          <w:tcPr>
            <w:tcW w:w="7637" w:type="dxa"/>
            <w:noWrap w:val="0"/>
            <w:vAlign w:val="center"/>
          </w:tcPr>
          <w:p>
            <w:pPr>
              <w:spacing w:line="360" w:lineRule="auto"/>
              <w:ind w:firstLine="0" w:firstLineChars="0"/>
              <w:jc w:val="left"/>
              <w:rPr>
                <w:rFonts w:hint="eastAsia" w:ascii="宋体" w:hAnsi="宋体" w:cs="宋体"/>
                <w:sz w:val="24"/>
                <w:szCs w:val="24"/>
                <w:lang w:val="en-US"/>
              </w:rPr>
            </w:pPr>
            <w:r>
              <w:rPr>
                <w:rFonts w:hint="eastAsia" w:ascii="宋体" w:hAnsi="宋体" w:cs="宋体"/>
                <w:sz w:val="24"/>
                <w:szCs w:val="24"/>
                <w:lang w:eastAsia="zh-CN"/>
              </w:rPr>
              <w:t>青海鑫融磋商（服务）2020-13/2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采购项目名称</w:t>
            </w:r>
          </w:p>
        </w:tc>
        <w:tc>
          <w:tcPr>
            <w:tcW w:w="7637" w:type="dxa"/>
            <w:noWrap w:val="0"/>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lang w:val="en-US" w:eastAsia="zh-CN"/>
              </w:rPr>
              <w:t>茫崖市民政局向社会力量购买社会救助服务项目（二次）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采购方式</w:t>
            </w:r>
          </w:p>
        </w:tc>
        <w:tc>
          <w:tcPr>
            <w:tcW w:w="7637"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采购预算控制额度</w:t>
            </w:r>
          </w:p>
        </w:tc>
        <w:tc>
          <w:tcPr>
            <w:tcW w:w="7637" w:type="dxa"/>
            <w:noWrap w:val="0"/>
            <w:vAlign w:val="center"/>
          </w:tcPr>
          <w:p>
            <w:pPr>
              <w:spacing w:line="360" w:lineRule="auto"/>
              <w:ind w:firstLine="0" w:firstLineChars="0"/>
              <w:jc w:val="left"/>
              <w:rPr>
                <w:rFonts w:hint="eastAsia"/>
                <w:lang w:val="en-US" w:eastAsia="zh-CN"/>
              </w:rPr>
            </w:pPr>
            <w:r>
              <w:rPr>
                <w:rFonts w:hint="eastAsia" w:ascii="宋体" w:hAnsi="宋体" w:cs="宋体"/>
                <w:sz w:val="24"/>
                <w:szCs w:val="24"/>
                <w:lang w:val="en-US" w:eastAsia="zh-CN"/>
              </w:rPr>
              <w:t>29.46万元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6"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项目分包个数</w:t>
            </w:r>
          </w:p>
        </w:tc>
        <w:tc>
          <w:tcPr>
            <w:tcW w:w="7637" w:type="dxa"/>
            <w:noWrap w:val="0"/>
            <w:vAlign w:val="center"/>
          </w:tcPr>
          <w:p>
            <w:pPr>
              <w:spacing w:line="360" w:lineRule="auto"/>
              <w:ind w:firstLine="0" w:firstLineChars="0"/>
              <w:jc w:val="left"/>
              <w:rPr>
                <w:rFonts w:hint="eastAsia" w:ascii="宋体" w:eastAsia="宋体" w:cs="Times New Roman"/>
                <w:sz w:val="24"/>
                <w:szCs w:val="24"/>
                <w:lang w:val="en-US" w:eastAsia="zh-CN"/>
              </w:rPr>
            </w:pPr>
            <w:r>
              <w:rPr>
                <w:rFonts w:hint="eastAsia" w:ascii="宋体" w:eastAsia="宋体" w:cs="Times New Roman"/>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要求</w:t>
            </w:r>
          </w:p>
        </w:tc>
        <w:tc>
          <w:tcPr>
            <w:tcW w:w="7637" w:type="dxa"/>
            <w:noWrap w:val="0"/>
            <w:vAlign w:val="center"/>
          </w:tcPr>
          <w:p>
            <w:pPr>
              <w:spacing w:line="240" w:lineRule="auto"/>
              <w:ind w:firstLine="0" w:firstLineChars="0"/>
              <w:jc w:val="left"/>
              <w:rPr>
                <w:rFonts w:hint="eastAsia" w:ascii="宋体" w:eastAsia="宋体" w:cs="宋体"/>
                <w:sz w:val="24"/>
                <w:szCs w:val="24"/>
                <w:lang w:eastAsia="zh-CN"/>
              </w:rPr>
            </w:pPr>
            <w:r>
              <w:rPr>
                <w:rFonts w:hint="eastAsia" w:ascii="宋体" w:hAnsi="宋体" w:cs="宋体"/>
                <w:bCs/>
                <w:sz w:val="24"/>
                <w:szCs w:val="24"/>
                <w:lang w:val="zh-CN"/>
              </w:rPr>
              <w:t>磋商内容</w:t>
            </w:r>
            <w:r>
              <w:rPr>
                <w:rFonts w:hint="eastAsia" w:ascii="宋体" w:hAnsi="宋体" w:cs="宋体"/>
                <w:bCs/>
                <w:sz w:val="24"/>
                <w:szCs w:val="24"/>
                <w:u w:val="none"/>
                <w:lang w:val="zh-CN"/>
              </w:rPr>
              <w:t>：</w:t>
            </w:r>
            <w:r>
              <w:rPr>
                <w:rFonts w:hint="eastAsia" w:ascii="宋体" w:eastAsia="宋体" w:cs="宋体"/>
                <w:sz w:val="24"/>
                <w:szCs w:val="24"/>
                <w:lang w:eastAsia="zh-CN"/>
              </w:rPr>
              <w:t>具体内容详见《竞争性磋商文件》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568" w:type="dxa"/>
            <w:noWrap w:val="0"/>
            <w:vAlign w:val="center"/>
          </w:tcPr>
          <w:p>
            <w:pPr>
              <w:spacing w:line="360" w:lineRule="auto"/>
              <w:ind w:firstLine="0" w:firstLineChars="0"/>
              <w:jc w:val="left"/>
              <w:rPr>
                <w:rFonts w:hint="eastAsia" w:ascii="宋体" w:hAnsi="宋体" w:cs="宋体"/>
                <w:color w:val="auto"/>
                <w:sz w:val="24"/>
                <w:szCs w:val="24"/>
                <w:lang w:val="zh-CN"/>
              </w:rPr>
            </w:pPr>
            <w:r>
              <w:rPr>
                <w:rFonts w:hint="eastAsia" w:ascii="宋体" w:hAnsi="宋体" w:cs="宋体"/>
                <w:color w:val="auto"/>
                <w:sz w:val="24"/>
                <w:szCs w:val="24"/>
                <w:lang w:val="zh-CN"/>
              </w:rPr>
              <w:t>供应商资格条件</w:t>
            </w:r>
          </w:p>
        </w:tc>
        <w:tc>
          <w:tcPr>
            <w:tcW w:w="7637" w:type="dxa"/>
            <w:noWrap w:val="0"/>
            <w:vAlign w:val="center"/>
          </w:tcPr>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1、应具备《政府采购法》第22条所规定的条件：</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w:t>
            </w:r>
            <w:r>
              <w:rPr>
                <w:rFonts w:hint="eastAsia" w:ascii="宋体" w:hAnsi="宋体" w:cs="宋体"/>
                <w:snapToGrid w:val="0"/>
                <w:color w:val="auto"/>
                <w:kern w:val="2"/>
                <w:sz w:val="24"/>
                <w:szCs w:val="24"/>
                <w:highlight w:val="none"/>
                <w:lang w:val="en-US" w:eastAsia="zh-CN" w:bidi="ar-SA"/>
              </w:rPr>
              <w:t>供应商</w:t>
            </w:r>
            <w:r>
              <w:rPr>
                <w:rFonts w:hint="eastAsia" w:ascii="宋体" w:hAnsi="宋体" w:eastAsia="宋体" w:cs="宋体"/>
                <w:snapToGrid w:val="0"/>
                <w:color w:val="auto"/>
                <w:kern w:val="2"/>
                <w:sz w:val="24"/>
                <w:szCs w:val="24"/>
                <w:highlight w:val="none"/>
                <w:lang w:val="en-US" w:eastAsia="zh-CN" w:bidi="ar-SA"/>
              </w:rPr>
              <w:t>的营业执照等证明文件，自然人的身份证明；</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（2）财务状况报告和依法缴纳税收和社会保障资金的相关材料；</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（3）具备履行合同所必须的设备和专业技术能力的证明材料；</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（4）参加政府采购活动前3年内在经营活动中没有重大违法记录的书面声明；</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（5）具备法律、行政法规规定的其他条件的证明材料。</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2、经信用中国（www.creditchina.gov.cn）、中国政府采购网（www.ccgp.gov.cn）等渠道查询后，列入失信被执行人、重大税收违法案件当事人名单、政府采购严重违法失信行为记录名单的，取消投标资格。</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3、单位负责人为同一人或者存在直接控股、管理关系的不同供应商，不得参加同一合同项下的政府采购活动。否则，皆取消投标资格。</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4、为本采购项目提供整体设计、规范编制或者项目管理、监理、检测等服务的供应商，不得再参加该采购项目的其他采购活动。</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5、本项目不接受供应商以联合体方式进行投标。</w:t>
            </w:r>
          </w:p>
          <w:p>
            <w:pPr>
              <w:spacing w:line="360" w:lineRule="auto"/>
              <w:ind w:firstLine="0" w:firstLineChars="0"/>
              <w:jc w:val="left"/>
              <w:rPr>
                <w:rFonts w:hint="eastAsia"/>
                <w:lang w:val="zh-CN"/>
              </w:rPr>
            </w:pPr>
            <w:r>
              <w:rPr>
                <w:rFonts w:hint="eastAsia" w:ascii="宋体" w:hAnsi="宋体" w:eastAsia="宋体" w:cs="宋体"/>
                <w:snapToGrid w:val="0"/>
                <w:color w:val="auto"/>
                <w:kern w:val="2"/>
                <w:sz w:val="24"/>
                <w:szCs w:val="24"/>
                <w:highlight w:val="none"/>
                <w:lang w:val="en-US" w:eastAsia="zh-CN" w:bidi="ar-SA"/>
              </w:rPr>
              <w:t>6、</w:t>
            </w:r>
            <w:r>
              <w:rPr>
                <w:rFonts w:hint="eastAsia" w:ascii="宋体" w:hAnsi="宋体" w:cs="宋体"/>
                <w:snapToGrid w:val="0"/>
                <w:color w:val="auto"/>
                <w:kern w:val="2"/>
                <w:sz w:val="24"/>
                <w:szCs w:val="24"/>
                <w:highlight w:val="none"/>
                <w:lang w:val="en-US" w:eastAsia="zh-CN" w:bidi="ar-SA"/>
              </w:rPr>
              <w:t>磋商</w:t>
            </w:r>
            <w:r>
              <w:rPr>
                <w:rFonts w:hint="eastAsia" w:ascii="宋体" w:hAnsi="宋体" w:eastAsia="宋体" w:cs="宋体"/>
                <w:snapToGrid w:val="0"/>
                <w:color w:val="auto"/>
                <w:kern w:val="2"/>
                <w:sz w:val="24"/>
                <w:szCs w:val="24"/>
                <w:highlight w:val="none"/>
                <w:lang w:val="en-US" w:eastAsia="zh-CN" w:bidi="ar-SA"/>
              </w:rPr>
              <w:t>文件中规定的其他资质条件。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jc w:val="center"/>
        </w:trPr>
        <w:tc>
          <w:tcPr>
            <w:tcW w:w="2568"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公告发布时间</w:t>
            </w:r>
          </w:p>
        </w:tc>
        <w:tc>
          <w:tcPr>
            <w:tcW w:w="7637" w:type="dxa"/>
            <w:noWrap w:val="0"/>
            <w:vAlign w:val="center"/>
          </w:tcPr>
          <w:p>
            <w:pPr>
              <w:spacing w:line="360" w:lineRule="auto"/>
              <w:ind w:firstLine="0" w:firstLineChars="0"/>
              <w:jc w:val="left"/>
              <w:rPr>
                <w:rFonts w:hint="eastAsia" w:ascii="宋体" w:hAnsi="宋体" w:cs="宋体"/>
                <w:color w:val="auto"/>
                <w:sz w:val="24"/>
                <w:szCs w:val="24"/>
                <w:lang w:val="zh-CN"/>
              </w:rPr>
            </w:pPr>
            <w:r>
              <w:rPr>
                <w:rFonts w:hint="eastAsia" w:ascii="宋体" w:hAnsi="宋体" w:cs="宋体"/>
                <w:color w:val="auto"/>
                <w:sz w:val="24"/>
                <w:szCs w:val="24"/>
                <w:lang w:val="en-US" w:eastAsia="zh-CN"/>
              </w:rPr>
              <w:t>2020年05月08日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3" w:hRule="atLeast"/>
          <w:jc w:val="center"/>
        </w:trPr>
        <w:tc>
          <w:tcPr>
            <w:tcW w:w="2568"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获取磋商文件时间</w:t>
            </w:r>
          </w:p>
        </w:tc>
        <w:tc>
          <w:tcPr>
            <w:tcW w:w="7637" w:type="dxa"/>
            <w:noWrap w:val="0"/>
            <w:vAlign w:val="center"/>
          </w:tcPr>
          <w:p>
            <w:pPr>
              <w:spacing w:line="360" w:lineRule="auto"/>
              <w:ind w:firstLine="0" w:firstLineChars="0"/>
              <w:jc w:val="left"/>
              <w:rPr>
                <w:rFonts w:hint="eastAsia" w:ascii="宋体" w:hAnsi="宋体" w:cs="宋体"/>
                <w:color w:val="auto"/>
                <w:sz w:val="24"/>
                <w:szCs w:val="24"/>
                <w:lang w:val="zh-CN"/>
              </w:rPr>
            </w:pPr>
            <w:r>
              <w:rPr>
                <w:rFonts w:hint="eastAsia" w:ascii="宋体" w:hAnsi="宋体" w:cs="宋体"/>
                <w:color w:val="auto"/>
                <w:sz w:val="24"/>
                <w:szCs w:val="24"/>
                <w:lang w:val="en-US" w:eastAsia="zh-CN"/>
              </w:rPr>
              <w:t>2020年05月09日至2020年05月14日（上午9：00-11：30，下午14：30-17：00，北京时间，节假日除外）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2568"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获取磋商文件方式</w:t>
            </w:r>
          </w:p>
        </w:tc>
        <w:tc>
          <w:tcPr>
            <w:tcW w:w="7637" w:type="dxa"/>
            <w:noWrap w:val="0"/>
            <w:vAlign w:val="center"/>
          </w:tcPr>
          <w:p>
            <w:pPr>
              <w:spacing w:line="360" w:lineRule="auto"/>
              <w:ind w:firstLine="0" w:firstLineChars="0"/>
              <w:jc w:val="left"/>
              <w:rPr>
                <w:rFonts w:hint="eastAsia" w:ascii="宋体" w:hAnsi="宋体" w:cs="宋体"/>
                <w:sz w:val="24"/>
                <w:szCs w:val="24"/>
                <w:lang w:val="zh-CN"/>
              </w:rPr>
            </w:pPr>
            <w:r>
              <w:rPr>
                <w:rFonts w:hint="eastAsia" w:ascii="宋体" w:cs="宋体"/>
                <w:color w:val="000000"/>
                <w:kern w:val="0"/>
                <w:sz w:val="24"/>
                <w:lang w:val="zh-CN"/>
              </w:rPr>
              <w:t>网上</w:t>
            </w:r>
            <w:r>
              <w:rPr>
                <w:rFonts w:hint="eastAsia" w:ascii="宋体" w:hAnsi="Calibri" w:cs="宋体"/>
                <w:color w:val="000000"/>
                <w:kern w:val="0"/>
                <w:sz w:val="24"/>
                <w:lang w:val="zh-CN"/>
              </w:rPr>
              <w:t>购买。</w:t>
            </w:r>
            <w:r>
              <w:rPr>
                <w:rFonts w:hint="eastAsia" w:ascii="宋体" w:hAnsi="宋体" w:cs="宋体"/>
                <w:sz w:val="24"/>
              </w:rPr>
              <w:t>（注：网上购买时提供报名资料后缴款，如有转款错误不予退还。）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4"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磋商文件售价</w:t>
            </w:r>
          </w:p>
        </w:tc>
        <w:tc>
          <w:tcPr>
            <w:tcW w:w="7637" w:type="dxa"/>
            <w:noWrap w:val="0"/>
            <w:vAlign w:val="center"/>
          </w:tcPr>
          <w:p>
            <w:pPr>
              <w:autoSpaceDE w:val="0"/>
              <w:autoSpaceDN w:val="0"/>
              <w:adjustRightInd w:val="0"/>
              <w:spacing w:line="320" w:lineRule="exact"/>
              <w:ind w:left="0" w:leftChars="0" w:firstLine="0" w:firstLineChars="0"/>
              <w:jc w:val="left"/>
              <w:rPr>
                <w:rFonts w:hint="eastAsia" w:ascii="宋体" w:hAnsi="Calibri" w:cs="宋体"/>
                <w:color w:val="000000"/>
                <w:kern w:val="0"/>
                <w:sz w:val="24"/>
                <w:lang w:val="zh-CN"/>
              </w:rPr>
            </w:pPr>
            <w:r>
              <w:rPr>
                <w:rFonts w:hint="eastAsia" w:ascii="宋体" w:hAnsi="Calibri" w:cs="宋体"/>
                <w:color w:val="000000"/>
                <w:kern w:val="0"/>
                <w:sz w:val="24"/>
                <w:lang w:val="en-US" w:eastAsia="zh-CN"/>
              </w:rPr>
              <w:t>5</w:t>
            </w:r>
            <w:r>
              <w:rPr>
                <w:rFonts w:hint="eastAsia" w:ascii="宋体" w:hAnsi="Calibri" w:cs="宋体"/>
                <w:color w:val="000000"/>
                <w:kern w:val="0"/>
                <w:sz w:val="24"/>
              </w:rPr>
              <w:t>00</w:t>
            </w:r>
            <w:r>
              <w:rPr>
                <w:rFonts w:hint="eastAsia" w:ascii="宋体" w:hAnsi="Calibri" w:cs="宋体"/>
                <w:color w:val="000000"/>
                <w:kern w:val="0"/>
                <w:sz w:val="24"/>
                <w:lang w:val="zh-CN"/>
              </w:rPr>
              <w:t>元/本（</w:t>
            </w:r>
            <w:r>
              <w:rPr>
                <w:rFonts w:hint="eastAsia" w:ascii="宋体" w:cs="宋体"/>
                <w:color w:val="000000"/>
                <w:kern w:val="0"/>
                <w:sz w:val="24"/>
                <w:lang w:val="zh-CN"/>
              </w:rPr>
              <w:t>磋商</w:t>
            </w:r>
            <w:r>
              <w:rPr>
                <w:rFonts w:hint="eastAsia" w:ascii="宋体" w:hAnsi="Calibri" w:cs="宋体"/>
                <w:color w:val="000000"/>
                <w:kern w:val="0"/>
                <w:sz w:val="24"/>
                <w:lang w:val="zh-CN"/>
              </w:rPr>
              <w:t>文件售后不退, 投标资格不能转让）</w:t>
            </w:r>
          </w:p>
          <w:p>
            <w:pPr>
              <w:autoSpaceDE w:val="0"/>
              <w:autoSpaceDN w:val="0"/>
              <w:adjustRightInd w:val="0"/>
              <w:spacing w:line="320" w:lineRule="exact"/>
              <w:ind w:left="0" w:leftChars="0" w:firstLine="0" w:firstLineChars="0"/>
              <w:jc w:val="left"/>
              <w:rPr>
                <w:rFonts w:hint="eastAsia" w:ascii="宋体" w:hAnsi="宋体" w:cs="宋体"/>
                <w:color w:val="000000"/>
                <w:kern w:val="0"/>
                <w:sz w:val="24"/>
              </w:rPr>
            </w:pPr>
            <w:r>
              <w:rPr>
                <w:rFonts w:hint="eastAsia" w:ascii="宋体" w:hAnsi="宋体" w:cs="宋体"/>
                <w:color w:val="000000"/>
                <w:kern w:val="0"/>
                <w:sz w:val="24"/>
                <w:lang w:val="zh-CN"/>
              </w:rPr>
              <w:t>收款单位：</w:t>
            </w:r>
            <w:r>
              <w:rPr>
                <w:rFonts w:hint="eastAsia" w:ascii="宋体" w:hAnsi="宋体" w:cs="宋体"/>
                <w:color w:val="000000"/>
                <w:kern w:val="0"/>
                <w:sz w:val="24"/>
              </w:rPr>
              <w:t>青海鑫融工程项目管理咨询有限公司</w:t>
            </w:r>
          </w:p>
          <w:p>
            <w:pPr>
              <w:autoSpaceDE w:val="0"/>
              <w:autoSpaceDN w:val="0"/>
              <w:adjustRightInd w:val="0"/>
              <w:spacing w:line="320" w:lineRule="exact"/>
              <w:ind w:left="0" w:leftChars="0" w:firstLine="0" w:firstLineChars="0"/>
              <w:jc w:val="left"/>
              <w:rPr>
                <w:rFonts w:ascii="宋体" w:hAnsi="宋体" w:cs="宋体"/>
                <w:color w:val="000000"/>
                <w:kern w:val="0"/>
                <w:sz w:val="24"/>
                <w:lang w:val="zh-CN"/>
              </w:rPr>
            </w:pPr>
            <w:r>
              <w:rPr>
                <w:rFonts w:hint="eastAsia" w:ascii="宋体" w:hAnsi="宋体" w:cs="宋体"/>
                <w:color w:val="000000"/>
                <w:kern w:val="0"/>
                <w:sz w:val="24"/>
                <w:lang w:val="zh-CN"/>
              </w:rPr>
              <w:t>开</w:t>
            </w:r>
            <w:r>
              <w:rPr>
                <w:rFonts w:ascii="宋体" w:hAnsi="宋体" w:cs="宋体"/>
                <w:color w:val="000000"/>
                <w:kern w:val="0"/>
                <w:sz w:val="24"/>
                <w:lang w:val="zh-CN"/>
              </w:rPr>
              <w:t xml:space="preserve"> </w:t>
            </w:r>
            <w:r>
              <w:rPr>
                <w:rFonts w:hint="eastAsia" w:ascii="宋体" w:hAnsi="宋体" w:cs="宋体"/>
                <w:color w:val="000000"/>
                <w:kern w:val="0"/>
                <w:sz w:val="24"/>
                <w:lang w:val="zh-CN"/>
              </w:rPr>
              <w:t>户</w:t>
            </w:r>
            <w:r>
              <w:rPr>
                <w:rFonts w:ascii="宋体" w:hAnsi="宋体" w:cs="宋体"/>
                <w:color w:val="000000"/>
                <w:kern w:val="0"/>
                <w:sz w:val="24"/>
                <w:lang w:val="zh-CN"/>
              </w:rPr>
              <w:t xml:space="preserve"> </w:t>
            </w:r>
            <w:r>
              <w:rPr>
                <w:rFonts w:hint="eastAsia" w:ascii="宋体" w:hAnsi="宋体" w:cs="宋体"/>
                <w:color w:val="000000"/>
                <w:kern w:val="0"/>
                <w:sz w:val="24"/>
                <w:lang w:val="zh-CN"/>
              </w:rPr>
              <w:t>行：</w:t>
            </w:r>
            <w:r>
              <w:rPr>
                <w:rFonts w:hint="eastAsia" w:ascii="宋体" w:hAnsi="宋体" w:cs="宋体"/>
                <w:color w:val="000000"/>
                <w:kern w:val="0"/>
                <w:sz w:val="24"/>
              </w:rPr>
              <w:t>青海银行股份有限公司交通巷支行</w:t>
            </w:r>
          </w:p>
          <w:p>
            <w:pPr>
              <w:spacing w:line="360" w:lineRule="auto"/>
              <w:ind w:firstLine="0" w:firstLineChars="0"/>
              <w:jc w:val="left"/>
              <w:rPr>
                <w:rFonts w:ascii="宋体" w:cs="Times New Roman"/>
                <w:color w:val="FF0000"/>
                <w:sz w:val="24"/>
                <w:szCs w:val="24"/>
              </w:rPr>
            </w:pPr>
            <w:r>
              <w:rPr>
                <w:rFonts w:hint="eastAsia" w:ascii="宋体" w:hAnsi="宋体" w:cs="宋体"/>
                <w:color w:val="000000"/>
                <w:kern w:val="0"/>
                <w:sz w:val="24"/>
                <w:lang w:val="zh-CN"/>
              </w:rPr>
              <w:t>银行账号：</w:t>
            </w:r>
            <w:r>
              <w:rPr>
                <w:rFonts w:hint="eastAsia" w:ascii="宋体" w:hAnsi="宋体" w:cs="宋体"/>
                <w:color w:val="000000"/>
                <w:kern w:val="0"/>
                <w:sz w:val="24"/>
              </w:rPr>
              <w:t>080 120 10000 63177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19" w:hRule="atLeast"/>
          <w:jc w:val="center"/>
        </w:trPr>
        <w:tc>
          <w:tcPr>
            <w:tcW w:w="2568" w:type="dxa"/>
            <w:noWrap w:val="0"/>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获取磋商文件地点</w:t>
            </w:r>
          </w:p>
        </w:tc>
        <w:tc>
          <w:tcPr>
            <w:tcW w:w="7637" w:type="dxa"/>
            <w:noWrap w:val="0"/>
            <w:vAlign w:val="center"/>
          </w:tcPr>
          <w:p>
            <w:pPr>
              <w:autoSpaceDE w:val="0"/>
              <w:autoSpaceDN w:val="0"/>
              <w:adjustRightInd w:val="0"/>
              <w:spacing w:line="320" w:lineRule="exact"/>
              <w:ind w:left="0" w:leftChars="0" w:firstLine="0" w:firstLineChars="0"/>
              <w:jc w:val="left"/>
              <w:rPr>
                <w:rFonts w:hint="eastAsia" w:ascii="宋体" w:hAnsi="宋体" w:cs="宋体"/>
                <w:color w:val="000000"/>
                <w:kern w:val="0"/>
                <w:sz w:val="24"/>
                <w:lang w:val="zh-CN"/>
              </w:rPr>
            </w:pPr>
            <w:r>
              <w:rPr>
                <w:rFonts w:hint="eastAsia" w:ascii="宋体" w:hAnsi="宋体" w:cs="宋体"/>
                <w:color w:val="000000"/>
                <w:kern w:val="0"/>
                <w:sz w:val="24"/>
                <w:lang w:val="zh-CN"/>
              </w:rPr>
              <w:t>采购代理机构名称：青海鑫融工程项目管理咨询有限公司</w:t>
            </w:r>
          </w:p>
          <w:p>
            <w:pPr>
              <w:autoSpaceDE w:val="0"/>
              <w:autoSpaceDN w:val="0"/>
              <w:adjustRightInd w:val="0"/>
              <w:spacing w:line="320" w:lineRule="exact"/>
              <w:ind w:left="0" w:leftChars="0" w:firstLine="0" w:firstLineChars="0"/>
              <w:jc w:val="left"/>
              <w:rPr>
                <w:rFonts w:hint="eastAsia" w:ascii="宋体" w:hAnsi="宋体" w:cs="宋体"/>
                <w:color w:val="000000"/>
                <w:kern w:val="0"/>
                <w:sz w:val="24"/>
                <w:lang w:val="zh-CN"/>
              </w:rPr>
            </w:pPr>
            <w:r>
              <w:rPr>
                <w:rFonts w:hint="eastAsia" w:ascii="宋体" w:hAnsi="宋体" w:cs="宋体"/>
                <w:color w:val="000000"/>
                <w:kern w:val="0"/>
                <w:sz w:val="24"/>
                <w:lang w:val="zh-CN"/>
              </w:rPr>
              <w:t>(地址：西宁市五四西路61号A座11楼1113室（新华联国际中心A栋）</w:t>
            </w:r>
          </w:p>
          <w:p>
            <w:pPr>
              <w:autoSpaceDE w:val="0"/>
              <w:autoSpaceDN w:val="0"/>
              <w:adjustRightInd w:val="0"/>
              <w:spacing w:line="320" w:lineRule="exact"/>
              <w:ind w:left="0" w:leftChars="0" w:firstLine="0" w:firstLineChars="0"/>
              <w:jc w:val="left"/>
              <w:rPr>
                <w:rFonts w:hint="eastAsia" w:ascii="宋体" w:hAnsi="宋体" w:cs="宋体"/>
                <w:color w:val="000000"/>
                <w:kern w:val="0"/>
                <w:sz w:val="24"/>
                <w:lang w:val="zh-CN"/>
              </w:rPr>
            </w:pPr>
            <w:r>
              <w:rPr>
                <w:rFonts w:hint="eastAsia" w:ascii="宋体" w:hAnsi="宋体" w:cs="宋体"/>
                <w:color w:val="000000"/>
                <w:kern w:val="0"/>
                <w:sz w:val="24"/>
                <w:lang w:val="zh-CN"/>
              </w:rPr>
              <w:t>标书购买联系人：沈先生</w:t>
            </w:r>
          </w:p>
          <w:p>
            <w:pPr>
              <w:autoSpaceDE w:val="0"/>
              <w:autoSpaceDN w:val="0"/>
              <w:adjustRightInd w:val="0"/>
              <w:spacing w:line="320" w:lineRule="exact"/>
              <w:ind w:left="0" w:leftChars="0" w:firstLine="0" w:firstLineChars="0"/>
              <w:jc w:val="left"/>
              <w:rPr>
                <w:rFonts w:hint="eastAsia" w:ascii="宋体" w:hAnsi="宋体" w:cs="宋体"/>
                <w:color w:val="000000"/>
                <w:kern w:val="0"/>
                <w:sz w:val="24"/>
                <w:lang w:val="zh-CN"/>
              </w:rPr>
            </w:pPr>
            <w:r>
              <w:rPr>
                <w:rFonts w:hint="eastAsia" w:ascii="宋体" w:hAnsi="宋体" w:cs="宋体"/>
                <w:color w:val="000000"/>
                <w:kern w:val="0"/>
                <w:sz w:val="24"/>
                <w:lang w:val="zh-CN"/>
              </w:rPr>
              <w:t xml:space="preserve">电话：0971-8166685               </w:t>
            </w:r>
          </w:p>
          <w:p>
            <w:pPr>
              <w:autoSpaceDE w:val="0"/>
              <w:autoSpaceDN w:val="0"/>
              <w:adjustRightInd w:val="0"/>
              <w:spacing w:line="320" w:lineRule="exact"/>
              <w:ind w:left="0" w:leftChars="0" w:firstLine="0" w:firstLineChars="0"/>
              <w:jc w:val="left"/>
              <w:rPr>
                <w:rFonts w:ascii="宋体" w:cs="宋体"/>
                <w:sz w:val="24"/>
                <w:szCs w:val="24"/>
              </w:rPr>
            </w:pPr>
            <w:r>
              <w:rPr>
                <w:rFonts w:hint="eastAsia" w:ascii="宋体" w:hAnsi="宋体" w:cs="宋体"/>
                <w:color w:val="000000"/>
                <w:kern w:val="0"/>
                <w:sz w:val="24"/>
                <w:lang w:val="zh-CN"/>
              </w:rPr>
              <w:t>电子邮箱：QHXR2014@163.com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获取磋商文件时应提供材料</w:t>
            </w:r>
          </w:p>
        </w:tc>
        <w:tc>
          <w:tcPr>
            <w:tcW w:w="7637" w:type="dxa"/>
            <w:noWrap w:val="0"/>
            <w:vAlign w:val="center"/>
          </w:tcPr>
          <w:p>
            <w:pPr>
              <w:autoSpaceDE w:val="0"/>
              <w:autoSpaceDN w:val="0"/>
              <w:adjustRightInd w:val="0"/>
              <w:spacing w:line="320" w:lineRule="exact"/>
              <w:ind w:left="0" w:leftChars="0" w:firstLine="0" w:firstLineChars="0"/>
              <w:jc w:val="lef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在磋商文件获取时间内将供应商的营业执照、组织机构代码证、税务登记证（或三证合一）、企业银行开户许可证、法人授权委托书及法人身份证和委托人身份证，扫描件发送至我公司邮箱QHXR2014@163.com。</w:t>
            </w:r>
          </w:p>
          <w:p>
            <w:pPr>
              <w:numPr>
                <w:ilvl w:val="0"/>
                <w:numId w:val="0"/>
              </w:numPr>
              <w:spacing w:line="288" w:lineRule="auto"/>
              <w:ind w:leftChars="0"/>
              <w:jc w:val="left"/>
              <w:rPr>
                <w:rFonts w:ascii="宋体" w:cs="Times New Roman"/>
                <w:sz w:val="24"/>
                <w:szCs w:val="24"/>
              </w:rPr>
            </w:pPr>
            <w:r>
              <w:rPr>
                <w:rFonts w:hint="eastAsia" w:asciiTheme="minorEastAsia" w:hAnsiTheme="minorEastAsia" w:eastAsiaTheme="minorEastAsia" w:cstheme="minorEastAsia"/>
                <w:b/>
                <w:bCs/>
                <w:kern w:val="0"/>
                <w:sz w:val="24"/>
                <w:szCs w:val="24"/>
                <w:lang w:val="zh-CN"/>
              </w:rPr>
              <w:t>注：各供应商不需要现场报名，均通过网上报名的方式进行，由各供应商将报名材料发送至QHXR2014@163.com，在邮件中必须标明项目编号、项目名称、包号、联系人及联系方式，并联系我公司工作人员沈先生进行确认，联系电话：0971-8166685，报名成功后将通过邮件方式告知各供应商。（以上资料均为原件的彩色扫描件，须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提交响应文件截止时间</w:t>
            </w:r>
          </w:p>
        </w:tc>
        <w:tc>
          <w:tcPr>
            <w:tcW w:w="7637" w:type="dxa"/>
            <w:noWrap w:val="0"/>
            <w:vAlign w:val="center"/>
          </w:tcPr>
          <w:p>
            <w:pPr>
              <w:spacing w:line="360" w:lineRule="auto"/>
              <w:ind w:firstLine="0" w:firstLineChars="0"/>
              <w:jc w:val="left"/>
              <w:rPr>
                <w:rFonts w:ascii="宋体" w:cs="Times New Roman"/>
                <w:color w:val="auto"/>
                <w:sz w:val="24"/>
                <w:szCs w:val="24"/>
              </w:rPr>
            </w:pPr>
            <w:r>
              <w:rPr>
                <w:rFonts w:hint="eastAsia" w:ascii="宋体" w:hAnsi="宋体" w:cs="宋体"/>
                <w:color w:val="auto"/>
                <w:sz w:val="24"/>
                <w:szCs w:val="24"/>
                <w:lang w:val="en-US" w:eastAsia="zh-CN"/>
              </w:rPr>
              <w:t>2020年05月20日上午10:00（北京时间）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响应文件开启时间</w:t>
            </w:r>
          </w:p>
        </w:tc>
        <w:tc>
          <w:tcPr>
            <w:tcW w:w="7637" w:type="dxa"/>
            <w:noWrap w:val="0"/>
            <w:vAlign w:val="center"/>
          </w:tcPr>
          <w:p>
            <w:pPr>
              <w:spacing w:line="360" w:lineRule="auto"/>
              <w:ind w:firstLine="0" w:firstLineChars="0"/>
              <w:jc w:val="left"/>
              <w:rPr>
                <w:rFonts w:ascii="宋体" w:cs="Times New Roman"/>
                <w:color w:val="auto"/>
                <w:sz w:val="24"/>
                <w:szCs w:val="24"/>
              </w:rPr>
            </w:pPr>
            <w:r>
              <w:rPr>
                <w:rFonts w:hint="eastAsia" w:ascii="宋体" w:hAnsi="宋体" w:cs="宋体"/>
                <w:color w:val="auto"/>
                <w:sz w:val="24"/>
                <w:szCs w:val="24"/>
                <w:lang w:val="zh-CN"/>
              </w:rPr>
              <w:t>2020年05月20日上午10</w:t>
            </w:r>
            <w:r>
              <w:rPr>
                <w:rFonts w:hint="eastAsia" w:ascii="宋体" w:hAnsi="宋体" w:cs="宋体"/>
                <w:color w:val="auto"/>
                <w:sz w:val="24"/>
                <w:szCs w:val="24"/>
                <w:lang w:val="en-US" w:eastAsia="zh-CN"/>
              </w:rPr>
              <w:t>:00</w:t>
            </w:r>
            <w:r>
              <w:rPr>
                <w:rFonts w:hint="eastAsia" w:ascii="宋体" w:hAnsi="宋体" w:cs="宋体"/>
                <w:color w:val="auto"/>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提交响应文件地点</w:t>
            </w:r>
          </w:p>
        </w:tc>
        <w:tc>
          <w:tcPr>
            <w:tcW w:w="7637" w:type="dxa"/>
            <w:noWrap w:val="0"/>
            <w:vAlign w:val="center"/>
          </w:tcPr>
          <w:p>
            <w:pPr>
              <w:widowControl/>
              <w:ind w:firstLine="199" w:firstLineChars="83"/>
              <w:jc w:val="left"/>
              <w:rPr>
                <w:rFonts w:hint="eastAsia" w:ascii="宋体" w:eastAsia="宋体" w:cs="仿宋"/>
                <w:sz w:val="24"/>
                <w:szCs w:val="24"/>
                <w:lang w:val="en-US" w:eastAsia="zh-CN"/>
              </w:rPr>
            </w:pPr>
            <w:r>
              <w:rPr>
                <w:rFonts w:hint="eastAsia" w:ascii="宋体" w:hAnsi="宋体" w:cs="仿宋"/>
                <w:sz w:val="24"/>
                <w:szCs w:val="24"/>
                <w:lang w:eastAsia="zh-CN"/>
              </w:rPr>
              <w:t>青海鑫融工程项目管理咨询有限公司开标室</w:t>
            </w:r>
          </w:p>
          <w:p>
            <w:pPr>
              <w:spacing w:line="360" w:lineRule="auto"/>
              <w:ind w:firstLine="0" w:firstLineChars="0"/>
              <w:jc w:val="left"/>
              <w:rPr>
                <w:rFonts w:ascii="宋体" w:cs="Times New Roman"/>
                <w:sz w:val="24"/>
                <w:szCs w:val="24"/>
              </w:rPr>
            </w:pPr>
            <w:r>
              <w:rPr>
                <w:rFonts w:hint="eastAsia" w:ascii="宋体" w:hAnsi="宋体" w:cs="宋体"/>
                <w:color w:val="auto"/>
                <w:sz w:val="24"/>
                <w:szCs w:val="24"/>
              </w:rPr>
              <w:t>（</w:t>
            </w:r>
            <w:r>
              <w:rPr>
                <w:rFonts w:hint="eastAsia" w:ascii="宋体" w:hAnsi="宋体" w:cs="宋体"/>
                <w:color w:val="auto"/>
                <w:sz w:val="24"/>
                <w:lang w:eastAsia="zh-CN"/>
              </w:rPr>
              <w:t>青海省西宁市五四西路61号A栋11楼1113室</w:t>
            </w:r>
            <w:r>
              <w:rPr>
                <w:rFonts w:hint="eastAsia" w:ascii="宋体" w:hAnsi="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采购人及联系人电话</w:t>
            </w:r>
          </w:p>
        </w:tc>
        <w:tc>
          <w:tcPr>
            <w:tcW w:w="7637" w:type="dxa"/>
            <w:noWrap w:val="0"/>
            <w:vAlign w:val="center"/>
          </w:tcPr>
          <w:p>
            <w:pPr>
              <w:autoSpaceDE w:val="0"/>
              <w:autoSpaceDN w:val="0"/>
              <w:adjustRightInd w:val="0"/>
              <w:spacing w:line="380" w:lineRule="exact"/>
              <w:ind w:firstLine="0" w:firstLineChars="0"/>
              <w:jc w:val="left"/>
              <w:rPr>
                <w:rFonts w:hint="eastAsia" w:ascii="宋体" w:cs="宋体"/>
                <w:color w:val="auto"/>
                <w:sz w:val="24"/>
                <w:szCs w:val="24"/>
                <w:highlight w:val="none"/>
                <w:lang w:eastAsia="zh-CN"/>
              </w:rPr>
            </w:pPr>
            <w:r>
              <w:rPr>
                <w:rFonts w:hint="eastAsia" w:ascii="宋体" w:cs="宋体"/>
                <w:color w:val="auto"/>
                <w:sz w:val="24"/>
                <w:szCs w:val="24"/>
                <w:highlight w:val="none"/>
              </w:rPr>
              <w:t>采购单位：</w:t>
            </w:r>
            <w:r>
              <w:rPr>
                <w:rFonts w:hint="eastAsia" w:ascii="宋体" w:cs="宋体"/>
                <w:color w:val="auto"/>
                <w:sz w:val="24"/>
                <w:szCs w:val="24"/>
                <w:highlight w:val="none"/>
                <w:lang w:eastAsia="zh-CN"/>
              </w:rPr>
              <w:t>茫崖市民政局</w:t>
            </w:r>
          </w:p>
          <w:p>
            <w:pPr>
              <w:autoSpaceDE w:val="0"/>
              <w:autoSpaceDN w:val="0"/>
              <w:adjustRightInd w:val="0"/>
              <w:spacing w:line="380" w:lineRule="exact"/>
              <w:ind w:firstLine="0" w:firstLineChars="0"/>
              <w:jc w:val="left"/>
              <w:rPr>
                <w:rFonts w:hint="eastAsia" w:ascii="宋体" w:eastAsia="宋体" w:cs="宋体"/>
                <w:color w:val="auto"/>
                <w:sz w:val="24"/>
                <w:szCs w:val="24"/>
                <w:highlight w:val="none"/>
                <w:lang w:eastAsia="zh-CN"/>
              </w:rPr>
            </w:pPr>
            <w:r>
              <w:rPr>
                <w:rFonts w:hint="eastAsia" w:ascii="宋体" w:cs="宋体"/>
                <w:color w:val="auto"/>
                <w:sz w:val="24"/>
                <w:szCs w:val="24"/>
                <w:highlight w:val="none"/>
              </w:rPr>
              <w:t>联系人：</w:t>
            </w:r>
            <w:r>
              <w:rPr>
                <w:rFonts w:hint="eastAsia" w:ascii="宋体" w:cs="宋体"/>
                <w:color w:val="auto"/>
                <w:sz w:val="24"/>
                <w:szCs w:val="24"/>
                <w:highlight w:val="none"/>
                <w:lang w:eastAsia="zh-CN"/>
              </w:rPr>
              <w:t>徐老师</w:t>
            </w:r>
          </w:p>
          <w:p>
            <w:pPr>
              <w:autoSpaceDE w:val="0"/>
              <w:autoSpaceDN w:val="0"/>
              <w:adjustRightInd w:val="0"/>
              <w:spacing w:line="380" w:lineRule="exact"/>
              <w:ind w:firstLine="0" w:firstLineChars="0"/>
              <w:jc w:val="left"/>
              <w:rPr>
                <w:rFonts w:hint="default" w:ascii="宋体" w:eastAsia="宋体" w:cs="宋体"/>
                <w:sz w:val="24"/>
                <w:szCs w:val="24"/>
                <w:lang w:val="en-US" w:eastAsia="zh-CN"/>
              </w:rPr>
            </w:pPr>
            <w:r>
              <w:rPr>
                <w:rFonts w:hint="eastAsia" w:ascii="宋体" w:cs="宋体"/>
                <w:color w:val="auto"/>
                <w:sz w:val="24"/>
                <w:szCs w:val="24"/>
                <w:highlight w:val="none"/>
              </w:rPr>
              <w:t>联系电话：</w:t>
            </w:r>
            <w:r>
              <w:rPr>
                <w:rFonts w:hint="eastAsia" w:ascii="宋体" w:cs="宋体"/>
                <w:color w:val="auto"/>
                <w:sz w:val="24"/>
                <w:szCs w:val="24"/>
                <w:highlight w:val="none"/>
                <w:lang w:val="en-US" w:eastAsia="zh-CN"/>
              </w:rPr>
              <w:t>18709775755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06" w:hRule="atLeast"/>
          <w:jc w:val="center"/>
        </w:trPr>
        <w:tc>
          <w:tcPr>
            <w:tcW w:w="2568" w:type="dxa"/>
            <w:noWrap w:val="0"/>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采购代理机构及联系人电话</w:t>
            </w:r>
          </w:p>
        </w:tc>
        <w:tc>
          <w:tcPr>
            <w:tcW w:w="7637" w:type="dxa"/>
            <w:noWrap w:val="0"/>
            <w:vAlign w:val="center"/>
          </w:tcPr>
          <w:p>
            <w:pPr>
              <w:autoSpaceDE w:val="0"/>
              <w:autoSpaceDN w:val="0"/>
              <w:adjustRightInd w:val="0"/>
              <w:spacing w:line="320" w:lineRule="exact"/>
              <w:ind w:left="0" w:leftChars="0" w:firstLine="0" w:firstLineChars="0"/>
              <w:jc w:val="left"/>
              <w:rPr>
                <w:rFonts w:ascii="宋体" w:hAnsi="Calibri" w:cs="宋体"/>
                <w:kern w:val="0"/>
                <w:sz w:val="24"/>
                <w:lang w:val="zh-CN"/>
              </w:rPr>
            </w:pPr>
            <w:r>
              <w:rPr>
                <w:rFonts w:hint="eastAsia" w:ascii="宋体" w:hAnsi="Calibri" w:cs="宋体"/>
                <w:kern w:val="0"/>
                <w:sz w:val="24"/>
                <w:lang w:val="zh-CN"/>
              </w:rPr>
              <w:t>采购代理机构：青海鑫融工程项目管理咨询有限公司</w:t>
            </w:r>
          </w:p>
          <w:p>
            <w:pPr>
              <w:autoSpaceDE w:val="0"/>
              <w:autoSpaceDN w:val="0"/>
              <w:adjustRightInd w:val="0"/>
              <w:spacing w:line="320" w:lineRule="exact"/>
              <w:ind w:left="0" w:leftChars="0" w:firstLine="0" w:firstLineChars="0"/>
              <w:jc w:val="left"/>
              <w:rPr>
                <w:rFonts w:hint="eastAsia" w:ascii="宋体" w:hAnsi="Calibri" w:cs="宋体"/>
                <w:kern w:val="0"/>
                <w:sz w:val="24"/>
                <w:lang w:val="zh-CN"/>
              </w:rPr>
            </w:pPr>
            <w:r>
              <w:rPr>
                <w:rFonts w:hint="eastAsia" w:ascii="宋体" w:hAnsi="Calibri" w:cs="宋体"/>
                <w:kern w:val="0"/>
                <w:sz w:val="24"/>
                <w:lang w:val="zh-CN"/>
              </w:rPr>
              <w:t>联系人：</w:t>
            </w:r>
            <w:r>
              <w:rPr>
                <w:rFonts w:hint="eastAsia" w:ascii="宋体" w:cs="宋体"/>
                <w:kern w:val="0"/>
                <w:sz w:val="24"/>
                <w:lang w:val="zh-CN"/>
              </w:rPr>
              <w:t>张先生</w:t>
            </w:r>
          </w:p>
          <w:p>
            <w:pPr>
              <w:autoSpaceDE w:val="0"/>
              <w:autoSpaceDN w:val="0"/>
              <w:adjustRightInd w:val="0"/>
              <w:spacing w:line="320" w:lineRule="exact"/>
              <w:ind w:left="0" w:leftChars="0" w:firstLine="0" w:firstLineChars="0"/>
              <w:jc w:val="left"/>
              <w:rPr>
                <w:rFonts w:hint="eastAsia" w:ascii="宋体" w:hAnsi="Calibri" w:cs="宋体"/>
                <w:kern w:val="0"/>
                <w:sz w:val="24"/>
              </w:rPr>
            </w:pPr>
            <w:r>
              <w:rPr>
                <w:rFonts w:hint="eastAsia" w:ascii="宋体" w:hAnsi="Calibri" w:cs="宋体"/>
                <w:kern w:val="0"/>
                <w:sz w:val="24"/>
                <w:lang w:val="zh-CN"/>
              </w:rPr>
              <w:t>联系电话：</w:t>
            </w:r>
            <w:r>
              <w:rPr>
                <w:rFonts w:hint="eastAsia" w:ascii="宋体" w:hAnsi="Calibri" w:cs="宋体"/>
                <w:kern w:val="0"/>
                <w:sz w:val="24"/>
              </w:rPr>
              <w:t>0971-8166685</w:t>
            </w:r>
          </w:p>
          <w:p>
            <w:pPr>
              <w:autoSpaceDE w:val="0"/>
              <w:autoSpaceDN w:val="0"/>
              <w:adjustRightInd w:val="0"/>
              <w:spacing w:line="320" w:lineRule="exact"/>
              <w:ind w:left="0" w:leftChars="0" w:firstLine="0" w:firstLineChars="0"/>
              <w:jc w:val="left"/>
              <w:rPr>
                <w:rFonts w:hint="eastAsia" w:ascii="宋体" w:hAnsi="Calibri" w:cs="宋体"/>
                <w:kern w:val="0"/>
                <w:sz w:val="24"/>
              </w:rPr>
            </w:pPr>
            <w:r>
              <w:rPr>
                <w:rFonts w:hint="eastAsia" w:ascii="宋体" w:hAnsi="Calibri" w:cs="宋体"/>
                <w:kern w:val="0"/>
                <w:sz w:val="24"/>
                <w:lang w:val="zh-CN"/>
              </w:rPr>
              <w:t>邮箱地址</w:t>
            </w:r>
            <w:r>
              <w:rPr>
                <w:rFonts w:hint="eastAsia" w:ascii="宋体" w:hAnsi="Calibri" w:cs="宋体"/>
                <w:kern w:val="0"/>
                <w:sz w:val="24"/>
              </w:rPr>
              <w:t>：</w:t>
            </w:r>
            <w:r>
              <w:rPr>
                <w:rFonts w:hint="eastAsia" w:ascii="宋体" w:hAnsi="宋体" w:cs="宋体"/>
                <w:kern w:val="0"/>
                <w:sz w:val="24"/>
              </w:rPr>
              <w:t>QHXR2014@163.com</w:t>
            </w:r>
          </w:p>
          <w:p>
            <w:pPr>
              <w:spacing w:line="360" w:lineRule="auto"/>
              <w:ind w:firstLine="0" w:firstLineChars="0"/>
              <w:jc w:val="left"/>
              <w:rPr>
                <w:rFonts w:ascii="宋体" w:cs="Times New Roman"/>
                <w:sz w:val="24"/>
                <w:szCs w:val="24"/>
              </w:rPr>
            </w:pPr>
            <w:r>
              <w:rPr>
                <w:rFonts w:hint="eastAsia" w:ascii="宋体" w:hAnsi="Calibri" w:cs="宋体"/>
                <w:kern w:val="0"/>
                <w:sz w:val="24"/>
                <w:lang w:val="zh-CN"/>
              </w:rPr>
              <w:t>联系地址</w:t>
            </w:r>
            <w:r>
              <w:rPr>
                <w:rFonts w:hint="eastAsia" w:ascii="宋体" w:hAnsi="Calibri" w:cs="宋体"/>
                <w:kern w:val="0"/>
                <w:sz w:val="24"/>
              </w:rPr>
              <w:t>：</w:t>
            </w:r>
            <w:r>
              <w:rPr>
                <w:rFonts w:hint="eastAsia" w:ascii="宋体" w:hAnsi="Calibri" w:cs="宋体"/>
                <w:kern w:val="0"/>
                <w:sz w:val="24"/>
                <w:lang w:val="zh-CN"/>
              </w:rPr>
              <w:t>青海省西宁市五四西路</w:t>
            </w:r>
            <w:r>
              <w:rPr>
                <w:rFonts w:hint="eastAsia" w:ascii="宋体" w:hAnsi="Calibri" w:cs="宋体"/>
                <w:kern w:val="0"/>
                <w:sz w:val="24"/>
              </w:rPr>
              <w:t>61</w:t>
            </w:r>
            <w:r>
              <w:rPr>
                <w:rFonts w:hint="eastAsia" w:ascii="宋体" w:hAnsi="Calibri" w:cs="宋体"/>
                <w:kern w:val="0"/>
                <w:sz w:val="24"/>
                <w:lang w:val="zh-CN"/>
              </w:rPr>
              <w:t>号</w:t>
            </w:r>
            <w:r>
              <w:rPr>
                <w:rFonts w:hint="eastAsia" w:ascii="宋体" w:hAnsi="Calibri" w:cs="宋体"/>
                <w:kern w:val="0"/>
                <w:sz w:val="24"/>
              </w:rPr>
              <w:t>A</w:t>
            </w:r>
            <w:r>
              <w:rPr>
                <w:rFonts w:hint="eastAsia" w:ascii="宋体" w:hAnsi="Calibri" w:cs="宋体"/>
                <w:kern w:val="0"/>
                <w:sz w:val="24"/>
                <w:lang w:val="zh-CN"/>
              </w:rPr>
              <w:t>栋</w:t>
            </w:r>
            <w:r>
              <w:rPr>
                <w:rFonts w:hint="eastAsia" w:ascii="宋体" w:hAnsi="Calibri" w:cs="宋体"/>
                <w:kern w:val="0"/>
                <w:sz w:val="24"/>
              </w:rPr>
              <w:t>11</w:t>
            </w:r>
            <w:r>
              <w:rPr>
                <w:rFonts w:hint="eastAsia" w:ascii="宋体" w:hAnsi="Calibri" w:cs="宋体"/>
                <w:kern w:val="0"/>
                <w:sz w:val="24"/>
                <w:lang w:val="zh-CN"/>
              </w:rPr>
              <w:t>楼</w:t>
            </w:r>
            <w:r>
              <w:rPr>
                <w:rFonts w:hint="eastAsia" w:ascii="宋体" w:hAnsi="Calibri" w:cs="宋体"/>
                <w:kern w:val="0"/>
                <w:sz w:val="24"/>
              </w:rPr>
              <w:t>1113</w:t>
            </w:r>
            <w:r>
              <w:rPr>
                <w:rFonts w:hint="eastAsia" w:ascii="宋体" w:hAnsi="Calibri" w:cs="宋体"/>
                <w:kern w:val="0"/>
                <w:sz w:val="24"/>
                <w:lang w:val="zh-CN"/>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83" w:hRule="atLeast"/>
          <w:jc w:val="center"/>
        </w:trPr>
        <w:tc>
          <w:tcPr>
            <w:tcW w:w="2568" w:type="dxa"/>
            <w:noWrap w:val="0"/>
            <w:vAlign w:val="center"/>
          </w:tcPr>
          <w:p>
            <w:pPr>
              <w:spacing w:line="360" w:lineRule="auto"/>
              <w:ind w:firstLine="0" w:firstLineChars="0"/>
              <w:rPr>
                <w:rFonts w:ascii="宋体" w:cs="Times New Roman"/>
                <w:sz w:val="24"/>
                <w:szCs w:val="24"/>
              </w:rPr>
            </w:pPr>
            <w:r>
              <w:rPr>
                <w:rFonts w:hint="eastAsia" w:ascii="宋体" w:hAnsi="宋体" w:cs="宋体"/>
                <w:sz w:val="24"/>
                <w:szCs w:val="24"/>
              </w:rPr>
              <w:t>其他事项</w:t>
            </w:r>
          </w:p>
        </w:tc>
        <w:tc>
          <w:tcPr>
            <w:tcW w:w="7637" w:type="dxa"/>
            <w:noWrap w:val="0"/>
            <w:vAlign w:val="top"/>
          </w:tcPr>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lang w:val="zh-CN"/>
              </w:rPr>
              <w:t>本公告在以下网站予以公布</w:t>
            </w:r>
            <w:r>
              <w:rPr>
                <w:rFonts w:hint="eastAsia" w:ascii="宋体" w:hAnsi="宋体" w:eastAsia="宋体" w:cs="宋体"/>
                <w:color w:val="000000"/>
                <w:kern w:val="0"/>
                <w:sz w:val="24"/>
              </w:rPr>
              <w:t>：</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《青海</w:t>
            </w:r>
            <w:r>
              <w:rPr>
                <w:rFonts w:hint="eastAsia" w:ascii="宋体" w:hAnsi="宋体" w:cs="宋体"/>
                <w:color w:val="000000"/>
                <w:kern w:val="0"/>
                <w:sz w:val="24"/>
                <w:lang w:eastAsia="zh-CN"/>
              </w:rPr>
              <w:t>省</w:t>
            </w:r>
            <w:r>
              <w:rPr>
                <w:rFonts w:hint="eastAsia" w:ascii="宋体" w:hAnsi="宋体" w:eastAsia="宋体" w:cs="宋体"/>
                <w:color w:val="000000"/>
                <w:kern w:val="0"/>
                <w:sz w:val="24"/>
              </w:rPr>
              <w:t>政府采购网》</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（http：//www.ccgp-qinghai.gov.cn）</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《青海省公共资源交易网》</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（http://111.44.251.34）</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《青海经济信息网》</w:t>
            </w:r>
          </w:p>
          <w:p>
            <w:pPr>
              <w:autoSpaceDE w:val="0"/>
              <w:autoSpaceDN w:val="0"/>
              <w:adjustRightInd w:val="0"/>
              <w:spacing w:line="380" w:lineRule="exact"/>
              <w:ind w:firstLine="480" w:firstLineChars="200"/>
              <w:jc w:val="left"/>
              <w:rPr>
                <w:rFonts w:ascii="宋体" w:cs="Times New Roman"/>
                <w:sz w:val="24"/>
                <w:szCs w:val="24"/>
                <w:lang w:val="zh-CN"/>
              </w:rPr>
            </w:pPr>
            <w:r>
              <w:rPr>
                <w:rFonts w:hint="eastAsia" w:ascii="宋体" w:hAnsi="宋体" w:eastAsia="宋体" w:cs="宋体"/>
                <w:color w:val="000000"/>
                <w:kern w:val="0"/>
                <w:sz w:val="24"/>
              </w:rPr>
              <w:t>（www.qhei.org.cn）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noWrap w:val="0"/>
            <w:vAlign w:val="center"/>
          </w:tcPr>
          <w:p>
            <w:pPr>
              <w:spacing w:line="360" w:lineRule="auto"/>
              <w:ind w:firstLine="0" w:firstLineChars="0"/>
              <w:rPr>
                <w:rFonts w:ascii="宋体" w:cs="Times New Roman"/>
                <w:sz w:val="24"/>
                <w:szCs w:val="24"/>
              </w:rPr>
            </w:pPr>
            <w:r>
              <w:rPr>
                <w:rFonts w:hint="eastAsia" w:ascii="宋体" w:hAnsi="宋体" w:cs="宋体"/>
                <w:sz w:val="24"/>
                <w:szCs w:val="24"/>
              </w:rPr>
              <w:t>财政部门监督电话</w:t>
            </w:r>
          </w:p>
        </w:tc>
        <w:tc>
          <w:tcPr>
            <w:tcW w:w="7637" w:type="dxa"/>
            <w:noWrap w:val="0"/>
            <w:vAlign w:val="center"/>
          </w:tcPr>
          <w:p>
            <w:pPr>
              <w:autoSpaceDE w:val="0"/>
              <w:autoSpaceDN w:val="0"/>
              <w:adjustRightInd w:val="0"/>
              <w:spacing w:line="380" w:lineRule="exact"/>
              <w:ind w:firstLine="0" w:firstLineChars="0"/>
              <w:rPr>
                <w:rFonts w:hint="eastAsia" w:ascii="宋体" w:hAnsi="宋体"/>
                <w:sz w:val="24"/>
                <w:lang w:eastAsia="zh-CN"/>
              </w:rPr>
            </w:pPr>
            <w:r>
              <w:rPr>
                <w:rFonts w:hint="eastAsia" w:ascii="宋体" w:hAnsi="宋体"/>
                <w:sz w:val="24"/>
              </w:rPr>
              <w:t>财政监管部门：</w:t>
            </w:r>
            <w:r>
              <w:rPr>
                <w:rFonts w:hint="eastAsia" w:ascii="宋体" w:hAnsi="宋体"/>
                <w:sz w:val="24"/>
                <w:lang w:eastAsia="zh-CN"/>
              </w:rPr>
              <w:t>茫崖市财政局</w:t>
            </w:r>
          </w:p>
          <w:p>
            <w:pPr>
              <w:autoSpaceDE w:val="0"/>
              <w:autoSpaceDN w:val="0"/>
              <w:adjustRightInd w:val="0"/>
              <w:spacing w:line="380" w:lineRule="exact"/>
              <w:ind w:firstLine="0" w:firstLineChars="0"/>
              <w:rPr>
                <w:rFonts w:hint="eastAsia" w:ascii="宋体" w:eastAsia="宋体" w:cs="Times New Roman"/>
                <w:sz w:val="24"/>
                <w:szCs w:val="24"/>
                <w:lang w:val="en-US" w:eastAsia="zh-CN"/>
              </w:rPr>
            </w:pPr>
            <w:r>
              <w:rPr>
                <w:rFonts w:hint="eastAsia" w:ascii="宋体" w:hAnsi="宋体"/>
                <w:color w:val="auto"/>
                <w:sz w:val="24"/>
              </w:rPr>
              <w:t>联系电话：</w:t>
            </w:r>
            <w:r>
              <w:rPr>
                <w:rFonts w:hint="eastAsia" w:ascii="宋体" w:hAnsi="宋体" w:eastAsia="宋体" w:cs="宋体"/>
                <w:color w:val="000000"/>
                <w:kern w:val="0"/>
                <w:sz w:val="24"/>
                <w:lang w:val="zh-CN"/>
              </w:rPr>
              <w:t>097</w:t>
            </w:r>
            <w:r>
              <w:rPr>
                <w:rFonts w:hint="eastAsia" w:ascii="宋体" w:hAnsi="宋体" w:eastAsia="宋体" w:cs="宋体"/>
                <w:color w:val="000000"/>
                <w:kern w:val="0"/>
                <w:sz w:val="24"/>
                <w:lang w:val="en-US" w:eastAsia="zh-CN"/>
              </w:rPr>
              <w:t>7-8251116</w:t>
            </w:r>
          </w:p>
        </w:tc>
      </w:tr>
    </w:tbl>
    <w:p>
      <w:pPr>
        <w:pStyle w:val="23"/>
        <w:spacing w:before="0" w:after="0" w:line="360" w:lineRule="auto"/>
        <w:ind w:firstLine="0" w:firstLineChars="0"/>
        <w:jc w:val="right"/>
        <w:rPr>
          <w:rFonts w:hint="eastAsia" w:ascii="宋体" w:hAnsi="宋体" w:cs="Calibri"/>
          <w:b w:val="0"/>
          <w:sz w:val="24"/>
          <w:szCs w:val="21"/>
          <w:lang w:val="zh-CN" w:eastAsia="zh-CN" w:bidi="ar-SA"/>
        </w:rPr>
      </w:pPr>
      <w:bookmarkStart w:id="6" w:name="_Toc464136612"/>
      <w:bookmarkStart w:id="7" w:name="_Toc3201"/>
      <w:r>
        <w:rPr>
          <w:rFonts w:hint="eastAsia" w:ascii="宋体" w:hAnsi="宋体" w:cs="Calibri"/>
          <w:b w:val="0"/>
          <w:sz w:val="24"/>
          <w:szCs w:val="21"/>
          <w:lang w:val="zh-CN" w:eastAsia="zh-CN" w:bidi="ar-SA"/>
        </w:rPr>
        <w:t>青海鑫融工程项目管理咨询有限公司</w:t>
      </w:r>
    </w:p>
    <w:p>
      <w:pPr>
        <w:pStyle w:val="23"/>
        <w:spacing w:before="0" w:after="0" w:line="360" w:lineRule="auto"/>
        <w:ind w:firstLine="0" w:firstLineChars="0"/>
        <w:jc w:val="center"/>
        <w:rPr>
          <w:rFonts w:ascii="宋体"/>
          <w:lang w:val="zh-CN"/>
        </w:rPr>
      </w:pPr>
      <w:r>
        <w:rPr>
          <w:rFonts w:hint="eastAsia" w:ascii="宋体" w:hAnsi="宋体" w:cs="Calibri"/>
          <w:b w:val="0"/>
          <w:sz w:val="24"/>
          <w:szCs w:val="21"/>
          <w:lang w:val="en-US" w:eastAsia="zh-CN" w:bidi="ar-SA"/>
        </w:rPr>
        <w:t xml:space="preserve">                                                    2020年05月08日</w:t>
      </w:r>
      <w:r>
        <w:rPr>
          <w:rFonts w:cs="宋体"/>
          <w:lang w:val="zh-CN"/>
        </w:rPr>
        <w:br w:type="page"/>
      </w:r>
      <w:bookmarkStart w:id="8" w:name="_Toc4202"/>
      <w:r>
        <w:rPr>
          <w:rFonts w:hint="eastAsia" w:cs="宋体"/>
          <w:lang w:val="zh-CN"/>
        </w:rPr>
        <w:t>第二部分</w:t>
      </w:r>
      <w:r>
        <w:rPr>
          <w:rFonts w:hint="eastAsia" w:cs="宋体"/>
          <w:lang w:val="en-US" w:eastAsia="zh-CN"/>
        </w:rPr>
        <w:t xml:space="preserve"> </w:t>
      </w:r>
      <w:r>
        <w:rPr>
          <w:rFonts w:hint="eastAsia" w:cs="宋体"/>
          <w:lang w:val="zh-CN"/>
        </w:rPr>
        <w:t>供应商须知前附表</w:t>
      </w:r>
      <w:bookmarkEnd w:id="6"/>
      <w:bookmarkEnd w:id="7"/>
      <w:bookmarkEnd w:id="8"/>
    </w:p>
    <w:tbl>
      <w:tblPr>
        <w:tblStyle w:val="25"/>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内容</w:t>
            </w:r>
          </w:p>
        </w:tc>
      </w:tr>
      <w:tr>
        <w:tblPrEx>
          <w:tblCellMar>
            <w:top w:w="0" w:type="dxa"/>
            <w:left w:w="57" w:type="dxa"/>
            <w:bottom w:w="0" w:type="dxa"/>
            <w:right w:w="57" w:type="dxa"/>
          </w:tblCellMar>
        </w:tblPrEx>
        <w:trPr>
          <w:trHeight w:val="588"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cs="宋体"/>
                <w:sz w:val="24"/>
                <w:szCs w:val="24"/>
                <w:lang w:eastAsia="zh-CN"/>
              </w:rPr>
              <w:t>青海鑫融磋商（服务）2020-13/2</w:t>
            </w:r>
          </w:p>
        </w:tc>
      </w:tr>
      <w:tr>
        <w:tblPrEx>
          <w:tblCellMar>
            <w:top w:w="0" w:type="dxa"/>
            <w:left w:w="57" w:type="dxa"/>
            <w:bottom w:w="0" w:type="dxa"/>
            <w:right w:w="57" w:type="dxa"/>
          </w:tblCellMar>
        </w:tblPrEx>
        <w:trPr>
          <w:trHeight w:val="573"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lang w:val="en-US" w:eastAsia="zh-CN"/>
              </w:rPr>
              <w:t>茫崖市民政局向社会力量购买社会救助服务项目（二次）</w:t>
            </w:r>
          </w:p>
        </w:tc>
      </w:tr>
      <w:tr>
        <w:tblPrEx>
          <w:tblCellMar>
            <w:top w:w="0" w:type="dxa"/>
            <w:left w:w="57" w:type="dxa"/>
            <w:bottom w:w="0" w:type="dxa"/>
            <w:right w:w="57" w:type="dxa"/>
          </w:tblCellMar>
        </w:tblPrEx>
        <w:trPr>
          <w:trHeight w:val="558"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en-US" w:eastAsia="zh-CN"/>
              </w:rPr>
              <w:t>茫崖市民政局</w:t>
            </w:r>
          </w:p>
        </w:tc>
      </w:tr>
      <w:tr>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eastAsia" w:ascii="宋体" w:eastAsia="宋体" w:cs="Times New Roman"/>
                <w:sz w:val="24"/>
                <w:szCs w:val="24"/>
                <w:lang w:val="zh-CN" w:eastAsia="zh-CN"/>
              </w:rPr>
            </w:pPr>
            <w:r>
              <w:rPr>
                <w:rFonts w:hint="eastAsia" w:ascii="宋体" w:hAnsi="宋体" w:cs="宋体"/>
                <w:sz w:val="24"/>
                <w:lang w:eastAsia="zh-CN"/>
              </w:rPr>
              <w:t>青海鑫融工程项目管理咨询有限公司</w:t>
            </w:r>
          </w:p>
        </w:tc>
      </w:tr>
      <w:tr>
        <w:tblPrEx>
          <w:tblCellMar>
            <w:top w:w="0" w:type="dxa"/>
            <w:left w:w="57" w:type="dxa"/>
            <w:bottom w:w="0" w:type="dxa"/>
            <w:right w:w="57" w:type="dxa"/>
          </w:tblCellMar>
        </w:tblPrEx>
        <w:trPr>
          <w:trHeight w:val="528"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竞争性磋商</w:t>
            </w:r>
          </w:p>
        </w:tc>
      </w:tr>
      <w:tr>
        <w:tblPrEx>
          <w:tblCellMar>
            <w:top w:w="0" w:type="dxa"/>
            <w:left w:w="57" w:type="dxa"/>
            <w:bottom w:w="0" w:type="dxa"/>
            <w:right w:w="57" w:type="dxa"/>
          </w:tblCellMar>
        </w:tblPrEx>
        <w:trPr>
          <w:trHeight w:val="513"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eastAsia="宋体" w:cs="Times New Roman"/>
                <w:sz w:val="24"/>
                <w:szCs w:val="24"/>
                <w:lang w:val="en-US" w:eastAsia="zh-CN"/>
              </w:rPr>
            </w:pPr>
            <w:r>
              <w:rPr>
                <w:rFonts w:hint="eastAsia" w:ascii="宋体" w:cs="Times New Roman"/>
                <w:sz w:val="24"/>
                <w:szCs w:val="24"/>
                <w:lang w:val="en-US" w:eastAsia="zh-CN"/>
              </w:rPr>
              <w:t>29.46</w:t>
            </w:r>
            <w:r>
              <w:rPr>
                <w:rFonts w:hint="eastAsia" w:ascii="宋体" w:eastAsia="宋体" w:cs="Times New Roman"/>
                <w:sz w:val="24"/>
                <w:szCs w:val="24"/>
                <w:lang w:val="en-US" w:eastAsia="zh-CN"/>
              </w:rPr>
              <w:t>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eastAsia="宋体" w:cs="Times New Roman"/>
                <w:sz w:val="24"/>
                <w:szCs w:val="24"/>
                <w:lang w:val="en-US" w:eastAsia="zh-CN"/>
              </w:rPr>
            </w:pPr>
            <w:r>
              <w:rPr>
                <w:rFonts w:hint="eastAsia" w:ascii="宋体" w:eastAsia="宋体" w:cs="Times New Roman"/>
                <w:sz w:val="24"/>
                <w:szCs w:val="24"/>
                <w:lang w:val="en-US" w:eastAsia="zh-CN"/>
              </w:rPr>
              <w:t>无</w:t>
            </w:r>
          </w:p>
        </w:tc>
      </w:tr>
      <w:tr>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auto"/>
              <w:ind w:firstLine="0" w:firstLineChars="0"/>
              <w:jc w:val="left"/>
              <w:rPr>
                <w:rFonts w:ascii="宋体" w:cs="宋体"/>
                <w:bCs/>
                <w:sz w:val="24"/>
                <w:szCs w:val="24"/>
                <w:u w:val="none"/>
                <w:lang w:val="zh-CN"/>
              </w:rPr>
            </w:pPr>
            <w:r>
              <w:rPr>
                <w:rFonts w:hint="eastAsia" w:ascii="宋体" w:hAnsi="宋体" w:cs="宋体"/>
                <w:bCs/>
                <w:sz w:val="24"/>
                <w:szCs w:val="24"/>
                <w:u w:val="none"/>
                <w:lang w:val="zh-CN"/>
              </w:rPr>
              <w:t>让第三方承办聘用社会救助事务工作的开展和相关设备。</w:t>
            </w:r>
          </w:p>
          <w:p>
            <w:pPr>
              <w:autoSpaceDE w:val="0"/>
              <w:autoSpaceDN w:val="0"/>
              <w:spacing w:line="360" w:lineRule="auto"/>
              <w:ind w:firstLine="0" w:firstLineChars="0"/>
              <w:rPr>
                <w:rFonts w:ascii="宋体" w:cs="Times New Roman"/>
                <w:sz w:val="24"/>
                <w:szCs w:val="24"/>
                <w:lang w:val="zh-CN"/>
              </w:rPr>
            </w:pPr>
            <w:r>
              <w:rPr>
                <w:rFonts w:hint="eastAsia" w:ascii="宋体" w:eastAsia="宋体" w:cs="宋体"/>
                <w:sz w:val="24"/>
                <w:szCs w:val="24"/>
                <w:lang w:eastAsia="zh-CN"/>
              </w:rPr>
              <w:t>具体内容：</w:t>
            </w:r>
            <w:r>
              <w:rPr>
                <w:rFonts w:hint="eastAsia" w:ascii="宋体" w:hAnsi="宋体" w:cs="宋体"/>
                <w:sz w:val="24"/>
                <w:szCs w:val="24"/>
                <w:lang w:val="zh-CN"/>
              </w:rPr>
              <w:t>详见磋商文件第六部分</w:t>
            </w:r>
          </w:p>
        </w:tc>
      </w:tr>
      <w:tr>
        <w:tblPrEx>
          <w:tblCellMar>
            <w:top w:w="0" w:type="dxa"/>
            <w:left w:w="57" w:type="dxa"/>
            <w:bottom w:w="0" w:type="dxa"/>
            <w:right w:w="57" w:type="dxa"/>
          </w:tblCellMar>
        </w:tblPrEx>
        <w:trPr>
          <w:trHeight w:val="439"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1、应具备《政府采购法》第22条所规定的条件：</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w:t>
            </w:r>
            <w:r>
              <w:rPr>
                <w:rFonts w:hint="eastAsia" w:ascii="宋体" w:hAnsi="宋体" w:cs="宋体"/>
                <w:snapToGrid w:val="0"/>
                <w:color w:val="auto"/>
                <w:kern w:val="2"/>
                <w:sz w:val="24"/>
                <w:szCs w:val="24"/>
                <w:highlight w:val="none"/>
                <w:lang w:val="en-US" w:eastAsia="zh-CN" w:bidi="ar-SA"/>
              </w:rPr>
              <w:t>供应商</w:t>
            </w:r>
            <w:r>
              <w:rPr>
                <w:rFonts w:hint="eastAsia" w:ascii="宋体" w:hAnsi="宋体" w:eastAsia="宋体" w:cs="宋体"/>
                <w:snapToGrid w:val="0"/>
                <w:color w:val="auto"/>
                <w:kern w:val="2"/>
                <w:sz w:val="24"/>
                <w:szCs w:val="24"/>
                <w:highlight w:val="none"/>
                <w:lang w:val="en-US" w:eastAsia="zh-CN" w:bidi="ar-SA"/>
              </w:rPr>
              <w:t>的营业执照等证明文件，自然人的身份证明；</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（2）财务状况报告和依法缴纳税收和社会保障资金的相关材料；</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（3）具备履行合同所必须的设备和专业技术能力的证明材料；</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（4）参加政府采购活动前3年内在经营活动中没有重大违法记录的书面声明；</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（5）具备法律、行政法规规定的其他条件的证明材料。</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2、经信用中国（www.creditchina.gov.cn）、中国政府采购网（www.ccgp.gov.cn）等渠道查询后，列入失信被执行人、重大税收违法案件当事人名单、政府采购严重违法失信行为记录名单的，取消投标资格。</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3、单位负责人为同一人或者存在直接控股、管理关系的不同供应商，不得参加同一合同项下的政府采购活动。否则，皆取消投标资格。</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4、为本采购项目提供整体设计、规范编制或者项目管理、监理、检测等服务的供应商，不得再参加该采购项目的其他采购活动。</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5、本项目不接受供应商以联合体方式进行投标。</w:t>
            </w:r>
          </w:p>
          <w:p>
            <w:pPr>
              <w:spacing w:line="360" w:lineRule="auto"/>
              <w:ind w:firstLine="0" w:firstLineChars="0"/>
              <w:jc w:val="left"/>
              <w:rPr>
                <w:rFonts w:ascii="宋体" w:cs="宋体"/>
                <w:sz w:val="24"/>
                <w:szCs w:val="24"/>
              </w:rPr>
            </w:pPr>
            <w:r>
              <w:rPr>
                <w:rFonts w:hint="eastAsia" w:ascii="宋体" w:hAnsi="宋体" w:eastAsia="宋体" w:cs="宋体"/>
                <w:snapToGrid w:val="0"/>
                <w:color w:val="auto"/>
                <w:kern w:val="2"/>
                <w:sz w:val="24"/>
                <w:szCs w:val="24"/>
                <w:highlight w:val="none"/>
                <w:lang w:val="en-US" w:eastAsia="zh-CN" w:bidi="ar-SA"/>
              </w:rPr>
              <w:t>6、</w:t>
            </w:r>
            <w:r>
              <w:rPr>
                <w:rFonts w:hint="eastAsia" w:ascii="宋体" w:hAnsi="宋体" w:cs="宋体"/>
                <w:snapToGrid w:val="0"/>
                <w:color w:val="auto"/>
                <w:kern w:val="2"/>
                <w:sz w:val="24"/>
                <w:szCs w:val="24"/>
                <w:highlight w:val="none"/>
                <w:lang w:val="en-US" w:eastAsia="zh-CN" w:bidi="ar-SA"/>
              </w:rPr>
              <w:t>磋商</w:t>
            </w:r>
            <w:r>
              <w:rPr>
                <w:rFonts w:hint="eastAsia" w:ascii="宋体" w:hAnsi="宋体" w:eastAsia="宋体" w:cs="宋体"/>
                <w:snapToGrid w:val="0"/>
                <w:color w:val="auto"/>
                <w:kern w:val="2"/>
                <w:sz w:val="24"/>
                <w:szCs w:val="24"/>
                <w:highlight w:val="none"/>
                <w:lang w:val="en-US" w:eastAsia="zh-CN" w:bidi="ar-SA"/>
              </w:rPr>
              <w:t>文件中规定的其他资质条件。</w:t>
            </w:r>
          </w:p>
        </w:tc>
      </w:tr>
      <w:tr>
        <w:tblPrEx>
          <w:tblCellMar>
            <w:top w:w="0" w:type="dxa"/>
            <w:left w:w="57" w:type="dxa"/>
            <w:bottom w:w="0" w:type="dxa"/>
            <w:right w:w="57" w:type="dxa"/>
          </w:tblCellMar>
        </w:tblPrEx>
        <w:trPr>
          <w:trHeight w:val="2792"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b/>
                <w:bCs/>
                <w:sz w:val="24"/>
                <w:szCs w:val="24"/>
                <w:lang w:val="zh-CN"/>
              </w:rPr>
            </w:pPr>
            <w:r>
              <w:rPr>
                <w:rFonts w:hint="eastAsia" w:ascii="宋体" w:hAnsi="宋体" w:cs="宋体"/>
                <w:b/>
                <w:bCs/>
                <w:sz w:val="24"/>
                <w:szCs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left="0" w:leftChars="0" w:firstLine="482" w:firstLineChars="200"/>
              <w:rPr>
                <w:rFonts w:hint="eastAsia" w:ascii="宋体" w:hAnsi="宋体" w:cs="宋体"/>
                <w:b/>
                <w:bCs/>
                <w:sz w:val="24"/>
                <w:szCs w:val="24"/>
                <w:lang w:val="zh-CN"/>
              </w:rPr>
            </w:pPr>
            <w:r>
              <w:rPr>
                <w:rFonts w:hint="eastAsia" w:ascii="宋体" w:hAnsi="宋体" w:cs="宋体"/>
                <w:b/>
                <w:bCs/>
                <w:sz w:val="24"/>
                <w:szCs w:val="24"/>
                <w:lang w:val="en-US" w:eastAsia="zh-CN"/>
              </w:rPr>
              <w:t>1、</w:t>
            </w:r>
            <w:r>
              <w:rPr>
                <w:rFonts w:hint="eastAsia" w:ascii="宋体" w:hAnsi="宋体" w:cs="宋体"/>
                <w:b/>
                <w:bCs/>
                <w:sz w:val="24"/>
                <w:szCs w:val="24"/>
                <w:lang w:val="zh-CN"/>
              </w:rPr>
              <w:t>磋商保证金：</w:t>
            </w:r>
            <w:r>
              <w:rPr>
                <w:rFonts w:hint="eastAsia" w:ascii="宋体" w:hAnsi="宋体" w:cs="宋体"/>
                <w:b/>
                <w:bCs/>
                <w:sz w:val="24"/>
                <w:szCs w:val="24"/>
                <w:lang w:val="en-US" w:eastAsia="zh-CN"/>
              </w:rPr>
              <w:t>4000.00元整（大写：肆仟元整）</w:t>
            </w:r>
          </w:p>
          <w:p>
            <w:pPr>
              <w:spacing w:line="520" w:lineRule="exact"/>
              <w:rPr>
                <w:rFonts w:hint="eastAsia" w:ascii="Arial" w:hAnsi="Arial" w:cs="Arial"/>
                <w:kern w:val="0"/>
                <w:sz w:val="24"/>
                <w:szCs w:val="20"/>
              </w:rPr>
            </w:pPr>
            <w:r>
              <w:rPr>
                <w:rFonts w:hint="eastAsia" w:ascii="Arial" w:hAnsi="Arial" w:cs="Arial"/>
                <w:kern w:val="0"/>
                <w:sz w:val="24"/>
                <w:szCs w:val="20"/>
                <w:lang w:val="en-US" w:eastAsia="zh-CN"/>
              </w:rPr>
              <w:t>2、投标保证金递交形式</w:t>
            </w:r>
            <w:r>
              <w:rPr>
                <w:rFonts w:hint="eastAsia" w:ascii="Arial" w:hAnsi="Arial" w:cs="Arial"/>
                <w:kern w:val="0"/>
                <w:sz w:val="24"/>
                <w:szCs w:val="20"/>
                <w:lang w:eastAsia="zh-CN"/>
              </w:rPr>
              <w:t>如下</w:t>
            </w:r>
            <w:r>
              <w:rPr>
                <w:rFonts w:hint="eastAsia" w:ascii="Arial" w:hAnsi="Arial" w:cs="Arial"/>
                <w:kern w:val="0"/>
                <w:sz w:val="24"/>
                <w:szCs w:val="20"/>
              </w:rPr>
              <w:t>：</w:t>
            </w:r>
          </w:p>
          <w:p>
            <w:pPr>
              <w:spacing w:line="520" w:lineRule="exact"/>
              <w:rPr>
                <w:rFonts w:hint="eastAsia" w:ascii="Arial" w:hAnsi="Arial" w:cs="Arial"/>
                <w:kern w:val="0"/>
                <w:sz w:val="24"/>
                <w:szCs w:val="20"/>
                <w:lang w:val="zh-CN"/>
              </w:rPr>
            </w:pPr>
            <w:r>
              <w:rPr>
                <w:rFonts w:hint="eastAsia" w:ascii="Arial" w:hAnsi="Arial" w:cs="Arial"/>
                <w:kern w:val="0"/>
                <w:sz w:val="24"/>
                <w:szCs w:val="20"/>
                <w:lang w:val="en-US" w:eastAsia="zh-CN"/>
              </w:rPr>
              <w:t xml:space="preserve">2.1以电汇方式由供应商基本帐户转至以下帐户 （不接受现金，以到账为准）汇单附言栏内注明项目名称及用途。 </w:t>
            </w:r>
          </w:p>
          <w:p>
            <w:pPr>
              <w:spacing w:line="520" w:lineRule="exact"/>
              <w:ind w:firstLine="240" w:firstLineChars="100"/>
              <w:rPr>
                <w:rFonts w:hint="eastAsia" w:ascii="Arial" w:hAnsi="Arial" w:cs="Arial"/>
                <w:kern w:val="0"/>
                <w:sz w:val="24"/>
                <w:szCs w:val="20"/>
                <w:lang w:val="zh-CN"/>
              </w:rPr>
            </w:pPr>
            <w:r>
              <w:rPr>
                <w:rFonts w:hint="eastAsia" w:ascii="Arial" w:hAnsi="Arial" w:cs="Arial"/>
                <w:kern w:val="0"/>
                <w:sz w:val="24"/>
                <w:szCs w:val="20"/>
                <w:lang w:val="en-US" w:eastAsia="zh-CN"/>
              </w:rPr>
              <w:t xml:space="preserve">收款单位：青海鑫融工程项目管理咨询有限公司 </w:t>
            </w:r>
          </w:p>
          <w:p>
            <w:pPr>
              <w:spacing w:line="520" w:lineRule="exact"/>
              <w:ind w:firstLine="240" w:firstLineChars="100"/>
              <w:rPr>
                <w:rFonts w:hint="eastAsia" w:ascii="Arial" w:hAnsi="Arial" w:cs="Arial"/>
                <w:kern w:val="0"/>
                <w:sz w:val="24"/>
                <w:szCs w:val="20"/>
                <w:lang w:val="zh-CN"/>
              </w:rPr>
            </w:pPr>
            <w:r>
              <w:rPr>
                <w:rFonts w:hint="eastAsia" w:ascii="Arial" w:hAnsi="Arial" w:cs="Arial"/>
                <w:kern w:val="0"/>
                <w:sz w:val="24"/>
                <w:szCs w:val="20"/>
                <w:lang w:val="en-US" w:eastAsia="zh-CN"/>
              </w:rPr>
              <w:t xml:space="preserve">开 户 行：中国建设银行股份有限公司青海省分行营业部 </w:t>
            </w:r>
          </w:p>
          <w:p>
            <w:pPr>
              <w:spacing w:line="520" w:lineRule="exact"/>
              <w:ind w:firstLine="240" w:firstLineChars="100"/>
              <w:rPr>
                <w:rFonts w:hint="eastAsia" w:ascii="Arial" w:hAnsi="Arial" w:cs="Arial"/>
                <w:kern w:val="0"/>
                <w:sz w:val="24"/>
                <w:szCs w:val="20"/>
                <w:lang w:val="zh-CN"/>
              </w:rPr>
            </w:pPr>
            <w:r>
              <w:rPr>
                <w:rFonts w:hint="eastAsia" w:ascii="Arial" w:hAnsi="Arial" w:cs="Arial"/>
                <w:kern w:val="0"/>
                <w:sz w:val="24"/>
                <w:szCs w:val="20"/>
                <w:lang w:val="en-US" w:eastAsia="zh-CN"/>
              </w:rPr>
              <w:t xml:space="preserve">银行账号： 6305 0136 3700 0950 0392 </w:t>
            </w:r>
          </w:p>
          <w:p>
            <w:pPr>
              <w:spacing w:line="520" w:lineRule="exact"/>
              <w:rPr>
                <w:rFonts w:hint="eastAsia" w:ascii="Arial" w:hAnsi="Arial" w:cs="Arial"/>
                <w:kern w:val="0"/>
                <w:sz w:val="24"/>
                <w:szCs w:val="20"/>
                <w:lang w:val="zh-CN"/>
              </w:rPr>
            </w:pPr>
            <w:r>
              <w:rPr>
                <w:rFonts w:hint="eastAsia" w:ascii="Arial" w:hAnsi="Arial" w:cs="Arial"/>
                <w:kern w:val="0"/>
                <w:sz w:val="24"/>
                <w:szCs w:val="20"/>
                <w:lang w:val="en-US" w:eastAsia="zh-CN"/>
              </w:rPr>
              <w:t xml:space="preserve">2.2保险保单 </w:t>
            </w:r>
          </w:p>
          <w:p>
            <w:pPr>
              <w:spacing w:line="520" w:lineRule="exact"/>
              <w:ind w:firstLine="240" w:firstLineChars="100"/>
              <w:rPr>
                <w:rFonts w:hint="eastAsia" w:ascii="Arial" w:hAnsi="Arial" w:cs="Arial"/>
                <w:kern w:val="0"/>
                <w:sz w:val="24"/>
                <w:szCs w:val="20"/>
                <w:lang w:val="zh-CN"/>
              </w:rPr>
            </w:pPr>
            <w:r>
              <w:rPr>
                <w:rFonts w:hint="eastAsia" w:ascii="Arial" w:hAnsi="Arial" w:cs="Arial"/>
                <w:kern w:val="0"/>
                <w:sz w:val="24"/>
                <w:szCs w:val="20"/>
                <w:lang w:val="en-US" w:eastAsia="zh-CN"/>
              </w:rPr>
              <w:t xml:space="preserve">由保险服务机构出具保险单，保险单扫描件必须编入招标文件中。 招标（代理）人可在网站进行电子保单查询,保单查询网站： www.epicc.com.cn </w:t>
            </w:r>
          </w:p>
          <w:p>
            <w:pPr>
              <w:spacing w:line="520" w:lineRule="exact"/>
              <w:ind w:firstLine="240" w:firstLineChars="100"/>
              <w:rPr>
                <w:rFonts w:hint="eastAsia" w:ascii="Arial" w:hAnsi="Arial" w:cs="Arial"/>
                <w:kern w:val="0"/>
                <w:sz w:val="24"/>
                <w:szCs w:val="20"/>
                <w:lang w:val="zh-CN"/>
              </w:rPr>
            </w:pPr>
            <w:r>
              <w:rPr>
                <w:rFonts w:hint="eastAsia" w:ascii="Arial" w:hAnsi="Arial" w:cs="Arial"/>
                <w:kern w:val="0"/>
                <w:sz w:val="24"/>
                <w:szCs w:val="20"/>
                <w:lang w:val="en-US" w:eastAsia="zh-CN"/>
              </w:rPr>
              <w:t xml:space="preserve">联系人：马小军 18697298745, 0971-6127826、8233113。 </w:t>
            </w:r>
          </w:p>
          <w:p>
            <w:pPr>
              <w:spacing w:line="520" w:lineRule="exact"/>
              <w:rPr>
                <w:rFonts w:hint="eastAsia" w:ascii="Arial" w:hAnsi="Arial" w:cs="Arial"/>
                <w:kern w:val="0"/>
                <w:sz w:val="24"/>
                <w:szCs w:val="20"/>
                <w:lang w:val="en-US" w:eastAsia="zh-CN"/>
              </w:rPr>
            </w:pPr>
            <w:r>
              <w:rPr>
                <w:rFonts w:hint="eastAsia" w:ascii="Arial" w:hAnsi="Arial" w:cs="Arial"/>
                <w:kern w:val="0"/>
                <w:sz w:val="24"/>
                <w:szCs w:val="20"/>
                <w:lang w:val="en-US" w:eastAsia="zh-CN"/>
              </w:rPr>
              <w:t>2.3以银行保函的形式递交。</w:t>
            </w:r>
          </w:p>
          <w:p>
            <w:pPr>
              <w:spacing w:line="520" w:lineRule="exact"/>
              <w:rPr>
                <w:rFonts w:ascii="宋体" w:cs="Times New Roman"/>
                <w:b/>
                <w:bCs/>
                <w:sz w:val="24"/>
                <w:szCs w:val="24"/>
                <w:lang w:val="zh-CN"/>
              </w:rPr>
            </w:pPr>
            <w:r>
              <w:rPr>
                <w:rFonts w:hint="eastAsia" w:ascii="Arial" w:hAnsi="Arial" w:cs="Arial"/>
                <w:kern w:val="0"/>
                <w:sz w:val="24"/>
                <w:szCs w:val="20"/>
                <w:lang w:val="en-US" w:eastAsia="zh-CN"/>
              </w:rPr>
              <w:t xml:space="preserve"> 注：</w:t>
            </w:r>
            <w:r>
              <w:rPr>
                <w:rFonts w:ascii="Arial" w:hAnsi="Arial" w:cs="Arial"/>
                <w:sz w:val="24"/>
              </w:rPr>
              <w:t>供应商应在</w:t>
            </w:r>
            <w:r>
              <w:rPr>
                <w:rFonts w:hint="eastAsia" w:ascii="Arial" w:hAnsi="Arial" w:cs="Arial"/>
                <w:sz w:val="24"/>
              </w:rPr>
              <w:t>提交响应文件</w:t>
            </w:r>
            <w:r>
              <w:rPr>
                <w:rFonts w:ascii="Arial" w:hAnsi="Arial" w:cs="Arial"/>
                <w:sz w:val="24"/>
              </w:rPr>
              <w:t>截止期前</w:t>
            </w:r>
            <w:r>
              <w:rPr>
                <w:rFonts w:hint="eastAsia" w:ascii="Arial" w:hAnsi="Arial" w:cs="Arial"/>
                <w:color w:val="auto"/>
                <w:sz w:val="24"/>
              </w:rPr>
              <w:t>1个</w:t>
            </w:r>
            <w:r>
              <w:rPr>
                <w:rFonts w:ascii="Arial" w:hAnsi="Arial" w:cs="Arial"/>
                <w:color w:val="auto"/>
                <w:sz w:val="24"/>
              </w:rPr>
              <w:t>工作日（</w:t>
            </w:r>
            <w:r>
              <w:rPr>
                <w:rFonts w:hint="eastAsia" w:ascii="Arial" w:hAnsi="Arial" w:cs="Arial"/>
                <w:color w:val="auto"/>
                <w:sz w:val="24"/>
                <w:lang w:val="en-US" w:eastAsia="zh-CN"/>
              </w:rPr>
              <w:t>2020</w:t>
            </w:r>
            <w:r>
              <w:rPr>
                <w:rFonts w:hint="eastAsia" w:ascii="Arial" w:hAnsi="Arial" w:cs="Arial"/>
                <w:color w:val="auto"/>
                <w:sz w:val="24"/>
                <w:lang w:eastAsia="zh-CN"/>
              </w:rPr>
              <w:t>年</w:t>
            </w:r>
            <w:r>
              <w:rPr>
                <w:rFonts w:hint="eastAsia" w:ascii="Arial" w:hAnsi="Arial" w:cs="Arial"/>
                <w:color w:val="auto"/>
                <w:sz w:val="24"/>
                <w:lang w:val="en-US" w:eastAsia="zh-CN"/>
              </w:rPr>
              <w:t>2020年05月19日</w:t>
            </w:r>
            <w:r>
              <w:rPr>
                <w:rFonts w:hint="eastAsia" w:ascii="Arial" w:hAnsi="Arial" w:cs="Arial"/>
                <w:color w:val="auto"/>
                <w:sz w:val="24"/>
                <w:lang w:eastAsia="zh-CN"/>
              </w:rPr>
              <w:t>1</w:t>
            </w:r>
            <w:r>
              <w:rPr>
                <w:rFonts w:hint="eastAsia" w:ascii="Arial" w:hAnsi="Arial" w:cs="Arial"/>
                <w:color w:val="auto"/>
                <w:sz w:val="24"/>
                <w:lang w:val="en-US" w:eastAsia="zh-CN"/>
              </w:rPr>
              <w:t>7</w:t>
            </w:r>
            <w:r>
              <w:rPr>
                <w:rFonts w:hint="eastAsia" w:ascii="Arial" w:hAnsi="Arial" w:cs="Arial"/>
                <w:color w:val="auto"/>
                <w:sz w:val="24"/>
                <w:lang w:eastAsia="zh-CN"/>
              </w:rPr>
              <w:t>：00点以前</w:t>
            </w:r>
            <w:r>
              <w:rPr>
                <w:rFonts w:ascii="Arial" w:hAnsi="Arial" w:cs="Arial"/>
                <w:color w:val="auto"/>
                <w:sz w:val="24"/>
              </w:rPr>
              <w:t>）将</w:t>
            </w:r>
            <w:r>
              <w:rPr>
                <w:rFonts w:hint="eastAsia" w:ascii="Arial" w:hAnsi="Arial" w:cs="Arial"/>
                <w:color w:val="auto"/>
                <w:sz w:val="24"/>
                <w:lang w:eastAsia="zh-CN"/>
              </w:rPr>
              <w:t>磋商</w:t>
            </w:r>
            <w:r>
              <w:rPr>
                <w:rFonts w:ascii="Arial" w:hAnsi="Arial" w:cs="Arial"/>
                <w:color w:val="auto"/>
                <w:sz w:val="24"/>
              </w:rPr>
              <w:t>保证金缴纳到采购代理机构账户</w:t>
            </w:r>
            <w:r>
              <w:rPr>
                <w:rFonts w:ascii="Arial" w:hAnsi="Arial" w:cs="Arial"/>
                <w:sz w:val="24"/>
              </w:rPr>
              <w:t>，以银行到账时间为准。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缴费方式：磋商保证金应当以支票、汇票、本票或者金融机构、担保机构出具的保函等非现金形式提交。通过银行转账的，必须由供应商从其</w:t>
            </w:r>
            <w:r>
              <w:rPr>
                <w:rFonts w:hint="eastAsia" w:ascii="宋体" w:hAnsi="宋体" w:cs="宋体"/>
                <w:b/>
                <w:sz w:val="24"/>
                <w:szCs w:val="24"/>
                <w:lang w:val="zh-CN"/>
              </w:rPr>
              <w:t>基本账户</w:t>
            </w:r>
            <w:r>
              <w:rPr>
                <w:rFonts w:ascii="宋体" w:hAnsi="宋体" w:cs="宋体"/>
                <w:sz w:val="24"/>
                <w:szCs w:val="24"/>
              </w:rPr>
              <w:t>(</w:t>
            </w:r>
            <w:r>
              <w:rPr>
                <w:rFonts w:hint="eastAsia" w:ascii="宋体" w:hAnsi="宋体" w:cs="宋体"/>
                <w:sz w:val="24"/>
                <w:szCs w:val="24"/>
              </w:rPr>
              <w:t>需提供开户许可证</w:t>
            </w:r>
            <w:r>
              <w:rPr>
                <w:rFonts w:ascii="宋体" w:hAnsi="宋体" w:cs="宋体"/>
                <w:sz w:val="24"/>
                <w:szCs w:val="24"/>
              </w:rPr>
              <w:t>)</w:t>
            </w:r>
            <w:r>
              <w:rPr>
                <w:rFonts w:hint="eastAsia" w:ascii="宋体" w:hAnsi="宋体" w:cs="宋体"/>
                <w:sz w:val="24"/>
                <w:szCs w:val="24"/>
                <w:lang w:val="zh-CN"/>
              </w:rPr>
              <w:t>汇（转）入采购代理机构指定账户。</w:t>
            </w:r>
          </w:p>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供应商未按照磋商文件要求提交磋商保证金的，磋商报价无效。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0" w:firstLineChars="0"/>
              <w:rPr>
                <w:rFonts w:ascii="宋体" w:cs="Times New Roman"/>
                <w:sz w:val="24"/>
                <w:szCs w:val="24"/>
                <w:lang w:val="zh-CN"/>
              </w:rPr>
            </w:pPr>
            <w:r>
              <w:rPr>
                <w:rFonts w:hint="eastAsia" w:ascii="宋体" w:hAnsi="宋体" w:cs="宋体"/>
                <w:sz w:val="24"/>
                <w:szCs w:val="24"/>
                <w:lang w:val="zh-CN"/>
              </w:rPr>
              <w:t>未成交供应商的磋商保证金在成交通知书发出后</w:t>
            </w:r>
            <w:r>
              <w:rPr>
                <w:rFonts w:ascii="宋体" w:hAnsi="宋体" w:cs="宋体"/>
                <w:sz w:val="24"/>
                <w:szCs w:val="24"/>
                <w:lang w:val="zh-CN"/>
              </w:rPr>
              <w:t>5</w:t>
            </w:r>
            <w:r>
              <w:rPr>
                <w:rFonts w:hint="eastAsia" w:ascii="宋体" w:hAnsi="宋体" w:cs="宋体"/>
                <w:sz w:val="24"/>
                <w:szCs w:val="24"/>
                <w:lang w:val="zh-CN"/>
              </w:rPr>
              <w:t>个工作日内退还，成交供应商的磋商保证金在采购合同签订后</w:t>
            </w:r>
            <w:r>
              <w:rPr>
                <w:rFonts w:ascii="宋体" w:hAnsi="宋体" w:cs="宋体"/>
                <w:sz w:val="24"/>
                <w:szCs w:val="24"/>
                <w:lang w:val="zh-CN"/>
              </w:rPr>
              <w:t>5</w:t>
            </w:r>
            <w:r>
              <w:rPr>
                <w:rFonts w:hint="eastAsia" w:ascii="宋体" w:hAnsi="宋体" w:cs="宋体"/>
                <w:sz w:val="24"/>
                <w:szCs w:val="24"/>
                <w:lang w:val="zh-CN"/>
              </w:rPr>
              <w:t>个工作日内退还</w:t>
            </w:r>
            <w:r>
              <w:rPr>
                <w:rFonts w:hint="eastAsia" w:ascii="宋体" w:hAnsi="宋体" w:cs="宋体"/>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ascii="宋体" w:cs="Times New Roman"/>
                <w:color w:val="auto"/>
                <w:sz w:val="24"/>
                <w:szCs w:val="24"/>
                <w:lang w:val="zh-CN"/>
              </w:rPr>
            </w:pPr>
            <w:r>
              <w:rPr>
                <w:rFonts w:hint="eastAsia" w:ascii="宋体" w:hAnsi="宋体" w:cs="宋体"/>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ind w:firstLine="0" w:firstLineChars="0"/>
              <w:jc w:val="left"/>
              <w:rPr>
                <w:color w:val="auto"/>
              </w:rPr>
            </w:pPr>
            <w:r>
              <w:rPr>
                <w:rFonts w:hint="eastAsia" w:ascii="宋体" w:hAnsi="宋体" w:cs="宋体"/>
                <w:color w:val="auto"/>
                <w:sz w:val="24"/>
                <w:szCs w:val="24"/>
                <w:lang w:val="zh-CN"/>
              </w:rPr>
              <w:t>2020年05月20日上午10</w:t>
            </w:r>
            <w:r>
              <w:rPr>
                <w:rFonts w:hint="eastAsia" w:ascii="宋体" w:hAnsi="宋体" w:cs="宋体"/>
                <w:color w:val="auto"/>
                <w:sz w:val="24"/>
                <w:szCs w:val="24"/>
                <w:lang w:val="en-US" w:eastAsia="zh-CN"/>
              </w:rPr>
              <w:t>:00</w:t>
            </w:r>
            <w:r>
              <w:rPr>
                <w:rFonts w:hint="eastAsia" w:ascii="宋体" w:hAnsi="宋体" w:cs="宋体"/>
                <w:color w:val="auto"/>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ascii="宋体" w:cs="Times New Roman"/>
                <w:color w:val="auto"/>
                <w:sz w:val="24"/>
                <w:szCs w:val="24"/>
                <w:lang w:val="zh-CN"/>
              </w:rPr>
            </w:pPr>
            <w:r>
              <w:rPr>
                <w:rFonts w:hint="eastAsia" w:ascii="宋体" w:hAnsi="宋体" w:cs="宋体"/>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ind w:firstLine="0" w:firstLineChars="0"/>
              <w:jc w:val="left"/>
              <w:rPr>
                <w:color w:val="auto"/>
              </w:rPr>
            </w:pPr>
            <w:r>
              <w:rPr>
                <w:rFonts w:hint="eastAsia" w:ascii="宋体" w:hAnsi="宋体" w:cs="宋体"/>
                <w:color w:val="auto"/>
                <w:sz w:val="24"/>
                <w:szCs w:val="24"/>
                <w:lang w:val="en-US" w:eastAsia="zh-CN"/>
              </w:rPr>
              <w:t>2020年05月20日上午10:00（北京时间）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ascii="宋体" w:cs="Times New Roman"/>
                <w:color w:val="auto"/>
                <w:sz w:val="24"/>
                <w:szCs w:val="24"/>
                <w:lang w:val="zh-CN"/>
              </w:rPr>
            </w:pPr>
            <w:r>
              <w:rPr>
                <w:rFonts w:hint="eastAsia" w:ascii="宋体" w:hAnsi="宋体" w:cs="宋体"/>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noWrap w:val="0"/>
            <w:vAlign w:val="center"/>
          </w:tcPr>
          <w:p>
            <w:pPr>
              <w:ind w:firstLine="0" w:firstLineChars="0"/>
              <w:rPr>
                <w:rFonts w:hint="eastAsia" w:ascii="宋体" w:eastAsia="宋体" w:cs="宋体"/>
                <w:color w:val="auto"/>
                <w:sz w:val="24"/>
                <w:lang w:eastAsia="zh-CN"/>
              </w:rPr>
            </w:pPr>
            <w:r>
              <w:rPr>
                <w:rFonts w:hint="eastAsia" w:ascii="宋体" w:hAnsi="宋体" w:cs="宋体"/>
                <w:b/>
                <w:bCs/>
                <w:color w:val="auto"/>
                <w:sz w:val="24"/>
                <w:lang w:eastAsia="zh-CN"/>
              </w:rPr>
              <w:t>青海鑫融工程项目管理咨询有限公司开标室</w:t>
            </w:r>
          </w:p>
          <w:p>
            <w:pPr>
              <w:spacing w:line="288" w:lineRule="auto"/>
              <w:ind w:firstLine="0" w:firstLineChars="0"/>
              <w:rPr>
                <w:rFonts w:ascii="宋体" w:cs="Times New Roman"/>
                <w:color w:val="auto"/>
                <w:sz w:val="24"/>
                <w:szCs w:val="24"/>
                <w:lang w:val="zh-CN"/>
              </w:rPr>
            </w:pPr>
            <w:r>
              <w:rPr>
                <w:rFonts w:hint="eastAsia" w:ascii="宋体" w:hAnsi="宋体" w:cs="宋体"/>
                <w:color w:val="auto"/>
                <w:sz w:val="24"/>
                <w:szCs w:val="24"/>
              </w:rPr>
              <w:t>（</w:t>
            </w:r>
            <w:r>
              <w:rPr>
                <w:rFonts w:hint="eastAsia" w:ascii="宋体" w:hAnsi="宋体" w:cs="宋体"/>
                <w:sz w:val="24"/>
                <w:lang w:eastAsia="zh-CN"/>
              </w:rPr>
              <w:t>青海省西宁市五四西路61号A栋11楼1113室</w:t>
            </w:r>
            <w:r>
              <w:rPr>
                <w:rFonts w:hint="eastAsia" w:ascii="宋体" w:hAnsi="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宋体"/>
                <w:sz w:val="24"/>
                <w:szCs w:val="24"/>
                <w:lang w:val="zh-CN"/>
              </w:rPr>
            </w:pPr>
            <w:r>
              <w:rPr>
                <w:rFonts w:hint="eastAsia" w:ascii="宋体" w:hAnsi="宋体" w:cs="宋体"/>
                <w:sz w:val="24"/>
                <w:szCs w:val="24"/>
                <w:lang w:val="zh-CN"/>
              </w:rPr>
              <w:t>收取对象：成交供应商</w:t>
            </w:r>
          </w:p>
          <w:p>
            <w:pPr>
              <w:autoSpaceDE w:val="0"/>
              <w:autoSpaceDN w:val="0"/>
              <w:spacing w:line="360" w:lineRule="auto"/>
              <w:ind w:firstLine="0" w:firstLineChars="0"/>
              <w:jc w:val="left"/>
              <w:rPr>
                <w:rFonts w:hint="eastAsia" w:ascii="宋体" w:hAnsi="宋体" w:eastAsia="宋体" w:cs="宋体"/>
                <w:sz w:val="24"/>
                <w:szCs w:val="24"/>
                <w:lang w:eastAsia="zh-CN"/>
              </w:rPr>
            </w:pPr>
            <w:r>
              <w:rPr>
                <w:rFonts w:hint="eastAsia" w:ascii="宋体" w:hAnsi="宋体" w:cs="宋体"/>
                <w:sz w:val="24"/>
                <w:szCs w:val="24"/>
                <w:lang w:val="zh-CN"/>
              </w:rPr>
              <w:t>收费标准：以合同总价作为计算基数</w:t>
            </w:r>
            <w:r>
              <w:rPr>
                <w:rFonts w:ascii="宋体" w:cs="宋体"/>
                <w:sz w:val="24"/>
                <w:szCs w:val="24"/>
                <w:lang w:val="zh-CN"/>
              </w:rPr>
              <w:t>,</w:t>
            </w:r>
            <w:r>
              <w:rPr>
                <w:rFonts w:hint="eastAsia" w:ascii="宋体" w:hAnsi="宋体" w:cs="宋体"/>
                <w:sz w:val="24"/>
                <w:szCs w:val="24"/>
                <w:lang w:val="zh-CN"/>
              </w:rPr>
              <w:t>参照《招标代理服务收费管理暂行办法》（计价格</w:t>
            </w:r>
            <w:r>
              <w:rPr>
                <w:rFonts w:ascii="宋体" w:hAnsi="宋体" w:cs="宋体"/>
                <w:sz w:val="24"/>
                <w:szCs w:val="24"/>
                <w:lang w:val="zh-CN"/>
              </w:rPr>
              <w:t>[2002]1980</w:t>
            </w:r>
            <w:r>
              <w:rPr>
                <w:rFonts w:hint="eastAsia" w:ascii="宋体" w:hAnsi="宋体" w:cs="宋体"/>
                <w:sz w:val="24"/>
                <w:szCs w:val="24"/>
                <w:lang w:val="zh-CN"/>
              </w:rPr>
              <w:t>号）以及《关于进一步放开建设项目专项业务服务价格的通知》（发改价格</w:t>
            </w:r>
            <w:r>
              <w:rPr>
                <w:rFonts w:ascii="宋体" w:hAnsi="宋体" w:cs="宋体"/>
                <w:sz w:val="24"/>
                <w:szCs w:val="24"/>
                <w:lang w:val="zh-CN"/>
              </w:rPr>
              <w:t>[2015]299</w:t>
            </w:r>
            <w:r>
              <w:rPr>
                <w:rFonts w:hint="eastAsia" w:ascii="宋体" w:hAnsi="宋体" w:cs="宋体"/>
                <w:sz w:val="24"/>
                <w:szCs w:val="24"/>
                <w:lang w:val="zh-CN"/>
              </w:rPr>
              <w:t>号）规定执行。在合同签订前向采购代理机构交纳</w:t>
            </w:r>
            <w:r>
              <w:rPr>
                <w:rFonts w:ascii="宋体" w:hAnsi="宋体" w:cs="宋体"/>
                <w:sz w:val="24"/>
                <w:szCs w:val="24"/>
                <w:lang w:val="zh-CN"/>
              </w:rPr>
              <w:t>(</w:t>
            </w:r>
            <w:r>
              <w:rPr>
                <w:rFonts w:hint="eastAsia" w:ascii="宋体" w:hAnsi="宋体" w:cs="宋体"/>
                <w:sz w:val="24"/>
                <w:szCs w:val="24"/>
                <w:lang w:val="zh-CN"/>
              </w:rPr>
              <w:t>计算办法见招标文件第三部分供应商须知第十一项内容</w:t>
            </w:r>
            <w:r>
              <w:rPr>
                <w:rFonts w:ascii="宋体" w:hAnsi="宋体" w:cs="宋体"/>
                <w:sz w:val="24"/>
                <w:szCs w:val="24"/>
                <w:lang w:val="zh-CN"/>
              </w:rPr>
              <w:t>)</w:t>
            </w:r>
            <w:r>
              <w:rPr>
                <w:rFonts w:hint="eastAsia" w:ascii="宋体" w:hAnsi="宋体" w:cs="宋体"/>
                <w:sz w:val="24"/>
                <w:szCs w:val="24"/>
                <w:lang w:val="zh-CN"/>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自成交通知书发出之日起</w:t>
            </w:r>
            <w:r>
              <w:rPr>
                <w:rFonts w:ascii="宋体" w:hAnsi="宋体" w:cs="宋体"/>
                <w:sz w:val="24"/>
                <w:szCs w:val="24"/>
              </w:rPr>
              <w:t>30</w:t>
            </w:r>
            <w:r>
              <w:rPr>
                <w:rFonts w:hint="eastAsia" w:ascii="宋体" w:hAnsi="宋体" w:cs="宋体"/>
                <w:sz w:val="24"/>
                <w:szCs w:val="24"/>
                <w:lang w:val="zh-CN"/>
              </w:rPr>
              <w:t>日内与采购人签订服务合同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bCs/>
                <w:sz w:val="24"/>
                <w:szCs w:val="24"/>
                <w:lang w:val="zh-CN"/>
              </w:rPr>
            </w:pPr>
            <w:r>
              <w:rPr>
                <w:rFonts w:hint="eastAsia" w:ascii="宋体" w:hAnsi="宋体" w:cs="宋体"/>
                <w:bCs/>
                <w:sz w:val="24"/>
                <w:szCs w:val="24"/>
                <w:lang w:val="zh-CN"/>
              </w:rPr>
              <w:t>采购合同全数返回采购代理机构鉴证，盖章。</w:t>
            </w:r>
          </w:p>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bCs/>
                <w:sz w:val="24"/>
                <w:szCs w:val="24"/>
                <w:lang w:val="zh-CN"/>
              </w:rPr>
              <w:t>采购代理机构留存两份备案。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eastAsia" w:ascii="宋体" w:eastAsia="宋体" w:cs="Times New Roman"/>
                <w:sz w:val="24"/>
                <w:szCs w:val="24"/>
                <w:lang w:val="zh-CN" w:eastAsia="zh-CN"/>
              </w:rPr>
            </w:pPr>
            <w:r>
              <w:rPr>
                <w:rFonts w:hint="eastAsia" w:ascii="宋体" w:hAnsi="宋体" w:cs="宋体"/>
                <w:sz w:val="24"/>
                <w:szCs w:val="24"/>
              </w:rPr>
              <w:t>磋商有效期为自磋商开始之日起</w:t>
            </w:r>
            <w:r>
              <w:rPr>
                <w:rFonts w:hint="eastAsia" w:ascii="宋体" w:hAnsi="宋体" w:cs="宋体"/>
                <w:sz w:val="24"/>
                <w:szCs w:val="24"/>
                <w:lang w:eastAsia="zh-CN"/>
              </w:rPr>
              <w:t>90个日历日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lang w:val="zh-CN"/>
              </w:rPr>
              <w:t>本公告在以下网站予以公布</w:t>
            </w:r>
            <w:r>
              <w:rPr>
                <w:rFonts w:hint="eastAsia" w:ascii="宋体" w:hAnsi="宋体" w:eastAsia="宋体" w:cs="宋体"/>
                <w:color w:val="000000"/>
                <w:kern w:val="0"/>
                <w:sz w:val="24"/>
              </w:rPr>
              <w:t>：</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《青海</w:t>
            </w:r>
            <w:r>
              <w:rPr>
                <w:rFonts w:hint="eastAsia" w:ascii="宋体" w:hAnsi="宋体" w:cs="宋体"/>
                <w:color w:val="000000"/>
                <w:kern w:val="0"/>
                <w:sz w:val="24"/>
                <w:lang w:eastAsia="zh-CN"/>
              </w:rPr>
              <w:t>省</w:t>
            </w:r>
            <w:r>
              <w:rPr>
                <w:rFonts w:hint="eastAsia" w:ascii="宋体" w:hAnsi="宋体" w:eastAsia="宋体" w:cs="宋体"/>
                <w:color w:val="000000"/>
                <w:kern w:val="0"/>
                <w:sz w:val="24"/>
              </w:rPr>
              <w:t>政府采购网》</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（http：//www.ccgp-qinghai.gov.cn）</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《青海省公共资源交易网》</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（http://111.44.251.34）</w:t>
            </w:r>
          </w:p>
          <w:p>
            <w:pPr>
              <w:autoSpaceDE w:val="0"/>
              <w:autoSpaceDN w:val="0"/>
              <w:adjustRightInd w:val="0"/>
              <w:spacing w:line="320" w:lineRule="exact"/>
              <w:rPr>
                <w:rFonts w:ascii="宋体" w:hAnsi="宋体" w:eastAsia="宋体" w:cs="宋体"/>
                <w:color w:val="000000"/>
                <w:kern w:val="0"/>
                <w:sz w:val="24"/>
              </w:rPr>
            </w:pPr>
            <w:r>
              <w:rPr>
                <w:rFonts w:hint="eastAsia" w:ascii="宋体" w:hAnsi="宋体" w:eastAsia="宋体" w:cs="宋体"/>
                <w:color w:val="000000"/>
                <w:kern w:val="0"/>
                <w:sz w:val="24"/>
              </w:rPr>
              <w:t>《青海</w:t>
            </w:r>
            <w:r>
              <w:rPr>
                <w:rFonts w:hint="eastAsia" w:ascii="宋体" w:hAnsi="宋体" w:cs="宋体"/>
                <w:color w:val="000000"/>
                <w:kern w:val="0"/>
                <w:sz w:val="24"/>
                <w:lang w:val="en-US" w:eastAsia="zh-CN"/>
              </w:rPr>
              <w:t>项目</w:t>
            </w:r>
            <w:r>
              <w:rPr>
                <w:rFonts w:hint="eastAsia" w:ascii="宋体" w:hAnsi="宋体" w:eastAsia="宋体" w:cs="宋体"/>
                <w:color w:val="000000"/>
                <w:kern w:val="0"/>
                <w:sz w:val="24"/>
              </w:rPr>
              <w:t>信息网》</w:t>
            </w:r>
          </w:p>
          <w:p>
            <w:pPr>
              <w:autoSpaceDE w:val="0"/>
              <w:autoSpaceDN w:val="0"/>
              <w:adjustRightInd w:val="0"/>
              <w:spacing w:line="460" w:lineRule="exact"/>
              <w:ind w:firstLine="480" w:firstLineChars="200"/>
              <w:jc w:val="left"/>
              <w:rPr>
                <w:rFonts w:ascii="宋体" w:cs="Times New Roman"/>
                <w:b/>
                <w:bCs/>
                <w:sz w:val="24"/>
                <w:szCs w:val="24"/>
                <w:lang w:val="zh-CN"/>
              </w:rPr>
            </w:pPr>
            <w:r>
              <w:rPr>
                <w:rFonts w:hint="eastAsia" w:ascii="宋体" w:hAnsi="宋体" w:eastAsia="宋体" w:cs="宋体"/>
                <w:color w:val="000000"/>
                <w:kern w:val="0"/>
                <w:sz w:val="24"/>
              </w:rPr>
              <w:t>（www.qhei.net.cn）</w:t>
            </w:r>
          </w:p>
        </w:tc>
      </w:tr>
    </w:tbl>
    <w:p>
      <w:pPr>
        <w:pStyle w:val="23"/>
        <w:ind w:firstLine="643"/>
        <w:rPr>
          <w:kern w:val="28"/>
        </w:rPr>
      </w:pPr>
      <w:bookmarkStart w:id="9" w:name="_Toc464136613"/>
      <w:bookmarkStart w:id="10" w:name="_Toc325725997"/>
      <w:bookmarkStart w:id="349" w:name="_GoBack"/>
      <w:bookmarkEnd w:id="349"/>
      <w:r>
        <w:rPr>
          <w:kern w:val="28"/>
        </w:rPr>
        <w:br w:type="page"/>
      </w:r>
      <w:bookmarkStart w:id="11" w:name="_Toc6701"/>
      <w:r>
        <w:rPr>
          <w:rFonts w:hint="eastAsia"/>
          <w:kern w:val="28"/>
        </w:rPr>
        <w:t>第三部分供应商须知</w:t>
      </w:r>
      <w:bookmarkEnd w:id="9"/>
      <w:bookmarkEnd w:id="11"/>
    </w:p>
    <w:p>
      <w:pPr>
        <w:widowControl/>
        <w:spacing w:line="360" w:lineRule="auto"/>
        <w:ind w:firstLine="0" w:firstLineChars="0"/>
        <w:jc w:val="center"/>
        <w:outlineLvl w:val="1"/>
        <w:rPr>
          <w:rFonts w:ascii="宋体" w:cs="Times New Roman"/>
          <w:b/>
          <w:bCs/>
          <w:sz w:val="32"/>
          <w:szCs w:val="32"/>
        </w:rPr>
      </w:pPr>
      <w:bookmarkStart w:id="12" w:name="_Toc3504"/>
      <w:bookmarkStart w:id="13" w:name="_Toc14943"/>
      <w:bookmarkStart w:id="14" w:name="_Toc22409"/>
      <w:bookmarkStart w:id="15" w:name="_Toc376936728"/>
      <w:bookmarkStart w:id="16" w:name="_Toc10032"/>
      <w:bookmarkStart w:id="17" w:name="_Toc24622"/>
      <w:bookmarkStart w:id="18" w:name="_Toc464136614"/>
      <w:bookmarkStart w:id="19" w:name="_Toc15633"/>
      <w:r>
        <w:rPr>
          <w:rFonts w:hint="eastAsia" w:ascii="宋体" w:hAnsi="宋体" w:cs="宋体"/>
          <w:b/>
          <w:bCs/>
          <w:sz w:val="32"/>
          <w:szCs w:val="32"/>
        </w:rPr>
        <w:t>一、说明</w:t>
      </w:r>
      <w:bookmarkEnd w:id="10"/>
      <w:bookmarkEnd w:id="12"/>
      <w:bookmarkEnd w:id="13"/>
      <w:bookmarkEnd w:id="14"/>
      <w:bookmarkEnd w:id="15"/>
      <w:bookmarkEnd w:id="16"/>
      <w:bookmarkEnd w:id="17"/>
      <w:bookmarkEnd w:id="18"/>
      <w:bookmarkEnd w:id="19"/>
    </w:p>
    <w:p>
      <w:pPr>
        <w:pStyle w:val="23"/>
        <w:ind w:firstLine="0" w:firstLineChars="0"/>
        <w:jc w:val="left"/>
        <w:rPr>
          <w:rFonts w:ascii="宋体" w:cs="宋体"/>
          <w:sz w:val="24"/>
          <w:szCs w:val="24"/>
        </w:rPr>
      </w:pPr>
      <w:bookmarkStart w:id="20" w:name="_Toc325725998"/>
      <w:bookmarkStart w:id="21" w:name="_Toc9770"/>
      <w:bookmarkStart w:id="22" w:name="_Toc714"/>
      <w:bookmarkStart w:id="23" w:name="_Toc464136615"/>
      <w:bookmarkStart w:id="24" w:name="_Toc26944"/>
      <w:bookmarkStart w:id="25" w:name="_Toc376936729"/>
      <w:r>
        <w:rPr>
          <w:rFonts w:ascii="宋体" w:hAnsi="宋体" w:cs="宋体"/>
          <w:sz w:val="24"/>
          <w:szCs w:val="24"/>
        </w:rPr>
        <w:t>1.</w:t>
      </w:r>
      <w:r>
        <w:rPr>
          <w:rFonts w:hint="eastAsia" w:ascii="宋体" w:hAnsi="宋体" w:cs="宋体"/>
          <w:sz w:val="24"/>
          <w:szCs w:val="24"/>
        </w:rPr>
        <w:t>适用范围</w:t>
      </w:r>
      <w:bookmarkEnd w:id="20"/>
      <w:bookmarkEnd w:id="21"/>
      <w:bookmarkEnd w:id="22"/>
      <w:bookmarkEnd w:id="23"/>
      <w:bookmarkEnd w:id="24"/>
      <w:bookmarkEnd w:id="25"/>
    </w:p>
    <w:p>
      <w:pPr>
        <w:tabs>
          <w:tab w:val="left" w:pos="840"/>
        </w:tabs>
        <w:spacing w:line="360" w:lineRule="auto"/>
        <w:ind w:firstLine="480"/>
        <w:rPr>
          <w:rFonts w:ascii="宋体" w:cs="Times New Roman"/>
          <w:sz w:val="24"/>
          <w:szCs w:val="24"/>
        </w:rPr>
      </w:pPr>
      <w:r>
        <w:rPr>
          <w:rFonts w:hint="eastAsia" w:ascii="宋体" w:hAnsi="宋体" w:cs="宋体"/>
          <w:sz w:val="24"/>
          <w:szCs w:val="24"/>
        </w:rPr>
        <w:t>本次采购依据</w:t>
      </w:r>
      <w:r>
        <w:rPr>
          <w:rFonts w:hint="eastAsia" w:ascii="宋体" w:hAnsi="宋体" w:cs="宋体"/>
          <w:sz w:val="24"/>
          <w:szCs w:val="24"/>
          <w:lang w:val="en-US" w:eastAsia="zh-CN"/>
        </w:rPr>
        <w:t>茫崖市民政局</w:t>
      </w:r>
      <w:r>
        <w:rPr>
          <w:rFonts w:hint="eastAsia" w:ascii="宋体" w:hAnsi="宋体" w:cs="宋体"/>
          <w:sz w:val="24"/>
          <w:szCs w:val="24"/>
        </w:rPr>
        <w:t>采购计划，仅适用于本磋商文件中所叙述的项目。</w:t>
      </w:r>
    </w:p>
    <w:p>
      <w:pPr>
        <w:pStyle w:val="23"/>
        <w:ind w:firstLine="0" w:firstLineChars="0"/>
        <w:jc w:val="left"/>
        <w:rPr>
          <w:rFonts w:ascii="宋体" w:cs="宋体"/>
          <w:sz w:val="24"/>
          <w:szCs w:val="24"/>
        </w:rPr>
      </w:pPr>
      <w:bookmarkStart w:id="26" w:name="_Toc376936730"/>
      <w:bookmarkStart w:id="27" w:name="_Toc325725999"/>
      <w:bookmarkStart w:id="28" w:name="_Toc21998"/>
      <w:bookmarkStart w:id="29" w:name="_Toc6565"/>
      <w:bookmarkStart w:id="30" w:name="_Toc31556"/>
      <w:bookmarkStart w:id="31" w:name="_Toc464136616"/>
      <w:r>
        <w:rPr>
          <w:rFonts w:ascii="宋体" w:hAnsi="宋体" w:cs="宋体"/>
          <w:sz w:val="24"/>
          <w:szCs w:val="24"/>
        </w:rPr>
        <w:t>2.</w:t>
      </w:r>
      <w:r>
        <w:rPr>
          <w:rFonts w:hint="eastAsia" w:ascii="宋体" w:hAnsi="宋体" w:cs="宋体"/>
          <w:sz w:val="24"/>
          <w:szCs w:val="24"/>
        </w:rPr>
        <w:t>采购方式、合格的</w:t>
      </w:r>
      <w:bookmarkEnd w:id="26"/>
      <w:bookmarkEnd w:id="27"/>
      <w:bookmarkEnd w:id="28"/>
      <w:r>
        <w:rPr>
          <w:rFonts w:hint="eastAsia" w:ascii="宋体" w:hAnsi="宋体" w:cs="宋体"/>
          <w:sz w:val="24"/>
          <w:szCs w:val="24"/>
        </w:rPr>
        <w:t>供应商</w:t>
      </w:r>
      <w:bookmarkEnd w:id="29"/>
      <w:bookmarkEnd w:id="30"/>
      <w:bookmarkEnd w:id="31"/>
    </w:p>
    <w:p>
      <w:pPr>
        <w:tabs>
          <w:tab w:val="left" w:pos="840"/>
        </w:tabs>
        <w:spacing w:line="360" w:lineRule="auto"/>
        <w:ind w:firstLine="0" w:firstLineChars="0"/>
        <w:rPr>
          <w:rFonts w:ascii="宋体" w:cs="Times New Roman"/>
          <w:sz w:val="24"/>
          <w:szCs w:val="24"/>
        </w:rPr>
      </w:pPr>
      <w:r>
        <w:rPr>
          <w:rFonts w:ascii="宋体" w:hAnsi="宋体" w:cs="宋体"/>
          <w:sz w:val="24"/>
          <w:szCs w:val="24"/>
        </w:rPr>
        <w:t>2.1</w:t>
      </w:r>
      <w:r>
        <w:rPr>
          <w:rFonts w:hint="eastAsia" w:ascii="宋体" w:hAnsi="宋体" w:cs="宋体"/>
          <w:sz w:val="24"/>
          <w:szCs w:val="24"/>
        </w:rPr>
        <w:t>本次采购采取竞争性磋商方式。</w:t>
      </w:r>
    </w:p>
    <w:p>
      <w:pPr>
        <w:tabs>
          <w:tab w:val="left" w:pos="840"/>
        </w:tabs>
        <w:spacing w:line="360" w:lineRule="auto"/>
        <w:ind w:firstLine="0" w:firstLineChars="0"/>
        <w:rPr>
          <w:rFonts w:ascii="宋体" w:hAnsi="宋体" w:cs="宋体"/>
          <w:bCs/>
          <w:color w:val="000000"/>
          <w:sz w:val="24"/>
          <w:szCs w:val="24"/>
        </w:rPr>
      </w:pPr>
      <w:r>
        <w:rPr>
          <w:rFonts w:ascii="宋体" w:hAnsi="宋体" w:cs="宋体"/>
          <w:bCs/>
          <w:color w:val="000000"/>
          <w:sz w:val="24"/>
          <w:szCs w:val="24"/>
        </w:rPr>
        <w:t>2.2</w:t>
      </w:r>
      <w:r>
        <w:rPr>
          <w:rFonts w:hint="eastAsia" w:ascii="宋体" w:hAnsi="宋体" w:cs="宋体"/>
          <w:bCs/>
          <w:color w:val="000000"/>
          <w:sz w:val="24"/>
          <w:szCs w:val="24"/>
        </w:rPr>
        <w:t>合格的供应商：</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bookmarkStart w:id="32" w:name="_Toc325726000"/>
      <w:bookmarkStart w:id="33" w:name="_Toc8805"/>
      <w:bookmarkStart w:id="34" w:name="_Toc18351"/>
      <w:bookmarkStart w:id="35" w:name="_Toc8820"/>
      <w:bookmarkStart w:id="36" w:name="_Toc376936731"/>
      <w:bookmarkStart w:id="37" w:name="_Toc464136617"/>
      <w:r>
        <w:rPr>
          <w:rFonts w:hint="eastAsia" w:ascii="宋体" w:hAnsi="宋体" w:eastAsia="宋体" w:cs="宋体"/>
          <w:snapToGrid w:val="0"/>
          <w:color w:val="auto"/>
          <w:kern w:val="2"/>
          <w:sz w:val="24"/>
          <w:szCs w:val="24"/>
          <w:highlight w:val="none"/>
          <w:lang w:val="en-US" w:eastAsia="zh-CN" w:bidi="ar-SA"/>
        </w:rPr>
        <w:t>1、应具备《政府采购法》第22条所规定的条件：</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w:t>
      </w:r>
      <w:r>
        <w:rPr>
          <w:rFonts w:hint="eastAsia" w:ascii="宋体" w:hAnsi="宋体" w:cs="宋体"/>
          <w:snapToGrid w:val="0"/>
          <w:color w:val="auto"/>
          <w:kern w:val="2"/>
          <w:sz w:val="24"/>
          <w:szCs w:val="24"/>
          <w:highlight w:val="none"/>
          <w:lang w:val="en-US" w:eastAsia="zh-CN" w:bidi="ar-SA"/>
        </w:rPr>
        <w:t>供应商</w:t>
      </w:r>
      <w:r>
        <w:rPr>
          <w:rFonts w:hint="eastAsia" w:ascii="宋体" w:hAnsi="宋体" w:eastAsia="宋体" w:cs="宋体"/>
          <w:snapToGrid w:val="0"/>
          <w:color w:val="auto"/>
          <w:kern w:val="2"/>
          <w:sz w:val="24"/>
          <w:szCs w:val="24"/>
          <w:highlight w:val="none"/>
          <w:lang w:val="en-US" w:eastAsia="zh-CN" w:bidi="ar-SA"/>
        </w:rPr>
        <w:t>的营业执照等证明文件，自然人的身份证明；</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（2）财务状况报告和依法缴纳税收和社会保障资金的相关材料；</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（3）具备履行合同所必须的设备和专业技术能力的证明材料；</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（4）参加政府采购活动前3年内在经营活动中没有重大违法记录的书面声明；</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（5）具备法律、行政法规规定的其他条件的证明材料。</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2、经信用中国（www.creditchina.gov.cn）、中国政府采购网（www.ccgp.gov.cn）等渠道查询后，列入失信被执行人、重大税收违法案件当事人名单、政府采购严重违法失信行为记录名单的，取消投标资格。</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3、单位负责人为同一人或者存在直接控股、管理关系的不同供应商，不得参加同一合同项下的政府采购活动。否则，皆取消投标资格。</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4、为本采购项目提供整体设计、规范编制或者项目管理、监理、检测等服务的供应商，不得再参加该采购项目的其他采购活动。</w:t>
      </w:r>
    </w:p>
    <w:p>
      <w:pPr>
        <w:widowControl/>
        <w:spacing w:line="320" w:lineRule="exact"/>
        <w:ind w:firstLine="0" w:firstLineChars="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5、本项目不接受供应商以联合体方式进行投标。</w:t>
      </w:r>
    </w:p>
    <w:p>
      <w:pPr>
        <w:spacing w:line="360" w:lineRule="auto"/>
        <w:ind w:firstLine="0" w:firstLineChars="0"/>
        <w:jc w:val="left"/>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6、</w:t>
      </w:r>
      <w:r>
        <w:rPr>
          <w:rFonts w:hint="eastAsia" w:ascii="宋体" w:hAnsi="宋体" w:cs="宋体"/>
          <w:snapToGrid w:val="0"/>
          <w:color w:val="auto"/>
          <w:kern w:val="2"/>
          <w:sz w:val="24"/>
          <w:szCs w:val="24"/>
          <w:highlight w:val="none"/>
          <w:lang w:val="en-US" w:eastAsia="zh-CN" w:bidi="ar-SA"/>
        </w:rPr>
        <w:t>磋商</w:t>
      </w:r>
      <w:r>
        <w:rPr>
          <w:rFonts w:hint="eastAsia" w:ascii="宋体" w:hAnsi="宋体" w:eastAsia="宋体" w:cs="宋体"/>
          <w:snapToGrid w:val="0"/>
          <w:color w:val="auto"/>
          <w:kern w:val="2"/>
          <w:sz w:val="24"/>
          <w:szCs w:val="24"/>
          <w:highlight w:val="none"/>
          <w:lang w:val="en-US" w:eastAsia="zh-CN" w:bidi="ar-SA"/>
        </w:rPr>
        <w:t>文件中规定的其他资质条件。</w:t>
      </w:r>
    </w:p>
    <w:p>
      <w:pPr>
        <w:spacing w:line="360" w:lineRule="auto"/>
        <w:ind w:firstLine="0" w:firstLineChars="0"/>
        <w:jc w:val="left"/>
        <w:rPr>
          <w:rFonts w:hint="eastAsia" w:ascii="宋体" w:hAnsi="宋体" w:cs="宋体"/>
          <w:b/>
          <w:sz w:val="24"/>
          <w:szCs w:val="24"/>
          <w:lang w:val="zh-CN" w:eastAsia="zh-CN" w:bidi="ar-SA"/>
        </w:rPr>
      </w:pPr>
      <w:r>
        <w:rPr>
          <w:rFonts w:hint="eastAsia" w:ascii="宋体" w:hAnsi="宋体" w:cs="宋体"/>
          <w:b/>
          <w:sz w:val="24"/>
          <w:szCs w:val="24"/>
          <w:lang w:val="en-US" w:eastAsia="zh-CN" w:bidi="ar-SA"/>
        </w:rPr>
        <w:t>3.磋商费用</w:t>
      </w:r>
      <w:bookmarkEnd w:id="32"/>
      <w:bookmarkEnd w:id="33"/>
      <w:bookmarkEnd w:id="34"/>
      <w:bookmarkEnd w:id="35"/>
      <w:bookmarkEnd w:id="36"/>
      <w:bookmarkEnd w:id="37"/>
    </w:p>
    <w:p>
      <w:pPr>
        <w:tabs>
          <w:tab w:val="left" w:pos="840"/>
        </w:tabs>
        <w:spacing w:line="360" w:lineRule="auto"/>
        <w:ind w:firstLine="480"/>
        <w:rPr>
          <w:rFonts w:hint="eastAsia" w:ascii="宋体" w:hAnsi="宋体" w:cs="宋体"/>
          <w:b/>
          <w:bCs/>
          <w:sz w:val="32"/>
          <w:szCs w:val="32"/>
        </w:rPr>
      </w:pPr>
      <w:r>
        <w:rPr>
          <w:rFonts w:hint="eastAsia" w:ascii="宋体" w:hAnsi="宋体" w:cs="宋体"/>
          <w:sz w:val="24"/>
          <w:szCs w:val="24"/>
        </w:rPr>
        <w:t>供应商应自愿承担与参加本次磋商有关的费用。采购代理机构对供应商发生的费用不承担任何责任。</w:t>
      </w:r>
      <w:bookmarkStart w:id="38" w:name="_Toc18155"/>
      <w:bookmarkStart w:id="39" w:name="_Toc325726001"/>
      <w:bookmarkStart w:id="40" w:name="_Toc376936732"/>
    </w:p>
    <w:p>
      <w:pPr>
        <w:widowControl/>
        <w:spacing w:line="360" w:lineRule="auto"/>
        <w:ind w:firstLine="0" w:firstLineChars="0"/>
        <w:jc w:val="center"/>
        <w:outlineLvl w:val="1"/>
        <w:rPr>
          <w:rFonts w:hint="eastAsia" w:ascii="宋体" w:hAnsi="宋体" w:cs="宋体"/>
          <w:b/>
          <w:bCs/>
          <w:sz w:val="32"/>
          <w:szCs w:val="32"/>
        </w:rPr>
      </w:pPr>
      <w:bookmarkStart w:id="41" w:name="_Toc5898"/>
      <w:bookmarkStart w:id="42" w:name="_Toc4102"/>
      <w:bookmarkStart w:id="43" w:name="_Toc27927"/>
      <w:bookmarkStart w:id="44" w:name="_Toc18242"/>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hint="eastAsia" w:ascii="宋体" w:hAnsi="宋体" w:cs="宋体"/>
          <w:b/>
          <w:bCs/>
          <w:sz w:val="32"/>
          <w:szCs w:val="32"/>
        </w:rPr>
      </w:pPr>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二、磋商文件说明</w:t>
      </w:r>
      <w:bookmarkEnd w:id="38"/>
      <w:bookmarkEnd w:id="39"/>
      <w:bookmarkEnd w:id="40"/>
      <w:bookmarkEnd w:id="41"/>
      <w:bookmarkEnd w:id="42"/>
      <w:bookmarkEnd w:id="43"/>
      <w:bookmarkEnd w:id="44"/>
    </w:p>
    <w:p>
      <w:pPr>
        <w:pStyle w:val="23"/>
        <w:ind w:firstLine="0" w:firstLineChars="0"/>
        <w:jc w:val="left"/>
        <w:rPr>
          <w:rFonts w:ascii="宋体" w:cs="宋体"/>
          <w:sz w:val="24"/>
          <w:szCs w:val="24"/>
        </w:rPr>
      </w:pPr>
      <w:bookmarkStart w:id="45" w:name="_Toc325726002"/>
      <w:bookmarkStart w:id="46" w:name="_Toc14153"/>
      <w:bookmarkStart w:id="47" w:name="_Toc10649"/>
      <w:bookmarkStart w:id="48" w:name="_Toc464136618"/>
      <w:bookmarkStart w:id="49" w:name="_Toc27116"/>
      <w:bookmarkStart w:id="50" w:name="_Toc376936733"/>
      <w:r>
        <w:rPr>
          <w:rFonts w:ascii="宋体" w:hAnsi="宋体" w:cs="宋体"/>
          <w:sz w:val="24"/>
          <w:szCs w:val="24"/>
        </w:rPr>
        <w:t>4.</w:t>
      </w:r>
      <w:r>
        <w:rPr>
          <w:rFonts w:hint="eastAsia" w:ascii="宋体" w:hAnsi="宋体" w:cs="宋体"/>
          <w:sz w:val="24"/>
          <w:szCs w:val="24"/>
        </w:rPr>
        <w:t>磋商文件的构成</w:t>
      </w:r>
      <w:bookmarkEnd w:id="45"/>
      <w:bookmarkEnd w:id="46"/>
      <w:bookmarkEnd w:id="47"/>
      <w:bookmarkEnd w:id="48"/>
      <w:bookmarkEnd w:id="49"/>
      <w:bookmarkEnd w:id="50"/>
    </w:p>
    <w:p>
      <w:pPr>
        <w:spacing w:line="360" w:lineRule="auto"/>
        <w:ind w:firstLine="0" w:firstLineChars="0"/>
        <w:rPr>
          <w:rFonts w:ascii="宋体" w:cs="Times New Roman"/>
          <w:sz w:val="24"/>
          <w:szCs w:val="24"/>
        </w:rPr>
      </w:pPr>
      <w:r>
        <w:rPr>
          <w:rFonts w:ascii="宋体" w:hAnsi="宋体" w:cs="宋体"/>
          <w:sz w:val="24"/>
          <w:szCs w:val="24"/>
        </w:rPr>
        <w:t>4.1</w:t>
      </w:r>
      <w:r>
        <w:rPr>
          <w:rFonts w:hint="eastAsia" w:ascii="宋体" w:hAnsi="宋体" w:cs="宋体"/>
          <w:sz w:val="24"/>
          <w:szCs w:val="24"/>
        </w:rPr>
        <w:t>磋商文件包括：</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）磋商邀请</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zh-CN"/>
        </w:rPr>
        <w:t>供应商须知前附表</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）供应商须知</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）采购项目合同书</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）响应文件格式（相关附件）</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）采购项目要求</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）磋商过程中发生的澄清、变更和补充文件</w:t>
      </w:r>
    </w:p>
    <w:p>
      <w:pPr>
        <w:spacing w:line="360" w:lineRule="auto"/>
        <w:ind w:firstLine="0" w:firstLineChars="0"/>
        <w:rPr>
          <w:rFonts w:hint="eastAsia" w:ascii="宋体" w:hAnsi="宋体" w:cs="宋体"/>
          <w:sz w:val="24"/>
          <w:szCs w:val="24"/>
        </w:rPr>
      </w:pPr>
      <w:r>
        <w:rPr>
          <w:rFonts w:ascii="宋体" w:hAnsi="宋体" w:cs="宋体"/>
          <w:sz w:val="24"/>
          <w:szCs w:val="24"/>
        </w:rPr>
        <w:t xml:space="preserve">4.2 </w:t>
      </w:r>
      <w:r>
        <w:rPr>
          <w:rFonts w:hint="eastAsia" w:ascii="宋体" w:hAnsi="宋体" w:cs="宋体"/>
          <w:sz w:val="24"/>
          <w:szCs w:val="24"/>
        </w:rPr>
        <w:t>供应商应认真阅读磋商文件中列出的事项、格式、条款和要求等内容。如果供应商未按磋商文件要求提交全部资料，或者对磋商文件未作出实质性响应的，将视为无效响应。</w:t>
      </w:r>
    </w:p>
    <w:p>
      <w:pPr>
        <w:spacing w:line="360" w:lineRule="auto"/>
        <w:ind w:firstLine="0" w:firstLineChars="0"/>
        <w:rPr>
          <w:rFonts w:hint="eastAsia" w:ascii="宋体" w:hAnsi="宋体" w:cs="宋体"/>
          <w:sz w:val="24"/>
          <w:szCs w:val="24"/>
          <w:lang w:val="en-US" w:eastAsia="zh-CN"/>
        </w:rPr>
      </w:pPr>
      <w:bookmarkStart w:id="51" w:name="_Toc11495"/>
      <w:bookmarkStart w:id="52" w:name="_Toc13561"/>
      <w:r>
        <w:rPr>
          <w:rFonts w:hint="eastAsia" w:ascii="宋体" w:hAnsi="宋体" w:cs="宋体"/>
          <w:sz w:val="24"/>
          <w:szCs w:val="24"/>
          <w:lang w:val="en-US" w:eastAsia="zh-CN"/>
        </w:rPr>
        <w:t>4.3要求供应商提交电子标书一份，并在光盘上做**项目磋商响应文件和供应商单位名称标签。电子文档采用光盘或U盘制作（U盘制作的电子文档为不可修改文档：PDF格式）。</w:t>
      </w:r>
      <w:bookmarkEnd w:id="51"/>
      <w:bookmarkEnd w:id="52"/>
    </w:p>
    <w:p>
      <w:pPr>
        <w:pStyle w:val="23"/>
        <w:ind w:firstLine="0" w:firstLineChars="0"/>
        <w:jc w:val="left"/>
        <w:rPr>
          <w:rFonts w:ascii="宋体" w:cs="宋体"/>
          <w:sz w:val="24"/>
          <w:szCs w:val="24"/>
        </w:rPr>
      </w:pPr>
      <w:bookmarkStart w:id="53" w:name="_Toc325726003"/>
      <w:bookmarkStart w:id="54" w:name="_Toc376936734"/>
      <w:bookmarkStart w:id="55" w:name="_Toc464136619"/>
      <w:bookmarkStart w:id="56" w:name="_Toc3451"/>
      <w:bookmarkStart w:id="57" w:name="_Toc30111"/>
      <w:bookmarkStart w:id="58" w:name="_Toc6482"/>
      <w:r>
        <w:rPr>
          <w:rFonts w:ascii="宋体" w:hAnsi="宋体" w:cs="宋体"/>
          <w:sz w:val="24"/>
          <w:szCs w:val="24"/>
        </w:rPr>
        <w:t>5.</w:t>
      </w:r>
      <w:r>
        <w:rPr>
          <w:rFonts w:hint="eastAsia" w:ascii="宋体" w:hAnsi="宋体" w:cs="宋体"/>
          <w:sz w:val="24"/>
          <w:szCs w:val="24"/>
        </w:rPr>
        <w:t>磋商文件的</w:t>
      </w:r>
      <w:bookmarkEnd w:id="53"/>
      <w:bookmarkEnd w:id="54"/>
      <w:r>
        <w:rPr>
          <w:rFonts w:hint="eastAsia" w:ascii="宋体" w:hAnsi="宋体" w:cs="宋体"/>
          <w:sz w:val="24"/>
          <w:szCs w:val="24"/>
        </w:rPr>
        <w:t>质疑</w:t>
      </w:r>
      <w:bookmarkEnd w:id="55"/>
      <w:bookmarkEnd w:id="56"/>
      <w:bookmarkEnd w:id="57"/>
      <w:bookmarkEnd w:id="58"/>
    </w:p>
    <w:p>
      <w:pPr>
        <w:spacing w:line="360" w:lineRule="auto"/>
        <w:ind w:firstLine="480"/>
        <w:rPr>
          <w:rFonts w:ascii="宋体" w:cs="Times New Roman"/>
          <w:sz w:val="24"/>
          <w:szCs w:val="24"/>
        </w:rPr>
      </w:pPr>
      <w:r>
        <w:rPr>
          <w:rFonts w:hint="eastAsia" w:ascii="宋体" w:hAnsi="宋体" w:cs="宋体"/>
          <w:sz w:val="24"/>
          <w:szCs w:val="24"/>
        </w:rPr>
        <w:t>供应商对磋商文件有异议的，应在提交首次响应文件截止时间至少</w:t>
      </w:r>
      <w:r>
        <w:rPr>
          <w:rFonts w:ascii="宋体" w:hAnsi="宋体" w:cs="宋体"/>
          <w:sz w:val="24"/>
          <w:szCs w:val="24"/>
        </w:rPr>
        <w:t>1</w:t>
      </w:r>
      <w:r>
        <w:rPr>
          <w:rFonts w:hint="eastAsia" w:ascii="宋体" w:hAnsi="宋体" w:cs="宋体"/>
          <w:sz w:val="24"/>
          <w:szCs w:val="24"/>
        </w:rPr>
        <w:t>日前以书面形式提出（不接受匿名质疑），采购代理机构在收到供应商的书面质疑后视情况予以答复，如有变更在青海政府采购网上发布公告，告知本项目的所有潜在供应商。</w:t>
      </w:r>
    </w:p>
    <w:p>
      <w:pPr>
        <w:pStyle w:val="23"/>
        <w:ind w:firstLine="0" w:firstLineChars="0"/>
        <w:jc w:val="left"/>
        <w:rPr>
          <w:rFonts w:ascii="宋体" w:cs="宋体"/>
          <w:sz w:val="24"/>
          <w:szCs w:val="24"/>
        </w:rPr>
      </w:pPr>
      <w:bookmarkStart w:id="59" w:name="_Toc325726004"/>
      <w:bookmarkStart w:id="60" w:name="_Toc26515"/>
      <w:bookmarkStart w:id="61" w:name="_Toc13050"/>
      <w:bookmarkStart w:id="62" w:name="_Toc7023"/>
      <w:bookmarkStart w:id="63" w:name="_Toc376936735"/>
      <w:bookmarkStart w:id="64" w:name="_Toc464136620"/>
      <w:r>
        <w:rPr>
          <w:rFonts w:ascii="宋体" w:hAnsi="宋体" w:cs="宋体"/>
          <w:sz w:val="24"/>
          <w:szCs w:val="24"/>
        </w:rPr>
        <w:t>6.</w:t>
      </w:r>
      <w:r>
        <w:rPr>
          <w:rFonts w:hint="eastAsia" w:ascii="宋体" w:hAnsi="宋体" w:cs="宋体"/>
          <w:sz w:val="24"/>
          <w:szCs w:val="24"/>
        </w:rPr>
        <w:t>磋商文件的澄清、修改</w:t>
      </w:r>
      <w:bookmarkEnd w:id="59"/>
      <w:bookmarkEnd w:id="60"/>
      <w:bookmarkEnd w:id="61"/>
      <w:bookmarkEnd w:id="62"/>
      <w:bookmarkEnd w:id="63"/>
      <w:bookmarkEnd w:id="64"/>
    </w:p>
    <w:p>
      <w:pPr>
        <w:spacing w:line="360" w:lineRule="auto"/>
        <w:ind w:firstLine="0" w:firstLineChars="0"/>
        <w:rPr>
          <w:rFonts w:ascii="宋体" w:cs="Times New Roman"/>
          <w:sz w:val="24"/>
          <w:szCs w:val="24"/>
        </w:rPr>
      </w:pPr>
      <w:r>
        <w:rPr>
          <w:rFonts w:ascii="宋体" w:hAnsi="宋体" w:cs="宋体"/>
          <w:sz w:val="24"/>
          <w:szCs w:val="24"/>
        </w:rPr>
        <w:t>6.1</w:t>
      </w:r>
      <w:r>
        <w:rPr>
          <w:rFonts w:hint="eastAsia" w:ascii="宋体" w:hAnsi="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sz w:val="24"/>
          <w:szCs w:val="24"/>
        </w:rPr>
        <w:t>5</w:t>
      </w:r>
      <w:r>
        <w:rPr>
          <w:rFonts w:hint="eastAsia" w:ascii="宋体" w:hAnsi="宋体" w:cs="宋体"/>
          <w:snapToGrid w:val="0"/>
          <w:sz w:val="24"/>
          <w:szCs w:val="24"/>
        </w:rPr>
        <w:t>日前，以书面形式通知所有获取磋商文件的供应商；不足</w:t>
      </w:r>
      <w:r>
        <w:rPr>
          <w:rFonts w:ascii="宋体" w:hAnsi="宋体" w:cs="宋体"/>
          <w:snapToGrid w:val="0"/>
          <w:sz w:val="24"/>
          <w:szCs w:val="24"/>
        </w:rPr>
        <w:t>5</w:t>
      </w:r>
      <w:r>
        <w:rPr>
          <w:rFonts w:hint="eastAsia" w:ascii="宋体" w:hAnsi="宋体" w:cs="宋体"/>
          <w:snapToGrid w:val="0"/>
          <w:sz w:val="24"/>
          <w:szCs w:val="24"/>
        </w:rPr>
        <w:t>日的，采购代理机构应当顺延提交首次响应文件截止时间。</w:t>
      </w:r>
    </w:p>
    <w:p>
      <w:pPr>
        <w:spacing w:line="360" w:lineRule="auto"/>
        <w:ind w:firstLine="0" w:firstLineChars="0"/>
        <w:rPr>
          <w:rFonts w:ascii="宋体" w:cs="Times New Roman"/>
          <w:sz w:val="24"/>
          <w:szCs w:val="24"/>
        </w:rPr>
      </w:pPr>
      <w:r>
        <w:rPr>
          <w:rFonts w:ascii="宋体" w:hAnsi="宋体" w:cs="宋体"/>
          <w:sz w:val="24"/>
          <w:szCs w:val="24"/>
        </w:rPr>
        <w:t>6.2</w:t>
      </w:r>
      <w:r>
        <w:rPr>
          <w:rFonts w:hint="eastAsia" w:ascii="宋体" w:hAnsi="宋体" w:cs="宋体"/>
          <w:sz w:val="24"/>
          <w:szCs w:val="24"/>
        </w:rPr>
        <w:t>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65" w:name="_Toc23340"/>
      <w:bookmarkStart w:id="66" w:name="_Toc376936736"/>
      <w:bookmarkStart w:id="67" w:name="_Toc325726005"/>
    </w:p>
    <w:p>
      <w:pPr>
        <w:widowControl/>
        <w:spacing w:line="360" w:lineRule="auto"/>
        <w:ind w:firstLine="0" w:firstLineChars="0"/>
        <w:jc w:val="center"/>
        <w:outlineLvl w:val="1"/>
        <w:rPr>
          <w:rFonts w:ascii="宋体" w:cs="宋体"/>
          <w:b/>
          <w:bCs/>
          <w:sz w:val="32"/>
          <w:szCs w:val="32"/>
        </w:rPr>
      </w:pPr>
      <w:bookmarkStart w:id="68" w:name="_Toc30812"/>
      <w:bookmarkStart w:id="69" w:name="_Toc17215"/>
      <w:bookmarkStart w:id="70" w:name="_Toc13187"/>
      <w:bookmarkStart w:id="71" w:name="_Toc19275"/>
      <w:r>
        <w:rPr>
          <w:rFonts w:hint="eastAsia" w:ascii="宋体" w:hAnsi="宋体" w:cs="宋体"/>
          <w:b/>
          <w:bCs/>
          <w:sz w:val="32"/>
          <w:szCs w:val="32"/>
        </w:rPr>
        <w:t>三、响应文件的编制</w:t>
      </w:r>
      <w:bookmarkEnd w:id="65"/>
      <w:bookmarkEnd w:id="66"/>
      <w:bookmarkEnd w:id="67"/>
      <w:bookmarkEnd w:id="68"/>
      <w:bookmarkEnd w:id="69"/>
      <w:bookmarkEnd w:id="70"/>
      <w:bookmarkEnd w:id="71"/>
    </w:p>
    <w:p>
      <w:pPr>
        <w:pStyle w:val="23"/>
        <w:ind w:firstLine="0" w:firstLineChars="0"/>
        <w:jc w:val="left"/>
        <w:rPr>
          <w:rFonts w:ascii="宋体" w:cs="宋体"/>
          <w:sz w:val="24"/>
          <w:szCs w:val="24"/>
        </w:rPr>
      </w:pPr>
      <w:bookmarkStart w:id="72" w:name="_Toc464136621"/>
      <w:bookmarkStart w:id="73" w:name="_Toc325726006"/>
      <w:bookmarkStart w:id="74" w:name="_Toc13057"/>
      <w:bookmarkStart w:id="75" w:name="_Toc13376"/>
      <w:bookmarkStart w:id="76" w:name="_Toc376936737"/>
      <w:bookmarkStart w:id="77" w:name="_Toc9674"/>
      <w:r>
        <w:rPr>
          <w:rFonts w:ascii="宋体" w:hAnsi="宋体" w:cs="宋体"/>
          <w:sz w:val="24"/>
          <w:szCs w:val="24"/>
        </w:rPr>
        <w:t>7.</w:t>
      </w:r>
      <w:r>
        <w:rPr>
          <w:rFonts w:hint="eastAsia" w:ascii="宋体" w:hAnsi="宋体" w:cs="宋体"/>
          <w:sz w:val="24"/>
          <w:szCs w:val="24"/>
        </w:rPr>
        <w:t>响应文件的语言及度量衡单位</w:t>
      </w:r>
      <w:bookmarkEnd w:id="72"/>
      <w:bookmarkEnd w:id="73"/>
      <w:bookmarkEnd w:id="74"/>
      <w:bookmarkEnd w:id="75"/>
      <w:bookmarkEnd w:id="76"/>
      <w:bookmarkEnd w:id="77"/>
    </w:p>
    <w:p>
      <w:pPr>
        <w:spacing w:line="360" w:lineRule="auto"/>
        <w:ind w:firstLine="0" w:firstLineChars="0"/>
        <w:rPr>
          <w:rFonts w:ascii="宋体" w:cs="Times New Roman"/>
          <w:sz w:val="24"/>
          <w:szCs w:val="24"/>
        </w:rPr>
      </w:pPr>
      <w:r>
        <w:rPr>
          <w:rFonts w:ascii="宋体" w:hAnsi="宋体" w:cs="宋体"/>
          <w:sz w:val="24"/>
          <w:szCs w:val="24"/>
        </w:rPr>
        <w:t>7.1</w:t>
      </w:r>
      <w:r>
        <w:rPr>
          <w:rFonts w:hint="eastAsia" w:ascii="宋体" w:hAnsi="宋体" w:cs="宋体"/>
          <w:sz w:val="24"/>
          <w:szCs w:val="24"/>
        </w:rPr>
        <w:t>供应商提交的响应文件以及供应商与采购代理机构就此磋商发生的所有来往函电均应使用简体中文。</w:t>
      </w:r>
    </w:p>
    <w:p>
      <w:pPr>
        <w:spacing w:line="360" w:lineRule="auto"/>
        <w:ind w:firstLine="0" w:firstLineChars="0"/>
        <w:rPr>
          <w:rFonts w:ascii="宋体" w:cs="Times New Roman"/>
          <w:sz w:val="24"/>
          <w:szCs w:val="24"/>
        </w:rPr>
      </w:pPr>
      <w:r>
        <w:rPr>
          <w:rFonts w:ascii="宋体" w:hAnsi="宋体" w:cs="宋体"/>
          <w:sz w:val="24"/>
          <w:szCs w:val="24"/>
        </w:rPr>
        <w:t xml:space="preserve">7.2 </w:t>
      </w:r>
      <w:r>
        <w:rPr>
          <w:rFonts w:hint="eastAsia" w:ascii="宋体" w:hAnsi="宋体" w:cs="宋体"/>
          <w:sz w:val="24"/>
          <w:szCs w:val="24"/>
        </w:rPr>
        <w:t>除磋商文件中另有规定外，响应文件所使用的度量衡单位，均须采用国家法定计量单位。</w:t>
      </w:r>
    </w:p>
    <w:p>
      <w:pPr>
        <w:spacing w:line="360" w:lineRule="auto"/>
        <w:ind w:firstLine="0" w:firstLineChars="0"/>
        <w:rPr>
          <w:rFonts w:ascii="宋体" w:cs="Times New Roman"/>
          <w:sz w:val="24"/>
          <w:szCs w:val="24"/>
        </w:rPr>
      </w:pPr>
      <w:r>
        <w:rPr>
          <w:rFonts w:ascii="宋体" w:hAnsi="宋体" w:cs="宋体"/>
          <w:sz w:val="24"/>
          <w:szCs w:val="24"/>
        </w:rPr>
        <w:t>7.3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pPr>
        <w:pStyle w:val="23"/>
        <w:ind w:firstLine="0" w:firstLineChars="0"/>
        <w:jc w:val="left"/>
        <w:rPr>
          <w:rFonts w:ascii="宋体"/>
          <w:sz w:val="24"/>
          <w:szCs w:val="24"/>
        </w:rPr>
      </w:pPr>
      <w:bookmarkStart w:id="78" w:name="_Toc464136622"/>
      <w:bookmarkStart w:id="79" w:name="_Toc14962"/>
      <w:bookmarkStart w:id="80" w:name="_Toc430937642"/>
      <w:r>
        <w:rPr>
          <w:rFonts w:ascii="宋体" w:hAnsi="宋体" w:cs="宋体"/>
          <w:sz w:val="24"/>
          <w:szCs w:val="24"/>
        </w:rPr>
        <w:t>8.</w:t>
      </w:r>
      <w:r>
        <w:rPr>
          <w:rFonts w:hint="eastAsia" w:ascii="宋体" w:hAnsi="宋体" w:cs="宋体"/>
          <w:sz w:val="24"/>
          <w:szCs w:val="24"/>
        </w:rPr>
        <w:t>投标报价及币种</w:t>
      </w:r>
      <w:bookmarkEnd w:id="78"/>
      <w:bookmarkEnd w:id="79"/>
      <w:bookmarkEnd w:id="80"/>
    </w:p>
    <w:p>
      <w:pPr>
        <w:autoSpaceDE w:val="0"/>
        <w:autoSpaceDN w:val="0"/>
        <w:adjustRightInd w:val="0"/>
        <w:ind w:firstLine="0" w:firstLineChars="0"/>
        <w:rPr>
          <w:rFonts w:ascii="宋体" w:hAnsi="Cambria" w:cs="Times New Roman"/>
          <w:b/>
          <w:bCs/>
          <w:sz w:val="24"/>
          <w:szCs w:val="24"/>
          <w:lang w:val="zh-CN"/>
        </w:rPr>
      </w:pPr>
      <w:r>
        <w:rPr>
          <w:rFonts w:ascii="宋体" w:hAnsi="Cambria" w:cs="宋体"/>
          <w:sz w:val="24"/>
          <w:szCs w:val="24"/>
          <w:lang w:val="zh-CN"/>
        </w:rPr>
        <w:t>8.1</w:t>
      </w:r>
      <w:r>
        <w:rPr>
          <w:rFonts w:hint="eastAsia" w:ascii="宋体" w:hAnsi="Cambria" w:cs="宋体"/>
          <w:sz w:val="24"/>
          <w:szCs w:val="24"/>
          <w:lang w:val="zh-CN"/>
        </w:rPr>
        <w:t>报价为磋商总价。报价必须包括：</w:t>
      </w:r>
      <w:r>
        <w:rPr>
          <w:rFonts w:hint="eastAsia" w:ascii="宋体" w:hAnsi="宋体" w:eastAsia="宋体" w:cs="宋体"/>
          <w:kern w:val="0"/>
          <w:sz w:val="24"/>
          <w:lang w:val="zh-CN"/>
        </w:rPr>
        <w:t>技术咨询服务费、差旅费、印刷费、技术服务管理费、资金决算评审及税费及不可预见费等全部费用。</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8.2</w:t>
      </w:r>
      <w:r>
        <w:rPr>
          <w:rFonts w:hint="eastAsia" w:ascii="宋体" w:hAnsi="Cambria" w:cs="宋体"/>
          <w:sz w:val="24"/>
          <w:szCs w:val="24"/>
          <w:lang w:val="zh-CN"/>
        </w:rPr>
        <w:t>报价应注明有效期，有效期应与磋商有效期一致。</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8.3</w:t>
      </w:r>
      <w:r>
        <w:rPr>
          <w:rFonts w:hint="eastAsia" w:ascii="宋体" w:hAnsi="Cambria" w:cs="宋体"/>
          <w:sz w:val="24"/>
          <w:szCs w:val="24"/>
          <w:lang w:val="zh-CN"/>
        </w:rPr>
        <w:t>供应商应根据磋商文件规定的格式完整填写所有内容，并保证所提供的全部资料真实可信，自愿承担相应责任。</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8.4</w:t>
      </w:r>
      <w:r>
        <w:rPr>
          <w:rFonts w:hint="eastAsia" w:ascii="宋体" w:hAnsi="Cambria" w:cs="宋体"/>
          <w:sz w:val="24"/>
          <w:szCs w:val="24"/>
          <w:lang w:val="zh-CN"/>
        </w:rPr>
        <w:t>最终报价为成交价，即成交后在合同有效期内价格不变。</w:t>
      </w:r>
    </w:p>
    <w:p>
      <w:pPr>
        <w:autoSpaceDE w:val="0"/>
        <w:autoSpaceDN w:val="0"/>
        <w:adjustRightInd w:val="0"/>
        <w:ind w:firstLine="0" w:firstLineChars="0"/>
        <w:rPr>
          <w:rFonts w:ascii="宋体" w:hAnsi="Cambria" w:cs="Times New Roman"/>
          <w:sz w:val="24"/>
          <w:szCs w:val="24"/>
          <w:lang w:val="zh-CN"/>
        </w:rPr>
      </w:pPr>
      <w:r>
        <w:rPr>
          <w:rFonts w:ascii="宋体" w:hAnsi="Cambria" w:cs="宋体"/>
          <w:sz w:val="24"/>
          <w:szCs w:val="24"/>
          <w:lang w:val="zh-CN"/>
        </w:rPr>
        <w:t>8.5</w:t>
      </w:r>
      <w:r>
        <w:rPr>
          <w:rFonts w:hint="eastAsia" w:ascii="宋体" w:hAnsi="Cambria" w:cs="宋体"/>
          <w:sz w:val="24"/>
          <w:szCs w:val="24"/>
          <w:lang w:val="zh-CN"/>
        </w:rPr>
        <w:t>投标币种是人民币。</w:t>
      </w:r>
    </w:p>
    <w:p>
      <w:pPr>
        <w:pStyle w:val="23"/>
        <w:ind w:firstLine="0" w:firstLineChars="0"/>
        <w:jc w:val="left"/>
        <w:rPr>
          <w:rFonts w:ascii="宋体" w:cs="宋体"/>
          <w:sz w:val="24"/>
          <w:szCs w:val="24"/>
        </w:rPr>
      </w:pPr>
      <w:bookmarkStart w:id="81" w:name="_Toc464136623"/>
      <w:bookmarkStart w:id="82" w:name="_Toc21569"/>
      <w:bookmarkStart w:id="83" w:name="_Toc325726012"/>
      <w:bookmarkStart w:id="84" w:name="_Toc17093"/>
      <w:bookmarkStart w:id="85" w:name="_Toc376936743"/>
      <w:bookmarkStart w:id="86" w:name="_Toc9372"/>
      <w:r>
        <w:rPr>
          <w:rFonts w:ascii="宋体" w:hAnsi="宋体" w:cs="宋体"/>
          <w:sz w:val="24"/>
          <w:szCs w:val="24"/>
        </w:rPr>
        <w:t>9.</w:t>
      </w:r>
      <w:r>
        <w:rPr>
          <w:rFonts w:hint="eastAsia" w:ascii="宋体" w:hAnsi="宋体" w:cs="宋体"/>
          <w:sz w:val="24"/>
          <w:szCs w:val="24"/>
        </w:rPr>
        <w:t>磋商保证金</w:t>
      </w:r>
      <w:bookmarkEnd w:id="81"/>
      <w:bookmarkEnd w:id="82"/>
      <w:bookmarkEnd w:id="83"/>
      <w:bookmarkEnd w:id="84"/>
      <w:bookmarkEnd w:id="85"/>
      <w:bookmarkEnd w:id="86"/>
      <w:r>
        <w:rPr>
          <w:rFonts w:ascii="宋体" w:cs="宋体"/>
          <w:sz w:val="24"/>
          <w:szCs w:val="24"/>
        </w:rPr>
        <w:tab/>
      </w:r>
    </w:p>
    <w:p>
      <w:pPr>
        <w:autoSpaceDE w:val="0"/>
        <w:autoSpaceDN w:val="0"/>
        <w:adjustRightInd w:val="0"/>
        <w:ind w:firstLine="480"/>
        <w:rPr>
          <w:rFonts w:ascii="宋体" w:hAnsi="Cambria" w:cs="Times New Roman"/>
          <w:sz w:val="24"/>
          <w:szCs w:val="24"/>
          <w:lang w:val="zh-CN"/>
        </w:rPr>
      </w:pPr>
      <w:bookmarkStart w:id="87" w:name="_Toc325726013"/>
      <w:bookmarkStart w:id="88" w:name="_Toc32704"/>
      <w:bookmarkStart w:id="89" w:name="_Toc376936744"/>
      <w:bookmarkStart w:id="90" w:name="_Toc22044"/>
      <w:r>
        <w:rPr>
          <w:rFonts w:ascii="宋体" w:hAnsi="Cambria" w:cs="宋体"/>
          <w:sz w:val="24"/>
          <w:szCs w:val="24"/>
          <w:lang w:val="zh-CN"/>
        </w:rPr>
        <w:t>9.1</w:t>
      </w:r>
      <w:r>
        <w:rPr>
          <w:rFonts w:hint="eastAsia" w:ascii="宋体" w:hAnsi="Cambria" w:cs="宋体"/>
          <w:sz w:val="24"/>
          <w:szCs w:val="24"/>
          <w:lang w:val="zh-CN"/>
        </w:rPr>
        <w:t>供应商应将磋商保证金缴款证明做为磋商文件的内容一并提供。交纳的磋商保证金用于，因供应商的行为使本次采购活动受到损失的抵项。在本次采购活动中未成交且供应商未发生过失行为的，采购代理机构将在成交通知书发出五个工作日内退还。</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9.2</w:t>
      </w:r>
      <w:r>
        <w:rPr>
          <w:rFonts w:hint="eastAsia" w:ascii="宋体" w:hAnsi="宋体" w:cs="宋体"/>
          <w:sz w:val="24"/>
          <w:szCs w:val="24"/>
          <w:lang w:val="zh-CN"/>
        </w:rPr>
        <w:t>供应商应在响应截止期前一工作日将磋商保证金缴纳到采购代理机构账户，以银行到账时间为准。</w:t>
      </w:r>
    </w:p>
    <w:p>
      <w:pPr>
        <w:spacing w:line="440" w:lineRule="exact"/>
        <w:ind w:firstLine="480"/>
        <w:rPr>
          <w:rFonts w:ascii="宋体" w:cs="Times New Roman"/>
          <w:sz w:val="24"/>
          <w:szCs w:val="24"/>
          <w:lang w:val="zh-CN"/>
        </w:rPr>
      </w:pPr>
      <w:r>
        <w:rPr>
          <w:rFonts w:ascii="宋体" w:hAnsi="Cambria" w:cs="宋体"/>
          <w:sz w:val="24"/>
          <w:szCs w:val="24"/>
          <w:lang w:val="zh-CN"/>
        </w:rPr>
        <w:t>9.</w:t>
      </w:r>
      <w:r>
        <w:rPr>
          <w:rFonts w:ascii="宋体" w:hAnsi="宋体" w:cs="宋体"/>
          <w:sz w:val="24"/>
          <w:szCs w:val="24"/>
          <w:lang w:val="zh-CN"/>
        </w:rPr>
        <w:t>3</w:t>
      </w:r>
      <w:r>
        <w:rPr>
          <w:rFonts w:hint="eastAsia" w:ascii="宋体" w:hAnsi="宋体" w:cs="宋体"/>
          <w:sz w:val="24"/>
          <w:szCs w:val="24"/>
        </w:rPr>
        <w:t>磋商保证金应当以支票、汇票、本票或者金融机构、担保机构出具的保函等非现金形式提交，通过银行转账的，必须从</w:t>
      </w:r>
      <w:r>
        <w:rPr>
          <w:rFonts w:hint="eastAsia" w:ascii="宋体" w:hAnsi="宋体" w:cs="宋体"/>
          <w:bCs/>
          <w:sz w:val="24"/>
          <w:szCs w:val="24"/>
          <w:lang w:eastAsia="zh-CN"/>
        </w:rPr>
        <w:t>供应商</w:t>
      </w:r>
      <w:r>
        <w:rPr>
          <w:rFonts w:hint="eastAsia" w:ascii="宋体" w:hAnsi="宋体" w:cs="宋体"/>
          <w:b/>
          <w:sz w:val="24"/>
          <w:szCs w:val="24"/>
        </w:rPr>
        <w:t>基本账户</w:t>
      </w:r>
      <w:r>
        <w:rPr>
          <w:rFonts w:hint="eastAsia" w:ascii="宋体" w:hAnsi="宋体" w:cs="宋体"/>
          <w:sz w:val="24"/>
          <w:szCs w:val="24"/>
        </w:rPr>
        <w:t>直接汇（转）入采购代理机构指定账户。</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9.4</w:t>
      </w:r>
      <w:r>
        <w:rPr>
          <w:rFonts w:hint="eastAsia" w:ascii="宋体" w:hAnsi="Cambria" w:cs="宋体"/>
          <w:sz w:val="24"/>
          <w:szCs w:val="24"/>
          <w:lang w:val="zh-CN"/>
        </w:rPr>
        <w:t>未按磋商文件要求在规定时间前交纳规定数额磋商保证金的投标将被拒绝。</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9.5</w:t>
      </w:r>
      <w:r>
        <w:rPr>
          <w:rFonts w:hint="eastAsia" w:ascii="宋体" w:hAnsi="宋体" w:cs="宋体"/>
          <w:sz w:val="24"/>
          <w:szCs w:val="24"/>
          <w:lang w:val="zh-CN"/>
        </w:rPr>
        <w:t>供应商的磋商保证金，自政府采购合同签订之日起</w:t>
      </w:r>
      <w:r>
        <w:rPr>
          <w:rFonts w:ascii="宋体" w:hAnsi="宋体" w:cs="宋体"/>
          <w:sz w:val="24"/>
          <w:szCs w:val="24"/>
          <w:lang w:val="zh-CN"/>
        </w:rPr>
        <w:t>5</w:t>
      </w:r>
      <w:r>
        <w:rPr>
          <w:rFonts w:hint="eastAsia" w:ascii="宋体" w:hAnsi="宋体" w:cs="宋体"/>
          <w:sz w:val="24"/>
          <w:szCs w:val="24"/>
          <w:lang w:val="zh-CN"/>
        </w:rPr>
        <w:t>个工作日内</w:t>
      </w:r>
      <w:r>
        <w:rPr>
          <w:rFonts w:hint="eastAsia" w:ascii="宋体" w:hAnsi="Cambria" w:cs="宋体"/>
          <w:sz w:val="24"/>
          <w:szCs w:val="24"/>
          <w:lang w:val="zh-CN"/>
        </w:rPr>
        <w:t>全额无息</w:t>
      </w:r>
      <w:r>
        <w:rPr>
          <w:rFonts w:hint="eastAsia" w:ascii="宋体" w:hAnsi="宋体" w:cs="宋体"/>
          <w:sz w:val="24"/>
          <w:szCs w:val="24"/>
          <w:lang w:val="zh-CN"/>
        </w:rPr>
        <w:t>退还（不退现金）。</w:t>
      </w:r>
    </w:p>
    <w:p>
      <w:pPr>
        <w:autoSpaceDE w:val="0"/>
        <w:autoSpaceDN w:val="0"/>
        <w:adjustRightInd w:val="0"/>
        <w:ind w:firstLine="480"/>
        <w:rPr>
          <w:rFonts w:ascii="宋体" w:hAnsi="Cambria" w:cs="Times New Roman"/>
          <w:sz w:val="24"/>
          <w:szCs w:val="24"/>
          <w:lang w:val="zh-CN"/>
        </w:rPr>
      </w:pPr>
      <w:r>
        <w:rPr>
          <w:rFonts w:ascii="宋体" w:hAnsi="Cambria" w:cs="宋体"/>
          <w:sz w:val="24"/>
          <w:szCs w:val="24"/>
          <w:lang w:val="zh-CN"/>
        </w:rPr>
        <w:t>9.6</w:t>
      </w:r>
      <w:r>
        <w:rPr>
          <w:rFonts w:hint="eastAsia" w:ascii="宋体" w:hAnsi="Cambria" w:cs="宋体"/>
          <w:sz w:val="24"/>
          <w:szCs w:val="24"/>
          <w:lang w:val="zh-CN"/>
        </w:rPr>
        <w:t>下列任何情况发生时，磋商保证金将不予退还：</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1</w:t>
      </w:r>
      <w:r>
        <w:rPr>
          <w:rFonts w:hint="eastAsia" w:ascii="宋体" w:hAnsi="Cambria" w:cs="宋体"/>
          <w:sz w:val="24"/>
          <w:szCs w:val="24"/>
          <w:lang w:val="zh-CN"/>
        </w:rPr>
        <w:t>）成交供应商在规定期限内未能按规定签订合同或未按规定缴纳成交服务费；</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2</w:t>
      </w:r>
      <w:r>
        <w:rPr>
          <w:rFonts w:hint="eastAsia" w:ascii="宋体" w:hAnsi="Cambria" w:cs="宋体"/>
          <w:sz w:val="24"/>
          <w:szCs w:val="24"/>
          <w:lang w:val="zh-CN"/>
        </w:rPr>
        <w:t>）提供虚假材料谋取成交的；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3</w:t>
      </w:r>
      <w:r>
        <w:rPr>
          <w:rFonts w:hint="eastAsia" w:ascii="宋体" w:hAnsi="Cambria" w:cs="宋体"/>
          <w:sz w:val="24"/>
          <w:szCs w:val="24"/>
          <w:lang w:val="zh-CN"/>
        </w:rPr>
        <w:t>）将成交项目转让给他人，或者在响应文件中未说明，将成交项目分包给他人的；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w:t>
      </w:r>
      <w:r>
        <w:rPr>
          <w:rFonts w:ascii="宋体" w:hAnsi="Cambria" w:cs="宋体"/>
          <w:sz w:val="24"/>
          <w:szCs w:val="24"/>
          <w:lang w:val="zh-CN"/>
        </w:rPr>
        <w:t>4</w:t>
      </w:r>
      <w:r>
        <w:rPr>
          <w:rFonts w:hint="eastAsia" w:ascii="宋体" w:hAnsi="Cambria" w:cs="宋体"/>
          <w:sz w:val="24"/>
          <w:szCs w:val="24"/>
          <w:lang w:val="zh-CN"/>
        </w:rPr>
        <w:t>）拒绝履行合同义务的；</w:t>
      </w:r>
    </w:p>
    <w:p>
      <w:pPr>
        <w:autoSpaceDE w:val="0"/>
        <w:autoSpaceDN w:val="0"/>
        <w:adjustRightInd w:val="0"/>
        <w:ind w:firstLine="480"/>
        <w:rPr>
          <w:rFonts w:ascii="宋体" w:hAnsi="Cambria" w:cs="Times New Roman"/>
          <w:sz w:val="24"/>
          <w:szCs w:val="24"/>
        </w:rPr>
      </w:pPr>
      <w:r>
        <w:rPr>
          <w:rFonts w:hint="eastAsia" w:ascii="宋体" w:hAnsi="Cambria" w:cs="宋体"/>
          <w:sz w:val="24"/>
          <w:szCs w:val="24"/>
          <w:lang w:val="zh-CN"/>
        </w:rPr>
        <w:t>（</w:t>
      </w:r>
      <w:r>
        <w:rPr>
          <w:rFonts w:ascii="宋体" w:hAnsi="Cambria" w:cs="宋体"/>
          <w:sz w:val="24"/>
          <w:szCs w:val="24"/>
          <w:lang w:val="zh-CN"/>
        </w:rPr>
        <w:t>5</w:t>
      </w:r>
      <w:r>
        <w:rPr>
          <w:rFonts w:hint="eastAsia" w:ascii="宋体" w:hAnsi="Cambria" w:cs="宋体"/>
          <w:sz w:val="24"/>
          <w:szCs w:val="24"/>
          <w:lang w:val="zh-CN"/>
        </w:rPr>
        <w:t>）法律、法规规定的其他情形。</w:t>
      </w:r>
    </w:p>
    <w:p>
      <w:pPr>
        <w:pStyle w:val="23"/>
        <w:ind w:firstLine="0" w:firstLineChars="0"/>
        <w:jc w:val="left"/>
        <w:rPr>
          <w:rFonts w:ascii="宋体" w:cs="宋体"/>
          <w:sz w:val="24"/>
          <w:szCs w:val="24"/>
        </w:rPr>
      </w:pPr>
      <w:bookmarkStart w:id="91" w:name="_Toc28680"/>
      <w:bookmarkStart w:id="92" w:name="_Toc464136624"/>
      <w:r>
        <w:rPr>
          <w:rFonts w:ascii="宋体" w:hAnsi="宋体" w:cs="宋体"/>
          <w:sz w:val="24"/>
          <w:szCs w:val="24"/>
        </w:rPr>
        <w:t>10.</w:t>
      </w:r>
      <w:r>
        <w:rPr>
          <w:rFonts w:hint="eastAsia" w:ascii="宋体" w:hAnsi="宋体" w:cs="宋体"/>
          <w:sz w:val="24"/>
          <w:szCs w:val="24"/>
        </w:rPr>
        <w:t>有效期</w:t>
      </w:r>
      <w:bookmarkEnd w:id="87"/>
      <w:bookmarkEnd w:id="88"/>
      <w:bookmarkEnd w:id="89"/>
      <w:bookmarkEnd w:id="90"/>
      <w:bookmarkEnd w:id="91"/>
      <w:bookmarkEnd w:id="92"/>
    </w:p>
    <w:p>
      <w:pPr>
        <w:spacing w:line="360" w:lineRule="auto"/>
        <w:ind w:firstLine="480"/>
        <w:rPr>
          <w:rFonts w:ascii="宋体" w:cs="Times New Roman"/>
          <w:bCs/>
          <w:sz w:val="24"/>
          <w:szCs w:val="24"/>
        </w:rPr>
      </w:pPr>
      <w:r>
        <w:rPr>
          <w:rFonts w:hint="eastAsia" w:ascii="宋体" w:hAnsi="宋体" w:cs="宋体"/>
          <w:bCs/>
          <w:sz w:val="24"/>
          <w:szCs w:val="24"/>
        </w:rPr>
        <w:t>磋商有效期为自磋商开始之日起</w:t>
      </w:r>
      <w:r>
        <w:rPr>
          <w:rFonts w:hint="eastAsia" w:ascii="宋体" w:hAnsi="宋体" w:cs="宋体"/>
          <w:bCs/>
          <w:sz w:val="24"/>
          <w:szCs w:val="24"/>
          <w:lang w:val="en-US" w:eastAsia="zh-CN"/>
        </w:rPr>
        <w:t>9</w:t>
      </w:r>
      <w:r>
        <w:rPr>
          <w:rFonts w:ascii="宋体" w:hAnsi="宋体" w:cs="宋体"/>
          <w:bCs/>
          <w:sz w:val="24"/>
          <w:szCs w:val="24"/>
        </w:rPr>
        <w:t>0</w:t>
      </w:r>
      <w:r>
        <w:rPr>
          <w:rFonts w:ascii="宋体" w:hAnsi="宋体" w:cs="宋体"/>
          <w:bCs/>
          <w:sz w:val="24"/>
          <w:szCs w:val="24"/>
        </w:rPr>
        <w:tab/>
      </w:r>
      <w:r>
        <w:rPr>
          <w:rFonts w:hint="eastAsia" w:ascii="宋体" w:hAnsi="宋体" w:cs="宋体"/>
          <w:bCs/>
          <w:sz w:val="24"/>
          <w:szCs w:val="24"/>
        </w:rPr>
        <w:t>个日历日</w:t>
      </w:r>
    </w:p>
    <w:p>
      <w:pPr>
        <w:pStyle w:val="23"/>
        <w:ind w:firstLine="0" w:firstLineChars="0"/>
        <w:jc w:val="left"/>
        <w:rPr>
          <w:rFonts w:ascii="宋体" w:cs="宋体"/>
          <w:sz w:val="24"/>
          <w:szCs w:val="24"/>
        </w:rPr>
      </w:pPr>
      <w:bookmarkStart w:id="93" w:name="_Toc31915"/>
      <w:bookmarkStart w:id="94" w:name="_Toc325726008"/>
      <w:bookmarkStart w:id="95" w:name="_Toc16445"/>
      <w:bookmarkStart w:id="96" w:name="_Toc376936739"/>
      <w:bookmarkStart w:id="97" w:name="_Toc12154"/>
      <w:bookmarkStart w:id="98" w:name="_Toc464136625"/>
      <w:r>
        <w:rPr>
          <w:rFonts w:ascii="宋体" w:hAnsi="宋体" w:cs="宋体"/>
          <w:sz w:val="24"/>
          <w:szCs w:val="24"/>
        </w:rPr>
        <w:t>11.</w:t>
      </w:r>
      <w:r>
        <w:rPr>
          <w:rFonts w:hint="eastAsia" w:ascii="宋体" w:hAnsi="宋体" w:cs="宋体"/>
          <w:sz w:val="24"/>
          <w:szCs w:val="24"/>
        </w:rPr>
        <w:t>文件构成</w:t>
      </w:r>
      <w:bookmarkEnd w:id="93"/>
      <w:bookmarkEnd w:id="94"/>
      <w:bookmarkEnd w:id="95"/>
      <w:bookmarkEnd w:id="96"/>
      <w:bookmarkEnd w:id="97"/>
      <w:bookmarkEnd w:id="98"/>
    </w:p>
    <w:p>
      <w:pPr>
        <w:spacing w:line="360" w:lineRule="auto"/>
        <w:ind w:firstLine="0" w:firstLineChars="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供应商应提交相关证明材料，作为其参加磋商谈判和成交后有能力履行合同的证明。编写的响应文件须包括以下内容（格式详见磋商文件第五部分内容）：</w:t>
      </w:r>
    </w:p>
    <w:p>
      <w:pPr>
        <w:keepNext w:val="0"/>
        <w:keepLines w:val="0"/>
        <w:pageBreakBefore w:val="0"/>
        <w:widowControl w:val="0"/>
        <w:tabs>
          <w:tab w:val="left" w:pos="426"/>
          <w:tab w:val="left" w:pos="8647"/>
          <w:tab w:val="left" w:pos="8789"/>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）投标文件封面</w:t>
      </w:r>
    </w:p>
    <w:p>
      <w:pPr>
        <w:keepNext w:val="0"/>
        <w:keepLines w:val="0"/>
        <w:pageBreakBefore w:val="0"/>
        <w:widowControl w:val="0"/>
        <w:tabs>
          <w:tab w:val="left" w:pos="426"/>
          <w:tab w:val="left" w:pos="8647"/>
          <w:tab w:val="left" w:pos="8789"/>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）投标文件目录</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（3）响应函</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jc w:val="left"/>
        <w:textAlignment w:val="auto"/>
        <w:rPr>
          <w:rFonts w:hint="eastAsia" w:ascii="宋体" w:hAnsi="Cambria" w:cs="宋体"/>
          <w:sz w:val="24"/>
          <w:lang w:val="zh-CN"/>
        </w:rPr>
      </w:pPr>
      <w:r>
        <w:rPr>
          <w:rFonts w:hint="eastAsia" w:ascii="宋体" w:hAnsi="Cambria" w:cs="宋体"/>
          <w:sz w:val="24"/>
          <w:lang w:val="zh-CN"/>
        </w:rPr>
        <w:t>(4)</w:t>
      </w:r>
      <w:r>
        <w:rPr>
          <w:rFonts w:hint="eastAsia" w:ascii="宋体" w:hAnsi="Cambria" w:cs="宋体"/>
          <w:sz w:val="24"/>
          <w:lang w:val="zh-CN"/>
        </w:rPr>
        <w:fldChar w:fldCharType="begin"/>
      </w:r>
      <w:r>
        <w:rPr>
          <w:rFonts w:hint="eastAsia" w:ascii="宋体" w:hAnsi="Cambria" w:cs="宋体"/>
          <w:sz w:val="24"/>
          <w:lang w:val="zh-CN"/>
        </w:rPr>
        <w:instrText xml:space="preserve"> HYPERLINK \l _Toc10652 </w:instrText>
      </w:r>
      <w:r>
        <w:rPr>
          <w:rFonts w:hint="eastAsia" w:ascii="宋体" w:hAnsi="Cambria" w:cs="宋体"/>
          <w:sz w:val="24"/>
          <w:lang w:val="zh-CN"/>
        </w:rPr>
        <w:fldChar w:fldCharType="separate"/>
      </w:r>
      <w:r>
        <w:rPr>
          <w:rFonts w:hint="eastAsia" w:ascii="宋体" w:hAnsi="Cambria" w:cs="宋体"/>
          <w:sz w:val="24"/>
          <w:lang w:val="zh-CN"/>
        </w:rPr>
        <w:t>竞争性磋商首次报价表</w:t>
      </w:r>
      <w:r>
        <w:rPr>
          <w:rFonts w:hint="eastAsia" w:ascii="宋体" w:hAnsi="Cambria" w:cs="宋体"/>
          <w:sz w:val="24"/>
          <w:lang w:val="zh-CN"/>
        </w:rPr>
        <w:fldChar w:fldCharType="end"/>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5</w:t>
      </w:r>
      <w:r>
        <w:rPr>
          <w:rFonts w:hint="eastAsia" w:ascii="宋体" w:hAnsi="Cambria" w:cs="宋体"/>
          <w:sz w:val="24"/>
          <w:lang w:val="zh-CN"/>
        </w:rPr>
        <w:t>)分项报价表</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6</w:t>
      </w:r>
      <w:r>
        <w:rPr>
          <w:rFonts w:hint="eastAsia" w:ascii="宋体" w:hAnsi="Cambria" w:cs="宋体"/>
          <w:sz w:val="24"/>
          <w:lang w:val="zh-CN"/>
        </w:rPr>
        <w:t>）最终报价表</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7</w:t>
      </w:r>
      <w:r>
        <w:rPr>
          <w:rFonts w:hint="eastAsia" w:ascii="宋体" w:hAnsi="Cambria" w:cs="宋体"/>
          <w:sz w:val="24"/>
          <w:lang w:val="zh-CN"/>
        </w:rPr>
        <w:t>）法定代表人证明书</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8</w:t>
      </w:r>
      <w:r>
        <w:rPr>
          <w:rFonts w:hint="eastAsia" w:ascii="宋体" w:hAnsi="Cambria" w:cs="宋体"/>
          <w:sz w:val="24"/>
          <w:lang w:val="zh-CN"/>
        </w:rPr>
        <w:t>）法定代表人授权书</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9</w:t>
      </w:r>
      <w:r>
        <w:rPr>
          <w:rFonts w:hint="eastAsia" w:ascii="宋体" w:hAnsi="Cambria" w:cs="宋体"/>
          <w:sz w:val="24"/>
          <w:lang w:val="zh-CN"/>
        </w:rPr>
        <w:t>）响应方案说明</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10</w:t>
      </w:r>
      <w:r>
        <w:rPr>
          <w:rFonts w:hint="eastAsia" w:ascii="宋体" w:hAnsi="Cambria" w:cs="宋体"/>
          <w:sz w:val="24"/>
          <w:lang w:val="zh-CN"/>
        </w:rPr>
        <w:t>）参加本项目技术人员汇总表</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11</w:t>
      </w:r>
      <w:r>
        <w:rPr>
          <w:rFonts w:hint="eastAsia" w:ascii="宋体" w:hAnsi="Cambria" w:cs="宋体"/>
          <w:sz w:val="24"/>
          <w:lang w:val="zh-CN"/>
        </w:rPr>
        <w:t>）项目负责人简历表</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12</w:t>
      </w:r>
      <w:r>
        <w:rPr>
          <w:rFonts w:hint="eastAsia" w:ascii="宋体" w:hAnsi="Cambria" w:cs="宋体"/>
          <w:sz w:val="24"/>
          <w:lang w:val="zh-CN"/>
        </w:rPr>
        <w:t>）供应商承诺函</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13</w:t>
      </w:r>
      <w:r>
        <w:rPr>
          <w:rFonts w:hint="eastAsia" w:ascii="宋体" w:hAnsi="Cambria" w:cs="宋体"/>
          <w:sz w:val="24"/>
          <w:lang w:val="zh-CN"/>
        </w:rPr>
        <w:t>）资格证明材料</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4</w:t>
      </w:r>
      <w:r>
        <w:rPr>
          <w:rFonts w:hint="eastAsia" w:ascii="宋体" w:hAnsi="Cambria" w:cs="宋体"/>
          <w:sz w:val="24"/>
          <w:lang w:val="zh-CN"/>
        </w:rPr>
        <w:t>）财务状况、缴纳税收和社会保障资金证明</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5</w:t>
      </w:r>
      <w:r>
        <w:rPr>
          <w:rFonts w:hint="eastAsia" w:ascii="宋体" w:hAnsi="Cambria" w:cs="宋体"/>
          <w:sz w:val="24"/>
          <w:lang w:val="zh-CN"/>
        </w:rPr>
        <w:t>）具备履行合同所必须的设备和专业技术能力证明</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jc w:val="left"/>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6</w:t>
      </w:r>
      <w:r>
        <w:rPr>
          <w:rFonts w:hint="eastAsia" w:ascii="宋体" w:hAnsi="Cambria" w:cs="宋体"/>
          <w:sz w:val="24"/>
          <w:lang w:val="zh-CN"/>
        </w:rPr>
        <w:t>）无重大违法记录</w:t>
      </w:r>
    </w:p>
    <w:p>
      <w:pPr>
        <w:bidi w:val="0"/>
        <w:rPr>
          <w:rFonts w:hint="eastAsia" w:ascii="宋体" w:hAnsi="Cambria" w:eastAsia="宋体" w:cs="宋体"/>
          <w:b w:val="0"/>
          <w:bCs w:val="0"/>
          <w:sz w:val="24"/>
          <w:szCs w:val="21"/>
          <w:lang w:val="zh-CN" w:eastAsia="zh-CN" w:bidi="ar-SA"/>
        </w:rPr>
      </w:pPr>
      <w:r>
        <w:rPr>
          <w:rFonts w:hint="eastAsia" w:ascii="宋体" w:hAnsi="Cambria" w:eastAsia="宋体" w:cs="宋体"/>
          <w:b w:val="0"/>
          <w:bCs w:val="0"/>
          <w:sz w:val="24"/>
          <w:szCs w:val="21"/>
          <w:lang w:val="zh-CN" w:eastAsia="zh-CN" w:bidi="ar-SA"/>
        </w:rPr>
        <w:t>（1</w:t>
      </w:r>
      <w:r>
        <w:rPr>
          <w:rFonts w:hint="eastAsia" w:ascii="宋体" w:hAnsi="Cambria" w:eastAsia="宋体" w:cs="宋体"/>
          <w:b w:val="0"/>
          <w:bCs w:val="0"/>
          <w:sz w:val="24"/>
          <w:szCs w:val="21"/>
          <w:lang w:val="en-US" w:eastAsia="zh-CN" w:bidi="ar-SA"/>
        </w:rPr>
        <w:t>7</w:t>
      </w:r>
      <w:r>
        <w:rPr>
          <w:rFonts w:hint="eastAsia" w:ascii="宋体" w:hAnsi="Cambria" w:eastAsia="宋体" w:cs="宋体"/>
          <w:b w:val="0"/>
          <w:bCs w:val="0"/>
          <w:sz w:val="24"/>
          <w:szCs w:val="21"/>
          <w:lang w:val="zh-CN" w:eastAsia="zh-CN" w:bidi="ar-SA"/>
        </w:rPr>
        <w:t xml:space="preserve">）磋商保证金证明  </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(1</w:t>
      </w:r>
      <w:r>
        <w:rPr>
          <w:rFonts w:hint="eastAsia" w:ascii="宋体" w:hAnsi="Cambria" w:cs="宋体"/>
          <w:sz w:val="24"/>
          <w:lang w:val="en-US" w:eastAsia="zh-CN"/>
        </w:rPr>
        <w:t>8</w:t>
      </w:r>
      <w:r>
        <w:rPr>
          <w:rFonts w:hint="eastAsia" w:ascii="宋体" w:hAnsi="Cambria" w:cs="宋体"/>
          <w:sz w:val="24"/>
          <w:lang w:val="zh-CN"/>
        </w:rPr>
        <w:t>)供应商业绩证明材料</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19</w:t>
      </w:r>
      <w:r>
        <w:rPr>
          <w:rFonts w:hint="eastAsia" w:ascii="宋体" w:hAnsi="Cambria" w:cs="宋体"/>
          <w:sz w:val="24"/>
          <w:lang w:val="zh-CN"/>
        </w:rPr>
        <w:t>）供应商认为在其他方面有必要说明的事项</w:t>
      </w:r>
    </w:p>
    <w:p>
      <w:pPr>
        <w:spacing w:line="360" w:lineRule="auto"/>
        <w:ind w:firstLine="0" w:firstLineChars="0"/>
        <w:rPr>
          <w:rFonts w:ascii="宋体" w:cs="Times New Roman"/>
          <w:sz w:val="24"/>
          <w:szCs w:val="24"/>
        </w:rPr>
      </w:pPr>
      <w:r>
        <w:rPr>
          <w:rFonts w:hint="eastAsia" w:ascii="宋体" w:hAnsi="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23"/>
        <w:ind w:firstLine="0" w:firstLineChars="0"/>
        <w:jc w:val="left"/>
        <w:rPr>
          <w:rFonts w:ascii="宋体" w:cs="宋体"/>
          <w:sz w:val="24"/>
          <w:szCs w:val="24"/>
        </w:rPr>
      </w:pPr>
      <w:bookmarkStart w:id="99" w:name="_Toc16453"/>
      <w:bookmarkStart w:id="100" w:name="_Toc412617729"/>
      <w:bookmarkStart w:id="101" w:name="_Toc464136626"/>
      <w:bookmarkStart w:id="102" w:name="_Toc11377"/>
      <w:bookmarkStart w:id="103" w:name="_Toc3511"/>
      <w:bookmarkStart w:id="104" w:name="_Toc373392580"/>
      <w:r>
        <w:rPr>
          <w:rFonts w:ascii="宋体" w:hAnsi="宋体" w:cs="宋体"/>
          <w:sz w:val="24"/>
          <w:szCs w:val="24"/>
        </w:rPr>
        <w:t>12.</w:t>
      </w:r>
      <w:r>
        <w:rPr>
          <w:rFonts w:hint="eastAsia" w:ascii="宋体" w:hAnsi="宋体" w:cs="宋体"/>
          <w:sz w:val="24"/>
          <w:szCs w:val="24"/>
        </w:rPr>
        <w:t>响应文件编印和签署</w:t>
      </w:r>
      <w:bookmarkEnd w:id="99"/>
      <w:bookmarkEnd w:id="100"/>
      <w:bookmarkEnd w:id="101"/>
      <w:bookmarkEnd w:id="102"/>
      <w:bookmarkEnd w:id="103"/>
      <w:bookmarkEnd w:id="104"/>
    </w:p>
    <w:p>
      <w:pPr>
        <w:pStyle w:val="14"/>
        <w:spacing w:line="360" w:lineRule="auto"/>
        <w:ind w:firstLine="0" w:firstLineChars="0"/>
        <w:rPr>
          <w:rFonts w:hAnsi="宋体" w:cs="Times New Roman"/>
          <w:sz w:val="24"/>
          <w:szCs w:val="24"/>
        </w:rPr>
      </w:pPr>
      <w:r>
        <w:rPr>
          <w:rFonts w:hAnsi="宋体"/>
          <w:sz w:val="24"/>
          <w:szCs w:val="24"/>
        </w:rPr>
        <w:t>12.1</w:t>
      </w:r>
      <w:r>
        <w:rPr>
          <w:rFonts w:hint="eastAsia" w:hAnsi="宋体"/>
          <w:bCs/>
          <w:sz w:val="24"/>
          <w:szCs w:val="24"/>
        </w:rPr>
        <w:t>供应商须提交一式</w:t>
      </w:r>
      <w:r>
        <w:rPr>
          <w:rFonts w:hint="eastAsia" w:hAnsi="宋体"/>
          <w:bCs/>
          <w:sz w:val="24"/>
          <w:szCs w:val="24"/>
          <w:lang w:eastAsia="zh-CN"/>
        </w:rPr>
        <w:t>三</w:t>
      </w:r>
      <w:r>
        <w:rPr>
          <w:rFonts w:hint="eastAsia" w:hAnsi="宋体"/>
          <w:bCs/>
          <w:sz w:val="24"/>
          <w:szCs w:val="24"/>
        </w:rPr>
        <w:t>份响应文件</w:t>
      </w:r>
      <w:r>
        <w:rPr>
          <w:rFonts w:hint="eastAsia" w:hAnsi="Cambria"/>
          <w:sz w:val="24"/>
          <w:lang w:val="zh-CN"/>
        </w:rPr>
        <w:t>（</w:t>
      </w:r>
      <w:r>
        <w:rPr>
          <w:rFonts w:hAnsi="Cambria"/>
          <w:sz w:val="24"/>
          <w:lang w:val="zh-CN"/>
        </w:rPr>
        <w:t>1</w:t>
      </w:r>
      <w:r>
        <w:rPr>
          <w:rFonts w:hint="eastAsia" w:hAnsi="Cambria"/>
          <w:sz w:val="24"/>
          <w:lang w:val="zh-CN"/>
        </w:rPr>
        <w:t>份正本、2份副本和相应的电子文档</w:t>
      </w:r>
      <w:r>
        <w:rPr>
          <w:rFonts w:hAnsi="Cambria"/>
          <w:sz w:val="24"/>
          <w:lang w:val="zh-CN"/>
        </w:rPr>
        <w:t>1</w:t>
      </w:r>
      <w:r>
        <w:rPr>
          <w:rFonts w:hint="eastAsia" w:hAnsi="Cambria"/>
          <w:sz w:val="24"/>
          <w:lang w:val="zh-CN"/>
        </w:rPr>
        <w:t>份，</w:t>
      </w:r>
      <w:r>
        <w:rPr>
          <w:rFonts w:hint="eastAsia" w:hAnsi="宋体"/>
          <w:bCs/>
          <w:sz w:val="24"/>
          <w:szCs w:val="24"/>
        </w:rPr>
        <w:t>）</w:t>
      </w:r>
      <w:r>
        <w:rPr>
          <w:rFonts w:hint="eastAsia" w:hAnsi="宋体"/>
          <w:sz w:val="24"/>
          <w:szCs w:val="24"/>
        </w:rPr>
        <w:t>，每份响应文件须清楚地标明“正本”或“副本”字样。若发生正本和副本不符，以正本为准。响应文件统一使用</w:t>
      </w:r>
      <w:r>
        <w:rPr>
          <w:rFonts w:hAnsi="宋体"/>
          <w:sz w:val="24"/>
          <w:szCs w:val="24"/>
        </w:rPr>
        <w:t>A4</w:t>
      </w:r>
      <w:r>
        <w:rPr>
          <w:rFonts w:hint="eastAsia" w:hAnsi="宋体"/>
          <w:sz w:val="24"/>
          <w:szCs w:val="24"/>
        </w:rPr>
        <w:t>幅面的纸张印制，左侧胶装，其他方式装订的响应文件一概不予接受。</w:t>
      </w:r>
    </w:p>
    <w:p>
      <w:pPr>
        <w:pStyle w:val="14"/>
        <w:spacing w:line="360" w:lineRule="auto"/>
        <w:ind w:firstLine="0" w:firstLineChars="0"/>
        <w:rPr>
          <w:rFonts w:hAnsi="宋体" w:cs="Times New Roman"/>
          <w:sz w:val="24"/>
          <w:szCs w:val="24"/>
        </w:rPr>
      </w:pPr>
      <w:r>
        <w:rPr>
          <w:rFonts w:hAnsi="宋体"/>
          <w:sz w:val="24"/>
          <w:szCs w:val="24"/>
        </w:rPr>
        <w:t>12.2</w:t>
      </w:r>
      <w:r>
        <w:rPr>
          <w:rFonts w:hint="eastAsia" w:hAnsi="宋体"/>
          <w:sz w:val="24"/>
          <w:szCs w:val="24"/>
        </w:rPr>
        <w:t>响应应文件的正、副本均需打印，并由供应商的法定代表人或委托代理人按要求签字、盖章。</w:t>
      </w:r>
    </w:p>
    <w:p>
      <w:pPr>
        <w:pStyle w:val="14"/>
        <w:spacing w:line="360" w:lineRule="auto"/>
        <w:ind w:firstLine="0" w:firstLineChars="0"/>
        <w:rPr>
          <w:rFonts w:hint="eastAsia" w:ascii="宋体" w:hAnsi="宋体" w:cs="宋体"/>
          <w:b/>
          <w:bCs/>
          <w:sz w:val="32"/>
          <w:szCs w:val="32"/>
        </w:rPr>
      </w:pPr>
      <w:r>
        <w:rPr>
          <w:rFonts w:hAnsi="宋体"/>
          <w:sz w:val="24"/>
          <w:szCs w:val="24"/>
        </w:rPr>
        <w:t>12.3</w:t>
      </w:r>
      <w:r>
        <w:rPr>
          <w:rFonts w:hint="eastAsia" w:hAnsi="宋体"/>
          <w:sz w:val="24"/>
          <w:szCs w:val="24"/>
        </w:rPr>
        <w:t>响应文件中不得行间插字、涂改或增删，如有修改错漏处，须由供应商法定代表人或其委托代理人签字。</w:t>
      </w:r>
      <w:bookmarkStart w:id="105" w:name="_Toc15102"/>
      <w:bookmarkStart w:id="106" w:name="_Toc412617730"/>
      <w:bookmarkStart w:id="107" w:name="_Toc371090029"/>
      <w:bookmarkStart w:id="108" w:name="_Toc376936748"/>
      <w:r>
        <w:rPr>
          <w:rFonts w:hAnsi="宋体"/>
          <w:sz w:val="24"/>
          <w:szCs w:val="24"/>
        </w:rPr>
        <w:t xml:space="preserve"> </w:t>
      </w:r>
      <w:bookmarkStart w:id="109" w:name="_Toc25917"/>
      <w:bookmarkStart w:id="110" w:name="_Toc22585"/>
      <w:bookmarkStart w:id="111" w:name="_Toc30008"/>
      <w:bookmarkStart w:id="112" w:name="_Toc5597"/>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四、响应文件的递交</w:t>
      </w:r>
      <w:bookmarkEnd w:id="105"/>
      <w:bookmarkEnd w:id="106"/>
      <w:bookmarkEnd w:id="109"/>
      <w:bookmarkEnd w:id="110"/>
      <w:bookmarkEnd w:id="111"/>
      <w:bookmarkEnd w:id="112"/>
    </w:p>
    <w:p>
      <w:pPr>
        <w:pStyle w:val="23"/>
        <w:ind w:firstLine="0" w:firstLineChars="0"/>
        <w:jc w:val="left"/>
        <w:rPr>
          <w:rFonts w:ascii="宋体" w:cs="宋体"/>
          <w:sz w:val="24"/>
          <w:szCs w:val="24"/>
        </w:rPr>
      </w:pPr>
      <w:bookmarkStart w:id="113" w:name="_Toc22579"/>
      <w:bookmarkStart w:id="114" w:name="_Toc23823"/>
      <w:bookmarkStart w:id="115" w:name="_Toc412617731"/>
      <w:bookmarkStart w:id="116" w:name="_Toc325726016"/>
      <w:bookmarkStart w:id="117" w:name="_Toc1176"/>
      <w:bookmarkStart w:id="118" w:name="_Toc464136627"/>
      <w:bookmarkStart w:id="119" w:name="_Toc373392582"/>
      <w:r>
        <w:rPr>
          <w:rFonts w:ascii="宋体" w:hAnsi="宋体" w:cs="宋体"/>
          <w:sz w:val="24"/>
          <w:szCs w:val="24"/>
        </w:rPr>
        <w:t>13</w:t>
      </w:r>
      <w:r>
        <w:rPr>
          <w:rFonts w:hint="eastAsia" w:ascii="宋体" w:hAnsi="宋体" w:cs="宋体"/>
          <w:sz w:val="24"/>
          <w:szCs w:val="24"/>
        </w:rPr>
        <w:t>响应文件的密封和标记</w:t>
      </w:r>
      <w:bookmarkEnd w:id="113"/>
      <w:bookmarkEnd w:id="114"/>
      <w:bookmarkEnd w:id="115"/>
      <w:bookmarkEnd w:id="116"/>
      <w:bookmarkEnd w:id="117"/>
      <w:bookmarkEnd w:id="118"/>
      <w:bookmarkEnd w:id="119"/>
    </w:p>
    <w:p>
      <w:pPr>
        <w:pStyle w:val="14"/>
        <w:spacing w:line="360" w:lineRule="auto"/>
        <w:ind w:firstLine="0" w:firstLineChars="0"/>
        <w:rPr>
          <w:rFonts w:hAnsi="宋体" w:cs="Times New Roman"/>
          <w:sz w:val="24"/>
          <w:szCs w:val="24"/>
        </w:rPr>
      </w:pPr>
      <w:r>
        <w:rPr>
          <w:rFonts w:hAnsi="宋体"/>
          <w:sz w:val="24"/>
          <w:szCs w:val="24"/>
        </w:rPr>
        <w:t>13.1</w:t>
      </w:r>
      <w:r>
        <w:rPr>
          <w:rFonts w:hint="eastAsia" w:hAnsi="宋体"/>
          <w:sz w:val="24"/>
          <w:szCs w:val="24"/>
        </w:rPr>
        <w:t>响应文件正、副本应分别封装于不同的密封袋内，密封袋上应分别标上“正本”“副本”字样，并按标明采购项目编号、采购项目名称、供应商的名称、包号等。</w:t>
      </w:r>
    </w:p>
    <w:p>
      <w:pPr>
        <w:pStyle w:val="14"/>
        <w:spacing w:line="360" w:lineRule="auto"/>
        <w:ind w:firstLine="0" w:firstLineChars="0"/>
        <w:rPr>
          <w:rFonts w:hAnsi="宋体" w:cs="Times New Roman"/>
          <w:sz w:val="24"/>
          <w:szCs w:val="24"/>
        </w:rPr>
      </w:pPr>
      <w:r>
        <w:rPr>
          <w:rFonts w:hAnsi="宋体"/>
          <w:sz w:val="24"/>
          <w:szCs w:val="24"/>
        </w:rPr>
        <w:t>13.2</w:t>
      </w:r>
      <w:r>
        <w:rPr>
          <w:rFonts w:hint="eastAsia" w:hAnsi="宋体"/>
          <w:sz w:val="24"/>
          <w:szCs w:val="24"/>
        </w:rPr>
        <w:t>响应文件均应：</w:t>
      </w:r>
    </w:p>
    <w:p>
      <w:pPr>
        <w:pStyle w:val="14"/>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）按“供应商须知前附表”中注明的时间、地址送达；</w:t>
      </w:r>
    </w:p>
    <w:p>
      <w:pPr>
        <w:pStyle w:val="14"/>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）响应文件密封袋用</w:t>
      </w:r>
      <w:r>
        <w:rPr>
          <w:rFonts w:hint="eastAsia" w:hAnsi="宋体"/>
          <w:b/>
          <w:bCs/>
          <w:color w:val="auto"/>
          <w:sz w:val="24"/>
          <w:szCs w:val="24"/>
        </w:rPr>
        <w:t>“</w:t>
      </w:r>
      <w:r>
        <w:rPr>
          <w:rFonts w:hint="eastAsia" w:hAnsi="宋体"/>
          <w:b/>
          <w:bCs/>
          <w:color w:val="auto"/>
          <w:sz w:val="24"/>
          <w:szCs w:val="24"/>
          <w:lang w:eastAsia="zh-CN"/>
        </w:rPr>
        <w:t>于2020年05月20日上午</w:t>
      </w:r>
      <w:r>
        <w:rPr>
          <w:rFonts w:hint="eastAsia" w:hAnsi="宋体"/>
          <w:b/>
          <w:bCs/>
          <w:color w:val="auto"/>
          <w:sz w:val="24"/>
          <w:szCs w:val="24"/>
          <w:lang w:val="en-US" w:eastAsia="zh-CN"/>
        </w:rPr>
        <w:t>10:00</w:t>
      </w:r>
      <w:r>
        <w:rPr>
          <w:rFonts w:hint="eastAsia" w:hAnsi="宋体"/>
          <w:b/>
          <w:bCs/>
          <w:color w:val="auto"/>
          <w:sz w:val="24"/>
          <w:szCs w:val="24"/>
          <w:lang w:eastAsia="zh-CN"/>
        </w:rPr>
        <w:t>之前不准启封</w:t>
      </w:r>
      <w:r>
        <w:rPr>
          <w:rFonts w:hint="eastAsia" w:hAnsi="宋体"/>
          <w:sz w:val="24"/>
          <w:szCs w:val="24"/>
        </w:rPr>
        <w:t>”标签密封。</w:t>
      </w:r>
    </w:p>
    <w:p>
      <w:pPr>
        <w:pStyle w:val="14"/>
        <w:spacing w:line="360" w:lineRule="auto"/>
        <w:ind w:firstLine="0" w:firstLineChars="0"/>
        <w:rPr>
          <w:rFonts w:hAnsi="宋体" w:cs="Times New Roman"/>
          <w:sz w:val="24"/>
          <w:szCs w:val="24"/>
          <w:shd w:val="pct10" w:color="auto" w:fill="FFFFFF"/>
        </w:rPr>
      </w:pPr>
      <w:r>
        <w:rPr>
          <w:rFonts w:hAnsi="宋体"/>
          <w:sz w:val="24"/>
          <w:szCs w:val="24"/>
        </w:rPr>
        <w:t>13.3</w:t>
      </w:r>
      <w:r>
        <w:rPr>
          <w:rFonts w:hint="eastAsia" w:hAnsi="宋体"/>
          <w:sz w:val="24"/>
          <w:szCs w:val="24"/>
        </w:rPr>
        <w:t>如果供应商未按第</w:t>
      </w:r>
      <w:r>
        <w:rPr>
          <w:rFonts w:hAnsi="宋体"/>
          <w:sz w:val="24"/>
          <w:szCs w:val="24"/>
        </w:rPr>
        <w:t>13</w:t>
      </w:r>
      <w:r>
        <w:rPr>
          <w:rFonts w:hint="eastAsia" w:hAnsi="宋体"/>
          <w:sz w:val="24"/>
          <w:szCs w:val="24"/>
        </w:rPr>
        <w:t>．</w:t>
      </w:r>
      <w:r>
        <w:rPr>
          <w:rFonts w:hAnsi="宋体"/>
          <w:sz w:val="24"/>
          <w:szCs w:val="24"/>
        </w:rPr>
        <w:t>1</w:t>
      </w:r>
      <w:r>
        <w:rPr>
          <w:rFonts w:hint="eastAsia" w:hAnsi="宋体"/>
          <w:sz w:val="24"/>
          <w:szCs w:val="24"/>
        </w:rPr>
        <w:t>－</w:t>
      </w:r>
      <w:r>
        <w:rPr>
          <w:rFonts w:hAnsi="宋体"/>
          <w:sz w:val="24"/>
          <w:szCs w:val="24"/>
        </w:rPr>
        <w:t>13</w:t>
      </w:r>
      <w:r>
        <w:rPr>
          <w:rFonts w:hint="eastAsia" w:hAnsi="宋体"/>
          <w:sz w:val="24"/>
          <w:szCs w:val="24"/>
        </w:rPr>
        <w:t>．</w:t>
      </w:r>
      <w:r>
        <w:rPr>
          <w:rFonts w:hAnsi="宋体"/>
          <w:sz w:val="24"/>
          <w:szCs w:val="24"/>
        </w:rPr>
        <w:t>2</w:t>
      </w:r>
      <w:r>
        <w:rPr>
          <w:rFonts w:hint="eastAsia" w:hAnsi="宋体"/>
          <w:sz w:val="24"/>
          <w:szCs w:val="24"/>
        </w:rPr>
        <w:t>条要求将响应文件密封或在密封袋上加写标记的，采购代理机构将不予受理。</w:t>
      </w:r>
    </w:p>
    <w:p>
      <w:pPr>
        <w:pStyle w:val="14"/>
        <w:spacing w:line="360" w:lineRule="auto"/>
        <w:ind w:firstLine="0" w:firstLineChars="0"/>
        <w:rPr>
          <w:rFonts w:hAnsi="宋体" w:cs="Times New Roman"/>
          <w:sz w:val="24"/>
          <w:szCs w:val="24"/>
        </w:rPr>
      </w:pPr>
      <w:r>
        <w:rPr>
          <w:rFonts w:hAnsi="宋体"/>
          <w:sz w:val="24"/>
          <w:szCs w:val="24"/>
        </w:rPr>
        <w:t>13.4</w:t>
      </w:r>
      <w:r>
        <w:rPr>
          <w:rFonts w:hint="eastAsia" w:hAnsi="宋体"/>
          <w:sz w:val="24"/>
          <w:szCs w:val="24"/>
        </w:rPr>
        <w:t>电报、电话、传真形式投标的，采购代理机构概不接受。</w:t>
      </w:r>
    </w:p>
    <w:bookmarkEnd w:id="107"/>
    <w:bookmarkEnd w:id="108"/>
    <w:p>
      <w:pPr>
        <w:pStyle w:val="23"/>
        <w:ind w:firstLine="0" w:firstLineChars="0"/>
        <w:jc w:val="left"/>
        <w:rPr>
          <w:rFonts w:ascii="宋体" w:cs="宋体"/>
          <w:sz w:val="24"/>
          <w:szCs w:val="24"/>
        </w:rPr>
      </w:pPr>
      <w:bookmarkStart w:id="120" w:name="_Toc19505"/>
      <w:bookmarkStart w:id="121" w:name="_Toc464136628"/>
      <w:bookmarkStart w:id="122" w:name="_Toc376936749"/>
      <w:bookmarkStart w:id="123" w:name="_Toc371090030"/>
      <w:r>
        <w:rPr>
          <w:rFonts w:ascii="宋体" w:hAnsi="宋体" w:cs="宋体"/>
          <w:sz w:val="24"/>
          <w:szCs w:val="24"/>
        </w:rPr>
        <w:t>14.</w:t>
      </w:r>
      <w:r>
        <w:rPr>
          <w:rFonts w:hint="eastAsia" w:ascii="宋体" w:hAnsi="宋体" w:cs="宋体"/>
          <w:sz w:val="24"/>
          <w:szCs w:val="24"/>
        </w:rPr>
        <w:t>提交响应文件截止时间、地点</w:t>
      </w:r>
      <w:bookmarkEnd w:id="120"/>
      <w:bookmarkEnd w:id="121"/>
    </w:p>
    <w:p>
      <w:pPr>
        <w:pStyle w:val="14"/>
        <w:spacing w:line="360" w:lineRule="auto"/>
        <w:ind w:firstLine="0" w:firstLineChars="0"/>
        <w:rPr>
          <w:rFonts w:hAnsi="宋体" w:cs="Times New Roman"/>
          <w:sz w:val="24"/>
          <w:szCs w:val="24"/>
        </w:rPr>
      </w:pPr>
      <w:r>
        <w:rPr>
          <w:rFonts w:hAnsi="宋体"/>
          <w:sz w:val="24"/>
          <w:szCs w:val="24"/>
        </w:rPr>
        <w:t>14.1</w:t>
      </w:r>
      <w:r>
        <w:rPr>
          <w:rFonts w:hint="eastAsia" w:hAnsi="宋体"/>
          <w:sz w:val="24"/>
          <w:szCs w:val="24"/>
        </w:rPr>
        <w:t>文件提交的截止时间及地点详见“供应商须知前附表”。</w:t>
      </w:r>
    </w:p>
    <w:p>
      <w:pPr>
        <w:pStyle w:val="14"/>
        <w:spacing w:line="360" w:lineRule="auto"/>
        <w:ind w:firstLine="0" w:firstLineChars="0"/>
        <w:rPr>
          <w:rFonts w:hAnsi="宋体" w:cs="Times New Roman"/>
          <w:sz w:val="24"/>
          <w:szCs w:val="24"/>
        </w:rPr>
      </w:pPr>
      <w:r>
        <w:rPr>
          <w:rFonts w:hAnsi="宋体"/>
          <w:sz w:val="24"/>
          <w:szCs w:val="24"/>
        </w:rPr>
        <w:t>14.2</w:t>
      </w:r>
      <w:r>
        <w:rPr>
          <w:rFonts w:hint="eastAsia" w:hAnsi="宋体"/>
          <w:sz w:val="24"/>
          <w:szCs w:val="24"/>
        </w:rPr>
        <w:t>采购代理机构将拒绝接受在提交响应文件截止时间之后送达的响应文件。</w:t>
      </w:r>
      <w:bookmarkEnd w:id="122"/>
      <w:bookmarkEnd w:id="123"/>
      <w:bookmarkStart w:id="124" w:name="_Toc376936750"/>
      <w:bookmarkStart w:id="125" w:name="_Toc325726019"/>
      <w:bookmarkStart w:id="126" w:name="_Toc9147"/>
    </w:p>
    <w:p>
      <w:pPr>
        <w:widowControl/>
        <w:spacing w:line="360" w:lineRule="auto"/>
        <w:ind w:firstLine="0" w:firstLineChars="0"/>
        <w:jc w:val="center"/>
        <w:outlineLvl w:val="1"/>
        <w:rPr>
          <w:rFonts w:ascii="宋体" w:cs="宋体"/>
          <w:b/>
          <w:bCs/>
          <w:sz w:val="32"/>
          <w:szCs w:val="32"/>
        </w:rPr>
      </w:pPr>
      <w:bookmarkStart w:id="127" w:name="_Toc464136629"/>
      <w:bookmarkStart w:id="128" w:name="_Toc5644"/>
      <w:bookmarkStart w:id="129" w:name="_Toc7462"/>
      <w:bookmarkStart w:id="130" w:name="_Toc19116"/>
      <w:bookmarkStart w:id="131" w:name="_Toc10095"/>
      <w:bookmarkStart w:id="132" w:name="_Toc30692"/>
      <w:r>
        <w:rPr>
          <w:rFonts w:hint="eastAsia" w:ascii="宋体" w:hAnsi="宋体" w:cs="宋体"/>
          <w:b/>
          <w:bCs/>
          <w:sz w:val="32"/>
          <w:szCs w:val="32"/>
        </w:rPr>
        <w:t>五、</w:t>
      </w:r>
      <w:bookmarkEnd w:id="124"/>
      <w:bookmarkEnd w:id="125"/>
      <w:r>
        <w:rPr>
          <w:rFonts w:hint="eastAsia" w:ascii="宋体" w:hAnsi="宋体" w:cs="宋体"/>
          <w:b/>
          <w:bCs/>
          <w:sz w:val="32"/>
          <w:szCs w:val="32"/>
        </w:rPr>
        <w:t>磋商过程</w:t>
      </w:r>
      <w:bookmarkEnd w:id="126"/>
      <w:bookmarkEnd w:id="127"/>
      <w:bookmarkEnd w:id="128"/>
      <w:bookmarkEnd w:id="129"/>
      <w:bookmarkEnd w:id="130"/>
      <w:bookmarkEnd w:id="131"/>
      <w:bookmarkEnd w:id="132"/>
    </w:p>
    <w:p>
      <w:pPr>
        <w:pStyle w:val="23"/>
        <w:ind w:firstLine="0" w:firstLineChars="0"/>
        <w:jc w:val="left"/>
        <w:rPr>
          <w:rFonts w:ascii="宋体" w:cs="宋体"/>
          <w:sz w:val="24"/>
          <w:szCs w:val="24"/>
        </w:rPr>
      </w:pPr>
      <w:bookmarkStart w:id="133" w:name="_Toc18790"/>
      <w:bookmarkStart w:id="134" w:name="_Toc26723"/>
      <w:bookmarkStart w:id="135" w:name="_Toc15630"/>
      <w:bookmarkStart w:id="136" w:name="_Toc464136630"/>
      <w:r>
        <w:rPr>
          <w:rFonts w:ascii="宋体" w:hAnsi="宋体" w:cs="宋体"/>
          <w:sz w:val="24"/>
          <w:szCs w:val="24"/>
        </w:rPr>
        <w:t>15.</w:t>
      </w:r>
      <w:r>
        <w:rPr>
          <w:rFonts w:hint="eastAsia" w:ascii="宋体" w:hAnsi="宋体" w:cs="宋体"/>
          <w:sz w:val="24"/>
          <w:szCs w:val="24"/>
        </w:rPr>
        <w:t>磋商过程</w:t>
      </w:r>
      <w:bookmarkEnd w:id="133"/>
      <w:bookmarkEnd w:id="134"/>
      <w:bookmarkEnd w:id="135"/>
      <w:bookmarkEnd w:id="136"/>
    </w:p>
    <w:p>
      <w:pPr>
        <w:spacing w:line="360" w:lineRule="auto"/>
        <w:ind w:firstLine="0" w:firstLineChars="0"/>
        <w:jc w:val="left"/>
        <w:rPr>
          <w:rFonts w:ascii="宋体" w:cs="Times New Roman"/>
          <w:sz w:val="24"/>
          <w:szCs w:val="24"/>
        </w:rPr>
      </w:pPr>
      <w:r>
        <w:rPr>
          <w:rFonts w:ascii="宋体" w:hAnsi="宋体" w:cs="宋体"/>
          <w:sz w:val="24"/>
          <w:szCs w:val="24"/>
        </w:rPr>
        <w:t>15.1</w:t>
      </w:r>
      <w:r>
        <w:rPr>
          <w:rFonts w:hint="eastAsia" w:hAnsi="宋体"/>
          <w:sz w:val="24"/>
          <w:szCs w:val="24"/>
        </w:rPr>
        <w:t>采购</w:t>
      </w:r>
      <w:r>
        <w:rPr>
          <w:rFonts w:hint="eastAsia" w:ascii="宋体" w:hAnsi="宋体" w:cs="宋体"/>
          <w:sz w:val="24"/>
          <w:szCs w:val="24"/>
        </w:rPr>
        <w:t>代理机构按磋商文件中确定的时间和地点组织本项目的磋商活动。供应商应由其法定代表人或委托代理人参加。</w:t>
      </w:r>
    </w:p>
    <w:p>
      <w:pPr>
        <w:spacing w:line="360" w:lineRule="auto"/>
        <w:ind w:firstLine="0" w:firstLineChars="0"/>
        <w:jc w:val="left"/>
        <w:rPr>
          <w:rFonts w:ascii="宋体" w:cs="Times New Roman"/>
          <w:sz w:val="24"/>
          <w:szCs w:val="24"/>
        </w:rPr>
      </w:pPr>
      <w:r>
        <w:rPr>
          <w:rFonts w:ascii="宋体" w:hAnsi="宋体" w:cs="宋体"/>
          <w:sz w:val="24"/>
          <w:szCs w:val="24"/>
        </w:rPr>
        <w:t>15.2</w:t>
      </w:r>
      <w:r>
        <w:rPr>
          <w:rFonts w:hint="eastAsia" w:ascii="宋体" w:hAnsi="宋体" w:cs="宋体"/>
          <w:sz w:val="24"/>
          <w:szCs w:val="24"/>
        </w:rPr>
        <w:t>对不同文字文本响应文件的解释发生异议的，以中文文本为准。</w:t>
      </w:r>
    </w:p>
    <w:p>
      <w:pPr>
        <w:spacing w:line="360" w:lineRule="auto"/>
        <w:ind w:firstLine="0" w:firstLineChars="0"/>
        <w:jc w:val="left"/>
        <w:rPr>
          <w:rFonts w:ascii="宋体" w:cs="Times New Roman"/>
          <w:sz w:val="24"/>
          <w:szCs w:val="24"/>
        </w:rPr>
      </w:pPr>
      <w:r>
        <w:rPr>
          <w:rFonts w:ascii="宋体" w:hAnsi="宋体" w:cs="宋体"/>
          <w:sz w:val="24"/>
          <w:szCs w:val="24"/>
        </w:rPr>
        <w:t>15.3</w:t>
      </w:r>
      <w:r>
        <w:rPr>
          <w:rFonts w:hint="eastAsia" w:ascii="宋体" w:hAnsi="宋体" w:cs="宋体"/>
          <w:sz w:val="24"/>
          <w:szCs w:val="24"/>
        </w:rPr>
        <w:t>由采购代理机构组织，采购人、采购监管、纪检监察等有关方面代表可根据采购项目的具体情况列席。</w:t>
      </w:r>
    </w:p>
    <w:p>
      <w:pPr>
        <w:spacing w:line="360" w:lineRule="auto"/>
        <w:ind w:firstLine="0" w:firstLineChars="0"/>
        <w:jc w:val="left"/>
        <w:rPr>
          <w:rFonts w:hint="eastAsia" w:ascii="宋体" w:hAnsi="宋体" w:cs="宋体"/>
          <w:sz w:val="24"/>
          <w:szCs w:val="24"/>
        </w:rPr>
      </w:pPr>
      <w:r>
        <w:rPr>
          <w:rFonts w:ascii="宋体" w:hAnsi="宋体" w:cs="宋体"/>
          <w:sz w:val="24"/>
          <w:szCs w:val="24"/>
        </w:rPr>
        <w:t>15.4</w:t>
      </w:r>
      <w:r>
        <w:rPr>
          <w:rFonts w:hint="eastAsia" w:ascii="宋体" w:hAnsi="宋体" w:cs="宋体"/>
          <w:sz w:val="24"/>
          <w:szCs w:val="24"/>
        </w:rPr>
        <w:t>有专人记录，并存档备查。</w:t>
      </w:r>
    </w:p>
    <w:p>
      <w:pPr>
        <w:widowControl/>
        <w:spacing w:line="360" w:lineRule="auto"/>
        <w:ind w:firstLine="0" w:firstLineChars="0"/>
        <w:jc w:val="both"/>
        <w:outlineLvl w:val="1"/>
        <w:rPr>
          <w:rFonts w:hint="eastAsia" w:ascii="宋体" w:hAnsi="宋体" w:cs="宋体"/>
          <w:b/>
          <w:bCs/>
          <w:sz w:val="32"/>
          <w:szCs w:val="32"/>
        </w:rPr>
      </w:pPr>
      <w:bookmarkStart w:id="137" w:name="_Toc13693"/>
      <w:bookmarkStart w:id="138" w:name="_Toc15571"/>
      <w:bookmarkStart w:id="139" w:name="_Toc325726021"/>
      <w:bookmarkStart w:id="140" w:name="_Toc31573"/>
      <w:bookmarkStart w:id="141" w:name="_Toc19030"/>
      <w:bookmarkStart w:id="142" w:name="_Toc464136631"/>
      <w:bookmarkStart w:id="143" w:name="_Toc20952"/>
      <w:bookmarkStart w:id="144" w:name="_Toc376936752"/>
      <w:bookmarkStart w:id="145" w:name="_Toc18107"/>
    </w:p>
    <w:p>
      <w:pPr>
        <w:widowControl/>
        <w:spacing w:line="360" w:lineRule="auto"/>
        <w:ind w:firstLine="0" w:firstLineChars="0"/>
        <w:jc w:val="center"/>
        <w:outlineLvl w:val="1"/>
        <w:rPr>
          <w:rFonts w:ascii="宋体" w:cs="宋体"/>
          <w:b/>
          <w:bCs/>
          <w:sz w:val="32"/>
          <w:szCs w:val="32"/>
        </w:rPr>
      </w:pPr>
      <w:r>
        <w:rPr>
          <w:rFonts w:hint="eastAsia" w:ascii="宋体" w:hAnsi="宋体" w:cs="宋体"/>
          <w:b/>
          <w:bCs/>
          <w:sz w:val="32"/>
          <w:szCs w:val="32"/>
        </w:rPr>
        <w:t>六、磋商程序及方法</w:t>
      </w:r>
      <w:bookmarkEnd w:id="137"/>
      <w:bookmarkEnd w:id="138"/>
      <w:bookmarkEnd w:id="139"/>
      <w:bookmarkEnd w:id="140"/>
      <w:bookmarkEnd w:id="141"/>
      <w:bookmarkEnd w:id="142"/>
      <w:bookmarkEnd w:id="143"/>
      <w:bookmarkEnd w:id="144"/>
      <w:bookmarkEnd w:id="145"/>
    </w:p>
    <w:p>
      <w:pPr>
        <w:pStyle w:val="23"/>
        <w:ind w:firstLine="0" w:firstLineChars="0"/>
        <w:jc w:val="left"/>
        <w:rPr>
          <w:rFonts w:ascii="宋体" w:cs="宋体"/>
          <w:color w:val="auto"/>
          <w:sz w:val="24"/>
          <w:szCs w:val="24"/>
        </w:rPr>
      </w:pPr>
      <w:bookmarkStart w:id="146" w:name="_Toc376936753"/>
      <w:bookmarkStart w:id="147" w:name="_Toc16935"/>
      <w:bookmarkStart w:id="148" w:name="_Toc29731"/>
      <w:bookmarkStart w:id="149" w:name="_Toc464136632"/>
      <w:bookmarkStart w:id="150" w:name="_Toc325726022"/>
      <w:bookmarkStart w:id="151" w:name="_Toc26121"/>
      <w:r>
        <w:rPr>
          <w:rFonts w:ascii="宋体" w:hAnsi="宋体" w:cs="宋体"/>
          <w:color w:val="auto"/>
          <w:sz w:val="24"/>
          <w:szCs w:val="24"/>
        </w:rPr>
        <w:t>16.</w:t>
      </w:r>
      <w:r>
        <w:rPr>
          <w:rFonts w:hint="eastAsia" w:ascii="宋体" w:hAnsi="宋体" w:cs="宋体"/>
          <w:color w:val="auto"/>
          <w:sz w:val="24"/>
          <w:szCs w:val="24"/>
        </w:rPr>
        <w:t>磋商小组</w:t>
      </w:r>
      <w:bookmarkEnd w:id="146"/>
      <w:bookmarkEnd w:id="147"/>
      <w:bookmarkEnd w:id="148"/>
      <w:bookmarkEnd w:id="149"/>
      <w:bookmarkEnd w:id="150"/>
      <w:bookmarkEnd w:id="151"/>
    </w:p>
    <w:p>
      <w:pPr>
        <w:spacing w:line="360" w:lineRule="auto"/>
        <w:ind w:firstLine="0" w:firstLineChars="0"/>
        <w:jc w:val="left"/>
        <w:rPr>
          <w:rFonts w:ascii="宋体" w:cs="Times New Roman"/>
          <w:color w:val="auto"/>
          <w:sz w:val="24"/>
          <w:szCs w:val="24"/>
        </w:rPr>
      </w:pPr>
      <w:r>
        <w:rPr>
          <w:rFonts w:ascii="宋体" w:hAnsi="宋体" w:cs="宋体"/>
          <w:color w:val="auto"/>
          <w:sz w:val="24"/>
          <w:szCs w:val="24"/>
        </w:rPr>
        <w:t>16.1</w:t>
      </w:r>
      <w:r>
        <w:rPr>
          <w:rFonts w:hint="eastAsia" w:ascii="宋体" w:hAnsi="宋体" w:cs="宋体"/>
          <w:color w:val="auto"/>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cs="Times New Roman"/>
          <w:color w:val="auto"/>
          <w:sz w:val="24"/>
          <w:szCs w:val="24"/>
        </w:rPr>
      </w:pPr>
      <w:r>
        <w:rPr>
          <w:rFonts w:ascii="宋体" w:hAnsi="宋体" w:cs="宋体"/>
          <w:color w:val="auto"/>
          <w:sz w:val="24"/>
          <w:szCs w:val="24"/>
        </w:rPr>
        <w:t>16.2</w:t>
      </w:r>
      <w:r>
        <w:rPr>
          <w:rFonts w:hint="eastAsia" w:ascii="宋体" w:hAnsi="宋体" w:cs="宋体"/>
          <w:color w:val="auto"/>
          <w:sz w:val="24"/>
          <w:szCs w:val="24"/>
        </w:rPr>
        <w:t>采购代理机构负责组织，具体磋商事务由依法组建的磋商小组负责，并独立履行下列职责：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）审查响应文件是否符合磋商文件要求，并作出评价；</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）要求供应商对响应文件有关事项作出解释或澄清；</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）推荐预成交候选供应商；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）对非法干预评标工作的人员和机构进行举报或投诉。</w:t>
      </w:r>
    </w:p>
    <w:p>
      <w:pPr>
        <w:spacing w:line="360" w:lineRule="auto"/>
        <w:ind w:firstLine="0" w:firstLineChars="0"/>
        <w:jc w:val="left"/>
        <w:rPr>
          <w:rFonts w:ascii="宋体" w:cs="Times New Roman"/>
          <w:sz w:val="24"/>
          <w:szCs w:val="24"/>
        </w:rPr>
      </w:pPr>
      <w:r>
        <w:rPr>
          <w:rFonts w:ascii="宋体" w:hAnsi="宋体" w:cs="宋体"/>
          <w:sz w:val="24"/>
          <w:szCs w:val="24"/>
        </w:rPr>
        <w:t>16.3</w:t>
      </w:r>
      <w:r>
        <w:rPr>
          <w:rFonts w:hint="eastAsia" w:ascii="宋体" w:hAnsi="宋体" w:cs="宋体"/>
          <w:sz w:val="24"/>
          <w:szCs w:val="24"/>
        </w:rPr>
        <w:t>应遵守并履行下列义务：</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）遵纪守法，客观、公正、廉洁地履行职责；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）按照磋商文件规定的评审方法和评审标准进行评审，磋商小组成员并对评审意见承责任；</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）对响应文件、磋商情况和磋商中获悉的商业秘密保密；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）参与磋商报告的起草；</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）解答供应商及有关方面的质疑；</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）配合纪检部门进行投诉处理工作。</w:t>
      </w:r>
    </w:p>
    <w:p>
      <w:pPr>
        <w:spacing w:line="360" w:lineRule="auto"/>
        <w:ind w:firstLine="0" w:firstLineChars="0"/>
        <w:jc w:val="left"/>
        <w:rPr>
          <w:rFonts w:ascii="宋体" w:cs="Times New Roman"/>
          <w:sz w:val="24"/>
          <w:szCs w:val="24"/>
        </w:rPr>
      </w:pPr>
      <w:r>
        <w:rPr>
          <w:rFonts w:ascii="宋体" w:hAnsi="宋体" w:cs="宋体"/>
          <w:sz w:val="24"/>
          <w:szCs w:val="24"/>
        </w:rPr>
        <w:t>16.4</w:t>
      </w:r>
      <w:r>
        <w:rPr>
          <w:rFonts w:hint="eastAsia" w:ascii="宋体" w:hAnsi="宋体" w:cs="宋体"/>
          <w:sz w:val="24"/>
          <w:szCs w:val="24"/>
        </w:rPr>
        <w:t>所有成员应当集中与单一供应商分别进行磋商，并给予所有参加磋商的供应商平等的磋商机会。</w:t>
      </w:r>
    </w:p>
    <w:p>
      <w:pPr>
        <w:spacing w:line="360" w:lineRule="auto"/>
        <w:ind w:firstLine="0" w:firstLineChars="0"/>
        <w:jc w:val="left"/>
        <w:rPr>
          <w:rFonts w:ascii="宋体" w:cs="Times New Roman"/>
          <w:sz w:val="24"/>
          <w:szCs w:val="24"/>
        </w:rPr>
      </w:pPr>
      <w:r>
        <w:rPr>
          <w:rFonts w:ascii="宋体" w:hAnsi="宋体" w:cs="宋体"/>
          <w:sz w:val="24"/>
          <w:szCs w:val="24"/>
        </w:rPr>
        <w:t>16.5</w:t>
      </w:r>
      <w:r>
        <w:rPr>
          <w:rFonts w:hint="eastAsia" w:ascii="宋体" w:hAnsi="宋体" w:cs="宋体"/>
          <w:sz w:val="24"/>
          <w:szCs w:val="24"/>
        </w:rPr>
        <w:t>在有关部门的监督和严格保密的情况下依法开展，任何单位和个人不得非法干预、影响磋商工作和磋商结果。</w:t>
      </w:r>
    </w:p>
    <w:p>
      <w:pPr>
        <w:pStyle w:val="23"/>
        <w:ind w:firstLine="0" w:firstLineChars="0"/>
        <w:jc w:val="left"/>
        <w:rPr>
          <w:rFonts w:ascii="宋体" w:cs="宋体"/>
          <w:sz w:val="24"/>
          <w:szCs w:val="24"/>
        </w:rPr>
      </w:pPr>
      <w:bookmarkStart w:id="152" w:name="_Toc14694"/>
      <w:bookmarkStart w:id="153" w:name="_Toc325726023"/>
      <w:bookmarkStart w:id="154" w:name="_Toc376936754"/>
      <w:bookmarkStart w:id="155" w:name="_Toc464136633"/>
      <w:bookmarkStart w:id="156" w:name="_Toc28446"/>
      <w:bookmarkStart w:id="157" w:name="_Toc27086"/>
      <w:r>
        <w:rPr>
          <w:rFonts w:ascii="宋体" w:hAnsi="宋体" w:cs="宋体"/>
          <w:sz w:val="24"/>
          <w:szCs w:val="24"/>
        </w:rPr>
        <w:t>17.</w:t>
      </w:r>
      <w:r>
        <w:rPr>
          <w:rFonts w:hint="eastAsia" w:ascii="宋体" w:hAnsi="宋体" w:cs="宋体"/>
          <w:sz w:val="24"/>
          <w:szCs w:val="24"/>
        </w:rPr>
        <w:t>磋商程序</w:t>
      </w:r>
      <w:bookmarkEnd w:id="152"/>
      <w:bookmarkEnd w:id="153"/>
      <w:bookmarkEnd w:id="154"/>
      <w:bookmarkEnd w:id="155"/>
      <w:bookmarkEnd w:id="156"/>
      <w:bookmarkEnd w:id="157"/>
    </w:p>
    <w:p>
      <w:pPr>
        <w:spacing w:line="360" w:lineRule="auto"/>
        <w:ind w:firstLine="0" w:firstLineChars="0"/>
        <w:jc w:val="left"/>
        <w:rPr>
          <w:rFonts w:ascii="宋体" w:cs="Times New Roman"/>
          <w:sz w:val="24"/>
          <w:szCs w:val="24"/>
        </w:rPr>
      </w:pPr>
      <w:r>
        <w:rPr>
          <w:rFonts w:ascii="宋体" w:hAnsi="宋体" w:cs="宋体"/>
          <w:sz w:val="24"/>
          <w:szCs w:val="24"/>
        </w:rPr>
        <w:t>17.1</w:t>
      </w:r>
      <w:r>
        <w:rPr>
          <w:rFonts w:hint="eastAsia" w:ascii="宋体" w:hAnsi="宋体" w:cs="宋体"/>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cs="Times New Roman"/>
          <w:sz w:val="24"/>
          <w:szCs w:val="24"/>
        </w:rPr>
      </w:pPr>
      <w:r>
        <w:rPr>
          <w:rFonts w:ascii="宋体" w:hAnsi="宋体" w:cs="宋体"/>
          <w:sz w:val="24"/>
          <w:szCs w:val="24"/>
        </w:rPr>
        <w:t>17.2</w:t>
      </w:r>
      <w:r>
        <w:rPr>
          <w:rFonts w:hint="eastAsia" w:ascii="宋体" w:hAnsi="宋体" w:cs="宋体"/>
          <w:sz w:val="24"/>
          <w:szCs w:val="24"/>
        </w:rPr>
        <w:t>初审阶段分为资格性审查和符合性审查。响应文件在响应磋商文件要求方面出现的偏离，分为实质性偏离和非实质性偏离。</w:t>
      </w:r>
    </w:p>
    <w:p>
      <w:pPr>
        <w:spacing w:line="360" w:lineRule="auto"/>
        <w:ind w:firstLine="0" w:firstLineChars="0"/>
        <w:jc w:val="left"/>
        <w:rPr>
          <w:rFonts w:ascii="宋体" w:cs="Times New Roman"/>
          <w:b/>
          <w:bCs/>
          <w:sz w:val="24"/>
          <w:szCs w:val="24"/>
        </w:rPr>
      </w:pPr>
      <w:r>
        <w:rPr>
          <w:rFonts w:ascii="宋体" w:hAnsi="宋体" w:cs="宋体"/>
          <w:b/>
          <w:bCs/>
          <w:sz w:val="24"/>
          <w:szCs w:val="24"/>
        </w:rPr>
        <w:t>17.2.1</w:t>
      </w:r>
      <w:r>
        <w:rPr>
          <w:rFonts w:hint="eastAsia" w:ascii="宋体" w:hAnsi="宋体" w:cs="宋体"/>
          <w:b/>
          <w:bCs/>
          <w:sz w:val="24"/>
          <w:szCs w:val="24"/>
        </w:rPr>
        <w:t>实质性偏离是指响应文件未能实质性响应磋商文件的要求。以下情况属于实质性偏离，响应文件有下列情况之一的，按无效文件处理。</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（1）不符合第</w:t>
      </w: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2款“合格的供应商”之规定的；</w:t>
      </w:r>
    </w:p>
    <w:p>
      <w:pPr>
        <w:tabs>
          <w:tab w:val="left" w:pos="8787"/>
        </w:tabs>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未按磋商文件要求缴纳或未足额缴纳磋商保证金的；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lang w:val="zh-CN"/>
        </w:rPr>
        <w:t>（3）</w:t>
      </w:r>
      <w:r>
        <w:rPr>
          <w:rFonts w:hint="eastAsia" w:ascii="宋体" w:hAnsi="宋体" w:cs="宋体"/>
          <w:sz w:val="24"/>
          <w:szCs w:val="24"/>
          <w:highlight w:val="none"/>
          <w:lang w:val="zh-CN"/>
        </w:rPr>
        <w:t>未按第1</w:t>
      </w:r>
      <w:r>
        <w:rPr>
          <w:rFonts w:hint="eastAsia" w:ascii="宋体" w:hAnsi="宋体" w:cs="宋体"/>
          <w:sz w:val="24"/>
          <w:szCs w:val="24"/>
          <w:highlight w:val="none"/>
          <w:lang w:val="en-US" w:eastAsia="zh-CN"/>
        </w:rPr>
        <w:t>1</w:t>
      </w:r>
      <w:r>
        <w:rPr>
          <w:rFonts w:hint="eastAsia" w:ascii="宋体" w:hAnsi="宋体" w:cs="宋体"/>
          <w:sz w:val="24"/>
          <w:szCs w:val="24"/>
          <w:highlight w:val="none"/>
          <w:lang w:val="zh-CN"/>
        </w:rPr>
        <w:t>款（1）-（</w:t>
      </w:r>
      <w:r>
        <w:rPr>
          <w:rFonts w:hint="eastAsia" w:ascii="宋体" w:hAnsi="宋体" w:cs="宋体"/>
          <w:sz w:val="24"/>
          <w:szCs w:val="24"/>
          <w:highlight w:val="none"/>
          <w:lang w:val="en-US" w:eastAsia="zh-CN"/>
        </w:rPr>
        <w:t>19</w:t>
      </w:r>
      <w:r>
        <w:rPr>
          <w:rFonts w:hint="eastAsia" w:ascii="宋体" w:hAnsi="宋体" w:cs="宋体"/>
          <w:sz w:val="24"/>
          <w:szCs w:val="24"/>
          <w:highlight w:val="none"/>
          <w:lang w:val="zh-CN"/>
        </w:rPr>
        <w:t>）要求提供相关资料的；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（4）磋商响应文件内容没有按磋商文件规定和要求签字、盖章的；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（5）擅自修改磋商文件规定的格式内容的；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（6）磋商有效期不能满足磋商文件要求的；</w:t>
      </w:r>
    </w:p>
    <w:p>
      <w:pPr>
        <w:tabs>
          <w:tab w:val="left" w:pos="8787"/>
        </w:tabs>
        <w:spacing w:line="360" w:lineRule="auto"/>
        <w:ind w:firstLine="0" w:firstLineChars="0"/>
        <w:jc w:val="left"/>
        <w:rPr>
          <w:rFonts w:hint="eastAsia" w:ascii="宋体" w:hAnsi="宋体" w:cs="宋体"/>
          <w:sz w:val="24"/>
          <w:szCs w:val="24"/>
          <w:lang w:eastAsia="zh-CN"/>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eastAsia="zh-CN"/>
        </w:rPr>
        <w:t>服务内容为满足招标文件要求的；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）磋商响应文件中附有采购人不能接受的条件的；</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）磋商小组认为应按无效投标处理的其他情况；</w:t>
      </w:r>
    </w:p>
    <w:p>
      <w:pPr>
        <w:tabs>
          <w:tab w:val="left" w:pos="8787"/>
        </w:tabs>
        <w:spacing w:line="360" w:lineRule="auto"/>
        <w:ind w:firstLine="0" w:firstLineChars="0"/>
        <w:jc w:val="left"/>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）法律、法规规定的其他情形。</w:t>
      </w:r>
    </w:p>
    <w:p>
      <w:pPr>
        <w:tabs>
          <w:tab w:val="left" w:pos="8787"/>
        </w:tabs>
        <w:spacing w:line="360" w:lineRule="auto"/>
        <w:ind w:firstLine="0" w:firstLineChars="0"/>
        <w:jc w:val="left"/>
        <w:rPr>
          <w:rFonts w:ascii="宋体" w:cs="Times New Roman"/>
          <w:sz w:val="24"/>
          <w:szCs w:val="24"/>
        </w:rPr>
      </w:pPr>
      <w:r>
        <w:rPr>
          <w:rFonts w:ascii="宋体" w:hAnsi="宋体" w:cs="宋体"/>
          <w:sz w:val="24"/>
          <w:szCs w:val="24"/>
        </w:rPr>
        <w:t>17.2.2</w:t>
      </w:r>
      <w:r>
        <w:rPr>
          <w:rFonts w:hint="eastAsia" w:ascii="宋体" w:hAnsi="宋体" w:cs="宋体"/>
          <w:sz w:val="24"/>
          <w:szCs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cs="Times New Roman"/>
          <w:sz w:val="24"/>
          <w:szCs w:val="24"/>
        </w:rPr>
      </w:pPr>
      <w:r>
        <w:rPr>
          <w:rFonts w:hint="eastAsia" w:ascii="宋体" w:hAnsi="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17.2.3</w:t>
      </w:r>
      <w:r>
        <w:rPr>
          <w:rFonts w:hint="eastAsia" w:ascii="宋体" w:hAnsi="宋体" w:cs="宋体"/>
          <w:sz w:val="24"/>
          <w:szCs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17.2.4</w:t>
      </w:r>
      <w:r>
        <w:rPr>
          <w:rFonts w:hint="eastAsia" w:ascii="宋体" w:hAnsi="宋体" w:cs="宋体"/>
          <w:sz w:val="24"/>
          <w:szCs w:val="24"/>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cs="Times New Roman"/>
          <w:b/>
          <w:bCs/>
          <w:sz w:val="24"/>
          <w:szCs w:val="24"/>
        </w:rPr>
      </w:pPr>
      <w:r>
        <w:rPr>
          <w:rFonts w:ascii="宋体" w:hAnsi="宋体" w:cs="宋体"/>
          <w:sz w:val="24"/>
          <w:szCs w:val="24"/>
        </w:rPr>
        <w:t>17.2.5</w:t>
      </w: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23"/>
        <w:ind w:firstLine="0" w:firstLineChars="0"/>
        <w:jc w:val="left"/>
        <w:rPr>
          <w:rFonts w:ascii="宋体" w:cs="宋体"/>
          <w:sz w:val="24"/>
          <w:szCs w:val="24"/>
        </w:rPr>
      </w:pPr>
      <w:bookmarkStart w:id="158" w:name="_Toc20611"/>
      <w:bookmarkStart w:id="159" w:name="_Toc376936755"/>
      <w:bookmarkStart w:id="160" w:name="_Toc464136634"/>
      <w:bookmarkStart w:id="161" w:name="_Toc325726024"/>
      <w:bookmarkStart w:id="162" w:name="_Toc13668"/>
      <w:bookmarkStart w:id="163" w:name="_Toc23130"/>
      <w:r>
        <w:rPr>
          <w:rFonts w:ascii="宋体" w:hAnsi="宋体" w:cs="宋体"/>
          <w:sz w:val="24"/>
          <w:szCs w:val="24"/>
        </w:rPr>
        <w:t>18.</w:t>
      </w:r>
      <w:r>
        <w:rPr>
          <w:rFonts w:hint="eastAsia" w:ascii="宋体" w:hAnsi="宋体" w:cs="宋体"/>
          <w:sz w:val="24"/>
          <w:szCs w:val="24"/>
        </w:rPr>
        <w:t>评审办法</w:t>
      </w:r>
      <w:bookmarkEnd w:id="158"/>
      <w:bookmarkEnd w:id="159"/>
      <w:bookmarkEnd w:id="160"/>
      <w:bookmarkEnd w:id="161"/>
      <w:bookmarkEnd w:id="162"/>
      <w:bookmarkEnd w:id="163"/>
    </w:p>
    <w:p>
      <w:pPr>
        <w:spacing w:line="360" w:lineRule="auto"/>
        <w:ind w:firstLine="0" w:firstLineChars="0"/>
        <w:jc w:val="left"/>
        <w:rPr>
          <w:rFonts w:ascii="宋体" w:cs="Times New Roman"/>
          <w:sz w:val="24"/>
          <w:szCs w:val="24"/>
        </w:rPr>
      </w:pPr>
      <w:r>
        <w:rPr>
          <w:rFonts w:ascii="宋体" w:hAnsi="宋体" w:cs="宋体"/>
          <w:sz w:val="24"/>
          <w:szCs w:val="24"/>
        </w:rPr>
        <w:t>18.1</w:t>
      </w:r>
      <w:r>
        <w:rPr>
          <w:rFonts w:hint="eastAsia" w:ascii="宋体" w:hAnsi="宋体" w:cs="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adjustRightInd w:val="0"/>
        <w:ind w:firstLine="480"/>
        <w:jc w:val="left"/>
        <w:rPr>
          <w:rFonts w:ascii="宋体" w:hAnsi="Cambria" w:cs="宋体"/>
          <w:sz w:val="24"/>
          <w:szCs w:val="24"/>
          <w:lang w:val="zh-CN"/>
        </w:rPr>
      </w:pPr>
      <w:r>
        <w:rPr>
          <w:rFonts w:ascii="宋体" w:hAnsi="Cambria" w:cs="宋体"/>
          <w:sz w:val="24"/>
          <w:szCs w:val="24"/>
          <w:lang w:val="zh-CN"/>
        </w:rPr>
        <w:t>18.2</w:t>
      </w:r>
      <w:r>
        <w:rPr>
          <w:rFonts w:hint="eastAsia" w:ascii="宋体" w:hAnsi="Cambria" w:cs="宋体"/>
          <w:sz w:val="24"/>
          <w:szCs w:val="24"/>
          <w:lang w:val="zh-CN"/>
        </w:rPr>
        <w:t>评审标准和分值分配：</w:t>
      </w:r>
    </w:p>
    <w:p>
      <w:pPr>
        <w:autoSpaceDE w:val="0"/>
        <w:autoSpaceDN w:val="0"/>
        <w:adjustRightInd w:val="0"/>
        <w:ind w:firstLine="240" w:firstLineChars="100"/>
        <w:jc w:val="left"/>
        <w:rPr>
          <w:rFonts w:hint="eastAsia" w:ascii="宋体" w:hAnsi="宋体" w:cs="宋体"/>
          <w:sz w:val="24"/>
          <w:szCs w:val="24"/>
        </w:rPr>
      </w:pPr>
      <w:bookmarkStart w:id="164" w:name="_Toc325726025"/>
      <w:bookmarkStart w:id="165" w:name="_Toc376936756"/>
      <w:bookmarkStart w:id="166" w:name="_Toc6689"/>
      <w:bookmarkStart w:id="167" w:name="_Toc464136635"/>
      <w:bookmarkStart w:id="168" w:name="_Toc2506"/>
      <w:r>
        <w:rPr>
          <w:rFonts w:hint="eastAsia" w:ascii="宋体" w:hAnsi="Cambria" w:cs="宋体"/>
          <w:color w:val="000000"/>
          <w:sz w:val="24"/>
          <w:szCs w:val="24"/>
          <w:lang w:val="zh-CN"/>
        </w:rPr>
        <w:t>具体项目及评分细则</w:t>
      </w:r>
      <w:r>
        <w:rPr>
          <w:rFonts w:hint="eastAsia" w:ascii="宋体" w:hAnsi="宋体" w:cs="宋体"/>
          <w:sz w:val="24"/>
          <w:szCs w:val="24"/>
        </w:rPr>
        <w:t>：</w:t>
      </w:r>
    </w:p>
    <w:tbl>
      <w:tblPr>
        <w:tblStyle w:val="25"/>
        <w:tblW w:w="8529" w:type="dxa"/>
        <w:jc w:val="center"/>
        <w:tblLayout w:type="fixed"/>
        <w:tblCellMar>
          <w:top w:w="0" w:type="dxa"/>
          <w:left w:w="108" w:type="dxa"/>
          <w:bottom w:w="0" w:type="dxa"/>
          <w:right w:w="108" w:type="dxa"/>
        </w:tblCellMar>
      </w:tblPr>
      <w:tblGrid>
        <w:gridCol w:w="929"/>
        <w:gridCol w:w="1495"/>
        <w:gridCol w:w="757"/>
        <w:gridCol w:w="5341"/>
        <w:gridCol w:w="7"/>
      </w:tblGrid>
      <w:tr>
        <w:tblPrEx>
          <w:tblCellMar>
            <w:top w:w="0" w:type="dxa"/>
            <w:left w:w="108" w:type="dxa"/>
            <w:bottom w:w="0" w:type="dxa"/>
            <w:right w:w="108" w:type="dxa"/>
          </w:tblCellMar>
        </w:tblPrEx>
        <w:trPr>
          <w:trHeight w:val="745"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lang w:val="zh-CN"/>
              </w:rPr>
            </w:pPr>
            <w:r>
              <w:rPr>
                <w:rFonts w:hint="eastAsia" w:ascii="Arial" w:hAnsi="Arial" w:cs="Arial"/>
              </w:rPr>
              <w:t xml:space="preserve"> </w:t>
            </w:r>
            <w:r>
              <w:rPr>
                <w:rFonts w:ascii="Arial" w:hAnsi="Arial" w:cs="Arial"/>
                <w:lang w:val="zh-CN"/>
              </w:rPr>
              <w:t>类别</w:t>
            </w:r>
          </w:p>
        </w:tc>
        <w:tc>
          <w:tcPr>
            <w:tcW w:w="149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lang w:val="zh-CN"/>
              </w:rPr>
            </w:pPr>
            <w:r>
              <w:rPr>
                <w:rFonts w:ascii="Arial" w:hAnsi="Arial" w:cs="Arial"/>
                <w:lang w:val="zh-CN"/>
              </w:rPr>
              <w:t>项目</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numPr>
                <w:ilvl w:val="0"/>
                <w:numId w:val="0"/>
              </w:numPr>
              <w:autoSpaceDE w:val="0"/>
              <w:autoSpaceDN w:val="0"/>
              <w:adjustRightInd w:val="0"/>
              <w:spacing w:line="400" w:lineRule="exact"/>
              <w:ind w:leftChars="0"/>
              <w:jc w:val="center"/>
              <w:rPr>
                <w:rFonts w:ascii="Arial" w:hAnsi="Arial" w:cs="Arial"/>
                <w:lang w:val="zh-CN"/>
              </w:rPr>
            </w:pPr>
            <w:r>
              <w:rPr>
                <w:lang w:val="zh-CN"/>
              </w:rPr>
              <w:t>满分 分值</w:t>
            </w:r>
          </w:p>
        </w:tc>
        <w:tc>
          <w:tcPr>
            <w:tcW w:w="5348"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lang w:val="zh-CN"/>
              </w:rPr>
            </w:pPr>
            <w:r>
              <w:rPr>
                <w:rFonts w:hint="eastAsia" w:ascii="Arial" w:hAnsi="Arial" w:cs="Arial"/>
              </w:rPr>
              <w:t xml:space="preserve">                  </w:t>
            </w:r>
            <w:r>
              <w:rPr>
                <w:rFonts w:ascii="Arial" w:hAnsi="Arial" w:cs="Arial"/>
                <w:lang w:val="zh-CN"/>
              </w:rPr>
              <w:t>评审标准</w:t>
            </w:r>
          </w:p>
        </w:tc>
      </w:tr>
      <w:tr>
        <w:tblPrEx>
          <w:tblCellMar>
            <w:top w:w="0" w:type="dxa"/>
            <w:left w:w="108" w:type="dxa"/>
            <w:bottom w:w="0" w:type="dxa"/>
            <w:right w:w="108" w:type="dxa"/>
          </w:tblCellMar>
        </w:tblPrEx>
        <w:trPr>
          <w:trHeight w:val="978" w:hRule="atLeast"/>
          <w:jc w:val="center"/>
        </w:trPr>
        <w:tc>
          <w:tcPr>
            <w:tcW w:w="929"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ind w:left="0" w:leftChars="0" w:firstLine="0" w:firstLineChars="0"/>
              <w:jc w:val="left"/>
              <w:rPr>
                <w:rFonts w:ascii="Arial" w:hAnsi="Arial" w:cs="Arial"/>
                <w:color w:val="000000"/>
              </w:rPr>
            </w:pPr>
            <w:r>
              <w:rPr>
                <w:rFonts w:ascii="Arial" w:hAnsi="Arial" w:cs="Arial"/>
                <w:color w:val="000000"/>
                <w:lang w:val="zh-CN"/>
              </w:rPr>
              <w:t>投标</w:t>
            </w:r>
            <w:r>
              <w:rPr>
                <w:rFonts w:ascii="Arial" w:hAnsi="Arial" w:cs="Arial"/>
                <w:color w:val="000000"/>
              </w:rPr>
              <w:t xml:space="preserve">  </w:t>
            </w:r>
          </w:p>
          <w:p>
            <w:pPr>
              <w:autoSpaceDE w:val="0"/>
              <w:autoSpaceDN w:val="0"/>
              <w:adjustRightInd w:val="0"/>
              <w:spacing w:line="400" w:lineRule="exact"/>
              <w:ind w:left="0" w:leftChars="0" w:firstLine="0" w:firstLineChars="0"/>
              <w:jc w:val="left"/>
              <w:rPr>
                <w:rFonts w:ascii="Arial" w:hAnsi="Arial" w:cs="Arial"/>
                <w:color w:val="000000"/>
                <w:lang w:val="zh-CN"/>
              </w:rPr>
            </w:pPr>
            <w:r>
              <w:rPr>
                <w:rFonts w:ascii="Arial" w:hAnsi="Arial" w:cs="Arial"/>
                <w:color w:val="000000"/>
                <w:lang w:val="zh-CN"/>
              </w:rPr>
              <w:t>报价</w:t>
            </w:r>
          </w:p>
          <w:p>
            <w:pPr>
              <w:autoSpaceDE w:val="0"/>
              <w:autoSpaceDN w:val="0"/>
              <w:adjustRightInd w:val="0"/>
              <w:spacing w:line="400" w:lineRule="exact"/>
              <w:ind w:left="0" w:leftChars="0" w:firstLine="0" w:firstLineChars="0"/>
              <w:jc w:val="left"/>
              <w:rPr>
                <w:rFonts w:ascii="Arial" w:hAnsi="Arial" w:cs="Arial"/>
              </w:rPr>
            </w:pPr>
            <w:r>
              <w:rPr>
                <w:rFonts w:hint="eastAsia" w:ascii="Arial" w:hAnsi="Arial" w:cs="Arial"/>
                <w:color w:val="000000"/>
                <w:lang w:val="en-US" w:eastAsia="zh-CN"/>
              </w:rPr>
              <w:t>10分</w:t>
            </w:r>
            <w:r>
              <w:rPr>
                <w:rFonts w:ascii="Arial" w:hAnsi="Arial" w:cs="Arial"/>
                <w:color w:val="000000"/>
              </w:rPr>
              <w:t xml:space="preserve"> </w:t>
            </w:r>
          </w:p>
          <w:p>
            <w:pPr>
              <w:autoSpaceDE w:val="0"/>
              <w:autoSpaceDN w:val="0"/>
              <w:adjustRightInd w:val="0"/>
              <w:spacing w:line="400" w:lineRule="exact"/>
              <w:jc w:val="left"/>
              <w:rPr>
                <w:rFonts w:ascii="Arial" w:hAnsi="Arial" w:cs="Arial"/>
                <w:lang w:val="zh-CN"/>
              </w:rPr>
            </w:pPr>
          </w:p>
        </w:tc>
        <w:tc>
          <w:tcPr>
            <w:tcW w:w="149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Arial" w:hAnsi="Arial" w:cs="Arial"/>
                <w:lang w:val="zh-CN"/>
              </w:rPr>
            </w:pPr>
            <w:r>
              <w:rPr>
                <w:rFonts w:ascii="Arial" w:hAnsi="Arial" w:cs="Arial"/>
                <w:lang w:val="zh-CN"/>
              </w:rPr>
              <w:t>报价分</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left="0" w:leftChars="0" w:firstLine="0" w:firstLineChars="0"/>
              <w:jc w:val="both"/>
              <w:rPr>
                <w:rFonts w:ascii="Arial" w:hAnsi="Arial" w:cs="Arial"/>
                <w:lang w:val="zh-CN"/>
              </w:rPr>
            </w:pPr>
            <w:r>
              <w:rPr>
                <w:rFonts w:hint="eastAsia" w:ascii="Arial" w:hAnsi="Arial" w:cs="Arial"/>
              </w:rPr>
              <w:t>10</w:t>
            </w:r>
          </w:p>
        </w:tc>
        <w:tc>
          <w:tcPr>
            <w:tcW w:w="5348"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lang w:val="zh-CN"/>
              </w:rPr>
            </w:pPr>
            <w:r>
              <w:rPr>
                <w:rFonts w:ascii="Arial" w:hAnsi="Arial" w:cs="Arial"/>
                <w:color w:val="000000"/>
                <w:lang w:val="zh-CN"/>
              </w:rPr>
              <w:t>在所有的有效投标报价中，以最低投标报价为基准价，其价格分为满分。其他</w:t>
            </w:r>
            <w:r>
              <w:rPr>
                <w:rFonts w:hint="eastAsia" w:ascii="Arial" w:hAnsi="Arial" w:cs="Arial"/>
                <w:color w:val="000000"/>
                <w:lang w:val="zh-CN"/>
              </w:rPr>
              <w:t>供应商</w:t>
            </w:r>
            <w:r>
              <w:rPr>
                <w:rFonts w:ascii="Arial" w:hAnsi="Arial" w:cs="Arial"/>
                <w:color w:val="000000"/>
                <w:lang w:val="zh-CN"/>
              </w:rPr>
              <w:t>的报价分统一按下列公式计算：投标报价得分=(评标基准价／投标报价)×价格权值（</w:t>
            </w:r>
            <w:r>
              <w:rPr>
                <w:rFonts w:hint="eastAsia" w:ascii="Arial" w:hAnsi="Arial" w:cs="Arial"/>
                <w:color w:val="000000"/>
              </w:rPr>
              <w:t>10</w:t>
            </w:r>
            <w:r>
              <w:rPr>
                <w:rFonts w:ascii="Arial" w:hAnsi="Arial" w:cs="Arial"/>
                <w:color w:val="000000"/>
                <w:lang w:val="zh-CN"/>
              </w:rPr>
              <w:t>%）×100（四舍五入后保留小数点后两位）。</w:t>
            </w:r>
          </w:p>
        </w:tc>
      </w:tr>
      <w:tr>
        <w:tblPrEx>
          <w:tblCellMar>
            <w:top w:w="0" w:type="dxa"/>
            <w:left w:w="108" w:type="dxa"/>
            <w:bottom w:w="0" w:type="dxa"/>
            <w:right w:w="108" w:type="dxa"/>
          </w:tblCellMar>
        </w:tblPrEx>
        <w:trPr>
          <w:gridAfter w:val="1"/>
          <w:wAfter w:w="7" w:type="dxa"/>
          <w:trHeight w:val="906" w:hRule="atLeast"/>
          <w:jc w:val="center"/>
        </w:trPr>
        <w:tc>
          <w:tcPr>
            <w:tcW w:w="929" w:type="dxa"/>
            <w:vMerge w:val="restart"/>
            <w:tcBorders>
              <w:top w:val="single" w:color="auto" w:sz="4" w:space="0"/>
              <w:left w:val="single" w:color="auto" w:sz="4" w:space="0"/>
              <w:right w:val="single" w:color="auto" w:sz="4" w:space="0"/>
            </w:tcBorders>
            <w:shd w:val="clear" w:color="000000" w:fill="FFFFFF"/>
            <w:noWrap w:val="0"/>
            <w:vAlign w:val="center"/>
          </w:tcPr>
          <w:p>
            <w:pPr>
              <w:autoSpaceDE w:val="0"/>
              <w:autoSpaceDN w:val="0"/>
              <w:adjustRightInd w:val="0"/>
              <w:spacing w:line="400" w:lineRule="exact"/>
              <w:ind w:left="0" w:leftChars="0" w:firstLine="0" w:firstLineChars="0"/>
              <w:jc w:val="both"/>
              <w:rPr>
                <w:rFonts w:hint="eastAsia" w:ascii="Arial" w:hAnsi="Arial" w:eastAsia="宋体" w:cs="Arial"/>
                <w:lang w:val="en-US" w:eastAsia="zh-CN"/>
              </w:rPr>
            </w:pPr>
            <w:r>
              <w:rPr>
                <w:rFonts w:ascii="Arial" w:hAnsi="Arial" w:cs="Arial"/>
                <w:lang w:val="zh-CN"/>
              </w:rPr>
              <w:t>商务评价</w:t>
            </w:r>
            <w:r>
              <w:rPr>
                <w:rFonts w:hint="eastAsia" w:ascii="Arial" w:hAnsi="Arial" w:cs="Arial"/>
                <w:lang w:val="en-US" w:eastAsia="zh-CN"/>
              </w:rPr>
              <w:t>7分</w:t>
            </w:r>
          </w:p>
        </w:tc>
        <w:tc>
          <w:tcPr>
            <w:tcW w:w="1495"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left="0" w:leftChars="0" w:firstLine="0" w:firstLineChars="0"/>
              <w:jc w:val="both"/>
              <w:rPr>
                <w:rFonts w:ascii="Arial" w:hAnsi="Arial" w:cs="Arial"/>
                <w:lang w:val="zh-CN"/>
              </w:rPr>
            </w:pPr>
            <w:r>
              <w:rPr>
                <w:rFonts w:ascii="Arial" w:hAnsi="Arial" w:cs="Arial"/>
                <w:color w:val="000000"/>
              </w:rPr>
              <w:t>对招标文件的响应程度</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left="0" w:leftChars="0" w:firstLine="0" w:firstLineChars="0"/>
              <w:jc w:val="both"/>
              <w:rPr>
                <w:rFonts w:hint="eastAsia" w:ascii="Arial" w:hAnsi="Arial" w:eastAsia="宋体" w:cs="Arial"/>
                <w:lang w:val="en-US" w:eastAsia="zh-CN"/>
              </w:rPr>
            </w:pPr>
            <w:r>
              <w:rPr>
                <w:rFonts w:hint="eastAsia" w:ascii="Arial" w:hAnsi="Arial" w:cs="Arial"/>
                <w:lang w:val="en-US" w:eastAsia="zh-CN"/>
              </w:rPr>
              <w:t>2</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lang w:val="zh-CN"/>
              </w:rPr>
            </w:pPr>
            <w:r>
              <w:rPr>
                <w:rFonts w:ascii="Arial" w:hAnsi="Arial" w:cs="Arial"/>
                <w:color w:val="000000"/>
              </w:rPr>
              <w:t>投标文件制作规范，没有细微偏差情形的得</w:t>
            </w:r>
            <w:r>
              <w:rPr>
                <w:rFonts w:hint="eastAsia" w:ascii="Arial" w:hAnsi="Arial" w:cs="Arial"/>
                <w:color w:val="000000"/>
                <w:lang w:val="en-US" w:eastAsia="zh-CN"/>
              </w:rPr>
              <w:t>2</w:t>
            </w:r>
            <w:r>
              <w:rPr>
                <w:rFonts w:ascii="Arial" w:hAnsi="Arial" w:cs="Arial"/>
                <w:color w:val="000000"/>
              </w:rPr>
              <w:t>分；有一项细微偏差扣</w:t>
            </w:r>
            <w:r>
              <w:rPr>
                <w:rFonts w:hint="eastAsia" w:ascii="Arial" w:hAnsi="Arial" w:cs="Arial"/>
                <w:color w:val="000000"/>
              </w:rPr>
              <w:t>1</w:t>
            </w:r>
            <w:r>
              <w:rPr>
                <w:rFonts w:ascii="Arial" w:hAnsi="Arial" w:cs="Arial"/>
                <w:color w:val="000000"/>
              </w:rPr>
              <w:t>分，直至该项分值扣完为止。</w:t>
            </w:r>
          </w:p>
        </w:tc>
      </w:tr>
      <w:tr>
        <w:tblPrEx>
          <w:tblCellMar>
            <w:top w:w="0" w:type="dxa"/>
            <w:left w:w="108" w:type="dxa"/>
            <w:bottom w:w="0" w:type="dxa"/>
            <w:right w:w="108" w:type="dxa"/>
          </w:tblCellMar>
        </w:tblPrEx>
        <w:trPr>
          <w:gridAfter w:val="1"/>
          <w:wAfter w:w="7" w:type="dxa"/>
          <w:trHeight w:val="1754" w:hRule="atLeast"/>
          <w:jc w:val="center"/>
        </w:trPr>
        <w:tc>
          <w:tcPr>
            <w:tcW w:w="929" w:type="dxa"/>
            <w:vMerge w:val="continue"/>
            <w:tcBorders>
              <w:left w:val="single" w:color="auto" w:sz="4" w:space="0"/>
              <w:right w:val="single" w:color="auto" w:sz="4" w:space="0"/>
            </w:tcBorders>
            <w:shd w:val="clear" w:color="000000" w:fill="FFFFFF"/>
            <w:noWrap w:val="0"/>
            <w:vAlign w:val="center"/>
          </w:tcPr>
          <w:p>
            <w:pPr>
              <w:autoSpaceDE w:val="0"/>
              <w:autoSpaceDN w:val="0"/>
              <w:adjustRightInd w:val="0"/>
              <w:spacing w:line="400" w:lineRule="exact"/>
              <w:jc w:val="left"/>
              <w:rPr>
                <w:rFonts w:ascii="Arial" w:hAnsi="Arial" w:cs="Arial"/>
                <w:lang w:val="zh-CN"/>
              </w:rPr>
            </w:pPr>
          </w:p>
        </w:tc>
        <w:tc>
          <w:tcPr>
            <w:tcW w:w="1495" w:type="dxa"/>
            <w:tcBorders>
              <w:top w:val="single" w:color="000000" w:sz="6" w:space="0"/>
              <w:left w:val="single" w:color="auto" w:sz="4"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ind w:left="0" w:leftChars="0" w:firstLine="0" w:firstLineChars="0"/>
              <w:jc w:val="both"/>
              <w:rPr>
                <w:rFonts w:ascii="Arial" w:hAnsi="Arial" w:cs="Arial"/>
                <w:lang w:val="zh-CN"/>
              </w:rPr>
            </w:pPr>
            <w:r>
              <w:rPr>
                <w:rFonts w:ascii="Arial" w:hAnsi="Arial" w:cs="Arial"/>
              </w:rPr>
              <w:t>业绩</w:t>
            </w:r>
            <w:r>
              <w:rPr>
                <w:rFonts w:hint="eastAsia" w:ascii="Arial" w:hAnsi="Arial" w:cs="Arial"/>
              </w:rPr>
              <w:t>及反馈情况</w:t>
            </w:r>
          </w:p>
        </w:tc>
        <w:tc>
          <w:tcPr>
            <w:tcW w:w="757"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ind w:left="0" w:leftChars="0" w:firstLine="0" w:firstLineChars="0"/>
              <w:jc w:val="both"/>
              <w:rPr>
                <w:rFonts w:hint="eastAsia" w:ascii="Arial" w:hAnsi="Arial" w:eastAsia="宋体" w:cs="Arial"/>
                <w:lang w:val="en-US" w:eastAsia="zh-CN"/>
              </w:rPr>
            </w:pPr>
            <w:r>
              <w:rPr>
                <w:rFonts w:hint="eastAsia" w:ascii="Arial" w:hAnsi="Arial" w:cs="Arial"/>
                <w:lang w:val="en-US" w:eastAsia="zh-CN"/>
              </w:rPr>
              <w:t>5</w:t>
            </w:r>
          </w:p>
        </w:tc>
        <w:tc>
          <w:tcPr>
            <w:tcW w:w="5341" w:type="dxa"/>
            <w:tcBorders>
              <w:top w:val="single" w:color="000000" w:sz="6" w:space="0"/>
              <w:left w:val="single" w:color="000000" w:sz="6" w:space="0"/>
              <w:bottom w:val="single" w:color="auto" w:sz="4" w:space="0"/>
              <w:right w:val="single" w:color="000000" w:sz="6" w:space="0"/>
            </w:tcBorders>
            <w:shd w:val="clear" w:color="000000" w:fill="FFFFFF"/>
            <w:noWrap w:val="0"/>
            <w:vAlign w:val="top"/>
          </w:tcPr>
          <w:p>
            <w:pPr>
              <w:autoSpaceDE w:val="0"/>
              <w:autoSpaceDN w:val="0"/>
              <w:adjustRightInd w:val="0"/>
              <w:spacing w:line="400" w:lineRule="exact"/>
              <w:jc w:val="left"/>
              <w:rPr>
                <w:rFonts w:ascii="Arial" w:hAnsi="Arial" w:cs="Arial"/>
              </w:rPr>
            </w:pPr>
            <w:r>
              <w:rPr>
                <w:rFonts w:ascii="Arial" w:hAnsi="Arial" w:cs="Arial"/>
                <w:color w:val="000000"/>
              </w:rPr>
              <w:t>提供</w:t>
            </w:r>
            <w:r>
              <w:rPr>
                <w:rFonts w:hint="eastAsia" w:ascii="Arial" w:hAnsi="Arial" w:cs="Arial"/>
                <w:color w:val="000000"/>
              </w:rPr>
              <w:t>自201</w:t>
            </w:r>
            <w:r>
              <w:rPr>
                <w:rFonts w:hint="eastAsia" w:ascii="Arial" w:hAnsi="Arial" w:cs="Arial"/>
                <w:color w:val="000000"/>
                <w:lang w:val="en-US" w:eastAsia="zh-CN"/>
              </w:rPr>
              <w:t>7</w:t>
            </w:r>
            <w:r>
              <w:rPr>
                <w:rFonts w:ascii="Arial" w:hAnsi="Arial" w:cs="Arial"/>
                <w:color w:val="000000"/>
              </w:rPr>
              <w:t>年</w:t>
            </w:r>
            <w:r>
              <w:rPr>
                <w:rFonts w:hint="eastAsia" w:ascii="Arial" w:hAnsi="Arial" w:cs="Arial"/>
                <w:color w:val="000000"/>
              </w:rPr>
              <w:t>以来</w:t>
            </w:r>
            <w:r>
              <w:rPr>
                <w:rFonts w:ascii="Arial" w:hAnsi="Arial" w:cs="Arial"/>
                <w:color w:val="000000"/>
              </w:rPr>
              <w:t>类似项目业绩的，每提供一</w:t>
            </w:r>
            <w:r>
              <w:rPr>
                <w:rFonts w:hint="eastAsia" w:ascii="Arial" w:hAnsi="Arial" w:cs="Arial"/>
                <w:color w:val="000000"/>
                <w:lang w:eastAsia="zh-CN"/>
              </w:rPr>
              <w:t>项</w:t>
            </w:r>
            <w:r>
              <w:rPr>
                <w:rFonts w:ascii="Arial" w:hAnsi="Arial" w:cs="Arial"/>
                <w:color w:val="000000"/>
              </w:rPr>
              <w:t>得</w:t>
            </w:r>
            <w:r>
              <w:rPr>
                <w:rFonts w:hint="eastAsia" w:ascii="Arial" w:hAnsi="Arial" w:cs="Arial"/>
                <w:color w:val="000000"/>
                <w:lang w:val="en-US" w:eastAsia="zh-CN"/>
              </w:rPr>
              <w:t>1</w:t>
            </w:r>
            <w:r>
              <w:rPr>
                <w:rFonts w:ascii="Arial" w:hAnsi="Arial" w:cs="Arial"/>
                <w:color w:val="000000"/>
              </w:rPr>
              <w:t>分，最高得</w:t>
            </w:r>
            <w:r>
              <w:rPr>
                <w:rFonts w:hint="eastAsia" w:ascii="Arial" w:hAnsi="Arial" w:cs="Arial"/>
                <w:color w:val="000000"/>
                <w:lang w:val="en-US" w:eastAsia="zh-CN"/>
              </w:rPr>
              <w:t>5</w:t>
            </w:r>
            <w:r>
              <w:rPr>
                <w:rFonts w:ascii="Arial" w:hAnsi="Arial" w:cs="Arial"/>
                <w:color w:val="000000"/>
              </w:rPr>
              <w:t>分；</w:t>
            </w:r>
            <w:r>
              <w:rPr>
                <w:rFonts w:ascii="Arial" w:hAnsi="Arial" w:cs="Arial"/>
              </w:rPr>
              <w:t>未提供或其他情况的不得分。（</w:t>
            </w:r>
            <w:r>
              <w:rPr>
                <w:rFonts w:hint="eastAsia" w:ascii="宋体" w:hAnsi="Cambria" w:cs="宋体"/>
                <w:kern w:val="0"/>
                <w:lang w:val="zh-CN"/>
              </w:rPr>
              <w:t>需提供包含合同首页、标的及金额所在页及服务合同签字盖章页的扫描（或复印）件</w:t>
            </w:r>
            <w:r>
              <w:rPr>
                <w:rFonts w:ascii="Arial" w:hAnsi="Arial" w:cs="Arial"/>
              </w:rPr>
              <w:t>）。</w:t>
            </w:r>
          </w:p>
        </w:tc>
      </w:tr>
      <w:tr>
        <w:tblPrEx>
          <w:tblCellMar>
            <w:top w:w="0" w:type="dxa"/>
            <w:left w:w="108" w:type="dxa"/>
            <w:bottom w:w="0" w:type="dxa"/>
            <w:right w:w="108" w:type="dxa"/>
          </w:tblCellMar>
        </w:tblPrEx>
        <w:trPr>
          <w:gridAfter w:val="1"/>
          <w:wAfter w:w="7" w:type="dxa"/>
          <w:trHeight w:val="1407" w:hRule="atLeast"/>
          <w:jc w:val="center"/>
        </w:trPr>
        <w:tc>
          <w:tcPr>
            <w:tcW w:w="929" w:type="dxa"/>
            <w:vMerge w:val="restart"/>
            <w:tcBorders>
              <w:top w:val="single" w:color="auto" w:sz="4" w:space="0"/>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ind w:left="0" w:leftChars="0" w:firstLine="0" w:firstLineChars="0"/>
              <w:jc w:val="both"/>
              <w:rPr>
                <w:rFonts w:ascii="Arial" w:hAnsi="Arial" w:cs="Arial"/>
                <w:lang w:val="zh-CN"/>
              </w:rPr>
            </w:pPr>
            <w:r>
              <w:rPr>
                <w:rFonts w:ascii="Arial" w:hAnsi="Arial" w:cs="Arial"/>
                <w:lang w:val="zh-CN"/>
              </w:rPr>
              <w:t>技术质量方面</w:t>
            </w:r>
          </w:p>
          <w:p>
            <w:pPr>
              <w:autoSpaceDE w:val="0"/>
              <w:autoSpaceDN w:val="0"/>
              <w:adjustRightInd w:val="0"/>
              <w:spacing w:line="400" w:lineRule="exact"/>
              <w:ind w:left="0" w:leftChars="0" w:firstLine="0" w:firstLineChars="0"/>
              <w:jc w:val="both"/>
              <w:rPr>
                <w:rFonts w:ascii="Arial" w:hAnsi="Arial" w:cs="Arial"/>
                <w:lang w:val="zh-CN"/>
              </w:rPr>
            </w:pPr>
            <w:r>
              <w:rPr>
                <w:rFonts w:hint="eastAsia" w:ascii="Arial" w:hAnsi="Arial" w:cs="Arial"/>
              </w:rPr>
              <w:t>60</w:t>
            </w:r>
            <w:r>
              <w:rPr>
                <w:rFonts w:hint="eastAsia" w:ascii="Arial" w:hAnsi="Arial" w:cs="Arial"/>
                <w:lang w:val="zh-CN"/>
              </w:rPr>
              <w:t>分</w:t>
            </w:r>
          </w:p>
        </w:tc>
        <w:tc>
          <w:tcPr>
            <w:tcW w:w="1495" w:type="dxa"/>
            <w:vMerge w:val="restart"/>
            <w:tcBorders>
              <w:top w:val="single" w:color="auto" w:sz="4" w:space="0"/>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ind w:left="0" w:leftChars="0" w:firstLine="0" w:firstLineChars="0"/>
              <w:jc w:val="both"/>
              <w:rPr>
                <w:rFonts w:ascii="Arial" w:hAnsi="Arial" w:cs="Arial"/>
                <w:lang w:val="zh-CN"/>
              </w:rPr>
            </w:pPr>
            <w:r>
              <w:rPr>
                <w:rFonts w:hint="eastAsia" w:ascii="Arial" w:hAnsi="Arial" w:cs="Arial"/>
              </w:rPr>
              <w:t>服务方案</w:t>
            </w:r>
          </w:p>
        </w:tc>
        <w:tc>
          <w:tcPr>
            <w:tcW w:w="757" w:type="dxa"/>
            <w:vMerge w:val="restart"/>
            <w:tcBorders>
              <w:top w:val="single" w:color="auto" w:sz="4" w:space="0"/>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ind w:left="0" w:leftChars="0" w:firstLine="0" w:firstLineChars="0"/>
              <w:jc w:val="both"/>
              <w:rPr>
                <w:rFonts w:ascii="Arial" w:hAnsi="Arial" w:cs="Arial"/>
                <w:lang w:val="zh-CN"/>
              </w:rPr>
            </w:pPr>
            <w:r>
              <w:rPr>
                <w:rFonts w:hint="eastAsia" w:ascii="Arial" w:hAnsi="Arial" w:cs="Arial"/>
              </w:rPr>
              <w:t>60</w:t>
            </w:r>
          </w:p>
        </w:tc>
        <w:tc>
          <w:tcPr>
            <w:tcW w:w="5341"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lang w:val="zh-CN"/>
              </w:rPr>
            </w:pPr>
            <w:r>
              <w:rPr>
                <w:rFonts w:hint="eastAsia" w:ascii="Arial" w:hAnsi="Arial" w:cs="Arial"/>
                <w:lang w:val="zh-CN"/>
              </w:rPr>
              <w:t>为更好实施本项目服务，制定的服务制度全面、实用、详尽且针对性强，为优，得12分；良好的，得7分；一般的，得3分；未提供或其他情况的，不得分。</w:t>
            </w:r>
          </w:p>
        </w:tc>
      </w:tr>
      <w:tr>
        <w:tblPrEx>
          <w:tblCellMar>
            <w:top w:w="0" w:type="dxa"/>
            <w:left w:w="108" w:type="dxa"/>
            <w:bottom w:w="0" w:type="dxa"/>
            <w:right w:w="108" w:type="dxa"/>
          </w:tblCellMar>
        </w:tblPrEx>
        <w:trPr>
          <w:gridAfter w:val="1"/>
          <w:wAfter w:w="7" w:type="dxa"/>
          <w:trHeight w:val="416" w:hRule="atLeast"/>
          <w:jc w:val="center"/>
        </w:trPr>
        <w:tc>
          <w:tcPr>
            <w:tcW w:w="929"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Arial" w:hAnsi="Arial" w:cs="Arial"/>
                <w:lang w:val="zh-CN"/>
              </w:rPr>
            </w:pPr>
          </w:p>
        </w:tc>
        <w:tc>
          <w:tcPr>
            <w:tcW w:w="1495"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rPr>
            </w:pPr>
          </w:p>
        </w:tc>
        <w:tc>
          <w:tcPr>
            <w:tcW w:w="757"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Arial" w:hAnsi="Arial" w:cs="Arial"/>
              </w:rPr>
            </w:pPr>
          </w:p>
        </w:tc>
        <w:tc>
          <w:tcPr>
            <w:tcW w:w="5341" w:type="dxa"/>
            <w:tcBorders>
              <w:top w:val="single" w:color="auto" w:sz="4"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lang w:val="zh-CN"/>
              </w:rPr>
            </w:pPr>
            <w:r>
              <w:rPr>
                <w:rFonts w:hint="eastAsia" w:ascii="Arial" w:hAnsi="Arial" w:cs="Arial"/>
                <w:lang w:val="zh-CN"/>
              </w:rPr>
              <w:t>针对服务内容提供具有实施可行性强、效果明显的服务措施，优的，得12分；良好的，得8分；一般的，得4分；未提供或其他情况的，不得分。</w:t>
            </w:r>
          </w:p>
        </w:tc>
      </w:tr>
      <w:tr>
        <w:tblPrEx>
          <w:tblCellMar>
            <w:top w:w="0" w:type="dxa"/>
            <w:left w:w="108" w:type="dxa"/>
            <w:bottom w:w="0" w:type="dxa"/>
            <w:right w:w="108" w:type="dxa"/>
          </w:tblCellMar>
        </w:tblPrEx>
        <w:trPr>
          <w:gridAfter w:val="1"/>
          <w:wAfter w:w="7" w:type="dxa"/>
          <w:trHeight w:val="438" w:hRule="atLeast"/>
          <w:jc w:val="center"/>
        </w:trPr>
        <w:tc>
          <w:tcPr>
            <w:tcW w:w="929"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Arial" w:hAnsi="Arial" w:cs="Arial"/>
                <w:lang w:val="zh-CN"/>
              </w:rPr>
            </w:pPr>
          </w:p>
        </w:tc>
        <w:tc>
          <w:tcPr>
            <w:tcW w:w="1495"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rPr>
            </w:pPr>
          </w:p>
        </w:tc>
        <w:tc>
          <w:tcPr>
            <w:tcW w:w="757"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Arial" w:hAnsi="Arial" w:cs="Arial"/>
              </w:rPr>
            </w:pPr>
          </w:p>
        </w:tc>
        <w:tc>
          <w:tcPr>
            <w:tcW w:w="5341"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rPr>
            </w:pPr>
            <w:r>
              <w:rPr>
                <w:rFonts w:hint="eastAsia" w:ascii="Arial" w:hAnsi="Arial" w:cs="Arial"/>
              </w:rPr>
              <w:t>对实施服务过程中可能出现突发状况，为保证服务效果提出的应急预案全面详尽可行的，</w:t>
            </w:r>
            <w:r>
              <w:rPr>
                <w:rFonts w:hint="eastAsia" w:ascii="Arial" w:hAnsi="Arial" w:cs="Arial"/>
                <w:lang w:val="zh-CN"/>
              </w:rPr>
              <w:t>优的，得</w:t>
            </w:r>
            <w:r>
              <w:rPr>
                <w:rFonts w:hint="eastAsia" w:ascii="Arial" w:hAnsi="Arial" w:cs="Arial"/>
              </w:rPr>
              <w:t>12</w:t>
            </w:r>
            <w:r>
              <w:rPr>
                <w:rFonts w:hint="eastAsia" w:ascii="Arial" w:hAnsi="Arial" w:cs="Arial"/>
                <w:lang w:val="zh-CN"/>
              </w:rPr>
              <w:t>分；良好的，得7分；一般的，得3分；未提供或其他情况的，不得分。</w:t>
            </w:r>
          </w:p>
        </w:tc>
      </w:tr>
      <w:tr>
        <w:tblPrEx>
          <w:tblCellMar>
            <w:top w:w="0" w:type="dxa"/>
            <w:left w:w="108" w:type="dxa"/>
            <w:bottom w:w="0" w:type="dxa"/>
            <w:right w:w="108" w:type="dxa"/>
          </w:tblCellMar>
        </w:tblPrEx>
        <w:trPr>
          <w:gridAfter w:val="1"/>
          <w:wAfter w:w="7" w:type="dxa"/>
          <w:trHeight w:val="423" w:hRule="atLeast"/>
          <w:jc w:val="center"/>
        </w:trPr>
        <w:tc>
          <w:tcPr>
            <w:tcW w:w="929"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Arial" w:hAnsi="Arial" w:cs="Arial"/>
                <w:lang w:val="zh-CN"/>
              </w:rPr>
            </w:pPr>
          </w:p>
        </w:tc>
        <w:tc>
          <w:tcPr>
            <w:tcW w:w="1495"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rPr>
            </w:pPr>
          </w:p>
        </w:tc>
        <w:tc>
          <w:tcPr>
            <w:tcW w:w="757"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Arial" w:hAnsi="Arial" w:cs="Arial"/>
              </w:rPr>
            </w:pPr>
          </w:p>
        </w:tc>
        <w:tc>
          <w:tcPr>
            <w:tcW w:w="5341"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lang w:val="zh-CN"/>
              </w:rPr>
            </w:pPr>
            <w:r>
              <w:rPr>
                <w:rFonts w:hint="eastAsia" w:ascii="Arial" w:hAnsi="Arial" w:cs="Arial"/>
              </w:rPr>
              <w:t>针对</w:t>
            </w:r>
            <w:r>
              <w:rPr>
                <w:rFonts w:hint="eastAsia" w:ascii="宋体" w:hAnsi="Cambria" w:cs="宋体"/>
                <w:kern w:val="0"/>
              </w:rPr>
              <w:t>服务人员培训和管理制定科学、可行、操作性强的方案，</w:t>
            </w:r>
            <w:r>
              <w:rPr>
                <w:rFonts w:hint="eastAsia" w:ascii="Arial" w:hAnsi="Arial" w:cs="Arial"/>
                <w:lang w:val="zh-CN"/>
              </w:rPr>
              <w:t>优的，得</w:t>
            </w:r>
            <w:r>
              <w:rPr>
                <w:rFonts w:hint="eastAsia" w:ascii="Arial" w:hAnsi="Arial" w:cs="Arial"/>
              </w:rPr>
              <w:t>10</w:t>
            </w:r>
            <w:r>
              <w:rPr>
                <w:rFonts w:hint="eastAsia" w:ascii="Arial" w:hAnsi="Arial" w:cs="Arial"/>
                <w:lang w:val="zh-CN"/>
              </w:rPr>
              <w:t>分；良好的，得</w:t>
            </w:r>
            <w:r>
              <w:rPr>
                <w:rFonts w:hint="eastAsia" w:ascii="Arial" w:hAnsi="Arial" w:cs="Arial"/>
              </w:rPr>
              <w:t>7</w:t>
            </w:r>
            <w:r>
              <w:rPr>
                <w:rFonts w:hint="eastAsia" w:ascii="Arial" w:hAnsi="Arial" w:cs="Arial"/>
                <w:lang w:val="zh-CN"/>
              </w:rPr>
              <w:t>分；一般的，得</w:t>
            </w:r>
            <w:r>
              <w:rPr>
                <w:rFonts w:hint="eastAsia" w:ascii="Arial" w:hAnsi="Arial" w:cs="Arial"/>
              </w:rPr>
              <w:t>3</w:t>
            </w:r>
            <w:r>
              <w:rPr>
                <w:rFonts w:hint="eastAsia" w:ascii="Arial" w:hAnsi="Arial" w:cs="Arial"/>
                <w:lang w:val="zh-CN"/>
              </w:rPr>
              <w:t>分；未提供或其他情况的，不得分。</w:t>
            </w:r>
          </w:p>
        </w:tc>
      </w:tr>
      <w:tr>
        <w:tblPrEx>
          <w:tblCellMar>
            <w:top w:w="0" w:type="dxa"/>
            <w:left w:w="108" w:type="dxa"/>
            <w:bottom w:w="0" w:type="dxa"/>
            <w:right w:w="108" w:type="dxa"/>
          </w:tblCellMar>
        </w:tblPrEx>
        <w:trPr>
          <w:gridAfter w:val="1"/>
          <w:wAfter w:w="7" w:type="dxa"/>
          <w:trHeight w:val="1069" w:hRule="atLeast"/>
          <w:jc w:val="center"/>
        </w:trPr>
        <w:tc>
          <w:tcPr>
            <w:tcW w:w="929"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Arial" w:hAnsi="Arial" w:cs="Arial"/>
                <w:lang w:val="zh-CN"/>
              </w:rPr>
            </w:pPr>
          </w:p>
        </w:tc>
        <w:tc>
          <w:tcPr>
            <w:tcW w:w="1495"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rPr>
            </w:pPr>
          </w:p>
        </w:tc>
        <w:tc>
          <w:tcPr>
            <w:tcW w:w="757"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Arial" w:hAnsi="Arial" w:cs="Arial"/>
              </w:rPr>
            </w:pPr>
          </w:p>
        </w:tc>
        <w:tc>
          <w:tcPr>
            <w:tcW w:w="5341"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Arial" w:hAnsi="Arial" w:cs="Arial"/>
              </w:rPr>
            </w:pPr>
            <w:r>
              <w:rPr>
                <w:rFonts w:hint="eastAsia" w:ascii="Arial" w:hAnsi="Arial" w:cs="Arial"/>
              </w:rPr>
              <w:t>根据项目</w:t>
            </w:r>
            <w:r>
              <w:rPr>
                <w:rFonts w:hint="eastAsia" w:ascii="宋体" w:hAnsi="Cambria" w:cs="宋体"/>
                <w:kern w:val="0"/>
              </w:rPr>
              <w:t>服务人员</w:t>
            </w:r>
            <w:r>
              <w:rPr>
                <w:rFonts w:hint="eastAsia" w:ascii="Arial" w:hAnsi="Arial" w:cs="Arial"/>
              </w:rPr>
              <w:t>的资质及经验进行横向比较。根据优劣程度，分别得4、2、1分；差的或不提供的不得分。</w:t>
            </w:r>
          </w:p>
        </w:tc>
      </w:tr>
      <w:tr>
        <w:tblPrEx>
          <w:tblCellMar>
            <w:top w:w="0" w:type="dxa"/>
            <w:left w:w="108" w:type="dxa"/>
            <w:bottom w:w="0" w:type="dxa"/>
            <w:right w:w="108" w:type="dxa"/>
          </w:tblCellMar>
        </w:tblPrEx>
        <w:trPr>
          <w:gridAfter w:val="1"/>
          <w:wAfter w:w="7" w:type="dxa"/>
          <w:trHeight w:val="1080" w:hRule="atLeast"/>
          <w:jc w:val="center"/>
        </w:trPr>
        <w:tc>
          <w:tcPr>
            <w:tcW w:w="929" w:type="dxa"/>
            <w:vMerge w:val="continue"/>
            <w:tcBorders>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center"/>
              <w:rPr>
                <w:rFonts w:ascii="Arial" w:hAnsi="Arial" w:cs="Arial"/>
                <w:lang w:val="zh-CN"/>
              </w:rPr>
            </w:pPr>
          </w:p>
        </w:tc>
        <w:tc>
          <w:tcPr>
            <w:tcW w:w="1495" w:type="dxa"/>
            <w:vMerge w:val="continue"/>
            <w:tcBorders>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rPr>
            </w:pPr>
          </w:p>
        </w:tc>
        <w:tc>
          <w:tcPr>
            <w:tcW w:w="757" w:type="dxa"/>
            <w:vMerge w:val="continue"/>
            <w:tcBorders>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center"/>
              <w:rPr>
                <w:rFonts w:ascii="Arial" w:hAnsi="Arial" w:cs="Arial"/>
              </w:rPr>
            </w:pPr>
          </w:p>
        </w:tc>
        <w:tc>
          <w:tcPr>
            <w:tcW w:w="5341" w:type="dxa"/>
            <w:tcBorders>
              <w:top w:val="single" w:color="auto" w:sz="4"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rPr>
            </w:pPr>
            <w:r>
              <w:rPr>
                <w:rFonts w:hint="eastAsia" w:ascii="Arial" w:hAnsi="Arial" w:cs="Arial"/>
              </w:rPr>
              <w:t>针对</w:t>
            </w:r>
            <w:r>
              <w:rPr>
                <w:rFonts w:hint="eastAsia" w:ascii="宋体" w:hAnsi="Cambria" w:cs="宋体"/>
                <w:kern w:val="0"/>
              </w:rPr>
              <w:t>服务响应时间制定科学、可行、操作性强的承诺，</w:t>
            </w:r>
            <w:r>
              <w:rPr>
                <w:rFonts w:hint="eastAsia" w:ascii="Arial" w:hAnsi="Arial" w:cs="Arial"/>
                <w:lang w:val="zh-CN"/>
              </w:rPr>
              <w:t>优的，得10分；良好的，得7分；一般的，得3分；未提供或其他情况的，不得分。</w:t>
            </w:r>
          </w:p>
        </w:tc>
      </w:tr>
      <w:tr>
        <w:tblPrEx>
          <w:tblCellMar>
            <w:top w:w="0" w:type="dxa"/>
            <w:left w:w="108" w:type="dxa"/>
            <w:bottom w:w="0" w:type="dxa"/>
            <w:right w:w="108" w:type="dxa"/>
          </w:tblCellMar>
        </w:tblPrEx>
        <w:trPr>
          <w:gridAfter w:val="1"/>
          <w:wAfter w:w="7" w:type="dxa"/>
          <w:trHeight w:val="558" w:hRule="atLeast"/>
          <w:jc w:val="center"/>
        </w:trPr>
        <w:tc>
          <w:tcPr>
            <w:tcW w:w="929" w:type="dxa"/>
            <w:vMerge w:val="restart"/>
            <w:tcBorders>
              <w:top w:val="single" w:color="auto" w:sz="4" w:space="0"/>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ind w:left="0" w:leftChars="0" w:firstLine="0" w:firstLineChars="0"/>
              <w:jc w:val="both"/>
              <w:rPr>
                <w:rFonts w:ascii="Arial" w:hAnsi="Arial" w:cs="Arial"/>
                <w:lang w:val="zh-CN"/>
              </w:rPr>
            </w:pPr>
            <w:r>
              <w:rPr>
                <w:rFonts w:ascii="Arial" w:hAnsi="Arial" w:cs="Arial"/>
                <w:lang w:val="zh-CN"/>
              </w:rPr>
              <w:t>项目实施</w:t>
            </w:r>
            <w:r>
              <w:rPr>
                <w:rFonts w:hint="eastAsia" w:ascii="Arial" w:hAnsi="Arial" w:cs="Arial"/>
                <w:lang w:val="zh-CN"/>
              </w:rPr>
              <w:t>机构</w:t>
            </w:r>
            <w:r>
              <w:rPr>
                <w:rFonts w:ascii="Arial" w:hAnsi="Arial" w:cs="Arial"/>
                <w:lang w:val="zh-CN"/>
              </w:rPr>
              <w:t>及服务</w:t>
            </w:r>
            <w:r>
              <w:rPr>
                <w:rFonts w:hint="eastAsia" w:ascii="Arial" w:hAnsi="Arial" w:cs="Arial"/>
                <w:lang w:val="zh-CN"/>
              </w:rPr>
              <w:t>承诺</w:t>
            </w:r>
            <w:r>
              <w:rPr>
                <w:rFonts w:hint="eastAsia" w:ascii="Arial" w:hAnsi="Arial" w:cs="Arial"/>
              </w:rPr>
              <w:t>23</w:t>
            </w:r>
            <w:r>
              <w:rPr>
                <w:rFonts w:ascii="Arial" w:hAnsi="Arial" w:cs="Arial"/>
                <w:lang w:val="zh-CN"/>
              </w:rPr>
              <w:t>分</w:t>
            </w:r>
          </w:p>
          <w:p>
            <w:pPr>
              <w:autoSpaceDE w:val="0"/>
              <w:autoSpaceDN w:val="0"/>
              <w:adjustRightInd w:val="0"/>
              <w:spacing w:line="400" w:lineRule="exact"/>
              <w:jc w:val="left"/>
              <w:rPr>
                <w:rFonts w:ascii="Arial" w:hAnsi="Arial" w:cs="Arial"/>
                <w:lang w:val="zh-CN"/>
              </w:rPr>
            </w:pPr>
            <w:r>
              <w:rPr>
                <w:rFonts w:ascii="Arial" w:hAnsi="Arial" w:cs="Arial"/>
                <w:lang w:val="zh-CN"/>
              </w:rPr>
              <w:t> </w:t>
            </w:r>
          </w:p>
        </w:tc>
        <w:tc>
          <w:tcPr>
            <w:tcW w:w="1495" w:type="dxa"/>
            <w:tcBorders>
              <w:top w:val="single" w:color="auto" w:sz="4" w:space="0"/>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ind w:left="0" w:leftChars="0" w:firstLine="0" w:firstLineChars="0"/>
              <w:jc w:val="both"/>
              <w:rPr>
                <w:rFonts w:ascii="Arial" w:hAnsi="Arial" w:cs="Arial"/>
                <w:lang w:val="zh-CN"/>
              </w:rPr>
            </w:pPr>
            <w:r>
              <w:rPr>
                <w:rFonts w:ascii="Arial" w:hAnsi="Arial" w:cs="Arial"/>
                <w:lang w:val="zh-CN"/>
              </w:rPr>
              <w:t>项目</w:t>
            </w:r>
            <w:r>
              <w:rPr>
                <w:rFonts w:hint="eastAsia" w:ascii="Arial" w:hAnsi="Arial" w:cs="Arial"/>
                <w:lang w:val="zh-CN"/>
              </w:rPr>
              <w:t>实施机构</w:t>
            </w:r>
          </w:p>
        </w:tc>
        <w:tc>
          <w:tcPr>
            <w:tcW w:w="757" w:type="dxa"/>
            <w:tcBorders>
              <w:top w:val="single" w:color="auto" w:sz="4" w:space="0"/>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ind w:left="0" w:leftChars="0" w:firstLine="0" w:firstLineChars="0"/>
              <w:jc w:val="both"/>
              <w:rPr>
                <w:rFonts w:ascii="Arial" w:hAnsi="Arial" w:cs="Arial"/>
              </w:rPr>
            </w:pPr>
            <w:r>
              <w:rPr>
                <w:rFonts w:hint="eastAsia" w:ascii="Arial" w:hAnsi="Arial" w:cs="Arial"/>
              </w:rPr>
              <w:t>8</w:t>
            </w:r>
          </w:p>
        </w:tc>
        <w:tc>
          <w:tcPr>
            <w:tcW w:w="5341" w:type="dxa"/>
            <w:tcBorders>
              <w:top w:val="single" w:color="auto" w:sz="4" w:space="0"/>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rPr>
            </w:pPr>
            <w:r>
              <w:rPr>
                <w:rFonts w:ascii="Arial" w:hAnsi="Arial" w:cs="Arial"/>
              </w:rPr>
              <w:t>结合当地实际情况</w:t>
            </w:r>
            <w:r>
              <w:rPr>
                <w:rFonts w:hint="eastAsia" w:ascii="Arial" w:hAnsi="Arial" w:cs="Arial"/>
              </w:rPr>
              <w:t>提供的项目实施机构人员职责清晰、工作任务明确的</w:t>
            </w:r>
            <w:r>
              <w:rPr>
                <w:rFonts w:ascii="Arial" w:hAnsi="Arial" w:cs="Arial"/>
              </w:rPr>
              <w:t>，</w:t>
            </w:r>
            <w:r>
              <w:rPr>
                <w:rFonts w:hint="eastAsia" w:ascii="Arial" w:hAnsi="Arial" w:cs="Arial"/>
              </w:rPr>
              <w:t>优</w:t>
            </w:r>
            <w:r>
              <w:rPr>
                <w:rFonts w:ascii="Arial" w:hAnsi="Arial" w:cs="Arial"/>
              </w:rPr>
              <w:t>的，得</w:t>
            </w:r>
            <w:r>
              <w:rPr>
                <w:rFonts w:hint="eastAsia" w:ascii="Arial" w:hAnsi="Arial" w:cs="Arial"/>
              </w:rPr>
              <w:t>8</w:t>
            </w:r>
            <w:r>
              <w:rPr>
                <w:rFonts w:ascii="Arial" w:hAnsi="Arial" w:cs="Arial"/>
              </w:rPr>
              <w:t>分；</w:t>
            </w:r>
            <w:r>
              <w:rPr>
                <w:rFonts w:hint="eastAsia" w:ascii="Arial" w:hAnsi="Arial" w:cs="Arial"/>
              </w:rPr>
              <w:t>良好的，得5分；</w:t>
            </w:r>
            <w:r>
              <w:rPr>
                <w:rFonts w:ascii="Arial" w:hAnsi="Arial" w:cs="Arial"/>
              </w:rPr>
              <w:t>一般的，得</w:t>
            </w:r>
            <w:r>
              <w:rPr>
                <w:rFonts w:hint="eastAsia" w:ascii="Arial" w:hAnsi="Arial" w:cs="Arial"/>
              </w:rPr>
              <w:t>2</w:t>
            </w:r>
            <w:r>
              <w:rPr>
                <w:rFonts w:ascii="Arial" w:hAnsi="Arial" w:cs="Arial"/>
              </w:rPr>
              <w:t>分；未提供或其他情况的，不得分。</w:t>
            </w:r>
          </w:p>
        </w:tc>
      </w:tr>
      <w:tr>
        <w:tblPrEx>
          <w:tblCellMar>
            <w:top w:w="0" w:type="dxa"/>
            <w:left w:w="108" w:type="dxa"/>
            <w:bottom w:w="0" w:type="dxa"/>
            <w:right w:w="108" w:type="dxa"/>
          </w:tblCellMar>
        </w:tblPrEx>
        <w:trPr>
          <w:gridAfter w:val="1"/>
          <w:wAfter w:w="7" w:type="dxa"/>
          <w:trHeight w:val="1679" w:hRule="atLeast"/>
          <w:jc w:val="center"/>
        </w:trPr>
        <w:tc>
          <w:tcPr>
            <w:tcW w:w="929" w:type="dxa"/>
            <w:vMerge w:val="continue"/>
            <w:tcBorders>
              <w:left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lang w:val="zh-CN"/>
              </w:rPr>
            </w:pPr>
          </w:p>
        </w:tc>
        <w:tc>
          <w:tcPr>
            <w:tcW w:w="149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left="0" w:leftChars="0" w:firstLine="0" w:firstLineChars="0"/>
              <w:jc w:val="both"/>
              <w:rPr>
                <w:rFonts w:ascii="Arial" w:hAnsi="Arial" w:cs="Arial"/>
                <w:lang w:val="zh-CN"/>
              </w:rPr>
            </w:pPr>
            <w:r>
              <w:rPr>
                <w:rFonts w:hint="eastAsia" w:ascii="Arial" w:hAnsi="Arial" w:cs="Arial"/>
                <w:lang w:val="zh-CN"/>
              </w:rPr>
              <w:t>服务进度计划、措施及服务承诺</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ind w:left="0" w:leftChars="0" w:firstLine="0" w:firstLineChars="0"/>
              <w:jc w:val="both"/>
              <w:rPr>
                <w:rFonts w:ascii="Arial" w:hAnsi="Arial" w:cs="Arial"/>
              </w:rPr>
            </w:pPr>
            <w:r>
              <w:rPr>
                <w:rFonts w:hint="eastAsia" w:ascii="Arial" w:hAnsi="Arial" w:cs="Arial"/>
              </w:rPr>
              <w:t>10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rPr>
            </w:pPr>
            <w:r>
              <w:rPr>
                <w:rFonts w:hint="eastAsia" w:ascii="Arial" w:hAnsi="Arial" w:cs="Arial"/>
              </w:rPr>
              <w:t>针对该项目须有详尽的服务进度计划、验收等方面的承诺。</w:t>
            </w:r>
            <w:r>
              <w:rPr>
                <w:rFonts w:ascii="Arial" w:hAnsi="Arial" w:cs="Arial"/>
                <w:color w:val="000000"/>
              </w:rPr>
              <w:t>所述内容对招标文件要求响应</w:t>
            </w:r>
            <w:r>
              <w:rPr>
                <w:rFonts w:hint="eastAsia" w:ascii="Arial" w:hAnsi="Arial" w:cs="Arial"/>
              </w:rPr>
              <w:t>较好的，得10分；一般的，得7分；较差的，得3分；</w:t>
            </w:r>
            <w:r>
              <w:rPr>
                <w:rFonts w:ascii="Arial" w:hAnsi="Arial" w:cs="Arial"/>
              </w:rPr>
              <w:t>未提供或其他情况的，不得分</w:t>
            </w:r>
            <w:r>
              <w:rPr>
                <w:rFonts w:hint="eastAsia" w:ascii="Arial" w:hAnsi="Arial" w:cs="Arial"/>
              </w:rPr>
              <w:t>。</w:t>
            </w:r>
          </w:p>
        </w:tc>
      </w:tr>
      <w:tr>
        <w:tblPrEx>
          <w:tblCellMar>
            <w:top w:w="0" w:type="dxa"/>
            <w:left w:w="108" w:type="dxa"/>
            <w:bottom w:w="0" w:type="dxa"/>
            <w:right w:w="108" w:type="dxa"/>
          </w:tblCellMar>
        </w:tblPrEx>
        <w:trPr>
          <w:gridAfter w:val="1"/>
          <w:wAfter w:w="7" w:type="dxa"/>
          <w:trHeight w:val="1679" w:hRule="atLeast"/>
          <w:jc w:val="center"/>
        </w:trPr>
        <w:tc>
          <w:tcPr>
            <w:tcW w:w="929" w:type="dxa"/>
            <w:tcBorders>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lang w:val="zh-CN"/>
              </w:rPr>
            </w:pPr>
          </w:p>
        </w:tc>
        <w:tc>
          <w:tcPr>
            <w:tcW w:w="1495"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ind w:left="0" w:leftChars="0" w:firstLine="0" w:firstLineChars="0"/>
              <w:jc w:val="both"/>
              <w:rPr>
                <w:rFonts w:ascii="Arial" w:hAnsi="Arial" w:cs="Arial"/>
                <w:lang w:val="zh-CN"/>
              </w:rPr>
            </w:pPr>
            <w:r>
              <w:rPr>
                <w:rFonts w:ascii="Arial" w:hAnsi="Arial" w:cs="Arial"/>
                <w:lang w:val="zh-CN"/>
              </w:rPr>
              <w:t>本地化服务</w:t>
            </w:r>
          </w:p>
        </w:tc>
        <w:tc>
          <w:tcPr>
            <w:tcW w:w="757"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ind w:left="0" w:leftChars="0" w:firstLine="0" w:firstLineChars="0"/>
              <w:jc w:val="both"/>
              <w:rPr>
                <w:rFonts w:ascii="Arial" w:hAnsi="Arial" w:cs="Arial"/>
              </w:rPr>
            </w:pPr>
            <w:r>
              <w:rPr>
                <w:rFonts w:hint="eastAsia" w:ascii="Arial" w:hAnsi="Arial" w:cs="Arial"/>
              </w:rPr>
              <w:t>5</w:t>
            </w:r>
          </w:p>
        </w:tc>
        <w:tc>
          <w:tcPr>
            <w:tcW w:w="5341" w:type="dxa"/>
            <w:tcBorders>
              <w:top w:val="single" w:color="000000" w:sz="6" w:space="0"/>
              <w:left w:val="single" w:color="000000" w:sz="6" w:space="0"/>
              <w:bottom w:val="single" w:color="auto" w:sz="4" w:space="0"/>
              <w:right w:val="single" w:color="000000" w:sz="6" w:space="0"/>
            </w:tcBorders>
            <w:shd w:val="clear" w:color="000000" w:fill="FFFFFF"/>
            <w:noWrap w:val="0"/>
            <w:vAlign w:val="center"/>
          </w:tcPr>
          <w:p>
            <w:pPr>
              <w:autoSpaceDE w:val="0"/>
              <w:autoSpaceDN w:val="0"/>
              <w:adjustRightInd w:val="0"/>
              <w:spacing w:line="400" w:lineRule="exact"/>
              <w:jc w:val="left"/>
              <w:rPr>
                <w:rFonts w:ascii="Arial" w:hAnsi="Arial" w:cs="Arial"/>
              </w:rPr>
            </w:pPr>
            <w:r>
              <w:rPr>
                <w:rFonts w:ascii="Arial" w:hAnsi="Arial" w:cs="Arial"/>
                <w:color w:val="000000"/>
              </w:rPr>
              <w:t>在</w:t>
            </w:r>
            <w:r>
              <w:rPr>
                <w:rFonts w:hint="eastAsia" w:ascii="Arial" w:hAnsi="Arial" w:cs="Arial"/>
                <w:color w:val="000000"/>
                <w:lang w:eastAsia="zh-CN"/>
              </w:rPr>
              <w:t>项目所在地</w:t>
            </w:r>
            <w:r>
              <w:rPr>
                <w:rFonts w:ascii="Arial" w:hAnsi="Arial" w:cs="Arial"/>
                <w:color w:val="000000"/>
              </w:rPr>
              <w:t>有公司</w:t>
            </w:r>
            <w:r>
              <w:rPr>
                <w:rFonts w:hint="eastAsia" w:ascii="Arial" w:hAnsi="Arial" w:cs="Arial"/>
                <w:color w:val="000000"/>
              </w:rPr>
              <w:t>的，</w:t>
            </w:r>
            <w:r>
              <w:rPr>
                <w:rFonts w:ascii="Arial" w:hAnsi="Arial" w:cs="Arial"/>
                <w:color w:val="000000"/>
              </w:rPr>
              <w:t>得</w:t>
            </w:r>
            <w:r>
              <w:rPr>
                <w:rFonts w:hint="eastAsia" w:ascii="Arial" w:hAnsi="Arial" w:cs="Arial"/>
                <w:color w:val="000000"/>
              </w:rPr>
              <w:t>5</w:t>
            </w:r>
            <w:r>
              <w:rPr>
                <w:rFonts w:ascii="Arial" w:hAnsi="Arial" w:cs="Arial"/>
                <w:color w:val="000000"/>
              </w:rPr>
              <w:t>分</w:t>
            </w:r>
            <w:r>
              <w:rPr>
                <w:rFonts w:hint="eastAsia" w:ascii="Arial" w:hAnsi="Arial" w:cs="Arial"/>
                <w:color w:val="000000"/>
              </w:rPr>
              <w:t>；在青海有</w:t>
            </w:r>
            <w:r>
              <w:rPr>
                <w:rFonts w:ascii="Arial" w:hAnsi="Arial" w:cs="Arial"/>
                <w:color w:val="000000"/>
              </w:rPr>
              <w:t>服务机构的，</w:t>
            </w:r>
            <w:r>
              <w:rPr>
                <w:rFonts w:hint="eastAsia" w:ascii="Arial" w:hAnsi="Arial" w:cs="Arial"/>
                <w:color w:val="000000"/>
              </w:rPr>
              <w:t>得2分</w:t>
            </w:r>
            <w:r>
              <w:rPr>
                <w:rFonts w:ascii="Arial" w:hAnsi="Arial" w:cs="Arial"/>
                <w:color w:val="000000"/>
              </w:rPr>
              <w:t>；没有的不得分。（公司的需提供营业执照、税务登记证、组织结构代码证复印件并加盖</w:t>
            </w:r>
            <w:r>
              <w:rPr>
                <w:rFonts w:hint="eastAsia" w:ascii="Arial" w:hAnsi="Arial" w:cs="Arial"/>
                <w:color w:val="000000"/>
                <w:lang w:eastAsia="zh-CN"/>
              </w:rPr>
              <w:t>供应商</w:t>
            </w:r>
            <w:r>
              <w:rPr>
                <w:rFonts w:ascii="Arial" w:hAnsi="Arial" w:cs="Arial"/>
                <w:color w:val="000000"/>
              </w:rPr>
              <w:t>公章；服务机构的需提供当地服务点的相关证明文件及制造商出具的授权委托函复印件并加盖</w:t>
            </w:r>
            <w:r>
              <w:rPr>
                <w:rFonts w:hint="eastAsia" w:ascii="Arial" w:hAnsi="Arial" w:cs="Arial"/>
                <w:color w:val="000000"/>
                <w:lang w:eastAsia="zh-CN"/>
              </w:rPr>
              <w:t>供应商</w:t>
            </w:r>
            <w:r>
              <w:rPr>
                <w:rFonts w:ascii="Arial" w:hAnsi="Arial" w:cs="Arial"/>
                <w:color w:val="000000"/>
              </w:rPr>
              <w:t>公章）。</w:t>
            </w:r>
          </w:p>
        </w:tc>
      </w:tr>
    </w:tbl>
    <w:p>
      <w:pPr>
        <w:pStyle w:val="9"/>
        <w:ind w:left="0" w:leftChars="0" w:firstLine="0" w:firstLineChars="0"/>
        <w:rPr>
          <w:rFonts w:hint="eastAsia"/>
        </w:rPr>
      </w:pPr>
    </w:p>
    <w:p>
      <w:pPr>
        <w:widowControl/>
        <w:spacing w:line="360" w:lineRule="auto"/>
        <w:ind w:firstLine="0" w:firstLineChars="0"/>
        <w:jc w:val="center"/>
        <w:outlineLvl w:val="1"/>
        <w:rPr>
          <w:rFonts w:ascii="宋体" w:cs="宋体"/>
          <w:b/>
          <w:bCs/>
          <w:sz w:val="32"/>
          <w:szCs w:val="32"/>
        </w:rPr>
      </w:pPr>
      <w:bookmarkStart w:id="169" w:name="_Toc31872"/>
      <w:bookmarkStart w:id="170" w:name="_Toc23913"/>
      <w:bookmarkStart w:id="171" w:name="_Toc1932"/>
      <w:bookmarkStart w:id="172" w:name="_Toc16718"/>
      <w:r>
        <w:rPr>
          <w:rFonts w:hint="eastAsia" w:ascii="宋体" w:hAnsi="宋体" w:cs="宋体"/>
          <w:b/>
          <w:bCs/>
          <w:sz w:val="32"/>
          <w:szCs w:val="32"/>
        </w:rPr>
        <w:t>七、</w:t>
      </w:r>
      <w:bookmarkEnd w:id="164"/>
      <w:bookmarkEnd w:id="165"/>
      <w:r>
        <w:rPr>
          <w:rFonts w:hint="eastAsia" w:ascii="宋体" w:hAnsi="宋体" w:cs="宋体"/>
          <w:b/>
          <w:bCs/>
          <w:sz w:val="32"/>
          <w:szCs w:val="32"/>
        </w:rPr>
        <w:t>确定成交供应商</w:t>
      </w:r>
      <w:bookmarkEnd w:id="166"/>
      <w:bookmarkEnd w:id="167"/>
      <w:bookmarkEnd w:id="168"/>
      <w:bookmarkEnd w:id="169"/>
      <w:bookmarkEnd w:id="170"/>
      <w:bookmarkEnd w:id="171"/>
      <w:bookmarkEnd w:id="172"/>
    </w:p>
    <w:p>
      <w:pPr>
        <w:pStyle w:val="23"/>
        <w:ind w:firstLine="0" w:firstLineChars="0"/>
        <w:jc w:val="left"/>
        <w:rPr>
          <w:rFonts w:ascii="宋体" w:cs="宋体"/>
          <w:sz w:val="24"/>
          <w:szCs w:val="24"/>
        </w:rPr>
      </w:pPr>
      <w:bookmarkStart w:id="173" w:name="_Toc325726026"/>
      <w:bookmarkStart w:id="174" w:name="_Toc376936757"/>
      <w:bookmarkStart w:id="175" w:name="_Toc28889"/>
      <w:bookmarkStart w:id="176" w:name="_Toc6893"/>
      <w:bookmarkStart w:id="177" w:name="_Toc17038"/>
      <w:bookmarkStart w:id="178" w:name="_Toc464136636"/>
      <w:r>
        <w:rPr>
          <w:rFonts w:ascii="宋体" w:hAnsi="宋体" w:cs="宋体"/>
          <w:sz w:val="24"/>
          <w:szCs w:val="24"/>
        </w:rPr>
        <w:t>19.</w:t>
      </w:r>
      <w:r>
        <w:rPr>
          <w:rFonts w:hint="eastAsia" w:ascii="宋体" w:hAnsi="宋体" w:cs="宋体"/>
          <w:sz w:val="24"/>
          <w:szCs w:val="24"/>
        </w:rPr>
        <w:t>推荐并确定成交</w:t>
      </w:r>
      <w:bookmarkEnd w:id="173"/>
      <w:bookmarkEnd w:id="174"/>
      <w:r>
        <w:rPr>
          <w:rFonts w:hint="eastAsia" w:ascii="宋体" w:hAnsi="宋体" w:cs="宋体"/>
          <w:sz w:val="24"/>
          <w:szCs w:val="24"/>
        </w:rPr>
        <w:t>供应商</w:t>
      </w:r>
      <w:bookmarkEnd w:id="175"/>
      <w:bookmarkEnd w:id="176"/>
      <w:bookmarkEnd w:id="177"/>
      <w:bookmarkEnd w:id="178"/>
    </w:p>
    <w:p>
      <w:pPr>
        <w:spacing w:line="360" w:lineRule="auto"/>
        <w:ind w:firstLine="480"/>
        <w:jc w:val="left"/>
        <w:rPr>
          <w:rFonts w:ascii="宋体" w:cs="Times New Roman"/>
          <w:sz w:val="24"/>
          <w:szCs w:val="24"/>
        </w:rPr>
      </w:pPr>
      <w:r>
        <w:rPr>
          <w:rFonts w:hint="eastAsia" w:ascii="宋体" w:hAnsi="宋体" w:cs="宋体"/>
          <w:sz w:val="24"/>
          <w:szCs w:val="24"/>
        </w:rPr>
        <w:t>采购代理机构应当在评审结束后</w:t>
      </w:r>
      <w:r>
        <w:rPr>
          <w:rFonts w:ascii="宋体" w:hAnsi="宋体" w:cs="宋体"/>
          <w:sz w:val="24"/>
          <w:szCs w:val="24"/>
        </w:rPr>
        <w:t>2</w:t>
      </w:r>
      <w:r>
        <w:rPr>
          <w:rFonts w:hint="eastAsia" w:ascii="宋体" w:hAnsi="宋体" w:cs="宋体"/>
          <w:sz w:val="24"/>
          <w:szCs w:val="24"/>
        </w:rPr>
        <w:t>个工作日内将评审报告送采购人确认。采购人应当在收到评审报告后</w:t>
      </w:r>
      <w:r>
        <w:rPr>
          <w:rFonts w:ascii="宋体" w:hAnsi="宋体" w:cs="宋体"/>
          <w:sz w:val="24"/>
          <w:szCs w:val="24"/>
        </w:rPr>
        <w:t>5</w:t>
      </w:r>
      <w:r>
        <w:rPr>
          <w:rFonts w:hint="eastAsia" w:ascii="宋体" w:hAnsi="宋体" w:cs="宋体"/>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23"/>
        <w:ind w:firstLine="0" w:firstLineChars="0"/>
        <w:jc w:val="left"/>
        <w:rPr>
          <w:rFonts w:ascii="宋体" w:cs="宋体"/>
          <w:sz w:val="24"/>
          <w:szCs w:val="24"/>
        </w:rPr>
      </w:pPr>
      <w:bookmarkStart w:id="179" w:name="_Toc376936759"/>
      <w:bookmarkStart w:id="180" w:name="_Toc464136637"/>
      <w:bookmarkStart w:id="181" w:name="_Toc325726028"/>
      <w:bookmarkStart w:id="182" w:name="_Toc2386"/>
      <w:bookmarkStart w:id="183" w:name="_Toc2346"/>
      <w:bookmarkStart w:id="184" w:name="_Toc2963"/>
      <w:bookmarkStart w:id="185" w:name="_Toc325726027"/>
      <w:r>
        <w:rPr>
          <w:rFonts w:ascii="宋体" w:hAnsi="宋体" w:cs="宋体"/>
          <w:sz w:val="24"/>
          <w:szCs w:val="24"/>
        </w:rPr>
        <w:t>20.</w:t>
      </w:r>
      <w:r>
        <w:rPr>
          <w:rFonts w:hint="eastAsia" w:ascii="宋体" w:hAnsi="宋体" w:cs="宋体"/>
          <w:sz w:val="24"/>
          <w:szCs w:val="24"/>
        </w:rPr>
        <w:t>成交通知</w:t>
      </w:r>
      <w:bookmarkEnd w:id="179"/>
      <w:bookmarkEnd w:id="180"/>
      <w:bookmarkEnd w:id="181"/>
      <w:bookmarkEnd w:id="182"/>
      <w:bookmarkEnd w:id="183"/>
      <w:bookmarkEnd w:id="184"/>
    </w:p>
    <w:p>
      <w:pPr>
        <w:spacing w:line="360" w:lineRule="auto"/>
        <w:ind w:firstLine="0" w:firstLineChars="0"/>
        <w:jc w:val="left"/>
        <w:rPr>
          <w:rFonts w:ascii="宋体" w:cs="Times New Roman"/>
          <w:sz w:val="24"/>
          <w:szCs w:val="24"/>
        </w:rPr>
      </w:pPr>
      <w:r>
        <w:rPr>
          <w:rFonts w:ascii="宋体" w:hAnsi="宋体" w:cs="宋体"/>
          <w:sz w:val="24"/>
          <w:szCs w:val="24"/>
        </w:rPr>
        <w:t>20.1</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个工作日内，在青海政府采购网上公告成交结果，同时向成交供应商发出成交通知书。</w:t>
      </w:r>
    </w:p>
    <w:p>
      <w:pPr>
        <w:spacing w:line="360" w:lineRule="auto"/>
        <w:ind w:firstLine="0" w:firstLineChars="0"/>
        <w:jc w:val="left"/>
        <w:rPr>
          <w:rFonts w:ascii="宋体" w:cs="Times New Roman"/>
          <w:sz w:val="24"/>
          <w:szCs w:val="24"/>
        </w:rPr>
      </w:pPr>
      <w:r>
        <w:rPr>
          <w:rFonts w:ascii="宋体" w:hAnsi="宋体" w:cs="宋体"/>
          <w:sz w:val="24"/>
          <w:szCs w:val="24"/>
        </w:rPr>
        <w:t>20.2</w:t>
      </w:r>
      <w:r>
        <w:rPr>
          <w:rFonts w:hint="eastAsia" w:ascii="宋体" w:hAnsi="宋体" w:cs="宋体"/>
          <w:sz w:val="24"/>
          <w:szCs w:val="24"/>
        </w:rPr>
        <w:t>《成交通知书》发出后，采购人改变成交结果的，或者成交供应商无正当理由放弃成交项目的，依法承担法律责任。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cs="宋体"/>
          <w:b/>
          <w:bCs/>
          <w:sz w:val="32"/>
          <w:szCs w:val="32"/>
        </w:rPr>
      </w:pPr>
      <w:bookmarkStart w:id="186" w:name="_Toc5556"/>
      <w:bookmarkStart w:id="187" w:name="_Toc464136638"/>
      <w:bookmarkStart w:id="188" w:name="_Toc18063"/>
      <w:bookmarkStart w:id="189" w:name="_Toc376936758"/>
      <w:bookmarkStart w:id="190" w:name="_Toc6220"/>
      <w:bookmarkStart w:id="191" w:name="_Toc3325"/>
      <w:bookmarkStart w:id="192" w:name="_Toc14973"/>
      <w:bookmarkStart w:id="193" w:name="_Toc6232"/>
      <w:r>
        <w:rPr>
          <w:rFonts w:hint="eastAsia" w:ascii="宋体" w:hAnsi="宋体" w:cs="宋体"/>
          <w:b/>
          <w:bCs/>
          <w:sz w:val="32"/>
          <w:szCs w:val="32"/>
        </w:rPr>
        <w:t>八、授予合同</w:t>
      </w:r>
      <w:bookmarkEnd w:id="185"/>
      <w:bookmarkEnd w:id="186"/>
      <w:bookmarkEnd w:id="187"/>
      <w:bookmarkEnd w:id="188"/>
      <w:bookmarkEnd w:id="189"/>
      <w:bookmarkEnd w:id="190"/>
      <w:bookmarkEnd w:id="191"/>
      <w:bookmarkEnd w:id="192"/>
      <w:bookmarkEnd w:id="193"/>
    </w:p>
    <w:p>
      <w:pPr>
        <w:pStyle w:val="23"/>
        <w:ind w:firstLine="0" w:firstLineChars="0"/>
        <w:jc w:val="left"/>
        <w:rPr>
          <w:rFonts w:ascii="宋体" w:cs="宋体"/>
          <w:sz w:val="24"/>
          <w:szCs w:val="24"/>
        </w:rPr>
      </w:pPr>
      <w:bookmarkStart w:id="194" w:name="_Toc28394"/>
      <w:bookmarkStart w:id="195" w:name="_Toc464136639"/>
      <w:bookmarkStart w:id="196" w:name="_Toc325726029"/>
      <w:bookmarkStart w:id="197" w:name="_Toc376936760"/>
      <w:bookmarkStart w:id="198" w:name="_Toc14609"/>
      <w:bookmarkStart w:id="199" w:name="_Toc921"/>
      <w:r>
        <w:rPr>
          <w:rFonts w:ascii="宋体" w:hAnsi="宋体" w:cs="宋体"/>
          <w:sz w:val="24"/>
          <w:szCs w:val="24"/>
        </w:rPr>
        <w:t>21.</w:t>
      </w:r>
      <w:r>
        <w:rPr>
          <w:rFonts w:hint="eastAsia" w:ascii="宋体" w:hAnsi="宋体" w:cs="宋体"/>
          <w:sz w:val="24"/>
          <w:szCs w:val="24"/>
        </w:rPr>
        <w:t>签订合同</w:t>
      </w:r>
      <w:bookmarkEnd w:id="194"/>
      <w:bookmarkEnd w:id="195"/>
      <w:bookmarkEnd w:id="196"/>
      <w:bookmarkEnd w:id="197"/>
      <w:bookmarkEnd w:id="198"/>
      <w:bookmarkEnd w:id="199"/>
    </w:p>
    <w:p>
      <w:pPr>
        <w:spacing w:line="360" w:lineRule="auto"/>
        <w:ind w:firstLine="0" w:firstLineChars="0"/>
        <w:jc w:val="left"/>
        <w:rPr>
          <w:rFonts w:ascii="宋体" w:cs="宋体"/>
          <w:sz w:val="24"/>
          <w:szCs w:val="24"/>
        </w:rPr>
      </w:pPr>
      <w:bookmarkStart w:id="200" w:name="_Toc376936761"/>
      <w:bookmarkStart w:id="201" w:name="_Toc325726030"/>
      <w:r>
        <w:rPr>
          <w:rFonts w:ascii="宋体" w:hAnsi="宋体" w:cs="宋体"/>
          <w:sz w:val="24"/>
          <w:szCs w:val="24"/>
        </w:rPr>
        <w:t>21.1</w:t>
      </w:r>
      <w:r>
        <w:rPr>
          <w:rFonts w:hint="eastAsia" w:ascii="宋体" w:hAnsi="宋体" w:cs="宋体"/>
          <w:sz w:val="24"/>
          <w:szCs w:val="24"/>
        </w:rPr>
        <w:t>采购人与成交供应商应当在成交通知书发出之日起</w:t>
      </w:r>
      <w:r>
        <w:rPr>
          <w:rFonts w:ascii="宋体" w:hAnsi="宋体" w:cs="宋体"/>
          <w:sz w:val="24"/>
          <w:szCs w:val="24"/>
        </w:rPr>
        <w:t>30</w:t>
      </w:r>
      <w:r>
        <w:rPr>
          <w:rFonts w:hint="eastAsia" w:ascii="宋体" w:hAnsi="宋体" w:cs="宋体"/>
          <w:sz w:val="24"/>
          <w:szCs w:val="24"/>
        </w:rPr>
        <w:t>日内，按照磋商文件确定的合同文本以及采购标的、规格型号、采购金额、采购数量、技术和服务要求等事项签订政府采购合同。</w:t>
      </w:r>
    </w:p>
    <w:p>
      <w:pPr>
        <w:spacing w:line="360" w:lineRule="auto"/>
        <w:ind w:firstLine="0" w:firstLineChars="0"/>
        <w:jc w:val="left"/>
        <w:rPr>
          <w:rFonts w:ascii="宋体" w:cs="宋体"/>
          <w:sz w:val="24"/>
          <w:szCs w:val="24"/>
        </w:rPr>
      </w:pPr>
      <w:r>
        <w:rPr>
          <w:rFonts w:ascii="宋体" w:cs="宋体"/>
          <w:sz w:val="24"/>
        </w:rPr>
        <w:t>21.2</w:t>
      </w:r>
      <w:r>
        <w:rPr>
          <w:rFonts w:hint="eastAsia" w:ascii="宋体" w:cs="宋体"/>
          <w:sz w:val="24"/>
          <w:lang w:val="zh-CN"/>
        </w:rPr>
        <w:t>签订合同时，</w:t>
      </w:r>
      <w:r>
        <w:rPr>
          <w:rFonts w:hint="eastAsia" w:ascii="宋体" w:cs="宋体"/>
          <w:sz w:val="24"/>
        </w:rPr>
        <w:t>成交供应商</w:t>
      </w:r>
      <w:r>
        <w:rPr>
          <w:rFonts w:hint="eastAsia" w:ascii="宋体" w:cs="宋体"/>
          <w:sz w:val="24"/>
          <w:lang w:val="zh-CN"/>
        </w:rPr>
        <w:t>应当以支票、汇票、本票等非现金形式缴纳成交金额</w:t>
      </w:r>
      <w:r>
        <w:rPr>
          <w:rFonts w:ascii="宋体" w:cs="宋体"/>
          <w:sz w:val="24"/>
          <w:u w:val="single"/>
          <w:lang w:val="zh-CN"/>
        </w:rPr>
        <w:t xml:space="preserve">  5  </w:t>
      </w:r>
      <w:r>
        <w:rPr>
          <w:rFonts w:ascii="宋体" w:cs="宋体"/>
          <w:sz w:val="24"/>
          <w:lang w:val="zh-CN"/>
        </w:rPr>
        <w:t>%</w:t>
      </w:r>
      <w:r>
        <w:rPr>
          <w:rFonts w:hint="eastAsia" w:ascii="宋体" w:cs="宋体"/>
          <w:sz w:val="24"/>
          <w:lang w:val="zh-CN"/>
        </w:rPr>
        <w:t>的履约保证金到采购人指定的账户。（履约保证金可转为质保金）</w:t>
      </w:r>
    </w:p>
    <w:p>
      <w:pPr>
        <w:spacing w:line="360" w:lineRule="auto"/>
        <w:ind w:firstLine="0" w:firstLineChars="0"/>
        <w:jc w:val="left"/>
        <w:rPr>
          <w:rFonts w:ascii="宋体" w:cs="Times New Roman"/>
          <w:sz w:val="24"/>
          <w:szCs w:val="24"/>
        </w:rPr>
      </w:pPr>
      <w:r>
        <w:rPr>
          <w:rFonts w:ascii="宋体" w:hAnsi="宋体" w:cs="宋体"/>
          <w:sz w:val="24"/>
          <w:szCs w:val="24"/>
        </w:rPr>
        <w:t>21.3</w:t>
      </w:r>
      <w:r>
        <w:rPr>
          <w:rFonts w:hint="eastAsia" w:ascii="宋体" w:hAnsi="宋体" w:cs="宋体"/>
          <w:sz w:val="24"/>
          <w:szCs w:val="24"/>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cs="Times New Roman"/>
          <w:sz w:val="24"/>
          <w:szCs w:val="24"/>
        </w:rPr>
      </w:pPr>
      <w:r>
        <w:rPr>
          <w:rFonts w:ascii="宋体" w:hAnsi="宋体" w:cs="宋体"/>
          <w:sz w:val="24"/>
          <w:szCs w:val="24"/>
        </w:rPr>
        <w:t>21.4</w:t>
      </w:r>
      <w:r>
        <w:rPr>
          <w:rFonts w:hint="eastAsia" w:ascii="宋体" w:hAnsi="宋体" w:cs="宋体"/>
          <w:sz w:val="24"/>
          <w:szCs w:val="24"/>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cs="宋体"/>
          <w:b/>
          <w:bCs/>
          <w:sz w:val="32"/>
          <w:szCs w:val="32"/>
        </w:rPr>
      </w:pPr>
      <w:bookmarkStart w:id="202" w:name="_Toc22442"/>
      <w:bookmarkStart w:id="203" w:name="_Toc2942"/>
      <w:bookmarkStart w:id="204" w:name="_Toc896"/>
      <w:bookmarkStart w:id="205" w:name="_Toc6421"/>
      <w:bookmarkStart w:id="206" w:name="_Toc4201"/>
      <w:bookmarkStart w:id="207" w:name="_Toc27579"/>
      <w:bookmarkStart w:id="208" w:name="_Toc464136640"/>
      <w:r>
        <w:rPr>
          <w:rFonts w:hint="eastAsia" w:ascii="宋体" w:hAnsi="宋体" w:cs="宋体"/>
          <w:b/>
          <w:bCs/>
          <w:sz w:val="32"/>
          <w:szCs w:val="32"/>
        </w:rPr>
        <w:t>九、</w:t>
      </w:r>
      <w:bookmarkEnd w:id="200"/>
      <w:bookmarkEnd w:id="201"/>
      <w:r>
        <w:rPr>
          <w:rFonts w:hint="eastAsia" w:ascii="宋体" w:hAnsi="宋体" w:cs="宋体"/>
          <w:b/>
          <w:bCs/>
          <w:sz w:val="32"/>
          <w:szCs w:val="32"/>
        </w:rPr>
        <w:t>磋商活动终止</w:t>
      </w:r>
      <w:bookmarkEnd w:id="202"/>
      <w:bookmarkEnd w:id="203"/>
      <w:bookmarkEnd w:id="204"/>
      <w:bookmarkEnd w:id="205"/>
      <w:bookmarkEnd w:id="206"/>
      <w:bookmarkEnd w:id="207"/>
      <w:bookmarkEnd w:id="208"/>
    </w:p>
    <w:p>
      <w:pPr>
        <w:pStyle w:val="23"/>
        <w:ind w:firstLine="0" w:firstLineChars="0"/>
        <w:jc w:val="left"/>
        <w:rPr>
          <w:rFonts w:ascii="宋体" w:cs="宋体"/>
          <w:sz w:val="24"/>
          <w:szCs w:val="24"/>
        </w:rPr>
      </w:pPr>
      <w:bookmarkStart w:id="209" w:name="_Toc7098"/>
      <w:bookmarkStart w:id="210" w:name="_Toc11684"/>
      <w:bookmarkStart w:id="211" w:name="_Toc28607"/>
      <w:bookmarkStart w:id="212" w:name="_Toc464136641"/>
      <w:bookmarkStart w:id="213" w:name="_Toc376936762"/>
      <w:bookmarkStart w:id="214" w:name="_Toc325726031"/>
      <w:r>
        <w:rPr>
          <w:rFonts w:ascii="宋体" w:hAnsi="宋体" w:cs="宋体"/>
          <w:sz w:val="24"/>
          <w:szCs w:val="24"/>
        </w:rPr>
        <w:t>22.</w:t>
      </w:r>
      <w:r>
        <w:rPr>
          <w:rFonts w:hint="eastAsia" w:ascii="宋体" w:hAnsi="宋体" w:cs="宋体"/>
          <w:sz w:val="24"/>
          <w:szCs w:val="24"/>
        </w:rPr>
        <w:t>终止情形</w:t>
      </w:r>
      <w:bookmarkEnd w:id="209"/>
      <w:bookmarkEnd w:id="210"/>
      <w:bookmarkEnd w:id="211"/>
      <w:bookmarkEnd w:id="212"/>
    </w:p>
    <w:p>
      <w:pPr>
        <w:spacing w:line="360" w:lineRule="auto"/>
        <w:ind w:firstLine="0" w:firstLineChars="0"/>
        <w:jc w:val="left"/>
        <w:rPr>
          <w:rFonts w:ascii="宋体" w:cs="Times New Roman"/>
          <w:sz w:val="24"/>
          <w:szCs w:val="24"/>
        </w:rPr>
      </w:pPr>
      <w:r>
        <w:rPr>
          <w:rFonts w:ascii="宋体" w:hAnsi="宋体" w:cs="宋体"/>
          <w:sz w:val="24"/>
          <w:szCs w:val="24"/>
        </w:rPr>
        <w:t>22.1</w:t>
      </w:r>
      <w:bookmarkEnd w:id="213"/>
      <w:bookmarkEnd w:id="214"/>
      <w:r>
        <w:rPr>
          <w:rFonts w:hint="eastAsia" w:ascii="宋体" w:hAnsi="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）因情况变化，不再符合规定的竞争性磋商采购方式适用情形的；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）除《政府采购竞争性磋商采购方式管理暂行办法》第二十一条第三款规定的情形外，在采购过程中符合要求的供应商或者作出实质性响应的供应商不足</w:t>
      </w:r>
      <w:r>
        <w:rPr>
          <w:rFonts w:ascii="宋体" w:hAnsi="宋体" w:cs="宋体"/>
          <w:sz w:val="24"/>
          <w:szCs w:val="24"/>
        </w:rPr>
        <w:t>3</w:t>
      </w:r>
      <w:r>
        <w:rPr>
          <w:rFonts w:hint="eastAsia" w:ascii="宋体" w:hAnsi="宋体" w:cs="宋体"/>
          <w:sz w:val="24"/>
          <w:szCs w:val="24"/>
        </w:rPr>
        <w:t>家的。</w:t>
      </w:r>
    </w:p>
    <w:p>
      <w:pPr>
        <w:spacing w:line="360" w:lineRule="auto"/>
        <w:ind w:firstLine="0" w:firstLineChars="0"/>
        <w:rPr>
          <w:rFonts w:hint="eastAsia"/>
        </w:rPr>
      </w:pPr>
      <w:r>
        <w:rPr>
          <w:rFonts w:ascii="宋体" w:hAnsi="宋体" w:cs="宋体"/>
          <w:sz w:val="24"/>
          <w:szCs w:val="24"/>
        </w:rPr>
        <w:t>22.2</w:t>
      </w:r>
      <w:r>
        <w:rPr>
          <w:rFonts w:hint="eastAsia" w:ascii="宋体" w:hAnsi="宋体" w:cs="宋体"/>
          <w:sz w:val="24"/>
          <w:szCs w:val="24"/>
        </w:rPr>
        <w:t>终止磋商活动后，由采购代理机构发布终止公告并说明原因。</w:t>
      </w:r>
      <w:bookmarkStart w:id="215" w:name="_Toc325726032"/>
      <w:bookmarkStart w:id="216" w:name="_Toc6646"/>
      <w:bookmarkStart w:id="217" w:name="_Toc376936763"/>
      <w:bookmarkStart w:id="218" w:name="_Toc464136642"/>
      <w:bookmarkStart w:id="219" w:name="_Toc27950"/>
    </w:p>
    <w:p>
      <w:pPr>
        <w:widowControl/>
        <w:spacing w:line="360" w:lineRule="auto"/>
        <w:ind w:firstLine="0" w:firstLineChars="0"/>
        <w:jc w:val="center"/>
        <w:outlineLvl w:val="1"/>
        <w:rPr>
          <w:rFonts w:ascii="宋体" w:cs="宋体"/>
          <w:b/>
          <w:bCs/>
          <w:sz w:val="32"/>
          <w:szCs w:val="32"/>
        </w:rPr>
      </w:pPr>
      <w:bookmarkStart w:id="220" w:name="_Toc5228"/>
      <w:bookmarkStart w:id="221" w:name="_Toc2058"/>
      <w:bookmarkStart w:id="222" w:name="_Toc2201"/>
      <w:bookmarkStart w:id="223" w:name="_Toc3731"/>
      <w:r>
        <w:rPr>
          <w:rFonts w:hint="eastAsia" w:ascii="宋体" w:hAnsi="宋体" w:cs="宋体"/>
          <w:b/>
          <w:bCs/>
          <w:sz w:val="32"/>
          <w:szCs w:val="32"/>
        </w:rPr>
        <w:t>十、处罚</w:t>
      </w:r>
      <w:bookmarkEnd w:id="215"/>
      <w:bookmarkEnd w:id="216"/>
      <w:bookmarkEnd w:id="217"/>
      <w:bookmarkEnd w:id="218"/>
      <w:bookmarkEnd w:id="219"/>
      <w:bookmarkEnd w:id="220"/>
      <w:bookmarkEnd w:id="221"/>
      <w:bookmarkEnd w:id="222"/>
      <w:bookmarkEnd w:id="223"/>
    </w:p>
    <w:p>
      <w:pPr>
        <w:pStyle w:val="23"/>
        <w:ind w:firstLine="0" w:firstLineChars="0"/>
        <w:jc w:val="left"/>
        <w:rPr>
          <w:rFonts w:ascii="宋体" w:cs="宋体"/>
          <w:sz w:val="24"/>
          <w:szCs w:val="24"/>
        </w:rPr>
      </w:pPr>
      <w:bookmarkStart w:id="224" w:name="_Toc17567"/>
      <w:bookmarkStart w:id="225" w:name="_Toc464136643"/>
      <w:bookmarkStart w:id="226" w:name="_Toc29907"/>
      <w:bookmarkStart w:id="227" w:name="_Toc325726033"/>
      <w:bookmarkStart w:id="228" w:name="_Toc376936764"/>
      <w:bookmarkStart w:id="229" w:name="_Toc28018"/>
      <w:r>
        <w:rPr>
          <w:rFonts w:ascii="宋体" w:hAnsi="宋体" w:cs="宋体"/>
          <w:sz w:val="24"/>
          <w:szCs w:val="24"/>
        </w:rPr>
        <w:t>23.</w:t>
      </w:r>
      <w:r>
        <w:rPr>
          <w:rFonts w:hint="eastAsia" w:ascii="宋体" w:hAnsi="宋体" w:cs="宋体"/>
          <w:sz w:val="24"/>
          <w:szCs w:val="24"/>
        </w:rPr>
        <w:t>处罚情形</w:t>
      </w:r>
      <w:bookmarkEnd w:id="224"/>
      <w:bookmarkEnd w:id="225"/>
      <w:bookmarkEnd w:id="226"/>
      <w:bookmarkEnd w:id="227"/>
      <w:bookmarkEnd w:id="228"/>
      <w:bookmarkEnd w:id="229"/>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成交供应商有下列情形之一的，成交结果无效，磋商保证金不予退还。情节严重的，报同级财政部门依法进行处理：</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1</w:t>
      </w:r>
      <w:r>
        <w:rPr>
          <w:rFonts w:hint="eastAsia" w:ascii="宋体" w:hAnsi="宋体" w:cs="宋体"/>
          <w:sz w:val="24"/>
          <w:szCs w:val="24"/>
          <w:lang w:val="zh-CN"/>
        </w:rPr>
        <w:t>）提供虚假材料谋取中标、成交的；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2</w:t>
      </w:r>
      <w:r>
        <w:rPr>
          <w:rFonts w:hint="eastAsia" w:ascii="宋体" w:hAnsi="宋体" w:cs="宋体"/>
          <w:sz w:val="24"/>
          <w:szCs w:val="24"/>
          <w:lang w:val="zh-CN"/>
        </w:rPr>
        <w:t>）采取不正当手段诋毁、排挤其他供应商的；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3</w:t>
      </w:r>
      <w:r>
        <w:rPr>
          <w:rFonts w:hint="eastAsia" w:ascii="宋体" w:hAnsi="宋体" w:cs="宋体"/>
          <w:sz w:val="24"/>
          <w:szCs w:val="24"/>
          <w:lang w:val="zh-CN"/>
        </w:rPr>
        <w:t>）与采购人、其他供应商或者采购代理机构恶意串通的；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）向采购人、采购代理机构行贿或者提供其他不正当利益的；</w:t>
      </w:r>
    </w:p>
    <w:p>
      <w:pPr>
        <w:autoSpaceDE w:val="0"/>
        <w:autoSpaceDN w:val="0"/>
        <w:spacing w:line="360" w:lineRule="auto"/>
        <w:ind w:firstLine="0" w:firstLineChars="0"/>
        <w:rPr>
          <w:rFonts w:hint="eastAsia"/>
        </w:rPr>
      </w:pPr>
      <w:r>
        <w:rPr>
          <w:rFonts w:hint="eastAsia" w:ascii="宋体" w:hAnsi="宋体" w:cs="宋体"/>
          <w:sz w:val="24"/>
          <w:szCs w:val="24"/>
          <w:lang w:val="zh-CN"/>
        </w:rPr>
        <w:t>（</w:t>
      </w:r>
      <w:r>
        <w:rPr>
          <w:rFonts w:ascii="宋体" w:hAnsi="宋体" w:cs="宋体"/>
          <w:sz w:val="24"/>
          <w:szCs w:val="24"/>
        </w:rPr>
        <w:t>5</w:t>
      </w:r>
      <w:r>
        <w:rPr>
          <w:rFonts w:hint="eastAsia" w:ascii="宋体" w:hAnsi="宋体" w:cs="宋体"/>
          <w:sz w:val="24"/>
          <w:szCs w:val="24"/>
          <w:lang w:val="zh-CN"/>
        </w:rPr>
        <w:t>）向磋商小组行贿或者提供其他不正当利益。</w:t>
      </w:r>
      <w:bookmarkStart w:id="230" w:name="_Toc19538"/>
      <w:bookmarkStart w:id="231" w:name="_Toc325726034"/>
      <w:bookmarkStart w:id="232" w:name="_Toc464136644"/>
      <w:bookmarkStart w:id="233" w:name="_Toc16406"/>
      <w:bookmarkStart w:id="234" w:name="_Toc376936765"/>
    </w:p>
    <w:p>
      <w:pPr>
        <w:widowControl/>
        <w:spacing w:line="360" w:lineRule="auto"/>
        <w:ind w:firstLine="0" w:firstLineChars="0"/>
        <w:jc w:val="center"/>
        <w:outlineLvl w:val="1"/>
        <w:rPr>
          <w:rFonts w:ascii="宋体" w:cs="宋体"/>
          <w:b/>
          <w:bCs/>
          <w:sz w:val="32"/>
          <w:szCs w:val="32"/>
        </w:rPr>
      </w:pPr>
      <w:bookmarkStart w:id="235" w:name="_Toc3746"/>
      <w:bookmarkStart w:id="236" w:name="_Toc8221"/>
      <w:bookmarkStart w:id="237" w:name="_Toc14413"/>
      <w:bookmarkStart w:id="238" w:name="_Toc16575"/>
      <w:r>
        <w:rPr>
          <w:rFonts w:hint="eastAsia" w:ascii="宋体" w:hAnsi="宋体" w:cs="宋体"/>
          <w:b/>
          <w:bCs/>
          <w:sz w:val="32"/>
          <w:szCs w:val="32"/>
        </w:rPr>
        <w:t>十一、其他</w:t>
      </w:r>
      <w:bookmarkEnd w:id="230"/>
      <w:bookmarkEnd w:id="231"/>
      <w:bookmarkEnd w:id="232"/>
      <w:bookmarkEnd w:id="233"/>
      <w:bookmarkEnd w:id="234"/>
      <w:bookmarkEnd w:id="235"/>
      <w:bookmarkEnd w:id="236"/>
      <w:bookmarkEnd w:id="237"/>
      <w:bookmarkEnd w:id="238"/>
    </w:p>
    <w:p>
      <w:pPr>
        <w:wordWrap w:val="0"/>
        <w:spacing w:line="360" w:lineRule="auto"/>
        <w:ind w:firstLine="480"/>
        <w:rPr>
          <w:rFonts w:hint="eastAsia" w:ascii="宋体" w:hAnsi="宋体" w:cs="宋体"/>
          <w:sz w:val="24"/>
          <w:szCs w:val="24"/>
        </w:rPr>
      </w:pPr>
      <w:r>
        <w:rPr>
          <w:rFonts w:hint="eastAsia" w:ascii="宋体" w:hAnsi="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spacing w:line="400" w:lineRule="exact"/>
        <w:ind w:left="0" w:leftChars="0" w:firstLine="0" w:firstLineChars="0"/>
        <w:jc w:val="both"/>
        <w:rPr>
          <w:rFonts w:hint="eastAsia" w:ascii="宋体" w:hAnsi="宋体" w:cs="宋体"/>
          <w:b/>
          <w:bCs/>
          <w:sz w:val="32"/>
          <w:szCs w:val="32"/>
          <w:lang w:val="en-US" w:eastAsia="zh-CN" w:bidi="ar-SA"/>
        </w:rPr>
      </w:pPr>
    </w:p>
    <w:p>
      <w:pPr>
        <w:spacing w:line="400" w:lineRule="exact"/>
        <w:ind w:left="0" w:leftChars="0" w:firstLine="0" w:firstLineChars="0"/>
        <w:jc w:val="center"/>
        <w:rPr>
          <w:rFonts w:hint="eastAsia" w:ascii="宋体" w:hAnsi="宋体"/>
          <w:b/>
          <w:bCs/>
          <w:kern w:val="0"/>
          <w:sz w:val="36"/>
          <w:szCs w:val="36"/>
        </w:rPr>
      </w:pPr>
      <w:r>
        <w:rPr>
          <w:rFonts w:hint="eastAsia" w:ascii="宋体" w:hAnsi="宋体" w:cs="宋体"/>
          <w:b/>
          <w:bCs/>
          <w:sz w:val="32"/>
          <w:szCs w:val="32"/>
          <w:lang w:val="en-US" w:eastAsia="zh-CN" w:bidi="ar-SA"/>
        </w:rPr>
        <w:t>十二、</w:t>
      </w:r>
      <w:r>
        <w:rPr>
          <w:rFonts w:hint="eastAsia" w:ascii="宋体" w:hAnsi="宋体"/>
          <w:b/>
          <w:bCs/>
          <w:kern w:val="0"/>
          <w:sz w:val="36"/>
          <w:szCs w:val="36"/>
        </w:rPr>
        <w:t>招标代理服务收费标准</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收取对象：中标人</w:t>
      </w:r>
    </w:p>
    <w:p>
      <w:pPr>
        <w:autoSpaceDE w:val="0"/>
        <w:autoSpaceDN w:val="0"/>
        <w:spacing w:line="360" w:lineRule="auto"/>
        <w:ind w:firstLine="480" w:firstLineChars="200"/>
      </w:pPr>
      <w:r>
        <w:rPr>
          <w:rFonts w:hint="eastAsia" w:ascii="宋体" w:hAnsi="宋体" w:cs="宋体"/>
          <w:kern w:val="0"/>
          <w:sz w:val="24"/>
        </w:rPr>
        <w:t>2、收取方式：转账</w:t>
      </w:r>
    </w:p>
    <w:p>
      <w:pPr>
        <w:autoSpaceDE w:val="0"/>
        <w:autoSpaceDN w:val="0"/>
        <w:spacing w:line="360" w:lineRule="auto"/>
        <w:ind w:firstLine="480" w:firstLineChars="200"/>
        <w:jc w:val="left"/>
        <w:rPr>
          <w:rFonts w:hint="eastAsia" w:ascii="宋体" w:hAnsi="宋体" w:cs="宋体"/>
          <w:kern w:val="0"/>
          <w:lang w:val="zh-CN"/>
        </w:rPr>
      </w:pPr>
      <w:r>
        <w:rPr>
          <w:rFonts w:hint="eastAsia" w:ascii="宋体" w:hAnsi="宋体" w:cs="宋体"/>
          <w:color w:val="000000"/>
          <w:kern w:val="0"/>
          <w:sz w:val="24"/>
          <w:lang w:val="en-US" w:eastAsia="zh-CN"/>
        </w:rPr>
        <w:t>3</w:t>
      </w:r>
      <w:r>
        <w:rPr>
          <w:rFonts w:hint="eastAsia" w:ascii="宋体" w:hAnsi="宋体" w:cs="宋体"/>
          <w:color w:val="000000"/>
          <w:kern w:val="0"/>
          <w:sz w:val="24"/>
        </w:rPr>
        <w:t>、</w:t>
      </w:r>
      <w:r>
        <w:rPr>
          <w:rFonts w:hint="eastAsia" w:ascii="宋体" w:hAnsi="宋体" w:cs="宋体"/>
          <w:color w:val="auto"/>
          <w:kern w:val="0"/>
          <w:sz w:val="24"/>
          <w:lang w:val="zh-CN"/>
        </w:rPr>
        <w:t>收费金额：</w:t>
      </w:r>
      <w:r>
        <w:rPr>
          <w:rFonts w:hint="eastAsia" w:ascii="宋体" w:hAnsi="宋体" w:cs="宋体"/>
          <w:kern w:val="0"/>
          <w:sz w:val="24"/>
          <w:lang w:val="zh-CN"/>
        </w:rPr>
        <w:t>在领取中标通知书前向采购代理机构缴纳</w:t>
      </w:r>
      <w:r>
        <w:rPr>
          <w:rFonts w:hint="eastAsia" w:ascii="宋体" w:hAnsi="宋体" w:cs="宋体"/>
          <w:kern w:val="0"/>
          <w:sz w:val="24"/>
        </w:rPr>
        <w:t>招标代理费。</w:t>
      </w:r>
    </w:p>
    <w:p>
      <w:pPr>
        <w:autoSpaceDE w:val="0"/>
        <w:autoSpaceDN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公司银行信息：</w:t>
      </w:r>
    </w:p>
    <w:p>
      <w:pPr>
        <w:autoSpaceDE w:val="0"/>
        <w:autoSpaceDN w:val="0"/>
        <w:adjustRightInd w:val="0"/>
        <w:spacing w:line="360" w:lineRule="auto"/>
        <w:ind w:firstLine="960" w:firstLineChars="400"/>
        <w:rPr>
          <w:rFonts w:ascii="宋体" w:hAnsi="宋体" w:cs="宋体"/>
          <w:color w:val="000000"/>
          <w:kern w:val="0"/>
          <w:sz w:val="24"/>
          <w:lang w:val="zh-CN"/>
        </w:rPr>
      </w:pPr>
      <w:r>
        <w:rPr>
          <w:rFonts w:hint="eastAsia" w:ascii="宋体" w:hAnsi="宋体" w:cs="宋体"/>
          <w:color w:val="000000"/>
          <w:kern w:val="0"/>
          <w:sz w:val="24"/>
          <w:lang w:val="zh-CN"/>
        </w:rPr>
        <w:t>收款单位：青海鑫融工程项目管理咨询有限公司</w:t>
      </w:r>
    </w:p>
    <w:p>
      <w:pPr>
        <w:autoSpaceDE w:val="0"/>
        <w:autoSpaceDN w:val="0"/>
        <w:adjustRightInd w:val="0"/>
        <w:spacing w:line="360" w:lineRule="auto"/>
        <w:ind w:firstLine="960" w:firstLineChars="400"/>
        <w:rPr>
          <w:rFonts w:ascii="宋体" w:hAnsi="宋体" w:cs="宋体"/>
          <w:color w:val="000000"/>
          <w:kern w:val="0"/>
          <w:sz w:val="24"/>
          <w:lang w:val="zh-CN"/>
        </w:rPr>
      </w:pPr>
      <w:r>
        <w:rPr>
          <w:rFonts w:hint="eastAsia" w:ascii="宋体" w:hAnsi="宋体" w:cs="宋体"/>
          <w:color w:val="000000"/>
          <w:kern w:val="0"/>
          <w:sz w:val="24"/>
          <w:lang w:val="zh-CN"/>
        </w:rPr>
        <w:t>开 户 行：青海银行股份有限公司交通巷支行</w:t>
      </w:r>
    </w:p>
    <w:p>
      <w:pPr>
        <w:autoSpaceDE w:val="0"/>
        <w:autoSpaceDN w:val="0"/>
        <w:spacing w:line="360" w:lineRule="auto"/>
        <w:ind w:firstLine="960" w:firstLineChars="400"/>
        <w:rPr>
          <w:rFonts w:ascii="宋体" w:hAnsi="宋体" w:cs="宋体"/>
          <w:color w:val="000000"/>
          <w:kern w:val="0"/>
          <w:sz w:val="24"/>
        </w:rPr>
      </w:pPr>
      <w:r>
        <w:rPr>
          <w:rFonts w:hint="eastAsia" w:ascii="宋体" w:hAnsi="宋体" w:cs="宋体"/>
          <w:color w:val="000000"/>
          <w:kern w:val="0"/>
          <w:sz w:val="24"/>
          <w:lang w:val="zh-CN"/>
        </w:rPr>
        <w:t>银行账号：080</w:t>
      </w:r>
      <w:r>
        <w:rPr>
          <w:rFonts w:hint="eastAsia" w:ascii="宋体" w:hAnsi="宋体" w:cs="宋体"/>
          <w:color w:val="000000"/>
          <w:kern w:val="0"/>
          <w:sz w:val="24"/>
        </w:rPr>
        <w:t xml:space="preserve"> </w:t>
      </w:r>
      <w:r>
        <w:rPr>
          <w:rFonts w:hint="eastAsia" w:ascii="宋体" w:hAnsi="宋体" w:cs="宋体"/>
          <w:color w:val="000000"/>
          <w:kern w:val="0"/>
          <w:sz w:val="24"/>
          <w:lang w:val="zh-CN"/>
        </w:rPr>
        <w:t>120</w:t>
      </w:r>
      <w:r>
        <w:rPr>
          <w:rFonts w:hint="eastAsia" w:ascii="宋体" w:hAnsi="宋体" w:cs="宋体"/>
          <w:color w:val="000000"/>
          <w:kern w:val="0"/>
          <w:sz w:val="24"/>
        </w:rPr>
        <w:t xml:space="preserve"> </w:t>
      </w:r>
      <w:r>
        <w:rPr>
          <w:rFonts w:hint="eastAsia" w:ascii="宋体" w:hAnsi="宋体" w:cs="宋体"/>
          <w:color w:val="000000"/>
          <w:kern w:val="0"/>
          <w:sz w:val="24"/>
          <w:lang w:val="zh-CN"/>
        </w:rPr>
        <w:t>10000</w:t>
      </w:r>
      <w:r>
        <w:rPr>
          <w:rFonts w:hint="eastAsia" w:ascii="宋体" w:hAnsi="宋体" w:cs="宋体"/>
          <w:color w:val="000000"/>
          <w:kern w:val="0"/>
          <w:sz w:val="24"/>
        </w:rPr>
        <w:t xml:space="preserve"> </w:t>
      </w:r>
      <w:r>
        <w:rPr>
          <w:rFonts w:hint="eastAsia" w:ascii="宋体" w:hAnsi="宋体" w:cs="宋体"/>
          <w:color w:val="000000"/>
          <w:kern w:val="0"/>
          <w:sz w:val="24"/>
          <w:lang w:val="zh-CN"/>
        </w:rPr>
        <w:t>63177</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color w:val="000000"/>
          <w:kern w:val="0"/>
          <w:sz w:val="24"/>
        </w:rPr>
        <w:t>说明：根据</w:t>
      </w:r>
      <w:r>
        <w:rPr>
          <w:rFonts w:hint="eastAsia" w:ascii="宋体" w:hAnsi="宋体" w:cs="宋体"/>
          <w:color w:val="000000"/>
          <w:kern w:val="0"/>
          <w:sz w:val="24"/>
          <w:lang w:val="zh-CN"/>
        </w:rPr>
        <w:t>《关于进一步放开建设项目专项业务服务价格的通知》（发改价</w:t>
      </w:r>
      <w:r>
        <w:rPr>
          <w:rFonts w:hint="eastAsia" w:ascii="宋体" w:hAnsi="宋体" w:cs="宋体"/>
          <w:kern w:val="0"/>
          <w:sz w:val="24"/>
          <w:lang w:val="zh-CN"/>
        </w:rPr>
        <w:t>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sz w:val="24"/>
        </w:rPr>
        <w:t>。</w:t>
      </w:r>
    </w:p>
    <w:p>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由采购人自行招标的，中标人无需缴纳招标代理费。</w:t>
      </w:r>
    </w:p>
    <w:p>
      <w:pPr>
        <w:autoSpaceDE w:val="0"/>
        <w:autoSpaceDN w:val="0"/>
        <w:spacing w:line="360" w:lineRule="auto"/>
        <w:ind w:firstLine="482" w:firstLineChars="200"/>
        <w:rPr>
          <w:rFonts w:hint="eastAsia" w:eastAsia="宋体"/>
          <w:b/>
          <w:bCs/>
          <w:lang w:eastAsia="zh-CN"/>
        </w:rPr>
      </w:pPr>
      <w:r>
        <w:rPr>
          <w:rFonts w:hint="eastAsia" w:ascii="宋体" w:hAnsi="宋体" w:cs="宋体"/>
          <w:b/>
          <w:bCs/>
          <w:kern w:val="0"/>
          <w:sz w:val="24"/>
          <w:lang w:eastAsia="zh-CN"/>
        </w:rPr>
        <w:t>招标代理费不足伍仟元的则按照伍仟元整收取。</w:t>
      </w:r>
    </w:p>
    <w:p>
      <w:pPr>
        <w:ind w:left="0" w:leftChars="0" w:firstLine="0" w:firstLineChars="0"/>
        <w:rPr>
          <w:rFonts w:hint="eastAsia"/>
          <w:lang w:val="en-US" w:eastAsia="zh-CN"/>
        </w:rPr>
      </w:pPr>
      <w:r>
        <w:drawing>
          <wp:anchor distT="0" distB="0" distL="114300" distR="114300" simplePos="0" relativeHeight="251658240" behindDoc="0" locked="0" layoutInCell="1" allowOverlap="1">
            <wp:simplePos x="0" y="0"/>
            <wp:positionH relativeFrom="column">
              <wp:posOffset>19050</wp:posOffset>
            </wp:positionH>
            <wp:positionV relativeFrom="paragraph">
              <wp:posOffset>227965</wp:posOffset>
            </wp:positionV>
            <wp:extent cx="5269230" cy="3982720"/>
            <wp:effectExtent l="0" t="0" r="7620" b="177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269230" cy="3982720"/>
                    </a:xfrm>
                    <a:prstGeom prst="rect">
                      <a:avLst/>
                    </a:prstGeom>
                    <a:noFill/>
                    <a:ln>
                      <a:noFill/>
                    </a:ln>
                  </pic:spPr>
                </pic:pic>
              </a:graphicData>
            </a:graphic>
          </wp:anchor>
        </w:drawing>
      </w:r>
    </w:p>
    <w:p>
      <w:pPr>
        <w:bidi w:val="0"/>
        <w:rPr>
          <w:rFonts w:hint="eastAsia"/>
          <w:lang w:val="zh-CN"/>
        </w:rPr>
      </w:pPr>
      <w:bookmarkStart w:id="239" w:name="_Toc4065"/>
    </w:p>
    <w:p>
      <w:pPr>
        <w:rPr>
          <w:rFonts w:hint="eastAsia"/>
          <w:lang w:val="zh-CN"/>
        </w:rPr>
      </w:pPr>
    </w:p>
    <w:bookmarkEnd w:id="239"/>
    <w:p>
      <w:pPr>
        <w:bidi w:val="0"/>
        <w:rPr>
          <w:rFonts w:hint="eastAsia"/>
          <w:lang w:val="en-US" w:eastAsia="zh-CN"/>
        </w:rPr>
      </w:pPr>
      <w:bookmarkStart w:id="240" w:name="_Toc16502"/>
    </w:p>
    <w:p>
      <w:pPr>
        <w:bidi w:val="0"/>
        <w:rPr>
          <w:rFonts w:hint="eastAsia"/>
          <w:lang w:val="en-US" w:eastAsia="zh-CN"/>
        </w:rPr>
      </w:pPr>
    </w:p>
    <w:p>
      <w:pPr>
        <w:bidi w:val="0"/>
        <w:rPr>
          <w:rFonts w:hint="eastAsia"/>
          <w:lang w:val="en-US" w:eastAsia="zh-CN"/>
        </w:rPr>
      </w:pPr>
    </w:p>
    <w:p>
      <w:pP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p>
    <w:p>
      <w:pPr>
        <w:bidi w:val="0"/>
        <w:rPr>
          <w:rFonts w:hint="eastAsia"/>
          <w:lang w:val="en-US" w:eastAsia="zh-CN"/>
        </w:rPr>
      </w:pPr>
    </w:p>
    <w:p>
      <w:pPr>
        <w:rPr>
          <w:rFonts w:hint="eastAsia"/>
          <w:lang w:val="en-US" w:eastAsia="zh-CN"/>
        </w:rPr>
      </w:pPr>
      <w:r>
        <w:rPr>
          <w:rFonts w:hint="eastAsia"/>
          <w:lang w:val="en-US" w:eastAsia="zh-CN"/>
        </w:rPr>
        <w:br w:type="page"/>
      </w:r>
    </w:p>
    <w:p>
      <w:pPr>
        <w:bidi w:val="0"/>
        <w:rPr>
          <w:rFonts w:hint="eastAsia"/>
          <w:lang w:val="en-US" w:eastAsia="zh-CN"/>
        </w:rPr>
      </w:pPr>
    </w:p>
    <w:p>
      <w:pPr>
        <w:rPr>
          <w:rFonts w:hint="eastAsia"/>
          <w:lang w:val="en-US" w:eastAsia="zh-CN"/>
        </w:rPr>
      </w:pPr>
    </w:p>
    <w:p>
      <w:pPr>
        <w:pStyle w:val="3"/>
        <w:bidi w:val="0"/>
        <w:ind w:left="0" w:leftChars="0" w:firstLine="1325" w:firstLineChars="300"/>
        <w:jc w:val="left"/>
        <w:rPr>
          <w:rFonts w:hint="eastAsia"/>
          <w:lang w:val="en-US" w:eastAsia="zh-CN"/>
        </w:rPr>
      </w:pPr>
      <w:r>
        <w:rPr>
          <w:rFonts w:hint="eastAsia"/>
          <w:lang w:val="en-US" w:eastAsia="zh-CN"/>
        </w:rPr>
        <w:t>第四部分 青海省采购项目合同书</w:t>
      </w:r>
      <w:bookmarkEnd w:id="240"/>
    </w:p>
    <w:p>
      <w:pPr>
        <w:bidi w:val="0"/>
        <w:rPr>
          <w:rFonts w:hint="eastAsia"/>
          <w:lang w:val="zh-CN"/>
        </w:rPr>
      </w:pPr>
    </w:p>
    <w:p>
      <w:pPr>
        <w:pStyle w:val="34"/>
        <w:rPr>
          <w:rFonts w:hint="eastAsia"/>
          <w:lang w:val="zh-CN"/>
        </w:rPr>
      </w:pPr>
    </w:p>
    <w:p>
      <w:pPr>
        <w:pStyle w:val="34"/>
        <w:rPr>
          <w:rFonts w:hint="eastAsia"/>
          <w:lang w:val="zh-CN"/>
        </w:rPr>
      </w:pPr>
    </w:p>
    <w:p>
      <w:pPr>
        <w:pStyle w:val="34"/>
        <w:ind w:left="0" w:leftChars="0" w:firstLine="0" w:firstLineChars="0"/>
        <w:rPr>
          <w:rFonts w:hint="eastAsia"/>
          <w:lang w:val="zh-CN"/>
        </w:rPr>
      </w:pPr>
    </w:p>
    <w:p>
      <w:pPr>
        <w:bidi w:val="0"/>
        <w:rPr>
          <w:rFonts w:hint="eastAsia"/>
          <w:lang w:val="zh-CN"/>
        </w:rPr>
      </w:pPr>
    </w:p>
    <w:p>
      <w:pPr>
        <w:bidi w:val="0"/>
        <w:rPr>
          <w:rFonts w:hint="eastAsia"/>
          <w:lang w:val="zh-CN"/>
        </w:rPr>
      </w:pPr>
    </w:p>
    <w:p>
      <w:pPr>
        <w:bidi w:val="0"/>
        <w:spacing w:line="240" w:lineRule="auto"/>
        <w:jc w:val="center"/>
        <w:rPr>
          <w:rFonts w:hint="eastAsia"/>
          <w:b/>
          <w:bCs/>
          <w:sz w:val="44"/>
          <w:szCs w:val="44"/>
          <w:lang w:val="zh-CN"/>
        </w:rPr>
      </w:pPr>
      <w:r>
        <w:rPr>
          <w:rFonts w:hint="eastAsia"/>
          <w:b/>
          <w:bCs/>
          <w:sz w:val="44"/>
          <w:szCs w:val="44"/>
          <w:lang w:val="zh-CN"/>
        </w:rPr>
        <w:t>青海省政府采购项目合同书</w:t>
      </w:r>
    </w:p>
    <w:p>
      <w:pPr>
        <w:bidi w:val="0"/>
        <w:rPr>
          <w:rFonts w:hint="eastAsia"/>
          <w:lang w:val="zh-CN"/>
        </w:rPr>
      </w:pPr>
    </w:p>
    <w:p>
      <w:pPr>
        <w:pStyle w:val="34"/>
        <w:rPr>
          <w:rFonts w:hint="eastAsia"/>
          <w:lang w:val="zh-CN"/>
        </w:rPr>
      </w:pPr>
    </w:p>
    <w:p>
      <w:pPr>
        <w:pStyle w:val="34"/>
        <w:rPr>
          <w:rFonts w:hint="eastAsia"/>
          <w:lang w:val="zh-CN"/>
        </w:rPr>
      </w:pPr>
    </w:p>
    <w:p>
      <w:pPr>
        <w:pStyle w:val="34"/>
        <w:rPr>
          <w:rFonts w:hint="eastAsia"/>
          <w:lang w:val="zh-CN"/>
        </w:rPr>
      </w:pPr>
    </w:p>
    <w:p>
      <w:pPr>
        <w:bidi w:val="0"/>
      </w:pPr>
    </w:p>
    <w:p>
      <w:pPr>
        <w:autoSpaceDE w:val="0"/>
        <w:autoSpaceDN w:val="0"/>
        <w:spacing w:line="560" w:lineRule="exact"/>
        <w:ind w:left="2704" w:leftChars="284" w:hanging="2108" w:hangingChars="700"/>
        <w:rPr>
          <w:rFonts w:hint="eastAsia" w:ascii="宋体" w:hAnsi="宋体" w:cs="宋体"/>
          <w:b/>
          <w:bCs/>
          <w:kern w:val="0"/>
          <w:sz w:val="30"/>
          <w:szCs w:val="30"/>
          <w:u w:val="single"/>
          <w:lang w:val="zh-CN" w:eastAsia="zh-CN"/>
        </w:rPr>
      </w:pPr>
      <w:r>
        <w:rPr>
          <w:rFonts w:hint="eastAsia" w:ascii="宋体" w:hAnsi="宋体" w:cs="宋体"/>
          <w:b/>
          <w:bCs/>
          <w:kern w:val="0"/>
          <w:sz w:val="30"/>
          <w:szCs w:val="30"/>
          <w:lang w:val="zh-CN"/>
        </w:rPr>
        <w:t>采购项目名称：</w:t>
      </w:r>
      <w:r>
        <w:rPr>
          <w:rFonts w:hint="eastAsia" w:ascii="宋体" w:hAnsi="宋体" w:cs="宋体"/>
          <w:b/>
          <w:bCs/>
          <w:sz w:val="30"/>
          <w:szCs w:val="30"/>
          <w:u w:val="single"/>
          <w:lang w:val="en-US" w:eastAsia="zh-CN"/>
        </w:rPr>
        <w:t>茫崖市民政局向社会力量购买社会救助服务项目（二次）</w:t>
      </w:r>
    </w:p>
    <w:p>
      <w:pPr>
        <w:autoSpaceDE w:val="0"/>
        <w:autoSpaceDN w:val="0"/>
        <w:spacing w:line="560" w:lineRule="exact"/>
        <w:ind w:left="0" w:leftChars="0" w:firstLine="602" w:firstLineChars="200"/>
        <w:rPr>
          <w:rFonts w:hint="default" w:ascii="宋体" w:hAnsi="宋体" w:eastAsia="宋体" w:cs="宋体"/>
          <w:b/>
          <w:bCs/>
          <w:kern w:val="0"/>
          <w:sz w:val="30"/>
          <w:szCs w:val="30"/>
          <w:u w:val="single"/>
          <w:lang w:val="en-US" w:eastAsia="zh-CN"/>
        </w:rPr>
      </w:pPr>
      <w:r>
        <w:rPr>
          <w:rFonts w:hint="eastAsia" w:ascii="宋体" w:hAnsi="宋体" w:cs="宋体"/>
          <w:b/>
          <w:bCs/>
          <w:kern w:val="0"/>
          <w:sz w:val="30"/>
          <w:szCs w:val="30"/>
          <w:lang w:val="zh-CN"/>
        </w:rPr>
        <w:t>采购项目编号：</w:t>
      </w:r>
      <w:r>
        <w:rPr>
          <w:rFonts w:hint="eastAsia" w:ascii="宋体" w:hAnsi="宋体" w:cs="宋体"/>
          <w:b/>
          <w:bCs/>
          <w:kern w:val="0"/>
          <w:sz w:val="30"/>
          <w:szCs w:val="30"/>
          <w:u w:val="single"/>
          <w:lang w:val="zh-CN"/>
        </w:rPr>
        <w:t>青海鑫融磋商（服务）2020-13/2</w:t>
      </w:r>
    </w:p>
    <w:p>
      <w:pPr>
        <w:autoSpaceDE w:val="0"/>
        <w:autoSpaceDN w:val="0"/>
        <w:spacing w:line="560" w:lineRule="exact"/>
        <w:rPr>
          <w:rFonts w:hint="eastAsia" w:ascii="宋体" w:hAnsi="宋体" w:cs="宋体"/>
          <w:b/>
          <w:bCs/>
          <w:kern w:val="0"/>
          <w:sz w:val="30"/>
          <w:szCs w:val="30"/>
          <w:lang w:val="zh-CN"/>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lang w:val="en-US" w:eastAsia="zh-CN"/>
        </w:rPr>
        <w:t xml:space="preserve">QHXR-2020-13/2  </w:t>
      </w:r>
      <w:r>
        <w:rPr>
          <w:rFonts w:ascii="宋体" w:hAnsi="宋体" w:cs="宋体"/>
          <w:b/>
          <w:bCs/>
          <w:kern w:val="0"/>
          <w:sz w:val="30"/>
          <w:szCs w:val="30"/>
          <w:u w:val="single"/>
        </w:rPr>
        <w:t xml:space="preserve"> </w:t>
      </w:r>
      <w:r>
        <w:rPr>
          <w:rFonts w:hint="eastAsia" w:ascii="宋体" w:hAnsi="宋体" w:cs="宋体"/>
          <w:b/>
          <w:bCs/>
          <w:kern w:val="0"/>
          <w:sz w:val="30"/>
          <w:szCs w:val="30"/>
          <w:u w:val="single"/>
          <w:lang w:val="zh-CN"/>
        </w:rPr>
        <w:t xml:space="preserve">           </w:t>
      </w:r>
      <w:r>
        <w:rPr>
          <w:rFonts w:hint="eastAsia" w:ascii="宋体" w:hAnsi="宋体" w:cs="宋体"/>
          <w:b/>
          <w:bCs/>
          <w:kern w:val="0"/>
          <w:sz w:val="30"/>
          <w:szCs w:val="30"/>
          <w:lang w:val="zh-CN"/>
        </w:rPr>
        <w:t xml:space="preserve">                     </w:t>
      </w:r>
    </w:p>
    <w:p>
      <w:pPr>
        <w:autoSpaceDE w:val="0"/>
        <w:autoSpaceDN w:val="0"/>
        <w:spacing w:line="560" w:lineRule="exact"/>
        <w:rPr>
          <w:rFonts w:hint="eastAsia" w:ascii="宋体" w:hAnsi="宋体" w:cs="宋体"/>
          <w:b/>
          <w:bCs/>
          <w:kern w:val="0"/>
          <w:sz w:val="30"/>
          <w:szCs w:val="30"/>
          <w:lang w:val="zh-CN"/>
        </w:rPr>
      </w:pPr>
      <w:r>
        <w:rPr>
          <w:rFonts w:hint="eastAsia" w:ascii="宋体" w:hAnsi="宋体" w:cs="宋体"/>
          <w:b/>
          <w:bCs/>
          <w:kern w:val="0"/>
          <w:sz w:val="30"/>
          <w:szCs w:val="30"/>
          <w:lang w:val="zh-CN"/>
        </w:rPr>
        <w:t>合同金额（人民币）：</w:t>
      </w:r>
      <w:r>
        <w:rPr>
          <w:rFonts w:ascii="宋体" w:hAnsi="宋体" w:cs="宋体"/>
          <w:b/>
          <w:bCs/>
          <w:kern w:val="0"/>
          <w:sz w:val="30"/>
          <w:szCs w:val="30"/>
          <w:u w:val="single"/>
        </w:rPr>
        <w:t xml:space="preserve">                     </w:t>
      </w:r>
      <w:r>
        <w:rPr>
          <w:rFonts w:hint="eastAsia" w:ascii="宋体" w:hAnsi="宋体" w:cs="宋体"/>
          <w:b/>
          <w:bCs/>
          <w:kern w:val="0"/>
          <w:sz w:val="30"/>
          <w:szCs w:val="30"/>
          <w:lang w:val="zh-CN"/>
        </w:rPr>
        <w:t xml:space="preserve">                            </w:t>
      </w:r>
    </w:p>
    <w:p>
      <w:pPr>
        <w:autoSpaceDE w:val="0"/>
        <w:autoSpaceDN w:val="0"/>
        <w:spacing w:line="560" w:lineRule="exact"/>
        <w:rPr>
          <w:rFonts w:ascii="宋体" w:cs="宋体"/>
          <w:b/>
          <w:bCs/>
          <w:kern w:val="0"/>
          <w:sz w:val="30"/>
          <w:szCs w:val="30"/>
          <w:u w:val="none"/>
        </w:rPr>
      </w:pPr>
      <w:r>
        <w:rPr>
          <w:rFonts w:hint="eastAsia" w:ascii="宋体" w:hAnsi="宋体" w:cs="宋体"/>
          <w:b/>
          <w:bCs/>
          <w:kern w:val="0"/>
          <w:sz w:val="30"/>
          <w:szCs w:val="30"/>
          <w:lang w:val="zh-CN"/>
        </w:rPr>
        <w:t>采 购 人（甲方）：</w:t>
      </w:r>
      <w:r>
        <w:rPr>
          <w:rFonts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none"/>
          <w:lang w:val="zh-CN"/>
        </w:rPr>
        <w:t>（盖章）</w:t>
      </w:r>
    </w:p>
    <w:p>
      <w:pPr>
        <w:autoSpaceDE w:val="0"/>
        <w:autoSpaceDN w:val="0"/>
        <w:spacing w:line="560" w:lineRule="exact"/>
        <w:rPr>
          <w:rFonts w:ascii="宋体" w:cs="宋体"/>
          <w:b/>
          <w:bCs/>
          <w:kern w:val="0"/>
          <w:sz w:val="30"/>
          <w:szCs w:val="30"/>
          <w:u w:val="none"/>
        </w:rPr>
      </w:pPr>
      <w:r>
        <w:rPr>
          <w:rFonts w:hint="eastAsia" w:ascii="宋体" w:hAnsi="宋体" w:cs="宋体"/>
          <w:b/>
          <w:bCs/>
          <w:kern w:val="0"/>
          <w:sz w:val="30"/>
          <w:szCs w:val="30"/>
          <w:lang w:val="zh-CN"/>
        </w:rPr>
        <w:t>供</w:t>
      </w:r>
      <w:r>
        <w:rPr>
          <w:rFonts w:ascii="宋体" w:hAnsi="宋体" w:cs="宋体"/>
          <w:b/>
          <w:bCs/>
          <w:kern w:val="0"/>
          <w:sz w:val="30"/>
          <w:szCs w:val="30"/>
          <w:lang w:val="zh-CN"/>
        </w:rPr>
        <w:t xml:space="preserve"> </w:t>
      </w:r>
      <w:r>
        <w:rPr>
          <w:rFonts w:hint="eastAsia" w:ascii="宋体" w:hAnsi="宋体" w:cs="宋体"/>
          <w:b/>
          <w:bCs/>
          <w:kern w:val="0"/>
          <w:sz w:val="30"/>
          <w:szCs w:val="30"/>
          <w:lang w:val="zh-CN"/>
        </w:rPr>
        <w:t>应</w:t>
      </w:r>
      <w:r>
        <w:rPr>
          <w:rFonts w:ascii="宋体" w:hAnsi="宋体" w:cs="宋体"/>
          <w:b/>
          <w:bCs/>
          <w:kern w:val="0"/>
          <w:sz w:val="30"/>
          <w:szCs w:val="30"/>
          <w:lang w:val="zh-CN"/>
        </w:rPr>
        <w:t xml:space="preserve"> </w:t>
      </w:r>
      <w:r>
        <w:rPr>
          <w:rFonts w:hint="eastAsia" w:ascii="宋体" w:hAnsi="宋体" w:cs="宋体"/>
          <w:b/>
          <w:bCs/>
          <w:kern w:val="0"/>
          <w:sz w:val="30"/>
          <w:szCs w:val="30"/>
          <w:lang w:val="zh-CN"/>
        </w:rPr>
        <w:t>商（乙方）：</w:t>
      </w:r>
      <w:r>
        <w:rPr>
          <w:rFonts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ascii="宋体" w:hAnsi="宋体" w:cs="宋体"/>
          <w:b/>
          <w:bCs/>
          <w:kern w:val="0"/>
          <w:sz w:val="30"/>
          <w:szCs w:val="30"/>
          <w:u w:val="single"/>
        </w:rPr>
        <w:t xml:space="preserve"> </w:t>
      </w:r>
      <w:r>
        <w:rPr>
          <w:rFonts w:hint="eastAsia" w:ascii="宋体" w:hAnsi="宋体" w:cs="宋体"/>
          <w:b/>
          <w:bCs/>
          <w:kern w:val="0"/>
          <w:sz w:val="30"/>
          <w:szCs w:val="30"/>
          <w:u w:val="none"/>
          <w:lang w:val="zh-CN"/>
        </w:rPr>
        <w:t>（盖章）</w:t>
      </w:r>
    </w:p>
    <w:p>
      <w:pPr>
        <w:autoSpaceDE w:val="0"/>
        <w:autoSpaceDN w:val="0"/>
        <w:spacing w:line="560" w:lineRule="exact"/>
        <w:rPr>
          <w:rFonts w:ascii="宋体" w:cs="宋体"/>
          <w:color w:val="FF0000"/>
          <w:sz w:val="24"/>
        </w:rPr>
      </w:pPr>
      <w:r>
        <w:rPr>
          <w:rFonts w:hint="eastAsia" w:ascii="宋体" w:hAnsi="宋体" w:cs="宋体"/>
          <w:b/>
          <w:bCs/>
          <w:kern w:val="0"/>
          <w:sz w:val="30"/>
          <w:szCs w:val="30"/>
          <w:lang w:val="zh-CN"/>
        </w:rPr>
        <w:t>采购日期：</w:t>
      </w:r>
      <w:r>
        <w:rPr>
          <w:rFonts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700" w:lineRule="exact"/>
        <w:ind w:left="0" w:leftChars="0" w:right="0" w:rightChars="0" w:firstLine="0" w:firstLineChars="0"/>
        <w:jc w:val="left"/>
        <w:textAlignment w:val="auto"/>
        <w:outlineLvl w:val="9"/>
        <w:rPr>
          <w:rFonts w:ascii="宋体" w:hAnsi="宋体" w:eastAsia="宋体" w:cs="宋体"/>
          <w:b/>
          <w:bCs/>
          <w:color w:val="000000"/>
          <w:kern w:val="0"/>
          <w:sz w:val="28"/>
          <w:szCs w:val="28"/>
          <w:lang w:val="zh-CN"/>
        </w:rPr>
      </w:pPr>
      <w:r>
        <w:rPr>
          <w:rFonts w:ascii="宋体" w:cs="宋体"/>
          <w:color w:val="FF0000"/>
          <w:kern w:val="0"/>
          <w:sz w:val="28"/>
          <w:szCs w:val="28"/>
        </w:rPr>
        <w:br w:type="page"/>
      </w:r>
      <w:bookmarkStart w:id="241" w:name="_Toc464136646"/>
      <w:r>
        <w:rPr>
          <w:rFonts w:hint="eastAsia" w:ascii="宋体" w:hAnsi="宋体" w:eastAsia="宋体" w:cs="宋体"/>
          <w:b/>
          <w:bCs/>
          <w:color w:val="000000"/>
          <w:kern w:val="0"/>
          <w:sz w:val="28"/>
          <w:szCs w:val="28"/>
          <w:lang w:val="zh-CN"/>
        </w:rPr>
        <w:t>采</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购</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人（以下简称甲方）：</w:t>
      </w:r>
    </w:p>
    <w:p>
      <w:pPr>
        <w:autoSpaceDE w:val="0"/>
        <w:autoSpaceDN w:val="0"/>
        <w:adjustRightInd w:val="0"/>
        <w:spacing w:line="400" w:lineRule="exact"/>
        <w:ind w:left="0" w:leftChars="0" w:firstLine="0" w:firstLineChars="0"/>
        <w:rPr>
          <w:rFonts w:ascii="宋体" w:hAnsi="宋体" w:eastAsia="宋体" w:cs="宋体"/>
          <w:color w:val="000000"/>
          <w:kern w:val="0"/>
          <w:sz w:val="28"/>
          <w:szCs w:val="28"/>
        </w:rPr>
      </w:pPr>
      <w:r>
        <w:rPr>
          <w:rFonts w:hint="eastAsia" w:ascii="宋体" w:hAnsi="宋体" w:eastAsia="宋体" w:cs="宋体"/>
          <w:b/>
          <w:bCs/>
          <w:color w:val="000000"/>
          <w:kern w:val="0"/>
          <w:sz w:val="28"/>
          <w:szCs w:val="28"/>
          <w:lang w:val="zh-CN"/>
        </w:rPr>
        <w:t>供</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应</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zh-CN"/>
        </w:rPr>
        <w:t>商（以下简称乙方）：</w:t>
      </w:r>
    </w:p>
    <w:p>
      <w:pPr>
        <w:pStyle w:val="12"/>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甲、乙双方根据</w:t>
      </w:r>
      <w:r>
        <w:rPr>
          <w:rFonts w:hint="eastAsia" w:ascii="宋体" w:hAnsi="宋体" w:eastAsia="宋体" w:cs="宋体"/>
          <w:color w:val="000000"/>
          <w:kern w:val="0"/>
          <w:sz w:val="24"/>
        </w:rPr>
        <w:t>2</w:t>
      </w:r>
      <w:r>
        <w:rPr>
          <w:rFonts w:hint="eastAsia" w:ascii="宋体" w:hAnsi="宋体" w:cs="宋体"/>
          <w:color w:val="000000"/>
          <w:kern w:val="0"/>
          <w:sz w:val="24"/>
          <w:lang w:val="en-US" w:eastAsia="zh-CN"/>
        </w:rPr>
        <w:t>020</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w:t>
      </w:r>
      <w:r>
        <w:rPr>
          <w:rFonts w:hint="eastAsia" w:ascii="宋体" w:hAnsi="宋体" w:cs="宋体"/>
          <w:sz w:val="24"/>
          <w:szCs w:val="24"/>
          <w:u w:val="single"/>
          <w:lang w:val="en-US" w:eastAsia="zh-CN"/>
        </w:rPr>
        <w:t>茫崖市民政局向社会力量购买社会救助服务项目（二次）</w:t>
      </w:r>
      <w:r>
        <w:rPr>
          <w:rFonts w:hint="eastAsia" w:ascii="宋体" w:hAnsi="宋体" w:eastAsia="宋体" w:cs="宋体"/>
          <w:color w:val="000000"/>
          <w:kern w:val="0"/>
          <w:sz w:val="24"/>
          <w:lang w:val="zh-CN"/>
        </w:rPr>
        <w:t>的磋商文件要求和采购代理机构出具的《成交通知书》，并经双方协商一致，签订本合同协议书。</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一、签订本政府采购合同的依据</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本政府采购合同所附下列文件是构成本政府采购合同不可分割的部分：</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1.磋商文件；</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2.磋商文件的更正、变更公告；</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3.成交人提交的响应文件；</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4.磋商文件中规定的政府采购合同通用条款；</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5.成交通知书；</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6.履约保证金缴费证明。</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二、合同标的及金额                                       单位：元</w:t>
      </w:r>
    </w:p>
    <w:tbl>
      <w:tblPr>
        <w:tblStyle w:val="25"/>
        <w:tblW w:w="9298" w:type="dxa"/>
        <w:jc w:val="center"/>
        <w:tblLayout w:type="fixed"/>
        <w:tblCellMar>
          <w:top w:w="0" w:type="dxa"/>
          <w:left w:w="108" w:type="dxa"/>
          <w:bottom w:w="0" w:type="dxa"/>
          <w:right w:w="108" w:type="dxa"/>
        </w:tblCellMar>
      </w:tblPr>
      <w:tblGrid>
        <w:gridCol w:w="2502"/>
        <w:gridCol w:w="2331"/>
        <w:gridCol w:w="776"/>
        <w:gridCol w:w="1166"/>
        <w:gridCol w:w="1164"/>
        <w:gridCol w:w="1359"/>
      </w:tblGrid>
      <w:tr>
        <w:tblPrEx>
          <w:tblCellMar>
            <w:top w:w="0" w:type="dxa"/>
            <w:left w:w="108" w:type="dxa"/>
            <w:bottom w:w="0" w:type="dxa"/>
            <w:right w:w="108" w:type="dxa"/>
          </w:tblCellMar>
        </w:tblPrEx>
        <w:trPr>
          <w:cantSplit/>
          <w:trHeight w:val="900"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标的名称</w:t>
            </w: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r>
              <w:rPr>
                <w:rFonts w:hint="eastAsia" w:ascii="宋体" w:hAnsi="Calibri" w:cs="宋体"/>
                <w:kern w:val="0"/>
              </w:rPr>
              <w:t xml:space="preserve">   </w:t>
            </w:r>
            <w:r>
              <w:rPr>
                <w:rFonts w:hint="eastAsia" w:ascii="宋体" w:hAnsi="Calibri" w:cs="宋体"/>
                <w:kern w:val="0"/>
                <w:lang w:val="zh-CN"/>
              </w:rPr>
              <w:t>服务内容</w:t>
            </w: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0" w:leftChars="0" w:firstLine="0" w:firstLineChars="0"/>
              <w:rPr>
                <w:rFonts w:ascii="宋体" w:hAnsi="Calibri" w:cs="宋体"/>
                <w:kern w:val="0"/>
                <w:lang w:val="zh-CN"/>
              </w:rPr>
            </w:pPr>
            <w:r>
              <w:rPr>
                <w:rFonts w:hint="eastAsia" w:ascii="宋体" w:hAnsi="Calibri" w:cs="宋体"/>
                <w:kern w:val="0"/>
                <w:lang w:val="zh-CN"/>
              </w:rPr>
              <w:t>数量</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Calibri" w:cs="宋体"/>
                <w:kern w:val="0"/>
                <w:lang w:val="zh-CN"/>
              </w:rPr>
            </w:pPr>
            <w:r>
              <w:rPr>
                <w:rFonts w:hint="eastAsia" w:ascii="宋体" w:hAnsi="Calibri" w:cs="宋体"/>
                <w:kern w:val="0"/>
                <w:lang w:val="zh-CN"/>
              </w:rPr>
              <w:t>单价</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Calibri" w:cs="宋体"/>
                <w:kern w:val="0"/>
                <w:lang w:val="zh-CN"/>
              </w:rPr>
            </w:pPr>
            <w:r>
              <w:rPr>
                <w:rFonts w:hint="eastAsia" w:ascii="宋体" w:hAnsi="Calibri" w:cs="宋体"/>
                <w:kern w:val="0"/>
                <w:lang w:val="zh-CN"/>
              </w:rPr>
              <w:t>总价</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Calibri" w:cs="宋体"/>
                <w:kern w:val="0"/>
                <w:lang w:val="zh-CN"/>
              </w:rPr>
            </w:pPr>
            <w:r>
              <w:rPr>
                <w:rFonts w:hint="eastAsia" w:ascii="宋体" w:hAnsi="Calibri"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r>
              <w:rPr>
                <w:rFonts w:hint="eastAsia" w:ascii="宋体" w:hAnsi="Calibri" w:cs="宋体"/>
                <w:kern w:val="0"/>
                <w:lang w:val="zh-CN"/>
              </w:rPr>
              <w:t>磋商总报价</w:t>
            </w:r>
          </w:p>
        </w:tc>
        <w:tc>
          <w:tcPr>
            <w:tcW w:w="6796"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Calibri" w:cs="宋体"/>
                <w:kern w:val="0"/>
                <w:lang w:val="zh-CN"/>
              </w:rPr>
            </w:pPr>
          </w:p>
        </w:tc>
      </w:tr>
    </w:tbl>
    <w:p>
      <w:pPr>
        <w:autoSpaceDE w:val="0"/>
        <w:autoSpaceDN w:val="0"/>
        <w:adjustRightInd w:val="0"/>
        <w:spacing w:line="400" w:lineRule="exact"/>
        <w:rPr>
          <w:rFonts w:ascii="宋体" w:hAnsi="宋体" w:eastAsia="宋体" w:cs="宋体"/>
          <w:color w:val="000000"/>
          <w:kern w:val="0"/>
          <w:sz w:val="24"/>
          <w:lang w:val="zh-CN"/>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根据上述政府采购合同文件要求，本政府采购合同的总金额为人民币</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lang w:val="zh-CN"/>
        </w:rPr>
        <w:t>元（</w:t>
      </w:r>
      <w:r>
        <w:rPr>
          <w:rFonts w:hint="eastAsia" w:ascii="宋体" w:hAnsi="宋体" w:eastAsia="宋体" w:cs="宋体"/>
          <w:color w:val="000000"/>
          <w:kern w:val="0"/>
          <w:sz w:val="24"/>
          <w:u w:val="single"/>
          <w:lang w:val="zh-CN"/>
        </w:rPr>
        <w:t>大写：</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w:t>
      </w:r>
    </w:p>
    <w:p>
      <w:pPr>
        <w:autoSpaceDE w:val="0"/>
        <w:autoSpaceDN w:val="0"/>
        <w:adjustRightInd w:val="0"/>
        <w:spacing w:line="400" w:lineRule="exact"/>
        <w:rPr>
          <w:rFonts w:hint="eastAsia" w:ascii="宋体" w:hAnsi="Cambria" w:cs="宋体"/>
          <w:color w:val="000000"/>
          <w:kern w:val="0"/>
          <w:sz w:val="24"/>
          <w:lang w:val="zh-CN"/>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本合同以人民币进行结算，合同总价包括：</w:t>
      </w:r>
      <w:r>
        <w:rPr>
          <w:rFonts w:hint="eastAsia" w:ascii="宋体" w:hAnsi="Cambria" w:cs="宋体"/>
          <w:color w:val="000000"/>
          <w:kern w:val="0"/>
          <w:sz w:val="24"/>
          <w:lang w:val="zh-CN"/>
        </w:rPr>
        <w:t>包括</w:t>
      </w:r>
      <w:r>
        <w:rPr>
          <w:rFonts w:hint="eastAsia" w:ascii="宋体" w:hAnsi="宋体" w:eastAsia="宋体" w:cs="宋体"/>
          <w:color w:val="000000"/>
          <w:kern w:val="0"/>
          <w:sz w:val="24"/>
          <w:lang w:val="zh-CN"/>
        </w:rPr>
        <w:t>编制服务费用、配套该项目提供的技术服务费用、编制费、</w:t>
      </w:r>
      <w:r>
        <w:rPr>
          <w:rFonts w:hint="eastAsia" w:ascii="宋体" w:hAnsi="宋体" w:cs="宋体"/>
          <w:color w:val="000000"/>
          <w:kern w:val="0"/>
          <w:sz w:val="24"/>
          <w:lang w:val="zh-CN"/>
        </w:rPr>
        <w:t>培训费、</w:t>
      </w:r>
      <w:r>
        <w:rPr>
          <w:rFonts w:hint="eastAsia" w:ascii="宋体" w:hAnsi="宋体" w:eastAsia="宋体" w:cs="宋体"/>
          <w:color w:val="000000"/>
          <w:kern w:val="0"/>
          <w:sz w:val="24"/>
          <w:lang w:val="zh-CN"/>
        </w:rPr>
        <w:t>税金及</w:t>
      </w:r>
      <w:r>
        <w:rPr>
          <w:rFonts w:hint="eastAsia" w:ascii="宋体" w:hAnsi="Calibri" w:cs="宋体"/>
          <w:color w:val="000000"/>
          <w:kern w:val="0"/>
          <w:sz w:val="24"/>
          <w:lang w:val="zh-CN"/>
        </w:rPr>
        <w:t>不可预见费等全部费用</w:t>
      </w:r>
      <w:r>
        <w:rPr>
          <w:rFonts w:hint="eastAsia" w:ascii="宋体" w:hAnsi="Cambria" w:cs="宋体"/>
          <w:color w:val="000000"/>
          <w:kern w:val="0"/>
          <w:sz w:val="24"/>
          <w:lang w:val="zh-CN"/>
        </w:rPr>
        <w:t>。</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三、交付时间、地点和要求</w:t>
      </w:r>
    </w:p>
    <w:p>
      <w:pPr>
        <w:autoSpaceDE w:val="0"/>
        <w:autoSpaceDN w:val="0"/>
        <w:adjustRightInd w:val="0"/>
        <w:spacing w:line="400" w:lineRule="exact"/>
        <w:rPr>
          <w:rFonts w:ascii="宋体" w:hAnsi="宋体" w:eastAsia="宋体" w:cs="宋体"/>
          <w:color w:val="000000"/>
          <w:kern w:val="0"/>
          <w:sz w:val="24"/>
          <w:lang w:val="zh-CN"/>
        </w:rPr>
      </w:pPr>
      <w:r>
        <w:rPr>
          <w:rFonts w:hint="eastAsia" w:ascii="宋体" w:hAnsi="宋体" w:eastAsia="宋体" w:cs="宋体"/>
          <w:color w:val="000000"/>
          <w:kern w:val="0"/>
          <w:sz w:val="24"/>
          <w:lang w:val="zh-CN"/>
        </w:rPr>
        <w:t>1.服务时间</w:t>
      </w:r>
      <w:r>
        <w:rPr>
          <w:rFonts w:hint="eastAsia" w:ascii="宋体" w:hAnsi="宋体" w:eastAsia="宋体" w:cs="宋体"/>
          <w:color w:val="000000"/>
          <w:kern w:val="0"/>
          <w:sz w:val="24"/>
          <w:u w:val="none"/>
          <w:lang w:val="zh-CN"/>
        </w:rPr>
        <w:t>：</w:t>
      </w:r>
      <w:r>
        <w:rPr>
          <w:rFonts w:hint="eastAsia" w:ascii="宋体" w:hAnsi="宋体" w:eastAsia="宋体" w:cs="宋体"/>
          <w:color w:val="000000"/>
          <w:kern w:val="0"/>
          <w:sz w:val="24"/>
          <w:u w:val="single"/>
          <w:lang w:val="en-US" w:eastAsia="zh-CN"/>
        </w:rPr>
        <w:t xml:space="preserve">  年 月  日</w:t>
      </w:r>
      <w:r>
        <w:rPr>
          <w:rFonts w:hint="eastAsia" w:ascii="宋体" w:hAnsi="宋体" w:eastAsia="宋体" w:cs="宋体"/>
          <w:color w:val="000000"/>
          <w:kern w:val="0"/>
          <w:sz w:val="24"/>
          <w:lang w:val="zh-CN"/>
        </w:rPr>
        <w:t>；服务地点：</w:t>
      </w:r>
      <w:r>
        <w:rPr>
          <w:rFonts w:hint="eastAsia" w:ascii="宋体" w:hAnsi="宋体" w:eastAsia="宋体" w:cs="宋体"/>
          <w:color w:val="000000"/>
          <w:kern w:val="0"/>
          <w:sz w:val="24"/>
          <w:u w:val="single"/>
          <w:lang w:val="zh-CN"/>
        </w:rPr>
        <w:t>青海省（具体地点由甲方指定）</w:t>
      </w:r>
      <w:r>
        <w:rPr>
          <w:rFonts w:hint="eastAsia" w:ascii="宋体" w:hAnsi="宋体" w:eastAsia="宋体" w:cs="宋体"/>
          <w:color w:val="000000"/>
          <w:kern w:val="0"/>
          <w:sz w:val="24"/>
          <w:lang w:val="zh-CN"/>
        </w:rPr>
        <w:t xml:space="preserve"> 。</w:t>
      </w:r>
    </w:p>
    <w:p>
      <w:pPr>
        <w:autoSpaceDE w:val="0"/>
        <w:autoSpaceDN w:val="0"/>
        <w:adjustRightInd w:val="0"/>
        <w:spacing w:line="400" w:lineRule="exact"/>
        <w:rPr>
          <w:rFonts w:ascii="宋体" w:hAnsi="宋体" w:eastAsia="宋体" w:cs="宋体"/>
          <w:color w:val="000000"/>
          <w:kern w:val="0"/>
          <w:sz w:val="24"/>
          <w:lang w:val="zh-CN"/>
        </w:rPr>
      </w:pPr>
      <w:r>
        <w:rPr>
          <w:rFonts w:hint="eastAsia" w:ascii="宋体" w:hAnsi="宋体" w:eastAsia="宋体" w:cs="宋体"/>
          <w:color w:val="000000"/>
          <w:kern w:val="0"/>
          <w:sz w:val="24"/>
          <w:lang w:val="zh-CN"/>
        </w:rPr>
        <w:t>2.乙方提供不符合招磋商响应文件和本合同规定的服务或产品，甲方有权拒绝接受。</w:t>
      </w:r>
    </w:p>
    <w:p>
      <w:pPr>
        <w:autoSpaceDE w:val="0"/>
        <w:autoSpaceDN w:val="0"/>
        <w:adjustRightInd w:val="0"/>
        <w:spacing w:line="400" w:lineRule="exact"/>
        <w:rPr>
          <w:rFonts w:ascii="宋体" w:hAnsi="宋体" w:eastAsia="宋体" w:cs="宋体"/>
          <w:color w:val="000000"/>
          <w:kern w:val="0"/>
          <w:sz w:val="24"/>
          <w:lang w:val="zh-CN"/>
        </w:rPr>
      </w:pPr>
      <w:r>
        <w:rPr>
          <w:rFonts w:hint="eastAsia" w:ascii="宋体" w:hAnsi="宋体" w:eastAsia="宋体" w:cs="宋体"/>
          <w:color w:val="000000"/>
          <w:kern w:val="0"/>
          <w:sz w:val="24"/>
          <w:lang w:val="zh-CN"/>
        </w:rPr>
        <w:t>3.乙方应将提供针对该项目所投入产品的清单、用户手册、原厂保修卡、随机资料、工具和备品、备件等交付给甲方，如有缺失应及时补齐，否则视为逾期交货。</w:t>
      </w:r>
    </w:p>
    <w:p>
      <w:pPr>
        <w:autoSpaceDE w:val="0"/>
        <w:autoSpaceDN w:val="0"/>
        <w:adjustRightInd w:val="0"/>
        <w:spacing w:line="400" w:lineRule="exact"/>
        <w:rPr>
          <w:rFonts w:ascii="宋体" w:hAnsi="宋体" w:eastAsia="宋体" w:cs="宋体"/>
          <w:color w:val="000000"/>
          <w:kern w:val="0"/>
          <w:sz w:val="24"/>
          <w:lang w:val="zh-CN"/>
        </w:rPr>
      </w:pPr>
      <w:r>
        <w:rPr>
          <w:rFonts w:hint="eastAsia" w:ascii="宋体" w:hAnsi="宋体" w:eastAsia="宋体" w:cs="宋体"/>
          <w:color w:val="000000"/>
          <w:kern w:val="0"/>
          <w:sz w:val="24"/>
          <w:lang w:val="zh-CN"/>
        </w:rPr>
        <w:t>4.甲方应当在安装、调试完后</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个工作日内进行验收，逾期不验收的，乙方可视为验收合格。验收合格后，由甲乙双方签署产品验收单并加盖采购人公章，甲乙双方各执一份。</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5. 甲方应提供该项目验收报告交省政府采购中心，由履约验收部门按规定程序抽验后办理资金拨付。</w:t>
      </w:r>
    </w:p>
    <w:p>
      <w:pPr>
        <w:autoSpaceDE w:val="0"/>
        <w:autoSpaceDN w:val="0"/>
        <w:adjustRightInd w:val="0"/>
        <w:spacing w:line="400" w:lineRule="exac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6.乙方完成项目后需提供经甲方同意且经第三方出具的结算报告。</w:t>
      </w:r>
    </w:p>
    <w:p>
      <w:pPr>
        <w:autoSpaceDE w:val="0"/>
        <w:autoSpaceDN w:val="0"/>
        <w:adjustRightInd w:val="0"/>
        <w:spacing w:line="400" w:lineRule="exact"/>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6.1结算报告内容需包含项目内容、结算说明、结算金额、拨付款统计表等</w:t>
      </w:r>
    </w:p>
    <w:p>
      <w:pPr>
        <w:autoSpaceDE w:val="0"/>
        <w:autoSpaceDN w:val="0"/>
        <w:adjustRightInd w:val="0"/>
        <w:spacing w:line="400" w:lineRule="exact"/>
        <w:ind w:left="0" w:leftChars="0" w:firstLine="0" w:firstLineChars="0"/>
        <w:jc w:val="both"/>
        <w:rPr>
          <w:rFonts w:hint="eastAsia" w:ascii="宋体" w:hAnsi="宋体" w:eastAsia="宋体" w:cs="宋体"/>
          <w:i/>
          <w:iCs/>
          <w:color w:val="auto"/>
          <w:kern w:val="0"/>
          <w:sz w:val="24"/>
          <w:u w:val="single"/>
          <w:lang w:val="en-US" w:eastAsia="zh-CN"/>
        </w:rPr>
      </w:pPr>
      <w:r>
        <w:rPr>
          <w:rFonts w:hint="eastAsia" w:ascii="宋体" w:hAnsi="宋体" w:eastAsia="宋体" w:cs="宋体"/>
          <w:color w:val="auto"/>
          <w:kern w:val="0"/>
          <w:sz w:val="24"/>
          <w:lang w:val="en-US" w:eastAsia="zh-CN"/>
        </w:rPr>
        <w:t>相关内容。提交结算报告的期限为：从服务期结算报告和完整的服务期结算资料之日起20天。</w:t>
      </w:r>
    </w:p>
    <w:p>
      <w:pPr>
        <w:autoSpaceDE w:val="0"/>
        <w:autoSpaceDN w:val="0"/>
        <w:adjustRightInd w:val="0"/>
        <w:spacing w:line="400" w:lineRule="exac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7.乙方完成项目后由甲方组织验收。</w:t>
      </w:r>
    </w:p>
    <w:p>
      <w:pPr>
        <w:autoSpaceDE w:val="0"/>
        <w:autoSpaceDN w:val="0"/>
        <w:adjustRightInd w:val="0"/>
        <w:spacing w:line="400" w:lineRule="exact"/>
        <w:rPr>
          <w:rFonts w:ascii="宋体" w:hAnsi="宋体" w:eastAsia="宋体" w:cs="宋体"/>
          <w:color w:val="000000"/>
          <w:kern w:val="0"/>
          <w:sz w:val="24"/>
          <w:lang w:val="zh-CN"/>
        </w:rPr>
      </w:pPr>
      <w:r>
        <w:rPr>
          <w:rFonts w:hint="eastAsia" w:ascii="宋体" w:hAnsi="宋体" w:eastAsia="宋体" w:cs="宋体"/>
          <w:color w:val="000000"/>
          <w:kern w:val="0"/>
          <w:sz w:val="24"/>
          <w:lang w:val="en-US" w:eastAsia="zh-CN"/>
        </w:rPr>
        <w:t>8.</w:t>
      </w:r>
      <w:r>
        <w:rPr>
          <w:rFonts w:hint="eastAsia" w:ascii="宋体" w:hAnsi="宋体" w:eastAsia="宋体" w:cs="宋体"/>
          <w:color w:val="000000"/>
          <w:kern w:val="0"/>
          <w:sz w:val="24"/>
          <w:lang w:val="zh-CN"/>
        </w:rPr>
        <w:t>甲方在验收过程中发现乙方有违约问题，可按招、投标文件的规定要求乙方及时予以解决。</w:t>
      </w:r>
    </w:p>
    <w:p>
      <w:pPr>
        <w:autoSpaceDE w:val="0"/>
        <w:autoSpaceDN w:val="0"/>
        <w:adjustRightInd w:val="0"/>
        <w:spacing w:line="400" w:lineRule="exac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en-US" w:eastAsia="zh-CN"/>
        </w:rPr>
        <w:t>9.</w:t>
      </w:r>
      <w:r>
        <w:rPr>
          <w:rFonts w:hint="eastAsia" w:ascii="宋体" w:hAnsi="宋体" w:eastAsia="宋体" w:cs="宋体"/>
          <w:color w:val="000000"/>
          <w:kern w:val="0"/>
          <w:sz w:val="24"/>
          <w:lang w:val="zh-CN"/>
        </w:rPr>
        <w:t>乙方向甲方提供产品相关完税销售发票。</w:t>
      </w:r>
    </w:p>
    <w:p>
      <w:pPr>
        <w:autoSpaceDE w:val="0"/>
        <w:autoSpaceDN w:val="0"/>
        <w:adjustRightInd w:val="0"/>
        <w:spacing w:line="400" w:lineRule="exact"/>
        <w:rPr>
          <w:rFonts w:hint="eastAsia" w:ascii="宋体" w:hAnsi="宋体" w:eastAsia="宋体" w:cs="宋体"/>
          <w:color w:val="auto"/>
          <w:kern w:val="0"/>
          <w:sz w:val="24"/>
          <w:lang w:val="en-US" w:eastAsia="zh-CN"/>
        </w:rPr>
      </w:pPr>
      <w:r>
        <w:rPr>
          <w:rFonts w:hint="eastAsia" w:ascii="宋体" w:hAnsi="宋体" w:eastAsia="宋体" w:cs="宋体"/>
          <w:color w:val="000000"/>
          <w:kern w:val="0"/>
          <w:sz w:val="24"/>
          <w:lang w:val="en-US" w:eastAsia="zh-CN"/>
        </w:rPr>
        <w:t>1</w:t>
      </w:r>
      <w:r>
        <w:rPr>
          <w:rFonts w:hint="eastAsia" w:ascii="宋体" w:hAnsi="宋体" w:eastAsia="宋体" w:cs="宋体"/>
          <w:color w:val="auto"/>
          <w:kern w:val="0"/>
          <w:sz w:val="24"/>
          <w:lang w:val="en-US" w:eastAsia="zh-CN"/>
        </w:rPr>
        <w:t>0.乙方完成项目后需缴纳履约保证金5%，项目完成验收通过后，五个月内退还。</w:t>
      </w:r>
    </w:p>
    <w:p>
      <w:pPr>
        <w:autoSpaceDE w:val="0"/>
        <w:autoSpaceDN w:val="0"/>
        <w:adjustRightInd w:val="0"/>
        <w:spacing w:line="400" w:lineRule="exac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11.本项目完成后产生的固定资产应属于甲方所有。</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四、付款方式</w:t>
      </w:r>
    </w:p>
    <w:p>
      <w:pPr>
        <w:autoSpaceDE w:val="0"/>
        <w:autoSpaceDN w:val="0"/>
        <w:adjustRightInd w:val="0"/>
        <w:spacing w:line="400" w:lineRule="exact"/>
        <w:ind w:firstLine="480" w:firstLineChars="200"/>
        <w:rPr>
          <w:rFonts w:hint="eastAsia" w:ascii="宋体" w:hAnsi="宋体" w:cs="宋体"/>
          <w:snapToGrid w:val="0"/>
          <w:color w:val="000000"/>
          <w:sz w:val="24"/>
          <w:highlight w:val="none"/>
          <w:lang w:val="zh-CN"/>
        </w:rPr>
      </w:pPr>
      <w:r>
        <w:rPr>
          <w:rFonts w:hint="eastAsia" w:ascii="宋体" w:hAnsi="Calibri" w:cs="宋体"/>
          <w:color w:val="000000"/>
          <w:kern w:val="0"/>
          <w:sz w:val="24"/>
          <w:lang w:val="zh-CN"/>
        </w:rPr>
        <w:t>分期付款。合同签订后按合同金额向乙方支付合同总价款的</w:t>
      </w:r>
      <w:r>
        <w:rPr>
          <w:rFonts w:hint="eastAsia" w:ascii="宋体" w:hAnsi="Calibri" w:cs="宋体"/>
          <w:color w:val="000000"/>
          <w:kern w:val="0"/>
          <w:sz w:val="24"/>
          <w:lang w:val="en-US" w:eastAsia="zh-CN"/>
        </w:rPr>
        <w:t>40</w:t>
      </w:r>
      <w:r>
        <w:rPr>
          <w:rFonts w:hint="eastAsia" w:ascii="宋体" w:hAnsi="Calibri" w:cs="宋体"/>
          <w:color w:val="000000"/>
          <w:kern w:val="0"/>
          <w:sz w:val="24"/>
          <w:lang w:val="zh-CN"/>
        </w:rPr>
        <w:t>%</w:t>
      </w:r>
      <w:r>
        <w:rPr>
          <w:rFonts w:hint="eastAsia" w:ascii="宋体" w:hAnsi="Calibri" w:cs="宋体"/>
          <w:color w:val="000000"/>
          <w:kern w:val="0"/>
          <w:sz w:val="24"/>
          <w:lang w:val="en-US" w:eastAsia="zh-CN"/>
        </w:rPr>
        <w:t>，</w:t>
      </w:r>
      <w:r>
        <w:rPr>
          <w:rFonts w:hint="eastAsia" w:ascii="宋体" w:hAnsi="Calibri" w:cs="宋体"/>
          <w:color w:val="000000"/>
          <w:kern w:val="0"/>
          <w:sz w:val="24"/>
          <w:lang w:val="zh-CN"/>
        </w:rPr>
        <w:t>即人民币（大写）：</w:t>
      </w:r>
      <w:r>
        <w:rPr>
          <w:rFonts w:hint="eastAsia" w:ascii="宋体" w:hAnsi="Calibri" w:cs="宋体"/>
          <w:color w:val="000000"/>
          <w:kern w:val="0"/>
          <w:sz w:val="24"/>
          <w:u w:val="single"/>
          <w:lang w:val="zh-CN"/>
        </w:rPr>
        <w:t xml:space="preserve">      </w:t>
      </w:r>
      <w:r>
        <w:rPr>
          <w:rFonts w:hint="eastAsia" w:ascii="宋体" w:hAnsi="Calibri" w:cs="宋体"/>
          <w:color w:val="000000"/>
          <w:kern w:val="0"/>
          <w:sz w:val="24"/>
          <w:lang w:val="zh-CN"/>
        </w:rPr>
        <w:t>元（付款方式及金额由采购人根据项目情况确定，在此明确表明），乙方</w:t>
      </w:r>
      <w:r>
        <w:rPr>
          <w:rFonts w:hint="eastAsia" w:ascii="宋体" w:cs="宋体"/>
          <w:color w:val="000000"/>
          <w:kern w:val="0"/>
          <w:sz w:val="24"/>
          <w:lang w:val="zh-CN"/>
        </w:rPr>
        <w:t>完成</w:t>
      </w:r>
      <w:r>
        <w:rPr>
          <w:rFonts w:hint="eastAsia" w:ascii="宋体" w:hAnsi="Calibri" w:cs="宋体"/>
          <w:color w:val="000000"/>
          <w:kern w:val="0"/>
          <w:sz w:val="24"/>
          <w:lang w:val="zh-CN"/>
        </w:rPr>
        <w:t>项目</w:t>
      </w:r>
      <w:r>
        <w:rPr>
          <w:rFonts w:hint="eastAsia" w:ascii="宋体" w:cs="宋体"/>
          <w:color w:val="000000"/>
          <w:kern w:val="0"/>
          <w:sz w:val="24"/>
          <w:lang w:val="zh-CN"/>
        </w:rPr>
        <w:t>监理工作后，</w:t>
      </w:r>
      <w:r>
        <w:rPr>
          <w:rFonts w:hint="eastAsia" w:ascii="宋体" w:hAnsi="Calibri" w:cs="宋体"/>
          <w:color w:val="000000"/>
          <w:kern w:val="0"/>
          <w:sz w:val="24"/>
          <w:lang w:val="zh-CN"/>
        </w:rPr>
        <w:t>由甲方</w:t>
      </w:r>
      <w:r>
        <w:rPr>
          <w:rFonts w:hint="eastAsia" w:ascii="宋体" w:cs="宋体"/>
          <w:color w:val="000000"/>
          <w:kern w:val="0"/>
          <w:sz w:val="24"/>
          <w:lang w:val="zh-CN"/>
        </w:rPr>
        <w:t>进行</w:t>
      </w:r>
      <w:r>
        <w:rPr>
          <w:rFonts w:hint="eastAsia" w:ascii="宋体" w:hAnsi="Calibri" w:cs="宋体"/>
          <w:color w:val="000000"/>
          <w:kern w:val="0"/>
          <w:sz w:val="24"/>
          <w:lang w:val="zh-CN"/>
        </w:rPr>
        <w:t>验收，验收合格后由甲方报同级财政监管部门，申请资金拨付,按合同金额向乙方支付</w:t>
      </w:r>
      <w:r>
        <w:rPr>
          <w:rFonts w:hint="eastAsia" w:ascii="宋体" w:cs="宋体"/>
          <w:color w:val="000000"/>
          <w:kern w:val="0"/>
          <w:sz w:val="24"/>
          <w:lang w:val="zh-CN"/>
        </w:rPr>
        <w:t>剩余</w:t>
      </w:r>
      <w:r>
        <w:rPr>
          <w:rFonts w:hint="eastAsia" w:ascii="宋体" w:hAnsi="Calibri" w:cs="宋体"/>
          <w:color w:val="000000"/>
          <w:kern w:val="0"/>
          <w:sz w:val="24"/>
          <w:lang w:val="zh-CN"/>
        </w:rPr>
        <w:t>合同总价款的</w:t>
      </w:r>
      <w:r>
        <w:rPr>
          <w:rFonts w:hint="eastAsia" w:ascii="宋体" w:hAnsi="Calibri" w:cs="宋体"/>
          <w:color w:val="000000"/>
          <w:kern w:val="0"/>
          <w:sz w:val="24"/>
          <w:lang w:val="en-US" w:eastAsia="zh-CN"/>
        </w:rPr>
        <w:t>60</w:t>
      </w:r>
      <w:r>
        <w:rPr>
          <w:rFonts w:hint="eastAsia" w:ascii="宋体" w:hAnsi="Calibri" w:cs="宋体"/>
          <w:color w:val="000000"/>
          <w:kern w:val="0"/>
          <w:sz w:val="24"/>
          <w:lang w:val="zh-CN"/>
        </w:rPr>
        <w:t>%，即人民币（大写）：</w:t>
      </w:r>
      <w:r>
        <w:rPr>
          <w:rFonts w:hint="eastAsia" w:ascii="宋体" w:hAnsi="Calibri" w:cs="宋体"/>
          <w:color w:val="000000"/>
          <w:kern w:val="0"/>
          <w:sz w:val="24"/>
          <w:u w:val="single"/>
          <w:lang w:val="zh-CN"/>
        </w:rPr>
        <w:t xml:space="preserve">      </w:t>
      </w:r>
      <w:r>
        <w:rPr>
          <w:rFonts w:hint="eastAsia" w:ascii="宋体" w:hAnsi="Calibri" w:cs="宋体"/>
          <w:color w:val="000000"/>
          <w:kern w:val="0"/>
          <w:sz w:val="24"/>
          <w:lang w:val="zh-CN"/>
        </w:rPr>
        <w:t>元。</w:t>
      </w:r>
    </w:p>
    <w:p>
      <w:pPr>
        <w:autoSpaceDE w:val="0"/>
        <w:autoSpaceDN w:val="0"/>
        <w:adjustRightInd w:val="0"/>
        <w:spacing w:line="400" w:lineRule="exact"/>
        <w:ind w:firstLine="480"/>
        <w:rPr>
          <w:rFonts w:hint="eastAsia" w:ascii="宋体" w:hAnsi="Calibri" w:cs="宋体"/>
          <w:color w:val="000000"/>
          <w:kern w:val="0"/>
          <w:sz w:val="24"/>
          <w:lang w:val="zh-CN"/>
        </w:rPr>
      </w:pPr>
      <w:r>
        <w:rPr>
          <w:rFonts w:hint="eastAsia" w:ascii="宋体" w:hAnsi="Calibri" w:cs="宋体"/>
          <w:color w:val="000000"/>
          <w:kern w:val="0"/>
          <w:sz w:val="24"/>
          <w:lang w:val="zh-CN"/>
        </w:rPr>
        <w:t>（付款方式及金额由采购人根据项目情况确定，在此明确表明）。</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五、合同的变更、终止与转让</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lang w:val="zh-CN"/>
        </w:rPr>
        <w:t>除《中华人民共和国政府采购法》第</w:t>
      </w:r>
      <w:r>
        <w:rPr>
          <w:rFonts w:hint="eastAsia" w:ascii="宋体" w:hAnsi="宋体" w:eastAsia="宋体" w:cs="宋体"/>
          <w:color w:val="000000"/>
          <w:kern w:val="0"/>
          <w:sz w:val="24"/>
        </w:rPr>
        <w:t>50</w:t>
      </w:r>
      <w:r>
        <w:rPr>
          <w:rFonts w:hint="eastAsia" w:ascii="宋体" w:hAnsi="宋体" w:eastAsia="宋体" w:cs="宋体"/>
          <w:color w:val="000000"/>
          <w:kern w:val="0"/>
          <w:sz w:val="24"/>
          <w:lang w:val="zh-CN"/>
        </w:rPr>
        <w:t>条规定的情形外，本合同一经签订，甲乙双方不得擅自变更、中止或终止。</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zh-CN"/>
        </w:rPr>
        <w:t>乙方不得擅自转让其应履行的合同义务。</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六、违约责任</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zh-CN"/>
        </w:rPr>
        <w:t>乙方提供的货物如侵犯了第三方权益而引发纠纷或诉讼的，均由乙方负责交涉并承担全部责任。</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因包装、运输引起的货物损坏，按质量不合格处罚。</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4.</w:t>
      </w:r>
      <w:r>
        <w:rPr>
          <w:rFonts w:hint="eastAsia" w:ascii="宋体" w:hAnsi="宋体" w:eastAsia="宋体" w:cs="宋体"/>
          <w:color w:val="000000"/>
          <w:kern w:val="0"/>
          <w:sz w:val="24"/>
          <w:lang w:val="zh-CN"/>
        </w:rPr>
        <w:t>甲方无故延期接受货物和乙方逾期交货的，每天应向对方偿付未交货物的货款</w:t>
      </w: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‰的违约金，但违约金累计不得超过违约货款的</w:t>
      </w:r>
      <w:r>
        <w:rPr>
          <w:rFonts w:hint="eastAsia" w:ascii="宋体" w:hAnsi="宋体" w:eastAsia="宋体" w:cs="宋体"/>
          <w:color w:val="000000"/>
          <w:kern w:val="0"/>
          <w:sz w:val="24"/>
        </w:rPr>
        <w:t>5%</w:t>
      </w:r>
      <w:r>
        <w:rPr>
          <w:rFonts w:hint="eastAsia" w:ascii="宋体" w:hAnsi="宋体" w:eastAsia="宋体" w:cs="宋体"/>
          <w:color w:val="000000"/>
          <w:kern w:val="0"/>
          <w:sz w:val="24"/>
          <w:lang w:val="zh-CN"/>
        </w:rPr>
        <w:t>，超过</w:t>
      </w:r>
      <w:r>
        <w:rPr>
          <w:rFonts w:hint="eastAsia" w:ascii="宋体" w:hAnsi="宋体" w:eastAsia="宋体" w:cs="宋体"/>
          <w:color w:val="000000"/>
          <w:kern w:val="0"/>
          <w:sz w:val="24"/>
        </w:rPr>
        <w:t>30</w:t>
      </w:r>
      <w:r>
        <w:rPr>
          <w:rFonts w:hint="eastAsia" w:ascii="宋体" w:hAnsi="宋体" w:eastAsia="宋体" w:cs="宋体"/>
          <w:color w:val="000000"/>
          <w:kern w:val="0"/>
          <w:sz w:val="24"/>
          <w:lang w:val="zh-CN"/>
        </w:rPr>
        <w:t>天对方有权解除合同，违约方承担因此给对方造成的经济损失</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5.</w:t>
      </w:r>
      <w:r>
        <w:rPr>
          <w:rFonts w:hint="eastAsia" w:ascii="宋体" w:hAnsi="宋体" w:eastAsia="宋体" w:cs="宋体"/>
          <w:color w:val="000000"/>
          <w:kern w:val="0"/>
          <w:sz w:val="24"/>
          <w:lang w:val="zh-CN"/>
        </w:rPr>
        <w:t>乙方未按本合同和投标文件中规定的服务承诺提供售后服务的，乙方应按本合同合计金额的</w:t>
      </w:r>
      <w:r>
        <w:rPr>
          <w:rFonts w:hint="eastAsia" w:ascii="宋体" w:hAnsi="宋体" w:eastAsia="宋体" w:cs="宋体"/>
          <w:color w:val="000000"/>
          <w:kern w:val="0"/>
          <w:sz w:val="24"/>
        </w:rPr>
        <w:t>5%</w:t>
      </w:r>
      <w:r>
        <w:rPr>
          <w:rFonts w:hint="eastAsia" w:ascii="宋体" w:hAnsi="宋体" w:eastAsia="宋体" w:cs="宋体"/>
          <w:color w:val="000000"/>
          <w:kern w:val="0"/>
          <w:sz w:val="24"/>
          <w:lang w:val="zh-CN"/>
        </w:rPr>
        <w:t>向甲方支付违约金。</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6.</w:t>
      </w:r>
      <w:r>
        <w:rPr>
          <w:rFonts w:hint="eastAsia" w:ascii="宋体" w:hAnsi="宋体" w:eastAsia="宋体" w:cs="宋体"/>
          <w:color w:val="000000"/>
          <w:kern w:val="0"/>
          <w:sz w:val="24"/>
          <w:lang w:val="zh-CN"/>
        </w:rPr>
        <w:t>乙方提供的</w:t>
      </w:r>
      <w:r>
        <w:rPr>
          <w:rFonts w:hint="eastAsia" w:ascii="宋体" w:hAnsi="宋体" w:eastAsia="宋体" w:cs="宋体"/>
          <w:color w:val="000000"/>
          <w:kern w:val="0"/>
          <w:sz w:val="24"/>
          <w:lang w:val="en-US" w:eastAsia="zh-CN"/>
        </w:rPr>
        <w:t>服务</w:t>
      </w:r>
      <w:r>
        <w:rPr>
          <w:rFonts w:hint="eastAsia" w:ascii="宋体" w:hAnsi="宋体" w:eastAsia="宋体" w:cs="宋体"/>
          <w:color w:val="000000"/>
          <w:kern w:val="0"/>
          <w:sz w:val="24"/>
          <w:lang w:val="zh-CN"/>
        </w:rPr>
        <w:t>在质量保证期内，因设计、工艺或材料的缺陷和其它质量原因造成的问题，由乙方负责，费用从履约保证金中扣除，不足另补。</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7.</w:t>
      </w:r>
      <w:r>
        <w:rPr>
          <w:rFonts w:hint="eastAsia" w:ascii="宋体" w:hAnsi="宋体" w:eastAsia="宋体" w:cs="宋体"/>
          <w:color w:val="000000"/>
          <w:kern w:val="0"/>
          <w:sz w:val="24"/>
          <w:lang w:val="zh-CN"/>
        </w:rPr>
        <w:t>其它违约行为按违约货款额</w:t>
      </w:r>
      <w:r>
        <w:rPr>
          <w:rFonts w:hint="eastAsia" w:ascii="宋体" w:hAnsi="宋体" w:eastAsia="宋体" w:cs="宋体"/>
          <w:color w:val="000000"/>
          <w:kern w:val="0"/>
          <w:sz w:val="24"/>
        </w:rPr>
        <w:t>5%</w:t>
      </w:r>
      <w:r>
        <w:rPr>
          <w:rFonts w:hint="eastAsia" w:ascii="宋体" w:hAnsi="宋体" w:eastAsia="宋体" w:cs="宋体"/>
          <w:color w:val="000000"/>
          <w:kern w:val="0"/>
          <w:sz w:val="24"/>
          <w:lang w:val="zh-CN"/>
        </w:rPr>
        <w:t>收取违约金并赔偿经济损失。</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七、不可抗力</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lang w:val="zh-CN"/>
        </w:rPr>
        <w:t>不可抗力使合同的某些内容有变更必要的，双方应通过协商在</w:t>
      </w:r>
      <w:r>
        <w:rPr>
          <w:rFonts w:hint="eastAsia" w:ascii="宋体" w:hAnsi="宋体" w:eastAsia="宋体" w:cs="宋体"/>
          <w:color w:val="000000"/>
          <w:kern w:val="0"/>
          <w:sz w:val="24"/>
        </w:rPr>
        <w:t>15</w:t>
      </w:r>
      <w:r>
        <w:rPr>
          <w:rFonts w:hint="eastAsia" w:ascii="宋体" w:hAnsi="宋体" w:eastAsia="宋体" w:cs="宋体"/>
          <w:color w:val="000000"/>
          <w:kern w:val="0"/>
          <w:sz w:val="24"/>
          <w:lang w:val="zh-CN"/>
        </w:rPr>
        <w:t>天内达成进一步履行合同的协议，因不可抗力致使合同不能履行的，合同终止。</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八、知识产权：</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九、其他约定：</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十、合同争议解决</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诉讼期间，本合同继续履行。</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十一、合同生效及其它</w:t>
      </w:r>
      <w:r>
        <w:rPr>
          <w:rFonts w:hint="eastAsia" w:ascii="宋体" w:hAnsi="宋体" w:eastAsia="宋体" w:cs="宋体"/>
          <w:color w:val="000000"/>
          <w:kern w:val="0"/>
          <w:sz w:val="24"/>
        </w:rPr>
        <w:t>：</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lang w:val="zh-CN"/>
        </w:rPr>
        <w:t>本合同一式八份，经双方签字，并加盖公章</w:t>
      </w:r>
      <w:r>
        <w:rPr>
          <w:rFonts w:hint="eastAsia" w:ascii="宋体" w:hAnsi="宋体" w:cs="宋体"/>
          <w:color w:val="000000"/>
          <w:kern w:val="0"/>
          <w:sz w:val="24"/>
          <w:lang w:val="zh-CN"/>
        </w:rPr>
        <w:t>（或合同专用章），两页及两页以上须加盖骑缝章。</w:t>
      </w:r>
      <w:r>
        <w:rPr>
          <w:rFonts w:hint="eastAsia" w:ascii="宋体" w:hAnsi="宋体" w:eastAsia="宋体" w:cs="宋体"/>
          <w:color w:val="000000"/>
          <w:kern w:val="0"/>
          <w:sz w:val="24"/>
          <w:lang w:val="zh-CN"/>
        </w:rPr>
        <w:t>即为生效。</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zh-CN"/>
        </w:rPr>
        <w:t>本合同未尽事宜，按经济合同法有关规定处理。</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zh-CN"/>
        </w:rPr>
        <w:t>本合同的组成包含《合同通用条款》，可自行在青海政府采购网下载《合同通用条款》。</w:t>
      </w:r>
    </w:p>
    <w:p>
      <w:pPr>
        <w:autoSpaceDE w:val="0"/>
        <w:autoSpaceDN w:val="0"/>
        <w:adjustRightInd w:val="0"/>
        <w:spacing w:line="400" w:lineRule="exact"/>
        <w:rPr>
          <w:rFonts w:ascii="宋体" w:hAnsi="宋体" w:eastAsia="宋体" w:cs="宋体"/>
          <w:color w:val="000000"/>
          <w:kern w:val="0"/>
          <w:sz w:val="24"/>
        </w:rPr>
      </w:pP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甲方（盖章）：</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乙方（盖章）：</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法定代表人或委托代理人</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法定代表人或委托代理人</w:t>
      </w:r>
      <w:r>
        <w:rPr>
          <w:rFonts w:hint="eastAsia" w:ascii="宋体" w:hAnsi="宋体" w:eastAsia="宋体" w:cs="宋体"/>
          <w:color w:val="000000"/>
          <w:kern w:val="0"/>
          <w:sz w:val="24"/>
        </w:rPr>
        <w:t>：</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开户银行：</w:t>
      </w:r>
      <w:r>
        <w:rPr>
          <w:rFonts w:hint="eastAsia" w:ascii="宋体" w:hAnsi="宋体" w:eastAsia="宋体" w:cs="宋体"/>
          <w:color w:val="000000"/>
          <w:kern w:val="0"/>
          <w:sz w:val="24"/>
        </w:rPr>
        <w:t xml:space="preserve">     </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联系电话：</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账号：</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联系电话：</w:t>
      </w:r>
    </w:p>
    <w:p>
      <w:pPr>
        <w:autoSpaceDE w:val="0"/>
        <w:autoSpaceDN w:val="0"/>
        <w:adjustRightInd w:val="0"/>
        <w:spacing w:line="400" w:lineRule="exact"/>
        <w:jc w:val="center"/>
        <w:rPr>
          <w:rFonts w:ascii="宋体" w:hAnsi="宋体" w:eastAsia="宋体" w:cs="宋体"/>
          <w:color w:val="000000"/>
          <w:kern w:val="0"/>
          <w:sz w:val="24"/>
          <w:lang w:val="zh-CN"/>
        </w:rPr>
      </w:pPr>
    </w:p>
    <w:p>
      <w:pPr>
        <w:autoSpaceDE w:val="0"/>
        <w:autoSpaceDN w:val="0"/>
        <w:adjustRightInd w:val="0"/>
        <w:spacing w:line="400" w:lineRule="exact"/>
        <w:jc w:val="right"/>
        <w:rPr>
          <w:rFonts w:ascii="宋体" w:hAnsi="宋体" w:eastAsia="宋体" w:cs="宋体"/>
          <w:color w:val="000000"/>
          <w:kern w:val="0"/>
          <w:sz w:val="24"/>
          <w:lang w:val="zh-CN"/>
        </w:rPr>
      </w:pPr>
      <w:r>
        <w:rPr>
          <w:rFonts w:hint="eastAsia" w:ascii="宋体" w:hAnsi="宋体" w:eastAsia="宋体" w:cs="宋体"/>
          <w:color w:val="000000"/>
          <w:kern w:val="0"/>
          <w:sz w:val="24"/>
          <w:lang w:val="zh-CN"/>
        </w:rPr>
        <w:t>签约时间：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w:t>
      </w: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采购代理机构：青海鑫融工程项目管理咨询有限公司</w:t>
      </w:r>
      <w:r>
        <w:rPr>
          <w:rFonts w:hint="eastAsia" w:ascii="宋体" w:hAnsi="宋体" w:eastAsia="宋体" w:cs="宋体"/>
          <w:color w:val="000000"/>
          <w:kern w:val="0"/>
          <w:sz w:val="24"/>
        </w:rPr>
        <w:t xml:space="preserve">                        </w:t>
      </w: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负责人或经办人：</w:t>
      </w:r>
    </w:p>
    <w:p>
      <w:pPr>
        <w:autoSpaceDE w:val="0"/>
        <w:autoSpaceDN w:val="0"/>
        <w:adjustRightInd w:val="0"/>
        <w:spacing w:line="400" w:lineRule="exact"/>
        <w:rPr>
          <w:rFonts w:hint="eastAsia" w:ascii="宋体" w:hAnsi="宋体" w:eastAsia="宋体" w:cs="宋体"/>
          <w:color w:val="000000"/>
          <w:kern w:val="0"/>
          <w:sz w:val="24"/>
          <w:lang w:val="zh-CN"/>
        </w:rPr>
      </w:pPr>
    </w:p>
    <w:p>
      <w:pPr>
        <w:autoSpaceDE w:val="0"/>
        <w:autoSpaceDN w:val="0"/>
        <w:adjustRightInd w:val="0"/>
        <w:spacing w:line="400" w:lineRule="exact"/>
        <w:rPr>
          <w:rFonts w:ascii="宋体" w:hAnsi="宋体" w:eastAsia="宋体" w:cs="宋体"/>
          <w:color w:val="000000"/>
          <w:kern w:val="0"/>
          <w:sz w:val="28"/>
          <w:szCs w:val="28"/>
        </w:rPr>
      </w:pPr>
      <w:r>
        <w:rPr>
          <w:rFonts w:hint="eastAsia" w:ascii="宋体" w:hAnsi="宋体" w:eastAsia="宋体" w:cs="宋体"/>
          <w:color w:val="000000"/>
          <w:kern w:val="0"/>
          <w:sz w:val="24"/>
          <w:lang w:val="zh-CN"/>
        </w:rPr>
        <w:t>合同备案时间：</w:t>
      </w:r>
      <w:r>
        <w:rPr>
          <w:rFonts w:hint="eastAsia" w:ascii="宋体" w:hAnsi="宋体" w:cs="宋体"/>
          <w:color w:val="000000"/>
          <w:kern w:val="0"/>
          <w:sz w:val="24"/>
          <w:lang w:eastAsia="zh-CN"/>
        </w:rPr>
        <w:t>2020</w:t>
      </w:r>
      <w:r>
        <w:rPr>
          <w:rFonts w:hint="eastAsia" w:ascii="宋体" w:hAnsi="宋体" w:eastAsia="宋体" w:cs="宋体"/>
          <w:color w:val="000000"/>
          <w:kern w:val="0"/>
          <w:sz w:val="24"/>
          <w:lang w:val="zh-CN"/>
        </w:rPr>
        <w:t>年</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月</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日</w:t>
      </w: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hint="eastAsia" w:ascii="宋体" w:hAnsi="宋体" w:eastAsia="宋体" w:cs="宋体"/>
          <w:b/>
          <w:bCs/>
          <w:color w:val="000000"/>
          <w:kern w:val="0"/>
          <w:sz w:val="28"/>
          <w:szCs w:val="28"/>
          <w:lang w:val="zh-CN"/>
        </w:rPr>
      </w:pPr>
    </w:p>
    <w:p>
      <w:pPr>
        <w:autoSpaceDE w:val="0"/>
        <w:autoSpaceDN w:val="0"/>
        <w:adjustRightInd w:val="0"/>
        <w:spacing w:line="400" w:lineRule="exact"/>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lang w:val="zh-CN"/>
        </w:rPr>
        <w:t>合同通用条款</w:t>
      </w:r>
    </w:p>
    <w:p>
      <w:pPr>
        <w:autoSpaceDE w:val="0"/>
        <w:autoSpaceDN w:val="0"/>
        <w:adjustRightInd w:val="0"/>
        <w:spacing w:line="400" w:lineRule="exac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w:t>
      </w:r>
      <w:r>
        <w:rPr>
          <w:rFonts w:hint="eastAsia" w:ascii="宋体" w:hAnsi="宋体" w:eastAsia="宋体" w:cs="宋体"/>
          <w:b/>
          <w:bCs/>
          <w:color w:val="000000"/>
          <w:kern w:val="0"/>
          <w:sz w:val="28"/>
          <w:szCs w:val="28"/>
          <w:lang w:val="zh-CN"/>
        </w:rPr>
        <w:t>定义</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本合同中的下列术语应解释为：</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 </w:t>
      </w:r>
      <w:r>
        <w:rPr>
          <w:rFonts w:hint="eastAsia" w:ascii="宋体" w:hAnsi="宋体" w:eastAsia="宋体" w:cs="宋体"/>
          <w:color w:val="000000"/>
          <w:kern w:val="0"/>
          <w:sz w:val="24"/>
          <w:lang w:val="zh-CN"/>
        </w:rPr>
        <w:t>“合同”指甲乙双方签署的、载明的甲乙双方权利义务的协议，包括所有的附件、附录和上述文件所提到的构成合同的所有文件。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1.2 </w:t>
      </w:r>
      <w:r>
        <w:rPr>
          <w:rFonts w:hint="eastAsia" w:ascii="宋体" w:hAnsi="宋体" w:eastAsia="宋体" w:cs="宋体"/>
          <w:color w:val="000000"/>
          <w:kern w:val="0"/>
          <w:sz w:val="24"/>
          <w:lang w:val="zh-CN"/>
        </w:rPr>
        <w:t>“合同金额”指根据合同规定，乙方在正确地完全履行合同义务后甲方应付给乙方的价款。</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1.3 </w:t>
      </w:r>
      <w:r>
        <w:rPr>
          <w:rFonts w:hint="eastAsia" w:ascii="宋体" w:hAnsi="宋体" w:eastAsia="宋体" w:cs="宋体"/>
          <w:color w:val="000000"/>
          <w:kern w:val="0"/>
          <w:sz w:val="24"/>
          <w:lang w:val="zh-CN"/>
        </w:rPr>
        <w:t>“合同条款”指本合同条款。</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1.4 </w:t>
      </w:r>
      <w:r>
        <w:rPr>
          <w:rFonts w:hint="eastAsia" w:ascii="宋体" w:hAnsi="宋体" w:eastAsia="宋体" w:cs="宋体"/>
          <w:color w:val="000000"/>
          <w:kern w:val="0"/>
          <w:sz w:val="24"/>
          <w:lang w:val="zh-CN"/>
        </w:rPr>
        <w:t>“货物”指乙方根据合同约定须向甲方提供的一切产品、设备、机械、仪表、备件等，包括辅助工具、使用手册等相关资料。</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1.5 </w:t>
      </w:r>
      <w:r>
        <w:rPr>
          <w:rFonts w:hint="eastAsia" w:ascii="宋体" w:hAnsi="宋体" w:eastAsia="宋体" w:cs="宋体"/>
          <w:color w:val="000000"/>
          <w:kern w:val="0"/>
          <w:sz w:val="24"/>
          <w:lang w:val="zh-CN"/>
        </w:rPr>
        <w:t>“服务”指根据本合同规定乙方承担与供货有关的辅助服务，如运输、保险及安装、调试、提供技术援助、培训和合同中规定乙方应承担的其它义务。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1.6 </w:t>
      </w:r>
      <w:r>
        <w:rPr>
          <w:rFonts w:hint="eastAsia" w:ascii="宋体" w:hAnsi="宋体" w:eastAsia="宋体" w:cs="宋体"/>
          <w:color w:val="000000"/>
          <w:kern w:val="0"/>
          <w:sz w:val="24"/>
          <w:lang w:val="zh-CN"/>
        </w:rPr>
        <w:t>“甲方”指购买货物和服务的单位。</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1.7 </w:t>
      </w:r>
      <w:r>
        <w:rPr>
          <w:rFonts w:hint="eastAsia" w:ascii="宋体" w:hAnsi="宋体" w:eastAsia="宋体" w:cs="宋体"/>
          <w:color w:val="000000"/>
          <w:kern w:val="0"/>
          <w:sz w:val="24"/>
          <w:lang w:val="zh-CN"/>
        </w:rPr>
        <w:t>“乙方”指提供本合同条款下货物和服务的公司或其他实体。</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1.8 </w:t>
      </w:r>
      <w:r>
        <w:rPr>
          <w:rFonts w:hint="eastAsia" w:ascii="宋体" w:hAnsi="宋体" w:eastAsia="宋体" w:cs="宋体"/>
          <w:color w:val="000000"/>
          <w:kern w:val="0"/>
          <w:sz w:val="24"/>
          <w:lang w:val="zh-CN"/>
        </w:rPr>
        <w:t>“现场”指合同规定货物将要运至和安装的地点。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1.9 </w:t>
      </w:r>
      <w:r>
        <w:rPr>
          <w:rFonts w:hint="eastAsia" w:ascii="宋体" w:hAnsi="宋体" w:eastAsia="宋体" w:cs="宋体"/>
          <w:color w:val="000000"/>
          <w:kern w:val="0"/>
          <w:sz w:val="24"/>
          <w:lang w:val="zh-CN"/>
        </w:rPr>
        <w:t>“验收”指合同双方依据强制性的国家技术质量规范和合同约定，确认合同条款下的货物符合合同规定的活动。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1.10</w:t>
      </w:r>
      <w:r>
        <w:rPr>
          <w:rFonts w:hint="eastAsia" w:ascii="宋体" w:hAnsi="宋体" w:eastAsia="宋体" w:cs="宋体"/>
          <w:color w:val="000000"/>
          <w:kern w:val="0"/>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1.11 </w:t>
      </w:r>
      <w:r>
        <w:rPr>
          <w:rFonts w:hint="eastAsia" w:ascii="宋体" w:hAnsi="宋体" w:eastAsia="宋体" w:cs="宋体"/>
          <w:color w:val="000000"/>
          <w:kern w:val="0"/>
          <w:sz w:val="24"/>
          <w:lang w:val="zh-CN"/>
        </w:rPr>
        <w:t>原产地：指产品的生产地，或提供服务的来源地。</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 </w:t>
      </w:r>
      <w:r>
        <w:rPr>
          <w:rFonts w:hint="eastAsia" w:ascii="宋体" w:hAnsi="宋体" w:eastAsia="宋体" w:cs="宋体"/>
          <w:color w:val="000000"/>
          <w:kern w:val="0"/>
          <w:sz w:val="24"/>
          <w:lang w:val="zh-CN"/>
        </w:rPr>
        <w:t>“工作日”指国家法定工作日，“天”指日历天数。</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w:t>
      </w:r>
      <w:r>
        <w:rPr>
          <w:rFonts w:hint="eastAsia" w:ascii="宋体" w:hAnsi="宋体" w:eastAsia="宋体" w:cs="宋体"/>
          <w:b/>
          <w:bCs/>
          <w:color w:val="000000"/>
          <w:kern w:val="0"/>
          <w:sz w:val="28"/>
          <w:szCs w:val="28"/>
          <w:lang w:val="zh-CN"/>
        </w:rPr>
        <w:t>技术规格要求</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2.1 </w:t>
      </w:r>
      <w:r>
        <w:rPr>
          <w:rFonts w:hint="eastAsia" w:ascii="宋体" w:hAnsi="宋体" w:eastAsia="宋体" w:cs="宋体"/>
          <w:color w:val="000000"/>
          <w:kern w:val="0"/>
          <w:sz w:val="24"/>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2.2 </w:t>
      </w:r>
      <w:r>
        <w:rPr>
          <w:rFonts w:hint="eastAsia" w:ascii="宋体" w:hAnsi="宋体" w:eastAsia="宋体" w:cs="宋体"/>
          <w:color w:val="000000"/>
          <w:kern w:val="0"/>
          <w:sz w:val="24"/>
          <w:lang w:val="zh-CN"/>
        </w:rPr>
        <w:t>乙方应向甲方提供货物及服务有关的标准的中文文本。</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2.3 </w:t>
      </w:r>
      <w:r>
        <w:rPr>
          <w:rFonts w:hint="eastAsia" w:ascii="宋体" w:hAnsi="宋体" w:eastAsia="宋体" w:cs="宋体"/>
          <w:color w:val="000000"/>
          <w:kern w:val="0"/>
          <w:sz w:val="24"/>
          <w:lang w:val="zh-CN"/>
        </w:rPr>
        <w:t>除非技术规范中另有规定，计量单位均采用中华人民共和国法定计量单位。</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3.</w:t>
      </w:r>
      <w:r>
        <w:rPr>
          <w:rFonts w:hint="eastAsia" w:ascii="宋体" w:hAnsi="宋体" w:eastAsia="宋体" w:cs="宋体"/>
          <w:b/>
          <w:bCs/>
          <w:color w:val="000000"/>
          <w:kern w:val="0"/>
          <w:sz w:val="28"/>
          <w:szCs w:val="28"/>
          <w:lang w:val="zh-CN"/>
        </w:rPr>
        <w:t>合同范围</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rPr>
        <w:t xml:space="preserve">3.1 </w:t>
      </w:r>
      <w:r>
        <w:rPr>
          <w:rFonts w:hint="eastAsia" w:ascii="宋体" w:hAnsi="宋体" w:eastAsia="宋体" w:cs="宋体"/>
          <w:color w:val="000000"/>
          <w:kern w:val="0"/>
          <w:sz w:val="24"/>
          <w:lang w:val="zh-CN"/>
        </w:rPr>
        <w:t>甲方同意从乙方处购买且乙方同意向甲方提供的货物及其附属货物，消耗性材料、专用工具等，包括各项技术服务、技术培训及满足合同货物组装、检验、培训、</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技术服务、安装调试指导、性能测试、正常运行及维修所必需的技术文件。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3.2 </w:t>
      </w:r>
      <w:r>
        <w:rPr>
          <w:rFonts w:hint="eastAsia" w:ascii="宋体" w:hAnsi="宋体" w:eastAsia="宋体" w:cs="宋体"/>
          <w:color w:val="000000"/>
          <w:kern w:val="0"/>
          <w:sz w:val="24"/>
          <w:lang w:val="zh-CN"/>
        </w:rPr>
        <w:t>乙方应负责培训甲方的技术人员。</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3.3 </w:t>
      </w:r>
      <w:r>
        <w:rPr>
          <w:rFonts w:hint="eastAsia" w:ascii="宋体" w:hAnsi="宋体" w:eastAsia="宋体" w:cs="宋体"/>
          <w:color w:val="000000"/>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4.</w:t>
      </w:r>
      <w:r>
        <w:rPr>
          <w:rFonts w:hint="eastAsia" w:ascii="宋体" w:hAnsi="宋体" w:eastAsia="宋体" w:cs="宋体"/>
          <w:b/>
          <w:bCs/>
          <w:color w:val="000000"/>
          <w:kern w:val="0"/>
          <w:sz w:val="28"/>
          <w:szCs w:val="28"/>
          <w:lang w:val="zh-CN"/>
        </w:rPr>
        <w:t>合同文件和资料</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4.1</w:t>
      </w:r>
      <w:r>
        <w:rPr>
          <w:rFonts w:hint="eastAsia" w:ascii="宋体" w:hAnsi="宋体" w:eastAsia="宋体" w:cs="宋体"/>
          <w:color w:val="000000"/>
          <w:kern w:val="0"/>
          <w:sz w:val="24"/>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4.2</w:t>
      </w:r>
      <w:r>
        <w:rPr>
          <w:rFonts w:hint="eastAsia" w:ascii="宋体" w:hAnsi="宋体" w:eastAsia="宋体" w:cs="宋体"/>
          <w:color w:val="000000"/>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5.</w:t>
      </w:r>
      <w:r>
        <w:rPr>
          <w:rFonts w:hint="eastAsia" w:ascii="宋体" w:hAnsi="宋体" w:eastAsia="宋体" w:cs="宋体"/>
          <w:b/>
          <w:bCs/>
          <w:color w:val="000000"/>
          <w:kern w:val="0"/>
          <w:sz w:val="28"/>
          <w:szCs w:val="28"/>
          <w:lang w:val="zh-CN"/>
        </w:rPr>
        <w:t>知识产权</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5.1</w:t>
      </w:r>
      <w:r>
        <w:rPr>
          <w:rFonts w:hint="eastAsia" w:ascii="宋体" w:hAnsi="宋体" w:eastAsia="宋体" w:cs="宋体"/>
          <w:color w:val="000000"/>
          <w:kern w:val="0"/>
          <w:sz w:val="24"/>
          <w:lang w:val="zh-CN"/>
        </w:rPr>
        <w:t>乙方应保证甲方在使用该货物或其任何一部分时不受第三方提出的侵犯专利权、</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著作权、商标权和工业设计权等的起诉。</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5.2</w:t>
      </w:r>
      <w:r>
        <w:rPr>
          <w:rFonts w:hint="eastAsia" w:ascii="宋体" w:hAnsi="宋体" w:eastAsia="宋体" w:cs="宋体"/>
          <w:color w:val="000000"/>
          <w:kern w:val="0"/>
          <w:sz w:val="24"/>
          <w:lang w:val="zh-CN"/>
        </w:rPr>
        <w:t>任何第三方提出侵权指控，乙方须与第三方交涉并承担由此产生的一切责任、费用和经济赔偿。</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5.3</w:t>
      </w:r>
      <w:r>
        <w:rPr>
          <w:rFonts w:hint="eastAsia" w:ascii="宋体" w:hAnsi="宋体" w:eastAsia="宋体" w:cs="宋体"/>
          <w:color w:val="000000"/>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5.4</w:t>
      </w:r>
      <w:r>
        <w:rPr>
          <w:rFonts w:hint="eastAsia" w:ascii="宋体" w:hAnsi="宋体" w:eastAsia="宋体" w:cs="宋体"/>
          <w:color w:val="000000"/>
          <w:kern w:val="0"/>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5.5</w:t>
      </w:r>
      <w:r>
        <w:rPr>
          <w:rFonts w:hint="eastAsia" w:ascii="宋体" w:hAnsi="宋体" w:eastAsia="宋体" w:cs="宋体"/>
          <w:color w:val="000000"/>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6.</w:t>
      </w:r>
      <w:r>
        <w:rPr>
          <w:rFonts w:hint="eastAsia" w:ascii="宋体" w:hAnsi="宋体" w:eastAsia="宋体" w:cs="宋体"/>
          <w:b/>
          <w:bCs/>
          <w:color w:val="000000"/>
          <w:kern w:val="0"/>
          <w:sz w:val="28"/>
          <w:szCs w:val="28"/>
          <w:lang w:val="zh-CN"/>
        </w:rPr>
        <w:t>保密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6.1</w:t>
      </w:r>
      <w:r>
        <w:rPr>
          <w:rFonts w:hint="eastAsia" w:ascii="宋体" w:hAnsi="宋体" w:eastAsia="宋体" w:cs="宋体"/>
          <w:color w:val="000000"/>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6.2</w:t>
      </w:r>
      <w:r>
        <w:rPr>
          <w:rFonts w:hint="eastAsia" w:ascii="宋体" w:hAnsi="宋体" w:eastAsia="宋体" w:cs="宋体"/>
          <w:color w:val="000000"/>
          <w:kern w:val="0"/>
          <w:sz w:val="24"/>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6.2.1</w:t>
      </w:r>
      <w:r>
        <w:rPr>
          <w:rFonts w:hint="eastAsia" w:ascii="宋体" w:hAnsi="宋体" w:eastAsia="宋体" w:cs="宋体"/>
          <w:color w:val="000000"/>
          <w:kern w:val="0"/>
          <w:sz w:val="24"/>
          <w:lang w:val="zh-CN"/>
        </w:rPr>
        <w:t>任何涉及对方过去、现在或将来的商业计划、规章制度、操作规程、处理手段、财务信息；</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6.2.2</w:t>
      </w:r>
      <w:r>
        <w:rPr>
          <w:rFonts w:hint="eastAsia" w:ascii="宋体" w:hAnsi="宋体" w:eastAsia="宋体" w:cs="宋体"/>
          <w:color w:val="000000"/>
          <w:kern w:val="0"/>
          <w:sz w:val="24"/>
          <w:lang w:val="zh-CN"/>
        </w:rPr>
        <w:t>任何对方的技术措施、技术方案、软件应用及开发，硬件设备的品种、质量、数量、品牌等；</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6.2.3</w:t>
      </w:r>
      <w:r>
        <w:rPr>
          <w:rFonts w:hint="eastAsia" w:ascii="宋体" w:hAnsi="宋体" w:eastAsia="宋体" w:cs="宋体"/>
          <w:color w:val="000000"/>
          <w:kern w:val="0"/>
          <w:sz w:val="24"/>
          <w:lang w:val="zh-CN"/>
        </w:rPr>
        <w:t>任何对方的技术秘密或专有知识、文件</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、报告、数据、客户软件、流程图、数据库、发明、知识、贸易秘密。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6.3</w:t>
      </w:r>
      <w:r>
        <w:rPr>
          <w:rFonts w:hint="eastAsia" w:ascii="宋体" w:hAnsi="宋体" w:eastAsia="宋体" w:cs="宋体"/>
          <w:color w:val="000000"/>
          <w:kern w:val="0"/>
          <w:sz w:val="24"/>
          <w:lang w:val="zh-CN"/>
        </w:rPr>
        <w:t>乙方应根据甲方的要求签署相应的保密协议，保密协议与本条款存在不一致的，以保密协议为准。</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7. </w:t>
      </w:r>
      <w:r>
        <w:rPr>
          <w:rFonts w:hint="eastAsia" w:ascii="宋体" w:hAnsi="宋体" w:eastAsia="宋体" w:cs="宋体"/>
          <w:b/>
          <w:bCs/>
          <w:color w:val="000000"/>
          <w:kern w:val="0"/>
          <w:sz w:val="28"/>
          <w:szCs w:val="28"/>
          <w:lang w:val="zh-CN"/>
        </w:rPr>
        <w:t>质量保证</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w:t>
      </w:r>
      <w:r>
        <w:rPr>
          <w:rFonts w:hint="eastAsia" w:ascii="宋体" w:hAnsi="宋体" w:eastAsia="宋体" w:cs="宋体"/>
          <w:color w:val="000000"/>
          <w:kern w:val="0"/>
          <w:sz w:val="24"/>
          <w:lang w:val="zh-CN"/>
        </w:rPr>
        <w:t>货物质量保证</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7.1.1</w:t>
      </w:r>
      <w:r>
        <w:rPr>
          <w:rFonts w:hint="eastAsia" w:ascii="宋体" w:hAnsi="宋体" w:eastAsia="宋体" w:cs="宋体"/>
          <w:color w:val="000000"/>
          <w:kern w:val="0"/>
          <w:sz w:val="24"/>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7.1.2</w:t>
      </w:r>
      <w:r>
        <w:rPr>
          <w:rFonts w:hint="eastAsia" w:ascii="宋体" w:hAnsi="宋体" w:eastAsia="宋体" w:cs="宋体"/>
          <w:color w:val="000000"/>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7.1.3</w:t>
      </w:r>
      <w:r>
        <w:rPr>
          <w:rFonts w:hint="eastAsia" w:ascii="宋体" w:hAnsi="宋体" w:eastAsia="宋体" w:cs="宋体"/>
          <w:color w:val="000000"/>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7.1.4</w:t>
      </w:r>
      <w:r>
        <w:rPr>
          <w:rFonts w:hint="eastAsia" w:ascii="宋体" w:hAnsi="宋体" w:eastAsia="宋体" w:cs="宋体"/>
          <w:color w:val="000000"/>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7.1.5 </w:t>
      </w:r>
      <w:r>
        <w:rPr>
          <w:rFonts w:hint="eastAsia" w:ascii="宋体" w:hAnsi="宋体" w:eastAsia="宋体" w:cs="宋体"/>
          <w:color w:val="000000"/>
          <w:kern w:val="0"/>
          <w:sz w:val="24"/>
          <w:lang w:val="zh-CN"/>
        </w:rPr>
        <w:t>合同条款下货物的质量保证期自货物通过最终验收起算，合同另行规定除外。</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7.2</w:t>
      </w:r>
      <w:r>
        <w:rPr>
          <w:rFonts w:hint="eastAsia" w:ascii="宋体" w:hAnsi="宋体" w:eastAsia="宋体" w:cs="宋体"/>
          <w:color w:val="000000"/>
          <w:kern w:val="0"/>
          <w:sz w:val="24"/>
          <w:lang w:val="zh-CN"/>
        </w:rPr>
        <w:t>辅助服务质量保证</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7.2.1</w:t>
      </w:r>
      <w:r>
        <w:rPr>
          <w:rFonts w:hint="eastAsia" w:ascii="宋体" w:hAnsi="宋体" w:eastAsia="宋体" w:cs="宋体"/>
          <w:color w:val="000000"/>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7.2.2</w:t>
      </w:r>
      <w:r>
        <w:rPr>
          <w:rFonts w:hint="eastAsia" w:ascii="宋体" w:hAnsi="宋体" w:eastAsia="宋体" w:cs="宋体"/>
          <w:color w:val="000000"/>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8.</w:t>
      </w:r>
      <w:r>
        <w:rPr>
          <w:rFonts w:hint="eastAsia" w:ascii="宋体" w:hAnsi="宋体" w:eastAsia="宋体" w:cs="宋体"/>
          <w:b/>
          <w:bCs/>
          <w:color w:val="000000"/>
          <w:kern w:val="0"/>
          <w:sz w:val="28"/>
          <w:szCs w:val="28"/>
          <w:lang w:val="zh-CN"/>
        </w:rPr>
        <w:t>包装要求</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8.1 </w:t>
      </w:r>
      <w:r>
        <w:rPr>
          <w:rFonts w:hint="eastAsia" w:ascii="宋体" w:hAnsi="宋体" w:eastAsia="宋体" w:cs="宋体"/>
          <w:color w:val="000000"/>
          <w:kern w:val="0"/>
          <w:sz w:val="24"/>
          <w:lang w:val="zh-CN"/>
        </w:rPr>
        <w:t>除合同另有约定外</w:t>
      </w:r>
      <w:r>
        <w:rPr>
          <w:rFonts w:hint="eastAsia" w:ascii="宋体" w:hAnsi="宋体" w:eastAsia="宋体" w:cs="宋体"/>
          <w:color w:val="000000"/>
          <w:kern w:val="0"/>
          <w:sz w:val="24"/>
        </w:rPr>
        <w:t>,</w:t>
      </w:r>
      <w:r>
        <w:rPr>
          <w:rFonts w:hint="eastAsia" w:ascii="宋体" w:hAnsi="宋体" w:eastAsia="宋体" w:cs="宋体"/>
          <w:color w:val="000000"/>
          <w:kern w:val="0"/>
          <w:sz w:val="24"/>
          <w:lang w:val="zh-CN"/>
        </w:rPr>
        <w:t>乙方提供的全部</w:t>
      </w:r>
      <w:r>
        <w:rPr>
          <w:rFonts w:hint="eastAsia" w:ascii="宋体" w:hAnsi="宋体" w:eastAsia="宋体" w:cs="宋体"/>
          <w:color w:val="000000"/>
          <w:kern w:val="0"/>
          <w:sz w:val="24"/>
          <w:lang w:val="en-US" w:eastAsia="zh-CN"/>
        </w:rPr>
        <w:t>货物</w:t>
      </w:r>
      <w:r>
        <w:rPr>
          <w:rFonts w:hint="eastAsia" w:ascii="宋体" w:hAnsi="宋体" w:eastAsia="宋体" w:cs="宋体"/>
          <w:color w:val="000000"/>
          <w:kern w:val="0"/>
          <w:sz w:val="24"/>
        </w:rPr>
        <w:t>,</w:t>
      </w:r>
      <w:r>
        <w:rPr>
          <w:rFonts w:hint="eastAsia" w:ascii="宋体" w:hAnsi="宋体" w:eastAsia="宋体" w:cs="宋体"/>
          <w:color w:val="000000"/>
          <w:kern w:val="0"/>
          <w:sz w:val="24"/>
          <w:lang w:val="zh-CN"/>
        </w:rPr>
        <w:t>均应采用本行业通用的方式进行包装，且该包装应符合国家有关包装的法律、法规的规定。</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8.2 </w:t>
      </w:r>
      <w:r>
        <w:rPr>
          <w:rFonts w:hint="eastAsia" w:ascii="宋体" w:hAnsi="宋体" w:eastAsia="宋体" w:cs="宋体"/>
          <w:color w:val="000000"/>
          <w:kern w:val="0"/>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乙方应提供货物运至合同规定的最终目的地所需要的包装，以防止货物在转运中损坏或变质。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8.3 </w:t>
      </w:r>
      <w:r>
        <w:rPr>
          <w:rFonts w:hint="eastAsia" w:ascii="宋体" w:hAnsi="宋体" w:eastAsia="宋体" w:cs="宋体"/>
          <w:color w:val="000000"/>
          <w:kern w:val="0"/>
          <w:sz w:val="24"/>
          <w:lang w:val="zh-CN"/>
        </w:rPr>
        <w:t>乙方所提供的货物包装均为出厂时原包装。</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8.4 </w:t>
      </w:r>
      <w:r>
        <w:rPr>
          <w:rFonts w:hint="eastAsia" w:ascii="宋体" w:hAnsi="宋体" w:eastAsia="宋体" w:cs="宋体"/>
          <w:color w:val="000000"/>
          <w:kern w:val="0"/>
          <w:sz w:val="24"/>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8.5 </w:t>
      </w:r>
      <w:r>
        <w:rPr>
          <w:rFonts w:hint="eastAsia" w:ascii="宋体" w:hAnsi="宋体" w:eastAsia="宋体" w:cs="宋体"/>
          <w:color w:val="000000"/>
          <w:kern w:val="0"/>
          <w:sz w:val="24"/>
          <w:lang w:val="zh-CN"/>
        </w:rPr>
        <w:t>货物运输中的运输费用和保险费用均由乙方承担。运输过程中的一切损失、损坏均由乙方负责。</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9. </w:t>
      </w:r>
      <w:r>
        <w:rPr>
          <w:rFonts w:hint="eastAsia" w:ascii="宋体" w:hAnsi="宋体" w:eastAsia="宋体" w:cs="宋体"/>
          <w:b/>
          <w:bCs/>
          <w:color w:val="000000"/>
          <w:kern w:val="0"/>
          <w:sz w:val="28"/>
          <w:szCs w:val="28"/>
          <w:lang w:val="zh-CN"/>
        </w:rPr>
        <w:t>价格</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9.1 </w:t>
      </w:r>
      <w:r>
        <w:rPr>
          <w:rFonts w:hint="eastAsia" w:ascii="宋体" w:hAnsi="宋体" w:eastAsia="宋体" w:cs="宋体"/>
          <w:color w:val="000000"/>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9.2 </w:t>
      </w:r>
      <w:r>
        <w:rPr>
          <w:rFonts w:hint="eastAsia" w:ascii="宋体" w:hAnsi="宋体" w:eastAsia="宋体" w:cs="宋体"/>
          <w:color w:val="000000"/>
          <w:kern w:val="0"/>
          <w:sz w:val="24"/>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9.3</w:t>
      </w:r>
      <w:r>
        <w:rPr>
          <w:rFonts w:hint="eastAsia" w:ascii="宋体" w:hAnsi="宋体" w:eastAsia="宋体" w:cs="宋体"/>
          <w:color w:val="000000"/>
          <w:kern w:val="0"/>
          <w:sz w:val="24"/>
          <w:lang w:val="zh-CN"/>
        </w:rPr>
        <w:t>检验费用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9.3.1 </w:t>
      </w:r>
      <w:r>
        <w:rPr>
          <w:rFonts w:hint="eastAsia" w:ascii="宋体" w:hAnsi="宋体" w:eastAsia="宋体" w:cs="宋体"/>
          <w:color w:val="000000"/>
          <w:kern w:val="0"/>
          <w:sz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9.3.2 </w:t>
      </w:r>
      <w:r>
        <w:rPr>
          <w:rFonts w:hint="eastAsia" w:ascii="宋体" w:hAnsi="宋体" w:eastAsia="宋体" w:cs="宋体"/>
          <w:color w:val="000000"/>
          <w:kern w:val="0"/>
          <w:sz w:val="24"/>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9.3.3</w:t>
      </w:r>
      <w:r>
        <w:rPr>
          <w:rFonts w:hint="eastAsia" w:ascii="宋体" w:hAnsi="宋体" w:eastAsia="宋体" w:cs="宋体"/>
          <w:color w:val="000000"/>
          <w:kern w:val="0"/>
          <w:sz w:val="24"/>
          <w:lang w:val="zh-CN"/>
        </w:rPr>
        <w:t>甲方检验人员已到卖方所在地，测试无法依照合同进行，</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而引起甲方人员延长逗留时间，所有由此产生的包括甲方人员在内的直接费用及成本由乙方承担。</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10.</w:t>
      </w:r>
      <w:r>
        <w:rPr>
          <w:rFonts w:hint="eastAsia" w:ascii="宋体" w:hAnsi="宋体" w:eastAsia="宋体" w:cs="宋体"/>
          <w:b/>
          <w:bCs/>
          <w:color w:val="000000"/>
          <w:kern w:val="0"/>
          <w:sz w:val="28"/>
          <w:szCs w:val="28"/>
          <w:lang w:val="zh-CN"/>
        </w:rPr>
        <w:t>交货方式及交货日期</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交货方式：现场交货，乙方负责办理运输和保险，将货物运抵现场。</w:t>
      </w:r>
    </w:p>
    <w:p>
      <w:pPr>
        <w:autoSpaceDE w:val="0"/>
        <w:autoSpaceDN w:val="0"/>
        <w:adjustRightInd w:val="0"/>
        <w:spacing w:line="400" w:lineRule="exact"/>
        <w:ind w:firstLine="480"/>
        <w:rPr>
          <w:rFonts w:ascii="宋体" w:hAnsi="宋体" w:eastAsia="宋体" w:cs="宋体"/>
          <w:color w:val="000000"/>
          <w:kern w:val="0"/>
          <w:sz w:val="24"/>
          <w:lang w:val="zh-CN"/>
        </w:rPr>
      </w:pPr>
      <w:r>
        <w:rPr>
          <w:rFonts w:hint="eastAsia" w:ascii="宋体" w:hAnsi="宋体" w:eastAsia="宋体" w:cs="宋体"/>
          <w:color w:val="000000"/>
          <w:kern w:val="0"/>
          <w:sz w:val="24"/>
          <w:lang w:val="zh-CN"/>
        </w:rPr>
        <w:t>交货日期：所有货物运抵现场并经双方开箱验收合格之日。</w:t>
      </w:r>
    </w:p>
    <w:p>
      <w:pPr>
        <w:autoSpaceDE w:val="0"/>
        <w:autoSpaceDN w:val="0"/>
        <w:adjustRightInd w:val="0"/>
        <w:spacing w:line="400" w:lineRule="exact"/>
        <w:rPr>
          <w:rFonts w:ascii="宋体" w:hAnsi="宋体" w:eastAsia="宋体" w:cs="宋体"/>
          <w:b/>
          <w:bCs/>
          <w:color w:val="000000"/>
          <w:kern w:val="0"/>
          <w:sz w:val="28"/>
          <w:szCs w:val="28"/>
          <w:lang w:val="zh-CN"/>
        </w:rPr>
      </w:pPr>
      <w:r>
        <w:rPr>
          <w:rFonts w:hint="eastAsia" w:ascii="宋体" w:hAnsi="宋体" w:eastAsia="宋体" w:cs="宋体"/>
          <w:b/>
          <w:bCs/>
          <w:color w:val="000000"/>
          <w:kern w:val="0"/>
          <w:sz w:val="28"/>
          <w:szCs w:val="28"/>
          <w:lang w:val="zh-CN"/>
        </w:rPr>
        <w:t>11.检验和验收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11.1</w:t>
      </w:r>
      <w:r>
        <w:rPr>
          <w:rFonts w:hint="eastAsia" w:ascii="宋体" w:hAnsi="宋体" w:eastAsia="宋体" w:cs="宋体"/>
          <w:color w:val="000000"/>
          <w:kern w:val="0"/>
          <w:sz w:val="24"/>
          <w:lang w:val="zh-CN"/>
        </w:rPr>
        <w:t>开箱验收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11.1.1</w:t>
      </w:r>
      <w:r>
        <w:rPr>
          <w:rFonts w:hint="eastAsia" w:ascii="宋体" w:hAnsi="宋体" w:eastAsia="宋体" w:cs="宋体"/>
          <w:color w:val="000000"/>
          <w:kern w:val="0"/>
          <w:sz w:val="24"/>
          <w:lang w:val="zh-CN"/>
        </w:rPr>
        <w:t>货物运抵现场后，双方应及时开箱验收，并制作验收记录，以确认与本合同约定的数量、型号等是否一致。</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11.1.2 </w:t>
      </w:r>
      <w:r>
        <w:rPr>
          <w:rFonts w:hint="eastAsia" w:ascii="宋体" w:hAnsi="宋体" w:eastAsia="宋体" w:cs="宋体"/>
          <w:color w:val="000000"/>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11.1.3 </w:t>
      </w:r>
      <w:r>
        <w:rPr>
          <w:rFonts w:hint="eastAsia" w:ascii="宋体" w:hAnsi="宋体" w:eastAsia="宋体" w:cs="宋体"/>
          <w:color w:val="000000"/>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  </w:t>
      </w:r>
      <w:r>
        <w:rPr>
          <w:rFonts w:hint="eastAsia" w:ascii="宋体" w:hAnsi="宋体" w:eastAsia="宋体" w:cs="宋体"/>
          <w:color w:val="000000"/>
          <w:kern w:val="0"/>
          <w:sz w:val="24"/>
          <w:lang w:val="zh-CN"/>
        </w:rPr>
        <w:t>检验验收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11.2.1 </w:t>
      </w:r>
      <w:r>
        <w:rPr>
          <w:rFonts w:hint="eastAsia" w:ascii="宋体" w:hAnsi="宋体" w:eastAsia="宋体" w:cs="宋体"/>
          <w:color w:val="000000"/>
          <w:kern w:val="0"/>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11.2.2 </w:t>
      </w:r>
      <w:r>
        <w:rPr>
          <w:rFonts w:hint="eastAsia" w:ascii="宋体" w:hAnsi="宋体" w:eastAsia="宋体" w:cs="宋体"/>
          <w:color w:val="000000"/>
          <w:kern w:val="0"/>
          <w:sz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11.2.3  </w:t>
      </w:r>
      <w:r>
        <w:rPr>
          <w:rFonts w:hint="eastAsia" w:ascii="宋体" w:hAnsi="宋体" w:eastAsia="宋体" w:cs="宋体"/>
          <w:color w:val="000000"/>
          <w:kern w:val="0"/>
          <w:sz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11.2.4  </w:t>
      </w:r>
      <w:r>
        <w:rPr>
          <w:rFonts w:hint="eastAsia" w:ascii="宋体" w:hAnsi="宋体" w:eastAsia="宋体" w:cs="宋体"/>
          <w:color w:val="000000"/>
          <w:kern w:val="0"/>
          <w:sz w:val="24"/>
          <w:lang w:val="zh-CN"/>
        </w:rPr>
        <w:t>检验测试出现全部或部分未达到本合同所约定的技术指标，甲方有权选择下列任一处理方式：</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a.</w:t>
      </w:r>
      <w:r>
        <w:rPr>
          <w:rFonts w:hint="eastAsia" w:ascii="宋体" w:hAnsi="宋体" w:eastAsia="宋体" w:cs="宋体"/>
          <w:color w:val="000000"/>
          <w:kern w:val="0"/>
          <w:sz w:val="24"/>
          <w:lang w:val="zh-CN"/>
        </w:rPr>
        <w:t>重新测试直至合格为止；</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b.</w:t>
      </w:r>
      <w:r>
        <w:rPr>
          <w:rFonts w:hint="eastAsia" w:ascii="宋体" w:hAnsi="宋体" w:eastAsia="宋体" w:cs="宋体"/>
          <w:color w:val="000000"/>
          <w:kern w:val="0"/>
          <w:sz w:val="24"/>
          <w:lang w:val="zh-CN"/>
        </w:rPr>
        <w:t>要求乙方对货物进行免费更换，然后重新测试直至合格为止；</w:t>
      </w:r>
    </w:p>
    <w:p>
      <w:pPr>
        <w:autoSpaceDE w:val="0"/>
        <w:autoSpaceDN w:val="0"/>
        <w:adjustRightInd w:val="0"/>
        <w:spacing w:line="400" w:lineRule="exact"/>
        <w:rPr>
          <w:rFonts w:ascii="宋体" w:hAnsi="宋体" w:eastAsia="宋体" w:cs="宋体"/>
          <w:color w:val="000000"/>
          <w:kern w:val="0"/>
          <w:sz w:val="24"/>
        </w:rPr>
      </w:pPr>
      <w:r>
        <w:rPr>
          <w:rFonts w:hint="eastAsia" w:ascii="宋体" w:hAnsi="宋体" w:eastAsia="宋体" w:cs="宋体"/>
          <w:color w:val="000000"/>
          <w:kern w:val="0"/>
          <w:sz w:val="24"/>
          <w:lang w:val="zh-CN"/>
        </w:rPr>
        <w:t>无论选择何种方式，甲方因此而发生的因卖方原因引起的所有费用均由乙方负担。</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11.3  </w:t>
      </w:r>
      <w:r>
        <w:rPr>
          <w:rFonts w:hint="eastAsia" w:ascii="宋体" w:hAnsi="宋体" w:eastAsia="宋体" w:cs="宋体"/>
          <w:color w:val="000000"/>
          <w:kern w:val="0"/>
          <w:sz w:val="24"/>
          <w:lang w:val="zh-CN"/>
        </w:rPr>
        <w:t>使用过程检验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11.3.1</w:t>
      </w:r>
      <w:r>
        <w:rPr>
          <w:rFonts w:hint="eastAsia" w:ascii="宋体" w:hAnsi="宋体" w:eastAsia="宋体" w:cs="宋体"/>
          <w:color w:val="000000"/>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11.3.2</w:t>
      </w:r>
      <w:r>
        <w:rPr>
          <w:rFonts w:hint="eastAsia" w:ascii="宋体" w:hAnsi="宋体" w:eastAsia="宋体" w:cs="宋体"/>
          <w:color w:val="000000"/>
          <w:kern w:val="0"/>
          <w:sz w:val="24"/>
          <w:lang w:val="zh-CN"/>
        </w:rPr>
        <w:t>如果合同双方对乙方提供的上述试验结果报告的解释有分歧，双方须于出现分歧后</w:t>
      </w:r>
      <w:r>
        <w:rPr>
          <w:rFonts w:hint="eastAsia" w:ascii="宋体" w:hAnsi="宋体" w:eastAsia="宋体" w:cs="宋体"/>
          <w:color w:val="000000"/>
          <w:kern w:val="0"/>
          <w:sz w:val="24"/>
        </w:rPr>
        <w:t>10</w:t>
      </w:r>
      <w:r>
        <w:rPr>
          <w:rFonts w:hint="eastAsia" w:ascii="宋体" w:hAnsi="宋体" w:eastAsia="宋体" w:cs="宋体"/>
          <w:color w:val="000000"/>
          <w:kern w:val="0"/>
          <w:sz w:val="24"/>
          <w:lang w:val="zh-CN"/>
        </w:rPr>
        <w:t>天内给对方声明，以陈述己方的观点。声明须附有关证据。分歧应通过协商解决。</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12.</w:t>
      </w:r>
      <w:r>
        <w:rPr>
          <w:rFonts w:hint="eastAsia" w:ascii="宋体" w:hAnsi="宋体" w:eastAsia="宋体" w:cs="宋体"/>
          <w:b/>
          <w:bCs/>
          <w:color w:val="000000"/>
          <w:kern w:val="0"/>
          <w:sz w:val="28"/>
          <w:szCs w:val="28"/>
          <w:lang w:val="zh-CN"/>
        </w:rPr>
        <w:t>付款条件</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本合同条款下的付款方法和条件在“青海省政府采购合同书”中具体规定。</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13.</w:t>
      </w:r>
      <w:r>
        <w:rPr>
          <w:rFonts w:hint="eastAsia" w:ascii="宋体" w:hAnsi="宋体" w:eastAsia="宋体" w:cs="宋体"/>
          <w:b/>
          <w:bCs/>
          <w:color w:val="000000"/>
          <w:kern w:val="0"/>
          <w:sz w:val="28"/>
          <w:szCs w:val="28"/>
          <w:lang w:val="zh-CN"/>
        </w:rPr>
        <w:t>履约保证金</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13.1</w:t>
      </w:r>
      <w:r>
        <w:rPr>
          <w:rFonts w:hint="eastAsia" w:ascii="宋体" w:hAnsi="宋体" w:eastAsia="宋体" w:cs="宋体"/>
          <w:color w:val="000000"/>
          <w:kern w:val="0"/>
          <w:sz w:val="24"/>
          <w:lang w:val="zh-CN"/>
        </w:rPr>
        <w:t>履约保证金用于补偿甲方因乙方不能履行其合同义务而蒙受的损失。</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13.2</w:t>
      </w:r>
      <w:r>
        <w:rPr>
          <w:rFonts w:hint="eastAsia" w:ascii="宋体" w:hAnsi="宋体" w:eastAsia="宋体" w:cs="宋体"/>
          <w:color w:val="000000"/>
          <w:kern w:val="0"/>
          <w:sz w:val="24"/>
          <w:lang w:val="zh-CN"/>
        </w:rPr>
        <w:t>履约保证金应使用本合同货币，按下述方式之一提交（招标文件中另有约定的除外）：</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13.2.1</w:t>
      </w:r>
      <w:r>
        <w:rPr>
          <w:rFonts w:hint="eastAsia" w:ascii="宋体" w:hAnsi="宋体" w:eastAsia="宋体" w:cs="宋体"/>
          <w:color w:val="000000"/>
          <w:kern w:val="0"/>
          <w:sz w:val="24"/>
          <w:lang w:val="zh-CN"/>
        </w:rPr>
        <w:t>甲方可接受的在中华人民共和国注册和营业的银行出具的履约保函；</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13.2.2 </w:t>
      </w:r>
      <w:r>
        <w:rPr>
          <w:rFonts w:hint="eastAsia" w:ascii="宋体" w:hAnsi="宋体" w:eastAsia="宋体" w:cs="宋体"/>
          <w:color w:val="000000"/>
          <w:kern w:val="0"/>
          <w:sz w:val="24"/>
          <w:lang w:val="zh-CN"/>
        </w:rPr>
        <w:t>支票或汇票。</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13.3</w:t>
      </w:r>
      <w:r>
        <w:rPr>
          <w:rFonts w:hint="eastAsia" w:ascii="宋体" w:hAnsi="宋体" w:eastAsia="宋体" w:cs="宋体"/>
          <w:color w:val="000000"/>
          <w:kern w:val="0"/>
          <w:sz w:val="24"/>
          <w:lang w:val="zh-CN"/>
        </w:rPr>
        <w:t>乙方未能按合同规定履行其义务，甲方有权从履约保证金中取得补偿。货物验收合格后，甲方将履约保证金退还乙方或转为质量保证金。</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14.</w:t>
      </w:r>
      <w:r>
        <w:rPr>
          <w:rFonts w:hint="eastAsia" w:ascii="宋体" w:hAnsi="宋体" w:eastAsia="宋体" w:cs="宋体"/>
          <w:b/>
          <w:bCs/>
          <w:color w:val="000000"/>
          <w:kern w:val="0"/>
          <w:sz w:val="28"/>
          <w:szCs w:val="28"/>
          <w:lang w:val="zh-CN"/>
        </w:rPr>
        <w:t>索赔</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14.1</w:t>
      </w:r>
      <w:r>
        <w:rPr>
          <w:rFonts w:hint="eastAsia" w:ascii="宋体" w:hAnsi="宋体" w:eastAsia="宋体" w:cs="宋体"/>
          <w:color w:val="000000"/>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14.2</w:t>
      </w:r>
      <w:r>
        <w:rPr>
          <w:rFonts w:hint="eastAsia" w:ascii="宋体" w:hAnsi="宋体" w:eastAsia="宋体" w:cs="宋体"/>
          <w:color w:val="000000"/>
          <w:kern w:val="0"/>
          <w:sz w:val="24"/>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14.2.1</w:t>
      </w:r>
      <w:r>
        <w:rPr>
          <w:rFonts w:hint="eastAsia" w:ascii="宋体" w:hAnsi="宋体" w:eastAsia="宋体" w:cs="宋体"/>
          <w:color w:val="000000"/>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14.2.2</w:t>
      </w:r>
      <w:r>
        <w:rPr>
          <w:rFonts w:hint="eastAsia" w:ascii="宋体" w:hAnsi="宋体" w:eastAsia="宋体" w:cs="宋体"/>
          <w:color w:val="000000"/>
          <w:kern w:val="0"/>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14.2.3</w:t>
      </w:r>
      <w:r>
        <w:rPr>
          <w:rFonts w:hint="eastAsia" w:ascii="宋体" w:hAnsi="宋体" w:eastAsia="宋体" w:cs="宋体"/>
          <w:color w:val="000000"/>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14.3</w:t>
      </w:r>
      <w:r>
        <w:rPr>
          <w:rFonts w:hint="eastAsia" w:ascii="宋体" w:hAnsi="宋体" w:eastAsia="宋体" w:cs="宋体"/>
          <w:color w:val="000000"/>
          <w:kern w:val="0"/>
          <w:sz w:val="24"/>
          <w:lang w:val="zh-CN"/>
        </w:rPr>
        <w:t>乙方收到甲方发出的索赔通知之日起</w:t>
      </w:r>
      <w:r>
        <w:rPr>
          <w:rFonts w:hint="eastAsia" w:ascii="宋体" w:hAnsi="宋体" w:eastAsia="宋体" w:cs="宋体"/>
          <w:color w:val="000000"/>
          <w:kern w:val="0"/>
          <w:sz w:val="24"/>
        </w:rPr>
        <w:t>5</w:t>
      </w:r>
      <w:r>
        <w:rPr>
          <w:rFonts w:hint="eastAsia" w:ascii="宋体" w:hAnsi="宋体" w:eastAsia="宋体" w:cs="宋体"/>
          <w:color w:val="000000"/>
          <w:kern w:val="0"/>
          <w:sz w:val="24"/>
          <w:lang w:val="zh-CN"/>
        </w:rPr>
        <w:t>个工作日内未作答复的，甲方可从合同款或履约保证金中扣回索赔金额，如金额不足以补偿索赔金额，乙方应补足差额部分。</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15.</w:t>
      </w:r>
      <w:r>
        <w:rPr>
          <w:rFonts w:hint="eastAsia" w:ascii="宋体" w:hAnsi="宋体" w:eastAsia="宋体" w:cs="宋体"/>
          <w:b/>
          <w:bCs/>
          <w:color w:val="000000"/>
          <w:kern w:val="0"/>
          <w:sz w:val="28"/>
          <w:szCs w:val="28"/>
          <w:lang w:val="zh-CN"/>
        </w:rPr>
        <w:t>迟延交货</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15.1 </w:t>
      </w:r>
      <w:r>
        <w:rPr>
          <w:rFonts w:hint="eastAsia" w:ascii="宋体" w:hAnsi="宋体" w:eastAsia="宋体" w:cs="宋体"/>
          <w:color w:val="000000"/>
          <w:kern w:val="0"/>
          <w:sz w:val="24"/>
          <w:lang w:val="zh-CN"/>
        </w:rPr>
        <w:t>乙方应按照合同约定的时间交货和提供服务。</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 xml:space="preserve">15.2 </w:t>
      </w:r>
      <w:r>
        <w:rPr>
          <w:rFonts w:hint="eastAsia" w:ascii="宋体" w:hAnsi="宋体" w:eastAsia="宋体" w:cs="宋体"/>
          <w:color w:val="000000"/>
          <w:kern w:val="0"/>
          <w:sz w:val="24"/>
          <w:lang w:val="zh-CN"/>
        </w:rPr>
        <w:t>除不可抗力因素外，乙方迟延交货，甲方有权提出违约损失赔偿或解除合同。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15.3</w:t>
      </w:r>
      <w:r>
        <w:rPr>
          <w:rFonts w:hint="eastAsia" w:ascii="宋体" w:hAnsi="宋体" w:eastAsia="宋体" w:cs="宋体"/>
          <w:color w:val="000000"/>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16.</w:t>
      </w:r>
      <w:r>
        <w:rPr>
          <w:rFonts w:hint="eastAsia" w:ascii="宋体" w:hAnsi="宋体" w:eastAsia="宋体" w:cs="宋体"/>
          <w:b/>
          <w:bCs/>
          <w:color w:val="000000"/>
          <w:kern w:val="0"/>
          <w:sz w:val="28"/>
          <w:szCs w:val="28"/>
          <w:lang w:val="zh-CN"/>
        </w:rPr>
        <w:t>违约赔偿</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17.</w:t>
      </w:r>
      <w:r>
        <w:rPr>
          <w:rFonts w:hint="eastAsia" w:ascii="宋体" w:hAnsi="宋体" w:eastAsia="宋体" w:cs="宋体"/>
          <w:b/>
          <w:bCs/>
          <w:color w:val="000000"/>
          <w:kern w:val="0"/>
          <w:sz w:val="28"/>
          <w:szCs w:val="28"/>
          <w:lang w:val="zh-CN"/>
        </w:rPr>
        <w:t>不可抗力</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17.1.</w:t>
      </w:r>
      <w:r>
        <w:rPr>
          <w:rFonts w:hint="eastAsia" w:ascii="宋体" w:hAnsi="宋体" w:eastAsia="宋体" w:cs="宋体"/>
          <w:color w:val="000000"/>
          <w:kern w:val="0"/>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17.2</w:t>
      </w:r>
      <w:r>
        <w:rPr>
          <w:rFonts w:hint="eastAsia" w:ascii="宋体" w:hAnsi="宋体" w:eastAsia="宋体" w:cs="宋体"/>
          <w:color w:val="000000"/>
          <w:kern w:val="0"/>
          <w:sz w:val="24"/>
          <w:lang w:val="zh-CN"/>
        </w:rPr>
        <w:t>受事故影响的一方应在不可抗力的事故发生后以书面形式通知另一方。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17.3</w:t>
      </w:r>
      <w:r>
        <w:rPr>
          <w:rFonts w:hint="eastAsia" w:ascii="宋体" w:hAnsi="宋体" w:eastAsia="宋体" w:cs="宋体"/>
          <w:color w:val="000000"/>
          <w:kern w:val="0"/>
          <w:sz w:val="24"/>
          <w:lang w:val="zh-CN"/>
        </w:rPr>
        <w:t>不可抗力使合同的某些内容有变更必要的，</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zh-CN"/>
        </w:rPr>
        <w:t>双方应通过协商达成进一步履行合同的协议，因不可抗力致使合同不能履行的，合同终止。</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18.</w:t>
      </w:r>
      <w:r>
        <w:rPr>
          <w:rFonts w:hint="eastAsia" w:ascii="宋体" w:hAnsi="宋体" w:eastAsia="宋体" w:cs="宋体"/>
          <w:b/>
          <w:bCs/>
          <w:color w:val="000000"/>
          <w:kern w:val="0"/>
          <w:sz w:val="28"/>
          <w:szCs w:val="28"/>
          <w:lang w:val="zh-CN"/>
        </w:rPr>
        <w:t>税费</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与本合同有关的一切税费均由乙方承担。</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19.</w:t>
      </w:r>
      <w:r>
        <w:rPr>
          <w:rFonts w:hint="eastAsia" w:ascii="宋体" w:hAnsi="宋体" w:eastAsia="宋体" w:cs="宋体"/>
          <w:b/>
          <w:bCs/>
          <w:color w:val="000000"/>
          <w:kern w:val="0"/>
          <w:sz w:val="28"/>
          <w:szCs w:val="28"/>
          <w:lang w:val="zh-CN"/>
        </w:rPr>
        <w:t>合同争议的解决</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19.1</w:t>
      </w:r>
      <w:r>
        <w:rPr>
          <w:rFonts w:hint="eastAsia" w:ascii="宋体" w:hAnsi="宋体" w:eastAsia="宋体" w:cs="宋体"/>
          <w:color w:val="000000"/>
          <w:kern w:val="0"/>
          <w:sz w:val="24"/>
          <w:lang w:val="zh-CN"/>
        </w:rPr>
        <w:t>甲方和乙方由于本合同的履行而发生任何争议时，双方可先通过协商解决。</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19.2</w:t>
      </w:r>
      <w:r>
        <w:rPr>
          <w:rFonts w:hint="eastAsia" w:ascii="宋体" w:hAnsi="宋体" w:eastAsia="宋体" w:cs="宋体"/>
          <w:color w:val="000000"/>
          <w:kern w:val="0"/>
          <w:sz w:val="24"/>
          <w:lang w:val="zh-CN"/>
        </w:rPr>
        <w:t>任何一方不愿通过协商或通过协商仍不能解决争议，则双方中任何一方均应向甲方所在地人民法院起诉。</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20.</w:t>
      </w:r>
      <w:r>
        <w:rPr>
          <w:rFonts w:hint="eastAsia" w:ascii="宋体" w:hAnsi="宋体" w:eastAsia="宋体" w:cs="宋体"/>
          <w:b/>
          <w:bCs/>
          <w:color w:val="000000"/>
          <w:kern w:val="0"/>
          <w:sz w:val="28"/>
          <w:szCs w:val="28"/>
          <w:lang w:val="zh-CN"/>
        </w:rPr>
        <w:t>违约解除合同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20.1</w:t>
      </w:r>
      <w:r>
        <w:rPr>
          <w:rFonts w:hint="eastAsia" w:ascii="宋体" w:hAnsi="宋体" w:eastAsia="宋体" w:cs="宋体"/>
          <w:color w:val="000000"/>
          <w:kern w:val="0"/>
          <w:sz w:val="24"/>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20.1.1</w:t>
      </w:r>
      <w:r>
        <w:rPr>
          <w:rFonts w:hint="eastAsia" w:ascii="宋体" w:hAnsi="宋体" w:eastAsia="宋体" w:cs="宋体"/>
          <w:color w:val="000000"/>
          <w:kern w:val="0"/>
          <w:sz w:val="24"/>
          <w:lang w:val="zh-CN"/>
        </w:rPr>
        <w:t>乙方未能在合同规定的限期或甲方同意延长的限期内，提供全部或部分货物的；</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20.1.2</w:t>
      </w:r>
      <w:r>
        <w:rPr>
          <w:rFonts w:hint="eastAsia" w:ascii="宋体" w:hAnsi="宋体" w:eastAsia="宋体" w:cs="宋体"/>
          <w:color w:val="000000"/>
          <w:kern w:val="0"/>
          <w:sz w:val="24"/>
          <w:lang w:val="zh-CN"/>
        </w:rPr>
        <w:t>乙方未能履行合同规定的其它主要义务的；</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20.1.3</w:t>
      </w:r>
      <w:r>
        <w:rPr>
          <w:rFonts w:hint="eastAsia" w:ascii="宋体" w:hAnsi="宋体" w:eastAsia="宋体" w:cs="宋体"/>
          <w:color w:val="000000"/>
          <w:kern w:val="0"/>
          <w:sz w:val="24"/>
          <w:lang w:val="zh-CN"/>
        </w:rPr>
        <w:t>乙方在本合同履行过程中有欺诈行为的。</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rPr>
        <w:t>20.2</w:t>
      </w:r>
      <w:r>
        <w:rPr>
          <w:rFonts w:hint="eastAsia" w:ascii="宋体" w:hAnsi="宋体" w:eastAsia="宋体" w:cs="宋体"/>
          <w:color w:val="000000"/>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21.</w:t>
      </w:r>
      <w:r>
        <w:rPr>
          <w:rFonts w:hint="eastAsia" w:ascii="宋体" w:hAnsi="宋体" w:eastAsia="宋体" w:cs="宋体"/>
          <w:b/>
          <w:bCs/>
          <w:color w:val="000000"/>
          <w:kern w:val="0"/>
          <w:sz w:val="28"/>
          <w:szCs w:val="28"/>
          <w:lang w:val="zh-CN"/>
        </w:rPr>
        <w:t>破产终止合同</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22.</w:t>
      </w:r>
      <w:r>
        <w:rPr>
          <w:rFonts w:hint="eastAsia" w:ascii="宋体" w:hAnsi="宋体" w:eastAsia="宋体" w:cs="宋体"/>
          <w:b/>
          <w:bCs/>
          <w:color w:val="000000"/>
          <w:kern w:val="0"/>
          <w:sz w:val="28"/>
          <w:szCs w:val="28"/>
          <w:lang w:val="zh-CN"/>
        </w:rPr>
        <w:t>转让和分包</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22.1</w:t>
      </w:r>
      <w:r>
        <w:rPr>
          <w:rFonts w:hint="eastAsia" w:ascii="宋体" w:hAnsi="宋体" w:eastAsia="宋体" w:cs="宋体"/>
          <w:color w:val="000000"/>
          <w:kern w:val="0"/>
          <w:sz w:val="24"/>
          <w:lang w:val="zh-CN"/>
        </w:rPr>
        <w:t>政府采购合同不能转让。</w:t>
      </w:r>
    </w:p>
    <w:p>
      <w:pPr>
        <w:autoSpaceDE w:val="0"/>
        <w:autoSpaceDN w:val="0"/>
        <w:adjustRightInd w:val="0"/>
        <w:spacing w:line="400" w:lineRule="exact"/>
        <w:ind w:firstLine="360"/>
        <w:rPr>
          <w:rFonts w:ascii="宋体" w:hAnsi="宋体" w:eastAsia="宋体" w:cs="宋体"/>
          <w:color w:val="000000"/>
          <w:kern w:val="0"/>
          <w:sz w:val="24"/>
        </w:rPr>
      </w:pPr>
      <w:r>
        <w:rPr>
          <w:rFonts w:hint="eastAsia" w:ascii="宋体" w:hAnsi="宋体" w:eastAsia="宋体" w:cs="宋体"/>
          <w:color w:val="000000"/>
          <w:kern w:val="0"/>
          <w:sz w:val="24"/>
        </w:rPr>
        <w:t>22.2</w:t>
      </w:r>
      <w:r>
        <w:rPr>
          <w:rFonts w:hint="eastAsia" w:ascii="宋体" w:hAnsi="宋体" w:eastAsia="宋体" w:cs="宋体"/>
          <w:color w:val="000000"/>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23.</w:t>
      </w:r>
      <w:r>
        <w:rPr>
          <w:rFonts w:hint="eastAsia" w:ascii="宋体" w:hAnsi="宋体" w:eastAsia="宋体" w:cs="宋体"/>
          <w:b/>
          <w:bCs/>
          <w:color w:val="000000"/>
          <w:kern w:val="0"/>
          <w:sz w:val="28"/>
          <w:szCs w:val="28"/>
          <w:lang w:val="zh-CN"/>
        </w:rPr>
        <w:t>合同修改</w:t>
      </w:r>
    </w:p>
    <w:p>
      <w:pPr>
        <w:autoSpaceDE w:val="0"/>
        <w:autoSpaceDN w:val="0"/>
        <w:adjustRightInd w:val="0"/>
        <w:spacing w:line="400" w:lineRule="exact"/>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24.</w:t>
      </w:r>
      <w:r>
        <w:rPr>
          <w:rFonts w:hint="eastAsia" w:ascii="宋体" w:hAnsi="宋体" w:eastAsia="宋体" w:cs="宋体"/>
          <w:b/>
          <w:bCs/>
          <w:color w:val="000000"/>
          <w:kern w:val="0"/>
          <w:sz w:val="28"/>
          <w:szCs w:val="28"/>
          <w:lang w:val="zh-CN"/>
        </w:rPr>
        <w:t>通知</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25.</w:t>
      </w:r>
      <w:r>
        <w:rPr>
          <w:rFonts w:hint="eastAsia" w:ascii="宋体" w:hAnsi="宋体" w:eastAsia="宋体" w:cs="宋体"/>
          <w:b/>
          <w:bCs/>
          <w:color w:val="000000"/>
          <w:kern w:val="0"/>
          <w:sz w:val="28"/>
          <w:szCs w:val="28"/>
          <w:lang w:val="zh-CN"/>
        </w:rPr>
        <w:t>计量单位</w:t>
      </w:r>
    </w:p>
    <w:p>
      <w:pPr>
        <w:autoSpaceDE w:val="0"/>
        <w:autoSpaceDN w:val="0"/>
        <w:adjustRightInd w:val="0"/>
        <w:spacing w:line="400" w:lineRule="exact"/>
        <w:ind w:firstLine="480"/>
        <w:rPr>
          <w:rFonts w:ascii="宋体" w:hAnsi="宋体" w:eastAsia="宋体" w:cs="宋体"/>
          <w:color w:val="000000"/>
          <w:kern w:val="0"/>
          <w:sz w:val="24"/>
        </w:rPr>
      </w:pPr>
      <w:r>
        <w:rPr>
          <w:rFonts w:hint="eastAsia" w:ascii="宋体" w:hAnsi="宋体" w:eastAsia="宋体" w:cs="宋体"/>
          <w:color w:val="000000"/>
          <w:kern w:val="0"/>
          <w:sz w:val="24"/>
          <w:lang w:val="zh-CN"/>
        </w:rPr>
        <w:t>除技术规范中另有规定外</w:t>
      </w:r>
      <w:r>
        <w:rPr>
          <w:rFonts w:hint="eastAsia" w:ascii="宋体" w:hAnsi="宋体" w:eastAsia="宋体" w:cs="宋体"/>
          <w:color w:val="000000"/>
          <w:kern w:val="0"/>
          <w:sz w:val="24"/>
        </w:rPr>
        <w:t>,</w:t>
      </w:r>
      <w:r>
        <w:rPr>
          <w:rFonts w:hint="eastAsia" w:ascii="宋体" w:hAnsi="宋体" w:eastAsia="宋体" w:cs="宋体"/>
          <w:color w:val="000000"/>
          <w:kern w:val="0"/>
          <w:sz w:val="24"/>
          <w:lang w:val="zh-CN"/>
        </w:rPr>
        <w:t>计量单位均使用国家法定计量单位。</w:t>
      </w:r>
    </w:p>
    <w:p>
      <w:pPr>
        <w:autoSpaceDE w:val="0"/>
        <w:autoSpaceDN w:val="0"/>
        <w:adjustRightInd w:val="0"/>
        <w:spacing w:line="400" w:lineRule="exac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26.</w:t>
      </w:r>
      <w:r>
        <w:rPr>
          <w:rFonts w:hint="eastAsia" w:ascii="宋体" w:hAnsi="宋体" w:eastAsia="宋体" w:cs="宋体"/>
          <w:b/>
          <w:bCs/>
          <w:color w:val="000000"/>
          <w:kern w:val="0"/>
          <w:sz w:val="28"/>
          <w:szCs w:val="28"/>
          <w:lang w:val="zh-CN"/>
        </w:rPr>
        <w:t>适用法律</w:t>
      </w:r>
    </w:p>
    <w:p>
      <w:pPr>
        <w:spacing w:line="400" w:lineRule="exact"/>
        <w:ind w:firstLine="480" w:firstLineChars="200"/>
        <w:rPr>
          <w:rFonts w:ascii="宋体" w:hAnsi="宋体" w:eastAsia="宋体" w:cs="宋体"/>
          <w:sz w:val="24"/>
        </w:rPr>
      </w:pPr>
      <w:r>
        <w:rPr>
          <w:rFonts w:hint="eastAsia" w:ascii="宋体" w:hAnsi="宋体" w:eastAsia="宋体" w:cs="宋体"/>
          <w:color w:val="000000"/>
          <w:kern w:val="0"/>
          <w:sz w:val="24"/>
          <w:lang w:val="zh-CN"/>
        </w:rPr>
        <w:t>本合同按照中华人民共和国的相关法律进行解释。</w:t>
      </w:r>
    </w:p>
    <w:p>
      <w:pPr>
        <w:autoSpaceDE w:val="0"/>
        <w:autoSpaceDN w:val="0"/>
        <w:adjustRightInd w:val="0"/>
        <w:spacing w:line="360" w:lineRule="auto"/>
        <w:rPr>
          <w:rFonts w:hint="eastAsia" w:ascii="宋体" w:cs="Times New Roman"/>
          <w:sz w:val="24"/>
          <w:szCs w:val="24"/>
        </w:rPr>
      </w:pPr>
    </w:p>
    <w:bookmarkEnd w:id="241"/>
    <w:p>
      <w:pPr>
        <w:keepNext/>
        <w:keepLines/>
        <w:widowControl/>
        <w:snapToGrid w:val="0"/>
        <w:spacing w:line="360" w:lineRule="auto"/>
        <w:ind w:firstLine="0" w:firstLineChars="0"/>
        <w:jc w:val="both"/>
        <w:outlineLvl w:val="0"/>
        <w:rPr>
          <w:rFonts w:ascii="宋体" w:cs="Times New Roman"/>
          <w:b/>
          <w:bCs/>
          <w:sz w:val="36"/>
          <w:szCs w:val="36"/>
        </w:rPr>
      </w:pPr>
    </w:p>
    <w:p>
      <w:pPr>
        <w:pStyle w:val="2"/>
        <w:rPr>
          <w:rFonts w:ascii="宋体" w:cs="Times New Roman"/>
          <w:b w:val="0"/>
          <w:bCs w:val="0"/>
          <w:sz w:val="36"/>
          <w:szCs w:val="36"/>
        </w:rPr>
      </w:pPr>
    </w:p>
    <w:p/>
    <w:p>
      <w:pPr>
        <w:keepNext/>
        <w:keepLines/>
        <w:widowControl/>
        <w:snapToGrid w:val="0"/>
        <w:spacing w:line="360" w:lineRule="auto"/>
        <w:ind w:firstLine="0" w:firstLineChars="0"/>
        <w:jc w:val="center"/>
        <w:outlineLvl w:val="0"/>
        <w:rPr>
          <w:rFonts w:ascii="宋体" w:cs="Times New Roman"/>
          <w:b/>
          <w:bCs/>
          <w:kern w:val="28"/>
          <w:sz w:val="36"/>
          <w:szCs w:val="36"/>
        </w:rPr>
      </w:pPr>
      <w:bookmarkStart w:id="242" w:name="_Toc21772"/>
      <w:r>
        <w:rPr>
          <w:rFonts w:hint="eastAsia" w:ascii="宋体" w:hAnsi="宋体" w:cs="宋体"/>
          <w:b/>
          <w:bCs/>
          <w:kern w:val="28"/>
          <w:sz w:val="36"/>
          <w:szCs w:val="36"/>
        </w:rPr>
        <w:t>第五部分响应文件格式</w:t>
      </w:r>
      <w:bookmarkEnd w:id="242"/>
    </w:p>
    <w:p>
      <w:pPr>
        <w:pStyle w:val="23"/>
        <w:jc w:val="left"/>
        <w:rPr>
          <w:rFonts w:hint="eastAsia" w:ascii="宋体" w:hAnsi="宋体"/>
          <w:color w:val="000000"/>
          <w:sz w:val="32"/>
          <w:lang w:val="zh-CN" w:eastAsia="zh-CN"/>
        </w:rPr>
      </w:pPr>
      <w:bookmarkStart w:id="243" w:name="_Toc9848"/>
      <w:bookmarkStart w:id="244" w:name="_Toc12648"/>
      <w:bookmarkStart w:id="245" w:name="_Toc16431"/>
      <w:bookmarkStart w:id="246" w:name="_Toc19468"/>
      <w:bookmarkStart w:id="247" w:name="_Toc464136647"/>
      <w:r>
        <w:rPr>
          <w:rFonts w:hint="eastAsia" w:ascii="宋体" w:hAnsi="宋体"/>
          <w:color w:val="000000"/>
          <w:sz w:val="32"/>
          <w:lang w:val="en-US" w:eastAsia="zh-CN"/>
        </w:rPr>
        <w:t>格式</w:t>
      </w:r>
      <w:r>
        <w:rPr>
          <w:rFonts w:hint="eastAsia" w:ascii="宋体" w:hAnsi="宋体"/>
          <w:color w:val="000000"/>
          <w:sz w:val="32"/>
          <w:lang w:val="zh-CN" w:eastAsia="zh-CN"/>
        </w:rPr>
        <w:t>1：响应文件封面</w:t>
      </w:r>
      <w:bookmarkEnd w:id="243"/>
      <w:bookmarkEnd w:id="244"/>
      <w:bookmarkEnd w:id="245"/>
      <w:bookmarkEnd w:id="246"/>
      <w:bookmarkEnd w:id="247"/>
    </w:p>
    <w:p>
      <w:pPr>
        <w:spacing w:line="360" w:lineRule="auto"/>
        <w:ind w:firstLine="0" w:firstLineChars="0"/>
        <w:rPr>
          <w:rFonts w:ascii="宋体" w:cs="Times New Roman"/>
          <w:b/>
          <w:bCs/>
          <w:sz w:val="36"/>
          <w:szCs w:val="36"/>
        </w:rPr>
      </w:pPr>
    </w:p>
    <w:p>
      <w:pPr>
        <w:spacing w:line="360" w:lineRule="auto"/>
        <w:ind w:firstLine="0" w:firstLineChars="0"/>
        <w:rPr>
          <w:rFonts w:ascii="宋体" w:cs="Times New Roman"/>
          <w:b/>
          <w:bCs/>
          <w:sz w:val="36"/>
          <w:szCs w:val="36"/>
        </w:rPr>
      </w:pPr>
    </w:p>
    <w:p>
      <w:pPr>
        <w:spacing w:line="360" w:lineRule="auto"/>
        <w:ind w:firstLine="2364" w:firstLineChars="327"/>
        <w:rPr>
          <w:rFonts w:ascii="宋体" w:cs="Times New Roman"/>
          <w:b/>
          <w:bCs/>
          <w:sz w:val="72"/>
          <w:szCs w:val="72"/>
        </w:rPr>
      </w:pPr>
      <w:r>
        <w:rPr>
          <w:rFonts w:hint="eastAsia" w:ascii="宋体" w:hAnsi="宋体" w:cs="宋体"/>
          <w:b/>
          <w:bCs/>
          <w:sz w:val="72"/>
          <w:szCs w:val="72"/>
        </w:rPr>
        <w:t>响应文件</w:t>
      </w:r>
    </w:p>
    <w:p>
      <w:pPr>
        <w:adjustRightInd w:val="0"/>
        <w:spacing w:line="360" w:lineRule="auto"/>
        <w:ind w:firstLine="0" w:firstLineChars="0"/>
        <w:textAlignment w:val="baseline"/>
        <w:rPr>
          <w:rFonts w:ascii="宋体" w:cs="Times New Roman"/>
          <w:b/>
          <w:bCs/>
          <w:sz w:val="36"/>
          <w:szCs w:val="36"/>
        </w:rPr>
      </w:pPr>
    </w:p>
    <w:p>
      <w:pPr>
        <w:adjustRightInd w:val="0"/>
        <w:spacing w:line="720" w:lineRule="auto"/>
        <w:ind w:right="-340" w:rightChars="-162" w:firstLine="0" w:firstLineChars="0"/>
        <w:textAlignment w:val="baseline"/>
        <w:rPr>
          <w:rFonts w:hint="eastAsia" w:ascii="宋体" w:hAnsi="宋体" w:eastAsia="宋体" w:cs="宋体"/>
          <w:b/>
          <w:bCs/>
          <w:sz w:val="36"/>
          <w:szCs w:val="36"/>
          <w:lang w:val="en-US" w:eastAsia="zh-CN"/>
        </w:rPr>
      </w:pPr>
      <w:r>
        <w:rPr>
          <w:rFonts w:hint="eastAsia" w:ascii="宋体" w:hAnsi="宋体" w:cs="宋体"/>
          <w:b/>
          <w:bCs/>
          <w:sz w:val="36"/>
          <w:szCs w:val="36"/>
        </w:rPr>
        <w:t>采购项目编号：</w:t>
      </w:r>
      <w:r>
        <w:rPr>
          <w:rFonts w:hint="eastAsia" w:ascii="宋体" w:hAnsi="宋体" w:cs="宋体"/>
          <w:b/>
          <w:bCs/>
          <w:sz w:val="36"/>
          <w:szCs w:val="36"/>
          <w:lang w:eastAsia="zh-CN"/>
        </w:rPr>
        <w:t>青海鑫融磋商（服务）2020-13/2</w:t>
      </w:r>
    </w:p>
    <w:p>
      <w:pPr>
        <w:adjustRightInd w:val="0"/>
        <w:spacing w:line="360" w:lineRule="auto"/>
        <w:ind w:firstLine="0" w:firstLineChars="0"/>
        <w:textAlignment w:val="baseline"/>
        <w:rPr>
          <w:rFonts w:ascii="宋体" w:cs="Times New Roman"/>
          <w:b/>
          <w:bCs/>
          <w:sz w:val="36"/>
          <w:szCs w:val="36"/>
        </w:rPr>
      </w:pPr>
    </w:p>
    <w:p>
      <w:pPr>
        <w:adjustRightInd w:val="0"/>
        <w:spacing w:line="720" w:lineRule="auto"/>
        <w:ind w:left="2530" w:right="-340" w:rightChars="-162" w:hanging="2530" w:hangingChars="700"/>
        <w:textAlignment w:val="baseline"/>
        <w:rPr>
          <w:rFonts w:ascii="宋体" w:cs="宋体"/>
          <w:b/>
          <w:bCs/>
          <w:sz w:val="36"/>
          <w:szCs w:val="36"/>
        </w:rPr>
      </w:pPr>
      <w:r>
        <w:rPr>
          <w:rFonts w:hint="eastAsia" w:ascii="宋体" w:hAnsi="宋体" w:cs="宋体"/>
          <w:b/>
          <w:bCs/>
          <w:sz w:val="36"/>
          <w:szCs w:val="36"/>
        </w:rPr>
        <w:t>采购项目名称：</w:t>
      </w:r>
      <w:r>
        <w:rPr>
          <w:rFonts w:hint="eastAsia" w:ascii="宋体" w:hAnsi="宋体" w:cs="宋体"/>
          <w:b/>
          <w:bCs/>
          <w:sz w:val="36"/>
          <w:szCs w:val="36"/>
          <w:lang w:eastAsia="zh-CN"/>
        </w:rPr>
        <w:t>茫崖市民政局向社会力量购买社会救助服务项目（二次）</w:t>
      </w:r>
    </w:p>
    <w:p>
      <w:pPr>
        <w:adjustRightInd w:val="0"/>
        <w:spacing w:line="360" w:lineRule="auto"/>
        <w:ind w:left="2530" w:hanging="2530" w:hangingChars="700"/>
        <w:textAlignment w:val="baseline"/>
        <w:rPr>
          <w:rFonts w:ascii="宋体" w:cs="宋体"/>
          <w:b/>
          <w:bCs/>
          <w:sz w:val="36"/>
          <w:szCs w:val="36"/>
        </w:rPr>
      </w:pPr>
    </w:p>
    <w:p>
      <w:pPr>
        <w:adjustRightInd w:val="0"/>
        <w:spacing w:line="360" w:lineRule="auto"/>
        <w:ind w:left="2530" w:hanging="2530" w:hangingChars="700"/>
        <w:textAlignment w:val="baseline"/>
        <w:rPr>
          <w:rFonts w:ascii="宋体" w:cs="宋体"/>
          <w:b/>
          <w:bCs/>
          <w:sz w:val="36"/>
          <w:szCs w:val="36"/>
        </w:rPr>
      </w:pPr>
    </w:p>
    <w:p>
      <w:pPr>
        <w:adjustRightInd w:val="0"/>
        <w:spacing w:line="360" w:lineRule="auto"/>
        <w:ind w:firstLine="0" w:firstLineChars="0"/>
        <w:textAlignment w:val="baseline"/>
        <w:rPr>
          <w:rFonts w:hint="eastAsia" w:ascii="宋体" w:cs="Times New Roman"/>
          <w:b/>
          <w:bCs/>
          <w:sz w:val="36"/>
          <w:szCs w:val="36"/>
        </w:rPr>
      </w:pPr>
    </w:p>
    <w:p>
      <w:pPr>
        <w:adjustRightInd w:val="0"/>
        <w:spacing w:line="360" w:lineRule="auto"/>
        <w:ind w:firstLine="0" w:firstLineChars="0"/>
        <w:textAlignment w:val="baseline"/>
        <w:rPr>
          <w:rFonts w:ascii="宋体" w:cs="Times New Roman"/>
          <w:b/>
          <w:bCs/>
          <w:sz w:val="36"/>
          <w:szCs w:val="36"/>
        </w:rPr>
      </w:pPr>
    </w:p>
    <w:p>
      <w:pPr>
        <w:spacing w:line="360" w:lineRule="auto"/>
        <w:ind w:firstLine="0" w:firstLineChars="0"/>
        <w:rPr>
          <w:rFonts w:ascii="宋体" w:cs="Times New Roman"/>
          <w:b/>
          <w:bCs/>
          <w:sz w:val="32"/>
          <w:szCs w:val="32"/>
        </w:rPr>
      </w:pPr>
      <w:r>
        <w:rPr>
          <w:rFonts w:hint="eastAsia" w:ascii="宋体" w:hAnsi="宋体" w:cs="宋体"/>
          <w:b/>
          <w:bCs/>
          <w:sz w:val="32"/>
          <w:szCs w:val="32"/>
        </w:rPr>
        <w:t>供应商：</w:t>
      </w:r>
      <w:r>
        <w:rPr>
          <w:rFonts w:ascii="宋体" w:hAnsi="宋体" w:cs="宋体"/>
          <w:b/>
          <w:bCs/>
          <w:sz w:val="32"/>
          <w:szCs w:val="32"/>
        </w:rPr>
        <w:t xml:space="preserve">                               </w:t>
      </w:r>
      <w:r>
        <w:rPr>
          <w:rFonts w:hint="eastAsia" w:ascii="宋体" w:hAnsi="宋体" w:cs="宋体"/>
          <w:b/>
          <w:bCs/>
          <w:sz w:val="32"/>
          <w:szCs w:val="32"/>
        </w:rPr>
        <w:t>（公章）</w:t>
      </w:r>
    </w:p>
    <w:p>
      <w:pPr>
        <w:spacing w:line="360" w:lineRule="auto"/>
        <w:ind w:firstLine="0" w:firstLineChars="0"/>
        <w:rPr>
          <w:rFonts w:ascii="宋体" w:cs="宋体"/>
          <w:b/>
          <w:bCs/>
          <w:sz w:val="32"/>
          <w:szCs w:val="32"/>
        </w:rPr>
      </w:pPr>
      <w:r>
        <w:rPr>
          <w:rFonts w:hint="eastAsia" w:ascii="宋体" w:hAnsi="宋体" w:cs="宋体"/>
          <w:b/>
          <w:bCs/>
          <w:sz w:val="32"/>
          <w:szCs w:val="32"/>
        </w:rPr>
        <w:t>法定代表人或委托代理人：</w:t>
      </w:r>
      <w:r>
        <w:rPr>
          <w:rFonts w:ascii="宋体" w:hAnsi="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cs="宋体"/>
          <w:b/>
          <w:bCs/>
          <w:sz w:val="32"/>
          <w:szCs w:val="32"/>
        </w:rPr>
        <w:t>（签字）</w:t>
      </w:r>
    </w:p>
    <w:p>
      <w:pPr>
        <w:spacing w:line="360" w:lineRule="auto"/>
        <w:ind w:firstLine="0" w:firstLineChars="0"/>
        <w:rPr>
          <w:rFonts w:ascii="宋体" w:cs="宋体"/>
          <w:b/>
          <w:bCs/>
          <w:sz w:val="32"/>
          <w:szCs w:val="32"/>
        </w:rPr>
      </w:pPr>
    </w:p>
    <w:p>
      <w:pPr>
        <w:spacing w:line="360" w:lineRule="auto"/>
        <w:ind w:firstLine="0" w:firstLineChars="0"/>
        <w:jc w:val="center"/>
        <w:rPr>
          <w:rFonts w:ascii="宋体" w:cs="宋体"/>
          <w:b/>
          <w:bCs/>
          <w:sz w:val="32"/>
          <w:szCs w:val="32"/>
        </w:rPr>
      </w:pPr>
      <w:r>
        <w:rPr>
          <w:rFonts w:hint="eastAsia" w:ascii="宋体" w:hAnsi="宋体" w:cs="宋体"/>
          <w:b/>
          <w:bCs/>
          <w:sz w:val="32"/>
          <w:szCs w:val="32"/>
          <w:lang w:val="en-US" w:eastAsia="zh-CN"/>
        </w:rPr>
        <w:t xml:space="preserve">            </w:t>
      </w:r>
      <w:r>
        <w:rPr>
          <w:rFonts w:hint="eastAsia" w:ascii="宋体" w:hAnsi="宋体" w:cs="宋体"/>
          <w:b/>
          <w:bCs/>
          <w:sz w:val="32"/>
          <w:szCs w:val="32"/>
        </w:rPr>
        <w:t>年</w:t>
      </w:r>
      <w:r>
        <w:rPr>
          <w:rFonts w:ascii="宋体" w:hAnsi="宋体" w:cs="宋体"/>
          <w:b/>
          <w:bCs/>
          <w:sz w:val="32"/>
          <w:szCs w:val="32"/>
        </w:rPr>
        <w:t xml:space="preserve">  </w:t>
      </w:r>
      <w:r>
        <w:rPr>
          <w:rFonts w:hint="eastAsia" w:ascii="宋体" w:hAnsi="宋体" w:cs="宋体"/>
          <w:b/>
          <w:bCs/>
          <w:sz w:val="32"/>
          <w:szCs w:val="32"/>
        </w:rPr>
        <w:t>月</w:t>
      </w:r>
      <w:r>
        <w:rPr>
          <w:rFonts w:ascii="宋体" w:hAnsi="宋体" w:cs="宋体"/>
          <w:b/>
          <w:bCs/>
          <w:sz w:val="32"/>
          <w:szCs w:val="32"/>
        </w:rPr>
        <w:t xml:space="preserve">  </w:t>
      </w:r>
      <w:r>
        <w:rPr>
          <w:rFonts w:hint="eastAsia" w:ascii="宋体" w:hAnsi="宋体" w:cs="宋体"/>
          <w:b/>
          <w:bCs/>
          <w:sz w:val="32"/>
          <w:szCs w:val="32"/>
        </w:rPr>
        <w:t>日</w:t>
      </w:r>
    </w:p>
    <w:p>
      <w:pPr>
        <w:widowControl/>
        <w:snapToGrid w:val="0"/>
        <w:spacing w:line="360" w:lineRule="auto"/>
        <w:ind w:firstLine="0" w:firstLineChars="0"/>
        <w:outlineLvl w:val="1"/>
        <w:rPr>
          <w:rFonts w:hint="eastAsia" w:ascii="宋体" w:hAnsi="宋体" w:eastAsia="宋体" w:cs="Times New Roman"/>
          <w:b/>
          <w:color w:val="000000"/>
          <w:sz w:val="32"/>
          <w:szCs w:val="20"/>
          <w:lang w:val="zh-CN" w:eastAsia="zh-CN" w:bidi="ar-SA"/>
        </w:rPr>
      </w:pPr>
      <w:r>
        <w:rPr>
          <w:rFonts w:cs="宋体"/>
        </w:rPr>
        <w:br w:type="page"/>
      </w:r>
      <w:bookmarkStart w:id="248" w:name="_Toc5076"/>
      <w:bookmarkStart w:id="249" w:name="_Toc16050"/>
      <w:bookmarkStart w:id="250" w:name="_Toc21750"/>
      <w:bookmarkStart w:id="251" w:name="_Toc471292804"/>
      <w:bookmarkStart w:id="252" w:name="_Toc9260"/>
      <w:bookmarkStart w:id="253" w:name="_Toc20879"/>
      <w:bookmarkStart w:id="254" w:name="_Toc464136659"/>
      <w:bookmarkStart w:id="255" w:name="_Toc430937689"/>
      <w:r>
        <w:rPr>
          <w:rFonts w:hint="eastAsia" w:ascii="宋体" w:hAnsi="宋体" w:eastAsia="宋体" w:cs="Times New Roman"/>
          <w:b/>
          <w:color w:val="000000"/>
          <w:sz w:val="32"/>
          <w:szCs w:val="20"/>
          <w:lang w:val="en-US" w:eastAsia="zh-CN" w:bidi="ar-SA"/>
        </w:rPr>
        <w:t>格式2：投标文件目录</w:t>
      </w:r>
      <w:bookmarkEnd w:id="248"/>
      <w:bookmarkEnd w:id="249"/>
      <w:bookmarkEnd w:id="250"/>
      <w:bookmarkEnd w:id="251"/>
      <w:bookmarkEnd w:id="252"/>
      <w:bookmarkEnd w:id="253"/>
    </w:p>
    <w:p>
      <w:pPr>
        <w:keepNext w:val="0"/>
        <w:keepLines w:val="0"/>
        <w:pageBreakBefore w:val="0"/>
        <w:widowControl w:val="0"/>
        <w:tabs>
          <w:tab w:val="left" w:pos="426"/>
          <w:tab w:val="left" w:pos="8647"/>
          <w:tab w:val="left" w:pos="8789"/>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）投标文件封面……………………………………………………所在页码</w:t>
      </w:r>
    </w:p>
    <w:p>
      <w:pPr>
        <w:keepNext w:val="0"/>
        <w:keepLines w:val="0"/>
        <w:pageBreakBefore w:val="0"/>
        <w:widowControl w:val="0"/>
        <w:tabs>
          <w:tab w:val="left" w:pos="426"/>
          <w:tab w:val="left" w:pos="8647"/>
          <w:tab w:val="left" w:pos="8789"/>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）投标文件目录……………………………………………………所在页码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ascii="宋体" w:hAnsi="Cambria" w:cs="宋体"/>
          <w:sz w:val="24"/>
          <w:lang w:val="zh-CN"/>
        </w:rPr>
      </w:pPr>
      <w:r>
        <w:rPr>
          <w:rFonts w:hint="eastAsia" w:ascii="宋体" w:hAnsi="Cambria" w:cs="宋体"/>
          <w:sz w:val="24"/>
          <w:lang w:val="zh-CN"/>
        </w:rPr>
        <w:t>（3）响应函……………………………………………………………所在页码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both"/>
        <w:textAlignment w:val="auto"/>
        <w:rPr>
          <w:rFonts w:hint="eastAsia" w:ascii="宋体" w:hAnsi="Cambria" w:cs="宋体"/>
          <w:sz w:val="24"/>
          <w:lang w:val="zh-CN"/>
        </w:rPr>
      </w:pPr>
      <w:r>
        <w:rPr>
          <w:rFonts w:hint="eastAsia" w:ascii="宋体" w:hAnsi="Cambria" w:cs="宋体"/>
          <w:sz w:val="24"/>
          <w:lang w:val="zh-CN"/>
        </w:rPr>
        <w:t>(4)</w:t>
      </w:r>
      <w:r>
        <w:rPr>
          <w:rFonts w:hint="eastAsia" w:ascii="宋体" w:hAnsi="Cambria" w:cs="宋体"/>
          <w:sz w:val="24"/>
          <w:lang w:val="zh-CN"/>
        </w:rPr>
        <w:fldChar w:fldCharType="begin"/>
      </w:r>
      <w:r>
        <w:rPr>
          <w:rFonts w:hint="eastAsia" w:ascii="宋体" w:hAnsi="Cambria" w:cs="宋体"/>
          <w:sz w:val="24"/>
          <w:lang w:val="zh-CN"/>
        </w:rPr>
        <w:instrText xml:space="preserve"> HYPERLINK \l _Toc10652 </w:instrText>
      </w:r>
      <w:r>
        <w:rPr>
          <w:rFonts w:hint="eastAsia" w:ascii="宋体" w:hAnsi="Cambria" w:cs="宋体"/>
          <w:sz w:val="24"/>
          <w:lang w:val="zh-CN"/>
        </w:rPr>
        <w:fldChar w:fldCharType="separate"/>
      </w:r>
      <w:r>
        <w:rPr>
          <w:rFonts w:hint="eastAsia" w:ascii="宋体" w:hAnsi="Cambria" w:cs="宋体"/>
          <w:sz w:val="24"/>
          <w:lang w:val="zh-CN"/>
        </w:rPr>
        <w:t>竞争性磋商首次报价表</w:t>
      </w:r>
      <w:r>
        <w:rPr>
          <w:rFonts w:hint="eastAsia" w:ascii="宋体" w:hAnsi="Cambria" w:cs="宋体"/>
          <w:sz w:val="24"/>
          <w:lang w:val="zh-CN"/>
        </w:rPr>
        <w:fldChar w:fldCharType="end"/>
      </w:r>
      <w:r>
        <w:rPr>
          <w:rFonts w:hint="eastAsia" w:ascii="宋体" w:hAnsi="Cambria" w:cs="宋体"/>
          <w:sz w:val="24"/>
          <w:lang w:val="zh-CN"/>
        </w:rPr>
        <w:t>…………………</w:t>
      </w:r>
      <w:r>
        <w:rPr>
          <w:rFonts w:hint="eastAsia" w:ascii="宋体" w:hAnsi="Cambria" w:cs="宋体"/>
          <w:sz w:val="24"/>
          <w:lang w:val="en-US" w:eastAsia="zh-CN"/>
        </w:rPr>
        <w:t xml:space="preserve">   </w:t>
      </w:r>
      <w:r>
        <w:rPr>
          <w:rFonts w:hint="eastAsia" w:ascii="宋体" w:hAnsi="Cambria" w:cs="宋体"/>
          <w:sz w:val="24"/>
          <w:lang w:val="zh-CN"/>
        </w:rPr>
        <w:t>……………………所在页码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lang w:val="zh-CN"/>
        </w:rPr>
      </w:pPr>
      <w:r>
        <w:rPr>
          <w:rFonts w:hint="eastAsia" w:ascii="宋体" w:hAnsi="Cambria" w:cs="宋体"/>
          <w:sz w:val="24"/>
          <w:lang w:val="zh-CN"/>
        </w:rPr>
        <w:t>(</w:t>
      </w:r>
      <w:r>
        <w:rPr>
          <w:rFonts w:hint="eastAsia" w:ascii="宋体" w:hAnsi="Cambria" w:cs="宋体"/>
          <w:sz w:val="24"/>
          <w:lang w:val="en-US" w:eastAsia="zh-CN"/>
        </w:rPr>
        <w:t>5</w:t>
      </w:r>
      <w:r>
        <w:rPr>
          <w:rFonts w:hint="eastAsia" w:ascii="宋体" w:hAnsi="Cambria" w:cs="宋体"/>
          <w:sz w:val="24"/>
          <w:lang w:val="zh-CN"/>
        </w:rPr>
        <w:t>)分项报价表………………………………………………………所在页码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6</w:t>
      </w:r>
      <w:r>
        <w:rPr>
          <w:rFonts w:hint="eastAsia" w:ascii="宋体" w:hAnsi="Cambria" w:cs="宋体"/>
          <w:sz w:val="24"/>
          <w:lang w:val="zh-CN"/>
        </w:rPr>
        <w:t>）最终报价表………………………………………………………所在页码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7</w:t>
      </w:r>
      <w:r>
        <w:rPr>
          <w:rFonts w:hint="eastAsia" w:ascii="宋体" w:hAnsi="Cambria" w:cs="宋体"/>
          <w:sz w:val="24"/>
          <w:lang w:val="zh-CN"/>
        </w:rPr>
        <w:t>）法定代表人证明书………………………………………………所在页码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8</w:t>
      </w:r>
      <w:r>
        <w:rPr>
          <w:rFonts w:hint="eastAsia" w:ascii="宋体" w:hAnsi="Cambria" w:cs="宋体"/>
          <w:sz w:val="24"/>
          <w:lang w:val="zh-CN"/>
        </w:rPr>
        <w:t>）法定代表人授权书………………………………………………所在页码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9</w:t>
      </w:r>
      <w:r>
        <w:rPr>
          <w:rFonts w:hint="eastAsia" w:ascii="宋体" w:hAnsi="Cambria" w:cs="宋体"/>
          <w:sz w:val="24"/>
          <w:lang w:val="zh-CN"/>
        </w:rPr>
        <w:t>）响应方案说明……………………………………………………所在页码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10</w:t>
      </w:r>
      <w:r>
        <w:rPr>
          <w:rFonts w:hint="eastAsia" w:ascii="宋体" w:hAnsi="Cambria" w:cs="宋体"/>
          <w:sz w:val="24"/>
          <w:lang w:val="zh-CN"/>
        </w:rPr>
        <w:t>）参加本项目技术人员汇总表…………………………………所在页码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11</w:t>
      </w:r>
      <w:r>
        <w:rPr>
          <w:rFonts w:hint="eastAsia" w:ascii="宋体" w:hAnsi="Cambria" w:cs="宋体"/>
          <w:sz w:val="24"/>
          <w:lang w:val="zh-CN"/>
        </w:rPr>
        <w:t>）项目负责人简历表……………………………………………所在页码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12</w:t>
      </w:r>
      <w:r>
        <w:rPr>
          <w:rFonts w:hint="eastAsia" w:ascii="宋体" w:hAnsi="Cambria" w:cs="宋体"/>
          <w:sz w:val="24"/>
          <w:lang w:val="zh-CN"/>
        </w:rPr>
        <w:t>）供应商承诺函…………………………………………………所在页码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13</w:t>
      </w:r>
      <w:r>
        <w:rPr>
          <w:rFonts w:hint="eastAsia" w:ascii="宋体" w:hAnsi="Cambria" w:cs="宋体"/>
          <w:sz w:val="24"/>
          <w:lang w:val="zh-CN"/>
        </w:rPr>
        <w:t>）资格证明材料…………………………………………………所在页码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4</w:t>
      </w:r>
      <w:r>
        <w:rPr>
          <w:rFonts w:hint="eastAsia" w:ascii="宋体" w:hAnsi="Cambria" w:cs="宋体"/>
          <w:sz w:val="24"/>
          <w:lang w:val="zh-CN"/>
        </w:rPr>
        <w:t>）财务状况、缴纳税收和社会保障资金证明…………………所在页码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5</w:t>
      </w:r>
      <w:r>
        <w:rPr>
          <w:rFonts w:hint="eastAsia" w:ascii="宋体" w:hAnsi="Cambria" w:cs="宋体"/>
          <w:sz w:val="24"/>
          <w:lang w:val="zh-CN"/>
        </w:rPr>
        <w:t>）具备履行合同所必须的设备和专业技术能力证明…………所在页码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jc w:val="left"/>
        <w:textAlignment w:val="auto"/>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6</w:t>
      </w:r>
      <w:r>
        <w:rPr>
          <w:rFonts w:hint="eastAsia" w:ascii="宋体" w:hAnsi="Cambria" w:cs="宋体"/>
          <w:sz w:val="24"/>
          <w:lang w:val="zh-CN"/>
        </w:rPr>
        <w:t>）无重大违法记录………………………………………………所在页码</w:t>
      </w:r>
    </w:p>
    <w:p>
      <w:pPr>
        <w:bidi w:val="0"/>
        <w:rPr>
          <w:rFonts w:hint="eastAsia" w:ascii="宋体" w:hAnsi="Cambria" w:eastAsia="宋体" w:cs="宋体"/>
          <w:b w:val="0"/>
          <w:bCs w:val="0"/>
          <w:sz w:val="24"/>
          <w:szCs w:val="21"/>
          <w:lang w:val="zh-CN" w:eastAsia="zh-CN" w:bidi="ar-SA"/>
        </w:rPr>
      </w:pPr>
      <w:r>
        <w:rPr>
          <w:rFonts w:hint="eastAsia" w:ascii="宋体" w:hAnsi="Cambria" w:eastAsia="宋体" w:cs="宋体"/>
          <w:b w:val="0"/>
          <w:bCs w:val="0"/>
          <w:sz w:val="24"/>
          <w:szCs w:val="21"/>
          <w:lang w:val="zh-CN" w:eastAsia="zh-CN" w:bidi="ar-SA"/>
        </w:rPr>
        <w:t>（1</w:t>
      </w:r>
      <w:r>
        <w:rPr>
          <w:rFonts w:hint="eastAsia" w:ascii="宋体" w:hAnsi="Cambria" w:eastAsia="宋体" w:cs="宋体"/>
          <w:b w:val="0"/>
          <w:bCs w:val="0"/>
          <w:sz w:val="24"/>
          <w:szCs w:val="21"/>
          <w:lang w:val="en-US" w:eastAsia="zh-CN" w:bidi="ar-SA"/>
        </w:rPr>
        <w:t>7</w:t>
      </w:r>
      <w:r>
        <w:rPr>
          <w:rFonts w:hint="eastAsia" w:ascii="宋体" w:hAnsi="Cambria" w:eastAsia="宋体" w:cs="宋体"/>
          <w:b w:val="0"/>
          <w:bCs w:val="0"/>
          <w:sz w:val="24"/>
          <w:szCs w:val="21"/>
          <w:lang w:val="zh-CN" w:eastAsia="zh-CN" w:bidi="ar-SA"/>
        </w:rPr>
        <w:t>）磋商保证金证明  ……………………………………………所在页码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center"/>
        <w:textAlignment w:val="auto"/>
        <w:rPr>
          <w:rFonts w:hint="eastAsia" w:ascii="宋体" w:hAnsi="Cambria" w:cs="宋体"/>
          <w:sz w:val="24"/>
          <w:lang w:val="zh-CN"/>
        </w:rPr>
      </w:pPr>
      <w:r>
        <w:rPr>
          <w:rFonts w:hint="eastAsia" w:ascii="宋体" w:hAnsi="Cambria" w:cs="宋体"/>
          <w:sz w:val="24"/>
          <w:lang w:val="zh-CN"/>
        </w:rPr>
        <w:t>(1</w:t>
      </w:r>
      <w:r>
        <w:rPr>
          <w:rFonts w:hint="eastAsia" w:ascii="宋体" w:hAnsi="Cambria" w:cs="宋体"/>
          <w:sz w:val="24"/>
          <w:lang w:val="en-US" w:eastAsia="zh-CN"/>
        </w:rPr>
        <w:t>8</w:t>
      </w:r>
      <w:r>
        <w:rPr>
          <w:rFonts w:hint="eastAsia" w:ascii="宋体" w:hAnsi="Cambria" w:cs="宋体"/>
          <w:sz w:val="24"/>
          <w:lang w:val="zh-CN"/>
        </w:rPr>
        <w:t>)供应商业绩证明材料………………………………………… 所在页码</w:t>
      </w:r>
    </w:p>
    <w:p>
      <w:pPr>
        <w:keepNext w:val="0"/>
        <w:keepLines w:val="0"/>
        <w:pageBreakBefore w:val="0"/>
        <w:widowControl w:val="0"/>
        <w:tabs>
          <w:tab w:val="left" w:pos="426"/>
          <w:tab w:val="left" w:pos="9214"/>
          <w:tab w:val="left" w:pos="9498"/>
        </w:tabs>
        <w:kinsoku/>
        <w:wordWrap/>
        <w:overflowPunct/>
        <w:topLinePunct w:val="0"/>
        <w:autoSpaceDE w:val="0"/>
        <w:autoSpaceDN w:val="0"/>
        <w:bidi w:val="0"/>
        <w:adjustRightInd w:val="0"/>
        <w:snapToGrid/>
        <w:spacing w:line="360" w:lineRule="auto"/>
        <w:ind w:right="142" w:firstLine="480"/>
        <w:jc w:val="left"/>
        <w:textAlignment w:val="auto"/>
        <w:rPr>
          <w:rFonts w:hint="eastAsia"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19</w:t>
      </w:r>
      <w:r>
        <w:rPr>
          <w:rFonts w:hint="eastAsia" w:ascii="宋体" w:hAnsi="Cambria" w:cs="宋体"/>
          <w:sz w:val="24"/>
          <w:lang w:val="zh-CN"/>
        </w:rPr>
        <w:t>）供应商认为在其他方面有必要说明的事项………………所在页码</w:t>
      </w:r>
    </w:p>
    <w:p>
      <w:pPr>
        <w:rPr>
          <w:rFonts w:hint="eastAsia"/>
          <w:lang w:val="zh-CN" w:eastAsia="zh-CN"/>
        </w:rPr>
      </w:pPr>
    </w:p>
    <w:p>
      <w:pPr>
        <w:pStyle w:val="34"/>
        <w:rPr>
          <w:rFonts w:hint="eastAsia"/>
          <w:lang w:val="zh-CN"/>
        </w:rPr>
      </w:pPr>
    </w:p>
    <w:p>
      <w:pPr>
        <w:widowControl/>
        <w:snapToGrid w:val="0"/>
        <w:spacing w:line="360" w:lineRule="auto"/>
        <w:ind w:firstLine="0" w:firstLineChars="0"/>
        <w:outlineLvl w:val="1"/>
        <w:rPr>
          <w:rFonts w:hint="eastAsia" w:ascii="宋体"/>
          <w:b/>
          <w:sz w:val="28"/>
          <w:szCs w:val="28"/>
        </w:rPr>
      </w:pPr>
      <w:bookmarkStart w:id="256" w:name="_Toc28169"/>
      <w:bookmarkStart w:id="257" w:name="_Toc471292805"/>
      <w:bookmarkStart w:id="258" w:name="_Toc27686"/>
      <w:bookmarkStart w:id="259" w:name="_Toc13112"/>
      <w:bookmarkStart w:id="260" w:name="_Toc14292"/>
      <w:bookmarkStart w:id="261" w:name="_Toc16205"/>
    </w:p>
    <w:p>
      <w:pPr>
        <w:widowControl/>
        <w:snapToGrid w:val="0"/>
        <w:spacing w:line="360" w:lineRule="auto"/>
        <w:ind w:firstLine="0" w:firstLineChars="0"/>
        <w:outlineLvl w:val="1"/>
        <w:rPr>
          <w:rFonts w:hint="eastAsia" w:ascii="宋体"/>
          <w:b/>
          <w:sz w:val="28"/>
          <w:szCs w:val="28"/>
        </w:rPr>
      </w:pPr>
    </w:p>
    <w:bookmarkEnd w:id="256"/>
    <w:bookmarkEnd w:id="257"/>
    <w:bookmarkEnd w:id="258"/>
    <w:bookmarkEnd w:id="259"/>
    <w:bookmarkEnd w:id="260"/>
    <w:bookmarkEnd w:id="261"/>
    <w:p>
      <w:pPr>
        <w:pStyle w:val="23"/>
        <w:ind w:left="0" w:leftChars="0" w:firstLine="0" w:firstLineChars="0"/>
        <w:jc w:val="left"/>
        <w:rPr>
          <w:rFonts w:hint="eastAsia" w:ascii="宋体" w:hAnsi="宋体"/>
          <w:color w:val="000000"/>
          <w:sz w:val="32"/>
          <w:lang w:val="zh-CN"/>
        </w:rPr>
      </w:pPr>
      <w:bookmarkStart w:id="262" w:name="_Toc26558"/>
      <w:bookmarkStart w:id="263" w:name="_Toc2998"/>
      <w:bookmarkStart w:id="264" w:name="_Toc23996"/>
      <w:bookmarkStart w:id="265" w:name="_Toc438566912"/>
      <w:bookmarkStart w:id="266" w:name="_Toc25211"/>
      <w:bookmarkStart w:id="267" w:name="_Toc471292806"/>
      <w:bookmarkStart w:id="268" w:name="_Toc449685368"/>
      <w:bookmarkStart w:id="269" w:name="_Toc438547213"/>
    </w:p>
    <w:p>
      <w:pPr>
        <w:rPr>
          <w:rFonts w:hint="eastAsia"/>
          <w:lang w:val="zh-CN"/>
        </w:rPr>
      </w:pPr>
      <w:r>
        <w:rPr>
          <w:rFonts w:hint="eastAsia"/>
          <w:lang w:val="zh-CN"/>
        </w:rPr>
        <w:br w:type="page"/>
      </w:r>
    </w:p>
    <w:p>
      <w:pPr>
        <w:pStyle w:val="23"/>
        <w:jc w:val="left"/>
        <w:rPr>
          <w:rFonts w:hint="eastAsia" w:ascii="宋体" w:hAnsi="宋体" w:cs="Cambria"/>
          <w:color w:val="000000"/>
          <w:sz w:val="32"/>
        </w:rPr>
      </w:pPr>
      <w:r>
        <w:rPr>
          <w:rFonts w:hint="eastAsia" w:ascii="宋体" w:hAnsi="宋体"/>
          <w:color w:val="000000"/>
          <w:sz w:val="32"/>
          <w:lang w:val="zh-CN"/>
        </w:rPr>
        <w:t>格式</w:t>
      </w:r>
      <w:r>
        <w:rPr>
          <w:rFonts w:hint="eastAsia" w:ascii="宋体" w:hAnsi="宋体" w:cs="Cambria"/>
          <w:color w:val="000000"/>
          <w:sz w:val="32"/>
        </w:rPr>
        <w:t>3</w:t>
      </w:r>
      <w:r>
        <w:rPr>
          <w:rFonts w:hint="eastAsia" w:ascii="宋体" w:hAnsi="宋体"/>
          <w:color w:val="000000"/>
          <w:sz w:val="32"/>
          <w:lang w:val="zh-CN"/>
        </w:rPr>
        <w:t>：响应函</w:t>
      </w:r>
      <w:bookmarkEnd w:id="262"/>
    </w:p>
    <w:p>
      <w:pPr>
        <w:autoSpaceDE w:val="0"/>
        <w:autoSpaceDN w:val="0"/>
        <w:adjustRightInd w:val="0"/>
        <w:spacing w:line="400" w:lineRule="exact"/>
        <w:jc w:val="center"/>
        <w:rPr>
          <w:rFonts w:hint="eastAsia" w:ascii="宋体" w:hAnsi="Cambria" w:cs="宋体"/>
          <w:b/>
          <w:bCs/>
          <w:color w:val="000000"/>
          <w:kern w:val="0"/>
          <w:sz w:val="36"/>
          <w:szCs w:val="36"/>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响应函</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致</w:t>
      </w:r>
      <w:r>
        <w:rPr>
          <w:rFonts w:hint="eastAsia" w:ascii="宋体" w:hAnsi="Cambria" w:cs="宋体"/>
          <w:color w:val="000000"/>
          <w:kern w:val="0"/>
          <w:sz w:val="24"/>
          <w:u w:val="single"/>
          <w:lang w:val="zh-CN"/>
        </w:rPr>
        <w:t>：青海鑫融工程项目管理咨询有限公司</w:t>
      </w:r>
      <w:r>
        <w:rPr>
          <w:rFonts w:hint="eastAsia" w:ascii="宋体" w:hAnsi="Cambria" w:cs="宋体"/>
          <w:color w:val="000000"/>
          <w:kern w:val="0"/>
          <w:sz w:val="24"/>
          <w:lang w:val="zh-CN"/>
        </w:rPr>
        <w:t>：</w:t>
      </w:r>
    </w:p>
    <w:p>
      <w:pPr>
        <w:autoSpaceDE w:val="0"/>
        <w:autoSpaceDN w:val="0"/>
        <w:adjustRightInd w:val="0"/>
        <w:spacing w:line="400" w:lineRule="exact"/>
        <w:rPr>
          <w:rFonts w:hint="eastAsia" w:ascii="宋体" w:hAnsi="Cambria" w:cs="宋体"/>
          <w:color w:val="000000"/>
          <w:kern w:val="0"/>
          <w:sz w:val="24"/>
          <w:szCs w:val="18"/>
          <w:lang w:val="zh-CN"/>
        </w:rPr>
      </w:pPr>
      <w:r>
        <w:rPr>
          <w:rFonts w:ascii="宋体" w:hAnsi="Cambria" w:cs="宋体"/>
          <w:color w:val="000000"/>
          <w:kern w:val="0"/>
          <w:sz w:val="24"/>
          <w:lang w:val="zh-CN"/>
        </w:rPr>
        <w:t xml:space="preserve"> </w:t>
      </w:r>
    </w:p>
    <w:p>
      <w:pPr>
        <w:autoSpaceDE w:val="0"/>
        <w:autoSpaceDN w:val="0"/>
        <w:adjustRightInd w:val="0"/>
        <w:spacing w:line="360" w:lineRule="auto"/>
        <w:ind w:firstLine="480" w:firstLineChars="200"/>
        <w:rPr>
          <w:rFonts w:ascii="宋体" w:hAnsi="Cambria" w:cs="宋体"/>
          <w:color w:val="000000"/>
          <w:kern w:val="0"/>
          <w:sz w:val="24"/>
          <w:u w:val="single"/>
          <w:lang w:val="zh-CN"/>
        </w:rPr>
      </w:pPr>
      <w:r>
        <w:rPr>
          <w:rFonts w:hint="eastAsia" w:ascii="宋体" w:hAnsi="Cambria" w:cs="宋体"/>
          <w:color w:val="000000"/>
          <w:kern w:val="0"/>
          <w:sz w:val="24"/>
          <w:lang w:val="zh-CN"/>
        </w:rPr>
        <w:t>我们收到</w:t>
      </w:r>
      <w:r>
        <w:rPr>
          <w:rFonts w:hint="eastAsia" w:ascii="宋体" w:hAnsi="Cambria" w:cs="宋体"/>
          <w:color w:val="000000"/>
          <w:kern w:val="0"/>
          <w:sz w:val="24"/>
          <w:u w:val="single"/>
          <w:lang w:val="en-US" w:eastAsia="zh-CN"/>
        </w:rPr>
        <w:t>茫崖市民政局向社会力量购买社会救助服务项目（二次）</w:t>
      </w:r>
      <w:r>
        <w:rPr>
          <w:rFonts w:hint="eastAsia" w:ascii="宋体" w:hAnsi="Cambria" w:cs="宋体"/>
          <w:color w:val="000000"/>
          <w:kern w:val="0"/>
          <w:sz w:val="24"/>
          <w:u w:val="single"/>
        </w:rPr>
        <w:t>（</w:t>
      </w:r>
      <w:r>
        <w:rPr>
          <w:rFonts w:hint="eastAsia" w:ascii="宋体" w:hAnsi="Cambria" w:cs="宋体"/>
          <w:color w:val="000000"/>
          <w:kern w:val="0"/>
          <w:sz w:val="24"/>
          <w:u w:val="single"/>
          <w:lang w:eastAsia="zh-CN"/>
        </w:rPr>
        <w:t>青海鑫融磋商（服务）2020-13/2</w:t>
      </w:r>
      <w:r>
        <w:rPr>
          <w:rFonts w:hint="eastAsia" w:ascii="宋体" w:hAnsi="Cambria" w:cs="宋体"/>
          <w:color w:val="000000"/>
          <w:kern w:val="0"/>
          <w:sz w:val="24"/>
          <w:u w:val="single"/>
        </w:rPr>
        <w:t>）竞争性</w:t>
      </w:r>
      <w:r>
        <w:rPr>
          <w:rFonts w:hint="eastAsia" w:ascii="宋体" w:hAnsi="Cambria" w:cs="宋体"/>
          <w:color w:val="000000"/>
          <w:kern w:val="0"/>
          <w:sz w:val="24"/>
          <w:u w:val="single"/>
          <w:lang w:eastAsia="zh-CN"/>
        </w:rPr>
        <w:t>磋商</w:t>
      </w:r>
      <w:r>
        <w:rPr>
          <w:rFonts w:hint="eastAsia" w:ascii="宋体" w:hAnsi="Cambria" w:cs="宋体"/>
          <w:color w:val="000000"/>
          <w:kern w:val="0"/>
          <w:sz w:val="24"/>
          <w:u w:val="single"/>
        </w:rPr>
        <w:t>文件</w:t>
      </w:r>
      <w:r>
        <w:rPr>
          <w:rFonts w:hint="eastAsia" w:ascii="宋体" w:hAnsi="Cambria" w:cs="宋体"/>
          <w:color w:val="000000"/>
          <w:kern w:val="0"/>
          <w:sz w:val="24"/>
          <w:lang w:val="zh-CN"/>
        </w:rPr>
        <w:t>，经研究，法定代表人（姓名、职务）正式授权（委托代理人姓名、职务）代表供应商（供应商名称、地址）提交响应文件。</w:t>
      </w:r>
      <w:r>
        <w:rPr>
          <w:rFonts w:ascii="宋体" w:hAnsi="Cambria" w:cs="宋体"/>
          <w:color w:val="000000"/>
          <w:kern w:val="0"/>
          <w:sz w:val="24"/>
          <w:lang w:val="zh-CN"/>
        </w:rPr>
        <w:t xml:space="preserve">   </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据此函，签字代表宣布同意如下：</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lang w:val="zh-CN"/>
        </w:rPr>
        <w:t>我方已详阅</w:t>
      </w:r>
      <w:r>
        <w:rPr>
          <w:rFonts w:hint="eastAsia" w:ascii="宋体" w:hAnsi="Cambria" w:cs="宋体"/>
          <w:color w:val="000000"/>
          <w:kern w:val="0"/>
          <w:sz w:val="24"/>
          <w:u w:val="single"/>
          <w:lang w:eastAsia="zh-CN"/>
        </w:rPr>
        <w:t>竞争性磋商</w:t>
      </w:r>
      <w:r>
        <w:rPr>
          <w:rFonts w:hint="eastAsia" w:ascii="宋体" w:hAnsi="Cambria" w:cs="宋体"/>
          <w:color w:val="000000"/>
          <w:kern w:val="0"/>
          <w:sz w:val="24"/>
          <w:u w:val="single"/>
        </w:rPr>
        <w:t>文件</w:t>
      </w:r>
      <w:r>
        <w:rPr>
          <w:rFonts w:hint="eastAsia" w:ascii="宋体" w:hAnsi="Cambria" w:cs="宋体"/>
          <w:color w:val="000000"/>
          <w:kern w:val="0"/>
          <w:sz w:val="24"/>
          <w:lang w:val="zh-CN"/>
        </w:rPr>
        <w:t>的全部内容，包括澄清、修改条款等有关附件，承诺对其完全理解并接受。</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投标有效期自开标之日起</w:t>
      </w:r>
      <w:r>
        <w:rPr>
          <w:rFonts w:hint="eastAsia" w:ascii="宋体" w:hAnsi="Cambria" w:cs="宋体"/>
          <w:color w:val="000000"/>
          <w:kern w:val="0"/>
          <w:sz w:val="24"/>
          <w:u w:val="single"/>
        </w:rPr>
        <w:t xml:space="preserve"> </w:t>
      </w:r>
      <w:r>
        <w:rPr>
          <w:rFonts w:hint="eastAsia" w:ascii="宋体" w:hAnsi="Cambria" w:cs="宋体"/>
          <w:color w:val="000000"/>
          <w:kern w:val="0"/>
          <w:sz w:val="24"/>
          <w:u w:val="single"/>
          <w:lang w:val="en-US" w:eastAsia="zh-CN"/>
        </w:rPr>
        <w:t>90</w:t>
      </w:r>
      <w:r>
        <w:rPr>
          <w:rFonts w:hint="eastAsia" w:ascii="宋体" w:hAnsi="Cambria" w:cs="宋体"/>
          <w:color w:val="000000"/>
          <w:kern w:val="0"/>
          <w:sz w:val="24"/>
          <w:u w:val="single"/>
        </w:rPr>
        <w:t xml:space="preserve"> </w:t>
      </w:r>
      <w:r>
        <w:rPr>
          <w:rFonts w:hint="eastAsia" w:ascii="宋体" w:hAnsi="Cambria" w:cs="宋体"/>
          <w:color w:val="000000"/>
          <w:kern w:val="0"/>
          <w:sz w:val="24"/>
          <w:lang w:val="zh-CN"/>
        </w:rPr>
        <w:t>天内有效。如果在规定的开标时间后，我方在投标有效期内撤回投标或成交后不签约的，投标保证金将被贵方没收。</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3.</w:t>
      </w:r>
      <w:r>
        <w:rPr>
          <w:rFonts w:hint="eastAsia" w:ascii="宋体" w:hAnsi="Cambria" w:cs="宋体"/>
          <w:color w:val="000000"/>
          <w:kern w:val="0"/>
          <w:sz w:val="24"/>
          <w:lang w:val="zh-CN"/>
        </w:rPr>
        <w:t>我方同意按照贵方要求提供与投标有关的一切数据或资料，理解并接受贵方制定的评标办法。</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4.</w:t>
      </w:r>
      <w:r>
        <w:rPr>
          <w:rFonts w:hint="eastAsia" w:ascii="宋体" w:hAnsi="Cambria" w:cs="宋体"/>
          <w:color w:val="000000"/>
          <w:kern w:val="0"/>
          <w:sz w:val="24"/>
          <w:lang w:val="zh-CN"/>
        </w:rPr>
        <w:t>与本投标有关的一切正式往来通讯请寄：</w:t>
      </w:r>
    </w:p>
    <w:p>
      <w:pPr>
        <w:autoSpaceDE w:val="0"/>
        <w:autoSpaceDN w:val="0"/>
        <w:adjustRightInd w:val="0"/>
        <w:spacing w:line="400" w:lineRule="exact"/>
        <w:ind w:firstLine="480"/>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地址：</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邮编：</w:t>
      </w:r>
      <w:r>
        <w:rPr>
          <w:rFonts w:ascii="宋体" w:hAnsi="Cambria" w:cs="宋体"/>
          <w:color w:val="000000"/>
          <w:kern w:val="0"/>
          <w:sz w:val="24"/>
          <w:lang w:val="zh-CN"/>
        </w:rPr>
        <w:t>______________</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电话：</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传真：</w:t>
      </w:r>
      <w:r>
        <w:rPr>
          <w:rFonts w:ascii="宋体" w:hAnsi="Cambria" w:cs="宋体"/>
          <w:color w:val="000000"/>
          <w:kern w:val="0"/>
          <w:sz w:val="24"/>
          <w:lang w:val="zh-CN"/>
        </w:rPr>
        <w:t>______________</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法定代表人姓名：</w:t>
      </w:r>
      <w:r>
        <w:rPr>
          <w:rFonts w:ascii="宋体" w:hAnsi="Cambria" w:cs="宋体"/>
          <w:color w:val="000000"/>
          <w:kern w:val="0"/>
          <w:sz w:val="24"/>
          <w:lang w:val="zh-CN"/>
        </w:rPr>
        <w:t xml:space="preserve"> ___________   </w:t>
      </w:r>
      <w:r>
        <w:rPr>
          <w:rFonts w:hint="eastAsia" w:ascii="宋体" w:hAnsi="Cambria" w:cs="宋体"/>
          <w:color w:val="000000"/>
          <w:kern w:val="0"/>
          <w:sz w:val="24"/>
          <w:lang w:val="zh-CN"/>
        </w:rPr>
        <w:t>职务：</w:t>
      </w:r>
      <w:r>
        <w:rPr>
          <w:rFonts w:ascii="宋体" w:hAnsi="Cambria" w:cs="宋体"/>
          <w:color w:val="000000"/>
          <w:kern w:val="0"/>
          <w:sz w:val="24"/>
          <w:lang w:val="zh-CN"/>
        </w:rPr>
        <w:t>____________</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hint="eastAsia"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color w:val="000000"/>
          <w:kern w:val="0"/>
          <w:sz w:val="24"/>
          <w:lang w:val="zh-CN"/>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en-US" w:eastAsia="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rPr>
          <w:kern w:val="0"/>
          <w:lang w:val="zh-CN"/>
        </w:rPr>
      </w:pPr>
    </w:p>
    <w:p>
      <w:pPr>
        <w:pStyle w:val="2"/>
        <w:rPr>
          <w:lang w:val="zh-CN"/>
        </w:rPr>
      </w:pPr>
    </w:p>
    <w:bookmarkEnd w:id="263"/>
    <w:bookmarkEnd w:id="264"/>
    <w:bookmarkEnd w:id="265"/>
    <w:bookmarkEnd w:id="266"/>
    <w:bookmarkEnd w:id="267"/>
    <w:bookmarkEnd w:id="268"/>
    <w:bookmarkEnd w:id="269"/>
    <w:p>
      <w:pPr>
        <w:pStyle w:val="23"/>
        <w:jc w:val="left"/>
        <w:rPr>
          <w:rFonts w:ascii="宋体" w:hAnsi="宋体" w:cs="Cambria"/>
          <w:color w:val="000000"/>
          <w:sz w:val="32"/>
        </w:rPr>
      </w:pPr>
      <w:bookmarkStart w:id="270" w:name="OLE_LINK5"/>
      <w:bookmarkStart w:id="271" w:name="_Toc23621"/>
      <w:bookmarkStart w:id="272" w:name="_Toc18678"/>
      <w:bookmarkStart w:id="273" w:name="_Toc10676"/>
      <w:r>
        <w:rPr>
          <w:rFonts w:hint="eastAsia" w:ascii="宋体" w:hAnsi="宋体"/>
          <w:color w:val="000000"/>
          <w:sz w:val="32"/>
          <w:lang w:val="zh-CN"/>
        </w:rPr>
        <w:t>格式4</w:t>
      </w:r>
      <w:bookmarkEnd w:id="270"/>
      <w:r>
        <w:rPr>
          <w:rFonts w:hint="eastAsia" w:ascii="宋体" w:hAnsi="宋体"/>
          <w:color w:val="000000"/>
          <w:sz w:val="32"/>
          <w:lang w:val="zh-CN"/>
        </w:rPr>
        <w:t>：</w:t>
      </w:r>
      <w:bookmarkEnd w:id="271"/>
      <w:bookmarkEnd w:id="272"/>
      <w:r>
        <w:rPr>
          <w:rFonts w:hint="eastAsia" w:ascii="宋体" w:hAnsi="宋体"/>
          <w:color w:val="000000"/>
          <w:sz w:val="32"/>
          <w:lang w:val="zh-CN"/>
        </w:rPr>
        <w:t>竞争性磋商首次报价</w:t>
      </w:r>
    </w:p>
    <w:p>
      <w:pPr>
        <w:autoSpaceDE w:val="0"/>
        <w:autoSpaceDN w:val="0"/>
        <w:adjustRightInd w:val="0"/>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竞争性磋商首次报价</w:t>
      </w:r>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供应商名称：</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单位：人民币</w:t>
      </w:r>
      <w:r>
        <w:rPr>
          <w:rFonts w:ascii="宋体" w:hAnsi="Cambria" w:cs="宋体"/>
          <w:b/>
          <w:bCs/>
          <w:color w:val="000000"/>
          <w:kern w:val="0"/>
          <w:sz w:val="24"/>
          <w:lang w:val="zh-CN"/>
        </w:rPr>
        <w:t>(</w:t>
      </w:r>
      <w:r>
        <w:rPr>
          <w:rFonts w:hint="eastAsia" w:ascii="宋体" w:hAnsi="Cambria" w:cs="宋体"/>
          <w:b/>
          <w:bCs/>
          <w:color w:val="000000"/>
          <w:kern w:val="0"/>
          <w:sz w:val="24"/>
          <w:lang w:val="zh-CN"/>
        </w:rPr>
        <w:t>元</w:t>
      </w:r>
      <w:r>
        <w:rPr>
          <w:rFonts w:ascii="宋体" w:hAnsi="Cambria" w:cs="宋体"/>
          <w:b/>
          <w:bCs/>
          <w:color w:val="000000"/>
          <w:kern w:val="0"/>
          <w:sz w:val="24"/>
          <w:lang w:val="zh-CN"/>
        </w:rPr>
        <w:t>)</w:t>
      </w:r>
    </w:p>
    <w:tbl>
      <w:tblPr>
        <w:tblStyle w:val="25"/>
        <w:tblW w:w="8693" w:type="dxa"/>
        <w:jc w:val="center"/>
        <w:tblLayout w:type="fixed"/>
        <w:tblCellMar>
          <w:top w:w="0" w:type="dxa"/>
          <w:left w:w="108" w:type="dxa"/>
          <w:bottom w:w="0" w:type="dxa"/>
          <w:right w:w="108" w:type="dxa"/>
        </w:tblCellMar>
      </w:tblPr>
      <w:tblGrid>
        <w:gridCol w:w="1980"/>
        <w:gridCol w:w="3576"/>
        <w:gridCol w:w="1491"/>
        <w:gridCol w:w="1646"/>
      </w:tblGrid>
      <w:tr>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ind w:firstLine="482"/>
              <w:jc w:val="left"/>
              <w:rPr>
                <w:rFonts w:ascii="宋体" w:hAnsi="Cambria" w:cs="宋体"/>
                <w:color w:val="000000"/>
                <w:kern w:val="0"/>
                <w:sz w:val="24"/>
                <w:lang w:val="zh-CN"/>
              </w:rPr>
            </w:pPr>
            <w:r>
              <w:rPr>
                <w:rFonts w:hint="eastAsia" w:ascii="宋体" w:hAnsi="Cambria" w:cs="宋体"/>
                <w:b/>
                <w:bCs/>
                <w:color w:val="000000"/>
                <w:kern w:val="0"/>
                <w:sz w:val="24"/>
                <w:lang w:val="zh-CN"/>
              </w:rPr>
              <w:t>项目名称</w:t>
            </w:r>
          </w:p>
          <w:p>
            <w:pPr>
              <w:autoSpaceDE w:val="0"/>
              <w:autoSpaceDN w:val="0"/>
              <w:adjustRightInd w:val="0"/>
              <w:spacing w:line="320" w:lineRule="exact"/>
              <w:ind w:firstLine="197"/>
              <w:jc w:val="left"/>
              <w:rPr>
                <w:rFonts w:ascii="宋体" w:hAnsi="Cambria" w:cs="宋体"/>
                <w:color w:val="000000"/>
                <w:kern w:val="0"/>
                <w:sz w:val="22"/>
                <w:szCs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ind w:firstLine="482"/>
              <w:jc w:val="center"/>
              <w:rPr>
                <w:rFonts w:ascii="宋体" w:hAnsi="Cambria" w:cs="宋体"/>
                <w:color w:val="000000"/>
                <w:kern w:val="0"/>
                <w:sz w:val="22"/>
                <w:szCs w:val="22"/>
                <w:lang w:val="zh-CN"/>
              </w:rPr>
            </w:pPr>
            <w:r>
              <w:rPr>
                <w:rFonts w:hint="eastAsia" w:ascii="宋体" w:hAnsi="Cambria" w:cs="宋体"/>
                <w:b/>
                <w:bCs/>
                <w:color w:val="000000"/>
                <w:kern w:val="0"/>
                <w:sz w:val="24"/>
                <w:lang w:val="zh-CN"/>
              </w:rPr>
              <w:t>投</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标</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报</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价</w:t>
            </w:r>
          </w:p>
        </w:tc>
        <w:tc>
          <w:tcPr>
            <w:tcW w:w="149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ind w:left="0" w:leftChars="0" w:firstLine="0" w:firstLineChars="0"/>
              <w:jc w:val="left"/>
              <w:rPr>
                <w:rFonts w:ascii="宋体" w:hAnsi="Cambria" w:cs="宋体"/>
                <w:color w:val="000000"/>
                <w:kern w:val="0"/>
                <w:sz w:val="24"/>
                <w:lang w:val="zh-CN"/>
              </w:rPr>
            </w:pP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服务期</w:t>
            </w:r>
          </w:p>
          <w:p>
            <w:pPr>
              <w:autoSpaceDE w:val="0"/>
              <w:autoSpaceDN w:val="0"/>
              <w:adjustRightInd w:val="0"/>
              <w:spacing w:line="320" w:lineRule="exact"/>
              <w:jc w:val="left"/>
              <w:rPr>
                <w:rFonts w:ascii="宋体" w:hAnsi="Cambria" w:cs="宋体"/>
                <w:color w:val="000000"/>
                <w:kern w:val="0"/>
                <w:sz w:val="22"/>
                <w:szCs w:val="22"/>
                <w:lang w:val="zh-CN"/>
              </w:rPr>
            </w:pPr>
          </w:p>
        </w:tc>
        <w:tc>
          <w:tcPr>
            <w:tcW w:w="164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ind w:left="278" w:hanging="240"/>
              <w:jc w:val="center"/>
              <w:rPr>
                <w:rFonts w:ascii="宋体" w:hAnsi="Cambria" w:cs="宋体"/>
                <w:color w:val="000000"/>
                <w:kern w:val="0"/>
                <w:sz w:val="22"/>
                <w:szCs w:val="22"/>
                <w:lang w:val="zh-CN"/>
              </w:rPr>
            </w:pPr>
            <w:r>
              <w:rPr>
                <w:rFonts w:hint="eastAsia" w:ascii="宋体" w:hAnsi="Cambria" w:cs="宋体"/>
                <w:b/>
                <w:bCs/>
                <w:color w:val="000000"/>
                <w:kern w:val="0"/>
                <w:sz w:val="24"/>
                <w:lang w:val="zh-CN"/>
              </w:rPr>
              <w:t>备注</w:t>
            </w:r>
          </w:p>
        </w:tc>
      </w:tr>
      <w:tr>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ind w:firstLine="482"/>
              <w:jc w:val="left"/>
              <w:rPr>
                <w:rFonts w:ascii="宋体" w:hAnsi="Cambria" w:cs="宋体"/>
                <w:color w:val="000000"/>
                <w:kern w:val="0"/>
                <w:sz w:val="22"/>
                <w:szCs w:val="22"/>
                <w:lang w:val="zh-CN"/>
              </w:rPr>
            </w:pPr>
            <w:r>
              <w:rPr>
                <w:rFonts w:ascii="宋体" w:hAnsi="Cambria" w:cs="宋体"/>
                <w:b/>
                <w:bCs/>
                <w:color w:val="000000"/>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20" w:lineRule="exact"/>
              <w:jc w:val="left"/>
              <w:rPr>
                <w:rFonts w:ascii="宋体" w:hAnsi="Cambria" w:cs="宋体"/>
                <w:color w:val="000000"/>
                <w:kern w:val="0"/>
                <w:sz w:val="22"/>
                <w:szCs w:val="22"/>
                <w:lang w:val="zh-CN"/>
              </w:rPr>
            </w:pPr>
            <w:r>
              <w:rPr>
                <w:rFonts w:hint="eastAsia" w:ascii="宋体" w:hAnsi="Cambria" w:cs="宋体"/>
                <w:b/>
                <w:bCs/>
                <w:color w:val="000000"/>
                <w:kern w:val="0"/>
                <w:sz w:val="24"/>
                <w:lang w:val="zh-CN"/>
              </w:rPr>
              <w:t>大写：</w:t>
            </w:r>
          </w:p>
        </w:tc>
        <w:tc>
          <w:tcPr>
            <w:tcW w:w="1491"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20" w:lineRule="exact"/>
              <w:ind w:firstLine="197"/>
              <w:jc w:val="left"/>
              <w:rPr>
                <w:rFonts w:ascii="宋体" w:hAnsi="Cambria" w:cs="宋体"/>
                <w:color w:val="000000"/>
                <w:kern w:val="0"/>
                <w:sz w:val="22"/>
                <w:szCs w:val="22"/>
                <w:lang w:val="zh-CN"/>
              </w:rPr>
            </w:pPr>
            <w:r>
              <w:rPr>
                <w:rFonts w:ascii="宋体" w:hAnsi="Cambria" w:cs="宋体"/>
                <w:b/>
                <w:bCs/>
                <w:color w:val="000000"/>
                <w:kern w:val="0"/>
                <w:sz w:val="24"/>
                <w:lang w:val="zh-CN"/>
              </w:rPr>
              <w:t> </w:t>
            </w:r>
          </w:p>
        </w:tc>
        <w:tc>
          <w:tcPr>
            <w:tcW w:w="1646"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20" w:lineRule="exact"/>
              <w:jc w:val="left"/>
              <w:rPr>
                <w:rFonts w:ascii="宋体" w:hAnsi="Cambria" w:cs="宋体"/>
                <w:color w:val="000000"/>
                <w:kern w:val="0"/>
                <w:sz w:val="22"/>
                <w:szCs w:val="22"/>
                <w:lang w:val="zh-CN"/>
              </w:rPr>
            </w:pPr>
            <w:r>
              <w:rPr>
                <w:rFonts w:ascii="宋体" w:hAnsi="Cambria" w:cs="宋体"/>
                <w:b/>
                <w:bCs/>
                <w:color w:val="000000"/>
                <w:kern w:val="0"/>
                <w:sz w:val="24"/>
                <w:lang w:val="zh-CN"/>
              </w:rPr>
              <w:t> </w:t>
            </w:r>
          </w:p>
        </w:tc>
      </w:tr>
      <w:tr>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ascii="宋体" w:hAnsi="Cambria" w:cs="宋体"/>
                <w:color w:val="000000"/>
                <w:kern w:val="0"/>
                <w:sz w:val="22"/>
                <w:szCs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20" w:lineRule="exact"/>
              <w:jc w:val="left"/>
              <w:rPr>
                <w:rFonts w:ascii="宋体" w:hAnsi="Cambria" w:cs="宋体"/>
                <w:color w:val="000000"/>
                <w:kern w:val="0"/>
                <w:sz w:val="22"/>
                <w:szCs w:val="22"/>
                <w:lang w:val="zh-CN"/>
              </w:rPr>
            </w:pPr>
            <w:r>
              <w:rPr>
                <w:rFonts w:hint="eastAsia" w:ascii="宋体" w:hAnsi="Cambria" w:cs="宋体"/>
                <w:b/>
                <w:bCs/>
                <w:color w:val="000000"/>
                <w:kern w:val="0"/>
                <w:sz w:val="24"/>
                <w:lang w:val="zh-CN"/>
              </w:rPr>
              <w:t>小写：</w:t>
            </w:r>
          </w:p>
        </w:tc>
        <w:tc>
          <w:tcPr>
            <w:tcW w:w="1491"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ascii="宋体" w:hAnsi="Cambria" w:cs="宋体"/>
                <w:color w:val="000000"/>
                <w:kern w:val="0"/>
                <w:sz w:val="22"/>
                <w:szCs w:val="22"/>
                <w:lang w:val="zh-CN"/>
              </w:rPr>
            </w:pPr>
          </w:p>
        </w:tc>
        <w:tc>
          <w:tcPr>
            <w:tcW w:w="1646"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ascii="宋体" w:hAnsi="Cambria" w:cs="宋体"/>
                <w:color w:val="000000"/>
                <w:kern w:val="0"/>
                <w:sz w:val="22"/>
                <w:szCs w:val="22"/>
                <w:lang w:val="zh-CN"/>
              </w:rPr>
            </w:pPr>
          </w:p>
        </w:tc>
      </w:tr>
      <w:tr>
        <w:tblPrEx>
          <w:tblCellMar>
            <w:top w:w="0" w:type="dxa"/>
            <w:left w:w="108" w:type="dxa"/>
            <w:bottom w:w="0" w:type="dxa"/>
            <w:right w:w="108" w:type="dxa"/>
          </w:tblCellMar>
        </w:tblPrEx>
        <w:trPr>
          <w:trHeight w:val="1283" w:hRule="atLeast"/>
          <w:jc w:val="center"/>
        </w:trPr>
        <w:tc>
          <w:tcPr>
            <w:tcW w:w="8693"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left"/>
              <w:rPr>
                <w:rFonts w:ascii="宋体" w:hAnsi="Cambria" w:cs="宋体"/>
                <w:color w:val="000000"/>
                <w:kern w:val="0"/>
                <w:sz w:val="22"/>
                <w:szCs w:val="22"/>
                <w:lang w:val="zh-CN"/>
              </w:rPr>
            </w:pPr>
            <w:r>
              <w:rPr>
                <w:rFonts w:hint="eastAsia" w:ascii="宋体" w:hAnsi="Cambria" w:cs="宋体"/>
                <w:b/>
                <w:bCs/>
                <w:color w:val="000000"/>
                <w:kern w:val="0"/>
                <w:sz w:val="24"/>
                <w:lang w:val="zh-CN"/>
              </w:rPr>
              <w:t>优惠承诺及其他：</w:t>
            </w:r>
          </w:p>
        </w:tc>
      </w:tr>
    </w:tbl>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b/>
          <w:bCs/>
          <w:color w:val="000000"/>
          <w:kern w:val="0"/>
          <w:sz w:val="24"/>
          <w:lang w:val="zh-CN"/>
        </w:rPr>
        <w:t>注：</w:t>
      </w:r>
      <w:r>
        <w:rPr>
          <w:rFonts w:ascii="宋体" w:hAnsi="Cambria" w:cs="宋体"/>
          <w:color w:val="000000"/>
          <w:kern w:val="0"/>
          <w:sz w:val="24"/>
          <w:lang w:val="zh-CN"/>
        </w:rPr>
        <w:t>1.</w:t>
      </w:r>
      <w:r>
        <w:rPr>
          <w:rFonts w:hint="eastAsia" w:ascii="宋体" w:hAnsi="Cambria" w:cs="宋体"/>
          <w:color w:val="000000"/>
          <w:kern w:val="0"/>
          <w:sz w:val="24"/>
          <w:lang w:val="zh-CN"/>
        </w:rPr>
        <w:t>填写此表时不得改变表格形式（可按所投包增加行）。</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“投标报价”为投标总价。包括</w:t>
      </w:r>
      <w:r>
        <w:rPr>
          <w:rFonts w:hint="eastAsia" w:ascii="宋体" w:hAnsi="宋体" w:eastAsia="宋体" w:cs="宋体"/>
          <w:color w:val="000000"/>
          <w:kern w:val="0"/>
          <w:sz w:val="24"/>
          <w:lang w:val="zh-CN"/>
        </w:rPr>
        <w:t>编制服务费用、配套该项目提供的技术服务费用、编制费、</w:t>
      </w:r>
      <w:r>
        <w:rPr>
          <w:rFonts w:hint="eastAsia" w:ascii="宋体" w:hAnsi="宋体" w:cs="宋体"/>
          <w:color w:val="000000"/>
          <w:kern w:val="0"/>
          <w:sz w:val="24"/>
          <w:lang w:val="zh-CN"/>
        </w:rPr>
        <w:t>培训费、</w:t>
      </w:r>
      <w:r>
        <w:rPr>
          <w:rFonts w:hint="eastAsia" w:ascii="宋体" w:hAnsi="宋体" w:eastAsia="宋体" w:cs="宋体"/>
          <w:color w:val="000000"/>
          <w:kern w:val="0"/>
          <w:sz w:val="24"/>
          <w:lang w:val="zh-CN"/>
        </w:rPr>
        <w:t>税金及</w:t>
      </w:r>
      <w:r>
        <w:rPr>
          <w:rFonts w:hint="eastAsia" w:ascii="宋体" w:hAnsi="Calibri" w:cs="宋体"/>
          <w:color w:val="000000"/>
          <w:kern w:val="0"/>
          <w:sz w:val="24"/>
          <w:lang w:val="zh-CN"/>
        </w:rPr>
        <w:t>不可预见费等全部费用</w:t>
      </w:r>
      <w:r>
        <w:rPr>
          <w:rFonts w:hint="eastAsia" w:ascii="宋体" w:hAnsi="Cambria" w:cs="宋体"/>
          <w:color w:val="000000"/>
          <w:kern w:val="0"/>
          <w:sz w:val="24"/>
          <w:lang w:val="zh-CN"/>
        </w:rPr>
        <w:t>。</w:t>
      </w:r>
    </w:p>
    <w:p>
      <w:pPr>
        <w:autoSpaceDE w:val="0"/>
        <w:autoSpaceDN w:val="0"/>
        <w:adjustRightInd w:val="0"/>
        <w:spacing w:line="400" w:lineRule="exact"/>
        <w:ind w:firstLine="480"/>
        <w:rPr>
          <w:rFonts w:ascii="宋体" w:hAnsi="Cambria" w:cs="宋体"/>
          <w:color w:val="000000"/>
          <w:kern w:val="0"/>
          <w:sz w:val="24"/>
        </w:rPr>
      </w:pPr>
      <w:r>
        <w:rPr>
          <w:rFonts w:ascii="宋体" w:hAnsi="Cambria" w:cs="宋体"/>
          <w:color w:val="000000"/>
          <w:kern w:val="0"/>
          <w:sz w:val="24"/>
          <w:lang w:val="zh-CN"/>
        </w:rPr>
        <w:t>3.</w:t>
      </w:r>
      <w:r>
        <w:rPr>
          <w:rFonts w:hint="eastAsia" w:ascii="宋体" w:hAnsi="Cambria" w:cs="宋体"/>
          <w:color w:val="000000"/>
          <w:kern w:val="0"/>
          <w:sz w:val="24"/>
          <w:lang w:val="zh-CN"/>
        </w:rPr>
        <w:t>“服务期”是指产品能够交付使用的具体时间。</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color w:val="000000"/>
          <w:kern w:val="0"/>
          <w:sz w:val="24"/>
          <w:lang w:val="zh-CN"/>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en-US" w:eastAsia="zh-CN"/>
        </w:rPr>
        <w:t xml:space="preserve"> </w:t>
      </w:r>
      <w:r>
        <w:rPr>
          <w:rFonts w:hint="eastAsia" w:ascii="宋体" w:hAnsi="Cambria" w:cs="宋体"/>
          <w:b/>
          <w:bCs/>
          <w:color w:val="000000"/>
          <w:kern w:val="0"/>
          <w:sz w:val="24"/>
          <w:u w:val="single"/>
          <w:lang w:val="zh-CN"/>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autoSpaceDE w:val="0"/>
        <w:autoSpaceDN w:val="0"/>
        <w:adjustRightInd w:val="0"/>
        <w:spacing w:line="400" w:lineRule="exact"/>
        <w:jc w:val="left"/>
        <w:rPr>
          <w:rFonts w:ascii="宋体" w:hAnsi="Cambria" w:cs="宋体"/>
          <w:color w:val="000000"/>
          <w:kern w:val="0"/>
          <w:sz w:val="24"/>
          <w:lang w:val="zh-CN"/>
        </w:rPr>
      </w:pPr>
    </w:p>
    <w:p>
      <w:pPr>
        <w:ind w:left="0" w:leftChars="0" w:firstLine="0" w:firstLineChars="0"/>
        <w:rPr>
          <w:lang w:val="zh-CN"/>
        </w:rPr>
      </w:pPr>
    </w:p>
    <w:p>
      <w:pPr>
        <w:pStyle w:val="23"/>
        <w:ind w:left="0" w:leftChars="0" w:firstLine="0" w:firstLineChars="0"/>
        <w:jc w:val="left"/>
        <w:rPr>
          <w:rFonts w:hint="eastAsia"/>
          <w:lang w:val="zh-CN"/>
        </w:rPr>
      </w:pPr>
      <w:bookmarkStart w:id="274" w:name="_Toc13610"/>
      <w:bookmarkStart w:id="275" w:name="_Toc26218"/>
      <w:bookmarkStart w:id="276" w:name="_Toc32525"/>
      <w:bookmarkStart w:id="277" w:name="_Toc6245"/>
      <w:bookmarkStart w:id="278" w:name="_Toc6704"/>
      <w:bookmarkStart w:id="279" w:name="_Toc7549"/>
    </w:p>
    <w:p>
      <w:pPr>
        <w:pStyle w:val="23"/>
        <w:ind w:left="0" w:leftChars="0" w:firstLine="0" w:firstLineChars="0"/>
        <w:jc w:val="left"/>
        <w:rPr>
          <w:rFonts w:hint="eastAsia"/>
          <w:lang w:val="zh-CN"/>
        </w:rPr>
      </w:pPr>
      <w:r>
        <w:rPr>
          <w:rFonts w:hint="eastAsia"/>
          <w:lang w:val="zh-CN"/>
        </w:rPr>
        <w:t>格式5：分项报价表</w:t>
      </w:r>
      <w:bookmarkEnd w:id="274"/>
      <w:bookmarkEnd w:id="275"/>
      <w:bookmarkEnd w:id="276"/>
      <w:bookmarkEnd w:id="277"/>
      <w:bookmarkEnd w:id="278"/>
      <w:bookmarkEnd w:id="279"/>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分项报价表</w:t>
      </w:r>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供应商名称</w:t>
      </w:r>
      <w:r>
        <w:rPr>
          <w:rFonts w:ascii="宋体" w:hAnsi="Cambria" w:cs="宋体"/>
          <w:b/>
          <w:bCs/>
          <w:color w:val="000000"/>
          <w:kern w:val="0"/>
          <w:sz w:val="24"/>
          <w:lang w:val="zh-CN"/>
        </w:rPr>
        <w:t>:</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b/>
          <w:bCs/>
          <w:color w:val="000000"/>
          <w:kern w:val="0"/>
          <w:sz w:val="24"/>
          <w:lang w:val="zh-CN"/>
        </w:rPr>
        <w:t>包号：</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单位：人民币（元）</w:t>
      </w:r>
    </w:p>
    <w:tbl>
      <w:tblPr>
        <w:tblStyle w:val="25"/>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919"/>
        <w:gridCol w:w="1417"/>
        <w:gridCol w:w="851"/>
        <w:gridCol w:w="992"/>
        <w:gridCol w:w="13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jc w:val="center"/>
              <w:rPr>
                <w:rFonts w:hint="eastAsia" w:ascii="宋体" w:hAnsi="宋体"/>
              </w:rPr>
            </w:pPr>
            <w:r>
              <w:rPr>
                <w:rFonts w:hint="eastAsia" w:ascii="宋体" w:hAnsi="宋体"/>
              </w:rPr>
              <w:t>序号</w:t>
            </w:r>
          </w:p>
        </w:tc>
        <w:tc>
          <w:tcPr>
            <w:tcW w:w="3623" w:type="dxa"/>
            <w:gridSpan w:val="2"/>
            <w:noWrap w:val="0"/>
            <w:vAlign w:val="center"/>
          </w:tcPr>
          <w:p>
            <w:pPr>
              <w:ind w:firstLine="0" w:firstLineChars="0"/>
              <w:jc w:val="center"/>
              <w:rPr>
                <w:rFonts w:hint="eastAsia" w:ascii="宋体" w:hAnsi="宋体"/>
              </w:rPr>
            </w:pPr>
            <w:r>
              <w:rPr>
                <w:rFonts w:hint="eastAsia" w:ascii="宋体" w:hAnsi="宋体"/>
              </w:rPr>
              <w:t>针对本项目提供的分项服务内容</w:t>
            </w:r>
          </w:p>
        </w:tc>
        <w:tc>
          <w:tcPr>
            <w:tcW w:w="1417" w:type="dxa"/>
            <w:noWrap w:val="0"/>
            <w:vAlign w:val="center"/>
          </w:tcPr>
          <w:p>
            <w:pPr>
              <w:ind w:firstLine="0" w:firstLineChars="0"/>
              <w:jc w:val="center"/>
              <w:rPr>
                <w:rFonts w:hint="eastAsia" w:ascii="宋体" w:hAnsi="宋体"/>
              </w:rPr>
            </w:pPr>
            <w:r>
              <w:rPr>
                <w:rFonts w:hint="eastAsia" w:ascii="宋体" w:hAnsi="宋体"/>
              </w:rPr>
              <w:t>数量及单位</w:t>
            </w:r>
          </w:p>
        </w:tc>
        <w:tc>
          <w:tcPr>
            <w:tcW w:w="851" w:type="dxa"/>
            <w:tcBorders>
              <w:right w:val="single" w:color="auto" w:sz="4" w:space="0"/>
            </w:tcBorders>
            <w:noWrap w:val="0"/>
            <w:vAlign w:val="center"/>
          </w:tcPr>
          <w:p>
            <w:pPr>
              <w:ind w:firstLine="0" w:firstLineChars="0"/>
              <w:jc w:val="center"/>
              <w:rPr>
                <w:rFonts w:hint="eastAsia" w:ascii="宋体" w:hAnsi="宋体"/>
              </w:rPr>
            </w:pPr>
            <w:r>
              <w:rPr>
                <w:rFonts w:hint="eastAsia" w:ascii="宋体" w:hAnsi="宋体"/>
              </w:rPr>
              <w:t>单价</w:t>
            </w:r>
          </w:p>
        </w:tc>
        <w:tc>
          <w:tcPr>
            <w:tcW w:w="992" w:type="dxa"/>
            <w:tcBorders>
              <w:left w:val="single" w:color="auto" w:sz="4" w:space="0"/>
            </w:tcBorders>
            <w:noWrap w:val="0"/>
            <w:vAlign w:val="center"/>
          </w:tcPr>
          <w:p>
            <w:pPr>
              <w:ind w:firstLine="0" w:firstLineChars="0"/>
              <w:jc w:val="center"/>
              <w:rPr>
                <w:rFonts w:hint="eastAsia" w:ascii="宋体" w:hAnsi="宋体"/>
              </w:rPr>
            </w:pPr>
            <w:r>
              <w:rPr>
                <w:rFonts w:hint="eastAsia" w:ascii="宋体" w:hAnsi="宋体"/>
              </w:rPr>
              <w:t>合计</w:t>
            </w:r>
          </w:p>
        </w:tc>
        <w:tc>
          <w:tcPr>
            <w:tcW w:w="1378"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1</w:t>
            </w:r>
          </w:p>
        </w:tc>
        <w:tc>
          <w:tcPr>
            <w:tcW w:w="3623" w:type="dxa"/>
            <w:gridSpan w:val="2"/>
            <w:noWrap w:val="0"/>
            <w:vAlign w:val="center"/>
          </w:tcPr>
          <w:p>
            <w:pPr>
              <w:ind w:firstLine="480"/>
              <w:jc w:val="center"/>
              <w:rPr>
                <w:rFonts w:hint="eastAsia" w:ascii="宋体" w:hAnsi="宋体"/>
              </w:rPr>
            </w:pPr>
          </w:p>
        </w:tc>
        <w:tc>
          <w:tcPr>
            <w:tcW w:w="1417" w:type="dxa"/>
            <w:noWrap w:val="0"/>
            <w:vAlign w:val="center"/>
          </w:tcPr>
          <w:p>
            <w:pPr>
              <w:ind w:firstLine="480"/>
              <w:jc w:val="center"/>
              <w:rPr>
                <w:rFonts w:hint="eastAsia" w:ascii="宋体" w:hAnsi="宋体"/>
              </w:rPr>
            </w:pPr>
          </w:p>
        </w:tc>
        <w:tc>
          <w:tcPr>
            <w:tcW w:w="851" w:type="dxa"/>
            <w:tcBorders>
              <w:right w:val="single" w:color="auto" w:sz="4" w:space="0"/>
            </w:tcBorders>
            <w:noWrap w:val="0"/>
            <w:vAlign w:val="center"/>
          </w:tcPr>
          <w:p>
            <w:pPr>
              <w:ind w:firstLine="480"/>
              <w:jc w:val="center"/>
              <w:rPr>
                <w:rFonts w:hint="eastAsia" w:ascii="宋体" w:hAnsi="宋体"/>
              </w:rPr>
            </w:pPr>
          </w:p>
        </w:tc>
        <w:tc>
          <w:tcPr>
            <w:tcW w:w="992" w:type="dxa"/>
            <w:tcBorders>
              <w:left w:val="single" w:color="auto" w:sz="4" w:space="0"/>
            </w:tcBorders>
            <w:noWrap w:val="0"/>
            <w:vAlign w:val="center"/>
          </w:tcPr>
          <w:p>
            <w:pPr>
              <w:ind w:firstLine="480"/>
              <w:jc w:val="center"/>
              <w:rPr>
                <w:rFonts w:hint="eastAsia" w:ascii="宋体" w:hAnsi="宋体"/>
              </w:rPr>
            </w:pPr>
          </w:p>
        </w:tc>
        <w:tc>
          <w:tcPr>
            <w:tcW w:w="1378" w:type="dxa"/>
            <w:noWrap w:val="0"/>
            <w:vAlign w:val="center"/>
          </w:tcPr>
          <w:p>
            <w:pPr>
              <w:ind w:firstLine="480"/>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2</w:t>
            </w:r>
          </w:p>
        </w:tc>
        <w:tc>
          <w:tcPr>
            <w:tcW w:w="3623" w:type="dxa"/>
            <w:gridSpan w:val="2"/>
            <w:noWrap w:val="0"/>
            <w:vAlign w:val="center"/>
          </w:tcPr>
          <w:p>
            <w:pPr>
              <w:ind w:firstLine="480"/>
              <w:jc w:val="center"/>
              <w:rPr>
                <w:rFonts w:hint="eastAsia" w:ascii="宋体" w:hAnsi="宋体"/>
              </w:rPr>
            </w:pPr>
          </w:p>
        </w:tc>
        <w:tc>
          <w:tcPr>
            <w:tcW w:w="1417" w:type="dxa"/>
            <w:noWrap w:val="0"/>
            <w:vAlign w:val="center"/>
          </w:tcPr>
          <w:p>
            <w:pPr>
              <w:ind w:firstLine="480"/>
              <w:jc w:val="center"/>
              <w:rPr>
                <w:rFonts w:hint="eastAsia" w:ascii="宋体" w:hAnsi="宋体"/>
              </w:rPr>
            </w:pPr>
          </w:p>
        </w:tc>
        <w:tc>
          <w:tcPr>
            <w:tcW w:w="851" w:type="dxa"/>
            <w:tcBorders>
              <w:right w:val="single" w:color="auto" w:sz="4" w:space="0"/>
            </w:tcBorders>
            <w:noWrap w:val="0"/>
            <w:vAlign w:val="center"/>
          </w:tcPr>
          <w:p>
            <w:pPr>
              <w:ind w:firstLine="480"/>
              <w:jc w:val="center"/>
              <w:rPr>
                <w:rFonts w:hint="eastAsia" w:ascii="宋体" w:hAnsi="宋体"/>
              </w:rPr>
            </w:pPr>
          </w:p>
        </w:tc>
        <w:tc>
          <w:tcPr>
            <w:tcW w:w="992" w:type="dxa"/>
            <w:tcBorders>
              <w:left w:val="single" w:color="auto" w:sz="4" w:space="0"/>
            </w:tcBorders>
            <w:noWrap w:val="0"/>
            <w:vAlign w:val="center"/>
          </w:tcPr>
          <w:p>
            <w:pPr>
              <w:ind w:firstLine="480"/>
              <w:jc w:val="center"/>
              <w:rPr>
                <w:rFonts w:hint="eastAsia" w:ascii="宋体" w:hAnsi="宋体"/>
              </w:rPr>
            </w:pPr>
          </w:p>
        </w:tc>
        <w:tc>
          <w:tcPr>
            <w:tcW w:w="1378" w:type="dxa"/>
            <w:noWrap w:val="0"/>
            <w:vAlign w:val="center"/>
          </w:tcPr>
          <w:p>
            <w:pPr>
              <w:ind w:firstLine="480"/>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3</w:t>
            </w:r>
          </w:p>
        </w:tc>
        <w:tc>
          <w:tcPr>
            <w:tcW w:w="3623" w:type="dxa"/>
            <w:gridSpan w:val="2"/>
            <w:noWrap w:val="0"/>
            <w:vAlign w:val="center"/>
          </w:tcPr>
          <w:p>
            <w:pPr>
              <w:ind w:firstLine="480"/>
              <w:jc w:val="center"/>
              <w:rPr>
                <w:rFonts w:hint="eastAsia" w:ascii="宋体" w:hAnsi="宋体"/>
              </w:rPr>
            </w:pPr>
          </w:p>
        </w:tc>
        <w:tc>
          <w:tcPr>
            <w:tcW w:w="1417" w:type="dxa"/>
            <w:noWrap w:val="0"/>
            <w:vAlign w:val="center"/>
          </w:tcPr>
          <w:p>
            <w:pPr>
              <w:ind w:firstLine="480"/>
              <w:jc w:val="center"/>
              <w:rPr>
                <w:rFonts w:hint="eastAsia" w:ascii="宋体" w:hAnsi="宋体"/>
              </w:rPr>
            </w:pPr>
          </w:p>
        </w:tc>
        <w:tc>
          <w:tcPr>
            <w:tcW w:w="851" w:type="dxa"/>
            <w:tcBorders>
              <w:right w:val="single" w:color="auto" w:sz="4" w:space="0"/>
            </w:tcBorders>
            <w:noWrap w:val="0"/>
            <w:vAlign w:val="center"/>
          </w:tcPr>
          <w:p>
            <w:pPr>
              <w:ind w:firstLine="480"/>
              <w:jc w:val="center"/>
              <w:rPr>
                <w:rFonts w:hint="eastAsia" w:ascii="宋体" w:hAnsi="宋体"/>
              </w:rPr>
            </w:pPr>
          </w:p>
        </w:tc>
        <w:tc>
          <w:tcPr>
            <w:tcW w:w="992" w:type="dxa"/>
            <w:tcBorders>
              <w:left w:val="single" w:color="auto" w:sz="4" w:space="0"/>
            </w:tcBorders>
            <w:noWrap w:val="0"/>
            <w:vAlign w:val="center"/>
          </w:tcPr>
          <w:p>
            <w:pPr>
              <w:ind w:firstLine="480"/>
              <w:jc w:val="center"/>
              <w:rPr>
                <w:rFonts w:hint="eastAsia" w:ascii="宋体" w:hAnsi="宋体"/>
              </w:rPr>
            </w:pPr>
          </w:p>
        </w:tc>
        <w:tc>
          <w:tcPr>
            <w:tcW w:w="1378" w:type="dxa"/>
            <w:noWrap w:val="0"/>
            <w:vAlign w:val="center"/>
          </w:tcPr>
          <w:p>
            <w:pPr>
              <w:ind w:firstLine="480"/>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4</w:t>
            </w:r>
          </w:p>
        </w:tc>
        <w:tc>
          <w:tcPr>
            <w:tcW w:w="3623" w:type="dxa"/>
            <w:gridSpan w:val="2"/>
            <w:noWrap w:val="0"/>
            <w:vAlign w:val="center"/>
          </w:tcPr>
          <w:p>
            <w:pPr>
              <w:ind w:firstLine="480"/>
              <w:jc w:val="center"/>
              <w:rPr>
                <w:rFonts w:hint="eastAsia" w:ascii="宋体" w:hAnsi="宋体"/>
              </w:rPr>
            </w:pPr>
          </w:p>
        </w:tc>
        <w:tc>
          <w:tcPr>
            <w:tcW w:w="1417" w:type="dxa"/>
            <w:noWrap w:val="0"/>
            <w:vAlign w:val="center"/>
          </w:tcPr>
          <w:p>
            <w:pPr>
              <w:ind w:firstLine="480"/>
              <w:jc w:val="center"/>
              <w:rPr>
                <w:rFonts w:hint="eastAsia" w:ascii="宋体" w:hAnsi="宋体"/>
              </w:rPr>
            </w:pPr>
          </w:p>
        </w:tc>
        <w:tc>
          <w:tcPr>
            <w:tcW w:w="851" w:type="dxa"/>
            <w:tcBorders>
              <w:right w:val="single" w:color="auto" w:sz="4" w:space="0"/>
            </w:tcBorders>
            <w:noWrap w:val="0"/>
            <w:vAlign w:val="center"/>
          </w:tcPr>
          <w:p>
            <w:pPr>
              <w:ind w:firstLine="480"/>
              <w:jc w:val="center"/>
              <w:rPr>
                <w:rFonts w:hint="eastAsia" w:ascii="宋体" w:hAnsi="宋体"/>
              </w:rPr>
            </w:pPr>
          </w:p>
        </w:tc>
        <w:tc>
          <w:tcPr>
            <w:tcW w:w="992" w:type="dxa"/>
            <w:tcBorders>
              <w:left w:val="single" w:color="auto" w:sz="4" w:space="0"/>
            </w:tcBorders>
            <w:noWrap w:val="0"/>
            <w:vAlign w:val="center"/>
          </w:tcPr>
          <w:p>
            <w:pPr>
              <w:ind w:firstLine="480"/>
              <w:jc w:val="center"/>
              <w:rPr>
                <w:rFonts w:hint="eastAsia" w:ascii="宋体" w:hAnsi="宋体"/>
              </w:rPr>
            </w:pPr>
          </w:p>
        </w:tc>
        <w:tc>
          <w:tcPr>
            <w:tcW w:w="1378" w:type="dxa"/>
            <w:noWrap w:val="0"/>
            <w:vAlign w:val="center"/>
          </w:tcPr>
          <w:p>
            <w:pPr>
              <w:ind w:firstLine="480"/>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ascii="宋体" w:hAnsi="宋体"/>
              </w:rPr>
              <w:t>…</w:t>
            </w:r>
          </w:p>
        </w:tc>
        <w:tc>
          <w:tcPr>
            <w:tcW w:w="3623" w:type="dxa"/>
            <w:gridSpan w:val="2"/>
            <w:noWrap w:val="0"/>
            <w:vAlign w:val="center"/>
          </w:tcPr>
          <w:p>
            <w:pPr>
              <w:ind w:firstLine="480"/>
              <w:jc w:val="center"/>
              <w:rPr>
                <w:rFonts w:hint="eastAsia" w:ascii="宋体" w:hAnsi="宋体"/>
              </w:rPr>
            </w:pPr>
          </w:p>
        </w:tc>
        <w:tc>
          <w:tcPr>
            <w:tcW w:w="1417" w:type="dxa"/>
            <w:noWrap w:val="0"/>
            <w:vAlign w:val="center"/>
          </w:tcPr>
          <w:p>
            <w:pPr>
              <w:ind w:firstLine="480"/>
              <w:jc w:val="center"/>
              <w:rPr>
                <w:rFonts w:hint="eastAsia" w:ascii="宋体" w:hAnsi="宋体"/>
              </w:rPr>
            </w:pPr>
          </w:p>
        </w:tc>
        <w:tc>
          <w:tcPr>
            <w:tcW w:w="851" w:type="dxa"/>
            <w:tcBorders>
              <w:right w:val="single" w:color="auto" w:sz="4" w:space="0"/>
            </w:tcBorders>
            <w:noWrap w:val="0"/>
            <w:vAlign w:val="center"/>
          </w:tcPr>
          <w:p>
            <w:pPr>
              <w:ind w:firstLine="480"/>
              <w:jc w:val="center"/>
              <w:rPr>
                <w:rFonts w:hint="eastAsia" w:ascii="宋体" w:hAnsi="宋体"/>
              </w:rPr>
            </w:pPr>
          </w:p>
        </w:tc>
        <w:tc>
          <w:tcPr>
            <w:tcW w:w="992" w:type="dxa"/>
            <w:tcBorders>
              <w:left w:val="single" w:color="auto" w:sz="4" w:space="0"/>
            </w:tcBorders>
            <w:noWrap w:val="0"/>
            <w:vAlign w:val="center"/>
          </w:tcPr>
          <w:p>
            <w:pPr>
              <w:ind w:firstLine="480"/>
              <w:jc w:val="center"/>
              <w:rPr>
                <w:rFonts w:hint="eastAsia" w:ascii="宋体" w:hAnsi="宋体"/>
              </w:rPr>
            </w:pPr>
          </w:p>
        </w:tc>
        <w:tc>
          <w:tcPr>
            <w:tcW w:w="1378" w:type="dxa"/>
            <w:noWrap w:val="0"/>
            <w:vAlign w:val="center"/>
          </w:tcPr>
          <w:p>
            <w:pPr>
              <w:ind w:firstLine="480"/>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7"/>
            <w:noWrap w:val="0"/>
            <w:vAlign w:val="center"/>
          </w:tcPr>
          <w:p>
            <w:pPr>
              <w:adjustRightInd w:val="0"/>
              <w:ind w:firstLine="0" w:firstLineChars="0"/>
              <w:textAlignment w:val="baseline"/>
              <w:rPr>
                <w:rFonts w:hint="eastAsia" w:ascii="宋体" w:hAnsi="宋体"/>
              </w:rPr>
            </w:pPr>
            <w:r>
              <w:rPr>
                <w:rFonts w:hint="eastAsia" w:ascii="宋体" w:hAnsi="宋体"/>
              </w:rPr>
              <w:t>优惠承诺及其他：</w:t>
            </w:r>
          </w:p>
          <w:p>
            <w:pPr>
              <w:ind w:firstLine="480"/>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noWrap w:val="0"/>
            <w:vAlign w:val="center"/>
          </w:tcPr>
          <w:p>
            <w:pPr>
              <w:ind w:firstLine="480"/>
              <w:rPr>
                <w:rFonts w:hint="eastAsia" w:ascii="宋体" w:hAnsi="宋体"/>
              </w:rPr>
            </w:pPr>
            <w:r>
              <w:rPr>
                <w:rFonts w:hint="eastAsia" w:ascii="宋体" w:hAnsi="宋体"/>
              </w:rPr>
              <w:t>投标总价</w:t>
            </w:r>
          </w:p>
        </w:tc>
        <w:tc>
          <w:tcPr>
            <w:tcW w:w="6557" w:type="dxa"/>
            <w:gridSpan w:val="5"/>
            <w:noWrap w:val="0"/>
            <w:vAlign w:val="center"/>
          </w:tcPr>
          <w:p>
            <w:pPr>
              <w:ind w:firstLine="480"/>
              <w:rPr>
                <w:rFonts w:hint="eastAsia" w:ascii="宋体" w:hAnsi="宋体"/>
              </w:rPr>
            </w:pPr>
            <w:r>
              <w:rPr>
                <w:rFonts w:hint="eastAsia" w:ascii="宋体" w:hAnsi="宋体"/>
              </w:rPr>
              <w:t xml:space="preserve">大写：                      </w:t>
            </w:r>
          </w:p>
          <w:p>
            <w:pPr>
              <w:ind w:firstLine="480"/>
              <w:rPr>
                <w:rFonts w:hint="eastAsia" w:ascii="宋体" w:hAnsi="宋体"/>
              </w:rPr>
            </w:pPr>
            <w:r>
              <w:rPr>
                <w:rFonts w:hint="eastAsia" w:ascii="宋体" w:hAnsi="宋体"/>
              </w:rPr>
              <w:t>小写：</w:t>
            </w:r>
          </w:p>
        </w:tc>
      </w:tr>
    </w:tbl>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r>
        <w:rPr>
          <w:rFonts w:ascii="宋体" w:hAnsi="Cambria" w:cs="宋体"/>
          <w:color w:val="000000"/>
          <w:kern w:val="0"/>
          <w:sz w:val="24"/>
          <w:lang w:val="zh-CN"/>
        </w:rPr>
        <w:tab/>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注：</w:t>
      </w:r>
      <w:r>
        <w:rPr>
          <w:rFonts w:ascii="宋体" w:hAnsi="Cambria" w:cs="宋体"/>
          <w:color w:val="000000"/>
          <w:kern w:val="0"/>
          <w:sz w:val="24"/>
          <w:lang w:val="zh-CN"/>
        </w:rPr>
        <w:t>1</w:t>
      </w:r>
      <w:r>
        <w:rPr>
          <w:rFonts w:hint="eastAsia" w:ascii="宋体" w:hAnsi="Cambria" w:cs="宋体"/>
          <w:color w:val="000000"/>
          <w:kern w:val="0"/>
          <w:sz w:val="24"/>
          <w:lang w:val="zh-CN"/>
        </w:rPr>
        <w:t>、本表应依照每包采购一览表中的产品序号按顺序逐项填写，不得遗漏。</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ind w:firstLine="4453" w:firstLineChars="1848"/>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hint="eastAsia" w:ascii="宋体" w:hAnsi="Cambria" w:cs="宋体"/>
          <w:b/>
          <w:bCs/>
          <w:color w:val="000000"/>
          <w:kern w:val="0"/>
          <w:sz w:val="24"/>
          <w:u w:val="single"/>
          <w:lang w:val="en-US" w:eastAsia="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ascii="Cambria" w:hAnsi="Cambria" w:cs="Cambria"/>
          <w:b/>
          <w:bCs/>
          <w:color w:val="000000"/>
          <w:kern w:val="0"/>
          <w:sz w:val="28"/>
          <w:szCs w:val="28"/>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pStyle w:val="23"/>
        <w:jc w:val="left"/>
        <w:rPr>
          <w:rFonts w:hint="eastAsia"/>
          <w:lang w:val="zh-CN"/>
        </w:rPr>
      </w:pPr>
      <w:bookmarkStart w:id="280" w:name="_Toc1733"/>
      <w:bookmarkStart w:id="281" w:name="_Toc7037"/>
      <w:bookmarkStart w:id="282" w:name="OLE_LINK7"/>
    </w:p>
    <w:p>
      <w:pPr>
        <w:pStyle w:val="23"/>
        <w:jc w:val="left"/>
        <w:rPr>
          <w:rFonts w:hint="eastAsia"/>
          <w:lang w:val="zh-CN"/>
        </w:rPr>
      </w:pPr>
    </w:p>
    <w:p>
      <w:pPr>
        <w:pStyle w:val="23"/>
        <w:jc w:val="left"/>
        <w:rPr>
          <w:rFonts w:hint="eastAsia"/>
          <w:lang w:val="zh-CN"/>
        </w:rPr>
      </w:pPr>
    </w:p>
    <w:p>
      <w:pPr>
        <w:pStyle w:val="23"/>
        <w:jc w:val="left"/>
        <w:rPr>
          <w:rFonts w:hint="eastAsia"/>
          <w:lang w:val="zh-CN"/>
        </w:rPr>
      </w:pPr>
    </w:p>
    <w:p>
      <w:pPr>
        <w:pStyle w:val="23"/>
        <w:jc w:val="left"/>
      </w:pPr>
      <w:r>
        <w:rPr>
          <w:rFonts w:hint="eastAsia"/>
          <w:lang w:val="zh-CN"/>
        </w:rPr>
        <w:t>格式</w:t>
      </w:r>
      <w:r>
        <w:rPr>
          <w:rFonts w:hint="eastAsia"/>
          <w:lang w:val="en-US" w:eastAsia="zh-CN"/>
        </w:rPr>
        <w:t>6</w:t>
      </w:r>
      <w:r>
        <w:rPr>
          <w:rFonts w:hint="eastAsia"/>
        </w:rPr>
        <w:t>：</w:t>
      </w:r>
      <w:r>
        <w:t xml:space="preserve"> </w:t>
      </w:r>
      <w:r>
        <w:rPr>
          <w:rFonts w:hint="eastAsia"/>
          <w:lang w:eastAsia="zh-CN"/>
        </w:rPr>
        <w:t>供应商</w:t>
      </w:r>
      <w:r>
        <w:rPr>
          <w:rFonts w:hint="eastAsia"/>
        </w:rPr>
        <w:t>最终报价表</w:t>
      </w:r>
      <w:bookmarkEnd w:id="280"/>
      <w:bookmarkEnd w:id="281"/>
    </w:p>
    <w:p>
      <w:pPr>
        <w:jc w:val="center"/>
        <w:rPr>
          <w:rFonts w:hint="eastAsia"/>
          <w:b/>
          <w:bCs/>
          <w:sz w:val="36"/>
          <w:szCs w:val="36"/>
        </w:rPr>
      </w:pPr>
      <w:r>
        <w:rPr>
          <w:rFonts w:hint="eastAsia"/>
          <w:b/>
          <w:bCs/>
          <w:sz w:val="36"/>
          <w:szCs w:val="36"/>
          <w:lang w:eastAsia="zh-CN"/>
        </w:rPr>
        <w:t>供应商</w:t>
      </w:r>
      <w:r>
        <w:rPr>
          <w:rFonts w:hint="eastAsia"/>
          <w:b/>
          <w:bCs/>
          <w:sz w:val="36"/>
          <w:szCs w:val="36"/>
        </w:rPr>
        <w:t>最终报价表</w:t>
      </w:r>
    </w:p>
    <w:p>
      <w:pPr>
        <w:pStyle w:val="14"/>
        <w:spacing w:line="240" w:lineRule="atLeast"/>
        <w:rPr>
          <w:rFonts w:hint="eastAsia" w:hAnsi="宋体"/>
          <w:bCs/>
          <w:sz w:val="24"/>
        </w:rPr>
      </w:pPr>
      <w:r>
        <w:rPr>
          <w:rFonts w:hint="eastAsia" w:hAnsi="宋体"/>
          <w:b/>
          <w:bCs/>
          <w:sz w:val="28"/>
          <w:szCs w:val="28"/>
        </w:rPr>
        <w:t xml:space="preserve"> </w:t>
      </w:r>
      <w:r>
        <w:rPr>
          <w:rFonts w:hint="eastAsia" w:hAnsi="宋体"/>
          <w:b/>
          <w:sz w:val="24"/>
        </w:rPr>
        <w:t xml:space="preserve"> 项目名称： </w:t>
      </w:r>
      <w:r>
        <w:rPr>
          <w:rFonts w:hint="eastAsia" w:hAnsi="宋体"/>
          <w:b/>
          <w:bCs/>
        </w:rPr>
        <w:t xml:space="preserve"> </w:t>
      </w:r>
      <w:r>
        <w:rPr>
          <w:rFonts w:hint="eastAsia" w:hAnsi="宋体"/>
          <w:b/>
          <w:bCs/>
          <w:sz w:val="24"/>
        </w:rPr>
        <w:t xml:space="preserve">                                         </w:t>
      </w:r>
      <w:r>
        <w:rPr>
          <w:rFonts w:hint="eastAsia" w:hAnsi="宋体"/>
          <w:b/>
          <w:sz w:val="24"/>
        </w:rPr>
        <w:t>单位：元</w:t>
      </w:r>
    </w:p>
    <w:tbl>
      <w:tblPr>
        <w:tblStyle w:val="2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53"/>
        <w:gridCol w:w="2658"/>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384" w:type="dxa"/>
            <w:noWrap w:val="0"/>
            <w:vAlign w:val="center"/>
          </w:tcPr>
          <w:p>
            <w:pPr>
              <w:pStyle w:val="14"/>
              <w:ind w:left="0" w:leftChars="0" w:firstLine="0" w:firstLineChars="0"/>
              <w:jc w:val="both"/>
              <w:rPr>
                <w:rFonts w:hint="eastAsia" w:hAnsi="宋体"/>
                <w:sz w:val="24"/>
              </w:rPr>
            </w:pPr>
            <w:r>
              <w:rPr>
                <w:rFonts w:hint="eastAsia" w:hAnsi="宋体"/>
                <w:sz w:val="24"/>
              </w:rPr>
              <w:t>项目名称</w:t>
            </w:r>
          </w:p>
        </w:tc>
        <w:tc>
          <w:tcPr>
            <w:tcW w:w="1453" w:type="dxa"/>
            <w:noWrap w:val="0"/>
            <w:vAlign w:val="center"/>
          </w:tcPr>
          <w:p>
            <w:pPr>
              <w:pStyle w:val="14"/>
              <w:ind w:left="0" w:leftChars="0" w:firstLine="0" w:firstLineChars="0"/>
              <w:jc w:val="both"/>
              <w:rPr>
                <w:rFonts w:hint="eastAsia" w:hAnsi="宋体"/>
                <w:sz w:val="24"/>
              </w:rPr>
            </w:pPr>
            <w:r>
              <w:rPr>
                <w:rFonts w:hint="eastAsia" w:hAnsi="宋体"/>
                <w:sz w:val="24"/>
              </w:rPr>
              <w:t>最初报价</w:t>
            </w:r>
          </w:p>
        </w:tc>
        <w:tc>
          <w:tcPr>
            <w:tcW w:w="2658" w:type="dxa"/>
            <w:noWrap w:val="0"/>
            <w:vAlign w:val="center"/>
          </w:tcPr>
          <w:p>
            <w:pPr>
              <w:pStyle w:val="14"/>
              <w:jc w:val="center"/>
              <w:rPr>
                <w:rFonts w:hint="eastAsia" w:hAnsi="宋体"/>
                <w:sz w:val="24"/>
              </w:rPr>
            </w:pPr>
            <w:r>
              <w:rPr>
                <w:rFonts w:hint="eastAsia" w:hAnsi="宋体"/>
                <w:sz w:val="24"/>
              </w:rPr>
              <w:t>调整因素</w:t>
            </w:r>
          </w:p>
        </w:tc>
        <w:tc>
          <w:tcPr>
            <w:tcW w:w="1843" w:type="dxa"/>
            <w:noWrap w:val="0"/>
            <w:vAlign w:val="center"/>
          </w:tcPr>
          <w:p>
            <w:pPr>
              <w:pStyle w:val="14"/>
              <w:jc w:val="center"/>
              <w:rPr>
                <w:rFonts w:hint="eastAsia" w:hAnsi="宋体"/>
                <w:sz w:val="24"/>
              </w:rPr>
            </w:pPr>
            <w:r>
              <w:rPr>
                <w:rFonts w:hint="eastAsia" w:hAnsi="宋体"/>
                <w:sz w:val="24"/>
              </w:rPr>
              <w:t>最终报价</w:t>
            </w:r>
          </w:p>
        </w:tc>
        <w:tc>
          <w:tcPr>
            <w:tcW w:w="1417" w:type="dxa"/>
            <w:noWrap w:val="0"/>
            <w:vAlign w:val="center"/>
          </w:tcPr>
          <w:p>
            <w:pPr>
              <w:pStyle w:val="14"/>
              <w:jc w:val="center"/>
              <w:rPr>
                <w:rFonts w:hint="eastAsia" w:hAnsi="宋体"/>
                <w:sz w:val="24"/>
              </w:rPr>
            </w:pPr>
            <w:r>
              <w:rPr>
                <w:rFonts w:hint="eastAsia" w:hAnsi="宋体"/>
                <w:sz w:val="24"/>
                <w:lang w:eastAsia="zh-CN"/>
              </w:rPr>
              <w:t>服务</w:t>
            </w:r>
            <w:r>
              <w:rPr>
                <w:rFonts w:hint="eastAsia" w:hAnsi="宋体"/>
                <w:sz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384" w:type="dxa"/>
            <w:noWrap w:val="0"/>
            <w:vAlign w:val="top"/>
          </w:tcPr>
          <w:p>
            <w:pPr>
              <w:pStyle w:val="14"/>
              <w:rPr>
                <w:rFonts w:hint="eastAsia" w:hAnsi="宋体"/>
                <w:bCs/>
                <w:sz w:val="24"/>
              </w:rPr>
            </w:pPr>
          </w:p>
        </w:tc>
        <w:tc>
          <w:tcPr>
            <w:tcW w:w="1453" w:type="dxa"/>
            <w:noWrap w:val="0"/>
            <w:vAlign w:val="top"/>
          </w:tcPr>
          <w:p>
            <w:pPr>
              <w:pStyle w:val="14"/>
              <w:rPr>
                <w:rFonts w:hint="eastAsia" w:hAnsi="宋体"/>
                <w:bCs/>
                <w:sz w:val="24"/>
              </w:rPr>
            </w:pPr>
          </w:p>
        </w:tc>
        <w:tc>
          <w:tcPr>
            <w:tcW w:w="2658" w:type="dxa"/>
            <w:noWrap w:val="0"/>
            <w:vAlign w:val="top"/>
          </w:tcPr>
          <w:p>
            <w:pPr>
              <w:pStyle w:val="14"/>
              <w:rPr>
                <w:rFonts w:hint="eastAsia" w:hAnsi="宋体"/>
                <w:bCs/>
                <w:sz w:val="24"/>
              </w:rPr>
            </w:pPr>
          </w:p>
        </w:tc>
        <w:tc>
          <w:tcPr>
            <w:tcW w:w="1843" w:type="dxa"/>
            <w:noWrap w:val="0"/>
            <w:vAlign w:val="top"/>
          </w:tcPr>
          <w:p>
            <w:pPr>
              <w:pStyle w:val="14"/>
              <w:rPr>
                <w:rFonts w:hint="eastAsia" w:hAnsi="宋体"/>
                <w:bCs/>
                <w:sz w:val="24"/>
              </w:rPr>
            </w:pPr>
          </w:p>
        </w:tc>
        <w:tc>
          <w:tcPr>
            <w:tcW w:w="1417" w:type="dxa"/>
            <w:noWrap w:val="0"/>
            <w:vAlign w:val="top"/>
          </w:tcPr>
          <w:p>
            <w:pPr>
              <w:pStyle w:val="14"/>
              <w:rPr>
                <w:rFonts w:hint="eastAsia"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8755" w:type="dxa"/>
            <w:gridSpan w:val="5"/>
            <w:noWrap w:val="0"/>
            <w:vAlign w:val="top"/>
          </w:tcPr>
          <w:p>
            <w:pPr>
              <w:pStyle w:val="14"/>
              <w:rPr>
                <w:rFonts w:hint="eastAsia" w:hAnsi="宋体"/>
                <w:bCs/>
                <w:sz w:val="24"/>
                <w:lang w:val="en-US" w:eastAsia="zh-CN"/>
              </w:rPr>
            </w:pPr>
            <w:r>
              <w:rPr>
                <w:rFonts w:hint="eastAsia" w:hAnsi="宋体"/>
                <w:bCs/>
                <w:sz w:val="24"/>
                <w:lang w:val="en-US" w:eastAsia="zh-CN"/>
              </w:rPr>
              <w:t xml:space="preserve">     </w:t>
            </w:r>
          </w:p>
          <w:p>
            <w:pPr>
              <w:pStyle w:val="14"/>
              <w:rPr>
                <w:rFonts w:hint="eastAsia" w:hAnsi="宋体"/>
                <w:bCs/>
                <w:sz w:val="24"/>
                <w:lang w:val="en-US" w:eastAsia="zh-CN"/>
              </w:rPr>
            </w:pPr>
          </w:p>
          <w:p>
            <w:pPr>
              <w:pStyle w:val="14"/>
              <w:rPr>
                <w:rFonts w:hint="eastAsia" w:hAnsi="宋体"/>
                <w:bCs/>
                <w:sz w:val="24"/>
                <w:lang w:val="en-US" w:eastAsia="zh-CN"/>
              </w:rPr>
            </w:pPr>
          </w:p>
          <w:p>
            <w:pPr>
              <w:pStyle w:val="14"/>
              <w:rPr>
                <w:rFonts w:hint="eastAsia" w:hAnsi="宋体"/>
                <w:bCs/>
                <w:sz w:val="24"/>
                <w:lang w:val="en-US" w:eastAsia="zh-CN"/>
              </w:rPr>
            </w:pPr>
          </w:p>
          <w:p>
            <w:pPr>
              <w:pStyle w:val="14"/>
              <w:rPr>
                <w:rFonts w:hint="eastAsia" w:hAnsi="宋体"/>
                <w:bCs/>
                <w:sz w:val="24"/>
                <w:lang w:val="en-US" w:eastAsia="zh-CN"/>
              </w:rPr>
            </w:pPr>
          </w:p>
          <w:p>
            <w:pPr>
              <w:pStyle w:val="14"/>
              <w:rPr>
                <w:rFonts w:hint="eastAsia" w:hAnsi="宋体"/>
                <w:bCs/>
                <w:sz w:val="24"/>
                <w:lang w:val="en-US" w:eastAsia="zh-CN"/>
              </w:rPr>
            </w:pPr>
          </w:p>
          <w:p>
            <w:pPr>
              <w:pStyle w:val="14"/>
              <w:rPr>
                <w:rFonts w:hint="eastAsia" w:hAnsi="宋体"/>
                <w:bCs/>
                <w:sz w:val="24"/>
                <w:lang w:val="en-US" w:eastAsia="zh-CN"/>
              </w:rPr>
            </w:pPr>
            <w:r>
              <w:rPr>
                <w:rFonts w:hint="eastAsia" w:hAnsi="宋体"/>
                <w:bCs/>
                <w:sz w:val="24"/>
                <w:lang w:val="en-US" w:eastAsia="zh-CN"/>
              </w:rPr>
              <w:t>针对本服务项目的优惠承诺及其他：</w:t>
            </w:r>
          </w:p>
          <w:p>
            <w:pPr>
              <w:pStyle w:val="14"/>
              <w:rPr>
                <w:rFonts w:hint="eastAsia" w:hAnsi="宋体"/>
                <w:bCs/>
                <w:sz w:val="24"/>
                <w:lang w:val="en-US" w:eastAsia="zh-CN"/>
              </w:rPr>
            </w:pPr>
          </w:p>
          <w:p>
            <w:pPr>
              <w:pStyle w:val="14"/>
              <w:rPr>
                <w:rFonts w:hint="eastAsia" w:hAnsi="宋体"/>
                <w:bCs/>
                <w:sz w:val="24"/>
                <w:lang w:val="en-US" w:eastAsia="zh-CN"/>
              </w:rPr>
            </w:pPr>
          </w:p>
          <w:p>
            <w:pPr>
              <w:pStyle w:val="14"/>
              <w:rPr>
                <w:rFonts w:hint="eastAsia" w:hAnsi="宋体"/>
                <w:bCs/>
                <w:sz w:val="24"/>
                <w:lang w:val="en-US" w:eastAsia="zh-CN"/>
              </w:rPr>
            </w:pPr>
          </w:p>
          <w:p>
            <w:pPr>
              <w:pStyle w:val="14"/>
              <w:rPr>
                <w:rFonts w:hint="eastAsia" w:hAnsi="宋体"/>
                <w:bCs/>
                <w:sz w:val="24"/>
                <w:lang w:val="en-US" w:eastAsia="zh-CN"/>
              </w:rPr>
            </w:pPr>
          </w:p>
          <w:p>
            <w:pPr>
              <w:pStyle w:val="14"/>
              <w:rPr>
                <w:rFonts w:hint="eastAsia" w:hAnsi="宋体"/>
                <w:bCs/>
                <w:sz w:val="24"/>
                <w:lang w:val="en-US" w:eastAsia="zh-CN"/>
              </w:rPr>
            </w:pPr>
          </w:p>
          <w:p>
            <w:pPr>
              <w:pStyle w:val="14"/>
              <w:rPr>
                <w:rFonts w:hint="eastAsia" w:hAnsi="宋体"/>
                <w:bCs/>
                <w:sz w:val="24"/>
                <w:lang w:val="en-US" w:eastAsia="zh-CN"/>
              </w:rPr>
            </w:pPr>
          </w:p>
        </w:tc>
      </w:tr>
    </w:tbl>
    <w:p>
      <w:pPr>
        <w:tabs>
          <w:tab w:val="left" w:pos="4000"/>
        </w:tabs>
        <w:snapToGrid w:val="0"/>
        <w:spacing w:line="500" w:lineRule="exact"/>
        <w:ind w:firstLine="723" w:firstLineChars="300"/>
        <w:rPr>
          <w:rFonts w:hint="eastAsia" w:ascii="宋体" w:hAnsi="宋体"/>
          <w:b/>
          <w:bCs/>
        </w:rPr>
      </w:pPr>
      <w:r>
        <w:rPr>
          <w:rFonts w:hint="eastAsia" w:ascii="宋体" w:hAnsi="宋体"/>
          <w:b/>
          <w:bCs/>
          <w:sz w:val="24"/>
        </w:rPr>
        <w:t>注：此表须单独提交（不需装订在投标文件正本中），事先盖好投标单位（公司）公章，由法定代表人或被授权</w:t>
      </w:r>
      <w:r>
        <w:rPr>
          <w:rFonts w:hint="eastAsia" w:ascii="宋体" w:hAnsi="宋体"/>
          <w:b/>
          <w:bCs/>
          <w:sz w:val="24"/>
          <w:lang w:eastAsia="zh-CN"/>
        </w:rPr>
        <w:t>供应商</w:t>
      </w:r>
      <w:r>
        <w:rPr>
          <w:rFonts w:hint="eastAsia" w:ascii="宋体" w:hAnsi="宋体"/>
          <w:b/>
          <w:bCs/>
          <w:sz w:val="24"/>
        </w:rPr>
        <w:t>现场填写相关内容后密封提交，待二轮</w:t>
      </w:r>
      <w:r>
        <w:rPr>
          <w:rFonts w:hint="eastAsia" w:ascii="宋体" w:hAnsi="宋体"/>
          <w:b/>
          <w:bCs/>
          <w:sz w:val="24"/>
          <w:lang w:eastAsia="zh-CN"/>
        </w:rPr>
        <w:t>或最终</w:t>
      </w:r>
      <w:r>
        <w:rPr>
          <w:rFonts w:hint="eastAsia" w:ascii="宋体" w:hAnsi="宋体"/>
          <w:b/>
          <w:bCs/>
          <w:sz w:val="24"/>
        </w:rPr>
        <w:t>报价时提供给</w:t>
      </w:r>
      <w:r>
        <w:rPr>
          <w:rFonts w:hint="eastAsia" w:ascii="宋体" w:hAnsi="宋体"/>
          <w:b/>
          <w:bCs/>
          <w:sz w:val="24"/>
          <w:lang w:eastAsia="zh-CN"/>
        </w:rPr>
        <w:t>磋商</w:t>
      </w:r>
      <w:r>
        <w:rPr>
          <w:rFonts w:hint="eastAsia" w:ascii="宋体" w:hAnsi="宋体"/>
          <w:b/>
          <w:bCs/>
          <w:sz w:val="24"/>
        </w:rPr>
        <w:t>小组。</w:t>
      </w:r>
    </w:p>
    <w:p>
      <w:pPr>
        <w:tabs>
          <w:tab w:val="left" w:pos="168"/>
        </w:tabs>
        <w:adjustRightInd w:val="0"/>
        <w:ind w:left="0" w:leftChars="0" w:firstLine="0" w:firstLineChars="0"/>
        <w:textAlignment w:val="baseline"/>
        <w:rPr>
          <w:rFonts w:hint="eastAsia" w:ascii="宋体" w:hAnsi="宋体"/>
          <w:b/>
          <w:bCs/>
        </w:rPr>
      </w:pPr>
    </w:p>
    <w:p>
      <w:pPr>
        <w:tabs>
          <w:tab w:val="left" w:pos="168"/>
        </w:tabs>
        <w:adjustRightInd w:val="0"/>
        <w:textAlignment w:val="baseline"/>
        <w:rPr>
          <w:rFonts w:hint="eastAsia" w:ascii="宋体" w:hAnsi="宋体"/>
          <w:b/>
          <w:bCs/>
        </w:rPr>
      </w:pPr>
    </w:p>
    <w:p>
      <w:pPr>
        <w:ind w:firstLine="3735" w:firstLineChars="1550"/>
        <w:rPr>
          <w:rFonts w:hint="eastAsia" w:ascii="宋体" w:hAnsi="宋体"/>
          <w:b/>
          <w:sz w:val="24"/>
        </w:rPr>
      </w:pPr>
      <w:r>
        <w:rPr>
          <w:rFonts w:hint="eastAsia" w:ascii="宋体" w:hAnsi="宋体"/>
          <w:b/>
          <w:sz w:val="24"/>
          <w:lang w:eastAsia="zh-CN"/>
        </w:rPr>
        <w:t>供应商</w:t>
      </w:r>
      <w:r>
        <w:rPr>
          <w:rFonts w:hint="eastAsia" w:ascii="宋体" w:hAnsi="宋体"/>
          <w:b/>
          <w:sz w:val="24"/>
        </w:rPr>
        <w:t>：</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r>
        <w:rPr>
          <w:rFonts w:hint="eastAsia" w:ascii="宋体" w:hAnsi="宋体"/>
          <w:b/>
          <w:sz w:val="24"/>
        </w:rPr>
        <w:t>（公章）</w:t>
      </w:r>
    </w:p>
    <w:p>
      <w:pPr>
        <w:ind w:firstLine="3735" w:firstLineChars="1550"/>
        <w:rPr>
          <w:rFonts w:hint="eastAsia" w:ascii="宋体" w:hAnsi="宋体"/>
          <w:b/>
          <w:sz w:val="24"/>
        </w:rPr>
      </w:pPr>
    </w:p>
    <w:p>
      <w:pPr>
        <w:ind w:firstLine="482" w:firstLineChars="200"/>
        <w:jc w:val="center"/>
        <w:rPr>
          <w:rFonts w:hint="eastAsia" w:ascii="宋体" w:hAnsi="宋体"/>
          <w:b/>
          <w:sz w:val="24"/>
        </w:rPr>
      </w:pPr>
      <w:r>
        <w:rPr>
          <w:rFonts w:hint="eastAsia" w:ascii="宋体" w:hAnsi="宋体"/>
          <w:b/>
          <w:sz w:val="24"/>
        </w:rPr>
        <w:t xml:space="preserve">     法定代表人或委托代理人：</w:t>
      </w:r>
      <w:r>
        <w:rPr>
          <w:rFonts w:hint="eastAsia" w:ascii="仿宋_GB2312" w:eastAsia="仿宋_GB2312" w:cs="宋体"/>
          <w:kern w:val="0"/>
          <w:szCs w:val="28"/>
          <w:u w:val="single"/>
        </w:rPr>
        <w:t xml:space="preserve">    </w:t>
      </w:r>
      <w:r>
        <w:rPr>
          <w:rFonts w:hint="eastAsia" w:ascii="仿宋_GB2312" w:eastAsia="仿宋_GB2312" w:cs="宋体"/>
          <w:kern w:val="0"/>
          <w:szCs w:val="28"/>
          <w:u w:val="single"/>
          <w:lang w:val="en-US" w:eastAsia="zh-CN"/>
        </w:rPr>
        <w:t xml:space="preserve">       </w:t>
      </w:r>
      <w:r>
        <w:rPr>
          <w:rFonts w:hint="eastAsia" w:ascii="仿宋_GB2312" w:eastAsia="仿宋_GB2312" w:cs="宋体"/>
          <w:kern w:val="0"/>
          <w:szCs w:val="28"/>
          <w:u w:val="single"/>
        </w:rPr>
        <w:t xml:space="preserve">          </w:t>
      </w:r>
      <w:r>
        <w:rPr>
          <w:rFonts w:hint="eastAsia" w:ascii="宋体" w:hAnsi="宋体"/>
          <w:b/>
          <w:sz w:val="24"/>
        </w:rPr>
        <w:t>（签字）</w:t>
      </w:r>
    </w:p>
    <w:p>
      <w:pPr>
        <w:ind w:firstLine="482" w:firstLineChars="200"/>
        <w:jc w:val="center"/>
        <w:rPr>
          <w:rFonts w:hint="eastAsia" w:ascii="宋体" w:hAnsi="宋体"/>
          <w:b/>
          <w:sz w:val="24"/>
        </w:rPr>
      </w:pPr>
    </w:p>
    <w:p>
      <w:pPr>
        <w:ind w:firstLine="482" w:firstLineChars="200"/>
        <w:jc w:val="center"/>
        <w:rPr>
          <w:rFonts w:hint="eastAsia"/>
          <w:lang w:val="zh-CN"/>
        </w:rPr>
      </w:pPr>
      <w:r>
        <w:rPr>
          <w:rFonts w:hint="eastAsia" w:ascii="宋体" w:hAnsi="宋体"/>
          <w:b/>
          <w:sz w:val="24"/>
        </w:rPr>
        <w:t xml:space="preserve">              年   月  日</w:t>
      </w:r>
    </w:p>
    <w:bookmarkEnd w:id="282"/>
    <w:p>
      <w:pPr>
        <w:pStyle w:val="23"/>
        <w:jc w:val="left"/>
        <w:rPr>
          <w:rFonts w:ascii="宋体" w:hAnsi="宋体" w:cs="Cambria"/>
          <w:color w:val="000000"/>
          <w:sz w:val="32"/>
        </w:rPr>
      </w:pPr>
      <w:bookmarkStart w:id="283" w:name="_Toc6193"/>
      <w:bookmarkStart w:id="284" w:name="_Toc439855398"/>
      <w:bookmarkStart w:id="285" w:name="_Toc6983"/>
      <w:r>
        <w:rPr>
          <w:rFonts w:hint="eastAsia" w:ascii="宋体" w:hAnsi="宋体"/>
          <w:color w:val="000000"/>
          <w:sz w:val="32"/>
          <w:lang w:val="zh-CN"/>
        </w:rPr>
        <w:t>格式</w:t>
      </w:r>
      <w:r>
        <w:rPr>
          <w:rFonts w:hint="eastAsia" w:ascii="宋体" w:hAnsi="宋体"/>
          <w:color w:val="000000"/>
          <w:sz w:val="32"/>
          <w:lang w:val="en-US" w:eastAsia="zh-CN"/>
        </w:rPr>
        <w:t>7</w:t>
      </w:r>
      <w:r>
        <w:rPr>
          <w:rFonts w:hint="eastAsia" w:ascii="宋体" w:hAnsi="宋体"/>
          <w:color w:val="000000"/>
          <w:sz w:val="32"/>
          <w:lang w:val="zh-CN"/>
        </w:rPr>
        <w:t>：</w:t>
      </w:r>
      <w:bookmarkStart w:id="286" w:name="OLE_LINK14"/>
      <w:r>
        <w:rPr>
          <w:rFonts w:hint="eastAsia" w:ascii="宋体" w:hAnsi="宋体"/>
          <w:color w:val="000000"/>
          <w:sz w:val="32"/>
          <w:lang w:val="zh-CN"/>
        </w:rPr>
        <w:t>法定代表人证明书</w:t>
      </w:r>
      <w:bookmarkEnd w:id="283"/>
      <w:bookmarkEnd w:id="284"/>
      <w:bookmarkEnd w:id="285"/>
      <w:bookmarkEnd w:id="286"/>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法定代表人证明书</w:t>
      </w:r>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致：青海鑫融工程项目管理咨询有限公司</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现任我单位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职务，为法定代表人，特此证明。</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法定代表人基本情况：</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性别：</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年龄：</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民族：</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地址：</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身份证号码：</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附法定代表人第二代身份证双面扫描（或复印）件</w:t>
      </w: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ind w:left="0" w:leftChars="0" w:firstLine="0" w:firstLineChars="0"/>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689" w:firstLineChars="1946"/>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en-US" w:eastAsia="zh-CN"/>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法定代表人：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en-US" w:eastAsia="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hint="eastAsia"/>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en-US" w:eastAsia="zh-CN"/>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bookmarkStart w:id="287" w:name="_Toc439855399"/>
    </w:p>
    <w:p>
      <w:pPr>
        <w:rPr>
          <w:rFonts w:hint="eastAsia"/>
          <w:lang w:val="zh-CN"/>
        </w:rPr>
      </w:pPr>
    </w:p>
    <w:p>
      <w:pPr>
        <w:pStyle w:val="23"/>
        <w:jc w:val="left"/>
        <w:rPr>
          <w:rFonts w:hint="eastAsia" w:ascii="宋体" w:hAnsi="宋体"/>
          <w:color w:val="000000"/>
          <w:sz w:val="32"/>
          <w:lang w:val="zh-CN"/>
        </w:rPr>
      </w:pPr>
      <w:bookmarkStart w:id="288" w:name="_Toc7651"/>
      <w:bookmarkStart w:id="289" w:name="_Toc19198"/>
    </w:p>
    <w:p>
      <w:pPr>
        <w:pStyle w:val="23"/>
        <w:jc w:val="left"/>
        <w:rPr>
          <w:rFonts w:hint="eastAsia" w:ascii="宋体" w:hAnsi="宋体"/>
          <w:color w:val="000000"/>
          <w:sz w:val="32"/>
          <w:lang w:val="zh-CN"/>
        </w:rPr>
      </w:pPr>
      <w:r>
        <w:rPr>
          <w:rFonts w:hint="eastAsia" w:ascii="宋体" w:hAnsi="宋体"/>
          <w:color w:val="000000"/>
          <w:sz w:val="32"/>
          <w:lang w:val="zh-CN"/>
        </w:rPr>
        <w:t>格式</w:t>
      </w:r>
      <w:r>
        <w:rPr>
          <w:rFonts w:hint="eastAsia" w:ascii="宋体" w:hAnsi="宋体"/>
          <w:color w:val="000000"/>
          <w:sz w:val="32"/>
          <w:lang w:val="en-US" w:eastAsia="zh-CN"/>
        </w:rPr>
        <w:t>8</w:t>
      </w:r>
      <w:r>
        <w:rPr>
          <w:rFonts w:hint="eastAsia" w:ascii="宋体" w:hAnsi="宋体"/>
          <w:color w:val="000000"/>
          <w:sz w:val="32"/>
          <w:lang w:val="zh-CN"/>
        </w:rPr>
        <w:t>：</w:t>
      </w:r>
      <w:bookmarkStart w:id="290" w:name="OLE_LINK15"/>
      <w:r>
        <w:rPr>
          <w:rFonts w:hint="eastAsia" w:ascii="宋体" w:hAnsi="宋体"/>
          <w:color w:val="000000"/>
          <w:sz w:val="32"/>
          <w:lang w:val="zh-CN"/>
        </w:rPr>
        <w:t>法定代表人授权书</w:t>
      </w:r>
      <w:bookmarkEnd w:id="287"/>
      <w:bookmarkEnd w:id="288"/>
      <w:bookmarkEnd w:id="289"/>
      <w:bookmarkEnd w:id="290"/>
    </w:p>
    <w:p>
      <w:pPr>
        <w:rPr>
          <w:color w:val="000000"/>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法定代表人授权书</w:t>
      </w:r>
    </w:p>
    <w:p>
      <w:pPr>
        <w:autoSpaceDE w:val="0"/>
        <w:autoSpaceDN w:val="0"/>
        <w:adjustRightInd w:val="0"/>
        <w:spacing w:line="400" w:lineRule="exact"/>
        <w:rPr>
          <w:rFonts w:hint="eastAsia" w:ascii="宋体" w:hAnsi="Cambria" w:cs="宋体"/>
          <w:b/>
          <w:bCs/>
          <w:color w:val="000000"/>
          <w:kern w:val="0"/>
          <w:sz w:val="24"/>
          <w:lang w:val="zh-CN"/>
        </w:rPr>
      </w:pPr>
      <w:r>
        <w:rPr>
          <w:rFonts w:hint="eastAsia" w:ascii="宋体" w:hAnsi="Cambria" w:cs="宋体"/>
          <w:b/>
          <w:bCs/>
          <w:color w:val="000000"/>
          <w:kern w:val="0"/>
          <w:sz w:val="24"/>
          <w:lang w:val="zh-CN"/>
        </w:rPr>
        <w:t>致：青海鑫融工程项目管理咨询有限公司</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（供应商名称）</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系中华人民共和国合法企业，法定地址</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特授权</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（委托代理人姓名）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代表我单位全权办理</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项目的投标、答疑等具体工作，并签署全部有关的文件、资料。</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我单位对被授权人的签名负全部责任。</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在撤销授权的书面通知以前，本授权书一直有效，被授权人签署的所有文件（在授权书有效期内签署的）不因授权的撤销而失效。</w:t>
      </w: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授权期限：自</w:t>
      </w:r>
      <w:r>
        <w:rPr>
          <w:rFonts w:ascii="宋体" w:hAnsi="Cambria" w:cs="宋体"/>
          <w:color w:val="000000"/>
          <w:kern w:val="0"/>
          <w:sz w:val="24"/>
          <w:u w:val="single"/>
          <w:lang w:val="zh-CN"/>
        </w:rPr>
        <w:t>20</w:t>
      </w:r>
      <w:r>
        <w:rPr>
          <w:rFonts w:hint="eastAsia" w:ascii="宋体" w:hAnsi="Cambria" w:cs="宋体"/>
          <w:color w:val="000000"/>
          <w:kern w:val="0"/>
          <w:sz w:val="24"/>
          <w:u w:val="single"/>
          <w:lang w:val="en-US" w:eastAsia="zh-CN"/>
        </w:rPr>
        <w:t>20</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en-US" w:eastAsia="zh-CN"/>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日起至</w:t>
      </w:r>
      <w:r>
        <w:rPr>
          <w:rFonts w:hint="eastAsia" w:ascii="宋体" w:hAnsi="Cambria" w:cs="宋体"/>
          <w:color w:val="000000"/>
          <w:kern w:val="0"/>
          <w:sz w:val="24"/>
          <w:u w:val="single"/>
          <w:lang w:val="en-US" w:eastAsia="zh-CN"/>
        </w:rPr>
        <w:t xml:space="preserve">     </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日止（授权期限必须满足投标有效期的要求）。</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被授权人联系电话：</w:t>
      </w: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被授权人（委托代理人）签字：</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授权人（法定代表人）签字：</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u w:val="single"/>
          <w:lang w:val="zh-CN"/>
        </w:rPr>
      </w:pPr>
    </w:p>
    <w:p>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附被授权人第二代身份证双面扫描（或复印）件</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689" w:firstLineChars="1946"/>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en-US" w:eastAsia="zh-CN"/>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法定代表人：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pStyle w:val="23"/>
        <w:jc w:val="left"/>
        <w:rPr>
          <w:rFonts w:hint="eastAsia" w:ascii="宋体" w:hAnsi="宋体"/>
          <w:color w:val="000000"/>
          <w:sz w:val="32"/>
          <w:lang w:val="zh-CN"/>
        </w:rPr>
      </w:pPr>
      <w:bookmarkStart w:id="291" w:name="_Toc439855400"/>
      <w:bookmarkStart w:id="292" w:name="_Toc20493"/>
      <w:bookmarkStart w:id="293" w:name="_Toc541"/>
    </w:p>
    <w:p>
      <w:pPr>
        <w:pStyle w:val="23"/>
        <w:jc w:val="left"/>
        <w:rPr>
          <w:rFonts w:ascii="宋体" w:hAnsi="宋体" w:cs="Cambria"/>
          <w:color w:val="000000"/>
          <w:sz w:val="32"/>
        </w:rPr>
      </w:pPr>
      <w:r>
        <w:rPr>
          <w:rFonts w:hint="eastAsia" w:ascii="宋体" w:hAnsi="宋体"/>
          <w:color w:val="000000"/>
          <w:sz w:val="32"/>
          <w:lang w:val="zh-CN"/>
        </w:rPr>
        <w:t>格式</w:t>
      </w:r>
      <w:r>
        <w:rPr>
          <w:rFonts w:hint="eastAsia" w:ascii="宋体" w:hAnsi="宋体"/>
          <w:color w:val="000000"/>
          <w:sz w:val="32"/>
          <w:lang w:val="en-US" w:eastAsia="zh-CN"/>
        </w:rPr>
        <w:t>9</w:t>
      </w:r>
      <w:r>
        <w:rPr>
          <w:rFonts w:hint="eastAsia" w:ascii="宋体" w:hAnsi="宋体"/>
          <w:color w:val="000000"/>
          <w:sz w:val="32"/>
          <w:lang w:val="zh-CN"/>
        </w:rPr>
        <w:t>：</w:t>
      </w:r>
      <w:bookmarkEnd w:id="291"/>
      <w:bookmarkStart w:id="294" w:name="OLE_LINK8"/>
      <w:r>
        <w:rPr>
          <w:rFonts w:hint="eastAsia" w:ascii="宋体" w:hAnsi="宋体"/>
          <w:b/>
          <w:sz w:val="32"/>
          <w:szCs w:val="32"/>
          <w:lang w:eastAsia="zh-CN"/>
        </w:rPr>
        <w:t>响应</w:t>
      </w:r>
      <w:r>
        <w:rPr>
          <w:rFonts w:ascii="宋体" w:hAnsi="宋体"/>
          <w:b/>
          <w:sz w:val="32"/>
          <w:szCs w:val="32"/>
        </w:rPr>
        <w:t>方案说明</w:t>
      </w:r>
      <w:bookmarkEnd w:id="292"/>
      <w:bookmarkEnd w:id="293"/>
      <w:bookmarkEnd w:id="294"/>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响应方案说明</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格式自拟</w:t>
      </w: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pStyle w:val="2"/>
        <w:rPr>
          <w:rFonts w:ascii="宋体" w:hAnsi="Cambria" w:cs="宋体"/>
          <w:color w:val="000000"/>
          <w:kern w:val="0"/>
          <w:sz w:val="24"/>
          <w:lang w:val="zh-CN"/>
        </w:rPr>
      </w:pPr>
    </w:p>
    <w:p>
      <w:pPr>
        <w:pStyle w:val="2"/>
        <w:ind w:left="0" w:leftChars="0" w:firstLine="0" w:firstLineChars="0"/>
        <w:rPr>
          <w:lang w:val="zh-CN"/>
        </w:rPr>
      </w:pPr>
    </w:p>
    <w:p>
      <w:pPr>
        <w:rPr>
          <w:lang w:val="zh-CN"/>
        </w:rPr>
      </w:pPr>
    </w:p>
    <w:p>
      <w:pPr>
        <w:pStyle w:val="2"/>
        <w:rPr>
          <w:lang w:val="zh-CN"/>
        </w:rPr>
      </w:pPr>
    </w:p>
    <w:p>
      <w:pPr>
        <w:rPr>
          <w:lang w:val="zh-CN"/>
        </w:rPr>
      </w:pPr>
    </w:p>
    <w:p>
      <w:pPr>
        <w:pStyle w:val="23"/>
        <w:ind w:left="0" w:leftChars="0" w:firstLine="0" w:firstLineChars="0"/>
        <w:jc w:val="left"/>
        <w:rPr>
          <w:rFonts w:hint="eastAsia" w:ascii="宋体" w:hAnsi="宋体"/>
          <w:color w:val="000000"/>
          <w:sz w:val="32"/>
          <w:lang w:val="zh-CN"/>
        </w:rPr>
      </w:pPr>
      <w:bookmarkStart w:id="295" w:name="_Toc439855401"/>
      <w:bookmarkStart w:id="296" w:name="_Toc24555"/>
      <w:bookmarkStart w:id="297" w:name="_Toc19440"/>
    </w:p>
    <w:p>
      <w:pPr>
        <w:pStyle w:val="23"/>
        <w:ind w:left="0" w:leftChars="0" w:firstLine="0" w:firstLineChars="0"/>
        <w:jc w:val="left"/>
        <w:rPr>
          <w:rFonts w:hint="eastAsia" w:ascii="宋体" w:hAnsi="宋体"/>
          <w:color w:val="000000"/>
          <w:sz w:val="32"/>
          <w:lang w:val="zh-CN"/>
        </w:rPr>
      </w:pPr>
      <w:r>
        <w:rPr>
          <w:rFonts w:hint="eastAsia" w:ascii="宋体" w:hAnsi="宋体"/>
          <w:color w:val="000000"/>
          <w:sz w:val="32"/>
          <w:lang w:val="zh-CN"/>
        </w:rPr>
        <w:t>格式</w:t>
      </w:r>
      <w:r>
        <w:rPr>
          <w:rFonts w:hint="eastAsia" w:ascii="宋体" w:hAnsi="宋体"/>
          <w:color w:val="000000"/>
          <w:sz w:val="32"/>
          <w:lang w:val="en-US" w:eastAsia="zh-CN"/>
        </w:rPr>
        <w:t>10</w:t>
      </w:r>
      <w:r>
        <w:rPr>
          <w:rFonts w:hint="eastAsia" w:ascii="宋体" w:hAnsi="宋体"/>
          <w:color w:val="000000"/>
          <w:sz w:val="32"/>
          <w:lang w:val="zh-CN"/>
        </w:rPr>
        <w:t>：</w:t>
      </w:r>
      <w:bookmarkEnd w:id="295"/>
      <w:r>
        <w:rPr>
          <w:rFonts w:hint="eastAsia" w:ascii="宋体" w:hAnsi="宋体"/>
          <w:b/>
          <w:bCs/>
          <w:color w:val="000000"/>
          <w:kern w:val="2"/>
          <w:sz w:val="32"/>
          <w:szCs w:val="32"/>
          <w:lang w:val="zh-CN" w:eastAsia="zh-CN" w:bidi="ar-SA"/>
        </w:rPr>
        <w:t>参加本项目技术人员汇总表</w:t>
      </w:r>
      <w:bookmarkEnd w:id="296"/>
      <w:bookmarkEnd w:id="297"/>
    </w:p>
    <w:p>
      <w:pPr>
        <w:rPr>
          <w:color w:val="000000"/>
          <w:lang w:val="zh-CN"/>
        </w:rPr>
      </w:pPr>
    </w:p>
    <w:p>
      <w:pPr>
        <w:autoSpaceDE w:val="0"/>
        <w:autoSpaceDN w:val="0"/>
        <w:adjustRightInd w:val="0"/>
        <w:spacing w:line="400" w:lineRule="exact"/>
        <w:jc w:val="center"/>
        <w:rPr>
          <w:rFonts w:hint="eastAsia" w:ascii="宋体" w:hAnsi="Cambria" w:cs="宋体"/>
          <w:b/>
          <w:bCs/>
          <w:color w:val="000000"/>
          <w:kern w:val="0"/>
          <w:sz w:val="36"/>
          <w:szCs w:val="36"/>
          <w:lang w:val="zh-CN"/>
        </w:rPr>
      </w:pPr>
      <w:r>
        <w:rPr>
          <w:rFonts w:hint="eastAsia" w:ascii="宋体" w:hAnsi="Cambria" w:cs="宋体"/>
          <w:b/>
          <w:bCs/>
          <w:color w:val="000000"/>
          <w:kern w:val="0"/>
          <w:sz w:val="36"/>
          <w:szCs w:val="36"/>
          <w:lang w:val="zh-CN"/>
        </w:rPr>
        <w:t>参加本项目技术人员汇总表</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spacing w:line="400" w:lineRule="exact"/>
        <w:rPr>
          <w:rFonts w:ascii="宋体" w:hAnsi="宋体"/>
          <w:b/>
          <w:sz w:val="24"/>
        </w:rPr>
      </w:pPr>
      <w:r>
        <w:rPr>
          <w:rFonts w:hint="eastAsia" w:ascii="宋体" w:hAnsi="宋体"/>
          <w:bCs/>
          <w:sz w:val="24"/>
          <w:lang w:eastAsia="zh-CN"/>
        </w:rPr>
        <w:t>项目</w:t>
      </w:r>
      <w:r>
        <w:rPr>
          <w:rFonts w:ascii="宋体" w:hAnsi="宋体"/>
          <w:bCs/>
          <w:sz w:val="24"/>
        </w:rPr>
        <w:t>名称：</w:t>
      </w:r>
    </w:p>
    <w:tbl>
      <w:tblPr>
        <w:tblStyle w:val="25"/>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26"/>
        <w:gridCol w:w="926"/>
        <w:gridCol w:w="926"/>
        <w:gridCol w:w="926"/>
        <w:gridCol w:w="2521"/>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12" w:space="0"/>
              <w:left w:val="single" w:color="auto" w:sz="12" w:space="0"/>
            </w:tcBorders>
            <w:noWrap w:val="0"/>
            <w:vAlign w:val="center"/>
          </w:tcPr>
          <w:p>
            <w:pPr>
              <w:spacing w:before="100" w:beforeAutospacing="1" w:after="100" w:afterAutospacing="1"/>
              <w:ind w:left="0" w:leftChars="0" w:firstLine="0" w:firstLineChars="0"/>
              <w:jc w:val="both"/>
              <w:rPr>
                <w:rFonts w:ascii="宋体" w:hAnsi="宋体"/>
                <w:bCs/>
                <w:sz w:val="24"/>
                <w:szCs w:val="24"/>
              </w:rPr>
            </w:pPr>
            <w:r>
              <w:rPr>
                <w:rFonts w:ascii="宋体" w:hAnsi="宋体"/>
                <w:bCs/>
                <w:sz w:val="24"/>
                <w:szCs w:val="24"/>
              </w:rPr>
              <w:t>序号</w:t>
            </w:r>
          </w:p>
        </w:tc>
        <w:tc>
          <w:tcPr>
            <w:tcW w:w="926" w:type="dxa"/>
            <w:tcBorders>
              <w:top w:val="single" w:color="auto" w:sz="12" w:space="0"/>
            </w:tcBorders>
            <w:noWrap w:val="0"/>
            <w:vAlign w:val="center"/>
          </w:tcPr>
          <w:p>
            <w:pPr>
              <w:spacing w:before="100" w:beforeAutospacing="1" w:after="100" w:afterAutospacing="1"/>
              <w:ind w:left="0" w:leftChars="0" w:firstLine="0" w:firstLineChars="0"/>
              <w:jc w:val="both"/>
              <w:rPr>
                <w:rFonts w:ascii="宋体" w:hAnsi="宋体"/>
                <w:bCs/>
                <w:sz w:val="24"/>
                <w:szCs w:val="24"/>
              </w:rPr>
            </w:pPr>
            <w:r>
              <w:rPr>
                <w:rFonts w:ascii="宋体" w:hAnsi="宋体"/>
                <w:bCs/>
                <w:sz w:val="24"/>
                <w:szCs w:val="24"/>
              </w:rPr>
              <w:t>姓名</w:t>
            </w:r>
          </w:p>
        </w:tc>
        <w:tc>
          <w:tcPr>
            <w:tcW w:w="926" w:type="dxa"/>
            <w:tcBorders>
              <w:top w:val="single" w:color="auto" w:sz="12" w:space="0"/>
            </w:tcBorders>
            <w:noWrap w:val="0"/>
            <w:vAlign w:val="center"/>
          </w:tcPr>
          <w:p>
            <w:pPr>
              <w:spacing w:before="100" w:beforeAutospacing="1" w:after="100" w:afterAutospacing="1"/>
              <w:ind w:left="0" w:leftChars="0" w:firstLine="0" w:firstLineChars="0"/>
              <w:jc w:val="both"/>
              <w:rPr>
                <w:rFonts w:ascii="宋体" w:hAnsi="宋体"/>
                <w:bCs/>
                <w:sz w:val="24"/>
                <w:szCs w:val="24"/>
              </w:rPr>
            </w:pPr>
            <w:r>
              <w:rPr>
                <w:rFonts w:ascii="宋体" w:hAnsi="宋体"/>
                <w:bCs/>
                <w:sz w:val="24"/>
                <w:szCs w:val="24"/>
              </w:rPr>
              <w:t>性别</w:t>
            </w:r>
          </w:p>
        </w:tc>
        <w:tc>
          <w:tcPr>
            <w:tcW w:w="926" w:type="dxa"/>
            <w:tcBorders>
              <w:top w:val="single" w:color="auto" w:sz="12" w:space="0"/>
            </w:tcBorders>
            <w:noWrap w:val="0"/>
            <w:vAlign w:val="center"/>
          </w:tcPr>
          <w:p>
            <w:pPr>
              <w:spacing w:before="100" w:beforeAutospacing="1" w:after="100" w:afterAutospacing="1"/>
              <w:ind w:left="0" w:leftChars="0" w:firstLine="0" w:firstLineChars="0"/>
              <w:jc w:val="both"/>
              <w:rPr>
                <w:rFonts w:ascii="宋体" w:hAnsi="宋体"/>
                <w:bCs/>
                <w:sz w:val="24"/>
                <w:szCs w:val="24"/>
              </w:rPr>
            </w:pPr>
            <w:r>
              <w:rPr>
                <w:rFonts w:ascii="宋体" w:hAnsi="宋体"/>
                <w:bCs/>
                <w:sz w:val="24"/>
                <w:szCs w:val="24"/>
              </w:rPr>
              <w:t>年龄</w:t>
            </w:r>
          </w:p>
        </w:tc>
        <w:tc>
          <w:tcPr>
            <w:tcW w:w="926" w:type="dxa"/>
            <w:tcBorders>
              <w:top w:val="single" w:color="auto" w:sz="12" w:space="0"/>
            </w:tcBorders>
            <w:noWrap w:val="0"/>
            <w:vAlign w:val="center"/>
          </w:tcPr>
          <w:p>
            <w:pPr>
              <w:spacing w:before="100" w:beforeAutospacing="1" w:after="100" w:afterAutospacing="1"/>
              <w:ind w:left="0" w:leftChars="0" w:firstLine="0" w:firstLineChars="0"/>
              <w:jc w:val="both"/>
              <w:rPr>
                <w:rFonts w:ascii="宋体" w:hAnsi="宋体"/>
                <w:bCs/>
                <w:sz w:val="24"/>
                <w:szCs w:val="24"/>
              </w:rPr>
            </w:pPr>
            <w:r>
              <w:rPr>
                <w:rFonts w:ascii="宋体" w:hAnsi="宋体"/>
                <w:bCs/>
                <w:sz w:val="24"/>
                <w:szCs w:val="24"/>
              </w:rPr>
              <w:t>学历</w:t>
            </w:r>
          </w:p>
        </w:tc>
        <w:tc>
          <w:tcPr>
            <w:tcW w:w="2521" w:type="dxa"/>
            <w:tcBorders>
              <w:top w:val="single" w:color="auto" w:sz="12" w:space="0"/>
            </w:tcBorders>
            <w:noWrap w:val="0"/>
            <w:vAlign w:val="center"/>
          </w:tcPr>
          <w:p>
            <w:pPr>
              <w:spacing w:before="100" w:beforeAutospacing="1" w:after="100" w:afterAutospacing="1"/>
              <w:jc w:val="center"/>
              <w:rPr>
                <w:rFonts w:ascii="宋体" w:hAnsi="宋体"/>
                <w:bCs/>
                <w:sz w:val="24"/>
                <w:szCs w:val="24"/>
              </w:rPr>
            </w:pPr>
            <w:r>
              <w:rPr>
                <w:rFonts w:ascii="宋体" w:hAnsi="宋体"/>
                <w:bCs/>
                <w:sz w:val="24"/>
                <w:szCs w:val="24"/>
              </w:rPr>
              <w:t>专业及技术职称</w:t>
            </w:r>
          </w:p>
        </w:tc>
        <w:tc>
          <w:tcPr>
            <w:tcW w:w="1513" w:type="dxa"/>
            <w:tcBorders>
              <w:top w:val="single" w:color="auto" w:sz="12" w:space="0"/>
            </w:tcBorders>
            <w:noWrap w:val="0"/>
            <w:vAlign w:val="center"/>
          </w:tcPr>
          <w:p>
            <w:pPr>
              <w:ind w:left="0" w:leftChars="0" w:firstLine="0" w:firstLineChars="0"/>
              <w:jc w:val="both"/>
              <w:rPr>
                <w:rFonts w:ascii="宋体" w:hAnsi="宋体"/>
                <w:b/>
                <w:bCs/>
                <w:sz w:val="24"/>
                <w:szCs w:val="24"/>
              </w:rPr>
            </w:pPr>
            <w:r>
              <w:rPr>
                <w:rFonts w:ascii="宋体" w:hAnsi="宋体"/>
                <w:sz w:val="24"/>
              </w:rPr>
              <w:t>本项目拟任岗位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left w:val="single" w:color="auto" w:sz="12" w:space="0"/>
            </w:tcBorders>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926" w:type="dxa"/>
            <w:noWrap w:val="0"/>
            <w:vAlign w:val="center"/>
          </w:tcPr>
          <w:p>
            <w:pPr>
              <w:spacing w:line="400" w:lineRule="exact"/>
              <w:rPr>
                <w:rFonts w:ascii="宋体" w:hAnsi="宋体"/>
                <w:sz w:val="24"/>
              </w:rPr>
            </w:pPr>
          </w:p>
        </w:tc>
        <w:tc>
          <w:tcPr>
            <w:tcW w:w="2521" w:type="dxa"/>
            <w:noWrap w:val="0"/>
            <w:vAlign w:val="center"/>
          </w:tcPr>
          <w:p>
            <w:pPr>
              <w:spacing w:line="400" w:lineRule="exact"/>
              <w:rPr>
                <w:rFonts w:ascii="宋体" w:hAnsi="宋体"/>
                <w:sz w:val="24"/>
              </w:rPr>
            </w:pPr>
          </w:p>
        </w:tc>
        <w:tc>
          <w:tcPr>
            <w:tcW w:w="1513" w:type="dxa"/>
            <w:noWrap w:val="0"/>
            <w:vAlign w:val="center"/>
          </w:tcPr>
          <w:p>
            <w:pPr>
              <w:spacing w:line="400" w:lineRule="exact"/>
              <w:rPr>
                <w:rFonts w:ascii="宋体" w:hAnsi="宋体"/>
                <w:sz w:val="24"/>
              </w:rPr>
            </w:pPr>
          </w:p>
        </w:tc>
      </w:tr>
    </w:tbl>
    <w:p>
      <w:pPr>
        <w:spacing w:line="400" w:lineRule="exact"/>
        <w:ind w:firstLine="480"/>
        <w:rPr>
          <w:rFonts w:ascii="宋体" w:hAnsi="宋体"/>
          <w:sz w:val="24"/>
        </w:rPr>
      </w:pPr>
    </w:p>
    <w:p>
      <w:pPr>
        <w:spacing w:line="400" w:lineRule="exact"/>
        <w:jc w:val="both"/>
        <w:rPr>
          <w:rFonts w:ascii="宋体" w:hAnsi="Cambria" w:cs="宋体"/>
          <w:color w:val="000000"/>
          <w:kern w:val="0"/>
          <w:sz w:val="24"/>
          <w:lang w:val="zh-CN"/>
        </w:rPr>
      </w:pPr>
      <w:r>
        <w:rPr>
          <w:rFonts w:ascii="宋体" w:hAnsi="宋体"/>
          <w:sz w:val="24"/>
        </w:rPr>
        <w:t xml:space="preserve">注：列入本表人员如要更换，需经采购人单位同意。擅自更换或不到位属违约行为。 </w:t>
      </w:r>
    </w:p>
    <w:p>
      <w:pPr>
        <w:autoSpaceDE w:val="0"/>
        <w:autoSpaceDN w:val="0"/>
        <w:adjustRightInd w:val="0"/>
        <w:spacing w:line="400" w:lineRule="exact"/>
        <w:jc w:val="left"/>
        <w:rPr>
          <w:rFonts w:ascii="宋体" w:hAnsi="Cambria" w:cs="宋体"/>
          <w:color w:val="000000"/>
          <w:kern w:val="0"/>
          <w:sz w:val="24"/>
          <w:lang w:val="zh-CN"/>
        </w:rPr>
      </w:pPr>
    </w:p>
    <w:p>
      <w:pPr>
        <w:pStyle w:val="23"/>
        <w:jc w:val="left"/>
        <w:rPr>
          <w:rFonts w:hint="eastAsia" w:ascii="宋体" w:hAnsi="宋体"/>
          <w:color w:val="000000"/>
          <w:sz w:val="32"/>
          <w:lang w:val="zh-CN"/>
        </w:rPr>
      </w:pPr>
      <w:bookmarkStart w:id="298" w:name="_Toc30070"/>
      <w:bookmarkStart w:id="299" w:name="_Toc6879"/>
      <w:bookmarkStart w:id="300" w:name="_Toc11490"/>
      <w:bookmarkStart w:id="301" w:name="_Toc14819"/>
      <w:bookmarkStart w:id="302" w:name="_Toc13543"/>
      <w:bookmarkStart w:id="303" w:name="_Toc4815"/>
      <w:r>
        <w:rPr>
          <w:rFonts w:hint="eastAsia" w:ascii="宋体" w:hAnsi="宋体"/>
          <w:color w:val="000000"/>
          <w:sz w:val="32"/>
          <w:lang w:val="zh-CN"/>
        </w:rPr>
        <w:t>格式</w:t>
      </w:r>
      <w:r>
        <w:rPr>
          <w:rFonts w:hint="eastAsia" w:ascii="宋体" w:hAnsi="宋体"/>
          <w:color w:val="000000"/>
          <w:sz w:val="32"/>
          <w:lang w:val="en-US" w:eastAsia="zh-CN"/>
        </w:rPr>
        <w:t>11</w:t>
      </w:r>
      <w:r>
        <w:rPr>
          <w:rFonts w:hint="eastAsia" w:ascii="宋体" w:hAnsi="宋体"/>
          <w:color w:val="000000"/>
          <w:sz w:val="32"/>
          <w:lang w:val="zh-CN"/>
        </w:rPr>
        <w:t>：</w:t>
      </w:r>
      <w:bookmarkStart w:id="304" w:name="OLE_LINK10"/>
      <w:r>
        <w:rPr>
          <w:rFonts w:hint="eastAsia" w:ascii="宋体" w:hAnsi="宋体"/>
          <w:color w:val="000000"/>
          <w:sz w:val="32"/>
          <w:lang w:val="zh-CN"/>
        </w:rPr>
        <w:t>项目负责人简历表</w:t>
      </w:r>
      <w:bookmarkEnd w:id="298"/>
      <w:bookmarkEnd w:id="299"/>
      <w:bookmarkEnd w:id="300"/>
      <w:bookmarkEnd w:id="301"/>
      <w:bookmarkEnd w:id="302"/>
      <w:bookmarkEnd w:id="303"/>
      <w:bookmarkEnd w:id="304"/>
    </w:p>
    <w:p>
      <w:pPr>
        <w:autoSpaceDE w:val="0"/>
        <w:autoSpaceDN w:val="0"/>
        <w:adjustRightInd w:val="0"/>
        <w:spacing w:line="400" w:lineRule="exact"/>
        <w:jc w:val="center"/>
        <w:rPr>
          <w:rFonts w:hint="eastAsia" w:ascii="宋体" w:hAnsi="Cambria" w:cs="宋体"/>
          <w:b/>
          <w:bCs/>
          <w:color w:val="000000"/>
          <w:kern w:val="0"/>
          <w:sz w:val="36"/>
          <w:szCs w:val="36"/>
          <w:lang w:val="zh-CN"/>
        </w:rPr>
      </w:pPr>
    </w:p>
    <w:p>
      <w:pPr>
        <w:autoSpaceDE w:val="0"/>
        <w:autoSpaceDN w:val="0"/>
        <w:adjustRightInd w:val="0"/>
        <w:spacing w:line="400" w:lineRule="exact"/>
        <w:jc w:val="center"/>
        <w:rPr>
          <w:rFonts w:hint="eastAsia" w:ascii="宋体" w:hAnsi="Cambria" w:cs="宋体"/>
          <w:b/>
          <w:bCs/>
          <w:color w:val="000000"/>
          <w:kern w:val="0"/>
          <w:sz w:val="36"/>
          <w:szCs w:val="36"/>
          <w:lang w:val="zh-CN"/>
        </w:rPr>
      </w:pPr>
      <w:r>
        <w:rPr>
          <w:rFonts w:hint="eastAsia" w:ascii="宋体" w:hAnsi="Cambria" w:cs="宋体"/>
          <w:b/>
          <w:bCs/>
          <w:color w:val="000000"/>
          <w:kern w:val="0"/>
          <w:sz w:val="36"/>
          <w:szCs w:val="36"/>
          <w:lang w:val="zh-CN"/>
        </w:rPr>
        <w:t>项目负责人简历表</w:t>
      </w:r>
    </w:p>
    <w:p>
      <w:pPr>
        <w:pStyle w:val="15"/>
        <w:spacing w:line="400" w:lineRule="exact"/>
        <w:ind w:left="0" w:leftChars="0" w:firstLine="0" w:firstLineChars="0"/>
        <w:jc w:val="both"/>
        <w:rPr>
          <w:rFonts w:hAnsi="宋体"/>
          <w:sz w:val="24"/>
          <w:szCs w:val="24"/>
        </w:rPr>
      </w:pPr>
      <w:r>
        <w:rPr>
          <w:rFonts w:hint="eastAsia" w:hAnsi="宋体"/>
          <w:sz w:val="24"/>
          <w:szCs w:val="24"/>
          <w:lang w:eastAsia="zh-CN"/>
        </w:rPr>
        <w:t>供应商</w:t>
      </w:r>
      <w:r>
        <w:rPr>
          <w:rFonts w:hAnsi="宋体"/>
          <w:sz w:val="24"/>
          <w:szCs w:val="24"/>
        </w:rPr>
        <w:t>名称:</w:t>
      </w:r>
    </w:p>
    <w:p>
      <w:pPr>
        <w:pStyle w:val="15"/>
        <w:spacing w:line="400" w:lineRule="exact"/>
        <w:ind w:left="0" w:leftChars="0" w:firstLine="0" w:firstLineChars="0"/>
        <w:rPr>
          <w:rFonts w:hAnsi="宋体"/>
        </w:rPr>
      </w:pPr>
      <w:r>
        <w:rPr>
          <w:rFonts w:hAnsi="宋体"/>
          <w:sz w:val="24"/>
          <w:szCs w:val="24"/>
        </w:rPr>
        <w:t>项目名称</w:t>
      </w:r>
      <w:r>
        <w:rPr>
          <w:rFonts w:hAnsi="宋体"/>
        </w:rPr>
        <w:t>：</w:t>
      </w:r>
    </w:p>
    <w:tbl>
      <w:tblPr>
        <w:tblStyle w:val="25"/>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2721"/>
        <w:gridCol w:w="2265"/>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03" w:type="dxa"/>
            <w:noWrap w:val="0"/>
            <w:vAlign w:val="center"/>
          </w:tcPr>
          <w:p>
            <w:pPr>
              <w:spacing w:line="400" w:lineRule="exact"/>
              <w:ind w:left="0" w:leftChars="0" w:firstLine="0" w:firstLineChars="0"/>
              <w:rPr>
                <w:rFonts w:ascii="宋体" w:hAnsi="宋体"/>
                <w:sz w:val="24"/>
              </w:rPr>
            </w:pPr>
            <w:r>
              <w:rPr>
                <w:rFonts w:ascii="宋体" w:hAnsi="宋体"/>
                <w:sz w:val="24"/>
              </w:rPr>
              <w:t>姓       名</w:t>
            </w:r>
          </w:p>
        </w:tc>
        <w:tc>
          <w:tcPr>
            <w:tcW w:w="2721" w:type="dxa"/>
            <w:noWrap w:val="0"/>
            <w:vAlign w:val="center"/>
          </w:tcPr>
          <w:p>
            <w:pPr>
              <w:spacing w:line="400" w:lineRule="exact"/>
              <w:rPr>
                <w:rFonts w:ascii="宋体" w:hAnsi="宋体"/>
                <w:sz w:val="24"/>
              </w:rPr>
            </w:pPr>
          </w:p>
        </w:tc>
        <w:tc>
          <w:tcPr>
            <w:tcW w:w="2265" w:type="dxa"/>
            <w:noWrap w:val="0"/>
            <w:vAlign w:val="center"/>
          </w:tcPr>
          <w:p>
            <w:pPr>
              <w:spacing w:line="400" w:lineRule="exact"/>
              <w:ind w:left="0" w:leftChars="0" w:firstLine="0" w:firstLineChars="0"/>
              <w:rPr>
                <w:rFonts w:ascii="宋体" w:hAnsi="宋体"/>
                <w:sz w:val="24"/>
              </w:rPr>
            </w:pPr>
            <w:r>
              <w:rPr>
                <w:rFonts w:ascii="宋体" w:hAnsi="宋体"/>
                <w:sz w:val="24"/>
              </w:rPr>
              <w:t>出 生 年 月</w:t>
            </w:r>
          </w:p>
        </w:tc>
        <w:tc>
          <w:tcPr>
            <w:tcW w:w="1547"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03" w:type="dxa"/>
            <w:noWrap w:val="0"/>
            <w:vAlign w:val="center"/>
          </w:tcPr>
          <w:p>
            <w:pPr>
              <w:spacing w:line="400" w:lineRule="exact"/>
              <w:ind w:left="0" w:leftChars="0" w:firstLine="0" w:firstLineChars="0"/>
              <w:rPr>
                <w:rFonts w:ascii="宋体" w:hAnsi="宋体"/>
                <w:sz w:val="24"/>
              </w:rPr>
            </w:pPr>
            <w:r>
              <w:rPr>
                <w:rFonts w:ascii="宋体" w:hAnsi="宋体"/>
                <w:sz w:val="24"/>
              </w:rPr>
              <w:t>文 化 程 度</w:t>
            </w:r>
          </w:p>
        </w:tc>
        <w:tc>
          <w:tcPr>
            <w:tcW w:w="2721" w:type="dxa"/>
            <w:noWrap w:val="0"/>
            <w:vAlign w:val="center"/>
          </w:tcPr>
          <w:p>
            <w:pPr>
              <w:spacing w:line="400" w:lineRule="exact"/>
              <w:rPr>
                <w:rFonts w:ascii="宋体" w:hAnsi="宋体"/>
                <w:sz w:val="24"/>
              </w:rPr>
            </w:pPr>
          </w:p>
        </w:tc>
        <w:tc>
          <w:tcPr>
            <w:tcW w:w="2265" w:type="dxa"/>
            <w:noWrap w:val="0"/>
            <w:vAlign w:val="center"/>
          </w:tcPr>
          <w:p>
            <w:pPr>
              <w:spacing w:line="400" w:lineRule="exact"/>
              <w:ind w:left="0" w:leftChars="0" w:firstLine="0" w:firstLineChars="0"/>
              <w:rPr>
                <w:rFonts w:ascii="宋体" w:hAnsi="宋体"/>
                <w:sz w:val="24"/>
              </w:rPr>
            </w:pPr>
            <w:r>
              <w:rPr>
                <w:rFonts w:ascii="宋体" w:hAnsi="宋体"/>
                <w:sz w:val="24"/>
              </w:rPr>
              <w:t>技 术 职 称</w:t>
            </w:r>
          </w:p>
        </w:tc>
        <w:tc>
          <w:tcPr>
            <w:tcW w:w="1547"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03" w:type="dxa"/>
            <w:noWrap w:val="0"/>
            <w:vAlign w:val="center"/>
          </w:tcPr>
          <w:p>
            <w:pPr>
              <w:spacing w:line="400" w:lineRule="exact"/>
              <w:ind w:left="0" w:leftChars="0" w:firstLine="0" w:firstLineChars="0"/>
              <w:rPr>
                <w:rFonts w:ascii="宋体" w:hAnsi="宋体"/>
                <w:sz w:val="24"/>
              </w:rPr>
            </w:pPr>
            <w:r>
              <w:rPr>
                <w:rFonts w:ascii="宋体" w:hAnsi="宋体"/>
                <w:sz w:val="24"/>
              </w:rPr>
              <w:t>毕业院校、专业</w:t>
            </w:r>
          </w:p>
        </w:tc>
        <w:tc>
          <w:tcPr>
            <w:tcW w:w="2721" w:type="dxa"/>
            <w:noWrap w:val="0"/>
            <w:vAlign w:val="center"/>
          </w:tcPr>
          <w:p>
            <w:pPr>
              <w:spacing w:line="400" w:lineRule="exact"/>
              <w:rPr>
                <w:rFonts w:ascii="宋体" w:hAnsi="宋体"/>
                <w:sz w:val="24"/>
              </w:rPr>
            </w:pPr>
          </w:p>
        </w:tc>
        <w:tc>
          <w:tcPr>
            <w:tcW w:w="2265" w:type="dxa"/>
            <w:noWrap w:val="0"/>
            <w:vAlign w:val="center"/>
          </w:tcPr>
          <w:p>
            <w:pPr>
              <w:spacing w:line="400" w:lineRule="exact"/>
              <w:ind w:left="0" w:leftChars="0" w:firstLine="0" w:firstLineChars="0"/>
              <w:rPr>
                <w:rFonts w:ascii="宋体" w:hAnsi="宋体"/>
                <w:sz w:val="24"/>
              </w:rPr>
            </w:pPr>
            <w:r>
              <w:rPr>
                <w:rFonts w:ascii="宋体" w:hAnsi="宋体"/>
                <w:sz w:val="24"/>
              </w:rPr>
              <w:t>毕 业 时 间</w:t>
            </w:r>
          </w:p>
        </w:tc>
        <w:tc>
          <w:tcPr>
            <w:tcW w:w="1547"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03" w:type="dxa"/>
            <w:noWrap w:val="0"/>
            <w:vAlign w:val="center"/>
          </w:tcPr>
          <w:p>
            <w:pPr>
              <w:spacing w:line="400" w:lineRule="exact"/>
              <w:ind w:left="0" w:leftChars="0" w:firstLine="0" w:firstLineChars="0"/>
              <w:rPr>
                <w:rFonts w:ascii="宋体" w:hAnsi="宋体"/>
                <w:sz w:val="24"/>
              </w:rPr>
            </w:pPr>
            <w:r>
              <w:rPr>
                <w:rFonts w:ascii="宋体" w:hAnsi="宋体"/>
                <w:sz w:val="24"/>
              </w:rPr>
              <w:t>现 任 职 务</w:t>
            </w:r>
          </w:p>
        </w:tc>
        <w:tc>
          <w:tcPr>
            <w:tcW w:w="2721" w:type="dxa"/>
            <w:noWrap w:val="0"/>
            <w:vAlign w:val="center"/>
          </w:tcPr>
          <w:p>
            <w:pPr>
              <w:spacing w:line="400" w:lineRule="exact"/>
              <w:rPr>
                <w:rFonts w:ascii="宋体" w:hAnsi="宋体"/>
                <w:sz w:val="24"/>
              </w:rPr>
            </w:pPr>
          </w:p>
        </w:tc>
        <w:tc>
          <w:tcPr>
            <w:tcW w:w="2265" w:type="dxa"/>
            <w:noWrap w:val="0"/>
            <w:vAlign w:val="center"/>
          </w:tcPr>
          <w:p>
            <w:pPr>
              <w:spacing w:line="400" w:lineRule="exact"/>
              <w:ind w:left="0" w:leftChars="0" w:firstLine="0" w:firstLineChars="0"/>
              <w:rPr>
                <w:rFonts w:ascii="宋体" w:hAnsi="宋体"/>
                <w:sz w:val="24"/>
              </w:rPr>
            </w:pPr>
            <w:r>
              <w:rPr>
                <w:rFonts w:ascii="宋体" w:hAnsi="宋体"/>
                <w:sz w:val="24"/>
              </w:rPr>
              <w:t>从事专业工作时间</w:t>
            </w:r>
          </w:p>
        </w:tc>
        <w:tc>
          <w:tcPr>
            <w:tcW w:w="1547" w:type="dxa"/>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03" w:type="dxa"/>
            <w:noWrap w:val="0"/>
            <w:vAlign w:val="center"/>
          </w:tcPr>
          <w:p>
            <w:pPr>
              <w:spacing w:line="400" w:lineRule="exact"/>
              <w:ind w:left="0" w:leftChars="0" w:firstLine="0" w:firstLineChars="0"/>
              <w:rPr>
                <w:rFonts w:ascii="宋体" w:hAnsi="宋体"/>
                <w:sz w:val="24"/>
              </w:rPr>
            </w:pPr>
            <w:r>
              <w:rPr>
                <w:rFonts w:ascii="宋体" w:hAnsi="宋体"/>
                <w:sz w:val="24"/>
              </w:rPr>
              <w:t>分工职责</w:t>
            </w:r>
          </w:p>
        </w:tc>
        <w:tc>
          <w:tcPr>
            <w:tcW w:w="6533" w:type="dxa"/>
            <w:gridSpan w:val="3"/>
            <w:noWrap w:val="0"/>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1" w:hRule="atLeast"/>
          <w:jc w:val="center"/>
        </w:trPr>
        <w:tc>
          <w:tcPr>
            <w:tcW w:w="8636" w:type="dxa"/>
            <w:gridSpan w:val="4"/>
            <w:noWrap w:val="0"/>
            <w:vAlign w:val="top"/>
          </w:tcPr>
          <w:p>
            <w:pPr>
              <w:spacing w:line="400" w:lineRule="exact"/>
              <w:rPr>
                <w:rFonts w:ascii="宋体" w:hAnsi="宋体"/>
                <w:sz w:val="24"/>
              </w:rPr>
            </w:pPr>
            <w:r>
              <w:rPr>
                <w:rFonts w:ascii="宋体" w:hAnsi="宋体"/>
                <w:sz w:val="24"/>
              </w:rPr>
              <w:t>工作简历：</w:t>
            </w:r>
          </w:p>
        </w:tc>
      </w:tr>
    </w:tbl>
    <w:p>
      <w:pPr>
        <w:spacing w:line="400" w:lineRule="exact"/>
        <w:rPr>
          <w:rFonts w:hint="eastAsia" w:ascii="宋体" w:hAnsi="宋体"/>
          <w:color w:val="000000"/>
          <w:sz w:val="32"/>
          <w:lang w:val="zh-CN"/>
        </w:rPr>
      </w:pPr>
      <w:bookmarkStart w:id="305" w:name="_Toc14607"/>
      <w:bookmarkStart w:id="306" w:name="_Toc30487"/>
      <w:bookmarkStart w:id="307" w:name="_Toc828"/>
      <w:bookmarkStart w:id="308" w:name="_Toc439855402"/>
    </w:p>
    <w:p>
      <w:pPr>
        <w:pStyle w:val="23"/>
        <w:jc w:val="left"/>
        <w:rPr>
          <w:rFonts w:hint="eastAsia" w:ascii="宋体" w:hAnsi="宋体"/>
          <w:color w:val="000000"/>
          <w:sz w:val="32"/>
          <w:lang w:val="zh-CN"/>
        </w:rPr>
      </w:pPr>
      <w:r>
        <w:rPr>
          <w:rFonts w:hint="eastAsia" w:ascii="宋体" w:hAnsi="宋体"/>
          <w:color w:val="000000"/>
          <w:sz w:val="32"/>
          <w:lang w:val="zh-CN"/>
        </w:rPr>
        <w:br w:type="textWrapping"/>
      </w:r>
    </w:p>
    <w:p>
      <w:pPr>
        <w:rPr>
          <w:rFonts w:hint="eastAsia" w:ascii="宋体" w:hAnsi="宋体"/>
          <w:color w:val="000000"/>
          <w:sz w:val="32"/>
          <w:lang w:val="zh-CN"/>
        </w:rPr>
      </w:pPr>
    </w:p>
    <w:p>
      <w:pPr>
        <w:pStyle w:val="2"/>
        <w:rPr>
          <w:rFonts w:hint="eastAsia" w:ascii="宋体" w:hAnsi="宋体"/>
          <w:color w:val="000000"/>
          <w:sz w:val="32"/>
          <w:lang w:val="zh-CN"/>
        </w:rPr>
      </w:pPr>
    </w:p>
    <w:p>
      <w:pPr>
        <w:rPr>
          <w:rFonts w:hint="eastAsia"/>
          <w:lang w:val="zh-CN"/>
        </w:rPr>
      </w:pPr>
    </w:p>
    <w:p>
      <w:pPr>
        <w:pStyle w:val="23"/>
        <w:jc w:val="left"/>
        <w:rPr>
          <w:rFonts w:hint="eastAsia" w:ascii="宋体" w:hAnsi="宋体"/>
          <w:color w:val="000000"/>
          <w:sz w:val="32"/>
          <w:lang w:val="zh-CN"/>
        </w:rPr>
      </w:pPr>
      <w:r>
        <w:rPr>
          <w:rFonts w:hint="eastAsia" w:ascii="宋体" w:hAnsi="宋体"/>
          <w:color w:val="000000"/>
          <w:sz w:val="32"/>
          <w:lang w:val="zh-CN"/>
        </w:rPr>
        <w:t>格式</w:t>
      </w:r>
      <w:r>
        <w:rPr>
          <w:rFonts w:hint="eastAsia" w:ascii="宋体" w:hAnsi="宋体"/>
          <w:color w:val="000000"/>
          <w:sz w:val="32"/>
          <w:lang w:val="en-US" w:eastAsia="zh-CN"/>
        </w:rPr>
        <w:t>12</w:t>
      </w:r>
      <w:r>
        <w:rPr>
          <w:rFonts w:hint="eastAsia" w:ascii="宋体" w:hAnsi="宋体"/>
          <w:color w:val="000000"/>
          <w:sz w:val="32"/>
          <w:lang w:val="zh-CN"/>
        </w:rPr>
        <w:t>：供应商承诺函</w:t>
      </w:r>
      <w:bookmarkEnd w:id="305"/>
      <w:bookmarkEnd w:id="306"/>
      <w:bookmarkEnd w:id="307"/>
    </w:p>
    <w:p>
      <w:pPr>
        <w:autoSpaceDE w:val="0"/>
        <w:autoSpaceDN w:val="0"/>
        <w:adjustRightInd w:val="0"/>
        <w:spacing w:line="400" w:lineRule="exact"/>
        <w:rPr>
          <w:rFonts w:ascii="宋体" w:hAnsi="宋体" w:cs="宋体"/>
          <w:kern w:val="0"/>
          <w:sz w:val="24"/>
          <w:lang w:val="zh-CN"/>
        </w:rPr>
      </w:pPr>
      <w:r>
        <w:rPr>
          <w:rFonts w:ascii="宋体" w:hAnsi="宋体" w:cs="宋体"/>
          <w:kern w:val="0"/>
          <w:sz w:val="24"/>
          <w:lang w:val="zh-CN"/>
        </w:rPr>
        <w:t xml:space="preserve"> </w:t>
      </w:r>
    </w:p>
    <w:p>
      <w:pPr>
        <w:autoSpaceDE w:val="0"/>
        <w:autoSpaceDN w:val="0"/>
        <w:adjustRightInd w:val="0"/>
        <w:spacing w:line="400" w:lineRule="exact"/>
        <w:jc w:val="center"/>
        <w:rPr>
          <w:rFonts w:hint="eastAsia" w:ascii="宋体" w:hAnsi="宋体" w:cs="华文中宋"/>
          <w:b/>
          <w:bCs/>
          <w:kern w:val="0"/>
          <w:sz w:val="36"/>
          <w:szCs w:val="36"/>
          <w:lang w:val="zh-CN"/>
        </w:rPr>
      </w:pPr>
      <w:r>
        <w:rPr>
          <w:rFonts w:hint="eastAsia" w:ascii="宋体" w:hAnsi="宋体" w:cs="华文中宋"/>
          <w:b/>
          <w:bCs/>
          <w:kern w:val="0"/>
          <w:sz w:val="36"/>
          <w:szCs w:val="36"/>
          <w:lang w:val="zh-CN"/>
        </w:rPr>
        <w:t>供应商承诺函</w:t>
      </w:r>
    </w:p>
    <w:p>
      <w:pPr>
        <w:autoSpaceDE w:val="0"/>
        <w:autoSpaceDN w:val="0"/>
        <w:adjustRightInd w:val="0"/>
        <w:spacing w:line="400" w:lineRule="exact"/>
        <w:jc w:val="center"/>
        <w:rPr>
          <w:rFonts w:hint="eastAsia" w:ascii="宋体" w:hAnsi="宋体" w:cs="华文中宋"/>
          <w:kern w:val="0"/>
          <w:sz w:val="36"/>
          <w:szCs w:val="36"/>
          <w:lang w:val="zh-CN"/>
        </w:rPr>
      </w:pPr>
    </w:p>
    <w:p>
      <w:pPr>
        <w:autoSpaceDE w:val="0"/>
        <w:autoSpaceDN w:val="0"/>
        <w:adjustRightInd w:val="0"/>
        <w:spacing w:line="360" w:lineRule="auto"/>
        <w:ind w:firstLine="480"/>
        <w:rPr>
          <w:rFonts w:hint="eastAsia" w:ascii="宋体" w:hAnsi="Cambria" w:cs="宋体"/>
          <w:kern w:val="0"/>
          <w:sz w:val="24"/>
          <w:lang w:val="zh-CN"/>
        </w:rPr>
      </w:pPr>
      <w:r>
        <w:rPr>
          <w:rFonts w:hint="eastAsia" w:ascii="宋体" w:hAnsi="Cambria" w:cs="宋体"/>
          <w:kern w:val="0"/>
          <w:sz w:val="24"/>
          <w:lang w:val="zh-CN"/>
        </w:rPr>
        <w:t>致：</w:t>
      </w:r>
      <w:r>
        <w:rPr>
          <w:rFonts w:hint="eastAsia" w:ascii="宋体" w:hAnsi="Cambria" w:cs="宋体"/>
          <w:kern w:val="0"/>
          <w:sz w:val="24"/>
          <w:u w:val="single"/>
          <w:lang w:val="zh-CN"/>
        </w:rPr>
        <w:t>青海鑫融工程项目管理咨询有限公司</w:t>
      </w:r>
      <w:r>
        <w:rPr>
          <w:rFonts w:ascii="宋体" w:hAnsi="Cambria" w:cs="宋体"/>
          <w:kern w:val="0"/>
          <w:sz w:val="24"/>
          <w:lang w:val="zh-CN"/>
        </w:rPr>
        <w:t xml:space="preserve"> </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关于贵方</w:t>
      </w:r>
      <w:r>
        <w:rPr>
          <w:rFonts w:ascii="宋体" w:hAnsi="Cambria" w:cs="宋体"/>
          <w:kern w:val="0"/>
          <w:sz w:val="24"/>
          <w:lang w:val="zh-CN"/>
        </w:rPr>
        <w:t>20</w:t>
      </w:r>
      <w:r>
        <w:rPr>
          <w:rFonts w:hint="eastAsia" w:ascii="宋体" w:hAnsi="Cambria" w:cs="宋体"/>
          <w:kern w:val="0"/>
          <w:sz w:val="24"/>
          <w:lang w:val="en-US" w:eastAsia="zh-CN"/>
        </w:rPr>
        <w:t>20</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采购项目名称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采购项目，本签字人愿意参加本次竞争性磋商文件，提供采购项目要求中要求的所有服务，并证实提交的所有资料是准确的和真实的。同时，我代表（供应商名称），在此作如下承诺：</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1.</w:t>
      </w:r>
      <w:r>
        <w:rPr>
          <w:rFonts w:hint="eastAsia" w:ascii="宋体" w:hAnsi="Cambria" w:cs="宋体"/>
          <w:kern w:val="0"/>
          <w:sz w:val="24"/>
          <w:lang w:val="zh-CN"/>
        </w:rPr>
        <w:t>完全理解和接受竞争性磋商文件的一切规定和要求；</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2.</w:t>
      </w:r>
      <w:r>
        <w:rPr>
          <w:rFonts w:hint="eastAsia" w:ascii="宋体" w:hAnsi="Cambria" w:cs="宋体"/>
          <w:kern w:val="0"/>
          <w:sz w:val="24"/>
          <w:lang w:val="zh-CN"/>
        </w:rPr>
        <w:t>若成交，我方将按照竞争性磋商文件的具体规定与采购人签订采购合同，并且严格履行合同义务，按时提供优质的服务。如果在合同执行过程中，发现服务质量出现问题，我方一定尽快更正，并承担相应的经济责任；</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3.</w:t>
      </w:r>
      <w:r>
        <w:rPr>
          <w:rFonts w:hint="eastAsia" w:ascii="宋体" w:hAnsi="Cambria" w:cs="宋体"/>
          <w:kern w:val="0"/>
          <w:sz w:val="24"/>
          <w:lang w:val="zh-CN"/>
        </w:rPr>
        <w:t>在整个采购过程中我方若有违规行为，贵方可按竞争性磋商文件之规定给予处罚，我方完全接受。</w:t>
      </w:r>
    </w:p>
    <w:p>
      <w:pPr>
        <w:autoSpaceDE w:val="0"/>
        <w:autoSpaceDN w:val="0"/>
        <w:adjustRightInd w:val="0"/>
        <w:spacing w:line="360" w:lineRule="auto"/>
        <w:rPr>
          <w:rFonts w:ascii="宋体" w:hAnsi="Cambria" w:cs="宋体"/>
          <w:kern w:val="0"/>
          <w:sz w:val="24"/>
          <w:lang w:val="zh-CN"/>
        </w:rPr>
      </w:pPr>
      <w:r>
        <w:rPr>
          <w:rFonts w:ascii="宋体" w:hAnsi="Cambria" w:cs="宋体"/>
          <w:kern w:val="0"/>
          <w:sz w:val="24"/>
          <w:lang w:val="zh-CN"/>
        </w:rPr>
        <w:t xml:space="preserve">   4.</w:t>
      </w:r>
      <w:r>
        <w:rPr>
          <w:rFonts w:hint="eastAsia" w:ascii="宋体" w:hAnsi="Cambria" w:cs="宋体"/>
          <w:kern w:val="0"/>
          <w:sz w:val="24"/>
          <w:lang w:val="zh-CN"/>
        </w:rPr>
        <w:t>若成交，本承诺将成为合同不可分割的一部分，与合同具有同等的法律效力。</w:t>
      </w:r>
    </w:p>
    <w:p>
      <w:pPr>
        <w:autoSpaceDE w:val="0"/>
        <w:autoSpaceDN w:val="0"/>
        <w:adjustRightInd w:val="0"/>
        <w:spacing w:line="360" w:lineRule="auto"/>
        <w:rPr>
          <w:rFonts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ind w:left="0" w:leftChars="0" w:firstLine="0" w:firstLineChars="0"/>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ind w:left="5228" w:leftChars="1975" w:right="480" w:hanging="1080" w:hangingChars="450"/>
        <w:rPr>
          <w:rFonts w:hint="eastAsia" w:ascii="宋体" w:hAnsi="宋体"/>
          <w:b/>
          <w:sz w:val="24"/>
        </w:rPr>
      </w:pPr>
      <w:r>
        <w:rPr>
          <w:rFonts w:hint="eastAsia" w:ascii="宋体" w:hAnsi="Cambria" w:cs="宋体"/>
          <w:kern w:val="0"/>
          <w:sz w:val="24"/>
        </w:rPr>
        <w:t xml:space="preserve">                                     </w:t>
      </w:r>
      <w:r>
        <w:rPr>
          <w:rFonts w:hint="eastAsia" w:ascii="宋体" w:hAnsi="宋体"/>
          <w:b/>
          <w:sz w:val="24"/>
        </w:rPr>
        <w:t>供应商：</w:t>
      </w:r>
      <w:r>
        <w:rPr>
          <w:rFonts w:hint="eastAsia" w:ascii="宋体" w:hAnsi="宋体" w:cs="宋体"/>
          <w:kern w:val="0"/>
          <w:sz w:val="24"/>
          <w:u w:val="single"/>
        </w:rPr>
        <w:t xml:space="preserve">       </w:t>
      </w:r>
      <w:r>
        <w:rPr>
          <w:rFonts w:hint="eastAsia" w:ascii="宋体" w:hAnsi="宋体"/>
          <w:b/>
          <w:sz w:val="24"/>
        </w:rPr>
        <w:t>（公章）</w:t>
      </w:r>
    </w:p>
    <w:p>
      <w:pPr>
        <w:ind w:firstLine="482" w:firstLineChars="200"/>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b/>
          <w:sz w:val="24"/>
        </w:rPr>
        <w:t>（签字）</w:t>
      </w:r>
    </w:p>
    <w:p>
      <w:pPr>
        <w:ind w:firstLine="482" w:firstLineChars="200"/>
        <w:jc w:val="center"/>
        <w:rPr>
          <w:rFonts w:hint="eastAsia" w:ascii="宋体" w:hAnsi="宋体"/>
          <w:b/>
          <w:sz w:val="24"/>
        </w:rPr>
      </w:pPr>
      <w:r>
        <w:rPr>
          <w:rFonts w:hint="eastAsia" w:ascii="宋体" w:hAnsi="宋体"/>
          <w:b/>
          <w:sz w:val="24"/>
        </w:rPr>
        <w:t xml:space="preserve">               年   月  日</w:t>
      </w:r>
    </w:p>
    <w:p>
      <w:pPr>
        <w:pStyle w:val="23"/>
        <w:jc w:val="left"/>
        <w:rPr>
          <w:rFonts w:hint="eastAsia" w:ascii="宋体" w:hAnsi="宋体"/>
          <w:color w:val="000000"/>
          <w:sz w:val="32"/>
          <w:lang w:val="zh-CN"/>
        </w:rPr>
      </w:pPr>
    </w:p>
    <w:p>
      <w:pPr>
        <w:pStyle w:val="23"/>
        <w:jc w:val="left"/>
        <w:rPr>
          <w:rFonts w:hint="eastAsia" w:ascii="宋体" w:hAnsi="宋体"/>
          <w:color w:val="000000"/>
          <w:sz w:val="32"/>
          <w:lang w:val="zh-CN"/>
        </w:rPr>
      </w:pPr>
      <w:bookmarkStart w:id="309" w:name="_Toc19703"/>
      <w:bookmarkStart w:id="310" w:name="_Toc28574"/>
    </w:p>
    <w:p>
      <w:pPr>
        <w:pStyle w:val="23"/>
        <w:jc w:val="left"/>
        <w:rPr>
          <w:rFonts w:hint="eastAsia" w:ascii="宋体" w:hAnsi="宋体"/>
          <w:color w:val="000000"/>
          <w:sz w:val="32"/>
          <w:lang w:val="zh-CN"/>
        </w:rPr>
      </w:pPr>
      <w:r>
        <w:rPr>
          <w:rFonts w:hint="eastAsia" w:ascii="宋体" w:hAnsi="宋体"/>
          <w:color w:val="000000"/>
          <w:sz w:val="32"/>
          <w:lang w:val="zh-CN"/>
        </w:rPr>
        <w:t>格式</w:t>
      </w:r>
      <w:r>
        <w:rPr>
          <w:rFonts w:hint="eastAsia" w:ascii="宋体" w:hAnsi="宋体"/>
          <w:color w:val="000000"/>
          <w:sz w:val="32"/>
        </w:rPr>
        <w:t>1</w:t>
      </w:r>
      <w:r>
        <w:rPr>
          <w:rFonts w:hint="eastAsia" w:ascii="宋体" w:hAnsi="宋体"/>
          <w:color w:val="000000"/>
          <w:sz w:val="32"/>
          <w:lang w:val="en-US" w:eastAsia="zh-CN"/>
        </w:rPr>
        <w:t>3</w:t>
      </w:r>
      <w:r>
        <w:rPr>
          <w:rFonts w:hint="eastAsia" w:ascii="宋体" w:hAnsi="宋体"/>
          <w:color w:val="000000"/>
          <w:sz w:val="32"/>
          <w:lang w:val="zh-CN"/>
        </w:rPr>
        <w:t>：</w:t>
      </w:r>
      <w:bookmarkStart w:id="311" w:name="OLE_LINK18"/>
      <w:r>
        <w:rPr>
          <w:rFonts w:hint="eastAsia" w:ascii="宋体" w:hAnsi="宋体"/>
          <w:color w:val="000000"/>
          <w:sz w:val="32"/>
          <w:lang w:val="zh-CN"/>
        </w:rPr>
        <w:t>资格证明材料</w:t>
      </w:r>
      <w:bookmarkEnd w:id="308"/>
      <w:bookmarkEnd w:id="309"/>
      <w:bookmarkEnd w:id="310"/>
      <w:bookmarkEnd w:id="311"/>
    </w:p>
    <w:p>
      <w:pPr>
        <w:rPr>
          <w:color w:val="000000"/>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资格证明材料</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资格证明材料包括：</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（1）企业法人营业执照、税务登记证、组织机构代码证（或三证合一）</w:t>
      </w:r>
      <w:r>
        <w:rPr>
          <w:rFonts w:hint="eastAsia" w:ascii="宋体" w:hAnsi="宋体" w:cs="宋体"/>
          <w:color w:val="000000"/>
          <w:sz w:val="24"/>
          <w:lang w:eastAsia="zh-CN"/>
        </w:rPr>
        <w:t>、事业单位需提供法人证明书</w:t>
      </w:r>
      <w:r>
        <w:rPr>
          <w:rFonts w:hint="eastAsia" w:ascii="宋体" w:hAnsi="宋体" w:cs="宋体"/>
          <w:color w:val="000000"/>
          <w:sz w:val="24"/>
        </w:rPr>
        <w:t>复印件；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eastAsia="zh-CN"/>
        </w:rPr>
        <w:t>竞争性磋商</w:t>
      </w:r>
      <w:r>
        <w:rPr>
          <w:rFonts w:hint="eastAsia" w:ascii="宋体" w:hAnsi="宋体" w:cs="宋体"/>
          <w:color w:val="000000"/>
          <w:sz w:val="24"/>
        </w:rPr>
        <w:t>文件规定的有关资格证书、许可证书、认证等复印件；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投标企业简介及获得相关证书证明文件复印件；</w:t>
      </w:r>
    </w:p>
    <w:p>
      <w:pPr>
        <w:spacing w:line="360" w:lineRule="auto"/>
        <w:ind w:firstLine="600" w:firstLineChars="250"/>
        <w:rPr>
          <w:rFonts w:hint="eastAsia" w:ascii="宋体" w:hAnsi="宋体" w:cs="宋体"/>
          <w:color w:val="000000"/>
          <w:sz w:val="24"/>
        </w:rPr>
      </w:pPr>
      <w:r>
        <w:rPr>
          <w:rFonts w:hint="eastAsia" w:ascii="宋体" w:hAnsi="宋体" w:cs="宋体"/>
          <w:color w:val="000000"/>
          <w:sz w:val="24"/>
        </w:rPr>
        <w:t xml:space="preserve">(4) </w:t>
      </w:r>
      <w:r>
        <w:rPr>
          <w:rFonts w:hint="eastAsia" w:ascii="宋体" w:hAnsi="宋体" w:cs="宋体"/>
          <w:color w:val="000000"/>
          <w:sz w:val="24"/>
          <w:lang w:eastAsia="zh-CN"/>
        </w:rPr>
        <w:t>供应商</w:t>
      </w:r>
      <w:r>
        <w:rPr>
          <w:rFonts w:hint="eastAsia" w:ascii="宋体" w:hAnsi="宋体" w:cs="宋体"/>
          <w:color w:val="000000"/>
          <w:sz w:val="24"/>
        </w:rPr>
        <w:t>认为有必要提供的其他资格证明文件复印件。</w:t>
      </w:r>
    </w:p>
    <w:p>
      <w:pPr>
        <w:autoSpaceDE w:val="0"/>
        <w:autoSpaceDN w:val="0"/>
        <w:adjustRightInd w:val="0"/>
        <w:spacing w:line="400" w:lineRule="exact"/>
        <w:ind w:firstLine="600" w:firstLineChars="250"/>
        <w:rPr>
          <w:rFonts w:hint="eastAsia" w:ascii="宋体" w:hAnsi="Cambria" w:cs="宋体"/>
          <w:color w:val="000000"/>
          <w:kern w:val="0"/>
          <w:sz w:val="24"/>
          <w:lang w:val="zh-CN"/>
        </w:rPr>
      </w:pPr>
      <w:r>
        <w:rPr>
          <w:rFonts w:hint="eastAsia" w:ascii="宋体" w:hAnsi="Cambria" w:cs="宋体"/>
          <w:color w:val="000000"/>
          <w:kern w:val="0"/>
          <w:sz w:val="24"/>
          <w:lang w:val="zh-CN"/>
        </w:rPr>
        <w:t>如果是非法人资格的供应商，须提供身份证明</w:t>
      </w:r>
      <w:bookmarkStart w:id="312" w:name="_Toc439855403"/>
      <w:bookmarkStart w:id="313" w:name="_Toc22404"/>
      <w:bookmarkStart w:id="314" w:name="_Toc9881"/>
    </w:p>
    <w:p>
      <w:pPr>
        <w:pStyle w:val="23"/>
        <w:jc w:val="left"/>
        <w:rPr>
          <w:rFonts w:hint="eastAsia" w:ascii="宋体" w:hAnsi="宋体" w:eastAsia="宋体" w:cs="Times New Roman"/>
          <w:color w:val="000000"/>
          <w:sz w:val="32"/>
          <w:lang w:val="zh-CN"/>
        </w:rPr>
      </w:pPr>
    </w:p>
    <w:p>
      <w:pPr>
        <w:pStyle w:val="23"/>
        <w:jc w:val="left"/>
        <w:rPr>
          <w:rFonts w:hint="eastAsia" w:ascii="宋体" w:hAnsi="宋体" w:eastAsia="宋体" w:cs="Times New Roman"/>
          <w:color w:val="000000"/>
          <w:sz w:val="32"/>
          <w:lang w:val="zh-CN"/>
        </w:rPr>
      </w:pPr>
    </w:p>
    <w:p>
      <w:pPr>
        <w:pStyle w:val="23"/>
        <w:jc w:val="left"/>
        <w:rPr>
          <w:rFonts w:hint="eastAsia" w:ascii="宋体" w:hAnsi="宋体" w:eastAsia="宋体" w:cs="Times New Roman"/>
          <w:color w:val="000000"/>
          <w:sz w:val="32"/>
          <w:lang w:val="zh-CN"/>
        </w:rPr>
      </w:pPr>
    </w:p>
    <w:p>
      <w:pPr>
        <w:pStyle w:val="23"/>
        <w:jc w:val="left"/>
        <w:rPr>
          <w:rFonts w:hint="eastAsia" w:ascii="宋体" w:hAnsi="宋体" w:eastAsia="宋体" w:cs="Times New Roman"/>
          <w:color w:val="000000"/>
          <w:sz w:val="32"/>
          <w:lang w:val="zh-CN"/>
        </w:rPr>
      </w:pPr>
    </w:p>
    <w:p>
      <w:pPr>
        <w:pStyle w:val="23"/>
        <w:jc w:val="left"/>
        <w:rPr>
          <w:rFonts w:hint="eastAsia" w:ascii="宋体" w:hAnsi="宋体" w:eastAsia="宋体" w:cs="Times New Roman"/>
          <w:color w:val="000000"/>
          <w:sz w:val="32"/>
          <w:lang w:val="zh-CN"/>
        </w:rPr>
      </w:pPr>
    </w:p>
    <w:p>
      <w:pPr>
        <w:pStyle w:val="23"/>
        <w:jc w:val="left"/>
        <w:rPr>
          <w:rFonts w:hint="eastAsia" w:ascii="宋体" w:hAnsi="宋体" w:eastAsia="宋体" w:cs="Times New Roman"/>
          <w:color w:val="000000"/>
          <w:sz w:val="32"/>
          <w:lang w:val="zh-CN"/>
        </w:rPr>
      </w:pPr>
    </w:p>
    <w:p>
      <w:pPr>
        <w:pStyle w:val="23"/>
        <w:jc w:val="left"/>
        <w:rPr>
          <w:rFonts w:hint="eastAsia" w:ascii="宋体" w:hAnsi="宋体" w:eastAsia="宋体" w:cs="Times New Roman"/>
          <w:color w:val="000000"/>
          <w:sz w:val="32"/>
          <w:lang w:val="zh-CN"/>
        </w:rPr>
      </w:pPr>
    </w:p>
    <w:p>
      <w:pPr>
        <w:pStyle w:val="23"/>
        <w:jc w:val="left"/>
        <w:rPr>
          <w:rFonts w:hint="eastAsia" w:ascii="宋体" w:hAnsi="宋体" w:eastAsia="宋体" w:cs="Times New Roman"/>
          <w:color w:val="000000"/>
          <w:sz w:val="32"/>
          <w:lang w:val="zh-CN"/>
        </w:rPr>
      </w:pPr>
    </w:p>
    <w:p>
      <w:pPr>
        <w:pStyle w:val="23"/>
        <w:jc w:val="left"/>
        <w:rPr>
          <w:rFonts w:hint="eastAsia" w:ascii="宋体" w:hAnsi="宋体" w:eastAsia="宋体" w:cs="Times New Roman"/>
          <w:color w:val="000000"/>
          <w:sz w:val="32"/>
          <w:lang w:val="zh-CN"/>
        </w:rPr>
      </w:pPr>
    </w:p>
    <w:p>
      <w:pPr>
        <w:pStyle w:val="23"/>
        <w:jc w:val="left"/>
        <w:rPr>
          <w:rFonts w:hint="eastAsia" w:ascii="宋体" w:hAnsi="宋体" w:eastAsia="宋体" w:cs="Times New Roman"/>
          <w:color w:val="000000"/>
          <w:sz w:val="32"/>
          <w:lang w:val="zh-CN"/>
        </w:rPr>
      </w:pPr>
    </w:p>
    <w:p>
      <w:pPr>
        <w:pStyle w:val="23"/>
        <w:jc w:val="left"/>
        <w:rPr>
          <w:rFonts w:hint="eastAsia" w:ascii="宋体" w:hAnsi="宋体" w:eastAsia="宋体" w:cs="Times New Roman"/>
          <w:color w:val="000000"/>
          <w:sz w:val="32"/>
          <w:lang w:val="zh-CN"/>
        </w:rPr>
      </w:pPr>
    </w:p>
    <w:p>
      <w:pPr>
        <w:pStyle w:val="23"/>
        <w:jc w:val="left"/>
        <w:rPr>
          <w:rFonts w:hint="eastAsia" w:ascii="宋体" w:hAnsi="宋体" w:eastAsia="宋体" w:cs="Times New Roman"/>
          <w:color w:val="000000"/>
          <w:sz w:val="32"/>
          <w:lang w:val="zh-CN"/>
        </w:rPr>
      </w:pPr>
    </w:p>
    <w:p>
      <w:pPr>
        <w:pStyle w:val="23"/>
        <w:jc w:val="left"/>
        <w:rPr>
          <w:rFonts w:hint="eastAsia" w:ascii="宋体" w:hAnsi="宋体" w:eastAsia="宋体" w:cs="Times New Roman"/>
          <w:color w:val="000000"/>
          <w:sz w:val="32"/>
          <w:lang w:val="zh-CN"/>
        </w:rPr>
      </w:pPr>
    </w:p>
    <w:p>
      <w:pPr>
        <w:pStyle w:val="23"/>
        <w:jc w:val="left"/>
        <w:rPr>
          <w:rFonts w:hint="eastAsia" w:ascii="宋体" w:hAnsi="宋体" w:eastAsia="宋体" w:cs="Times New Roman"/>
          <w:color w:val="000000"/>
          <w:sz w:val="32"/>
          <w:lang w:val="zh-CN"/>
        </w:rPr>
      </w:pPr>
      <w:r>
        <w:rPr>
          <w:rFonts w:hint="eastAsia" w:ascii="宋体" w:hAnsi="宋体" w:eastAsia="宋体" w:cs="Times New Roman"/>
          <w:color w:val="000000"/>
          <w:sz w:val="32"/>
          <w:lang w:val="zh-CN"/>
        </w:rPr>
        <w:t>格式1</w:t>
      </w:r>
      <w:r>
        <w:rPr>
          <w:rFonts w:hint="eastAsia" w:ascii="宋体" w:hAnsi="宋体" w:eastAsia="宋体" w:cs="Times New Roman"/>
          <w:color w:val="000000"/>
          <w:sz w:val="32"/>
          <w:lang w:val="en-US" w:eastAsia="zh-CN"/>
        </w:rPr>
        <w:t>4</w:t>
      </w:r>
      <w:r>
        <w:rPr>
          <w:rFonts w:hint="eastAsia" w:ascii="宋体" w:hAnsi="宋体" w:eastAsia="宋体" w:cs="Times New Roman"/>
          <w:color w:val="000000"/>
          <w:sz w:val="32"/>
          <w:lang w:val="zh-CN"/>
        </w:rPr>
        <w:t>：</w:t>
      </w:r>
      <w:bookmarkEnd w:id="312"/>
      <w:r>
        <w:rPr>
          <w:rFonts w:hint="eastAsia" w:ascii="宋体" w:hAnsi="宋体" w:eastAsia="宋体" w:cs="Times New Roman"/>
          <w:color w:val="000000"/>
          <w:sz w:val="32"/>
          <w:lang w:val="zh-CN"/>
        </w:rPr>
        <w:t>财务状况、缴纳税收和社会保障资金证明</w:t>
      </w:r>
      <w:bookmarkEnd w:id="313"/>
      <w:bookmarkEnd w:id="314"/>
    </w:p>
    <w:p>
      <w:pPr>
        <w:autoSpaceDE w:val="0"/>
        <w:autoSpaceDN w:val="0"/>
        <w:adjustRightInd w:val="0"/>
        <w:spacing w:line="400" w:lineRule="exact"/>
        <w:jc w:val="center"/>
        <w:rPr>
          <w:rFonts w:ascii="宋体" w:hAnsi="Cambria" w:cs="宋体"/>
          <w:color w:val="000000"/>
          <w:kern w:val="0"/>
          <w:sz w:val="24"/>
          <w:lang w:val="zh-CN"/>
        </w:rPr>
      </w:pPr>
    </w:p>
    <w:p>
      <w:pPr>
        <w:autoSpaceDE w:val="0"/>
        <w:autoSpaceDN w:val="0"/>
        <w:adjustRightInd w:val="0"/>
        <w:spacing w:line="400" w:lineRule="exact"/>
        <w:jc w:val="center"/>
        <w:rPr>
          <w:rFonts w:hint="eastAsia" w:ascii="宋体" w:hAnsi="宋体" w:cs="华文中宋"/>
          <w:b/>
          <w:bCs/>
          <w:kern w:val="0"/>
          <w:sz w:val="36"/>
          <w:szCs w:val="36"/>
          <w:lang w:val="zh-CN"/>
        </w:rPr>
      </w:pPr>
      <w:r>
        <w:rPr>
          <w:rFonts w:hint="eastAsia" w:ascii="宋体" w:hAnsi="宋体" w:cs="华文中宋"/>
          <w:b/>
          <w:bCs/>
          <w:kern w:val="0"/>
          <w:sz w:val="36"/>
          <w:szCs w:val="36"/>
          <w:lang w:val="zh-CN"/>
        </w:rPr>
        <w:t>财务状况、缴纳税收和社会保障资金证明</w:t>
      </w:r>
    </w:p>
    <w:p>
      <w:pPr>
        <w:autoSpaceDE w:val="0"/>
        <w:autoSpaceDN w:val="0"/>
        <w:adjustRightInd w:val="0"/>
        <w:spacing w:line="400" w:lineRule="exact"/>
        <w:rPr>
          <w:rFonts w:ascii="宋体" w:hAnsi="Cambria" w:cs="宋体"/>
          <w:color w:val="000000"/>
          <w:kern w:val="0"/>
          <w:sz w:val="24"/>
          <w:lang w:val="zh-CN"/>
        </w:rPr>
      </w:pPr>
    </w:p>
    <w:p>
      <w:pPr>
        <w:pStyle w:val="40"/>
        <w:ind w:firstLine="480"/>
        <w:rPr>
          <w:rFonts w:hint="eastAsia"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lang w:val="zh-CN"/>
        </w:rPr>
        <w:t>1、经第三方机构出具的</w:t>
      </w:r>
      <w:r>
        <w:rPr>
          <w:rFonts w:hint="eastAsia" w:ascii="宋体" w:hAnsi="宋体" w:eastAsia="宋体"/>
          <w:sz w:val="24"/>
          <w:szCs w:val="24"/>
          <w:lang w:val="en-US" w:eastAsia="zh-CN"/>
        </w:rPr>
        <w:t>2018年度或2019年度</w:t>
      </w:r>
      <w:r>
        <w:rPr>
          <w:rFonts w:hint="eastAsia" w:ascii="宋体" w:hAnsi="宋体" w:eastAsia="宋体"/>
          <w:sz w:val="24"/>
          <w:szCs w:val="24"/>
          <w:lang w:val="zh-CN"/>
        </w:rPr>
        <w:t>财务状况审计报告或近三个月银行资信证明文件，财务审计报告包括资产负债表、现金流量表、利润表和财务情况说明书；（</w:t>
      </w:r>
      <w:r>
        <w:rPr>
          <w:rFonts w:hint="eastAsia" w:ascii="宋体" w:hAnsi="宋体" w:eastAsia="宋体"/>
          <w:sz w:val="24"/>
          <w:szCs w:val="24"/>
        </w:rPr>
        <w:t>事业单位只需提供本单位出具的</w:t>
      </w:r>
      <w:r>
        <w:rPr>
          <w:rFonts w:hint="eastAsia" w:ascii="宋体" w:hAnsi="宋体" w:eastAsia="宋体"/>
          <w:sz w:val="24"/>
          <w:szCs w:val="24"/>
          <w:lang w:eastAsia="zh-CN"/>
        </w:rPr>
        <w:t>近一年</w:t>
      </w:r>
      <w:r>
        <w:rPr>
          <w:rFonts w:hint="eastAsia" w:ascii="宋体" w:hAnsi="宋体" w:eastAsia="宋体"/>
          <w:sz w:val="24"/>
          <w:szCs w:val="24"/>
          <w:lang w:val="zh-CN"/>
        </w:rPr>
        <w:t>决算</w:t>
      </w:r>
      <w:r>
        <w:rPr>
          <w:rFonts w:hint="eastAsia" w:ascii="宋体" w:hAnsi="宋体" w:eastAsia="宋体"/>
          <w:sz w:val="24"/>
          <w:szCs w:val="24"/>
        </w:rPr>
        <w:t>报告或审计报告</w:t>
      </w:r>
      <w:r>
        <w:rPr>
          <w:rFonts w:hint="eastAsia" w:ascii="宋体" w:hAnsi="宋体" w:eastAsia="宋体"/>
          <w:sz w:val="24"/>
          <w:szCs w:val="24"/>
          <w:lang w:val="zh-CN"/>
        </w:rPr>
        <w:t>）</w:t>
      </w:r>
    </w:p>
    <w:p>
      <w:pPr>
        <w:autoSpaceDE w:val="0"/>
        <w:autoSpaceDN w:val="0"/>
        <w:adjustRightInd w:val="0"/>
        <w:spacing w:line="400" w:lineRule="exact"/>
        <w:ind w:left="239" w:leftChars="114" w:firstLine="307" w:firstLineChars="128"/>
        <w:jc w:val="left"/>
        <w:rPr>
          <w:rFonts w:hint="eastAsia" w:ascii="宋体" w:hAnsi="宋体" w:eastAsia="宋体"/>
          <w:sz w:val="24"/>
          <w:szCs w:val="24"/>
        </w:rPr>
      </w:pPr>
      <w:r>
        <w:rPr>
          <w:rFonts w:hint="eastAsia" w:ascii="宋体" w:hAnsi="宋体" w:eastAsia="宋体"/>
          <w:sz w:val="24"/>
          <w:szCs w:val="24"/>
        </w:rPr>
        <w:t>2、近三个月依法缴纳税收</w:t>
      </w:r>
      <w:r>
        <w:rPr>
          <w:rFonts w:hint="eastAsia" w:ascii="宋体" w:hAnsi="宋体" w:eastAsia="宋体"/>
          <w:sz w:val="24"/>
          <w:szCs w:val="24"/>
          <w:lang w:eastAsia="zh-CN"/>
        </w:rPr>
        <w:t>和</w:t>
      </w:r>
      <w:r>
        <w:rPr>
          <w:rFonts w:hint="eastAsia" w:ascii="宋体" w:hAnsi="宋体" w:eastAsia="宋体"/>
          <w:sz w:val="24"/>
          <w:szCs w:val="24"/>
        </w:rPr>
        <w:t>社会保障资金记录的证明材料。</w:t>
      </w:r>
      <w:r>
        <w:rPr>
          <w:rFonts w:hint="eastAsia" w:ascii="宋体" w:hAnsi="宋体" w:eastAsia="宋体"/>
          <w:sz w:val="24"/>
        </w:rPr>
        <w:t>（</w:t>
      </w:r>
      <w:r>
        <w:rPr>
          <w:rFonts w:hint="eastAsia" w:ascii="宋体" w:hAnsi="宋体"/>
          <w:sz w:val="24"/>
          <w:lang w:val="en-US" w:eastAsia="zh-CN"/>
        </w:rPr>
        <w:t>提供近三月中任意一个月即可。若存在无需缴纳税收及社会保障资金的情形，请出具相关证明</w:t>
      </w:r>
      <w:r>
        <w:rPr>
          <w:rFonts w:hint="eastAsia" w:ascii="宋体" w:hAnsi="宋体" w:eastAsia="宋体"/>
          <w:sz w:val="24"/>
        </w:rPr>
        <w:t>）</w:t>
      </w:r>
    </w:p>
    <w:p>
      <w:pPr>
        <w:autoSpaceDE w:val="0"/>
        <w:autoSpaceDN w:val="0"/>
        <w:adjustRightInd w:val="0"/>
        <w:spacing w:line="400" w:lineRule="exact"/>
        <w:ind w:firstLine="480"/>
        <w:jc w:val="left"/>
        <w:rPr>
          <w:rFonts w:hint="eastAsia"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、新注册企业未满一年的提供第三方出具的验资报告。</w:t>
      </w:r>
    </w:p>
    <w:p>
      <w:pPr>
        <w:pStyle w:val="23"/>
        <w:ind w:left="0" w:leftChars="0" w:firstLine="0" w:firstLineChars="0"/>
        <w:jc w:val="left"/>
        <w:rPr>
          <w:rFonts w:hint="eastAsia" w:ascii="宋体" w:hAnsi="宋体"/>
          <w:color w:val="000000"/>
          <w:sz w:val="32"/>
          <w:lang w:val="zh-CN"/>
        </w:rPr>
      </w:pPr>
      <w:bookmarkStart w:id="315" w:name="_Toc31604"/>
      <w:bookmarkStart w:id="316" w:name="_Toc28669"/>
      <w:bookmarkStart w:id="317" w:name="_Toc28151"/>
      <w:bookmarkStart w:id="318" w:name="_Toc439855404"/>
    </w:p>
    <w:p>
      <w:pPr>
        <w:pStyle w:val="23"/>
        <w:ind w:left="0" w:leftChars="0" w:firstLine="0" w:firstLineChars="0"/>
        <w:jc w:val="left"/>
        <w:rPr>
          <w:rFonts w:hint="eastAsia" w:ascii="宋体" w:hAnsi="宋体"/>
          <w:color w:val="000000"/>
          <w:sz w:val="32"/>
          <w:lang w:val="zh-CN"/>
        </w:rPr>
      </w:pPr>
    </w:p>
    <w:p>
      <w:pPr>
        <w:pStyle w:val="23"/>
        <w:ind w:left="0" w:leftChars="0" w:firstLine="0" w:firstLineChars="0"/>
        <w:jc w:val="left"/>
        <w:rPr>
          <w:rFonts w:hint="eastAsia" w:ascii="宋体" w:hAnsi="宋体"/>
          <w:color w:val="000000"/>
          <w:sz w:val="32"/>
          <w:lang w:val="zh-CN"/>
        </w:rPr>
      </w:pPr>
    </w:p>
    <w:p>
      <w:pPr>
        <w:rPr>
          <w:rFonts w:hint="eastAsia" w:ascii="宋体" w:hAnsi="宋体"/>
          <w:color w:val="000000"/>
          <w:sz w:val="32"/>
          <w:lang w:val="zh-CN"/>
        </w:rPr>
      </w:pPr>
    </w:p>
    <w:p>
      <w:pPr>
        <w:bidi w:val="0"/>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rPr>
          <w:rFonts w:hint="eastAsia"/>
          <w:lang w:val="zh-CN"/>
        </w:rPr>
      </w:pPr>
    </w:p>
    <w:p>
      <w:pPr>
        <w:bidi w:val="0"/>
        <w:rPr>
          <w:rFonts w:hint="eastAsia"/>
          <w:lang w:val="zh-CN"/>
        </w:rPr>
      </w:pPr>
    </w:p>
    <w:p>
      <w:pPr>
        <w:bidi w:val="0"/>
        <w:rPr>
          <w:rFonts w:hint="eastAsia"/>
          <w:lang w:val="zh-CN"/>
        </w:rPr>
      </w:pPr>
    </w:p>
    <w:p>
      <w:pPr>
        <w:bidi w:val="0"/>
        <w:rPr>
          <w:rFonts w:hint="eastAsia"/>
          <w:lang w:val="zh-CN"/>
        </w:rPr>
      </w:pPr>
    </w:p>
    <w:p>
      <w:pPr>
        <w:rPr>
          <w:rFonts w:hint="eastAsia"/>
          <w:lang w:val="zh-CN"/>
        </w:rPr>
      </w:pPr>
    </w:p>
    <w:p>
      <w:pPr>
        <w:bidi w:val="0"/>
        <w:rPr>
          <w:rFonts w:hint="eastAsia"/>
          <w:lang w:val="zh-CN"/>
        </w:rPr>
      </w:pPr>
    </w:p>
    <w:p>
      <w:pPr>
        <w:rPr>
          <w:rFonts w:hint="eastAsia"/>
          <w:lang w:val="zh-CN"/>
        </w:rPr>
      </w:pPr>
    </w:p>
    <w:p>
      <w:pPr>
        <w:rPr>
          <w:rFonts w:hint="eastAsia" w:ascii="宋体" w:hAnsi="宋体"/>
          <w:color w:val="000000"/>
          <w:sz w:val="32"/>
          <w:lang w:val="zh-CN"/>
        </w:rPr>
      </w:pPr>
      <w:r>
        <w:rPr>
          <w:rFonts w:hint="eastAsia"/>
          <w:lang w:val="zh-CN"/>
        </w:rPr>
        <w:br w:type="page"/>
      </w:r>
    </w:p>
    <w:p>
      <w:pPr>
        <w:pStyle w:val="23"/>
        <w:ind w:left="0" w:leftChars="0" w:firstLine="0" w:firstLineChars="0"/>
        <w:jc w:val="left"/>
        <w:rPr>
          <w:rFonts w:hint="eastAsia" w:ascii="宋体" w:hAnsi="宋体"/>
          <w:color w:val="000000"/>
          <w:sz w:val="32"/>
          <w:lang w:val="zh-CN"/>
        </w:rPr>
      </w:pPr>
      <w:r>
        <w:rPr>
          <w:rFonts w:hint="eastAsia" w:ascii="宋体" w:hAnsi="宋体"/>
          <w:color w:val="000000"/>
          <w:sz w:val="32"/>
          <w:lang w:val="zh-CN"/>
        </w:rPr>
        <w:t>格式1</w:t>
      </w:r>
      <w:r>
        <w:rPr>
          <w:rFonts w:hint="eastAsia" w:ascii="宋体" w:hAnsi="宋体"/>
          <w:color w:val="000000"/>
          <w:sz w:val="32"/>
          <w:lang w:val="en-US" w:eastAsia="zh-CN"/>
        </w:rPr>
        <w:t>5</w:t>
      </w:r>
      <w:r>
        <w:rPr>
          <w:rFonts w:hint="eastAsia" w:ascii="宋体" w:hAnsi="宋体"/>
          <w:color w:val="000000"/>
          <w:sz w:val="32"/>
          <w:lang w:val="zh-CN"/>
        </w:rPr>
        <w:t>：具备履行合同所必须的设备和专业技术能力证明</w:t>
      </w:r>
      <w:bookmarkEnd w:id="315"/>
      <w:bookmarkEnd w:id="316"/>
      <w:bookmarkEnd w:id="317"/>
    </w:p>
    <w:p>
      <w:pPr>
        <w:autoSpaceDE w:val="0"/>
        <w:autoSpaceDN w:val="0"/>
        <w:adjustRightInd w:val="0"/>
        <w:spacing w:line="400" w:lineRule="exact"/>
        <w:rPr>
          <w:rFonts w:hint="eastAsia" w:ascii="宋体" w:hAnsi="宋体" w:cs="华文中宋"/>
          <w:kern w:val="0"/>
          <w:sz w:val="36"/>
          <w:szCs w:val="36"/>
          <w:lang w:val="zh-CN"/>
        </w:rPr>
      </w:pPr>
      <w:r>
        <w:rPr>
          <w:rFonts w:ascii="宋体" w:hAnsi="宋体" w:cs="宋体"/>
          <w:kern w:val="0"/>
          <w:sz w:val="24"/>
          <w:lang w:val="zh-CN"/>
        </w:rPr>
        <w:t xml:space="preserve"> </w:t>
      </w:r>
    </w:p>
    <w:p>
      <w:pPr>
        <w:autoSpaceDE w:val="0"/>
        <w:autoSpaceDN w:val="0"/>
        <w:adjustRightInd w:val="0"/>
        <w:spacing w:line="400" w:lineRule="exact"/>
        <w:jc w:val="center"/>
        <w:rPr>
          <w:rFonts w:hint="eastAsia" w:ascii="华文中宋" w:hAnsi="华文中宋" w:eastAsia="华文中宋" w:cs="华文中宋"/>
          <w:b/>
          <w:bCs/>
          <w:kern w:val="0"/>
          <w:sz w:val="36"/>
          <w:szCs w:val="36"/>
          <w:lang w:val="zh-CN"/>
        </w:rPr>
      </w:pPr>
      <w:r>
        <w:rPr>
          <w:rFonts w:hint="eastAsia" w:ascii="宋体" w:hAnsi="宋体" w:cs="华文中宋"/>
          <w:b/>
          <w:bCs/>
          <w:kern w:val="0"/>
          <w:sz w:val="36"/>
          <w:szCs w:val="36"/>
          <w:lang w:val="zh-CN"/>
        </w:rPr>
        <w:t>具备履行合同所必须的设备和专业技术能力证明</w:t>
      </w:r>
    </w:p>
    <w:p>
      <w:pPr>
        <w:autoSpaceDE w:val="0"/>
        <w:autoSpaceDN w:val="0"/>
        <w:adjustRightInd w:val="0"/>
        <w:spacing w:line="400" w:lineRule="exact"/>
        <w:rPr>
          <w:rFonts w:ascii="Arial" w:hAnsi="Arial" w:cs="Arial"/>
          <w:sz w:val="24"/>
        </w:rPr>
      </w:pPr>
      <w:r>
        <w:rPr>
          <w:rFonts w:ascii="Arial" w:hAnsi="Arial" w:cs="Arial"/>
          <w:sz w:val="24"/>
        </w:rPr>
        <w:t xml:space="preserve"> </w:t>
      </w:r>
    </w:p>
    <w:p>
      <w:pPr>
        <w:ind w:firstLine="480" w:firstLineChars="200"/>
        <w:rPr>
          <w:rFonts w:ascii="宋体" w:hAnsi="Cambria" w:cs="宋体"/>
          <w:kern w:val="0"/>
          <w:sz w:val="24"/>
          <w:lang w:val="zh-CN"/>
        </w:rPr>
      </w:pPr>
      <w:r>
        <w:rPr>
          <w:rFonts w:hint="eastAsia" w:ascii="宋体" w:hAnsi="Cambria" w:cs="宋体"/>
          <w:kern w:val="0"/>
          <w:sz w:val="24"/>
          <w:lang w:val="zh-CN"/>
        </w:rPr>
        <w:t>供应商应按不低于采购项目要求，针对该项目的实施，提供履行合同所必须的设备和专业技术能力的证明材料；</w:t>
      </w:r>
      <w:r>
        <w:rPr>
          <w:rFonts w:ascii="宋体" w:hAnsi="Cambria" w:cs="宋体"/>
          <w:kern w:val="0"/>
          <w:sz w:val="24"/>
          <w:lang w:val="zh-CN"/>
        </w:rPr>
        <w:t>项目</w:t>
      </w:r>
      <w:r>
        <w:rPr>
          <w:rFonts w:hint="eastAsia" w:ascii="宋体" w:hAnsi="Cambria" w:cs="宋体"/>
          <w:kern w:val="0"/>
          <w:sz w:val="24"/>
          <w:lang w:val="zh-CN"/>
        </w:rPr>
        <w:t>实施机构、服务进度计划、措施及服务等方面的承诺。</w:t>
      </w:r>
    </w:p>
    <w:bookmarkEnd w:id="318"/>
    <w:p>
      <w:pPr>
        <w:pStyle w:val="23"/>
        <w:ind w:left="0" w:leftChars="0" w:firstLine="0" w:firstLineChars="0"/>
        <w:jc w:val="left"/>
        <w:rPr>
          <w:rFonts w:hint="eastAsia" w:ascii="宋体" w:hAnsi="宋体"/>
          <w:color w:val="000000"/>
          <w:sz w:val="32"/>
          <w:lang w:val="zh-CN"/>
        </w:rPr>
      </w:pPr>
      <w:bookmarkStart w:id="319" w:name="_Toc28897"/>
      <w:bookmarkStart w:id="320" w:name="_Toc439855406"/>
      <w:bookmarkStart w:id="321" w:name="_Toc7529"/>
    </w:p>
    <w:p>
      <w:pPr>
        <w:pStyle w:val="23"/>
        <w:ind w:left="0" w:leftChars="0" w:firstLine="0" w:firstLineChars="0"/>
        <w:jc w:val="left"/>
        <w:rPr>
          <w:rFonts w:hint="eastAsia" w:ascii="宋体" w:hAnsi="宋体"/>
          <w:color w:val="000000"/>
          <w:sz w:val="32"/>
          <w:lang w:val="zh-CN"/>
        </w:rPr>
      </w:pPr>
    </w:p>
    <w:p>
      <w:pPr>
        <w:pStyle w:val="23"/>
        <w:ind w:left="0" w:leftChars="0" w:firstLine="0" w:firstLineChars="0"/>
        <w:jc w:val="left"/>
        <w:rPr>
          <w:rFonts w:hint="eastAsia" w:ascii="宋体" w:hAnsi="宋体"/>
          <w:color w:val="000000"/>
          <w:sz w:val="32"/>
          <w:lang w:val="zh-CN"/>
        </w:rPr>
      </w:pPr>
    </w:p>
    <w:p>
      <w:pPr>
        <w:pStyle w:val="23"/>
        <w:ind w:left="0" w:leftChars="0" w:firstLine="0" w:firstLineChars="0"/>
        <w:jc w:val="left"/>
        <w:rPr>
          <w:rFonts w:hint="eastAsia" w:ascii="宋体" w:hAnsi="宋体"/>
          <w:color w:val="000000"/>
          <w:sz w:val="32"/>
          <w:lang w:val="zh-CN"/>
        </w:rPr>
      </w:pPr>
    </w:p>
    <w:p>
      <w:pPr>
        <w:pStyle w:val="23"/>
        <w:ind w:left="0" w:leftChars="0" w:firstLine="0" w:firstLineChars="0"/>
        <w:jc w:val="left"/>
        <w:rPr>
          <w:rFonts w:hint="eastAsia" w:ascii="宋体" w:hAnsi="宋体"/>
          <w:color w:val="000000"/>
          <w:sz w:val="32"/>
          <w:lang w:val="zh-CN"/>
        </w:rPr>
      </w:pPr>
    </w:p>
    <w:p>
      <w:pPr>
        <w:pStyle w:val="23"/>
        <w:ind w:left="0" w:leftChars="0" w:firstLine="0" w:firstLineChars="0"/>
        <w:jc w:val="left"/>
        <w:rPr>
          <w:rFonts w:hint="eastAsia" w:ascii="宋体" w:hAnsi="宋体"/>
          <w:color w:val="000000"/>
          <w:sz w:val="32"/>
          <w:lang w:val="zh-CN"/>
        </w:rPr>
      </w:pPr>
    </w:p>
    <w:p>
      <w:pPr>
        <w:pStyle w:val="23"/>
        <w:ind w:left="0" w:leftChars="0" w:firstLine="0" w:firstLineChars="0"/>
        <w:jc w:val="left"/>
        <w:rPr>
          <w:rFonts w:hint="eastAsia" w:ascii="宋体" w:hAnsi="宋体"/>
          <w:color w:val="000000"/>
          <w:sz w:val="32"/>
          <w:lang w:val="zh-CN"/>
        </w:rPr>
      </w:pPr>
    </w:p>
    <w:p>
      <w:pPr>
        <w:pStyle w:val="23"/>
        <w:ind w:left="0" w:leftChars="0" w:firstLine="0" w:firstLineChars="0"/>
        <w:jc w:val="left"/>
        <w:rPr>
          <w:rFonts w:hint="eastAsia" w:ascii="宋体" w:hAnsi="宋体"/>
          <w:color w:val="000000"/>
          <w:sz w:val="32"/>
          <w:lang w:val="zh-CN"/>
        </w:rPr>
      </w:pPr>
    </w:p>
    <w:p>
      <w:pPr>
        <w:pStyle w:val="23"/>
        <w:ind w:left="0" w:leftChars="0" w:firstLine="0" w:firstLineChars="0"/>
        <w:jc w:val="left"/>
        <w:rPr>
          <w:rFonts w:hint="eastAsia" w:ascii="宋体" w:hAnsi="宋体"/>
          <w:color w:val="000000"/>
          <w:sz w:val="32"/>
          <w:lang w:val="zh-CN"/>
        </w:rPr>
      </w:pPr>
    </w:p>
    <w:p>
      <w:pPr>
        <w:pStyle w:val="23"/>
        <w:ind w:left="0" w:leftChars="0" w:firstLine="0" w:firstLineChars="0"/>
        <w:jc w:val="left"/>
        <w:rPr>
          <w:rFonts w:hint="eastAsia" w:ascii="宋体" w:hAnsi="宋体"/>
          <w:color w:val="000000"/>
          <w:sz w:val="32"/>
          <w:lang w:val="zh-CN"/>
        </w:rPr>
      </w:pPr>
    </w:p>
    <w:p>
      <w:pPr>
        <w:pStyle w:val="23"/>
        <w:ind w:left="0" w:leftChars="0" w:firstLine="0" w:firstLineChars="0"/>
        <w:jc w:val="left"/>
        <w:rPr>
          <w:rFonts w:hint="eastAsia" w:ascii="宋体" w:hAnsi="宋体"/>
          <w:color w:val="000000"/>
          <w:sz w:val="32"/>
          <w:lang w:val="zh-CN"/>
        </w:rPr>
      </w:pPr>
    </w:p>
    <w:p>
      <w:pPr>
        <w:pStyle w:val="23"/>
        <w:ind w:left="0" w:leftChars="0" w:firstLine="0" w:firstLineChars="0"/>
        <w:jc w:val="left"/>
        <w:rPr>
          <w:rFonts w:hint="eastAsia" w:ascii="宋体" w:hAnsi="宋体"/>
          <w:color w:val="000000"/>
          <w:sz w:val="32"/>
          <w:lang w:val="zh-CN"/>
        </w:rPr>
      </w:pPr>
    </w:p>
    <w:p>
      <w:pPr>
        <w:pStyle w:val="23"/>
        <w:ind w:left="0" w:leftChars="0" w:firstLine="0" w:firstLineChars="0"/>
        <w:jc w:val="left"/>
        <w:rPr>
          <w:rFonts w:hint="eastAsia" w:ascii="宋体" w:hAnsi="宋体"/>
          <w:color w:val="000000"/>
          <w:sz w:val="32"/>
          <w:lang w:val="zh-CN"/>
        </w:rPr>
      </w:pPr>
    </w:p>
    <w:p>
      <w:pPr>
        <w:pStyle w:val="23"/>
        <w:ind w:left="0" w:leftChars="0" w:firstLine="0" w:firstLineChars="0"/>
        <w:jc w:val="left"/>
        <w:rPr>
          <w:rFonts w:hint="eastAsia" w:ascii="宋体" w:hAnsi="宋体"/>
          <w:color w:val="000000"/>
          <w:sz w:val="32"/>
          <w:lang w:val="zh-CN"/>
        </w:rPr>
      </w:pPr>
    </w:p>
    <w:p>
      <w:pPr>
        <w:pStyle w:val="23"/>
        <w:ind w:left="0" w:leftChars="0" w:firstLine="0" w:firstLineChars="0"/>
        <w:jc w:val="left"/>
        <w:rPr>
          <w:rFonts w:hint="eastAsia" w:ascii="宋体" w:hAnsi="宋体"/>
          <w:color w:val="000000"/>
          <w:sz w:val="32"/>
          <w:lang w:val="zh-CN"/>
        </w:rPr>
      </w:pPr>
    </w:p>
    <w:p>
      <w:pPr>
        <w:pStyle w:val="23"/>
        <w:ind w:left="0" w:leftChars="0" w:firstLine="0" w:firstLineChars="0"/>
        <w:jc w:val="left"/>
        <w:rPr>
          <w:rFonts w:ascii="宋体" w:hAnsi="宋体" w:cs="Cambria"/>
          <w:color w:val="000000"/>
          <w:sz w:val="32"/>
        </w:rPr>
      </w:pPr>
      <w:r>
        <w:rPr>
          <w:rFonts w:hint="eastAsia" w:ascii="宋体" w:hAnsi="宋体"/>
          <w:color w:val="000000"/>
          <w:sz w:val="32"/>
          <w:lang w:val="zh-CN"/>
        </w:rPr>
        <w:t>格式</w:t>
      </w:r>
      <w:r>
        <w:rPr>
          <w:rFonts w:ascii="宋体" w:hAnsi="宋体" w:cs="Cambria"/>
          <w:color w:val="000000"/>
          <w:sz w:val="32"/>
        </w:rPr>
        <w:t>1</w:t>
      </w:r>
      <w:r>
        <w:rPr>
          <w:rFonts w:hint="eastAsia" w:ascii="宋体" w:hAnsi="宋体" w:cs="Cambria"/>
          <w:color w:val="000000"/>
          <w:sz w:val="32"/>
          <w:lang w:val="en-US" w:eastAsia="zh-CN"/>
        </w:rPr>
        <w:t>6</w:t>
      </w:r>
      <w:r>
        <w:rPr>
          <w:rFonts w:hint="eastAsia" w:ascii="宋体" w:hAnsi="宋体"/>
          <w:color w:val="000000"/>
          <w:sz w:val="32"/>
          <w:lang w:val="zh-CN"/>
        </w:rPr>
        <w:t>：</w:t>
      </w:r>
      <w:bookmarkStart w:id="322" w:name="OLE_LINK21"/>
      <w:r>
        <w:rPr>
          <w:rFonts w:hint="eastAsia" w:ascii="宋体" w:hAnsi="宋体"/>
          <w:color w:val="000000"/>
          <w:sz w:val="32"/>
          <w:lang w:val="zh-CN"/>
        </w:rPr>
        <w:t>无重大违法记录声明</w:t>
      </w:r>
      <w:bookmarkEnd w:id="319"/>
      <w:bookmarkEnd w:id="320"/>
      <w:bookmarkEnd w:id="321"/>
      <w:bookmarkEnd w:id="322"/>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无重大违法记录声明</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提供参加政府采购活动前</w:t>
      </w:r>
      <w:r>
        <w:rPr>
          <w:rFonts w:ascii="宋体" w:hAnsi="Cambria" w:cs="宋体"/>
          <w:color w:val="000000"/>
          <w:kern w:val="0"/>
          <w:sz w:val="24"/>
          <w:lang w:val="zh-CN"/>
        </w:rPr>
        <w:t>3</w:t>
      </w:r>
      <w:r>
        <w:rPr>
          <w:rFonts w:hint="eastAsia" w:ascii="宋体" w:hAnsi="Cambria" w:cs="宋体"/>
          <w:color w:val="000000"/>
          <w:kern w:val="0"/>
          <w:sz w:val="24"/>
          <w:lang w:val="zh-CN"/>
        </w:rPr>
        <w:t>年内在经营活动中没有重大违法记录的书面声明。</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（格式自定）</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bookmarkStart w:id="323" w:name="_Toc17223"/>
      <w:bookmarkStart w:id="324" w:name="_Toc4883"/>
      <w:bookmarkStart w:id="325" w:name="_Toc439855407"/>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hint="eastAsia" w:ascii="宋体" w:hAnsi="宋体"/>
          <w:color w:val="000000"/>
          <w:sz w:val="32"/>
          <w:lang w:val="zh-CN"/>
        </w:rPr>
      </w:pPr>
      <w:r>
        <w:rPr>
          <w:rStyle w:val="60"/>
          <w:rFonts w:hint="eastAsia"/>
          <w:lang w:val="zh-CN"/>
        </w:rPr>
        <w:t>格式1</w:t>
      </w:r>
      <w:r>
        <w:rPr>
          <w:rStyle w:val="60"/>
          <w:rFonts w:hint="eastAsia"/>
          <w:lang w:val="en-US" w:eastAsia="zh-CN"/>
        </w:rPr>
        <w:t>7</w:t>
      </w:r>
      <w:r>
        <w:rPr>
          <w:rStyle w:val="60"/>
          <w:rFonts w:hint="eastAsia"/>
          <w:lang w:val="zh-CN"/>
        </w:rPr>
        <w:t>：</w:t>
      </w:r>
      <w:bookmarkStart w:id="326" w:name="OLE_LINK22"/>
      <w:r>
        <w:rPr>
          <w:rStyle w:val="60"/>
          <w:rFonts w:hint="eastAsia"/>
          <w:lang w:val="zh-CN"/>
        </w:rPr>
        <w:t>磋商保证金证明格式</w:t>
      </w:r>
      <w:bookmarkEnd w:id="323"/>
      <w:bookmarkEnd w:id="324"/>
      <w:bookmarkEnd w:id="325"/>
      <w:bookmarkEnd w:id="326"/>
    </w:p>
    <w:p>
      <w:pPr>
        <w:rPr>
          <w:rFonts w:hint="eastAsia"/>
          <w:color w:val="000000"/>
          <w:lang w:val="zh-CN"/>
        </w:rPr>
      </w:pPr>
    </w:p>
    <w:p>
      <w:pPr>
        <w:autoSpaceDE w:val="0"/>
        <w:autoSpaceDN w:val="0"/>
        <w:adjustRightInd w:val="0"/>
        <w:spacing w:line="400" w:lineRule="exact"/>
        <w:jc w:val="center"/>
        <w:rPr>
          <w:rFonts w:hint="eastAsia" w:ascii="宋体" w:hAnsi="Cambria" w:cs="宋体"/>
          <w:b/>
          <w:bCs/>
          <w:color w:val="000000"/>
          <w:kern w:val="0"/>
          <w:sz w:val="36"/>
          <w:szCs w:val="36"/>
          <w:lang w:val="zh-CN"/>
        </w:rPr>
      </w:pPr>
      <w:r>
        <w:rPr>
          <w:rFonts w:hint="eastAsia" w:ascii="宋体" w:hAnsi="Cambria" w:cs="宋体"/>
          <w:b/>
          <w:bCs/>
          <w:color w:val="000000"/>
          <w:kern w:val="0"/>
          <w:sz w:val="36"/>
          <w:szCs w:val="36"/>
          <w:lang w:val="zh-CN"/>
        </w:rPr>
        <w:t>磋商保证金证明</w:t>
      </w:r>
    </w:p>
    <w:p>
      <w:pPr>
        <w:autoSpaceDE w:val="0"/>
        <w:autoSpaceDN w:val="0"/>
        <w:adjustRightInd w:val="0"/>
        <w:spacing w:line="400" w:lineRule="exact"/>
        <w:rPr>
          <w:rFonts w:hint="eastAsia" w:ascii="宋体" w:hAnsi="Calibri" w:cs="宋体"/>
          <w:b/>
          <w:bCs/>
          <w:color w:val="000000"/>
          <w:kern w:val="0"/>
          <w:sz w:val="28"/>
          <w:szCs w:val="28"/>
          <w:lang w:val="zh-CN"/>
        </w:rPr>
      </w:pPr>
      <w:bookmarkStart w:id="327" w:name="_Toc325726048"/>
      <w:bookmarkEnd w:id="327"/>
    </w:p>
    <w:p>
      <w:pPr>
        <w:autoSpaceDE w:val="0"/>
        <w:autoSpaceDN w:val="0"/>
        <w:adjustRightInd w:val="0"/>
        <w:spacing w:line="400" w:lineRule="exact"/>
        <w:rPr>
          <w:rFonts w:hint="eastAsia" w:ascii="宋体" w:hAnsi="Cambria" w:cs="宋体"/>
          <w:b/>
          <w:bCs/>
          <w:color w:val="000000"/>
          <w:kern w:val="0"/>
          <w:sz w:val="24"/>
          <w:lang w:val="zh-CN"/>
        </w:rPr>
      </w:pPr>
      <w:r>
        <w:rPr>
          <w:rFonts w:hint="eastAsia" w:ascii="宋体" w:hAnsi="Calibri" w:cs="宋体"/>
          <w:b/>
          <w:bCs/>
          <w:color w:val="000000"/>
          <w:kern w:val="0"/>
          <w:sz w:val="28"/>
          <w:szCs w:val="28"/>
          <w:lang w:val="zh-CN"/>
        </w:rPr>
        <w:t>致：</w:t>
      </w:r>
      <w:r>
        <w:rPr>
          <w:rFonts w:hint="eastAsia" w:ascii="宋体" w:hAnsi="Cambria" w:cs="宋体"/>
          <w:b/>
          <w:bCs/>
          <w:color w:val="000000"/>
          <w:kern w:val="0"/>
          <w:sz w:val="24"/>
          <w:lang w:val="zh-CN"/>
        </w:rPr>
        <w:t>青海鑫融工程项目管理咨询有限公司</w:t>
      </w:r>
    </w:p>
    <w:p>
      <w:pPr>
        <w:autoSpaceDE w:val="0"/>
        <w:autoSpaceDN w:val="0"/>
        <w:adjustRightInd w:val="0"/>
        <w:spacing w:line="400" w:lineRule="exact"/>
        <w:ind w:firstLine="360"/>
        <w:jc w:val="left"/>
        <w:rPr>
          <w:rFonts w:hint="eastAsia" w:ascii="宋体" w:hAnsi="Cambria" w:cs="宋体"/>
          <w:color w:val="000000"/>
          <w:kern w:val="0"/>
          <w:sz w:val="24"/>
          <w:lang w:val="zh-CN"/>
        </w:rPr>
      </w:pPr>
    </w:p>
    <w:p>
      <w:pPr>
        <w:autoSpaceDE w:val="0"/>
        <w:autoSpaceDN w:val="0"/>
        <w:adjustRightInd w:val="0"/>
        <w:spacing w:line="400" w:lineRule="exact"/>
        <w:ind w:firstLine="360"/>
        <w:jc w:val="left"/>
        <w:rPr>
          <w:rFonts w:hint="eastAsia" w:ascii="宋体" w:hAnsi="Cambria" w:cs="宋体"/>
          <w:color w:val="000000"/>
          <w:kern w:val="0"/>
          <w:sz w:val="24"/>
          <w:lang w:val="zh-CN"/>
        </w:rPr>
      </w:pPr>
      <w:r>
        <w:rPr>
          <w:rFonts w:hint="eastAsia" w:ascii="宋体" w:hAnsi="Cambria" w:cs="宋体"/>
          <w:color w:val="000000"/>
          <w:kern w:val="0"/>
          <w:sz w:val="24"/>
          <w:lang w:val="zh-CN"/>
        </w:rPr>
        <w:t>我方为</w:t>
      </w:r>
      <w:r>
        <w:rPr>
          <w:rFonts w:hint="eastAsia" w:ascii="宋体" w:hAnsi="Cambria" w:cs="宋体"/>
          <w:color w:val="000000"/>
          <w:kern w:val="0"/>
          <w:sz w:val="24"/>
          <w:u w:val="single"/>
          <w:lang w:val="en-US" w:eastAsia="zh-CN"/>
        </w:rPr>
        <w:t>茫崖市民政局向社会力量购买社会救助服务项目（二次）</w:t>
      </w:r>
      <w:r>
        <w:rPr>
          <w:rFonts w:hint="eastAsia" w:ascii="宋体" w:hAnsi="Cambria" w:cs="宋体"/>
          <w:color w:val="000000"/>
          <w:kern w:val="0"/>
          <w:sz w:val="24"/>
          <w:u w:val="single"/>
          <w:lang w:eastAsia="zh-CN"/>
        </w:rPr>
        <w:t>（</w:t>
      </w:r>
      <w:r>
        <w:rPr>
          <w:rFonts w:hint="eastAsia" w:ascii="宋体" w:hAnsi="Cambria" w:cs="宋体"/>
          <w:color w:val="000000"/>
          <w:kern w:val="0"/>
          <w:sz w:val="24"/>
          <w:u w:val="single"/>
        </w:rPr>
        <w:t xml:space="preserve"> </w:t>
      </w:r>
      <w:r>
        <w:rPr>
          <w:rFonts w:hint="eastAsia" w:ascii="宋体" w:hAnsi="Cambria" w:cs="宋体"/>
          <w:color w:val="000000"/>
          <w:kern w:val="0"/>
          <w:sz w:val="24"/>
          <w:u w:val="single"/>
          <w:lang w:eastAsia="zh-CN"/>
        </w:rPr>
        <w:t>青海鑫融磋商（服务）2020-13/2</w:t>
      </w:r>
      <w:r>
        <w:rPr>
          <w:rFonts w:hint="eastAsia" w:ascii="宋体" w:hAnsi="Cambria" w:cs="宋体"/>
          <w:color w:val="000000"/>
          <w:kern w:val="0"/>
          <w:sz w:val="24"/>
          <w:u w:val="single"/>
        </w:rPr>
        <w:t>）</w:t>
      </w:r>
      <w:r>
        <w:rPr>
          <w:rFonts w:hint="eastAsia" w:ascii="宋体" w:hAnsi="Cambria" w:cs="宋体"/>
          <w:color w:val="000000"/>
          <w:kern w:val="0"/>
          <w:sz w:val="24"/>
          <w:lang w:val="zh-CN"/>
        </w:rPr>
        <w:t>递交保证金人民币</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（大写：人民币</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元）已于</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年</w:t>
      </w:r>
      <w:r>
        <w:rPr>
          <w:rFonts w:hint="eastAsia" w:ascii="宋体" w:hAnsi="Cambria" w:cs="宋体"/>
          <w:color w:val="000000"/>
          <w:kern w:val="0"/>
          <w:sz w:val="24"/>
          <w:u w:val="single"/>
          <w:lang w:val="zh-CN"/>
        </w:rPr>
        <w:t xml:space="preserve">    </w:t>
      </w:r>
      <w:r>
        <w:rPr>
          <w:rFonts w:hint="eastAsia" w:ascii="宋体" w:hAnsi="Cambria" w:cs="宋体"/>
          <w:color w:val="000000"/>
          <w:kern w:val="0"/>
          <w:sz w:val="24"/>
          <w:lang w:val="zh-CN"/>
        </w:rPr>
        <w:t>月    日以基本户转账方式汇入你方账户。</w:t>
      </w: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附件：</w:t>
      </w:r>
      <w:r>
        <w:rPr>
          <w:rFonts w:hint="eastAsia" w:ascii="宋体" w:hAnsi="Cambria" w:cs="宋体"/>
          <w:b/>
          <w:bCs/>
          <w:color w:val="000000"/>
          <w:kern w:val="0"/>
          <w:sz w:val="24"/>
          <w:lang w:val="zh-CN"/>
        </w:rPr>
        <w:t>保证金交款证明复印件及开户许可证复印件（加盖公章）</w:t>
      </w: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hint="eastAsia" w:ascii="宋体" w:hAnsi="宋体" w:cs="宋体"/>
          <w:kern w:val="0"/>
          <w:sz w:val="24"/>
        </w:rPr>
      </w:pPr>
      <w:r>
        <w:rPr>
          <w:rFonts w:hint="eastAsia" w:ascii="宋体" w:hAnsi="Cambria" w:cs="宋体"/>
          <w:color w:val="000000"/>
          <w:kern w:val="0"/>
          <w:sz w:val="24"/>
          <w:lang w:val="zh-CN"/>
        </w:rPr>
        <w:t>户    名：</w:t>
      </w:r>
      <w:r>
        <w:rPr>
          <w:rFonts w:hint="eastAsia" w:ascii="宋体" w:hAnsi="宋体" w:cs="宋体"/>
          <w:kern w:val="0"/>
          <w:sz w:val="24"/>
        </w:rPr>
        <w:t xml:space="preserve"> </w:t>
      </w: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开户银行：</w:t>
      </w:r>
      <w:r>
        <w:rPr>
          <w:rFonts w:hint="eastAsia" w:ascii="宋体" w:hAnsi="宋体" w:cs="宋体"/>
          <w:kern w:val="0"/>
          <w:sz w:val="24"/>
        </w:rPr>
        <w:t xml:space="preserve"> </w:t>
      </w: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开户帐号：</w:t>
      </w:r>
      <w:r>
        <w:rPr>
          <w:rFonts w:hint="eastAsia" w:ascii="宋体" w:hAnsi="宋体" w:cs="宋体"/>
          <w:kern w:val="0"/>
          <w:sz w:val="24"/>
        </w:rPr>
        <w:t xml:space="preserve"> </w:t>
      </w: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left="0" w:leftChars="0" w:firstLine="0" w:firstLineChars="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4337" w:firstLineChars="1800"/>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en-US" w:eastAsia="zh-CN"/>
        </w:rPr>
        <w:t xml:space="preserve">          </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u w:val="single"/>
          <w:lang w:val="zh-CN"/>
        </w:rPr>
        <w:t xml:space="preserve">       </w:t>
      </w:r>
      <w:r>
        <w:rPr>
          <w:rFonts w:hint="eastAsia" w:ascii="宋体" w:hAnsi="Cambria" w:cs="宋体"/>
          <w:b/>
          <w:bCs/>
          <w:color w:val="000000"/>
          <w:kern w:val="0"/>
          <w:sz w:val="24"/>
          <w:u w:val="single"/>
          <w:lang w:val="en-US" w:eastAsia="zh-CN"/>
        </w:rPr>
        <w:t xml:space="preserve">     </w:t>
      </w:r>
      <w:r>
        <w:rPr>
          <w:rFonts w:hint="eastAsia" w:ascii="宋体" w:hAnsi="Cambria" w:cs="宋体"/>
          <w:b/>
          <w:bCs/>
          <w:color w:val="000000"/>
          <w:kern w:val="0"/>
          <w:sz w:val="24"/>
          <w:u w:val="single"/>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ind w:firstLine="3070" w:firstLineChars="1274"/>
        <w:rPr>
          <w:rFonts w:hint="eastAsia" w:ascii="宋体" w:hAnsi="Cambria" w:cs="宋体"/>
          <w:b/>
          <w:bCs/>
          <w:color w:val="000000"/>
          <w:kern w:val="0"/>
          <w:sz w:val="24"/>
          <w:lang w:val="zh-CN"/>
        </w:rPr>
      </w:pPr>
    </w:p>
    <w:p>
      <w:pPr>
        <w:autoSpaceDE w:val="0"/>
        <w:autoSpaceDN w:val="0"/>
        <w:adjustRightInd w:val="0"/>
        <w:spacing w:line="400" w:lineRule="exact"/>
        <w:ind w:firstLine="3253"/>
        <w:rPr>
          <w:rFonts w:hint="eastAsia"/>
          <w:kern w:val="0"/>
          <w:lang w:val="zh-CN"/>
        </w:rPr>
      </w:pPr>
      <w:r>
        <w:rPr>
          <w:rFonts w:hint="eastAsia" w:ascii="宋体" w:hAnsi="Cambria" w:cs="宋体"/>
          <w:b/>
          <w:bCs/>
          <w:color w:val="000000"/>
          <w:kern w:val="0"/>
          <w:sz w:val="24"/>
          <w:lang w:val="zh-CN"/>
        </w:rPr>
        <w:t xml:space="preserve">               </w:t>
      </w: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 xml:space="preserve"> 年  月  日</w:t>
      </w:r>
    </w:p>
    <w:p>
      <w:pPr>
        <w:pStyle w:val="23"/>
        <w:ind w:left="0" w:leftChars="0" w:firstLine="0" w:firstLineChars="0"/>
        <w:jc w:val="left"/>
        <w:rPr>
          <w:rFonts w:hint="eastAsia"/>
          <w:kern w:val="0"/>
          <w:lang w:val="en-US" w:eastAsia="zh-CN"/>
        </w:rPr>
      </w:pPr>
      <w:r>
        <w:rPr>
          <w:rFonts w:hint="eastAsia"/>
          <w:kern w:val="0"/>
          <w:lang w:val="zh-CN"/>
        </w:rPr>
        <w:t xml:space="preserve"> </w:t>
      </w:r>
      <w:r>
        <w:rPr>
          <w:rFonts w:hint="eastAsia"/>
          <w:kern w:val="0"/>
          <w:lang w:val="en-US" w:eastAsia="zh-CN"/>
        </w:rPr>
        <w:t xml:space="preserve"> </w:t>
      </w:r>
    </w:p>
    <w:p>
      <w:pPr>
        <w:pStyle w:val="23"/>
        <w:ind w:left="0" w:leftChars="0" w:firstLine="0" w:firstLineChars="0"/>
        <w:jc w:val="left"/>
        <w:rPr>
          <w:rFonts w:hint="eastAsia"/>
          <w:kern w:val="0"/>
          <w:lang w:val="en-US" w:eastAsia="zh-CN"/>
        </w:rPr>
      </w:pPr>
      <w:r>
        <w:rPr>
          <w:rFonts w:hint="eastAsia"/>
          <w:kern w:val="0"/>
          <w:lang w:val="en-US" w:eastAsia="zh-CN"/>
        </w:rPr>
        <w:t xml:space="preserve"> </w:t>
      </w:r>
    </w:p>
    <w:p>
      <w:pPr>
        <w:pStyle w:val="23"/>
        <w:ind w:left="0" w:leftChars="0" w:firstLine="0" w:firstLineChars="0"/>
        <w:jc w:val="center"/>
        <w:rPr>
          <w:rFonts w:hint="eastAsia" w:ascii="宋体" w:hAnsi="宋体"/>
          <w:color w:val="000000"/>
          <w:sz w:val="32"/>
          <w:lang w:val="zh-CN"/>
        </w:rPr>
      </w:pPr>
      <w:r>
        <w:rPr>
          <w:rFonts w:hint="eastAsia" w:ascii="宋体" w:hAnsi="宋体"/>
          <w:color w:val="000000"/>
          <w:sz w:val="32"/>
          <w:lang w:val="zh-CN"/>
        </w:rPr>
        <w:t>格式1</w:t>
      </w:r>
      <w:r>
        <w:rPr>
          <w:rFonts w:hint="eastAsia" w:ascii="宋体" w:hAnsi="宋体"/>
          <w:color w:val="000000"/>
          <w:sz w:val="32"/>
          <w:lang w:val="en-US" w:eastAsia="zh-CN"/>
        </w:rPr>
        <w:t>8</w:t>
      </w:r>
      <w:r>
        <w:rPr>
          <w:rFonts w:hint="eastAsia" w:ascii="宋体" w:hAnsi="宋体"/>
          <w:color w:val="000000"/>
          <w:sz w:val="32"/>
          <w:lang w:val="zh-CN"/>
        </w:rPr>
        <w:t>：供应商类似业绩</w:t>
      </w:r>
    </w:p>
    <w:p>
      <w:pPr>
        <w:rPr>
          <w:rFonts w:hint="eastAsia"/>
          <w:lang w:val="zh-CN"/>
        </w:rPr>
      </w:pPr>
      <w:r>
        <w:rPr>
          <w:rFonts w:hint="eastAsia" w:ascii="宋体" w:hAnsi="宋体"/>
          <w:color w:val="000000"/>
          <w:sz w:val="32"/>
          <w:lang w:val="zh-CN"/>
        </w:rPr>
        <w:t>格式自拟</w:t>
      </w:r>
    </w:p>
    <w:p>
      <w:pPr>
        <w:rPr>
          <w:rFonts w:hint="eastAsia" w:ascii="宋体" w:hAnsi="宋体"/>
          <w:sz w:val="32"/>
          <w:lang w:val="zh-CN"/>
        </w:rPr>
      </w:pPr>
      <w:r>
        <w:rPr>
          <w:rFonts w:hint="eastAsia"/>
          <w:kern w:val="0"/>
          <w:lang w:val="zh-CN"/>
        </w:rPr>
        <w:t xml:space="preserve">  </w:t>
      </w:r>
    </w:p>
    <w:p>
      <w:pPr>
        <w:ind w:left="0" w:leftChars="0" w:firstLine="0" w:firstLineChars="0"/>
        <w:rPr>
          <w:rFonts w:hint="eastAsia"/>
          <w:sz w:val="32"/>
          <w:lang w:val="zh-CN"/>
        </w:rPr>
      </w:pPr>
      <w:bookmarkStart w:id="328" w:name="_Toc439855411"/>
      <w:bookmarkStart w:id="329" w:name="_Toc18453"/>
      <w:bookmarkStart w:id="330" w:name="_Toc20728"/>
    </w:p>
    <w:p>
      <w:pPr>
        <w:pStyle w:val="23"/>
        <w:jc w:val="both"/>
        <w:rPr>
          <w:rFonts w:hint="eastAsia"/>
          <w:sz w:val="32"/>
          <w:lang w:val="zh-CN"/>
        </w:rPr>
      </w:pPr>
    </w:p>
    <w:p>
      <w:pPr>
        <w:pStyle w:val="23"/>
        <w:jc w:val="both"/>
        <w:rPr>
          <w:rFonts w:hint="eastAsia"/>
          <w:sz w:val="32"/>
          <w:lang w:val="zh-CN"/>
        </w:rPr>
      </w:pPr>
    </w:p>
    <w:p>
      <w:pPr>
        <w:pStyle w:val="23"/>
        <w:jc w:val="both"/>
        <w:rPr>
          <w:rFonts w:hint="eastAsia"/>
          <w:sz w:val="32"/>
          <w:lang w:val="zh-CN"/>
        </w:rPr>
      </w:pPr>
    </w:p>
    <w:p>
      <w:pPr>
        <w:pStyle w:val="23"/>
        <w:jc w:val="both"/>
        <w:rPr>
          <w:rFonts w:hint="eastAsia"/>
          <w:sz w:val="32"/>
          <w:lang w:val="zh-CN"/>
        </w:rPr>
      </w:pPr>
    </w:p>
    <w:p>
      <w:pPr>
        <w:pStyle w:val="23"/>
        <w:jc w:val="both"/>
        <w:rPr>
          <w:rFonts w:hint="eastAsia"/>
          <w:sz w:val="32"/>
          <w:lang w:val="zh-CN"/>
        </w:rPr>
      </w:pPr>
    </w:p>
    <w:p>
      <w:pPr>
        <w:pStyle w:val="23"/>
        <w:jc w:val="both"/>
        <w:rPr>
          <w:rFonts w:hint="eastAsia"/>
          <w:sz w:val="32"/>
          <w:lang w:val="zh-CN"/>
        </w:rPr>
      </w:pPr>
    </w:p>
    <w:p>
      <w:pPr>
        <w:pStyle w:val="23"/>
        <w:jc w:val="both"/>
        <w:rPr>
          <w:rFonts w:hint="eastAsia"/>
          <w:sz w:val="32"/>
          <w:lang w:val="zh-CN"/>
        </w:rPr>
      </w:pPr>
    </w:p>
    <w:p>
      <w:pPr>
        <w:pStyle w:val="23"/>
        <w:jc w:val="both"/>
        <w:rPr>
          <w:rFonts w:hint="eastAsia"/>
          <w:sz w:val="32"/>
          <w:lang w:val="zh-CN"/>
        </w:rPr>
      </w:pPr>
    </w:p>
    <w:p>
      <w:pPr>
        <w:pStyle w:val="23"/>
        <w:jc w:val="both"/>
        <w:rPr>
          <w:rFonts w:hint="eastAsia"/>
          <w:sz w:val="32"/>
          <w:lang w:val="zh-CN"/>
        </w:rPr>
      </w:pPr>
    </w:p>
    <w:p>
      <w:pPr>
        <w:pStyle w:val="23"/>
        <w:jc w:val="both"/>
        <w:rPr>
          <w:rFonts w:hint="eastAsia"/>
          <w:sz w:val="32"/>
          <w:lang w:val="zh-CN"/>
        </w:rPr>
      </w:pPr>
    </w:p>
    <w:p>
      <w:pPr>
        <w:pStyle w:val="23"/>
        <w:jc w:val="both"/>
        <w:rPr>
          <w:rFonts w:hint="eastAsia"/>
          <w:sz w:val="32"/>
          <w:lang w:val="zh-CN"/>
        </w:rPr>
      </w:pPr>
    </w:p>
    <w:p>
      <w:pPr>
        <w:pStyle w:val="23"/>
        <w:jc w:val="both"/>
        <w:rPr>
          <w:rFonts w:hint="eastAsia"/>
          <w:sz w:val="32"/>
          <w:lang w:val="zh-CN"/>
        </w:rPr>
      </w:pPr>
    </w:p>
    <w:p>
      <w:pPr>
        <w:pStyle w:val="23"/>
        <w:jc w:val="both"/>
        <w:rPr>
          <w:rFonts w:hint="eastAsia"/>
          <w:sz w:val="32"/>
          <w:lang w:val="zh-CN"/>
        </w:rPr>
      </w:pPr>
    </w:p>
    <w:p>
      <w:pPr>
        <w:pStyle w:val="23"/>
        <w:jc w:val="both"/>
        <w:rPr>
          <w:rFonts w:hint="eastAsia"/>
          <w:sz w:val="32"/>
          <w:lang w:val="zh-CN"/>
        </w:rPr>
      </w:pPr>
    </w:p>
    <w:p>
      <w:pPr>
        <w:pStyle w:val="23"/>
        <w:jc w:val="both"/>
        <w:rPr>
          <w:rFonts w:hint="eastAsia"/>
          <w:sz w:val="32"/>
          <w:lang w:val="zh-CN"/>
        </w:rPr>
      </w:pPr>
    </w:p>
    <w:p>
      <w:pPr>
        <w:pStyle w:val="23"/>
        <w:jc w:val="both"/>
        <w:rPr>
          <w:rFonts w:hint="eastAsia"/>
          <w:sz w:val="32"/>
          <w:lang w:val="zh-CN"/>
        </w:rPr>
      </w:pPr>
    </w:p>
    <w:p>
      <w:pPr>
        <w:pStyle w:val="23"/>
        <w:jc w:val="both"/>
        <w:rPr>
          <w:rFonts w:hint="eastAsia"/>
          <w:sz w:val="32"/>
          <w:lang w:val="zh-CN"/>
        </w:rPr>
      </w:pPr>
    </w:p>
    <w:p>
      <w:pPr>
        <w:pStyle w:val="23"/>
        <w:jc w:val="both"/>
        <w:rPr>
          <w:rFonts w:hint="eastAsia"/>
          <w:sz w:val="32"/>
          <w:lang w:val="zh-CN"/>
        </w:rPr>
      </w:pPr>
    </w:p>
    <w:p>
      <w:pPr>
        <w:pStyle w:val="23"/>
        <w:jc w:val="both"/>
      </w:pPr>
      <w:r>
        <w:rPr>
          <w:rFonts w:hint="eastAsia"/>
          <w:sz w:val="32"/>
          <w:lang w:val="zh-CN"/>
        </w:rPr>
        <w:t>格式</w:t>
      </w:r>
      <w:r>
        <w:rPr>
          <w:rFonts w:hint="eastAsia"/>
          <w:sz w:val="32"/>
          <w:lang w:eastAsia="zh-CN"/>
        </w:rPr>
        <w:t>1</w:t>
      </w:r>
      <w:r>
        <w:rPr>
          <w:rFonts w:hint="eastAsia"/>
          <w:sz w:val="32"/>
          <w:lang w:val="en-US" w:eastAsia="zh-CN"/>
        </w:rPr>
        <w:t>9</w:t>
      </w:r>
      <w:r>
        <w:rPr>
          <w:rFonts w:hint="eastAsia"/>
          <w:sz w:val="32"/>
          <w:lang w:val="zh-CN"/>
        </w:rPr>
        <w:t>：</w:t>
      </w:r>
      <w:bookmarkStart w:id="331" w:name="OLE_LINK24"/>
      <w:r>
        <w:rPr>
          <w:rFonts w:hint="eastAsia"/>
          <w:sz w:val="32"/>
          <w:lang w:val="zh-CN"/>
        </w:rPr>
        <w:t>供应商认为在其他方面有必要说明的事项</w:t>
      </w:r>
      <w:bookmarkEnd w:id="328"/>
      <w:bookmarkEnd w:id="329"/>
      <w:bookmarkEnd w:id="330"/>
      <w:bookmarkEnd w:id="331"/>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pPr>
        <w:autoSpaceDE w:val="0"/>
        <w:autoSpaceDN w:val="0"/>
        <w:adjustRightInd w:val="0"/>
        <w:spacing w:line="400" w:lineRule="exact"/>
        <w:ind w:firstLine="600"/>
        <w:rPr>
          <w:rFonts w:hint="eastAsia" w:ascii="宋体" w:hAnsi="Cambria" w:cs="宋体"/>
          <w:color w:val="000000"/>
          <w:kern w:val="0"/>
          <w:sz w:val="24"/>
          <w:lang w:val="zh-CN"/>
        </w:rPr>
      </w:pPr>
    </w:p>
    <w:p>
      <w:pPr>
        <w:spacing w:line="360" w:lineRule="auto"/>
        <w:ind w:firstLine="422"/>
        <w:jc w:val="center"/>
        <w:rPr>
          <w:rFonts w:hint="eastAsia" w:ascii="宋体" w:hAnsi="宋体"/>
          <w:b/>
        </w:rPr>
      </w:pPr>
      <w:r>
        <w:rPr>
          <w:rFonts w:hint="eastAsia" w:ascii="宋体" w:hAnsi="Cambria" w:cs="宋体"/>
          <w:color w:val="000000"/>
          <w:kern w:val="0"/>
          <w:sz w:val="24"/>
          <w:lang w:val="zh-CN"/>
        </w:rPr>
        <w:t>供应商在参加本项目投标中根据竞争性磋商文件的要求认为需要说明的事项，但不做为评标依据。如没有说明事项，此项可忽略。（格式可自定）</w:t>
      </w: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pStyle w:val="34"/>
        <w:ind w:left="0" w:leftChars="0" w:firstLine="0" w:firstLineChars="0"/>
        <w:rPr>
          <w:rFonts w:hint="eastAsia"/>
          <w:lang w:val="zh-CN"/>
        </w:rPr>
      </w:pPr>
    </w:p>
    <w:p>
      <w:pPr>
        <w:bidi w:val="0"/>
        <w:rPr>
          <w:color w:val="0000FF"/>
        </w:rPr>
      </w:pPr>
    </w:p>
    <w:p>
      <w:pPr>
        <w:pStyle w:val="23"/>
        <w:ind w:firstLine="643"/>
        <w:rPr>
          <w:rFonts w:hint="eastAsia" w:cs="宋体"/>
          <w:lang w:val="zh-CN"/>
        </w:rPr>
      </w:pPr>
      <w:r>
        <w:rPr>
          <w:rFonts w:hint="eastAsia" w:cs="宋体"/>
          <w:lang w:val="zh-CN"/>
        </w:rPr>
        <w:t>第六部分采购服务要求</w:t>
      </w:r>
      <w:bookmarkEnd w:id="254"/>
      <w:bookmarkEnd w:id="255"/>
      <w:bookmarkEnd w:id="273"/>
      <w:bookmarkStart w:id="332" w:name="_Toc464136664"/>
    </w:p>
    <w:p>
      <w:pPr>
        <w:pStyle w:val="23"/>
        <w:ind w:firstLine="643"/>
        <w:rPr>
          <w:rFonts w:ascii="Calibri"/>
        </w:rPr>
      </w:pPr>
      <w:bookmarkStart w:id="333" w:name="_Toc3192"/>
      <w:bookmarkStart w:id="334" w:name="_Toc28823"/>
      <w:r>
        <w:rPr>
          <w:rFonts w:hint="eastAsia" w:cs="宋体"/>
          <w:lang w:val="zh-CN"/>
        </w:rPr>
        <w:t>（一）采购服务要求</w:t>
      </w:r>
      <w:bookmarkEnd w:id="332"/>
      <w:bookmarkEnd w:id="333"/>
      <w:bookmarkEnd w:id="334"/>
    </w:p>
    <w:p>
      <w:pPr>
        <w:pStyle w:val="23"/>
        <w:ind w:firstLine="199" w:firstLineChars="62"/>
        <w:jc w:val="both"/>
        <w:rPr>
          <w:rFonts w:ascii="Calibri"/>
        </w:rPr>
      </w:pPr>
      <w:bookmarkStart w:id="335" w:name="_Toc464136665"/>
      <w:bookmarkStart w:id="336" w:name="_Toc491253290"/>
      <w:bookmarkStart w:id="337" w:name="_Toc4910"/>
      <w:bookmarkStart w:id="338" w:name="_Toc10750"/>
      <w:r>
        <w:rPr>
          <w:rFonts w:ascii="宋体" w:hAnsi="宋体" w:cs="宋体"/>
          <w:lang w:val="zh-CN"/>
        </w:rPr>
        <w:t>1.</w:t>
      </w:r>
      <w:r>
        <w:rPr>
          <w:rFonts w:hint="eastAsia" w:ascii="宋体" w:hAnsi="宋体" w:cs="宋体"/>
          <w:lang w:val="zh-CN"/>
        </w:rPr>
        <w:t>说明</w:t>
      </w:r>
      <w:bookmarkEnd w:id="335"/>
      <w:bookmarkEnd w:id="336"/>
      <w:bookmarkEnd w:id="337"/>
      <w:bookmarkEnd w:id="338"/>
    </w:p>
    <w:p>
      <w:pPr>
        <w:autoSpaceDE w:val="0"/>
        <w:autoSpaceDN w:val="0"/>
        <w:adjustRightInd w:val="0"/>
        <w:ind w:firstLine="0" w:firstLineChars="0"/>
        <w:rPr>
          <w:rFonts w:ascii="宋体" w:cs="Times New Roman"/>
          <w:sz w:val="24"/>
          <w:szCs w:val="24"/>
          <w:lang w:val="zh-CN"/>
        </w:rPr>
      </w:pPr>
      <w:r>
        <w:rPr>
          <w:rFonts w:ascii="宋体" w:cs="宋体"/>
          <w:sz w:val="24"/>
          <w:szCs w:val="24"/>
        </w:rPr>
        <w:t xml:space="preserve">   </w:t>
      </w:r>
      <w:r>
        <w:rPr>
          <w:rFonts w:ascii="宋体" w:cs="宋体"/>
          <w:sz w:val="24"/>
          <w:szCs w:val="24"/>
          <w:lang w:val="zh-CN"/>
        </w:rPr>
        <w:t>1.1</w:t>
      </w:r>
      <w:r>
        <w:rPr>
          <w:rFonts w:hint="eastAsia" w:ascii="宋体" w:cs="宋体"/>
          <w:sz w:val="24"/>
          <w:szCs w:val="24"/>
          <w:lang w:val="zh-CN"/>
        </w:rPr>
        <w:t>供应商可以按照磋商文件规定的所列项进行磋商报价，但必须对所投项目的所有内容作为一个整体进行磋商报价，不能拆分或少报。否则，报价无效。</w:t>
      </w:r>
    </w:p>
    <w:p>
      <w:pPr>
        <w:autoSpaceDE w:val="0"/>
        <w:autoSpaceDN w:val="0"/>
        <w:adjustRightInd w:val="0"/>
        <w:ind w:firstLine="360" w:firstLineChars="150"/>
        <w:rPr>
          <w:rFonts w:ascii="宋体" w:cs="宋体"/>
          <w:sz w:val="24"/>
          <w:szCs w:val="24"/>
          <w:lang w:val="zh-CN"/>
        </w:rPr>
      </w:pPr>
      <w:r>
        <w:rPr>
          <w:rFonts w:ascii="宋体" w:cs="宋体"/>
          <w:sz w:val="24"/>
          <w:szCs w:val="24"/>
          <w:lang w:val="zh-CN"/>
        </w:rPr>
        <w:t>1.2</w:t>
      </w:r>
      <w:r>
        <w:rPr>
          <w:rFonts w:hint="eastAsia" w:ascii="宋体" w:cs="宋体"/>
          <w:sz w:val="24"/>
          <w:szCs w:val="24"/>
          <w:lang w:val="zh-CN"/>
        </w:rPr>
        <w:t>报价应包括各项</w:t>
      </w:r>
      <w:r>
        <w:rPr>
          <w:rFonts w:hint="eastAsia" w:ascii="宋体" w:hAnsi="Cambria" w:cs="宋体"/>
          <w:sz w:val="24"/>
          <w:szCs w:val="24"/>
          <w:lang w:val="zh-CN"/>
        </w:rPr>
        <w:t>不可预见费等全部费用。</w:t>
      </w:r>
    </w:p>
    <w:p>
      <w:pPr>
        <w:pStyle w:val="23"/>
        <w:ind w:firstLine="0" w:firstLineChars="0"/>
        <w:jc w:val="left"/>
        <w:rPr>
          <w:rFonts w:ascii="宋体"/>
        </w:rPr>
      </w:pPr>
      <w:bookmarkStart w:id="339" w:name="_Toc26969"/>
      <w:bookmarkStart w:id="340" w:name="_Toc464136666"/>
      <w:bookmarkStart w:id="341" w:name="_Toc13736"/>
      <w:bookmarkStart w:id="342" w:name="_Toc491253291"/>
      <w:bookmarkStart w:id="343" w:name="_Toc430937692"/>
      <w:r>
        <w:rPr>
          <w:rFonts w:ascii="宋体" w:hAnsi="宋体" w:cs="宋体"/>
        </w:rPr>
        <w:t>2.</w:t>
      </w:r>
      <w:r>
        <w:rPr>
          <w:rFonts w:hint="eastAsia" w:ascii="宋体" w:hAnsi="宋体" w:cs="宋体"/>
        </w:rPr>
        <w:t>报价说明</w:t>
      </w:r>
      <w:bookmarkEnd w:id="339"/>
      <w:bookmarkEnd w:id="340"/>
      <w:bookmarkEnd w:id="341"/>
      <w:bookmarkEnd w:id="342"/>
      <w:bookmarkEnd w:id="343"/>
    </w:p>
    <w:p>
      <w:pPr>
        <w:autoSpaceDE w:val="0"/>
        <w:autoSpaceDN w:val="0"/>
        <w:adjustRightInd w:val="0"/>
        <w:ind w:firstLine="480" w:firstLineChars="200"/>
        <w:rPr>
          <w:rFonts w:hint="eastAsia" w:ascii="宋体" w:cs="宋体"/>
          <w:sz w:val="24"/>
          <w:szCs w:val="24"/>
          <w:lang w:val="zh-CN"/>
        </w:rPr>
      </w:pPr>
      <w:bookmarkStart w:id="344" w:name="_Toc430937694"/>
      <w:bookmarkStart w:id="345" w:name="_Toc464136667"/>
      <w:r>
        <w:rPr>
          <w:rFonts w:hint="eastAsia" w:ascii="宋体" w:cs="宋体"/>
          <w:sz w:val="24"/>
          <w:szCs w:val="24"/>
          <w:lang w:val="zh-CN"/>
        </w:rPr>
        <w:t>本次采购文件中规定的采购预算额度为最高限价，供应商的报价不得超出此额度。否则无效。</w:t>
      </w:r>
    </w:p>
    <w:p>
      <w:pPr>
        <w:pStyle w:val="23"/>
        <w:ind w:firstLine="157" w:firstLineChars="49"/>
        <w:jc w:val="left"/>
        <w:rPr>
          <w:rFonts w:ascii="宋体"/>
          <w:lang w:val="zh-CN"/>
        </w:rPr>
      </w:pPr>
      <w:bookmarkStart w:id="346" w:name="_Toc491253292"/>
      <w:bookmarkStart w:id="347" w:name="_Toc3187"/>
      <w:bookmarkStart w:id="348" w:name="_Toc1256"/>
      <w:r>
        <w:rPr>
          <w:rFonts w:ascii="宋体" w:hAnsi="宋体" w:cs="宋体"/>
          <w:lang w:val="zh-CN"/>
        </w:rPr>
        <w:t>3</w:t>
      </w:r>
      <w:r>
        <w:rPr>
          <w:rFonts w:ascii="宋体" w:cs="宋体"/>
          <w:lang w:val="zh-CN"/>
        </w:rPr>
        <w:t>.</w:t>
      </w:r>
      <w:r>
        <w:rPr>
          <w:rFonts w:hint="eastAsia" w:ascii="宋体" w:hAnsi="宋体" w:cs="宋体"/>
          <w:lang w:val="zh-CN"/>
        </w:rPr>
        <w:t>商务要求</w:t>
      </w:r>
      <w:bookmarkEnd w:id="344"/>
      <w:bookmarkEnd w:id="345"/>
      <w:bookmarkEnd w:id="346"/>
      <w:bookmarkEnd w:id="347"/>
      <w:bookmarkEnd w:id="348"/>
    </w:p>
    <w:p>
      <w:pPr>
        <w:autoSpaceDE w:val="0"/>
        <w:autoSpaceDN w:val="0"/>
        <w:adjustRightInd w:val="0"/>
        <w:ind w:left="0" w:leftChars="0" w:firstLine="240" w:firstLineChars="100"/>
        <w:rPr>
          <w:rFonts w:hint="eastAsia" w:ascii="宋体" w:cs="宋体"/>
          <w:color w:val="auto"/>
          <w:sz w:val="24"/>
          <w:szCs w:val="24"/>
          <w:highlight w:val="none"/>
          <w:lang w:val="zh-CN"/>
        </w:rPr>
      </w:pPr>
      <w:r>
        <w:rPr>
          <w:rFonts w:ascii="宋体" w:cs="宋体"/>
          <w:color w:val="auto"/>
          <w:sz w:val="24"/>
          <w:szCs w:val="24"/>
          <w:highlight w:val="none"/>
          <w:lang w:val="zh-CN"/>
        </w:rPr>
        <w:t>3.1.</w:t>
      </w:r>
      <w:r>
        <w:rPr>
          <w:rFonts w:hint="eastAsia" w:ascii="宋体" w:cs="宋体"/>
          <w:color w:val="auto"/>
          <w:sz w:val="24"/>
          <w:szCs w:val="24"/>
          <w:highlight w:val="none"/>
          <w:lang w:val="zh-CN"/>
        </w:rPr>
        <w:t>服务期：</w:t>
      </w:r>
      <w:r>
        <w:rPr>
          <w:rFonts w:hint="eastAsia" w:ascii="宋体" w:cs="宋体"/>
          <w:color w:val="auto"/>
          <w:sz w:val="24"/>
          <w:szCs w:val="24"/>
          <w:highlight w:val="none"/>
          <w:lang w:val="en-US" w:eastAsia="zh-CN"/>
        </w:rPr>
        <w:t>2020年5月至2021年5月（具体实施时间以合同为准）</w:t>
      </w:r>
    </w:p>
    <w:p>
      <w:pPr>
        <w:ind w:left="0" w:leftChars="0" w:firstLine="240" w:firstLineChars="100"/>
        <w:rPr>
          <w:rFonts w:hint="eastAsia" w:ascii="宋体" w:cs="宋体"/>
          <w:color w:val="auto"/>
          <w:sz w:val="24"/>
          <w:szCs w:val="24"/>
          <w:lang w:val="zh-CN"/>
        </w:rPr>
      </w:pPr>
    </w:p>
    <w:p>
      <w:pPr>
        <w:autoSpaceDE w:val="0"/>
        <w:autoSpaceDN w:val="0"/>
        <w:adjustRightInd w:val="0"/>
        <w:ind w:left="0" w:leftChars="0" w:firstLine="0" w:firstLineChars="0"/>
        <w:rPr>
          <w:rFonts w:hint="eastAsia"/>
          <w:lang w:val="zh-CN" w:eastAsia="zh-CN"/>
        </w:rPr>
      </w:pPr>
    </w:p>
    <w:p>
      <w:pPr>
        <w:pStyle w:val="34"/>
        <w:rPr>
          <w:rFonts w:hint="eastAsia"/>
          <w:lang w:val="zh-CN" w:eastAsia="zh-CN"/>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jc w:val="center"/>
        <w:textAlignment w:val="auto"/>
        <w:outlineLvl w:val="9"/>
        <w:rPr>
          <w:rFonts w:hint="eastAsia" w:ascii="宋体" w:hAnsi="宋体" w:cs="仿宋"/>
          <w:b/>
          <w:bCs/>
          <w:color w:val="auto"/>
          <w:sz w:val="32"/>
          <w:szCs w:val="32"/>
          <w:lang w:val="zh-CN" w:eastAsia="zh-CN"/>
        </w:rPr>
      </w:pPr>
      <w:r>
        <w:rPr>
          <w:rFonts w:hint="eastAsia" w:ascii="宋体" w:hAnsi="宋体" w:cs="仿宋"/>
          <w:b/>
          <w:bCs/>
          <w:color w:val="auto"/>
          <w:sz w:val="32"/>
          <w:szCs w:val="32"/>
          <w:lang w:eastAsia="zh-CN"/>
        </w:rPr>
        <w:t>（二）</w:t>
      </w:r>
      <w:r>
        <w:rPr>
          <w:rFonts w:hint="eastAsia" w:ascii="宋体" w:hAnsi="宋体" w:cs="仿宋"/>
          <w:b/>
          <w:bCs/>
          <w:color w:val="auto"/>
          <w:sz w:val="32"/>
          <w:szCs w:val="32"/>
          <w:lang w:val="zh-CN" w:eastAsia="zh-CN"/>
        </w:rPr>
        <w:t>购买服务项目内容</w:t>
      </w:r>
    </w:p>
    <w:p>
      <w:pPr>
        <w:keepNext w:val="0"/>
        <w:keepLines w:val="0"/>
        <w:pageBreakBefore w:val="0"/>
        <w:widowControl w:val="0"/>
        <w:numPr>
          <w:ilvl w:val="0"/>
          <w:numId w:val="0"/>
        </w:numPr>
        <w:kinsoku/>
        <w:wordWrap/>
        <w:overflowPunct/>
        <w:topLinePunct w:val="0"/>
        <w:bidi w:val="0"/>
        <w:snapToGrid/>
        <w:spacing w:line="400" w:lineRule="exact"/>
        <w:ind w:leftChars="200"/>
        <w:jc w:val="center"/>
        <w:textAlignment w:val="auto"/>
        <w:outlineLvl w:val="9"/>
        <w:rPr>
          <w:rFonts w:hint="eastAsia" w:ascii="宋体" w:hAnsi="宋体" w:cs="仿宋"/>
          <w:b/>
          <w:bCs/>
          <w:color w:val="auto"/>
          <w:sz w:val="32"/>
          <w:szCs w:val="32"/>
        </w:rPr>
      </w:pPr>
    </w:p>
    <w:p>
      <w:pPr>
        <w:bidi w:val="0"/>
        <w:rPr>
          <w:rFonts w:hint="eastAsia" w:ascii="宋体" w:cs="宋体"/>
          <w:color w:val="auto"/>
          <w:sz w:val="24"/>
          <w:szCs w:val="24"/>
          <w:lang w:val="zh-CN"/>
        </w:rPr>
      </w:pPr>
      <w:r>
        <w:rPr>
          <w:rFonts w:hint="eastAsia"/>
          <w:lang w:val="zh-CN"/>
        </w:rPr>
        <w:t>一、</w:t>
      </w:r>
      <w:r>
        <w:rPr>
          <w:rFonts w:hint="eastAsia" w:ascii="宋体" w:cs="宋体"/>
          <w:color w:val="auto"/>
          <w:sz w:val="24"/>
          <w:szCs w:val="24"/>
          <w:lang w:val="zh-CN" w:eastAsia="zh-CN"/>
        </w:rPr>
        <w:t>购买服务项目：茫崖市民政局向社会力量购买社会救助服务项目（二次）</w:t>
      </w:r>
    </w:p>
    <w:p>
      <w:pPr>
        <w:pStyle w:val="4"/>
        <w:bidi w:val="0"/>
        <w:rPr>
          <w:rFonts w:hint="eastAsia" w:ascii="宋体" w:hAnsi="Calibri" w:eastAsia="宋体" w:cs="宋体"/>
          <w:b w:val="0"/>
          <w:color w:val="auto"/>
          <w:sz w:val="24"/>
          <w:szCs w:val="24"/>
          <w:highlight w:val="none"/>
          <w:lang w:val="en-US" w:eastAsia="zh-CN" w:bidi="ar-SA"/>
        </w:rPr>
      </w:pPr>
      <w:r>
        <w:rPr>
          <w:rFonts w:hint="eastAsia" w:cs="Calibri"/>
          <w:b w:val="0"/>
          <w:sz w:val="21"/>
          <w:szCs w:val="21"/>
          <w:lang w:val="en-US" w:eastAsia="zh-CN" w:bidi="ar-SA"/>
        </w:rPr>
        <w:t>二</w:t>
      </w:r>
      <w:r>
        <w:rPr>
          <w:rFonts w:hint="eastAsia" w:ascii="Calibri" w:hAnsi="Calibri" w:eastAsia="宋体" w:cs="Calibri"/>
          <w:b w:val="0"/>
          <w:sz w:val="21"/>
          <w:szCs w:val="21"/>
          <w:lang w:val="en-US" w:eastAsia="zh-CN" w:bidi="ar-SA"/>
        </w:rPr>
        <w:t>、实施范围</w:t>
      </w:r>
      <w:r>
        <w:rPr>
          <w:rFonts w:hint="eastAsia" w:eastAsia="宋体" w:cs="Calibri"/>
          <w:b w:val="0"/>
          <w:sz w:val="21"/>
          <w:szCs w:val="21"/>
          <w:lang w:val="en-US" w:eastAsia="zh-CN" w:bidi="ar-SA"/>
        </w:rPr>
        <w:t>：</w:t>
      </w:r>
      <w:r>
        <w:rPr>
          <w:rFonts w:hint="eastAsia" w:ascii="宋体" w:hAnsi="Calibri" w:eastAsia="宋体" w:cs="宋体"/>
          <w:b w:val="0"/>
          <w:color w:val="auto"/>
          <w:sz w:val="24"/>
          <w:szCs w:val="24"/>
          <w:highlight w:val="none"/>
          <w:lang w:val="en-US" w:eastAsia="zh-CN" w:bidi="ar-SA"/>
        </w:rPr>
        <w:t>茫崖市行政区域（花土沟镇、茫崖镇、冷湖镇）</w:t>
      </w:r>
    </w:p>
    <w:p>
      <w:pPr>
        <w:pStyle w:val="4"/>
        <w:bidi w:val="0"/>
        <w:rPr>
          <w:rFonts w:hint="eastAsia" w:ascii="宋体" w:hAnsi="Calibri" w:eastAsia="宋体" w:cs="宋体"/>
          <w:b w:val="0"/>
          <w:color w:val="auto"/>
          <w:sz w:val="24"/>
          <w:szCs w:val="24"/>
          <w:lang w:val="en-US" w:eastAsia="zh-CN" w:bidi="ar-SA"/>
        </w:rPr>
      </w:pPr>
      <w:r>
        <w:rPr>
          <w:rFonts w:hint="eastAsia" w:ascii="宋体" w:hAnsi="Calibri" w:eastAsia="宋体" w:cs="宋体"/>
          <w:b w:val="0"/>
          <w:color w:val="auto"/>
          <w:sz w:val="24"/>
          <w:szCs w:val="24"/>
          <w:lang w:val="en-US" w:eastAsia="zh-CN" w:bidi="ar-SA"/>
        </w:rPr>
        <w:t>三、项目内容：</w:t>
      </w:r>
    </w:p>
    <w:p>
      <w:pPr>
        <w:pStyle w:val="4"/>
        <w:bidi w:val="0"/>
        <w:ind w:left="0" w:leftChars="0" w:firstLine="480" w:firstLineChars="200"/>
        <w:rPr>
          <w:rFonts w:hint="eastAsia" w:ascii="宋体" w:hAnsi="Calibri" w:eastAsia="宋体" w:cs="宋体"/>
          <w:b w:val="0"/>
          <w:color w:val="auto"/>
          <w:sz w:val="24"/>
          <w:szCs w:val="24"/>
          <w:lang w:val="zh-CN" w:eastAsia="zh-CN" w:bidi="ar-SA"/>
        </w:rPr>
      </w:pPr>
      <w:r>
        <w:rPr>
          <w:rFonts w:hint="eastAsia" w:ascii="宋体" w:hAnsi="Calibri" w:eastAsia="宋体" w:cs="宋体"/>
          <w:b w:val="0"/>
          <w:color w:val="auto"/>
          <w:sz w:val="24"/>
          <w:szCs w:val="24"/>
          <w:lang w:val="en-US" w:eastAsia="zh-CN" w:bidi="ar-SA"/>
        </w:rPr>
        <w:t>1、</w:t>
      </w:r>
      <w:r>
        <w:rPr>
          <w:rFonts w:hint="eastAsia" w:ascii="宋体" w:hAnsi="Calibri" w:eastAsia="宋体" w:cs="宋体"/>
          <w:b w:val="0"/>
          <w:color w:val="auto"/>
          <w:sz w:val="24"/>
          <w:szCs w:val="24"/>
          <w:lang w:val="zh-CN" w:eastAsia="zh-CN" w:bidi="ar-SA"/>
        </w:rPr>
        <w:t>购买服务内容</w:t>
      </w:r>
    </w:p>
    <w:p>
      <w:pPr>
        <w:tabs>
          <w:tab w:val="left" w:pos="8787"/>
        </w:tabs>
        <w:spacing w:line="360" w:lineRule="auto"/>
        <w:ind w:firstLine="240" w:firstLineChars="100"/>
        <w:jc w:val="left"/>
        <w:rPr>
          <w:rFonts w:hint="eastAsia" w:ascii="宋体" w:eastAsia="宋体" w:cs="宋体"/>
          <w:color w:val="000000" w:themeColor="text1"/>
          <w:sz w:val="24"/>
          <w:szCs w:val="24"/>
          <w:lang w:val="zh-CN" w:eastAsia="zh-CN"/>
          <w14:textFill>
            <w14:solidFill>
              <w14:schemeClr w14:val="tx1"/>
            </w14:solidFill>
          </w14:textFill>
        </w:rPr>
      </w:pPr>
      <w:r>
        <w:rPr>
          <w:rFonts w:hint="eastAsia" w:ascii="宋体" w:eastAsia="宋体" w:cs="宋体"/>
          <w:color w:val="auto"/>
          <w:sz w:val="24"/>
          <w:szCs w:val="24"/>
          <w:lang w:val="zh-CN" w:eastAsia="zh-CN"/>
        </w:rPr>
        <w:t>购买服务主要是事务性工作(C类）包括城乡最低生活保障特困人员供养、临时救助、城乡低收入家庭流浪乞讨人员重度残疾人。老年人、困境儿童等对象排查服务居</w:t>
      </w:r>
      <w:r>
        <w:rPr>
          <w:rFonts w:hint="eastAsia" w:ascii="宋体" w:eastAsia="宋体" w:cs="宋体"/>
          <w:color w:val="000000" w:themeColor="text1"/>
          <w:sz w:val="24"/>
          <w:szCs w:val="24"/>
          <w:lang w:val="zh-CN" w:eastAsia="zh-CN"/>
          <w14:textFill>
            <w14:solidFill>
              <w14:schemeClr w14:val="tx1"/>
            </w14:solidFill>
          </w14:textFill>
        </w:rPr>
        <w:t>民家庭经济状况调查、</w:t>
      </w:r>
      <w:r>
        <w:rPr>
          <w:rFonts w:hint="eastAsia" w:ascii="宋体" w:cs="宋体"/>
          <w:color w:val="000000" w:themeColor="text1"/>
          <w:sz w:val="24"/>
          <w:szCs w:val="24"/>
          <w:lang w:val="zh-CN" w:eastAsia="zh-CN"/>
          <w14:textFill>
            <w14:solidFill>
              <w14:schemeClr w14:val="tx1"/>
            </w14:solidFill>
          </w14:textFill>
        </w:rPr>
        <w:t>档案管理、主动发现、</w:t>
      </w:r>
      <w:r>
        <w:rPr>
          <w:rFonts w:hint="eastAsia" w:ascii="宋体" w:eastAsia="宋体" w:cs="宋体"/>
          <w:color w:val="000000" w:themeColor="text1"/>
          <w:sz w:val="24"/>
          <w:szCs w:val="24"/>
          <w:lang w:val="zh-CN" w:eastAsia="zh-CN"/>
          <w14:textFill>
            <w14:solidFill>
              <w14:schemeClr w14:val="tx1"/>
            </w14:solidFill>
          </w14:textFill>
        </w:rPr>
        <w:t>基础信息</w:t>
      </w:r>
      <w:r>
        <w:rPr>
          <w:rFonts w:hint="eastAsia" w:ascii="宋体" w:cs="宋体"/>
          <w:color w:val="000000" w:themeColor="text1"/>
          <w:sz w:val="24"/>
          <w:szCs w:val="24"/>
          <w:lang w:val="zh-CN" w:eastAsia="zh-CN"/>
          <w14:textFill>
            <w14:solidFill>
              <w14:schemeClr w14:val="tx1"/>
            </w14:solidFill>
          </w14:textFill>
        </w:rPr>
        <w:t>采集及</w:t>
      </w:r>
      <w:r>
        <w:rPr>
          <w:rFonts w:hint="eastAsia" w:ascii="宋体" w:eastAsia="宋体" w:cs="宋体"/>
          <w:color w:val="000000" w:themeColor="text1"/>
          <w:sz w:val="24"/>
          <w:szCs w:val="24"/>
          <w:lang w:val="zh-CN" w:eastAsia="zh-CN"/>
          <w14:textFill>
            <w14:solidFill>
              <w14:schemeClr w14:val="tx1"/>
            </w14:solidFill>
          </w14:textFill>
        </w:rPr>
        <w:t>系统录入、</w:t>
      </w:r>
      <w:r>
        <w:rPr>
          <w:rFonts w:hint="eastAsia" w:ascii="宋体" w:cs="宋体"/>
          <w:color w:val="000000" w:themeColor="text1"/>
          <w:sz w:val="24"/>
          <w:szCs w:val="24"/>
          <w:lang w:val="zh-CN" w:eastAsia="zh-CN"/>
          <w14:textFill>
            <w14:solidFill>
              <w14:schemeClr w14:val="tx1"/>
            </w14:solidFill>
          </w14:textFill>
        </w:rPr>
        <w:t>协助救助资金核算、</w:t>
      </w:r>
      <w:r>
        <w:rPr>
          <w:rFonts w:hint="eastAsia" w:ascii="宋体" w:eastAsia="宋体" w:cs="宋体"/>
          <w:color w:val="000000" w:themeColor="text1"/>
          <w:sz w:val="24"/>
          <w:szCs w:val="24"/>
          <w:lang w:val="zh-CN" w:eastAsia="zh-CN"/>
          <w14:textFill>
            <w14:solidFill>
              <w14:schemeClr w14:val="tx1"/>
            </w14:solidFill>
          </w14:textFill>
        </w:rPr>
        <w:t>业务</w:t>
      </w:r>
      <w:r>
        <w:rPr>
          <w:rFonts w:hint="eastAsia" w:ascii="宋体" w:cs="宋体"/>
          <w:color w:val="000000" w:themeColor="text1"/>
          <w:sz w:val="24"/>
          <w:szCs w:val="24"/>
          <w:lang w:val="zh-CN" w:eastAsia="zh-CN"/>
          <w14:textFill>
            <w14:solidFill>
              <w14:schemeClr w14:val="tx1"/>
            </w14:solidFill>
          </w14:textFill>
        </w:rPr>
        <w:t>能力</w:t>
      </w:r>
      <w:r>
        <w:rPr>
          <w:rFonts w:hint="eastAsia" w:ascii="宋体" w:eastAsia="宋体" w:cs="宋体"/>
          <w:color w:val="000000" w:themeColor="text1"/>
          <w:sz w:val="24"/>
          <w:szCs w:val="24"/>
          <w:lang w:val="zh-CN" w:eastAsia="zh-CN"/>
          <w14:textFill>
            <w14:solidFill>
              <w14:schemeClr w14:val="tx1"/>
            </w14:solidFill>
          </w14:textFill>
        </w:rPr>
        <w:t>培训</w:t>
      </w:r>
      <w:r>
        <w:rPr>
          <w:rFonts w:hint="eastAsia" w:ascii="宋体" w:cs="宋体"/>
          <w:color w:val="000000" w:themeColor="text1"/>
          <w:sz w:val="24"/>
          <w:szCs w:val="24"/>
          <w:lang w:val="zh-CN" w:eastAsia="zh-CN"/>
          <w14:textFill>
            <w14:solidFill>
              <w14:schemeClr w14:val="tx1"/>
            </w14:solidFill>
          </w14:textFill>
        </w:rPr>
        <w:t>、</w:t>
      </w:r>
      <w:r>
        <w:rPr>
          <w:rFonts w:hint="eastAsia" w:ascii="宋体" w:eastAsia="宋体" w:cs="宋体"/>
          <w:color w:val="000000" w:themeColor="text1"/>
          <w:sz w:val="24"/>
          <w:szCs w:val="24"/>
          <w:lang w:val="zh-CN" w:eastAsia="zh-CN"/>
          <w14:textFill>
            <w14:solidFill>
              <w14:schemeClr w14:val="tx1"/>
            </w14:solidFill>
          </w14:textFill>
        </w:rPr>
        <w:t>政策宣传、绩效评价，民政部门安排的其他任务及工作。</w:t>
      </w:r>
    </w:p>
    <w:p>
      <w:pPr>
        <w:tabs>
          <w:tab w:val="left" w:pos="8787"/>
        </w:tabs>
        <w:spacing w:line="360" w:lineRule="auto"/>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2、实施时间</w:t>
      </w:r>
    </w:p>
    <w:p>
      <w:pPr>
        <w:tabs>
          <w:tab w:val="left" w:pos="8787"/>
        </w:tabs>
        <w:spacing w:line="360" w:lineRule="auto"/>
        <w:ind w:firstLine="240" w:firstLineChars="1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2020年5月至2021年5月(具体实施时间以合同为准)</w:t>
      </w:r>
    </w:p>
    <w:p>
      <w:pPr>
        <w:tabs>
          <w:tab w:val="left" w:pos="8787"/>
        </w:tabs>
        <w:spacing w:line="360" w:lineRule="auto"/>
        <w:ind w:firstLine="480" w:firstLineChars="2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3、实施范围</w:t>
      </w:r>
    </w:p>
    <w:p>
      <w:pPr>
        <w:tabs>
          <w:tab w:val="left" w:pos="8787"/>
        </w:tabs>
        <w:spacing w:line="360" w:lineRule="auto"/>
        <w:ind w:firstLine="240" w:firstLineChars="1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茫崖市行政区域（花土沟镇、茫崖镇、冷湖镇）</w:t>
      </w:r>
    </w:p>
    <w:p>
      <w:pPr>
        <w:tabs>
          <w:tab w:val="left" w:pos="8787"/>
        </w:tabs>
        <w:spacing w:line="360" w:lineRule="auto"/>
        <w:ind w:left="0" w:leftChars="0" w:firstLine="480" w:firstLineChars="2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4、服务范围及人数</w:t>
      </w:r>
    </w:p>
    <w:p>
      <w:pPr>
        <w:tabs>
          <w:tab w:val="left" w:pos="8787"/>
        </w:tabs>
        <w:spacing w:line="360" w:lineRule="auto"/>
        <w:ind w:firstLine="240" w:firstLineChars="1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根据社区统计目前茫崖市常住人口为2114户4568人.其茫崖镇640户1491人：花土沟镇1269户2721人：冷湖镇205户356人。</w:t>
      </w:r>
    </w:p>
    <w:p>
      <w:pPr>
        <w:tabs>
          <w:tab w:val="left" w:pos="8787"/>
        </w:tabs>
        <w:spacing w:line="360" w:lineRule="auto"/>
        <w:ind w:firstLine="240" w:firstLineChars="1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茫崖市社会救助服务对象实行动态管理、据2019年统计年服务对象达584人（次)，其中年服务对象低保达510人（次）.特困供养人员48人（次)、临时救助对象16人（次)、流浪乞讨人员10余人（次）。另外社会救助每年开展排查工作，据不完全统计月均收入户调查人数30人（次）。</w:t>
      </w:r>
    </w:p>
    <w:p>
      <w:pPr>
        <w:tabs>
          <w:tab w:val="left" w:pos="8787"/>
        </w:tabs>
        <w:spacing w:line="360" w:lineRule="auto"/>
        <w:ind w:firstLine="240" w:firstLineChars="1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5、派遣工作人员</w:t>
      </w:r>
    </w:p>
    <w:p>
      <w:pPr>
        <w:tabs>
          <w:tab w:val="left" w:pos="8787"/>
        </w:tabs>
        <w:spacing w:line="360" w:lineRule="auto"/>
        <w:ind w:firstLine="240" w:firstLineChars="1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所需人员共计4名，其中：本级派遣1名社会救助专职工作人员；花土沟镇派遣1名社会救助专职工作人员；茫崖镇派遣1名社会救助专职工作人员； 冷湖镇派遣1名社会救助专职工作人员。</w:t>
      </w:r>
    </w:p>
    <w:p>
      <w:pPr>
        <w:tabs>
          <w:tab w:val="left" w:pos="8787"/>
        </w:tabs>
        <w:spacing w:line="360" w:lineRule="auto"/>
        <w:ind w:firstLine="240" w:firstLineChars="1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6、承接方需要完成以下工作内容</w:t>
      </w:r>
    </w:p>
    <w:p>
      <w:pPr>
        <w:tabs>
          <w:tab w:val="left" w:pos="8787"/>
        </w:tabs>
        <w:spacing w:line="360" w:lineRule="auto"/>
        <w:ind w:firstLine="240" w:firstLineChars="1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（一）做好社会救助申请、审核工作。</w:t>
      </w:r>
    </w:p>
    <w:p>
      <w:pPr>
        <w:tabs>
          <w:tab w:val="left" w:pos="8787"/>
        </w:tabs>
        <w:spacing w:line="360" w:lineRule="auto"/>
        <w:ind w:firstLine="240" w:firstLineChars="1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一是帮助求助对象提出救助申请 接受申请最低生活保障、特困人员供养、临时救助、重度残疾人等社会救助有困难的家庭或个人的委托，代其向镇人民政府提交书面申请及材料。</w:t>
      </w:r>
    </w:p>
    <w:p>
      <w:pPr>
        <w:tabs>
          <w:tab w:val="left" w:pos="8787"/>
        </w:tabs>
        <w:spacing w:line="360" w:lineRule="auto"/>
        <w:ind w:firstLine="240" w:firstLineChars="1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二是协助所在的单位开展家计调查、核实信息工作。协助镇人民政府，通过入户调查、邻里访问等形式，对社会救助申请人声明的家庭经济状况，人口状况、遭遇困难类型等逐一调查核实，并由调查人员和申请人签字确认。</w:t>
      </w:r>
    </w:p>
    <w:p>
      <w:pPr>
        <w:tabs>
          <w:tab w:val="left" w:pos="8787"/>
        </w:tabs>
        <w:spacing w:line="360" w:lineRule="auto"/>
        <w:ind w:firstLine="240" w:firstLineChars="1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三是协助组织民主评议。 在入户调查结束后，协助镇人民政府、组织村（居）民代表对救助申请人声明的家庭收入、财产状况以及入户调查结果的客观性、真实性和完整性进行评议，为救助部门准确认定救助对象提供真实依据。</w:t>
      </w:r>
    </w:p>
    <w:p>
      <w:pPr>
        <w:tabs>
          <w:tab w:val="left" w:pos="8787"/>
        </w:tabs>
        <w:spacing w:line="360" w:lineRule="auto"/>
        <w:ind w:firstLine="240" w:firstLineChars="100"/>
        <w:jc w:val="left"/>
        <w:rPr>
          <w:rFonts w:hint="eastAsia" w:ascii="宋体" w:eastAsia="宋体" w:cs="宋体"/>
          <w:b/>
          <w:bCs/>
          <w:color w:val="FF0000"/>
          <w:sz w:val="24"/>
          <w:szCs w:val="24"/>
          <w:u w:val="single"/>
          <w:lang w:val="en-US" w:eastAsia="zh-CN"/>
        </w:rPr>
      </w:pPr>
      <w:r>
        <w:rPr>
          <w:rFonts w:hint="eastAsia" w:ascii="宋体" w:eastAsia="宋体" w:cs="宋体"/>
          <w:color w:val="auto"/>
          <w:sz w:val="24"/>
          <w:szCs w:val="24"/>
          <w:lang w:val="en-US" w:eastAsia="zh-CN"/>
        </w:rPr>
        <w:t>四是协助进行抽查复核。协助市民政部门开展抽查复核工作，全面、准确的汇报关于入户调</w:t>
      </w:r>
      <w:r>
        <w:rPr>
          <w:rFonts w:hint="eastAsia" w:ascii="宋体" w:eastAsia="宋体" w:cs="宋体"/>
          <w:color w:val="auto"/>
          <w:sz w:val="24"/>
          <w:szCs w:val="24"/>
          <w:u w:val="none"/>
          <w:lang w:val="en-US" w:eastAsia="zh-CN"/>
        </w:rPr>
        <w:t>查</w:t>
      </w:r>
      <w:r>
        <w:rPr>
          <w:rFonts w:hint="eastAsia" w:ascii="宋体" w:eastAsia="宋体" w:cs="宋体"/>
          <w:b w:val="0"/>
          <w:bCs w:val="0"/>
          <w:color w:val="000000" w:themeColor="text1"/>
          <w:sz w:val="24"/>
          <w:szCs w:val="24"/>
          <w:u w:val="none"/>
          <w:lang w:val="en-US" w:eastAsia="zh-CN"/>
          <w14:textFill>
            <w14:solidFill>
              <w14:schemeClr w14:val="tx1"/>
            </w14:solidFill>
          </w14:textFill>
        </w:rPr>
        <w:t>、邻里访问</w:t>
      </w:r>
      <w:r>
        <w:rPr>
          <w:rFonts w:hint="eastAsia" w:ascii="宋体" w:cs="宋体"/>
          <w:b w:val="0"/>
          <w:bCs w:val="0"/>
          <w:color w:val="000000" w:themeColor="text1"/>
          <w:sz w:val="24"/>
          <w:szCs w:val="24"/>
          <w:u w:val="none"/>
          <w:lang w:val="en-US" w:eastAsia="zh-CN"/>
          <w14:textFill>
            <w14:solidFill>
              <w14:schemeClr w14:val="tx1"/>
            </w14:solidFill>
          </w14:textFill>
        </w:rPr>
        <w:t>、群众评议等工作情况。</w:t>
      </w:r>
    </w:p>
    <w:p>
      <w:pPr>
        <w:tabs>
          <w:tab w:val="left" w:pos="8787"/>
        </w:tabs>
        <w:spacing w:line="360" w:lineRule="auto"/>
        <w:ind w:firstLine="240" w:firstLineChars="1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 xml:space="preserve">五是协助公示审核审批结果。镇人民政府根据家庭经济状况调查审核、民主评议等情况对救助申请提出审核意见后、 </w:t>
      </w:r>
    </w:p>
    <w:p>
      <w:pPr>
        <w:tabs>
          <w:tab w:val="left" w:pos="8787"/>
        </w:tabs>
        <w:spacing w:line="360" w:lineRule="auto"/>
        <w:ind w:firstLine="240" w:firstLineChars="1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协助在村务公开栏公示审核结果。市审批机构作出救助批准决定后， 协助镇人民政府在村(居）务公开栏公示拟救助的申请人姓名、 家庭成员、救助金额等信息要及时维护更新公示栏，确保相关公示信息完整、及时。</w:t>
      </w:r>
    </w:p>
    <w:p>
      <w:pPr>
        <w:tabs>
          <w:tab w:val="left" w:pos="8787"/>
        </w:tabs>
        <w:spacing w:line="360" w:lineRule="auto"/>
        <w:ind w:firstLine="240" w:firstLineChars="1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7、做好救助对象发现报告工作。</w:t>
      </w:r>
    </w:p>
    <w:p>
      <w:pPr>
        <w:tabs>
          <w:tab w:val="left" w:pos="8787"/>
        </w:tabs>
        <w:spacing w:line="360" w:lineRule="auto"/>
        <w:ind w:firstLine="240" w:firstLineChars="1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 xml:space="preserve"> 建立救助对象工作台账和救助对象档案，经常性走访居民家庭，了解、收集困难群众的现状信息，掌握、核实辖区内居民生活困难及遭遇突发事件、意外事故、翟患重病等急难情况。并及时告知镇人民政府。将辖区内的留守儿童、独居老人、残疾人、重病患者等易陷入生活困境的人群作为重点，开展经常性走访、问候，每月不少于2次；关注居住在本辖区的外来人员，帮助有困难的家庭和个人提出救助申请。</w:t>
      </w:r>
    </w:p>
    <w:p>
      <w:pPr>
        <w:tabs>
          <w:tab w:val="left" w:pos="8787"/>
        </w:tabs>
        <w:spacing w:line="360" w:lineRule="auto"/>
        <w:ind w:firstLine="240" w:firstLineChars="1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8、协助做好社会救助动态管理工作。</w:t>
      </w:r>
    </w:p>
    <w:p>
      <w:pPr>
        <w:tabs>
          <w:tab w:val="left" w:pos="8787"/>
        </w:tabs>
        <w:spacing w:line="360" w:lineRule="auto"/>
        <w:ind w:firstLine="240" w:firstLineChars="1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配合市民政部门、镇人民政府，按照有关规定分类、定期核查辖区内已获得救助对象的家庭人口状况、经济状况等变化情况；督促辖区内已获得救助对象在家庭人口、经济状况等发生变化时，主动报告镇人民政府。对于村（居）民委员会在日常工作中发现救助对象家庭情况发生变化的，要及时报告。</w:t>
      </w:r>
    </w:p>
    <w:p>
      <w:pPr>
        <w:tabs>
          <w:tab w:val="left" w:pos="8787"/>
        </w:tabs>
        <w:spacing w:line="360" w:lineRule="auto"/>
        <w:ind w:firstLine="240" w:firstLineChars="1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协助做好社会救助政策宣传工作。</w:t>
      </w:r>
    </w:p>
    <w:p>
      <w:pPr>
        <w:tabs>
          <w:tab w:val="left" w:pos="8787"/>
        </w:tabs>
        <w:spacing w:line="360" w:lineRule="auto"/>
        <w:ind w:firstLine="240" w:firstLineChars="100"/>
        <w:jc w:val="left"/>
        <w:rPr>
          <w:rFonts w:hint="eastAsia" w:ascii="宋体" w:eastAsia="宋体" w:cs="宋体"/>
          <w:color w:val="auto"/>
          <w:sz w:val="24"/>
          <w:szCs w:val="24"/>
          <w:lang w:val="en-US" w:eastAsia="zh-CN"/>
        </w:rPr>
      </w:pPr>
      <w:r>
        <w:rPr>
          <w:rFonts w:hint="eastAsia" w:ascii="宋体" w:eastAsia="宋体" w:cs="宋体"/>
          <w:color w:val="auto"/>
          <w:sz w:val="24"/>
          <w:szCs w:val="24"/>
          <w:lang w:val="en-US" w:eastAsia="zh-CN"/>
        </w:rPr>
        <w:t>利用公示栏、信息宣传栏、宣传期、现场解答等群众喜闻乐见的途径和形式，不断加大社会救助政策宣传普及力度，使社会救助政策法规深入人心、家喻户晓. 要重点向群众宣传最低生活保障、 特困人员供养、医疗救助和临时救助等政策的资格条件和申请审批程序，不断提高社会救助政策的透明度和知晓度。</w:t>
      </w:r>
    </w:p>
    <w:p>
      <w:pPr>
        <w:numPr>
          <w:ilvl w:val="0"/>
          <w:numId w:val="2"/>
        </w:numPr>
        <w:tabs>
          <w:tab w:val="left" w:pos="8787"/>
        </w:tabs>
        <w:spacing w:line="360" w:lineRule="auto"/>
        <w:ind w:firstLine="240" w:firstLineChars="100"/>
        <w:jc w:val="left"/>
        <w:rPr>
          <w:rFonts w:hint="eastAsia"/>
          <w:lang w:val="en-US" w:eastAsia="zh-CN"/>
        </w:rPr>
      </w:pPr>
      <w:r>
        <w:rPr>
          <w:rFonts w:hint="eastAsia" w:ascii="宋体" w:cs="宋体"/>
          <w:color w:val="auto"/>
          <w:sz w:val="24"/>
          <w:szCs w:val="24"/>
          <w:lang w:val="en-US" w:eastAsia="zh-CN"/>
        </w:rPr>
        <w:t>分期评估和终期绩效评价</w:t>
      </w:r>
    </w:p>
    <w:p>
      <w:pPr>
        <w:numPr>
          <w:ilvl w:val="0"/>
          <w:numId w:val="3"/>
        </w:numPr>
        <w:tabs>
          <w:tab w:val="left" w:pos="8787"/>
        </w:tabs>
        <w:spacing w:line="360" w:lineRule="auto"/>
        <w:jc w:val="left"/>
        <w:rPr>
          <w:rFonts w:hint="eastAsia"/>
          <w:lang w:val="en-US" w:eastAsia="zh-CN"/>
        </w:rPr>
      </w:pPr>
      <w:r>
        <w:rPr>
          <w:rFonts w:hint="eastAsia" w:ascii="宋体" w:cs="宋体"/>
          <w:color w:val="auto"/>
          <w:sz w:val="24"/>
          <w:szCs w:val="24"/>
          <w:lang w:val="en-US" w:eastAsia="zh-CN"/>
        </w:rPr>
        <w:t>分期评估。市民政局会同服务对象，对购买社会救助承接方按月进行评估，评估主要包括：对救助对象服务质量及满意度、经办人员派遣配备、家计调查实际效果、救助政策培训情况、主动发现作用发挥情况等，评估结果将作为向承接方支付购买服务资金和下年申报资格的依据。</w:t>
      </w:r>
    </w:p>
    <w:p>
      <w:pPr>
        <w:tabs>
          <w:tab w:val="left" w:pos="8787"/>
        </w:tabs>
        <w:spacing w:line="360" w:lineRule="auto"/>
        <w:ind w:firstLine="480" w:firstLineChars="200"/>
        <w:jc w:val="left"/>
        <w:rPr>
          <w:rFonts w:hint="eastAsia" w:ascii="宋体" w:cs="宋体"/>
          <w:color w:val="auto"/>
          <w:sz w:val="24"/>
          <w:szCs w:val="24"/>
          <w:lang w:val="en-US" w:eastAsia="zh-CN"/>
        </w:rPr>
      </w:pPr>
      <w:r>
        <w:rPr>
          <w:rFonts w:hint="eastAsia" w:ascii="宋体" w:cs="宋体"/>
          <w:color w:val="auto"/>
          <w:sz w:val="24"/>
          <w:szCs w:val="24"/>
          <w:lang w:val="en-US" w:eastAsia="zh-CN"/>
        </w:rPr>
        <w:t>（二）</w:t>
      </w:r>
      <w:r>
        <w:rPr>
          <w:rFonts w:hint="eastAsia" w:ascii="宋体" w:eastAsia="宋体" w:cs="宋体"/>
          <w:color w:val="auto"/>
          <w:sz w:val="24"/>
          <w:szCs w:val="24"/>
          <w:lang w:val="en-US" w:eastAsia="zh-CN"/>
        </w:rPr>
        <w:t>终期绩效评价。按照州民政局的规定要求，接受州级绩效评价。</w:t>
      </w:r>
    </w:p>
    <w:sectPr>
      <w:footerReference r:id="rId9" w:type="default"/>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5120" cy="508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5120" cy="508000"/>
                      </a:xfrm>
                      <a:prstGeom prst="rect">
                        <a:avLst/>
                      </a:prstGeom>
                      <a:noFill/>
                      <a:ln w="6350">
                        <a:noFill/>
                      </a:ln>
                    </wps:spPr>
                    <wps:txbx>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24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40pt;width:25.6pt;mso-position-horizontal:center;mso-position-horizontal-relative:margin;mso-wrap-style:none;z-index:251659264;mso-width-relative:page;mso-height-relative:page;" filled="f" stroked="f" coordsize="21600,21600" o:gfxdata="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IFiRbSAAAAAwEAAA8AAAAAAAAAAQAgAAAAIgAAAGRycy9kb3ducmV2LnhtbFBLAQIUABQAAAAI&#10;AIdO4kD0R9MjugEAAFIDAAAOAAAAAAAAAAEAIAAAACEBAABkcnMvZTJvRG9jLnhtbFBLBQYAAAAA&#10;BgAGAFkBAABNBQAAAAA=&#10;">
              <v:fill on="f" focussize="0,0"/>
              <v:stroke on="f" weight="0.5pt"/>
              <v:imagedata o:title=""/>
              <o:lock v:ext="edit" aspectratio="f"/>
              <v:textbox inset="0mm,0mm,0mm,0mm" style="mso-fit-shape-to-text:t;">
                <w:txbxContent>
                  <w:p>
                    <w:pPr>
                      <w:snapToGrid w:val="0"/>
                      <w:ind w:firstLine="420"/>
                      <w:rPr>
                        <w:rFonts w:cs="Times New Roman"/>
                        <w:sz w:val="18"/>
                        <w:szCs w:val="18"/>
                      </w:rPr>
                    </w:pPr>
                    <w:r>
                      <w:fldChar w:fldCharType="begin"/>
                    </w:r>
                    <w:r>
                      <w:instrText xml:space="preserve"> PAGE  \* MERGEFORMAT </w:instrText>
                    </w:r>
                    <w:r>
                      <w:fldChar w:fldCharType="separate"/>
                    </w:r>
                    <w:r>
                      <w:rPr>
                        <w:sz w:val="18"/>
                        <w:szCs w:val="18"/>
                      </w:rP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uto"/>
      <w:ind w:left="0" w:leftChars="0" w:firstLine="0" w:firstLineChars="0"/>
      <w:jc w:val="left"/>
      <w:rPr>
        <w:rFonts w:hint="default" w:ascii="黑体" w:eastAsia="黑体"/>
        <w:sz w:val="21"/>
        <w:szCs w:val="21"/>
        <w:lang w:val="en-US" w:eastAsia="zh-CN"/>
      </w:rPr>
    </w:pPr>
    <w:r>
      <w:rPr>
        <w:rFonts w:hint="eastAsia" w:ascii="黑体" w:eastAsia="黑体"/>
        <w:sz w:val="21"/>
        <w:szCs w:val="21"/>
        <w:lang w:val="en-US" w:eastAsia="zh-CN"/>
      </w:rPr>
      <w:drawing>
        <wp:inline distT="0" distB="0" distL="114300" distR="114300">
          <wp:extent cx="437515" cy="527050"/>
          <wp:effectExtent l="0" t="0" r="635" b="6350"/>
          <wp:docPr id="2" name="图片 2"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
                  <pic:cNvPicPr>
                    <a:picLocks noChangeAspect="1"/>
                  </pic:cNvPicPr>
                </pic:nvPicPr>
                <pic:blipFill>
                  <a:blip r:embed="rId1"/>
                  <a:stretch>
                    <a:fillRect/>
                  </a:stretch>
                </pic:blipFill>
                <pic:spPr>
                  <a:xfrm>
                    <a:off x="0" y="0"/>
                    <a:ext cx="437515" cy="527050"/>
                  </a:xfrm>
                  <a:prstGeom prst="rect">
                    <a:avLst/>
                  </a:prstGeom>
                  <a:noFill/>
                  <a:ln>
                    <a:noFill/>
                  </a:ln>
                </pic:spPr>
              </pic:pic>
            </a:graphicData>
          </a:graphic>
        </wp:inline>
      </w:drawing>
    </w:r>
    <w:r>
      <w:rPr>
        <w:rFonts w:hint="eastAsia" w:ascii="黑体" w:eastAsia="黑体"/>
        <w:sz w:val="21"/>
        <w:szCs w:val="21"/>
        <w:lang w:val="en-US" w:eastAsia="zh-CN"/>
      </w:rPr>
      <w:t xml:space="preserve">                                             青海鑫融磋商（服务）2020-13/2</w:t>
    </w:r>
  </w:p>
  <w:p>
    <w:pPr>
      <w:pStyle w:val="18"/>
      <w:pBdr>
        <w:bottom w:val="none" w:color="auto" w:sz="0" w:space="0"/>
      </w:pBdr>
      <w:ind w:firstLine="0" w:firstLineChars="0"/>
      <w:jc w:val="both"/>
      <w:rPr>
        <w:rFonts w:cs="Times New Roman"/>
        <w:sz w:val="15"/>
        <w:szCs w:val="15"/>
      </w:rPr>
    </w:pPr>
    <w:r>
      <w:rPr>
        <w:sz w:val="18"/>
      </w:rPr>
      <w:pict>
        <v:shape id="PowerPlusWaterMarkObject40167" o:spid="_x0000_s1029" o:spt="136" type="#_x0000_t136" style="position:absolute;left:0pt;height:54.35pt;width:381.3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青海鑫融磋商服务" style="font-family:宋体;font-size:54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30569A"/>
    <w:multiLevelType w:val="singleLevel"/>
    <w:tmpl w:val="D030569A"/>
    <w:lvl w:ilvl="0" w:tentative="0">
      <w:start w:val="1"/>
      <w:numFmt w:val="chineseCounting"/>
      <w:suff w:val="nothing"/>
      <w:lvlText w:val="（%1）"/>
      <w:lvlJc w:val="left"/>
      <w:rPr>
        <w:rFonts w:hint="eastAsia"/>
      </w:rPr>
    </w:lvl>
  </w:abstractNum>
  <w:abstractNum w:abstractNumId="1">
    <w:nsid w:val="1FD47BD9"/>
    <w:multiLevelType w:val="singleLevel"/>
    <w:tmpl w:val="1FD47BD9"/>
    <w:lvl w:ilvl="0" w:tentative="0">
      <w:start w:val="9"/>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AA"/>
    <w:rsid w:val="000000A2"/>
    <w:rsid w:val="0000722C"/>
    <w:rsid w:val="000161E7"/>
    <w:rsid w:val="0003337B"/>
    <w:rsid w:val="000365EF"/>
    <w:rsid w:val="000407A9"/>
    <w:rsid w:val="00047E84"/>
    <w:rsid w:val="000757AE"/>
    <w:rsid w:val="00085153"/>
    <w:rsid w:val="000939D4"/>
    <w:rsid w:val="000972FD"/>
    <w:rsid w:val="000B0F16"/>
    <w:rsid w:val="000B15E0"/>
    <w:rsid w:val="000B18FC"/>
    <w:rsid w:val="000B3549"/>
    <w:rsid w:val="000C2A07"/>
    <w:rsid w:val="001312C2"/>
    <w:rsid w:val="001568F1"/>
    <w:rsid w:val="001B5C07"/>
    <w:rsid w:val="001B7563"/>
    <w:rsid w:val="001D328F"/>
    <w:rsid w:val="001F09C3"/>
    <w:rsid w:val="00223313"/>
    <w:rsid w:val="00243899"/>
    <w:rsid w:val="00270E8D"/>
    <w:rsid w:val="002876D0"/>
    <w:rsid w:val="00293A2E"/>
    <w:rsid w:val="002B462D"/>
    <w:rsid w:val="002B6470"/>
    <w:rsid w:val="002C0054"/>
    <w:rsid w:val="002C140A"/>
    <w:rsid w:val="002D406D"/>
    <w:rsid w:val="002F25CE"/>
    <w:rsid w:val="003117E7"/>
    <w:rsid w:val="00325EB0"/>
    <w:rsid w:val="003402EF"/>
    <w:rsid w:val="0034525C"/>
    <w:rsid w:val="00351C42"/>
    <w:rsid w:val="00370988"/>
    <w:rsid w:val="0038364C"/>
    <w:rsid w:val="003A5F9F"/>
    <w:rsid w:val="003C1AC2"/>
    <w:rsid w:val="003D3F1C"/>
    <w:rsid w:val="003D4676"/>
    <w:rsid w:val="003E38D6"/>
    <w:rsid w:val="003E5F5F"/>
    <w:rsid w:val="003F724F"/>
    <w:rsid w:val="00400AF1"/>
    <w:rsid w:val="00407E6D"/>
    <w:rsid w:val="00416736"/>
    <w:rsid w:val="004242F4"/>
    <w:rsid w:val="0043520E"/>
    <w:rsid w:val="0046038C"/>
    <w:rsid w:val="00463B9B"/>
    <w:rsid w:val="004667C2"/>
    <w:rsid w:val="0047708D"/>
    <w:rsid w:val="004832CC"/>
    <w:rsid w:val="00486AC6"/>
    <w:rsid w:val="004875D6"/>
    <w:rsid w:val="00491C1B"/>
    <w:rsid w:val="004976C6"/>
    <w:rsid w:val="004A648D"/>
    <w:rsid w:val="004B2919"/>
    <w:rsid w:val="004D2AAC"/>
    <w:rsid w:val="004E0FD4"/>
    <w:rsid w:val="004E2DC9"/>
    <w:rsid w:val="004E454F"/>
    <w:rsid w:val="005165F7"/>
    <w:rsid w:val="00520B5C"/>
    <w:rsid w:val="00524AAF"/>
    <w:rsid w:val="0055124D"/>
    <w:rsid w:val="00571C5E"/>
    <w:rsid w:val="0057678D"/>
    <w:rsid w:val="0058119B"/>
    <w:rsid w:val="00597A99"/>
    <w:rsid w:val="005E1AF6"/>
    <w:rsid w:val="005F01C1"/>
    <w:rsid w:val="00603A39"/>
    <w:rsid w:val="00611CA4"/>
    <w:rsid w:val="00615C95"/>
    <w:rsid w:val="006175EB"/>
    <w:rsid w:val="00630C0C"/>
    <w:rsid w:val="00632ED8"/>
    <w:rsid w:val="00640BDD"/>
    <w:rsid w:val="006510D7"/>
    <w:rsid w:val="0065167F"/>
    <w:rsid w:val="0065526D"/>
    <w:rsid w:val="006607E5"/>
    <w:rsid w:val="00674819"/>
    <w:rsid w:val="006809E0"/>
    <w:rsid w:val="006860EC"/>
    <w:rsid w:val="00687742"/>
    <w:rsid w:val="00690A8F"/>
    <w:rsid w:val="00694291"/>
    <w:rsid w:val="0069455F"/>
    <w:rsid w:val="006B429A"/>
    <w:rsid w:val="006C3131"/>
    <w:rsid w:val="006D5B3D"/>
    <w:rsid w:val="006E1E9D"/>
    <w:rsid w:val="006F6CCB"/>
    <w:rsid w:val="006F77B6"/>
    <w:rsid w:val="00713C20"/>
    <w:rsid w:val="007309BE"/>
    <w:rsid w:val="00766FEA"/>
    <w:rsid w:val="007716F8"/>
    <w:rsid w:val="007720B9"/>
    <w:rsid w:val="007B2C79"/>
    <w:rsid w:val="007D216F"/>
    <w:rsid w:val="007D72AA"/>
    <w:rsid w:val="007E71E2"/>
    <w:rsid w:val="00812354"/>
    <w:rsid w:val="00815B91"/>
    <w:rsid w:val="00824226"/>
    <w:rsid w:val="0083583B"/>
    <w:rsid w:val="008412FB"/>
    <w:rsid w:val="0084336F"/>
    <w:rsid w:val="008444DF"/>
    <w:rsid w:val="00846B19"/>
    <w:rsid w:val="008617A4"/>
    <w:rsid w:val="00890C7D"/>
    <w:rsid w:val="008A2831"/>
    <w:rsid w:val="008B31AB"/>
    <w:rsid w:val="008E7C90"/>
    <w:rsid w:val="009073D7"/>
    <w:rsid w:val="009107F0"/>
    <w:rsid w:val="00910B29"/>
    <w:rsid w:val="00916114"/>
    <w:rsid w:val="00930961"/>
    <w:rsid w:val="009603BD"/>
    <w:rsid w:val="00965227"/>
    <w:rsid w:val="00981EAE"/>
    <w:rsid w:val="00984C31"/>
    <w:rsid w:val="00993528"/>
    <w:rsid w:val="00994C96"/>
    <w:rsid w:val="009A03D5"/>
    <w:rsid w:val="009B2EBB"/>
    <w:rsid w:val="009C1647"/>
    <w:rsid w:val="009E1128"/>
    <w:rsid w:val="009F0D50"/>
    <w:rsid w:val="00A149DA"/>
    <w:rsid w:val="00A20920"/>
    <w:rsid w:val="00A22B23"/>
    <w:rsid w:val="00A33AF2"/>
    <w:rsid w:val="00A34430"/>
    <w:rsid w:val="00A36DA9"/>
    <w:rsid w:val="00A972AA"/>
    <w:rsid w:val="00AC57AD"/>
    <w:rsid w:val="00AC79A6"/>
    <w:rsid w:val="00AD3805"/>
    <w:rsid w:val="00AD5407"/>
    <w:rsid w:val="00AF0722"/>
    <w:rsid w:val="00AF2BB5"/>
    <w:rsid w:val="00B0503F"/>
    <w:rsid w:val="00B14D49"/>
    <w:rsid w:val="00B24865"/>
    <w:rsid w:val="00B346C9"/>
    <w:rsid w:val="00B35936"/>
    <w:rsid w:val="00B35DC4"/>
    <w:rsid w:val="00B660C0"/>
    <w:rsid w:val="00B77415"/>
    <w:rsid w:val="00B95D89"/>
    <w:rsid w:val="00BA78F2"/>
    <w:rsid w:val="00BC429A"/>
    <w:rsid w:val="00BD3097"/>
    <w:rsid w:val="00BE1C61"/>
    <w:rsid w:val="00BE5701"/>
    <w:rsid w:val="00BF371C"/>
    <w:rsid w:val="00C035C5"/>
    <w:rsid w:val="00C31F75"/>
    <w:rsid w:val="00C343B2"/>
    <w:rsid w:val="00C44516"/>
    <w:rsid w:val="00C46A8E"/>
    <w:rsid w:val="00C541B2"/>
    <w:rsid w:val="00C64233"/>
    <w:rsid w:val="00C80738"/>
    <w:rsid w:val="00C861DB"/>
    <w:rsid w:val="00C86DFF"/>
    <w:rsid w:val="00CB7983"/>
    <w:rsid w:val="00CC05F8"/>
    <w:rsid w:val="00CD54BF"/>
    <w:rsid w:val="00CF70F2"/>
    <w:rsid w:val="00D036EA"/>
    <w:rsid w:val="00D060CE"/>
    <w:rsid w:val="00D1003A"/>
    <w:rsid w:val="00D27C9A"/>
    <w:rsid w:val="00D411CA"/>
    <w:rsid w:val="00D50FD1"/>
    <w:rsid w:val="00D54ED2"/>
    <w:rsid w:val="00D600CA"/>
    <w:rsid w:val="00D629CD"/>
    <w:rsid w:val="00D72544"/>
    <w:rsid w:val="00D75961"/>
    <w:rsid w:val="00DA4B7E"/>
    <w:rsid w:val="00DD5C60"/>
    <w:rsid w:val="00DD7AE2"/>
    <w:rsid w:val="00E02C0B"/>
    <w:rsid w:val="00E13A18"/>
    <w:rsid w:val="00E17D6C"/>
    <w:rsid w:val="00E307F1"/>
    <w:rsid w:val="00E36CB5"/>
    <w:rsid w:val="00E378F3"/>
    <w:rsid w:val="00E409EF"/>
    <w:rsid w:val="00E6183C"/>
    <w:rsid w:val="00E7419E"/>
    <w:rsid w:val="00EA7DD4"/>
    <w:rsid w:val="00EB0037"/>
    <w:rsid w:val="00ED1692"/>
    <w:rsid w:val="00EE2F1D"/>
    <w:rsid w:val="00EF6304"/>
    <w:rsid w:val="00F2519C"/>
    <w:rsid w:val="00F27137"/>
    <w:rsid w:val="00F27DCF"/>
    <w:rsid w:val="00F30203"/>
    <w:rsid w:val="00F63540"/>
    <w:rsid w:val="00F84476"/>
    <w:rsid w:val="00F8585D"/>
    <w:rsid w:val="00F860AE"/>
    <w:rsid w:val="00FA516C"/>
    <w:rsid w:val="00FB6A1C"/>
    <w:rsid w:val="00FB7191"/>
    <w:rsid w:val="00FB7223"/>
    <w:rsid w:val="00FC7A70"/>
    <w:rsid w:val="00FD6673"/>
    <w:rsid w:val="01135E49"/>
    <w:rsid w:val="015B7488"/>
    <w:rsid w:val="01607CAF"/>
    <w:rsid w:val="01AC1F50"/>
    <w:rsid w:val="02C57BC0"/>
    <w:rsid w:val="031C423B"/>
    <w:rsid w:val="035164F4"/>
    <w:rsid w:val="039D3C9D"/>
    <w:rsid w:val="04AE2A06"/>
    <w:rsid w:val="054C6724"/>
    <w:rsid w:val="0758781C"/>
    <w:rsid w:val="075F0AB8"/>
    <w:rsid w:val="07810411"/>
    <w:rsid w:val="07861431"/>
    <w:rsid w:val="08893B44"/>
    <w:rsid w:val="08E5540B"/>
    <w:rsid w:val="09434C32"/>
    <w:rsid w:val="0AFF3297"/>
    <w:rsid w:val="0B396601"/>
    <w:rsid w:val="0B3A7F2D"/>
    <w:rsid w:val="0C0963E9"/>
    <w:rsid w:val="0C417DC3"/>
    <w:rsid w:val="0CD06D62"/>
    <w:rsid w:val="0E5F6E38"/>
    <w:rsid w:val="0F0E4B2C"/>
    <w:rsid w:val="0F131CE1"/>
    <w:rsid w:val="0F1F0C86"/>
    <w:rsid w:val="0F342EED"/>
    <w:rsid w:val="0F534F08"/>
    <w:rsid w:val="0F70350C"/>
    <w:rsid w:val="0FA77251"/>
    <w:rsid w:val="0FB53E4F"/>
    <w:rsid w:val="0FDB762B"/>
    <w:rsid w:val="0FF13DC7"/>
    <w:rsid w:val="10096964"/>
    <w:rsid w:val="111C32D1"/>
    <w:rsid w:val="118F7BA4"/>
    <w:rsid w:val="120B2481"/>
    <w:rsid w:val="121F6461"/>
    <w:rsid w:val="12495BBA"/>
    <w:rsid w:val="12BD45B9"/>
    <w:rsid w:val="139A0F57"/>
    <w:rsid w:val="14250B19"/>
    <w:rsid w:val="144E7CD5"/>
    <w:rsid w:val="147F4252"/>
    <w:rsid w:val="18E8225A"/>
    <w:rsid w:val="199E2B3D"/>
    <w:rsid w:val="19A626CE"/>
    <w:rsid w:val="19E60721"/>
    <w:rsid w:val="1A53120A"/>
    <w:rsid w:val="1A827C5F"/>
    <w:rsid w:val="1C4B156E"/>
    <w:rsid w:val="1C4B5EBF"/>
    <w:rsid w:val="1D6D5AA7"/>
    <w:rsid w:val="1D804618"/>
    <w:rsid w:val="1DE25D80"/>
    <w:rsid w:val="1E0B66C4"/>
    <w:rsid w:val="1E556198"/>
    <w:rsid w:val="1ED141BB"/>
    <w:rsid w:val="1EE61DFE"/>
    <w:rsid w:val="1F43476B"/>
    <w:rsid w:val="1FA625E4"/>
    <w:rsid w:val="20CB3BCE"/>
    <w:rsid w:val="21050FCB"/>
    <w:rsid w:val="215B6332"/>
    <w:rsid w:val="21635F56"/>
    <w:rsid w:val="21C806AE"/>
    <w:rsid w:val="21D06561"/>
    <w:rsid w:val="223B015B"/>
    <w:rsid w:val="228971CE"/>
    <w:rsid w:val="22BF5396"/>
    <w:rsid w:val="2323759B"/>
    <w:rsid w:val="239023F2"/>
    <w:rsid w:val="245566D5"/>
    <w:rsid w:val="24690D58"/>
    <w:rsid w:val="248F39AE"/>
    <w:rsid w:val="24A72A61"/>
    <w:rsid w:val="24E13BC0"/>
    <w:rsid w:val="25D31E7D"/>
    <w:rsid w:val="26057A60"/>
    <w:rsid w:val="265279F7"/>
    <w:rsid w:val="265B3E47"/>
    <w:rsid w:val="26E1340D"/>
    <w:rsid w:val="272F699F"/>
    <w:rsid w:val="283E22EE"/>
    <w:rsid w:val="28D33EF1"/>
    <w:rsid w:val="297F23AF"/>
    <w:rsid w:val="2A133142"/>
    <w:rsid w:val="2ABA709C"/>
    <w:rsid w:val="2AC4428D"/>
    <w:rsid w:val="2ADF73BF"/>
    <w:rsid w:val="2B3B64DB"/>
    <w:rsid w:val="2B3D6D62"/>
    <w:rsid w:val="2C016475"/>
    <w:rsid w:val="2C405E94"/>
    <w:rsid w:val="2C7C5D96"/>
    <w:rsid w:val="2CCF05FD"/>
    <w:rsid w:val="2D9D7CD5"/>
    <w:rsid w:val="2DE54C22"/>
    <w:rsid w:val="2E054ED1"/>
    <w:rsid w:val="2E3F23DA"/>
    <w:rsid w:val="2EC3423D"/>
    <w:rsid w:val="2F377766"/>
    <w:rsid w:val="3019099D"/>
    <w:rsid w:val="304D1F2E"/>
    <w:rsid w:val="309E48BE"/>
    <w:rsid w:val="30FE3AB9"/>
    <w:rsid w:val="32F5021C"/>
    <w:rsid w:val="33290847"/>
    <w:rsid w:val="34E346C1"/>
    <w:rsid w:val="35042ED0"/>
    <w:rsid w:val="358630C8"/>
    <w:rsid w:val="36B9402F"/>
    <w:rsid w:val="36F56E3C"/>
    <w:rsid w:val="37DC6DA6"/>
    <w:rsid w:val="3850641B"/>
    <w:rsid w:val="39A11E91"/>
    <w:rsid w:val="39EB12BF"/>
    <w:rsid w:val="3B5B28C0"/>
    <w:rsid w:val="3BB6347B"/>
    <w:rsid w:val="3C7057C3"/>
    <w:rsid w:val="3CEC5697"/>
    <w:rsid w:val="3D157A1C"/>
    <w:rsid w:val="3D5E4E1E"/>
    <w:rsid w:val="3DB01168"/>
    <w:rsid w:val="3DE45BD6"/>
    <w:rsid w:val="3EA738B2"/>
    <w:rsid w:val="3EAA2E76"/>
    <w:rsid w:val="3F2A5B82"/>
    <w:rsid w:val="40B96E5A"/>
    <w:rsid w:val="42672091"/>
    <w:rsid w:val="42701514"/>
    <w:rsid w:val="427E06A5"/>
    <w:rsid w:val="431D1477"/>
    <w:rsid w:val="43723DF4"/>
    <w:rsid w:val="43A63897"/>
    <w:rsid w:val="441A0B64"/>
    <w:rsid w:val="441E15DC"/>
    <w:rsid w:val="444412FA"/>
    <w:rsid w:val="445C18F1"/>
    <w:rsid w:val="44E3410C"/>
    <w:rsid w:val="45D835CC"/>
    <w:rsid w:val="4692711A"/>
    <w:rsid w:val="470911B4"/>
    <w:rsid w:val="47344008"/>
    <w:rsid w:val="47884BD0"/>
    <w:rsid w:val="47B2211B"/>
    <w:rsid w:val="48A70106"/>
    <w:rsid w:val="49560301"/>
    <w:rsid w:val="4AEE31E5"/>
    <w:rsid w:val="4B8A4B56"/>
    <w:rsid w:val="4B950B66"/>
    <w:rsid w:val="4C6F49B5"/>
    <w:rsid w:val="4CDE4953"/>
    <w:rsid w:val="4D4D61E7"/>
    <w:rsid w:val="4DA2669E"/>
    <w:rsid w:val="4DCC38DA"/>
    <w:rsid w:val="4DD06A98"/>
    <w:rsid w:val="4E7C29E9"/>
    <w:rsid w:val="4E9D45DA"/>
    <w:rsid w:val="4EBE6B73"/>
    <w:rsid w:val="4F2F2D53"/>
    <w:rsid w:val="50404787"/>
    <w:rsid w:val="515865BE"/>
    <w:rsid w:val="516E3C04"/>
    <w:rsid w:val="52155737"/>
    <w:rsid w:val="52777375"/>
    <w:rsid w:val="52C306C0"/>
    <w:rsid w:val="5449038C"/>
    <w:rsid w:val="54537989"/>
    <w:rsid w:val="54F46C18"/>
    <w:rsid w:val="557C677E"/>
    <w:rsid w:val="55D96404"/>
    <w:rsid w:val="55E833AD"/>
    <w:rsid w:val="561229C7"/>
    <w:rsid w:val="564506A9"/>
    <w:rsid w:val="56672A0B"/>
    <w:rsid w:val="56697B57"/>
    <w:rsid w:val="56792157"/>
    <w:rsid w:val="56B03FA5"/>
    <w:rsid w:val="5784384A"/>
    <w:rsid w:val="589F3537"/>
    <w:rsid w:val="5964071D"/>
    <w:rsid w:val="596772AB"/>
    <w:rsid w:val="5A036A35"/>
    <w:rsid w:val="5AA177C1"/>
    <w:rsid w:val="5B1E5E85"/>
    <w:rsid w:val="5BBF2E4F"/>
    <w:rsid w:val="5BFF6E6B"/>
    <w:rsid w:val="5C49415C"/>
    <w:rsid w:val="5E4A6BA2"/>
    <w:rsid w:val="5E652FDB"/>
    <w:rsid w:val="5E863432"/>
    <w:rsid w:val="5EF5534E"/>
    <w:rsid w:val="5FD216C4"/>
    <w:rsid w:val="603B7823"/>
    <w:rsid w:val="60727604"/>
    <w:rsid w:val="607E3FE8"/>
    <w:rsid w:val="60CE2766"/>
    <w:rsid w:val="61061DD1"/>
    <w:rsid w:val="618F208F"/>
    <w:rsid w:val="61B17585"/>
    <w:rsid w:val="623963FE"/>
    <w:rsid w:val="62906595"/>
    <w:rsid w:val="6298133B"/>
    <w:rsid w:val="63DC3C3D"/>
    <w:rsid w:val="64156392"/>
    <w:rsid w:val="64982F5E"/>
    <w:rsid w:val="65445E4E"/>
    <w:rsid w:val="657B2A02"/>
    <w:rsid w:val="66811F1E"/>
    <w:rsid w:val="668635DF"/>
    <w:rsid w:val="668E36DB"/>
    <w:rsid w:val="668F5EC7"/>
    <w:rsid w:val="66C9422F"/>
    <w:rsid w:val="66DC5291"/>
    <w:rsid w:val="66FC0788"/>
    <w:rsid w:val="671B696B"/>
    <w:rsid w:val="68812679"/>
    <w:rsid w:val="68973F75"/>
    <w:rsid w:val="69465195"/>
    <w:rsid w:val="697F36DC"/>
    <w:rsid w:val="69814E55"/>
    <w:rsid w:val="69E77298"/>
    <w:rsid w:val="6A3773A5"/>
    <w:rsid w:val="6A942C0F"/>
    <w:rsid w:val="6BF80490"/>
    <w:rsid w:val="6C91271A"/>
    <w:rsid w:val="6DE26589"/>
    <w:rsid w:val="6E88359C"/>
    <w:rsid w:val="6EDD2796"/>
    <w:rsid w:val="6F1C20B3"/>
    <w:rsid w:val="6F342BD9"/>
    <w:rsid w:val="6F436F8C"/>
    <w:rsid w:val="6FBF79B8"/>
    <w:rsid w:val="6FCF630D"/>
    <w:rsid w:val="6FE767C0"/>
    <w:rsid w:val="71380F0B"/>
    <w:rsid w:val="7169770F"/>
    <w:rsid w:val="71871DB9"/>
    <w:rsid w:val="71F42CB0"/>
    <w:rsid w:val="725D38B0"/>
    <w:rsid w:val="73DB743B"/>
    <w:rsid w:val="74DC4454"/>
    <w:rsid w:val="75C026ED"/>
    <w:rsid w:val="76046D22"/>
    <w:rsid w:val="763649CA"/>
    <w:rsid w:val="76E50CE1"/>
    <w:rsid w:val="76E7206E"/>
    <w:rsid w:val="777D4FF6"/>
    <w:rsid w:val="77C90AAC"/>
    <w:rsid w:val="77E1208E"/>
    <w:rsid w:val="789D6F0C"/>
    <w:rsid w:val="78EA0807"/>
    <w:rsid w:val="7930387A"/>
    <w:rsid w:val="795B3B9C"/>
    <w:rsid w:val="79720B36"/>
    <w:rsid w:val="7A3216BA"/>
    <w:rsid w:val="7A493AA0"/>
    <w:rsid w:val="7AE80388"/>
    <w:rsid w:val="7AFC760C"/>
    <w:rsid w:val="7BDE2DED"/>
    <w:rsid w:val="7BDE50CF"/>
    <w:rsid w:val="7BF50EDB"/>
    <w:rsid w:val="7D9B376E"/>
    <w:rsid w:val="7DAD4728"/>
    <w:rsid w:val="7E461BCD"/>
    <w:rsid w:val="7F1205F8"/>
    <w:rsid w:val="7F14300F"/>
    <w:rsid w:val="7F17622E"/>
    <w:rsid w:val="7F8A3A57"/>
    <w:rsid w:val="7F982F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3">
    <w:name w:val="heading 1"/>
    <w:basedOn w:val="1"/>
    <w:next w:val="1"/>
    <w:link w:val="54"/>
    <w:qFormat/>
    <w:uiPriority w:val="0"/>
    <w:pPr>
      <w:keepNext/>
      <w:keepLines/>
      <w:spacing w:before="340" w:after="330" w:line="578" w:lineRule="atLeast"/>
      <w:outlineLvl w:val="0"/>
    </w:pPr>
    <w:rPr>
      <w:b/>
      <w:bCs/>
      <w:kern w:val="44"/>
      <w:sz w:val="44"/>
      <w:szCs w:val="44"/>
    </w:rPr>
  </w:style>
  <w:style w:type="paragraph" w:styleId="2">
    <w:name w:val="heading 2"/>
    <w:basedOn w:val="1"/>
    <w:next w:val="1"/>
    <w:link w:val="60"/>
    <w:qFormat/>
    <w:uiPriority w:val="0"/>
    <w:pPr>
      <w:keepNext/>
      <w:keepLines/>
      <w:spacing w:before="260" w:after="260" w:line="416" w:lineRule="atLeast"/>
      <w:outlineLvl w:val="1"/>
    </w:pPr>
    <w:rPr>
      <w:rFonts w:ascii="Cambria" w:hAnsi="Cambria" w:cs="Times New Roman"/>
      <w:b/>
      <w:bCs/>
      <w:sz w:val="32"/>
      <w:szCs w:val="32"/>
    </w:rPr>
  </w:style>
  <w:style w:type="paragraph" w:styleId="4">
    <w:name w:val="heading 3"/>
    <w:basedOn w:val="1"/>
    <w:next w:val="1"/>
    <w:link w:val="66"/>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Normal Indent"/>
    <w:basedOn w:val="1"/>
    <w:link w:val="57"/>
    <w:qFormat/>
    <w:uiPriority w:val="0"/>
    <w:pPr>
      <w:ind w:firstLine="420"/>
    </w:pPr>
    <w:rPr>
      <w:rFonts w:cs="Times New Roman"/>
      <w:szCs w:val="20"/>
    </w:rPr>
  </w:style>
  <w:style w:type="paragraph" w:styleId="7">
    <w:name w:val="annotation text"/>
    <w:basedOn w:val="1"/>
    <w:link w:val="51"/>
    <w:semiHidden/>
    <w:qFormat/>
    <w:uiPriority w:val="0"/>
    <w:pPr>
      <w:jc w:val="left"/>
    </w:pPr>
  </w:style>
  <w:style w:type="paragraph" w:styleId="8">
    <w:name w:val="Body Text"/>
    <w:basedOn w:val="1"/>
    <w:next w:val="9"/>
    <w:link w:val="49"/>
    <w:qFormat/>
    <w:uiPriority w:val="0"/>
    <w:pPr>
      <w:spacing w:line="360" w:lineRule="exact"/>
    </w:pPr>
  </w:style>
  <w:style w:type="paragraph" w:customStyle="1" w:styleId="9">
    <w:name w:val="一级条标题"/>
    <w:basedOn w:val="10"/>
    <w:next w:val="11"/>
    <w:qFormat/>
    <w:uiPriority w:val="0"/>
    <w:pPr>
      <w:spacing w:line="240" w:lineRule="auto"/>
      <w:ind w:left="420"/>
      <w:outlineLvl w:val="2"/>
    </w:pPr>
  </w:style>
  <w:style w:type="paragraph" w:customStyle="1" w:styleId="10">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1">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2">
    <w:name w:val="Body Text Indent"/>
    <w:basedOn w:val="1"/>
    <w:link w:val="55"/>
    <w:qFormat/>
    <w:uiPriority w:val="0"/>
    <w:pPr>
      <w:spacing w:after="120"/>
      <w:ind w:left="420" w:leftChars="200"/>
    </w:pPr>
  </w:style>
  <w:style w:type="paragraph" w:styleId="13">
    <w:name w:val="toc 3"/>
    <w:basedOn w:val="1"/>
    <w:next w:val="1"/>
    <w:qFormat/>
    <w:uiPriority w:val="0"/>
    <w:pPr>
      <w:tabs>
        <w:tab w:val="right" w:leader="dot" w:pos="8777"/>
      </w:tabs>
      <w:spacing w:line="480" w:lineRule="exact"/>
      <w:ind w:left="482" w:firstLine="103" w:firstLineChars="43"/>
      <w:jc w:val="left"/>
    </w:pPr>
    <w:rPr>
      <w:i/>
      <w:iCs/>
      <w:sz w:val="20"/>
      <w:szCs w:val="20"/>
    </w:rPr>
  </w:style>
  <w:style w:type="paragraph" w:styleId="14">
    <w:name w:val="Plain Text"/>
    <w:basedOn w:val="1"/>
    <w:link w:val="75"/>
    <w:qFormat/>
    <w:uiPriority w:val="0"/>
    <w:rPr>
      <w:rFonts w:ascii="宋体" w:hAnsi="Courier New" w:cs="宋体"/>
    </w:rPr>
  </w:style>
  <w:style w:type="paragraph" w:styleId="15">
    <w:name w:val="Date"/>
    <w:basedOn w:val="1"/>
    <w:next w:val="1"/>
    <w:link w:val="58"/>
    <w:qFormat/>
    <w:uiPriority w:val="0"/>
    <w:pPr>
      <w:widowControl/>
      <w:spacing w:line="240" w:lineRule="auto"/>
      <w:ind w:left="100" w:leftChars="2500" w:firstLine="0" w:firstLineChars="0"/>
      <w:jc w:val="left"/>
    </w:pPr>
    <w:rPr>
      <w:rFonts w:ascii="Cambria" w:hAnsi="Cambria" w:cs="Times New Roman"/>
      <w:b/>
      <w:sz w:val="32"/>
      <w:szCs w:val="20"/>
    </w:rPr>
  </w:style>
  <w:style w:type="paragraph" w:styleId="16">
    <w:name w:val="Balloon Text"/>
    <w:basedOn w:val="1"/>
    <w:link w:val="73"/>
    <w:semiHidden/>
    <w:qFormat/>
    <w:uiPriority w:val="0"/>
    <w:pPr>
      <w:spacing w:line="240" w:lineRule="auto"/>
    </w:pPr>
    <w:rPr>
      <w:rFonts w:ascii="Times New Roman" w:hAnsi="Times New Roman" w:cs="Times New Roman"/>
      <w:sz w:val="18"/>
      <w:szCs w:val="18"/>
    </w:rPr>
  </w:style>
  <w:style w:type="paragraph" w:styleId="17">
    <w:name w:val="footer"/>
    <w:basedOn w:val="1"/>
    <w:link w:val="77"/>
    <w:qFormat/>
    <w:uiPriority w:val="0"/>
    <w:pPr>
      <w:tabs>
        <w:tab w:val="center" w:pos="4153"/>
        <w:tab w:val="right" w:pos="8306"/>
      </w:tabs>
      <w:snapToGrid w:val="0"/>
      <w:jc w:val="left"/>
    </w:pPr>
    <w:rPr>
      <w:sz w:val="18"/>
      <w:szCs w:val="18"/>
    </w:rPr>
  </w:style>
  <w:style w:type="paragraph" w:styleId="18">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link w:val="74"/>
    <w:qFormat/>
    <w:uiPriority w:val="0"/>
    <w:pPr>
      <w:spacing w:before="120" w:after="120"/>
      <w:jc w:val="left"/>
    </w:pPr>
    <w:rPr>
      <w:b/>
      <w:bCs/>
      <w:caps/>
      <w:sz w:val="20"/>
      <w:szCs w:val="20"/>
    </w:rPr>
  </w:style>
  <w:style w:type="paragraph" w:styleId="20">
    <w:name w:val="toc 2"/>
    <w:basedOn w:val="1"/>
    <w:next w:val="1"/>
    <w:link w:val="69"/>
    <w:qFormat/>
    <w:uiPriority w:val="0"/>
    <w:pPr>
      <w:tabs>
        <w:tab w:val="right" w:leader="dot" w:pos="8302"/>
      </w:tabs>
      <w:ind w:firstLine="0" w:firstLineChars="0"/>
      <w:jc w:val="left"/>
    </w:pPr>
  </w:style>
  <w:style w:type="paragraph" w:styleId="21">
    <w:name w:val="HTML Preformatted"/>
    <w:basedOn w:val="1"/>
    <w:qFormat/>
    <w:uiPriority w:val="0"/>
    <w:rPr>
      <w:rFonts w:ascii="Courier New" w:hAnsi="Courier New" w:cs="Courier New"/>
      <w:sz w:val="20"/>
      <w:szCs w:val="20"/>
    </w:rPr>
  </w:style>
  <w:style w:type="paragraph" w:styleId="22">
    <w:name w:val="Normal (Web)"/>
    <w:basedOn w:val="1"/>
    <w:qFormat/>
    <w:uiPriority w:val="0"/>
    <w:pPr>
      <w:widowControl/>
      <w:spacing w:before="100" w:beforeAutospacing="1" w:after="119"/>
      <w:jc w:val="left"/>
    </w:pPr>
    <w:rPr>
      <w:rFonts w:ascii="宋体" w:hAnsi="宋体" w:cs="宋体"/>
      <w:sz w:val="24"/>
      <w:szCs w:val="24"/>
    </w:rPr>
  </w:style>
  <w:style w:type="paragraph" w:styleId="23">
    <w:name w:val="Title"/>
    <w:basedOn w:val="1"/>
    <w:next w:val="1"/>
    <w:link w:val="48"/>
    <w:qFormat/>
    <w:uiPriority w:val="0"/>
    <w:pPr>
      <w:spacing w:before="240" w:after="60"/>
      <w:jc w:val="center"/>
      <w:outlineLvl w:val="0"/>
    </w:pPr>
    <w:rPr>
      <w:rFonts w:ascii="Cambria" w:hAnsi="Cambria" w:cs="Times New Roman"/>
      <w:b/>
      <w:sz w:val="32"/>
      <w:szCs w:val="20"/>
    </w:rPr>
  </w:style>
  <w:style w:type="paragraph" w:styleId="24">
    <w:name w:val="annotation subject"/>
    <w:basedOn w:val="7"/>
    <w:next w:val="7"/>
    <w:link w:val="72"/>
    <w:qFormat/>
    <w:uiPriority w:val="0"/>
    <w:pPr>
      <w:widowControl/>
      <w:spacing w:line="240" w:lineRule="auto"/>
      <w:ind w:firstLine="0" w:firstLineChars="0"/>
    </w:pPr>
    <w:rPr>
      <w:rFonts w:ascii="Times New Roman" w:hAnsi="Times New Roman" w:cs="Times New Roman"/>
      <w:b/>
      <w:kern w:val="2"/>
      <w:szCs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rPr>
      <w:rFonts w:cs="Times New Roman"/>
    </w:rPr>
  </w:style>
  <w:style w:type="character" w:styleId="29">
    <w:name w:val="FollowedHyperlink"/>
    <w:basedOn w:val="27"/>
    <w:qFormat/>
    <w:uiPriority w:val="0"/>
    <w:rPr>
      <w:color w:val="800080"/>
      <w:u w:val="single"/>
    </w:rPr>
  </w:style>
  <w:style w:type="character" w:styleId="30">
    <w:name w:val="Hyperlink"/>
    <w:basedOn w:val="27"/>
    <w:qFormat/>
    <w:uiPriority w:val="0"/>
    <w:rPr>
      <w:rFonts w:cs="Times New Roman"/>
      <w:color w:val="auto"/>
      <w:u w:val="none"/>
    </w:rPr>
  </w:style>
  <w:style w:type="paragraph" w:customStyle="1" w:styleId="31">
    <w:name w:val="Char Char4"/>
    <w:basedOn w:val="1"/>
    <w:qFormat/>
    <w:uiPriority w:val="0"/>
    <w:pPr>
      <w:spacing w:line="240" w:lineRule="auto"/>
      <w:ind w:firstLine="0" w:firstLineChars="0"/>
    </w:pPr>
    <w:rPr>
      <w:rFonts w:ascii="Tahoma" w:hAnsi="Tahoma" w:cs="Tahoma"/>
      <w:kern w:val="2"/>
      <w:sz w:val="24"/>
      <w:szCs w:val="24"/>
    </w:rPr>
  </w:style>
  <w:style w:type="paragraph" w:customStyle="1" w:styleId="32">
    <w:name w:val="_Style 1"/>
    <w:basedOn w:val="1"/>
    <w:qFormat/>
    <w:uiPriority w:val="0"/>
    <w:pPr>
      <w:widowControl/>
      <w:spacing w:after="200" w:line="276" w:lineRule="auto"/>
      <w:ind w:firstLine="420" w:firstLineChars="200"/>
      <w:jc w:val="left"/>
    </w:pPr>
    <w:rPr>
      <w:rFonts w:ascii="Calibri" w:hAnsi="Calibri" w:eastAsia="宋体" w:cs="Times New Roman"/>
      <w:kern w:val="0"/>
      <w:sz w:val="22"/>
      <w:szCs w:val="22"/>
      <w:lang w:eastAsia="en-US" w:bidi="en-US"/>
    </w:rPr>
  </w:style>
  <w:style w:type="paragraph" w:customStyle="1" w:styleId="33">
    <w:name w:val="表格文字1"/>
    <w:basedOn w:val="1"/>
    <w:qFormat/>
    <w:uiPriority w:val="0"/>
    <w:pPr>
      <w:adjustRightInd w:val="0"/>
      <w:snapToGrid w:val="0"/>
      <w:spacing w:line="240" w:lineRule="auto"/>
      <w:ind w:firstLine="0" w:firstLineChars="0"/>
    </w:pPr>
    <w:rPr>
      <w:rFonts w:ascii="Times New Roman" w:hAnsi="Times New Roman" w:eastAsia="仿宋_GB2312" w:cs="Times New Roman"/>
      <w:szCs w:val="24"/>
    </w:rPr>
  </w:style>
  <w:style w:type="paragraph" w:customStyle="1" w:styleId="34">
    <w:name w:val="表格文字"/>
    <w:basedOn w:val="1"/>
    <w:qFormat/>
    <w:uiPriority w:val="99"/>
    <w:pPr>
      <w:spacing w:before="25" w:after="25"/>
    </w:pPr>
    <w:rPr>
      <w:bCs/>
      <w:spacing w:val="10"/>
      <w:sz w:val="24"/>
      <w:szCs w:val="20"/>
    </w:rPr>
  </w:style>
  <w:style w:type="paragraph" w:customStyle="1" w:styleId="35">
    <w:name w:val="表格"/>
    <w:basedOn w:val="1"/>
    <w:qFormat/>
    <w:uiPriority w:val="0"/>
    <w:pPr>
      <w:spacing w:line="400" w:lineRule="exact"/>
    </w:pPr>
    <w:rPr>
      <w:sz w:val="24"/>
    </w:rPr>
  </w:style>
  <w:style w:type="paragraph" w:customStyle="1" w:styleId="36">
    <w:name w:val="默认段落字体 Para Char"/>
    <w:basedOn w:val="1"/>
    <w:qFormat/>
    <w:uiPriority w:val="0"/>
    <w:pPr>
      <w:spacing w:line="360" w:lineRule="auto"/>
    </w:pPr>
    <w:rPr>
      <w:rFonts w:ascii="宋体" w:hAnsi="宋体" w:cs="宋体"/>
      <w:kern w:val="2"/>
      <w:sz w:val="24"/>
      <w:szCs w:val="24"/>
    </w:rPr>
  </w:style>
  <w:style w:type="paragraph" w:customStyle="1" w:styleId="37">
    <w:name w:val="列出段落"/>
    <w:basedOn w:val="1"/>
    <w:qFormat/>
    <w:uiPriority w:val="0"/>
    <w:pPr>
      <w:spacing w:line="240" w:lineRule="auto"/>
      <w:ind w:firstLine="420"/>
    </w:pPr>
    <w:rPr>
      <w:rFonts w:ascii="Times New Roman" w:hAnsi="Times New Roman" w:cs="Times New Roman"/>
      <w:kern w:val="2"/>
      <w:sz w:val="18"/>
      <w:szCs w:val="18"/>
    </w:rPr>
  </w:style>
  <w:style w:type="paragraph" w:customStyle="1" w:styleId="38">
    <w:name w:val="_Style 0"/>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9">
    <w:name w:val="List Paragraph"/>
    <w:basedOn w:val="1"/>
    <w:qFormat/>
    <w:uiPriority w:val="34"/>
    <w:pPr>
      <w:widowControl/>
      <w:spacing w:after="200" w:line="276" w:lineRule="auto"/>
      <w:ind w:left="720"/>
      <w:contextualSpacing/>
      <w:jc w:val="left"/>
    </w:pPr>
    <w:rPr>
      <w:rFonts w:ascii="Calibri" w:hAnsi="Calibri" w:eastAsia="宋体" w:cs="Times New Roman"/>
      <w:kern w:val="0"/>
      <w:sz w:val="22"/>
      <w:szCs w:val="22"/>
      <w:lang w:eastAsia="en-US" w:bidi="en-US"/>
    </w:rPr>
  </w:style>
  <w:style w:type="paragraph" w:customStyle="1" w:styleId="40">
    <w:name w:val="正文-1"/>
    <w:basedOn w:val="1"/>
    <w:qFormat/>
    <w:uiPriority w:val="0"/>
    <w:pPr>
      <w:spacing w:line="360" w:lineRule="auto"/>
      <w:ind w:firstLine="560"/>
    </w:pPr>
    <w:rPr>
      <w:rFonts w:eastAsia="仿宋_GB2312"/>
      <w:sz w:val="28"/>
      <w:szCs w:val="28"/>
    </w:rPr>
  </w:style>
  <w:style w:type="paragraph" w:customStyle="1" w:styleId="41">
    <w:name w:val="列出段落1"/>
    <w:basedOn w:val="1"/>
    <w:qFormat/>
    <w:uiPriority w:val="0"/>
    <w:pPr>
      <w:ind w:firstLine="420"/>
    </w:pPr>
  </w:style>
  <w:style w:type="paragraph" w:customStyle="1" w:styleId="42">
    <w:name w:val="TOC 标题1"/>
    <w:basedOn w:val="3"/>
    <w:next w:val="1"/>
    <w:qFormat/>
    <w:uiPriority w:val="0"/>
    <w:pPr>
      <w:widowControl/>
      <w:spacing w:before="480" w:after="0" w:line="276" w:lineRule="auto"/>
      <w:ind w:firstLine="0" w:firstLineChars="0"/>
      <w:jc w:val="left"/>
      <w:outlineLvl w:val="9"/>
    </w:pPr>
    <w:rPr>
      <w:rFonts w:ascii="Cambria" w:hAnsi="Cambria" w:cs="Times New Roman"/>
      <w:color w:val="365F91"/>
      <w:kern w:val="0"/>
      <w:sz w:val="28"/>
      <w:szCs w:val="28"/>
    </w:rPr>
  </w:style>
  <w:style w:type="paragraph" w:customStyle="1" w:styleId="43">
    <w:name w:val="样式 小四 段前: 5 磅 段后: 5 磅 首行缩进:  2 字符"/>
    <w:basedOn w:val="1"/>
    <w:qFormat/>
    <w:uiPriority w:val="0"/>
    <w:pPr>
      <w:spacing w:line="360" w:lineRule="auto"/>
      <w:ind w:firstLine="0" w:firstLineChars="0"/>
    </w:pPr>
    <w:rPr>
      <w:rFonts w:ascii="宋体" w:hAnsi="宋体" w:cs="Times New Roman"/>
      <w:kern w:val="2"/>
    </w:rPr>
  </w:style>
  <w:style w:type="paragraph" w:customStyle="1" w:styleId="44">
    <w:name w:val="表格标题"/>
    <w:basedOn w:val="1"/>
    <w:qFormat/>
    <w:uiPriority w:val="0"/>
    <w:pPr>
      <w:adjustRightInd w:val="0"/>
      <w:snapToGrid w:val="0"/>
      <w:spacing w:beforeLines="50" w:afterLines="50" w:line="240" w:lineRule="auto"/>
      <w:ind w:left="22" w:leftChars="8" w:firstLine="0" w:firstLineChars="0"/>
      <w:jc w:val="center"/>
    </w:pPr>
    <w:rPr>
      <w:rFonts w:ascii="Times New Roman" w:hAnsi="Times New Roman" w:cs="Times New Roman"/>
      <w:b/>
      <w:bCs/>
      <w:color w:val="000000"/>
      <w:kern w:val="2"/>
      <w:sz w:val="32"/>
      <w:szCs w:val="32"/>
    </w:rPr>
  </w:style>
  <w:style w:type="paragraph" w:customStyle="1" w:styleId="45">
    <w:name w:val="表格文字中"/>
    <w:basedOn w:val="1"/>
    <w:qFormat/>
    <w:uiPriority w:val="0"/>
    <w:pPr>
      <w:adjustRightInd w:val="0"/>
      <w:snapToGrid w:val="0"/>
      <w:spacing w:line="240" w:lineRule="auto"/>
      <w:ind w:left="22" w:leftChars="8" w:firstLine="0" w:firstLineChars="0"/>
      <w:jc w:val="center"/>
    </w:pPr>
    <w:rPr>
      <w:rFonts w:ascii="Times New Roman" w:hAnsi="Times New Roman" w:cs="Times New Roman"/>
      <w:szCs w:val="24"/>
    </w:rPr>
  </w:style>
  <w:style w:type="paragraph" w:customStyle="1" w:styleId="46">
    <w:name w:val="无间隔"/>
    <w:qFormat/>
    <w:uiPriority w:val="0"/>
    <w:pPr>
      <w:widowControl w:val="0"/>
      <w:jc w:val="both"/>
    </w:pPr>
    <w:rPr>
      <w:rFonts w:ascii="Times New Roman" w:hAnsi="Times New Roman" w:eastAsia="宋体" w:cs="Times New Roman"/>
      <w:kern w:val="2"/>
      <w:sz w:val="32"/>
      <w:szCs w:val="24"/>
      <w:lang w:val="en-US" w:eastAsia="zh-CN" w:bidi="ar-SA"/>
    </w:rPr>
  </w:style>
  <w:style w:type="character" w:customStyle="1" w:styleId="47">
    <w:name w:val="apple-style-span"/>
    <w:basedOn w:val="27"/>
    <w:qFormat/>
    <w:uiPriority w:val="0"/>
    <w:rPr>
      <w:rFonts w:cs="Times New Roman"/>
    </w:rPr>
  </w:style>
  <w:style w:type="character" w:customStyle="1" w:styleId="48">
    <w:name w:val="Title Char1"/>
    <w:link w:val="23"/>
    <w:qFormat/>
    <w:locked/>
    <w:uiPriority w:val="0"/>
    <w:rPr>
      <w:rFonts w:ascii="Cambria" w:hAnsi="Cambria" w:eastAsia="宋体"/>
      <w:b/>
      <w:sz w:val="32"/>
      <w:lang w:val="en-US" w:eastAsia="zh-CN" w:bidi="ar-SA"/>
    </w:rPr>
  </w:style>
  <w:style w:type="character" w:customStyle="1" w:styleId="49">
    <w:name w:val="Body Text Char"/>
    <w:basedOn w:val="27"/>
    <w:link w:val="8"/>
    <w:semiHidden/>
    <w:qFormat/>
    <w:locked/>
    <w:uiPriority w:val="0"/>
    <w:rPr>
      <w:rFonts w:ascii="Calibri" w:hAnsi="Calibri" w:eastAsia="宋体" w:cs="Calibri"/>
      <w:sz w:val="21"/>
      <w:szCs w:val="21"/>
      <w:lang w:val="en-US" w:eastAsia="zh-CN" w:bidi="ar-SA"/>
    </w:rPr>
  </w:style>
  <w:style w:type="character" w:customStyle="1" w:styleId="50">
    <w:name w:val="Char Char22"/>
    <w:qFormat/>
    <w:uiPriority w:val="0"/>
    <w:rPr>
      <w:rFonts w:ascii="宋体" w:hAnsi="Courier New"/>
      <w:kern w:val="2"/>
      <w:sz w:val="24"/>
    </w:rPr>
  </w:style>
  <w:style w:type="character" w:customStyle="1" w:styleId="51">
    <w:name w:val="Comment Text Char"/>
    <w:basedOn w:val="27"/>
    <w:link w:val="7"/>
    <w:semiHidden/>
    <w:qFormat/>
    <w:locked/>
    <w:uiPriority w:val="0"/>
    <w:rPr>
      <w:rFonts w:ascii="Calibri" w:hAnsi="Calibri" w:eastAsia="宋体" w:cs="Calibri"/>
      <w:sz w:val="21"/>
      <w:szCs w:val="21"/>
      <w:lang w:val="en-US" w:eastAsia="zh-CN" w:bidi="ar-SA"/>
    </w:rPr>
  </w:style>
  <w:style w:type="character" w:customStyle="1" w:styleId="52">
    <w:name w:val="Title Char"/>
    <w:basedOn w:val="27"/>
    <w:qFormat/>
    <w:locked/>
    <w:uiPriority w:val="0"/>
    <w:rPr>
      <w:rFonts w:ascii="Cambria" w:hAnsi="Cambria" w:cs="Cambria"/>
      <w:b/>
      <w:bCs/>
      <w:kern w:val="0"/>
      <w:sz w:val="32"/>
      <w:szCs w:val="32"/>
    </w:rPr>
  </w:style>
  <w:style w:type="character" w:customStyle="1" w:styleId="53">
    <w:name w:val=" Char Char2"/>
    <w:qFormat/>
    <w:uiPriority w:val="0"/>
    <w:rPr>
      <w:rFonts w:hint="eastAsia" w:ascii="宋体" w:hAnsi="Tms Rmn" w:eastAsia="宋体"/>
      <w:sz w:val="21"/>
      <w:lang w:val="en-US" w:eastAsia="zh-CN"/>
    </w:rPr>
  </w:style>
  <w:style w:type="character" w:customStyle="1" w:styleId="54">
    <w:name w:val="Heading 1 Char"/>
    <w:basedOn w:val="27"/>
    <w:link w:val="3"/>
    <w:qFormat/>
    <w:locked/>
    <w:uiPriority w:val="0"/>
    <w:rPr>
      <w:rFonts w:ascii="Calibri" w:hAnsi="Calibri" w:eastAsia="宋体" w:cs="Calibri"/>
      <w:b/>
      <w:bCs/>
      <w:kern w:val="44"/>
      <w:sz w:val="44"/>
      <w:szCs w:val="44"/>
      <w:lang w:val="en-US" w:eastAsia="zh-CN" w:bidi="ar-SA"/>
    </w:rPr>
  </w:style>
  <w:style w:type="character" w:customStyle="1" w:styleId="55">
    <w:name w:val="Body Text Indent Char"/>
    <w:basedOn w:val="27"/>
    <w:link w:val="12"/>
    <w:semiHidden/>
    <w:qFormat/>
    <w:locked/>
    <w:uiPriority w:val="0"/>
    <w:rPr>
      <w:rFonts w:ascii="Calibri" w:hAnsi="Calibri" w:eastAsia="宋体" w:cs="Calibri"/>
      <w:sz w:val="21"/>
      <w:szCs w:val="21"/>
      <w:lang w:val="en-US" w:eastAsia="zh-CN" w:bidi="ar-SA"/>
    </w:rPr>
  </w:style>
  <w:style w:type="character" w:customStyle="1" w:styleId="56">
    <w:name w:val="font51"/>
    <w:basedOn w:val="27"/>
    <w:qFormat/>
    <w:uiPriority w:val="0"/>
    <w:rPr>
      <w:rFonts w:hint="eastAsia" w:ascii="宋体" w:hAnsi="宋体" w:eastAsia="宋体" w:cs="宋体"/>
      <w:color w:val="000000"/>
      <w:sz w:val="18"/>
      <w:szCs w:val="18"/>
      <w:u w:val="none"/>
    </w:rPr>
  </w:style>
  <w:style w:type="character" w:customStyle="1" w:styleId="57">
    <w:name w:val="Normal Indent Char"/>
    <w:link w:val="6"/>
    <w:qFormat/>
    <w:locked/>
    <w:uiPriority w:val="0"/>
    <w:rPr>
      <w:rFonts w:ascii="Calibri" w:hAnsi="Calibri" w:eastAsia="宋体"/>
      <w:sz w:val="21"/>
      <w:lang w:val="en-US" w:eastAsia="zh-CN" w:bidi="ar-SA"/>
    </w:rPr>
  </w:style>
  <w:style w:type="character" w:customStyle="1" w:styleId="58">
    <w:name w:val=" Char Char7"/>
    <w:link w:val="15"/>
    <w:qFormat/>
    <w:locked/>
    <w:uiPriority w:val="0"/>
    <w:rPr>
      <w:rFonts w:ascii="Cambria" w:hAnsi="Cambria" w:eastAsia="宋体"/>
      <w:b/>
      <w:sz w:val="32"/>
      <w:lang w:val="en-US" w:eastAsia="zh-CN" w:bidi="ar-SA"/>
    </w:rPr>
  </w:style>
  <w:style w:type="character" w:customStyle="1" w:styleId="59">
    <w:name w:val="表正文 Char1"/>
    <w:basedOn w:val="27"/>
    <w:qFormat/>
    <w:uiPriority w:val="0"/>
    <w:rPr>
      <w:kern w:val="2"/>
      <w:sz w:val="21"/>
      <w:szCs w:val="24"/>
    </w:rPr>
  </w:style>
  <w:style w:type="character" w:customStyle="1" w:styleId="60">
    <w:name w:val="Heading 2 Char"/>
    <w:basedOn w:val="27"/>
    <w:link w:val="2"/>
    <w:semiHidden/>
    <w:qFormat/>
    <w:locked/>
    <w:uiPriority w:val="0"/>
    <w:rPr>
      <w:rFonts w:ascii="Cambria" w:hAnsi="Cambria" w:eastAsia="宋体"/>
      <w:b/>
      <w:bCs/>
      <w:sz w:val="32"/>
      <w:szCs w:val="32"/>
      <w:lang w:val="en-US" w:eastAsia="zh-CN" w:bidi="ar-SA"/>
    </w:rPr>
  </w:style>
  <w:style w:type="character" w:customStyle="1" w:styleId="61">
    <w:name w:val="Header Char"/>
    <w:basedOn w:val="27"/>
    <w:link w:val="18"/>
    <w:semiHidden/>
    <w:qFormat/>
    <w:locked/>
    <w:uiPriority w:val="0"/>
    <w:rPr>
      <w:rFonts w:ascii="Calibri" w:hAnsi="Calibri" w:eastAsia="宋体" w:cs="Calibri"/>
      <w:sz w:val="18"/>
      <w:szCs w:val="18"/>
      <w:lang w:val="en-US" w:eastAsia="zh-CN" w:bidi="ar-SA"/>
    </w:rPr>
  </w:style>
  <w:style w:type="character" w:customStyle="1" w:styleId="62">
    <w:name w:val="Char Char3"/>
    <w:basedOn w:val="27"/>
    <w:qFormat/>
    <w:uiPriority w:val="0"/>
    <w:rPr>
      <w:rFonts w:ascii="Tahoma" w:hAnsi="Tahoma" w:eastAsia="宋体" w:cs="Times New Roman"/>
      <w:bCs/>
      <w:kern w:val="2"/>
      <w:sz w:val="18"/>
      <w:szCs w:val="18"/>
      <w:lang w:val="en-US" w:eastAsia="zh-CN" w:bidi="ar-SA"/>
    </w:rPr>
  </w:style>
  <w:style w:type="character" w:customStyle="1" w:styleId="63">
    <w:name w:val="font21"/>
    <w:basedOn w:val="27"/>
    <w:qFormat/>
    <w:uiPriority w:val="0"/>
    <w:rPr>
      <w:rFonts w:hint="eastAsia" w:ascii="宋体" w:hAnsi="宋体" w:eastAsia="宋体" w:cs="宋体"/>
      <w:color w:val="000000"/>
      <w:sz w:val="18"/>
      <w:szCs w:val="18"/>
      <w:u w:val="none"/>
    </w:rPr>
  </w:style>
  <w:style w:type="character" w:customStyle="1" w:styleId="64">
    <w:name w:val=" Char Char5"/>
    <w:qFormat/>
    <w:uiPriority w:val="0"/>
    <w:rPr>
      <w:rFonts w:ascii="Cambria" w:hAnsi="Cambria"/>
      <w:b/>
      <w:bCs/>
      <w:kern w:val="2"/>
      <w:sz w:val="36"/>
      <w:szCs w:val="32"/>
    </w:rPr>
  </w:style>
  <w:style w:type="character" w:customStyle="1" w:styleId="65">
    <w:name w:val="Comment Subject Char1"/>
    <w:qFormat/>
    <w:locked/>
    <w:uiPriority w:val="0"/>
    <w:rPr>
      <w:rFonts w:eastAsia="宋体"/>
      <w:b/>
      <w:kern w:val="2"/>
      <w:sz w:val="21"/>
    </w:rPr>
  </w:style>
  <w:style w:type="character" w:customStyle="1" w:styleId="66">
    <w:name w:val="标题 3 Char"/>
    <w:link w:val="4"/>
    <w:qFormat/>
    <w:uiPriority w:val="0"/>
    <w:rPr>
      <w:b/>
      <w:sz w:val="32"/>
    </w:rPr>
  </w:style>
  <w:style w:type="character" w:customStyle="1" w:styleId="67">
    <w:name w:val="普通文字 Char Char Char Char Char Char Char Char"/>
    <w:basedOn w:val="27"/>
    <w:qFormat/>
    <w:locked/>
    <w:uiPriority w:val="0"/>
    <w:rPr>
      <w:rFonts w:ascii="宋体" w:hAnsi="Courier New" w:cs="Courier New"/>
      <w:kern w:val="2"/>
      <w:sz w:val="21"/>
      <w:szCs w:val="21"/>
    </w:rPr>
  </w:style>
  <w:style w:type="character" w:customStyle="1" w:styleId="68">
    <w:name w:val=" Char Char3"/>
    <w:semiHidden/>
    <w:qFormat/>
    <w:locked/>
    <w:uiPriority w:val="0"/>
    <w:rPr>
      <w:rFonts w:ascii="Calibri" w:hAnsi="Calibri" w:eastAsia="宋体" w:cs="Calibri"/>
      <w:sz w:val="18"/>
      <w:szCs w:val="18"/>
      <w:lang w:val="en-US" w:eastAsia="zh-CN" w:bidi="ar-SA"/>
    </w:rPr>
  </w:style>
  <w:style w:type="character" w:customStyle="1" w:styleId="69">
    <w:name w:val="目录 2 Char"/>
    <w:link w:val="20"/>
    <w:qFormat/>
    <w:uiPriority w:val="0"/>
  </w:style>
  <w:style w:type="character" w:customStyle="1" w:styleId="70">
    <w:name w:val="Char Char"/>
    <w:qFormat/>
    <w:uiPriority w:val="0"/>
    <w:rPr>
      <w:rFonts w:ascii="Cambria" w:hAnsi="Cambria"/>
      <w:b/>
      <w:kern w:val="2"/>
      <w:sz w:val="32"/>
    </w:rPr>
  </w:style>
  <w:style w:type="character" w:customStyle="1" w:styleId="71">
    <w:name w:val=" Char Char13"/>
    <w:semiHidden/>
    <w:qFormat/>
    <w:locked/>
    <w:uiPriority w:val="0"/>
    <w:rPr>
      <w:rFonts w:ascii="Cambria" w:hAnsi="Cambria" w:eastAsia="宋体"/>
      <w:b/>
      <w:bCs/>
      <w:sz w:val="32"/>
      <w:szCs w:val="32"/>
      <w:lang w:val="en-US" w:eastAsia="zh-CN" w:bidi="ar-SA"/>
    </w:rPr>
  </w:style>
  <w:style w:type="character" w:customStyle="1" w:styleId="72">
    <w:name w:val="Comment Subject Char"/>
    <w:basedOn w:val="51"/>
    <w:link w:val="24"/>
    <w:semiHidden/>
    <w:qFormat/>
    <w:locked/>
    <w:uiPriority w:val="0"/>
    <w:rPr>
      <w:b/>
      <w:kern w:val="2"/>
    </w:rPr>
  </w:style>
  <w:style w:type="character" w:customStyle="1" w:styleId="73">
    <w:name w:val="Balloon Text Char"/>
    <w:basedOn w:val="27"/>
    <w:link w:val="16"/>
    <w:qFormat/>
    <w:locked/>
    <w:uiPriority w:val="0"/>
    <w:rPr>
      <w:rFonts w:eastAsia="宋体"/>
      <w:sz w:val="18"/>
      <w:szCs w:val="18"/>
      <w:lang w:val="en-US" w:eastAsia="zh-CN" w:bidi="ar-SA"/>
    </w:rPr>
  </w:style>
  <w:style w:type="character" w:customStyle="1" w:styleId="74">
    <w:name w:val="目录 1 Char"/>
    <w:link w:val="19"/>
    <w:qFormat/>
    <w:uiPriority w:val="0"/>
    <w:rPr>
      <w:b/>
      <w:bCs/>
      <w:caps/>
      <w:sz w:val="20"/>
      <w:szCs w:val="20"/>
    </w:rPr>
  </w:style>
  <w:style w:type="character" w:customStyle="1" w:styleId="75">
    <w:name w:val="Plain Text Char"/>
    <w:basedOn w:val="27"/>
    <w:link w:val="14"/>
    <w:semiHidden/>
    <w:qFormat/>
    <w:locked/>
    <w:uiPriority w:val="0"/>
    <w:rPr>
      <w:rFonts w:ascii="宋体" w:hAnsi="Courier New" w:eastAsia="宋体" w:cs="宋体"/>
      <w:sz w:val="21"/>
      <w:szCs w:val="21"/>
      <w:lang w:val="en-US" w:eastAsia="zh-CN" w:bidi="ar-SA"/>
    </w:rPr>
  </w:style>
  <w:style w:type="character" w:customStyle="1" w:styleId="76">
    <w:name w:val="font71"/>
    <w:basedOn w:val="27"/>
    <w:qFormat/>
    <w:uiPriority w:val="0"/>
    <w:rPr>
      <w:rFonts w:ascii="Arial" w:hAnsi="Arial" w:cs="Arial"/>
      <w:color w:val="000000"/>
      <w:sz w:val="18"/>
      <w:szCs w:val="18"/>
      <w:u w:val="none"/>
    </w:rPr>
  </w:style>
  <w:style w:type="character" w:customStyle="1" w:styleId="77">
    <w:name w:val="Footer Char"/>
    <w:basedOn w:val="27"/>
    <w:link w:val="17"/>
    <w:semiHidden/>
    <w:qFormat/>
    <w:locked/>
    <w:uiPriority w:val="0"/>
    <w:rPr>
      <w:rFonts w:ascii="Calibri" w:hAnsi="Calibri" w:eastAsia="宋体" w:cs="Calibri"/>
      <w:sz w:val="18"/>
      <w:szCs w:val="18"/>
      <w:lang w:val="en-US" w:eastAsia="zh-CN" w:bidi="ar-SA"/>
    </w:rPr>
  </w:style>
  <w:style w:type="character" w:customStyle="1" w:styleId="78">
    <w:name w:val="标题 Char"/>
    <w:qFormat/>
    <w:uiPriority w:val="0"/>
    <w:rPr>
      <w:rFonts w:ascii="Arial" w:hAnsi="Arial" w:cs="Arial"/>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Pages>
  <Words>5058</Words>
  <Characters>28835</Characters>
  <Lines>240</Lines>
  <Paragraphs>67</Paragraphs>
  <TotalTime>44</TotalTime>
  <ScaleCrop>false</ScaleCrop>
  <LinksUpToDate>false</LinksUpToDate>
  <CharactersWithSpaces>33826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2017-07-04T10:41:00Z</dcterms:created>
  <dc:creator>admin</dc:creator>
  <cp:lastModifiedBy>SO：</cp:lastModifiedBy>
  <cp:lastPrinted>2018-11-14T08:30:00Z</cp:lastPrinted>
  <dcterms:modified xsi:type="dcterms:W3CDTF">2020-05-08T01:09:42Z</dcterms:modified>
  <dc:title>竞争性磋商文件</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