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eastAsia="宋体" w:cs="宋体"/>
          <w:b/>
          <w:bCs/>
          <w:color w:val="000000"/>
          <w:kern w:val="0"/>
          <w:sz w:val="84"/>
          <w:szCs w:val="84"/>
          <w:lang w:val="zh-CN"/>
        </w:rPr>
      </w:pPr>
    </w:p>
    <w:p>
      <w:pPr>
        <w:autoSpaceDE w:val="0"/>
        <w:autoSpaceDN w:val="0"/>
        <w:adjustRightInd w:val="0"/>
        <w:jc w:val="center"/>
        <w:rPr>
          <w:rFonts w:ascii="宋体" w:hAnsi="宋体" w:eastAsia="宋体" w:cs="宋体"/>
          <w:b/>
          <w:bCs/>
          <w:color w:val="000000"/>
          <w:kern w:val="0"/>
          <w:sz w:val="84"/>
          <w:szCs w:val="84"/>
          <w:lang w:val="zh-CN"/>
        </w:rPr>
      </w:pPr>
    </w:p>
    <w:p>
      <w:pPr>
        <w:autoSpaceDE w:val="0"/>
        <w:autoSpaceDN w:val="0"/>
        <w:adjustRightInd w:val="0"/>
        <w:jc w:val="center"/>
        <w:rPr>
          <w:rFonts w:ascii="宋体" w:hAnsi="宋体" w:eastAsia="宋体" w:cs="宋体"/>
          <w:color w:val="000000"/>
          <w:kern w:val="0"/>
          <w:sz w:val="36"/>
          <w:szCs w:val="36"/>
        </w:rPr>
      </w:pPr>
      <w:r>
        <w:rPr>
          <w:rFonts w:hint="eastAsia" w:ascii="宋体" w:hAnsi="宋体" w:eastAsia="宋体" w:cs="宋体"/>
          <w:b/>
          <w:bCs/>
          <w:color w:val="000000"/>
          <w:kern w:val="0"/>
          <w:sz w:val="84"/>
          <w:szCs w:val="84"/>
          <w:lang w:val="zh-CN"/>
        </w:rPr>
        <w:t>竞争性磋商文件</w:t>
      </w:r>
    </w:p>
    <w:p>
      <w:pPr>
        <w:autoSpaceDE w:val="0"/>
        <w:autoSpaceDN w:val="0"/>
        <w:adjustRightInd w:val="0"/>
        <w:jc w:val="left"/>
        <w:rPr>
          <w:rFonts w:ascii="宋体" w:hAnsi="宋体" w:eastAsia="宋体" w:cs="宋体"/>
          <w:color w:val="000000"/>
          <w:kern w:val="0"/>
          <w:sz w:val="36"/>
          <w:szCs w:val="36"/>
        </w:rPr>
      </w:pPr>
    </w:p>
    <w:p>
      <w:pPr>
        <w:autoSpaceDE w:val="0"/>
        <w:autoSpaceDN w:val="0"/>
        <w:adjustRightInd w:val="0"/>
        <w:jc w:val="left"/>
        <w:rPr>
          <w:rFonts w:ascii="宋体" w:hAnsi="宋体" w:eastAsia="宋体" w:cs="宋体"/>
          <w:color w:val="000000"/>
          <w:kern w:val="0"/>
          <w:sz w:val="36"/>
          <w:szCs w:val="36"/>
        </w:rPr>
      </w:pPr>
    </w:p>
    <w:p>
      <w:pPr>
        <w:autoSpaceDE w:val="0"/>
        <w:autoSpaceDN w:val="0"/>
        <w:adjustRightInd w:val="0"/>
        <w:jc w:val="left"/>
        <w:rPr>
          <w:rFonts w:ascii="宋体" w:hAnsi="宋体" w:eastAsia="宋体" w:cs="宋体"/>
          <w:color w:val="000000"/>
          <w:kern w:val="0"/>
          <w:sz w:val="36"/>
          <w:szCs w:val="36"/>
        </w:rPr>
      </w:pPr>
    </w:p>
    <w:p>
      <w:pPr>
        <w:rPr>
          <w:rFonts w:ascii="宋体" w:hAnsi="宋体" w:eastAsia="宋体" w:cs="宋体"/>
          <w:b/>
          <w:bCs/>
          <w:color w:val="000000"/>
          <w:kern w:val="0"/>
          <w:sz w:val="32"/>
          <w:szCs w:val="32"/>
          <w:lang w:val="zh-CN"/>
        </w:rPr>
      </w:pPr>
    </w:p>
    <w:p>
      <w:pPr>
        <w:rPr>
          <w:rFonts w:ascii="宋体" w:hAnsi="宋体" w:eastAsia="宋体" w:cs="宋体"/>
          <w:b/>
          <w:bCs/>
          <w:color w:val="000000"/>
          <w:kern w:val="0"/>
          <w:sz w:val="32"/>
          <w:szCs w:val="32"/>
          <w:lang w:val="zh-CN"/>
        </w:rPr>
      </w:pPr>
    </w:p>
    <w:p>
      <w:pPr>
        <w:rPr>
          <w:rFonts w:ascii="宋体" w:hAnsi="宋体" w:eastAsia="宋体" w:cs="宋体"/>
          <w:b/>
          <w:bCs/>
          <w:color w:val="000000"/>
          <w:kern w:val="0"/>
          <w:sz w:val="32"/>
          <w:szCs w:val="32"/>
          <w:lang w:val="zh-CN"/>
        </w:rPr>
      </w:pPr>
    </w:p>
    <w:p>
      <w:pPr>
        <w:rPr>
          <w:rFonts w:hint="eastAsia" w:eastAsia="宋体" w:asciiTheme="majorEastAsia" w:hAnsiTheme="majorEastAsia" w:cstheme="majorEastAsia"/>
          <w:sz w:val="24"/>
          <w:lang w:eastAsia="zh-CN"/>
        </w:rPr>
      </w:pPr>
      <w:r>
        <w:rPr>
          <w:rFonts w:hint="eastAsia" w:ascii="宋体" w:hAnsi="宋体" w:eastAsia="宋体" w:cs="宋体"/>
          <w:b/>
          <w:bCs/>
          <w:color w:val="000000"/>
          <w:kern w:val="0"/>
          <w:sz w:val="32"/>
          <w:szCs w:val="32"/>
          <w:lang w:val="zh-CN"/>
        </w:rPr>
        <w:t>采购项目名称：</w:t>
      </w:r>
      <w:r>
        <w:rPr>
          <w:rFonts w:hint="eastAsia" w:asciiTheme="majorEastAsia" w:hAnsiTheme="majorEastAsia" w:eastAsiaTheme="majorEastAsia" w:cstheme="majorEastAsia"/>
          <w:b/>
          <w:bCs/>
          <w:sz w:val="32"/>
          <w:szCs w:val="32"/>
          <w:lang w:eastAsia="zh-CN"/>
        </w:rPr>
        <w:t>芊姿湖生态综合治理项目实施方案及设计</w:t>
      </w:r>
    </w:p>
    <w:p>
      <w:pPr>
        <w:autoSpaceDE w:val="0"/>
        <w:autoSpaceDN w:val="0"/>
        <w:adjustRightInd w:val="0"/>
        <w:spacing w:line="700" w:lineRule="exac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val="zh-CN"/>
        </w:rPr>
        <w:t>采购项目编号：青海鑫融磋商（服务）2020-45</w:t>
      </w:r>
    </w:p>
    <w:p>
      <w:pPr>
        <w:autoSpaceDE w:val="0"/>
        <w:autoSpaceDN w:val="0"/>
        <w:adjustRightInd w:val="0"/>
        <w:spacing w:line="700" w:lineRule="exac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val="zh-CN"/>
        </w:rPr>
        <w:t>采</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购</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人：贵德旅游开发管理委员会</w:t>
      </w:r>
    </w:p>
    <w:p>
      <w:pPr>
        <w:autoSpaceDE w:val="0"/>
        <w:autoSpaceDN w:val="0"/>
        <w:adjustRightInd w:val="0"/>
        <w:jc w:val="left"/>
        <w:rPr>
          <w:rFonts w:ascii="宋体" w:hAnsi="宋体" w:eastAsia="宋体" w:cs="宋体"/>
          <w:b/>
          <w:bCs/>
          <w:color w:val="000000"/>
          <w:kern w:val="0"/>
          <w:sz w:val="36"/>
          <w:szCs w:val="36"/>
        </w:rPr>
      </w:pPr>
    </w:p>
    <w:p>
      <w:pPr>
        <w:autoSpaceDE w:val="0"/>
        <w:autoSpaceDN w:val="0"/>
        <w:adjustRightInd w:val="0"/>
        <w:spacing w:line="360" w:lineRule="auto"/>
        <w:rPr>
          <w:rFonts w:ascii="宋体" w:hAnsi="宋体" w:eastAsia="宋体" w:cs="宋体"/>
          <w:b/>
          <w:bCs/>
          <w:color w:val="000000"/>
          <w:kern w:val="0"/>
          <w:sz w:val="36"/>
          <w:szCs w:val="36"/>
          <w:lang w:val="zh-CN"/>
        </w:rPr>
      </w:pPr>
    </w:p>
    <w:p>
      <w:pPr>
        <w:autoSpaceDE w:val="0"/>
        <w:autoSpaceDN w:val="0"/>
        <w:adjustRightInd w:val="0"/>
        <w:spacing w:line="360" w:lineRule="auto"/>
        <w:jc w:val="center"/>
        <w:rPr>
          <w:rFonts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青海鑫融工程项目管理咨询有限公司</w:t>
      </w:r>
    </w:p>
    <w:p>
      <w:pPr>
        <w:autoSpaceDE w:val="0"/>
        <w:autoSpaceDN w:val="0"/>
        <w:adjustRightInd w:val="0"/>
        <w:spacing w:line="360" w:lineRule="auto"/>
        <w:jc w:val="center"/>
        <w:rPr>
          <w:rFonts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2020年</w:t>
      </w:r>
      <w:r>
        <w:rPr>
          <w:rFonts w:hint="eastAsia" w:ascii="宋体" w:hAnsi="宋体" w:eastAsia="宋体" w:cs="宋体"/>
          <w:b/>
          <w:bCs/>
          <w:color w:val="000000"/>
          <w:kern w:val="0"/>
          <w:sz w:val="36"/>
          <w:szCs w:val="36"/>
          <w:lang w:val="en-US" w:eastAsia="zh-CN"/>
        </w:rPr>
        <w:t>10</w:t>
      </w:r>
      <w:r>
        <w:rPr>
          <w:rFonts w:hint="eastAsia" w:ascii="宋体" w:hAnsi="宋体" w:eastAsia="宋体" w:cs="宋体"/>
          <w:b/>
          <w:bCs/>
          <w:color w:val="000000"/>
          <w:kern w:val="0"/>
          <w:sz w:val="36"/>
          <w:szCs w:val="36"/>
          <w:lang w:val="zh-CN"/>
        </w:rPr>
        <w:t>月</w:t>
      </w:r>
    </w:p>
    <w:p>
      <w:pPr>
        <w:adjustRightInd w:val="0"/>
        <w:jc w:val="center"/>
        <w:textAlignment w:val="baseline"/>
        <w:rPr>
          <w:rFonts w:ascii="宋体" w:hAnsi="宋体" w:eastAsia="宋体" w:cs="宋体"/>
          <w:b/>
          <w:sz w:val="28"/>
          <w:szCs w:val="28"/>
        </w:rPr>
        <w:sectPr>
          <w:headerReference r:id="rId3" w:type="default"/>
          <w:footerReference r:id="rId4" w:type="default"/>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start="0"/>
          <w:cols w:space="425" w:num="1"/>
          <w:docGrid w:type="lines" w:linePitch="312" w:charSpace="0"/>
        </w:sectPr>
      </w:pPr>
    </w:p>
    <w:p>
      <w:pPr>
        <w:adjustRightInd w:val="0"/>
        <w:jc w:val="center"/>
        <w:textAlignment w:val="baseline"/>
        <w:rPr>
          <w:rFonts w:ascii="宋体" w:hAnsi="宋体" w:eastAsia="宋体" w:cs="宋体"/>
          <w:b/>
          <w:sz w:val="28"/>
          <w:szCs w:val="28"/>
        </w:rPr>
      </w:pPr>
      <w:r>
        <w:rPr>
          <w:rFonts w:hint="eastAsia" w:ascii="宋体" w:hAnsi="宋体" w:eastAsia="宋体" w:cs="宋体"/>
          <w:b/>
          <w:sz w:val="28"/>
          <w:szCs w:val="28"/>
        </w:rPr>
        <w:t>目    录</w:t>
      </w:r>
    </w:p>
    <w:p>
      <w:pPr>
        <w:pStyle w:val="12"/>
        <w:tabs>
          <w:tab w:val="right" w:leader="dot" w:pos="8306"/>
        </w:tabs>
      </w:pPr>
      <w:r>
        <w:rPr>
          <w:rFonts w:hint="eastAsia" w:ascii="Times New Roman" w:hAnsi="Times New Roman" w:eastAsia="宋体" w:cs="Times New Roman"/>
          <w:b w:val="0"/>
          <w:bCs w:val="0"/>
          <w:kern w:val="0"/>
        </w:rPr>
        <w:fldChar w:fldCharType="begin"/>
      </w:r>
      <w:r>
        <w:rPr>
          <w:rStyle w:val="22"/>
          <w:rFonts w:ascii="Times New Roman" w:hAnsi="Times New Roman" w:eastAsia="宋体" w:cs="Times New Roman"/>
          <w:b w:val="0"/>
          <w:bCs w:val="0"/>
          <w:color w:val="auto"/>
          <w:kern w:val="0"/>
        </w:rPr>
        <w:instrText xml:space="preserve"> TOC \o "3-3" \h \z \t "</w:instrText>
      </w:r>
      <w:r>
        <w:rPr>
          <w:rStyle w:val="22"/>
          <w:rFonts w:hint="eastAsia" w:ascii="Times New Roman" w:hAnsi="Times New Roman" w:eastAsia="宋体" w:cs="Times New Roman"/>
          <w:b w:val="0"/>
          <w:bCs w:val="0"/>
          <w:color w:val="auto"/>
          <w:kern w:val="0"/>
        </w:rPr>
        <w:instrText xml:space="preserve">标题</w:instrText>
      </w:r>
      <w:r>
        <w:rPr>
          <w:rStyle w:val="22"/>
          <w:rFonts w:ascii="Times New Roman" w:hAnsi="Times New Roman" w:eastAsia="宋体" w:cs="Times New Roman"/>
          <w:b w:val="0"/>
          <w:bCs w:val="0"/>
          <w:color w:val="auto"/>
          <w:kern w:val="0"/>
        </w:rPr>
        <w:instrText xml:space="preserve"> 1,2,</w:instrText>
      </w:r>
      <w:r>
        <w:rPr>
          <w:rStyle w:val="22"/>
          <w:rFonts w:hint="eastAsia" w:ascii="Times New Roman" w:hAnsi="Times New Roman" w:eastAsia="宋体" w:cs="Times New Roman"/>
          <w:b w:val="0"/>
          <w:bCs w:val="0"/>
          <w:color w:val="auto"/>
          <w:kern w:val="0"/>
        </w:rPr>
        <w:instrText xml:space="preserve">标题</w:instrText>
      </w:r>
      <w:r>
        <w:rPr>
          <w:rStyle w:val="22"/>
          <w:rFonts w:ascii="Times New Roman" w:hAnsi="Times New Roman" w:eastAsia="宋体" w:cs="Times New Roman"/>
          <w:b w:val="0"/>
          <w:bCs w:val="0"/>
          <w:color w:val="auto"/>
          <w:kern w:val="0"/>
        </w:rPr>
        <w:instrText xml:space="preserve"> 2,3,</w:instrText>
      </w:r>
      <w:r>
        <w:rPr>
          <w:rStyle w:val="22"/>
          <w:rFonts w:hint="eastAsia" w:ascii="Times New Roman" w:hAnsi="Times New Roman" w:eastAsia="宋体" w:cs="Times New Roman"/>
          <w:b w:val="0"/>
          <w:bCs w:val="0"/>
          <w:color w:val="auto"/>
          <w:kern w:val="0"/>
        </w:rPr>
        <w:instrText xml:space="preserve">标题</w:instrText>
      </w:r>
      <w:r>
        <w:rPr>
          <w:rStyle w:val="22"/>
          <w:rFonts w:ascii="Times New Roman" w:hAnsi="Times New Roman" w:eastAsia="宋体" w:cs="Times New Roman"/>
          <w:b w:val="0"/>
          <w:bCs w:val="0"/>
          <w:color w:val="auto"/>
          <w:kern w:val="0"/>
        </w:rPr>
        <w:instrText xml:space="preserve">,1" </w:instrText>
      </w:r>
      <w:r>
        <w:rPr>
          <w:rFonts w:hint="eastAsia" w:ascii="Times New Roman" w:hAnsi="Times New Roman" w:eastAsia="宋体" w:cs="Times New Roman"/>
          <w:b w:val="0"/>
          <w:bCs w:val="0"/>
          <w:kern w:val="0"/>
        </w:rPr>
        <w:fldChar w:fldCharType="separate"/>
      </w: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_Toc18326 </w:instrText>
      </w:r>
      <w:r>
        <w:rPr>
          <w:rFonts w:hint="eastAsia" w:ascii="Times New Roman" w:hAnsi="Times New Roman" w:eastAsia="宋体" w:cs="Times New Roman"/>
          <w:bCs w:val="0"/>
          <w:kern w:val="0"/>
        </w:rPr>
        <w:fldChar w:fldCharType="separate"/>
      </w:r>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竞争性磋商邀请</w:t>
      </w:r>
      <w:r>
        <w:tab/>
      </w:r>
      <w:r>
        <w:fldChar w:fldCharType="begin"/>
      </w:r>
      <w:r>
        <w:instrText xml:space="preserve"> PAGEREF _Toc18326 </w:instrText>
      </w:r>
      <w:r>
        <w:fldChar w:fldCharType="separate"/>
      </w:r>
      <w:r>
        <w:t>4</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_Toc25735 </w:instrText>
      </w:r>
      <w:r>
        <w:rPr>
          <w:rFonts w:hint="eastAsia" w:ascii="Times New Roman" w:hAnsi="Times New Roman" w:eastAsia="宋体" w:cs="Times New Roman"/>
          <w:bCs w:val="0"/>
          <w:kern w:val="0"/>
        </w:rPr>
        <w:fldChar w:fldCharType="separate"/>
      </w:r>
      <w:r>
        <w:rPr>
          <w:rFonts w:hint="eastAsia" w:ascii="宋体" w:hAnsi="宋体" w:eastAsia="宋体" w:cs="宋体"/>
          <w:szCs w:val="36"/>
          <w:lang w:val="zh-CN"/>
        </w:rPr>
        <w:t>第二部分  供应商须知前附表</w:t>
      </w:r>
      <w:r>
        <w:tab/>
      </w:r>
      <w:r>
        <w:fldChar w:fldCharType="begin"/>
      </w:r>
      <w:r>
        <w:instrText xml:space="preserve"> PAGEREF _Toc25735 </w:instrText>
      </w:r>
      <w:r>
        <w:fldChar w:fldCharType="separate"/>
      </w:r>
      <w:r>
        <w:t>7</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_Toc999 </w:instrText>
      </w:r>
      <w:r>
        <w:rPr>
          <w:rFonts w:hint="eastAsia" w:ascii="Times New Roman" w:hAnsi="Times New Roman" w:eastAsia="宋体" w:cs="Times New Roman"/>
          <w:bCs w:val="0"/>
          <w:kern w:val="0"/>
        </w:rPr>
        <w:fldChar w:fldCharType="separate"/>
      </w:r>
      <w:r>
        <w:rPr>
          <w:rFonts w:hint="eastAsia" w:ascii="宋体" w:hAnsi="宋体" w:eastAsia="宋体" w:cs="宋体"/>
          <w:szCs w:val="36"/>
          <w:lang w:val="zh-CN"/>
        </w:rPr>
        <w:t>第三部分  供应商须知</w:t>
      </w:r>
      <w:r>
        <w:tab/>
      </w:r>
      <w:r>
        <w:fldChar w:fldCharType="begin"/>
      </w:r>
      <w:r>
        <w:instrText xml:space="preserve"> PAGEREF _Toc999 </w:instrText>
      </w:r>
      <w:r>
        <w:fldChar w:fldCharType="separate"/>
      </w:r>
      <w:r>
        <w:t>10</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_Toc23586 </w:instrText>
      </w:r>
      <w:r>
        <w:rPr>
          <w:rFonts w:hint="eastAsia" w:ascii="Times New Roman" w:hAnsi="Times New Roman" w:eastAsia="宋体" w:cs="Times New Roman"/>
          <w:bCs w:val="0"/>
          <w:kern w:val="0"/>
        </w:rPr>
        <w:fldChar w:fldCharType="separate"/>
      </w:r>
      <w:r>
        <w:rPr>
          <w:rFonts w:hint="eastAsia" w:ascii="宋体" w:hAnsi="宋体" w:eastAsia="宋体" w:cs="宋体"/>
          <w:lang w:val="zh-CN"/>
        </w:rPr>
        <w:t>一、说</w:t>
      </w:r>
      <w:r>
        <w:rPr>
          <w:rFonts w:hint="eastAsia" w:ascii="宋体" w:hAnsi="宋体" w:eastAsia="宋体" w:cs="宋体"/>
        </w:rPr>
        <w:t xml:space="preserve">  </w:t>
      </w:r>
      <w:r>
        <w:rPr>
          <w:rFonts w:hint="eastAsia" w:ascii="宋体" w:hAnsi="宋体" w:eastAsia="宋体" w:cs="宋体"/>
          <w:lang w:val="zh-CN"/>
        </w:rPr>
        <w:t>明</w:t>
      </w:r>
      <w:r>
        <w:tab/>
      </w:r>
      <w:r>
        <w:fldChar w:fldCharType="begin"/>
      </w:r>
      <w:r>
        <w:instrText xml:space="preserve"> PAGEREF _Toc23586 </w:instrText>
      </w:r>
      <w:r>
        <w:fldChar w:fldCharType="separate"/>
      </w:r>
      <w:r>
        <w:t>10</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_Toc9612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1.适用范围</w:t>
      </w:r>
      <w:r>
        <w:tab/>
      </w:r>
      <w:r>
        <w:fldChar w:fldCharType="begin"/>
      </w:r>
      <w:r>
        <w:instrText xml:space="preserve"> PAGEREF _Toc9612 </w:instrText>
      </w:r>
      <w:r>
        <w:fldChar w:fldCharType="separate"/>
      </w:r>
      <w:r>
        <w:t>10</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_Toc13159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2.采购方式、合格的供应商</w:t>
      </w:r>
      <w:r>
        <w:tab/>
      </w:r>
      <w:r>
        <w:fldChar w:fldCharType="begin"/>
      </w:r>
      <w:r>
        <w:instrText xml:space="preserve"> PAGEREF _Toc13159 </w:instrText>
      </w:r>
      <w:r>
        <w:fldChar w:fldCharType="separate"/>
      </w:r>
      <w:r>
        <w:t>10</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_Toc27200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3.投标费用</w:t>
      </w:r>
      <w:r>
        <w:tab/>
      </w:r>
      <w:r>
        <w:fldChar w:fldCharType="begin"/>
      </w:r>
      <w:r>
        <w:instrText xml:space="preserve"> PAGEREF _Toc27200 </w:instrText>
      </w:r>
      <w:r>
        <w:fldChar w:fldCharType="separate"/>
      </w:r>
      <w:r>
        <w:t>10</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_Toc2154 </w:instrText>
      </w:r>
      <w:r>
        <w:rPr>
          <w:rFonts w:hint="eastAsia" w:ascii="Times New Roman" w:hAnsi="Times New Roman" w:eastAsia="宋体" w:cs="Times New Roman"/>
          <w:bCs w:val="0"/>
          <w:kern w:val="0"/>
        </w:rPr>
        <w:fldChar w:fldCharType="separate"/>
      </w:r>
      <w:r>
        <w:rPr>
          <w:rFonts w:hint="eastAsia" w:ascii="宋体" w:hAnsi="宋体" w:eastAsia="宋体" w:cs="宋体"/>
          <w:lang w:val="zh-CN"/>
        </w:rPr>
        <w:t>二、竞争性磋商文件说明</w:t>
      </w:r>
      <w:r>
        <w:tab/>
      </w:r>
      <w:r>
        <w:fldChar w:fldCharType="begin"/>
      </w:r>
      <w:r>
        <w:instrText xml:space="preserve"> PAGEREF _Toc2154 </w:instrText>
      </w:r>
      <w:r>
        <w:fldChar w:fldCharType="separate"/>
      </w:r>
      <w:r>
        <w:t>11</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_Toc31223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4.竞争性磋商文件的构成</w:t>
      </w:r>
      <w:r>
        <w:tab/>
      </w:r>
      <w:r>
        <w:fldChar w:fldCharType="begin"/>
      </w:r>
      <w:r>
        <w:instrText xml:space="preserve"> PAGEREF _Toc31223 </w:instrText>
      </w:r>
      <w:r>
        <w:fldChar w:fldCharType="separate"/>
      </w:r>
      <w:r>
        <w:t>11</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_Toc17571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5.竞争性磋商文件、采购活动和成交结果的质疑</w:t>
      </w:r>
      <w:r>
        <w:tab/>
      </w:r>
      <w:r>
        <w:fldChar w:fldCharType="begin"/>
      </w:r>
      <w:r>
        <w:instrText xml:space="preserve"> PAGEREF _Toc17571 </w:instrText>
      </w:r>
      <w:r>
        <w:fldChar w:fldCharType="separate"/>
      </w:r>
      <w:r>
        <w:t>11</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_Toc15449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6.竞争性磋商文件的修改</w:t>
      </w:r>
      <w:r>
        <w:tab/>
      </w:r>
      <w:r>
        <w:fldChar w:fldCharType="begin"/>
      </w:r>
      <w:r>
        <w:instrText xml:space="preserve"> PAGEREF _Toc15449 </w:instrText>
      </w:r>
      <w:r>
        <w:fldChar w:fldCharType="separate"/>
      </w:r>
      <w:r>
        <w:t>11</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_Toc27894 </w:instrText>
      </w:r>
      <w:r>
        <w:rPr>
          <w:rFonts w:hint="eastAsia" w:ascii="Times New Roman" w:hAnsi="Times New Roman" w:eastAsia="宋体" w:cs="Times New Roman"/>
          <w:bCs w:val="0"/>
          <w:kern w:val="0"/>
        </w:rPr>
        <w:fldChar w:fldCharType="separate"/>
      </w:r>
      <w:r>
        <w:rPr>
          <w:rFonts w:hint="eastAsia" w:ascii="宋体" w:hAnsi="宋体" w:eastAsia="宋体" w:cs="宋体"/>
          <w:lang w:val="zh-CN"/>
        </w:rPr>
        <w:t>三、响应文件的编制</w:t>
      </w:r>
      <w:r>
        <w:tab/>
      </w:r>
      <w:r>
        <w:fldChar w:fldCharType="begin"/>
      </w:r>
      <w:r>
        <w:instrText xml:space="preserve"> PAGEREF _Toc27894 </w:instrText>
      </w:r>
      <w:r>
        <w:fldChar w:fldCharType="separate"/>
      </w:r>
      <w:r>
        <w:t>12</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_Toc30481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7.响应文件的语言及度量衡单位</w:t>
      </w:r>
      <w:r>
        <w:tab/>
      </w:r>
      <w:r>
        <w:fldChar w:fldCharType="begin"/>
      </w:r>
      <w:r>
        <w:instrText xml:space="preserve"> PAGEREF _Toc30481 </w:instrText>
      </w:r>
      <w:r>
        <w:fldChar w:fldCharType="separate"/>
      </w:r>
      <w:r>
        <w:t>12</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_Toc7000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8.竞争性磋商响应报价及币种</w:t>
      </w:r>
      <w:r>
        <w:tab/>
      </w:r>
      <w:r>
        <w:fldChar w:fldCharType="begin"/>
      </w:r>
      <w:r>
        <w:instrText xml:space="preserve"> PAGEREF _Toc7000 </w:instrText>
      </w:r>
      <w:r>
        <w:fldChar w:fldCharType="separate"/>
      </w:r>
      <w:r>
        <w:t>12</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_Toc25454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9.磋商保证金</w:t>
      </w:r>
      <w:r>
        <w:tab/>
      </w:r>
      <w:r>
        <w:fldChar w:fldCharType="begin"/>
      </w:r>
      <w:r>
        <w:instrText xml:space="preserve"> PAGEREF _Toc25454 </w:instrText>
      </w:r>
      <w:r>
        <w:fldChar w:fldCharType="separate"/>
      </w:r>
      <w:r>
        <w:t>12</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_Toc13917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10.磋商有效期</w:t>
      </w:r>
      <w:r>
        <w:tab/>
      </w:r>
      <w:r>
        <w:fldChar w:fldCharType="begin"/>
      </w:r>
      <w:r>
        <w:instrText xml:space="preserve"> PAGEREF _Toc13917 </w:instrText>
      </w:r>
      <w:r>
        <w:fldChar w:fldCharType="separate"/>
      </w:r>
      <w:r>
        <w:t>13</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_Toc7721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11.响应文件构成</w:t>
      </w:r>
      <w:r>
        <w:tab/>
      </w:r>
      <w:r>
        <w:fldChar w:fldCharType="begin"/>
      </w:r>
      <w:r>
        <w:instrText xml:space="preserve"> PAGEREF _Toc7721 </w:instrText>
      </w:r>
      <w:r>
        <w:fldChar w:fldCharType="separate"/>
      </w:r>
      <w:r>
        <w:t>13</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_Toc24175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12. 响应文件的编制要求</w:t>
      </w:r>
      <w:r>
        <w:tab/>
      </w:r>
      <w:r>
        <w:fldChar w:fldCharType="begin"/>
      </w:r>
      <w:r>
        <w:instrText xml:space="preserve"> PAGEREF _Toc24175 </w:instrText>
      </w:r>
      <w:r>
        <w:fldChar w:fldCharType="separate"/>
      </w:r>
      <w:r>
        <w:t>14</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_Toc10833 </w:instrText>
      </w:r>
      <w:r>
        <w:rPr>
          <w:rFonts w:hint="eastAsia" w:ascii="Times New Roman" w:hAnsi="Times New Roman" w:eastAsia="宋体" w:cs="Times New Roman"/>
          <w:bCs w:val="0"/>
          <w:kern w:val="0"/>
        </w:rPr>
        <w:fldChar w:fldCharType="separate"/>
      </w:r>
      <w:r>
        <w:rPr>
          <w:rFonts w:hint="eastAsia" w:ascii="宋体" w:hAnsi="宋体" w:eastAsia="宋体" w:cs="宋体"/>
          <w:lang w:val="zh-CN"/>
        </w:rPr>
        <w:t>四、响应文件的递交</w:t>
      </w:r>
      <w:r>
        <w:tab/>
      </w:r>
      <w:r>
        <w:fldChar w:fldCharType="begin"/>
      </w:r>
      <w:r>
        <w:instrText xml:space="preserve"> PAGEREF _Toc10833 </w:instrText>
      </w:r>
      <w:r>
        <w:fldChar w:fldCharType="separate"/>
      </w:r>
      <w:r>
        <w:t>15</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_Toc1406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13. 响应文件的密封和标记</w:t>
      </w:r>
      <w:r>
        <w:tab/>
      </w:r>
      <w:r>
        <w:fldChar w:fldCharType="begin"/>
      </w:r>
      <w:r>
        <w:instrText xml:space="preserve"> PAGEREF _Toc1406 </w:instrText>
      </w:r>
      <w:r>
        <w:fldChar w:fldCharType="separate"/>
      </w:r>
      <w:r>
        <w:t>15</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_Toc18605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14. 递送响应文件的地点、截止日期</w:t>
      </w:r>
      <w:r>
        <w:tab/>
      </w:r>
      <w:r>
        <w:fldChar w:fldCharType="begin"/>
      </w:r>
      <w:r>
        <w:instrText xml:space="preserve"> PAGEREF _Toc18605 </w:instrText>
      </w:r>
      <w:r>
        <w:fldChar w:fldCharType="separate"/>
      </w:r>
      <w:r>
        <w:t>15</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_Toc3431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15. 响应文件的撤回和修改</w:t>
      </w:r>
      <w:r>
        <w:tab/>
      </w:r>
      <w:r>
        <w:fldChar w:fldCharType="begin"/>
      </w:r>
      <w:r>
        <w:instrText xml:space="preserve"> PAGEREF _Toc3431 </w:instrText>
      </w:r>
      <w:r>
        <w:fldChar w:fldCharType="separate"/>
      </w:r>
      <w:r>
        <w:t>16</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_Toc12054 </w:instrText>
      </w:r>
      <w:r>
        <w:rPr>
          <w:rFonts w:hint="eastAsia" w:ascii="Times New Roman" w:hAnsi="Times New Roman" w:eastAsia="宋体" w:cs="Times New Roman"/>
          <w:bCs w:val="0"/>
          <w:kern w:val="0"/>
        </w:rPr>
        <w:fldChar w:fldCharType="separate"/>
      </w:r>
      <w:r>
        <w:rPr>
          <w:rFonts w:hint="eastAsia" w:ascii="宋体" w:hAnsi="宋体" w:eastAsia="宋体" w:cs="宋体"/>
          <w:lang w:val="zh-CN"/>
        </w:rPr>
        <w:t>五、竞争性磋商过程</w:t>
      </w:r>
      <w:r>
        <w:tab/>
      </w:r>
      <w:r>
        <w:fldChar w:fldCharType="begin"/>
      </w:r>
      <w:r>
        <w:instrText xml:space="preserve"> PAGEREF _Toc12054 </w:instrText>
      </w:r>
      <w:r>
        <w:fldChar w:fldCharType="separate"/>
      </w:r>
      <w:r>
        <w:t>16</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_Toc27239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16.竞争性磋商过程</w:t>
      </w:r>
      <w:r>
        <w:tab/>
      </w:r>
      <w:r>
        <w:fldChar w:fldCharType="begin"/>
      </w:r>
      <w:r>
        <w:instrText xml:space="preserve"> PAGEREF _Toc27239 </w:instrText>
      </w:r>
      <w:r>
        <w:fldChar w:fldCharType="separate"/>
      </w:r>
      <w:r>
        <w:t>16</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_Toc18313 </w:instrText>
      </w:r>
      <w:r>
        <w:rPr>
          <w:rFonts w:hint="eastAsia" w:ascii="Times New Roman" w:hAnsi="Times New Roman" w:eastAsia="宋体" w:cs="Times New Roman"/>
          <w:bCs w:val="0"/>
          <w:kern w:val="0"/>
        </w:rPr>
        <w:fldChar w:fldCharType="separate"/>
      </w:r>
      <w:r>
        <w:rPr>
          <w:rFonts w:hint="eastAsia" w:ascii="宋体" w:hAnsi="宋体" w:eastAsia="宋体" w:cs="宋体"/>
          <w:lang w:val="zh-CN"/>
        </w:rPr>
        <w:t>六、竞争性磋商程序及方法</w:t>
      </w:r>
      <w:r>
        <w:tab/>
      </w:r>
      <w:r>
        <w:fldChar w:fldCharType="begin"/>
      </w:r>
      <w:r>
        <w:instrText xml:space="preserve"> PAGEREF _Toc18313 </w:instrText>
      </w:r>
      <w:r>
        <w:fldChar w:fldCharType="separate"/>
      </w:r>
      <w:r>
        <w:t>16</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_Toc29268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17.组建磋商小组</w:t>
      </w:r>
      <w:r>
        <w:tab/>
      </w:r>
      <w:r>
        <w:fldChar w:fldCharType="begin"/>
      </w:r>
      <w:r>
        <w:instrText xml:space="preserve"> PAGEREF _Toc29268 </w:instrText>
      </w:r>
      <w:r>
        <w:fldChar w:fldCharType="separate"/>
      </w:r>
      <w:r>
        <w:t>16</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_Toc7439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18.竞争性磋商工作程序</w:t>
      </w:r>
      <w:r>
        <w:tab/>
      </w:r>
      <w:r>
        <w:fldChar w:fldCharType="begin"/>
      </w:r>
      <w:r>
        <w:instrText xml:space="preserve"> PAGEREF _Toc7439 </w:instrText>
      </w:r>
      <w:r>
        <w:fldChar w:fldCharType="separate"/>
      </w:r>
      <w:r>
        <w:t>17</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_Toc1654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19.评审办法</w:t>
      </w:r>
      <w:r>
        <w:tab/>
      </w:r>
      <w:r>
        <w:fldChar w:fldCharType="begin"/>
      </w:r>
      <w:r>
        <w:instrText xml:space="preserve"> PAGEREF _Toc1654 </w:instrText>
      </w:r>
      <w:r>
        <w:fldChar w:fldCharType="separate"/>
      </w:r>
      <w:r>
        <w:t>19</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_Toc3247 </w:instrText>
      </w:r>
      <w:r>
        <w:rPr>
          <w:rFonts w:hint="eastAsia" w:ascii="Times New Roman" w:hAnsi="Times New Roman" w:eastAsia="宋体" w:cs="Times New Roman"/>
          <w:bCs w:val="0"/>
          <w:kern w:val="0"/>
        </w:rPr>
        <w:fldChar w:fldCharType="separate"/>
      </w:r>
      <w:r>
        <w:rPr>
          <w:rFonts w:hint="eastAsia" w:ascii="宋体" w:hAnsi="宋体" w:eastAsia="宋体" w:cs="宋体"/>
          <w:lang w:val="zh-CN"/>
        </w:rPr>
        <w:t>七、确定成交供应商</w:t>
      </w:r>
      <w:r>
        <w:tab/>
      </w:r>
      <w:r>
        <w:fldChar w:fldCharType="begin"/>
      </w:r>
      <w:r>
        <w:instrText xml:space="preserve"> PAGEREF _Toc3247 </w:instrText>
      </w:r>
      <w:r>
        <w:fldChar w:fldCharType="separate"/>
      </w:r>
      <w:r>
        <w:t>21</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_Toc29992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20.推荐并确定成交供应商</w:t>
      </w:r>
      <w:r>
        <w:tab/>
      </w:r>
      <w:r>
        <w:fldChar w:fldCharType="begin"/>
      </w:r>
      <w:r>
        <w:instrText xml:space="preserve"> PAGEREF _Toc29992 </w:instrText>
      </w:r>
      <w:r>
        <w:fldChar w:fldCharType="separate"/>
      </w:r>
      <w:r>
        <w:t>21</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_Toc17147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21.成交通知</w:t>
      </w:r>
      <w:r>
        <w:tab/>
      </w:r>
      <w:r>
        <w:fldChar w:fldCharType="begin"/>
      </w:r>
      <w:r>
        <w:instrText xml:space="preserve"> PAGEREF _Toc17147 </w:instrText>
      </w:r>
      <w:r>
        <w:fldChar w:fldCharType="separate"/>
      </w:r>
      <w:r>
        <w:t>21</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_Toc6589 </w:instrText>
      </w:r>
      <w:r>
        <w:rPr>
          <w:rFonts w:hint="eastAsia" w:ascii="Times New Roman" w:hAnsi="Times New Roman" w:eastAsia="宋体" w:cs="Times New Roman"/>
          <w:bCs w:val="0"/>
          <w:kern w:val="0"/>
        </w:rPr>
        <w:fldChar w:fldCharType="separate"/>
      </w:r>
      <w:r>
        <w:rPr>
          <w:rFonts w:hint="eastAsia" w:ascii="宋体" w:hAnsi="宋体" w:eastAsia="宋体" w:cs="宋体"/>
          <w:lang w:val="zh-CN"/>
        </w:rPr>
        <w:t>八、授予合同</w:t>
      </w:r>
      <w:r>
        <w:tab/>
      </w:r>
      <w:r>
        <w:fldChar w:fldCharType="begin"/>
      </w:r>
      <w:r>
        <w:instrText xml:space="preserve"> PAGEREF _Toc6589 </w:instrText>
      </w:r>
      <w:r>
        <w:fldChar w:fldCharType="separate"/>
      </w:r>
      <w:r>
        <w:t>21</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_Toc4855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22.签订合同</w:t>
      </w:r>
      <w:r>
        <w:tab/>
      </w:r>
      <w:r>
        <w:fldChar w:fldCharType="begin"/>
      </w:r>
      <w:r>
        <w:instrText xml:space="preserve"> PAGEREF _Toc4855 </w:instrText>
      </w:r>
      <w:r>
        <w:fldChar w:fldCharType="separate"/>
      </w:r>
      <w:r>
        <w:t>21</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_Toc13362 </w:instrText>
      </w:r>
      <w:r>
        <w:rPr>
          <w:rFonts w:hint="eastAsia" w:ascii="Times New Roman" w:hAnsi="Times New Roman" w:eastAsia="宋体" w:cs="Times New Roman"/>
          <w:bCs w:val="0"/>
          <w:kern w:val="0"/>
        </w:rPr>
        <w:fldChar w:fldCharType="separate"/>
      </w:r>
      <w:r>
        <w:rPr>
          <w:rFonts w:hint="eastAsia" w:ascii="宋体" w:hAnsi="宋体" w:eastAsia="宋体" w:cs="宋体"/>
          <w:lang w:val="zh-CN"/>
        </w:rPr>
        <w:t>九、竞争性磋商采购活动终止</w:t>
      </w:r>
      <w:r>
        <w:tab/>
      </w:r>
      <w:r>
        <w:fldChar w:fldCharType="begin"/>
      </w:r>
      <w:r>
        <w:instrText xml:space="preserve"> PAGEREF _Toc13362 </w:instrText>
      </w:r>
      <w:r>
        <w:fldChar w:fldCharType="separate"/>
      </w:r>
      <w:r>
        <w:t>22</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_Toc22906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23. 终止情形</w:t>
      </w:r>
      <w:r>
        <w:tab/>
      </w:r>
      <w:r>
        <w:fldChar w:fldCharType="begin"/>
      </w:r>
      <w:r>
        <w:instrText xml:space="preserve"> PAGEREF _Toc22906 </w:instrText>
      </w:r>
      <w:r>
        <w:fldChar w:fldCharType="separate"/>
      </w:r>
      <w:r>
        <w:t>22</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_Toc32683 </w:instrText>
      </w:r>
      <w:r>
        <w:rPr>
          <w:rFonts w:hint="eastAsia" w:ascii="Times New Roman" w:hAnsi="Times New Roman" w:eastAsia="宋体" w:cs="Times New Roman"/>
          <w:bCs w:val="0"/>
          <w:kern w:val="0"/>
        </w:rPr>
        <w:fldChar w:fldCharType="separate"/>
      </w:r>
      <w:r>
        <w:rPr>
          <w:rFonts w:hint="eastAsia" w:ascii="宋体" w:hAnsi="宋体" w:eastAsia="宋体" w:cs="宋体"/>
          <w:lang w:val="zh-CN"/>
        </w:rPr>
        <w:t>十、处罚</w:t>
      </w:r>
      <w:r>
        <w:tab/>
      </w:r>
      <w:r>
        <w:fldChar w:fldCharType="begin"/>
      </w:r>
      <w:r>
        <w:instrText xml:space="preserve"> PAGEREF _Toc32683 </w:instrText>
      </w:r>
      <w:r>
        <w:fldChar w:fldCharType="separate"/>
      </w:r>
      <w:r>
        <w:t>22</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_Toc30762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24.处罚情形</w:t>
      </w:r>
      <w:r>
        <w:tab/>
      </w:r>
      <w:r>
        <w:fldChar w:fldCharType="begin"/>
      </w:r>
      <w:r>
        <w:instrText xml:space="preserve"> PAGEREF _Toc30762 </w:instrText>
      </w:r>
      <w:r>
        <w:fldChar w:fldCharType="separate"/>
      </w:r>
      <w:r>
        <w:t>22</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_Toc1508 </w:instrText>
      </w:r>
      <w:r>
        <w:rPr>
          <w:rFonts w:hint="eastAsia" w:ascii="Times New Roman" w:hAnsi="Times New Roman" w:eastAsia="宋体" w:cs="Times New Roman"/>
          <w:bCs w:val="0"/>
          <w:kern w:val="0"/>
        </w:rPr>
        <w:fldChar w:fldCharType="separate"/>
      </w:r>
      <w:r>
        <w:rPr>
          <w:rFonts w:ascii="宋体" w:hAnsi="宋体" w:eastAsia="宋体" w:cs="宋体"/>
          <w:bCs/>
          <w:szCs w:val="36"/>
          <w:lang w:val="zh-CN"/>
        </w:rPr>
        <w:t xml:space="preserve">十一、 </w:t>
      </w:r>
      <w:r>
        <w:rPr>
          <w:rFonts w:hint="eastAsia" w:ascii="宋体" w:hAnsi="宋体" w:eastAsia="宋体" w:cs="宋体"/>
          <w:bCs/>
          <w:szCs w:val="36"/>
          <w:lang w:val="zh-CN"/>
        </w:rPr>
        <w:t>招标代理服务收费标准</w:t>
      </w:r>
      <w:r>
        <w:tab/>
      </w:r>
      <w:r>
        <w:fldChar w:fldCharType="begin"/>
      </w:r>
      <w:r>
        <w:instrText xml:space="preserve"> PAGEREF _Toc1508 </w:instrText>
      </w:r>
      <w:r>
        <w:fldChar w:fldCharType="separate"/>
      </w:r>
      <w:r>
        <w:t>23</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_Toc3524 </w:instrText>
      </w:r>
      <w:r>
        <w:rPr>
          <w:rFonts w:hint="eastAsia" w:ascii="Times New Roman" w:hAnsi="Times New Roman" w:eastAsia="宋体" w:cs="Times New Roman"/>
          <w:bCs w:val="0"/>
          <w:kern w:val="0"/>
        </w:rPr>
        <w:fldChar w:fldCharType="separate"/>
      </w:r>
      <w:r>
        <w:rPr>
          <w:rFonts w:hint="eastAsia" w:ascii="宋体" w:hAnsi="宋体" w:eastAsia="宋体" w:cs="宋体"/>
          <w:lang w:val="zh-CN"/>
        </w:rPr>
        <w:t>十二、其他</w:t>
      </w:r>
      <w:r>
        <w:tab/>
      </w:r>
      <w:r>
        <w:fldChar w:fldCharType="begin"/>
      </w:r>
      <w:r>
        <w:instrText xml:space="preserve"> PAGEREF _Toc3524 </w:instrText>
      </w:r>
      <w:r>
        <w:fldChar w:fldCharType="separate"/>
      </w:r>
      <w:r>
        <w:t>24</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_Toc24297 </w:instrText>
      </w:r>
      <w:r>
        <w:rPr>
          <w:rFonts w:hint="eastAsia" w:ascii="Times New Roman" w:hAnsi="Times New Roman" w:eastAsia="宋体" w:cs="Times New Roman"/>
          <w:bCs w:val="0"/>
          <w:kern w:val="0"/>
        </w:rPr>
        <w:fldChar w:fldCharType="separate"/>
      </w:r>
      <w:r>
        <w:rPr>
          <w:rFonts w:hint="eastAsia" w:ascii="宋体" w:hAnsi="宋体" w:eastAsia="宋体" w:cs="宋体"/>
          <w:szCs w:val="36"/>
          <w:lang w:val="zh-CN"/>
        </w:rPr>
        <w:t>第四部分  青海省政府采购项目合同书范本</w:t>
      </w:r>
      <w:r>
        <w:tab/>
      </w:r>
      <w:r>
        <w:fldChar w:fldCharType="begin"/>
      </w:r>
      <w:r>
        <w:instrText xml:space="preserve"> PAGEREF _Toc24297 </w:instrText>
      </w:r>
      <w:r>
        <w:fldChar w:fldCharType="separate"/>
      </w:r>
      <w:r>
        <w:t>25</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_Toc32089 </w:instrText>
      </w:r>
      <w:r>
        <w:rPr>
          <w:rFonts w:hint="eastAsia" w:ascii="Times New Roman" w:hAnsi="Times New Roman" w:eastAsia="宋体" w:cs="Times New Roman"/>
          <w:bCs w:val="0"/>
          <w:kern w:val="0"/>
        </w:rPr>
        <w:fldChar w:fldCharType="separate"/>
      </w:r>
      <w:r>
        <w:rPr>
          <w:rFonts w:hint="eastAsia" w:ascii="宋体" w:hAnsi="宋体" w:eastAsia="宋体" w:cs="宋体"/>
          <w:szCs w:val="36"/>
          <w:lang w:val="zh-CN"/>
        </w:rPr>
        <w:t>第五部分</w:t>
      </w:r>
      <w:r>
        <w:rPr>
          <w:rFonts w:hint="eastAsia" w:ascii="宋体" w:hAnsi="宋体" w:eastAsia="宋体" w:cs="宋体"/>
          <w:szCs w:val="36"/>
        </w:rPr>
        <w:t xml:space="preserve">  </w:t>
      </w:r>
      <w:r>
        <w:rPr>
          <w:rFonts w:hint="eastAsia" w:ascii="宋体" w:hAnsi="宋体" w:eastAsia="宋体" w:cs="宋体"/>
          <w:szCs w:val="36"/>
          <w:lang w:val="zh-CN"/>
        </w:rPr>
        <w:t>响应文件格式</w:t>
      </w:r>
      <w:r>
        <w:tab/>
      </w:r>
      <w:r>
        <w:fldChar w:fldCharType="begin"/>
      </w:r>
      <w:r>
        <w:instrText xml:space="preserve"> PAGEREF _Toc32089 </w:instrText>
      </w:r>
      <w:r>
        <w:fldChar w:fldCharType="separate"/>
      </w:r>
      <w:r>
        <w:t>37</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_Toc18393 </w:instrText>
      </w:r>
      <w:r>
        <w:rPr>
          <w:rFonts w:hint="eastAsia" w:ascii="Times New Roman" w:hAnsi="Times New Roman" w:eastAsia="宋体" w:cs="Times New Roman"/>
          <w:bCs w:val="0"/>
          <w:kern w:val="0"/>
        </w:rPr>
        <w:fldChar w:fldCharType="separate"/>
      </w:r>
      <w:r>
        <w:rPr>
          <w:rFonts w:hint="eastAsia" w:ascii="宋体" w:hAnsi="宋体" w:eastAsia="宋体" w:cs="宋体"/>
          <w:szCs w:val="28"/>
          <w:lang w:val="zh-CN"/>
        </w:rPr>
        <w:t>附件</w:t>
      </w:r>
      <w:r>
        <w:rPr>
          <w:rFonts w:hint="eastAsia" w:ascii="宋体" w:hAnsi="宋体" w:eastAsia="宋体" w:cs="宋体"/>
          <w:szCs w:val="28"/>
        </w:rPr>
        <w:t>1</w:t>
      </w:r>
      <w:r>
        <w:rPr>
          <w:rFonts w:hint="eastAsia" w:ascii="宋体" w:hAnsi="宋体" w:eastAsia="宋体" w:cs="宋体"/>
          <w:szCs w:val="28"/>
          <w:lang w:val="zh-CN"/>
        </w:rPr>
        <w:t>：响应文件封面</w:t>
      </w:r>
      <w:r>
        <w:tab/>
      </w:r>
      <w:r>
        <w:fldChar w:fldCharType="begin"/>
      </w:r>
      <w:r>
        <w:instrText xml:space="preserve"> PAGEREF _Toc18393 </w:instrText>
      </w:r>
      <w:r>
        <w:fldChar w:fldCharType="separate"/>
      </w:r>
      <w:r>
        <w:t>37</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_Toc9371 </w:instrText>
      </w:r>
      <w:r>
        <w:rPr>
          <w:rFonts w:hint="eastAsia" w:ascii="Times New Roman" w:hAnsi="Times New Roman" w:eastAsia="宋体" w:cs="Times New Roman"/>
          <w:bCs w:val="0"/>
          <w:kern w:val="0"/>
        </w:rPr>
        <w:fldChar w:fldCharType="separate"/>
      </w:r>
      <w:r>
        <w:rPr>
          <w:rFonts w:hint="eastAsia" w:ascii="宋体" w:hAnsi="宋体"/>
          <w:lang w:val="zh-CN"/>
        </w:rPr>
        <w:t>格式</w:t>
      </w:r>
      <w:r>
        <w:rPr>
          <w:rFonts w:ascii="宋体" w:hAnsi="宋体" w:cs="Cambria"/>
        </w:rPr>
        <w:t>2</w:t>
      </w:r>
      <w:r>
        <w:rPr>
          <w:rFonts w:hint="eastAsia" w:ascii="宋体" w:hAnsi="宋体"/>
          <w:lang w:val="zh-CN"/>
        </w:rPr>
        <w:t>：响应文件目录</w:t>
      </w:r>
      <w:r>
        <w:tab/>
      </w:r>
      <w:r>
        <w:fldChar w:fldCharType="begin"/>
      </w:r>
      <w:r>
        <w:instrText xml:space="preserve"> PAGEREF _Toc9371 </w:instrText>
      </w:r>
      <w:r>
        <w:fldChar w:fldCharType="separate"/>
      </w:r>
      <w:r>
        <w:t>38</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_Toc4227 </w:instrText>
      </w:r>
      <w:r>
        <w:rPr>
          <w:rFonts w:hint="eastAsia" w:ascii="Times New Roman" w:hAnsi="Times New Roman" w:eastAsia="宋体" w:cs="Times New Roman"/>
          <w:bCs w:val="0"/>
          <w:kern w:val="0"/>
        </w:rPr>
        <w:fldChar w:fldCharType="separate"/>
      </w:r>
      <w:r>
        <w:rPr>
          <w:rFonts w:hint="eastAsia" w:ascii="宋体" w:hAnsi="宋体"/>
          <w:lang w:val="zh-CN"/>
        </w:rPr>
        <w:t>格式</w:t>
      </w:r>
      <w:r>
        <w:rPr>
          <w:rFonts w:hint="eastAsia" w:ascii="宋体" w:hAnsi="宋体" w:cs="Cambria"/>
        </w:rPr>
        <w:t>3</w:t>
      </w:r>
      <w:r>
        <w:rPr>
          <w:rFonts w:hint="eastAsia" w:ascii="宋体" w:hAnsi="宋体"/>
          <w:lang w:val="zh-CN"/>
        </w:rPr>
        <w:t>：响应函</w:t>
      </w:r>
      <w:r>
        <w:tab/>
      </w:r>
      <w:r>
        <w:fldChar w:fldCharType="begin"/>
      </w:r>
      <w:r>
        <w:instrText xml:space="preserve"> PAGEREF _Toc4227 </w:instrText>
      </w:r>
      <w:r>
        <w:fldChar w:fldCharType="separate"/>
      </w:r>
      <w:r>
        <w:t>39</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_Toc24948 </w:instrText>
      </w:r>
      <w:r>
        <w:rPr>
          <w:rFonts w:hint="eastAsia" w:ascii="Times New Roman" w:hAnsi="Times New Roman" w:eastAsia="宋体" w:cs="Times New Roman"/>
          <w:bCs w:val="0"/>
          <w:kern w:val="0"/>
        </w:rPr>
        <w:fldChar w:fldCharType="separate"/>
      </w:r>
      <w:r>
        <w:rPr>
          <w:rFonts w:hint="eastAsia" w:ascii="宋体" w:hAnsi="宋体"/>
          <w:lang w:val="zh-CN"/>
        </w:rPr>
        <w:t>格式4：报价一览表</w:t>
      </w:r>
      <w:r>
        <w:tab/>
      </w:r>
      <w:r>
        <w:fldChar w:fldCharType="begin"/>
      </w:r>
      <w:r>
        <w:instrText xml:space="preserve"> PAGEREF _Toc24948 </w:instrText>
      </w:r>
      <w:r>
        <w:fldChar w:fldCharType="separate"/>
      </w:r>
      <w:r>
        <w:t>40</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_Toc7959 </w:instrText>
      </w:r>
      <w:r>
        <w:rPr>
          <w:rFonts w:hint="eastAsia" w:ascii="Times New Roman" w:hAnsi="Times New Roman" w:eastAsia="宋体" w:cs="Times New Roman"/>
          <w:bCs w:val="0"/>
          <w:kern w:val="0"/>
        </w:rPr>
        <w:fldChar w:fldCharType="separate"/>
      </w:r>
      <w:r>
        <w:rPr>
          <w:rFonts w:hint="eastAsia"/>
          <w:lang w:val="zh-CN"/>
        </w:rPr>
        <w:t>格式5：分项报价表</w:t>
      </w:r>
      <w:r>
        <w:tab/>
      </w:r>
      <w:r>
        <w:fldChar w:fldCharType="begin"/>
      </w:r>
      <w:r>
        <w:instrText xml:space="preserve"> PAGEREF _Toc7959 </w:instrText>
      </w:r>
      <w:r>
        <w:fldChar w:fldCharType="separate"/>
      </w:r>
      <w:r>
        <w:t>41</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_Toc18814 </w:instrText>
      </w:r>
      <w:r>
        <w:rPr>
          <w:rFonts w:hint="eastAsia" w:ascii="Times New Roman" w:hAnsi="Times New Roman" w:eastAsia="宋体" w:cs="Times New Roman"/>
          <w:bCs w:val="0"/>
          <w:kern w:val="0"/>
        </w:rPr>
        <w:fldChar w:fldCharType="separate"/>
      </w:r>
      <w:r>
        <w:rPr>
          <w:rFonts w:hint="eastAsia"/>
          <w:lang w:val="zh-CN"/>
        </w:rPr>
        <w:t>格式</w:t>
      </w:r>
      <w:r>
        <w:rPr>
          <w:rFonts w:hint="eastAsia"/>
        </w:rPr>
        <w:t>6：</w:t>
      </w:r>
      <w:r>
        <w:t xml:space="preserve"> 投标</w:t>
      </w:r>
      <w:r>
        <w:rPr>
          <w:rFonts w:hint="eastAsia"/>
        </w:rPr>
        <w:t>人最终报价表</w:t>
      </w:r>
      <w:r>
        <w:tab/>
      </w:r>
      <w:r>
        <w:fldChar w:fldCharType="begin"/>
      </w:r>
      <w:r>
        <w:instrText xml:space="preserve"> PAGEREF _Toc18814 </w:instrText>
      </w:r>
      <w:r>
        <w:fldChar w:fldCharType="separate"/>
      </w:r>
      <w:r>
        <w:t>42</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_Toc584 </w:instrText>
      </w:r>
      <w:r>
        <w:rPr>
          <w:rFonts w:hint="eastAsia" w:ascii="Times New Roman" w:hAnsi="Times New Roman" w:eastAsia="宋体" w:cs="Times New Roman"/>
          <w:bCs w:val="0"/>
          <w:kern w:val="0"/>
        </w:rPr>
        <w:fldChar w:fldCharType="separate"/>
      </w:r>
      <w:r>
        <w:rPr>
          <w:rFonts w:hint="eastAsia" w:ascii="宋体" w:hAnsi="宋体"/>
          <w:lang w:val="zh-CN"/>
        </w:rPr>
        <w:t>格式</w:t>
      </w:r>
      <w:r>
        <w:rPr>
          <w:rFonts w:hint="eastAsia" w:ascii="宋体" w:hAnsi="宋体"/>
        </w:rPr>
        <w:t>7</w:t>
      </w:r>
      <w:r>
        <w:rPr>
          <w:rFonts w:hint="eastAsia" w:ascii="宋体" w:hAnsi="宋体"/>
          <w:lang w:val="zh-CN"/>
        </w:rPr>
        <w:t>：法定代表人证明书</w:t>
      </w:r>
      <w:r>
        <w:tab/>
      </w:r>
      <w:r>
        <w:fldChar w:fldCharType="begin"/>
      </w:r>
      <w:r>
        <w:instrText xml:space="preserve"> PAGEREF _Toc584 </w:instrText>
      </w:r>
      <w:r>
        <w:fldChar w:fldCharType="separate"/>
      </w:r>
      <w:r>
        <w:t>43</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_Toc18968 </w:instrText>
      </w:r>
      <w:r>
        <w:rPr>
          <w:rFonts w:hint="eastAsia" w:ascii="Times New Roman" w:hAnsi="Times New Roman" w:eastAsia="宋体" w:cs="Times New Roman"/>
          <w:bCs w:val="0"/>
          <w:kern w:val="0"/>
        </w:rPr>
        <w:fldChar w:fldCharType="separate"/>
      </w:r>
      <w:r>
        <w:rPr>
          <w:rFonts w:hint="eastAsia" w:ascii="宋体" w:hAnsi="宋体"/>
          <w:lang w:val="zh-CN"/>
        </w:rPr>
        <w:t>格式</w:t>
      </w:r>
      <w:r>
        <w:rPr>
          <w:rFonts w:hint="eastAsia" w:ascii="宋体" w:hAnsi="宋体"/>
        </w:rPr>
        <w:t>8</w:t>
      </w:r>
      <w:r>
        <w:rPr>
          <w:rFonts w:hint="eastAsia" w:ascii="宋体" w:hAnsi="宋体"/>
          <w:lang w:val="zh-CN"/>
        </w:rPr>
        <w:t>：法定代表人授权书</w:t>
      </w:r>
      <w:r>
        <w:tab/>
      </w:r>
      <w:r>
        <w:fldChar w:fldCharType="begin"/>
      </w:r>
      <w:r>
        <w:instrText xml:space="preserve"> PAGEREF _Toc18968 </w:instrText>
      </w:r>
      <w:r>
        <w:fldChar w:fldCharType="separate"/>
      </w:r>
      <w:r>
        <w:t>44</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_Toc3473 </w:instrText>
      </w:r>
      <w:r>
        <w:rPr>
          <w:rFonts w:hint="eastAsia" w:ascii="Times New Roman" w:hAnsi="Times New Roman" w:eastAsia="宋体" w:cs="Times New Roman"/>
          <w:bCs w:val="0"/>
          <w:kern w:val="0"/>
        </w:rPr>
        <w:fldChar w:fldCharType="separate"/>
      </w:r>
      <w:r>
        <w:rPr>
          <w:rFonts w:hint="eastAsia" w:ascii="宋体" w:hAnsi="宋体"/>
          <w:lang w:val="zh-CN"/>
        </w:rPr>
        <w:t>格式</w:t>
      </w:r>
      <w:r>
        <w:rPr>
          <w:rFonts w:hint="eastAsia" w:ascii="宋体" w:hAnsi="宋体"/>
        </w:rPr>
        <w:t>9</w:t>
      </w:r>
      <w:r>
        <w:rPr>
          <w:rFonts w:hint="eastAsia" w:ascii="宋体" w:hAnsi="宋体"/>
          <w:lang w:val="zh-CN"/>
        </w:rPr>
        <w:t>：</w:t>
      </w:r>
      <w:r>
        <w:rPr>
          <w:rFonts w:hint="eastAsia" w:ascii="宋体" w:hAnsi="宋体"/>
        </w:rPr>
        <w:t>响应</w:t>
      </w:r>
      <w:r>
        <w:rPr>
          <w:rFonts w:ascii="宋体" w:hAnsi="宋体"/>
        </w:rPr>
        <w:t>方案说明</w:t>
      </w:r>
      <w:r>
        <w:tab/>
      </w:r>
      <w:r>
        <w:fldChar w:fldCharType="begin"/>
      </w:r>
      <w:r>
        <w:instrText xml:space="preserve"> PAGEREF _Toc3473 </w:instrText>
      </w:r>
      <w:r>
        <w:fldChar w:fldCharType="separate"/>
      </w:r>
      <w:r>
        <w:t>45</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_Toc24096 </w:instrText>
      </w:r>
      <w:r>
        <w:rPr>
          <w:rFonts w:hint="eastAsia" w:ascii="Times New Roman" w:hAnsi="Times New Roman" w:eastAsia="宋体" w:cs="Times New Roman"/>
          <w:bCs w:val="0"/>
          <w:kern w:val="0"/>
        </w:rPr>
        <w:fldChar w:fldCharType="separate"/>
      </w:r>
      <w:r>
        <w:rPr>
          <w:rFonts w:hint="eastAsia" w:ascii="宋体" w:hAnsi="宋体"/>
          <w:lang w:val="zh-CN"/>
        </w:rPr>
        <w:t>格式</w:t>
      </w:r>
      <w:r>
        <w:rPr>
          <w:rFonts w:hint="eastAsia" w:ascii="宋体" w:hAnsi="宋体"/>
        </w:rPr>
        <w:t>10</w:t>
      </w:r>
      <w:r>
        <w:rPr>
          <w:rFonts w:hint="eastAsia" w:ascii="宋体" w:hAnsi="宋体"/>
          <w:lang w:val="zh-CN"/>
        </w:rPr>
        <w:t>：参加本项目技术人员汇总表</w:t>
      </w:r>
      <w:r>
        <w:tab/>
      </w:r>
      <w:r>
        <w:fldChar w:fldCharType="begin"/>
      </w:r>
      <w:r>
        <w:instrText xml:space="preserve"> PAGEREF _Toc24096 </w:instrText>
      </w:r>
      <w:r>
        <w:fldChar w:fldCharType="separate"/>
      </w:r>
      <w:r>
        <w:t>46</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_Toc6259 </w:instrText>
      </w:r>
      <w:r>
        <w:rPr>
          <w:rFonts w:hint="eastAsia" w:ascii="Times New Roman" w:hAnsi="Times New Roman" w:eastAsia="宋体" w:cs="Times New Roman"/>
          <w:bCs w:val="0"/>
          <w:kern w:val="0"/>
        </w:rPr>
        <w:fldChar w:fldCharType="separate"/>
      </w:r>
      <w:r>
        <w:rPr>
          <w:rFonts w:hint="eastAsia" w:ascii="宋体" w:hAnsi="宋体"/>
          <w:lang w:val="zh-CN"/>
        </w:rPr>
        <w:t>格式</w:t>
      </w:r>
      <w:r>
        <w:rPr>
          <w:rFonts w:hint="eastAsia" w:ascii="宋体" w:hAnsi="宋体"/>
        </w:rPr>
        <w:t>11</w:t>
      </w:r>
      <w:r>
        <w:rPr>
          <w:rFonts w:hint="eastAsia" w:ascii="宋体" w:hAnsi="宋体"/>
          <w:lang w:val="zh-CN"/>
        </w:rPr>
        <w:t>：项目负责人简历表</w:t>
      </w:r>
      <w:r>
        <w:tab/>
      </w:r>
      <w:r>
        <w:fldChar w:fldCharType="begin"/>
      </w:r>
      <w:r>
        <w:instrText xml:space="preserve"> PAGEREF _Toc6259 </w:instrText>
      </w:r>
      <w:r>
        <w:fldChar w:fldCharType="separate"/>
      </w:r>
      <w:r>
        <w:t>47</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_Toc11943 </w:instrText>
      </w:r>
      <w:r>
        <w:rPr>
          <w:rFonts w:hint="eastAsia" w:ascii="Times New Roman" w:hAnsi="Times New Roman" w:eastAsia="宋体" w:cs="Times New Roman"/>
          <w:bCs w:val="0"/>
          <w:kern w:val="0"/>
        </w:rPr>
        <w:fldChar w:fldCharType="separate"/>
      </w:r>
      <w:r>
        <w:rPr>
          <w:rFonts w:hint="eastAsia" w:ascii="宋体" w:hAnsi="宋体"/>
          <w:lang w:val="zh-CN"/>
        </w:rPr>
        <w:t>格式</w:t>
      </w:r>
      <w:r>
        <w:rPr>
          <w:rFonts w:hint="eastAsia" w:ascii="宋体" w:hAnsi="宋体"/>
        </w:rPr>
        <w:t>12</w:t>
      </w:r>
      <w:r>
        <w:rPr>
          <w:rFonts w:hint="eastAsia" w:ascii="宋体" w:hAnsi="宋体"/>
          <w:lang w:val="zh-CN"/>
        </w:rPr>
        <w:t>：供应商承诺函</w:t>
      </w:r>
      <w:r>
        <w:tab/>
      </w:r>
      <w:r>
        <w:fldChar w:fldCharType="begin"/>
      </w:r>
      <w:r>
        <w:instrText xml:space="preserve"> PAGEREF _Toc11943 </w:instrText>
      </w:r>
      <w:r>
        <w:fldChar w:fldCharType="separate"/>
      </w:r>
      <w:r>
        <w:t>48</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_Toc240 </w:instrText>
      </w:r>
      <w:r>
        <w:rPr>
          <w:rFonts w:hint="eastAsia" w:ascii="Times New Roman" w:hAnsi="Times New Roman" w:eastAsia="宋体" w:cs="Times New Roman"/>
          <w:bCs w:val="0"/>
          <w:kern w:val="0"/>
        </w:rPr>
        <w:fldChar w:fldCharType="separate"/>
      </w:r>
      <w:r>
        <w:rPr>
          <w:rFonts w:hint="eastAsia" w:ascii="宋体" w:hAnsi="宋体"/>
          <w:lang w:val="zh-CN"/>
        </w:rPr>
        <w:t>格式</w:t>
      </w:r>
      <w:r>
        <w:rPr>
          <w:rFonts w:hint="eastAsia" w:ascii="宋体" w:hAnsi="宋体"/>
        </w:rPr>
        <w:t>13</w:t>
      </w:r>
      <w:r>
        <w:rPr>
          <w:rFonts w:hint="eastAsia" w:ascii="宋体" w:hAnsi="宋体"/>
          <w:lang w:val="zh-CN"/>
        </w:rPr>
        <w:t>：资格证明材料</w:t>
      </w:r>
      <w:r>
        <w:tab/>
      </w:r>
      <w:r>
        <w:fldChar w:fldCharType="begin"/>
      </w:r>
      <w:r>
        <w:instrText xml:space="preserve"> PAGEREF _Toc240 </w:instrText>
      </w:r>
      <w:r>
        <w:fldChar w:fldCharType="separate"/>
      </w:r>
      <w:r>
        <w:t>49</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_Toc24088 </w:instrText>
      </w:r>
      <w:r>
        <w:rPr>
          <w:rFonts w:hint="eastAsia" w:ascii="Times New Roman" w:hAnsi="Times New Roman" w:eastAsia="宋体" w:cs="Times New Roman"/>
          <w:bCs w:val="0"/>
          <w:kern w:val="0"/>
        </w:rPr>
        <w:fldChar w:fldCharType="separate"/>
      </w:r>
      <w:r>
        <w:rPr>
          <w:rFonts w:hint="eastAsia" w:ascii="宋体" w:hAnsi="宋体"/>
          <w:lang w:val="zh-CN"/>
        </w:rPr>
        <w:t>格式</w:t>
      </w:r>
      <w:r>
        <w:rPr>
          <w:rFonts w:hint="eastAsia" w:ascii="宋体" w:hAnsi="宋体"/>
        </w:rPr>
        <w:t>14</w:t>
      </w:r>
      <w:r>
        <w:rPr>
          <w:rFonts w:hint="eastAsia" w:ascii="宋体" w:hAnsi="宋体"/>
          <w:lang w:val="zh-CN"/>
        </w:rPr>
        <w:t>：财务状况、缴纳税收和社会保障资金证明</w:t>
      </w:r>
      <w:r>
        <w:tab/>
      </w:r>
      <w:r>
        <w:fldChar w:fldCharType="begin"/>
      </w:r>
      <w:r>
        <w:instrText xml:space="preserve"> PAGEREF _Toc24088 </w:instrText>
      </w:r>
      <w:r>
        <w:fldChar w:fldCharType="separate"/>
      </w:r>
      <w:r>
        <w:t>50</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_Toc21131 </w:instrText>
      </w:r>
      <w:r>
        <w:rPr>
          <w:rFonts w:hint="eastAsia" w:ascii="Times New Roman" w:hAnsi="Times New Roman" w:eastAsia="宋体" w:cs="Times New Roman"/>
          <w:bCs w:val="0"/>
          <w:kern w:val="0"/>
        </w:rPr>
        <w:fldChar w:fldCharType="separate"/>
      </w:r>
      <w:r>
        <w:rPr>
          <w:rFonts w:hint="eastAsia" w:ascii="宋体" w:hAnsi="宋体"/>
          <w:lang w:val="zh-CN"/>
        </w:rPr>
        <w:t>格式1</w:t>
      </w:r>
      <w:r>
        <w:rPr>
          <w:rFonts w:hint="eastAsia" w:ascii="宋体" w:hAnsi="宋体"/>
        </w:rPr>
        <w:t>5</w:t>
      </w:r>
      <w:r>
        <w:rPr>
          <w:rFonts w:hint="eastAsia" w:ascii="宋体" w:hAnsi="宋体"/>
          <w:lang w:val="zh-CN"/>
        </w:rPr>
        <w:t>：具备履行合同所必须的设备和专业技术能力证明</w:t>
      </w:r>
      <w:r>
        <w:tab/>
      </w:r>
      <w:r>
        <w:fldChar w:fldCharType="begin"/>
      </w:r>
      <w:r>
        <w:instrText xml:space="preserve"> PAGEREF _Toc21131 </w:instrText>
      </w:r>
      <w:r>
        <w:fldChar w:fldCharType="separate"/>
      </w:r>
      <w:r>
        <w:t>51</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_Toc31134 </w:instrText>
      </w:r>
      <w:r>
        <w:rPr>
          <w:rFonts w:hint="eastAsia" w:ascii="Times New Roman" w:hAnsi="Times New Roman" w:eastAsia="宋体" w:cs="Times New Roman"/>
          <w:bCs w:val="0"/>
          <w:kern w:val="0"/>
        </w:rPr>
        <w:fldChar w:fldCharType="separate"/>
      </w:r>
      <w:r>
        <w:rPr>
          <w:rFonts w:hint="eastAsia" w:ascii="宋体" w:hAnsi="宋体"/>
          <w:lang w:val="zh-CN"/>
        </w:rPr>
        <w:t>格式</w:t>
      </w:r>
      <w:r>
        <w:rPr>
          <w:rFonts w:ascii="宋体" w:hAnsi="宋体" w:cs="Cambria"/>
        </w:rPr>
        <w:t>1</w:t>
      </w:r>
      <w:r>
        <w:rPr>
          <w:rFonts w:hint="eastAsia" w:ascii="宋体" w:hAnsi="宋体" w:cs="Cambria"/>
        </w:rPr>
        <w:t>6</w:t>
      </w:r>
      <w:r>
        <w:rPr>
          <w:rFonts w:hint="eastAsia" w:ascii="宋体" w:hAnsi="宋体"/>
          <w:lang w:val="zh-CN"/>
        </w:rPr>
        <w:t>：无重大违法记录声明</w:t>
      </w:r>
      <w:r>
        <w:tab/>
      </w:r>
      <w:r>
        <w:fldChar w:fldCharType="begin"/>
      </w:r>
      <w:r>
        <w:instrText xml:space="preserve"> PAGEREF _Toc31134 </w:instrText>
      </w:r>
      <w:r>
        <w:fldChar w:fldCharType="separate"/>
      </w:r>
      <w:r>
        <w:t>52</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_Toc16018 </w:instrText>
      </w:r>
      <w:r>
        <w:rPr>
          <w:rFonts w:hint="eastAsia" w:ascii="Times New Roman" w:hAnsi="Times New Roman" w:eastAsia="宋体" w:cs="Times New Roman"/>
          <w:bCs w:val="0"/>
          <w:kern w:val="0"/>
        </w:rPr>
        <w:fldChar w:fldCharType="separate"/>
      </w:r>
      <w:r>
        <w:rPr>
          <w:rFonts w:hint="eastAsia" w:ascii="宋体" w:hAnsi="宋体"/>
          <w:lang w:val="zh-CN"/>
        </w:rPr>
        <w:t>附：信用中国查询结果截图、</w:t>
      </w:r>
      <w:r>
        <w:rPr>
          <w:rFonts w:hint="eastAsia" w:ascii="宋体" w:hAnsi="宋体"/>
        </w:rPr>
        <w:t>中国政府采购网查询结果截图</w:t>
      </w:r>
      <w:r>
        <w:tab/>
      </w:r>
      <w:r>
        <w:fldChar w:fldCharType="begin"/>
      </w:r>
      <w:r>
        <w:instrText xml:space="preserve"> PAGEREF _Toc16018 </w:instrText>
      </w:r>
      <w:r>
        <w:fldChar w:fldCharType="separate"/>
      </w:r>
      <w:r>
        <w:t>54</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_Toc10970 </w:instrText>
      </w:r>
      <w:r>
        <w:rPr>
          <w:rFonts w:hint="eastAsia" w:ascii="Times New Roman" w:hAnsi="Times New Roman" w:eastAsia="宋体" w:cs="Times New Roman"/>
          <w:bCs w:val="0"/>
          <w:kern w:val="0"/>
        </w:rPr>
        <w:fldChar w:fldCharType="separate"/>
      </w:r>
      <w:r>
        <w:rPr>
          <w:rFonts w:hint="eastAsia" w:ascii="宋体" w:hAnsi="宋体"/>
          <w:lang w:val="zh-CN"/>
        </w:rPr>
        <w:t>格式1</w:t>
      </w:r>
      <w:r>
        <w:rPr>
          <w:rFonts w:hint="eastAsia" w:ascii="宋体" w:hAnsi="宋体"/>
        </w:rPr>
        <w:t>7</w:t>
      </w:r>
      <w:r>
        <w:rPr>
          <w:rFonts w:hint="eastAsia" w:ascii="宋体" w:hAnsi="宋体"/>
          <w:lang w:val="zh-CN"/>
        </w:rPr>
        <w:t>：谈判保证金证明格式</w:t>
      </w:r>
      <w:r>
        <w:tab/>
      </w:r>
      <w:r>
        <w:fldChar w:fldCharType="begin"/>
      </w:r>
      <w:r>
        <w:instrText xml:space="preserve"> PAGEREF _Toc10970 </w:instrText>
      </w:r>
      <w:r>
        <w:fldChar w:fldCharType="separate"/>
      </w:r>
      <w:r>
        <w:t>55</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_Toc14215 </w:instrText>
      </w:r>
      <w:r>
        <w:rPr>
          <w:rFonts w:hint="eastAsia" w:ascii="Times New Roman" w:hAnsi="Times New Roman" w:eastAsia="宋体" w:cs="Times New Roman"/>
          <w:bCs w:val="0"/>
          <w:kern w:val="0"/>
        </w:rPr>
        <w:fldChar w:fldCharType="separate"/>
      </w:r>
      <w:r>
        <w:rPr>
          <w:rFonts w:hint="eastAsia"/>
          <w:lang w:val="zh-CN"/>
        </w:rPr>
        <w:t>格式</w:t>
      </w:r>
      <w:r>
        <w:rPr>
          <w:rFonts w:hint="eastAsia"/>
        </w:rPr>
        <w:t>18</w:t>
      </w:r>
      <w:r>
        <w:rPr>
          <w:rFonts w:hint="eastAsia"/>
          <w:lang w:val="zh-CN"/>
        </w:rPr>
        <w:t>：投标人认为在其他方面有必要说明的事项</w:t>
      </w:r>
      <w:r>
        <w:tab/>
      </w:r>
      <w:r>
        <w:fldChar w:fldCharType="begin"/>
      </w:r>
      <w:r>
        <w:instrText xml:space="preserve"> PAGEREF _Toc14215 </w:instrText>
      </w:r>
      <w:r>
        <w:fldChar w:fldCharType="separate"/>
      </w:r>
      <w:r>
        <w:t>56</w:t>
      </w:r>
      <w:r>
        <w:fldChar w:fldCharType="end"/>
      </w:r>
      <w:r>
        <w:rPr>
          <w:rFonts w:hint="eastAsia" w:ascii="Times New Roman" w:hAnsi="Times New Roman" w:eastAsia="宋体" w:cs="Times New Roman"/>
          <w:bCs w:val="0"/>
          <w:kern w:val="0"/>
        </w:rPr>
        <w:fldChar w:fldCharType="end"/>
      </w:r>
    </w:p>
    <w:p>
      <w:pPr>
        <w:pStyle w:val="12"/>
        <w:tabs>
          <w:tab w:val="right" w:leader="dot" w:pos="8306"/>
        </w:tabs>
      </w:pPr>
      <w:r>
        <w:rPr>
          <w:rFonts w:hint="eastAsia" w:ascii="Times New Roman" w:hAnsi="Times New Roman" w:eastAsia="宋体" w:cs="Times New Roman"/>
          <w:bCs w:val="0"/>
          <w:kern w:val="0"/>
        </w:rPr>
        <w:fldChar w:fldCharType="begin"/>
      </w:r>
      <w:r>
        <w:rPr>
          <w:rFonts w:hint="eastAsia" w:ascii="Times New Roman" w:hAnsi="Times New Roman" w:eastAsia="宋体" w:cs="Times New Roman"/>
          <w:bCs w:val="0"/>
          <w:kern w:val="0"/>
        </w:rPr>
        <w:instrText xml:space="preserve"> HYPERLINK \l _Toc21539 </w:instrText>
      </w:r>
      <w:r>
        <w:rPr>
          <w:rFonts w:hint="eastAsia" w:ascii="Times New Roman" w:hAnsi="Times New Roman" w:eastAsia="宋体" w:cs="Times New Roman"/>
          <w:bCs w:val="0"/>
          <w:kern w:val="0"/>
        </w:rPr>
        <w:fldChar w:fldCharType="separate"/>
      </w:r>
      <w:r>
        <w:rPr>
          <w:rFonts w:hint="eastAsia"/>
        </w:rPr>
        <w:t>第六部分 磋商及采购项目服务要求</w:t>
      </w:r>
      <w:r>
        <w:tab/>
      </w:r>
      <w:r>
        <w:fldChar w:fldCharType="begin"/>
      </w:r>
      <w:r>
        <w:instrText xml:space="preserve"> PAGEREF _Toc21539 </w:instrText>
      </w:r>
      <w:r>
        <w:fldChar w:fldCharType="separate"/>
      </w:r>
      <w:r>
        <w:t>57</w:t>
      </w:r>
      <w:r>
        <w:fldChar w:fldCharType="end"/>
      </w:r>
      <w:r>
        <w:rPr>
          <w:rFonts w:hint="eastAsia" w:ascii="Times New Roman" w:hAnsi="Times New Roman" w:eastAsia="宋体" w:cs="Times New Roman"/>
          <w:bCs w:val="0"/>
          <w:kern w:val="0"/>
        </w:rPr>
        <w:fldChar w:fldCharType="end"/>
      </w:r>
    </w:p>
    <w:p>
      <w:pPr>
        <w:pStyle w:val="12"/>
        <w:tabs>
          <w:tab w:val="right" w:leader="dot" w:pos="8636"/>
        </w:tabs>
        <w:ind w:firstLine="482"/>
        <w:rPr>
          <w:rFonts w:ascii="Times New Roman" w:hAnsi="Times New Roman" w:eastAsia="宋体" w:cs="Times New Roman"/>
          <w:bCs w:val="0"/>
          <w:kern w:val="0"/>
        </w:rPr>
      </w:pPr>
      <w:r>
        <w:rPr>
          <w:rFonts w:hint="eastAsia" w:ascii="Times New Roman" w:hAnsi="Times New Roman" w:eastAsia="宋体" w:cs="Times New Roman"/>
          <w:bCs w:val="0"/>
          <w:kern w:val="0"/>
        </w:rPr>
        <w:fldChar w:fldCharType="end"/>
      </w:r>
    </w:p>
    <w:p>
      <w:pPr>
        <w:rPr>
          <w:rFonts w:ascii="Times New Roman" w:hAnsi="Times New Roman" w:eastAsia="宋体" w:cs="Times New Roman"/>
          <w:caps/>
          <w:kern w:val="0"/>
          <w:szCs w:val="20"/>
        </w:rPr>
      </w:pPr>
    </w:p>
    <w:p>
      <w:pPr>
        <w:rPr>
          <w:rFonts w:ascii="Times New Roman" w:hAnsi="Times New Roman" w:eastAsia="宋体" w:cs="Times New Roman"/>
          <w:caps/>
          <w:kern w:val="0"/>
          <w:szCs w:val="20"/>
        </w:rPr>
      </w:pPr>
    </w:p>
    <w:p>
      <w:pPr>
        <w:rPr>
          <w:rFonts w:ascii="Times New Roman" w:hAnsi="Times New Roman" w:eastAsia="宋体" w:cs="Times New Roman"/>
          <w:caps/>
          <w:kern w:val="0"/>
          <w:szCs w:val="20"/>
        </w:rPr>
      </w:pPr>
    </w:p>
    <w:p>
      <w:pPr>
        <w:rPr>
          <w:rFonts w:ascii="Times New Roman" w:hAnsi="Times New Roman" w:eastAsia="宋体" w:cs="Times New Roman"/>
          <w:caps/>
          <w:kern w:val="0"/>
          <w:szCs w:val="20"/>
        </w:rPr>
      </w:pPr>
    </w:p>
    <w:p>
      <w:pPr>
        <w:rPr>
          <w:rFonts w:ascii="Times New Roman" w:hAnsi="Times New Roman" w:eastAsia="宋体" w:cs="Times New Roman"/>
          <w:caps/>
          <w:kern w:val="0"/>
          <w:szCs w:val="20"/>
        </w:rPr>
      </w:pPr>
    </w:p>
    <w:p>
      <w:pPr>
        <w:rPr>
          <w:rFonts w:ascii="Times New Roman" w:hAnsi="Times New Roman" w:eastAsia="宋体" w:cs="Times New Roman"/>
          <w:caps/>
          <w:kern w:val="0"/>
          <w:szCs w:val="20"/>
        </w:rPr>
      </w:pPr>
    </w:p>
    <w:p>
      <w:pPr>
        <w:rPr>
          <w:rFonts w:ascii="Times New Roman" w:hAnsi="Times New Roman" w:eastAsia="宋体" w:cs="Times New Roman"/>
          <w:caps/>
          <w:kern w:val="0"/>
          <w:szCs w:val="20"/>
        </w:rPr>
      </w:pPr>
    </w:p>
    <w:p>
      <w:pPr>
        <w:rPr>
          <w:rFonts w:ascii="Times New Roman" w:hAnsi="Times New Roman" w:eastAsia="宋体" w:cs="Times New Roman"/>
          <w:caps/>
          <w:kern w:val="0"/>
          <w:szCs w:val="20"/>
        </w:rPr>
      </w:pPr>
    </w:p>
    <w:p>
      <w:pPr>
        <w:rPr>
          <w:rFonts w:ascii="Times New Roman" w:hAnsi="Times New Roman" w:eastAsia="宋体" w:cs="Times New Roman"/>
          <w:caps/>
          <w:kern w:val="0"/>
          <w:szCs w:val="20"/>
        </w:rPr>
      </w:pPr>
    </w:p>
    <w:p>
      <w:pPr>
        <w:rPr>
          <w:rFonts w:ascii="Times New Roman" w:hAnsi="Times New Roman" w:eastAsia="宋体" w:cs="Times New Roman"/>
          <w:caps/>
          <w:kern w:val="0"/>
          <w:szCs w:val="20"/>
        </w:rPr>
      </w:pPr>
    </w:p>
    <w:p>
      <w:pPr>
        <w:rPr>
          <w:rFonts w:ascii="Times New Roman" w:hAnsi="Times New Roman" w:eastAsia="宋体" w:cs="Times New Roman"/>
          <w:caps/>
          <w:kern w:val="0"/>
          <w:szCs w:val="20"/>
          <w:lang w:val="zh-CN"/>
        </w:rPr>
      </w:pPr>
    </w:p>
    <w:p>
      <w:pPr>
        <w:pStyle w:val="12"/>
        <w:tabs>
          <w:tab w:val="right" w:leader="dot" w:pos="8636"/>
        </w:tabs>
        <w:ind w:firstLine="482"/>
        <w:rPr>
          <w:rStyle w:val="22"/>
          <w:rFonts w:ascii="宋体" w:hAnsi="宋体" w:eastAsia="宋体" w:cs="宋体"/>
          <w:color w:val="auto"/>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pStyle w:val="16"/>
        <w:rPr>
          <w:rFonts w:ascii="宋体" w:hAnsi="宋体" w:eastAsia="宋体" w:cs="宋体"/>
          <w:szCs w:val="36"/>
          <w:lang w:val="zh-CN"/>
        </w:rPr>
      </w:pPr>
    </w:p>
    <w:p>
      <w:pPr>
        <w:pStyle w:val="16"/>
        <w:rPr>
          <w:rFonts w:ascii="宋体" w:hAnsi="宋体" w:eastAsia="宋体" w:cs="宋体"/>
          <w:szCs w:val="36"/>
          <w:lang w:val="zh-CN"/>
        </w:rPr>
      </w:pPr>
    </w:p>
    <w:p>
      <w:pPr>
        <w:pStyle w:val="16"/>
        <w:rPr>
          <w:rFonts w:ascii="宋体" w:hAnsi="宋体" w:eastAsia="宋体" w:cs="宋体"/>
          <w:szCs w:val="36"/>
          <w:lang w:val="zh-CN"/>
        </w:rPr>
      </w:pPr>
    </w:p>
    <w:p>
      <w:pPr>
        <w:pStyle w:val="16"/>
        <w:rPr>
          <w:rFonts w:ascii="宋体" w:hAnsi="宋体" w:eastAsia="宋体" w:cs="宋体"/>
        </w:rPr>
      </w:pPr>
      <w:bookmarkStart w:id="0" w:name="_Toc18326"/>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竞争性磋商邀请</w:t>
      </w:r>
      <w:bookmarkEnd w:id="0"/>
    </w:p>
    <w:p>
      <w:pPr>
        <w:tabs>
          <w:tab w:val="left" w:pos="1620"/>
        </w:tabs>
        <w:spacing w:line="360" w:lineRule="auto"/>
        <w:ind w:firstLine="480" w:firstLineChars="200"/>
        <w:rPr>
          <w:rFonts w:ascii="宋体" w:hAnsi="宋体" w:eastAsia="宋体" w:cs="宋体"/>
          <w:kern w:val="0"/>
          <w:sz w:val="24"/>
          <w:lang w:val="zh-CN"/>
        </w:rPr>
      </w:pPr>
      <w:r>
        <w:rPr>
          <w:rFonts w:hint="eastAsia" w:ascii="宋体" w:hAnsi="宋体" w:eastAsia="宋体" w:cs="宋体"/>
          <w:sz w:val="24"/>
          <w:u w:val="single"/>
        </w:rPr>
        <w:t>青海鑫融工程项目管理咨询有限公司</w:t>
      </w:r>
      <w:r>
        <w:rPr>
          <w:rFonts w:hint="eastAsia" w:ascii="宋体" w:hAnsi="宋体" w:eastAsia="宋体" w:cs="宋体"/>
          <w:kern w:val="0"/>
          <w:sz w:val="24"/>
          <w:lang w:val="zh-CN"/>
        </w:rPr>
        <w:t>受</w:t>
      </w:r>
      <w:r>
        <w:rPr>
          <w:rFonts w:hint="eastAsia" w:ascii="宋体" w:hAnsi="宋体" w:eastAsia="宋体" w:cs="宋体"/>
          <w:kern w:val="0"/>
          <w:sz w:val="24"/>
          <w:u w:val="single"/>
          <w:lang w:val="zh-CN"/>
        </w:rPr>
        <w:t>贵德旅游开发管理委员会</w:t>
      </w:r>
      <w:r>
        <w:rPr>
          <w:rFonts w:hint="eastAsia" w:ascii="宋体" w:hAnsi="宋体" w:eastAsia="宋体" w:cs="宋体"/>
          <w:kern w:val="0"/>
          <w:sz w:val="24"/>
          <w:lang w:val="zh-CN"/>
        </w:rPr>
        <w:t>委托,拟对</w:t>
      </w:r>
      <w:r>
        <w:rPr>
          <w:rFonts w:hint="eastAsia" w:ascii="宋体" w:hAnsi="宋体" w:eastAsia="宋体" w:cs="宋体"/>
          <w:sz w:val="24"/>
          <w:u w:val="single"/>
          <w:lang w:eastAsia="zh-CN"/>
        </w:rPr>
        <w:t>芊姿湖生态综合治理项目实施方案及设计</w:t>
      </w:r>
      <w:r>
        <w:rPr>
          <w:rFonts w:hint="eastAsia" w:ascii="宋体" w:hAnsi="宋体" w:eastAsia="宋体" w:cs="宋体"/>
          <w:kern w:val="0"/>
          <w:sz w:val="24"/>
          <w:u w:val="single"/>
          <w:lang w:val="zh-CN"/>
        </w:rPr>
        <w:t>（青海鑫融磋商（服务）2020-45）</w:t>
      </w:r>
      <w:r>
        <w:rPr>
          <w:rFonts w:hint="eastAsia" w:ascii="宋体" w:hAnsi="宋体" w:eastAsia="宋体" w:cs="宋体"/>
          <w:kern w:val="0"/>
          <w:sz w:val="24"/>
          <w:lang w:val="zh-CN"/>
        </w:rPr>
        <w:t>进行竞争性磋商采购，现予以公告，欢迎</w:t>
      </w:r>
      <w:r>
        <w:rPr>
          <w:rFonts w:hint="eastAsia" w:ascii="宋体" w:hAnsi="宋体" w:eastAsia="宋体" w:cs="宋体"/>
          <w:sz w:val="24"/>
        </w:rPr>
        <w:t>符合条件的供应商</w:t>
      </w:r>
      <w:r>
        <w:rPr>
          <w:rFonts w:hint="eastAsia" w:ascii="宋体" w:hAnsi="宋体" w:eastAsia="宋体" w:cs="宋体"/>
          <w:kern w:val="0"/>
          <w:sz w:val="24"/>
          <w:lang w:val="zh-CN"/>
        </w:rPr>
        <w:t>参加本次政府采购活动。</w:t>
      </w:r>
    </w:p>
    <w:tbl>
      <w:tblPr>
        <w:tblStyle w:val="18"/>
        <w:tblW w:w="8227"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采购项目名称</w:t>
            </w:r>
          </w:p>
        </w:tc>
        <w:tc>
          <w:tcPr>
            <w:tcW w:w="5558" w:type="dxa"/>
            <w:tcBorders>
              <w:tl2br w:val="nil"/>
              <w:tr2bl w:val="nil"/>
            </w:tcBorders>
            <w:vAlign w:val="center"/>
          </w:tcPr>
          <w:p>
            <w:pPr>
              <w:tabs>
                <w:tab w:val="left" w:pos="1620"/>
              </w:tabs>
              <w:spacing w:line="320" w:lineRule="exact"/>
              <w:rPr>
                <w:rFonts w:hint="eastAsia" w:ascii="宋体" w:hAnsi="宋体" w:eastAsia="宋体" w:cs="宋体"/>
                <w:sz w:val="24"/>
                <w:lang w:eastAsia="zh-CN"/>
              </w:rPr>
            </w:pPr>
            <w:r>
              <w:rPr>
                <w:rFonts w:hint="eastAsia" w:ascii="宋体" w:hAnsi="宋体" w:eastAsia="宋体" w:cs="宋体"/>
                <w:sz w:val="24"/>
                <w:lang w:eastAsia="zh-CN"/>
              </w:rPr>
              <w:t>芊姿湖生态综合治理项目实施方案及设计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采购项目编号</w:t>
            </w:r>
          </w:p>
        </w:tc>
        <w:tc>
          <w:tcPr>
            <w:tcW w:w="5558" w:type="dxa"/>
            <w:tcBorders>
              <w:tl2br w:val="nil"/>
              <w:tr2bl w:val="nil"/>
            </w:tcBorders>
            <w:vAlign w:val="center"/>
          </w:tcPr>
          <w:p>
            <w:pPr>
              <w:tabs>
                <w:tab w:val="left" w:pos="1620"/>
              </w:tabs>
              <w:spacing w:line="320" w:lineRule="exact"/>
              <w:rPr>
                <w:rFonts w:hint="eastAsia" w:ascii="宋体" w:hAnsi="宋体" w:eastAsia="宋体" w:cs="宋体"/>
                <w:sz w:val="24"/>
                <w:lang w:eastAsia="zh-CN"/>
              </w:rPr>
            </w:pPr>
            <w:r>
              <w:rPr>
                <w:rFonts w:hint="eastAsia" w:ascii="宋体" w:hAnsi="宋体" w:eastAsia="宋体" w:cs="宋体"/>
                <w:sz w:val="24"/>
                <w:lang w:eastAsia="zh-CN"/>
              </w:rPr>
              <w:t>青海鑫融磋商（服务）2020-45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采购方式</w:t>
            </w:r>
          </w:p>
        </w:tc>
        <w:tc>
          <w:tcPr>
            <w:tcW w:w="5558" w:type="dxa"/>
            <w:tcBorders>
              <w:tl2br w:val="nil"/>
              <w:tr2bl w:val="nil"/>
            </w:tcBorders>
            <w:vAlign w:val="center"/>
          </w:tcPr>
          <w:p>
            <w:pPr>
              <w:spacing w:line="320" w:lineRule="exact"/>
              <w:rPr>
                <w:rFonts w:ascii="宋体" w:hAnsi="宋体" w:eastAsia="宋体" w:cs="宋体"/>
                <w:sz w:val="24"/>
              </w:rPr>
            </w:pPr>
            <w:r>
              <w:rPr>
                <w:rFonts w:hint="eastAsia" w:ascii="宋体" w:hAnsi="宋体" w:eastAsia="宋体" w:cs="宋体"/>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采购预算控制额度</w:t>
            </w:r>
          </w:p>
        </w:tc>
        <w:tc>
          <w:tcPr>
            <w:tcW w:w="5558" w:type="dxa"/>
            <w:tcBorders>
              <w:tl2br w:val="nil"/>
              <w:tr2bl w:val="nil"/>
            </w:tcBorders>
            <w:vAlign w:val="center"/>
          </w:tcPr>
          <w:p>
            <w:pPr>
              <w:spacing w:line="320" w:lineRule="exact"/>
              <w:rPr>
                <w:rFonts w:ascii="宋体" w:hAnsi="宋体" w:eastAsia="宋体" w:cs="宋体"/>
                <w:sz w:val="24"/>
              </w:rPr>
            </w:pPr>
            <w:r>
              <w:rPr>
                <w:rFonts w:hint="eastAsia" w:ascii="宋体" w:hAnsi="宋体" w:eastAsia="宋体" w:cs="宋体"/>
                <w:sz w:val="24"/>
                <w:lang w:val="en-US" w:eastAsia="zh-CN"/>
              </w:rPr>
              <w:t>45</w:t>
            </w: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项目分包个数</w:t>
            </w:r>
          </w:p>
        </w:tc>
        <w:tc>
          <w:tcPr>
            <w:tcW w:w="5558" w:type="dxa"/>
            <w:tcBorders>
              <w:tl2br w:val="nil"/>
              <w:tr2bl w:val="nil"/>
            </w:tcBorders>
            <w:vAlign w:val="center"/>
          </w:tcPr>
          <w:p>
            <w:pPr>
              <w:spacing w:line="320" w:lineRule="exact"/>
              <w:rPr>
                <w:rFonts w:ascii="宋体" w:hAnsi="宋体" w:eastAsia="宋体" w:cs="宋体"/>
                <w:sz w:val="24"/>
              </w:rPr>
            </w:pPr>
            <w:r>
              <w:rPr>
                <w:rFonts w:hint="eastAsia" w:ascii="宋体" w:hAnsi="宋体" w:eastAsia="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各包要求</w:t>
            </w:r>
          </w:p>
        </w:tc>
        <w:tc>
          <w:tcPr>
            <w:tcW w:w="5558" w:type="dxa"/>
            <w:tcBorders>
              <w:tl2br w:val="nil"/>
              <w:tr2bl w:val="nil"/>
            </w:tcBorders>
            <w:vAlign w:val="center"/>
          </w:tcPr>
          <w:p>
            <w:pPr>
              <w:spacing w:line="320" w:lineRule="exact"/>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sz w:val="24"/>
                <w:lang w:eastAsia="zh-CN"/>
              </w:rPr>
              <w:t>竞争性磋商</w:t>
            </w:r>
            <w:r>
              <w:rPr>
                <w:rFonts w:hint="eastAsia" w:ascii="宋体" w:hAnsi="宋体" w:eastAsia="宋体" w:cs="宋体"/>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供应商资格条件</w:t>
            </w:r>
          </w:p>
        </w:tc>
        <w:tc>
          <w:tcPr>
            <w:tcW w:w="5558" w:type="dxa"/>
            <w:tcBorders>
              <w:tl2br w:val="nil"/>
              <w:tr2bl w:val="nil"/>
            </w:tcBorders>
            <w:vAlign w:val="center"/>
          </w:tcPr>
          <w:p>
            <w:pPr>
              <w:rPr>
                <w:rFonts w:asciiTheme="minorEastAsia" w:hAnsiTheme="minorEastAsia" w:cstheme="minorEastAsia"/>
                <w:sz w:val="24"/>
                <w:lang w:val="zh-CN"/>
              </w:rPr>
            </w:pPr>
            <w:r>
              <w:rPr>
                <w:rFonts w:hint="eastAsia" w:asciiTheme="minorEastAsia" w:hAnsiTheme="minorEastAsia" w:cstheme="minorEastAsia"/>
                <w:sz w:val="24"/>
              </w:rPr>
              <w:t>1、</w:t>
            </w:r>
            <w:r>
              <w:rPr>
                <w:rFonts w:hint="eastAsia" w:asciiTheme="minorEastAsia" w:hAnsiTheme="minorEastAsia" w:cstheme="minorEastAsia"/>
                <w:sz w:val="24"/>
                <w:lang w:val="zh-CN"/>
              </w:rPr>
              <w:t>符合《政府采购法》第22条条件，并提供下列材料：</w:t>
            </w:r>
          </w:p>
          <w:p>
            <w:pPr>
              <w:rPr>
                <w:rFonts w:asciiTheme="minorEastAsia" w:hAnsiTheme="minorEastAsia" w:cstheme="minorEastAsia"/>
                <w:sz w:val="24"/>
                <w:lang w:val="zh-CN"/>
              </w:rPr>
            </w:pPr>
            <w:r>
              <w:rPr>
                <w:rFonts w:hint="eastAsia" w:asciiTheme="minorEastAsia" w:hAnsiTheme="minorEastAsia" w:cstheme="minorEastAsia"/>
                <w:sz w:val="24"/>
                <w:lang w:val="zh-CN"/>
              </w:rPr>
              <w:t>（</w:t>
            </w:r>
            <w:r>
              <w:rPr>
                <w:rFonts w:hint="eastAsia" w:asciiTheme="minorEastAsia" w:hAnsiTheme="minorEastAsia" w:cstheme="minorEastAsia"/>
                <w:sz w:val="24"/>
              </w:rPr>
              <w:t>1</w:t>
            </w:r>
            <w:r>
              <w:rPr>
                <w:rFonts w:hint="eastAsia" w:asciiTheme="minorEastAsia" w:hAnsiTheme="minorEastAsia" w:cstheme="minorEastAsia"/>
                <w:sz w:val="24"/>
                <w:lang w:val="zh-CN"/>
              </w:rPr>
              <w:t>）具有独立承担</w:t>
            </w:r>
            <w:r>
              <w:fldChar w:fldCharType="begin"/>
            </w:r>
            <w:r>
              <w:instrText xml:space="preserve"> HYPERLINK "http://www.so.com/s?q=%E6%B0%91%E4%BA%8B%E8%B4%A3%E4%BB%BB&amp;ie=utf-8&amp;src=internal_wenda_recommend_text" \t "http://wenda.so.com/q/_blank" </w:instrText>
            </w:r>
            <w:r>
              <w:fldChar w:fldCharType="separate"/>
            </w:r>
            <w:r>
              <w:rPr>
                <w:rFonts w:hint="eastAsia" w:asciiTheme="minorEastAsia" w:hAnsiTheme="minorEastAsia" w:cstheme="minorEastAsia"/>
                <w:sz w:val="24"/>
                <w:lang w:val="zh-CN"/>
              </w:rPr>
              <w:t>民事责任</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的能力；</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2</w:t>
            </w:r>
            <w:r>
              <w:rPr>
                <w:rFonts w:hint="eastAsia" w:asciiTheme="minorEastAsia" w:hAnsiTheme="minorEastAsia" w:cstheme="minorEastAsia"/>
                <w:sz w:val="24"/>
                <w:lang w:val="zh-CN"/>
              </w:rPr>
              <w:t>）具有良好的商业信誉和健全的财务</w:t>
            </w:r>
            <w:r>
              <w:fldChar w:fldCharType="begin"/>
            </w:r>
            <w:r>
              <w:instrText xml:space="preserve"> HYPERLINK "http://www.so.com/s?q=%E4%BC%9A%E8%AE%A1%E5%88%B6%E5%BA%A6&amp;ie=utf-8&amp;src=internal_wenda_recommend_text" \t "http://wenda.so.com/q/_blank" </w:instrText>
            </w:r>
            <w:r>
              <w:fldChar w:fldCharType="separate"/>
            </w:r>
            <w:r>
              <w:rPr>
                <w:rFonts w:hint="eastAsia" w:asciiTheme="minorEastAsia" w:hAnsiTheme="minorEastAsia" w:cstheme="minorEastAsia"/>
                <w:sz w:val="24"/>
                <w:lang w:val="zh-CN"/>
              </w:rPr>
              <w:t>会计制度</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3</w:t>
            </w:r>
            <w:r>
              <w:rPr>
                <w:rFonts w:hint="eastAsia" w:asciiTheme="minorEastAsia" w:hAnsiTheme="minorEastAsia" w:cstheme="minorEastAsia"/>
                <w:sz w:val="24"/>
                <w:lang w:val="zh-CN"/>
              </w:rPr>
              <w:t>）具有履行合同所必需的设备和专业技术能力；</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4</w:t>
            </w:r>
            <w:r>
              <w:rPr>
                <w:rFonts w:hint="eastAsia" w:asciiTheme="minorEastAsia" w:hAnsiTheme="minorEastAsia" w:cstheme="minorEastAsia"/>
                <w:sz w:val="24"/>
                <w:lang w:val="zh-CN"/>
              </w:rPr>
              <w:t>）有依法缴纳税收和</w:t>
            </w:r>
            <w:r>
              <w:fldChar w:fldCharType="begin"/>
            </w:r>
            <w:r>
              <w:instrText xml:space="preserve"> HYPERLINK "http://www.so.com/s?q=%E7%A4%BE%E4%BC%9A%E4%BF%9D%E9%9A%9C%E8%B5%84%E9%87%91&amp;ie=utf-8&amp;src=internal_wenda_recommend_text" \t "http://wenda.so.com/q/_blank" </w:instrText>
            </w:r>
            <w:r>
              <w:fldChar w:fldCharType="separate"/>
            </w:r>
            <w:r>
              <w:rPr>
                <w:rFonts w:hint="eastAsia" w:asciiTheme="minorEastAsia" w:hAnsiTheme="minorEastAsia" w:cstheme="minorEastAsia"/>
                <w:sz w:val="24"/>
                <w:lang w:val="zh-CN"/>
              </w:rPr>
              <w:t>社会保障资金</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的良好记录；</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5</w:t>
            </w:r>
            <w:r>
              <w:rPr>
                <w:rFonts w:hint="eastAsia" w:asciiTheme="minorEastAsia" w:hAnsiTheme="minorEastAsia" w:cstheme="minorEastAsia"/>
                <w:sz w:val="24"/>
                <w:lang w:val="zh-CN"/>
              </w:rPr>
              <w:t>）参加</w:t>
            </w:r>
            <w:r>
              <w:fldChar w:fldCharType="begin"/>
            </w:r>
            <w:r>
              <w:instrText xml:space="preserve"> HYPERLINK "http://www.so.com/s?q=%E6%94%BF%E5%BA%9C%E9%87%87%E8%B4%AD&amp;ie=utf-8&amp;src=internal_wenda_recommend_text" \t "http://wenda.so.com/q/_blank" </w:instrText>
            </w:r>
            <w:r>
              <w:fldChar w:fldCharType="separate"/>
            </w:r>
            <w:r>
              <w:rPr>
                <w:rFonts w:hint="eastAsia" w:asciiTheme="minorEastAsia" w:hAnsiTheme="minorEastAsia" w:cstheme="minorEastAsia"/>
                <w:sz w:val="24"/>
                <w:lang w:val="zh-CN"/>
              </w:rPr>
              <w:t>政府采购</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活动前三年内，在经营活动中没有重大违法记录；</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6</w:t>
            </w:r>
            <w:r>
              <w:rPr>
                <w:rFonts w:hint="eastAsia" w:asciiTheme="minorEastAsia" w:hAnsiTheme="minorEastAsia" w:cstheme="minorEastAsia"/>
                <w:sz w:val="24"/>
                <w:lang w:val="zh-CN"/>
              </w:rPr>
              <w:t>）法律、</w:t>
            </w:r>
            <w:r>
              <w:fldChar w:fldCharType="begin"/>
            </w:r>
            <w:r>
              <w:instrText xml:space="preserve"> HYPERLINK "http://www.so.com/s?q=%E8%A1%8C%E6%94%BF%E6%B3%95%E8%A7%84&amp;ie=utf-8&amp;src=internal_wenda_recommend_text" \t "http://wenda.so.com/q/_blank" </w:instrText>
            </w:r>
            <w:r>
              <w:fldChar w:fldCharType="separate"/>
            </w:r>
            <w:r>
              <w:rPr>
                <w:rFonts w:hint="eastAsia" w:asciiTheme="minorEastAsia" w:hAnsiTheme="minorEastAsia" w:cstheme="minorEastAsia"/>
                <w:sz w:val="24"/>
                <w:lang w:val="zh-CN"/>
              </w:rPr>
              <w:t>行政法规</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规定的其他条件。</w:t>
            </w:r>
          </w:p>
          <w:p>
            <w:pPr>
              <w:rPr>
                <w:rFonts w:hint="eastAsia" w:asciiTheme="minorEastAsia" w:hAnsiTheme="minorEastAsia" w:cstheme="minorEastAsia"/>
                <w:color w:val="auto"/>
                <w:sz w:val="24"/>
                <w:highlight w:val="none"/>
                <w:lang w:val="zh-CN"/>
              </w:rPr>
            </w:pPr>
            <w:r>
              <w:rPr>
                <w:rFonts w:hint="eastAsia" w:asciiTheme="minorEastAsia" w:hAnsiTheme="minorEastAsia" w:cstheme="minorEastAsia"/>
                <w:color w:val="auto"/>
                <w:sz w:val="24"/>
                <w:lang w:val="zh-CN"/>
              </w:rPr>
              <w:t>2.供应商需具备:</w:t>
            </w:r>
            <w:r>
              <w:rPr>
                <w:rFonts w:hint="eastAsia" w:asciiTheme="minorEastAsia" w:hAnsiTheme="minorEastAsia" w:cstheme="minorEastAsia"/>
                <w:color w:val="auto"/>
                <w:sz w:val="24"/>
                <w:highlight w:val="none"/>
                <w:lang w:val="zh-CN"/>
              </w:rPr>
              <w:t>水利行业（河道整治）工程专业设计资质丙级及以上资质。</w:t>
            </w:r>
          </w:p>
          <w:p>
            <w:pPr>
              <w:rPr>
                <w:rFonts w:asciiTheme="minorEastAsia" w:hAnsiTheme="minorEastAsia" w:cstheme="minorEastAsia"/>
                <w:sz w:val="24"/>
              </w:rPr>
            </w:pPr>
            <w:r>
              <w:rPr>
                <w:rFonts w:hint="eastAsia" w:asciiTheme="minorEastAsia" w:hAnsiTheme="minorEastAsia" w:cstheme="minorEastAsia"/>
                <w:sz w:val="24"/>
              </w:rPr>
              <w:t>3、单位负责人为同一人或者存在直接控股、管理关系的不同供应商，不得参加同一合同项下的政府采购合同。否则，皆取消投标资格。</w:t>
            </w:r>
          </w:p>
          <w:p>
            <w:pPr>
              <w:rPr>
                <w:rFonts w:asciiTheme="minorEastAsia" w:hAnsiTheme="minorEastAsia" w:cstheme="minorEastAsia"/>
                <w:sz w:val="24"/>
              </w:rPr>
            </w:pPr>
            <w:r>
              <w:rPr>
                <w:rFonts w:hint="eastAsia" w:asciiTheme="minorEastAsia" w:hAnsiTheme="minorEastAsia" w:cstheme="minorEastAsia"/>
                <w:sz w:val="24"/>
              </w:rPr>
              <w:t>4、</w:t>
            </w:r>
            <w:r>
              <w:rPr>
                <w:rFonts w:hint="eastAsia" w:ascii="宋体" w:hAnsi="宋体" w:cs="宋体"/>
                <w:color w:val="000000"/>
                <w:kern w:val="0"/>
                <w:sz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rPr>
                <w:rFonts w:asciiTheme="minorEastAsia" w:hAnsiTheme="minorEastAsia" w:cstheme="minorEastAsia"/>
                <w:sz w:val="24"/>
              </w:rPr>
            </w:pPr>
            <w:r>
              <w:rPr>
                <w:rFonts w:hint="eastAsia" w:asciiTheme="minorEastAsia" w:hAnsiTheme="minorEastAsia" w:cstheme="minorEastAsia"/>
                <w:sz w:val="24"/>
              </w:rPr>
              <w:t>5、投标人必须向招标代理机构购买竞争性磋商文件并登记备案，未向本项目招标代理机构购买竞争性磋商文件并登记备案的潜在投标人均无资格参加本次投标；</w:t>
            </w:r>
          </w:p>
          <w:p>
            <w:pPr>
              <w:rPr>
                <w:rFonts w:asciiTheme="minorEastAsia" w:hAnsiTheme="minorEastAsia" w:cstheme="minorEastAsia"/>
                <w:sz w:val="24"/>
              </w:rPr>
            </w:pPr>
            <w:r>
              <w:rPr>
                <w:rFonts w:hint="eastAsia" w:asciiTheme="minorEastAsia" w:hAnsiTheme="minorEastAsia" w:cstheme="minorEastAsia"/>
                <w:sz w:val="24"/>
              </w:rPr>
              <w:t>6、本次磋商不接受联合体投标。</w:t>
            </w:r>
          </w:p>
          <w:p>
            <w:pPr>
              <w:spacing w:line="320" w:lineRule="exact"/>
              <w:jc w:val="left"/>
              <w:rPr>
                <w:rFonts w:ascii="宋体" w:hAnsi="宋体" w:eastAsia="宋体" w:cs="宋体"/>
                <w:color w:val="000000"/>
                <w:kern w:val="0"/>
                <w:sz w:val="24"/>
              </w:rPr>
            </w:pPr>
            <w:r>
              <w:rPr>
                <w:rFonts w:hint="eastAsia" w:asciiTheme="minorEastAsia" w:hAnsiTheme="minorEastAsia" w:cstheme="minorEastAsia"/>
                <w:sz w:val="24"/>
              </w:rPr>
              <w:t>7、磋商文件规定的其他</w:t>
            </w:r>
            <w:r>
              <w:rPr>
                <w:rFonts w:hint="eastAsia" w:asciiTheme="minorEastAsia" w:hAnsiTheme="minorEastAsia" w:cstheme="minorEastAsia"/>
                <w:sz w:val="24"/>
                <w:lang w:eastAsia="zh-CN"/>
              </w:rPr>
              <w:t>要求</w:t>
            </w:r>
            <w:r>
              <w:rPr>
                <w:rFonts w:hint="eastAsia" w:asciiTheme="minorEastAsia" w:hAnsi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竞争性磋商公告</w:t>
            </w:r>
          </w:p>
          <w:p>
            <w:pPr>
              <w:spacing w:line="320" w:lineRule="exact"/>
              <w:jc w:val="center"/>
              <w:rPr>
                <w:rFonts w:ascii="宋体" w:hAnsi="宋体" w:eastAsia="宋体" w:cs="宋体"/>
                <w:b/>
                <w:bCs/>
                <w:sz w:val="24"/>
              </w:rPr>
            </w:pPr>
            <w:r>
              <w:rPr>
                <w:rFonts w:hint="eastAsia" w:ascii="宋体" w:hAnsi="宋体" w:eastAsia="宋体" w:cs="宋体"/>
                <w:b/>
                <w:bCs/>
                <w:sz w:val="24"/>
              </w:rPr>
              <w:t>发布时间</w:t>
            </w:r>
          </w:p>
        </w:tc>
        <w:tc>
          <w:tcPr>
            <w:tcW w:w="5558" w:type="dxa"/>
            <w:tcBorders>
              <w:tl2br w:val="nil"/>
              <w:tr2bl w:val="nil"/>
            </w:tcBorders>
            <w:vAlign w:val="center"/>
          </w:tcPr>
          <w:p>
            <w:pPr>
              <w:spacing w:line="320" w:lineRule="exact"/>
              <w:rPr>
                <w:rFonts w:ascii="宋体" w:hAnsi="宋体" w:eastAsia="宋体" w:cs="宋体"/>
                <w:kern w:val="0"/>
                <w:sz w:val="24"/>
                <w:lang w:val="zh-CN"/>
              </w:rPr>
            </w:pPr>
            <w:r>
              <w:rPr>
                <w:rFonts w:hint="eastAsia" w:ascii="宋体" w:hAnsi="宋体" w:eastAsia="宋体" w:cs="宋体"/>
                <w:kern w:val="0"/>
                <w:sz w:val="24"/>
                <w:lang w:val="zh-CN"/>
              </w:rPr>
              <w:t>2020年</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19</w:t>
            </w:r>
            <w:r>
              <w:rPr>
                <w:rFonts w:hint="eastAsia" w:ascii="宋体" w:hAnsi="宋体" w:eastAsia="宋体" w:cs="宋体"/>
                <w:kern w:val="0"/>
                <w:sz w:val="24"/>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exact"/>
        </w:trPr>
        <w:tc>
          <w:tcPr>
            <w:tcW w:w="2669" w:type="dxa"/>
            <w:tcBorders>
              <w:tl2br w:val="nil"/>
              <w:tr2bl w:val="nil"/>
            </w:tcBorders>
            <w:vAlign w:val="center"/>
          </w:tcPr>
          <w:p>
            <w:pPr>
              <w:spacing w:line="320" w:lineRule="exact"/>
              <w:rPr>
                <w:rFonts w:ascii="宋体" w:hAnsi="宋体" w:eastAsia="宋体" w:cs="宋体"/>
                <w:sz w:val="24"/>
              </w:rPr>
            </w:pPr>
            <w:r>
              <w:rPr>
                <w:rFonts w:hint="eastAsia" w:ascii="宋体" w:hAnsi="宋体" w:eastAsia="宋体" w:cs="宋体"/>
                <w:b/>
                <w:bCs/>
                <w:sz w:val="24"/>
              </w:rPr>
              <w:t>竞争性磋商文件发售起止时间</w:t>
            </w:r>
          </w:p>
        </w:tc>
        <w:tc>
          <w:tcPr>
            <w:tcW w:w="5558" w:type="dxa"/>
            <w:tcBorders>
              <w:tl2br w:val="nil"/>
              <w:tr2bl w:val="nil"/>
            </w:tcBorders>
            <w:vAlign w:val="center"/>
          </w:tcPr>
          <w:p>
            <w:pPr>
              <w:spacing w:line="320" w:lineRule="exact"/>
              <w:rPr>
                <w:rFonts w:ascii="宋体" w:hAnsi="宋体" w:eastAsia="宋体" w:cs="宋体"/>
                <w:kern w:val="0"/>
                <w:sz w:val="24"/>
                <w:lang w:val="zh-CN"/>
              </w:rPr>
            </w:pPr>
            <w:r>
              <w:rPr>
                <w:rFonts w:hint="eastAsia" w:ascii="宋体" w:hAnsi="宋体" w:eastAsia="宋体" w:cs="宋体"/>
                <w:kern w:val="0"/>
                <w:sz w:val="24"/>
                <w:lang w:val="zh-CN"/>
              </w:rPr>
              <w:t>2020年</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20</w:t>
            </w:r>
            <w:r>
              <w:rPr>
                <w:rFonts w:hint="eastAsia" w:ascii="宋体" w:hAnsi="宋体" w:eastAsia="宋体" w:cs="宋体"/>
                <w:kern w:val="0"/>
                <w:sz w:val="24"/>
                <w:lang w:val="zh-CN"/>
              </w:rPr>
              <w:t>日至</w:t>
            </w:r>
            <w:r>
              <w:rPr>
                <w:rFonts w:hint="eastAsia" w:ascii="宋体" w:hAnsi="宋体" w:eastAsia="宋体" w:cs="宋体"/>
                <w:kern w:val="0"/>
                <w:sz w:val="24"/>
              </w:rPr>
              <w:t>20</w:t>
            </w:r>
            <w:r>
              <w:rPr>
                <w:rFonts w:hint="eastAsia" w:ascii="宋体" w:hAnsi="宋体" w:eastAsia="宋体" w:cs="宋体"/>
                <w:kern w:val="0"/>
                <w:sz w:val="24"/>
                <w:lang w:val="en-US" w:eastAsia="zh-CN"/>
              </w:rPr>
              <w:t>20</w:t>
            </w:r>
            <w:r>
              <w:rPr>
                <w:rFonts w:hint="eastAsia" w:ascii="宋体" w:hAnsi="宋体" w:eastAsia="宋体" w:cs="宋体"/>
                <w:kern w:val="0"/>
                <w:sz w:val="24"/>
              </w:rPr>
              <w:t>年</w:t>
            </w:r>
            <w:r>
              <w:rPr>
                <w:rFonts w:hint="eastAsia" w:ascii="宋体" w:hAnsi="宋体" w:eastAsia="宋体" w:cs="宋体"/>
                <w:kern w:val="0"/>
                <w:sz w:val="24"/>
                <w:lang w:val="en-US" w:eastAsia="zh-CN"/>
              </w:rPr>
              <w:t>10</w:t>
            </w:r>
            <w:r>
              <w:rPr>
                <w:rFonts w:hint="eastAsia" w:ascii="宋体" w:hAnsi="宋体" w:eastAsia="宋体" w:cs="宋体"/>
                <w:kern w:val="0"/>
                <w:sz w:val="24"/>
              </w:rPr>
              <w:t>月</w:t>
            </w:r>
            <w:r>
              <w:rPr>
                <w:rFonts w:hint="eastAsia" w:ascii="宋体" w:hAnsi="宋体" w:eastAsia="宋体" w:cs="宋体"/>
                <w:kern w:val="0"/>
                <w:sz w:val="24"/>
                <w:lang w:val="en-US" w:eastAsia="zh-CN"/>
              </w:rPr>
              <w:t>26</w:t>
            </w:r>
            <w:r>
              <w:rPr>
                <w:rFonts w:hint="eastAsia" w:ascii="宋体" w:hAnsi="宋体" w:eastAsia="宋体" w:cs="宋体"/>
                <w:kern w:val="0"/>
                <w:sz w:val="24"/>
              </w:rPr>
              <w:t>日</w:t>
            </w:r>
            <w:r>
              <w:rPr>
                <w:rFonts w:hint="eastAsia" w:ascii="宋体" w:hAnsi="宋体" w:eastAsia="宋体" w:cs="宋体"/>
                <w:kern w:val="0"/>
                <w:sz w:val="24"/>
                <w:lang w:val="zh-CN"/>
              </w:rPr>
              <w:t>；上午</w:t>
            </w:r>
            <w:r>
              <w:rPr>
                <w:rFonts w:hint="eastAsia" w:ascii="宋体" w:hAnsi="宋体" w:eastAsia="宋体" w:cs="宋体"/>
                <w:kern w:val="0"/>
                <w:sz w:val="24"/>
                <w:lang w:val="en-US" w:eastAsia="zh-CN"/>
              </w:rPr>
              <w:t>09</w:t>
            </w:r>
            <w:r>
              <w:rPr>
                <w:rFonts w:hint="eastAsia" w:ascii="宋体" w:hAnsi="宋体" w:eastAsia="宋体" w:cs="宋体"/>
                <w:kern w:val="0"/>
                <w:sz w:val="24"/>
                <w:lang w:val="zh-CN"/>
              </w:rPr>
              <w:t>时</w:t>
            </w:r>
            <w:r>
              <w:rPr>
                <w:rFonts w:hint="eastAsia" w:ascii="宋体" w:hAnsi="宋体" w:eastAsia="宋体" w:cs="宋体"/>
                <w:kern w:val="0"/>
                <w:sz w:val="24"/>
                <w:lang w:val="en-US" w:eastAsia="zh-CN"/>
              </w:rPr>
              <w:t>0</w:t>
            </w:r>
            <w:r>
              <w:rPr>
                <w:rFonts w:hint="eastAsia" w:ascii="宋体" w:hAnsi="宋体" w:eastAsia="宋体" w:cs="宋体"/>
                <w:kern w:val="0"/>
                <w:sz w:val="24"/>
              </w:rPr>
              <w:t>0</w:t>
            </w:r>
            <w:r>
              <w:rPr>
                <w:rFonts w:hint="eastAsia" w:ascii="宋体" w:hAnsi="宋体" w:eastAsia="宋体" w:cs="宋体"/>
                <w:kern w:val="0"/>
                <w:sz w:val="24"/>
                <w:lang w:val="zh-CN"/>
              </w:rPr>
              <w:t>分</w:t>
            </w:r>
            <w:r>
              <w:rPr>
                <w:rFonts w:hint="eastAsia" w:ascii="宋体" w:hAnsi="宋体" w:eastAsia="宋体" w:cs="宋体"/>
                <w:kern w:val="0"/>
                <w:sz w:val="24"/>
              </w:rPr>
              <w:t>-12时00分</w:t>
            </w:r>
            <w:r>
              <w:rPr>
                <w:rFonts w:hint="eastAsia" w:ascii="宋体" w:hAnsi="宋体" w:eastAsia="宋体" w:cs="宋体"/>
                <w:kern w:val="0"/>
                <w:sz w:val="24"/>
                <w:lang w:val="zh-CN"/>
              </w:rPr>
              <w:t>,下午</w:t>
            </w:r>
            <w:r>
              <w:rPr>
                <w:rFonts w:hint="eastAsia" w:ascii="宋体" w:hAnsi="宋体" w:eastAsia="宋体" w:cs="宋体"/>
                <w:kern w:val="0"/>
                <w:sz w:val="24"/>
              </w:rPr>
              <w:t>14</w:t>
            </w:r>
            <w:r>
              <w:rPr>
                <w:rFonts w:hint="eastAsia" w:ascii="宋体" w:hAnsi="宋体" w:eastAsia="宋体" w:cs="宋体"/>
                <w:kern w:val="0"/>
                <w:sz w:val="24"/>
                <w:lang w:val="zh-CN"/>
              </w:rPr>
              <w:t>时</w:t>
            </w:r>
            <w:r>
              <w:rPr>
                <w:rFonts w:hint="eastAsia" w:ascii="宋体" w:hAnsi="宋体" w:eastAsia="宋体" w:cs="宋体"/>
                <w:kern w:val="0"/>
                <w:sz w:val="24"/>
                <w:lang w:val="en-US" w:eastAsia="zh-CN"/>
              </w:rPr>
              <w:t>0</w:t>
            </w:r>
            <w:r>
              <w:rPr>
                <w:rFonts w:hint="eastAsia" w:ascii="宋体" w:hAnsi="宋体" w:eastAsia="宋体" w:cs="宋体"/>
                <w:kern w:val="0"/>
                <w:sz w:val="24"/>
              </w:rPr>
              <w:t>0</w:t>
            </w:r>
            <w:r>
              <w:rPr>
                <w:rFonts w:hint="eastAsia" w:ascii="宋体" w:hAnsi="宋体" w:eastAsia="宋体" w:cs="宋体"/>
                <w:kern w:val="0"/>
                <w:sz w:val="24"/>
                <w:lang w:val="zh-CN"/>
              </w:rPr>
              <w:t>分</w:t>
            </w:r>
            <w:r>
              <w:rPr>
                <w:rFonts w:hint="eastAsia" w:ascii="宋体" w:hAnsi="宋体" w:eastAsia="宋体" w:cs="宋体"/>
                <w:kern w:val="0"/>
                <w:sz w:val="24"/>
              </w:rPr>
              <w:t>-1</w:t>
            </w:r>
            <w:r>
              <w:rPr>
                <w:rFonts w:hint="eastAsia" w:ascii="宋体" w:hAnsi="宋体" w:eastAsia="宋体" w:cs="宋体"/>
                <w:kern w:val="0"/>
                <w:sz w:val="24"/>
                <w:lang w:val="en-US" w:eastAsia="zh-CN"/>
              </w:rPr>
              <w:t>7时3</w:t>
            </w:r>
            <w:r>
              <w:rPr>
                <w:rFonts w:hint="eastAsia" w:ascii="宋体" w:hAnsi="宋体" w:eastAsia="宋体" w:cs="宋体"/>
                <w:kern w:val="0"/>
                <w:sz w:val="24"/>
              </w:rPr>
              <w:t>0分</w:t>
            </w:r>
            <w:r>
              <w:rPr>
                <w:rFonts w:hint="eastAsia" w:ascii="宋体" w:hAnsi="宋体" w:eastAsia="宋体" w:cs="宋体"/>
                <w:kern w:val="0"/>
                <w:sz w:val="24"/>
                <w:lang w:val="zh-CN"/>
              </w:rPr>
              <w:t>（节假日除外）。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竞争性磋商文件发售方式</w:t>
            </w:r>
          </w:p>
        </w:tc>
        <w:tc>
          <w:tcPr>
            <w:tcW w:w="5558" w:type="dxa"/>
            <w:tcBorders>
              <w:tl2br w:val="nil"/>
              <w:tr2bl w:val="nil"/>
            </w:tcBorders>
            <w:vAlign w:val="center"/>
          </w:tcPr>
          <w:p>
            <w:pPr>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网上购买。（注：网上购买，提供报名资料后缴款，如有转款错误不予退还。）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4"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竞争性磋商文件售价</w:t>
            </w:r>
          </w:p>
        </w:tc>
        <w:tc>
          <w:tcPr>
            <w:tcW w:w="5558" w:type="dxa"/>
            <w:tcBorders>
              <w:tl2br w:val="nil"/>
              <w:tr2bl w:val="nil"/>
            </w:tcBorders>
            <w:vAlign w:val="center"/>
          </w:tcPr>
          <w:p>
            <w:pPr>
              <w:spacing w:line="320" w:lineRule="exact"/>
              <w:rPr>
                <w:rFonts w:ascii="宋体" w:hAnsi="宋体" w:eastAsia="宋体" w:cs="宋体"/>
                <w:sz w:val="24"/>
              </w:rPr>
            </w:pPr>
            <w:r>
              <w:rPr>
                <w:rFonts w:hint="eastAsia" w:ascii="宋体" w:hAnsi="宋体" w:eastAsia="宋体" w:cs="宋体"/>
                <w:sz w:val="24"/>
              </w:rPr>
              <w:t>500元/本（竞争性磋商文件售后不退，磋商资格不能转让）</w:t>
            </w:r>
          </w:p>
          <w:p>
            <w:pPr>
              <w:autoSpaceDE w:val="0"/>
              <w:autoSpaceDN w:val="0"/>
              <w:adjustRightInd w:val="0"/>
              <w:spacing w:line="320" w:lineRule="exact"/>
              <w:rPr>
                <w:rFonts w:ascii="宋体" w:hAnsi="Calibri" w:cs="宋体"/>
                <w:kern w:val="0"/>
                <w:sz w:val="24"/>
                <w:lang w:val="zh-CN"/>
              </w:rPr>
            </w:pPr>
            <w:r>
              <w:rPr>
                <w:rFonts w:hint="eastAsia" w:ascii="宋体" w:hAnsi="Calibri" w:cs="宋体"/>
                <w:kern w:val="0"/>
                <w:sz w:val="24"/>
                <w:lang w:val="zh-CN"/>
              </w:rPr>
              <w:t>收款单位：青海鑫融工程项目管理咨询有限公司</w:t>
            </w:r>
          </w:p>
          <w:p>
            <w:pPr>
              <w:autoSpaceDE w:val="0"/>
              <w:autoSpaceDN w:val="0"/>
              <w:adjustRightInd w:val="0"/>
              <w:spacing w:line="320" w:lineRule="exact"/>
              <w:rPr>
                <w:rFonts w:ascii="宋体" w:hAnsi="Calibri" w:cs="宋体"/>
                <w:kern w:val="0"/>
                <w:sz w:val="24"/>
                <w:lang w:val="zh-CN"/>
              </w:rPr>
            </w:pPr>
            <w:r>
              <w:rPr>
                <w:rFonts w:hint="eastAsia" w:ascii="宋体" w:hAnsi="Calibri" w:cs="宋体"/>
                <w:kern w:val="0"/>
                <w:sz w:val="24"/>
                <w:lang w:val="zh-CN"/>
              </w:rPr>
              <w:t>开 户 行：青海银行股份有限公司交通巷（城西）支行</w:t>
            </w:r>
          </w:p>
          <w:p>
            <w:pPr>
              <w:autoSpaceDE w:val="0"/>
              <w:autoSpaceDN w:val="0"/>
              <w:adjustRightInd w:val="0"/>
              <w:spacing w:line="320" w:lineRule="exact"/>
              <w:rPr>
                <w:rFonts w:ascii="宋体" w:hAnsi="Calibri" w:cs="宋体"/>
                <w:kern w:val="0"/>
                <w:sz w:val="24"/>
              </w:rPr>
            </w:pPr>
            <w:r>
              <w:rPr>
                <w:rFonts w:hint="eastAsia" w:ascii="宋体" w:hAnsi="Calibri" w:cs="宋体"/>
                <w:kern w:val="0"/>
                <w:sz w:val="24"/>
                <w:lang w:val="zh-CN"/>
              </w:rPr>
              <w:t>银行账号：</w:t>
            </w:r>
            <w:r>
              <w:rPr>
                <w:rFonts w:hint="eastAsia" w:ascii="宋体" w:hAnsi="Calibri" w:cs="宋体"/>
                <w:kern w:val="0"/>
                <w:sz w:val="24"/>
              </w:rPr>
              <w:t>080 120 10000 63177</w:t>
            </w:r>
          </w:p>
          <w:p>
            <w:pPr>
              <w:autoSpaceDE w:val="0"/>
              <w:autoSpaceDN w:val="0"/>
              <w:adjustRightInd w:val="0"/>
              <w:spacing w:line="320" w:lineRule="exact"/>
              <w:rPr>
                <w:rFonts w:ascii="宋体" w:hAnsi="Calibri" w:cs="宋体"/>
                <w:kern w:val="0"/>
                <w:sz w:val="24"/>
                <w:lang w:val="zh-CN"/>
              </w:rPr>
            </w:pPr>
            <w:r>
              <w:rPr>
                <w:rFonts w:hint="eastAsia" w:ascii="宋体" w:hAnsi="Calibri" w:cs="宋体"/>
                <w:kern w:val="0"/>
                <w:sz w:val="24"/>
                <w:lang w:val="zh-CN"/>
              </w:rPr>
              <w:t>收款单位：青海鑫融工程项目管理咨询有限公司</w:t>
            </w:r>
          </w:p>
          <w:p>
            <w:pPr>
              <w:spacing w:line="32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6"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竞争性磋商文件发售地点</w:t>
            </w:r>
          </w:p>
        </w:tc>
        <w:tc>
          <w:tcPr>
            <w:tcW w:w="5558" w:type="dxa"/>
            <w:tcBorders>
              <w:tl2br w:val="nil"/>
              <w:tr2bl w:val="nil"/>
            </w:tcBorders>
            <w:vAlign w:val="center"/>
          </w:tcPr>
          <w:p>
            <w:pPr>
              <w:widowControl/>
              <w:spacing w:line="280" w:lineRule="atLeast"/>
              <w:jc w:val="left"/>
              <w:rPr>
                <w:rFonts w:ascii="宋体" w:hAnsi="宋体" w:eastAsia="宋体" w:cs="宋体"/>
                <w:color w:val="000000"/>
                <w:kern w:val="0"/>
                <w:sz w:val="24"/>
              </w:rPr>
            </w:pPr>
            <w:r>
              <w:rPr>
                <w:rFonts w:hint="eastAsia" w:ascii="宋体" w:hAnsi="宋体" w:eastAsia="宋体" w:cs="宋体"/>
                <w:color w:val="000000"/>
                <w:kern w:val="0"/>
                <w:sz w:val="24"/>
                <w:lang w:val="zh-CN"/>
              </w:rPr>
              <w:t>采购代理机构名称：</w:t>
            </w:r>
            <w:r>
              <w:rPr>
                <w:rFonts w:hint="eastAsia" w:ascii="宋体" w:hAnsi="宋体" w:eastAsia="宋体" w:cs="宋体"/>
                <w:color w:val="000000"/>
                <w:kern w:val="0"/>
                <w:sz w:val="24"/>
              </w:rPr>
              <w:t>青海鑫融工程项目管理咨询有限公司</w:t>
            </w:r>
          </w:p>
          <w:p>
            <w:pPr>
              <w:widowControl/>
              <w:spacing w:line="280" w:lineRule="atLeast"/>
              <w:jc w:val="left"/>
              <w:rPr>
                <w:rFonts w:ascii="宋体" w:hAnsi="宋体" w:eastAsia="宋体" w:cs="宋体"/>
                <w:color w:val="000000"/>
                <w:kern w:val="0"/>
                <w:sz w:val="24"/>
                <w:lang w:val="zh-CN"/>
              </w:rPr>
            </w:pPr>
            <w:r>
              <w:rPr>
                <w:rFonts w:hint="eastAsia" w:ascii="宋体" w:hAnsi="宋体" w:eastAsia="宋体" w:cs="宋体"/>
                <w:color w:val="000000"/>
                <w:kern w:val="0"/>
                <w:sz w:val="24"/>
              </w:rPr>
              <w:t>(地址：西宁市五四西路61号A座11楼1113室（新华联国际中心A栋））</w:t>
            </w:r>
          </w:p>
          <w:p>
            <w:pPr>
              <w:autoSpaceDE w:val="0"/>
              <w:autoSpaceDN w:val="0"/>
              <w:adjustRightInd w:val="0"/>
              <w:spacing w:line="320" w:lineRule="exact"/>
              <w:jc w:val="left"/>
              <w:rPr>
                <w:rFonts w:ascii="宋体" w:hAnsi="宋体" w:eastAsia="宋体" w:cs="宋体"/>
                <w:color w:val="000000"/>
                <w:kern w:val="0"/>
                <w:sz w:val="24"/>
              </w:rPr>
            </w:pPr>
            <w:r>
              <w:rPr>
                <w:rFonts w:hint="eastAsia" w:ascii="宋体" w:hAnsi="宋体" w:eastAsia="宋体" w:cs="宋体"/>
                <w:color w:val="000000"/>
                <w:kern w:val="0"/>
                <w:sz w:val="24"/>
                <w:lang w:val="zh-CN"/>
              </w:rPr>
              <w:t>标书购买联系人：张先生</w:t>
            </w:r>
          </w:p>
          <w:p>
            <w:pPr>
              <w:autoSpaceDE w:val="0"/>
              <w:autoSpaceDN w:val="0"/>
              <w:adjustRightInd w:val="0"/>
              <w:spacing w:line="320" w:lineRule="exact"/>
              <w:jc w:val="left"/>
              <w:rPr>
                <w:rFonts w:ascii="宋体" w:hAnsi="宋体" w:eastAsia="宋体" w:cs="宋体"/>
                <w:color w:val="000000"/>
                <w:kern w:val="0"/>
                <w:sz w:val="24"/>
              </w:rPr>
            </w:pPr>
            <w:r>
              <w:rPr>
                <w:rFonts w:hint="eastAsia" w:ascii="宋体" w:hAnsi="宋体" w:eastAsia="宋体" w:cs="宋体"/>
                <w:color w:val="000000"/>
                <w:kern w:val="0"/>
                <w:sz w:val="24"/>
                <w:lang w:val="zh-CN"/>
              </w:rPr>
              <w:t>电话：</w:t>
            </w:r>
            <w:r>
              <w:rPr>
                <w:rFonts w:hint="eastAsia" w:ascii="宋体" w:hAnsi="宋体" w:eastAsia="宋体" w:cs="宋体"/>
                <w:color w:val="000000"/>
                <w:kern w:val="0"/>
                <w:sz w:val="24"/>
              </w:rPr>
              <w:t>0971-8166685</w:t>
            </w: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p>
          <w:p>
            <w:pPr>
              <w:autoSpaceDE w:val="0"/>
              <w:autoSpaceDN w:val="0"/>
              <w:adjustRightInd w:val="0"/>
              <w:spacing w:line="320" w:lineRule="exact"/>
              <w:rPr>
                <w:rFonts w:ascii="宋体" w:hAnsi="宋体" w:eastAsia="宋体" w:cs="宋体"/>
                <w:sz w:val="24"/>
                <w:lang w:val="zh-CN"/>
              </w:rPr>
            </w:pPr>
            <w:r>
              <w:rPr>
                <w:rFonts w:hint="eastAsia" w:ascii="宋体" w:hAnsi="宋体" w:eastAsia="宋体" w:cs="宋体"/>
                <w:color w:val="000000"/>
                <w:kern w:val="0"/>
                <w:sz w:val="24"/>
                <w:lang w:val="zh-CN"/>
              </w:rPr>
              <w:t>电子邮箱：</w:t>
            </w:r>
            <w:r>
              <w:rPr>
                <w:rFonts w:hint="eastAsia" w:ascii="宋体" w:hAnsi="宋体" w:eastAsia="宋体" w:cs="宋体"/>
                <w:color w:val="000000"/>
                <w:kern w:val="0"/>
                <w:sz w:val="24"/>
              </w:rPr>
              <w:t>QHXR2014@163.com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8"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购买竞争性磋商文件时应提供材料</w:t>
            </w:r>
          </w:p>
        </w:tc>
        <w:tc>
          <w:tcPr>
            <w:tcW w:w="5558" w:type="dxa"/>
            <w:tcBorders>
              <w:tl2br w:val="nil"/>
              <w:tr2bl w:val="nil"/>
            </w:tcBorders>
            <w:vAlign w:val="center"/>
          </w:tcPr>
          <w:p>
            <w:pPr>
              <w:spacing w:line="320" w:lineRule="exact"/>
              <w:jc w:val="left"/>
              <w:rPr>
                <w:rFonts w:ascii="宋体" w:hAnsi="宋体" w:eastAsia="宋体" w:cs="宋体"/>
                <w:color w:val="000000"/>
                <w:kern w:val="0"/>
                <w:sz w:val="24"/>
                <w:lang w:val="zh-CN"/>
              </w:rPr>
            </w:pPr>
            <w:r>
              <w:rPr>
                <w:rFonts w:hint="eastAsia" w:ascii="宋体" w:hAnsi="宋体" w:eastAsia="宋体" w:cs="宋体"/>
                <w:color w:val="000000"/>
                <w:kern w:val="0"/>
                <w:sz w:val="24"/>
                <w:lang w:val="zh-CN"/>
              </w:rPr>
              <w:t>投标人的营业执照、组织机构代码证、税务登记证（或三证合一）、企业银行开户许可证、公司介绍信或法人授权委托书（原件）及法人身份证和委托人身份证，</w:t>
            </w:r>
            <w:r>
              <w:rPr>
                <w:rFonts w:hint="eastAsia" w:ascii="宋体" w:hAnsi="宋体" w:eastAsia="宋体" w:cs="宋体"/>
                <w:color w:val="000000"/>
                <w:kern w:val="0"/>
                <w:sz w:val="24"/>
              </w:rPr>
              <w:t>提供信用中国查询截图。</w:t>
            </w:r>
          </w:p>
          <w:p>
            <w:pPr>
              <w:widowControl/>
              <w:spacing w:line="280" w:lineRule="atLeast"/>
              <w:jc w:val="left"/>
              <w:rPr>
                <w:rFonts w:ascii="宋体" w:hAnsi="宋体" w:eastAsia="宋体" w:cs="宋体"/>
                <w:color w:val="000000"/>
                <w:kern w:val="0"/>
                <w:sz w:val="24"/>
                <w:lang w:val="zh-CN"/>
              </w:rPr>
            </w:pPr>
            <w:r>
              <w:rPr>
                <w:rFonts w:hint="eastAsia" w:ascii="宋体" w:hAnsi="宋体" w:eastAsia="宋体" w:cs="宋体"/>
                <w:color w:val="000000"/>
                <w:kern w:val="0"/>
                <w:sz w:val="24"/>
                <w:lang w:val="zh-CN"/>
              </w:rPr>
              <w:t>（以上资料均为原件的彩色复印件，须加盖公章。）</w:t>
            </w:r>
          </w:p>
          <w:p>
            <w:pPr>
              <w:widowControl/>
              <w:spacing w:line="280" w:lineRule="atLeast"/>
              <w:jc w:val="left"/>
              <w:rPr>
                <w:rFonts w:ascii="宋体" w:hAnsi="宋体" w:eastAsia="宋体" w:cs="宋体"/>
                <w:color w:val="000000"/>
                <w:kern w:val="0"/>
                <w:sz w:val="24"/>
                <w:lang w:val="zh-CN"/>
              </w:rPr>
            </w:pPr>
            <w:r>
              <w:rPr>
                <w:rFonts w:hint="eastAsia" w:ascii="宋体" w:hAnsi="宋体" w:eastAsia="宋体" w:cs="宋体"/>
                <w:color w:val="000000"/>
                <w:kern w:val="0"/>
                <w:sz w:val="24"/>
                <w:lang w:val="zh-CN"/>
              </w:rPr>
              <w:t>（采购代理机构对以上资料留存备案。）</w:t>
            </w:r>
          </w:p>
          <w:p>
            <w:pPr>
              <w:widowControl/>
              <w:spacing w:line="280" w:lineRule="atLeast"/>
              <w:jc w:val="left"/>
              <w:rPr>
                <w:rFonts w:ascii="宋体" w:hAnsi="宋体" w:eastAsia="宋体" w:cs="宋体"/>
                <w:sz w:val="24"/>
              </w:rPr>
            </w:pPr>
            <w:r>
              <w:rPr>
                <w:rFonts w:hint="eastAsia" w:ascii="宋体" w:hAnsi="宋体" w:eastAsia="宋体" w:cs="宋体"/>
                <w:color w:val="000000"/>
                <w:kern w:val="0"/>
                <w:sz w:val="24"/>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提交响应文件截止时间</w:t>
            </w:r>
          </w:p>
        </w:tc>
        <w:tc>
          <w:tcPr>
            <w:tcW w:w="5558" w:type="dxa"/>
            <w:tcBorders>
              <w:tl2br w:val="nil"/>
              <w:tr2bl w:val="nil"/>
            </w:tcBorders>
            <w:vAlign w:val="center"/>
          </w:tcPr>
          <w:p>
            <w:pPr>
              <w:widowControl/>
              <w:spacing w:line="280" w:lineRule="atLeast"/>
              <w:jc w:val="left"/>
              <w:rPr>
                <w:rFonts w:ascii="宋体" w:hAnsi="宋体" w:eastAsia="宋体" w:cs="宋体"/>
                <w:kern w:val="0"/>
                <w:sz w:val="24"/>
                <w:lang w:val="zh-CN"/>
              </w:rPr>
            </w:pPr>
            <w:r>
              <w:rPr>
                <w:rFonts w:hint="eastAsia" w:ascii="宋体" w:hAnsi="宋体" w:eastAsia="宋体" w:cs="宋体"/>
                <w:kern w:val="0"/>
                <w:sz w:val="24"/>
                <w:lang w:val="zh-CN"/>
              </w:rPr>
              <w:t>2020年</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30</w:t>
            </w:r>
            <w:r>
              <w:rPr>
                <w:rFonts w:hint="eastAsia" w:ascii="宋体" w:hAnsi="宋体" w:eastAsia="宋体" w:cs="宋体"/>
                <w:kern w:val="0"/>
                <w:sz w:val="24"/>
                <w:lang w:val="zh-CN"/>
              </w:rPr>
              <w:t>日上午</w:t>
            </w:r>
            <w:r>
              <w:rPr>
                <w:rFonts w:hint="eastAsia" w:ascii="宋体" w:hAnsi="宋体" w:eastAsia="宋体" w:cs="宋体"/>
                <w:kern w:val="0"/>
                <w:sz w:val="24"/>
              </w:rPr>
              <w:t>1</w:t>
            </w:r>
            <w:r>
              <w:rPr>
                <w:rFonts w:hint="eastAsia" w:ascii="宋体" w:hAnsi="宋体" w:eastAsia="宋体" w:cs="宋体"/>
                <w:kern w:val="0"/>
                <w:sz w:val="24"/>
                <w:lang w:val="en-US" w:eastAsia="zh-CN"/>
              </w:rPr>
              <w:t>0</w:t>
            </w:r>
            <w:r>
              <w:rPr>
                <w:rFonts w:hint="eastAsia" w:ascii="宋体" w:hAnsi="宋体" w:eastAsia="宋体" w:cs="宋体"/>
                <w:kern w:val="0"/>
                <w:sz w:val="24"/>
              </w:rPr>
              <w:t>:00</w:t>
            </w:r>
            <w:r>
              <w:rPr>
                <w:rFonts w:hint="eastAsia" w:ascii="宋体" w:hAnsi="宋体" w:eastAsia="宋体" w:cs="宋体"/>
                <w:kern w:val="0"/>
                <w:sz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响应文件开启时间</w:t>
            </w:r>
          </w:p>
        </w:tc>
        <w:tc>
          <w:tcPr>
            <w:tcW w:w="5558" w:type="dxa"/>
            <w:tcBorders>
              <w:tl2br w:val="nil"/>
              <w:tr2bl w:val="nil"/>
            </w:tcBorders>
            <w:vAlign w:val="center"/>
          </w:tcPr>
          <w:p>
            <w:pPr>
              <w:widowControl/>
              <w:spacing w:line="280" w:lineRule="atLeast"/>
              <w:jc w:val="left"/>
              <w:rPr>
                <w:rFonts w:ascii="宋体" w:hAnsi="宋体" w:eastAsia="宋体" w:cs="宋体"/>
                <w:kern w:val="0"/>
                <w:sz w:val="24"/>
                <w:lang w:val="zh-CN"/>
              </w:rPr>
            </w:pPr>
            <w:r>
              <w:rPr>
                <w:rFonts w:hint="eastAsia" w:ascii="宋体" w:hAnsi="宋体" w:eastAsia="宋体" w:cs="宋体"/>
                <w:kern w:val="0"/>
                <w:sz w:val="24"/>
                <w:lang w:val="zh-CN"/>
              </w:rPr>
              <w:t>2020年</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30</w:t>
            </w:r>
            <w:r>
              <w:rPr>
                <w:rFonts w:hint="eastAsia" w:ascii="宋体" w:hAnsi="宋体" w:eastAsia="宋体" w:cs="宋体"/>
                <w:kern w:val="0"/>
                <w:sz w:val="24"/>
                <w:lang w:val="zh-CN"/>
              </w:rPr>
              <w:t>日上午</w:t>
            </w:r>
            <w:r>
              <w:rPr>
                <w:rFonts w:hint="eastAsia" w:ascii="宋体" w:hAnsi="宋体" w:eastAsia="宋体" w:cs="宋体"/>
                <w:kern w:val="0"/>
                <w:sz w:val="24"/>
              </w:rPr>
              <w:t>10</w:t>
            </w:r>
            <w:r>
              <w:rPr>
                <w:rFonts w:hint="eastAsia" w:ascii="宋体" w:hAnsi="宋体" w:eastAsia="宋体" w:cs="宋体"/>
                <w:kern w:val="0"/>
                <w:sz w:val="24"/>
                <w:lang w:val="en-US" w:eastAsia="zh-CN"/>
              </w:rPr>
              <w:t>:</w:t>
            </w:r>
            <w:r>
              <w:rPr>
                <w:rFonts w:hint="eastAsia" w:ascii="宋体" w:hAnsi="宋体" w:eastAsia="宋体" w:cs="宋体"/>
                <w:kern w:val="0"/>
                <w:sz w:val="24"/>
              </w:rPr>
              <w:t>00</w:t>
            </w:r>
            <w:r>
              <w:rPr>
                <w:rFonts w:hint="eastAsia" w:ascii="宋体" w:hAnsi="宋体" w:eastAsia="宋体" w:cs="宋体"/>
                <w:kern w:val="0"/>
                <w:sz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exact"/>
        </w:trPr>
        <w:tc>
          <w:tcPr>
            <w:tcW w:w="2669" w:type="dxa"/>
            <w:tcBorders>
              <w:tl2br w:val="nil"/>
              <w:tr2bl w:val="nil"/>
            </w:tcBorders>
            <w:shd w:val="clear" w:color="auto" w:fill="auto"/>
            <w:vAlign w:val="center"/>
          </w:tcPr>
          <w:p>
            <w:pPr>
              <w:spacing w:line="320" w:lineRule="exact"/>
              <w:rPr>
                <w:rFonts w:ascii="宋体" w:hAnsi="宋体" w:eastAsia="宋体" w:cs="宋体"/>
                <w:b/>
                <w:bCs/>
                <w:sz w:val="24"/>
              </w:rPr>
            </w:pPr>
            <w:r>
              <w:rPr>
                <w:rFonts w:hint="eastAsia" w:ascii="宋体" w:hAnsi="宋体" w:eastAsia="宋体" w:cs="宋体"/>
                <w:b/>
                <w:bCs/>
                <w:sz w:val="24"/>
              </w:rPr>
              <w:t>提交响应文件地点</w:t>
            </w:r>
          </w:p>
        </w:tc>
        <w:tc>
          <w:tcPr>
            <w:tcW w:w="5558" w:type="dxa"/>
            <w:tcBorders>
              <w:tl2br w:val="nil"/>
              <w:tr2bl w:val="nil"/>
            </w:tcBorders>
            <w:shd w:val="clear" w:color="000000" w:fill="FFFFFF"/>
            <w:vAlign w:val="center"/>
          </w:tcPr>
          <w:p>
            <w:pPr>
              <w:autoSpaceDE w:val="0"/>
              <w:autoSpaceDN w:val="0"/>
              <w:adjustRightInd w:val="0"/>
              <w:spacing w:line="320" w:lineRule="exact"/>
              <w:rPr>
                <w:rFonts w:ascii="宋体" w:hAnsi="宋体" w:eastAsia="宋体" w:cs="宋体"/>
                <w:kern w:val="0"/>
                <w:sz w:val="24"/>
              </w:rPr>
            </w:pPr>
            <w:r>
              <w:rPr>
                <w:rFonts w:hint="eastAsia" w:ascii="宋体" w:hAnsi="宋体" w:eastAsia="宋体" w:cs="宋体"/>
                <w:kern w:val="0"/>
                <w:sz w:val="24"/>
                <w:lang w:val="zh-CN"/>
              </w:rPr>
              <w:t>青海鑫融工程项目管理咨询有限公司</w:t>
            </w:r>
            <w:r>
              <w:rPr>
                <w:rFonts w:hint="eastAsia" w:ascii="宋体" w:hAnsi="宋体" w:eastAsia="宋体" w:cs="宋体"/>
                <w:kern w:val="0"/>
                <w:sz w:val="24"/>
              </w:rPr>
              <w:t>开标厅</w:t>
            </w:r>
          </w:p>
          <w:p>
            <w:pPr>
              <w:autoSpaceDE w:val="0"/>
              <w:autoSpaceDN w:val="0"/>
              <w:adjustRightInd w:val="0"/>
              <w:spacing w:line="320" w:lineRule="exact"/>
              <w:rPr>
                <w:rFonts w:ascii="宋体" w:hAnsi="宋体" w:eastAsia="宋体" w:cs="宋体"/>
                <w:color w:val="C00000"/>
                <w:sz w:val="24"/>
                <w:highlight w:val="yellow"/>
              </w:rPr>
            </w:pPr>
            <w:r>
              <w:rPr>
                <w:rFonts w:hint="eastAsia" w:ascii="宋体" w:hAnsi="宋体" w:eastAsia="宋体" w:cs="宋体"/>
                <w:kern w:val="0"/>
                <w:sz w:val="24"/>
              </w:rPr>
              <w:t>西宁市五四西路61号A座11楼1113室（新华联国际中心A栋</w:t>
            </w:r>
            <w:r>
              <w:rPr>
                <w:rFonts w:hint="eastAsia" w:ascii="宋体" w:hAnsi="宋体" w:eastAsia="宋体" w:cs="宋体"/>
                <w:kern w:val="0"/>
                <w:sz w:val="24"/>
                <w:lang w:val="en-US" w:eastAsia="zh-CN"/>
              </w:rPr>
              <w:t>11楼1113室</w:t>
            </w: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采购人及联系人电话</w:t>
            </w:r>
          </w:p>
        </w:tc>
        <w:tc>
          <w:tcPr>
            <w:tcW w:w="5558" w:type="dxa"/>
            <w:tcBorders>
              <w:tl2br w:val="nil"/>
              <w:tr2bl w:val="nil"/>
            </w:tcBorders>
            <w:shd w:val="clear" w:color="000000" w:fill="FFFFFF"/>
            <w:vAlign w:val="center"/>
          </w:tcPr>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lang w:val="zh-CN"/>
              </w:rPr>
              <w:t>采购人：贵德旅游开发管理委员会</w:t>
            </w:r>
          </w:p>
          <w:p>
            <w:pPr>
              <w:autoSpaceDE w:val="0"/>
              <w:autoSpaceDN w:val="0"/>
              <w:adjustRightInd w:val="0"/>
              <w:spacing w:line="320" w:lineRule="exact"/>
              <w:jc w:val="left"/>
              <w:rPr>
                <w:rFonts w:ascii="宋体" w:hAnsi="宋体" w:eastAsia="宋体" w:cs="宋体"/>
                <w:color w:val="000000"/>
                <w:kern w:val="0"/>
                <w:sz w:val="24"/>
                <w:lang w:val="zh-CN"/>
              </w:rPr>
            </w:pPr>
            <w:r>
              <w:rPr>
                <w:rFonts w:hint="eastAsia" w:ascii="宋体" w:hAnsi="宋体" w:eastAsia="宋体" w:cs="宋体"/>
                <w:color w:val="000000"/>
                <w:kern w:val="0"/>
                <w:sz w:val="24"/>
                <w:lang w:val="zh-CN"/>
              </w:rPr>
              <w:t>联系人：刘</w:t>
            </w:r>
            <w:r>
              <w:rPr>
                <w:rFonts w:hint="eastAsia" w:ascii="宋体" w:hAnsi="宋体" w:eastAsia="宋体" w:cs="宋体"/>
                <w:color w:val="000000"/>
                <w:kern w:val="0"/>
                <w:sz w:val="24"/>
              </w:rPr>
              <w:t>老师</w:t>
            </w:r>
            <w:r>
              <w:rPr>
                <w:rFonts w:hint="eastAsia" w:ascii="宋体" w:hAnsi="宋体" w:eastAsia="宋体" w:cs="宋体"/>
                <w:color w:val="000000"/>
                <w:kern w:val="0"/>
                <w:sz w:val="24"/>
                <w:lang w:val="zh-CN"/>
              </w:rPr>
              <w:t xml:space="preserve"> </w:t>
            </w:r>
          </w:p>
          <w:p>
            <w:pPr>
              <w:autoSpaceDE w:val="0"/>
              <w:autoSpaceDN w:val="0"/>
              <w:adjustRightInd w:val="0"/>
              <w:spacing w:line="320" w:lineRule="exact"/>
              <w:rPr>
                <w:rFonts w:hint="default" w:ascii="宋体" w:hAnsi="宋体" w:eastAsia="宋体" w:cs="宋体"/>
                <w:sz w:val="24"/>
                <w:highlight w:val="yellow"/>
                <w:lang w:val="en-US" w:eastAsia="zh-CN"/>
              </w:rPr>
            </w:pPr>
            <w:r>
              <w:rPr>
                <w:rFonts w:hint="eastAsia" w:ascii="宋体" w:hAnsi="宋体" w:eastAsia="宋体" w:cs="宋体"/>
                <w:color w:val="000000"/>
                <w:kern w:val="0"/>
                <w:sz w:val="24"/>
                <w:lang w:val="zh-CN"/>
              </w:rPr>
              <w:t>联系电话：</w:t>
            </w:r>
            <w:r>
              <w:rPr>
                <w:rFonts w:hint="eastAsia" w:ascii="宋体" w:hAnsi="Calibri" w:eastAsia="宋体" w:cs="宋体"/>
                <w:kern w:val="0"/>
                <w:sz w:val="24"/>
                <w:lang w:val="en-US" w:eastAsia="zh-CN"/>
              </w:rPr>
              <w:t>0974-8551890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采购代理机构联系人及电话</w:t>
            </w:r>
          </w:p>
        </w:tc>
        <w:tc>
          <w:tcPr>
            <w:tcW w:w="5558" w:type="dxa"/>
            <w:tcBorders>
              <w:tl2br w:val="nil"/>
              <w:tr2bl w:val="nil"/>
            </w:tcBorders>
            <w:vAlign w:val="center"/>
          </w:tcPr>
          <w:p>
            <w:pPr>
              <w:autoSpaceDE w:val="0"/>
              <w:autoSpaceDN w:val="0"/>
              <w:adjustRightInd w:val="0"/>
              <w:spacing w:line="320" w:lineRule="exact"/>
              <w:rPr>
                <w:rFonts w:ascii="宋体" w:hAnsi="宋体" w:eastAsia="宋体" w:cs="宋体"/>
                <w:sz w:val="24"/>
                <w:lang w:val="zh-CN"/>
              </w:rPr>
            </w:pPr>
            <w:r>
              <w:rPr>
                <w:rFonts w:hint="eastAsia" w:ascii="宋体" w:hAnsi="宋体" w:eastAsia="宋体" w:cs="宋体"/>
                <w:sz w:val="24"/>
                <w:lang w:val="zh-CN"/>
              </w:rPr>
              <w:t>采购代理机构：</w:t>
            </w:r>
            <w:r>
              <w:rPr>
                <w:rFonts w:hint="eastAsia" w:ascii="宋体" w:hAnsi="宋体" w:eastAsia="宋体" w:cs="宋体"/>
                <w:sz w:val="24"/>
              </w:rPr>
              <w:t>青海鑫融工程项目管理咨询有限公司</w:t>
            </w:r>
          </w:p>
          <w:p>
            <w:pPr>
              <w:autoSpaceDE w:val="0"/>
              <w:autoSpaceDN w:val="0"/>
              <w:adjustRightInd w:val="0"/>
              <w:spacing w:line="320" w:lineRule="exact"/>
              <w:rPr>
                <w:rFonts w:ascii="宋体" w:hAnsi="宋体" w:eastAsia="宋体" w:cs="宋体"/>
                <w:color w:val="000000"/>
                <w:sz w:val="24"/>
              </w:rPr>
            </w:pPr>
            <w:r>
              <w:rPr>
                <w:rFonts w:hint="eastAsia" w:ascii="宋体" w:hAnsi="宋体" w:eastAsia="宋体" w:cs="宋体"/>
                <w:sz w:val="24"/>
                <w:lang w:val="zh-CN"/>
              </w:rPr>
              <w:t>联系人：张先生</w:t>
            </w:r>
          </w:p>
          <w:p>
            <w:pPr>
              <w:autoSpaceDE w:val="0"/>
              <w:autoSpaceDN w:val="0"/>
              <w:adjustRightInd w:val="0"/>
              <w:spacing w:line="320" w:lineRule="exact"/>
              <w:rPr>
                <w:rFonts w:ascii="宋体" w:hAnsi="宋体" w:eastAsia="宋体" w:cs="宋体"/>
                <w:sz w:val="24"/>
                <w:lang w:val="zh-CN"/>
              </w:rPr>
            </w:pPr>
            <w:r>
              <w:rPr>
                <w:rFonts w:hint="eastAsia" w:ascii="宋体" w:hAnsi="宋体" w:eastAsia="宋体" w:cs="宋体"/>
                <w:sz w:val="24"/>
                <w:lang w:val="zh-CN"/>
              </w:rPr>
              <w:t>联系电话：0971-</w:t>
            </w:r>
            <w:r>
              <w:rPr>
                <w:rFonts w:hint="eastAsia" w:ascii="宋体" w:hAnsi="宋体" w:eastAsia="宋体" w:cs="宋体"/>
                <w:sz w:val="24"/>
              </w:rPr>
              <w:t>8166685</w:t>
            </w:r>
          </w:p>
          <w:p>
            <w:pPr>
              <w:autoSpaceDE w:val="0"/>
              <w:autoSpaceDN w:val="0"/>
              <w:adjustRightInd w:val="0"/>
              <w:spacing w:line="320" w:lineRule="exact"/>
              <w:rPr>
                <w:rFonts w:ascii="宋体" w:hAnsi="宋体" w:eastAsia="宋体" w:cs="宋体"/>
                <w:color w:val="000000"/>
                <w:kern w:val="0"/>
                <w:sz w:val="24"/>
                <w:lang w:val="zh-CN"/>
              </w:rPr>
            </w:pPr>
            <w:r>
              <w:rPr>
                <w:rFonts w:hint="eastAsia" w:ascii="宋体" w:hAnsi="宋体" w:eastAsia="宋体" w:cs="宋体"/>
                <w:color w:val="000000"/>
                <w:kern w:val="0"/>
                <w:sz w:val="24"/>
                <w:lang w:val="zh-CN"/>
              </w:rPr>
              <w:t>邮箱地址：</w:t>
            </w:r>
            <w:r>
              <w:rPr>
                <w:rFonts w:hint="eastAsia" w:ascii="宋体" w:hAnsi="宋体" w:eastAsia="宋体" w:cs="宋体"/>
                <w:color w:val="000000"/>
                <w:kern w:val="0"/>
                <w:sz w:val="24"/>
              </w:rPr>
              <w:t>QHXR2014@163.com</w:t>
            </w:r>
          </w:p>
          <w:p>
            <w:pPr>
              <w:spacing w:line="320" w:lineRule="exact"/>
              <w:rPr>
                <w:rFonts w:ascii="宋体" w:hAnsi="宋体" w:eastAsia="宋体" w:cs="宋体"/>
                <w:sz w:val="24"/>
              </w:rPr>
            </w:pPr>
            <w:r>
              <w:rPr>
                <w:rFonts w:hint="eastAsia" w:ascii="宋体" w:hAnsi="宋体" w:eastAsia="宋体" w:cs="宋体"/>
                <w:color w:val="000000"/>
                <w:kern w:val="0"/>
                <w:sz w:val="24"/>
                <w:lang w:val="zh-CN"/>
              </w:rPr>
              <w:t>联系地址：西宁市五四西路61号A座11楼1113室（新华联国际中心A栋）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采购代理机构开户银行</w:t>
            </w:r>
          </w:p>
        </w:tc>
        <w:tc>
          <w:tcPr>
            <w:tcW w:w="5558" w:type="dxa"/>
            <w:tcBorders>
              <w:tl2br w:val="nil"/>
              <w:tr2bl w:val="nil"/>
            </w:tcBorders>
            <w:vAlign w:val="center"/>
          </w:tcPr>
          <w:p>
            <w:pPr>
              <w:spacing w:line="320" w:lineRule="exact"/>
              <w:rPr>
                <w:rFonts w:ascii="宋体" w:hAnsi="宋体" w:eastAsia="宋体" w:cs="宋体"/>
                <w:sz w:val="24"/>
              </w:rPr>
            </w:pPr>
            <w:r>
              <w:rPr>
                <w:rFonts w:hint="eastAsia" w:ascii="宋体" w:hAnsi="宋体" w:eastAsia="宋体" w:cs="宋体"/>
                <w:sz w:val="24"/>
              </w:rPr>
              <w:t>中国建设银行股份有限公司青海省分行营业部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收款人</w:t>
            </w:r>
          </w:p>
        </w:tc>
        <w:tc>
          <w:tcPr>
            <w:tcW w:w="5558" w:type="dxa"/>
            <w:tcBorders>
              <w:tl2br w:val="nil"/>
              <w:tr2bl w:val="nil"/>
            </w:tcBorders>
            <w:vAlign w:val="center"/>
          </w:tcPr>
          <w:p>
            <w:pPr>
              <w:spacing w:line="320" w:lineRule="exact"/>
              <w:rPr>
                <w:rFonts w:ascii="宋体" w:hAnsi="宋体" w:eastAsia="宋体" w:cs="宋体"/>
                <w:sz w:val="24"/>
              </w:rPr>
            </w:pPr>
            <w:r>
              <w:rPr>
                <w:rFonts w:hint="eastAsia" w:ascii="宋体" w:hAnsi="宋体" w:eastAsia="宋体" w:cs="宋体"/>
                <w:sz w:val="24"/>
              </w:rPr>
              <w:t>青海鑫融工程项目管理咨询有限公司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银行账号</w:t>
            </w:r>
          </w:p>
        </w:tc>
        <w:tc>
          <w:tcPr>
            <w:tcW w:w="5558" w:type="dxa"/>
            <w:tcBorders>
              <w:tl2br w:val="nil"/>
              <w:tr2bl w:val="nil"/>
            </w:tcBorders>
            <w:vAlign w:val="center"/>
          </w:tcPr>
          <w:p>
            <w:pPr>
              <w:spacing w:line="320" w:lineRule="exact"/>
              <w:rPr>
                <w:rFonts w:ascii="宋体" w:hAnsi="宋体" w:eastAsia="宋体" w:cs="宋体"/>
                <w:sz w:val="24"/>
              </w:rPr>
            </w:pPr>
            <w:r>
              <w:rPr>
                <w:rFonts w:hint="eastAsia" w:ascii="宋体" w:hAnsi="宋体" w:eastAsia="宋体" w:cs="宋体"/>
                <w:sz w:val="24"/>
              </w:rPr>
              <w:t>6305 0136 3700 0950 0392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0"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其他事项</w:t>
            </w:r>
          </w:p>
        </w:tc>
        <w:tc>
          <w:tcPr>
            <w:tcW w:w="5558" w:type="dxa"/>
            <w:tcBorders>
              <w:tl2br w:val="nil"/>
              <w:tr2bl w:val="nil"/>
            </w:tcBorders>
            <w:vAlign w:val="center"/>
          </w:tcPr>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lang w:val="zh-CN"/>
              </w:rPr>
              <w:t>本公告在以下网站予以公布</w:t>
            </w:r>
            <w:r>
              <w:rPr>
                <w:rFonts w:hint="eastAsia" w:ascii="宋体" w:hAnsi="宋体" w:eastAsia="宋体" w:cs="宋体"/>
                <w:color w:val="000000"/>
                <w:kern w:val="0"/>
                <w:sz w:val="24"/>
              </w:rPr>
              <w:t>：</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《青海政府采购信息网》</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（http：//www.ccgp-qinghai.gov.cn）</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《青海省公共资源交易网》</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（http://111.44.251.34）</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《青海经济信息网》</w:t>
            </w:r>
          </w:p>
          <w:p>
            <w:pPr>
              <w:autoSpaceDE w:val="0"/>
              <w:autoSpaceDN w:val="0"/>
              <w:adjustRightInd w:val="0"/>
              <w:spacing w:line="320" w:lineRule="exact"/>
              <w:rPr>
                <w:rFonts w:ascii="宋体" w:hAnsi="宋体" w:eastAsia="宋体" w:cs="宋体"/>
                <w:sz w:val="24"/>
              </w:rPr>
            </w:pPr>
            <w:r>
              <w:rPr>
                <w:rFonts w:hint="eastAsia" w:ascii="宋体" w:hAnsi="宋体" w:eastAsia="宋体" w:cs="宋体"/>
                <w:color w:val="000000"/>
                <w:kern w:val="0"/>
                <w:sz w:val="24"/>
              </w:rPr>
              <w:t>（www.qhei.org.cn）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exact"/>
        </w:trPr>
        <w:tc>
          <w:tcPr>
            <w:tcW w:w="2669" w:type="dxa"/>
            <w:tcBorders>
              <w:tl2br w:val="nil"/>
              <w:tr2bl w:val="nil"/>
            </w:tcBorders>
            <w:vAlign w:val="center"/>
          </w:tcPr>
          <w:p>
            <w:pPr>
              <w:spacing w:line="320" w:lineRule="exact"/>
              <w:rPr>
                <w:rFonts w:ascii="宋体" w:hAnsi="宋体" w:eastAsia="宋体" w:cs="宋体"/>
                <w:b/>
                <w:bCs/>
                <w:sz w:val="24"/>
              </w:rPr>
            </w:pPr>
            <w:r>
              <w:rPr>
                <w:rFonts w:hint="eastAsia" w:ascii="宋体" w:hAnsi="宋体" w:eastAsia="宋体" w:cs="宋体"/>
                <w:b/>
                <w:bCs/>
                <w:sz w:val="24"/>
              </w:rPr>
              <w:t>财政监督部门及电话</w:t>
            </w:r>
          </w:p>
        </w:tc>
        <w:tc>
          <w:tcPr>
            <w:tcW w:w="5558" w:type="dxa"/>
            <w:tcBorders>
              <w:tl2br w:val="nil"/>
              <w:tr2bl w:val="nil"/>
            </w:tcBorders>
            <w:vAlign w:val="center"/>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单位名称：贵德县财政局</w:t>
            </w:r>
          </w:p>
          <w:p>
            <w:pPr>
              <w:spacing w:line="320" w:lineRule="exact"/>
              <w:rPr>
                <w:rFonts w:hint="default" w:ascii="宋体" w:hAnsi="宋体" w:eastAsia="宋体" w:cs="宋体"/>
                <w:sz w:val="24"/>
                <w:lang w:val="en-US" w:eastAsia="zh-CN"/>
              </w:rPr>
            </w:pPr>
            <w:r>
              <w:rPr>
                <w:rFonts w:hint="eastAsia" w:ascii="宋体" w:hAnsi="宋体" w:eastAsia="宋体" w:cs="宋体"/>
                <w:kern w:val="0"/>
                <w:sz w:val="24"/>
                <w:lang w:val="zh-CN"/>
              </w:rPr>
              <w:t>联系电话：</w:t>
            </w:r>
            <w:r>
              <w:rPr>
                <w:rFonts w:hint="default" w:ascii="宋体" w:hAnsi="宋体" w:eastAsia="宋体" w:cs="宋体"/>
                <w:kern w:val="0"/>
                <w:sz w:val="24"/>
              </w:rPr>
              <w:t>097</w:t>
            </w:r>
            <w:r>
              <w:rPr>
                <w:rFonts w:hint="eastAsia" w:ascii="宋体" w:hAnsi="宋体" w:eastAsia="宋体" w:cs="宋体"/>
                <w:kern w:val="0"/>
                <w:sz w:val="24"/>
                <w:lang w:val="en-US" w:eastAsia="zh-CN"/>
              </w:rPr>
              <w:t>4</w:t>
            </w:r>
            <w:r>
              <w:rPr>
                <w:rFonts w:hint="default" w:ascii="宋体" w:hAnsi="宋体" w:eastAsia="宋体" w:cs="宋体"/>
                <w:kern w:val="0"/>
                <w:sz w:val="24"/>
              </w:rPr>
              <w:t>-</w:t>
            </w:r>
            <w:r>
              <w:rPr>
                <w:rFonts w:hint="eastAsia" w:ascii="宋体" w:hAnsi="宋体" w:eastAsia="宋体" w:cs="宋体"/>
                <w:kern w:val="0"/>
                <w:sz w:val="24"/>
                <w:lang w:val="en-US" w:eastAsia="zh-CN"/>
              </w:rPr>
              <w:t>8552775</w:t>
            </w:r>
          </w:p>
        </w:tc>
      </w:tr>
    </w:tbl>
    <w:p>
      <w:pPr>
        <w:spacing w:line="360" w:lineRule="auto"/>
        <w:ind w:right="24" w:firstLine="3840" w:firstLineChars="1600"/>
        <w:rPr>
          <w:rFonts w:ascii="宋体" w:hAnsi="宋体" w:eastAsia="宋体" w:cs="宋体"/>
          <w:sz w:val="24"/>
        </w:rPr>
      </w:pPr>
      <w:r>
        <w:rPr>
          <w:rFonts w:hint="eastAsia" w:ascii="宋体" w:hAnsi="宋体" w:eastAsia="宋体" w:cs="宋体"/>
          <w:sz w:val="24"/>
        </w:rPr>
        <w:t xml:space="preserve">     青海鑫融工程项目管理咨询有限公司</w:t>
      </w:r>
    </w:p>
    <w:p>
      <w:pPr>
        <w:spacing w:line="360" w:lineRule="auto"/>
        <w:ind w:right="24"/>
        <w:rPr>
          <w:rFonts w:ascii="宋体" w:hAnsi="宋体" w:eastAsia="宋体" w:cs="宋体"/>
          <w:sz w:val="24"/>
          <w:highlight w:val="yellow"/>
        </w:rPr>
      </w:pPr>
      <w:r>
        <w:rPr>
          <w:rFonts w:hint="eastAsia" w:ascii="宋体" w:hAnsi="宋体" w:eastAsia="宋体" w:cs="宋体"/>
          <w:sz w:val="24"/>
        </w:rPr>
        <w:t xml:space="preserve">                                               </w:t>
      </w:r>
      <w:r>
        <w:rPr>
          <w:rFonts w:hint="eastAsia" w:ascii="宋体" w:hAnsi="宋体" w:eastAsia="宋体" w:cs="宋体"/>
          <w:color w:val="FF0000"/>
          <w:sz w:val="24"/>
        </w:rPr>
        <w:t xml:space="preserve"> </w:t>
      </w:r>
      <w:r>
        <w:rPr>
          <w:rFonts w:hint="eastAsia" w:ascii="宋体" w:hAnsi="宋体" w:eastAsia="宋体" w:cs="宋体"/>
          <w:sz w:val="24"/>
        </w:rPr>
        <w:t xml:space="preserve">  </w:t>
      </w:r>
      <w:r>
        <w:rPr>
          <w:rFonts w:hint="eastAsia" w:ascii="宋体" w:hAnsi="宋体" w:eastAsia="宋体" w:cs="宋体"/>
          <w:sz w:val="24"/>
          <w:lang w:eastAsia="zh-CN"/>
        </w:rPr>
        <w:t>2020</w:t>
      </w:r>
      <w:r>
        <w:rPr>
          <w:rFonts w:hint="eastAsia" w:ascii="宋体" w:hAnsi="宋体" w:eastAsia="宋体" w:cs="宋体"/>
          <w:sz w:val="24"/>
        </w:rPr>
        <w:t>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19</w:t>
      </w:r>
      <w:r>
        <w:rPr>
          <w:rFonts w:hint="eastAsia" w:ascii="宋体" w:hAnsi="宋体" w:eastAsia="宋体" w:cs="宋体"/>
          <w:sz w:val="24"/>
        </w:rPr>
        <w:t>日</w:t>
      </w:r>
    </w:p>
    <w:p>
      <w:pPr>
        <w:spacing w:line="360" w:lineRule="auto"/>
        <w:ind w:right="24"/>
        <w:rPr>
          <w:rFonts w:ascii="宋体" w:hAnsi="宋体" w:eastAsia="宋体" w:cs="宋体"/>
          <w:sz w:val="24"/>
          <w:highlight w:val="yellow"/>
        </w:rPr>
      </w:pPr>
    </w:p>
    <w:p>
      <w:pPr>
        <w:spacing w:line="360" w:lineRule="auto"/>
        <w:ind w:right="24"/>
        <w:rPr>
          <w:rFonts w:ascii="宋体" w:hAnsi="宋体" w:eastAsia="宋体" w:cs="宋体"/>
          <w:sz w:val="24"/>
          <w:highlight w:val="yellow"/>
        </w:rPr>
      </w:pPr>
    </w:p>
    <w:p>
      <w:pPr>
        <w:spacing w:line="360" w:lineRule="auto"/>
        <w:ind w:right="24"/>
        <w:rPr>
          <w:rFonts w:ascii="宋体" w:hAnsi="宋体" w:eastAsia="宋体" w:cs="宋体"/>
          <w:sz w:val="24"/>
          <w:highlight w:val="yellow"/>
        </w:rPr>
      </w:pPr>
    </w:p>
    <w:p>
      <w:pPr>
        <w:spacing w:line="360" w:lineRule="auto"/>
        <w:ind w:right="24"/>
        <w:rPr>
          <w:rFonts w:ascii="宋体" w:hAnsi="宋体" w:eastAsia="宋体" w:cs="宋体"/>
          <w:sz w:val="24"/>
          <w:highlight w:val="yellow"/>
        </w:rPr>
      </w:pPr>
    </w:p>
    <w:p>
      <w:pPr>
        <w:spacing w:line="360" w:lineRule="auto"/>
        <w:ind w:right="24"/>
        <w:rPr>
          <w:rFonts w:ascii="宋体" w:hAnsi="宋体" w:eastAsia="宋体" w:cs="宋体"/>
          <w:sz w:val="24"/>
          <w:highlight w:val="yellow"/>
        </w:rPr>
      </w:pPr>
    </w:p>
    <w:p>
      <w:pPr>
        <w:spacing w:line="360" w:lineRule="auto"/>
        <w:ind w:right="24"/>
        <w:rPr>
          <w:rFonts w:ascii="宋体" w:hAnsi="宋体" w:eastAsia="宋体" w:cs="宋体"/>
          <w:sz w:val="24"/>
          <w:highlight w:val="yellow"/>
        </w:rPr>
      </w:pPr>
    </w:p>
    <w:p>
      <w:pPr>
        <w:spacing w:line="360" w:lineRule="auto"/>
        <w:ind w:right="24"/>
        <w:rPr>
          <w:rFonts w:ascii="宋体" w:hAnsi="宋体" w:eastAsia="宋体" w:cs="宋体"/>
          <w:sz w:val="24"/>
          <w:highlight w:val="yellow"/>
        </w:rPr>
      </w:pPr>
    </w:p>
    <w:p>
      <w:pPr>
        <w:spacing w:line="360" w:lineRule="auto"/>
        <w:ind w:right="24"/>
        <w:rPr>
          <w:rFonts w:ascii="宋体" w:hAnsi="宋体" w:eastAsia="宋体" w:cs="宋体"/>
          <w:sz w:val="24"/>
          <w:highlight w:val="yellow"/>
        </w:rPr>
      </w:pPr>
    </w:p>
    <w:p>
      <w:pPr>
        <w:spacing w:line="360" w:lineRule="auto"/>
        <w:ind w:right="24"/>
        <w:rPr>
          <w:rFonts w:ascii="宋体" w:hAnsi="宋体" w:eastAsia="宋体" w:cs="宋体"/>
          <w:sz w:val="24"/>
          <w:highlight w:val="yellow"/>
        </w:rPr>
      </w:pPr>
    </w:p>
    <w:p>
      <w:pPr>
        <w:spacing w:line="360" w:lineRule="auto"/>
        <w:ind w:right="24"/>
        <w:rPr>
          <w:rFonts w:ascii="宋体" w:hAnsi="宋体" w:eastAsia="宋体" w:cs="宋体"/>
          <w:sz w:val="24"/>
          <w:highlight w:val="yellow"/>
        </w:rPr>
      </w:pPr>
    </w:p>
    <w:p>
      <w:pPr>
        <w:spacing w:line="360" w:lineRule="auto"/>
        <w:ind w:right="24"/>
        <w:rPr>
          <w:rFonts w:ascii="宋体" w:hAnsi="宋体" w:eastAsia="宋体" w:cs="宋体"/>
          <w:sz w:val="24"/>
          <w:highlight w:val="yellow"/>
        </w:rPr>
      </w:pPr>
    </w:p>
    <w:p>
      <w:pPr>
        <w:spacing w:line="360" w:lineRule="auto"/>
        <w:ind w:right="24"/>
        <w:rPr>
          <w:rFonts w:ascii="宋体" w:hAnsi="宋体" w:eastAsia="宋体" w:cs="宋体"/>
          <w:sz w:val="24"/>
          <w:highlight w:val="yellow"/>
        </w:rPr>
      </w:pPr>
    </w:p>
    <w:p>
      <w:pPr>
        <w:pStyle w:val="16"/>
        <w:rPr>
          <w:rFonts w:ascii="宋体" w:hAnsi="宋体" w:eastAsia="宋体" w:cs="宋体"/>
          <w:lang w:val="zh-CN"/>
        </w:rPr>
      </w:pPr>
      <w:bookmarkStart w:id="1" w:name="_Toc25735"/>
      <w:r>
        <w:rPr>
          <w:rFonts w:hint="eastAsia" w:ascii="宋体" w:hAnsi="宋体" w:eastAsia="宋体" w:cs="宋体"/>
          <w:szCs w:val="36"/>
          <w:lang w:val="zh-CN"/>
        </w:rPr>
        <w:t>第二部分  供应商须知前附表</w:t>
      </w:r>
      <w:bookmarkEnd w:id="1"/>
    </w:p>
    <w:tbl>
      <w:tblPr>
        <w:tblStyle w:val="18"/>
        <w:tblW w:w="9660" w:type="dxa"/>
        <w:jc w:val="center"/>
        <w:tblInd w:w="0" w:type="dxa"/>
        <w:tblLayout w:type="fixed"/>
        <w:tblCellMar>
          <w:top w:w="0" w:type="dxa"/>
          <w:left w:w="108" w:type="dxa"/>
          <w:bottom w:w="0" w:type="dxa"/>
          <w:right w:w="108" w:type="dxa"/>
        </w:tblCellMar>
      </w:tblPr>
      <w:tblGrid>
        <w:gridCol w:w="708"/>
        <w:gridCol w:w="2229"/>
        <w:gridCol w:w="6723"/>
      </w:tblGrid>
      <w:tr>
        <w:tblPrEx>
          <w:tblLayout w:type="fixed"/>
          <w:tblCellMar>
            <w:top w:w="0" w:type="dxa"/>
            <w:left w:w="108" w:type="dxa"/>
            <w:bottom w:w="0" w:type="dxa"/>
            <w:right w:w="108" w:type="dxa"/>
          </w:tblCellMar>
        </w:tblPrEx>
        <w:trPr>
          <w:trHeight w:val="504"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序号</w:t>
            </w:r>
          </w:p>
        </w:tc>
        <w:tc>
          <w:tcPr>
            <w:tcW w:w="895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sz w:val="24"/>
              </w:rPr>
            </w:pPr>
            <w:r>
              <w:rPr>
                <w:rFonts w:hint="eastAsia" w:ascii="宋体" w:hAnsi="宋体" w:eastAsia="宋体" w:cs="宋体"/>
                <w:sz w:val="24"/>
              </w:rPr>
              <w:t>内容</w:t>
            </w:r>
          </w:p>
        </w:tc>
      </w:tr>
      <w:tr>
        <w:tblPrEx>
          <w:tblLayout w:type="fixed"/>
          <w:tblCellMar>
            <w:top w:w="0" w:type="dxa"/>
            <w:left w:w="108" w:type="dxa"/>
            <w:bottom w:w="0" w:type="dxa"/>
            <w:right w:w="108" w:type="dxa"/>
          </w:tblCellMar>
        </w:tblPrEx>
        <w:trPr>
          <w:trHeight w:val="404"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采购项目名称</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tabs>
                <w:tab w:val="left" w:pos="1620"/>
              </w:tabs>
              <w:spacing w:line="320" w:lineRule="exact"/>
              <w:rPr>
                <w:rFonts w:hint="eastAsia" w:ascii="宋体" w:hAnsi="宋体" w:eastAsia="宋体" w:cs="宋体"/>
                <w:kern w:val="0"/>
                <w:sz w:val="24"/>
                <w:lang w:val="zh-CN" w:eastAsia="zh-CN"/>
              </w:rPr>
            </w:pPr>
            <w:r>
              <w:rPr>
                <w:rFonts w:hint="eastAsia" w:ascii="宋体" w:hAnsi="宋体" w:eastAsia="宋体" w:cs="宋体"/>
                <w:sz w:val="24"/>
                <w:lang w:eastAsia="zh-CN"/>
              </w:rPr>
              <w:t>芊姿湖生态综合治理项目实施方案及设计</w:t>
            </w:r>
          </w:p>
        </w:tc>
      </w:tr>
      <w:tr>
        <w:tblPrEx>
          <w:tblLayout w:type="fixed"/>
          <w:tblCellMar>
            <w:top w:w="0" w:type="dxa"/>
            <w:left w:w="108" w:type="dxa"/>
            <w:bottom w:w="0" w:type="dxa"/>
            <w:right w:w="108" w:type="dxa"/>
          </w:tblCellMar>
        </w:tblPrEx>
        <w:trPr>
          <w:trHeight w:val="32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2</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采购项目编号</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tabs>
                <w:tab w:val="left" w:pos="1620"/>
              </w:tabs>
              <w:spacing w:line="320" w:lineRule="exact"/>
              <w:rPr>
                <w:rFonts w:hint="eastAsia" w:ascii="宋体" w:hAnsi="宋体" w:eastAsia="宋体" w:cs="宋体"/>
                <w:kern w:val="0"/>
                <w:sz w:val="24"/>
                <w:lang w:eastAsia="zh-CN"/>
              </w:rPr>
            </w:pPr>
            <w:r>
              <w:rPr>
                <w:rFonts w:hint="eastAsia" w:ascii="宋体" w:hAnsi="宋体" w:eastAsia="宋体" w:cs="宋体"/>
                <w:sz w:val="24"/>
                <w:lang w:eastAsia="zh-CN"/>
              </w:rPr>
              <w:t>青海鑫融磋商（服务）2020-45</w:t>
            </w:r>
          </w:p>
        </w:tc>
      </w:tr>
      <w:tr>
        <w:tblPrEx>
          <w:tblLayout w:type="fixed"/>
          <w:tblCellMar>
            <w:top w:w="0" w:type="dxa"/>
            <w:left w:w="108" w:type="dxa"/>
            <w:bottom w:w="0" w:type="dxa"/>
            <w:right w:w="108" w:type="dxa"/>
          </w:tblCellMar>
        </w:tblPrEx>
        <w:trPr>
          <w:trHeight w:val="30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3</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采购人</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spacing w:line="320" w:lineRule="exact"/>
              <w:rPr>
                <w:rFonts w:ascii="宋体" w:hAnsi="宋体" w:eastAsia="宋体" w:cs="宋体"/>
                <w:kern w:val="0"/>
                <w:sz w:val="24"/>
              </w:rPr>
            </w:pPr>
            <w:r>
              <w:rPr>
                <w:rFonts w:hint="eastAsia" w:ascii="宋体" w:hAnsi="宋体" w:eastAsia="宋体" w:cs="宋体"/>
                <w:color w:val="000000"/>
                <w:kern w:val="0"/>
                <w:sz w:val="24"/>
                <w:lang w:val="zh-CN"/>
              </w:rPr>
              <w:t>贵德旅游开发管理委员会</w:t>
            </w:r>
          </w:p>
        </w:tc>
      </w:tr>
      <w:tr>
        <w:tblPrEx>
          <w:tblLayout w:type="fixed"/>
          <w:tblCellMar>
            <w:top w:w="0" w:type="dxa"/>
            <w:left w:w="108" w:type="dxa"/>
            <w:bottom w:w="0" w:type="dxa"/>
            <w:right w:w="108" w:type="dxa"/>
          </w:tblCellMar>
        </w:tblPrEx>
        <w:trPr>
          <w:trHeight w:val="347"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4</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采购代理机构</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spacing w:line="320" w:lineRule="exact"/>
              <w:rPr>
                <w:rFonts w:ascii="宋体" w:hAnsi="宋体" w:eastAsia="宋体" w:cs="宋体"/>
                <w:kern w:val="0"/>
                <w:sz w:val="24"/>
                <w:lang w:val="zh-CN"/>
              </w:rPr>
            </w:pPr>
            <w:r>
              <w:rPr>
                <w:rFonts w:hint="eastAsia" w:ascii="宋体" w:hAnsi="宋体" w:eastAsia="宋体" w:cs="宋体"/>
                <w:sz w:val="24"/>
              </w:rPr>
              <w:t>青海鑫融工程项目管理咨询有限公司</w:t>
            </w:r>
          </w:p>
        </w:tc>
      </w:tr>
      <w:tr>
        <w:tblPrEx>
          <w:tblLayout w:type="fixed"/>
          <w:tblCellMar>
            <w:top w:w="0" w:type="dxa"/>
            <w:left w:w="108" w:type="dxa"/>
            <w:bottom w:w="0" w:type="dxa"/>
            <w:right w:w="108" w:type="dxa"/>
          </w:tblCellMar>
        </w:tblPrEx>
        <w:trPr>
          <w:trHeight w:val="31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5</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采购方式</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竞争性磋商</w:t>
            </w:r>
          </w:p>
        </w:tc>
      </w:tr>
      <w:tr>
        <w:tblPrEx>
          <w:tblLayout w:type="fixed"/>
          <w:tblCellMar>
            <w:top w:w="0" w:type="dxa"/>
            <w:left w:w="108" w:type="dxa"/>
            <w:bottom w:w="0" w:type="dxa"/>
            <w:right w:w="108" w:type="dxa"/>
          </w:tblCellMar>
        </w:tblPrEx>
        <w:trPr>
          <w:trHeight w:val="34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6</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评分办法</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综合评分法</w:t>
            </w:r>
          </w:p>
        </w:tc>
      </w:tr>
      <w:tr>
        <w:tblPrEx>
          <w:tblLayout w:type="fixed"/>
          <w:tblCellMar>
            <w:top w:w="0" w:type="dxa"/>
            <w:left w:w="108" w:type="dxa"/>
            <w:bottom w:w="0" w:type="dxa"/>
            <w:right w:w="108" w:type="dxa"/>
          </w:tblCellMar>
        </w:tblPrEx>
        <w:trPr>
          <w:trHeight w:val="35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7</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采购预算额度</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en-US" w:eastAsia="zh-CN"/>
              </w:rPr>
              <w:t>45</w:t>
            </w:r>
            <w:r>
              <w:rPr>
                <w:rFonts w:hint="eastAsia" w:ascii="宋体" w:hAnsi="宋体" w:eastAsia="宋体" w:cs="宋体"/>
                <w:kern w:val="0"/>
                <w:sz w:val="24"/>
              </w:rPr>
              <w:t>万元</w:t>
            </w:r>
          </w:p>
        </w:tc>
      </w:tr>
      <w:tr>
        <w:tblPrEx>
          <w:tblLayout w:type="fixed"/>
          <w:tblCellMar>
            <w:top w:w="0" w:type="dxa"/>
            <w:left w:w="108" w:type="dxa"/>
            <w:bottom w:w="0" w:type="dxa"/>
            <w:right w:w="108" w:type="dxa"/>
          </w:tblCellMar>
        </w:tblPrEx>
        <w:trPr>
          <w:trHeight w:val="4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rPr>
              <w:t>8</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采购要求</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宋体" w:eastAsia="宋体" w:cs="宋体"/>
                <w:kern w:val="0"/>
                <w:sz w:val="24"/>
                <w:lang w:val="zh-CN"/>
              </w:rPr>
            </w:pPr>
            <w:r>
              <w:rPr>
                <w:rFonts w:hint="eastAsia" w:ascii="宋体" w:hAnsi="宋体" w:eastAsia="宋体" w:cs="宋体"/>
                <w:color w:val="000000"/>
                <w:kern w:val="0"/>
                <w:sz w:val="24"/>
                <w:lang w:val="zh-CN"/>
              </w:rPr>
              <w:t>详见竞争性磋商文件第六部分采购项目要求</w:t>
            </w:r>
          </w:p>
        </w:tc>
      </w:tr>
      <w:tr>
        <w:tblPrEx>
          <w:tblLayout w:type="fixed"/>
          <w:tblCellMar>
            <w:top w:w="0" w:type="dxa"/>
            <w:left w:w="108" w:type="dxa"/>
            <w:bottom w:w="0" w:type="dxa"/>
            <w:right w:w="108" w:type="dxa"/>
          </w:tblCellMar>
        </w:tblPrEx>
        <w:trPr>
          <w:trHeight w:val="83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rPr>
              <w:t>9</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供应商资格条件</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rPr>
                <w:rFonts w:asciiTheme="minorEastAsia" w:hAnsiTheme="minorEastAsia" w:cstheme="minorEastAsia"/>
                <w:sz w:val="24"/>
                <w:lang w:val="zh-CN"/>
              </w:rPr>
            </w:pPr>
            <w:r>
              <w:rPr>
                <w:rFonts w:hint="eastAsia" w:asciiTheme="minorEastAsia" w:hAnsiTheme="minorEastAsia" w:cstheme="minorEastAsia"/>
                <w:sz w:val="24"/>
              </w:rPr>
              <w:t>1、</w:t>
            </w:r>
            <w:r>
              <w:rPr>
                <w:rFonts w:hint="eastAsia" w:asciiTheme="minorEastAsia" w:hAnsiTheme="minorEastAsia" w:cstheme="minorEastAsia"/>
                <w:sz w:val="24"/>
                <w:lang w:val="zh-CN"/>
              </w:rPr>
              <w:t>符合《政府采购法》第22条条件，并提供下列材料：</w:t>
            </w:r>
          </w:p>
          <w:p>
            <w:pPr>
              <w:rPr>
                <w:rFonts w:asciiTheme="minorEastAsia" w:hAnsiTheme="minorEastAsia" w:cstheme="minorEastAsia"/>
                <w:sz w:val="24"/>
                <w:lang w:val="zh-CN"/>
              </w:rPr>
            </w:pPr>
            <w:r>
              <w:rPr>
                <w:rFonts w:hint="eastAsia" w:asciiTheme="minorEastAsia" w:hAnsiTheme="minorEastAsia" w:cstheme="minorEastAsia"/>
                <w:sz w:val="24"/>
                <w:lang w:val="zh-CN"/>
              </w:rPr>
              <w:t>（</w:t>
            </w:r>
            <w:r>
              <w:rPr>
                <w:rFonts w:hint="eastAsia" w:asciiTheme="minorEastAsia" w:hAnsiTheme="minorEastAsia" w:cstheme="minorEastAsia"/>
                <w:sz w:val="24"/>
              </w:rPr>
              <w:t>1</w:t>
            </w:r>
            <w:r>
              <w:rPr>
                <w:rFonts w:hint="eastAsia" w:asciiTheme="minorEastAsia" w:hAnsiTheme="minorEastAsia" w:cstheme="minorEastAsia"/>
                <w:sz w:val="24"/>
                <w:lang w:val="zh-CN"/>
              </w:rPr>
              <w:t>）具有独立承担</w:t>
            </w:r>
            <w:r>
              <w:fldChar w:fldCharType="begin"/>
            </w:r>
            <w:r>
              <w:instrText xml:space="preserve"> HYPERLINK "http://www.so.com/s?q=%E6%B0%91%E4%BA%8B%E8%B4%A3%E4%BB%BB&amp;ie=utf-8&amp;src=internal_wenda_recommend_text" \t "http://wenda.so.com/q/_blank" </w:instrText>
            </w:r>
            <w:r>
              <w:fldChar w:fldCharType="separate"/>
            </w:r>
            <w:r>
              <w:rPr>
                <w:rFonts w:hint="eastAsia" w:asciiTheme="minorEastAsia" w:hAnsiTheme="minorEastAsia" w:cstheme="minorEastAsia"/>
                <w:sz w:val="24"/>
                <w:lang w:val="zh-CN"/>
              </w:rPr>
              <w:t>民事责任</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的能力；</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2</w:t>
            </w:r>
            <w:r>
              <w:rPr>
                <w:rFonts w:hint="eastAsia" w:asciiTheme="minorEastAsia" w:hAnsiTheme="minorEastAsia" w:cstheme="minorEastAsia"/>
                <w:sz w:val="24"/>
                <w:lang w:val="zh-CN"/>
              </w:rPr>
              <w:t>）具有良好的商业信誉和健全的财务</w:t>
            </w:r>
            <w:r>
              <w:fldChar w:fldCharType="begin"/>
            </w:r>
            <w:r>
              <w:instrText xml:space="preserve"> HYPERLINK "http://www.so.com/s?q=%E4%BC%9A%E8%AE%A1%E5%88%B6%E5%BA%A6&amp;ie=utf-8&amp;src=internal_wenda_recommend_text" \t "http://wenda.so.com/q/_blank" </w:instrText>
            </w:r>
            <w:r>
              <w:fldChar w:fldCharType="separate"/>
            </w:r>
            <w:r>
              <w:rPr>
                <w:rFonts w:hint="eastAsia" w:asciiTheme="minorEastAsia" w:hAnsiTheme="minorEastAsia" w:cstheme="minorEastAsia"/>
                <w:sz w:val="24"/>
                <w:lang w:val="zh-CN"/>
              </w:rPr>
              <w:t>会计制度</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3</w:t>
            </w:r>
            <w:r>
              <w:rPr>
                <w:rFonts w:hint="eastAsia" w:asciiTheme="minorEastAsia" w:hAnsiTheme="minorEastAsia" w:cstheme="minorEastAsia"/>
                <w:sz w:val="24"/>
                <w:lang w:val="zh-CN"/>
              </w:rPr>
              <w:t>）具有履行合同所必需的设备和专业技术能力；</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4</w:t>
            </w:r>
            <w:r>
              <w:rPr>
                <w:rFonts w:hint="eastAsia" w:asciiTheme="minorEastAsia" w:hAnsiTheme="minorEastAsia" w:cstheme="minorEastAsia"/>
                <w:sz w:val="24"/>
                <w:lang w:val="zh-CN"/>
              </w:rPr>
              <w:t>）有依法缴纳税收和</w:t>
            </w:r>
            <w:r>
              <w:fldChar w:fldCharType="begin"/>
            </w:r>
            <w:r>
              <w:instrText xml:space="preserve"> HYPERLINK "http://www.so.com/s?q=%E7%A4%BE%E4%BC%9A%E4%BF%9D%E9%9A%9C%E8%B5%84%E9%87%91&amp;ie=utf-8&amp;src=internal_wenda_recommend_text" \t "http://wenda.so.com/q/_blank" </w:instrText>
            </w:r>
            <w:r>
              <w:fldChar w:fldCharType="separate"/>
            </w:r>
            <w:r>
              <w:rPr>
                <w:rFonts w:hint="eastAsia" w:asciiTheme="minorEastAsia" w:hAnsiTheme="minorEastAsia" w:cstheme="minorEastAsia"/>
                <w:sz w:val="24"/>
                <w:lang w:val="zh-CN"/>
              </w:rPr>
              <w:t>社会保障资金</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的良好记录；</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5</w:t>
            </w:r>
            <w:r>
              <w:rPr>
                <w:rFonts w:hint="eastAsia" w:asciiTheme="minorEastAsia" w:hAnsiTheme="minorEastAsia" w:cstheme="minorEastAsia"/>
                <w:sz w:val="24"/>
                <w:lang w:val="zh-CN"/>
              </w:rPr>
              <w:t>）参加</w:t>
            </w:r>
            <w:r>
              <w:fldChar w:fldCharType="begin"/>
            </w:r>
            <w:r>
              <w:instrText xml:space="preserve"> HYPERLINK "http://www.so.com/s?q=%E6%94%BF%E5%BA%9C%E9%87%87%E8%B4%AD&amp;ie=utf-8&amp;src=internal_wenda_recommend_text" \t "http://wenda.so.com/q/_blank" </w:instrText>
            </w:r>
            <w:r>
              <w:fldChar w:fldCharType="separate"/>
            </w:r>
            <w:r>
              <w:rPr>
                <w:rFonts w:hint="eastAsia" w:asciiTheme="minorEastAsia" w:hAnsiTheme="minorEastAsia" w:cstheme="minorEastAsia"/>
                <w:sz w:val="24"/>
                <w:lang w:val="zh-CN"/>
              </w:rPr>
              <w:t>政府采购</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活动前三年内，在经营活动中没有重大违法记录；</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6</w:t>
            </w:r>
            <w:r>
              <w:rPr>
                <w:rFonts w:hint="eastAsia" w:asciiTheme="minorEastAsia" w:hAnsiTheme="minorEastAsia" w:cstheme="minorEastAsia"/>
                <w:sz w:val="24"/>
                <w:lang w:val="zh-CN"/>
              </w:rPr>
              <w:t>）法律、</w:t>
            </w:r>
            <w:r>
              <w:fldChar w:fldCharType="begin"/>
            </w:r>
            <w:r>
              <w:instrText xml:space="preserve"> HYPERLINK "http://www.so.com/s?q=%E8%A1%8C%E6%94%BF%E6%B3%95%E8%A7%84&amp;ie=utf-8&amp;src=internal_wenda_recommend_text" \t "http://wenda.so.com/q/_blank" </w:instrText>
            </w:r>
            <w:r>
              <w:fldChar w:fldCharType="separate"/>
            </w:r>
            <w:r>
              <w:rPr>
                <w:rFonts w:hint="eastAsia" w:asciiTheme="minorEastAsia" w:hAnsiTheme="minorEastAsia" w:cstheme="minorEastAsia"/>
                <w:sz w:val="24"/>
                <w:lang w:val="zh-CN"/>
              </w:rPr>
              <w:t>行政法规</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规定的其他条件。</w:t>
            </w:r>
          </w:p>
          <w:p>
            <w:pPr>
              <w:rPr>
                <w:rFonts w:hint="eastAsia" w:asciiTheme="minorEastAsia" w:hAnsiTheme="minorEastAsia" w:cstheme="minorEastAsia"/>
                <w:color w:val="auto"/>
                <w:sz w:val="24"/>
                <w:highlight w:val="none"/>
                <w:lang w:val="zh-CN"/>
              </w:rPr>
            </w:pPr>
            <w:r>
              <w:rPr>
                <w:rFonts w:hint="eastAsia" w:asciiTheme="minorEastAsia" w:hAnsiTheme="minorEastAsia" w:cstheme="minorEastAsia"/>
                <w:color w:val="auto"/>
                <w:sz w:val="24"/>
                <w:lang w:val="zh-CN"/>
              </w:rPr>
              <w:t>2.供应商需具备:</w:t>
            </w:r>
            <w:r>
              <w:rPr>
                <w:rFonts w:hint="eastAsia" w:asciiTheme="minorEastAsia" w:hAnsiTheme="minorEastAsia" w:cstheme="minorEastAsia"/>
                <w:color w:val="auto"/>
                <w:sz w:val="24"/>
                <w:highlight w:val="none"/>
                <w:lang w:val="zh-CN"/>
              </w:rPr>
              <w:t>水利行业（河道整治）工程专业设计资质丙级及以上资质。</w:t>
            </w:r>
          </w:p>
          <w:p>
            <w:pPr>
              <w:rPr>
                <w:rFonts w:asciiTheme="minorEastAsia" w:hAnsiTheme="minorEastAsia" w:cstheme="minorEastAsia"/>
                <w:sz w:val="24"/>
              </w:rPr>
            </w:pPr>
            <w:r>
              <w:rPr>
                <w:rFonts w:hint="eastAsia" w:asciiTheme="minorEastAsia" w:hAnsiTheme="minorEastAsia" w:cstheme="minorEastAsia"/>
                <w:sz w:val="24"/>
              </w:rPr>
              <w:t>3、单位负责人为同一人或者存在直接控股、管理关系的不同供应商，不得参加同一合同项下的政府采购合同。否则，皆取消投标资格。</w:t>
            </w:r>
          </w:p>
          <w:p>
            <w:pPr>
              <w:rPr>
                <w:rFonts w:asciiTheme="minorEastAsia" w:hAnsiTheme="minorEastAsia" w:cstheme="minorEastAsia"/>
                <w:sz w:val="24"/>
              </w:rPr>
            </w:pPr>
            <w:r>
              <w:rPr>
                <w:rFonts w:hint="eastAsia" w:asciiTheme="minorEastAsia" w:hAnsiTheme="minorEastAsia" w:cstheme="minorEastAsia"/>
                <w:sz w:val="24"/>
              </w:rPr>
              <w:t>4、</w:t>
            </w:r>
            <w:r>
              <w:rPr>
                <w:rFonts w:hint="eastAsia" w:ascii="宋体" w:hAnsi="宋体" w:cs="宋体"/>
                <w:color w:val="000000"/>
                <w:kern w:val="0"/>
                <w:sz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rPr>
                <w:rFonts w:asciiTheme="minorEastAsia" w:hAnsiTheme="minorEastAsia" w:cstheme="minorEastAsia"/>
                <w:sz w:val="24"/>
              </w:rPr>
            </w:pPr>
            <w:r>
              <w:rPr>
                <w:rFonts w:hint="eastAsia" w:asciiTheme="minorEastAsia" w:hAnsiTheme="minorEastAsia" w:cstheme="minorEastAsia"/>
                <w:sz w:val="24"/>
              </w:rPr>
              <w:t>5、投标人必须向招标代理机构购买竞争性磋商文件并登记备案，未向本项目招标代理机构购买竞争性磋商文件并登记备案的潜在投标人均无资格参加本次投标；</w:t>
            </w:r>
          </w:p>
          <w:p>
            <w:pPr>
              <w:rPr>
                <w:rFonts w:asciiTheme="minorEastAsia" w:hAnsiTheme="minorEastAsia" w:cstheme="minorEastAsia"/>
                <w:sz w:val="24"/>
              </w:rPr>
            </w:pPr>
            <w:r>
              <w:rPr>
                <w:rFonts w:hint="eastAsia" w:asciiTheme="minorEastAsia" w:hAnsiTheme="minorEastAsia" w:cstheme="minorEastAsia"/>
                <w:sz w:val="24"/>
              </w:rPr>
              <w:t>6、本次磋商不接受联合体投标。</w:t>
            </w:r>
          </w:p>
          <w:p>
            <w:pPr>
              <w:spacing w:line="320" w:lineRule="exact"/>
              <w:jc w:val="left"/>
              <w:rPr>
                <w:rFonts w:ascii="宋体" w:hAnsi="宋体" w:eastAsia="宋体" w:cs="宋体"/>
                <w:color w:val="000000"/>
                <w:kern w:val="0"/>
                <w:sz w:val="24"/>
                <w:lang w:val="zh-CN"/>
              </w:rPr>
            </w:pPr>
            <w:r>
              <w:rPr>
                <w:rFonts w:hint="eastAsia" w:asciiTheme="minorEastAsia" w:hAnsiTheme="minorEastAsia" w:cstheme="minorEastAsia"/>
                <w:sz w:val="24"/>
              </w:rPr>
              <w:t>7、磋商文件规定的其他</w:t>
            </w:r>
            <w:r>
              <w:rPr>
                <w:rFonts w:hint="eastAsia" w:asciiTheme="minorEastAsia" w:hAnsiTheme="minorEastAsia" w:cstheme="minorEastAsia"/>
                <w:sz w:val="24"/>
                <w:lang w:eastAsia="zh-CN"/>
              </w:rPr>
              <w:t>要求</w:t>
            </w:r>
            <w:r>
              <w:rPr>
                <w:rFonts w:hint="eastAsia" w:asciiTheme="minorEastAsia" w:hAnsiTheme="minorEastAsia" w:cstheme="minorEastAsia"/>
                <w:sz w:val="24"/>
              </w:rPr>
              <w:t>。</w:t>
            </w:r>
          </w:p>
        </w:tc>
      </w:tr>
      <w:tr>
        <w:tblPrEx>
          <w:tblLayout w:type="fixed"/>
          <w:tblCellMar>
            <w:top w:w="0" w:type="dxa"/>
            <w:left w:w="108" w:type="dxa"/>
            <w:bottom w:w="0" w:type="dxa"/>
            <w:right w:w="108" w:type="dxa"/>
          </w:tblCellMar>
        </w:tblPrEx>
        <w:trPr>
          <w:trHeight w:val="64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0</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磋商保证金</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spacing w:line="320" w:lineRule="exact"/>
              <w:rPr>
                <w:rFonts w:ascii="宋体" w:hAnsi="宋体" w:eastAsia="宋体" w:cs="宋体"/>
                <w:kern w:val="0"/>
                <w:sz w:val="24"/>
                <w:lang w:val="zh-CN"/>
              </w:rPr>
            </w:pPr>
            <w:r>
              <w:rPr>
                <w:rFonts w:hint="eastAsia" w:ascii="宋体" w:hAnsi="宋体" w:eastAsia="宋体" w:cs="宋体"/>
                <w:kern w:val="0"/>
                <w:sz w:val="24"/>
                <w:lang w:val="zh-CN"/>
              </w:rPr>
              <w:t>磋商保证金：</w:t>
            </w:r>
            <w:r>
              <w:rPr>
                <w:rFonts w:hint="eastAsia" w:ascii="宋体" w:hAnsi="宋体" w:eastAsia="宋体" w:cs="宋体"/>
                <w:kern w:val="0"/>
                <w:sz w:val="24"/>
                <w:lang w:val="en-US" w:eastAsia="zh-CN"/>
              </w:rPr>
              <w:t>5000.00</w:t>
            </w:r>
            <w:r>
              <w:rPr>
                <w:rFonts w:hint="eastAsia" w:ascii="宋体" w:hAnsi="宋体" w:eastAsia="宋体" w:cs="宋体"/>
                <w:sz w:val="24"/>
              </w:rPr>
              <w:t>元(大写：</w:t>
            </w:r>
            <w:r>
              <w:rPr>
                <w:rFonts w:hint="eastAsia" w:ascii="宋体" w:hAnsi="宋体" w:eastAsia="宋体" w:cs="宋体"/>
                <w:sz w:val="24"/>
                <w:lang w:eastAsia="zh-CN"/>
              </w:rPr>
              <w:t>伍仟元整</w:t>
            </w:r>
            <w:r>
              <w:rPr>
                <w:rFonts w:hint="eastAsia" w:ascii="宋体" w:hAnsi="宋体" w:eastAsia="宋体" w:cs="宋体"/>
                <w:sz w:val="24"/>
              </w:rPr>
              <w:t>)</w:t>
            </w:r>
          </w:p>
          <w:p>
            <w:pPr>
              <w:autoSpaceDE w:val="0"/>
              <w:autoSpaceDN w:val="0"/>
              <w:adjustRightInd w:val="0"/>
              <w:spacing w:line="320" w:lineRule="exact"/>
              <w:jc w:val="left"/>
              <w:rPr>
                <w:rFonts w:ascii="宋体" w:hAnsi="宋体" w:eastAsia="宋体" w:cs="宋体"/>
                <w:color w:val="000000"/>
                <w:kern w:val="0"/>
                <w:sz w:val="24"/>
              </w:rPr>
            </w:pPr>
            <w:r>
              <w:rPr>
                <w:rFonts w:hint="eastAsia" w:ascii="宋体" w:hAnsi="宋体" w:eastAsia="宋体" w:cs="宋体"/>
                <w:color w:val="000000"/>
                <w:kern w:val="0"/>
                <w:sz w:val="24"/>
                <w:lang w:val="zh-CN"/>
              </w:rPr>
              <w:t>收款单位：</w:t>
            </w:r>
            <w:r>
              <w:rPr>
                <w:rFonts w:hint="eastAsia" w:ascii="宋体" w:hAnsi="宋体" w:eastAsia="宋体" w:cs="宋体"/>
                <w:color w:val="000000"/>
                <w:kern w:val="0"/>
                <w:sz w:val="24"/>
              </w:rPr>
              <w:t>青海鑫融工程项目管理咨询有限公司</w:t>
            </w:r>
          </w:p>
          <w:p>
            <w:pPr>
              <w:autoSpaceDE w:val="0"/>
              <w:autoSpaceDN w:val="0"/>
              <w:adjustRightInd w:val="0"/>
              <w:spacing w:line="320" w:lineRule="exact"/>
              <w:jc w:val="left"/>
              <w:rPr>
                <w:rFonts w:ascii="宋体" w:hAnsi="宋体" w:eastAsia="宋体" w:cs="宋体"/>
                <w:color w:val="000000"/>
                <w:kern w:val="0"/>
                <w:sz w:val="24"/>
                <w:lang w:val="zh-CN"/>
              </w:rPr>
            </w:pPr>
            <w:r>
              <w:rPr>
                <w:rFonts w:hint="eastAsia" w:ascii="宋体" w:hAnsi="宋体" w:eastAsia="宋体" w:cs="宋体"/>
                <w:color w:val="000000"/>
                <w:kern w:val="0"/>
                <w:sz w:val="24"/>
                <w:lang w:val="zh-CN"/>
              </w:rPr>
              <w:t>开 户 行：</w:t>
            </w:r>
            <w:r>
              <w:rPr>
                <w:rFonts w:hint="eastAsia" w:ascii="宋体" w:hAnsi="宋体" w:eastAsia="宋体" w:cs="宋体"/>
                <w:color w:val="000000"/>
                <w:kern w:val="0"/>
                <w:sz w:val="24"/>
              </w:rPr>
              <w:t>中国建设银行股份有限公司青海省分行营业部</w:t>
            </w:r>
          </w:p>
          <w:p>
            <w:pPr>
              <w:autoSpaceDE w:val="0"/>
              <w:autoSpaceDN w:val="0"/>
              <w:adjustRightInd w:val="0"/>
              <w:spacing w:line="320" w:lineRule="exact"/>
              <w:jc w:val="left"/>
              <w:rPr>
                <w:rFonts w:ascii="宋体" w:hAnsi="宋体" w:eastAsia="宋体" w:cs="宋体"/>
                <w:color w:val="000000"/>
                <w:kern w:val="0"/>
                <w:sz w:val="24"/>
                <w:lang w:val="zh-CN"/>
              </w:rPr>
            </w:pPr>
            <w:r>
              <w:rPr>
                <w:rFonts w:hint="eastAsia" w:ascii="宋体" w:hAnsi="宋体" w:eastAsia="宋体" w:cs="宋体"/>
                <w:color w:val="000000"/>
                <w:kern w:val="0"/>
                <w:sz w:val="24"/>
                <w:lang w:val="zh-CN"/>
              </w:rPr>
              <w:t>银行账号：</w:t>
            </w:r>
            <w:r>
              <w:rPr>
                <w:rFonts w:hint="eastAsia" w:ascii="宋体" w:hAnsi="宋体" w:eastAsia="宋体" w:cs="宋体"/>
                <w:color w:val="000000"/>
                <w:kern w:val="0"/>
                <w:sz w:val="24"/>
              </w:rPr>
              <w:t>6305 0136 3700 0950 0392</w:t>
            </w:r>
          </w:p>
          <w:p>
            <w:pPr>
              <w:autoSpaceDE w:val="0"/>
              <w:autoSpaceDN w:val="0"/>
              <w:adjustRightInd w:val="0"/>
              <w:spacing w:line="320" w:lineRule="exact"/>
              <w:jc w:val="left"/>
              <w:rPr>
                <w:rFonts w:ascii="宋体" w:hAnsi="宋体" w:eastAsia="宋体" w:cs="宋体"/>
                <w:sz w:val="24"/>
              </w:rPr>
            </w:pPr>
            <w:r>
              <w:rPr>
                <w:rFonts w:hint="eastAsia" w:ascii="宋体" w:hAnsi="宋体" w:eastAsia="宋体" w:cs="宋体"/>
                <w:color w:val="000000"/>
                <w:kern w:val="0"/>
                <w:sz w:val="24"/>
                <w:lang w:val="zh-CN"/>
              </w:rPr>
              <w:t>缴费时间：投标人在投标截止期前一工作日</w:t>
            </w:r>
            <w:r>
              <w:rPr>
                <w:rFonts w:hint="eastAsia" w:ascii="宋体" w:hAnsi="宋体" w:eastAsia="宋体" w:cs="宋体"/>
                <w:kern w:val="0"/>
                <w:sz w:val="24"/>
                <w:lang w:val="zh-CN"/>
              </w:rPr>
              <w:t>（2020年</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29</w:t>
            </w:r>
            <w:r>
              <w:rPr>
                <w:rFonts w:hint="eastAsia" w:ascii="宋体" w:hAnsi="宋体" w:eastAsia="宋体" w:cs="宋体"/>
                <w:kern w:val="0"/>
                <w:sz w:val="24"/>
                <w:lang w:val="zh-CN"/>
              </w:rPr>
              <w:t>日17点以前），以银行到账时间为准。</w:t>
            </w:r>
          </w:p>
        </w:tc>
      </w:tr>
      <w:tr>
        <w:tblPrEx>
          <w:tblLayout w:type="fixed"/>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1</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缴费方式</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缴费方式：磋商保证金应当以支票、汇票、本票或者金融机构、担保机构出具的保函等非现金形式提交。通过银行转账的，必须</w:t>
            </w:r>
            <w:r>
              <w:rPr>
                <w:rFonts w:hint="eastAsia" w:ascii="宋体" w:hAnsi="宋体" w:eastAsia="宋体" w:cs="宋体"/>
                <w:sz w:val="24"/>
                <w:lang w:val="zh-CN"/>
              </w:rPr>
              <w:t>由供应商从其基本账户</w:t>
            </w:r>
            <w:r>
              <w:rPr>
                <w:rFonts w:hint="eastAsia" w:ascii="宋体" w:hAnsi="宋体" w:eastAsia="宋体" w:cs="宋体"/>
                <w:sz w:val="24"/>
              </w:rPr>
              <w:t>(须提供开户许可证)</w:t>
            </w:r>
            <w:r>
              <w:rPr>
                <w:rFonts w:hint="eastAsia" w:ascii="宋体" w:hAnsi="宋体" w:eastAsia="宋体" w:cs="宋体"/>
                <w:sz w:val="24"/>
                <w:lang w:val="zh-CN"/>
              </w:rPr>
              <w:t>汇（转）入采购代理机构指定账户</w:t>
            </w:r>
            <w:r>
              <w:rPr>
                <w:rFonts w:hint="eastAsia" w:ascii="宋体" w:hAnsi="宋体" w:eastAsia="宋体" w:cs="宋体"/>
                <w:kern w:val="0"/>
                <w:sz w:val="24"/>
                <w:lang w:val="zh-CN"/>
              </w:rPr>
              <w:t>。</w:t>
            </w:r>
          </w:p>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供应商未按照竞争性磋商文件要求提交磋商保证金的，响应文件无效。</w:t>
            </w:r>
          </w:p>
        </w:tc>
      </w:tr>
      <w:tr>
        <w:tblPrEx>
          <w:tblLayout w:type="fixed"/>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2</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磋商保证金退还</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spacing w:line="320" w:lineRule="exact"/>
              <w:rPr>
                <w:rFonts w:ascii="宋体" w:hAnsi="宋体" w:eastAsia="宋体" w:cs="宋体"/>
                <w:kern w:val="0"/>
                <w:sz w:val="24"/>
                <w:lang w:val="zh-CN"/>
              </w:rPr>
            </w:pPr>
            <w:r>
              <w:rPr>
                <w:rFonts w:hint="eastAsia" w:ascii="宋体" w:hAnsi="宋体" w:eastAsia="宋体" w:cs="宋体"/>
                <w:kern w:val="0"/>
                <w:sz w:val="24"/>
                <w:lang w:val="zh-CN"/>
              </w:rPr>
              <w:t>未成交供应商的磋商保证金自成交通知书发出之日起5个工作日内全额无息退还（不退现金）；成交供应商的磋商保证金，自政府采购合同签订之日起5个工作日内全额无息退还（不退现金）。</w:t>
            </w:r>
          </w:p>
        </w:tc>
      </w:tr>
      <w:tr>
        <w:tblPrEx>
          <w:tblLayout w:type="fixed"/>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3</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b/>
                <w:bCs/>
                <w:kern w:val="0"/>
                <w:sz w:val="24"/>
                <w:lang w:val="zh-CN"/>
              </w:rPr>
              <w:t>响应文件编制要求</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1.供应商应按照竞争性磋商文件所提供的响应文件格式，分别填写竞争性磋商文件第五部分的内容，并由法定代表人或委托代理人按竞争性磋商文件要求签字、加盖公章。</w:t>
            </w:r>
          </w:p>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2.供应商应按竞争性磋商文件要求准备响应文件（一份正本、</w:t>
            </w:r>
            <w:r>
              <w:rPr>
                <w:rFonts w:hint="eastAsia" w:ascii="宋体" w:hAnsi="宋体" w:eastAsia="宋体" w:cs="宋体"/>
                <w:kern w:val="0"/>
                <w:sz w:val="24"/>
              </w:rPr>
              <w:t>两份副本</w:t>
            </w:r>
            <w:r>
              <w:rPr>
                <w:rFonts w:hint="eastAsia" w:ascii="宋体" w:hAnsi="宋体" w:eastAsia="宋体" w:cs="宋体"/>
                <w:kern w:val="0"/>
                <w:sz w:val="24"/>
                <w:lang w:val="zh-CN"/>
              </w:rPr>
              <w:t>和相应的电子文档一份。每份响应文件都必须清楚地标明“正本”或“副本”字样。响应文件统一使用A4幅面的纸张印制，必须胶装成册并编码，其他方式装订的响应文件一概不予接受。</w:t>
            </w:r>
          </w:p>
        </w:tc>
      </w:tr>
      <w:tr>
        <w:tblPrEx>
          <w:tblLayout w:type="fixed"/>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4</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响应文件的密封</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响应文件外层密封袋的标注：采购项目名称、采购项目编号、供应商名称、年月日以及“于2020年</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30</w:t>
            </w:r>
            <w:r>
              <w:rPr>
                <w:rFonts w:hint="eastAsia" w:ascii="宋体" w:hAnsi="宋体" w:eastAsia="宋体" w:cs="宋体"/>
                <w:kern w:val="0"/>
                <w:sz w:val="24"/>
                <w:lang w:val="zh-CN"/>
              </w:rPr>
              <w:t>日</w:t>
            </w:r>
            <w:r>
              <w:rPr>
                <w:rFonts w:hint="eastAsia" w:ascii="宋体" w:hAnsi="宋体" w:eastAsia="宋体" w:cs="宋体"/>
                <w:kern w:val="0"/>
                <w:sz w:val="24"/>
              </w:rPr>
              <w:t>上</w:t>
            </w:r>
            <w:r>
              <w:rPr>
                <w:rFonts w:hint="eastAsia" w:ascii="宋体" w:hAnsi="宋体" w:eastAsia="宋体" w:cs="宋体"/>
                <w:kern w:val="0"/>
                <w:sz w:val="24"/>
                <w:lang w:val="zh-CN"/>
              </w:rPr>
              <w:t>午</w:t>
            </w:r>
            <w:r>
              <w:rPr>
                <w:rFonts w:hint="eastAsia" w:ascii="宋体" w:hAnsi="宋体" w:eastAsia="宋体" w:cs="宋体"/>
                <w:kern w:val="0"/>
                <w:sz w:val="24"/>
              </w:rPr>
              <w:t>10</w:t>
            </w:r>
            <w:r>
              <w:rPr>
                <w:rFonts w:hint="eastAsia" w:ascii="宋体" w:hAnsi="宋体" w:eastAsia="宋体" w:cs="宋体"/>
                <w:kern w:val="0"/>
                <w:sz w:val="24"/>
                <w:lang w:val="zh-CN"/>
              </w:rPr>
              <w:t>:</w:t>
            </w:r>
            <w:r>
              <w:rPr>
                <w:rFonts w:hint="eastAsia" w:ascii="宋体" w:hAnsi="宋体" w:eastAsia="宋体" w:cs="宋体"/>
                <w:kern w:val="0"/>
                <w:sz w:val="24"/>
              </w:rPr>
              <w:t>00</w:t>
            </w:r>
            <w:r>
              <w:rPr>
                <w:rFonts w:hint="eastAsia" w:ascii="宋体" w:hAnsi="宋体" w:eastAsia="宋体" w:cs="宋体"/>
                <w:kern w:val="0"/>
                <w:sz w:val="24"/>
                <w:lang w:val="zh-CN"/>
              </w:rPr>
              <w:t>（北京时间）之前不准启封”字样。</w:t>
            </w:r>
          </w:p>
        </w:tc>
      </w:tr>
      <w:tr>
        <w:tblPrEx>
          <w:tblLayout w:type="fixed"/>
          <w:tblCellMar>
            <w:top w:w="0" w:type="dxa"/>
            <w:left w:w="108" w:type="dxa"/>
            <w:bottom w:w="0" w:type="dxa"/>
            <w:right w:w="108" w:type="dxa"/>
          </w:tblCellMar>
        </w:tblPrEx>
        <w:trPr>
          <w:trHeight w:val="602"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5</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递交响应文件方式</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现场递交，不接受供应商以邮寄、电报、电话、传真等形式的响应文件。</w:t>
            </w:r>
          </w:p>
        </w:tc>
      </w:tr>
      <w:tr>
        <w:tblPrEx>
          <w:tblLayout w:type="fixed"/>
          <w:tblCellMar>
            <w:top w:w="0" w:type="dxa"/>
            <w:left w:w="108" w:type="dxa"/>
            <w:bottom w:w="0" w:type="dxa"/>
            <w:right w:w="108" w:type="dxa"/>
          </w:tblCellMar>
        </w:tblPrEx>
        <w:trPr>
          <w:trHeight w:val="613"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6</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sz w:val="24"/>
              </w:rPr>
            </w:pPr>
            <w:r>
              <w:rPr>
                <w:rFonts w:hint="eastAsia" w:ascii="宋体" w:hAnsi="宋体" w:eastAsia="宋体" w:cs="宋体"/>
                <w:b/>
                <w:bCs/>
                <w:sz w:val="24"/>
              </w:rPr>
              <w:t>提交响应文件</w:t>
            </w:r>
            <w:r>
              <w:rPr>
                <w:rFonts w:hint="eastAsia" w:ascii="宋体" w:hAnsi="宋体" w:eastAsia="宋体" w:cs="宋体"/>
                <w:b/>
                <w:bCs/>
                <w:kern w:val="0"/>
                <w:sz w:val="24"/>
                <w:lang w:val="zh-CN"/>
              </w:rPr>
              <w:t>截止时间</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2020年</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30</w:t>
            </w:r>
            <w:r>
              <w:rPr>
                <w:rFonts w:hint="eastAsia" w:ascii="宋体" w:hAnsi="宋体" w:eastAsia="宋体" w:cs="宋体"/>
                <w:kern w:val="0"/>
                <w:sz w:val="24"/>
                <w:lang w:val="zh-CN"/>
              </w:rPr>
              <w:t>日</w:t>
            </w:r>
            <w:r>
              <w:rPr>
                <w:rFonts w:hint="eastAsia" w:ascii="宋体" w:hAnsi="宋体" w:eastAsia="宋体" w:cs="宋体"/>
                <w:kern w:val="0"/>
                <w:sz w:val="24"/>
              </w:rPr>
              <w:t>上</w:t>
            </w:r>
            <w:r>
              <w:rPr>
                <w:rFonts w:hint="eastAsia" w:ascii="宋体" w:hAnsi="宋体" w:eastAsia="宋体" w:cs="宋体"/>
                <w:kern w:val="0"/>
                <w:sz w:val="24"/>
                <w:lang w:val="zh-CN"/>
              </w:rPr>
              <w:t>午</w:t>
            </w:r>
            <w:r>
              <w:rPr>
                <w:rFonts w:hint="eastAsia" w:ascii="宋体" w:hAnsi="宋体" w:eastAsia="宋体" w:cs="宋体"/>
                <w:kern w:val="0"/>
                <w:sz w:val="24"/>
              </w:rPr>
              <w:t>10</w:t>
            </w:r>
            <w:r>
              <w:rPr>
                <w:rFonts w:hint="eastAsia" w:ascii="宋体" w:hAnsi="宋体" w:eastAsia="宋体" w:cs="宋体"/>
                <w:kern w:val="0"/>
                <w:sz w:val="24"/>
                <w:lang w:val="en-US" w:eastAsia="zh-CN"/>
              </w:rPr>
              <w:t>:</w:t>
            </w:r>
            <w:r>
              <w:rPr>
                <w:rFonts w:hint="eastAsia" w:ascii="宋体" w:hAnsi="宋体" w:eastAsia="宋体" w:cs="宋体"/>
                <w:kern w:val="0"/>
                <w:sz w:val="24"/>
              </w:rPr>
              <w:t>00</w:t>
            </w:r>
            <w:r>
              <w:rPr>
                <w:rFonts w:hint="eastAsia" w:ascii="宋体" w:hAnsi="宋体" w:eastAsia="宋体" w:cs="宋体"/>
                <w:kern w:val="0"/>
                <w:sz w:val="24"/>
                <w:lang w:val="zh-CN"/>
              </w:rPr>
              <w:t>（北京时间）</w:t>
            </w:r>
          </w:p>
        </w:tc>
      </w:tr>
      <w:tr>
        <w:tblPrEx>
          <w:tblLayout w:type="fixed"/>
          <w:tblCellMar>
            <w:top w:w="0" w:type="dxa"/>
            <w:left w:w="108" w:type="dxa"/>
            <w:bottom w:w="0" w:type="dxa"/>
            <w:right w:w="108" w:type="dxa"/>
          </w:tblCellMar>
        </w:tblPrEx>
        <w:trPr>
          <w:trHeight w:val="42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7</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sz w:val="24"/>
              </w:rPr>
              <w:t>响应文件开启时间</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2020年</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30</w:t>
            </w:r>
            <w:r>
              <w:rPr>
                <w:rFonts w:hint="eastAsia" w:ascii="宋体" w:hAnsi="宋体" w:eastAsia="宋体" w:cs="宋体"/>
                <w:kern w:val="0"/>
                <w:sz w:val="24"/>
                <w:lang w:val="zh-CN"/>
              </w:rPr>
              <w:t>日</w:t>
            </w:r>
            <w:r>
              <w:rPr>
                <w:rFonts w:hint="eastAsia" w:ascii="宋体" w:hAnsi="宋体" w:eastAsia="宋体" w:cs="宋体"/>
                <w:kern w:val="0"/>
                <w:sz w:val="24"/>
              </w:rPr>
              <w:t>上</w:t>
            </w:r>
            <w:r>
              <w:rPr>
                <w:rFonts w:hint="eastAsia" w:ascii="宋体" w:hAnsi="宋体" w:eastAsia="宋体" w:cs="宋体"/>
                <w:kern w:val="0"/>
                <w:sz w:val="24"/>
                <w:lang w:val="zh-CN"/>
              </w:rPr>
              <w:t>午</w:t>
            </w:r>
            <w:r>
              <w:rPr>
                <w:rFonts w:hint="eastAsia" w:ascii="宋体" w:hAnsi="宋体" w:eastAsia="宋体" w:cs="宋体"/>
                <w:kern w:val="0"/>
                <w:sz w:val="24"/>
              </w:rPr>
              <w:t>10:00</w:t>
            </w:r>
            <w:r>
              <w:rPr>
                <w:rFonts w:hint="eastAsia" w:ascii="宋体" w:hAnsi="宋体" w:eastAsia="宋体" w:cs="宋体"/>
                <w:kern w:val="0"/>
                <w:sz w:val="24"/>
                <w:lang w:val="zh-CN"/>
              </w:rPr>
              <w:t>（北京时间）</w:t>
            </w:r>
          </w:p>
        </w:tc>
      </w:tr>
      <w:tr>
        <w:tblPrEx>
          <w:tblLayout w:type="fixed"/>
          <w:tblCellMar>
            <w:top w:w="0" w:type="dxa"/>
            <w:left w:w="108" w:type="dxa"/>
            <w:bottom w:w="0" w:type="dxa"/>
            <w:right w:w="108" w:type="dxa"/>
          </w:tblCellMar>
        </w:tblPrEx>
        <w:trPr>
          <w:trHeight w:val="53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8</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宋体" w:eastAsia="宋体" w:cs="宋体"/>
                <w:b/>
                <w:bCs/>
                <w:kern w:val="0"/>
                <w:sz w:val="24"/>
                <w:lang w:val="zh-CN"/>
              </w:rPr>
            </w:pPr>
            <w:r>
              <w:rPr>
                <w:rFonts w:hint="eastAsia" w:ascii="宋体" w:hAnsi="宋体" w:eastAsia="宋体" w:cs="宋体"/>
                <w:b/>
                <w:bCs/>
                <w:sz w:val="24"/>
              </w:rPr>
              <w:t>提交响应文件地点</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青海鑫融工程项目管理咨询有限公司开标厅</w:t>
            </w:r>
          </w:p>
          <w:p>
            <w:pPr>
              <w:autoSpaceDE w:val="0"/>
              <w:autoSpaceDN w:val="0"/>
              <w:adjustRightInd w:val="0"/>
              <w:spacing w:line="320" w:lineRule="exact"/>
              <w:jc w:val="left"/>
              <w:rPr>
                <w:rFonts w:ascii="宋体" w:hAnsi="宋体" w:eastAsia="宋体" w:cs="宋体"/>
                <w:kern w:val="0"/>
                <w:sz w:val="24"/>
                <w:highlight w:val="yellow"/>
                <w:lang w:val="zh-CN"/>
              </w:rPr>
            </w:pPr>
            <w:r>
              <w:rPr>
                <w:rFonts w:hint="eastAsia" w:ascii="宋体" w:hAnsi="宋体" w:eastAsia="宋体" w:cs="宋体"/>
                <w:kern w:val="0"/>
                <w:sz w:val="24"/>
                <w:lang w:val="zh-CN"/>
              </w:rPr>
              <w:t>（西宁市五四西路61号A座11楼1113室（新华联国际中心A栋）</w:t>
            </w:r>
          </w:p>
        </w:tc>
      </w:tr>
      <w:tr>
        <w:tblPrEx>
          <w:tblLayout w:type="fixed"/>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rPr>
              <w:t>19</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答疑澄清方式</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采用现场答疑。供应商须提供准确的联系方式（手机和固定电话），应在自接到电话通知后</w:t>
            </w:r>
            <w:r>
              <w:rPr>
                <w:rFonts w:hint="eastAsia" w:ascii="宋体" w:hAnsi="宋体" w:eastAsia="宋体" w:cs="宋体"/>
                <w:kern w:val="0"/>
                <w:sz w:val="24"/>
              </w:rPr>
              <w:t>30分钟</w:t>
            </w:r>
            <w:r>
              <w:rPr>
                <w:rFonts w:hint="eastAsia" w:ascii="宋体" w:hAnsi="宋体" w:eastAsia="宋体" w:cs="宋体"/>
                <w:kern w:val="0"/>
                <w:sz w:val="24"/>
                <w:lang w:val="zh-CN"/>
              </w:rPr>
              <w:t>内到达评审现场进行答疑澄清，如在规定的时间内联系无果或未按时到达的，视同放弃答疑。</w:t>
            </w:r>
          </w:p>
        </w:tc>
      </w:tr>
      <w:tr>
        <w:tblPrEx>
          <w:tblLayout w:type="fixed"/>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2</w:t>
            </w:r>
            <w:r>
              <w:rPr>
                <w:rFonts w:hint="eastAsia" w:ascii="宋体" w:hAnsi="宋体" w:eastAsia="宋体" w:cs="宋体"/>
                <w:kern w:val="0"/>
                <w:sz w:val="24"/>
              </w:rPr>
              <w:t>0</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代理服务费收取</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Arial" w:hAnsi="Arial" w:cs="Arial"/>
                <w:b/>
                <w:bCs/>
                <w:kern w:val="0"/>
                <w:sz w:val="24"/>
                <w:lang w:val="zh-CN"/>
              </w:rPr>
            </w:pPr>
            <w:r>
              <w:rPr>
                <w:rFonts w:ascii="Arial" w:hAnsi="Arial" w:cs="Arial"/>
                <w:kern w:val="0"/>
                <w:sz w:val="24"/>
                <w:lang w:val="zh-CN"/>
              </w:rPr>
              <w:t>收取对象：</w:t>
            </w:r>
            <w:r>
              <w:rPr>
                <w:rFonts w:hint="eastAsia" w:ascii="Arial" w:hAnsi="Arial" w:cs="Arial"/>
                <w:kern w:val="0"/>
                <w:sz w:val="24"/>
                <w:lang w:val="zh-CN"/>
              </w:rPr>
              <w:t>成交人</w:t>
            </w:r>
          </w:p>
          <w:p>
            <w:pPr>
              <w:autoSpaceDE w:val="0"/>
              <w:autoSpaceDN w:val="0"/>
              <w:adjustRightInd w:val="0"/>
              <w:spacing w:line="320" w:lineRule="exact"/>
              <w:jc w:val="left"/>
              <w:rPr>
                <w:rFonts w:ascii="宋体" w:hAnsi="宋体" w:eastAsia="宋体" w:cs="宋体"/>
                <w:b/>
                <w:kern w:val="0"/>
                <w:sz w:val="24"/>
                <w:lang w:val="zh-CN"/>
              </w:rPr>
            </w:pPr>
            <w:r>
              <w:rPr>
                <w:rFonts w:ascii="Arial" w:hAnsi="Arial" w:cs="Arial"/>
                <w:kern w:val="0"/>
                <w:sz w:val="24"/>
                <w:lang w:val="zh-CN"/>
              </w:rPr>
              <w:t>收费标准：参照《采购代理服务收费管理暂行办法》（计价格[2002]1980号）以及《关于进一步放开建设项目专项业务服务价格的通知》（发改价格[2015]299号）规定执行。在</w:t>
            </w:r>
            <w:r>
              <w:rPr>
                <w:rFonts w:hint="eastAsia" w:ascii="Arial" w:hAnsi="Arial" w:cs="Arial"/>
                <w:kern w:val="0"/>
                <w:sz w:val="24"/>
                <w:lang w:val="zh-CN"/>
              </w:rPr>
              <w:t>合同签订前</w:t>
            </w:r>
            <w:r>
              <w:rPr>
                <w:rFonts w:ascii="Arial" w:hAnsi="Arial" w:cs="Arial"/>
                <w:kern w:val="0"/>
                <w:sz w:val="24"/>
                <w:lang w:val="zh-CN"/>
              </w:rPr>
              <w:t>向采购代理机构交纳(计算办法见竞争性磋商文件第三部分供应商须知第十一项内容)。</w:t>
            </w:r>
          </w:p>
        </w:tc>
      </w:tr>
      <w:tr>
        <w:tblPrEx>
          <w:tblLayout w:type="fixed"/>
          <w:tblCellMar>
            <w:top w:w="0" w:type="dxa"/>
            <w:left w:w="108" w:type="dxa"/>
            <w:bottom w:w="0" w:type="dxa"/>
            <w:right w:w="108" w:type="dxa"/>
          </w:tblCellMar>
        </w:tblPrEx>
        <w:trPr>
          <w:trHeight w:val="588"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2</w:t>
            </w:r>
            <w:r>
              <w:rPr>
                <w:rFonts w:hint="eastAsia" w:ascii="宋体" w:hAnsi="宋体" w:eastAsia="宋体" w:cs="宋体"/>
                <w:kern w:val="0"/>
                <w:sz w:val="24"/>
              </w:rPr>
              <w:t>1</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合同签订有效期</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宋体" w:eastAsia="宋体" w:cs="宋体"/>
                <w:kern w:val="0"/>
                <w:sz w:val="24"/>
                <w:lang w:val="zh-CN"/>
              </w:rPr>
            </w:pPr>
            <w:r>
              <w:rPr>
                <w:rFonts w:hint="eastAsia" w:ascii="宋体" w:hAnsi="宋体" w:eastAsia="宋体" w:cs="宋体"/>
                <w:color w:val="000000"/>
                <w:kern w:val="0"/>
                <w:sz w:val="24"/>
                <w:lang w:val="zh-CN"/>
              </w:rPr>
              <w:t>自成交通知书发出之日起</w:t>
            </w:r>
            <w:r>
              <w:rPr>
                <w:rFonts w:hint="eastAsia" w:ascii="宋体" w:hAnsi="宋体" w:eastAsia="宋体" w:cs="宋体"/>
                <w:color w:val="000000"/>
                <w:kern w:val="0"/>
                <w:sz w:val="24"/>
              </w:rPr>
              <w:t>30</w:t>
            </w:r>
            <w:r>
              <w:rPr>
                <w:rFonts w:hint="eastAsia" w:ascii="宋体" w:hAnsi="宋体" w:eastAsia="宋体" w:cs="宋体"/>
                <w:color w:val="000000"/>
                <w:kern w:val="0"/>
                <w:sz w:val="24"/>
                <w:lang w:val="zh-CN"/>
              </w:rPr>
              <w:t>日内与采购人签订合同。并将合同报青海鑫融工程项目管理咨询有限公司存档。</w:t>
            </w:r>
          </w:p>
        </w:tc>
      </w:tr>
      <w:tr>
        <w:tblPrEx>
          <w:tblLayout w:type="fixed"/>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2</w:t>
            </w:r>
            <w:r>
              <w:rPr>
                <w:rFonts w:hint="eastAsia" w:ascii="宋体" w:hAnsi="宋体" w:eastAsia="宋体" w:cs="宋体"/>
                <w:kern w:val="0"/>
                <w:sz w:val="24"/>
              </w:rPr>
              <w:t>2</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政府采购合同备案</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采购合同全数返回采购代理机构鉴证，盖章。</w:t>
            </w:r>
          </w:p>
          <w:p>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采购代理机构留存两份原件备案。</w:t>
            </w:r>
          </w:p>
        </w:tc>
      </w:tr>
      <w:tr>
        <w:tblPrEx>
          <w:tblLayout w:type="fixed"/>
          <w:tblCellMar>
            <w:top w:w="0" w:type="dxa"/>
            <w:left w:w="108" w:type="dxa"/>
            <w:bottom w:w="0" w:type="dxa"/>
            <w:right w:w="108" w:type="dxa"/>
          </w:tblCellMar>
        </w:tblPrEx>
        <w:trPr>
          <w:trHeight w:val="47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2</w:t>
            </w:r>
            <w:r>
              <w:rPr>
                <w:rFonts w:hint="eastAsia" w:ascii="宋体" w:hAnsi="宋体" w:eastAsia="宋体" w:cs="宋体"/>
                <w:kern w:val="0"/>
                <w:sz w:val="24"/>
              </w:rPr>
              <w:t>3</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kern w:val="0"/>
                <w:sz w:val="24"/>
                <w:lang w:val="zh-CN"/>
              </w:rPr>
            </w:pPr>
            <w:r>
              <w:rPr>
                <w:rFonts w:hint="eastAsia" w:ascii="宋体" w:hAnsi="宋体" w:eastAsia="宋体" w:cs="宋体"/>
                <w:b/>
                <w:bCs/>
                <w:kern w:val="0"/>
                <w:sz w:val="24"/>
                <w:lang w:val="zh-CN"/>
              </w:rPr>
              <w:t>磋商有效期</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宋体" w:eastAsia="宋体" w:cs="宋体"/>
                <w:kern w:val="0"/>
                <w:sz w:val="24"/>
                <w:lang w:val="zh-CN"/>
              </w:rPr>
            </w:pPr>
            <w:r>
              <w:rPr>
                <w:rFonts w:hint="eastAsia" w:ascii="宋体" w:hAnsi="宋体" w:eastAsia="宋体" w:cs="宋体"/>
                <w:color w:val="000000"/>
                <w:kern w:val="0"/>
                <w:sz w:val="24"/>
                <w:lang w:val="zh-CN"/>
              </w:rPr>
              <w:t>本次磋商有效期为磋商之日起</w:t>
            </w:r>
            <w:r>
              <w:rPr>
                <w:rFonts w:hint="eastAsia" w:ascii="宋体" w:hAnsi="宋体" w:eastAsia="宋体" w:cs="宋体"/>
                <w:color w:val="000000"/>
                <w:kern w:val="0"/>
                <w:sz w:val="24"/>
              </w:rPr>
              <w:t>90</w:t>
            </w:r>
            <w:r>
              <w:rPr>
                <w:rFonts w:hint="eastAsia" w:ascii="宋体" w:hAnsi="宋体" w:eastAsia="宋体" w:cs="宋体"/>
                <w:color w:val="000000"/>
                <w:kern w:val="0"/>
                <w:sz w:val="24"/>
                <w:lang w:val="zh-CN"/>
              </w:rPr>
              <w:t>个日历日。</w:t>
            </w:r>
          </w:p>
        </w:tc>
      </w:tr>
      <w:tr>
        <w:tblPrEx>
          <w:tblLayout w:type="fixed"/>
          <w:tblCellMar>
            <w:top w:w="0" w:type="dxa"/>
            <w:left w:w="108" w:type="dxa"/>
            <w:bottom w:w="0" w:type="dxa"/>
            <w:right w:w="108" w:type="dxa"/>
          </w:tblCellMar>
        </w:tblPrEx>
        <w:trPr>
          <w:trHeight w:val="547"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rPr>
              <w:t>24</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宋体" w:eastAsia="宋体" w:cs="宋体"/>
                <w:b/>
                <w:bCs/>
                <w:kern w:val="0"/>
                <w:sz w:val="24"/>
                <w:lang w:val="zh-CN"/>
              </w:rPr>
            </w:pPr>
            <w:r>
              <w:rPr>
                <w:rFonts w:hint="eastAsia" w:ascii="宋体" w:hAnsi="宋体" w:eastAsia="宋体" w:cs="宋体"/>
                <w:b/>
                <w:bCs/>
                <w:kern w:val="0"/>
                <w:sz w:val="24"/>
                <w:lang w:val="zh-CN"/>
              </w:rPr>
              <w:t>其他事项</w:t>
            </w:r>
          </w:p>
        </w:tc>
        <w:tc>
          <w:tcPr>
            <w:tcW w:w="67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宋体" w:cs="宋体"/>
                <w:sz w:val="24"/>
              </w:rPr>
            </w:pPr>
            <w:r>
              <w:rPr>
                <w:rFonts w:hint="eastAsia" w:ascii="宋体" w:hAnsi="宋体" w:eastAsia="宋体" w:cs="宋体"/>
                <w:kern w:val="0"/>
                <w:sz w:val="24"/>
              </w:rPr>
              <w:t>服务</w:t>
            </w:r>
            <w:r>
              <w:rPr>
                <w:rFonts w:hint="eastAsia" w:ascii="宋体" w:hAnsi="宋体" w:eastAsia="宋体" w:cs="宋体"/>
                <w:kern w:val="0"/>
                <w:sz w:val="24"/>
                <w:lang w:val="zh-CN"/>
              </w:rPr>
              <w:t>期：</w:t>
            </w:r>
            <w:r>
              <w:rPr>
                <w:rFonts w:hint="eastAsia" w:ascii="宋体" w:hAnsi="宋体" w:eastAsia="宋体" w:cs="宋体"/>
                <w:kern w:val="0"/>
                <w:sz w:val="24"/>
                <w:lang w:val="en-US" w:eastAsia="zh-CN"/>
              </w:rPr>
              <w:t>20日历日</w:t>
            </w:r>
          </w:p>
        </w:tc>
      </w:tr>
    </w:tbl>
    <w:p>
      <w:pPr>
        <w:pStyle w:val="16"/>
        <w:jc w:val="both"/>
        <w:rPr>
          <w:rFonts w:ascii="宋体" w:hAnsi="宋体" w:eastAsia="宋体" w:cs="宋体"/>
          <w:szCs w:val="36"/>
          <w:lang w:val="zh-CN"/>
        </w:rPr>
      </w:pPr>
    </w:p>
    <w:p>
      <w:pPr>
        <w:pStyle w:val="16"/>
        <w:rPr>
          <w:rFonts w:ascii="宋体" w:hAnsi="宋体" w:eastAsia="宋体" w:cs="宋体"/>
          <w:szCs w:val="36"/>
          <w:lang w:val="zh-CN"/>
        </w:rPr>
      </w:pPr>
      <w:r>
        <w:rPr>
          <w:rFonts w:hint="eastAsia" w:ascii="宋体" w:hAnsi="宋体" w:eastAsia="宋体" w:cs="宋体"/>
          <w:szCs w:val="36"/>
          <w:lang w:val="zh-CN"/>
        </w:rPr>
        <w:br w:type="page"/>
      </w:r>
      <w:bookmarkStart w:id="2" w:name="_Toc999"/>
      <w:r>
        <w:rPr>
          <w:rFonts w:hint="eastAsia" w:ascii="宋体" w:hAnsi="宋体" w:eastAsia="宋体" w:cs="宋体"/>
          <w:szCs w:val="36"/>
          <w:lang w:val="zh-CN"/>
        </w:rPr>
        <w:t>第三部分  供应商须知</w:t>
      </w:r>
      <w:bookmarkEnd w:id="2"/>
    </w:p>
    <w:p>
      <w:pPr>
        <w:pStyle w:val="16"/>
        <w:rPr>
          <w:rFonts w:ascii="宋体" w:hAnsi="宋体" w:eastAsia="宋体" w:cs="宋体"/>
          <w:sz w:val="32"/>
        </w:rPr>
      </w:pPr>
      <w:bookmarkStart w:id="3" w:name="_Toc23586"/>
      <w:r>
        <w:rPr>
          <w:rFonts w:hint="eastAsia" w:ascii="宋体" w:hAnsi="宋体" w:eastAsia="宋体" w:cs="宋体"/>
          <w:sz w:val="32"/>
          <w:lang w:val="zh-CN"/>
        </w:rPr>
        <w:t>一、说</w:t>
      </w:r>
      <w:r>
        <w:rPr>
          <w:rFonts w:hint="eastAsia" w:ascii="宋体" w:hAnsi="宋体" w:eastAsia="宋体" w:cs="宋体"/>
          <w:sz w:val="32"/>
        </w:rPr>
        <w:t xml:space="preserve">  </w:t>
      </w:r>
      <w:r>
        <w:rPr>
          <w:rFonts w:hint="eastAsia" w:ascii="宋体" w:hAnsi="宋体" w:eastAsia="宋体" w:cs="宋体"/>
          <w:sz w:val="32"/>
          <w:lang w:val="zh-CN"/>
        </w:rPr>
        <w:t>明</w:t>
      </w:r>
      <w:bookmarkEnd w:id="3"/>
    </w:p>
    <w:p>
      <w:pPr>
        <w:pStyle w:val="16"/>
        <w:jc w:val="left"/>
        <w:rPr>
          <w:rFonts w:ascii="宋体" w:hAnsi="宋体" w:eastAsia="宋体" w:cs="宋体"/>
          <w:sz w:val="28"/>
          <w:szCs w:val="28"/>
          <w:lang w:val="zh-CN"/>
        </w:rPr>
      </w:pPr>
      <w:bookmarkStart w:id="4" w:name="_Toc9612"/>
      <w:r>
        <w:rPr>
          <w:rFonts w:hint="eastAsia" w:ascii="宋体" w:hAnsi="宋体" w:eastAsia="宋体" w:cs="宋体"/>
          <w:sz w:val="28"/>
          <w:szCs w:val="28"/>
          <w:lang w:val="zh-CN"/>
        </w:rPr>
        <w:t>1.适用范围</w:t>
      </w:r>
      <w:bookmarkEnd w:id="4"/>
    </w:p>
    <w:p>
      <w:pPr>
        <w:autoSpaceDE w:val="0"/>
        <w:autoSpaceDN w:val="0"/>
        <w:adjustRightInd w:val="0"/>
        <w:spacing w:line="400" w:lineRule="exact"/>
        <w:ind w:firstLine="360" w:firstLineChars="150"/>
        <w:rPr>
          <w:rFonts w:ascii="宋体" w:hAnsi="宋体" w:eastAsia="宋体" w:cs="宋体"/>
          <w:kern w:val="0"/>
          <w:sz w:val="24"/>
          <w:lang w:val="zh-CN"/>
        </w:rPr>
      </w:pPr>
      <w:r>
        <w:rPr>
          <w:rFonts w:hint="eastAsia" w:ascii="宋体" w:hAnsi="宋体" w:eastAsia="宋体" w:cs="宋体"/>
          <w:kern w:val="0"/>
          <w:sz w:val="24"/>
          <w:lang w:val="zh-CN"/>
        </w:rPr>
        <w:t>1.1本次采购依据采购人的采购计划，仅适用于本竞争性磋商文件中所叙述的项目。</w:t>
      </w:r>
    </w:p>
    <w:p>
      <w:pPr>
        <w:pStyle w:val="16"/>
        <w:jc w:val="left"/>
        <w:rPr>
          <w:rFonts w:ascii="宋体" w:hAnsi="宋体" w:eastAsia="宋体" w:cs="宋体"/>
          <w:sz w:val="28"/>
          <w:szCs w:val="28"/>
          <w:lang w:val="zh-CN"/>
        </w:rPr>
      </w:pPr>
      <w:bookmarkStart w:id="5" w:name="_Toc13159"/>
      <w:r>
        <w:rPr>
          <w:rFonts w:hint="eastAsia" w:ascii="宋体" w:hAnsi="宋体" w:eastAsia="宋体" w:cs="宋体"/>
          <w:sz w:val="28"/>
          <w:szCs w:val="28"/>
          <w:lang w:val="zh-CN"/>
        </w:rPr>
        <w:t>2.采购方式、合格的供应商</w:t>
      </w:r>
      <w:bookmarkEnd w:id="5"/>
    </w:p>
    <w:p>
      <w:pPr>
        <w:autoSpaceDE w:val="0"/>
        <w:autoSpaceDN w:val="0"/>
        <w:adjustRightInd w:val="0"/>
        <w:spacing w:line="360" w:lineRule="auto"/>
        <w:ind w:firstLine="360" w:firstLineChars="150"/>
        <w:rPr>
          <w:rFonts w:ascii="宋体" w:hAnsi="宋体" w:eastAsia="宋体" w:cs="宋体"/>
          <w:b/>
          <w:bCs/>
          <w:kern w:val="0"/>
          <w:sz w:val="28"/>
          <w:szCs w:val="28"/>
          <w:lang w:val="zh-CN"/>
        </w:rPr>
      </w:pPr>
      <w:r>
        <w:rPr>
          <w:rFonts w:hint="eastAsia" w:ascii="宋体" w:hAnsi="宋体" w:eastAsia="宋体" w:cs="宋体"/>
          <w:kern w:val="0"/>
          <w:sz w:val="24"/>
          <w:lang w:val="zh-CN"/>
        </w:rPr>
        <w:t>2.1本次采购采取竞争性磋商方式。</w:t>
      </w:r>
    </w:p>
    <w:p>
      <w:pPr>
        <w:rPr>
          <w:rFonts w:asciiTheme="minorEastAsia" w:hAnsiTheme="minorEastAsia" w:cstheme="minorEastAsia"/>
          <w:sz w:val="24"/>
          <w:lang w:val="zh-CN"/>
        </w:rPr>
      </w:pPr>
      <w:bookmarkStart w:id="6" w:name="_Toc27200"/>
      <w:r>
        <w:rPr>
          <w:rFonts w:hint="eastAsia" w:asciiTheme="minorEastAsia" w:hAnsiTheme="minorEastAsia" w:cstheme="minorEastAsia"/>
          <w:sz w:val="24"/>
        </w:rPr>
        <w:t>1、</w:t>
      </w:r>
      <w:r>
        <w:rPr>
          <w:rFonts w:hint="eastAsia" w:asciiTheme="minorEastAsia" w:hAnsiTheme="minorEastAsia" w:cstheme="minorEastAsia"/>
          <w:sz w:val="24"/>
          <w:lang w:val="zh-CN"/>
        </w:rPr>
        <w:t>符合《政府采购法》第22条条件，并提供下列材料：</w:t>
      </w:r>
    </w:p>
    <w:p>
      <w:pPr>
        <w:rPr>
          <w:rFonts w:asciiTheme="minorEastAsia" w:hAnsiTheme="minorEastAsia" w:cstheme="minorEastAsia"/>
          <w:sz w:val="24"/>
          <w:lang w:val="zh-CN"/>
        </w:rPr>
      </w:pPr>
      <w:r>
        <w:rPr>
          <w:rFonts w:hint="eastAsia" w:asciiTheme="minorEastAsia" w:hAnsiTheme="minorEastAsia" w:cstheme="minorEastAsia"/>
          <w:sz w:val="24"/>
          <w:lang w:val="zh-CN"/>
        </w:rPr>
        <w:t>（</w:t>
      </w:r>
      <w:r>
        <w:rPr>
          <w:rFonts w:hint="eastAsia" w:asciiTheme="minorEastAsia" w:hAnsiTheme="minorEastAsia" w:cstheme="minorEastAsia"/>
          <w:sz w:val="24"/>
        </w:rPr>
        <w:t>1</w:t>
      </w:r>
      <w:r>
        <w:rPr>
          <w:rFonts w:hint="eastAsia" w:asciiTheme="minorEastAsia" w:hAnsiTheme="minorEastAsia" w:cstheme="minorEastAsia"/>
          <w:sz w:val="24"/>
          <w:lang w:val="zh-CN"/>
        </w:rPr>
        <w:t>）具有独立承担</w:t>
      </w:r>
      <w:r>
        <w:fldChar w:fldCharType="begin"/>
      </w:r>
      <w:r>
        <w:instrText xml:space="preserve"> HYPERLINK "http://www.so.com/s?q=%E6%B0%91%E4%BA%8B%E8%B4%A3%E4%BB%BB&amp;ie=utf-8&amp;src=internal_wenda_recommend_text" \t "http://wenda.so.com/q/_blank" </w:instrText>
      </w:r>
      <w:r>
        <w:fldChar w:fldCharType="separate"/>
      </w:r>
      <w:r>
        <w:rPr>
          <w:rFonts w:hint="eastAsia" w:asciiTheme="minorEastAsia" w:hAnsiTheme="minorEastAsia" w:cstheme="minorEastAsia"/>
          <w:sz w:val="24"/>
          <w:lang w:val="zh-CN"/>
        </w:rPr>
        <w:t>民事责任</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的能力；</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2</w:t>
      </w:r>
      <w:r>
        <w:rPr>
          <w:rFonts w:hint="eastAsia" w:asciiTheme="minorEastAsia" w:hAnsiTheme="minorEastAsia" w:cstheme="minorEastAsia"/>
          <w:sz w:val="24"/>
          <w:lang w:val="zh-CN"/>
        </w:rPr>
        <w:t>）具有良好的商业信誉和健全的财务</w:t>
      </w:r>
      <w:r>
        <w:fldChar w:fldCharType="begin"/>
      </w:r>
      <w:r>
        <w:instrText xml:space="preserve"> HYPERLINK "http://www.so.com/s?q=%E4%BC%9A%E8%AE%A1%E5%88%B6%E5%BA%A6&amp;ie=utf-8&amp;src=internal_wenda_recommend_text" \t "http://wenda.so.com/q/_blank" </w:instrText>
      </w:r>
      <w:r>
        <w:fldChar w:fldCharType="separate"/>
      </w:r>
      <w:r>
        <w:rPr>
          <w:rFonts w:hint="eastAsia" w:asciiTheme="minorEastAsia" w:hAnsiTheme="minorEastAsia" w:cstheme="minorEastAsia"/>
          <w:sz w:val="24"/>
          <w:lang w:val="zh-CN"/>
        </w:rPr>
        <w:t>会计制度</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3</w:t>
      </w:r>
      <w:r>
        <w:rPr>
          <w:rFonts w:hint="eastAsia" w:asciiTheme="minorEastAsia" w:hAnsiTheme="minorEastAsia" w:cstheme="minorEastAsia"/>
          <w:sz w:val="24"/>
          <w:lang w:val="zh-CN"/>
        </w:rPr>
        <w:t>）具有履行合同所必需的设备和专业技术能力；</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4</w:t>
      </w:r>
      <w:r>
        <w:rPr>
          <w:rFonts w:hint="eastAsia" w:asciiTheme="minorEastAsia" w:hAnsiTheme="minorEastAsia" w:cstheme="minorEastAsia"/>
          <w:sz w:val="24"/>
          <w:lang w:val="zh-CN"/>
        </w:rPr>
        <w:t>）有依法缴纳税收和</w:t>
      </w:r>
      <w:r>
        <w:fldChar w:fldCharType="begin"/>
      </w:r>
      <w:r>
        <w:instrText xml:space="preserve"> HYPERLINK "http://www.so.com/s?q=%E7%A4%BE%E4%BC%9A%E4%BF%9D%E9%9A%9C%E8%B5%84%E9%87%91&amp;ie=utf-8&amp;src=internal_wenda_recommend_text" \t "http://wenda.so.com/q/_blank" </w:instrText>
      </w:r>
      <w:r>
        <w:fldChar w:fldCharType="separate"/>
      </w:r>
      <w:r>
        <w:rPr>
          <w:rFonts w:hint="eastAsia" w:asciiTheme="minorEastAsia" w:hAnsiTheme="minorEastAsia" w:cstheme="minorEastAsia"/>
          <w:sz w:val="24"/>
          <w:lang w:val="zh-CN"/>
        </w:rPr>
        <w:t>社会保障资金</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的良好记录；</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5</w:t>
      </w:r>
      <w:r>
        <w:rPr>
          <w:rFonts w:hint="eastAsia" w:asciiTheme="minorEastAsia" w:hAnsiTheme="minorEastAsia" w:cstheme="minorEastAsia"/>
          <w:sz w:val="24"/>
          <w:lang w:val="zh-CN"/>
        </w:rPr>
        <w:t>）参加</w:t>
      </w:r>
      <w:r>
        <w:fldChar w:fldCharType="begin"/>
      </w:r>
      <w:r>
        <w:instrText xml:space="preserve"> HYPERLINK "http://www.so.com/s?q=%E6%94%BF%E5%BA%9C%E9%87%87%E8%B4%AD&amp;ie=utf-8&amp;src=internal_wenda_recommend_text" \t "http://wenda.so.com/q/_blank" </w:instrText>
      </w:r>
      <w:r>
        <w:fldChar w:fldCharType="separate"/>
      </w:r>
      <w:r>
        <w:rPr>
          <w:rFonts w:hint="eastAsia" w:asciiTheme="minorEastAsia" w:hAnsiTheme="minorEastAsia" w:cstheme="minorEastAsia"/>
          <w:sz w:val="24"/>
          <w:lang w:val="zh-CN"/>
        </w:rPr>
        <w:t>政府采购</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活动前三年内，在经营活动中没有重大违法记录；</w:t>
      </w:r>
      <w:r>
        <w:rPr>
          <w:rFonts w:hint="eastAsia" w:asciiTheme="minorEastAsia" w:hAnsiTheme="minorEastAsia" w:cstheme="minorEastAsia"/>
          <w:sz w:val="24"/>
          <w:lang w:val="zh-CN"/>
        </w:rPr>
        <w:br w:type="textWrapping"/>
      </w:r>
      <w:r>
        <w:rPr>
          <w:rFonts w:hint="eastAsia" w:asciiTheme="minorEastAsia" w:hAnsiTheme="minorEastAsia" w:cstheme="minorEastAsia"/>
          <w:sz w:val="24"/>
          <w:lang w:val="zh-CN"/>
        </w:rPr>
        <w:t>（</w:t>
      </w:r>
      <w:r>
        <w:rPr>
          <w:rFonts w:hint="eastAsia" w:asciiTheme="minorEastAsia" w:hAnsiTheme="minorEastAsia" w:cstheme="minorEastAsia"/>
          <w:sz w:val="24"/>
        </w:rPr>
        <w:t>6</w:t>
      </w:r>
      <w:r>
        <w:rPr>
          <w:rFonts w:hint="eastAsia" w:asciiTheme="minorEastAsia" w:hAnsiTheme="minorEastAsia" w:cstheme="minorEastAsia"/>
          <w:sz w:val="24"/>
          <w:lang w:val="zh-CN"/>
        </w:rPr>
        <w:t>）法律、</w:t>
      </w:r>
      <w:r>
        <w:fldChar w:fldCharType="begin"/>
      </w:r>
      <w:r>
        <w:instrText xml:space="preserve"> HYPERLINK "http://www.so.com/s?q=%E8%A1%8C%E6%94%BF%E6%B3%95%E8%A7%84&amp;ie=utf-8&amp;src=internal_wenda_recommend_text" \t "http://wenda.so.com/q/_blank" </w:instrText>
      </w:r>
      <w:r>
        <w:fldChar w:fldCharType="separate"/>
      </w:r>
      <w:r>
        <w:rPr>
          <w:rFonts w:hint="eastAsia" w:asciiTheme="minorEastAsia" w:hAnsiTheme="minorEastAsia" w:cstheme="minorEastAsia"/>
          <w:sz w:val="24"/>
          <w:lang w:val="zh-CN"/>
        </w:rPr>
        <w:t>行政法规</w:t>
      </w:r>
      <w:r>
        <w:rPr>
          <w:rFonts w:hint="eastAsia" w:asciiTheme="minorEastAsia" w:hAnsiTheme="minorEastAsia" w:cstheme="minorEastAsia"/>
          <w:sz w:val="24"/>
          <w:lang w:val="zh-CN"/>
        </w:rPr>
        <w:fldChar w:fldCharType="end"/>
      </w:r>
      <w:r>
        <w:rPr>
          <w:rFonts w:hint="eastAsia" w:asciiTheme="minorEastAsia" w:hAnsiTheme="minorEastAsia" w:cstheme="minorEastAsia"/>
          <w:sz w:val="24"/>
          <w:lang w:val="zh-CN"/>
        </w:rPr>
        <w:t>规定的其他条件。</w:t>
      </w:r>
    </w:p>
    <w:p>
      <w:pP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lang w:val="zh-CN"/>
        </w:rPr>
        <w:t>2.供应商需具备:</w:t>
      </w:r>
      <w:r>
        <w:rPr>
          <w:rFonts w:hint="eastAsia" w:asciiTheme="minorEastAsia" w:hAnsiTheme="minorEastAsia" w:cstheme="minorEastAsia"/>
          <w:color w:val="auto"/>
          <w:sz w:val="24"/>
          <w:highlight w:val="none"/>
          <w:lang w:val="zh-CN"/>
        </w:rPr>
        <w:t>水利行业（河道整治）工程专业设计资质丙级及以上资质；</w:t>
      </w:r>
    </w:p>
    <w:p>
      <w:pPr>
        <w:rPr>
          <w:rFonts w:asciiTheme="minorEastAsia" w:hAnsiTheme="minorEastAsia" w:cstheme="minorEastAsia"/>
          <w:sz w:val="24"/>
        </w:rPr>
      </w:pPr>
      <w:r>
        <w:rPr>
          <w:rFonts w:hint="eastAsia" w:asciiTheme="minorEastAsia" w:hAnsiTheme="minorEastAsia" w:cstheme="minorEastAsia"/>
          <w:sz w:val="24"/>
        </w:rPr>
        <w:t>3、单位负责人为同一人或者存在直接控股、管理关系的不同供应商，不得参加同一合同项下的政府采购合同。否则，皆取消投标资格。</w:t>
      </w:r>
    </w:p>
    <w:p>
      <w:pPr>
        <w:rPr>
          <w:rFonts w:asciiTheme="minorEastAsia" w:hAnsiTheme="minorEastAsia" w:cstheme="minorEastAsia"/>
          <w:sz w:val="24"/>
        </w:rPr>
      </w:pPr>
      <w:r>
        <w:rPr>
          <w:rFonts w:hint="eastAsia" w:asciiTheme="minorEastAsia" w:hAnsiTheme="minorEastAsia" w:cstheme="minorEastAsia"/>
          <w:sz w:val="24"/>
        </w:rPr>
        <w:t>4、</w:t>
      </w:r>
      <w:r>
        <w:rPr>
          <w:rFonts w:hint="eastAsia" w:ascii="宋体" w:hAnsi="宋体" w:cs="宋体"/>
          <w:color w:val="000000"/>
          <w:kern w:val="0"/>
          <w:sz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rPr>
          <w:rFonts w:asciiTheme="minorEastAsia" w:hAnsiTheme="minorEastAsia" w:cstheme="minorEastAsia"/>
          <w:sz w:val="24"/>
        </w:rPr>
      </w:pPr>
      <w:r>
        <w:rPr>
          <w:rFonts w:hint="eastAsia" w:asciiTheme="minorEastAsia" w:hAnsiTheme="minorEastAsia" w:cstheme="minorEastAsia"/>
          <w:sz w:val="24"/>
        </w:rPr>
        <w:t>5、投标人必须向招标代理机构购买竞争性磋商文件并登记备案，未向本项目招标代理机构购买竞争性磋商文件并登记备案的潜在投标人均无资格参加本次投标；</w:t>
      </w:r>
    </w:p>
    <w:p>
      <w:pPr>
        <w:rPr>
          <w:rFonts w:asciiTheme="minorEastAsia" w:hAnsiTheme="minorEastAsia" w:cstheme="minorEastAsia"/>
          <w:sz w:val="24"/>
        </w:rPr>
      </w:pPr>
      <w:r>
        <w:rPr>
          <w:rFonts w:hint="eastAsia" w:asciiTheme="minorEastAsia" w:hAnsiTheme="minorEastAsia" w:cstheme="minorEastAsia"/>
          <w:sz w:val="24"/>
        </w:rPr>
        <w:t>6、本次磋商不接受联合体投标。</w:t>
      </w:r>
    </w:p>
    <w:p>
      <w:pPr>
        <w:rPr>
          <w:rFonts w:asciiTheme="minorEastAsia" w:hAnsiTheme="minorEastAsia" w:cstheme="minorEastAsia"/>
          <w:sz w:val="24"/>
        </w:rPr>
      </w:pPr>
      <w:r>
        <w:rPr>
          <w:rFonts w:hint="eastAsia" w:asciiTheme="minorEastAsia" w:hAnsiTheme="minorEastAsia" w:cstheme="minorEastAsia"/>
          <w:sz w:val="24"/>
        </w:rPr>
        <w:t>7、磋商文件规定的其他</w:t>
      </w:r>
      <w:r>
        <w:rPr>
          <w:rFonts w:hint="eastAsia" w:asciiTheme="minorEastAsia" w:hAnsiTheme="minorEastAsia" w:cstheme="minorEastAsia"/>
          <w:sz w:val="24"/>
          <w:lang w:eastAsia="zh-CN"/>
        </w:rPr>
        <w:t>要求</w:t>
      </w:r>
      <w:r>
        <w:rPr>
          <w:rFonts w:hint="eastAsia" w:asciiTheme="minorEastAsia" w:hAnsiTheme="minorEastAsia" w:cstheme="minorEastAsia"/>
          <w:sz w:val="24"/>
        </w:rPr>
        <w:t>。</w:t>
      </w:r>
    </w:p>
    <w:p>
      <w:pPr>
        <w:pStyle w:val="16"/>
        <w:jc w:val="left"/>
        <w:rPr>
          <w:rFonts w:hint="eastAsia" w:asciiTheme="minorEastAsia" w:hAnsiTheme="minorEastAsia" w:cstheme="minorEastAsia"/>
          <w:sz w:val="24"/>
        </w:rPr>
      </w:pPr>
      <w:r>
        <w:rPr>
          <w:rFonts w:hint="eastAsia" w:asciiTheme="minorEastAsia" w:hAnsiTheme="minorEastAsia" w:cstheme="minorEastAsia"/>
          <w:sz w:val="24"/>
        </w:rPr>
        <w:t>7、磋商文件规定的其他资质。</w:t>
      </w:r>
    </w:p>
    <w:p>
      <w:pPr>
        <w:pStyle w:val="16"/>
        <w:jc w:val="left"/>
        <w:rPr>
          <w:rFonts w:ascii="宋体" w:hAnsi="宋体" w:eastAsia="宋体" w:cs="宋体"/>
          <w:sz w:val="28"/>
          <w:szCs w:val="28"/>
          <w:lang w:val="zh-CN"/>
        </w:rPr>
      </w:pPr>
      <w:r>
        <w:rPr>
          <w:rFonts w:hint="eastAsia" w:ascii="宋体" w:hAnsi="宋体" w:eastAsia="宋体" w:cs="宋体"/>
          <w:sz w:val="28"/>
          <w:szCs w:val="28"/>
          <w:lang w:val="zh-CN"/>
        </w:rPr>
        <w:t>3.投标费用</w:t>
      </w:r>
      <w:bookmarkEnd w:id="6"/>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供应商应自愿承担与参加本次采购有关的费用。采购代理机构对供应商发生的费用不承担任何责任。</w:t>
      </w:r>
    </w:p>
    <w:p>
      <w:pPr>
        <w:pStyle w:val="16"/>
        <w:rPr>
          <w:rFonts w:hint="eastAsia" w:ascii="宋体" w:hAnsi="宋体" w:eastAsia="宋体" w:cs="宋体"/>
          <w:sz w:val="32"/>
          <w:lang w:val="zh-CN"/>
        </w:rPr>
      </w:pPr>
      <w:bookmarkStart w:id="7" w:name="_Toc2154"/>
    </w:p>
    <w:p>
      <w:pPr>
        <w:pStyle w:val="16"/>
        <w:rPr>
          <w:rFonts w:ascii="宋体" w:hAnsi="宋体" w:eastAsia="宋体" w:cs="宋体"/>
          <w:sz w:val="32"/>
          <w:lang w:val="zh-CN"/>
        </w:rPr>
      </w:pPr>
      <w:r>
        <w:rPr>
          <w:rFonts w:hint="eastAsia" w:ascii="宋体" w:hAnsi="宋体" w:eastAsia="宋体" w:cs="宋体"/>
          <w:sz w:val="32"/>
          <w:lang w:val="zh-CN"/>
        </w:rPr>
        <w:t>二、竞争性磋商文件说明</w:t>
      </w:r>
      <w:bookmarkEnd w:id="7"/>
    </w:p>
    <w:p>
      <w:pPr>
        <w:pStyle w:val="16"/>
        <w:jc w:val="left"/>
        <w:rPr>
          <w:rFonts w:ascii="宋体" w:hAnsi="宋体" w:eastAsia="宋体" w:cs="宋体"/>
          <w:sz w:val="28"/>
          <w:szCs w:val="28"/>
          <w:lang w:val="zh-CN"/>
        </w:rPr>
      </w:pPr>
      <w:bookmarkStart w:id="8" w:name="_Toc31223"/>
      <w:r>
        <w:rPr>
          <w:rFonts w:hint="eastAsia" w:ascii="宋体" w:hAnsi="宋体" w:eastAsia="宋体" w:cs="宋体"/>
          <w:sz w:val="28"/>
          <w:szCs w:val="28"/>
          <w:lang w:val="zh-CN"/>
        </w:rPr>
        <w:t>4.竞争性磋商文件的构成</w:t>
      </w:r>
      <w:bookmarkEnd w:id="8"/>
    </w:p>
    <w:p>
      <w:pPr>
        <w:autoSpaceDE w:val="0"/>
        <w:autoSpaceDN w:val="0"/>
        <w:adjustRightInd w:val="0"/>
        <w:spacing w:line="400" w:lineRule="exact"/>
        <w:ind w:firstLine="360" w:firstLineChars="150"/>
        <w:rPr>
          <w:rFonts w:ascii="宋体" w:hAnsi="宋体" w:eastAsia="宋体" w:cs="宋体"/>
          <w:kern w:val="0"/>
          <w:sz w:val="24"/>
          <w:lang w:val="zh-CN"/>
        </w:rPr>
      </w:pPr>
      <w:r>
        <w:rPr>
          <w:rFonts w:hint="eastAsia" w:ascii="宋体" w:hAnsi="宋体" w:eastAsia="宋体" w:cs="宋体"/>
          <w:kern w:val="0"/>
          <w:sz w:val="24"/>
          <w:lang w:val="zh-CN"/>
        </w:rPr>
        <w:t>4.1竞争性磋商文件包括：</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（1）竞争性磋商邀请</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（2）供应商须知前附表</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（3）供应商须知</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（4）合同草案条款（参考文本）</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（5）响应文件格式</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（6）采购项目要求</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（7）采购过程中发生的澄清、变更和补充文件</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4.2 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pPr>
        <w:pStyle w:val="16"/>
        <w:jc w:val="left"/>
        <w:rPr>
          <w:rFonts w:ascii="宋体" w:hAnsi="宋体" w:eastAsia="宋体" w:cs="宋体"/>
          <w:sz w:val="28"/>
          <w:szCs w:val="28"/>
          <w:lang w:val="zh-CN"/>
        </w:rPr>
      </w:pPr>
      <w:bookmarkStart w:id="9" w:name="_Toc17571"/>
      <w:r>
        <w:rPr>
          <w:rFonts w:hint="eastAsia" w:ascii="宋体" w:hAnsi="宋体" w:eastAsia="宋体" w:cs="宋体"/>
          <w:sz w:val="28"/>
          <w:szCs w:val="28"/>
          <w:lang w:val="zh-CN"/>
        </w:rPr>
        <w:t>5.竞争性磋商文件、采购活动和成交结果的质疑</w:t>
      </w:r>
      <w:bookmarkEnd w:id="9"/>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青海政府采购网上发布公告，告知本项目的所有潜在供应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质疑时效期间的计算：</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（1）对可以质疑的竞争性磋商文件提出质疑的，为收到竞争性磋商文件之日或竞争性磋商文件公告期限届满之日；</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（2）对采购过程提出质疑的，为采购程序各环节结束之日；</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（3）对成交结果提出质疑的，为成交公告期限届满之日。</w:t>
      </w:r>
    </w:p>
    <w:p>
      <w:pPr>
        <w:pStyle w:val="16"/>
        <w:jc w:val="left"/>
        <w:rPr>
          <w:rFonts w:ascii="宋体" w:hAnsi="宋体" w:eastAsia="宋体" w:cs="宋体"/>
          <w:sz w:val="28"/>
          <w:szCs w:val="28"/>
          <w:lang w:val="zh-CN"/>
        </w:rPr>
      </w:pPr>
      <w:bookmarkStart w:id="10" w:name="_Toc15449"/>
      <w:r>
        <w:rPr>
          <w:rFonts w:hint="eastAsia" w:ascii="宋体" w:hAnsi="宋体" w:eastAsia="宋体" w:cs="宋体"/>
          <w:sz w:val="28"/>
          <w:szCs w:val="28"/>
          <w:lang w:val="zh-CN"/>
        </w:rPr>
        <w:t>6.竞争性磋商文件的修改</w:t>
      </w:r>
      <w:bookmarkEnd w:id="10"/>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6.1 在提交首次响应文件截止期前，采购人或采购代理机构可对竞争性磋商文件进行必要的修改或者澄清。</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6.2 采购代理机构对已发出竞争性磋商文件进行必要的澄清或者修改的，澄清或者修改的内容可能影响响应文件编制的，在竞争性磋商文件要求提交首次响应文件截止时间5日前，在青海政府采购网、青海省招标投标网及青海经济信息网上发布公告；不足5日的，顺延提交首次响应文件的截止时间。该澄清或者修改的内容为竞争性磋商文件的组成部分。</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pPr>
        <w:pStyle w:val="16"/>
        <w:rPr>
          <w:rFonts w:ascii="宋体" w:hAnsi="宋体" w:eastAsia="宋体" w:cs="宋体"/>
          <w:sz w:val="32"/>
        </w:rPr>
      </w:pPr>
      <w:bookmarkStart w:id="11" w:name="_Toc27894"/>
      <w:r>
        <w:rPr>
          <w:rFonts w:hint="eastAsia" w:ascii="宋体" w:hAnsi="宋体" w:eastAsia="宋体" w:cs="宋体"/>
          <w:sz w:val="32"/>
          <w:lang w:val="zh-CN"/>
        </w:rPr>
        <w:t>三、响应文件的编制</w:t>
      </w:r>
      <w:bookmarkEnd w:id="11"/>
    </w:p>
    <w:p>
      <w:pPr>
        <w:pStyle w:val="16"/>
        <w:jc w:val="left"/>
        <w:rPr>
          <w:rFonts w:ascii="宋体" w:hAnsi="宋体" w:eastAsia="宋体" w:cs="宋体"/>
          <w:sz w:val="28"/>
          <w:szCs w:val="28"/>
          <w:lang w:val="zh-CN"/>
        </w:rPr>
      </w:pPr>
      <w:bookmarkStart w:id="12" w:name="_Toc30481"/>
      <w:r>
        <w:rPr>
          <w:rFonts w:hint="eastAsia" w:ascii="宋体" w:hAnsi="宋体" w:eastAsia="宋体" w:cs="宋体"/>
          <w:sz w:val="28"/>
          <w:szCs w:val="28"/>
          <w:lang w:val="zh-CN"/>
        </w:rPr>
        <w:t>7.响应文件的语言及度量衡单位</w:t>
      </w:r>
      <w:bookmarkEnd w:id="12"/>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7.1供应商提交的响应文件以及供应商与采购代理机构就此竞争性磋商发生的所有来往函电均应使用简体中文。</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7.2 除竞争性磋商文件中另有规定外，响应文件所使用的度量衡单位，均须采用国家法定计量单位。</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7.3 附有外文资料的须翻译成中文，并加盖供应商公章，如果翻译的中文资料与外文资料出现差异与矛盾时，以中文为准，其准确性由供应商负责。</w:t>
      </w:r>
    </w:p>
    <w:p>
      <w:pPr>
        <w:pStyle w:val="16"/>
        <w:jc w:val="left"/>
        <w:rPr>
          <w:rFonts w:ascii="宋体" w:hAnsi="宋体" w:eastAsia="宋体" w:cs="宋体"/>
          <w:sz w:val="28"/>
          <w:szCs w:val="28"/>
          <w:lang w:val="zh-CN"/>
        </w:rPr>
      </w:pPr>
      <w:bookmarkStart w:id="13" w:name="_Toc7000"/>
      <w:r>
        <w:rPr>
          <w:rFonts w:hint="eastAsia" w:ascii="宋体" w:hAnsi="宋体" w:eastAsia="宋体" w:cs="宋体"/>
          <w:sz w:val="28"/>
          <w:szCs w:val="28"/>
          <w:lang w:val="zh-CN"/>
        </w:rPr>
        <w:t>8.竞争性磋商响应报价及币种</w:t>
      </w:r>
      <w:bookmarkEnd w:id="13"/>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 xml:space="preserve">8.1 竞争性磋商响应报价必须包括：人员费、差旅费、服务费、税金及不可预见费等全部费用。 </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2 </w:t>
      </w:r>
      <w:r>
        <w:rPr>
          <w:rFonts w:hint="eastAsia" w:ascii="宋体" w:hAnsi="宋体" w:eastAsia="宋体" w:cs="宋体"/>
          <w:kern w:val="0"/>
          <w:sz w:val="24"/>
          <w:lang w:val="zh-CN"/>
        </w:rPr>
        <w:t>供应商应根据竞争性磋商文件规定的格式完整填写所有内容，并保证所提供的全部资料真实可信，自愿承担相应责任。</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3 </w:t>
      </w:r>
      <w:r>
        <w:rPr>
          <w:rFonts w:hint="eastAsia" w:ascii="宋体" w:hAnsi="宋体" w:eastAsia="宋体" w:cs="宋体"/>
          <w:kern w:val="0"/>
          <w:sz w:val="24"/>
          <w:lang w:val="zh-CN"/>
        </w:rPr>
        <w:t>竞争性磋商响应最终报价为闭口价，即成交后在合同有效期内价格不变。</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4 </w:t>
      </w:r>
      <w:r>
        <w:rPr>
          <w:rFonts w:hint="eastAsia" w:ascii="宋体" w:hAnsi="宋体" w:eastAsia="宋体" w:cs="宋体"/>
          <w:kern w:val="0"/>
          <w:sz w:val="24"/>
          <w:lang w:val="zh-CN"/>
        </w:rPr>
        <w:t>投标币种是人民币。</w:t>
      </w:r>
    </w:p>
    <w:p>
      <w:pPr>
        <w:pStyle w:val="16"/>
        <w:jc w:val="left"/>
        <w:rPr>
          <w:rFonts w:ascii="宋体" w:hAnsi="宋体" w:eastAsia="宋体" w:cs="宋体"/>
          <w:sz w:val="28"/>
          <w:szCs w:val="28"/>
          <w:lang w:val="zh-CN"/>
        </w:rPr>
      </w:pPr>
      <w:bookmarkStart w:id="14" w:name="_Toc25454"/>
      <w:r>
        <w:rPr>
          <w:rFonts w:hint="eastAsia" w:ascii="宋体" w:hAnsi="宋体" w:eastAsia="宋体" w:cs="宋体"/>
          <w:sz w:val="28"/>
          <w:szCs w:val="28"/>
          <w:lang w:val="zh-CN"/>
        </w:rPr>
        <w:t>9.磋商保证金</w:t>
      </w:r>
      <w:bookmarkEnd w:id="14"/>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9.1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9.2供应商应在提交响应文件截止期前一工作日（2020年</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29</w:t>
      </w:r>
      <w:r>
        <w:rPr>
          <w:rFonts w:hint="eastAsia" w:ascii="宋体" w:hAnsi="宋体" w:eastAsia="宋体" w:cs="宋体"/>
          <w:kern w:val="0"/>
          <w:sz w:val="24"/>
          <w:lang w:val="zh-CN"/>
        </w:rPr>
        <w:t>日下午1</w:t>
      </w:r>
      <w:r>
        <w:rPr>
          <w:rFonts w:hint="eastAsia" w:ascii="宋体" w:hAnsi="宋体" w:eastAsia="宋体" w:cs="宋体"/>
          <w:kern w:val="0"/>
          <w:sz w:val="24"/>
        </w:rPr>
        <w:t>7</w:t>
      </w:r>
      <w:r>
        <w:rPr>
          <w:rFonts w:hint="eastAsia" w:ascii="宋体" w:hAnsi="宋体" w:eastAsia="宋体" w:cs="宋体"/>
          <w:kern w:val="0"/>
          <w:sz w:val="24"/>
          <w:lang w:val="zh-CN"/>
        </w:rPr>
        <w:t>时00分（北京时间）点以前）将磋商保证金缴纳到采购代理机构账户，以银行到账时间为准。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9.3磋商保证金应当以支票、汇票、本票或者金融机构、担保机构出具的保函等非现金形式提交，通过银行转账的，必须从供应商基本账户直接汇（转）入采购代理机构指定账户。</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9.4未按竞争性磋商文件要求在规定时间前交纳规定数额磋商保证金的响应文件将被拒绝。</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9.5未成交供应商的磋商保证金自成交通知书发出之日起5个工作日内全额无息退还（不退现金）；成交供应商的磋商保证金，自政府采购合同签订之日起5个工作日内全额无息退还（不退现金）。</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kern w:val="0"/>
          <w:sz w:val="24"/>
          <w:lang w:val="zh-CN"/>
        </w:rPr>
        <w:t>9.6</w:t>
      </w:r>
      <w:r>
        <w:rPr>
          <w:rFonts w:hint="eastAsia" w:ascii="宋体" w:hAnsi="宋体" w:eastAsia="宋体" w:cs="宋体"/>
          <w:sz w:val="24"/>
        </w:rPr>
        <w:t>有下列情形之一的，磋商保证金不予退还：</w:t>
      </w:r>
    </w:p>
    <w:p>
      <w:pPr>
        <w:numPr>
          <w:ilvl w:val="0"/>
          <w:numId w:val="2"/>
        </w:num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color w:val="000000"/>
          <w:kern w:val="0"/>
          <w:sz w:val="24"/>
          <w:lang w:val="zh-CN"/>
        </w:rPr>
        <w:t>投标人在递交响应文件的截止时间前未到达现场并且没有以书面形式如信函、传真等告知采购代理机构要撤其投标的；</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（2）供应商在提交响应文件截止时间后撤回响应文件的；</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（3）供应商在响应文件中提供虚假材料的；</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（4）除因不可抗力或磋商文件认可的情形以外，成交供应商不与采购人签订合同的；</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（5）供应商与采购人、其他供应商或者采购代理机构恶意串通的；</w:t>
      </w:r>
    </w:p>
    <w:p>
      <w:pPr>
        <w:autoSpaceDE w:val="0"/>
        <w:autoSpaceDN w:val="0"/>
        <w:adjustRightInd w:val="0"/>
        <w:spacing w:line="400" w:lineRule="exact"/>
        <w:ind w:firstLine="566" w:firstLineChars="236"/>
        <w:rPr>
          <w:rFonts w:ascii="宋体" w:hAnsi="宋体" w:eastAsia="宋体" w:cs="宋体"/>
          <w:kern w:val="0"/>
          <w:sz w:val="24"/>
          <w:lang w:val="zh-CN"/>
        </w:rPr>
      </w:pPr>
      <w:r>
        <w:rPr>
          <w:rFonts w:hint="eastAsia" w:ascii="宋体" w:hAnsi="宋体" w:eastAsia="宋体" w:cs="宋体"/>
          <w:sz w:val="24"/>
        </w:rPr>
        <w:t>（6）磋商文件规定的其他情形。</w:t>
      </w:r>
    </w:p>
    <w:p>
      <w:pPr>
        <w:pStyle w:val="16"/>
        <w:jc w:val="left"/>
        <w:rPr>
          <w:rFonts w:ascii="宋体" w:hAnsi="宋体" w:eastAsia="宋体" w:cs="宋体"/>
          <w:sz w:val="28"/>
          <w:szCs w:val="28"/>
          <w:lang w:val="zh-CN"/>
        </w:rPr>
      </w:pPr>
      <w:bookmarkStart w:id="15" w:name="_Toc13917"/>
      <w:r>
        <w:rPr>
          <w:rFonts w:hint="eastAsia" w:ascii="宋体" w:hAnsi="宋体" w:eastAsia="宋体" w:cs="宋体"/>
          <w:sz w:val="28"/>
          <w:szCs w:val="28"/>
          <w:lang w:val="zh-CN"/>
        </w:rPr>
        <w:t>10.磋商有效期</w:t>
      </w:r>
      <w:bookmarkEnd w:id="15"/>
    </w:p>
    <w:p>
      <w:p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sz w:val="24"/>
        </w:rPr>
        <w:t>本次磋商有效期为磋商之日起90个日历日。</w:t>
      </w:r>
    </w:p>
    <w:p>
      <w:pPr>
        <w:pStyle w:val="16"/>
        <w:jc w:val="left"/>
        <w:rPr>
          <w:rFonts w:ascii="宋体" w:hAnsi="宋体" w:eastAsia="宋体" w:cs="宋体"/>
          <w:sz w:val="28"/>
          <w:szCs w:val="28"/>
          <w:lang w:val="zh-CN"/>
        </w:rPr>
      </w:pPr>
      <w:bookmarkStart w:id="16" w:name="_Toc7721"/>
      <w:r>
        <w:rPr>
          <w:rFonts w:hint="eastAsia" w:ascii="宋体" w:hAnsi="宋体" w:eastAsia="宋体" w:cs="宋体"/>
          <w:sz w:val="28"/>
          <w:szCs w:val="28"/>
          <w:lang w:val="zh-CN"/>
        </w:rPr>
        <w:t>11.响应文件构成</w:t>
      </w:r>
      <w:bookmarkEnd w:id="16"/>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11.1供应商应提交相关证明材料，作为其参加竞争性磋商和成交后有能力履行合同的证明。编写的响应文件须包括以下内容（格式见竞争性磋商文件第五部分）：</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（3）响应函</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（4）报价一览表</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5</w:t>
      </w:r>
      <w:r>
        <w:rPr>
          <w:rFonts w:hint="eastAsia" w:ascii="宋体" w:hAnsi="Cambria" w:cs="宋体"/>
          <w:color w:val="auto"/>
          <w:kern w:val="0"/>
          <w:sz w:val="24"/>
          <w:lang w:val="zh-CN"/>
        </w:rPr>
        <w:t>）分项报价表</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6</w:t>
      </w:r>
      <w:r>
        <w:rPr>
          <w:rFonts w:hint="eastAsia" w:ascii="宋体" w:hAnsi="Cambria" w:cs="宋体"/>
          <w:color w:val="auto"/>
          <w:kern w:val="0"/>
          <w:sz w:val="24"/>
          <w:lang w:val="zh-CN"/>
        </w:rPr>
        <w:t>）投标人最终报价表</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7</w:t>
      </w:r>
      <w:r>
        <w:rPr>
          <w:rFonts w:hint="eastAsia" w:ascii="宋体" w:hAnsi="Cambria" w:cs="宋体"/>
          <w:color w:val="auto"/>
          <w:kern w:val="0"/>
          <w:sz w:val="24"/>
          <w:lang w:val="zh-CN"/>
        </w:rPr>
        <w:t>）法定代表人证明书</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8</w:t>
      </w:r>
      <w:r>
        <w:rPr>
          <w:rFonts w:hint="eastAsia" w:ascii="宋体" w:hAnsi="Cambria" w:cs="宋体"/>
          <w:color w:val="auto"/>
          <w:kern w:val="0"/>
          <w:sz w:val="24"/>
          <w:lang w:val="zh-CN"/>
        </w:rPr>
        <w:t>）法定代表人授权书</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9</w:t>
      </w:r>
      <w:r>
        <w:rPr>
          <w:rFonts w:hint="eastAsia" w:ascii="宋体" w:hAnsi="Cambria" w:cs="宋体"/>
          <w:color w:val="auto"/>
          <w:kern w:val="0"/>
          <w:sz w:val="24"/>
          <w:lang w:val="zh-CN"/>
        </w:rPr>
        <w:t>）响应方案说明</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10</w:t>
      </w:r>
      <w:r>
        <w:rPr>
          <w:rFonts w:hint="eastAsia" w:ascii="宋体" w:hAnsi="Cambria" w:cs="宋体"/>
          <w:color w:val="auto"/>
          <w:kern w:val="0"/>
          <w:sz w:val="24"/>
          <w:lang w:val="zh-CN"/>
        </w:rPr>
        <w:t>）参加本项目技术人员汇总表</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（1</w:t>
      </w:r>
      <w:r>
        <w:rPr>
          <w:rFonts w:hint="eastAsia" w:ascii="宋体" w:hAnsi="Cambria" w:cs="宋体"/>
          <w:color w:val="auto"/>
          <w:kern w:val="0"/>
          <w:sz w:val="24"/>
        </w:rPr>
        <w:t>1</w:t>
      </w:r>
      <w:r>
        <w:rPr>
          <w:rFonts w:hint="eastAsia" w:ascii="宋体" w:hAnsi="Cambria" w:cs="宋体"/>
          <w:color w:val="auto"/>
          <w:kern w:val="0"/>
          <w:sz w:val="24"/>
          <w:lang w:val="zh-CN"/>
        </w:rPr>
        <w:t>）项目负责人简历表</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rPr>
        <w:t>2</w:t>
      </w:r>
      <w:r>
        <w:rPr>
          <w:rFonts w:hint="eastAsia" w:ascii="宋体" w:hAnsi="Cambria" w:cs="宋体"/>
          <w:color w:val="auto"/>
          <w:kern w:val="0"/>
          <w:sz w:val="24"/>
          <w:lang w:val="zh-CN"/>
        </w:rPr>
        <w:t>）供应商承诺函</w:t>
      </w:r>
    </w:p>
    <w:p>
      <w:pPr>
        <w:wordWrap w:val="0"/>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13</w:t>
      </w:r>
      <w:r>
        <w:rPr>
          <w:rFonts w:hint="eastAsia" w:ascii="宋体" w:hAnsi="Cambria" w:cs="宋体"/>
          <w:color w:val="auto"/>
          <w:kern w:val="0"/>
          <w:sz w:val="24"/>
          <w:lang w:val="zh-CN"/>
        </w:rPr>
        <w:t>）资格证明材料</w:t>
      </w:r>
      <w:r>
        <w:rPr>
          <w:rFonts w:hint="eastAsia" w:ascii="宋体" w:hAnsi="Cambria" w:cs="宋体"/>
          <w:color w:val="auto"/>
          <w:kern w:val="0"/>
          <w:sz w:val="24"/>
        </w:rPr>
        <w:t xml:space="preserve"> </w:t>
      </w:r>
    </w:p>
    <w:p>
      <w:pPr>
        <w:wordWrap w:val="0"/>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rPr>
        <w:t>4</w:t>
      </w:r>
      <w:r>
        <w:rPr>
          <w:rFonts w:hint="eastAsia" w:ascii="宋体" w:hAnsi="Cambria" w:cs="宋体"/>
          <w:color w:val="auto"/>
          <w:kern w:val="0"/>
          <w:sz w:val="24"/>
          <w:lang w:val="zh-CN"/>
        </w:rPr>
        <w:t>）财务状况、缴纳税收和社会保障资金证明</w:t>
      </w:r>
      <w:r>
        <w:rPr>
          <w:rFonts w:hint="eastAsia" w:ascii="宋体" w:hAnsi="Cambria" w:cs="宋体"/>
          <w:color w:val="auto"/>
          <w:kern w:val="0"/>
          <w:sz w:val="24"/>
        </w:rPr>
        <w:t xml:space="preserve"> </w:t>
      </w:r>
    </w:p>
    <w:p>
      <w:pPr>
        <w:wordWrap w:val="0"/>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rPr>
        <w:t>5</w:t>
      </w:r>
      <w:r>
        <w:rPr>
          <w:rFonts w:hint="eastAsia" w:ascii="宋体" w:hAnsi="Cambria" w:cs="宋体"/>
          <w:color w:val="auto"/>
          <w:kern w:val="0"/>
          <w:sz w:val="24"/>
          <w:lang w:val="zh-CN"/>
        </w:rPr>
        <w:t>）具备履行合同所必须的设备和专业技术能力证明</w:t>
      </w:r>
      <w:r>
        <w:rPr>
          <w:rFonts w:hint="eastAsia" w:ascii="宋体" w:hAnsi="Cambria" w:cs="宋体"/>
          <w:color w:val="auto"/>
          <w:kern w:val="0"/>
          <w:sz w:val="24"/>
        </w:rPr>
        <w:t xml:space="preserve"> </w:t>
      </w:r>
    </w:p>
    <w:p>
      <w:pPr>
        <w:wordWrap w:val="0"/>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16</w:t>
      </w:r>
      <w:r>
        <w:rPr>
          <w:rFonts w:hint="eastAsia" w:ascii="宋体" w:hAnsi="Cambria" w:cs="宋体"/>
          <w:color w:val="auto"/>
          <w:kern w:val="0"/>
          <w:sz w:val="24"/>
          <w:lang w:val="zh-CN"/>
        </w:rPr>
        <w:t>）无重大违法记录声明</w:t>
      </w:r>
    </w:p>
    <w:p>
      <w:pPr>
        <w:wordWrap w:val="0"/>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17</w:t>
      </w:r>
      <w:r>
        <w:rPr>
          <w:rFonts w:hint="eastAsia" w:ascii="宋体" w:hAnsi="Cambria" w:cs="宋体"/>
          <w:color w:val="auto"/>
          <w:kern w:val="0"/>
          <w:sz w:val="24"/>
          <w:lang w:val="zh-CN"/>
        </w:rPr>
        <w:t>）磋商保证金证明格式</w:t>
      </w:r>
      <w:r>
        <w:rPr>
          <w:rFonts w:hint="eastAsia" w:ascii="宋体" w:hAnsi="Cambria" w:cs="宋体"/>
          <w:color w:val="auto"/>
          <w:kern w:val="0"/>
          <w:sz w:val="24"/>
        </w:rPr>
        <w:t xml:space="preserve"> </w:t>
      </w:r>
    </w:p>
    <w:p>
      <w:pPr>
        <w:autoSpaceDE w:val="0"/>
        <w:autoSpaceDN w:val="0"/>
        <w:adjustRightInd w:val="0"/>
        <w:spacing w:line="400" w:lineRule="exact"/>
        <w:rPr>
          <w:rFonts w:ascii="宋体" w:hAnsi="Cambria" w:cs="宋体"/>
          <w:color w:val="auto"/>
          <w:kern w:val="0"/>
          <w:sz w:val="24"/>
        </w:rPr>
      </w:pPr>
      <w:r>
        <w:rPr>
          <w:rFonts w:hint="eastAsia" w:ascii="宋体" w:hAnsi="Cambria" w:cs="宋体"/>
          <w:color w:val="auto"/>
          <w:kern w:val="0"/>
          <w:sz w:val="24"/>
          <w:lang w:val="zh-CN"/>
        </w:rPr>
        <w:t>（</w:t>
      </w:r>
      <w:r>
        <w:rPr>
          <w:rFonts w:hint="eastAsia" w:ascii="宋体" w:hAnsi="Cambria" w:cs="宋体"/>
          <w:color w:val="auto"/>
          <w:kern w:val="0"/>
          <w:sz w:val="24"/>
        </w:rPr>
        <w:t>18</w:t>
      </w:r>
      <w:r>
        <w:rPr>
          <w:rFonts w:hint="eastAsia" w:ascii="宋体" w:hAnsi="Cambria" w:cs="宋体"/>
          <w:color w:val="auto"/>
          <w:kern w:val="0"/>
          <w:sz w:val="24"/>
          <w:lang w:val="zh-CN"/>
        </w:rPr>
        <w:t>）投标人认为在其他方面有必要说明的事项</w:t>
      </w:r>
      <w:r>
        <w:rPr>
          <w:rFonts w:hint="eastAsia" w:ascii="宋体" w:hAnsi="Cambria" w:cs="宋体"/>
          <w:color w:val="auto"/>
          <w:kern w:val="0"/>
          <w:sz w:val="24"/>
        </w:rPr>
        <w:t xml:space="preserve"> </w:t>
      </w:r>
    </w:p>
    <w:p>
      <w:pPr>
        <w:pStyle w:val="16"/>
        <w:jc w:val="left"/>
        <w:rPr>
          <w:rFonts w:ascii="宋体" w:hAnsi="宋体"/>
          <w:color w:val="FF0000"/>
          <w:sz w:val="32"/>
          <w:lang w:val="zh-CN"/>
        </w:rPr>
      </w:pPr>
    </w:p>
    <w:p>
      <w:pPr>
        <w:autoSpaceDE w:val="0"/>
        <w:autoSpaceDN w:val="0"/>
        <w:adjustRightInd w:val="0"/>
        <w:spacing w:line="400" w:lineRule="exact"/>
        <w:ind w:firstLine="600" w:firstLineChars="250"/>
        <w:rPr>
          <w:rFonts w:ascii="宋体" w:hAnsi="宋体" w:eastAsia="宋体" w:cs="宋体"/>
          <w:kern w:val="0"/>
          <w:sz w:val="24"/>
          <w:lang w:val="zh-CN"/>
        </w:rPr>
      </w:pPr>
      <w:r>
        <w:rPr>
          <w:rFonts w:hint="eastAsia" w:ascii="宋体" w:hAnsi="宋体" w:eastAsia="宋体" w:cs="宋体"/>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pPr>
        <w:pStyle w:val="16"/>
        <w:jc w:val="left"/>
        <w:rPr>
          <w:rFonts w:ascii="宋体" w:hAnsi="宋体" w:eastAsia="宋体" w:cs="宋体"/>
          <w:sz w:val="28"/>
          <w:szCs w:val="28"/>
          <w:lang w:val="zh-CN"/>
        </w:rPr>
      </w:pPr>
      <w:bookmarkStart w:id="17" w:name="_Toc24175"/>
      <w:r>
        <w:rPr>
          <w:rFonts w:hint="eastAsia" w:ascii="宋体" w:hAnsi="宋体" w:eastAsia="宋体" w:cs="宋体"/>
          <w:sz w:val="28"/>
          <w:szCs w:val="28"/>
          <w:lang w:val="zh-CN"/>
        </w:rPr>
        <w:t>12. 响应文件的编制要求</w:t>
      </w:r>
      <w:bookmarkEnd w:id="17"/>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12.1供应商应按照竞争性磋商文件所提供的响应文件格式，分别填写竞争性磋商文件第五部分的内容，并由法定代表人或委托代理人按竞争性磋商文件要求签字、加盖公章。</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12.2供应商应按竞争性磋商文件要求准备响应文件（一份正本、</w:t>
      </w:r>
      <w:r>
        <w:rPr>
          <w:rFonts w:hint="eastAsia" w:ascii="宋体" w:hAnsi="宋体" w:eastAsia="宋体" w:cs="宋体"/>
          <w:kern w:val="0"/>
          <w:sz w:val="24"/>
        </w:rPr>
        <w:t>两份副本</w:t>
      </w:r>
      <w:r>
        <w:rPr>
          <w:rFonts w:hint="eastAsia" w:ascii="宋体" w:hAnsi="宋体" w:eastAsia="宋体" w:cs="宋体"/>
          <w:kern w:val="0"/>
          <w:sz w:val="24"/>
          <w:lang w:val="zh-CN"/>
        </w:rPr>
        <w:t>和相应的电子文档一份。每份响应文件都必须清楚地标明“正本”或“副本”字样。若发生正本和副本不符，以正本响应文件为准。响应文件统一使用A4幅面的纸张印制，必须胶装成册并编码，其他方式装订的响应文件一概不予接受。</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12.3响应文件的正本和副本均需打印或用不褪色、不变质的墨水书写，并由供应商的法定代表人或其委托代理人在规定签章处签字、盖章。响应文件副本可采用正本的复印件加盖骑缝章，电子文档采用U盘制作（</w:t>
      </w:r>
      <w:r>
        <w:rPr>
          <w:rFonts w:hint="eastAsia" w:ascii="宋体" w:hAnsi="宋体" w:eastAsia="宋体" w:cs="宋体"/>
          <w:sz w:val="24"/>
        </w:rPr>
        <w:t>电子文档应与正本内容完全一致，即书面响应文件正本的扫描件，包括盖章和签字；电子文档为不可修改文档，即PDF格式</w:t>
      </w:r>
      <w:r>
        <w:rPr>
          <w:rFonts w:hint="eastAsia" w:ascii="宋体" w:hAnsi="宋体" w:eastAsia="宋体" w:cs="宋体"/>
          <w:kern w:val="0"/>
          <w:sz w:val="24"/>
          <w:lang w:val="zh-CN"/>
        </w:rPr>
        <w:t>）。</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lang w:val="zh-CN"/>
        </w:rPr>
        <w:t>12.4响应文件中不得行间插字、涂改或增删，如有修改错漏处，须由供应商的法人或其委托代理人签字或盖个人印鉴。</w:t>
      </w:r>
    </w:p>
    <w:p>
      <w:pPr>
        <w:pStyle w:val="16"/>
        <w:rPr>
          <w:rFonts w:ascii="宋体" w:hAnsi="宋体" w:eastAsia="宋体" w:cs="宋体"/>
          <w:sz w:val="32"/>
        </w:rPr>
      </w:pPr>
      <w:bookmarkStart w:id="18" w:name="_Toc10833"/>
      <w:r>
        <w:rPr>
          <w:rFonts w:hint="eastAsia" w:ascii="宋体" w:hAnsi="宋体" w:eastAsia="宋体" w:cs="宋体"/>
          <w:sz w:val="32"/>
          <w:lang w:val="zh-CN"/>
        </w:rPr>
        <w:t>四、响应文件的递交</w:t>
      </w:r>
      <w:bookmarkEnd w:id="18"/>
    </w:p>
    <w:p>
      <w:pPr>
        <w:pStyle w:val="16"/>
        <w:jc w:val="left"/>
        <w:rPr>
          <w:rFonts w:ascii="宋体" w:hAnsi="宋体" w:eastAsia="宋体" w:cs="宋体"/>
          <w:sz w:val="28"/>
          <w:szCs w:val="28"/>
          <w:lang w:val="zh-CN"/>
        </w:rPr>
      </w:pPr>
      <w:bookmarkStart w:id="19" w:name="_Toc1406"/>
      <w:r>
        <w:rPr>
          <w:rFonts w:hint="eastAsia" w:ascii="宋体" w:hAnsi="宋体" w:eastAsia="宋体" w:cs="宋体"/>
          <w:sz w:val="28"/>
          <w:szCs w:val="28"/>
          <w:lang w:val="zh-CN"/>
        </w:rPr>
        <w:t>13. 响应文件的密封和标记</w:t>
      </w:r>
      <w:bookmarkEnd w:id="19"/>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13.1响应文件正本、所有副本、电子文档，应分别封装于不同的密封袋内，密封袋上应分别标上“正本”、“副本”、 “电子文档”字样，并注明供应商名称、采购项目编号、采购项目名称。</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13.2密封后的响应文件均应：</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(1)按“供应商须知前附表”注明的时间、地址送达；</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(2)响应文件密封袋用“于2020年</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30</w:t>
      </w:r>
      <w:r>
        <w:rPr>
          <w:rFonts w:hint="eastAsia" w:ascii="宋体" w:hAnsi="宋体" w:eastAsia="宋体" w:cs="宋体"/>
          <w:kern w:val="0"/>
          <w:sz w:val="24"/>
          <w:lang w:val="zh-CN"/>
        </w:rPr>
        <w:t>日</w:t>
      </w:r>
      <w:r>
        <w:rPr>
          <w:rFonts w:hint="eastAsia" w:ascii="宋体" w:hAnsi="宋体" w:eastAsia="宋体" w:cs="宋体"/>
          <w:kern w:val="0"/>
          <w:sz w:val="24"/>
        </w:rPr>
        <w:t>上</w:t>
      </w:r>
      <w:r>
        <w:rPr>
          <w:rFonts w:hint="eastAsia" w:ascii="宋体" w:hAnsi="宋体" w:eastAsia="宋体" w:cs="宋体"/>
          <w:kern w:val="0"/>
          <w:sz w:val="24"/>
          <w:lang w:val="zh-CN"/>
        </w:rPr>
        <w:t>午</w:t>
      </w:r>
      <w:r>
        <w:rPr>
          <w:rFonts w:hint="eastAsia" w:ascii="宋体" w:hAnsi="宋体" w:eastAsia="宋体" w:cs="宋体"/>
          <w:kern w:val="0"/>
          <w:sz w:val="24"/>
        </w:rPr>
        <w:t>10:00</w:t>
      </w:r>
      <w:r>
        <w:rPr>
          <w:rFonts w:hint="eastAsia" w:ascii="宋体" w:hAnsi="宋体" w:eastAsia="宋体" w:cs="宋体"/>
          <w:kern w:val="0"/>
          <w:sz w:val="24"/>
          <w:lang w:val="zh-CN"/>
        </w:rPr>
        <w:t>（北京时间）之前不准启封”的标签密封。</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rPr>
        <w:t>13.3响应文件的正本需打印或用不退色墨水书写，</w:t>
      </w:r>
      <w:r>
        <w:rPr>
          <w:rFonts w:hint="eastAsia" w:ascii="宋体" w:hAnsi="宋体" w:eastAsia="宋体" w:cs="宋体"/>
          <w:kern w:val="0"/>
          <w:sz w:val="24"/>
          <w:lang w:val="zh-CN"/>
        </w:rPr>
        <w:t>提供的所有资料须字迹清晰，</w:t>
      </w:r>
      <w:r>
        <w:rPr>
          <w:rFonts w:hint="eastAsia" w:ascii="宋体" w:hAnsi="宋体" w:eastAsia="宋体" w:cs="宋体"/>
          <w:kern w:val="0"/>
          <w:sz w:val="24"/>
        </w:rPr>
        <w:t>副本可为正本文件的复印件，并由投标人的法定代表人或其授权代表在磋商文件规定的地方签字（若拟使用签字章，需同时提交备案说明，备案说明应有投标人单位公章），否则视为无效响应文件。响应文件规定盖章的地方，应盖单位/公司公章（若拟使用投标专用章或合同专用章等，需同时提交备案说明，备案说明应有投标人单位公章）。任何行间插字、涂改和增删，必须由响应文件签字人用姓或首字母在旁边签字才有效。没有按磋商文件规定签字和盖章的投标，将被视为无效投标被拒绝。响应文件须编排目录及相对应的页码，否则视为无效投标文件。</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w:t>
      </w:r>
      <w:r>
        <w:rPr>
          <w:rFonts w:hint="eastAsia" w:ascii="宋体" w:hAnsi="宋体" w:eastAsia="宋体" w:cs="宋体"/>
          <w:kern w:val="0"/>
          <w:sz w:val="24"/>
        </w:rPr>
        <w:t>4</w:t>
      </w:r>
      <w:r>
        <w:rPr>
          <w:rFonts w:hint="eastAsia" w:ascii="宋体" w:hAnsi="宋体" w:eastAsia="宋体" w:cs="宋体"/>
          <w:kern w:val="0"/>
          <w:sz w:val="24"/>
          <w:lang w:val="zh-CN"/>
        </w:rPr>
        <w:t>如果供应商未按第1</w:t>
      </w:r>
      <w:r>
        <w:rPr>
          <w:rFonts w:hint="eastAsia" w:ascii="宋体" w:hAnsi="宋体" w:eastAsia="宋体" w:cs="宋体"/>
          <w:kern w:val="0"/>
          <w:sz w:val="24"/>
        </w:rPr>
        <w:t>2</w:t>
      </w:r>
      <w:r>
        <w:rPr>
          <w:rFonts w:hint="eastAsia" w:ascii="宋体" w:hAnsi="宋体" w:eastAsia="宋体" w:cs="宋体"/>
          <w:kern w:val="0"/>
          <w:sz w:val="24"/>
          <w:lang w:val="zh-CN"/>
        </w:rPr>
        <w:t>.1-13.</w:t>
      </w:r>
      <w:r>
        <w:rPr>
          <w:rFonts w:hint="eastAsia" w:ascii="宋体" w:hAnsi="宋体" w:eastAsia="宋体" w:cs="宋体"/>
          <w:kern w:val="0"/>
          <w:sz w:val="24"/>
        </w:rPr>
        <w:t>5</w:t>
      </w:r>
      <w:r>
        <w:rPr>
          <w:rFonts w:hint="eastAsia" w:ascii="宋体" w:hAnsi="宋体" w:eastAsia="宋体" w:cs="宋体"/>
          <w:kern w:val="0"/>
          <w:sz w:val="24"/>
          <w:lang w:val="zh-CN"/>
        </w:rPr>
        <w:t>条要求将响应文件密封或在密封袋上加写标记，采购代理机构对误投或过早启封概不负责。由此造成提前启封的响应文件，采购代理机构予以拒绝，并退回供应商。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13.4供应商以邮寄、电报、电话、传真等形式提交响应文件的，采购代理机构概不接受。</w:t>
      </w:r>
    </w:p>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xml:space="preserve">    13.5投标签到时需提供：</w:t>
      </w:r>
    </w:p>
    <w:p>
      <w:pPr>
        <w:autoSpaceDE w:val="0"/>
        <w:autoSpaceDN w:val="0"/>
        <w:adjustRightInd w:val="0"/>
        <w:spacing w:line="400" w:lineRule="exact"/>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1）响应文件正本（1本）和副本（</w:t>
      </w:r>
      <w:r>
        <w:rPr>
          <w:rFonts w:hint="eastAsia" w:ascii="宋体" w:hAnsi="宋体" w:eastAsia="宋体" w:cs="宋体"/>
          <w:color w:val="000000"/>
          <w:kern w:val="0"/>
          <w:sz w:val="24"/>
        </w:rPr>
        <w:t>2</w:t>
      </w:r>
      <w:r>
        <w:rPr>
          <w:rFonts w:hint="eastAsia" w:ascii="宋体" w:hAnsi="宋体" w:eastAsia="宋体" w:cs="宋体"/>
          <w:color w:val="000000"/>
          <w:kern w:val="0"/>
          <w:sz w:val="24"/>
          <w:lang w:val="zh-CN"/>
        </w:rPr>
        <w:t>本）；</w:t>
      </w:r>
    </w:p>
    <w:p>
      <w:pPr>
        <w:autoSpaceDE w:val="0"/>
        <w:autoSpaceDN w:val="0"/>
        <w:adjustRightInd w:val="0"/>
        <w:spacing w:line="400" w:lineRule="exact"/>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（2）电子标书（</w:t>
      </w:r>
      <w:r>
        <w:rPr>
          <w:rFonts w:hint="eastAsia" w:ascii="宋体" w:hAnsi="宋体" w:eastAsia="宋体" w:cs="宋体"/>
          <w:color w:val="000000"/>
          <w:kern w:val="0"/>
          <w:sz w:val="24"/>
        </w:rPr>
        <w:t>U盘</w:t>
      </w:r>
      <w:r>
        <w:rPr>
          <w:rFonts w:hint="eastAsia" w:ascii="宋体" w:hAnsi="宋体" w:eastAsia="宋体" w:cs="宋体"/>
          <w:color w:val="000000"/>
          <w:kern w:val="0"/>
          <w:sz w:val="24"/>
          <w:lang w:val="zh-CN"/>
        </w:rPr>
        <w:t>）1份；</w:t>
      </w:r>
    </w:p>
    <w:p>
      <w:pPr>
        <w:autoSpaceDE w:val="0"/>
        <w:autoSpaceDN w:val="0"/>
        <w:adjustRightInd w:val="0"/>
        <w:spacing w:line="400" w:lineRule="exact"/>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w:t>
      </w: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）投标保证金缴款证明。</w:t>
      </w:r>
    </w:p>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b/>
          <w:bCs/>
          <w:color w:val="000000"/>
          <w:kern w:val="0"/>
          <w:sz w:val="24"/>
        </w:rPr>
        <w:t>除投标保证金缴款证明，其他两项均需单独密封，缺任何一项将视为无效投标。</w:t>
      </w:r>
    </w:p>
    <w:p>
      <w:pPr>
        <w:autoSpaceDE w:val="0"/>
        <w:autoSpaceDN w:val="0"/>
        <w:adjustRightInd w:val="0"/>
        <w:spacing w:line="400" w:lineRule="exact"/>
        <w:ind w:firstLine="480" w:firstLineChars="200"/>
        <w:rPr>
          <w:rFonts w:ascii="宋体" w:hAnsi="宋体" w:eastAsia="宋体" w:cs="宋体"/>
          <w:kern w:val="0"/>
          <w:sz w:val="24"/>
          <w:lang w:val="zh-CN"/>
        </w:rPr>
      </w:pPr>
    </w:p>
    <w:p>
      <w:pPr>
        <w:pStyle w:val="16"/>
        <w:jc w:val="left"/>
        <w:rPr>
          <w:rFonts w:ascii="宋体" w:hAnsi="宋体" w:eastAsia="宋体" w:cs="宋体"/>
          <w:sz w:val="28"/>
          <w:szCs w:val="28"/>
          <w:lang w:val="zh-CN"/>
        </w:rPr>
      </w:pPr>
      <w:bookmarkStart w:id="20" w:name="_Toc18605"/>
      <w:r>
        <w:rPr>
          <w:rFonts w:hint="eastAsia" w:ascii="宋体" w:hAnsi="宋体" w:eastAsia="宋体" w:cs="宋体"/>
          <w:sz w:val="28"/>
          <w:szCs w:val="28"/>
          <w:lang w:val="zh-CN"/>
        </w:rPr>
        <w:t>14. 递送响应文件的地点、截止日期</w:t>
      </w:r>
      <w:bookmarkEnd w:id="20"/>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14.1所有响应文件都必须按竞争性磋商文件规定的提交响应文件截止时间之前送达提交响应文件地点。</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14.2采购代理机构将拒绝接受在提交响应文件截止时间之后送达的响应文件。</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14.3采购人和采购代理机构可以按照第6条规定，通过修改竞争性磋商文件自行决定酌情延长提交响应文件截止期，在此情况下，采购人与采购代理机构和供应商受提交响应文件截止时间制约的所有权利和义务均延长至新的截止日期。</w:t>
      </w:r>
    </w:p>
    <w:p>
      <w:pPr>
        <w:pStyle w:val="16"/>
        <w:jc w:val="left"/>
        <w:rPr>
          <w:rFonts w:ascii="宋体" w:hAnsi="宋体" w:eastAsia="宋体" w:cs="宋体"/>
          <w:sz w:val="28"/>
          <w:szCs w:val="28"/>
          <w:lang w:val="zh-CN"/>
        </w:rPr>
      </w:pPr>
      <w:bookmarkStart w:id="21" w:name="_Toc3431"/>
      <w:r>
        <w:rPr>
          <w:rFonts w:hint="eastAsia" w:ascii="宋体" w:hAnsi="宋体" w:eastAsia="宋体" w:cs="宋体"/>
          <w:sz w:val="28"/>
          <w:szCs w:val="28"/>
          <w:lang w:val="zh-CN"/>
        </w:rPr>
        <w:t>15. 响应文件的撤回和修改</w:t>
      </w:r>
      <w:bookmarkEnd w:id="21"/>
    </w:p>
    <w:p>
      <w:pPr>
        <w:autoSpaceDE w:val="0"/>
        <w:autoSpaceDN w:val="0"/>
        <w:adjustRightInd w:val="0"/>
        <w:spacing w:line="400" w:lineRule="exact"/>
        <w:ind w:firstLine="480" w:firstLineChars="200"/>
        <w:rPr>
          <w:rFonts w:ascii="宋体" w:hAnsi="宋体" w:eastAsia="宋体" w:cs="宋体"/>
          <w:lang w:val="zh-CN"/>
        </w:rPr>
      </w:pPr>
      <w:r>
        <w:rPr>
          <w:rFonts w:hint="eastAsia" w:ascii="宋体" w:hAnsi="宋体" w:eastAsia="宋体" w:cs="宋体"/>
          <w:kern w:val="0"/>
          <w:sz w:val="24"/>
          <w:lang w:val="zh-CN"/>
        </w:rPr>
        <w:t>15.1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16"/>
        <w:rPr>
          <w:rFonts w:ascii="宋体" w:hAnsi="宋体" w:eastAsia="宋体" w:cs="宋体"/>
          <w:sz w:val="32"/>
        </w:rPr>
      </w:pPr>
      <w:bookmarkStart w:id="22" w:name="_Toc12054"/>
      <w:r>
        <w:rPr>
          <w:rFonts w:hint="eastAsia" w:ascii="宋体" w:hAnsi="宋体" w:eastAsia="宋体" w:cs="宋体"/>
          <w:sz w:val="32"/>
          <w:lang w:val="zh-CN"/>
        </w:rPr>
        <w:t>五、竞争性磋商过程</w:t>
      </w:r>
      <w:bookmarkEnd w:id="22"/>
    </w:p>
    <w:p>
      <w:pPr>
        <w:pStyle w:val="16"/>
        <w:jc w:val="left"/>
        <w:rPr>
          <w:rFonts w:ascii="宋体" w:hAnsi="宋体" w:eastAsia="宋体" w:cs="宋体"/>
          <w:sz w:val="28"/>
          <w:szCs w:val="28"/>
          <w:lang w:val="zh-CN"/>
        </w:rPr>
      </w:pPr>
      <w:bookmarkStart w:id="23" w:name="_Toc27239"/>
      <w:r>
        <w:rPr>
          <w:rFonts w:hint="eastAsia" w:ascii="宋体" w:hAnsi="宋体" w:eastAsia="宋体" w:cs="宋体"/>
          <w:sz w:val="28"/>
          <w:szCs w:val="28"/>
          <w:lang w:val="zh-CN"/>
        </w:rPr>
        <w:t>16.竞争性磋商过程</w:t>
      </w:r>
      <w:bookmarkEnd w:id="23"/>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16.1采购代理机构按本文件中确定的时间和地点组织竞争性磋商活动，供应商由其法定代表人或委托代理人参加。</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16.2竞争性磋商工作由采购代理机构组织，采购人、采购管理、纪检监察等有关方面代表可根据采购项目的具体情况列席。</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16.3身份验证：供应商在响应文件正本拆封以后，出示法定代表人或委托代理人的有效身份证明，身份不符的按无效响应文件处理。</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lang w:val="zh-CN"/>
        </w:rPr>
        <w:t>16.4答疑：本项目的磋商小组对供应商的响应文件进行评审，并根据评审情况确定答疑时间，供应商应在规定的时间内到达评审现场进行答疑澄清，如在规定的时间内联系无果或未按时到现场答疑的，视同放弃答疑。</w:t>
      </w:r>
    </w:p>
    <w:p>
      <w:pPr>
        <w:pStyle w:val="16"/>
        <w:rPr>
          <w:rFonts w:ascii="宋体" w:hAnsi="宋体" w:eastAsia="宋体" w:cs="宋体"/>
          <w:sz w:val="32"/>
        </w:rPr>
      </w:pPr>
      <w:bookmarkStart w:id="24" w:name="_Toc18313"/>
      <w:r>
        <w:rPr>
          <w:rFonts w:hint="eastAsia" w:ascii="宋体" w:hAnsi="宋体" w:eastAsia="宋体" w:cs="宋体"/>
          <w:sz w:val="32"/>
          <w:lang w:val="zh-CN"/>
        </w:rPr>
        <w:t>六、竞争性磋商程序及方法</w:t>
      </w:r>
      <w:bookmarkEnd w:id="24"/>
    </w:p>
    <w:p>
      <w:pPr>
        <w:pStyle w:val="16"/>
        <w:jc w:val="left"/>
        <w:rPr>
          <w:rFonts w:ascii="宋体" w:hAnsi="宋体" w:eastAsia="宋体" w:cs="宋体"/>
          <w:sz w:val="28"/>
          <w:szCs w:val="28"/>
          <w:lang w:val="zh-CN"/>
        </w:rPr>
      </w:pPr>
      <w:bookmarkStart w:id="25" w:name="_Toc29268"/>
      <w:r>
        <w:rPr>
          <w:rFonts w:hint="eastAsia" w:ascii="宋体" w:hAnsi="宋体" w:eastAsia="宋体" w:cs="宋体"/>
          <w:sz w:val="28"/>
          <w:szCs w:val="28"/>
          <w:lang w:val="zh-CN"/>
        </w:rPr>
        <w:t>17.磋商小组组建磋商小组，磋商小组专家从政府采购专家库中抽取</w:t>
      </w:r>
      <w:bookmarkEnd w:id="25"/>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17.1 采购代理机构根据采购项目的特点依法员由具有一定比例</w:t>
      </w:r>
      <w:r>
        <w:rPr>
          <w:rFonts w:hint="eastAsia" w:ascii="宋体" w:hAnsi="宋体" w:eastAsia="宋体" w:cs="宋体"/>
          <w:color w:val="000000" w:themeColor="text1"/>
          <w:kern w:val="0"/>
          <w:sz w:val="24"/>
          <w:highlight w:val="none"/>
          <w:lang w:val="zh-CN"/>
          <w14:textFill>
            <w14:solidFill>
              <w14:schemeClr w14:val="tx1"/>
            </w14:solidFill>
          </w14:textFill>
        </w:rPr>
        <w:t>的林业建设及规划专业技术、经济等方面的专家和采购人代表等三人以上单数组成。其中林业建设、规划编制</w:t>
      </w:r>
      <w:r>
        <w:rPr>
          <w:rFonts w:hint="eastAsia" w:ascii="宋体" w:hAnsi="宋体" w:eastAsia="宋体" w:cs="宋体"/>
          <w:kern w:val="0"/>
          <w:sz w:val="24"/>
          <w:lang w:val="zh-CN"/>
        </w:rPr>
        <w:t>等方面的专家不少于成员总数的三分之二。政府采购评审专家库不能满足需求时，经同级财政部门同意，可以采取选择性方式确定磋商小组专家。</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lang w:val="zh-CN"/>
        </w:rPr>
        <w:t>参与竞争性磋商文件论证或征询过意见的专家不得参加该项目的评审。</w:t>
      </w:r>
      <w:r>
        <w:rPr>
          <w:rFonts w:hint="eastAsia" w:ascii="宋体" w:hAnsi="宋体" w:eastAsia="宋体" w:cs="宋体"/>
          <w:kern w:val="0"/>
          <w:sz w:val="24"/>
        </w:rPr>
        <w:t xml:space="preserve"> 采购人不得以专家身份参与本部门或本单位采购项目的评审。</w:t>
      </w:r>
      <w:r>
        <w:rPr>
          <w:rFonts w:hint="eastAsia" w:ascii="宋体" w:hAnsi="宋体" w:eastAsia="宋体" w:cs="宋体"/>
          <w:kern w:val="0"/>
          <w:sz w:val="24"/>
          <w:lang w:val="zh-CN"/>
        </w:rPr>
        <w:t>采购代理机构工作人员不得参加本机构代理的政府采购项目的评审。</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17.2磋商工作由采购代理机构负责组织，具体磋商事务由依法组建的磋商小组负责，并独立履行下列职责：</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（1）审查响应文件是否符合竞争性磋商文件要求，并作出评价；</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（2）要求供应商对响应文件有关事项作出解释或澄清；</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（3）推荐预成交候选供应商；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（4）对非法干预评审工作的人员和机构进行举报或投诉。</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17.3磋商小组应遵守并履行下列义务：</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（1）遵纪守法，客观、公正、廉洁地履行职责；</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（2）按照竞争性磋商文件规定的评审方法和评审标准进行评审，对评审意见承担磋商小组成员责任；</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（3）对评审文件、评审情况和评审中获悉的商业秘密保密；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（4）参与评审报告的起草；</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（5）解答供应商及有关方面的质疑；</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（6）配合进行质疑投诉处理工作。</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17.4磋商工作在有关部门的监督下依法开展，任何单位和个人不得非法干预、影响磋商工作和磋商结果。</w:t>
      </w:r>
    </w:p>
    <w:p>
      <w:pPr>
        <w:pStyle w:val="16"/>
        <w:jc w:val="left"/>
        <w:rPr>
          <w:rFonts w:ascii="宋体" w:hAnsi="宋体" w:eastAsia="宋体" w:cs="宋体"/>
          <w:sz w:val="28"/>
          <w:szCs w:val="28"/>
          <w:lang w:val="zh-CN"/>
        </w:rPr>
      </w:pPr>
      <w:bookmarkStart w:id="26" w:name="_Toc7439"/>
      <w:r>
        <w:rPr>
          <w:rFonts w:hint="eastAsia" w:ascii="宋体" w:hAnsi="宋体" w:eastAsia="宋体" w:cs="宋体"/>
          <w:sz w:val="28"/>
          <w:szCs w:val="28"/>
          <w:lang w:val="zh-CN"/>
        </w:rPr>
        <w:t>18.竞争性磋商工作程序</w:t>
      </w:r>
      <w:bookmarkEnd w:id="26"/>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18.1</w:t>
      </w:r>
      <w:r>
        <w:rPr>
          <w:rFonts w:hint="eastAsia" w:ascii="宋体" w:hAnsi="宋体" w:eastAsia="宋体" w:cs="宋体"/>
          <w:sz w:val="24"/>
          <w:lang w:val="zh-CN"/>
        </w:rPr>
        <w:t>在供应商递交响应文件截止时间结束后，采购代理机构组织磋商小组对递交响应文件的供应商进行初步审查</w:t>
      </w:r>
      <w:r>
        <w:rPr>
          <w:rFonts w:hint="eastAsia" w:ascii="宋体" w:hAnsi="宋体" w:eastAsia="宋体" w:cs="宋体"/>
          <w:kern w:val="0"/>
          <w:sz w:val="24"/>
          <w:lang w:val="zh-CN"/>
        </w:rPr>
        <w:t>工作，负责审议所有响应文件。</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注：根据《政府采购促进中小企业发展暂行办法》的相关规定，对小型和微型企业制造（生产）产品的价格给予6%的扣除，用扣除后的价格参与评审（附中小企业声明函及相关证明材料）。</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18.2初审阶段为资格性审查和符合性审查。响应文件在响应竞争性磋商文件要求方面出现的偏离，分为实质性偏离和非实质性偏离。</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18.2.1实质性偏离是指响应文件未能实质性响应竞争性磋商文件的要求。以下情况属于实质性偏离，响应文件有下列情况之一的，按无效响应文件处理。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（1）不符合第2.2款“合格的供应商”之规定的；</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（2）未按竞争性磋商文件要求缴纳或未足额缴纳磋商保证金的；</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（3）未按第11.1款（1）-（</w:t>
      </w:r>
      <w:r>
        <w:rPr>
          <w:rFonts w:hint="eastAsia" w:ascii="宋体" w:hAnsi="宋体" w:eastAsia="宋体" w:cs="宋体"/>
          <w:kern w:val="0"/>
          <w:sz w:val="24"/>
        </w:rPr>
        <w:t>1</w:t>
      </w:r>
      <w:r>
        <w:rPr>
          <w:rFonts w:hint="eastAsia" w:ascii="宋体" w:hAnsi="宋体" w:eastAsia="宋体" w:cs="宋体"/>
          <w:kern w:val="0"/>
          <w:sz w:val="24"/>
          <w:lang w:val="en-US" w:eastAsia="zh-CN"/>
        </w:rPr>
        <w:t>5</w:t>
      </w:r>
      <w:r>
        <w:rPr>
          <w:rFonts w:hint="eastAsia" w:ascii="宋体" w:hAnsi="宋体" w:eastAsia="宋体" w:cs="宋体"/>
          <w:kern w:val="0"/>
          <w:sz w:val="24"/>
          <w:lang w:val="zh-CN"/>
        </w:rPr>
        <w:t>）要求提供相关资料的；</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（4）响应文件内容没有按竞争性磋商文件要求签字、盖章的；</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w:t>
      </w:r>
      <w:r>
        <w:rPr>
          <w:rFonts w:hint="eastAsia" w:ascii="宋体" w:hAnsi="宋体" w:eastAsia="宋体" w:cs="宋体"/>
          <w:color w:val="000000"/>
          <w:kern w:val="0"/>
          <w:sz w:val="24"/>
          <w:lang w:val="zh-CN"/>
        </w:rPr>
        <w:t>响应文件编排混乱、字迹模糊不清，导致评审工作难以正常进行的</w:t>
      </w:r>
      <w:r>
        <w:rPr>
          <w:rFonts w:hint="eastAsia" w:ascii="宋体" w:hAnsi="宋体" w:eastAsia="宋体" w:cs="宋体"/>
          <w:kern w:val="0"/>
          <w:sz w:val="24"/>
          <w:lang w:val="zh-CN"/>
        </w:rPr>
        <w:t>；</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（6）服务期、维保质量标准及磋商有效期不能满足竞争性磋商文件要求的；</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（7）供应商提供的服务内容、标准明显不符合采购项目要求的；</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（8）响应文件中附有采购人不能接受的条件的；</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（9）争性磋商响应报价超过采购预算额度的；</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（10）未提供电子文档或提供的电子文档不符合竞争性磋商文件要求的；</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（11）响应文件纸质与电子文档不一致的；</w:t>
      </w:r>
      <w:r>
        <w:rPr>
          <w:rFonts w:hint="eastAsia" w:ascii="宋体" w:hAnsi="宋体" w:eastAsia="宋体" w:cs="宋体"/>
          <w:color w:val="000000"/>
          <w:kern w:val="0"/>
          <w:sz w:val="24"/>
          <w:lang w:val="zh-CN"/>
        </w:rPr>
        <w:t>（电子文档从封面计）</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（12）磋商小组认为应按无效响应文件处理的其他情况；</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（13）法律、法规规定的其他情形。</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18.2.2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（1）响应文件文字表述的内容含义不明确；</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（2）同类问题表述不一致；</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（3）有明显文字和计算错误；</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（4）提供的技术信息和数据资料不完整；</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（5）磋商小组认定的其他非实质性偏离情况。</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pPr>
        <w:pStyle w:val="7"/>
        <w:adjustRightInd w:val="0"/>
        <w:snapToGrid w:val="0"/>
        <w:spacing w:line="360" w:lineRule="auto"/>
        <w:ind w:firstLine="480" w:firstLineChars="200"/>
        <w:rPr>
          <w:rFonts w:hAnsi="宋体" w:eastAsia="宋体" w:cs="宋体"/>
          <w:kern w:val="0"/>
          <w:sz w:val="24"/>
          <w:szCs w:val="24"/>
          <w:lang w:val="zh-CN"/>
        </w:rPr>
      </w:pPr>
      <w:r>
        <w:rPr>
          <w:rFonts w:hint="eastAsia" w:hAnsi="宋体" w:eastAsia="宋体" w:cs="宋体"/>
          <w:kern w:val="0"/>
          <w:sz w:val="24"/>
          <w:szCs w:val="24"/>
          <w:lang w:val="zh-CN"/>
        </w:rPr>
        <w:t>18.3采购代理机构组织磋商小组成员按磋商文件规定集中与通过初步审查的供应商分别进行磋商。</w:t>
      </w:r>
    </w:p>
    <w:p>
      <w:pPr>
        <w:pStyle w:val="7"/>
        <w:snapToGrid w:val="0"/>
        <w:spacing w:line="360" w:lineRule="auto"/>
        <w:ind w:firstLine="480" w:firstLineChars="200"/>
        <w:rPr>
          <w:rFonts w:hAnsi="宋体" w:eastAsia="宋体" w:cs="宋体"/>
          <w:sz w:val="24"/>
          <w:szCs w:val="24"/>
        </w:rPr>
      </w:pPr>
      <w:r>
        <w:rPr>
          <w:rFonts w:hint="eastAsia" w:hAnsi="宋体" w:eastAsia="宋体" w:cs="宋体"/>
          <w:sz w:val="24"/>
          <w:szCs w:val="24"/>
        </w:rPr>
        <w:t>18.3.1磋商过程中，磋商小组可以根据磋商情况调整磋商轮次。磋商小组经采购</w:t>
      </w:r>
      <w:r>
        <w:rPr>
          <w:rFonts w:hint="eastAsia" w:hAnsi="宋体" w:eastAsia="宋体" w:cs="宋体"/>
          <w:color w:val="000000"/>
          <w:sz w:val="24"/>
          <w:szCs w:val="24"/>
        </w:rPr>
        <w:t>人</w:t>
      </w:r>
      <w:r>
        <w:rPr>
          <w:rFonts w:hint="eastAsia" w:hAnsi="宋体" w:eastAsia="宋体" w:cs="宋体"/>
          <w:sz w:val="24"/>
          <w:szCs w:val="24"/>
        </w:rPr>
        <w:t>代表确认后，可以根据磋商情况实质性变动采购需求中的技术、服务要求以及合同草案条款，并将变更的内容及时以书面形式通知所有参加磋商的供应商，变动通知为本次磋商文件的有效组成部分。</w:t>
      </w:r>
    </w:p>
    <w:p>
      <w:pPr>
        <w:pStyle w:val="7"/>
        <w:snapToGrid w:val="0"/>
        <w:spacing w:line="360" w:lineRule="auto"/>
        <w:ind w:firstLine="480" w:firstLineChars="200"/>
        <w:rPr>
          <w:rFonts w:hAnsi="宋体" w:eastAsia="宋体" w:cs="宋体"/>
          <w:sz w:val="24"/>
          <w:szCs w:val="24"/>
        </w:rPr>
      </w:pPr>
      <w:r>
        <w:rPr>
          <w:rFonts w:hint="eastAsia" w:hAnsi="宋体" w:eastAsia="宋体" w:cs="宋体"/>
          <w:sz w:val="24"/>
          <w:szCs w:val="24"/>
        </w:rPr>
        <w:t>18.3.2 磋商过程中，供应商可以根据磋商情况变更其响应文件，并将变更内容形成书面材料送磋商小组。变更内容应作为响应文件的一部分。</w:t>
      </w:r>
    </w:p>
    <w:p>
      <w:pPr>
        <w:pStyle w:val="7"/>
        <w:snapToGrid w:val="0"/>
        <w:spacing w:line="360" w:lineRule="auto"/>
        <w:ind w:firstLine="480" w:firstLineChars="200"/>
        <w:rPr>
          <w:rFonts w:hAnsi="宋体" w:eastAsia="宋体" w:cs="宋体"/>
          <w:sz w:val="24"/>
          <w:szCs w:val="24"/>
        </w:rPr>
      </w:pPr>
      <w:r>
        <w:rPr>
          <w:rFonts w:hint="eastAsia" w:hAnsi="宋体" w:eastAsia="宋体" w:cs="宋体"/>
          <w:sz w:val="24"/>
          <w:szCs w:val="24"/>
        </w:rPr>
        <w:t>供应商书面材料应当签字确认，否则无效。供应商为法人的，应当由其法定代表人或者代理人签字确认。</w:t>
      </w:r>
    </w:p>
    <w:p>
      <w:pPr>
        <w:pStyle w:val="7"/>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18.3.3 磋商达到供应商响应文件符合采购需求、质量和服务相等的前提下，磋商小组应要求供应商进行最后报价。本次磋商采购采用按磋商小组要求进行现场报价。</w:t>
      </w:r>
    </w:p>
    <w:p>
      <w:pPr>
        <w:pStyle w:val="7"/>
        <w:snapToGrid w:val="0"/>
        <w:spacing w:line="360" w:lineRule="auto"/>
        <w:ind w:firstLine="480" w:firstLineChars="200"/>
        <w:rPr>
          <w:rFonts w:hAnsi="宋体" w:eastAsia="宋体" w:cs="宋体"/>
          <w:sz w:val="24"/>
          <w:szCs w:val="24"/>
        </w:rPr>
      </w:pPr>
      <w:r>
        <w:rPr>
          <w:rFonts w:hint="eastAsia" w:hAnsi="宋体" w:eastAsia="宋体" w:cs="宋体"/>
          <w:sz w:val="24"/>
          <w:szCs w:val="24"/>
        </w:rPr>
        <w:t>18.3.4供应商进行最后报价，应当在磋商室外填写报价单，密封递交采购代理机构工作人员，由采购代理机构工作人员收齐后集中递交磋商小组。采购代理机构工作人员不能拆封供应商报价单。</w:t>
      </w:r>
    </w:p>
    <w:p>
      <w:pPr>
        <w:pStyle w:val="7"/>
        <w:snapToGrid w:val="0"/>
        <w:spacing w:line="360" w:lineRule="auto"/>
        <w:ind w:firstLine="480" w:firstLineChars="200"/>
        <w:rPr>
          <w:rFonts w:hAnsi="宋体" w:eastAsia="宋体" w:cs="宋体"/>
          <w:sz w:val="24"/>
          <w:szCs w:val="24"/>
        </w:rPr>
      </w:pPr>
      <w:r>
        <w:rPr>
          <w:rFonts w:hint="eastAsia" w:hAnsi="宋体" w:eastAsia="宋体" w:cs="宋体"/>
          <w:sz w:val="24"/>
          <w:szCs w:val="24"/>
        </w:rPr>
        <w:t>供应商报价单应当由法定代表人或者其代理人签字确认，否则无效。</w:t>
      </w:r>
    </w:p>
    <w:p>
      <w:pPr>
        <w:pStyle w:val="7"/>
        <w:adjustRightInd w:val="0"/>
        <w:snapToGrid w:val="0"/>
        <w:spacing w:line="360" w:lineRule="auto"/>
        <w:ind w:firstLine="480" w:firstLineChars="200"/>
        <w:rPr>
          <w:rFonts w:hAnsi="宋体" w:eastAsia="宋体" w:cs="宋体"/>
          <w:kern w:val="0"/>
          <w:sz w:val="24"/>
          <w:lang w:val="zh-CN"/>
        </w:rPr>
      </w:pPr>
      <w:r>
        <w:rPr>
          <w:rFonts w:hint="eastAsia" w:hAnsi="宋体" w:eastAsia="宋体" w:cs="宋体"/>
          <w:kern w:val="0"/>
          <w:sz w:val="24"/>
          <w:szCs w:val="24"/>
        </w:rPr>
        <w:t>18.4</w:t>
      </w:r>
      <w:r>
        <w:rPr>
          <w:rFonts w:hint="eastAsia" w:hAnsi="宋体" w:eastAsia="宋体" w:cs="宋体"/>
          <w:sz w:val="24"/>
          <w:szCs w:val="24"/>
        </w:rPr>
        <w:t>经磋商确定最终采购需求和提交最后报价的供应商后，由磋商小组采用综合评分法对提交最后报价的供应商的响应文件和最后报价进行综合评分。磋商小组</w:t>
      </w:r>
      <w:r>
        <w:rPr>
          <w:rFonts w:hint="eastAsia" w:hAnsi="宋体" w:eastAsia="宋体" w:cs="宋体"/>
          <w:kern w:val="0"/>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18.5 在磋商过程中，如果磋商小组成员出现对评审结果有不同意见的，应当以书面形式反映，评审报告中应注明该不同意见。磋商小组成员拒绝在评审报告中签字又不书面说明其不同意见和理由的，视为同意评审结果。</w:t>
      </w:r>
    </w:p>
    <w:p>
      <w:pPr>
        <w:pStyle w:val="16"/>
        <w:jc w:val="left"/>
        <w:rPr>
          <w:rFonts w:ascii="宋体" w:hAnsi="宋体" w:eastAsia="宋体" w:cs="宋体"/>
          <w:sz w:val="28"/>
          <w:szCs w:val="28"/>
          <w:lang w:val="zh-CN"/>
        </w:rPr>
      </w:pPr>
      <w:bookmarkStart w:id="27" w:name="_Toc1654"/>
      <w:r>
        <w:rPr>
          <w:rFonts w:hint="eastAsia" w:ascii="宋体" w:hAnsi="宋体" w:eastAsia="宋体" w:cs="宋体"/>
          <w:sz w:val="28"/>
          <w:szCs w:val="28"/>
          <w:lang w:val="zh-CN"/>
        </w:rPr>
        <w:t>19.评审办法</w:t>
      </w:r>
      <w:bookmarkEnd w:id="27"/>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19.1依照《中华人民共和国政府采购法》、《中华人民共和国政府采购法实施条例》、财政部</w:t>
      </w:r>
      <w:r>
        <w:rPr>
          <w:rFonts w:hint="eastAsia" w:ascii="宋体" w:hAnsi="宋体" w:eastAsia="宋体" w:cs="宋体"/>
          <w:sz w:val="24"/>
        </w:rPr>
        <w:t>《政府采购竞争性磋商采购方式管理暂行办法》</w:t>
      </w:r>
      <w:r>
        <w:rPr>
          <w:rFonts w:hint="eastAsia" w:ascii="宋体" w:hAnsi="宋体" w:eastAsia="宋体" w:cs="宋体"/>
          <w:kern w:val="0"/>
          <w:sz w:val="24"/>
          <w:lang w:val="zh-CN"/>
        </w:rPr>
        <w:t>的规定，结合该项目的特点制定本评审办法。本次评审采用综合评分法，</w:t>
      </w:r>
      <w:r>
        <w:rPr>
          <w:rFonts w:hint="eastAsia" w:ascii="宋体" w:hAnsi="宋体" w:eastAsia="宋体" w:cs="宋体"/>
          <w:color w:val="000000"/>
          <w:kern w:val="0"/>
          <w:sz w:val="24"/>
          <w:lang w:val="zh-CN"/>
        </w:rPr>
        <w:t>评审内容分为商务和技术两部分（满分100分）。</w:t>
      </w:r>
    </w:p>
    <w:p>
      <w:pPr>
        <w:ind w:firstLine="480" w:firstLineChars="200"/>
        <w:jc w:val="left"/>
        <w:rPr>
          <w:rFonts w:ascii="宋体" w:hAnsi="宋体" w:eastAsia="宋体" w:cs="宋体"/>
          <w:sz w:val="24"/>
          <w:szCs w:val="32"/>
        </w:rPr>
      </w:pPr>
      <w:r>
        <w:rPr>
          <w:rFonts w:hint="eastAsia" w:ascii="宋体" w:hAnsi="宋体" w:eastAsia="宋体" w:cs="宋体"/>
          <w:sz w:val="24"/>
          <w:szCs w:val="32"/>
        </w:rPr>
        <w:t>19.2评审标准和分值分配：</w:t>
      </w:r>
    </w:p>
    <w:p>
      <w:pPr>
        <w:autoSpaceDE w:val="0"/>
        <w:autoSpaceDN w:val="0"/>
        <w:adjustRightInd w:val="0"/>
        <w:spacing w:line="400" w:lineRule="exact"/>
        <w:ind w:firstLine="480" w:firstLineChars="200"/>
        <w:jc w:val="left"/>
        <w:rPr>
          <w:rFonts w:ascii="宋体" w:hAnsi="Cambria" w:cs="宋体"/>
          <w:color w:val="000000"/>
          <w:kern w:val="0"/>
          <w:sz w:val="24"/>
          <w:lang w:val="zh-CN"/>
        </w:rPr>
      </w:pPr>
      <w:r>
        <w:rPr>
          <w:rFonts w:hint="eastAsia" w:ascii="宋体" w:hAnsi="Cambria" w:cs="宋体"/>
          <w:color w:val="000000"/>
          <w:kern w:val="0"/>
          <w:sz w:val="24"/>
        </w:rPr>
        <w:t>20</w:t>
      </w:r>
      <w:r>
        <w:rPr>
          <w:rFonts w:ascii="宋体" w:hAnsi="Cambria" w:cs="宋体"/>
          <w:color w:val="000000"/>
          <w:kern w:val="0"/>
          <w:sz w:val="24"/>
          <w:lang w:val="zh-CN"/>
        </w:rPr>
        <w:t>.</w:t>
      </w:r>
      <w:r>
        <w:rPr>
          <w:rFonts w:hint="eastAsia" w:ascii="宋体" w:hAnsi="Cambria" w:cs="宋体"/>
          <w:color w:val="000000"/>
          <w:kern w:val="0"/>
          <w:sz w:val="24"/>
        </w:rPr>
        <w:t>3</w:t>
      </w:r>
      <w:r>
        <w:rPr>
          <w:rFonts w:hint="eastAsia" w:ascii="宋体" w:hAnsi="Cambria" w:cs="宋体"/>
          <w:color w:val="000000"/>
          <w:kern w:val="0"/>
          <w:sz w:val="24"/>
          <w:lang w:val="zh-CN"/>
        </w:rPr>
        <w:t>评审标准和分值分配：</w:t>
      </w:r>
    </w:p>
    <w:tbl>
      <w:tblPr>
        <w:tblStyle w:val="18"/>
        <w:tblW w:w="922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8"/>
        <w:gridCol w:w="3164"/>
        <w:gridCol w:w="3018"/>
        <w:gridCol w:w="18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rPr>
              <w:t xml:space="preserve">   </w:t>
            </w:r>
            <w:r>
              <w:rPr>
                <w:rFonts w:hint="eastAsia" w:ascii="宋体" w:hAnsi="Cambria" w:cs="宋体"/>
                <w:kern w:val="0"/>
                <w:sz w:val="24"/>
                <w:lang w:val="zh-CN"/>
              </w:rPr>
              <w:t>序号</w:t>
            </w:r>
          </w:p>
        </w:tc>
        <w:tc>
          <w:tcPr>
            <w:tcW w:w="618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jc w:val="center"/>
              <w:rPr>
                <w:rFonts w:ascii="宋体" w:hAnsi="Cambria" w:cs="宋体"/>
                <w:kern w:val="0"/>
                <w:sz w:val="24"/>
                <w:lang w:val="zh-CN"/>
              </w:rPr>
            </w:pPr>
            <w:r>
              <w:rPr>
                <w:rFonts w:hint="eastAsia" w:ascii="宋体" w:hAnsi="Cambria" w:cs="宋体"/>
                <w:kern w:val="0"/>
                <w:sz w:val="24"/>
                <w:lang w:val="zh-CN"/>
              </w:rPr>
              <w:t>评审项目</w:t>
            </w:r>
          </w:p>
        </w:tc>
        <w:tc>
          <w:tcPr>
            <w:tcW w:w="1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rPr>
              <w:t xml:space="preserve">   </w:t>
            </w:r>
            <w:r>
              <w:rPr>
                <w:rFonts w:hint="eastAsia" w:ascii="宋体" w:hAnsi="Cambria" w:cs="宋体"/>
                <w:kern w:val="0"/>
                <w:sz w:val="24"/>
                <w:lang w:val="zh-CN"/>
              </w:rPr>
              <w:t>满分分值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3" w:hRule="atLeast"/>
          <w:jc w:val="center"/>
        </w:trPr>
        <w:tc>
          <w:tcPr>
            <w:tcW w:w="115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rPr>
              <w:t xml:space="preserve">   </w:t>
            </w:r>
            <w:r>
              <w:rPr>
                <w:rFonts w:hint="eastAsia" w:ascii="宋体" w:hAnsi="Cambria" w:cs="宋体"/>
                <w:kern w:val="0"/>
                <w:sz w:val="24"/>
                <w:lang w:val="zh-CN"/>
              </w:rPr>
              <w:t>Ⅰ</w:t>
            </w:r>
          </w:p>
        </w:tc>
        <w:tc>
          <w:tcPr>
            <w:tcW w:w="316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rPr>
              <w:t xml:space="preserve"> </w:t>
            </w:r>
            <w:r>
              <w:rPr>
                <w:rFonts w:hint="eastAsia" w:ascii="宋体" w:hAnsi="Cambria" w:cs="宋体"/>
                <w:kern w:val="0"/>
                <w:sz w:val="24"/>
                <w:lang w:val="zh-CN"/>
              </w:rPr>
              <w:t>商务部分（满分</w:t>
            </w:r>
            <w:r>
              <w:rPr>
                <w:rFonts w:hint="eastAsia" w:ascii="宋体" w:hAnsi="Cambria" w:cs="宋体"/>
                <w:kern w:val="0"/>
                <w:sz w:val="24"/>
                <w:lang w:val="en-US" w:eastAsia="zh-CN"/>
              </w:rPr>
              <w:t>54</w:t>
            </w:r>
            <w:r>
              <w:rPr>
                <w:rFonts w:hint="eastAsia" w:ascii="宋体" w:hAnsi="Cambria" w:cs="宋体"/>
                <w:kern w:val="0"/>
                <w:sz w:val="24"/>
                <w:lang w:val="zh-CN"/>
              </w:rPr>
              <w:t>分）</w:t>
            </w: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1、投标报价</w:t>
            </w:r>
          </w:p>
        </w:tc>
        <w:tc>
          <w:tcPr>
            <w:tcW w:w="1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hint="eastAsia" w:ascii="宋体" w:hAnsi="Cambria" w:cs="宋体" w:eastAsiaTheme="minorEastAsia"/>
                <w:kern w:val="0"/>
                <w:sz w:val="24"/>
                <w:lang w:val="en-US" w:eastAsia="zh-CN"/>
              </w:rPr>
            </w:pPr>
            <w:r>
              <w:rPr>
                <w:rFonts w:hint="eastAsia" w:ascii="宋体" w:hAnsi="Cambria" w:cs="宋体"/>
                <w:kern w:val="0"/>
                <w:sz w:val="24"/>
              </w:rPr>
              <w:t xml:space="preserve">   </w:t>
            </w:r>
            <w:r>
              <w:rPr>
                <w:rFonts w:hint="eastAsia" w:ascii="宋体" w:hAnsi="Cambria" w:cs="宋体"/>
                <w:kern w:val="0"/>
                <w:sz w:val="24"/>
                <w:lang w:val="en-US" w:eastAsia="zh-CN"/>
              </w:rPr>
              <w:t xml:space="preserve"> </w:t>
            </w:r>
            <w:r>
              <w:rPr>
                <w:rFonts w:hint="eastAsia" w:ascii="宋体" w:hAnsi="Cambria" w:cs="宋体"/>
                <w:kern w:val="0"/>
                <w:sz w:val="24"/>
              </w:rPr>
              <w:t xml:space="preserve"> </w:t>
            </w:r>
            <w:r>
              <w:rPr>
                <w:rFonts w:hint="eastAsia" w:ascii="宋体" w:hAnsi="Cambria" w:cs="宋体"/>
                <w:kern w:val="0"/>
                <w:sz w:val="24"/>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3" w:hRule="atLeast"/>
          <w:jc w:val="center"/>
        </w:trPr>
        <w:tc>
          <w:tcPr>
            <w:tcW w:w="115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sz w:val="24"/>
              </w:rPr>
            </w:pPr>
          </w:p>
        </w:tc>
        <w:tc>
          <w:tcPr>
            <w:tcW w:w="316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Cambria" w:cs="宋体"/>
                <w:kern w:val="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Cambria" w:cs="宋体"/>
                <w:kern w:val="0"/>
                <w:sz w:val="24"/>
              </w:rPr>
            </w:pPr>
            <w:r>
              <w:rPr>
                <w:rFonts w:hint="eastAsia" w:ascii="宋体" w:hAnsi="Cambria" w:cs="宋体"/>
                <w:kern w:val="0"/>
                <w:sz w:val="24"/>
              </w:rPr>
              <w:t>2、商务评价</w:t>
            </w:r>
          </w:p>
        </w:tc>
        <w:tc>
          <w:tcPr>
            <w:tcW w:w="1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hint="default" w:ascii="宋体" w:hAnsi="Cambria" w:cs="宋体" w:eastAsiaTheme="minorEastAsia"/>
                <w:kern w:val="0"/>
                <w:sz w:val="24"/>
                <w:lang w:val="en-US" w:eastAsia="zh-CN"/>
              </w:rPr>
            </w:pPr>
            <w:r>
              <w:rPr>
                <w:rFonts w:hint="eastAsia" w:ascii="宋体" w:hAnsi="Cambria" w:cs="宋体"/>
                <w:kern w:val="0"/>
                <w:sz w:val="24"/>
              </w:rPr>
              <w:t xml:space="preserve">     </w:t>
            </w:r>
            <w:r>
              <w:rPr>
                <w:rFonts w:hint="eastAsia" w:ascii="宋体" w:hAnsi="Cambria" w:cs="宋体"/>
                <w:kern w:val="0"/>
                <w:sz w:val="24"/>
                <w:lang w:val="en-US" w:eastAsia="zh-CN"/>
              </w:rPr>
              <w:t>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rPr>
              <w:t xml:space="preserve">   </w:t>
            </w:r>
            <w:r>
              <w:rPr>
                <w:rFonts w:hint="eastAsia" w:ascii="宋体" w:hAnsi="Cambria" w:cs="宋体"/>
                <w:kern w:val="0"/>
                <w:sz w:val="24"/>
                <w:lang w:val="zh-CN"/>
              </w:rPr>
              <w:t>Ⅱ</w:t>
            </w:r>
          </w:p>
        </w:tc>
        <w:tc>
          <w:tcPr>
            <w:tcW w:w="3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rPr>
              <w:t xml:space="preserve"> </w:t>
            </w:r>
            <w:r>
              <w:rPr>
                <w:rFonts w:hint="eastAsia" w:ascii="宋体" w:hAnsi="Cambria" w:cs="宋体"/>
                <w:kern w:val="0"/>
                <w:sz w:val="24"/>
                <w:lang w:val="zh-CN"/>
              </w:rPr>
              <w:t>技术部分（满分</w:t>
            </w:r>
            <w:r>
              <w:rPr>
                <w:rFonts w:hint="eastAsia" w:ascii="宋体" w:hAnsi="Cambria" w:cs="宋体"/>
                <w:kern w:val="0"/>
                <w:sz w:val="24"/>
                <w:lang w:val="en-US" w:eastAsia="zh-CN"/>
              </w:rPr>
              <w:t>46</w:t>
            </w:r>
            <w:r>
              <w:rPr>
                <w:rFonts w:hint="eastAsia" w:ascii="宋体" w:hAnsi="Cambria" w:cs="宋体"/>
                <w:kern w:val="0"/>
                <w:sz w:val="24"/>
                <w:lang w:val="zh-CN"/>
              </w:rPr>
              <w:t>分）</w:t>
            </w: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1、服务能力评价</w:t>
            </w:r>
          </w:p>
        </w:tc>
        <w:tc>
          <w:tcPr>
            <w:tcW w:w="1885" w:type="dxa"/>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left"/>
              <w:rPr>
                <w:rFonts w:hint="default" w:ascii="宋体" w:hAnsi="Cambria" w:cs="宋体" w:eastAsiaTheme="minorEastAsia"/>
                <w:kern w:val="0"/>
                <w:sz w:val="24"/>
                <w:lang w:val="en-US" w:eastAsia="zh-CN"/>
              </w:rPr>
            </w:pPr>
            <w:r>
              <w:rPr>
                <w:rFonts w:hint="eastAsia" w:ascii="宋体" w:hAnsi="Cambria" w:cs="宋体"/>
                <w:kern w:val="0"/>
                <w:sz w:val="24"/>
              </w:rPr>
              <w:t xml:space="preserve">     </w:t>
            </w:r>
            <w:r>
              <w:rPr>
                <w:rFonts w:hint="eastAsia" w:ascii="宋体" w:hAnsi="Cambria" w:cs="宋体"/>
                <w:kern w:val="0"/>
                <w:sz w:val="24"/>
                <w:lang w:val="en-US" w:eastAsia="zh-CN"/>
              </w:rPr>
              <w:t>46</w:t>
            </w:r>
          </w:p>
        </w:tc>
      </w:tr>
    </w:tbl>
    <w:p>
      <w:pPr>
        <w:autoSpaceDE w:val="0"/>
        <w:autoSpaceDN w:val="0"/>
        <w:adjustRightInd w:val="0"/>
        <w:spacing w:line="400" w:lineRule="exact"/>
        <w:ind w:firstLine="480" w:firstLineChars="200"/>
        <w:rPr>
          <w:rFonts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评审标准和分值分配：</w:t>
      </w:r>
    </w:p>
    <w:tbl>
      <w:tblPr>
        <w:tblStyle w:val="18"/>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01"/>
        <w:gridCol w:w="1318"/>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9" w:hRule="atLeast"/>
          <w:jc w:val="center"/>
        </w:trPr>
        <w:tc>
          <w:tcPr>
            <w:tcW w:w="1101"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80" w:firstLineChars="20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类别</w:t>
            </w:r>
          </w:p>
        </w:tc>
        <w:tc>
          <w:tcPr>
            <w:tcW w:w="13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评分项目</w:t>
            </w:r>
          </w:p>
        </w:tc>
        <w:tc>
          <w:tcPr>
            <w:tcW w:w="653"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满分分值</w:t>
            </w:r>
          </w:p>
        </w:tc>
        <w:tc>
          <w:tcPr>
            <w:tcW w:w="6527"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80" w:firstLineChars="20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57" w:hRule="atLeast"/>
          <w:jc w:val="center"/>
        </w:trPr>
        <w:tc>
          <w:tcPr>
            <w:tcW w:w="1101"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en-US" w:eastAsia="zh-CN"/>
              </w:rPr>
              <w:t>投标</w:t>
            </w:r>
            <w:r>
              <w:rPr>
                <w:rFonts w:hint="eastAsia" w:ascii="宋体" w:hAnsi="宋体" w:cs="宋体"/>
                <w:snapToGrid w:val="0"/>
                <w:color w:val="auto"/>
                <w:sz w:val="24"/>
                <w:highlight w:val="none"/>
                <w:lang w:val="zh-CN"/>
              </w:rPr>
              <w:t>报价（20分）</w:t>
            </w:r>
          </w:p>
        </w:tc>
        <w:tc>
          <w:tcPr>
            <w:tcW w:w="13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en-US" w:eastAsia="zh-CN"/>
              </w:rPr>
              <w:t>投标</w:t>
            </w:r>
            <w:r>
              <w:rPr>
                <w:rFonts w:hint="eastAsia" w:ascii="宋体" w:hAnsi="宋体" w:cs="宋体"/>
                <w:snapToGrid w:val="0"/>
                <w:color w:val="auto"/>
                <w:sz w:val="24"/>
                <w:highlight w:val="none"/>
                <w:lang w:val="zh-CN"/>
              </w:rPr>
              <w:t>报价</w:t>
            </w:r>
          </w:p>
        </w:tc>
        <w:tc>
          <w:tcPr>
            <w:tcW w:w="653"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20</w:t>
            </w:r>
          </w:p>
        </w:tc>
        <w:tc>
          <w:tcPr>
            <w:tcW w:w="6527"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rPr>
            </w:pPr>
            <w:r>
              <w:rPr>
                <w:rFonts w:hint="eastAsia" w:ascii="宋体" w:hAnsi="宋体" w:cs="宋体"/>
                <w:snapToGrid w:val="0"/>
                <w:color w:val="auto"/>
                <w:sz w:val="24"/>
                <w:highlight w:val="none"/>
              </w:rPr>
              <w:t>以满足招标文件要求以报价单位</w:t>
            </w:r>
            <w:r>
              <w:rPr>
                <w:rFonts w:hint="eastAsia" w:ascii="宋体" w:hAnsi="宋体" w:cs="宋体"/>
                <w:snapToGrid w:val="0"/>
                <w:color w:val="auto"/>
                <w:sz w:val="24"/>
                <w:highlight w:val="none"/>
                <w:lang w:val="en-US" w:eastAsia="zh-CN"/>
              </w:rPr>
              <w:t>投标</w:t>
            </w:r>
            <w:r>
              <w:rPr>
                <w:rFonts w:hint="eastAsia" w:ascii="宋体" w:hAnsi="宋体" w:cs="宋体"/>
                <w:snapToGrid w:val="0"/>
                <w:color w:val="auto"/>
                <w:sz w:val="24"/>
                <w:highlight w:val="none"/>
              </w:rPr>
              <w:t>报价平均值为</w:t>
            </w:r>
            <w:r>
              <w:rPr>
                <w:rFonts w:hint="eastAsia" w:ascii="宋体" w:hAnsi="宋体" w:cs="宋体"/>
                <w:snapToGrid w:val="0"/>
                <w:color w:val="auto"/>
                <w:sz w:val="24"/>
                <w:highlight w:val="none"/>
                <w:lang w:val="en-US" w:eastAsia="zh-CN"/>
              </w:rPr>
              <w:t>投标</w:t>
            </w:r>
            <w:r>
              <w:rPr>
                <w:rFonts w:hint="eastAsia" w:ascii="宋体" w:hAnsi="宋体" w:cs="宋体"/>
                <w:snapToGrid w:val="0"/>
                <w:color w:val="auto"/>
                <w:sz w:val="24"/>
                <w:highlight w:val="none"/>
              </w:rPr>
              <w:t>基准价，其价格分为满分；其他供应商的价格分统一按照下列公式计算：</w:t>
            </w:r>
          </w:p>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rPr>
            </w:pPr>
            <w:r>
              <w:rPr>
                <w:rFonts w:hint="eastAsia" w:ascii="宋体" w:hAnsi="宋体" w:cs="宋体"/>
                <w:snapToGrid w:val="0"/>
                <w:color w:val="auto"/>
                <w:sz w:val="24"/>
                <w:highlight w:val="none"/>
                <w:lang w:val="en-US" w:eastAsia="zh-CN"/>
              </w:rPr>
              <w:t>投标</w:t>
            </w:r>
            <w:r>
              <w:rPr>
                <w:rFonts w:hint="eastAsia" w:ascii="宋体" w:hAnsi="宋体" w:cs="宋体"/>
                <w:snapToGrid w:val="0"/>
                <w:color w:val="auto"/>
                <w:sz w:val="24"/>
                <w:highlight w:val="none"/>
              </w:rPr>
              <w:t>报价得分=（</w:t>
            </w:r>
            <w:r>
              <w:rPr>
                <w:rFonts w:hint="eastAsia" w:ascii="宋体" w:hAnsi="宋体" w:cs="宋体"/>
                <w:snapToGrid w:val="0"/>
                <w:color w:val="auto"/>
                <w:sz w:val="24"/>
                <w:highlight w:val="none"/>
                <w:lang w:val="en-US" w:eastAsia="zh-CN"/>
              </w:rPr>
              <w:t>投标</w:t>
            </w:r>
            <w:r>
              <w:rPr>
                <w:rFonts w:hint="eastAsia" w:ascii="宋体" w:hAnsi="宋体" w:cs="宋体"/>
                <w:snapToGrid w:val="0"/>
                <w:color w:val="auto"/>
                <w:sz w:val="24"/>
                <w:highlight w:val="none"/>
              </w:rPr>
              <w:t>基准价/</w:t>
            </w:r>
            <w:r>
              <w:rPr>
                <w:rFonts w:hint="eastAsia" w:ascii="宋体" w:hAnsi="宋体" w:cs="宋体"/>
                <w:snapToGrid w:val="0"/>
                <w:color w:val="auto"/>
                <w:sz w:val="24"/>
                <w:highlight w:val="none"/>
                <w:lang w:val="en-US" w:eastAsia="zh-CN"/>
              </w:rPr>
              <w:t>投标</w:t>
            </w:r>
            <w:r>
              <w:rPr>
                <w:rFonts w:hint="eastAsia" w:ascii="宋体" w:hAnsi="宋体" w:cs="宋体"/>
                <w:snapToGrid w:val="0"/>
                <w:color w:val="auto"/>
                <w:sz w:val="24"/>
                <w:highlight w:val="none"/>
              </w:rPr>
              <w:t>报价）×20%价格分值</w:t>
            </w:r>
          </w:p>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C00000"/>
                <w:sz w:val="24"/>
                <w:highlight w:val="none"/>
                <w:lang w:val="zh-CN"/>
              </w:rPr>
            </w:pPr>
            <w:bookmarkStart w:id="28" w:name="_Toc27421"/>
            <w:r>
              <w:rPr>
                <w:rFonts w:hint="eastAsia" w:ascii="宋体" w:hAnsi="宋体" w:cs="宋体"/>
                <w:snapToGrid w:val="0"/>
                <w:color w:val="auto"/>
                <w:sz w:val="24"/>
                <w:highlight w:val="none"/>
                <w:lang w:val="zh-CN"/>
              </w:rPr>
              <w:t>注：对小型和微型企业的价格给予6%的扣除，用扣除后的价格计算招标报价得分，须提供《制造（生产）企业小型、微型企业声明函》。</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5" w:hRule="atLeast"/>
          <w:jc w:val="center"/>
        </w:trPr>
        <w:tc>
          <w:tcPr>
            <w:tcW w:w="1101" w:type="dxa"/>
            <w:vMerge w:val="restart"/>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商务评价（</w:t>
            </w:r>
            <w:r>
              <w:rPr>
                <w:rFonts w:hint="eastAsia" w:ascii="宋体" w:hAnsi="宋体" w:cs="宋体"/>
                <w:snapToGrid w:val="0"/>
                <w:color w:val="auto"/>
                <w:sz w:val="24"/>
                <w:highlight w:val="none"/>
                <w:lang w:val="en-US" w:eastAsia="zh-CN"/>
              </w:rPr>
              <w:t>34</w:t>
            </w:r>
            <w:r>
              <w:rPr>
                <w:rFonts w:hint="eastAsia" w:ascii="宋体" w:hAnsi="宋体" w:cs="宋体"/>
                <w:snapToGrid w:val="0"/>
                <w:color w:val="auto"/>
                <w:sz w:val="24"/>
                <w:highlight w:val="none"/>
                <w:lang w:val="zh-CN"/>
              </w:rPr>
              <w:t>分）</w:t>
            </w:r>
          </w:p>
        </w:tc>
        <w:tc>
          <w:tcPr>
            <w:tcW w:w="1318" w:type="dxa"/>
            <w:tcMar>
              <w:top w:w="0" w:type="dxa"/>
              <w:left w:w="0" w:type="dxa"/>
              <w:bottom w:w="0" w:type="dxa"/>
              <w:right w:w="0" w:type="dxa"/>
            </w:tcMar>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近三年类似业绩</w:t>
            </w:r>
          </w:p>
        </w:tc>
        <w:tc>
          <w:tcPr>
            <w:tcW w:w="653"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snapToGrid w:val="0"/>
                <w:color w:val="auto"/>
                <w:sz w:val="24"/>
                <w:highlight w:val="none"/>
                <w:lang w:val="en-US" w:eastAsia="zh-CN"/>
              </w:rPr>
            </w:pPr>
            <w:r>
              <w:rPr>
                <w:rFonts w:hint="eastAsia" w:ascii="宋体" w:hAnsi="宋体" w:cs="宋体"/>
                <w:snapToGrid w:val="0"/>
                <w:color w:val="auto"/>
                <w:sz w:val="24"/>
                <w:highlight w:val="none"/>
                <w:lang w:val="en-US" w:eastAsia="zh-CN"/>
              </w:rPr>
              <w:t>12</w:t>
            </w:r>
          </w:p>
        </w:tc>
        <w:tc>
          <w:tcPr>
            <w:tcW w:w="6527"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rPr>
            </w:pPr>
            <w:r>
              <w:rPr>
                <w:rFonts w:hint="eastAsia" w:ascii="宋体" w:hAnsi="宋体" w:cs="宋体"/>
                <w:snapToGrid w:val="0"/>
                <w:color w:val="auto"/>
                <w:sz w:val="24"/>
                <w:highlight w:val="none"/>
              </w:rPr>
              <w:t>提供(201</w:t>
            </w:r>
            <w:r>
              <w:rPr>
                <w:rFonts w:hint="eastAsia" w:ascii="宋体" w:hAnsi="宋体" w:cs="宋体"/>
                <w:snapToGrid w:val="0"/>
                <w:color w:val="auto"/>
                <w:sz w:val="24"/>
                <w:highlight w:val="none"/>
                <w:lang w:val="en-US" w:eastAsia="zh-CN"/>
              </w:rPr>
              <w:t>7</w:t>
            </w:r>
            <w:r>
              <w:rPr>
                <w:rFonts w:hint="eastAsia" w:ascii="宋体" w:hAnsi="宋体" w:cs="宋体"/>
                <w:snapToGrid w:val="0"/>
                <w:color w:val="auto"/>
                <w:sz w:val="24"/>
                <w:highlight w:val="none"/>
              </w:rPr>
              <w:t>年至今)的类似服务业绩证明材料（需提合同协议书或中标通知书复印件），每提供1项得</w:t>
            </w:r>
            <w:r>
              <w:rPr>
                <w:rFonts w:hint="eastAsia" w:ascii="宋体" w:hAnsi="宋体" w:cs="宋体"/>
                <w:snapToGrid w:val="0"/>
                <w:color w:val="auto"/>
                <w:sz w:val="24"/>
                <w:highlight w:val="none"/>
                <w:lang w:val="en-US" w:eastAsia="zh-CN"/>
              </w:rPr>
              <w:t>2</w:t>
            </w:r>
            <w:r>
              <w:rPr>
                <w:rFonts w:hint="eastAsia" w:ascii="宋体" w:hAnsi="宋体" w:cs="宋体"/>
                <w:snapToGrid w:val="0"/>
                <w:color w:val="auto"/>
                <w:sz w:val="24"/>
                <w:highlight w:val="none"/>
              </w:rPr>
              <w:t>分，未提供不得分,满分为</w:t>
            </w:r>
            <w:r>
              <w:rPr>
                <w:rFonts w:hint="eastAsia" w:ascii="宋体" w:hAnsi="宋体" w:cs="宋体"/>
                <w:snapToGrid w:val="0"/>
                <w:color w:val="auto"/>
                <w:sz w:val="24"/>
                <w:highlight w:val="none"/>
                <w:lang w:val="en-US" w:eastAsia="zh-CN"/>
              </w:rPr>
              <w:t>12</w:t>
            </w:r>
            <w:r>
              <w:rPr>
                <w:rFonts w:hint="eastAsia" w:ascii="宋体" w:hAnsi="宋体" w:cs="宋体"/>
                <w:snapToGrid w:val="0"/>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7" w:hRule="atLeast"/>
          <w:jc w:val="center"/>
        </w:trPr>
        <w:tc>
          <w:tcPr>
            <w:tcW w:w="1101" w:type="dxa"/>
            <w:vMerge w:val="continue"/>
            <w:vAlign w:val="center"/>
          </w:tcPr>
          <w:p>
            <w:pPr>
              <w:keepNext w:val="0"/>
              <w:keepLines w:val="0"/>
              <w:suppressLineNumbers w:val="0"/>
              <w:autoSpaceDE w:val="0"/>
              <w:autoSpaceDN w:val="0"/>
              <w:adjustRightInd w:val="0"/>
              <w:spacing w:before="0" w:beforeAutospacing="0" w:after="0" w:afterAutospacing="0" w:line="400" w:lineRule="exact"/>
              <w:ind w:left="0" w:right="0" w:firstLine="480" w:firstLineChars="200"/>
              <w:jc w:val="left"/>
              <w:rPr>
                <w:rFonts w:hint="default" w:ascii="宋体" w:hAnsi="宋体" w:cs="宋体"/>
                <w:snapToGrid w:val="0"/>
                <w:color w:val="auto"/>
                <w:sz w:val="24"/>
                <w:highlight w:val="none"/>
                <w:lang w:val="zh-CN"/>
              </w:rPr>
            </w:pPr>
          </w:p>
        </w:tc>
        <w:tc>
          <w:tcPr>
            <w:tcW w:w="1318" w:type="dxa"/>
            <w:tcMar>
              <w:top w:w="0" w:type="dxa"/>
              <w:left w:w="0" w:type="dxa"/>
              <w:bottom w:w="0" w:type="dxa"/>
              <w:right w:w="0" w:type="dxa"/>
            </w:tcMar>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投入的专业和技术力量</w:t>
            </w:r>
          </w:p>
        </w:tc>
        <w:tc>
          <w:tcPr>
            <w:tcW w:w="653"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snapToGrid w:val="0"/>
                <w:color w:val="auto"/>
                <w:sz w:val="24"/>
                <w:highlight w:val="none"/>
                <w:lang w:val="en-US" w:eastAsia="zh-CN"/>
              </w:rPr>
            </w:pPr>
            <w:r>
              <w:rPr>
                <w:rFonts w:hint="eastAsia" w:ascii="宋体" w:hAnsi="宋体" w:cs="宋体"/>
                <w:snapToGrid w:val="0"/>
                <w:color w:val="auto"/>
                <w:sz w:val="24"/>
                <w:highlight w:val="none"/>
                <w:lang w:val="en-US" w:eastAsia="zh-CN"/>
              </w:rPr>
              <w:t>10</w:t>
            </w:r>
          </w:p>
        </w:tc>
        <w:tc>
          <w:tcPr>
            <w:tcW w:w="6527"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rPr>
            </w:pPr>
            <w:r>
              <w:rPr>
                <w:rFonts w:hint="default" w:ascii="宋体" w:hAnsi="宋体" w:cs="宋体"/>
                <w:snapToGrid w:val="0"/>
                <w:color w:val="auto"/>
                <w:sz w:val="24"/>
                <w:highlight w:val="none"/>
              </w:rPr>
              <w:t>1、技术人员配置合理，中级及以上技术职称人员占60%以上得。10分:</w:t>
            </w:r>
          </w:p>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rPr>
            </w:pPr>
            <w:r>
              <w:rPr>
                <w:rFonts w:hint="default" w:ascii="宋体" w:hAnsi="宋体" w:cs="宋体"/>
                <w:snapToGrid w:val="0"/>
                <w:color w:val="auto"/>
                <w:sz w:val="24"/>
                <w:highlight w:val="none"/>
              </w:rPr>
              <w:t>2、技术人员配置较合理。中级及以上技术职称人员占40%以上。行8分:</w:t>
            </w:r>
          </w:p>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仿宋"/>
                <w:color w:val="auto"/>
                <w:sz w:val="24"/>
                <w:highlight w:val="none"/>
              </w:rPr>
            </w:pPr>
            <w:r>
              <w:rPr>
                <w:rFonts w:hint="default" w:ascii="宋体" w:hAnsi="宋体" w:cs="宋体"/>
                <w:snapToGrid w:val="0"/>
                <w:color w:val="auto"/>
                <w:sz w:val="24"/>
                <w:highlight w:val="none"/>
              </w:rPr>
              <w:t>3、技术人员配置欠合理，得6分:其他不得分.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4" w:hRule="atLeast"/>
          <w:jc w:val="center"/>
        </w:trPr>
        <w:tc>
          <w:tcPr>
            <w:tcW w:w="1101" w:type="dxa"/>
            <w:vMerge w:val="continue"/>
            <w:vAlign w:val="center"/>
          </w:tcPr>
          <w:p>
            <w:pPr>
              <w:keepNext w:val="0"/>
              <w:keepLines w:val="0"/>
              <w:suppressLineNumbers w:val="0"/>
              <w:autoSpaceDE w:val="0"/>
              <w:autoSpaceDN w:val="0"/>
              <w:adjustRightInd w:val="0"/>
              <w:spacing w:before="0" w:beforeAutospacing="0" w:after="0" w:afterAutospacing="0" w:line="400" w:lineRule="exact"/>
              <w:ind w:left="0" w:right="0" w:firstLine="480" w:firstLineChars="200"/>
              <w:jc w:val="left"/>
              <w:rPr>
                <w:rFonts w:hint="default" w:ascii="宋体" w:hAnsi="宋体" w:cs="宋体"/>
                <w:snapToGrid w:val="0"/>
                <w:color w:val="auto"/>
                <w:sz w:val="24"/>
                <w:highlight w:val="none"/>
                <w:lang w:val="zh-CN"/>
              </w:rPr>
            </w:pPr>
          </w:p>
        </w:tc>
        <w:tc>
          <w:tcPr>
            <w:tcW w:w="13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管理体系</w:t>
            </w:r>
          </w:p>
        </w:tc>
        <w:tc>
          <w:tcPr>
            <w:tcW w:w="653"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3</w:t>
            </w:r>
          </w:p>
        </w:tc>
        <w:tc>
          <w:tcPr>
            <w:tcW w:w="6527"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en-US" w:eastAsia="zh-CN"/>
              </w:rPr>
              <w:t>1.</w:t>
            </w:r>
            <w:r>
              <w:rPr>
                <w:rFonts w:hint="default" w:ascii="宋体" w:hAnsi="宋体" w:cs="宋体"/>
                <w:snapToGrid w:val="0"/>
                <w:color w:val="auto"/>
                <w:sz w:val="24"/>
                <w:highlight w:val="none"/>
                <w:lang w:val="zh-CN"/>
              </w:rPr>
              <w:t>具有质量管理体系认证的得1分</w:t>
            </w:r>
          </w:p>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en-US" w:eastAsia="zh-CN"/>
              </w:rPr>
              <w:t>2.</w:t>
            </w:r>
            <w:r>
              <w:rPr>
                <w:rFonts w:hint="default" w:ascii="宋体" w:hAnsi="宋体" w:cs="宋体"/>
                <w:snapToGrid w:val="0"/>
                <w:color w:val="auto"/>
                <w:sz w:val="24"/>
                <w:highlight w:val="none"/>
                <w:lang w:val="zh-CN"/>
              </w:rPr>
              <w:t>具有职业健康管理体系的得1分</w:t>
            </w:r>
          </w:p>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en-US" w:eastAsia="zh-CN"/>
              </w:rPr>
              <w:t>3.</w:t>
            </w:r>
            <w:r>
              <w:rPr>
                <w:rFonts w:hint="default" w:ascii="宋体" w:hAnsi="宋体" w:cs="宋体"/>
                <w:snapToGrid w:val="0"/>
                <w:color w:val="auto"/>
                <w:sz w:val="24"/>
                <w:highlight w:val="none"/>
                <w:lang w:val="zh-CN"/>
              </w:rPr>
              <w:t>具有环境管理体系认证的得1分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4" w:hRule="atLeast"/>
          <w:jc w:val="center"/>
        </w:trPr>
        <w:tc>
          <w:tcPr>
            <w:tcW w:w="1101" w:type="dxa"/>
            <w:vMerge w:val="continue"/>
            <w:vAlign w:val="center"/>
          </w:tcPr>
          <w:p>
            <w:pPr>
              <w:keepNext w:val="0"/>
              <w:keepLines w:val="0"/>
              <w:suppressLineNumbers w:val="0"/>
              <w:autoSpaceDE w:val="0"/>
              <w:autoSpaceDN w:val="0"/>
              <w:adjustRightInd w:val="0"/>
              <w:spacing w:before="0" w:beforeAutospacing="0" w:after="0" w:afterAutospacing="0" w:line="400" w:lineRule="exact"/>
              <w:ind w:left="0" w:right="0" w:firstLine="480" w:firstLineChars="200"/>
              <w:jc w:val="left"/>
              <w:rPr>
                <w:rFonts w:hint="default" w:ascii="宋体" w:hAnsi="宋体" w:cs="宋体"/>
                <w:snapToGrid w:val="0"/>
                <w:color w:val="auto"/>
                <w:sz w:val="24"/>
                <w:highlight w:val="none"/>
                <w:lang w:val="zh-CN"/>
              </w:rPr>
            </w:pPr>
          </w:p>
        </w:tc>
        <w:tc>
          <w:tcPr>
            <w:tcW w:w="13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both"/>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负责人资历</w:t>
            </w:r>
          </w:p>
        </w:tc>
        <w:tc>
          <w:tcPr>
            <w:tcW w:w="653"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9</w:t>
            </w:r>
          </w:p>
        </w:tc>
        <w:tc>
          <w:tcPr>
            <w:tcW w:w="6527"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default" w:ascii="宋体" w:hAnsi="宋体" w:cs="宋体"/>
                <w:snapToGrid w:val="0"/>
                <w:color w:val="auto"/>
                <w:sz w:val="24"/>
                <w:highlight w:val="none"/>
                <w:lang w:val="zh-CN"/>
              </w:rPr>
              <w:t>项目负责人具有5年以上的工作经历，且具有类似工程设计的业绩每项得3分，满分9分；（提供相关证明材料）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77" w:hRule="atLeast"/>
          <w:jc w:val="center"/>
        </w:trPr>
        <w:tc>
          <w:tcPr>
            <w:tcW w:w="1101" w:type="dxa"/>
            <w:vMerge w:val="restart"/>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技术服务能力（</w:t>
            </w:r>
            <w:r>
              <w:rPr>
                <w:rFonts w:hint="eastAsia" w:ascii="宋体" w:hAnsi="宋体" w:cs="宋体"/>
                <w:snapToGrid w:val="0"/>
                <w:color w:val="auto"/>
                <w:sz w:val="24"/>
                <w:highlight w:val="none"/>
                <w:lang w:val="en-US" w:eastAsia="zh-CN"/>
              </w:rPr>
              <w:t>46</w:t>
            </w:r>
            <w:r>
              <w:rPr>
                <w:rFonts w:hint="eastAsia" w:ascii="宋体" w:hAnsi="宋体" w:cs="宋体"/>
                <w:snapToGrid w:val="0"/>
                <w:color w:val="auto"/>
                <w:sz w:val="24"/>
                <w:highlight w:val="none"/>
                <w:lang w:val="zh-CN"/>
              </w:rPr>
              <w:t>分）</w:t>
            </w:r>
          </w:p>
        </w:tc>
        <w:tc>
          <w:tcPr>
            <w:tcW w:w="1318"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240" w:firstLineChars="100"/>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技术方案</w:t>
            </w:r>
          </w:p>
        </w:tc>
        <w:tc>
          <w:tcPr>
            <w:tcW w:w="653"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eastAsiaTheme="minorEastAsia"/>
                <w:snapToGrid w:val="0"/>
                <w:color w:val="auto"/>
                <w:sz w:val="24"/>
                <w:highlight w:val="none"/>
                <w:lang w:val="en-US" w:eastAsia="zh-CN"/>
              </w:rPr>
            </w:pPr>
            <w:r>
              <w:rPr>
                <w:rFonts w:hint="eastAsia" w:ascii="宋体" w:hAnsi="宋体" w:cs="宋体"/>
                <w:snapToGrid w:val="0"/>
                <w:color w:val="auto"/>
                <w:sz w:val="24"/>
                <w:highlight w:val="none"/>
                <w:lang w:val="zh-CN"/>
              </w:rPr>
              <w:t>3</w:t>
            </w:r>
            <w:r>
              <w:rPr>
                <w:rFonts w:hint="eastAsia" w:ascii="宋体" w:hAnsi="宋体" w:cs="宋体"/>
                <w:snapToGrid w:val="0"/>
                <w:color w:val="auto"/>
                <w:sz w:val="24"/>
                <w:highlight w:val="none"/>
                <w:lang w:val="en-US" w:eastAsia="zh-CN"/>
              </w:rPr>
              <w:t>3</w:t>
            </w:r>
          </w:p>
        </w:tc>
        <w:tc>
          <w:tcPr>
            <w:tcW w:w="6527" w:type="dxa"/>
            <w:vAlign w:val="center"/>
          </w:tcPr>
          <w:p>
            <w:pPr>
              <w:keepNext w:val="0"/>
              <w:keepLines w:val="0"/>
              <w:suppressLineNumbers w:val="0"/>
              <w:spacing w:before="0" w:beforeAutospacing="0" w:after="0" w:afterAutospacing="0"/>
              <w:ind w:right="0"/>
              <w:jc w:val="left"/>
              <w:rPr>
                <w:rFonts w:hint="default" w:ascii="仿宋" w:hAnsi="仿宋" w:eastAsia="仿宋" w:cs="仿宋"/>
                <w:color w:val="auto"/>
                <w:sz w:val="24"/>
                <w:highlight w:val="none"/>
              </w:rPr>
            </w:pPr>
            <w:r>
              <w:rPr>
                <w:rFonts w:hint="eastAsia" w:ascii="宋体" w:hAnsi="宋体" w:cs="宋体"/>
                <w:snapToGrid w:val="0"/>
                <w:color w:val="auto"/>
                <w:sz w:val="24"/>
                <w:highlight w:val="none"/>
                <w:lang w:val="zh-CN"/>
              </w:rPr>
              <w:t>服务方案能够准确认识本项目的主要工作内容；能够有针对性地提出本项目的工作思路；能够准确把握本项目工作的重点、难点，并进行分析，提出解决方案；能够针对本项目的主要工作内容，提出全面合理有序的工作方案等。服务方案具有很好的可行性、规范性和科学合理性。</w:t>
            </w:r>
          </w:p>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根据综合对比情况优者</w:t>
            </w:r>
            <w:r>
              <w:rPr>
                <w:rFonts w:hint="eastAsia" w:ascii="宋体" w:hAnsi="宋体" w:cs="宋体"/>
                <w:snapToGrid w:val="0"/>
                <w:color w:val="auto"/>
                <w:sz w:val="24"/>
                <w:highlight w:val="none"/>
                <w:lang w:val="en-US" w:eastAsia="zh-CN"/>
              </w:rPr>
              <w:t>33-22</w:t>
            </w:r>
            <w:r>
              <w:rPr>
                <w:rFonts w:hint="eastAsia" w:ascii="宋体" w:hAnsi="宋体" w:cs="宋体"/>
                <w:snapToGrid w:val="0"/>
                <w:color w:val="auto"/>
                <w:sz w:val="24"/>
                <w:highlight w:val="none"/>
                <w:lang w:val="zh-CN"/>
              </w:rPr>
              <w:t>分，良者2</w:t>
            </w:r>
            <w:r>
              <w:rPr>
                <w:rFonts w:hint="eastAsia" w:ascii="宋体" w:hAnsi="宋体" w:cs="宋体"/>
                <w:snapToGrid w:val="0"/>
                <w:color w:val="auto"/>
                <w:sz w:val="24"/>
                <w:highlight w:val="none"/>
                <w:lang w:val="en-US" w:eastAsia="zh-CN"/>
              </w:rPr>
              <w:t>1-11</w:t>
            </w:r>
            <w:r>
              <w:rPr>
                <w:rFonts w:hint="eastAsia" w:ascii="宋体" w:hAnsi="宋体" w:cs="宋体"/>
                <w:snapToGrid w:val="0"/>
                <w:color w:val="auto"/>
                <w:sz w:val="24"/>
                <w:highlight w:val="none"/>
                <w:lang w:val="zh-CN"/>
              </w:rPr>
              <w:t>分，一般者</w:t>
            </w:r>
            <w:r>
              <w:rPr>
                <w:rFonts w:hint="eastAsia" w:ascii="宋体" w:hAnsi="宋体" w:cs="宋体"/>
                <w:snapToGrid w:val="0"/>
                <w:color w:val="auto"/>
                <w:sz w:val="24"/>
                <w:highlight w:val="none"/>
                <w:lang w:val="en-US" w:eastAsia="zh-CN"/>
              </w:rPr>
              <w:t>10-1</w:t>
            </w:r>
            <w:r>
              <w:rPr>
                <w:rFonts w:hint="eastAsia" w:ascii="宋体" w:hAnsi="宋体" w:cs="宋体"/>
                <w:snapToGrid w:val="0"/>
                <w:color w:val="auto"/>
                <w:sz w:val="24"/>
                <w:highlight w:val="none"/>
                <w:lang w:val="zh-CN"/>
              </w:rPr>
              <w:t>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7" w:hRule="atLeast"/>
          <w:jc w:val="center"/>
        </w:trPr>
        <w:tc>
          <w:tcPr>
            <w:tcW w:w="1101" w:type="dxa"/>
            <w:vMerge w:val="continue"/>
            <w:vAlign w:val="center"/>
          </w:tcPr>
          <w:p>
            <w:pPr>
              <w:keepNext w:val="0"/>
              <w:keepLines w:val="0"/>
              <w:suppressLineNumbers w:val="0"/>
              <w:autoSpaceDE w:val="0"/>
              <w:autoSpaceDN w:val="0"/>
              <w:adjustRightInd w:val="0"/>
              <w:spacing w:before="0" w:beforeAutospacing="0" w:after="0" w:afterAutospacing="0" w:line="400" w:lineRule="exact"/>
              <w:ind w:left="0" w:right="0" w:firstLine="480" w:firstLineChars="200"/>
              <w:jc w:val="left"/>
              <w:rPr>
                <w:rFonts w:hint="default" w:ascii="宋体" w:hAnsi="宋体" w:cs="宋体"/>
                <w:snapToGrid w:val="0"/>
                <w:color w:val="auto"/>
                <w:sz w:val="24"/>
                <w:highlight w:val="none"/>
                <w:lang w:val="zh-CN"/>
              </w:rPr>
            </w:pPr>
          </w:p>
        </w:tc>
        <w:tc>
          <w:tcPr>
            <w:tcW w:w="13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质量保障措施</w:t>
            </w:r>
          </w:p>
        </w:tc>
        <w:tc>
          <w:tcPr>
            <w:tcW w:w="653"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eastAsiaTheme="minorEastAsia"/>
                <w:snapToGrid w:val="0"/>
                <w:color w:val="auto"/>
                <w:sz w:val="24"/>
                <w:highlight w:val="none"/>
                <w:lang w:val="zh-CN" w:eastAsia="zh-CN"/>
              </w:rPr>
            </w:pPr>
            <w:r>
              <w:rPr>
                <w:rFonts w:hint="eastAsia" w:ascii="宋体" w:hAnsi="宋体" w:cs="宋体"/>
                <w:snapToGrid w:val="0"/>
                <w:color w:val="auto"/>
                <w:sz w:val="24"/>
                <w:highlight w:val="none"/>
                <w:lang w:val="en-US" w:eastAsia="zh-CN"/>
              </w:rPr>
              <w:t>4</w:t>
            </w:r>
          </w:p>
        </w:tc>
        <w:tc>
          <w:tcPr>
            <w:tcW w:w="6527"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质量保障措施可行较好的得</w:t>
            </w:r>
            <w:r>
              <w:rPr>
                <w:rFonts w:hint="eastAsia" w:ascii="宋体" w:hAnsi="宋体" w:cs="宋体"/>
                <w:snapToGrid w:val="0"/>
                <w:color w:val="auto"/>
                <w:sz w:val="24"/>
                <w:highlight w:val="none"/>
                <w:lang w:val="en-US" w:eastAsia="zh-CN"/>
              </w:rPr>
              <w:t>4</w:t>
            </w:r>
            <w:r>
              <w:rPr>
                <w:rFonts w:hint="eastAsia" w:ascii="宋体" w:hAnsi="宋体" w:cs="宋体"/>
                <w:snapToGrid w:val="0"/>
                <w:color w:val="auto"/>
                <w:sz w:val="24"/>
                <w:highlight w:val="none"/>
                <w:lang w:val="zh-CN"/>
              </w:rPr>
              <w:t>分，一般的得</w:t>
            </w:r>
            <w:r>
              <w:rPr>
                <w:rFonts w:hint="eastAsia" w:ascii="宋体" w:hAnsi="宋体" w:cs="宋体"/>
                <w:snapToGrid w:val="0"/>
                <w:color w:val="auto"/>
                <w:sz w:val="24"/>
                <w:highlight w:val="none"/>
                <w:lang w:val="en-US" w:eastAsia="zh-CN"/>
              </w:rPr>
              <w:t>2</w:t>
            </w:r>
            <w:r>
              <w:rPr>
                <w:rFonts w:hint="eastAsia" w:ascii="宋体" w:hAnsi="宋体" w:cs="宋体"/>
                <w:snapToGrid w:val="0"/>
                <w:color w:val="auto"/>
                <w:sz w:val="24"/>
                <w:highlight w:val="none"/>
                <w:lang w:val="zh-CN"/>
              </w:rPr>
              <w:t>分，差的得</w:t>
            </w:r>
            <w:r>
              <w:rPr>
                <w:rFonts w:hint="eastAsia" w:ascii="宋体" w:hAnsi="宋体" w:cs="宋体"/>
                <w:snapToGrid w:val="0"/>
                <w:color w:val="auto"/>
                <w:sz w:val="24"/>
                <w:highlight w:val="none"/>
                <w:lang w:val="en-US" w:eastAsia="zh-CN"/>
              </w:rPr>
              <w:t>0</w:t>
            </w:r>
            <w:r>
              <w:rPr>
                <w:rFonts w:hint="eastAsia" w:ascii="宋体" w:hAnsi="宋体" w:cs="宋体"/>
                <w:snapToGrid w:val="0"/>
                <w:color w:val="auto"/>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07" w:hRule="atLeast"/>
          <w:jc w:val="center"/>
        </w:trPr>
        <w:tc>
          <w:tcPr>
            <w:tcW w:w="1101" w:type="dxa"/>
            <w:vMerge w:val="continue"/>
            <w:vAlign w:val="center"/>
          </w:tcPr>
          <w:p>
            <w:pPr>
              <w:keepNext w:val="0"/>
              <w:keepLines w:val="0"/>
              <w:suppressLineNumbers w:val="0"/>
              <w:autoSpaceDE w:val="0"/>
              <w:autoSpaceDN w:val="0"/>
              <w:adjustRightInd w:val="0"/>
              <w:spacing w:before="0" w:beforeAutospacing="0" w:after="0" w:afterAutospacing="0" w:line="400" w:lineRule="exact"/>
              <w:ind w:left="0" w:right="0" w:firstLine="480" w:firstLineChars="200"/>
              <w:jc w:val="left"/>
              <w:rPr>
                <w:rFonts w:hint="default" w:ascii="宋体" w:hAnsi="宋体" w:cs="宋体"/>
                <w:snapToGrid w:val="0"/>
                <w:color w:val="auto"/>
                <w:sz w:val="24"/>
                <w:highlight w:val="none"/>
                <w:lang w:val="zh-CN"/>
              </w:rPr>
            </w:pPr>
          </w:p>
        </w:tc>
        <w:tc>
          <w:tcPr>
            <w:tcW w:w="13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both"/>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进度安排</w:t>
            </w:r>
          </w:p>
        </w:tc>
        <w:tc>
          <w:tcPr>
            <w:tcW w:w="653"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eastAsiaTheme="minorEastAsia"/>
                <w:snapToGrid w:val="0"/>
                <w:color w:val="auto"/>
                <w:sz w:val="24"/>
                <w:highlight w:val="none"/>
                <w:lang w:val="zh-CN" w:eastAsia="zh-CN"/>
              </w:rPr>
            </w:pPr>
            <w:r>
              <w:rPr>
                <w:rFonts w:hint="eastAsia" w:ascii="宋体" w:hAnsi="宋体" w:cs="宋体"/>
                <w:snapToGrid w:val="0"/>
                <w:color w:val="auto"/>
                <w:sz w:val="24"/>
                <w:highlight w:val="none"/>
                <w:lang w:val="en-US" w:eastAsia="zh-CN"/>
              </w:rPr>
              <w:t>4</w:t>
            </w:r>
          </w:p>
        </w:tc>
        <w:tc>
          <w:tcPr>
            <w:tcW w:w="6527"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进度安排合理、内容齐全得</w:t>
            </w:r>
            <w:r>
              <w:rPr>
                <w:rFonts w:hint="eastAsia" w:ascii="宋体" w:hAnsi="宋体" w:cs="宋体"/>
                <w:snapToGrid w:val="0"/>
                <w:color w:val="auto"/>
                <w:sz w:val="24"/>
                <w:highlight w:val="none"/>
                <w:lang w:val="en-US" w:eastAsia="zh-CN"/>
              </w:rPr>
              <w:t>4</w:t>
            </w:r>
            <w:r>
              <w:rPr>
                <w:rFonts w:hint="eastAsia" w:ascii="宋体" w:hAnsi="宋体" w:cs="宋体"/>
                <w:snapToGrid w:val="0"/>
                <w:color w:val="auto"/>
                <w:sz w:val="24"/>
                <w:highlight w:val="none"/>
                <w:lang w:val="zh-CN"/>
              </w:rPr>
              <w:t>分，一般的得</w:t>
            </w:r>
            <w:r>
              <w:rPr>
                <w:rFonts w:hint="eastAsia" w:ascii="宋体" w:hAnsi="宋体" w:cs="宋体"/>
                <w:snapToGrid w:val="0"/>
                <w:color w:val="auto"/>
                <w:sz w:val="24"/>
                <w:highlight w:val="none"/>
                <w:lang w:val="en-US" w:eastAsia="zh-CN"/>
              </w:rPr>
              <w:t>2</w:t>
            </w:r>
            <w:r>
              <w:rPr>
                <w:rFonts w:hint="eastAsia" w:ascii="宋体" w:hAnsi="宋体" w:cs="宋体"/>
                <w:snapToGrid w:val="0"/>
                <w:color w:val="auto"/>
                <w:sz w:val="24"/>
                <w:highlight w:val="none"/>
                <w:lang w:val="zh-CN"/>
              </w:rPr>
              <w:t>分，差的得0；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3" w:hRule="atLeast"/>
          <w:jc w:val="center"/>
        </w:trPr>
        <w:tc>
          <w:tcPr>
            <w:tcW w:w="1101" w:type="dxa"/>
            <w:vMerge w:val="continue"/>
            <w:vAlign w:val="center"/>
          </w:tcPr>
          <w:p>
            <w:pPr>
              <w:keepNext w:val="0"/>
              <w:keepLines w:val="0"/>
              <w:suppressLineNumbers w:val="0"/>
              <w:autoSpaceDE w:val="0"/>
              <w:autoSpaceDN w:val="0"/>
              <w:adjustRightInd w:val="0"/>
              <w:spacing w:before="0" w:beforeAutospacing="0" w:after="0" w:afterAutospacing="0" w:line="400" w:lineRule="exact"/>
              <w:ind w:left="0" w:right="0" w:firstLine="480" w:firstLineChars="200"/>
              <w:jc w:val="left"/>
              <w:rPr>
                <w:rFonts w:hint="default" w:ascii="宋体" w:hAnsi="宋体" w:cs="宋体"/>
                <w:snapToGrid w:val="0"/>
                <w:color w:val="auto"/>
                <w:sz w:val="24"/>
                <w:highlight w:val="none"/>
                <w:lang w:val="zh-CN"/>
              </w:rPr>
            </w:pPr>
          </w:p>
        </w:tc>
        <w:tc>
          <w:tcPr>
            <w:tcW w:w="13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both"/>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服务承诺</w:t>
            </w:r>
          </w:p>
        </w:tc>
        <w:tc>
          <w:tcPr>
            <w:tcW w:w="653"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eastAsiaTheme="minorEastAsia"/>
                <w:snapToGrid w:val="0"/>
                <w:color w:val="auto"/>
                <w:sz w:val="24"/>
                <w:highlight w:val="none"/>
                <w:lang w:val="zh-CN" w:eastAsia="zh-CN"/>
              </w:rPr>
            </w:pPr>
            <w:r>
              <w:rPr>
                <w:rFonts w:hint="eastAsia" w:ascii="宋体" w:hAnsi="宋体" w:cs="宋体"/>
                <w:snapToGrid w:val="0"/>
                <w:color w:val="auto"/>
                <w:sz w:val="24"/>
                <w:highlight w:val="none"/>
                <w:lang w:val="en-US" w:eastAsia="zh-CN"/>
              </w:rPr>
              <w:t>5</w:t>
            </w:r>
          </w:p>
        </w:tc>
        <w:tc>
          <w:tcPr>
            <w:tcW w:w="6527"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服务单位向采购人提供的各项服务承诺。服务内容详实具体、可操作性强的得</w:t>
            </w:r>
            <w:r>
              <w:rPr>
                <w:rFonts w:hint="eastAsia" w:ascii="宋体" w:hAnsi="宋体" w:cs="宋体"/>
                <w:snapToGrid w:val="0"/>
                <w:color w:val="auto"/>
                <w:sz w:val="24"/>
                <w:highlight w:val="none"/>
                <w:lang w:val="en-US" w:eastAsia="zh-CN"/>
              </w:rPr>
              <w:t>5</w:t>
            </w:r>
            <w:r>
              <w:rPr>
                <w:rFonts w:hint="eastAsia" w:ascii="宋体" w:hAnsi="宋体" w:cs="宋体"/>
                <w:snapToGrid w:val="0"/>
                <w:color w:val="auto"/>
                <w:sz w:val="24"/>
                <w:highlight w:val="none"/>
                <w:lang w:val="zh-CN"/>
              </w:rPr>
              <w:t>分，服务内容比较详实具体、具有较强可操作性的得</w:t>
            </w:r>
            <w:r>
              <w:rPr>
                <w:rFonts w:hint="eastAsia" w:ascii="宋体" w:hAnsi="宋体" w:cs="宋体"/>
                <w:snapToGrid w:val="0"/>
                <w:color w:val="auto"/>
                <w:sz w:val="24"/>
                <w:highlight w:val="none"/>
                <w:lang w:val="en-US" w:eastAsia="zh-CN"/>
              </w:rPr>
              <w:t>3</w:t>
            </w:r>
            <w:r>
              <w:rPr>
                <w:rFonts w:hint="eastAsia" w:ascii="宋体" w:hAnsi="宋体" w:cs="宋体"/>
                <w:snapToGrid w:val="0"/>
                <w:color w:val="auto"/>
                <w:sz w:val="24"/>
                <w:highlight w:val="none"/>
                <w:lang w:val="zh-CN"/>
              </w:rPr>
              <w:t>分，服务内容不详实、可操作性一般的得1分，不提供或差的不得分。</w:t>
            </w:r>
          </w:p>
        </w:tc>
      </w:tr>
    </w:tbl>
    <w:p>
      <w:pPr>
        <w:autoSpaceDE w:val="0"/>
        <w:autoSpaceDN w:val="0"/>
        <w:adjustRightInd w:val="0"/>
        <w:spacing w:line="360" w:lineRule="auto"/>
        <w:ind w:firstLine="480" w:firstLineChars="200"/>
        <w:rPr>
          <w:rFonts w:hint="eastAsia" w:ascii="宋体" w:hAnsi="宋体" w:eastAsia="宋体" w:cs="宋体"/>
          <w:sz w:val="32"/>
          <w:lang w:val="zh-CN"/>
        </w:rPr>
      </w:pPr>
      <w:r>
        <w:rPr>
          <w:rFonts w:hint="eastAsia" w:ascii="宋体" w:hAnsi="宋体" w:eastAsia="宋体" w:cs="宋体"/>
          <w:kern w:val="0"/>
          <w:sz w:val="24"/>
          <w:lang w:val="zh-CN"/>
        </w:rPr>
        <w:t>注：有效投标人指符合招标文件资格评审和响应性评审的投标人。</w:t>
      </w:r>
      <w:bookmarkStart w:id="29" w:name="_Toc3247"/>
    </w:p>
    <w:p>
      <w:pPr>
        <w:pStyle w:val="16"/>
        <w:rPr>
          <w:rFonts w:ascii="宋体" w:hAnsi="宋体" w:eastAsia="宋体" w:cs="宋体"/>
          <w:sz w:val="32"/>
          <w:lang w:val="zh-CN"/>
        </w:rPr>
      </w:pPr>
      <w:r>
        <w:rPr>
          <w:rFonts w:hint="eastAsia" w:ascii="宋体" w:hAnsi="宋体" w:eastAsia="宋体" w:cs="宋体"/>
          <w:sz w:val="32"/>
          <w:lang w:val="zh-CN"/>
        </w:rPr>
        <w:t>七、确定成交供应商</w:t>
      </w:r>
      <w:bookmarkEnd w:id="29"/>
    </w:p>
    <w:p>
      <w:pPr>
        <w:pStyle w:val="16"/>
        <w:jc w:val="left"/>
        <w:rPr>
          <w:rFonts w:ascii="宋体" w:hAnsi="宋体" w:eastAsia="宋体" w:cs="宋体"/>
          <w:sz w:val="28"/>
          <w:szCs w:val="28"/>
          <w:lang w:val="zh-CN"/>
        </w:rPr>
      </w:pPr>
      <w:bookmarkStart w:id="30" w:name="_Toc29992"/>
      <w:r>
        <w:rPr>
          <w:rFonts w:hint="eastAsia" w:ascii="宋体" w:hAnsi="宋体" w:eastAsia="宋体" w:cs="宋体"/>
          <w:sz w:val="28"/>
          <w:szCs w:val="28"/>
          <w:lang w:val="zh-CN"/>
        </w:rPr>
        <w:t>20.推荐并确定成交供应商</w:t>
      </w:r>
      <w:bookmarkEnd w:id="30"/>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20.1</w:t>
      </w:r>
      <w:r>
        <w:rPr>
          <w:rFonts w:hint="eastAsia" w:ascii="宋体" w:hAnsi="宋体" w:eastAsia="宋体" w:cs="宋体"/>
          <w:kern w:val="0"/>
          <w:sz w:val="24"/>
          <w:lang w:val="zh-CN"/>
        </w:rPr>
        <w:t>磋商小组根据评审总得分由高到低排序推荐预成交候选供应商，如分值相同时，以投标人报价情况从低到高排序推荐预成交候选供应商，并由采购人按顺序确定成交供应商。</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20.2</w:t>
      </w:r>
      <w:r>
        <w:rPr>
          <w:rFonts w:hint="eastAsia" w:ascii="宋体" w:hAnsi="宋体" w:eastAsia="宋体" w:cs="宋体"/>
          <w:kern w:val="0"/>
          <w:sz w:val="24"/>
          <w:lang w:val="zh-CN"/>
        </w:rPr>
        <w:t>成交供应商因不可抗力或自身原因不能履行合同时，采购人可以按照评审报告推荐的预成交候选供应商名单排序，确定下一候选人为成交供应商，也可重新开展政府采购活动。</w:t>
      </w:r>
    </w:p>
    <w:p>
      <w:pPr>
        <w:pStyle w:val="16"/>
        <w:jc w:val="left"/>
        <w:rPr>
          <w:rFonts w:ascii="宋体" w:hAnsi="宋体" w:eastAsia="宋体" w:cs="宋体"/>
          <w:sz w:val="28"/>
          <w:szCs w:val="28"/>
          <w:lang w:val="zh-CN"/>
        </w:rPr>
      </w:pPr>
      <w:bookmarkStart w:id="31" w:name="_Toc17147"/>
      <w:r>
        <w:rPr>
          <w:rFonts w:hint="eastAsia" w:ascii="宋体" w:hAnsi="宋体" w:eastAsia="宋体" w:cs="宋体"/>
          <w:sz w:val="28"/>
          <w:szCs w:val="28"/>
          <w:lang w:val="zh-CN"/>
        </w:rPr>
        <w:t>21.成交通知</w:t>
      </w:r>
      <w:bookmarkEnd w:id="31"/>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21.1</w:t>
      </w:r>
      <w:r>
        <w:rPr>
          <w:rFonts w:hint="eastAsia" w:ascii="宋体" w:hAnsi="宋体" w:eastAsia="宋体" w:cs="宋体"/>
          <w:kern w:val="0"/>
          <w:sz w:val="24"/>
          <w:lang w:val="zh-CN"/>
        </w:rPr>
        <w:t>采购代理机构自成交供应商确定之日起</w:t>
      </w:r>
      <w:r>
        <w:rPr>
          <w:rFonts w:hint="eastAsia" w:ascii="宋体" w:hAnsi="宋体" w:eastAsia="宋体" w:cs="宋体"/>
          <w:kern w:val="0"/>
          <w:sz w:val="24"/>
        </w:rPr>
        <w:t>5</w:t>
      </w:r>
      <w:r>
        <w:rPr>
          <w:rFonts w:hint="eastAsia" w:ascii="宋体" w:hAnsi="宋体" w:eastAsia="宋体" w:cs="宋体"/>
          <w:kern w:val="0"/>
          <w:sz w:val="24"/>
          <w:lang w:val="zh-CN"/>
        </w:rPr>
        <w:t>个工作日内发出《成交通知书》，并在青海政府采购网、青海省招标投标网上公告成交结果。</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rPr>
        <w:t>21.2</w:t>
      </w:r>
      <w:r>
        <w:rPr>
          <w:rFonts w:hint="eastAsia" w:ascii="宋体" w:hAnsi="宋体" w:eastAsia="宋体" w:cs="宋体"/>
          <w:kern w:val="0"/>
          <w:sz w:val="24"/>
          <w:lang w:val="zh-CN"/>
        </w:rPr>
        <w:t>《成交通知书》对采购人和成交供应商具有同等效力，《成交通知书》发出后，采购人改变成交结果的，或者成交供应商无正当理由放弃成交项目的，依法承担法律责任。</w:t>
      </w:r>
    </w:p>
    <w:p>
      <w:pPr>
        <w:pStyle w:val="16"/>
        <w:rPr>
          <w:rFonts w:ascii="宋体" w:hAnsi="宋体" w:eastAsia="宋体" w:cs="宋体"/>
          <w:sz w:val="32"/>
          <w:lang w:val="zh-CN"/>
        </w:rPr>
      </w:pPr>
      <w:bookmarkStart w:id="32" w:name="_Toc6589"/>
      <w:r>
        <w:rPr>
          <w:rFonts w:hint="eastAsia" w:ascii="宋体" w:hAnsi="宋体" w:eastAsia="宋体" w:cs="宋体"/>
          <w:sz w:val="32"/>
          <w:lang w:val="zh-CN"/>
        </w:rPr>
        <w:t>八、授予合同</w:t>
      </w:r>
      <w:bookmarkEnd w:id="32"/>
      <w:r>
        <w:rPr>
          <w:rFonts w:hint="eastAsia" w:ascii="宋体" w:hAnsi="宋体" w:eastAsia="宋体" w:cs="宋体"/>
          <w:sz w:val="32"/>
          <w:lang w:val="zh-CN"/>
        </w:rPr>
        <w:t xml:space="preserve">  </w:t>
      </w:r>
    </w:p>
    <w:p>
      <w:pPr>
        <w:pStyle w:val="16"/>
        <w:jc w:val="left"/>
        <w:rPr>
          <w:rFonts w:ascii="宋体" w:hAnsi="宋体" w:eastAsia="宋体" w:cs="宋体"/>
          <w:sz w:val="28"/>
          <w:szCs w:val="28"/>
          <w:lang w:val="zh-CN"/>
        </w:rPr>
      </w:pPr>
      <w:bookmarkStart w:id="33" w:name="_Toc4855"/>
      <w:r>
        <w:rPr>
          <w:rFonts w:hint="eastAsia" w:ascii="宋体" w:hAnsi="宋体" w:eastAsia="宋体" w:cs="宋体"/>
          <w:sz w:val="28"/>
          <w:szCs w:val="28"/>
          <w:lang w:val="zh-CN"/>
        </w:rPr>
        <w:t>22.签订合同</w:t>
      </w:r>
      <w:bookmarkEnd w:id="33"/>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rPr>
        <w:t>22.3</w:t>
      </w:r>
      <w:r>
        <w:rPr>
          <w:rFonts w:hint="eastAsia" w:ascii="宋体" w:hAnsi="宋体" w:eastAsia="宋体" w:cs="宋体"/>
          <w:kern w:val="0"/>
          <w:sz w:val="24"/>
          <w:lang w:val="zh-CN"/>
        </w:rPr>
        <w:t>成交供应商在法定期22.1采购人与成交供应商双方应当自《成交通知书》发出之日起</w:t>
      </w:r>
      <w:r>
        <w:rPr>
          <w:rFonts w:hint="eastAsia" w:ascii="宋体" w:hAnsi="宋体" w:eastAsia="宋体" w:cs="宋体"/>
          <w:b/>
          <w:kern w:val="0"/>
          <w:sz w:val="24"/>
        </w:rPr>
        <w:t>30</w:t>
      </w:r>
      <w:r>
        <w:rPr>
          <w:rFonts w:hint="eastAsia" w:ascii="宋体" w:hAnsi="宋体" w:eastAsia="宋体" w:cs="宋体"/>
          <w:kern w:val="0"/>
          <w:sz w:val="24"/>
          <w:lang w:val="zh-CN"/>
        </w:rPr>
        <w:t>日内，签订采购合同，送采购代理机构审核并备案。</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22.4</w:t>
      </w:r>
      <w:r>
        <w:rPr>
          <w:rFonts w:hint="eastAsia" w:ascii="宋体" w:hAnsi="宋体" w:eastAsia="宋体" w:cs="宋体"/>
          <w:kern w:val="0"/>
          <w:sz w:val="24"/>
          <w:lang w:val="zh-CN"/>
        </w:rPr>
        <w:t>采购人不得向成交供应商提出任何不合理的要求作为订立合同的条件，采购人和成交供应商不得私下订立背离合同实质性内容的协议。</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22.5</w:t>
      </w:r>
      <w:r>
        <w:rPr>
          <w:rFonts w:hint="eastAsia" w:ascii="宋体" w:hAnsi="宋体" w:eastAsia="宋体" w:cs="宋体"/>
          <w:kern w:val="0"/>
          <w:sz w:val="24"/>
          <w:lang w:val="zh-CN"/>
        </w:rPr>
        <w:t>竞争性磋商文件、成交供应商的响应文件、《成交通知书》及其澄清、说明文件、承诺等，均为签订采购合同的依据，作为采购合同的组成部分。</w:t>
      </w:r>
    </w:p>
    <w:p>
      <w:pPr>
        <w:autoSpaceDE w:val="0"/>
        <w:autoSpaceDN w:val="0"/>
        <w:adjustRightInd w:val="0"/>
        <w:spacing w:line="400" w:lineRule="exact"/>
        <w:ind w:firstLine="480" w:firstLineChars="200"/>
        <w:rPr>
          <w:rFonts w:hint="eastAsia" w:ascii="宋体" w:hAnsi="宋体" w:eastAsia="宋体" w:cs="宋体"/>
          <w:sz w:val="32"/>
          <w:lang w:val="zh-CN"/>
        </w:rPr>
      </w:pPr>
      <w:r>
        <w:rPr>
          <w:rFonts w:hint="eastAsia" w:ascii="宋体" w:hAnsi="宋体" w:eastAsia="宋体" w:cs="宋体"/>
          <w:kern w:val="0"/>
          <w:sz w:val="24"/>
        </w:rPr>
        <w:t>22.6</w:t>
      </w:r>
      <w:r>
        <w:rPr>
          <w:rFonts w:hint="eastAsia" w:ascii="宋体" w:hAnsi="宋体" w:eastAsia="宋体" w:cs="宋体"/>
          <w:kern w:val="0"/>
          <w:sz w:val="24"/>
          <w:lang w:val="zh-CN"/>
        </w:rPr>
        <w:t>采购合同签订之日起</w:t>
      </w:r>
      <w:r>
        <w:rPr>
          <w:rFonts w:hint="eastAsia" w:ascii="宋体" w:hAnsi="宋体" w:eastAsia="宋体" w:cs="宋体"/>
          <w:kern w:val="0"/>
          <w:sz w:val="24"/>
        </w:rPr>
        <w:t>2</w:t>
      </w:r>
      <w:r>
        <w:rPr>
          <w:rFonts w:hint="eastAsia" w:ascii="宋体" w:hAnsi="宋体" w:eastAsia="宋体" w:cs="宋体"/>
          <w:kern w:val="0"/>
          <w:sz w:val="24"/>
          <w:lang w:val="zh-CN"/>
        </w:rPr>
        <w:t>个工作日内，由采购代理机构将采购合同在青海政府采购网上公告，但采购合同中涉及国家秘密、商业秘密的内容除外。</w:t>
      </w:r>
      <w:bookmarkStart w:id="34" w:name="_Toc13362"/>
    </w:p>
    <w:p>
      <w:pPr>
        <w:pStyle w:val="16"/>
        <w:rPr>
          <w:rFonts w:ascii="宋体" w:hAnsi="宋体" w:eastAsia="宋体" w:cs="宋体"/>
          <w:sz w:val="32"/>
          <w:lang w:val="zh-CN"/>
        </w:rPr>
      </w:pPr>
      <w:r>
        <w:rPr>
          <w:rFonts w:hint="eastAsia" w:ascii="宋体" w:hAnsi="宋体" w:eastAsia="宋体" w:cs="宋体"/>
          <w:sz w:val="32"/>
          <w:lang w:val="zh-CN"/>
        </w:rPr>
        <w:t>九、竞争性磋商采购活动终止</w:t>
      </w:r>
      <w:bookmarkEnd w:id="34"/>
    </w:p>
    <w:p>
      <w:pPr>
        <w:pStyle w:val="16"/>
        <w:jc w:val="left"/>
        <w:rPr>
          <w:rFonts w:ascii="宋体" w:hAnsi="宋体" w:eastAsia="宋体" w:cs="宋体"/>
          <w:sz w:val="28"/>
          <w:szCs w:val="28"/>
          <w:lang w:val="zh-CN"/>
        </w:rPr>
      </w:pPr>
      <w:bookmarkStart w:id="35" w:name="_Toc22906"/>
      <w:r>
        <w:rPr>
          <w:rFonts w:hint="eastAsia" w:ascii="宋体" w:hAnsi="宋体" w:eastAsia="宋体" w:cs="宋体"/>
          <w:sz w:val="28"/>
          <w:szCs w:val="28"/>
          <w:lang w:val="zh-CN"/>
        </w:rPr>
        <w:t>23. 终止情形</w:t>
      </w:r>
      <w:bookmarkEnd w:id="35"/>
    </w:p>
    <w:p>
      <w:pPr>
        <w:spacing w:line="360" w:lineRule="auto"/>
        <w:ind w:firstLine="424" w:firstLineChars="177"/>
        <w:jc w:val="left"/>
        <w:rPr>
          <w:rFonts w:ascii="宋体" w:hAnsi="宋体" w:eastAsia="宋体" w:cs="宋体"/>
          <w:sz w:val="24"/>
        </w:rPr>
      </w:pPr>
      <w:r>
        <w:rPr>
          <w:rFonts w:hint="eastAsia" w:ascii="宋体" w:hAnsi="宋体" w:eastAsia="宋体" w:cs="宋体"/>
          <w:kern w:val="0"/>
          <w:sz w:val="24"/>
        </w:rPr>
        <w:t>23.1</w:t>
      </w:r>
      <w:r>
        <w:rPr>
          <w:rFonts w:hint="eastAsia" w:ascii="宋体" w:hAnsi="宋体" w:eastAsia="宋体" w:cs="宋体"/>
          <w:sz w:val="24"/>
        </w:rPr>
        <w:t>出现下列情形之一的，采购代理机构应当终止竞争性磋商采购活动，发布项目终止公告并说明原因，重新开展采购活动：</w:t>
      </w:r>
    </w:p>
    <w:p>
      <w:pPr>
        <w:spacing w:line="360" w:lineRule="auto"/>
        <w:ind w:firstLine="424" w:firstLineChars="177"/>
        <w:jc w:val="left"/>
        <w:rPr>
          <w:rFonts w:ascii="宋体" w:hAnsi="宋体" w:eastAsia="宋体" w:cs="宋体"/>
          <w:sz w:val="24"/>
        </w:rPr>
      </w:pPr>
      <w:r>
        <w:rPr>
          <w:rFonts w:hint="eastAsia" w:ascii="宋体" w:hAnsi="宋体" w:eastAsia="宋体" w:cs="宋体"/>
          <w:sz w:val="24"/>
        </w:rPr>
        <w:t>（1）因情况变化，不再符合规定的竞争性磋商采购方式适用情形的；</w:t>
      </w:r>
    </w:p>
    <w:p>
      <w:pPr>
        <w:spacing w:line="360" w:lineRule="auto"/>
        <w:ind w:firstLine="424" w:firstLineChars="177"/>
        <w:jc w:val="left"/>
        <w:rPr>
          <w:rFonts w:ascii="宋体" w:hAnsi="宋体" w:eastAsia="宋体" w:cs="宋体"/>
          <w:sz w:val="24"/>
        </w:rPr>
      </w:pPr>
      <w:r>
        <w:rPr>
          <w:rFonts w:hint="eastAsia" w:ascii="宋体" w:hAnsi="宋体" w:eastAsia="宋体" w:cs="宋体"/>
          <w:sz w:val="24"/>
        </w:rPr>
        <w:t>（2）出现影响采购公正的违法、违规行为的；</w:t>
      </w:r>
    </w:p>
    <w:p>
      <w:pPr>
        <w:spacing w:line="360" w:lineRule="auto"/>
        <w:ind w:firstLine="424" w:firstLineChars="177"/>
        <w:jc w:val="left"/>
        <w:rPr>
          <w:rFonts w:ascii="宋体" w:hAnsi="宋体" w:eastAsia="宋体" w:cs="宋体"/>
          <w:sz w:val="24"/>
        </w:rPr>
      </w:pPr>
      <w:r>
        <w:rPr>
          <w:rFonts w:hint="eastAsia" w:ascii="宋体" w:hAnsi="宋体" w:eastAsia="宋体" w:cs="宋体"/>
          <w:sz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424" w:firstLineChars="177"/>
        <w:rPr>
          <w:rFonts w:ascii="宋体" w:hAnsi="宋体" w:eastAsia="宋体" w:cs="宋体"/>
          <w:sz w:val="32"/>
        </w:rPr>
      </w:pPr>
      <w:r>
        <w:rPr>
          <w:rFonts w:hint="eastAsia" w:ascii="宋体" w:hAnsi="宋体" w:eastAsia="宋体" w:cs="宋体"/>
          <w:sz w:val="24"/>
        </w:rPr>
        <w:t>23.2终止磋商活动后，由采购代理机构发布终止公告并说明原因。</w:t>
      </w:r>
    </w:p>
    <w:p>
      <w:pPr>
        <w:pStyle w:val="16"/>
        <w:rPr>
          <w:rFonts w:ascii="宋体" w:hAnsi="宋体" w:eastAsia="宋体" w:cs="宋体"/>
          <w:sz w:val="32"/>
          <w:lang w:val="zh-CN"/>
        </w:rPr>
      </w:pPr>
      <w:bookmarkStart w:id="36" w:name="_Toc32683"/>
      <w:r>
        <w:rPr>
          <w:rFonts w:hint="eastAsia" w:ascii="宋体" w:hAnsi="宋体" w:eastAsia="宋体" w:cs="宋体"/>
          <w:sz w:val="32"/>
          <w:lang w:val="zh-CN"/>
        </w:rPr>
        <w:t>十、处罚</w:t>
      </w:r>
      <w:bookmarkEnd w:id="36"/>
    </w:p>
    <w:p>
      <w:pPr>
        <w:pStyle w:val="16"/>
        <w:jc w:val="left"/>
        <w:rPr>
          <w:rFonts w:ascii="宋体" w:hAnsi="宋体" w:eastAsia="宋体" w:cs="宋体"/>
          <w:sz w:val="28"/>
          <w:szCs w:val="28"/>
          <w:lang w:val="zh-CN"/>
        </w:rPr>
      </w:pPr>
      <w:bookmarkStart w:id="37" w:name="_Toc30762"/>
      <w:r>
        <w:rPr>
          <w:rFonts w:hint="eastAsia" w:ascii="宋体" w:hAnsi="宋体" w:eastAsia="宋体" w:cs="宋体"/>
          <w:sz w:val="28"/>
          <w:szCs w:val="28"/>
          <w:lang w:val="zh-CN"/>
        </w:rPr>
        <w:t>24.处罚情形</w:t>
      </w:r>
      <w:bookmarkEnd w:id="37"/>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lang w:val="zh-CN"/>
        </w:rPr>
        <w:t>成交供应商有下列情形之一的，成交无效，磋商保证金、履约保证金不予退还。情节严重的，报同级财政部门依法进行处理：</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24.1</w:t>
      </w:r>
      <w:r>
        <w:rPr>
          <w:rFonts w:hint="eastAsia" w:ascii="宋体" w:hAnsi="宋体" w:eastAsia="宋体" w:cs="宋体"/>
          <w:kern w:val="0"/>
          <w:sz w:val="24"/>
          <w:lang w:val="zh-CN"/>
        </w:rPr>
        <w:t>提供虚假材料谋取成交结果的。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24.2</w:t>
      </w:r>
      <w:r>
        <w:rPr>
          <w:rFonts w:hint="eastAsia" w:ascii="宋体" w:hAnsi="宋体" w:eastAsia="宋体" w:cs="宋体"/>
          <w:kern w:val="0"/>
          <w:sz w:val="24"/>
          <w:lang w:val="zh-CN"/>
        </w:rPr>
        <w:t>采取不正当手段诋毁、排挤其他供应商的。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24.3</w:t>
      </w:r>
      <w:r>
        <w:rPr>
          <w:rFonts w:hint="eastAsia" w:ascii="宋体" w:hAnsi="宋体" w:eastAsia="宋体" w:cs="宋体"/>
          <w:kern w:val="0"/>
          <w:sz w:val="24"/>
          <w:lang w:val="zh-CN"/>
        </w:rPr>
        <w:t>有恶意串通等不正当竞争行为的。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24.4</w:t>
      </w:r>
      <w:r>
        <w:rPr>
          <w:rFonts w:hint="eastAsia" w:ascii="宋体" w:hAnsi="宋体" w:eastAsia="宋体" w:cs="宋体"/>
          <w:kern w:val="0"/>
          <w:sz w:val="24"/>
          <w:lang w:val="zh-CN"/>
        </w:rPr>
        <w:t>成交后无正当理由拒不与采购人签订采购合同的。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24.5</w:t>
      </w:r>
      <w:r>
        <w:rPr>
          <w:rFonts w:hint="eastAsia" w:ascii="宋体" w:hAnsi="宋体" w:eastAsia="宋体" w:cs="宋体"/>
          <w:kern w:val="0"/>
          <w:sz w:val="24"/>
          <w:lang w:val="zh-CN"/>
        </w:rPr>
        <w:t>未按照采购、响应文件确定的事项签订采购合同的。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24.6</w:t>
      </w:r>
      <w:r>
        <w:rPr>
          <w:rFonts w:hint="eastAsia" w:ascii="宋体" w:hAnsi="宋体" w:eastAsia="宋体" w:cs="宋体"/>
          <w:kern w:val="0"/>
          <w:sz w:val="24"/>
          <w:lang w:val="zh-CN"/>
        </w:rPr>
        <w:t>将采购合同转包的。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24.7</w:t>
      </w:r>
      <w:r>
        <w:rPr>
          <w:rFonts w:hint="eastAsia" w:ascii="宋体" w:hAnsi="宋体" w:eastAsia="宋体" w:cs="宋体"/>
          <w:kern w:val="0"/>
          <w:sz w:val="24"/>
          <w:lang w:val="zh-CN"/>
        </w:rPr>
        <w:t>提供假冒伪劣产品的。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24.8</w:t>
      </w:r>
      <w:r>
        <w:rPr>
          <w:rFonts w:hint="eastAsia" w:ascii="宋体" w:hAnsi="宋体" w:eastAsia="宋体" w:cs="宋体"/>
          <w:kern w:val="0"/>
          <w:sz w:val="24"/>
          <w:lang w:val="zh-CN"/>
        </w:rPr>
        <w:t>擅自变更、中止或者终止政府采购合同的。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24.9</w:t>
      </w:r>
      <w:r>
        <w:rPr>
          <w:rFonts w:hint="eastAsia" w:ascii="宋体" w:hAnsi="宋体" w:eastAsia="宋体" w:cs="宋体"/>
          <w:kern w:val="0"/>
          <w:sz w:val="24"/>
          <w:lang w:val="zh-CN"/>
        </w:rPr>
        <w:t>成交供应商签订合同后，不能履约或无故拖延履约期的。</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rPr>
        <w:t>24.10</w:t>
      </w:r>
      <w:r>
        <w:rPr>
          <w:rFonts w:hint="eastAsia" w:ascii="宋体" w:hAnsi="宋体" w:eastAsia="宋体" w:cs="宋体"/>
          <w:kern w:val="0"/>
          <w:sz w:val="24"/>
          <w:lang w:val="zh-CN"/>
        </w:rPr>
        <w:t>法律、法规规定的其他情形。</w:t>
      </w:r>
      <w:bookmarkStart w:id="38" w:name="_Toc5250"/>
    </w:p>
    <w:p>
      <w:pPr>
        <w:autoSpaceDE w:val="0"/>
        <w:autoSpaceDN w:val="0"/>
        <w:adjustRightInd w:val="0"/>
        <w:spacing w:line="400" w:lineRule="exact"/>
        <w:ind w:firstLine="420" w:firstLineChars="200"/>
        <w:rPr>
          <w:rFonts w:ascii="宋体" w:hAnsi="宋体" w:eastAsia="宋体" w:cs="宋体"/>
          <w:szCs w:val="36"/>
          <w:lang w:val="zh-CN"/>
        </w:rPr>
      </w:pPr>
    </w:p>
    <w:p>
      <w:pPr>
        <w:pStyle w:val="16"/>
        <w:numPr>
          <w:ilvl w:val="0"/>
          <w:numId w:val="3"/>
        </w:numPr>
        <w:tabs>
          <w:tab w:val="left" w:pos="3144"/>
          <w:tab w:val="center" w:pos="4922"/>
        </w:tabs>
        <w:spacing w:line="360" w:lineRule="auto"/>
        <w:rPr>
          <w:rStyle w:val="24"/>
          <w:rFonts w:ascii="宋体" w:hAnsi="宋体" w:eastAsia="宋体" w:cs="宋体"/>
          <w:b/>
          <w:bCs/>
          <w:szCs w:val="36"/>
          <w:lang w:val="zh-CN"/>
        </w:rPr>
      </w:pPr>
      <w:bookmarkStart w:id="39" w:name="_Toc1508"/>
      <w:r>
        <w:rPr>
          <w:rStyle w:val="24"/>
          <w:rFonts w:hint="eastAsia" w:ascii="宋体" w:hAnsi="宋体" w:eastAsia="宋体" w:cs="宋体"/>
          <w:b/>
          <w:bCs/>
          <w:szCs w:val="36"/>
          <w:lang w:val="zh-CN"/>
        </w:rPr>
        <w:t>招标代理服务收费标准</w:t>
      </w:r>
      <w:bookmarkEnd w:id="38"/>
      <w:bookmarkEnd w:id="39"/>
    </w:p>
    <w:p>
      <w:pPr>
        <w:rPr>
          <w:rFonts w:ascii="宋体" w:hAnsi="Calibri" w:cs="宋体"/>
          <w:bCs/>
          <w:color w:val="000000"/>
          <w:kern w:val="0"/>
          <w:sz w:val="24"/>
          <w:lang w:val="zh-CN"/>
        </w:rPr>
      </w:pPr>
    </w:p>
    <w:p>
      <w:pPr>
        <w:autoSpaceDE w:val="0"/>
        <w:autoSpaceDN w:val="0"/>
        <w:spacing w:line="360" w:lineRule="auto"/>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收取对象：中标人。</w:t>
      </w:r>
    </w:p>
    <w:p>
      <w:pPr>
        <w:autoSpaceDE w:val="0"/>
        <w:autoSpaceDN w:val="0"/>
        <w:spacing w:line="360" w:lineRule="auto"/>
        <w:rPr>
          <w:rFonts w:ascii="宋体" w:hAnsi="宋体" w:cs="宋体"/>
          <w:kern w:val="0"/>
          <w:sz w:val="24"/>
        </w:rPr>
      </w:pPr>
      <w:r>
        <w:rPr>
          <w:rFonts w:hint="eastAsia" w:ascii="宋体" w:hAnsi="宋体" w:cs="宋体"/>
          <w:kern w:val="0"/>
          <w:sz w:val="24"/>
        </w:rPr>
        <w:t>2、收取方式：现金或转账</w:t>
      </w:r>
    </w:p>
    <w:p>
      <w:pPr>
        <w:autoSpaceDE w:val="0"/>
        <w:autoSpaceDN w:val="0"/>
        <w:spacing w:line="360" w:lineRule="auto"/>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收费金额：在领取中标通知书前向采购代理机构缴纳</w:t>
      </w:r>
      <w:r>
        <w:rPr>
          <w:rFonts w:hint="eastAsia" w:ascii="宋体" w:hAnsi="宋体" w:cs="宋体"/>
          <w:kern w:val="0"/>
          <w:sz w:val="24"/>
        </w:rPr>
        <w:t>招标代理费。</w:t>
      </w:r>
    </w:p>
    <w:p>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kern w:val="0"/>
          <w:sz w:val="24"/>
        </w:rPr>
        <w:t>4</w:t>
      </w:r>
      <w:r>
        <w:rPr>
          <w:rFonts w:hint="eastAsia" w:ascii="宋体" w:hAnsi="宋体" w:cs="宋体"/>
          <w:color w:val="000000" w:themeColor="text1"/>
          <w:kern w:val="0"/>
          <w:sz w:val="24"/>
          <w14:textFill>
            <w14:solidFill>
              <w14:schemeClr w14:val="tx1"/>
            </w14:solidFill>
          </w14:textFill>
        </w:rPr>
        <w:t>、公司银行信息：</w:t>
      </w:r>
      <w:r>
        <w:rPr>
          <w:rFonts w:hint="eastAsia" w:ascii="宋体" w:hAnsi="宋体" w:cs="宋体"/>
          <w:color w:val="000000" w:themeColor="text1"/>
          <w:kern w:val="0"/>
          <w:sz w:val="24"/>
          <w:lang w:val="zh-CN"/>
          <w14:textFill>
            <w14:solidFill>
              <w14:schemeClr w14:val="tx1"/>
            </w14:solidFill>
          </w14:textFill>
        </w:rPr>
        <w:t>收款单位：青海鑫融工程项目管理咨询有限公司</w:t>
      </w:r>
    </w:p>
    <w:p>
      <w:pPr>
        <w:autoSpaceDE w:val="0"/>
        <w:autoSpaceDN w:val="0"/>
        <w:spacing w:line="360" w:lineRule="auto"/>
        <w:ind w:firstLine="1920" w:firstLineChars="8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 户 行：青海银行股份有限公司交通巷支行</w:t>
      </w:r>
    </w:p>
    <w:p>
      <w:pPr>
        <w:autoSpaceDE w:val="0"/>
        <w:autoSpaceDN w:val="0"/>
        <w:spacing w:line="360" w:lineRule="auto"/>
        <w:ind w:firstLine="1920" w:firstLineChars="8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银行账号：080</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120</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10000</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63177</w:t>
      </w:r>
    </w:p>
    <w:p>
      <w:pPr>
        <w:autoSpaceDE w:val="0"/>
        <w:autoSpaceDN w:val="0"/>
        <w:spacing w:line="360" w:lineRule="auto"/>
        <w:ind w:firstLine="480" w:firstLineChars="200"/>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说明：根据</w:t>
      </w:r>
      <w:r>
        <w:rPr>
          <w:rFonts w:hint="eastAsia" w:ascii="宋体" w:hAnsi="宋体" w:cs="宋体"/>
          <w:color w:val="000000" w:themeColor="text1"/>
          <w:kern w:val="0"/>
          <w:sz w:val="24"/>
          <w:lang w:val="zh-CN"/>
          <w14:textFill>
            <w14:solidFill>
              <w14:schemeClr w14:val="tx1"/>
            </w14:solidFill>
          </w14:textFill>
        </w:rPr>
        <w:t>《关于进一步放开建设项目专项业务服务价格的通知》（发改价</w:t>
      </w:r>
      <w:r>
        <w:rPr>
          <w:rFonts w:hint="eastAsia" w:ascii="宋体" w:hAnsi="宋体" w:cs="宋体"/>
          <w:kern w:val="0"/>
          <w:sz w:val="24"/>
          <w:lang w:val="zh-CN"/>
        </w:rPr>
        <w:t>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。由采购人自行招标的，中标人无需缴纳招标代理费。</w:t>
      </w:r>
      <w:r>
        <w:rPr>
          <w:rFonts w:hint="eastAsia" w:ascii="宋体" w:hAnsi="宋体" w:cs="宋体"/>
          <w:kern w:val="0"/>
          <w:sz w:val="24"/>
          <w:lang w:val="en-US" w:eastAsia="zh-CN"/>
        </w:rPr>
        <w:t xml:space="preserve"> </w:t>
      </w:r>
      <w:r>
        <w:rPr>
          <w:rFonts w:hint="eastAsia" w:ascii="宋体" w:hAnsi="宋体" w:cs="宋体"/>
          <w:kern w:val="0"/>
          <w:sz w:val="24"/>
        </w:rPr>
        <w:t>招标代理服务费不足伍仟元的则按伍仟元整收取。</w:t>
      </w:r>
      <w:r>
        <w:drawing>
          <wp:inline distT="0" distB="0" distL="114300" distR="114300">
            <wp:extent cx="5269230" cy="4952365"/>
            <wp:effectExtent l="0" t="0" r="7620"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69230" cy="4952365"/>
                    </a:xfrm>
                    <a:prstGeom prst="rect">
                      <a:avLst/>
                    </a:prstGeom>
                    <a:noFill/>
                    <a:ln>
                      <a:noFill/>
                    </a:ln>
                  </pic:spPr>
                </pic:pic>
              </a:graphicData>
            </a:graphic>
          </wp:inline>
        </w:drawing>
      </w:r>
    </w:p>
    <w:p>
      <w:pPr>
        <w:pStyle w:val="16"/>
        <w:rPr>
          <w:rFonts w:ascii="宋体" w:hAnsi="宋体" w:eastAsia="宋体" w:cs="宋体"/>
          <w:sz w:val="32"/>
          <w:lang w:val="zh-CN"/>
        </w:rPr>
      </w:pPr>
      <w:bookmarkStart w:id="40" w:name="_Toc3524"/>
      <w:r>
        <w:rPr>
          <w:rFonts w:hint="eastAsia" w:ascii="宋体" w:hAnsi="宋体" w:eastAsia="宋体" w:cs="宋体"/>
          <w:sz w:val="32"/>
          <w:lang w:val="zh-CN"/>
        </w:rPr>
        <w:t>十二、其他</w:t>
      </w:r>
      <w:bookmarkEnd w:id="40"/>
    </w:p>
    <w:p>
      <w:pPr>
        <w:autoSpaceDE w:val="0"/>
        <w:autoSpaceDN w:val="0"/>
        <w:adjustRightInd w:val="0"/>
        <w:spacing w:line="400" w:lineRule="exact"/>
        <w:ind w:firstLine="480"/>
        <w:rPr>
          <w:rFonts w:ascii="宋体" w:hAnsi="宋体" w:eastAsia="宋体" w:cs="宋体"/>
          <w:kern w:val="0"/>
          <w:sz w:val="24"/>
        </w:rPr>
      </w:pPr>
      <w:r>
        <w:rPr>
          <w:rFonts w:hint="eastAsia" w:ascii="宋体" w:hAnsi="宋体" w:eastAsia="宋体" w:cs="宋体"/>
          <w:kern w:val="0"/>
          <w:sz w:val="24"/>
          <w:lang w:val="zh-CN"/>
        </w:rPr>
        <w:t>其他未尽事宜，按照《中华人民共和国政府采购法》、《中华人民共和国合同法》、《中华人民共和国政府采购法实施条例》及</w:t>
      </w:r>
      <w:r>
        <w:rPr>
          <w:rFonts w:hint="eastAsia" w:ascii="宋体" w:hAnsi="宋体" w:eastAsia="宋体" w:cs="宋体"/>
          <w:sz w:val="24"/>
        </w:rPr>
        <w:t>《政府采购竞争性磋商采购方式管理暂行办法》</w:t>
      </w:r>
      <w:r>
        <w:rPr>
          <w:rFonts w:hint="eastAsia" w:ascii="宋体" w:hAnsi="宋体" w:eastAsia="宋体" w:cs="宋体"/>
          <w:kern w:val="0"/>
          <w:sz w:val="24"/>
          <w:lang w:val="zh-CN"/>
        </w:rPr>
        <w:t>等法律法规的有关条款执行。</w:t>
      </w:r>
    </w:p>
    <w:p>
      <w:pPr>
        <w:autoSpaceDE w:val="0"/>
        <w:autoSpaceDN w:val="0"/>
        <w:adjustRightInd w:val="0"/>
        <w:spacing w:line="400" w:lineRule="exact"/>
        <w:jc w:val="left"/>
        <w:rPr>
          <w:rFonts w:ascii="宋体" w:hAnsi="宋体" w:eastAsia="宋体" w:cs="宋体"/>
          <w:color w:val="FF0000"/>
          <w:kern w:val="0"/>
          <w:sz w:val="24"/>
        </w:rPr>
      </w:pPr>
      <w:r>
        <w:rPr>
          <w:rFonts w:hint="eastAsia" w:ascii="宋体" w:hAnsi="宋体" w:eastAsia="宋体" w:cs="宋体"/>
          <w:color w:val="FF0000"/>
          <w:kern w:val="0"/>
          <w:sz w:val="24"/>
        </w:rPr>
        <w:br w:type="page"/>
      </w:r>
    </w:p>
    <w:p>
      <w:pPr>
        <w:pStyle w:val="16"/>
        <w:rPr>
          <w:rFonts w:ascii="Calibri" w:cs="Calibri"/>
          <w:color w:val="000000"/>
          <w:sz w:val="32"/>
          <w:szCs w:val="40"/>
        </w:rPr>
      </w:pPr>
      <w:bookmarkStart w:id="41" w:name="_Toc24297"/>
      <w:r>
        <w:rPr>
          <w:rFonts w:hint="eastAsia" w:ascii="宋体" w:hAnsi="宋体" w:eastAsia="宋体" w:cs="宋体"/>
          <w:szCs w:val="36"/>
          <w:lang w:val="zh-CN"/>
        </w:rPr>
        <w:t xml:space="preserve">第四部分  </w:t>
      </w:r>
      <w:bookmarkEnd w:id="41"/>
      <w:r>
        <w:rPr>
          <w:rFonts w:hint="eastAsia"/>
          <w:color w:val="000000"/>
          <w:sz w:val="44"/>
          <w:szCs w:val="40"/>
          <w:lang w:val="zh-CN"/>
        </w:rPr>
        <w:t>青海省政府采购项目合同书范本</w:t>
      </w:r>
    </w:p>
    <w:p>
      <w:pPr>
        <w:autoSpaceDE w:val="0"/>
        <w:autoSpaceDN w:val="0"/>
        <w:adjustRightInd w:val="0"/>
        <w:spacing w:line="360" w:lineRule="auto"/>
        <w:jc w:val="center"/>
        <w:rPr>
          <w:rFonts w:hint="eastAsia" w:ascii="Calibri" w:hAnsi="Calibri" w:cs="Calibri"/>
          <w:b/>
          <w:bCs/>
          <w:color w:val="000000"/>
          <w:kern w:val="0"/>
          <w:sz w:val="40"/>
          <w:szCs w:val="40"/>
        </w:rPr>
      </w:pPr>
    </w:p>
    <w:p>
      <w:pPr>
        <w:autoSpaceDE w:val="0"/>
        <w:autoSpaceDN w:val="0"/>
        <w:adjustRightInd w:val="0"/>
        <w:spacing w:line="360" w:lineRule="auto"/>
        <w:jc w:val="center"/>
        <w:rPr>
          <w:rFonts w:ascii="Calibri" w:hAnsi="Calibri" w:eastAsia="宋体" w:cs="Calibri"/>
          <w:b/>
          <w:bCs/>
          <w:color w:val="000000"/>
          <w:kern w:val="0"/>
          <w:sz w:val="40"/>
          <w:szCs w:val="40"/>
        </w:rPr>
      </w:pPr>
      <w:r>
        <w:rPr>
          <w:rFonts w:hint="eastAsia" w:ascii="Calibri" w:hAnsi="Calibri" w:cs="Calibri"/>
          <w:b/>
          <w:bCs/>
          <w:color w:val="000000"/>
          <w:kern w:val="0"/>
          <w:sz w:val="40"/>
          <w:szCs w:val="40"/>
        </w:rPr>
        <w:t>（服务类）</w:t>
      </w:r>
    </w:p>
    <w:p>
      <w:pPr>
        <w:autoSpaceDE w:val="0"/>
        <w:autoSpaceDN w:val="0"/>
        <w:adjustRightInd w:val="0"/>
        <w:spacing w:line="360" w:lineRule="auto"/>
        <w:rPr>
          <w:rFonts w:ascii="Calibri" w:hAnsi="Calibri" w:cs="Calibri"/>
          <w:color w:val="000000"/>
          <w:kern w:val="0"/>
          <w:sz w:val="28"/>
          <w:szCs w:val="28"/>
        </w:rPr>
      </w:pPr>
      <w:r>
        <w:rPr>
          <w:rFonts w:ascii="Calibri" w:hAnsi="Calibri" w:cs="Calibri"/>
          <w:color w:val="000000"/>
          <w:kern w:val="0"/>
          <w:sz w:val="28"/>
          <w:szCs w:val="28"/>
        </w:rPr>
        <w:t xml:space="preserve"> </w:t>
      </w:r>
    </w:p>
    <w:p>
      <w:pPr>
        <w:autoSpaceDE w:val="0"/>
        <w:autoSpaceDN w:val="0"/>
        <w:adjustRightInd w:val="0"/>
        <w:spacing w:line="360" w:lineRule="auto"/>
        <w:rPr>
          <w:rFonts w:ascii="Calibri" w:hAnsi="Calibri" w:cs="Calibri"/>
          <w:color w:val="000000"/>
          <w:kern w:val="0"/>
          <w:sz w:val="28"/>
          <w:szCs w:val="28"/>
        </w:rPr>
      </w:pPr>
      <w:r>
        <w:rPr>
          <w:rFonts w:ascii="Calibri" w:hAnsi="Calibri" w:cs="Calibri"/>
          <w:color w:val="000000"/>
          <w:kern w:val="0"/>
          <w:sz w:val="28"/>
          <w:szCs w:val="28"/>
        </w:rPr>
        <w:t xml:space="preserve"> </w:t>
      </w:r>
    </w:p>
    <w:p>
      <w:pPr>
        <w:autoSpaceDE w:val="0"/>
        <w:autoSpaceDN w:val="0"/>
        <w:adjustRightInd w:val="0"/>
        <w:spacing w:line="400" w:lineRule="exact"/>
        <w:ind w:firstLine="3614" w:firstLineChars="1000"/>
        <w:jc w:val="both"/>
        <w:rPr>
          <w:rFonts w:ascii="宋体" w:hAnsi="宋体" w:cs="宋体"/>
          <w:b/>
          <w:bCs/>
          <w:snapToGrid w:val="0"/>
          <w:color w:val="auto"/>
          <w:sz w:val="36"/>
          <w:szCs w:val="36"/>
          <w:highlight w:val="none"/>
        </w:rPr>
      </w:pPr>
      <w:r>
        <w:rPr>
          <w:rFonts w:hint="eastAsia" w:ascii="宋体" w:hAnsi="宋体" w:cs="宋体"/>
          <w:b/>
          <w:bCs/>
          <w:snapToGrid w:val="0"/>
          <w:color w:val="auto"/>
          <w:sz w:val="36"/>
          <w:szCs w:val="36"/>
          <w:highlight w:val="none"/>
        </w:rPr>
        <w:t>合同模板</w:t>
      </w:r>
    </w:p>
    <w:p>
      <w:pPr>
        <w:autoSpaceDE w:val="0"/>
        <w:autoSpaceDN w:val="0"/>
        <w:adjustRightInd w:val="0"/>
        <w:spacing w:line="400" w:lineRule="exact"/>
        <w:rPr>
          <w:rFonts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ascii="宋体" w:hAnsi="宋体" w:cs="宋体"/>
          <w:snapToGrid w:val="0"/>
          <w:color w:val="auto"/>
          <w:sz w:val="24"/>
          <w:highlight w:val="none"/>
          <w:lang w:val="zh-CN"/>
        </w:rPr>
      </w:pPr>
    </w:p>
    <w:p>
      <w:pPr>
        <w:autoSpaceDE w:val="0"/>
        <w:autoSpaceDN w:val="0"/>
        <w:adjustRightInd w:val="0"/>
        <w:spacing w:line="400" w:lineRule="exact"/>
        <w:ind w:firstLine="640" w:firstLineChars="200"/>
        <w:jc w:val="left"/>
        <w:rPr>
          <w:rFonts w:ascii="宋体" w:hAnsi="宋体" w:cs="宋体"/>
          <w:snapToGrid w:val="0"/>
          <w:color w:val="auto"/>
          <w:sz w:val="32"/>
          <w:szCs w:val="32"/>
          <w:highlight w:val="none"/>
          <w:lang w:val="zh-CN"/>
        </w:rPr>
      </w:pPr>
      <w:bookmarkStart w:id="42" w:name="_Toc29209_WPSOffice_Level2"/>
      <w:r>
        <w:rPr>
          <w:rFonts w:hint="eastAsia" w:ascii="宋体" w:hAnsi="宋体" w:cs="宋体"/>
          <w:snapToGrid w:val="0"/>
          <w:color w:val="auto"/>
          <w:sz w:val="32"/>
          <w:szCs w:val="32"/>
          <w:highlight w:val="none"/>
          <w:lang w:val="zh-CN"/>
        </w:rPr>
        <w:t>项目名称：</w:t>
      </w:r>
      <w:bookmarkEnd w:id="42"/>
      <w:r>
        <w:rPr>
          <w:rFonts w:hint="eastAsia" w:ascii="宋体" w:hAnsi="宋体" w:cs="宋体"/>
          <w:snapToGrid w:val="0"/>
          <w:color w:val="auto"/>
          <w:sz w:val="32"/>
          <w:szCs w:val="32"/>
          <w:highlight w:val="none"/>
        </w:rPr>
        <w:t xml:space="preserve"> </w:t>
      </w:r>
      <w:r>
        <w:rPr>
          <w:rFonts w:hint="eastAsia" w:ascii="宋体" w:hAnsi="宋体" w:cs="宋体"/>
          <w:snapToGrid w:val="0"/>
          <w:color w:val="auto"/>
          <w:sz w:val="32"/>
          <w:szCs w:val="32"/>
          <w:highlight w:val="none"/>
          <w:lang w:val="zh-CN"/>
        </w:rPr>
        <w:t xml:space="preserve">                                   </w:t>
      </w:r>
    </w:p>
    <w:p>
      <w:pPr>
        <w:autoSpaceDE w:val="0"/>
        <w:autoSpaceDN w:val="0"/>
        <w:adjustRightInd w:val="0"/>
        <w:spacing w:line="400" w:lineRule="exact"/>
        <w:ind w:firstLine="640" w:firstLineChars="200"/>
        <w:jc w:val="left"/>
        <w:rPr>
          <w:rFonts w:ascii="宋体" w:hAnsi="宋体" w:cs="宋体"/>
          <w:snapToGrid w:val="0"/>
          <w:color w:val="auto"/>
          <w:sz w:val="32"/>
          <w:szCs w:val="32"/>
          <w:highlight w:val="none"/>
          <w:lang w:val="zh-CN"/>
        </w:rPr>
      </w:pPr>
    </w:p>
    <w:p>
      <w:pPr>
        <w:autoSpaceDE w:val="0"/>
        <w:autoSpaceDN w:val="0"/>
        <w:adjustRightInd w:val="0"/>
        <w:spacing w:line="400" w:lineRule="exact"/>
        <w:ind w:firstLine="640" w:firstLineChars="200"/>
        <w:jc w:val="left"/>
        <w:rPr>
          <w:rFonts w:ascii="宋体" w:hAnsi="宋体" w:cs="宋体"/>
          <w:snapToGrid w:val="0"/>
          <w:color w:val="auto"/>
          <w:sz w:val="32"/>
          <w:szCs w:val="32"/>
          <w:highlight w:val="none"/>
          <w:lang w:val="zh-CN"/>
        </w:rPr>
      </w:pPr>
      <w:bookmarkStart w:id="43" w:name="_Toc14534_WPSOffice_Level2"/>
      <w:r>
        <w:rPr>
          <w:rFonts w:hint="eastAsia" w:ascii="宋体" w:hAnsi="宋体" w:cs="宋体"/>
          <w:snapToGrid w:val="0"/>
          <w:color w:val="auto"/>
          <w:sz w:val="32"/>
          <w:szCs w:val="32"/>
          <w:highlight w:val="none"/>
          <w:lang w:val="zh-CN"/>
        </w:rPr>
        <w:t>合同编号：</w:t>
      </w:r>
      <w:bookmarkEnd w:id="43"/>
      <w:r>
        <w:rPr>
          <w:rFonts w:hint="eastAsia" w:ascii="宋体" w:hAnsi="宋体" w:cs="宋体"/>
          <w:snapToGrid w:val="0"/>
          <w:color w:val="auto"/>
          <w:sz w:val="32"/>
          <w:szCs w:val="32"/>
          <w:highlight w:val="none"/>
        </w:rPr>
        <w:t xml:space="preserve"> </w:t>
      </w:r>
      <w:r>
        <w:rPr>
          <w:rFonts w:hint="eastAsia" w:ascii="宋体" w:hAnsi="宋体" w:cs="宋体"/>
          <w:snapToGrid w:val="0"/>
          <w:color w:val="auto"/>
          <w:sz w:val="32"/>
          <w:szCs w:val="32"/>
          <w:highlight w:val="none"/>
          <w:lang w:val="zh-CN"/>
        </w:rPr>
        <w:t xml:space="preserve">                           </w:t>
      </w:r>
    </w:p>
    <w:p>
      <w:pPr>
        <w:autoSpaceDE w:val="0"/>
        <w:autoSpaceDN w:val="0"/>
        <w:adjustRightInd w:val="0"/>
        <w:spacing w:line="400" w:lineRule="exact"/>
        <w:ind w:firstLine="640" w:firstLineChars="200"/>
        <w:jc w:val="left"/>
        <w:rPr>
          <w:rFonts w:ascii="宋体" w:hAnsi="宋体" w:cs="宋体"/>
          <w:snapToGrid w:val="0"/>
          <w:color w:val="auto"/>
          <w:sz w:val="32"/>
          <w:szCs w:val="32"/>
          <w:highlight w:val="none"/>
          <w:lang w:val="zh-CN"/>
        </w:rPr>
      </w:pPr>
    </w:p>
    <w:p>
      <w:pPr>
        <w:autoSpaceDE w:val="0"/>
        <w:autoSpaceDN w:val="0"/>
        <w:adjustRightInd w:val="0"/>
        <w:spacing w:line="400" w:lineRule="exact"/>
        <w:ind w:firstLine="640" w:firstLineChars="200"/>
        <w:jc w:val="left"/>
        <w:rPr>
          <w:rFonts w:ascii="宋体" w:hAnsi="宋体" w:cs="宋体"/>
          <w:snapToGrid w:val="0"/>
          <w:color w:val="auto"/>
          <w:sz w:val="32"/>
          <w:szCs w:val="32"/>
          <w:highlight w:val="none"/>
          <w:lang w:val="zh-CN"/>
        </w:rPr>
      </w:pPr>
      <w:bookmarkStart w:id="44" w:name="_Toc9860_WPSOffice_Level2"/>
      <w:r>
        <w:rPr>
          <w:rFonts w:hint="eastAsia" w:ascii="宋体" w:hAnsi="宋体" w:cs="宋体"/>
          <w:snapToGrid w:val="0"/>
          <w:color w:val="auto"/>
          <w:sz w:val="32"/>
          <w:szCs w:val="32"/>
          <w:highlight w:val="none"/>
          <w:lang w:val="zh-CN"/>
        </w:rPr>
        <w:t>委托方（甲方）：</w:t>
      </w:r>
      <w:bookmarkEnd w:id="44"/>
      <w:r>
        <w:rPr>
          <w:rFonts w:hint="eastAsia" w:ascii="宋体" w:hAnsi="宋体" w:cs="宋体"/>
          <w:snapToGrid w:val="0"/>
          <w:color w:val="auto"/>
          <w:sz w:val="32"/>
          <w:szCs w:val="32"/>
          <w:highlight w:val="none"/>
          <w:lang w:val="zh-CN"/>
        </w:rPr>
        <w:t xml:space="preserve">                                           </w:t>
      </w:r>
    </w:p>
    <w:p>
      <w:pPr>
        <w:autoSpaceDE w:val="0"/>
        <w:autoSpaceDN w:val="0"/>
        <w:adjustRightInd w:val="0"/>
        <w:spacing w:line="400" w:lineRule="exact"/>
        <w:ind w:firstLine="640" w:firstLineChars="200"/>
        <w:jc w:val="left"/>
        <w:rPr>
          <w:rFonts w:ascii="宋体" w:hAnsi="宋体" w:cs="宋体"/>
          <w:snapToGrid w:val="0"/>
          <w:color w:val="auto"/>
          <w:sz w:val="32"/>
          <w:szCs w:val="32"/>
          <w:highlight w:val="none"/>
          <w:lang w:val="zh-CN"/>
        </w:rPr>
      </w:pPr>
      <w:r>
        <w:rPr>
          <w:rFonts w:hint="eastAsia" w:ascii="宋体" w:hAnsi="宋体" w:cs="宋体"/>
          <w:snapToGrid w:val="0"/>
          <w:color w:val="auto"/>
          <w:sz w:val="32"/>
          <w:szCs w:val="32"/>
          <w:highlight w:val="none"/>
          <w:lang w:val="zh-CN"/>
        </w:rPr>
        <w:t xml:space="preserve">                                 </w:t>
      </w:r>
    </w:p>
    <w:p>
      <w:pPr>
        <w:autoSpaceDE w:val="0"/>
        <w:autoSpaceDN w:val="0"/>
        <w:adjustRightInd w:val="0"/>
        <w:spacing w:line="400" w:lineRule="exact"/>
        <w:ind w:firstLine="640" w:firstLineChars="200"/>
        <w:jc w:val="left"/>
        <w:rPr>
          <w:rFonts w:ascii="宋体" w:hAnsi="宋体" w:cs="宋体"/>
          <w:snapToGrid w:val="0"/>
          <w:color w:val="auto"/>
          <w:sz w:val="32"/>
          <w:szCs w:val="32"/>
          <w:highlight w:val="none"/>
          <w:lang w:val="zh-CN"/>
        </w:rPr>
      </w:pPr>
      <w:bookmarkStart w:id="45" w:name="_Toc1577_WPSOffice_Level2"/>
      <w:r>
        <w:rPr>
          <w:rFonts w:hint="eastAsia" w:ascii="宋体" w:hAnsi="宋体" w:cs="宋体"/>
          <w:snapToGrid w:val="0"/>
          <w:color w:val="auto"/>
          <w:sz w:val="32"/>
          <w:szCs w:val="32"/>
          <w:highlight w:val="none"/>
          <w:lang w:val="zh-CN"/>
        </w:rPr>
        <w:t>承接方（乙方）：</w:t>
      </w:r>
      <w:bookmarkEnd w:id="45"/>
      <w:r>
        <w:rPr>
          <w:rFonts w:hint="eastAsia" w:ascii="宋体" w:hAnsi="宋体" w:cs="宋体"/>
          <w:snapToGrid w:val="0"/>
          <w:color w:val="auto"/>
          <w:sz w:val="32"/>
          <w:szCs w:val="32"/>
          <w:highlight w:val="none"/>
          <w:lang w:val="zh-CN"/>
        </w:rPr>
        <w:t xml:space="preserve">                                   </w:t>
      </w:r>
    </w:p>
    <w:p>
      <w:pPr>
        <w:autoSpaceDE w:val="0"/>
        <w:autoSpaceDN w:val="0"/>
        <w:adjustRightInd w:val="0"/>
        <w:spacing w:line="400" w:lineRule="exact"/>
        <w:ind w:firstLine="640" w:firstLineChars="200"/>
        <w:jc w:val="left"/>
        <w:rPr>
          <w:rFonts w:ascii="宋体" w:hAnsi="宋体" w:cs="宋体"/>
          <w:snapToGrid w:val="0"/>
          <w:color w:val="auto"/>
          <w:sz w:val="32"/>
          <w:szCs w:val="32"/>
          <w:highlight w:val="none"/>
          <w:lang w:val="zh-CN"/>
        </w:rPr>
      </w:pPr>
      <w:r>
        <w:rPr>
          <w:rFonts w:hint="eastAsia" w:ascii="宋体" w:hAnsi="宋体" w:cs="宋体"/>
          <w:snapToGrid w:val="0"/>
          <w:color w:val="auto"/>
          <w:sz w:val="32"/>
          <w:szCs w:val="32"/>
          <w:highlight w:val="none"/>
          <w:lang w:val="zh-CN"/>
        </w:rPr>
        <w:t xml:space="preserve">   </w:t>
      </w:r>
    </w:p>
    <w:p>
      <w:pPr>
        <w:autoSpaceDE w:val="0"/>
        <w:autoSpaceDN w:val="0"/>
        <w:adjustRightInd w:val="0"/>
        <w:spacing w:line="400" w:lineRule="exact"/>
        <w:ind w:firstLine="640" w:firstLineChars="200"/>
        <w:jc w:val="left"/>
        <w:rPr>
          <w:rFonts w:ascii="宋体" w:hAnsi="宋体" w:cs="宋体"/>
          <w:snapToGrid w:val="0"/>
          <w:color w:val="auto"/>
          <w:sz w:val="32"/>
          <w:szCs w:val="32"/>
          <w:highlight w:val="none"/>
          <w:lang w:val="zh-CN"/>
        </w:rPr>
      </w:pPr>
    </w:p>
    <w:p>
      <w:pPr>
        <w:autoSpaceDE w:val="0"/>
        <w:autoSpaceDN w:val="0"/>
        <w:adjustRightInd w:val="0"/>
        <w:spacing w:line="400" w:lineRule="exact"/>
        <w:ind w:firstLine="640" w:firstLineChars="200"/>
        <w:jc w:val="left"/>
        <w:rPr>
          <w:rFonts w:ascii="宋体" w:hAnsi="宋体" w:cs="宋体"/>
          <w:snapToGrid w:val="0"/>
          <w:color w:val="auto"/>
          <w:sz w:val="32"/>
          <w:szCs w:val="32"/>
          <w:highlight w:val="none"/>
          <w:lang w:val="zh-CN"/>
        </w:rPr>
      </w:pPr>
    </w:p>
    <w:p>
      <w:pPr>
        <w:autoSpaceDE w:val="0"/>
        <w:autoSpaceDN w:val="0"/>
        <w:adjustRightInd w:val="0"/>
        <w:spacing w:line="400" w:lineRule="exact"/>
        <w:ind w:firstLine="640" w:firstLineChars="200"/>
        <w:jc w:val="left"/>
        <w:rPr>
          <w:rFonts w:ascii="宋体" w:hAnsi="宋体" w:cs="宋体"/>
          <w:snapToGrid w:val="0"/>
          <w:color w:val="auto"/>
          <w:sz w:val="32"/>
          <w:szCs w:val="32"/>
          <w:highlight w:val="none"/>
          <w:lang w:val="zh-CN"/>
        </w:rPr>
      </w:pPr>
      <w:bookmarkStart w:id="46" w:name="_Toc25103_WPSOffice_Level2"/>
      <w:r>
        <w:rPr>
          <w:rFonts w:hint="eastAsia" w:ascii="宋体" w:hAnsi="宋体" w:cs="宋体"/>
          <w:snapToGrid w:val="0"/>
          <w:color w:val="auto"/>
          <w:sz w:val="32"/>
          <w:szCs w:val="32"/>
          <w:highlight w:val="none"/>
          <w:lang w:val="zh-CN"/>
        </w:rPr>
        <w:t>签订日期：     年   月   日</w:t>
      </w:r>
      <w:bookmarkEnd w:id="46"/>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甲方（委托方）：______________________________</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乙方（承接方）：______________________________</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甲方委托乙方承担</w:t>
      </w:r>
      <w:r>
        <w:rPr>
          <w:rFonts w:hint="eastAsia" w:ascii="宋体" w:hAnsi="宋体" w:cs="宋体"/>
          <w:snapToGrid w:val="0"/>
          <w:color w:val="auto"/>
          <w:sz w:val="24"/>
          <w:highlight w:val="none"/>
          <w:u w:val="single"/>
          <w:lang w:val="en-US" w:eastAsia="zh-CN"/>
        </w:rPr>
        <w:t xml:space="preserve">                             </w:t>
      </w:r>
      <w:r>
        <w:rPr>
          <w:rFonts w:hint="eastAsia" w:ascii="宋体" w:hAnsi="宋体" w:cs="宋体"/>
          <w:snapToGrid w:val="0"/>
          <w:color w:val="auto"/>
          <w:sz w:val="24"/>
          <w:highlight w:val="none"/>
          <w:lang w:val="en-US" w:eastAsia="zh-CN"/>
        </w:rPr>
        <w:t>编制项目</w:t>
      </w:r>
      <w:r>
        <w:rPr>
          <w:rFonts w:hint="eastAsia" w:ascii="宋体" w:hAnsi="宋体" w:cs="宋体"/>
          <w:snapToGrid w:val="0"/>
          <w:color w:val="auto"/>
          <w:sz w:val="24"/>
          <w:highlight w:val="none"/>
          <w:lang w:val="zh-CN"/>
        </w:rPr>
        <w:t>。根据《中华人民共和国经济合同法》、《中华人民共和国</w:t>
      </w:r>
      <w:r>
        <w:rPr>
          <w:rFonts w:hint="eastAsia" w:ascii="宋体" w:hAnsi="宋体" w:cs="宋体"/>
          <w:snapToGrid w:val="0"/>
          <w:color w:val="auto"/>
          <w:sz w:val="24"/>
          <w:highlight w:val="none"/>
          <w:lang w:val="en-US" w:eastAsia="zh-CN"/>
        </w:rPr>
        <w:t>森林法</w:t>
      </w:r>
      <w:r>
        <w:rPr>
          <w:rFonts w:hint="eastAsia" w:ascii="宋体" w:hAnsi="宋体" w:cs="宋体"/>
          <w:snapToGrid w:val="0"/>
          <w:color w:val="auto"/>
          <w:sz w:val="24"/>
          <w:highlight w:val="none"/>
          <w:lang w:val="zh-CN"/>
        </w:rPr>
        <w:t>》、以及建设部及</w:t>
      </w:r>
      <w:r>
        <w:rPr>
          <w:rFonts w:hint="eastAsia" w:ascii="宋体" w:hAnsi="宋体" w:cs="宋体"/>
          <w:snapToGrid w:val="0"/>
          <w:color w:val="auto"/>
          <w:sz w:val="24"/>
          <w:highlight w:val="none"/>
          <w:lang w:val="en-US" w:eastAsia="zh-CN"/>
        </w:rPr>
        <w:t>青海省</w:t>
      </w:r>
      <w:r>
        <w:rPr>
          <w:rFonts w:hint="eastAsia" w:ascii="宋体" w:hAnsi="宋体" w:cs="宋体"/>
          <w:snapToGrid w:val="0"/>
          <w:color w:val="auto"/>
          <w:sz w:val="24"/>
          <w:highlight w:val="none"/>
          <w:lang w:val="zh-CN"/>
        </w:rPr>
        <w:t>有关法规和规章规定，结合本项目的具体情况，为明确双方责任，搞好协作工作，经双方协商一致，签订本合同，共同遵守。</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第一条</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zh-CN"/>
        </w:rPr>
        <w:t>本规划设计委托概况</w:t>
      </w:r>
    </w:p>
    <w:p>
      <w:pPr>
        <w:autoSpaceDE w:val="0"/>
        <w:autoSpaceDN w:val="0"/>
        <w:adjustRightInd w:val="0"/>
        <w:spacing w:line="400" w:lineRule="exact"/>
        <w:ind w:firstLine="480" w:firstLineChars="200"/>
        <w:rPr>
          <w:rFonts w:hint="eastAsia" w:ascii="宋体" w:hAnsi="宋体" w:eastAsia="宋体" w:cs="宋体"/>
          <w:snapToGrid w:val="0"/>
          <w:color w:val="auto"/>
          <w:sz w:val="24"/>
          <w:highlight w:val="none"/>
          <w:u w:val="single"/>
          <w:lang w:val="en-US" w:eastAsia="zh-CN"/>
        </w:rPr>
      </w:pPr>
      <w:bookmarkStart w:id="47" w:name="_Toc15758_WPSOffice_Level2"/>
      <w:r>
        <w:rPr>
          <w:rFonts w:hint="eastAsia" w:ascii="宋体" w:hAnsi="宋体" w:cs="宋体"/>
          <w:snapToGrid w:val="0"/>
          <w:color w:val="auto"/>
          <w:sz w:val="24"/>
          <w:highlight w:val="none"/>
          <w:lang w:val="zh-CN"/>
        </w:rPr>
        <w:t>1.1</w:t>
      </w:r>
      <w:r>
        <w:rPr>
          <w:rFonts w:hint="eastAsia" w:ascii="宋体" w:hAnsi="宋体" w:cs="宋体"/>
          <w:snapToGrid w:val="0"/>
          <w:color w:val="auto"/>
          <w:sz w:val="24"/>
          <w:highlight w:val="none"/>
          <w:lang w:val="en-US" w:eastAsia="zh-CN"/>
        </w:rPr>
        <w:t>编制项目</w:t>
      </w:r>
      <w:r>
        <w:rPr>
          <w:rFonts w:hint="eastAsia" w:ascii="宋体" w:hAnsi="宋体" w:cs="宋体"/>
          <w:snapToGrid w:val="0"/>
          <w:color w:val="auto"/>
          <w:sz w:val="24"/>
          <w:highlight w:val="none"/>
          <w:lang w:val="zh-CN"/>
        </w:rPr>
        <w:t>委托文号、日期：</w:t>
      </w:r>
      <w:bookmarkEnd w:id="47"/>
      <w:r>
        <w:rPr>
          <w:rFonts w:hint="eastAsia" w:ascii="宋体" w:hAnsi="宋体" w:cs="宋体"/>
          <w:snapToGrid w:val="0"/>
          <w:color w:val="auto"/>
          <w:sz w:val="24"/>
          <w:highlight w:val="none"/>
          <w:u w:val="single"/>
          <w:lang w:val="en-US" w:eastAsia="zh-CN"/>
        </w:rPr>
        <w:t xml:space="preserve">                           </w:t>
      </w:r>
    </w:p>
    <w:p>
      <w:pPr>
        <w:autoSpaceDE w:val="0"/>
        <w:autoSpaceDN w:val="0"/>
        <w:adjustRightInd w:val="0"/>
        <w:spacing w:line="400" w:lineRule="exact"/>
        <w:ind w:firstLine="480" w:firstLineChars="200"/>
        <w:rPr>
          <w:rFonts w:hint="eastAsia" w:ascii="宋体" w:hAnsi="宋体" w:eastAsia="宋体" w:cs="宋体"/>
          <w:snapToGrid w:val="0"/>
          <w:color w:val="auto"/>
          <w:sz w:val="24"/>
          <w:highlight w:val="none"/>
          <w:lang w:val="en-US" w:eastAsia="zh-CN"/>
        </w:rPr>
      </w:pPr>
      <w:bookmarkStart w:id="48" w:name="_Toc32359_WPSOffice_Level2"/>
      <w:r>
        <w:rPr>
          <w:rFonts w:hint="eastAsia" w:ascii="宋体" w:hAnsi="宋体" w:cs="宋体"/>
          <w:snapToGrid w:val="0"/>
          <w:color w:val="auto"/>
          <w:sz w:val="24"/>
          <w:highlight w:val="none"/>
          <w:lang w:val="zh-CN"/>
        </w:rPr>
        <w:t>1.2</w:t>
      </w:r>
      <w:r>
        <w:rPr>
          <w:rFonts w:hint="eastAsia" w:ascii="宋体" w:hAnsi="宋体" w:cs="宋体"/>
          <w:snapToGrid w:val="0"/>
          <w:color w:val="auto"/>
          <w:sz w:val="24"/>
          <w:highlight w:val="none"/>
          <w:lang w:val="en-US" w:eastAsia="zh-CN"/>
        </w:rPr>
        <w:t>编制项目实施地点</w:t>
      </w:r>
      <w:r>
        <w:rPr>
          <w:rFonts w:hint="eastAsia" w:ascii="宋体" w:hAnsi="宋体" w:cs="宋体"/>
          <w:snapToGrid w:val="0"/>
          <w:color w:val="auto"/>
          <w:sz w:val="24"/>
          <w:highlight w:val="none"/>
          <w:lang w:val="zh-CN"/>
        </w:rPr>
        <w:t>：</w:t>
      </w:r>
      <w:bookmarkEnd w:id="48"/>
      <w:r>
        <w:rPr>
          <w:rFonts w:hint="eastAsia" w:ascii="宋体" w:hAnsi="宋体" w:cs="宋体"/>
          <w:snapToGrid w:val="0"/>
          <w:color w:val="auto"/>
          <w:sz w:val="24"/>
          <w:highlight w:val="none"/>
          <w:u w:val="single"/>
          <w:lang w:val="en-US" w:eastAsia="zh-CN"/>
        </w:rPr>
        <w:t xml:space="preserve">                                 </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bookmarkStart w:id="49" w:name="_Toc7948_WPSOffice_Level2"/>
      <w:r>
        <w:rPr>
          <w:rFonts w:hint="eastAsia" w:ascii="宋体" w:hAnsi="宋体" w:cs="宋体"/>
          <w:snapToGrid w:val="0"/>
          <w:color w:val="auto"/>
          <w:sz w:val="24"/>
          <w:highlight w:val="none"/>
          <w:lang w:val="zh-CN"/>
        </w:rPr>
        <w:t>1.3</w:t>
      </w:r>
      <w:r>
        <w:rPr>
          <w:rFonts w:hint="eastAsia" w:ascii="宋体" w:hAnsi="宋体" w:cs="宋体"/>
          <w:snapToGrid w:val="0"/>
          <w:color w:val="auto"/>
          <w:sz w:val="24"/>
          <w:highlight w:val="none"/>
          <w:lang w:val="en-US" w:eastAsia="zh-CN"/>
        </w:rPr>
        <w:t>编制项目服务内容</w:t>
      </w:r>
      <w:r>
        <w:rPr>
          <w:rFonts w:hint="eastAsia" w:ascii="宋体" w:hAnsi="宋体" w:cs="宋体"/>
          <w:snapToGrid w:val="0"/>
          <w:color w:val="auto"/>
          <w:sz w:val="24"/>
          <w:highlight w:val="none"/>
          <w:lang w:val="zh-CN"/>
        </w:rPr>
        <w:t>：</w:t>
      </w:r>
      <w:bookmarkEnd w:id="49"/>
      <w:r>
        <w:rPr>
          <w:rFonts w:hint="eastAsia" w:ascii="宋体" w:hAnsi="宋体" w:cs="宋体"/>
          <w:snapToGrid w:val="0"/>
          <w:color w:val="auto"/>
          <w:sz w:val="24"/>
          <w:highlight w:val="none"/>
          <w:u w:val="single"/>
          <w:lang w:val="en-US" w:eastAsia="zh-CN"/>
        </w:rPr>
        <w:t xml:space="preserve">                                 </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bookmarkStart w:id="50" w:name="_Toc12078_WPSOffice_Level2"/>
      <w:r>
        <w:rPr>
          <w:rFonts w:hint="eastAsia" w:ascii="宋体" w:hAnsi="宋体" w:cs="宋体"/>
          <w:snapToGrid w:val="0"/>
          <w:color w:val="auto"/>
          <w:sz w:val="24"/>
          <w:highlight w:val="none"/>
          <w:lang w:val="zh-CN"/>
        </w:rPr>
        <w:t>1.5</w:t>
      </w:r>
      <w:r>
        <w:rPr>
          <w:rFonts w:hint="eastAsia" w:ascii="宋体" w:hAnsi="宋体" w:cs="宋体"/>
          <w:snapToGrid w:val="0"/>
          <w:color w:val="auto"/>
          <w:sz w:val="24"/>
          <w:highlight w:val="none"/>
          <w:lang w:val="en-US" w:eastAsia="zh-CN"/>
        </w:rPr>
        <w:t>编制</w:t>
      </w:r>
      <w:r>
        <w:rPr>
          <w:rFonts w:hint="eastAsia" w:ascii="宋体" w:hAnsi="宋体" w:cs="宋体"/>
          <w:snapToGrid w:val="0"/>
          <w:color w:val="auto"/>
          <w:sz w:val="24"/>
          <w:highlight w:val="none"/>
          <w:lang w:val="zh-CN"/>
        </w:rPr>
        <w:t>工作日期及阶段划分：</w:t>
      </w:r>
      <w:bookmarkEnd w:id="50"/>
      <w:r>
        <w:rPr>
          <w:rFonts w:hint="eastAsia" w:ascii="宋体" w:hAnsi="宋体" w:cs="宋体"/>
          <w:snapToGrid w:val="0"/>
          <w:color w:val="auto"/>
          <w:sz w:val="24"/>
          <w:highlight w:val="none"/>
          <w:u w:val="single"/>
          <w:lang w:val="en-US" w:eastAsia="zh-CN"/>
        </w:rPr>
        <w:t xml:space="preserve">                           </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第二条</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zh-CN"/>
        </w:rPr>
        <w:t>甲方按时向乙方提供下列文件及资料</w:t>
      </w:r>
    </w:p>
    <w:p>
      <w:pPr>
        <w:autoSpaceDE w:val="0"/>
        <w:autoSpaceDN w:val="0"/>
        <w:adjustRightInd w:val="0"/>
        <w:spacing w:line="400" w:lineRule="exact"/>
        <w:ind w:firstLine="480" w:firstLineChars="200"/>
        <w:rPr>
          <w:rFonts w:hint="eastAsia" w:ascii="宋体" w:hAnsi="宋体" w:cs="宋体" w:eastAsiaTheme="minorEastAsia"/>
          <w:snapToGrid w:val="0"/>
          <w:color w:val="auto"/>
          <w:sz w:val="24"/>
          <w:highlight w:val="none"/>
          <w:lang w:val="en-US" w:eastAsia="zh-CN"/>
        </w:rPr>
      </w:pPr>
      <w:r>
        <w:rPr>
          <w:rFonts w:hint="eastAsia" w:ascii="宋体" w:hAnsi="宋体" w:cs="宋体"/>
          <w:snapToGrid w:val="0"/>
          <w:color w:val="auto"/>
          <w:sz w:val="24"/>
          <w:highlight w:val="none"/>
          <w:lang w:val="zh-CN"/>
        </w:rPr>
        <w:t>第三条</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zh-CN"/>
        </w:rPr>
        <w:t>乙方按时向甲方提交</w:t>
      </w:r>
      <w:r>
        <w:rPr>
          <w:rFonts w:hint="eastAsia" w:ascii="宋体" w:hAnsi="宋体" w:cs="宋体"/>
          <w:snapToGrid w:val="0"/>
          <w:color w:val="auto"/>
          <w:sz w:val="24"/>
          <w:highlight w:val="none"/>
          <w:lang w:val="en-US" w:eastAsia="zh-CN"/>
        </w:rPr>
        <w:t>编制方案；</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第四条</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zh-CN"/>
        </w:rPr>
        <w:t>收费标准及拔款方式</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4.1</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zh-CN"/>
        </w:rPr>
        <w:t>本规划设计按国家现行规定的收费标准并考虑物价上涨因素计取费用。国家规定的收费标准中没有明确规定的收费项目，由双方协商确定。</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en-US" w:eastAsia="zh-CN"/>
        </w:rPr>
        <w:t>4.2</w:t>
      </w:r>
      <w:r>
        <w:rPr>
          <w:rFonts w:hint="eastAsia" w:ascii="宋体" w:hAnsi="宋体" w:cs="宋体"/>
          <w:snapToGrid w:val="0"/>
          <w:color w:val="auto"/>
          <w:sz w:val="24"/>
          <w:highlight w:val="none"/>
          <w:lang w:val="zh-CN"/>
        </w:rPr>
        <w:t>本合同签订后，甲方支付</w:t>
      </w:r>
      <w:r>
        <w:rPr>
          <w:rFonts w:hint="eastAsia" w:ascii="宋体" w:hAnsi="宋体" w:cs="宋体"/>
          <w:snapToGrid w:val="0"/>
          <w:color w:val="auto"/>
          <w:sz w:val="24"/>
          <w:highlight w:val="none"/>
          <w:lang w:val="en-US" w:eastAsia="zh-CN"/>
        </w:rPr>
        <w:t>编制</w:t>
      </w:r>
      <w:r>
        <w:rPr>
          <w:rFonts w:hint="eastAsia" w:ascii="宋体" w:hAnsi="宋体" w:cs="宋体"/>
          <w:snapToGrid w:val="0"/>
          <w:color w:val="auto"/>
          <w:sz w:val="24"/>
          <w:highlight w:val="none"/>
          <w:lang w:val="zh-CN"/>
        </w:rPr>
        <w:t>费总额的</w:t>
      </w:r>
      <w:r>
        <w:rPr>
          <w:rFonts w:hint="eastAsia" w:ascii="宋体" w:hAnsi="宋体" w:cs="宋体"/>
          <w:snapToGrid w:val="0"/>
          <w:color w:val="auto"/>
          <w:sz w:val="24"/>
          <w:highlight w:val="none"/>
          <w:u w:val="single"/>
          <w:lang w:val="en-US" w:eastAsia="zh-CN"/>
        </w:rPr>
        <w:t xml:space="preserve">    </w:t>
      </w:r>
      <w:r>
        <w:rPr>
          <w:rFonts w:hint="eastAsia" w:ascii="宋体" w:hAnsi="宋体" w:cs="宋体"/>
          <w:snapToGrid w:val="0"/>
          <w:color w:val="auto"/>
          <w:sz w:val="24"/>
          <w:highlight w:val="none"/>
          <w:lang w:val="zh-CN"/>
        </w:rPr>
        <w:t>%，计（大写）___________________元（小写：______元）；</w:t>
      </w:r>
      <w:r>
        <w:rPr>
          <w:rFonts w:hint="eastAsia" w:ascii="宋体" w:hAnsi="宋体" w:cs="宋体"/>
          <w:snapToGrid w:val="0"/>
          <w:color w:val="auto"/>
          <w:sz w:val="24"/>
          <w:highlight w:val="none"/>
          <w:lang w:val="en-US" w:eastAsia="zh-CN"/>
        </w:rPr>
        <w:t>服务</w:t>
      </w:r>
      <w:r>
        <w:rPr>
          <w:rFonts w:hint="eastAsia" w:ascii="宋体" w:hAnsi="宋体" w:cs="宋体"/>
          <w:snapToGrid w:val="0"/>
          <w:color w:val="auto"/>
          <w:sz w:val="24"/>
          <w:highlight w:val="none"/>
          <w:lang w:val="zh-CN"/>
        </w:rPr>
        <w:t>方案确定后，甲方再支付</w:t>
      </w:r>
      <w:r>
        <w:rPr>
          <w:rFonts w:hint="eastAsia" w:ascii="宋体" w:hAnsi="宋体" w:cs="宋体"/>
          <w:snapToGrid w:val="0"/>
          <w:color w:val="auto"/>
          <w:sz w:val="24"/>
          <w:highlight w:val="none"/>
          <w:u w:val="single"/>
          <w:lang w:val="en-US" w:eastAsia="zh-CN"/>
        </w:rPr>
        <w:t xml:space="preserve">    </w:t>
      </w:r>
      <w:r>
        <w:rPr>
          <w:rFonts w:hint="eastAsia" w:ascii="宋体" w:hAnsi="宋体" w:cs="宋体"/>
          <w:snapToGrid w:val="0"/>
          <w:color w:val="auto"/>
          <w:sz w:val="24"/>
          <w:highlight w:val="none"/>
          <w:lang w:val="zh-CN"/>
        </w:rPr>
        <w:t>%即（大写）______________元（小写：_________元）；乙方提交</w:t>
      </w:r>
      <w:r>
        <w:rPr>
          <w:rFonts w:hint="eastAsia" w:ascii="宋体" w:hAnsi="宋体" w:cs="宋体"/>
          <w:snapToGrid w:val="0"/>
          <w:color w:val="auto"/>
          <w:sz w:val="24"/>
          <w:highlight w:val="none"/>
          <w:lang w:val="en-US" w:eastAsia="zh-CN"/>
        </w:rPr>
        <w:t>服务</w:t>
      </w:r>
      <w:r>
        <w:rPr>
          <w:rFonts w:hint="eastAsia" w:ascii="宋体" w:hAnsi="宋体" w:cs="宋体"/>
          <w:snapToGrid w:val="0"/>
          <w:color w:val="auto"/>
          <w:sz w:val="24"/>
          <w:highlight w:val="none"/>
          <w:lang w:val="zh-CN"/>
        </w:rPr>
        <w:t>成果时，甲方付清其余</w:t>
      </w:r>
      <w:r>
        <w:rPr>
          <w:rFonts w:hint="eastAsia" w:ascii="宋体" w:hAnsi="宋体" w:cs="宋体"/>
          <w:snapToGrid w:val="0"/>
          <w:color w:val="auto"/>
          <w:sz w:val="24"/>
          <w:highlight w:val="none"/>
          <w:lang w:val="en-US" w:eastAsia="zh-CN"/>
        </w:rPr>
        <w:t>服务</w:t>
      </w:r>
      <w:r>
        <w:rPr>
          <w:rFonts w:hint="eastAsia" w:ascii="宋体" w:hAnsi="宋体" w:cs="宋体"/>
          <w:snapToGrid w:val="0"/>
          <w:color w:val="auto"/>
          <w:sz w:val="24"/>
          <w:highlight w:val="none"/>
          <w:lang w:val="zh-CN"/>
        </w:rPr>
        <w:t>费，计（大写）______________元（小写：_______元）</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第五条</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zh-CN"/>
        </w:rPr>
        <w:t>双方责任</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bookmarkStart w:id="51" w:name="_Toc25462_WPSOffice_Level2"/>
      <w:r>
        <w:rPr>
          <w:rFonts w:hint="eastAsia" w:ascii="宋体" w:hAnsi="宋体" w:cs="宋体"/>
          <w:snapToGrid w:val="0"/>
          <w:color w:val="auto"/>
          <w:sz w:val="24"/>
          <w:highlight w:val="none"/>
          <w:lang w:val="zh-CN"/>
        </w:rPr>
        <w:t>5.1甲方责任</w:t>
      </w:r>
      <w:bookmarkEnd w:id="51"/>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5.1.1甲方委托</w:t>
      </w:r>
      <w:r>
        <w:rPr>
          <w:rFonts w:hint="eastAsia" w:ascii="宋体" w:hAnsi="宋体" w:cs="宋体"/>
          <w:snapToGrid w:val="0"/>
          <w:color w:val="auto"/>
          <w:sz w:val="24"/>
          <w:highlight w:val="none"/>
          <w:lang w:val="en-US" w:eastAsia="zh-CN"/>
        </w:rPr>
        <w:t>编制</w:t>
      </w:r>
      <w:r>
        <w:rPr>
          <w:rFonts w:hint="eastAsia" w:ascii="宋体" w:hAnsi="宋体" w:cs="宋体"/>
          <w:snapToGrid w:val="0"/>
          <w:color w:val="auto"/>
          <w:sz w:val="24"/>
          <w:highlight w:val="none"/>
          <w:lang w:val="zh-CN"/>
        </w:rPr>
        <w:t>任务时，必须向乙方明确</w:t>
      </w:r>
      <w:r>
        <w:rPr>
          <w:rFonts w:hint="eastAsia" w:ascii="宋体" w:hAnsi="宋体" w:cs="宋体"/>
          <w:snapToGrid w:val="0"/>
          <w:color w:val="auto"/>
          <w:sz w:val="24"/>
          <w:highlight w:val="none"/>
          <w:lang w:val="en-US" w:eastAsia="zh-CN"/>
        </w:rPr>
        <w:t>编制</w:t>
      </w:r>
      <w:r>
        <w:rPr>
          <w:rFonts w:hint="eastAsia" w:ascii="宋体" w:hAnsi="宋体" w:cs="宋体"/>
          <w:snapToGrid w:val="0"/>
          <w:color w:val="auto"/>
          <w:sz w:val="24"/>
          <w:highlight w:val="none"/>
          <w:lang w:val="zh-CN"/>
        </w:rPr>
        <w:t>技术深度要求和阶段划分，按本合同第二条规定的内容，向乙方提供所需文件及资料，并对其完整性、准确性及时限负责。</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甲方提交上述文件及资料超过规定期限15天内，乙方按本合同规定交付规划设计成果时间相应顺延；规定期限超过15天以上时，乙方有权重新确定提交规划设计成果时间。</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5.1.2甲方变更委托</w:t>
      </w:r>
      <w:r>
        <w:rPr>
          <w:rFonts w:hint="eastAsia" w:ascii="宋体" w:hAnsi="宋体" w:cs="宋体"/>
          <w:snapToGrid w:val="0"/>
          <w:color w:val="auto"/>
          <w:sz w:val="24"/>
          <w:highlight w:val="none"/>
          <w:lang w:val="en-US" w:eastAsia="zh-CN"/>
        </w:rPr>
        <w:t>编制</w:t>
      </w:r>
      <w:r>
        <w:rPr>
          <w:rFonts w:hint="eastAsia" w:ascii="宋体" w:hAnsi="宋体" w:cs="宋体"/>
          <w:snapToGrid w:val="0"/>
          <w:color w:val="auto"/>
          <w:sz w:val="24"/>
          <w:highlight w:val="none"/>
          <w:lang w:val="zh-CN"/>
        </w:rPr>
        <w:t>项目</w:t>
      </w:r>
      <w:r>
        <w:rPr>
          <w:rFonts w:hint="eastAsia" w:ascii="宋体" w:hAnsi="宋体" w:cs="宋体"/>
          <w:snapToGrid w:val="0"/>
          <w:color w:val="auto"/>
          <w:sz w:val="24"/>
          <w:highlight w:val="none"/>
          <w:lang w:val="en-US" w:eastAsia="zh-CN"/>
        </w:rPr>
        <w:t>内容及</w:t>
      </w:r>
      <w:r>
        <w:rPr>
          <w:rFonts w:hint="eastAsia" w:ascii="宋体" w:hAnsi="宋体" w:cs="宋体"/>
          <w:snapToGrid w:val="0"/>
          <w:color w:val="auto"/>
          <w:sz w:val="24"/>
          <w:highlight w:val="none"/>
          <w:lang w:val="zh-CN"/>
        </w:rPr>
        <w:t>技术深度要求或提交的文件资料错误、或提交资料后又需作较大修改，导致乙方</w:t>
      </w:r>
      <w:r>
        <w:rPr>
          <w:rFonts w:hint="eastAsia" w:ascii="宋体" w:hAnsi="宋体" w:cs="宋体"/>
          <w:snapToGrid w:val="0"/>
          <w:color w:val="auto"/>
          <w:sz w:val="24"/>
          <w:highlight w:val="none"/>
          <w:lang w:val="en-US" w:eastAsia="zh-CN"/>
        </w:rPr>
        <w:t>服务方案</w:t>
      </w:r>
      <w:r>
        <w:rPr>
          <w:rFonts w:hint="eastAsia" w:ascii="宋体" w:hAnsi="宋体" w:cs="宋体"/>
          <w:snapToGrid w:val="0"/>
          <w:color w:val="auto"/>
          <w:sz w:val="24"/>
          <w:highlight w:val="none"/>
          <w:lang w:val="zh-CN"/>
        </w:rPr>
        <w:t>需返工时，双方除另行签订补充合同或另订合同，重新明确有关条款外，甲方应按乙方所耗工作量向乙方支付返工费。</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5.1.3合同生效后，甲方要求终止或解除合同，乙方未开始</w:t>
      </w:r>
      <w:r>
        <w:rPr>
          <w:rFonts w:hint="eastAsia" w:ascii="宋体" w:hAnsi="宋体" w:cs="宋体"/>
          <w:snapToGrid w:val="0"/>
          <w:color w:val="auto"/>
          <w:sz w:val="24"/>
          <w:highlight w:val="none"/>
          <w:lang w:val="en-US" w:eastAsia="zh-CN"/>
        </w:rPr>
        <w:t>编制服务</w:t>
      </w:r>
      <w:r>
        <w:rPr>
          <w:rFonts w:hint="eastAsia" w:ascii="宋体" w:hAnsi="宋体" w:cs="宋体"/>
          <w:snapToGrid w:val="0"/>
          <w:color w:val="auto"/>
          <w:sz w:val="24"/>
          <w:highlight w:val="none"/>
          <w:lang w:val="zh-CN"/>
        </w:rPr>
        <w:t>工作时，甲方无权要求返还定金，甲方未付定金的，乙方有权要求甲方支付定金；乙方已开始</w:t>
      </w:r>
      <w:r>
        <w:rPr>
          <w:rFonts w:hint="eastAsia" w:ascii="宋体" w:hAnsi="宋体" w:cs="宋体"/>
          <w:snapToGrid w:val="0"/>
          <w:color w:val="auto"/>
          <w:sz w:val="24"/>
          <w:highlight w:val="none"/>
          <w:lang w:val="en-US" w:eastAsia="zh-CN"/>
        </w:rPr>
        <w:t>编制服务</w:t>
      </w:r>
      <w:r>
        <w:rPr>
          <w:rFonts w:hint="eastAsia" w:ascii="宋体" w:hAnsi="宋体" w:cs="宋体"/>
          <w:snapToGrid w:val="0"/>
          <w:color w:val="auto"/>
          <w:sz w:val="24"/>
          <w:highlight w:val="none"/>
          <w:lang w:val="zh-CN"/>
        </w:rPr>
        <w:t>的，甲方根据乙方该阶段实际完成工作量支付规划设计费，不足一半时，按一半支付，超过一半时，按全部支付。</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5.1.4甲方应按本合同第四条规定的金额和时间分期向乙方支付规划设计费，每逾期支付一天，应向乙方多支付相应金额千分之二的逾期违约金；逾期超过三十天以上时，乙方有权暂停履行下阶段工作，并书面通知甲方。甲方上级对设计成果不审批或本合同项目停缓建设，甲方均应支付应付的规划设计费。</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5.1.5甲方要求乙方比本合同规定时间提前交付规划设计成果时，甲方应支付赶工费，具体金额由双方另议。</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5.1.6甲方可委托乙方代为收集所需文件和资料，并支付所需费用，具体金额由双方商定。</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5.1.7</w:t>
      </w:r>
      <w:r>
        <w:rPr>
          <w:rFonts w:hint="eastAsia" w:ascii="宋体" w:hAnsi="宋体" w:cs="宋体"/>
          <w:snapToGrid w:val="0"/>
          <w:color w:val="auto"/>
          <w:sz w:val="24"/>
          <w:highlight w:val="none"/>
          <w:lang w:val="en-US" w:eastAsia="zh-CN"/>
        </w:rPr>
        <w:t>编制服务</w:t>
      </w:r>
      <w:r>
        <w:rPr>
          <w:rFonts w:hint="eastAsia" w:ascii="宋体" w:hAnsi="宋体" w:cs="宋体"/>
          <w:snapToGrid w:val="0"/>
          <w:color w:val="auto"/>
          <w:sz w:val="24"/>
          <w:highlight w:val="none"/>
          <w:lang w:val="zh-CN"/>
        </w:rPr>
        <w:t>成果的</w:t>
      </w:r>
      <w:r>
        <w:rPr>
          <w:rFonts w:hint="eastAsia" w:ascii="宋体" w:hAnsi="宋体" w:cs="宋体"/>
          <w:snapToGrid w:val="0"/>
          <w:color w:val="auto"/>
          <w:sz w:val="24"/>
          <w:highlight w:val="none"/>
          <w:lang w:val="en-US" w:eastAsia="zh-CN"/>
        </w:rPr>
        <w:t>使用</w:t>
      </w:r>
      <w:r>
        <w:rPr>
          <w:rFonts w:hint="eastAsia" w:ascii="宋体" w:hAnsi="宋体" w:cs="宋体"/>
          <w:snapToGrid w:val="0"/>
          <w:color w:val="auto"/>
          <w:sz w:val="24"/>
          <w:highlight w:val="none"/>
          <w:lang w:val="zh-CN"/>
        </w:rPr>
        <w:t>权归</w:t>
      </w:r>
      <w:r>
        <w:rPr>
          <w:rFonts w:hint="eastAsia" w:ascii="宋体" w:hAnsi="宋体" w:cs="宋体"/>
          <w:snapToGrid w:val="0"/>
          <w:color w:val="auto"/>
          <w:sz w:val="24"/>
          <w:highlight w:val="none"/>
          <w:lang w:val="en-US" w:eastAsia="zh-CN"/>
        </w:rPr>
        <w:t>甲</w:t>
      </w:r>
      <w:r>
        <w:rPr>
          <w:rFonts w:hint="eastAsia" w:ascii="宋体" w:hAnsi="宋体" w:cs="宋体"/>
          <w:snapToGrid w:val="0"/>
          <w:color w:val="auto"/>
          <w:sz w:val="24"/>
          <w:highlight w:val="none"/>
          <w:lang w:val="zh-CN"/>
        </w:rPr>
        <w:t>方所有，未经</w:t>
      </w:r>
      <w:r>
        <w:rPr>
          <w:rFonts w:hint="eastAsia" w:ascii="宋体" w:hAnsi="宋体" w:cs="宋体"/>
          <w:snapToGrid w:val="0"/>
          <w:color w:val="auto"/>
          <w:sz w:val="24"/>
          <w:highlight w:val="none"/>
          <w:lang w:val="en-US" w:eastAsia="zh-CN"/>
        </w:rPr>
        <w:t>甲</w:t>
      </w:r>
      <w:r>
        <w:rPr>
          <w:rFonts w:hint="eastAsia" w:ascii="宋体" w:hAnsi="宋体" w:cs="宋体"/>
          <w:snapToGrid w:val="0"/>
          <w:color w:val="auto"/>
          <w:sz w:val="24"/>
          <w:highlight w:val="none"/>
          <w:lang w:val="zh-CN"/>
        </w:rPr>
        <w:t>方同意，</w:t>
      </w:r>
      <w:r>
        <w:rPr>
          <w:rFonts w:hint="eastAsia" w:ascii="宋体" w:hAnsi="宋体" w:cs="宋体"/>
          <w:snapToGrid w:val="0"/>
          <w:color w:val="auto"/>
          <w:sz w:val="24"/>
          <w:highlight w:val="none"/>
          <w:lang w:val="en-US" w:eastAsia="zh-CN"/>
        </w:rPr>
        <w:t>乙</w:t>
      </w:r>
      <w:r>
        <w:rPr>
          <w:rFonts w:hint="eastAsia" w:ascii="宋体" w:hAnsi="宋体" w:cs="宋体"/>
          <w:snapToGrid w:val="0"/>
          <w:color w:val="auto"/>
          <w:sz w:val="24"/>
          <w:highlight w:val="none"/>
          <w:lang w:val="zh-CN"/>
        </w:rPr>
        <w:t>方不得</w:t>
      </w:r>
      <w:r>
        <w:rPr>
          <w:rFonts w:hint="eastAsia" w:ascii="宋体" w:hAnsi="宋体" w:cs="宋体"/>
          <w:snapToGrid w:val="0"/>
          <w:color w:val="auto"/>
          <w:sz w:val="24"/>
          <w:highlight w:val="none"/>
          <w:lang w:val="en-US" w:eastAsia="zh-CN"/>
        </w:rPr>
        <w:t>将编制服务成果</w:t>
      </w:r>
      <w:r>
        <w:rPr>
          <w:rFonts w:hint="eastAsia" w:ascii="宋体" w:hAnsi="宋体" w:cs="宋体"/>
          <w:snapToGrid w:val="0"/>
          <w:color w:val="auto"/>
          <w:sz w:val="24"/>
          <w:highlight w:val="none"/>
          <w:lang w:val="zh-CN"/>
        </w:rPr>
        <w:t>向第三方转让或用于本合同外的项目。如发生以上情况，</w:t>
      </w:r>
      <w:r>
        <w:rPr>
          <w:rFonts w:hint="eastAsia" w:ascii="宋体" w:hAnsi="宋体" w:cs="宋体"/>
          <w:snapToGrid w:val="0"/>
          <w:color w:val="auto"/>
          <w:sz w:val="24"/>
          <w:highlight w:val="none"/>
          <w:lang w:val="en-US" w:eastAsia="zh-CN"/>
        </w:rPr>
        <w:t>甲</w:t>
      </w:r>
      <w:r>
        <w:rPr>
          <w:rFonts w:hint="eastAsia" w:ascii="宋体" w:hAnsi="宋体" w:cs="宋体"/>
          <w:snapToGrid w:val="0"/>
          <w:color w:val="auto"/>
          <w:sz w:val="24"/>
          <w:highlight w:val="none"/>
          <w:lang w:val="zh-CN"/>
        </w:rPr>
        <w:t>方有权索赔。</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5.1.8甲方应为乙方派驻现场的工作人员提供工作、生活及交通等方便条件。</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5.1.9补充协议中甲方应负的其他责任。</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bookmarkStart w:id="52" w:name="_Toc6490_WPSOffice_Level2"/>
      <w:r>
        <w:rPr>
          <w:rFonts w:hint="eastAsia" w:ascii="宋体" w:hAnsi="宋体" w:cs="宋体"/>
          <w:snapToGrid w:val="0"/>
          <w:color w:val="auto"/>
          <w:sz w:val="24"/>
          <w:highlight w:val="none"/>
          <w:lang w:val="zh-CN"/>
        </w:rPr>
        <w:t>5.2乙方责任</w:t>
      </w:r>
      <w:bookmarkEnd w:id="52"/>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5.2.</w:t>
      </w:r>
      <w:r>
        <w:rPr>
          <w:rFonts w:hint="eastAsia" w:ascii="宋体" w:hAnsi="宋体" w:cs="宋体"/>
          <w:snapToGrid w:val="0"/>
          <w:color w:val="auto"/>
          <w:sz w:val="24"/>
          <w:highlight w:val="none"/>
          <w:lang w:val="en-US" w:eastAsia="zh-CN"/>
        </w:rPr>
        <w:t>1</w:t>
      </w:r>
      <w:r>
        <w:rPr>
          <w:rFonts w:hint="eastAsia" w:ascii="宋体" w:hAnsi="宋体" w:cs="宋体"/>
          <w:snapToGrid w:val="0"/>
          <w:color w:val="auto"/>
          <w:sz w:val="24"/>
          <w:highlight w:val="none"/>
          <w:lang w:val="zh-CN"/>
        </w:rPr>
        <w:t>乙方对其提交的</w:t>
      </w:r>
      <w:r>
        <w:rPr>
          <w:rFonts w:hint="eastAsia" w:ascii="宋体" w:hAnsi="宋体" w:cs="宋体"/>
          <w:snapToGrid w:val="0"/>
          <w:color w:val="auto"/>
          <w:sz w:val="24"/>
          <w:highlight w:val="none"/>
          <w:lang w:val="en-US" w:eastAsia="zh-CN"/>
        </w:rPr>
        <w:t>编制服务</w:t>
      </w:r>
      <w:r>
        <w:rPr>
          <w:rFonts w:hint="eastAsia" w:ascii="宋体" w:hAnsi="宋体" w:cs="宋体"/>
          <w:snapToGrid w:val="0"/>
          <w:color w:val="auto"/>
          <w:sz w:val="24"/>
          <w:highlight w:val="none"/>
          <w:lang w:val="zh-CN"/>
        </w:rPr>
        <w:t>成果质量负责，并负责对</w:t>
      </w:r>
      <w:r>
        <w:rPr>
          <w:rFonts w:hint="eastAsia" w:ascii="宋体" w:hAnsi="宋体" w:cs="宋体"/>
          <w:snapToGrid w:val="0"/>
          <w:color w:val="auto"/>
          <w:sz w:val="24"/>
          <w:highlight w:val="none"/>
          <w:lang w:val="en-US" w:eastAsia="zh-CN"/>
        </w:rPr>
        <w:t>编制服务</w:t>
      </w:r>
      <w:r>
        <w:rPr>
          <w:rFonts w:hint="eastAsia" w:ascii="宋体" w:hAnsi="宋体" w:cs="宋体"/>
          <w:snapToGrid w:val="0"/>
          <w:color w:val="auto"/>
          <w:sz w:val="24"/>
          <w:highlight w:val="none"/>
          <w:lang w:val="zh-CN"/>
        </w:rPr>
        <w:t>成果出现的遗漏或错误进行修改、补充。</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5.2.</w:t>
      </w:r>
      <w:r>
        <w:rPr>
          <w:rFonts w:hint="eastAsia" w:ascii="宋体" w:hAnsi="宋体" w:cs="宋体"/>
          <w:snapToGrid w:val="0"/>
          <w:color w:val="auto"/>
          <w:sz w:val="24"/>
          <w:highlight w:val="none"/>
          <w:lang w:val="en-US" w:eastAsia="zh-CN"/>
        </w:rPr>
        <w:t>2</w:t>
      </w:r>
      <w:r>
        <w:rPr>
          <w:rFonts w:hint="eastAsia" w:ascii="宋体" w:hAnsi="宋体" w:cs="宋体"/>
          <w:snapToGrid w:val="0"/>
          <w:color w:val="auto"/>
          <w:sz w:val="24"/>
          <w:highlight w:val="none"/>
          <w:lang w:val="zh-CN"/>
        </w:rPr>
        <w:t>合同生效后，乙方要求终止合同的，应双倍赔返定金；未收定金的，不予赔偿。</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5.2.</w:t>
      </w:r>
      <w:r>
        <w:rPr>
          <w:rFonts w:hint="eastAsia" w:ascii="宋体" w:hAnsi="宋体" w:cs="宋体"/>
          <w:snapToGrid w:val="0"/>
          <w:color w:val="auto"/>
          <w:sz w:val="24"/>
          <w:highlight w:val="none"/>
          <w:lang w:val="en-US" w:eastAsia="zh-CN"/>
        </w:rPr>
        <w:t>3</w:t>
      </w:r>
      <w:r>
        <w:rPr>
          <w:rFonts w:hint="eastAsia" w:ascii="宋体" w:hAnsi="宋体" w:cs="宋体"/>
          <w:snapToGrid w:val="0"/>
          <w:color w:val="auto"/>
          <w:sz w:val="24"/>
          <w:highlight w:val="none"/>
          <w:lang w:val="zh-CN"/>
        </w:rPr>
        <w:t>因乙方原因延误了成果最终交付时间的，每延误一天，乙方减收该项目设计费的千分之二，赔偿最高限为全部</w:t>
      </w:r>
      <w:r>
        <w:rPr>
          <w:rFonts w:hint="eastAsia" w:ascii="宋体" w:hAnsi="宋体" w:cs="宋体"/>
          <w:snapToGrid w:val="0"/>
          <w:color w:val="auto"/>
          <w:sz w:val="24"/>
          <w:highlight w:val="none"/>
          <w:lang w:val="en-US" w:eastAsia="zh-CN"/>
        </w:rPr>
        <w:t>编制服务</w:t>
      </w:r>
      <w:r>
        <w:rPr>
          <w:rFonts w:hint="eastAsia" w:ascii="宋体" w:hAnsi="宋体" w:cs="宋体"/>
          <w:snapToGrid w:val="0"/>
          <w:color w:val="auto"/>
          <w:sz w:val="24"/>
          <w:highlight w:val="none"/>
          <w:lang w:val="zh-CN"/>
        </w:rPr>
        <w:t>费。</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5.2.</w:t>
      </w:r>
      <w:r>
        <w:rPr>
          <w:rFonts w:hint="eastAsia" w:ascii="宋体" w:hAnsi="宋体" w:cs="宋体"/>
          <w:snapToGrid w:val="0"/>
          <w:color w:val="auto"/>
          <w:sz w:val="24"/>
          <w:highlight w:val="none"/>
          <w:lang w:val="en-US" w:eastAsia="zh-CN"/>
        </w:rPr>
        <w:t>4</w:t>
      </w:r>
      <w:r>
        <w:rPr>
          <w:rFonts w:hint="eastAsia" w:ascii="宋体" w:hAnsi="宋体" w:cs="宋体"/>
          <w:snapToGrid w:val="0"/>
          <w:color w:val="auto"/>
          <w:sz w:val="24"/>
          <w:highlight w:val="none"/>
          <w:lang w:val="zh-CN"/>
        </w:rPr>
        <w:t>乙方按甲方要求交付成果后，参加有关上级组织的成果的审查活动，并根据审查结论负责不超过本合同规定任务范围内的必要调整补充。需增加的内容及涉及的费用由双方另行商定，作为本合同的补充部分。</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第六条</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zh-CN"/>
        </w:rPr>
        <w:t>本合同执行过程中如发生纠纷时，双方应及时协商解决。协商不成时，由_________进行仲裁（双方不在合同中约定仲裁机构、事后又没有达成书面仲裁协议的，可向人民法院提起拆讼）。</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第七条</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zh-CN"/>
        </w:rPr>
        <w:t>其他事宜__________</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第八条</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zh-CN"/>
        </w:rPr>
        <w:t>本合同未尽事宜，双方当及时协商并共同签订补充协议，补充协议与本合同具有同等效力。</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第九条</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zh-CN"/>
        </w:rPr>
        <w:t>双方履行完合同规定的责任义务后，本合同即行废止。</w:t>
      </w:r>
    </w:p>
    <w:p>
      <w:pPr>
        <w:autoSpaceDE w:val="0"/>
        <w:autoSpaceDN w:val="0"/>
        <w:adjustRightInd w:val="0"/>
        <w:spacing w:line="400" w:lineRule="exact"/>
        <w:ind w:firstLine="480" w:firstLineChars="200"/>
        <w:rPr>
          <w:rFonts w:hint="eastAsia" w:ascii="宋体" w:hAnsi="宋体" w:cs="宋体" w:eastAsiaTheme="minorEastAsia"/>
          <w:snapToGrid w:val="0"/>
          <w:color w:val="auto"/>
          <w:sz w:val="24"/>
          <w:highlight w:val="none"/>
          <w:lang w:val="en-US" w:eastAsia="zh-CN"/>
        </w:rPr>
      </w:pPr>
      <w:r>
        <w:rPr>
          <w:rFonts w:hint="eastAsia" w:ascii="宋体" w:hAnsi="宋体" w:cs="宋体"/>
          <w:snapToGrid w:val="0"/>
          <w:color w:val="auto"/>
          <w:sz w:val="24"/>
          <w:highlight w:val="none"/>
          <w:lang w:val="zh-CN"/>
        </w:rPr>
        <w:t>第十条</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zh-CN"/>
        </w:rPr>
        <w:t>本合同正本一式</w:t>
      </w:r>
      <w:r>
        <w:rPr>
          <w:rFonts w:hint="eastAsia" w:ascii="宋体" w:hAnsi="宋体" w:cs="宋体"/>
          <w:snapToGrid w:val="0"/>
          <w:color w:val="auto"/>
          <w:sz w:val="24"/>
          <w:highlight w:val="none"/>
          <w:lang w:val="en-US" w:eastAsia="zh-CN"/>
        </w:rPr>
        <w:t>八</w:t>
      </w:r>
      <w:r>
        <w:rPr>
          <w:rFonts w:hint="eastAsia" w:ascii="宋体" w:hAnsi="宋体" w:cs="宋体"/>
          <w:snapToGrid w:val="0"/>
          <w:color w:val="auto"/>
          <w:sz w:val="24"/>
          <w:highlight w:val="none"/>
          <w:lang w:val="zh-CN"/>
        </w:rPr>
        <w:t>份，</w:t>
      </w:r>
      <w:r>
        <w:rPr>
          <w:rFonts w:hint="eastAsia" w:ascii="宋体" w:hAnsi="宋体" w:cs="宋体"/>
          <w:snapToGrid w:val="0"/>
          <w:color w:val="auto"/>
          <w:sz w:val="24"/>
          <w:highlight w:val="none"/>
          <w:lang w:val="en-US" w:eastAsia="zh-CN"/>
        </w:rPr>
        <w:t>甲方执3份，乙方执2份，采购代理机构执3份。</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en-US" w:eastAsia="zh-CN"/>
        </w:rPr>
        <w:t>甲方</w:t>
      </w:r>
      <w:r>
        <w:rPr>
          <w:rFonts w:hint="eastAsia" w:ascii="宋体" w:hAnsi="宋体" w:cs="宋体"/>
          <w:snapToGrid w:val="0"/>
          <w:color w:val="auto"/>
          <w:sz w:val="24"/>
          <w:highlight w:val="none"/>
          <w:lang w:val="zh-CN"/>
        </w:rPr>
        <w:t>（盖章）：</w:t>
      </w:r>
      <w:r>
        <w:rPr>
          <w:rFonts w:hint="eastAsia" w:ascii="宋体" w:hAnsi="宋体" w:cs="宋体"/>
          <w:snapToGrid w:val="0"/>
          <w:color w:val="auto"/>
          <w:sz w:val="24"/>
          <w:highlight w:val="none"/>
          <w:lang w:val="en-US" w:eastAsia="zh-CN"/>
        </w:rPr>
        <w:t xml:space="preserve">                               乙方</w:t>
      </w:r>
      <w:r>
        <w:rPr>
          <w:rFonts w:hint="eastAsia" w:ascii="宋体" w:hAnsi="宋体" w:cs="宋体"/>
          <w:snapToGrid w:val="0"/>
          <w:color w:val="auto"/>
          <w:sz w:val="24"/>
          <w:highlight w:val="none"/>
          <w:lang w:val="zh-CN"/>
        </w:rPr>
        <w:t>（盖章）：</w:t>
      </w:r>
    </w:p>
    <w:tbl>
      <w:tblPr>
        <w:tblStyle w:val="18"/>
        <w:tblW w:w="8522" w:type="dxa"/>
        <w:tblInd w:w="0" w:type="dxa"/>
        <w:tblLayout w:type="fixed"/>
        <w:tblCellMar>
          <w:top w:w="0" w:type="dxa"/>
          <w:left w:w="108" w:type="dxa"/>
          <w:bottom w:w="0" w:type="dxa"/>
          <w:right w:w="108" w:type="dxa"/>
        </w:tblCellMar>
      </w:tblPr>
      <w:tblGrid>
        <w:gridCol w:w="4149"/>
        <w:gridCol w:w="4373"/>
      </w:tblGrid>
      <w:tr>
        <w:tblPrEx>
          <w:tblLayout w:type="fixed"/>
          <w:tblCellMar>
            <w:top w:w="0" w:type="dxa"/>
            <w:left w:w="108" w:type="dxa"/>
            <w:bottom w:w="0" w:type="dxa"/>
            <w:right w:w="108" w:type="dxa"/>
          </w:tblCellMar>
        </w:tblPrEx>
        <w:tc>
          <w:tcPr>
            <w:tcW w:w="4149" w:type="dxa"/>
          </w:tcPr>
          <w:p>
            <w:pPr>
              <w:keepNext w:val="0"/>
              <w:keepLines w:val="0"/>
              <w:suppressLineNumbers w:val="0"/>
              <w:autoSpaceDE w:val="0"/>
              <w:autoSpaceDN w:val="0"/>
              <w:adjustRightInd w:val="0"/>
              <w:spacing w:before="0" w:beforeAutospacing="0" w:after="0" w:afterAutospacing="0" w:line="400" w:lineRule="exact"/>
              <w:ind w:left="0" w:right="0" w:firstLine="480" w:firstLineChars="200"/>
              <w:rPr>
                <w:rFonts w:hint="eastAsia" w:ascii="宋体" w:hAnsi="宋体" w:eastAsia="宋体" w:cs="宋体"/>
                <w:snapToGrid w:val="0"/>
                <w:color w:val="auto"/>
                <w:sz w:val="24"/>
                <w:highlight w:val="none"/>
                <w:lang w:val="en-US" w:eastAsia="zh-CN"/>
              </w:rPr>
            </w:pPr>
            <w:r>
              <w:rPr>
                <w:rFonts w:hint="eastAsia" w:ascii="宋体" w:hAnsi="宋体" w:cs="宋体"/>
                <w:snapToGrid w:val="0"/>
                <w:color w:val="auto"/>
                <w:sz w:val="24"/>
                <w:highlight w:val="none"/>
                <w:lang w:val="zh-CN"/>
              </w:rPr>
              <w:t>法定代表人：</w:t>
            </w:r>
            <w:r>
              <w:rPr>
                <w:rFonts w:hint="eastAsia" w:ascii="宋体" w:hAnsi="宋体" w:cs="宋体"/>
                <w:snapToGrid w:val="0"/>
                <w:color w:val="auto"/>
                <w:sz w:val="24"/>
                <w:highlight w:val="none"/>
                <w:lang w:val="en-US" w:eastAsia="zh-CN"/>
              </w:rPr>
              <w:t xml:space="preserve">   </w:t>
            </w:r>
          </w:p>
        </w:tc>
        <w:tc>
          <w:tcPr>
            <w:tcW w:w="4373" w:type="dxa"/>
          </w:tcPr>
          <w:p>
            <w:pPr>
              <w:keepNext w:val="0"/>
              <w:keepLines w:val="0"/>
              <w:suppressLineNumbers w:val="0"/>
              <w:autoSpaceDE w:val="0"/>
              <w:autoSpaceDN w:val="0"/>
              <w:adjustRightInd w:val="0"/>
              <w:spacing w:before="0" w:beforeAutospacing="0" w:after="0" w:afterAutospacing="0" w:line="400" w:lineRule="exact"/>
              <w:ind w:left="0" w:right="0" w:firstLine="1680" w:firstLineChars="7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法定代表人：</w:t>
            </w:r>
          </w:p>
        </w:tc>
      </w:tr>
      <w:tr>
        <w:tblPrEx>
          <w:tblLayout w:type="fixed"/>
          <w:tblCellMar>
            <w:top w:w="0" w:type="dxa"/>
            <w:left w:w="108" w:type="dxa"/>
            <w:bottom w:w="0" w:type="dxa"/>
            <w:right w:w="108" w:type="dxa"/>
          </w:tblCellMar>
        </w:tblPrEx>
        <w:tc>
          <w:tcPr>
            <w:tcW w:w="4149" w:type="dxa"/>
          </w:tcPr>
          <w:p>
            <w:pPr>
              <w:keepNext w:val="0"/>
              <w:keepLines w:val="0"/>
              <w:suppressLineNumbers w:val="0"/>
              <w:autoSpaceDE w:val="0"/>
              <w:autoSpaceDN w:val="0"/>
              <w:adjustRightInd w:val="0"/>
              <w:spacing w:before="0" w:beforeAutospacing="0" w:after="0" w:afterAutospacing="0" w:line="400" w:lineRule="exact"/>
              <w:ind w:left="0" w:right="0"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委托代理人：</w:t>
            </w:r>
          </w:p>
        </w:tc>
        <w:tc>
          <w:tcPr>
            <w:tcW w:w="4373" w:type="dxa"/>
          </w:tcPr>
          <w:p>
            <w:pPr>
              <w:keepNext w:val="0"/>
              <w:keepLines w:val="0"/>
              <w:suppressLineNumbers w:val="0"/>
              <w:autoSpaceDE w:val="0"/>
              <w:autoSpaceDN w:val="0"/>
              <w:adjustRightInd w:val="0"/>
              <w:spacing w:before="0" w:beforeAutospacing="0" w:after="0" w:afterAutospacing="0" w:line="400" w:lineRule="exact"/>
              <w:ind w:left="0" w:right="0" w:firstLine="1680" w:firstLineChars="7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委托代理人：</w:t>
            </w:r>
          </w:p>
        </w:tc>
      </w:tr>
      <w:tr>
        <w:tblPrEx>
          <w:tblLayout w:type="fixed"/>
          <w:tblCellMar>
            <w:top w:w="0" w:type="dxa"/>
            <w:left w:w="108" w:type="dxa"/>
            <w:bottom w:w="0" w:type="dxa"/>
            <w:right w:w="108" w:type="dxa"/>
          </w:tblCellMar>
        </w:tblPrEx>
        <w:tc>
          <w:tcPr>
            <w:tcW w:w="4149" w:type="dxa"/>
          </w:tcPr>
          <w:p>
            <w:pPr>
              <w:keepNext w:val="0"/>
              <w:keepLines w:val="0"/>
              <w:suppressLineNumbers w:val="0"/>
              <w:autoSpaceDE w:val="0"/>
              <w:autoSpaceDN w:val="0"/>
              <w:adjustRightInd w:val="0"/>
              <w:spacing w:before="0" w:beforeAutospacing="0" w:after="0" w:afterAutospacing="0" w:line="400" w:lineRule="exact"/>
              <w:ind w:left="0" w:right="0"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 xml:space="preserve">电话：  </w:t>
            </w:r>
          </w:p>
        </w:tc>
        <w:tc>
          <w:tcPr>
            <w:tcW w:w="4373" w:type="dxa"/>
          </w:tcPr>
          <w:p>
            <w:pPr>
              <w:keepNext w:val="0"/>
              <w:keepLines w:val="0"/>
              <w:suppressLineNumbers w:val="0"/>
              <w:autoSpaceDE w:val="0"/>
              <w:autoSpaceDN w:val="0"/>
              <w:adjustRightInd w:val="0"/>
              <w:spacing w:before="0" w:beforeAutospacing="0" w:after="0" w:afterAutospacing="0" w:line="400" w:lineRule="exact"/>
              <w:ind w:left="0" w:right="0" w:firstLine="1680" w:firstLineChars="7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 xml:space="preserve">电      话： </w:t>
            </w:r>
          </w:p>
        </w:tc>
      </w:tr>
      <w:tr>
        <w:tblPrEx>
          <w:tblLayout w:type="fixed"/>
          <w:tblCellMar>
            <w:top w:w="0" w:type="dxa"/>
            <w:left w:w="108" w:type="dxa"/>
            <w:bottom w:w="0" w:type="dxa"/>
            <w:right w:w="108" w:type="dxa"/>
          </w:tblCellMar>
        </w:tblPrEx>
        <w:trPr>
          <w:trHeight w:val="519" w:hRule="atLeast"/>
        </w:trPr>
        <w:tc>
          <w:tcPr>
            <w:tcW w:w="4149" w:type="dxa"/>
          </w:tcPr>
          <w:p>
            <w:pPr>
              <w:keepNext w:val="0"/>
              <w:keepLines w:val="0"/>
              <w:suppressLineNumbers w:val="0"/>
              <w:autoSpaceDE w:val="0"/>
              <w:autoSpaceDN w:val="0"/>
              <w:adjustRightInd w:val="0"/>
              <w:spacing w:before="0" w:beforeAutospacing="0" w:after="0" w:afterAutospacing="0" w:line="400" w:lineRule="exact"/>
              <w:ind w:left="0" w:right="0"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 xml:space="preserve">地址： </w:t>
            </w:r>
          </w:p>
        </w:tc>
        <w:tc>
          <w:tcPr>
            <w:tcW w:w="4373" w:type="dxa"/>
          </w:tcPr>
          <w:p>
            <w:pPr>
              <w:keepNext w:val="0"/>
              <w:keepLines w:val="0"/>
              <w:suppressLineNumbers w:val="0"/>
              <w:autoSpaceDE w:val="0"/>
              <w:autoSpaceDN w:val="0"/>
              <w:adjustRightInd w:val="0"/>
              <w:spacing w:before="0" w:beforeAutospacing="0" w:after="0" w:afterAutospacing="0" w:line="400" w:lineRule="exact"/>
              <w:ind w:left="0" w:right="0" w:firstLine="1680" w:firstLineChars="7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 xml:space="preserve">地      址： </w:t>
            </w:r>
          </w:p>
        </w:tc>
      </w:tr>
      <w:tr>
        <w:tblPrEx>
          <w:tblLayout w:type="fixed"/>
          <w:tblCellMar>
            <w:top w:w="0" w:type="dxa"/>
            <w:left w:w="108" w:type="dxa"/>
            <w:bottom w:w="0" w:type="dxa"/>
            <w:right w:w="108" w:type="dxa"/>
          </w:tblCellMar>
        </w:tblPrEx>
        <w:trPr>
          <w:trHeight w:val="584" w:hRule="atLeast"/>
        </w:trPr>
        <w:tc>
          <w:tcPr>
            <w:tcW w:w="4149" w:type="dxa"/>
          </w:tcPr>
          <w:p>
            <w:pPr>
              <w:keepNext w:val="0"/>
              <w:keepLines w:val="0"/>
              <w:suppressLineNumbers w:val="0"/>
              <w:autoSpaceDE w:val="0"/>
              <w:autoSpaceDN w:val="0"/>
              <w:adjustRightInd w:val="0"/>
              <w:spacing w:before="0" w:beforeAutospacing="0" w:after="0" w:afterAutospacing="0" w:line="400" w:lineRule="exact"/>
              <w:ind w:left="0" w:right="0" w:firstLine="480" w:firstLineChars="200"/>
              <w:rPr>
                <w:rFonts w:hint="eastAsia" w:ascii="宋体" w:hAnsi="宋体" w:cs="宋体"/>
                <w:snapToGrid w:val="0"/>
                <w:color w:val="auto"/>
                <w:sz w:val="24"/>
                <w:highlight w:val="none"/>
                <w:lang w:val="zh-CN"/>
              </w:rPr>
            </w:pPr>
          </w:p>
        </w:tc>
        <w:tc>
          <w:tcPr>
            <w:tcW w:w="4373" w:type="dxa"/>
          </w:tcPr>
          <w:p>
            <w:pPr>
              <w:keepNext w:val="0"/>
              <w:keepLines w:val="0"/>
              <w:suppressLineNumbers w:val="0"/>
              <w:autoSpaceDE w:val="0"/>
              <w:autoSpaceDN w:val="0"/>
              <w:adjustRightInd w:val="0"/>
              <w:spacing w:before="0" w:beforeAutospacing="0" w:after="0" w:afterAutospacing="0" w:line="400" w:lineRule="exact"/>
              <w:ind w:left="0" w:right="0" w:firstLine="1680" w:firstLineChars="7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 xml:space="preserve">开 户 银行：         </w:t>
            </w:r>
          </w:p>
        </w:tc>
      </w:tr>
      <w:tr>
        <w:tblPrEx>
          <w:tblLayout w:type="fixed"/>
          <w:tblCellMar>
            <w:top w:w="0" w:type="dxa"/>
            <w:left w:w="108" w:type="dxa"/>
            <w:bottom w:w="0" w:type="dxa"/>
            <w:right w:w="108" w:type="dxa"/>
          </w:tblCellMar>
        </w:tblPrEx>
        <w:trPr>
          <w:trHeight w:val="841" w:hRule="atLeast"/>
        </w:trPr>
        <w:tc>
          <w:tcPr>
            <w:tcW w:w="4149" w:type="dxa"/>
          </w:tcPr>
          <w:p>
            <w:pPr>
              <w:keepNext w:val="0"/>
              <w:keepLines w:val="0"/>
              <w:suppressLineNumbers w:val="0"/>
              <w:autoSpaceDE w:val="0"/>
              <w:autoSpaceDN w:val="0"/>
              <w:adjustRightInd w:val="0"/>
              <w:spacing w:before="0" w:beforeAutospacing="0" w:after="0" w:afterAutospacing="0" w:line="400" w:lineRule="exact"/>
              <w:ind w:left="0" w:right="0" w:firstLine="480" w:firstLineChars="200"/>
              <w:rPr>
                <w:rFonts w:hint="eastAsia" w:ascii="宋体" w:hAnsi="宋体" w:cs="宋体"/>
                <w:snapToGrid w:val="0"/>
                <w:color w:val="auto"/>
                <w:sz w:val="24"/>
                <w:highlight w:val="none"/>
                <w:lang w:val="zh-CN"/>
              </w:rPr>
            </w:pPr>
          </w:p>
        </w:tc>
        <w:tc>
          <w:tcPr>
            <w:tcW w:w="4373" w:type="dxa"/>
          </w:tcPr>
          <w:p>
            <w:pPr>
              <w:keepNext w:val="0"/>
              <w:keepLines w:val="0"/>
              <w:suppressLineNumbers w:val="0"/>
              <w:autoSpaceDE w:val="0"/>
              <w:autoSpaceDN w:val="0"/>
              <w:adjustRightInd w:val="0"/>
              <w:spacing w:before="0" w:beforeAutospacing="0" w:after="0" w:afterAutospacing="0" w:line="400" w:lineRule="exact"/>
              <w:ind w:left="0" w:right="0" w:firstLine="1680" w:firstLineChars="7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 xml:space="preserve">账      号： </w:t>
            </w:r>
          </w:p>
        </w:tc>
      </w:tr>
    </w:tbl>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年</w:t>
      </w:r>
      <w:r>
        <w:rPr>
          <w:rFonts w:hint="eastAsia" w:ascii="宋体" w:hAnsi="宋体" w:cs="宋体"/>
          <w:snapToGrid w:val="0"/>
          <w:color w:val="auto"/>
          <w:sz w:val="24"/>
          <w:highlight w:val="none"/>
          <w:lang w:val="en-US" w:eastAsia="zh-CN"/>
        </w:rPr>
        <w:t xml:space="preserve"> </w:t>
      </w:r>
      <w:r>
        <w:rPr>
          <w:rFonts w:hint="eastAsia" w:ascii="宋体" w:hAnsi="宋体" w:cs="宋体"/>
          <w:snapToGrid w:val="0"/>
          <w:color w:val="auto"/>
          <w:sz w:val="24"/>
          <w:highlight w:val="none"/>
          <w:lang w:val="zh-CN"/>
        </w:rPr>
        <w:t>月</w:t>
      </w:r>
      <w:r>
        <w:rPr>
          <w:rFonts w:hint="eastAsia" w:ascii="宋体" w:hAnsi="宋体" w:cs="宋体"/>
          <w:snapToGrid w:val="0"/>
          <w:color w:val="auto"/>
          <w:sz w:val="24"/>
          <w:highlight w:val="none"/>
          <w:lang w:val="en-US" w:eastAsia="zh-CN"/>
        </w:rPr>
        <w:t xml:space="preserve">  </w:t>
      </w:r>
      <w:r>
        <w:rPr>
          <w:rFonts w:hint="eastAsia" w:ascii="宋体" w:hAnsi="宋体" w:cs="宋体"/>
          <w:snapToGrid w:val="0"/>
          <w:color w:val="auto"/>
          <w:sz w:val="24"/>
          <w:highlight w:val="none"/>
          <w:lang w:val="zh-CN"/>
        </w:rPr>
        <w:t>日</w:t>
      </w:r>
      <w:r>
        <w:rPr>
          <w:rFonts w:hint="eastAsia" w:ascii="宋体" w:hAnsi="宋体" w:cs="宋体"/>
          <w:snapToGrid w:val="0"/>
          <w:color w:val="auto"/>
          <w:sz w:val="24"/>
          <w:highlight w:val="none"/>
          <w:lang w:val="en-US" w:eastAsia="zh-CN"/>
        </w:rPr>
        <w:t xml:space="preserve">                                   </w:t>
      </w:r>
      <w:r>
        <w:rPr>
          <w:rFonts w:hint="eastAsia" w:ascii="宋体" w:hAnsi="宋体" w:cs="宋体"/>
          <w:snapToGrid w:val="0"/>
          <w:color w:val="auto"/>
          <w:sz w:val="24"/>
          <w:highlight w:val="none"/>
          <w:lang w:val="zh-CN"/>
        </w:rPr>
        <w:t>年</w:t>
      </w:r>
      <w:r>
        <w:rPr>
          <w:rFonts w:hint="eastAsia" w:ascii="宋体" w:hAnsi="宋体" w:cs="宋体"/>
          <w:snapToGrid w:val="0"/>
          <w:color w:val="auto"/>
          <w:sz w:val="24"/>
          <w:highlight w:val="none"/>
          <w:lang w:val="en-US" w:eastAsia="zh-CN"/>
        </w:rPr>
        <w:t xml:space="preserve">  </w:t>
      </w:r>
      <w:r>
        <w:rPr>
          <w:rFonts w:hint="eastAsia" w:ascii="宋体" w:hAnsi="宋体" w:cs="宋体"/>
          <w:snapToGrid w:val="0"/>
          <w:color w:val="auto"/>
          <w:sz w:val="24"/>
          <w:highlight w:val="none"/>
          <w:lang w:val="zh-CN"/>
        </w:rPr>
        <w:t>月</w:t>
      </w:r>
      <w:r>
        <w:rPr>
          <w:rFonts w:hint="eastAsia" w:ascii="宋体" w:hAnsi="宋体" w:cs="宋体"/>
          <w:snapToGrid w:val="0"/>
          <w:color w:val="auto"/>
          <w:sz w:val="24"/>
          <w:highlight w:val="none"/>
          <w:lang w:val="en-US" w:eastAsia="zh-CN"/>
        </w:rPr>
        <w:t xml:space="preserve">  </w:t>
      </w:r>
      <w:r>
        <w:rPr>
          <w:rFonts w:hint="eastAsia" w:ascii="宋体" w:hAnsi="宋体" w:cs="宋体"/>
          <w:snapToGrid w:val="0"/>
          <w:color w:val="auto"/>
          <w:sz w:val="24"/>
          <w:highlight w:val="none"/>
          <w:lang w:val="zh-CN"/>
        </w:rPr>
        <w:t>日</w:t>
      </w:r>
      <w:r>
        <w:rPr>
          <w:rFonts w:hint="eastAsia" w:ascii="宋体" w:hAnsi="宋体" w:cs="宋体"/>
          <w:snapToGrid w:val="0"/>
          <w:color w:val="auto"/>
          <w:sz w:val="24"/>
          <w:highlight w:val="none"/>
          <w:lang w:val="en-US" w:eastAsia="zh-CN"/>
        </w:rPr>
        <w:t xml:space="preserve"> </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en-US" w:eastAsia="zh-CN"/>
        </w:rPr>
      </w:pPr>
      <w:r>
        <w:rPr>
          <w:rFonts w:hint="eastAsia" w:ascii="宋体" w:hAnsi="宋体" w:cs="宋体"/>
          <w:snapToGrid w:val="0"/>
          <w:color w:val="auto"/>
          <w:sz w:val="24"/>
          <w:highlight w:val="none"/>
          <w:lang w:val="zh-CN"/>
        </w:rPr>
        <w:t>采购代理机构：</w:t>
      </w:r>
      <w:r>
        <w:rPr>
          <w:rFonts w:hint="eastAsia" w:ascii="宋体" w:hAnsi="宋体" w:cs="宋体"/>
          <w:snapToGrid w:val="0"/>
          <w:color w:val="auto"/>
          <w:sz w:val="24"/>
          <w:highlight w:val="none"/>
          <w:lang w:val="en-US" w:eastAsia="zh-CN"/>
        </w:rPr>
        <w:t>青海鑫融工程项目管理咨询有限公司</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en-US" w:eastAsia="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负责人或经办人：</w:t>
      </w: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p>
    <w:p>
      <w:pPr>
        <w:autoSpaceDE w:val="0"/>
        <w:autoSpaceDN w:val="0"/>
        <w:adjustRightInd w:val="0"/>
        <w:spacing w:line="400" w:lineRule="exact"/>
        <w:ind w:firstLine="480" w:firstLineChars="200"/>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合同备案时间：  年  月  日</w:t>
      </w:r>
    </w:p>
    <w:p>
      <w:pPr>
        <w:autoSpaceDE w:val="0"/>
        <w:autoSpaceDN w:val="0"/>
        <w:adjustRightInd w:val="0"/>
        <w:spacing w:line="400" w:lineRule="exact"/>
        <w:rPr>
          <w:rFonts w:ascii="Calibri" w:hAnsi="Calibri" w:cs="Calibri"/>
          <w:color w:val="000000"/>
          <w:kern w:val="0"/>
          <w:sz w:val="28"/>
          <w:szCs w:val="28"/>
        </w:rPr>
      </w:pPr>
    </w:p>
    <w:p>
      <w:pPr>
        <w:autoSpaceDE w:val="0"/>
        <w:autoSpaceDN w:val="0"/>
        <w:adjustRightInd w:val="0"/>
        <w:spacing w:line="400" w:lineRule="exact"/>
        <w:jc w:val="center"/>
        <w:rPr>
          <w:rFonts w:ascii="Calibri" w:hAnsi="Calibri" w:cs="Calibri"/>
          <w:b/>
          <w:bCs/>
          <w:color w:val="000000"/>
          <w:kern w:val="0"/>
          <w:sz w:val="28"/>
          <w:szCs w:val="28"/>
        </w:rPr>
      </w:pPr>
      <w:r>
        <w:rPr>
          <w:rFonts w:ascii="宋体" w:hAnsi="Calibri" w:cs="宋体"/>
          <w:b/>
          <w:bCs/>
          <w:color w:val="000000"/>
          <w:kern w:val="0"/>
          <w:sz w:val="28"/>
          <w:szCs w:val="28"/>
          <w:lang w:val="zh-CN"/>
        </w:rPr>
        <w:br w:type="page"/>
      </w:r>
      <w:r>
        <w:rPr>
          <w:rFonts w:hint="eastAsia" w:ascii="宋体" w:hAnsi="Calibri" w:cs="宋体"/>
          <w:b/>
          <w:bCs/>
          <w:color w:val="000000"/>
          <w:kern w:val="0"/>
          <w:sz w:val="28"/>
          <w:szCs w:val="28"/>
          <w:lang w:val="zh-CN"/>
        </w:rPr>
        <w:t>合同通用条款</w:t>
      </w:r>
    </w:p>
    <w:p>
      <w:pPr>
        <w:autoSpaceDE w:val="0"/>
        <w:autoSpaceDN w:val="0"/>
        <w:adjustRightInd w:val="0"/>
        <w:spacing w:line="400" w:lineRule="exact"/>
        <w:rPr>
          <w:rFonts w:ascii="Calibri" w:hAnsi="Calibri" w:cs="Calibri"/>
          <w:color w:val="000000"/>
          <w:kern w:val="0"/>
          <w:sz w:val="28"/>
          <w:szCs w:val="28"/>
        </w:rPr>
      </w:pPr>
      <w:r>
        <w:rPr>
          <w:rFonts w:ascii="Calibri" w:hAnsi="Calibri" w:cs="Calibri"/>
          <w:color w:val="000000"/>
          <w:kern w:val="0"/>
          <w:sz w:val="28"/>
          <w:szCs w:val="28"/>
        </w:rPr>
        <w:t xml:space="preserve"> </w:t>
      </w:r>
    </w:p>
    <w:p>
      <w:pPr>
        <w:autoSpaceDE w:val="0"/>
        <w:autoSpaceDN w:val="0"/>
        <w:adjustRightInd w:val="0"/>
        <w:spacing w:line="400" w:lineRule="exact"/>
        <w:ind w:firstLine="480"/>
        <w:rPr>
          <w:rFonts w:ascii="Calibri" w:hAnsi="Calibri" w:cs="Calibri"/>
          <w:color w:val="000000"/>
          <w:kern w:val="0"/>
          <w:sz w:val="24"/>
        </w:rPr>
      </w:pPr>
      <w:r>
        <w:rPr>
          <w:rFonts w:hint="eastAsia" w:ascii="宋体" w:hAnsi="Calibri" w:cs="宋体"/>
          <w:color w:val="000000"/>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1.</w:t>
      </w:r>
      <w:r>
        <w:rPr>
          <w:rFonts w:hint="eastAsia" w:ascii="宋体" w:hAnsi="Calibri" w:cs="宋体"/>
          <w:b/>
          <w:bCs/>
          <w:color w:val="000000"/>
          <w:kern w:val="0"/>
          <w:sz w:val="28"/>
          <w:szCs w:val="28"/>
          <w:lang w:val="zh-CN"/>
        </w:rPr>
        <w:t>定义</w:t>
      </w:r>
    </w:p>
    <w:p>
      <w:pPr>
        <w:autoSpaceDE w:val="0"/>
        <w:autoSpaceDN w:val="0"/>
        <w:adjustRightInd w:val="0"/>
        <w:spacing w:line="400" w:lineRule="exact"/>
        <w:ind w:firstLine="480"/>
        <w:rPr>
          <w:rFonts w:ascii="Calibri" w:hAnsi="Calibri" w:cs="Calibri"/>
          <w:color w:val="000000"/>
          <w:kern w:val="0"/>
          <w:sz w:val="24"/>
        </w:rPr>
      </w:pPr>
      <w:r>
        <w:rPr>
          <w:rFonts w:hint="eastAsia" w:ascii="宋体" w:hAnsi="Calibri" w:cs="宋体"/>
          <w:color w:val="000000"/>
          <w:kern w:val="0"/>
          <w:sz w:val="24"/>
          <w:lang w:val="zh-CN"/>
        </w:rPr>
        <w:t>本合同中的下列术语应解释为：</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1.1 </w:t>
      </w:r>
      <w:r>
        <w:rPr>
          <w:rFonts w:ascii="宋体" w:hAnsi="Calibri" w:cs="宋体"/>
          <w:color w:val="000000"/>
          <w:kern w:val="0"/>
          <w:sz w:val="24"/>
          <w:lang w:val="zh-CN"/>
        </w:rPr>
        <w:t>“</w:t>
      </w:r>
      <w:r>
        <w:rPr>
          <w:rFonts w:hint="eastAsia" w:ascii="宋体" w:hAnsi="Calibri" w:cs="宋体"/>
          <w:color w:val="000000"/>
          <w:kern w:val="0"/>
          <w:sz w:val="24"/>
          <w:lang w:val="zh-CN"/>
        </w:rPr>
        <w:t>合同</w:t>
      </w:r>
      <w:r>
        <w:rPr>
          <w:rFonts w:ascii="宋体" w:hAnsi="Calibri" w:cs="宋体"/>
          <w:color w:val="000000"/>
          <w:kern w:val="0"/>
          <w:sz w:val="24"/>
          <w:lang w:val="zh-CN"/>
        </w:rPr>
        <w:t>”</w:t>
      </w:r>
      <w:r>
        <w:rPr>
          <w:rFonts w:hint="eastAsia" w:ascii="宋体" w:hAnsi="Calibri" w:cs="宋体"/>
          <w:color w:val="000000"/>
          <w:kern w:val="0"/>
          <w:sz w:val="24"/>
          <w:lang w:val="zh-CN"/>
        </w:rPr>
        <w:t>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1.2 </w:t>
      </w:r>
      <w:r>
        <w:rPr>
          <w:rFonts w:ascii="宋体" w:hAnsi="Calibri" w:cs="宋体"/>
          <w:color w:val="000000"/>
          <w:kern w:val="0"/>
          <w:sz w:val="24"/>
          <w:lang w:val="zh-CN"/>
        </w:rPr>
        <w:t>“</w:t>
      </w:r>
      <w:r>
        <w:rPr>
          <w:rFonts w:hint="eastAsia" w:ascii="宋体" w:hAnsi="Calibri" w:cs="宋体"/>
          <w:color w:val="000000"/>
          <w:kern w:val="0"/>
          <w:sz w:val="24"/>
          <w:lang w:val="zh-CN"/>
        </w:rPr>
        <w:t>合同金额</w:t>
      </w:r>
      <w:r>
        <w:rPr>
          <w:rFonts w:ascii="宋体" w:hAnsi="Calibri" w:cs="宋体"/>
          <w:color w:val="000000"/>
          <w:kern w:val="0"/>
          <w:sz w:val="24"/>
          <w:lang w:val="zh-CN"/>
        </w:rPr>
        <w:t>”</w:t>
      </w:r>
      <w:r>
        <w:rPr>
          <w:rFonts w:hint="eastAsia" w:ascii="宋体" w:hAnsi="Calibri" w:cs="宋体"/>
          <w:color w:val="000000"/>
          <w:kern w:val="0"/>
          <w:sz w:val="24"/>
          <w:lang w:val="zh-CN"/>
        </w:rPr>
        <w:t>指根据合同规定，乙方在正确地完全履行合同义务后甲方应付给乙方的价款。</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1.3 </w:t>
      </w:r>
      <w:r>
        <w:rPr>
          <w:rFonts w:ascii="宋体" w:hAnsi="Calibri" w:cs="宋体"/>
          <w:color w:val="000000"/>
          <w:kern w:val="0"/>
          <w:sz w:val="24"/>
          <w:lang w:val="zh-CN"/>
        </w:rPr>
        <w:t>“</w:t>
      </w:r>
      <w:r>
        <w:rPr>
          <w:rFonts w:hint="eastAsia" w:ascii="宋体" w:hAnsi="Calibri" w:cs="宋体"/>
          <w:color w:val="000000"/>
          <w:kern w:val="0"/>
          <w:sz w:val="24"/>
          <w:lang w:val="zh-CN"/>
        </w:rPr>
        <w:t>合同条款</w:t>
      </w:r>
      <w:r>
        <w:rPr>
          <w:rFonts w:ascii="宋体" w:hAnsi="Calibri" w:cs="宋体"/>
          <w:color w:val="000000"/>
          <w:kern w:val="0"/>
          <w:sz w:val="24"/>
          <w:lang w:val="zh-CN"/>
        </w:rPr>
        <w:t>”</w:t>
      </w:r>
      <w:r>
        <w:rPr>
          <w:rFonts w:hint="eastAsia" w:ascii="宋体" w:hAnsi="Calibri" w:cs="宋体"/>
          <w:color w:val="000000"/>
          <w:kern w:val="0"/>
          <w:sz w:val="24"/>
          <w:lang w:val="zh-CN"/>
        </w:rPr>
        <w:t>指本合同条款。</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1.4 </w:t>
      </w:r>
      <w:r>
        <w:rPr>
          <w:rFonts w:ascii="宋体" w:hAnsi="Calibri" w:cs="宋体"/>
          <w:color w:val="000000"/>
          <w:kern w:val="0"/>
          <w:sz w:val="24"/>
          <w:lang w:val="zh-CN"/>
        </w:rPr>
        <w:t>“</w:t>
      </w:r>
      <w:r>
        <w:rPr>
          <w:rFonts w:hint="eastAsia" w:ascii="宋体" w:hAnsi="Calibri" w:cs="宋体"/>
          <w:color w:val="000000"/>
          <w:kern w:val="0"/>
          <w:sz w:val="24"/>
          <w:lang w:val="zh-CN"/>
        </w:rPr>
        <w:t>货物</w:t>
      </w:r>
      <w:r>
        <w:rPr>
          <w:rFonts w:ascii="宋体" w:hAnsi="Calibri" w:cs="宋体"/>
          <w:color w:val="000000"/>
          <w:kern w:val="0"/>
          <w:sz w:val="24"/>
          <w:lang w:val="zh-CN"/>
        </w:rPr>
        <w:t>”</w:t>
      </w:r>
      <w:r>
        <w:rPr>
          <w:rFonts w:hint="eastAsia" w:ascii="宋体" w:hAnsi="Calibri" w:cs="宋体"/>
          <w:color w:val="000000"/>
          <w:kern w:val="0"/>
          <w:sz w:val="24"/>
          <w:lang w:val="zh-CN"/>
        </w:rPr>
        <w:t>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1.5 </w:t>
      </w:r>
      <w:r>
        <w:rPr>
          <w:rFonts w:ascii="宋体" w:hAnsi="Calibri" w:cs="宋体"/>
          <w:color w:val="000000"/>
          <w:kern w:val="0"/>
          <w:sz w:val="24"/>
          <w:lang w:val="zh-CN"/>
        </w:rPr>
        <w:t>“</w:t>
      </w:r>
      <w:r>
        <w:rPr>
          <w:rFonts w:hint="eastAsia" w:ascii="宋体" w:hAnsi="Calibri" w:cs="宋体"/>
          <w:color w:val="000000"/>
          <w:kern w:val="0"/>
          <w:sz w:val="24"/>
          <w:lang w:val="zh-CN"/>
        </w:rPr>
        <w:t>服务</w:t>
      </w:r>
      <w:r>
        <w:rPr>
          <w:rFonts w:ascii="宋体" w:hAnsi="Calibri" w:cs="宋体"/>
          <w:color w:val="000000"/>
          <w:kern w:val="0"/>
          <w:sz w:val="24"/>
          <w:lang w:val="zh-CN"/>
        </w:rPr>
        <w:t>”</w:t>
      </w:r>
      <w:r>
        <w:rPr>
          <w:rFonts w:hint="eastAsia" w:ascii="宋体" w:hAnsi="Calibri" w:cs="宋体"/>
          <w:color w:val="000000"/>
          <w:kern w:val="0"/>
          <w:sz w:val="24"/>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1.6 </w:t>
      </w:r>
      <w:r>
        <w:rPr>
          <w:rFonts w:ascii="宋体" w:hAnsi="Calibri" w:cs="宋体"/>
          <w:color w:val="000000"/>
          <w:kern w:val="0"/>
          <w:sz w:val="24"/>
          <w:lang w:val="zh-CN"/>
        </w:rPr>
        <w:t>“</w:t>
      </w:r>
      <w:r>
        <w:rPr>
          <w:rFonts w:hint="eastAsia" w:ascii="宋体" w:hAnsi="Calibri" w:cs="宋体"/>
          <w:color w:val="000000"/>
          <w:kern w:val="0"/>
          <w:sz w:val="24"/>
          <w:lang w:val="zh-CN"/>
        </w:rPr>
        <w:t>甲方</w:t>
      </w:r>
      <w:r>
        <w:rPr>
          <w:rFonts w:ascii="宋体" w:hAnsi="Calibri" w:cs="宋体"/>
          <w:color w:val="000000"/>
          <w:kern w:val="0"/>
          <w:sz w:val="24"/>
          <w:lang w:val="zh-CN"/>
        </w:rPr>
        <w:t>”</w:t>
      </w:r>
      <w:r>
        <w:rPr>
          <w:rFonts w:hint="eastAsia" w:ascii="宋体" w:hAnsi="Calibri" w:cs="宋体"/>
          <w:color w:val="000000"/>
          <w:kern w:val="0"/>
          <w:sz w:val="24"/>
          <w:lang w:val="zh-CN"/>
        </w:rPr>
        <w:t>指购买货物和服务的单位。</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1.7 </w:t>
      </w:r>
      <w:r>
        <w:rPr>
          <w:rFonts w:ascii="宋体" w:hAnsi="Calibri" w:cs="宋体"/>
          <w:color w:val="000000"/>
          <w:kern w:val="0"/>
          <w:sz w:val="24"/>
          <w:lang w:val="zh-CN"/>
        </w:rPr>
        <w:t>“</w:t>
      </w:r>
      <w:r>
        <w:rPr>
          <w:rFonts w:hint="eastAsia" w:ascii="宋体" w:hAnsi="Calibri" w:cs="宋体"/>
          <w:color w:val="000000"/>
          <w:kern w:val="0"/>
          <w:sz w:val="24"/>
          <w:lang w:val="zh-CN"/>
        </w:rPr>
        <w:t>乙方</w:t>
      </w:r>
      <w:r>
        <w:rPr>
          <w:rFonts w:ascii="宋体" w:hAnsi="Calibri" w:cs="宋体"/>
          <w:color w:val="000000"/>
          <w:kern w:val="0"/>
          <w:sz w:val="24"/>
          <w:lang w:val="zh-CN"/>
        </w:rPr>
        <w:t>”</w:t>
      </w:r>
      <w:r>
        <w:rPr>
          <w:rFonts w:hint="eastAsia" w:ascii="宋体" w:hAnsi="Calibri" w:cs="宋体"/>
          <w:color w:val="000000"/>
          <w:kern w:val="0"/>
          <w:sz w:val="24"/>
          <w:lang w:val="zh-CN"/>
        </w:rPr>
        <w:t>指提供本合同条款下货物和服务的公司或其他实体。</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1.8 </w:t>
      </w:r>
      <w:r>
        <w:rPr>
          <w:rFonts w:ascii="宋体" w:hAnsi="Calibri" w:cs="宋体"/>
          <w:color w:val="000000"/>
          <w:kern w:val="0"/>
          <w:sz w:val="24"/>
          <w:lang w:val="zh-CN"/>
        </w:rPr>
        <w:t>“</w:t>
      </w:r>
      <w:r>
        <w:rPr>
          <w:rFonts w:hint="eastAsia" w:ascii="宋体" w:hAnsi="Calibri" w:cs="宋体"/>
          <w:color w:val="000000"/>
          <w:kern w:val="0"/>
          <w:sz w:val="24"/>
          <w:lang w:val="zh-CN"/>
        </w:rPr>
        <w:t>现场</w:t>
      </w:r>
      <w:r>
        <w:rPr>
          <w:rFonts w:ascii="宋体" w:hAnsi="Calibri" w:cs="宋体"/>
          <w:color w:val="000000"/>
          <w:kern w:val="0"/>
          <w:sz w:val="24"/>
          <w:lang w:val="zh-CN"/>
        </w:rPr>
        <w:t>”</w:t>
      </w:r>
      <w:r>
        <w:rPr>
          <w:rFonts w:hint="eastAsia" w:ascii="宋体" w:hAnsi="Calibri" w:cs="宋体"/>
          <w:color w:val="000000"/>
          <w:kern w:val="0"/>
          <w:sz w:val="24"/>
          <w:lang w:val="zh-CN"/>
        </w:rPr>
        <w:t>指合同规定货物将要运至和安装的地点。</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1.9 </w:t>
      </w:r>
      <w:r>
        <w:rPr>
          <w:rFonts w:ascii="宋体" w:hAnsi="Calibri" w:cs="宋体"/>
          <w:color w:val="000000"/>
          <w:kern w:val="0"/>
          <w:sz w:val="24"/>
          <w:lang w:val="zh-CN"/>
        </w:rPr>
        <w:t>“</w:t>
      </w:r>
      <w:r>
        <w:rPr>
          <w:rFonts w:hint="eastAsia" w:ascii="宋体" w:hAnsi="Calibri" w:cs="宋体"/>
          <w:color w:val="000000"/>
          <w:kern w:val="0"/>
          <w:sz w:val="24"/>
          <w:lang w:val="zh-CN"/>
        </w:rPr>
        <w:t>验收</w:t>
      </w:r>
      <w:r>
        <w:rPr>
          <w:rFonts w:ascii="宋体" w:hAnsi="Calibri" w:cs="宋体"/>
          <w:color w:val="000000"/>
          <w:kern w:val="0"/>
          <w:sz w:val="24"/>
          <w:lang w:val="zh-CN"/>
        </w:rPr>
        <w:t>”</w:t>
      </w:r>
      <w:r>
        <w:rPr>
          <w:rFonts w:hint="eastAsia" w:ascii="宋体" w:hAnsi="Calibri" w:cs="宋体"/>
          <w:color w:val="000000"/>
          <w:kern w:val="0"/>
          <w:sz w:val="24"/>
          <w:lang w:val="zh-CN"/>
        </w:rPr>
        <w:t>指合同双方依据强制性的国家技术质量规范和合同约定，确认合同条款下的货物符合合同规定的活动。</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1.10</w:t>
      </w:r>
      <w:r>
        <w:rPr>
          <w:rFonts w:hint="eastAsia" w:ascii="宋体" w:hAnsi="Calibri" w:cs="宋体"/>
          <w:color w:val="000000"/>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1.11 </w:t>
      </w:r>
      <w:r>
        <w:rPr>
          <w:rFonts w:hint="eastAsia" w:ascii="宋体" w:hAnsi="Calibri" w:cs="宋体"/>
          <w:color w:val="000000"/>
          <w:kern w:val="0"/>
          <w:sz w:val="24"/>
          <w:lang w:val="zh-CN"/>
        </w:rPr>
        <w:t>原产地：指产品的生产地，或提供服务的来源地。</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1.12 </w:t>
      </w:r>
      <w:r>
        <w:rPr>
          <w:rFonts w:ascii="宋体" w:hAnsi="Calibri" w:cs="宋体"/>
          <w:color w:val="000000"/>
          <w:kern w:val="0"/>
          <w:sz w:val="24"/>
          <w:lang w:val="zh-CN"/>
        </w:rPr>
        <w:t>“</w:t>
      </w:r>
      <w:r>
        <w:rPr>
          <w:rFonts w:hint="eastAsia" w:ascii="宋体" w:hAnsi="Calibri" w:cs="宋体"/>
          <w:color w:val="000000"/>
          <w:kern w:val="0"/>
          <w:sz w:val="24"/>
          <w:lang w:val="zh-CN"/>
        </w:rPr>
        <w:t>工作日</w:t>
      </w:r>
      <w:r>
        <w:rPr>
          <w:rFonts w:ascii="宋体" w:hAnsi="Calibri" w:cs="宋体"/>
          <w:color w:val="000000"/>
          <w:kern w:val="0"/>
          <w:sz w:val="24"/>
          <w:lang w:val="zh-CN"/>
        </w:rPr>
        <w:t>”</w:t>
      </w:r>
      <w:r>
        <w:rPr>
          <w:rFonts w:hint="eastAsia" w:ascii="宋体" w:hAnsi="Calibri" w:cs="宋体"/>
          <w:color w:val="000000"/>
          <w:kern w:val="0"/>
          <w:sz w:val="24"/>
          <w:lang w:val="zh-CN"/>
        </w:rPr>
        <w:t>指国家法定工作日，</w:t>
      </w:r>
      <w:r>
        <w:rPr>
          <w:rFonts w:ascii="宋体" w:hAnsi="Calibri" w:cs="宋体"/>
          <w:color w:val="000000"/>
          <w:kern w:val="0"/>
          <w:sz w:val="24"/>
          <w:lang w:val="zh-CN"/>
        </w:rPr>
        <w:t>“</w:t>
      </w:r>
      <w:r>
        <w:rPr>
          <w:rFonts w:hint="eastAsia" w:ascii="宋体" w:hAnsi="Calibri" w:cs="宋体"/>
          <w:color w:val="000000"/>
          <w:kern w:val="0"/>
          <w:sz w:val="24"/>
          <w:lang w:val="zh-CN"/>
        </w:rPr>
        <w:t>天</w:t>
      </w:r>
      <w:r>
        <w:rPr>
          <w:rFonts w:ascii="宋体" w:hAnsi="Calibri" w:cs="宋体"/>
          <w:color w:val="000000"/>
          <w:kern w:val="0"/>
          <w:sz w:val="24"/>
          <w:lang w:val="zh-CN"/>
        </w:rPr>
        <w:t>”</w:t>
      </w:r>
      <w:r>
        <w:rPr>
          <w:rFonts w:hint="eastAsia" w:ascii="宋体" w:hAnsi="Calibri" w:cs="宋体"/>
          <w:color w:val="000000"/>
          <w:kern w:val="0"/>
          <w:sz w:val="24"/>
          <w:lang w:val="zh-CN"/>
        </w:rPr>
        <w:t>指日历天数。</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2.</w:t>
      </w:r>
      <w:r>
        <w:rPr>
          <w:rFonts w:hint="eastAsia" w:ascii="宋体" w:hAnsi="Calibri" w:cs="宋体"/>
          <w:b/>
          <w:bCs/>
          <w:color w:val="000000"/>
          <w:kern w:val="0"/>
          <w:sz w:val="28"/>
          <w:szCs w:val="28"/>
          <w:lang w:val="zh-CN"/>
        </w:rPr>
        <w:t>技术规格要求</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2.1 </w:t>
      </w:r>
      <w:r>
        <w:rPr>
          <w:rFonts w:hint="eastAsia" w:ascii="宋体" w:hAnsi="Calibri" w:cs="宋体"/>
          <w:color w:val="000000"/>
          <w:kern w:val="0"/>
          <w:sz w:val="24"/>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2.2 </w:t>
      </w:r>
      <w:r>
        <w:rPr>
          <w:rFonts w:hint="eastAsia" w:ascii="宋体" w:hAnsi="Calibri" w:cs="宋体"/>
          <w:color w:val="000000"/>
          <w:kern w:val="0"/>
          <w:sz w:val="24"/>
          <w:lang w:val="zh-CN"/>
        </w:rPr>
        <w:t>乙方应向甲方提供货物及服务有关的标准的中文文本。</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2.3 </w:t>
      </w:r>
      <w:r>
        <w:rPr>
          <w:rFonts w:hint="eastAsia" w:ascii="宋体" w:hAnsi="Calibri" w:cs="宋体"/>
          <w:color w:val="000000"/>
          <w:kern w:val="0"/>
          <w:sz w:val="24"/>
          <w:lang w:val="zh-CN"/>
        </w:rPr>
        <w:t>除非技术规范中另有规定，计量单位均采用中华人民共和国法定计量单位。</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3.</w:t>
      </w:r>
      <w:r>
        <w:rPr>
          <w:rFonts w:hint="eastAsia" w:ascii="宋体" w:hAnsi="Calibri" w:cs="宋体"/>
          <w:b/>
          <w:bCs/>
          <w:color w:val="000000"/>
          <w:kern w:val="0"/>
          <w:sz w:val="28"/>
          <w:szCs w:val="28"/>
          <w:lang w:val="zh-CN"/>
        </w:rPr>
        <w:t>合同范围</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3.1 </w:t>
      </w:r>
      <w:r>
        <w:rPr>
          <w:rFonts w:hint="eastAsia" w:ascii="宋体" w:hAnsi="Calibri" w:cs="宋体"/>
          <w:color w:val="0000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3.2 </w:t>
      </w:r>
      <w:r>
        <w:rPr>
          <w:rFonts w:hint="eastAsia" w:ascii="宋体" w:hAnsi="Calibri" w:cs="宋体"/>
          <w:color w:val="000000"/>
          <w:kern w:val="0"/>
          <w:sz w:val="24"/>
          <w:lang w:val="zh-CN"/>
        </w:rPr>
        <w:t>乙方应负责培训甲方的技术人员。</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3.3 </w:t>
      </w:r>
      <w:r>
        <w:rPr>
          <w:rFonts w:hint="eastAsia" w:ascii="宋体" w:hAnsi="Calibri" w:cs="宋体"/>
          <w:color w:val="000000"/>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4.</w:t>
      </w:r>
      <w:r>
        <w:rPr>
          <w:rFonts w:hint="eastAsia" w:ascii="宋体" w:hAnsi="Calibri" w:cs="宋体"/>
          <w:b/>
          <w:bCs/>
          <w:color w:val="000000"/>
          <w:kern w:val="0"/>
          <w:sz w:val="28"/>
          <w:szCs w:val="28"/>
          <w:lang w:val="zh-CN"/>
        </w:rPr>
        <w:t>合同文件和资料</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4.1</w:t>
      </w:r>
      <w:r>
        <w:rPr>
          <w:rFonts w:hint="eastAsia" w:ascii="宋体" w:hAnsi="Calibri" w:cs="宋体"/>
          <w:color w:val="000000"/>
          <w:kern w:val="0"/>
          <w:sz w:val="24"/>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4.2</w:t>
      </w:r>
      <w:r>
        <w:rPr>
          <w:rFonts w:hint="eastAsia" w:ascii="宋体" w:hAnsi="Calibri"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5.</w:t>
      </w:r>
      <w:r>
        <w:rPr>
          <w:rFonts w:hint="eastAsia" w:ascii="宋体" w:hAnsi="Calibri" w:cs="宋体"/>
          <w:b/>
          <w:bCs/>
          <w:color w:val="000000"/>
          <w:kern w:val="0"/>
          <w:sz w:val="28"/>
          <w:szCs w:val="28"/>
          <w:lang w:val="zh-CN"/>
        </w:rPr>
        <w:t>知识产权</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5.1</w:t>
      </w:r>
      <w:r>
        <w:rPr>
          <w:rFonts w:hint="eastAsia" w:ascii="宋体" w:hAnsi="Calibri" w:cs="宋体"/>
          <w:color w:val="000000"/>
          <w:kern w:val="0"/>
          <w:sz w:val="24"/>
          <w:lang w:val="zh-CN"/>
        </w:rPr>
        <w:t>乙方应保证甲方在使用该货物或其任何一部分时不受第三方提出的侵犯专利权、</w:t>
      </w:r>
      <w:r>
        <w:rPr>
          <w:rFonts w:ascii="Calibri" w:hAnsi="Calibri" w:cs="Calibri"/>
          <w:color w:val="000000"/>
          <w:kern w:val="0"/>
          <w:sz w:val="24"/>
        </w:rPr>
        <w:t xml:space="preserve"> </w:t>
      </w:r>
      <w:r>
        <w:rPr>
          <w:rFonts w:hint="eastAsia" w:ascii="宋体" w:hAnsi="Calibri" w:cs="宋体"/>
          <w:color w:val="000000"/>
          <w:kern w:val="0"/>
          <w:sz w:val="24"/>
          <w:lang w:val="zh-CN"/>
        </w:rPr>
        <w:t>著作权、商标权和工业设计权等的起诉。</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5.2</w:t>
      </w:r>
      <w:r>
        <w:rPr>
          <w:rFonts w:hint="eastAsia" w:ascii="宋体" w:hAnsi="Calibri" w:cs="宋体"/>
          <w:color w:val="000000"/>
          <w:kern w:val="0"/>
          <w:sz w:val="24"/>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5.3</w:t>
      </w:r>
      <w:r>
        <w:rPr>
          <w:rFonts w:hint="eastAsia" w:ascii="宋体" w:hAnsi="Calibri"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5.4</w:t>
      </w:r>
      <w:r>
        <w:rPr>
          <w:rFonts w:hint="eastAsia" w:ascii="宋体" w:hAnsi="Calibri" w:cs="宋体"/>
          <w:color w:val="000000"/>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5.5</w:t>
      </w:r>
      <w:r>
        <w:rPr>
          <w:rFonts w:hint="eastAsia" w:ascii="宋体" w:hAnsi="Calibri"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6.</w:t>
      </w:r>
      <w:r>
        <w:rPr>
          <w:rFonts w:hint="eastAsia" w:ascii="宋体" w:hAnsi="Calibri" w:cs="宋体"/>
          <w:b/>
          <w:bCs/>
          <w:color w:val="000000"/>
          <w:kern w:val="0"/>
          <w:sz w:val="28"/>
          <w:szCs w:val="28"/>
          <w:lang w:val="zh-CN"/>
        </w:rPr>
        <w:t>保密</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6.1</w:t>
      </w:r>
      <w:r>
        <w:rPr>
          <w:rFonts w:hint="eastAsia" w:ascii="宋体" w:hAnsi="Calibri"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6.2</w:t>
      </w:r>
      <w:r>
        <w:rPr>
          <w:rFonts w:hint="eastAsia" w:ascii="宋体" w:hAnsi="Calibri" w:cs="宋体"/>
          <w:color w:val="000000"/>
          <w:kern w:val="0"/>
          <w:sz w:val="24"/>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6.2.1</w:t>
      </w:r>
      <w:r>
        <w:rPr>
          <w:rFonts w:hint="eastAsia" w:ascii="宋体" w:hAnsi="Calibri" w:cs="宋体"/>
          <w:color w:val="000000"/>
          <w:kern w:val="0"/>
          <w:sz w:val="24"/>
          <w:lang w:val="zh-CN"/>
        </w:rPr>
        <w:t>任何涉及对方过去、现在或将来的商业计划、规章制度、操作规程、处理手段、财务信息；</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6.2.2</w:t>
      </w:r>
      <w:r>
        <w:rPr>
          <w:rFonts w:hint="eastAsia" w:ascii="宋体" w:hAnsi="Calibri" w:cs="宋体"/>
          <w:color w:val="000000"/>
          <w:kern w:val="0"/>
          <w:sz w:val="24"/>
          <w:lang w:val="zh-CN"/>
        </w:rPr>
        <w:t>任何对方的技术措施、技术方案、软件应用及开发，硬件设备的品种、质量、数量、品牌等；</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6.2.3</w:t>
      </w:r>
      <w:r>
        <w:rPr>
          <w:rFonts w:hint="eastAsia" w:ascii="宋体" w:hAnsi="Calibri" w:cs="宋体"/>
          <w:color w:val="000000"/>
          <w:kern w:val="0"/>
          <w:sz w:val="24"/>
          <w:lang w:val="zh-CN"/>
        </w:rPr>
        <w:t>任何对方的技术秘密或专有知识、文件</w:t>
      </w:r>
      <w:r>
        <w:rPr>
          <w:rFonts w:ascii="Calibri" w:hAnsi="Calibri" w:cs="Calibri"/>
          <w:color w:val="000000"/>
          <w:kern w:val="0"/>
          <w:sz w:val="24"/>
        </w:rPr>
        <w:t xml:space="preserve"> </w:t>
      </w:r>
      <w:r>
        <w:rPr>
          <w:rFonts w:hint="eastAsia" w:ascii="宋体" w:hAnsi="Calibri" w:cs="宋体"/>
          <w:color w:val="000000"/>
          <w:kern w:val="0"/>
          <w:sz w:val="24"/>
          <w:lang w:val="zh-CN"/>
        </w:rPr>
        <w:t>、报告、数据、客户软件、流程图、数据库、发明、知识、贸易秘密。</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6.3</w:t>
      </w:r>
      <w:r>
        <w:rPr>
          <w:rFonts w:hint="eastAsia" w:ascii="宋体" w:hAnsi="Calibri" w:cs="宋体"/>
          <w:color w:val="000000"/>
          <w:kern w:val="0"/>
          <w:sz w:val="24"/>
          <w:lang w:val="zh-CN"/>
        </w:rPr>
        <w:t>乙方应根据甲方的要求签署相应的保密协议，保密协议与本条款存在不一致的，以保密协议为准。</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 xml:space="preserve">7. </w:t>
      </w:r>
      <w:r>
        <w:rPr>
          <w:rFonts w:hint="eastAsia" w:ascii="宋体" w:hAnsi="Calibri" w:cs="宋体"/>
          <w:b/>
          <w:bCs/>
          <w:color w:val="000000"/>
          <w:kern w:val="0"/>
          <w:sz w:val="28"/>
          <w:szCs w:val="28"/>
          <w:lang w:val="zh-CN"/>
        </w:rPr>
        <w:t>质量保证</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7.1</w:t>
      </w:r>
      <w:r>
        <w:rPr>
          <w:rFonts w:hint="eastAsia" w:ascii="宋体" w:hAnsi="Calibri" w:cs="宋体"/>
          <w:color w:val="000000"/>
          <w:kern w:val="0"/>
          <w:sz w:val="24"/>
          <w:lang w:val="zh-CN"/>
        </w:rPr>
        <w:t>货物质量保证</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7.1.1</w:t>
      </w:r>
      <w:r>
        <w:rPr>
          <w:rFonts w:hint="eastAsia" w:ascii="宋体" w:hAnsi="Calibri" w:cs="宋体"/>
          <w:color w:val="000000"/>
          <w:kern w:val="0"/>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7.1.2</w:t>
      </w:r>
      <w:r>
        <w:rPr>
          <w:rFonts w:hint="eastAsia" w:ascii="宋体" w:hAnsi="Calibri" w:cs="宋体"/>
          <w:color w:val="000000"/>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7.1.3</w:t>
      </w:r>
      <w:r>
        <w:rPr>
          <w:rFonts w:hint="eastAsia" w:ascii="宋体" w:hAnsi="Calibri" w:cs="宋体"/>
          <w:color w:val="000000"/>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7.1.4</w:t>
      </w:r>
      <w:r>
        <w:rPr>
          <w:rFonts w:hint="eastAsia" w:ascii="宋体" w:hAnsi="Calibri"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7.1.5 </w:t>
      </w:r>
      <w:r>
        <w:rPr>
          <w:rFonts w:hint="eastAsia" w:ascii="宋体" w:hAnsi="Calibri" w:cs="宋体"/>
          <w:color w:val="000000"/>
          <w:kern w:val="0"/>
          <w:sz w:val="24"/>
          <w:lang w:val="zh-CN"/>
        </w:rPr>
        <w:t>合同条款下货物的质量保证期自货物通过最终验收起算，合同另行规定除外。</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7.2</w:t>
      </w:r>
      <w:r>
        <w:rPr>
          <w:rFonts w:hint="eastAsia" w:ascii="宋体" w:hAnsi="Calibri" w:cs="宋体"/>
          <w:color w:val="000000"/>
          <w:kern w:val="0"/>
          <w:sz w:val="24"/>
          <w:lang w:val="zh-CN"/>
        </w:rPr>
        <w:t>辅助服务质量保证</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7.2.1</w:t>
      </w:r>
      <w:r>
        <w:rPr>
          <w:rFonts w:hint="eastAsia" w:ascii="宋体" w:hAnsi="Calibri"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7.2.2</w:t>
      </w:r>
      <w:r>
        <w:rPr>
          <w:rFonts w:hint="eastAsia" w:ascii="宋体" w:hAnsi="Calibri" w:cs="宋体"/>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8.</w:t>
      </w:r>
      <w:r>
        <w:rPr>
          <w:rFonts w:hint="eastAsia" w:ascii="宋体" w:hAnsi="Calibri" w:cs="宋体"/>
          <w:b/>
          <w:bCs/>
          <w:color w:val="000000"/>
          <w:kern w:val="0"/>
          <w:sz w:val="28"/>
          <w:szCs w:val="28"/>
          <w:lang w:val="zh-CN"/>
        </w:rPr>
        <w:t>包装要求</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8.1 </w:t>
      </w:r>
      <w:r>
        <w:rPr>
          <w:rFonts w:hint="eastAsia" w:ascii="宋体" w:hAnsi="Calibri" w:cs="宋体"/>
          <w:color w:val="000000"/>
          <w:kern w:val="0"/>
          <w:sz w:val="24"/>
          <w:lang w:val="zh-CN"/>
        </w:rPr>
        <w:t>除合同另有约定外</w:t>
      </w:r>
      <w:r>
        <w:rPr>
          <w:rFonts w:ascii="Calibri" w:hAnsi="Calibri" w:cs="Calibri"/>
          <w:color w:val="000000"/>
          <w:kern w:val="0"/>
          <w:sz w:val="24"/>
        </w:rPr>
        <w:t>,</w:t>
      </w:r>
      <w:r>
        <w:rPr>
          <w:rFonts w:hint="eastAsia" w:ascii="宋体" w:hAnsi="Calibri" w:cs="宋体"/>
          <w:color w:val="000000"/>
          <w:kern w:val="0"/>
          <w:sz w:val="24"/>
          <w:lang w:val="zh-CN"/>
        </w:rPr>
        <w:t>乙方提供的全部货物</w:t>
      </w:r>
      <w:r>
        <w:rPr>
          <w:rFonts w:ascii="Calibri" w:hAnsi="Calibri" w:cs="Calibri"/>
          <w:color w:val="000000"/>
          <w:kern w:val="0"/>
          <w:sz w:val="24"/>
        </w:rPr>
        <w:t>,</w:t>
      </w:r>
      <w:r>
        <w:rPr>
          <w:rFonts w:hint="eastAsia" w:ascii="宋体" w:hAnsi="Calibri" w:cs="宋体"/>
          <w:color w:val="000000"/>
          <w:kern w:val="0"/>
          <w:sz w:val="24"/>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8.2 </w:t>
      </w:r>
      <w:r>
        <w:rPr>
          <w:rFonts w:hint="eastAsia" w:ascii="宋体" w:hAnsi="Calibri"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Calibri" w:hAnsi="Calibri" w:cs="Calibri"/>
          <w:color w:val="000000"/>
          <w:kern w:val="0"/>
          <w:sz w:val="24"/>
        </w:rPr>
      </w:pPr>
      <w:r>
        <w:rPr>
          <w:rFonts w:hint="eastAsia" w:ascii="宋体" w:hAnsi="Calibri" w:cs="宋体"/>
          <w:color w:val="000000"/>
          <w:kern w:val="0"/>
          <w:sz w:val="24"/>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8.3 </w:t>
      </w:r>
      <w:r>
        <w:rPr>
          <w:rFonts w:hint="eastAsia" w:ascii="宋体" w:hAnsi="Calibri" w:cs="宋体"/>
          <w:color w:val="000000"/>
          <w:kern w:val="0"/>
          <w:sz w:val="24"/>
          <w:lang w:val="zh-CN"/>
        </w:rPr>
        <w:t>乙方所提供的货物包装均为出厂时原包装。</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8.4 </w:t>
      </w:r>
      <w:r>
        <w:rPr>
          <w:rFonts w:hint="eastAsia" w:ascii="宋体" w:hAnsi="Calibri" w:cs="宋体"/>
          <w:color w:val="000000"/>
          <w:kern w:val="0"/>
          <w:sz w:val="24"/>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8.5 </w:t>
      </w:r>
      <w:r>
        <w:rPr>
          <w:rFonts w:hint="eastAsia" w:ascii="宋体" w:hAnsi="Calibri" w:cs="宋体"/>
          <w:color w:val="000000"/>
          <w:kern w:val="0"/>
          <w:sz w:val="24"/>
          <w:lang w:val="zh-CN"/>
        </w:rPr>
        <w:t>货物运输中的运输费用和保险费用均由乙方承担。运输过程中的一切损失、损坏均由乙方负责。</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 xml:space="preserve">9. </w:t>
      </w:r>
      <w:r>
        <w:rPr>
          <w:rFonts w:hint="eastAsia" w:ascii="宋体" w:hAnsi="Calibri" w:cs="宋体"/>
          <w:b/>
          <w:bCs/>
          <w:color w:val="000000"/>
          <w:kern w:val="0"/>
          <w:sz w:val="28"/>
          <w:szCs w:val="28"/>
          <w:lang w:val="zh-CN"/>
        </w:rPr>
        <w:t>价格</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9.1 </w:t>
      </w:r>
      <w:r>
        <w:rPr>
          <w:rFonts w:hint="eastAsia" w:ascii="宋体" w:hAnsi="Calibri" w:cs="宋体"/>
          <w:color w:val="000000"/>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9.2 </w:t>
      </w:r>
      <w:r>
        <w:rPr>
          <w:rFonts w:hint="eastAsia" w:ascii="宋体" w:hAnsi="Calibri" w:cs="宋体"/>
          <w:color w:val="000000"/>
          <w:kern w:val="0"/>
          <w:sz w:val="24"/>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9.3</w:t>
      </w:r>
      <w:r>
        <w:rPr>
          <w:rFonts w:hint="eastAsia" w:ascii="宋体" w:hAnsi="Calibri" w:cs="宋体"/>
          <w:color w:val="000000"/>
          <w:kern w:val="0"/>
          <w:sz w:val="24"/>
          <w:lang w:val="zh-CN"/>
        </w:rPr>
        <w:t>检验费用</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9.3.1 </w:t>
      </w:r>
      <w:r>
        <w:rPr>
          <w:rFonts w:hint="eastAsia" w:ascii="宋体" w:hAnsi="Calibri" w:cs="宋体"/>
          <w:color w:val="000000"/>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9.3.2 </w:t>
      </w:r>
      <w:r>
        <w:rPr>
          <w:rFonts w:hint="eastAsia" w:ascii="宋体" w:hAnsi="Calibri" w:cs="宋体"/>
          <w:color w:val="000000"/>
          <w:kern w:val="0"/>
          <w:sz w:val="24"/>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9.3.3</w:t>
      </w:r>
      <w:r>
        <w:rPr>
          <w:rFonts w:hint="eastAsia" w:ascii="宋体" w:hAnsi="Calibri" w:cs="宋体"/>
          <w:color w:val="000000"/>
          <w:kern w:val="0"/>
          <w:sz w:val="24"/>
          <w:lang w:val="zh-CN"/>
        </w:rPr>
        <w:t>甲方检验人员已到卖方所在地，测试无法依照合同进行，</w:t>
      </w:r>
      <w:r>
        <w:rPr>
          <w:rFonts w:ascii="Calibri" w:hAnsi="Calibri" w:cs="Calibri"/>
          <w:color w:val="000000"/>
          <w:kern w:val="0"/>
          <w:sz w:val="24"/>
        </w:rPr>
        <w:t xml:space="preserve"> </w:t>
      </w:r>
      <w:r>
        <w:rPr>
          <w:rFonts w:hint="eastAsia" w:ascii="宋体" w:hAnsi="Calibri" w:cs="宋体"/>
          <w:color w:val="000000"/>
          <w:kern w:val="0"/>
          <w:sz w:val="24"/>
          <w:lang w:val="zh-CN"/>
        </w:rPr>
        <w:t>而引起甲方人员延长逗留时间，所有由此产生的包括甲方人员在内的直接费用及成本由乙方承担。</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10.</w:t>
      </w:r>
      <w:r>
        <w:rPr>
          <w:rFonts w:hint="eastAsia" w:ascii="宋体" w:hAnsi="Calibri" w:cs="宋体"/>
          <w:b/>
          <w:bCs/>
          <w:color w:val="000000"/>
          <w:kern w:val="0"/>
          <w:sz w:val="28"/>
          <w:szCs w:val="28"/>
          <w:lang w:val="zh-CN"/>
        </w:rPr>
        <w:t>交货方式及交货日期</w:t>
      </w:r>
    </w:p>
    <w:p>
      <w:pPr>
        <w:autoSpaceDE w:val="0"/>
        <w:autoSpaceDN w:val="0"/>
        <w:adjustRightInd w:val="0"/>
        <w:spacing w:line="400" w:lineRule="exact"/>
        <w:ind w:firstLine="480"/>
        <w:rPr>
          <w:rFonts w:ascii="宋体" w:hAnsi="Calibri" w:cs="宋体"/>
          <w:color w:val="000000"/>
          <w:kern w:val="0"/>
          <w:sz w:val="24"/>
          <w:lang w:val="zh-CN"/>
        </w:rPr>
      </w:pPr>
      <w:r>
        <w:rPr>
          <w:rFonts w:hint="eastAsia" w:ascii="宋体" w:hAnsi="Calibri" w:cs="宋体"/>
          <w:color w:val="000000"/>
          <w:kern w:val="0"/>
          <w:sz w:val="24"/>
          <w:lang w:val="zh-CN"/>
        </w:rPr>
        <w:t>交货方式：现场交货，乙方负责办理运输和保险，将货物运抵现场。</w:t>
      </w:r>
    </w:p>
    <w:p>
      <w:pPr>
        <w:autoSpaceDE w:val="0"/>
        <w:autoSpaceDN w:val="0"/>
        <w:adjustRightInd w:val="0"/>
        <w:spacing w:line="400" w:lineRule="exact"/>
        <w:ind w:firstLine="480"/>
        <w:rPr>
          <w:rFonts w:ascii="宋体" w:hAnsi="Calibri" w:cs="宋体"/>
          <w:color w:val="000000"/>
          <w:kern w:val="0"/>
          <w:sz w:val="24"/>
          <w:lang w:val="zh-CN"/>
        </w:rPr>
      </w:pPr>
      <w:r>
        <w:rPr>
          <w:rFonts w:hint="eastAsia" w:ascii="宋体" w:hAnsi="Calibri" w:cs="宋体"/>
          <w:color w:val="000000"/>
          <w:kern w:val="0"/>
          <w:sz w:val="24"/>
          <w:lang w:val="zh-CN"/>
        </w:rPr>
        <w:t>交货期应根据产品的特点实事求是填写，进口产品</w:t>
      </w:r>
      <w:r>
        <w:rPr>
          <w:rFonts w:hint="eastAsia" w:ascii="宋体" w:hAnsi="Calibri" w:cs="宋体"/>
          <w:color w:val="000000"/>
          <w:kern w:val="0"/>
          <w:sz w:val="24"/>
        </w:rPr>
        <w:t>6</w:t>
      </w:r>
      <w:r>
        <w:rPr>
          <w:rFonts w:hint="eastAsia" w:ascii="宋体" w:hAnsi="Calibri" w:cs="宋体"/>
          <w:color w:val="000000"/>
          <w:kern w:val="0"/>
          <w:sz w:val="24"/>
          <w:lang w:val="zh-CN"/>
        </w:rPr>
        <w:t>0个工作日内，国产产品</w:t>
      </w:r>
      <w:r>
        <w:rPr>
          <w:rFonts w:hint="eastAsia" w:ascii="宋体" w:hAnsi="Calibri" w:cs="宋体"/>
          <w:color w:val="000000"/>
          <w:kern w:val="0"/>
          <w:sz w:val="24"/>
        </w:rPr>
        <w:t>3</w:t>
      </w:r>
      <w:r>
        <w:rPr>
          <w:rFonts w:hint="eastAsia" w:ascii="宋体" w:hAnsi="Calibri" w:cs="宋体"/>
          <w:color w:val="000000"/>
          <w:kern w:val="0"/>
          <w:sz w:val="24"/>
          <w:lang w:val="zh-CN"/>
        </w:rPr>
        <w:t>0个工作日内。特殊产品交货期需说明。</w:t>
      </w:r>
    </w:p>
    <w:p>
      <w:pPr>
        <w:autoSpaceDE w:val="0"/>
        <w:autoSpaceDN w:val="0"/>
        <w:adjustRightInd w:val="0"/>
        <w:spacing w:line="400" w:lineRule="exact"/>
        <w:ind w:firstLine="480"/>
        <w:rPr>
          <w:rFonts w:ascii="宋体" w:hAnsi="Calibri" w:cs="宋体"/>
          <w:color w:val="000000"/>
          <w:kern w:val="0"/>
          <w:sz w:val="24"/>
          <w:lang w:val="zh-CN"/>
        </w:rPr>
      </w:pPr>
      <w:r>
        <w:rPr>
          <w:rFonts w:hint="eastAsia" w:ascii="宋体" w:hAnsi="Calibri" w:cs="宋体"/>
          <w:color w:val="000000"/>
          <w:kern w:val="0"/>
          <w:sz w:val="24"/>
          <w:lang w:val="zh-CN"/>
        </w:rPr>
        <w:t>交货日期：所有货物运抵现场并经双方开箱验收合格之日。</w:t>
      </w:r>
    </w:p>
    <w:p>
      <w:pPr>
        <w:autoSpaceDE w:val="0"/>
        <w:autoSpaceDN w:val="0"/>
        <w:adjustRightInd w:val="0"/>
        <w:spacing w:line="400" w:lineRule="exact"/>
        <w:rPr>
          <w:rFonts w:ascii="Calibri" w:hAnsi="Calibri" w:cs="Calibri"/>
          <w:b/>
          <w:bCs/>
          <w:color w:val="000000"/>
          <w:kern w:val="0"/>
          <w:sz w:val="28"/>
          <w:szCs w:val="28"/>
          <w:lang w:val="zh-CN"/>
        </w:rPr>
      </w:pPr>
      <w:r>
        <w:rPr>
          <w:rFonts w:ascii="Calibri" w:hAnsi="Calibri" w:cs="Calibri"/>
          <w:b/>
          <w:bCs/>
          <w:color w:val="000000"/>
          <w:kern w:val="0"/>
          <w:sz w:val="28"/>
          <w:szCs w:val="28"/>
          <w:lang w:val="zh-CN"/>
        </w:rPr>
        <w:t>11.</w:t>
      </w:r>
      <w:r>
        <w:rPr>
          <w:rFonts w:hint="eastAsia" w:ascii="Calibri" w:hAnsi="Calibri" w:cs="Calibri"/>
          <w:b/>
          <w:bCs/>
          <w:color w:val="000000"/>
          <w:kern w:val="0"/>
          <w:sz w:val="28"/>
          <w:szCs w:val="28"/>
          <w:lang w:val="zh-CN"/>
        </w:rPr>
        <w:t>检验和验收</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11.1</w:t>
      </w:r>
      <w:r>
        <w:rPr>
          <w:rFonts w:hint="eastAsia" w:ascii="宋体" w:hAnsi="Calibri" w:cs="宋体"/>
          <w:color w:val="000000"/>
          <w:kern w:val="0"/>
          <w:sz w:val="24"/>
          <w:lang w:val="zh-CN"/>
        </w:rPr>
        <w:t>开箱验收</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11.1.1</w:t>
      </w:r>
      <w:r>
        <w:rPr>
          <w:rFonts w:hint="eastAsia" w:ascii="宋体" w:hAnsi="Calibri" w:cs="宋体"/>
          <w:color w:val="000000"/>
          <w:kern w:val="0"/>
          <w:sz w:val="24"/>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11.1.2 </w:t>
      </w:r>
      <w:r>
        <w:rPr>
          <w:rFonts w:hint="eastAsia" w:ascii="宋体" w:hAnsi="Calibri"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11.1.3 </w:t>
      </w:r>
      <w:r>
        <w:rPr>
          <w:rFonts w:hint="eastAsia" w:ascii="宋体" w:hAnsi="Calibri"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11.2  </w:t>
      </w:r>
      <w:r>
        <w:rPr>
          <w:rFonts w:hint="eastAsia" w:ascii="宋体" w:hAnsi="Calibri" w:cs="宋体"/>
          <w:color w:val="000000"/>
          <w:kern w:val="0"/>
          <w:sz w:val="24"/>
          <w:lang w:val="zh-CN"/>
        </w:rPr>
        <w:t>检验验收</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11.2.1 </w:t>
      </w:r>
      <w:r>
        <w:rPr>
          <w:rFonts w:hint="eastAsia" w:ascii="宋体" w:hAnsi="Calibri"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11.2.2 </w:t>
      </w:r>
      <w:r>
        <w:rPr>
          <w:rFonts w:hint="eastAsia" w:ascii="宋体" w:hAnsi="Calibri" w:cs="宋体"/>
          <w:color w:val="000000"/>
          <w:kern w:val="0"/>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11.2.3  </w:t>
      </w:r>
      <w:r>
        <w:rPr>
          <w:rFonts w:hint="eastAsia" w:ascii="宋体" w:hAnsi="Calibri" w:cs="宋体"/>
          <w:color w:val="000000"/>
          <w:kern w:val="0"/>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11.2.4  </w:t>
      </w:r>
      <w:r>
        <w:rPr>
          <w:rFonts w:hint="eastAsia" w:ascii="宋体" w:hAnsi="Calibri" w:cs="宋体"/>
          <w:color w:val="000000"/>
          <w:kern w:val="0"/>
          <w:sz w:val="24"/>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a.</w:t>
      </w:r>
      <w:r>
        <w:rPr>
          <w:rFonts w:hint="eastAsia" w:ascii="宋体" w:hAnsi="Calibri" w:cs="宋体"/>
          <w:color w:val="000000"/>
          <w:kern w:val="0"/>
          <w:sz w:val="24"/>
          <w:lang w:val="zh-CN"/>
        </w:rPr>
        <w:t>重新测试直至合格为止；</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b.</w:t>
      </w:r>
      <w:r>
        <w:rPr>
          <w:rFonts w:hint="eastAsia" w:ascii="宋体" w:hAnsi="Calibri" w:cs="宋体"/>
          <w:color w:val="000000"/>
          <w:kern w:val="0"/>
          <w:sz w:val="24"/>
          <w:lang w:val="zh-CN"/>
        </w:rPr>
        <w:t>要求乙方对货物进行免费更换，然后重新测试直至合格为止；</w:t>
      </w:r>
    </w:p>
    <w:p>
      <w:pPr>
        <w:autoSpaceDE w:val="0"/>
        <w:autoSpaceDN w:val="0"/>
        <w:adjustRightInd w:val="0"/>
        <w:spacing w:line="400" w:lineRule="exact"/>
        <w:rPr>
          <w:rFonts w:ascii="Calibri" w:hAnsi="Calibri" w:cs="Calibri"/>
          <w:color w:val="000000"/>
          <w:kern w:val="0"/>
          <w:sz w:val="24"/>
        </w:rPr>
      </w:pPr>
      <w:r>
        <w:rPr>
          <w:rFonts w:hint="eastAsia" w:ascii="宋体" w:hAnsi="Calibri" w:cs="宋体"/>
          <w:color w:val="000000"/>
          <w:kern w:val="0"/>
          <w:sz w:val="24"/>
          <w:lang w:val="zh-CN"/>
        </w:rPr>
        <w:t>无论选择何种方式，甲方因此而发生的因卖方原因引起的所有费用均由乙方负担。</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11.3  </w:t>
      </w:r>
      <w:r>
        <w:rPr>
          <w:rFonts w:hint="eastAsia" w:ascii="宋体" w:hAnsi="Calibri" w:cs="宋体"/>
          <w:color w:val="000000"/>
          <w:kern w:val="0"/>
          <w:sz w:val="24"/>
          <w:lang w:val="zh-CN"/>
        </w:rPr>
        <w:t>使用过程检验</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11.3.1</w:t>
      </w:r>
      <w:r>
        <w:rPr>
          <w:rFonts w:hint="eastAsia" w:ascii="宋体" w:hAnsi="Calibri" w:cs="宋体"/>
          <w:color w:val="000000"/>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11.3.2</w:t>
      </w:r>
      <w:r>
        <w:rPr>
          <w:rFonts w:hint="eastAsia" w:ascii="宋体" w:hAnsi="Calibri" w:cs="宋体"/>
          <w:color w:val="000000"/>
          <w:kern w:val="0"/>
          <w:sz w:val="24"/>
          <w:lang w:val="zh-CN"/>
        </w:rPr>
        <w:t>如果合同双方对乙方提供的上述试验结果报告的解释有分歧，双方须于出现分歧后</w:t>
      </w:r>
      <w:r>
        <w:rPr>
          <w:rFonts w:ascii="Calibri" w:hAnsi="Calibri" w:cs="Calibri"/>
          <w:color w:val="000000"/>
          <w:kern w:val="0"/>
          <w:sz w:val="24"/>
        </w:rPr>
        <w:t>10</w:t>
      </w:r>
      <w:r>
        <w:rPr>
          <w:rFonts w:hint="eastAsia" w:ascii="宋体" w:hAnsi="Calibri" w:cs="宋体"/>
          <w:color w:val="000000"/>
          <w:kern w:val="0"/>
          <w:sz w:val="24"/>
          <w:lang w:val="zh-CN"/>
        </w:rPr>
        <w:t>天内给对方声明，以陈述己方的观点。声明须附有关证据。分歧应通过协商解决。</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12.</w:t>
      </w:r>
      <w:r>
        <w:rPr>
          <w:rFonts w:hint="eastAsia" w:ascii="宋体" w:hAnsi="Calibri" w:cs="宋体"/>
          <w:b/>
          <w:bCs/>
          <w:color w:val="000000"/>
          <w:kern w:val="0"/>
          <w:sz w:val="28"/>
          <w:szCs w:val="28"/>
          <w:lang w:val="zh-CN"/>
        </w:rPr>
        <w:t>付款条件</w:t>
      </w:r>
    </w:p>
    <w:p>
      <w:pPr>
        <w:autoSpaceDE w:val="0"/>
        <w:autoSpaceDN w:val="0"/>
        <w:adjustRightInd w:val="0"/>
        <w:spacing w:line="400" w:lineRule="exact"/>
        <w:ind w:firstLine="480"/>
        <w:rPr>
          <w:rFonts w:ascii="Calibri" w:hAnsi="Calibri" w:cs="Calibri"/>
          <w:color w:val="000000"/>
          <w:kern w:val="0"/>
          <w:sz w:val="24"/>
        </w:rPr>
      </w:pPr>
      <w:r>
        <w:rPr>
          <w:rFonts w:hint="eastAsia" w:ascii="宋体" w:hAnsi="Calibri" w:cs="宋体"/>
          <w:color w:val="000000"/>
          <w:kern w:val="0"/>
          <w:sz w:val="24"/>
          <w:lang w:val="zh-CN"/>
        </w:rPr>
        <w:t>本合同条款下的付款方法和条件在</w:t>
      </w:r>
      <w:r>
        <w:rPr>
          <w:rFonts w:ascii="宋体" w:hAnsi="Calibri" w:cs="宋体"/>
          <w:color w:val="000000"/>
          <w:kern w:val="0"/>
          <w:sz w:val="24"/>
          <w:lang w:val="zh-CN"/>
        </w:rPr>
        <w:t>“</w:t>
      </w:r>
      <w:r>
        <w:rPr>
          <w:rFonts w:hint="eastAsia" w:ascii="宋体" w:hAnsi="Calibri" w:cs="宋体"/>
          <w:color w:val="000000"/>
          <w:kern w:val="0"/>
          <w:sz w:val="24"/>
          <w:lang w:val="zh-CN"/>
        </w:rPr>
        <w:t>青海省政府采购合同书</w:t>
      </w:r>
      <w:r>
        <w:rPr>
          <w:rFonts w:ascii="宋体" w:hAnsi="Calibri" w:cs="宋体"/>
          <w:color w:val="000000"/>
          <w:kern w:val="0"/>
          <w:sz w:val="24"/>
          <w:lang w:val="zh-CN"/>
        </w:rPr>
        <w:t>”</w:t>
      </w:r>
      <w:r>
        <w:rPr>
          <w:rFonts w:hint="eastAsia" w:ascii="宋体" w:hAnsi="Calibri" w:cs="宋体"/>
          <w:color w:val="000000"/>
          <w:kern w:val="0"/>
          <w:sz w:val="24"/>
          <w:lang w:val="zh-CN"/>
        </w:rPr>
        <w:t>中具体规定。</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13.</w:t>
      </w:r>
      <w:r>
        <w:rPr>
          <w:rFonts w:hint="eastAsia" w:ascii="宋体" w:hAnsi="Calibri" w:cs="宋体"/>
          <w:b/>
          <w:bCs/>
          <w:color w:val="000000"/>
          <w:kern w:val="0"/>
          <w:sz w:val="28"/>
          <w:szCs w:val="28"/>
          <w:lang w:val="zh-CN"/>
        </w:rPr>
        <w:t>履约保证金</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13.1</w:t>
      </w:r>
      <w:r>
        <w:rPr>
          <w:rFonts w:hint="eastAsia" w:ascii="宋体" w:hAnsi="Calibri" w:cs="宋体"/>
          <w:color w:val="000000"/>
          <w:kern w:val="0"/>
          <w:sz w:val="24"/>
          <w:lang w:val="zh-CN"/>
        </w:rPr>
        <w:t>乙方应在合同签订前，按招标文件第三部分“八 授予合同”中第22.2项的约定提交履约保证金。</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13.2</w:t>
      </w:r>
      <w:r>
        <w:rPr>
          <w:rFonts w:hint="eastAsia" w:ascii="宋体" w:hAnsi="Calibri" w:cs="宋体"/>
          <w:color w:val="000000"/>
          <w:kern w:val="0"/>
          <w:sz w:val="24"/>
          <w:lang w:val="zh-CN"/>
        </w:rPr>
        <w:t>履约保证金用于补偿甲方因乙方不能履行其合同义务而蒙受的损失。</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13.3</w:t>
      </w:r>
      <w:r>
        <w:rPr>
          <w:rFonts w:hint="eastAsia" w:ascii="宋体" w:hAnsi="Calibri" w:cs="宋体"/>
          <w:color w:val="000000"/>
          <w:kern w:val="0"/>
          <w:sz w:val="24"/>
          <w:lang w:val="zh-CN"/>
        </w:rPr>
        <w:t>履约保证金应使用本合同货币，按下述方式之一提交（招标文件中另有约定的除外）：</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13.3.1</w:t>
      </w:r>
      <w:r>
        <w:rPr>
          <w:rFonts w:hint="eastAsia" w:ascii="宋体" w:hAnsi="Calibri" w:cs="宋体"/>
          <w:color w:val="000000"/>
          <w:kern w:val="0"/>
          <w:sz w:val="24"/>
          <w:lang w:val="zh-CN"/>
        </w:rPr>
        <w:t>甲方可接受的在中华人民共和国注册和营业的银行出具的履约保函；</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13.3.2 </w:t>
      </w:r>
      <w:r>
        <w:rPr>
          <w:rFonts w:hint="eastAsia" w:ascii="宋体" w:hAnsi="Calibri" w:cs="宋体"/>
          <w:color w:val="000000"/>
          <w:kern w:val="0"/>
          <w:sz w:val="24"/>
          <w:lang w:val="zh-CN"/>
        </w:rPr>
        <w:t>支票或汇票。</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13.4</w:t>
      </w:r>
      <w:r>
        <w:rPr>
          <w:rFonts w:hint="eastAsia" w:ascii="宋体" w:hAnsi="Calibri" w:cs="宋体"/>
          <w:color w:val="000000"/>
          <w:kern w:val="0"/>
          <w:sz w:val="24"/>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14.</w:t>
      </w:r>
      <w:r>
        <w:rPr>
          <w:rFonts w:hint="eastAsia" w:ascii="宋体" w:hAnsi="Calibri" w:cs="宋体"/>
          <w:b/>
          <w:bCs/>
          <w:color w:val="000000"/>
          <w:kern w:val="0"/>
          <w:sz w:val="28"/>
          <w:szCs w:val="28"/>
          <w:lang w:val="zh-CN"/>
        </w:rPr>
        <w:t>索赔</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14.1</w:t>
      </w:r>
      <w:r>
        <w:rPr>
          <w:rFonts w:hint="eastAsia" w:ascii="宋体" w:hAnsi="Calibri" w:cs="宋体"/>
          <w:color w:val="000000"/>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14.2</w:t>
      </w:r>
      <w:r>
        <w:rPr>
          <w:rFonts w:hint="eastAsia" w:ascii="宋体" w:hAnsi="Calibri" w:cs="宋体"/>
          <w:color w:val="000000"/>
          <w:kern w:val="0"/>
          <w:sz w:val="24"/>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14.2.1</w:t>
      </w:r>
      <w:r>
        <w:rPr>
          <w:rFonts w:hint="eastAsia" w:ascii="宋体" w:hAnsi="Calibri"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14.2.2</w:t>
      </w:r>
      <w:r>
        <w:rPr>
          <w:rFonts w:hint="eastAsia" w:ascii="宋体" w:hAnsi="Calibri" w:cs="宋体"/>
          <w:color w:val="000000"/>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14.2.3</w:t>
      </w:r>
      <w:r>
        <w:rPr>
          <w:rFonts w:hint="eastAsia" w:ascii="宋体" w:hAnsi="Calibri"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14.3</w:t>
      </w:r>
      <w:r>
        <w:rPr>
          <w:rFonts w:hint="eastAsia" w:ascii="宋体" w:hAnsi="Calibri" w:cs="宋体"/>
          <w:color w:val="000000"/>
          <w:kern w:val="0"/>
          <w:sz w:val="24"/>
          <w:lang w:val="zh-CN"/>
        </w:rPr>
        <w:t>乙方收到甲方发出的索赔通知之日起</w:t>
      </w:r>
      <w:r>
        <w:rPr>
          <w:rFonts w:ascii="Calibri" w:hAnsi="Calibri" w:cs="Calibri"/>
          <w:color w:val="000000"/>
          <w:kern w:val="0"/>
          <w:sz w:val="24"/>
        </w:rPr>
        <w:t>5</w:t>
      </w:r>
      <w:r>
        <w:rPr>
          <w:rFonts w:hint="eastAsia" w:ascii="宋体" w:hAnsi="Calibri" w:cs="宋体"/>
          <w:color w:val="000000"/>
          <w:kern w:val="0"/>
          <w:sz w:val="24"/>
          <w:lang w:val="zh-CN"/>
        </w:rPr>
        <w:t>个工作日内未作答复的，甲方可从合同款或履约保证金中扣回索赔金额，如金额不足以补偿索赔金额，乙方应补足差额部分。</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15.</w:t>
      </w:r>
      <w:r>
        <w:rPr>
          <w:rFonts w:hint="eastAsia" w:ascii="宋体" w:hAnsi="Calibri" w:cs="宋体"/>
          <w:b/>
          <w:bCs/>
          <w:color w:val="000000"/>
          <w:kern w:val="0"/>
          <w:sz w:val="28"/>
          <w:szCs w:val="28"/>
          <w:lang w:val="zh-CN"/>
        </w:rPr>
        <w:t>迟延交货</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15.1 </w:t>
      </w:r>
      <w:r>
        <w:rPr>
          <w:rFonts w:hint="eastAsia" w:ascii="宋体" w:hAnsi="Calibri" w:cs="宋体"/>
          <w:color w:val="000000"/>
          <w:kern w:val="0"/>
          <w:sz w:val="24"/>
          <w:lang w:val="zh-CN"/>
        </w:rPr>
        <w:t>乙方应按照合同约定的时间交货和提供服务。</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 xml:space="preserve">15.2 </w:t>
      </w:r>
      <w:r>
        <w:rPr>
          <w:rFonts w:hint="eastAsia" w:ascii="宋体" w:hAnsi="Calibri" w:cs="宋体"/>
          <w:color w:val="000000"/>
          <w:kern w:val="0"/>
          <w:sz w:val="24"/>
          <w:lang w:val="zh-CN"/>
        </w:rPr>
        <w:t>除不可抗力因素外，乙方迟延交货，甲方有权提出违约损失赔偿或解除合同。</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15.3</w:t>
      </w:r>
      <w:r>
        <w:rPr>
          <w:rFonts w:hint="eastAsia" w:ascii="宋体" w:hAnsi="Calibri"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16.</w:t>
      </w:r>
      <w:r>
        <w:rPr>
          <w:rFonts w:hint="eastAsia" w:ascii="宋体" w:hAnsi="Calibri" w:cs="宋体"/>
          <w:b/>
          <w:bCs/>
          <w:color w:val="000000"/>
          <w:kern w:val="0"/>
          <w:sz w:val="28"/>
          <w:szCs w:val="28"/>
          <w:lang w:val="zh-CN"/>
        </w:rPr>
        <w:t>违约赔偿</w:t>
      </w:r>
    </w:p>
    <w:p>
      <w:pPr>
        <w:autoSpaceDE w:val="0"/>
        <w:autoSpaceDN w:val="0"/>
        <w:adjustRightInd w:val="0"/>
        <w:spacing w:line="400" w:lineRule="exact"/>
        <w:ind w:firstLine="480"/>
        <w:rPr>
          <w:rFonts w:ascii="Calibri" w:hAnsi="Calibri" w:cs="Calibri"/>
          <w:color w:val="000000"/>
          <w:kern w:val="0"/>
          <w:sz w:val="24"/>
        </w:rPr>
      </w:pPr>
      <w:r>
        <w:rPr>
          <w:rFonts w:hint="eastAsia" w:ascii="宋体" w:hAnsi="Calibri" w:cs="宋体"/>
          <w:color w:val="000000"/>
          <w:kern w:val="0"/>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17.</w:t>
      </w:r>
      <w:r>
        <w:rPr>
          <w:rFonts w:hint="eastAsia" w:ascii="宋体" w:hAnsi="Calibri" w:cs="宋体"/>
          <w:b/>
          <w:bCs/>
          <w:color w:val="000000"/>
          <w:kern w:val="0"/>
          <w:sz w:val="28"/>
          <w:szCs w:val="28"/>
          <w:lang w:val="zh-CN"/>
        </w:rPr>
        <w:t>不可抗力</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17.1.</w:t>
      </w:r>
      <w:r>
        <w:rPr>
          <w:rFonts w:hint="eastAsia" w:ascii="宋体" w:hAnsi="Calibri" w:cs="宋体"/>
          <w:color w:val="000000"/>
          <w:kern w:val="0"/>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17.2</w:t>
      </w:r>
      <w:r>
        <w:rPr>
          <w:rFonts w:hint="eastAsia" w:ascii="宋体" w:hAnsi="Calibri" w:cs="宋体"/>
          <w:color w:val="000000"/>
          <w:kern w:val="0"/>
          <w:sz w:val="24"/>
          <w:lang w:val="zh-CN"/>
        </w:rPr>
        <w:t>受事故影响的一方应在不可抗力的事故发生后以书面形式通知另一方。</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17.3</w:t>
      </w:r>
      <w:r>
        <w:rPr>
          <w:rFonts w:hint="eastAsia" w:ascii="宋体" w:hAnsi="Calibri" w:cs="宋体"/>
          <w:color w:val="000000"/>
          <w:kern w:val="0"/>
          <w:sz w:val="24"/>
          <w:lang w:val="zh-CN"/>
        </w:rPr>
        <w:t>不可抗力使合同的某些内容有变更必要的，</w:t>
      </w:r>
      <w:r>
        <w:rPr>
          <w:rFonts w:ascii="Calibri" w:hAnsi="Calibri" w:cs="Calibri"/>
          <w:color w:val="000000"/>
          <w:kern w:val="0"/>
          <w:sz w:val="24"/>
        </w:rPr>
        <w:t xml:space="preserve"> </w:t>
      </w:r>
      <w:r>
        <w:rPr>
          <w:rFonts w:hint="eastAsia" w:ascii="宋体" w:hAnsi="Calibri" w:cs="宋体"/>
          <w:color w:val="000000"/>
          <w:kern w:val="0"/>
          <w:sz w:val="24"/>
          <w:lang w:val="zh-CN"/>
        </w:rPr>
        <w:t>双方应通过协商达成进一步履行合同的协议，因不可抗力致使合同不能履行的，合同终止。</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18.</w:t>
      </w:r>
      <w:r>
        <w:rPr>
          <w:rFonts w:hint="eastAsia" w:ascii="宋体" w:hAnsi="Calibri" w:cs="宋体"/>
          <w:b/>
          <w:bCs/>
          <w:color w:val="000000"/>
          <w:kern w:val="0"/>
          <w:sz w:val="28"/>
          <w:szCs w:val="28"/>
          <w:lang w:val="zh-CN"/>
        </w:rPr>
        <w:t>税费</w:t>
      </w:r>
    </w:p>
    <w:p>
      <w:pPr>
        <w:autoSpaceDE w:val="0"/>
        <w:autoSpaceDN w:val="0"/>
        <w:adjustRightInd w:val="0"/>
        <w:spacing w:line="400" w:lineRule="exact"/>
        <w:ind w:firstLine="480"/>
        <w:rPr>
          <w:rFonts w:ascii="Calibri" w:hAnsi="Calibri" w:cs="Calibri"/>
          <w:color w:val="000000"/>
          <w:kern w:val="0"/>
          <w:sz w:val="24"/>
        </w:rPr>
      </w:pPr>
      <w:r>
        <w:rPr>
          <w:rFonts w:hint="eastAsia" w:ascii="宋体" w:hAnsi="Calibri" w:cs="宋体"/>
          <w:color w:val="000000"/>
          <w:kern w:val="0"/>
          <w:sz w:val="24"/>
          <w:lang w:val="zh-CN"/>
        </w:rPr>
        <w:t>与本合同有关的一切税费均由乙方承担。</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19.</w:t>
      </w:r>
      <w:r>
        <w:rPr>
          <w:rFonts w:hint="eastAsia" w:ascii="宋体" w:hAnsi="Calibri" w:cs="宋体"/>
          <w:b/>
          <w:bCs/>
          <w:color w:val="000000"/>
          <w:kern w:val="0"/>
          <w:sz w:val="28"/>
          <w:szCs w:val="28"/>
          <w:lang w:val="zh-CN"/>
        </w:rPr>
        <w:t>合同争议的解决</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19.1</w:t>
      </w:r>
      <w:r>
        <w:rPr>
          <w:rFonts w:hint="eastAsia" w:ascii="宋体" w:hAnsi="Calibri" w:cs="宋体"/>
          <w:color w:val="000000"/>
          <w:kern w:val="0"/>
          <w:sz w:val="24"/>
          <w:lang w:val="zh-CN"/>
        </w:rPr>
        <w:t>甲方和乙方由于本合同的履行而发生任何争议时，双方可先通过协商解决。</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19.2</w:t>
      </w:r>
      <w:r>
        <w:rPr>
          <w:rFonts w:hint="eastAsia" w:ascii="宋体" w:hAnsi="Calibri" w:cs="宋体"/>
          <w:color w:val="000000"/>
          <w:kern w:val="0"/>
          <w:sz w:val="24"/>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20.</w:t>
      </w:r>
      <w:r>
        <w:rPr>
          <w:rFonts w:hint="eastAsia" w:ascii="宋体" w:hAnsi="Calibri" w:cs="宋体"/>
          <w:b/>
          <w:bCs/>
          <w:color w:val="000000"/>
          <w:kern w:val="0"/>
          <w:sz w:val="28"/>
          <w:szCs w:val="28"/>
          <w:lang w:val="zh-CN"/>
        </w:rPr>
        <w:t>违约解除合同</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20.1</w:t>
      </w:r>
      <w:r>
        <w:rPr>
          <w:rFonts w:hint="eastAsia" w:ascii="宋体" w:hAnsi="Calibri" w:cs="宋体"/>
          <w:color w:val="000000"/>
          <w:kern w:val="0"/>
          <w:sz w:val="24"/>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20.1.1</w:t>
      </w:r>
      <w:r>
        <w:rPr>
          <w:rFonts w:hint="eastAsia" w:ascii="宋体" w:hAnsi="Calibri" w:cs="宋体"/>
          <w:color w:val="000000"/>
          <w:kern w:val="0"/>
          <w:sz w:val="24"/>
          <w:lang w:val="zh-CN"/>
        </w:rPr>
        <w:t>乙方未能在合同规定的限期或甲方同意延长的限期内，提供全部或部分货物的；</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20.1.2</w:t>
      </w:r>
      <w:r>
        <w:rPr>
          <w:rFonts w:hint="eastAsia" w:ascii="宋体" w:hAnsi="Calibri" w:cs="宋体"/>
          <w:color w:val="000000"/>
          <w:kern w:val="0"/>
          <w:sz w:val="24"/>
          <w:lang w:val="zh-CN"/>
        </w:rPr>
        <w:t>乙方未能履行合同规定的其它主要义务的；</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20.1.3</w:t>
      </w:r>
      <w:r>
        <w:rPr>
          <w:rFonts w:hint="eastAsia" w:ascii="宋体" w:hAnsi="Calibri" w:cs="宋体"/>
          <w:color w:val="000000"/>
          <w:kern w:val="0"/>
          <w:sz w:val="24"/>
          <w:lang w:val="zh-CN"/>
        </w:rPr>
        <w:t>乙方在本合同履行过程中有欺诈行为的。</w:t>
      </w:r>
    </w:p>
    <w:p>
      <w:pPr>
        <w:autoSpaceDE w:val="0"/>
        <w:autoSpaceDN w:val="0"/>
        <w:adjustRightInd w:val="0"/>
        <w:spacing w:line="400" w:lineRule="exact"/>
        <w:ind w:firstLine="480"/>
        <w:rPr>
          <w:rFonts w:ascii="Calibri" w:hAnsi="Calibri" w:cs="Calibri"/>
          <w:color w:val="000000"/>
          <w:kern w:val="0"/>
          <w:sz w:val="24"/>
        </w:rPr>
      </w:pPr>
      <w:r>
        <w:rPr>
          <w:rFonts w:ascii="Calibri" w:hAnsi="Calibri" w:cs="Calibri"/>
          <w:color w:val="000000"/>
          <w:kern w:val="0"/>
          <w:sz w:val="24"/>
        </w:rPr>
        <w:t>20.2</w:t>
      </w:r>
      <w:r>
        <w:rPr>
          <w:rFonts w:hint="eastAsia" w:ascii="宋体" w:hAnsi="Calibri"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21.</w:t>
      </w:r>
      <w:r>
        <w:rPr>
          <w:rFonts w:hint="eastAsia" w:ascii="宋体" w:hAnsi="Calibri" w:cs="宋体"/>
          <w:b/>
          <w:bCs/>
          <w:color w:val="000000"/>
          <w:kern w:val="0"/>
          <w:sz w:val="28"/>
          <w:szCs w:val="28"/>
          <w:lang w:val="zh-CN"/>
        </w:rPr>
        <w:t>破产终止合同</w:t>
      </w:r>
    </w:p>
    <w:p>
      <w:pPr>
        <w:autoSpaceDE w:val="0"/>
        <w:autoSpaceDN w:val="0"/>
        <w:adjustRightInd w:val="0"/>
        <w:spacing w:line="400" w:lineRule="exact"/>
        <w:ind w:firstLine="480"/>
        <w:rPr>
          <w:rFonts w:ascii="Calibri" w:hAnsi="Calibri" w:cs="Calibri"/>
          <w:color w:val="000000"/>
          <w:kern w:val="0"/>
          <w:sz w:val="24"/>
        </w:rPr>
      </w:pPr>
      <w:r>
        <w:rPr>
          <w:rFonts w:hint="eastAsia" w:ascii="宋体" w:hAnsi="Calibri"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22.</w:t>
      </w:r>
      <w:r>
        <w:rPr>
          <w:rFonts w:hint="eastAsia" w:ascii="宋体" w:hAnsi="Calibri" w:cs="宋体"/>
          <w:b/>
          <w:bCs/>
          <w:color w:val="000000"/>
          <w:kern w:val="0"/>
          <w:sz w:val="28"/>
          <w:szCs w:val="28"/>
          <w:lang w:val="zh-CN"/>
        </w:rPr>
        <w:t>转让和分包</w:t>
      </w:r>
    </w:p>
    <w:p>
      <w:pPr>
        <w:autoSpaceDE w:val="0"/>
        <w:autoSpaceDN w:val="0"/>
        <w:adjustRightInd w:val="0"/>
        <w:spacing w:line="400" w:lineRule="exact"/>
        <w:ind w:firstLine="360"/>
        <w:rPr>
          <w:rFonts w:ascii="Calibri" w:hAnsi="Calibri" w:cs="Calibri"/>
          <w:color w:val="000000"/>
          <w:kern w:val="0"/>
          <w:sz w:val="24"/>
        </w:rPr>
      </w:pPr>
      <w:r>
        <w:rPr>
          <w:rFonts w:ascii="Calibri" w:hAnsi="Calibri" w:cs="Calibri"/>
          <w:color w:val="000000"/>
          <w:kern w:val="0"/>
          <w:sz w:val="24"/>
        </w:rPr>
        <w:t>22.1</w:t>
      </w:r>
      <w:r>
        <w:rPr>
          <w:rFonts w:hint="eastAsia" w:ascii="宋体" w:hAnsi="Calibri" w:cs="宋体"/>
          <w:color w:val="000000"/>
          <w:kern w:val="0"/>
          <w:sz w:val="24"/>
          <w:lang w:val="zh-CN"/>
        </w:rPr>
        <w:t>政府采购合同不能转让。</w:t>
      </w:r>
    </w:p>
    <w:p>
      <w:pPr>
        <w:autoSpaceDE w:val="0"/>
        <w:autoSpaceDN w:val="0"/>
        <w:adjustRightInd w:val="0"/>
        <w:spacing w:line="400" w:lineRule="exact"/>
        <w:ind w:firstLine="360"/>
        <w:rPr>
          <w:rFonts w:ascii="Calibri" w:hAnsi="Calibri" w:cs="Calibri"/>
          <w:color w:val="000000"/>
          <w:kern w:val="0"/>
          <w:sz w:val="24"/>
        </w:rPr>
      </w:pPr>
      <w:r>
        <w:rPr>
          <w:rFonts w:ascii="Calibri" w:hAnsi="Calibri" w:cs="Calibri"/>
          <w:color w:val="000000"/>
          <w:kern w:val="0"/>
          <w:sz w:val="24"/>
        </w:rPr>
        <w:t>22.2</w:t>
      </w:r>
      <w:r>
        <w:rPr>
          <w:rFonts w:hint="eastAsia" w:ascii="宋体" w:hAnsi="Calibri"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23.</w:t>
      </w:r>
      <w:r>
        <w:rPr>
          <w:rFonts w:hint="eastAsia" w:ascii="宋体" w:hAnsi="Calibri" w:cs="宋体"/>
          <w:b/>
          <w:bCs/>
          <w:color w:val="000000"/>
          <w:kern w:val="0"/>
          <w:sz w:val="28"/>
          <w:szCs w:val="28"/>
          <w:lang w:val="zh-CN"/>
        </w:rPr>
        <w:t>合同修改</w:t>
      </w:r>
    </w:p>
    <w:p>
      <w:pPr>
        <w:autoSpaceDE w:val="0"/>
        <w:autoSpaceDN w:val="0"/>
        <w:adjustRightInd w:val="0"/>
        <w:spacing w:line="400" w:lineRule="exact"/>
        <w:ind w:firstLine="480" w:firstLineChars="200"/>
        <w:rPr>
          <w:rFonts w:ascii="Calibri" w:hAnsi="Calibri" w:cs="Calibri"/>
          <w:color w:val="000000"/>
          <w:kern w:val="0"/>
          <w:sz w:val="24"/>
        </w:rPr>
      </w:pPr>
      <w:r>
        <w:rPr>
          <w:rFonts w:hint="eastAsia" w:ascii="宋体" w:hAnsi="Calibri" w:cs="宋体"/>
          <w:color w:val="000000"/>
          <w:kern w:val="0"/>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24.</w:t>
      </w:r>
      <w:r>
        <w:rPr>
          <w:rFonts w:hint="eastAsia" w:ascii="宋体" w:hAnsi="Calibri" w:cs="宋体"/>
          <w:b/>
          <w:bCs/>
          <w:color w:val="000000"/>
          <w:kern w:val="0"/>
          <w:sz w:val="28"/>
          <w:szCs w:val="28"/>
          <w:lang w:val="zh-CN"/>
        </w:rPr>
        <w:t>通知</w:t>
      </w:r>
    </w:p>
    <w:p>
      <w:pPr>
        <w:autoSpaceDE w:val="0"/>
        <w:autoSpaceDN w:val="0"/>
        <w:adjustRightInd w:val="0"/>
        <w:spacing w:line="400" w:lineRule="exact"/>
        <w:ind w:firstLine="480"/>
        <w:rPr>
          <w:rFonts w:ascii="Calibri" w:hAnsi="Calibri" w:cs="Calibri"/>
          <w:color w:val="000000"/>
          <w:kern w:val="0"/>
          <w:sz w:val="24"/>
        </w:rPr>
      </w:pPr>
      <w:r>
        <w:rPr>
          <w:rFonts w:hint="eastAsia" w:ascii="宋体" w:hAnsi="Calibri" w:cs="宋体"/>
          <w:color w:val="000000"/>
          <w:kern w:val="0"/>
          <w:sz w:val="24"/>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25.</w:t>
      </w:r>
      <w:r>
        <w:rPr>
          <w:rFonts w:hint="eastAsia" w:ascii="宋体" w:hAnsi="Calibri" w:cs="宋体"/>
          <w:b/>
          <w:bCs/>
          <w:color w:val="000000"/>
          <w:kern w:val="0"/>
          <w:sz w:val="28"/>
          <w:szCs w:val="28"/>
          <w:lang w:val="zh-CN"/>
        </w:rPr>
        <w:t>计量单位</w:t>
      </w:r>
    </w:p>
    <w:p>
      <w:pPr>
        <w:autoSpaceDE w:val="0"/>
        <w:autoSpaceDN w:val="0"/>
        <w:adjustRightInd w:val="0"/>
        <w:spacing w:line="400" w:lineRule="exact"/>
        <w:ind w:firstLine="480"/>
        <w:rPr>
          <w:rFonts w:ascii="Calibri" w:hAnsi="Calibri" w:cs="Calibri"/>
          <w:color w:val="000000"/>
          <w:kern w:val="0"/>
          <w:sz w:val="24"/>
        </w:rPr>
      </w:pPr>
      <w:r>
        <w:rPr>
          <w:rFonts w:hint="eastAsia" w:ascii="宋体" w:hAnsi="Calibri" w:cs="宋体"/>
          <w:color w:val="000000"/>
          <w:kern w:val="0"/>
          <w:sz w:val="24"/>
          <w:lang w:val="zh-CN"/>
        </w:rPr>
        <w:t>除技术规范中另有规定外</w:t>
      </w:r>
      <w:r>
        <w:rPr>
          <w:rFonts w:ascii="Calibri" w:hAnsi="Calibri" w:cs="Calibri"/>
          <w:color w:val="000000"/>
          <w:kern w:val="0"/>
          <w:sz w:val="24"/>
        </w:rPr>
        <w:t>,</w:t>
      </w:r>
      <w:r>
        <w:rPr>
          <w:rFonts w:hint="eastAsia" w:ascii="宋体" w:hAnsi="Calibri" w:cs="宋体"/>
          <w:color w:val="000000"/>
          <w:kern w:val="0"/>
          <w:sz w:val="24"/>
          <w:lang w:val="zh-CN"/>
        </w:rPr>
        <w:t>计量单位均使用国家法定计量单位。</w:t>
      </w:r>
    </w:p>
    <w:p>
      <w:pPr>
        <w:autoSpaceDE w:val="0"/>
        <w:autoSpaceDN w:val="0"/>
        <w:adjustRightInd w:val="0"/>
        <w:spacing w:line="400" w:lineRule="exact"/>
        <w:rPr>
          <w:rFonts w:ascii="Calibri" w:hAnsi="Calibri" w:cs="Calibri"/>
          <w:b/>
          <w:bCs/>
          <w:color w:val="000000"/>
          <w:kern w:val="0"/>
          <w:sz w:val="28"/>
          <w:szCs w:val="28"/>
        </w:rPr>
      </w:pPr>
      <w:r>
        <w:rPr>
          <w:rFonts w:ascii="Calibri" w:hAnsi="Calibri" w:cs="Calibri"/>
          <w:b/>
          <w:bCs/>
          <w:color w:val="000000"/>
          <w:kern w:val="0"/>
          <w:sz w:val="28"/>
          <w:szCs w:val="28"/>
        </w:rPr>
        <w:t>26.</w:t>
      </w:r>
      <w:r>
        <w:rPr>
          <w:rFonts w:hint="eastAsia" w:ascii="宋体" w:hAnsi="Calibri" w:cs="宋体"/>
          <w:b/>
          <w:bCs/>
          <w:color w:val="000000"/>
          <w:kern w:val="0"/>
          <w:sz w:val="28"/>
          <w:szCs w:val="28"/>
          <w:lang w:val="zh-CN"/>
        </w:rPr>
        <w:t>适用法律</w:t>
      </w:r>
    </w:p>
    <w:p>
      <w:pPr>
        <w:autoSpaceDE w:val="0"/>
        <w:autoSpaceDN w:val="0"/>
        <w:adjustRightInd w:val="0"/>
        <w:spacing w:line="400" w:lineRule="exact"/>
        <w:ind w:firstLine="480"/>
        <w:rPr>
          <w:rFonts w:ascii="Calibri" w:hAnsi="Calibri" w:cs="Calibri"/>
          <w:color w:val="000000"/>
          <w:kern w:val="0"/>
          <w:sz w:val="28"/>
          <w:szCs w:val="28"/>
        </w:rPr>
      </w:pPr>
      <w:r>
        <w:rPr>
          <w:rFonts w:hint="eastAsia" w:ascii="宋体" w:hAnsi="Calibri" w:cs="宋体"/>
          <w:color w:val="000000"/>
          <w:kern w:val="0"/>
          <w:sz w:val="24"/>
          <w:lang w:val="zh-CN"/>
        </w:rPr>
        <w:t>本合同按照中华人民共和国的相关法律进行解释。</w:t>
      </w:r>
    </w:p>
    <w:p/>
    <w:p>
      <w:pPr>
        <w:spacing w:line="400" w:lineRule="exact"/>
        <w:ind w:firstLine="480" w:firstLineChars="200"/>
        <w:rPr>
          <w:rFonts w:ascii="宋体" w:hAnsi="宋体" w:eastAsia="宋体" w:cs="宋体"/>
          <w:sz w:val="24"/>
        </w:rPr>
      </w:pPr>
    </w:p>
    <w:p>
      <w:pPr>
        <w:pStyle w:val="6"/>
        <w:spacing w:line="400" w:lineRule="exact"/>
        <w:ind w:left="0" w:leftChars="0" w:firstLine="426"/>
        <w:rPr>
          <w:rFonts w:ascii="宋体" w:hAnsi="宋体" w:eastAsia="宋体" w:cs="宋体"/>
        </w:rPr>
      </w:pPr>
    </w:p>
    <w:p>
      <w:pPr>
        <w:autoSpaceDE w:val="0"/>
        <w:autoSpaceDN w:val="0"/>
        <w:adjustRightInd w:val="0"/>
        <w:spacing w:line="400" w:lineRule="exact"/>
        <w:jc w:val="left"/>
        <w:rPr>
          <w:rFonts w:ascii="宋体" w:hAnsi="宋体" w:eastAsia="宋体" w:cs="宋体"/>
          <w:lang w:val="zh-CN"/>
        </w:rPr>
      </w:pPr>
    </w:p>
    <w:p>
      <w:pPr>
        <w:autoSpaceDE w:val="0"/>
        <w:autoSpaceDN w:val="0"/>
        <w:adjustRightInd w:val="0"/>
        <w:spacing w:line="400" w:lineRule="exact"/>
        <w:jc w:val="left"/>
        <w:rPr>
          <w:rFonts w:ascii="宋体" w:hAnsi="宋体" w:eastAsia="宋体" w:cs="宋体"/>
          <w:lang w:val="zh-CN"/>
        </w:rPr>
      </w:pPr>
    </w:p>
    <w:p>
      <w:pPr>
        <w:autoSpaceDE w:val="0"/>
        <w:autoSpaceDN w:val="0"/>
        <w:adjustRightInd w:val="0"/>
        <w:spacing w:line="400" w:lineRule="exact"/>
        <w:jc w:val="left"/>
        <w:rPr>
          <w:rFonts w:ascii="宋体" w:hAnsi="宋体" w:eastAsia="宋体" w:cs="宋体"/>
          <w:lang w:val="zh-CN"/>
        </w:rPr>
      </w:pPr>
    </w:p>
    <w:p>
      <w:pPr>
        <w:pStyle w:val="16"/>
        <w:rPr>
          <w:rFonts w:ascii="宋体" w:hAnsi="宋体" w:eastAsia="宋体" w:cs="宋体"/>
          <w:szCs w:val="36"/>
          <w:lang w:val="zh-CN"/>
        </w:rPr>
      </w:pPr>
    </w:p>
    <w:p>
      <w:pPr>
        <w:pStyle w:val="16"/>
        <w:rPr>
          <w:rFonts w:ascii="宋体" w:hAnsi="宋体" w:eastAsia="宋体" w:cs="宋体"/>
          <w:szCs w:val="36"/>
          <w:lang w:val="zh-CN"/>
        </w:rPr>
      </w:pPr>
    </w:p>
    <w:p>
      <w:pPr>
        <w:pStyle w:val="16"/>
        <w:rPr>
          <w:rFonts w:ascii="宋体" w:hAnsi="宋体" w:eastAsia="宋体" w:cs="宋体"/>
          <w:szCs w:val="36"/>
          <w:lang w:val="zh-CN"/>
        </w:rPr>
      </w:pPr>
    </w:p>
    <w:p>
      <w:pPr>
        <w:pStyle w:val="16"/>
        <w:rPr>
          <w:rFonts w:ascii="宋体" w:hAnsi="宋体" w:eastAsia="宋体" w:cs="宋体"/>
          <w:szCs w:val="36"/>
          <w:lang w:val="zh-CN"/>
        </w:rPr>
      </w:pPr>
    </w:p>
    <w:p>
      <w:pPr>
        <w:pStyle w:val="16"/>
        <w:jc w:val="both"/>
        <w:rPr>
          <w:rFonts w:ascii="宋体" w:hAnsi="宋体" w:eastAsia="宋体" w:cs="宋体"/>
          <w:szCs w:val="36"/>
          <w:lang w:val="zh-CN"/>
        </w:rPr>
      </w:pPr>
      <w:bookmarkStart w:id="53" w:name="_Toc32089"/>
      <w:r>
        <w:rPr>
          <w:rFonts w:hint="eastAsia" w:ascii="宋体" w:hAnsi="宋体" w:eastAsia="宋体" w:cs="宋体"/>
          <w:szCs w:val="36"/>
          <w:lang w:val="zh-CN"/>
        </w:rPr>
        <w:t>第五部分</w:t>
      </w:r>
      <w:r>
        <w:rPr>
          <w:rFonts w:hint="eastAsia" w:ascii="宋体" w:hAnsi="宋体" w:eastAsia="宋体" w:cs="宋体"/>
          <w:szCs w:val="36"/>
        </w:rPr>
        <w:t xml:space="preserve">  </w:t>
      </w:r>
      <w:r>
        <w:rPr>
          <w:rFonts w:hint="eastAsia" w:ascii="宋体" w:hAnsi="宋体" w:eastAsia="宋体" w:cs="宋体"/>
          <w:szCs w:val="36"/>
          <w:lang w:val="zh-CN"/>
        </w:rPr>
        <w:t>响应文件格式</w:t>
      </w:r>
      <w:bookmarkEnd w:id="53"/>
    </w:p>
    <w:p>
      <w:pPr>
        <w:autoSpaceDE w:val="0"/>
        <w:autoSpaceDN w:val="0"/>
        <w:adjustRightInd w:val="0"/>
        <w:spacing w:line="400" w:lineRule="exact"/>
        <w:jc w:val="left"/>
        <w:rPr>
          <w:rFonts w:ascii="宋体" w:hAnsi="宋体" w:eastAsia="宋体" w:cs="宋体"/>
          <w:kern w:val="0"/>
          <w:sz w:val="28"/>
          <w:szCs w:val="28"/>
        </w:rPr>
      </w:pPr>
    </w:p>
    <w:p>
      <w:pPr>
        <w:widowControl/>
        <w:spacing w:line="480" w:lineRule="exact"/>
        <w:ind w:firstLine="630" w:firstLineChars="224"/>
        <w:rPr>
          <w:rFonts w:ascii="宋体" w:hAnsi="宋体" w:eastAsia="宋体" w:cs="宋体"/>
          <w:b/>
          <w:bCs/>
          <w:kern w:val="0"/>
          <w:sz w:val="28"/>
          <w:szCs w:val="28"/>
          <w:lang w:val="zh-CN"/>
        </w:rPr>
      </w:pPr>
      <w:r>
        <w:rPr>
          <w:rFonts w:hint="eastAsia" w:ascii="宋体" w:hAnsi="宋体" w:eastAsia="宋体" w:cs="宋体"/>
          <w:b/>
          <w:bCs/>
          <w:kern w:val="0"/>
          <w:sz w:val="28"/>
          <w:szCs w:val="28"/>
          <w:lang w:val="zh-CN"/>
        </w:rPr>
        <w:t>供应商应严格按照本格式要求编制响应文件，胶装成册并编制相应页码，否则其响应文件将不予接受。</w:t>
      </w:r>
    </w:p>
    <w:p>
      <w:pPr>
        <w:pStyle w:val="16"/>
        <w:jc w:val="left"/>
        <w:rPr>
          <w:rFonts w:ascii="宋体" w:hAnsi="宋体" w:eastAsia="宋体" w:cs="宋体"/>
          <w:sz w:val="32"/>
          <w:lang w:val="zh-CN"/>
        </w:rPr>
      </w:pPr>
    </w:p>
    <w:p>
      <w:pPr>
        <w:pStyle w:val="16"/>
        <w:jc w:val="left"/>
        <w:rPr>
          <w:rFonts w:ascii="宋体" w:hAnsi="宋体" w:eastAsia="宋体" w:cs="宋体"/>
          <w:sz w:val="32"/>
          <w:lang w:val="zh-CN"/>
        </w:rPr>
      </w:pPr>
    </w:p>
    <w:p>
      <w:pPr>
        <w:pStyle w:val="16"/>
        <w:jc w:val="left"/>
        <w:rPr>
          <w:rFonts w:ascii="宋体" w:hAnsi="宋体" w:eastAsia="宋体" w:cs="宋体"/>
          <w:sz w:val="32"/>
          <w:lang w:val="zh-CN"/>
        </w:rPr>
      </w:pPr>
    </w:p>
    <w:p>
      <w:pPr>
        <w:pStyle w:val="16"/>
        <w:jc w:val="left"/>
        <w:rPr>
          <w:rFonts w:ascii="宋体" w:hAnsi="宋体" w:eastAsia="宋体" w:cs="宋体"/>
          <w:sz w:val="32"/>
          <w:lang w:val="zh-CN"/>
        </w:rPr>
      </w:pPr>
    </w:p>
    <w:p>
      <w:pPr>
        <w:pStyle w:val="16"/>
        <w:jc w:val="left"/>
        <w:rPr>
          <w:rFonts w:ascii="宋体" w:hAnsi="宋体" w:eastAsia="宋体" w:cs="宋体"/>
          <w:sz w:val="32"/>
          <w:lang w:val="zh-CN"/>
        </w:rPr>
      </w:pPr>
    </w:p>
    <w:p>
      <w:pPr>
        <w:pStyle w:val="16"/>
        <w:jc w:val="left"/>
        <w:rPr>
          <w:rFonts w:ascii="宋体" w:hAnsi="宋体" w:eastAsia="宋体" w:cs="宋体"/>
          <w:sz w:val="32"/>
          <w:lang w:val="zh-CN"/>
        </w:rPr>
      </w:pPr>
    </w:p>
    <w:p>
      <w:pPr>
        <w:pStyle w:val="16"/>
        <w:jc w:val="left"/>
        <w:rPr>
          <w:rFonts w:ascii="宋体" w:hAnsi="宋体" w:eastAsia="宋体" w:cs="宋体"/>
          <w:sz w:val="32"/>
          <w:lang w:val="zh-CN"/>
        </w:rPr>
      </w:pPr>
    </w:p>
    <w:p>
      <w:pPr>
        <w:pStyle w:val="16"/>
        <w:jc w:val="left"/>
        <w:rPr>
          <w:rFonts w:ascii="宋体" w:hAnsi="宋体" w:eastAsia="宋体" w:cs="宋体"/>
          <w:sz w:val="32"/>
          <w:lang w:val="zh-CN"/>
        </w:rPr>
      </w:pPr>
    </w:p>
    <w:p>
      <w:pPr>
        <w:pStyle w:val="16"/>
        <w:jc w:val="left"/>
        <w:rPr>
          <w:rFonts w:ascii="宋体" w:hAnsi="宋体" w:eastAsia="宋体" w:cs="宋体"/>
          <w:sz w:val="32"/>
          <w:lang w:val="zh-CN"/>
        </w:rPr>
      </w:pPr>
    </w:p>
    <w:p>
      <w:pPr>
        <w:pStyle w:val="16"/>
        <w:jc w:val="left"/>
        <w:rPr>
          <w:rFonts w:ascii="宋体" w:hAnsi="宋体" w:eastAsia="宋体" w:cs="宋体"/>
          <w:sz w:val="28"/>
          <w:szCs w:val="28"/>
          <w:lang w:val="zh-CN"/>
        </w:rPr>
      </w:pPr>
    </w:p>
    <w:p>
      <w:pPr>
        <w:pStyle w:val="16"/>
        <w:jc w:val="left"/>
        <w:rPr>
          <w:rFonts w:hint="eastAsia" w:ascii="宋体" w:hAnsi="宋体" w:eastAsia="宋体" w:cs="宋体"/>
          <w:sz w:val="28"/>
          <w:szCs w:val="28"/>
          <w:lang w:val="zh-CN"/>
        </w:rPr>
      </w:pPr>
      <w:bookmarkStart w:id="54" w:name="_Toc18393"/>
    </w:p>
    <w:p>
      <w:pPr>
        <w:pStyle w:val="16"/>
        <w:jc w:val="left"/>
        <w:rPr>
          <w:rFonts w:hint="eastAsia" w:ascii="宋体" w:hAnsi="宋体" w:eastAsia="宋体" w:cs="宋体"/>
          <w:sz w:val="28"/>
          <w:szCs w:val="28"/>
          <w:lang w:val="zh-CN"/>
        </w:rPr>
      </w:pPr>
    </w:p>
    <w:p>
      <w:pPr>
        <w:pStyle w:val="16"/>
        <w:jc w:val="left"/>
        <w:rPr>
          <w:rFonts w:hint="eastAsia" w:ascii="宋体" w:hAnsi="宋体" w:eastAsia="宋体" w:cs="宋体"/>
          <w:sz w:val="28"/>
          <w:szCs w:val="28"/>
          <w:lang w:val="zh-CN"/>
        </w:rPr>
      </w:pPr>
    </w:p>
    <w:p>
      <w:pPr>
        <w:pStyle w:val="16"/>
        <w:jc w:val="left"/>
        <w:rPr>
          <w:rFonts w:ascii="宋体" w:hAnsi="宋体" w:eastAsia="宋体" w:cs="宋体"/>
          <w:sz w:val="28"/>
          <w:szCs w:val="28"/>
          <w:lang w:val="zh-CN"/>
        </w:rPr>
      </w:pPr>
      <w:r>
        <w:rPr>
          <w:rFonts w:hint="eastAsia" w:ascii="宋体" w:hAnsi="宋体" w:eastAsia="宋体" w:cs="宋体"/>
          <w:sz w:val="28"/>
          <w:szCs w:val="28"/>
          <w:lang w:val="zh-CN"/>
        </w:rPr>
        <w:t>附件</w:t>
      </w:r>
      <w:r>
        <w:rPr>
          <w:rFonts w:hint="eastAsia" w:ascii="宋体" w:hAnsi="宋体" w:eastAsia="宋体" w:cs="宋体"/>
          <w:sz w:val="28"/>
          <w:szCs w:val="28"/>
        </w:rPr>
        <w:t>1</w:t>
      </w:r>
      <w:r>
        <w:rPr>
          <w:rFonts w:hint="eastAsia" w:ascii="宋体" w:hAnsi="宋体" w:eastAsia="宋体" w:cs="宋体"/>
          <w:sz w:val="28"/>
          <w:szCs w:val="28"/>
          <w:lang w:val="zh-CN"/>
        </w:rPr>
        <w:t>：响应文件封面</w:t>
      </w:r>
      <w:bookmarkEnd w:id="54"/>
    </w:p>
    <w:p>
      <w:pPr>
        <w:rPr>
          <w:rFonts w:ascii="宋体" w:hAnsi="宋体" w:eastAsia="宋体" w:cs="宋体"/>
        </w:rPr>
      </w:pPr>
    </w:p>
    <w:p>
      <w:pPr>
        <w:autoSpaceDE w:val="0"/>
        <w:autoSpaceDN w:val="0"/>
        <w:adjustRightInd w:val="0"/>
        <w:jc w:val="center"/>
        <w:rPr>
          <w:rFonts w:ascii="宋体" w:hAnsi="宋体" w:eastAsia="宋体" w:cs="宋体"/>
          <w:b/>
          <w:bCs/>
          <w:kern w:val="0"/>
          <w:sz w:val="52"/>
          <w:szCs w:val="52"/>
          <w:lang w:val="zh-CN"/>
        </w:rPr>
      </w:pPr>
      <w:r>
        <w:rPr>
          <w:rFonts w:hint="eastAsia" w:ascii="宋体" w:hAnsi="宋体" w:eastAsia="宋体" w:cs="宋体"/>
          <w:b/>
          <w:bCs/>
          <w:kern w:val="0"/>
          <w:sz w:val="52"/>
          <w:szCs w:val="52"/>
          <w:lang w:val="zh-CN"/>
        </w:rPr>
        <w:t>青海省政府采购项目</w:t>
      </w:r>
    </w:p>
    <w:p>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jc w:val="center"/>
        <w:rPr>
          <w:rFonts w:hint="eastAsia" w:ascii="宋体" w:hAnsi="宋体" w:eastAsia="宋体" w:cs="宋体"/>
          <w:b/>
          <w:bCs/>
          <w:kern w:val="0"/>
          <w:sz w:val="72"/>
          <w:szCs w:val="72"/>
          <w:lang w:val="zh-CN"/>
        </w:rPr>
      </w:pPr>
      <w:r>
        <w:rPr>
          <w:rFonts w:hint="eastAsia" w:ascii="宋体" w:hAnsi="宋体" w:eastAsia="宋体" w:cs="宋体"/>
          <w:b/>
          <w:bCs/>
          <w:kern w:val="0"/>
          <w:sz w:val="72"/>
          <w:szCs w:val="72"/>
          <w:lang w:val="zh-CN"/>
        </w:rPr>
        <w:t>响 应</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文</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件</w:t>
      </w:r>
    </w:p>
    <w:p>
      <w:pPr>
        <w:autoSpaceDE w:val="0"/>
        <w:autoSpaceDN w:val="0"/>
        <w:adjustRightInd w:val="0"/>
        <w:jc w:val="center"/>
        <w:rPr>
          <w:rFonts w:hint="eastAsia" w:ascii="宋体" w:hAnsi="宋体" w:eastAsia="宋体" w:cs="宋体"/>
          <w:b/>
          <w:bCs/>
          <w:kern w:val="0"/>
          <w:sz w:val="72"/>
          <w:szCs w:val="72"/>
          <w:lang w:val="zh-CN"/>
        </w:rPr>
      </w:pPr>
    </w:p>
    <w:p>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spacing w:line="360" w:lineRule="auto"/>
        <w:ind w:left="2249" w:hanging="2249" w:hangingChars="700"/>
        <w:rPr>
          <w:rFonts w:hint="eastAsia" w:ascii="宋体" w:hAnsi="宋体" w:eastAsia="宋体" w:cs="宋体"/>
          <w:b/>
          <w:bCs/>
          <w:kern w:val="0"/>
          <w:sz w:val="32"/>
          <w:szCs w:val="32"/>
          <w:u w:val="single"/>
          <w:lang w:val="zh-CN" w:eastAsia="zh-CN"/>
        </w:rPr>
      </w:pPr>
      <w:r>
        <w:rPr>
          <w:rFonts w:hint="eastAsia" w:ascii="宋体" w:hAnsi="宋体" w:eastAsia="宋体" w:cs="宋体"/>
          <w:b/>
          <w:bCs/>
          <w:kern w:val="0"/>
          <w:sz w:val="32"/>
          <w:szCs w:val="32"/>
          <w:lang w:val="zh-CN"/>
        </w:rPr>
        <w:t>采购项目名称：</w:t>
      </w:r>
      <w:r>
        <w:rPr>
          <w:rFonts w:hint="eastAsia" w:ascii="宋体" w:hAnsi="宋体" w:eastAsia="宋体" w:cs="宋体"/>
          <w:b/>
          <w:bCs/>
          <w:kern w:val="0"/>
          <w:sz w:val="32"/>
          <w:szCs w:val="32"/>
          <w:u w:val="single"/>
          <w:lang w:eastAsia="zh-CN"/>
        </w:rPr>
        <w:t>芊姿湖生态综合治理项目实施方案及设计</w:t>
      </w:r>
    </w:p>
    <w:p>
      <w:pPr>
        <w:autoSpaceDE w:val="0"/>
        <w:autoSpaceDN w:val="0"/>
        <w:adjustRightInd w:val="0"/>
        <w:spacing w:line="360" w:lineRule="auto"/>
        <w:rPr>
          <w:rFonts w:ascii="宋体" w:hAnsi="宋体" w:eastAsia="宋体" w:cs="宋体"/>
          <w:b/>
          <w:bCs/>
          <w:kern w:val="0"/>
          <w:sz w:val="32"/>
          <w:szCs w:val="32"/>
        </w:rPr>
      </w:pPr>
      <w:r>
        <w:rPr>
          <w:rFonts w:hint="eastAsia" w:ascii="宋体" w:hAnsi="宋体" w:eastAsia="宋体" w:cs="宋体"/>
          <w:b/>
          <w:bCs/>
          <w:kern w:val="0"/>
          <w:sz w:val="32"/>
          <w:szCs w:val="32"/>
          <w:lang w:val="zh-CN"/>
        </w:rPr>
        <w:t>采购项目编号：</w:t>
      </w:r>
      <w:r>
        <w:rPr>
          <w:rFonts w:hint="eastAsia" w:ascii="宋体" w:hAnsi="宋体" w:eastAsia="宋体" w:cs="宋体"/>
          <w:b/>
          <w:bCs/>
          <w:kern w:val="0"/>
          <w:sz w:val="32"/>
          <w:szCs w:val="32"/>
          <w:u w:val="single"/>
          <w:lang w:val="zh-CN"/>
        </w:rPr>
        <w:t>青海鑫融磋商（服务）2020-4</w:t>
      </w:r>
      <w:r>
        <w:rPr>
          <w:rFonts w:hint="eastAsia" w:ascii="宋体" w:hAnsi="宋体" w:eastAsia="宋体" w:cs="宋体"/>
          <w:b/>
          <w:bCs/>
          <w:kern w:val="0"/>
          <w:sz w:val="32"/>
          <w:szCs w:val="32"/>
          <w:u w:val="single"/>
          <w:lang w:val="en-US" w:eastAsia="zh-CN"/>
        </w:rPr>
        <w:t>5</w:t>
      </w:r>
      <w:r>
        <w:rPr>
          <w:rFonts w:hint="eastAsia" w:ascii="宋体" w:hAnsi="宋体" w:eastAsia="宋体" w:cs="宋体"/>
          <w:b/>
          <w:bCs/>
          <w:kern w:val="0"/>
          <w:sz w:val="32"/>
          <w:szCs w:val="32"/>
          <w:u w:val="thick"/>
          <w:lang w:val="en-US" w:eastAsia="zh-CN"/>
        </w:rPr>
        <w:t xml:space="preserve">         </w:t>
      </w:r>
      <w:r>
        <w:rPr>
          <w:rFonts w:hint="eastAsia" w:ascii="宋体" w:hAnsi="宋体" w:eastAsia="宋体" w:cs="宋体"/>
          <w:b/>
          <w:bCs/>
          <w:kern w:val="0"/>
          <w:sz w:val="32"/>
          <w:szCs w:val="32"/>
          <w:u w:val="none"/>
          <w:lang w:val="en-US" w:eastAsia="zh-CN"/>
        </w:rPr>
        <w:t xml:space="preserve"> </w:t>
      </w:r>
      <w:r>
        <w:rPr>
          <w:rFonts w:hint="eastAsia" w:ascii="宋体" w:hAnsi="宋体" w:eastAsia="宋体" w:cs="宋体"/>
          <w:b/>
          <w:bCs/>
          <w:kern w:val="0"/>
          <w:sz w:val="32"/>
          <w:szCs w:val="32"/>
          <w:u w:val="none"/>
        </w:rPr>
        <w:t xml:space="preserve">     </w:t>
      </w:r>
      <w:r>
        <w:rPr>
          <w:rFonts w:hint="eastAsia" w:ascii="宋体" w:hAnsi="宋体" w:eastAsia="宋体" w:cs="宋体"/>
          <w:b/>
          <w:bCs/>
          <w:kern w:val="0"/>
          <w:sz w:val="32"/>
          <w:szCs w:val="32"/>
        </w:rPr>
        <w:t xml:space="preserve">         </w:t>
      </w:r>
    </w:p>
    <w:p>
      <w:pPr>
        <w:autoSpaceDE w:val="0"/>
        <w:autoSpaceDN w:val="0"/>
        <w:adjustRightInd w:val="0"/>
        <w:spacing w:line="360" w:lineRule="auto"/>
        <w:rPr>
          <w:rFonts w:ascii="宋体" w:hAnsi="宋体" w:eastAsia="宋体" w:cs="宋体"/>
          <w:b/>
          <w:bCs/>
          <w:kern w:val="0"/>
          <w:sz w:val="32"/>
          <w:szCs w:val="32"/>
          <w:lang w:val="zh-CN"/>
        </w:rPr>
      </w:pPr>
      <w:r>
        <w:rPr>
          <w:rFonts w:hint="eastAsia" w:ascii="宋体" w:hAnsi="宋体" w:eastAsia="宋体" w:cs="宋体"/>
          <w:b/>
          <w:bCs/>
          <w:kern w:val="0"/>
          <w:sz w:val="32"/>
          <w:szCs w:val="32"/>
          <w:lang w:val="zh-CN"/>
        </w:rPr>
        <w:t>供应商：</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lang w:val="zh-CN"/>
        </w:rPr>
        <w:t>（公章）</w:t>
      </w:r>
    </w:p>
    <w:p>
      <w:pPr>
        <w:autoSpaceDE w:val="0"/>
        <w:autoSpaceDN w:val="0"/>
        <w:adjustRightInd w:val="0"/>
        <w:spacing w:line="360" w:lineRule="auto"/>
        <w:rPr>
          <w:rFonts w:ascii="宋体" w:hAnsi="宋体" w:eastAsia="宋体" w:cs="宋体"/>
          <w:b/>
          <w:bCs/>
          <w:kern w:val="0"/>
          <w:sz w:val="32"/>
          <w:szCs w:val="32"/>
        </w:rPr>
      </w:pPr>
      <w:r>
        <w:rPr>
          <w:rFonts w:hint="eastAsia" w:ascii="宋体" w:hAnsi="宋体" w:eastAsia="宋体" w:cs="宋体"/>
          <w:b/>
          <w:bCs/>
          <w:kern w:val="0"/>
          <w:sz w:val="32"/>
          <w:szCs w:val="32"/>
          <w:lang w:val="zh-CN"/>
        </w:rPr>
        <w:t>法定代表人或委托代理人：</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lang w:val="zh-CN"/>
        </w:rPr>
        <w:t>（签字）</w:t>
      </w:r>
    </w:p>
    <w:p>
      <w:pPr>
        <w:autoSpaceDE w:val="0"/>
        <w:autoSpaceDN w:val="0"/>
        <w:adjustRightInd w:val="0"/>
        <w:spacing w:line="360" w:lineRule="auto"/>
        <w:rPr>
          <w:rFonts w:ascii="宋体" w:hAnsi="宋体" w:eastAsia="宋体" w:cs="宋体"/>
          <w:b/>
          <w:bCs/>
          <w:kern w:val="0"/>
          <w:sz w:val="32"/>
          <w:szCs w:val="32"/>
        </w:rPr>
      </w:pPr>
      <w:r>
        <w:rPr>
          <w:rFonts w:hint="eastAsia" w:ascii="宋体" w:hAnsi="宋体" w:eastAsia="宋体" w:cs="宋体"/>
          <w:b/>
          <w:bCs/>
          <w:kern w:val="0"/>
          <w:sz w:val="32"/>
          <w:szCs w:val="32"/>
        </w:rPr>
        <w:t xml:space="preserve">  </w:t>
      </w:r>
    </w:p>
    <w:p>
      <w:pPr>
        <w:autoSpaceDE w:val="0"/>
        <w:autoSpaceDN w:val="0"/>
        <w:adjustRightInd w:val="0"/>
        <w:spacing w:line="360" w:lineRule="auto"/>
        <w:rPr>
          <w:rFonts w:ascii="宋体" w:hAnsi="宋体" w:eastAsia="宋体" w:cs="宋体"/>
          <w:b/>
          <w:bCs/>
          <w:kern w:val="0"/>
          <w:sz w:val="32"/>
          <w:szCs w:val="32"/>
        </w:rPr>
      </w:pPr>
    </w:p>
    <w:p>
      <w:pPr>
        <w:autoSpaceDE w:val="0"/>
        <w:autoSpaceDN w:val="0"/>
        <w:adjustRightInd w:val="0"/>
        <w:spacing w:line="360" w:lineRule="auto"/>
        <w:jc w:val="center"/>
        <w:rPr>
          <w:rFonts w:ascii="宋体" w:hAnsi="宋体" w:eastAsia="宋体" w:cs="宋体"/>
          <w:b/>
          <w:bCs/>
          <w:kern w:val="0"/>
          <w:sz w:val="32"/>
          <w:szCs w:val="32"/>
          <w:lang w:val="zh-CN"/>
        </w:rPr>
      </w:pPr>
      <w:r>
        <w:rPr>
          <w:rFonts w:hint="eastAsia" w:ascii="宋体" w:hAnsi="宋体" w:eastAsia="宋体" w:cs="宋体"/>
          <w:b/>
          <w:bCs/>
          <w:kern w:val="0"/>
          <w:sz w:val="32"/>
          <w:szCs w:val="32"/>
          <w:lang w:val="zh-CN"/>
        </w:rPr>
        <w:t>年</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月</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日</w:t>
      </w:r>
    </w:p>
    <w:p>
      <w:pPr>
        <w:pStyle w:val="16"/>
        <w:jc w:val="left"/>
        <w:rPr>
          <w:rFonts w:ascii="宋体" w:hAnsi="宋体" w:eastAsia="宋体" w:cs="宋体"/>
          <w:sz w:val="28"/>
          <w:szCs w:val="28"/>
          <w:lang w:val="zh-CN"/>
        </w:rPr>
      </w:pPr>
    </w:p>
    <w:p>
      <w:pPr>
        <w:rPr>
          <w:rFonts w:ascii="宋体" w:hAnsi="宋体" w:eastAsia="宋体" w:cs="宋体"/>
          <w:sz w:val="28"/>
          <w:szCs w:val="28"/>
          <w:lang w:val="zh-CN"/>
        </w:rPr>
      </w:pPr>
    </w:p>
    <w:p>
      <w:pPr>
        <w:pStyle w:val="16"/>
        <w:jc w:val="left"/>
        <w:rPr>
          <w:rFonts w:ascii="宋体" w:hAnsi="宋体" w:cs="Cambria"/>
          <w:color w:val="000000"/>
          <w:sz w:val="32"/>
        </w:rPr>
      </w:pPr>
      <w:bookmarkStart w:id="55" w:name="_Toc7298"/>
      <w:bookmarkStart w:id="56" w:name="_Toc9371"/>
      <w:bookmarkStart w:id="57" w:name="_Toc439855393"/>
      <w:r>
        <w:rPr>
          <w:rFonts w:hint="eastAsia" w:ascii="宋体" w:hAnsi="宋体"/>
          <w:color w:val="000000"/>
          <w:sz w:val="32"/>
          <w:lang w:val="zh-CN"/>
        </w:rPr>
        <w:t>格式</w:t>
      </w:r>
      <w:r>
        <w:rPr>
          <w:rFonts w:ascii="宋体" w:hAnsi="宋体" w:cs="Cambria"/>
          <w:color w:val="000000"/>
          <w:sz w:val="32"/>
        </w:rPr>
        <w:t>2</w:t>
      </w:r>
      <w:r>
        <w:rPr>
          <w:rFonts w:hint="eastAsia" w:ascii="宋体" w:hAnsi="宋体"/>
          <w:color w:val="000000"/>
          <w:sz w:val="32"/>
          <w:lang w:val="zh-CN"/>
        </w:rPr>
        <w:t>：响应文件目录</w:t>
      </w:r>
      <w:bookmarkEnd w:id="55"/>
      <w:bookmarkEnd w:id="56"/>
      <w:bookmarkEnd w:id="57"/>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（3）响应函……………………………………………………………所在页码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（4）报价一览表………………………………………………………所在页码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5</w:t>
      </w:r>
      <w:r>
        <w:rPr>
          <w:rFonts w:hint="eastAsia" w:ascii="宋体" w:hAnsi="Cambria" w:cs="宋体"/>
          <w:color w:val="auto"/>
          <w:kern w:val="0"/>
          <w:sz w:val="24"/>
          <w:lang w:val="zh-CN"/>
        </w:rPr>
        <w:t>）分项报价表………………………………………………………所在页码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6</w:t>
      </w:r>
      <w:r>
        <w:rPr>
          <w:rFonts w:hint="eastAsia" w:ascii="宋体" w:hAnsi="Cambria" w:cs="宋体"/>
          <w:color w:val="auto"/>
          <w:kern w:val="0"/>
          <w:sz w:val="24"/>
          <w:lang w:val="zh-CN"/>
        </w:rPr>
        <w:t>）投标人最终报价表………………………………………………所在页码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7</w:t>
      </w:r>
      <w:r>
        <w:rPr>
          <w:rFonts w:hint="eastAsia" w:ascii="宋体" w:hAnsi="Cambria" w:cs="宋体"/>
          <w:color w:val="auto"/>
          <w:kern w:val="0"/>
          <w:sz w:val="24"/>
          <w:lang w:val="zh-CN"/>
        </w:rPr>
        <w:t>）法定代表人证明书………………………………………………所在页码</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8</w:t>
      </w:r>
      <w:r>
        <w:rPr>
          <w:rFonts w:hint="eastAsia" w:ascii="宋体" w:hAnsi="Cambria" w:cs="宋体"/>
          <w:color w:val="auto"/>
          <w:kern w:val="0"/>
          <w:sz w:val="24"/>
          <w:lang w:val="zh-CN"/>
        </w:rPr>
        <w:t>）法定代表人授权书………………………………………………所在页码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9</w:t>
      </w:r>
      <w:r>
        <w:rPr>
          <w:rFonts w:hint="eastAsia" w:ascii="宋体" w:hAnsi="Cambria" w:cs="宋体"/>
          <w:color w:val="auto"/>
          <w:kern w:val="0"/>
          <w:sz w:val="24"/>
          <w:lang w:val="zh-CN"/>
        </w:rPr>
        <w:t>）响应方案说明……………………………………………………所在页码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10</w:t>
      </w:r>
      <w:r>
        <w:rPr>
          <w:rFonts w:hint="eastAsia" w:ascii="宋体" w:hAnsi="Cambria" w:cs="宋体"/>
          <w:color w:val="auto"/>
          <w:kern w:val="0"/>
          <w:sz w:val="24"/>
          <w:lang w:val="zh-CN"/>
        </w:rPr>
        <w:t>）参加本项目技术人员汇总表……………………………………所在页码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（1</w:t>
      </w:r>
      <w:r>
        <w:rPr>
          <w:rFonts w:hint="eastAsia" w:ascii="宋体" w:hAnsi="Cambria" w:cs="宋体"/>
          <w:color w:val="auto"/>
          <w:kern w:val="0"/>
          <w:sz w:val="24"/>
        </w:rPr>
        <w:t>1</w:t>
      </w:r>
      <w:r>
        <w:rPr>
          <w:rFonts w:hint="eastAsia" w:ascii="宋体" w:hAnsi="Cambria" w:cs="宋体"/>
          <w:color w:val="auto"/>
          <w:kern w:val="0"/>
          <w:sz w:val="24"/>
          <w:lang w:val="zh-CN"/>
        </w:rPr>
        <w:t>）项目负责人简历表………………………………………………所在页码</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rPr>
        <w:t>2</w:t>
      </w:r>
      <w:r>
        <w:rPr>
          <w:rFonts w:hint="eastAsia" w:ascii="宋体" w:hAnsi="Cambria" w:cs="宋体"/>
          <w:color w:val="auto"/>
          <w:kern w:val="0"/>
          <w:sz w:val="24"/>
          <w:lang w:val="zh-CN"/>
        </w:rPr>
        <w:t>）供应商承诺函……………………………………………………所在页码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13</w:t>
      </w:r>
      <w:r>
        <w:rPr>
          <w:rFonts w:hint="eastAsia" w:ascii="宋体" w:hAnsi="Cambria" w:cs="宋体"/>
          <w:color w:val="auto"/>
          <w:kern w:val="0"/>
          <w:sz w:val="24"/>
          <w:lang w:val="zh-CN"/>
        </w:rPr>
        <w:t>）资格证明材料……………………………………………………所在页码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rPr>
        <w:t>4</w:t>
      </w:r>
      <w:r>
        <w:rPr>
          <w:rFonts w:hint="eastAsia" w:ascii="宋体" w:hAnsi="Cambria" w:cs="宋体"/>
          <w:color w:val="auto"/>
          <w:kern w:val="0"/>
          <w:sz w:val="24"/>
          <w:lang w:val="zh-CN"/>
        </w:rPr>
        <w:t>）财务状况、缴纳税收和社会保障资金证明……………………所在页码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rPr>
        <w:t>5</w:t>
      </w:r>
      <w:r>
        <w:rPr>
          <w:rFonts w:hint="eastAsia" w:ascii="宋体" w:hAnsi="Cambria" w:cs="宋体"/>
          <w:color w:val="auto"/>
          <w:kern w:val="0"/>
          <w:sz w:val="24"/>
          <w:lang w:val="zh-CN"/>
        </w:rPr>
        <w:t>）具备履行合同所必须的设备和专业技术能力证明……………所在页码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16</w:t>
      </w:r>
      <w:r>
        <w:rPr>
          <w:rFonts w:hint="eastAsia" w:ascii="宋体" w:hAnsi="Cambria" w:cs="宋体"/>
          <w:color w:val="auto"/>
          <w:kern w:val="0"/>
          <w:sz w:val="24"/>
          <w:lang w:val="zh-CN"/>
        </w:rPr>
        <w:t>）无重大违法记录声明……………………………………………所在页码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17</w:t>
      </w:r>
      <w:r>
        <w:rPr>
          <w:rFonts w:hint="eastAsia" w:ascii="宋体" w:hAnsi="Cambria" w:cs="宋体"/>
          <w:color w:val="auto"/>
          <w:kern w:val="0"/>
          <w:sz w:val="24"/>
          <w:lang w:val="zh-CN"/>
        </w:rPr>
        <w:t>）磋商保证金证明格式……………………………………………所在页码</w:t>
      </w:r>
    </w:p>
    <w:p>
      <w:pPr>
        <w:autoSpaceDE w:val="0"/>
        <w:autoSpaceDN w:val="0"/>
        <w:adjustRightInd w:val="0"/>
        <w:spacing w:line="400" w:lineRule="exact"/>
        <w:ind w:firstLine="480" w:firstLineChars="200"/>
        <w:jc w:val="center"/>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18</w:t>
      </w:r>
      <w:r>
        <w:rPr>
          <w:rFonts w:hint="eastAsia" w:ascii="宋体" w:hAnsi="Cambria" w:cs="宋体"/>
          <w:color w:val="auto"/>
          <w:kern w:val="0"/>
          <w:sz w:val="24"/>
          <w:lang w:val="zh-CN"/>
        </w:rPr>
        <w:t>）投标人认为在其他方面有必要说明的事项……………………所在页码</w:t>
      </w:r>
      <w:bookmarkStart w:id="58" w:name="_Toc439855394"/>
    </w:p>
    <w:p>
      <w:pPr>
        <w:pStyle w:val="16"/>
        <w:jc w:val="left"/>
        <w:rPr>
          <w:rFonts w:ascii="宋体" w:hAnsi="宋体"/>
          <w:color w:val="auto"/>
          <w:sz w:val="32"/>
          <w:lang w:val="zh-CN"/>
        </w:rPr>
      </w:pPr>
    </w:p>
    <w:p>
      <w:pPr>
        <w:pStyle w:val="16"/>
        <w:jc w:val="left"/>
        <w:rPr>
          <w:rFonts w:ascii="宋体" w:hAnsi="宋体"/>
          <w:color w:val="000000"/>
          <w:sz w:val="32"/>
          <w:lang w:val="zh-CN"/>
        </w:rPr>
      </w:pPr>
    </w:p>
    <w:p>
      <w:pPr>
        <w:pStyle w:val="16"/>
        <w:jc w:val="left"/>
        <w:rPr>
          <w:rFonts w:ascii="宋体" w:hAnsi="宋体"/>
          <w:color w:val="000000"/>
          <w:sz w:val="32"/>
          <w:lang w:val="zh-CN"/>
        </w:rPr>
      </w:pPr>
    </w:p>
    <w:p>
      <w:pPr>
        <w:pStyle w:val="16"/>
        <w:jc w:val="left"/>
        <w:rPr>
          <w:rFonts w:ascii="宋体" w:hAnsi="宋体"/>
          <w:color w:val="000000"/>
          <w:sz w:val="32"/>
          <w:lang w:val="zh-CN"/>
        </w:rPr>
      </w:pPr>
    </w:p>
    <w:p>
      <w:pPr>
        <w:pStyle w:val="16"/>
        <w:jc w:val="left"/>
        <w:rPr>
          <w:rFonts w:ascii="宋体" w:hAnsi="宋体"/>
          <w:color w:val="000000"/>
          <w:sz w:val="32"/>
          <w:lang w:val="zh-CN"/>
        </w:rPr>
      </w:pPr>
    </w:p>
    <w:p>
      <w:pPr>
        <w:pStyle w:val="16"/>
        <w:jc w:val="left"/>
        <w:rPr>
          <w:rFonts w:ascii="宋体" w:hAnsi="宋体"/>
          <w:color w:val="000000"/>
          <w:sz w:val="32"/>
          <w:lang w:val="zh-CN"/>
        </w:rPr>
      </w:pPr>
    </w:p>
    <w:p>
      <w:pPr>
        <w:pStyle w:val="16"/>
        <w:jc w:val="left"/>
        <w:rPr>
          <w:rFonts w:hint="eastAsia" w:ascii="宋体" w:hAnsi="宋体"/>
          <w:color w:val="000000"/>
          <w:sz w:val="32"/>
          <w:lang w:val="zh-CN"/>
        </w:rPr>
      </w:pPr>
      <w:bookmarkStart w:id="59" w:name="_Toc4227"/>
      <w:bookmarkStart w:id="60" w:name="_Toc26558"/>
    </w:p>
    <w:p>
      <w:pPr>
        <w:pStyle w:val="16"/>
        <w:jc w:val="left"/>
        <w:rPr>
          <w:rFonts w:ascii="宋体" w:hAnsi="宋体" w:cs="Cambria"/>
          <w:color w:val="000000"/>
          <w:sz w:val="32"/>
        </w:rPr>
      </w:pPr>
      <w:r>
        <w:rPr>
          <w:rFonts w:hint="eastAsia" w:ascii="宋体" w:hAnsi="宋体"/>
          <w:color w:val="000000"/>
          <w:sz w:val="32"/>
          <w:lang w:val="zh-CN"/>
        </w:rPr>
        <w:t>格式</w:t>
      </w:r>
      <w:r>
        <w:rPr>
          <w:rFonts w:hint="eastAsia" w:ascii="宋体" w:hAnsi="宋体" w:cs="Cambria"/>
          <w:color w:val="000000"/>
          <w:sz w:val="32"/>
        </w:rPr>
        <w:t>3</w:t>
      </w:r>
      <w:r>
        <w:rPr>
          <w:rFonts w:hint="eastAsia" w:ascii="宋体" w:hAnsi="宋体"/>
          <w:color w:val="000000"/>
          <w:sz w:val="32"/>
          <w:lang w:val="zh-CN"/>
        </w:rPr>
        <w:t>：响应函</w:t>
      </w:r>
      <w:bookmarkEnd w:id="58"/>
      <w:bookmarkEnd w:id="59"/>
      <w:bookmarkEnd w:id="60"/>
    </w:p>
    <w:p>
      <w:pPr>
        <w:autoSpaceDE w:val="0"/>
        <w:autoSpaceDN w:val="0"/>
        <w:adjustRightInd w:val="0"/>
        <w:spacing w:line="400" w:lineRule="exact"/>
        <w:jc w:val="center"/>
        <w:rPr>
          <w:rFonts w:ascii="宋体" w:hAnsi="Cambria" w:cs="宋体"/>
          <w:b/>
          <w:bCs/>
          <w:color w:val="000000"/>
          <w:kern w:val="0"/>
          <w:sz w:val="36"/>
          <w:szCs w:val="36"/>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响应函</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：青海鑫融工程项目管理咨询有限公司</w:t>
      </w:r>
      <w:r>
        <w:rPr>
          <w:rFonts w:hint="eastAsia" w:ascii="宋体" w:hAnsi="Cambria" w:cs="宋体"/>
          <w:color w:val="000000"/>
          <w:kern w:val="0"/>
          <w:sz w:val="24"/>
          <w:lang w:val="zh-CN"/>
        </w:rPr>
        <w:t>：</w:t>
      </w:r>
    </w:p>
    <w:p>
      <w:pPr>
        <w:autoSpaceDE w:val="0"/>
        <w:autoSpaceDN w:val="0"/>
        <w:adjustRightInd w:val="0"/>
        <w:spacing w:line="400" w:lineRule="exact"/>
        <w:rPr>
          <w:rFonts w:ascii="宋体" w:hAnsi="Cambria" w:cs="宋体"/>
          <w:color w:val="000000"/>
          <w:kern w:val="0"/>
          <w:sz w:val="24"/>
          <w:szCs w:val="18"/>
          <w:lang w:val="zh-CN"/>
        </w:rPr>
      </w:pPr>
      <w:r>
        <w:rPr>
          <w:rFonts w:ascii="宋体" w:hAnsi="Cambria" w:cs="宋体"/>
          <w:color w:val="000000"/>
          <w:kern w:val="0"/>
          <w:sz w:val="24"/>
          <w:lang w:val="zh-CN"/>
        </w:rPr>
        <w:t xml:space="preserve"> </w:t>
      </w:r>
    </w:p>
    <w:p>
      <w:pPr>
        <w:autoSpaceDE w:val="0"/>
        <w:autoSpaceDN w:val="0"/>
        <w:adjustRightInd w:val="0"/>
        <w:spacing w:line="360" w:lineRule="auto"/>
        <w:ind w:firstLine="480" w:firstLineChars="200"/>
        <w:rPr>
          <w:rFonts w:ascii="宋体" w:hAnsi="Cambria" w:cs="宋体"/>
          <w:color w:val="000000"/>
          <w:kern w:val="0"/>
          <w:sz w:val="24"/>
          <w:u w:val="single"/>
          <w:lang w:val="zh-CN"/>
        </w:rPr>
      </w:pPr>
      <w:r>
        <w:rPr>
          <w:rFonts w:hint="eastAsia" w:ascii="宋体" w:hAnsi="Cambria" w:cs="宋体"/>
          <w:color w:val="000000"/>
          <w:kern w:val="0"/>
          <w:sz w:val="24"/>
          <w:lang w:val="zh-CN"/>
        </w:rPr>
        <w:t>我们收到</w:t>
      </w:r>
      <w:r>
        <w:rPr>
          <w:rFonts w:hint="eastAsia" w:ascii="宋体" w:hAnsi="Cambria" w:cs="宋体"/>
          <w:color w:val="000000"/>
          <w:kern w:val="0"/>
          <w:sz w:val="24"/>
          <w:u w:val="single"/>
          <w:lang w:eastAsia="zh-CN"/>
        </w:rPr>
        <w:t>芊姿湖生态综合治理项目实施方案及设计</w:t>
      </w:r>
      <w:r>
        <w:rPr>
          <w:rFonts w:hint="eastAsia" w:ascii="宋体" w:hAnsi="Cambria" w:cs="宋体"/>
          <w:color w:val="000000"/>
          <w:kern w:val="0"/>
          <w:sz w:val="24"/>
          <w:u w:val="single"/>
        </w:rPr>
        <w:t xml:space="preserve">（ </w:t>
      </w:r>
      <w:r>
        <w:rPr>
          <w:rFonts w:hint="eastAsia" w:ascii="宋体" w:hAnsi="Cambria" w:cs="宋体"/>
          <w:color w:val="000000"/>
          <w:kern w:val="0"/>
          <w:sz w:val="24"/>
          <w:u w:val="single"/>
          <w:lang w:eastAsia="zh-CN"/>
        </w:rPr>
        <w:t>青海鑫融磋商（服务）2020-45</w:t>
      </w:r>
      <w:r>
        <w:rPr>
          <w:rFonts w:hint="eastAsia" w:ascii="宋体" w:hAnsi="Cambria" w:cs="宋体"/>
          <w:color w:val="000000"/>
          <w:kern w:val="0"/>
          <w:sz w:val="24"/>
          <w:u w:val="single"/>
        </w:rPr>
        <w:t>）竞争性磋商文件</w:t>
      </w:r>
      <w:r>
        <w:rPr>
          <w:rFonts w:hint="eastAsia" w:ascii="宋体" w:hAnsi="Cambria" w:cs="宋体"/>
          <w:color w:val="000000"/>
          <w:kern w:val="0"/>
          <w:sz w:val="24"/>
          <w:lang w:val="zh-CN"/>
        </w:rPr>
        <w:t>，经研究，法定代表人（姓名、职务）正式授权（委托代理人姓名、职务）代表投标人（投标人名称、地址）提交响应文件。</w:t>
      </w:r>
      <w:r>
        <w:rPr>
          <w:rFonts w:ascii="宋体" w:hAnsi="Cambria" w:cs="宋体"/>
          <w:color w:val="000000"/>
          <w:kern w:val="0"/>
          <w:sz w:val="24"/>
          <w:lang w:val="zh-CN"/>
        </w:rPr>
        <w:t xml:space="preserve">   </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据此函，签字代表宣布同意如下：</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我方已详阅</w:t>
      </w:r>
      <w:r>
        <w:rPr>
          <w:rFonts w:hint="eastAsia" w:ascii="宋体" w:hAnsi="Cambria" w:cs="宋体"/>
          <w:color w:val="000000"/>
          <w:kern w:val="0"/>
          <w:sz w:val="24"/>
          <w:u w:val="single"/>
        </w:rPr>
        <w:t>竞争性磋商文件</w:t>
      </w:r>
      <w:r>
        <w:rPr>
          <w:rFonts w:hint="eastAsia" w:ascii="宋体" w:hAnsi="Cambria" w:cs="宋体"/>
          <w:color w:val="000000"/>
          <w:kern w:val="0"/>
          <w:sz w:val="24"/>
          <w:lang w:val="zh-CN"/>
        </w:rPr>
        <w:t>的全部内容，包括澄清、修改条款等有关附件，承诺对其完全理解并接受。</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投标有效期自开标之日起</w:t>
      </w:r>
      <w:r>
        <w:rPr>
          <w:rFonts w:hint="eastAsia" w:ascii="宋体" w:hAnsi="Cambria" w:cs="宋体"/>
          <w:color w:val="000000"/>
          <w:kern w:val="0"/>
          <w:sz w:val="24"/>
          <w:u w:val="single"/>
        </w:rPr>
        <w:t xml:space="preserve"> 90 </w:t>
      </w:r>
      <w:r>
        <w:rPr>
          <w:rFonts w:hint="eastAsia" w:ascii="宋体" w:hAnsi="Cambria" w:cs="宋体"/>
          <w:color w:val="000000"/>
          <w:kern w:val="0"/>
          <w:sz w:val="24"/>
          <w:lang w:val="zh-CN"/>
        </w:rPr>
        <w:t>天内有效。如果在规定的开标时间后，我方在投标有效期内撤回投标或成交后不签约的，投标保证金将被贵方没收。</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3.</w:t>
      </w:r>
      <w:r>
        <w:rPr>
          <w:rFonts w:hint="eastAsia" w:ascii="宋体" w:hAnsi="Cambria" w:cs="宋体"/>
          <w:color w:val="000000"/>
          <w:kern w:val="0"/>
          <w:sz w:val="24"/>
          <w:lang w:val="zh-CN"/>
        </w:rPr>
        <w:t>我方同意按照贵方要求提供与投标有关的一切数据或资料，理解并接受贵方制定的评标办法。</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4.</w:t>
      </w:r>
      <w:r>
        <w:rPr>
          <w:rFonts w:hint="eastAsia" w:ascii="宋体" w:hAnsi="Cambria" w:cs="宋体"/>
          <w:color w:val="000000"/>
          <w:kern w:val="0"/>
          <w:sz w:val="24"/>
          <w:lang w:val="zh-CN"/>
        </w:rPr>
        <w:t>与本投标有关的一切正式往来通讯请寄：</w:t>
      </w: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地址：</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邮编：</w:t>
      </w:r>
      <w:r>
        <w:rPr>
          <w:rFonts w:ascii="宋体" w:hAnsi="Cambria" w:cs="宋体"/>
          <w:color w:val="000000"/>
          <w:kern w:val="0"/>
          <w:sz w:val="24"/>
          <w:lang w:val="zh-CN"/>
        </w:rPr>
        <w:t>______________</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电话：</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传真：</w:t>
      </w:r>
      <w:r>
        <w:rPr>
          <w:rFonts w:ascii="宋体" w:hAnsi="Cambria" w:cs="宋体"/>
          <w:color w:val="000000"/>
          <w:kern w:val="0"/>
          <w:sz w:val="24"/>
          <w:lang w:val="zh-CN"/>
        </w:rPr>
        <w:t>______________</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法定代表人姓名：</w:t>
      </w:r>
      <w:r>
        <w:rPr>
          <w:rFonts w:ascii="宋体" w:hAnsi="Cambria" w:cs="宋体"/>
          <w:color w:val="000000"/>
          <w:kern w:val="0"/>
          <w:sz w:val="24"/>
          <w:lang w:val="zh-CN"/>
        </w:rPr>
        <w:t xml:space="preserve"> ___________   </w:t>
      </w:r>
      <w:r>
        <w:rPr>
          <w:rFonts w:hint="eastAsia" w:ascii="宋体" w:hAnsi="Cambria" w:cs="宋体"/>
          <w:color w:val="000000"/>
          <w:kern w:val="0"/>
          <w:sz w:val="24"/>
          <w:lang w:val="zh-CN"/>
        </w:rPr>
        <w:t>职务：</w:t>
      </w:r>
      <w:r>
        <w:rPr>
          <w:rFonts w:ascii="宋体" w:hAnsi="Cambria" w:cs="宋体"/>
          <w:color w:val="000000"/>
          <w:kern w:val="0"/>
          <w:sz w:val="24"/>
          <w:lang w:val="zh-CN"/>
        </w:rPr>
        <w:t>____________</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rPr>
          <w:kern w:val="0"/>
          <w:lang w:val="zh-CN"/>
        </w:rPr>
      </w:pPr>
    </w:p>
    <w:p>
      <w:pPr>
        <w:rPr>
          <w:rFonts w:hAnsi="宋体"/>
          <w:sz w:val="32"/>
          <w:lang w:val="zh-CN"/>
        </w:rPr>
      </w:pPr>
      <w:bookmarkStart w:id="61" w:name="_Toc439855395"/>
    </w:p>
    <w:p>
      <w:pPr>
        <w:pStyle w:val="16"/>
        <w:jc w:val="left"/>
        <w:rPr>
          <w:rFonts w:ascii="宋体" w:hAnsi="宋体" w:cs="Cambria"/>
          <w:color w:val="000000"/>
          <w:sz w:val="32"/>
        </w:rPr>
      </w:pPr>
      <w:bookmarkStart w:id="62" w:name="OLE_LINK5"/>
      <w:bookmarkStart w:id="63" w:name="_Toc24948"/>
      <w:bookmarkStart w:id="64" w:name="_Toc23621"/>
      <w:r>
        <w:rPr>
          <w:rFonts w:hint="eastAsia" w:ascii="宋体" w:hAnsi="宋体"/>
          <w:color w:val="000000"/>
          <w:sz w:val="32"/>
          <w:lang w:val="zh-CN"/>
        </w:rPr>
        <w:t>格式4</w:t>
      </w:r>
      <w:bookmarkEnd w:id="62"/>
      <w:r>
        <w:rPr>
          <w:rFonts w:hint="eastAsia" w:ascii="宋体" w:hAnsi="宋体"/>
          <w:color w:val="000000"/>
          <w:sz w:val="32"/>
          <w:lang w:val="zh-CN"/>
        </w:rPr>
        <w:t>：报价一览表</w:t>
      </w:r>
      <w:bookmarkEnd w:id="61"/>
      <w:bookmarkEnd w:id="63"/>
      <w:bookmarkEnd w:id="64"/>
    </w:p>
    <w:p>
      <w:pPr>
        <w:autoSpaceDE w:val="0"/>
        <w:autoSpaceDN w:val="0"/>
        <w:adjustRightInd w:val="0"/>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报价一览表</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投标人名称：</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单位：人民币</w:t>
      </w:r>
      <w:r>
        <w:rPr>
          <w:rFonts w:ascii="宋体" w:hAnsi="Cambria" w:cs="宋体"/>
          <w:b/>
          <w:bCs/>
          <w:color w:val="000000"/>
          <w:kern w:val="0"/>
          <w:sz w:val="24"/>
          <w:lang w:val="zh-CN"/>
        </w:rPr>
        <w:t>(</w:t>
      </w:r>
      <w:r>
        <w:rPr>
          <w:rFonts w:hint="eastAsia" w:ascii="宋体" w:hAnsi="Cambria" w:cs="宋体"/>
          <w:b/>
          <w:bCs/>
          <w:color w:val="000000"/>
          <w:kern w:val="0"/>
          <w:sz w:val="24"/>
          <w:lang w:val="zh-CN"/>
        </w:rPr>
        <w:t>元</w:t>
      </w:r>
      <w:r>
        <w:rPr>
          <w:rFonts w:ascii="宋体" w:hAnsi="Cambria" w:cs="宋体"/>
          <w:b/>
          <w:bCs/>
          <w:color w:val="000000"/>
          <w:kern w:val="0"/>
          <w:sz w:val="24"/>
          <w:lang w:val="zh-CN"/>
        </w:rPr>
        <w:t>)</w:t>
      </w:r>
    </w:p>
    <w:tbl>
      <w:tblPr>
        <w:tblStyle w:val="18"/>
        <w:tblW w:w="8522" w:type="dxa"/>
        <w:jc w:val="center"/>
        <w:tblInd w:w="0" w:type="dxa"/>
        <w:tblLayout w:type="fixed"/>
        <w:tblCellMar>
          <w:top w:w="0" w:type="dxa"/>
          <w:left w:w="108" w:type="dxa"/>
          <w:bottom w:w="0" w:type="dxa"/>
          <w:right w:w="108" w:type="dxa"/>
        </w:tblCellMar>
      </w:tblPr>
      <w:tblGrid>
        <w:gridCol w:w="1980"/>
        <w:gridCol w:w="3576"/>
        <w:gridCol w:w="1491"/>
        <w:gridCol w:w="1475"/>
      </w:tblGrid>
      <w:tr>
        <w:tblPrEx>
          <w:tblLayout w:type="fixed"/>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left"/>
              <w:rPr>
                <w:rFonts w:ascii="宋体" w:hAnsi="Cambria" w:cs="宋体"/>
                <w:color w:val="000000"/>
                <w:kern w:val="0"/>
                <w:sz w:val="24"/>
                <w:lang w:val="zh-CN"/>
              </w:rPr>
            </w:pPr>
            <w:r>
              <w:rPr>
                <w:rFonts w:hint="eastAsia" w:ascii="宋体" w:hAnsi="Cambria" w:cs="宋体"/>
                <w:b/>
                <w:bCs/>
                <w:color w:val="000000"/>
                <w:kern w:val="0"/>
                <w:sz w:val="24"/>
                <w:lang w:val="zh-CN"/>
              </w:rPr>
              <w:t>项目名称</w:t>
            </w:r>
          </w:p>
          <w:p>
            <w:pPr>
              <w:autoSpaceDE w:val="0"/>
              <w:autoSpaceDN w:val="0"/>
              <w:adjustRightInd w:val="0"/>
              <w:spacing w:line="320" w:lineRule="exact"/>
              <w:ind w:firstLine="197"/>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（投标包号）</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color w:val="000000"/>
                <w:kern w:val="0"/>
                <w:sz w:val="22"/>
                <w:szCs w:val="22"/>
                <w:lang w:val="zh-CN"/>
              </w:rPr>
            </w:pPr>
            <w:r>
              <w:rPr>
                <w:rFonts w:hint="eastAsia" w:ascii="宋体" w:hAnsi="Cambria" w:cs="宋体"/>
                <w:b/>
                <w:bCs/>
                <w:color w:val="000000"/>
                <w:kern w:val="0"/>
                <w:sz w:val="24"/>
                <w:lang w:val="zh-CN"/>
              </w:rPr>
              <w:t>投</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标</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报</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价</w:t>
            </w:r>
          </w:p>
        </w:tc>
        <w:tc>
          <w:tcPr>
            <w:tcW w:w="14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left"/>
              <w:rPr>
                <w:rFonts w:ascii="宋体" w:hAnsi="Cambria" w:cs="宋体"/>
                <w:color w:val="000000"/>
                <w:kern w:val="0"/>
                <w:sz w:val="24"/>
                <w:lang w:val="zh-CN"/>
              </w:rPr>
            </w:pPr>
            <w:r>
              <w:rPr>
                <w:rFonts w:hint="eastAsia" w:ascii="宋体" w:hAnsi="Cambria" w:cs="宋体"/>
                <w:b/>
                <w:bCs/>
                <w:color w:val="000000"/>
                <w:kern w:val="0"/>
                <w:sz w:val="24"/>
              </w:rPr>
              <w:t xml:space="preserve"> </w:t>
            </w:r>
            <w:r>
              <w:rPr>
                <w:rFonts w:hint="eastAsia" w:ascii="宋体" w:hAnsi="Cambria" w:cs="宋体"/>
                <w:b/>
                <w:bCs/>
                <w:color w:val="000000"/>
                <w:kern w:val="0"/>
                <w:sz w:val="24"/>
                <w:lang w:val="zh-CN"/>
              </w:rPr>
              <w:t>服务期</w:t>
            </w:r>
          </w:p>
          <w:p>
            <w:pPr>
              <w:autoSpaceDE w:val="0"/>
              <w:autoSpaceDN w:val="0"/>
              <w:adjustRightInd w:val="0"/>
              <w:spacing w:line="320" w:lineRule="exact"/>
              <w:jc w:val="left"/>
              <w:rPr>
                <w:rFonts w:ascii="宋体" w:hAnsi="Cambria" w:cs="宋体"/>
                <w:color w:val="000000"/>
                <w:kern w:val="0"/>
                <w:sz w:val="22"/>
                <w:szCs w:val="22"/>
                <w:lang w:val="zh-CN"/>
              </w:rPr>
            </w:pPr>
          </w:p>
        </w:tc>
        <w:tc>
          <w:tcPr>
            <w:tcW w:w="147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color w:val="000000"/>
                <w:kern w:val="0"/>
                <w:sz w:val="22"/>
                <w:szCs w:val="22"/>
                <w:lang w:val="zh-CN"/>
              </w:rPr>
            </w:pPr>
            <w:r>
              <w:rPr>
                <w:rFonts w:hint="eastAsia" w:ascii="宋体" w:hAnsi="Cambria" w:cs="宋体"/>
                <w:b/>
                <w:bCs/>
                <w:color w:val="000000"/>
                <w:kern w:val="0"/>
                <w:sz w:val="24"/>
                <w:lang w:val="zh-CN"/>
              </w:rPr>
              <w:t>备注</w:t>
            </w:r>
          </w:p>
        </w:tc>
      </w:tr>
      <w:tr>
        <w:tblPrEx>
          <w:tblLayout w:type="fixed"/>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left"/>
              <w:rPr>
                <w:rFonts w:ascii="宋体" w:hAnsi="Cambria" w:cs="宋体"/>
                <w:color w:val="000000"/>
                <w:kern w:val="0"/>
                <w:sz w:val="22"/>
                <w:szCs w:val="22"/>
                <w:lang w:val="zh-CN"/>
              </w:rPr>
            </w:pPr>
            <w:r>
              <w:rPr>
                <w:rFonts w:ascii="宋体" w:hAnsi="Cambria" w:cs="宋体"/>
                <w:b/>
                <w:bCs/>
                <w:color w:val="000000"/>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大写：</w:t>
            </w:r>
          </w:p>
        </w:tc>
        <w:tc>
          <w:tcPr>
            <w:tcW w:w="1491" w:type="dxa"/>
            <w:vMerge w:val="restart"/>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Cambria" w:cs="宋体"/>
                <w:color w:val="000000"/>
                <w:kern w:val="0"/>
                <w:sz w:val="22"/>
                <w:szCs w:val="22"/>
                <w:lang w:val="zh-CN"/>
              </w:rPr>
            </w:pPr>
          </w:p>
        </w:tc>
        <w:tc>
          <w:tcPr>
            <w:tcW w:w="1475" w:type="dxa"/>
            <w:vMerge w:val="restart"/>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Cambria" w:cs="宋体"/>
                <w:color w:val="000000"/>
                <w:kern w:val="0"/>
                <w:sz w:val="22"/>
                <w:szCs w:val="22"/>
                <w:lang w:val="zh-CN"/>
              </w:rPr>
            </w:pPr>
            <w:r>
              <w:rPr>
                <w:rFonts w:ascii="宋体" w:hAnsi="Cambria" w:cs="宋体"/>
                <w:b/>
                <w:bCs/>
                <w:color w:val="000000"/>
                <w:kern w:val="0"/>
                <w:sz w:val="24"/>
                <w:lang w:val="zh-CN"/>
              </w:rPr>
              <w:t> </w:t>
            </w:r>
          </w:p>
        </w:tc>
      </w:tr>
      <w:tr>
        <w:tblPrEx>
          <w:tblLayout w:type="fixed"/>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小写：</w:t>
            </w:r>
          </w:p>
        </w:tc>
        <w:tc>
          <w:tcPr>
            <w:tcW w:w="1491"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c>
          <w:tcPr>
            <w:tcW w:w="147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r>
      <w:tr>
        <w:tblPrEx>
          <w:tblLayout w:type="fixed"/>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优惠承诺及其他：</w:t>
            </w:r>
          </w:p>
        </w:tc>
      </w:tr>
    </w:tbl>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b/>
          <w:bCs/>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填写此表时不得改变表格形式（可按所投包增加行）。</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“投标报价”为投标总价。包括设计费、代理服务费、税金及其他不可预见费等全部费用。</w:t>
      </w:r>
    </w:p>
    <w:p>
      <w:pPr>
        <w:autoSpaceDE w:val="0"/>
        <w:autoSpaceDN w:val="0"/>
        <w:adjustRightInd w:val="0"/>
        <w:spacing w:line="400" w:lineRule="exact"/>
        <w:ind w:firstLine="480"/>
        <w:rPr>
          <w:rFonts w:ascii="宋体" w:hAnsi="Cambria" w:cs="宋体"/>
          <w:color w:val="000000"/>
          <w:kern w:val="0"/>
          <w:sz w:val="24"/>
        </w:rPr>
      </w:pPr>
      <w:r>
        <w:rPr>
          <w:rFonts w:ascii="宋体" w:hAnsi="Cambria" w:cs="宋体"/>
          <w:color w:val="000000"/>
          <w:kern w:val="0"/>
          <w:sz w:val="24"/>
          <w:lang w:val="zh-CN"/>
        </w:rPr>
        <w:t>3.</w:t>
      </w:r>
      <w:r>
        <w:rPr>
          <w:rFonts w:hint="eastAsia" w:ascii="宋体" w:hAnsi="Cambria" w:cs="宋体"/>
          <w:color w:val="000000"/>
          <w:kern w:val="0"/>
          <w:sz w:val="24"/>
          <w:lang w:val="zh-CN"/>
        </w:rPr>
        <w:t>“服务期”是指产品能够交付使用的具体时间。</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en-US" w:eastAsia="zh-CN"/>
        </w:rPr>
        <w:t>4</w:t>
      </w:r>
      <w:r>
        <w:rPr>
          <w:rFonts w:ascii="宋体" w:hAnsi="Cambria" w:cs="宋体"/>
          <w:color w:val="000000"/>
          <w:kern w:val="0"/>
          <w:sz w:val="24"/>
          <w:lang w:val="zh-CN"/>
        </w:rPr>
        <w:t xml:space="preserve">. </w:t>
      </w:r>
      <w:r>
        <w:rPr>
          <w:rFonts w:hint="eastAsia" w:ascii="宋体" w:hAnsi="Cambria" w:cs="宋体"/>
          <w:color w:val="000000"/>
          <w:kern w:val="0"/>
          <w:sz w:val="24"/>
          <w:lang w:val="zh-CN"/>
        </w:rPr>
        <w:t>投标报价不能有两个或两个以上的报价方案。</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16"/>
        <w:jc w:val="left"/>
        <w:rPr>
          <w:lang w:val="zh-CN"/>
        </w:rPr>
      </w:pPr>
      <w:bookmarkStart w:id="65" w:name="_Toc7959"/>
      <w:bookmarkStart w:id="66" w:name="_Toc6245"/>
      <w:bookmarkStart w:id="67" w:name="_Toc32525"/>
      <w:bookmarkStart w:id="68" w:name="_Toc26218"/>
      <w:bookmarkStart w:id="69" w:name="_Toc6704"/>
      <w:bookmarkStart w:id="70" w:name="_Toc13610"/>
      <w:r>
        <w:rPr>
          <w:rFonts w:hint="eastAsia"/>
          <w:lang w:val="zh-CN"/>
        </w:rPr>
        <w:t>格式5：分项报价表</w:t>
      </w:r>
      <w:bookmarkEnd w:id="65"/>
      <w:bookmarkEnd w:id="66"/>
      <w:bookmarkEnd w:id="67"/>
      <w:bookmarkEnd w:id="68"/>
      <w:bookmarkEnd w:id="69"/>
      <w:bookmarkEnd w:id="70"/>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分项报价表</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响应人名称</w:t>
      </w:r>
      <w:r>
        <w:rPr>
          <w:rFonts w:ascii="宋体" w:hAnsi="Cambria" w:cs="宋体"/>
          <w:b/>
          <w:bCs/>
          <w:color w:val="000000"/>
          <w:kern w:val="0"/>
          <w:sz w:val="24"/>
          <w:lang w:val="zh-CN"/>
        </w:rPr>
        <w:t>:</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b/>
          <w:bCs/>
          <w:color w:val="000000"/>
          <w:kern w:val="0"/>
          <w:sz w:val="24"/>
          <w:lang w:val="zh-CN"/>
        </w:rPr>
        <w:t>包号：</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单位：人民币（元）</w:t>
      </w:r>
    </w:p>
    <w:tbl>
      <w:tblPr>
        <w:tblStyle w:val="18"/>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919"/>
        <w:gridCol w:w="1417"/>
        <w:gridCol w:w="851"/>
        <w:gridCol w:w="992"/>
        <w:gridCol w:w="13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jc w:val="center"/>
              <w:rPr>
                <w:rFonts w:ascii="宋体" w:hAnsi="宋体"/>
              </w:rPr>
            </w:pPr>
            <w:r>
              <w:rPr>
                <w:rFonts w:hint="eastAsia" w:ascii="宋体" w:hAnsi="宋体"/>
              </w:rPr>
              <w:t>序号</w:t>
            </w:r>
          </w:p>
        </w:tc>
        <w:tc>
          <w:tcPr>
            <w:tcW w:w="3623" w:type="dxa"/>
            <w:gridSpan w:val="2"/>
            <w:vAlign w:val="center"/>
          </w:tcPr>
          <w:p>
            <w:pPr>
              <w:jc w:val="center"/>
              <w:rPr>
                <w:rFonts w:ascii="宋体" w:hAnsi="宋体"/>
              </w:rPr>
            </w:pPr>
            <w:r>
              <w:rPr>
                <w:rFonts w:hint="eastAsia" w:ascii="宋体" w:hAnsi="宋体"/>
              </w:rPr>
              <w:t>针对本项目提供的分项服务内容</w:t>
            </w:r>
          </w:p>
        </w:tc>
        <w:tc>
          <w:tcPr>
            <w:tcW w:w="1417" w:type="dxa"/>
            <w:vAlign w:val="center"/>
          </w:tcPr>
          <w:p>
            <w:pPr>
              <w:jc w:val="center"/>
              <w:rPr>
                <w:rFonts w:ascii="宋体" w:hAnsi="宋体"/>
              </w:rPr>
            </w:pPr>
            <w:r>
              <w:rPr>
                <w:rFonts w:hint="eastAsia" w:ascii="宋体" w:hAnsi="宋体"/>
              </w:rPr>
              <w:t>数量及单位</w:t>
            </w:r>
          </w:p>
        </w:tc>
        <w:tc>
          <w:tcPr>
            <w:tcW w:w="851" w:type="dxa"/>
            <w:tcBorders>
              <w:right w:val="single" w:color="auto" w:sz="4" w:space="0"/>
            </w:tcBorders>
            <w:vAlign w:val="center"/>
          </w:tcPr>
          <w:p>
            <w:pPr>
              <w:jc w:val="center"/>
              <w:rPr>
                <w:rFonts w:ascii="宋体" w:hAnsi="宋体"/>
              </w:rPr>
            </w:pPr>
            <w:r>
              <w:rPr>
                <w:rFonts w:hint="eastAsia" w:ascii="宋体" w:hAnsi="宋体"/>
              </w:rPr>
              <w:t>单价</w:t>
            </w:r>
          </w:p>
        </w:tc>
        <w:tc>
          <w:tcPr>
            <w:tcW w:w="992" w:type="dxa"/>
            <w:tcBorders>
              <w:left w:val="single" w:color="auto" w:sz="4" w:space="0"/>
            </w:tcBorders>
            <w:vAlign w:val="center"/>
          </w:tcPr>
          <w:p>
            <w:pPr>
              <w:jc w:val="center"/>
              <w:rPr>
                <w:rFonts w:ascii="宋体" w:hAnsi="宋体"/>
              </w:rPr>
            </w:pPr>
            <w:r>
              <w:rPr>
                <w:rFonts w:hint="eastAsia" w:ascii="宋体" w:hAnsi="宋体"/>
              </w:rPr>
              <w:t>合计</w:t>
            </w:r>
          </w:p>
        </w:tc>
        <w:tc>
          <w:tcPr>
            <w:tcW w:w="1378" w:type="dxa"/>
            <w:vAlign w:val="center"/>
          </w:tcPr>
          <w:p>
            <w:pPr>
              <w:jc w:val="center"/>
              <w:rPr>
                <w:rFonts w:ascii="宋体" w:hAnsi="宋体"/>
              </w:rPr>
            </w:pPr>
            <w:r>
              <w:rPr>
                <w:rFonts w:hint="eastAsia"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hAnsi="宋体"/>
              </w:rPr>
            </w:pPr>
            <w:r>
              <w:rPr>
                <w:rFonts w:hint="eastAsia" w:ascii="宋体" w:hAnsi="宋体"/>
              </w:rPr>
              <w:t>1</w:t>
            </w:r>
          </w:p>
        </w:tc>
        <w:tc>
          <w:tcPr>
            <w:tcW w:w="3623" w:type="dxa"/>
            <w:gridSpan w:val="2"/>
            <w:vAlign w:val="center"/>
          </w:tcPr>
          <w:p>
            <w:pPr>
              <w:ind w:firstLine="480"/>
              <w:jc w:val="center"/>
              <w:rPr>
                <w:rFonts w:ascii="宋体" w:hAnsi="宋体"/>
              </w:rPr>
            </w:pPr>
          </w:p>
        </w:tc>
        <w:tc>
          <w:tcPr>
            <w:tcW w:w="1417" w:type="dxa"/>
            <w:vAlign w:val="center"/>
          </w:tcPr>
          <w:p>
            <w:pPr>
              <w:ind w:firstLine="480"/>
              <w:jc w:val="center"/>
              <w:rPr>
                <w:rFonts w:ascii="宋体" w:hAnsi="宋体"/>
              </w:rPr>
            </w:pPr>
          </w:p>
        </w:tc>
        <w:tc>
          <w:tcPr>
            <w:tcW w:w="851" w:type="dxa"/>
            <w:tcBorders>
              <w:right w:val="single" w:color="auto" w:sz="4" w:space="0"/>
            </w:tcBorders>
            <w:vAlign w:val="center"/>
          </w:tcPr>
          <w:p>
            <w:pPr>
              <w:ind w:firstLine="480"/>
              <w:jc w:val="center"/>
              <w:rPr>
                <w:rFonts w:ascii="宋体" w:hAnsi="宋体"/>
              </w:rPr>
            </w:pPr>
          </w:p>
        </w:tc>
        <w:tc>
          <w:tcPr>
            <w:tcW w:w="992" w:type="dxa"/>
            <w:tcBorders>
              <w:left w:val="single" w:color="auto" w:sz="4" w:space="0"/>
            </w:tcBorders>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hAnsi="宋体"/>
              </w:rPr>
            </w:pPr>
            <w:r>
              <w:rPr>
                <w:rFonts w:hint="eastAsia" w:ascii="宋体" w:hAnsi="宋体"/>
              </w:rPr>
              <w:t>2</w:t>
            </w:r>
          </w:p>
        </w:tc>
        <w:tc>
          <w:tcPr>
            <w:tcW w:w="3623" w:type="dxa"/>
            <w:gridSpan w:val="2"/>
            <w:vAlign w:val="center"/>
          </w:tcPr>
          <w:p>
            <w:pPr>
              <w:ind w:firstLine="480"/>
              <w:jc w:val="center"/>
              <w:rPr>
                <w:rFonts w:ascii="宋体" w:hAnsi="宋体"/>
              </w:rPr>
            </w:pPr>
          </w:p>
        </w:tc>
        <w:tc>
          <w:tcPr>
            <w:tcW w:w="1417" w:type="dxa"/>
            <w:vAlign w:val="center"/>
          </w:tcPr>
          <w:p>
            <w:pPr>
              <w:ind w:firstLine="480"/>
              <w:jc w:val="center"/>
              <w:rPr>
                <w:rFonts w:ascii="宋体" w:hAnsi="宋体"/>
              </w:rPr>
            </w:pPr>
          </w:p>
        </w:tc>
        <w:tc>
          <w:tcPr>
            <w:tcW w:w="851" w:type="dxa"/>
            <w:tcBorders>
              <w:right w:val="single" w:color="auto" w:sz="4" w:space="0"/>
            </w:tcBorders>
            <w:vAlign w:val="center"/>
          </w:tcPr>
          <w:p>
            <w:pPr>
              <w:ind w:firstLine="480"/>
              <w:jc w:val="center"/>
              <w:rPr>
                <w:rFonts w:ascii="宋体" w:hAnsi="宋体"/>
              </w:rPr>
            </w:pPr>
          </w:p>
        </w:tc>
        <w:tc>
          <w:tcPr>
            <w:tcW w:w="992" w:type="dxa"/>
            <w:tcBorders>
              <w:left w:val="single" w:color="auto" w:sz="4" w:space="0"/>
            </w:tcBorders>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hAnsi="宋体"/>
              </w:rPr>
            </w:pPr>
            <w:r>
              <w:rPr>
                <w:rFonts w:hint="eastAsia" w:ascii="宋体" w:hAnsi="宋体"/>
              </w:rPr>
              <w:t>3</w:t>
            </w:r>
          </w:p>
        </w:tc>
        <w:tc>
          <w:tcPr>
            <w:tcW w:w="3623" w:type="dxa"/>
            <w:gridSpan w:val="2"/>
            <w:vAlign w:val="center"/>
          </w:tcPr>
          <w:p>
            <w:pPr>
              <w:ind w:firstLine="480"/>
              <w:jc w:val="center"/>
              <w:rPr>
                <w:rFonts w:ascii="宋体" w:hAnsi="宋体"/>
              </w:rPr>
            </w:pPr>
          </w:p>
        </w:tc>
        <w:tc>
          <w:tcPr>
            <w:tcW w:w="1417" w:type="dxa"/>
            <w:vAlign w:val="center"/>
          </w:tcPr>
          <w:p>
            <w:pPr>
              <w:ind w:firstLine="480"/>
              <w:jc w:val="center"/>
              <w:rPr>
                <w:rFonts w:ascii="宋体" w:hAnsi="宋体"/>
              </w:rPr>
            </w:pPr>
          </w:p>
        </w:tc>
        <w:tc>
          <w:tcPr>
            <w:tcW w:w="851" w:type="dxa"/>
            <w:tcBorders>
              <w:right w:val="single" w:color="auto" w:sz="4" w:space="0"/>
            </w:tcBorders>
            <w:vAlign w:val="center"/>
          </w:tcPr>
          <w:p>
            <w:pPr>
              <w:ind w:firstLine="480"/>
              <w:jc w:val="center"/>
              <w:rPr>
                <w:rFonts w:ascii="宋体" w:hAnsi="宋体"/>
              </w:rPr>
            </w:pPr>
          </w:p>
        </w:tc>
        <w:tc>
          <w:tcPr>
            <w:tcW w:w="992" w:type="dxa"/>
            <w:tcBorders>
              <w:left w:val="single" w:color="auto" w:sz="4" w:space="0"/>
            </w:tcBorders>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hAnsi="宋体"/>
              </w:rPr>
            </w:pPr>
            <w:r>
              <w:rPr>
                <w:rFonts w:hint="eastAsia" w:ascii="宋体" w:hAnsi="宋体"/>
              </w:rPr>
              <w:t>4</w:t>
            </w:r>
          </w:p>
        </w:tc>
        <w:tc>
          <w:tcPr>
            <w:tcW w:w="3623" w:type="dxa"/>
            <w:gridSpan w:val="2"/>
            <w:vAlign w:val="center"/>
          </w:tcPr>
          <w:p>
            <w:pPr>
              <w:ind w:firstLine="480"/>
              <w:jc w:val="center"/>
              <w:rPr>
                <w:rFonts w:ascii="宋体" w:hAnsi="宋体"/>
              </w:rPr>
            </w:pPr>
          </w:p>
        </w:tc>
        <w:tc>
          <w:tcPr>
            <w:tcW w:w="1417" w:type="dxa"/>
            <w:vAlign w:val="center"/>
          </w:tcPr>
          <w:p>
            <w:pPr>
              <w:ind w:firstLine="480"/>
              <w:jc w:val="center"/>
              <w:rPr>
                <w:rFonts w:ascii="宋体" w:hAnsi="宋体"/>
              </w:rPr>
            </w:pPr>
          </w:p>
        </w:tc>
        <w:tc>
          <w:tcPr>
            <w:tcW w:w="851" w:type="dxa"/>
            <w:tcBorders>
              <w:right w:val="single" w:color="auto" w:sz="4" w:space="0"/>
            </w:tcBorders>
            <w:vAlign w:val="center"/>
          </w:tcPr>
          <w:p>
            <w:pPr>
              <w:ind w:firstLine="480"/>
              <w:jc w:val="center"/>
              <w:rPr>
                <w:rFonts w:ascii="宋体" w:hAnsi="宋体"/>
              </w:rPr>
            </w:pPr>
          </w:p>
        </w:tc>
        <w:tc>
          <w:tcPr>
            <w:tcW w:w="992" w:type="dxa"/>
            <w:tcBorders>
              <w:left w:val="single" w:color="auto" w:sz="4" w:space="0"/>
            </w:tcBorders>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hAnsi="宋体"/>
              </w:rPr>
            </w:pPr>
            <w:r>
              <w:rPr>
                <w:rFonts w:ascii="宋体" w:hAnsi="宋体"/>
              </w:rPr>
              <w:t>…</w:t>
            </w:r>
          </w:p>
        </w:tc>
        <w:tc>
          <w:tcPr>
            <w:tcW w:w="3623" w:type="dxa"/>
            <w:gridSpan w:val="2"/>
            <w:vAlign w:val="center"/>
          </w:tcPr>
          <w:p>
            <w:pPr>
              <w:ind w:firstLine="480"/>
              <w:jc w:val="center"/>
              <w:rPr>
                <w:rFonts w:ascii="宋体" w:hAnsi="宋体"/>
              </w:rPr>
            </w:pPr>
          </w:p>
        </w:tc>
        <w:tc>
          <w:tcPr>
            <w:tcW w:w="1417" w:type="dxa"/>
            <w:vAlign w:val="center"/>
          </w:tcPr>
          <w:p>
            <w:pPr>
              <w:ind w:firstLine="480"/>
              <w:jc w:val="center"/>
              <w:rPr>
                <w:rFonts w:ascii="宋体" w:hAnsi="宋体"/>
              </w:rPr>
            </w:pPr>
          </w:p>
        </w:tc>
        <w:tc>
          <w:tcPr>
            <w:tcW w:w="851" w:type="dxa"/>
            <w:tcBorders>
              <w:right w:val="single" w:color="auto" w:sz="4" w:space="0"/>
            </w:tcBorders>
            <w:vAlign w:val="center"/>
          </w:tcPr>
          <w:p>
            <w:pPr>
              <w:ind w:firstLine="480"/>
              <w:jc w:val="center"/>
              <w:rPr>
                <w:rFonts w:ascii="宋体" w:hAnsi="宋体"/>
              </w:rPr>
            </w:pPr>
          </w:p>
        </w:tc>
        <w:tc>
          <w:tcPr>
            <w:tcW w:w="992" w:type="dxa"/>
            <w:tcBorders>
              <w:left w:val="single" w:color="auto" w:sz="4" w:space="0"/>
            </w:tcBorders>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67" w:hRule="atLeast"/>
        </w:trPr>
        <w:tc>
          <w:tcPr>
            <w:tcW w:w="8919" w:type="dxa"/>
            <w:gridSpan w:val="7"/>
            <w:vAlign w:val="center"/>
          </w:tcPr>
          <w:p>
            <w:pPr>
              <w:adjustRightInd w:val="0"/>
              <w:textAlignment w:val="baseline"/>
              <w:rPr>
                <w:rFonts w:ascii="宋体" w:hAnsi="宋体"/>
              </w:rPr>
            </w:pPr>
            <w:r>
              <w:rPr>
                <w:rFonts w:hint="eastAsia" w:ascii="宋体" w:hAnsi="宋体"/>
              </w:rPr>
              <w:t>优惠承诺及其他：</w:t>
            </w:r>
          </w:p>
          <w:p>
            <w:pPr>
              <w:ind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2362" w:type="dxa"/>
            <w:gridSpan w:val="2"/>
            <w:vAlign w:val="center"/>
          </w:tcPr>
          <w:p>
            <w:pPr>
              <w:ind w:firstLine="480"/>
              <w:rPr>
                <w:rFonts w:ascii="宋体" w:hAnsi="宋体"/>
              </w:rPr>
            </w:pPr>
            <w:r>
              <w:rPr>
                <w:rFonts w:hint="eastAsia" w:ascii="宋体" w:hAnsi="宋体"/>
              </w:rPr>
              <w:t>投标总价</w:t>
            </w:r>
          </w:p>
        </w:tc>
        <w:tc>
          <w:tcPr>
            <w:tcW w:w="6557" w:type="dxa"/>
            <w:gridSpan w:val="5"/>
            <w:vAlign w:val="center"/>
          </w:tcPr>
          <w:p>
            <w:pPr>
              <w:ind w:firstLine="480"/>
              <w:rPr>
                <w:rFonts w:ascii="宋体" w:hAnsi="宋体"/>
              </w:rPr>
            </w:pPr>
            <w:r>
              <w:rPr>
                <w:rFonts w:hint="eastAsia" w:ascii="宋体" w:hAnsi="宋体"/>
              </w:rPr>
              <w:t xml:space="preserve">大写：                      </w:t>
            </w:r>
          </w:p>
          <w:p>
            <w:pPr>
              <w:ind w:firstLine="480"/>
              <w:rPr>
                <w:rFonts w:ascii="宋体" w:hAnsi="宋体"/>
              </w:rPr>
            </w:pPr>
            <w:r>
              <w:rPr>
                <w:rFonts w:hint="eastAsia" w:ascii="宋体" w:hAnsi="宋体"/>
              </w:rPr>
              <w:t>小写：</w:t>
            </w:r>
          </w:p>
        </w:tc>
      </w:tr>
    </w:tbl>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、本表应依照每包采购一览表中的产品序号按顺序逐项填写，不得遗漏。</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ind w:firstLine="4453" w:firstLineChars="1848"/>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hint="eastAsia" w:ascii="宋体" w:hAnsi="Cambria" w:cs="宋体"/>
          <w:b/>
          <w:bCs/>
          <w:color w:val="000000"/>
          <w:kern w:val="0"/>
          <w:sz w:val="24"/>
          <w:u w:val="single"/>
        </w:rPr>
        <w:t xml:space="preserve">      </w:t>
      </w:r>
      <w:r>
        <w:rPr>
          <w:rFonts w:hint="eastAsia" w:ascii="宋体" w:hAnsi="Cambria" w:cs="宋体"/>
          <w:b/>
          <w:bCs/>
          <w:color w:val="000000"/>
          <w:kern w:val="0"/>
          <w:sz w:val="24"/>
          <w:u w:val="single"/>
          <w:lang w:val="en-US" w:eastAsia="zh-CN"/>
        </w:rPr>
        <w:t xml:space="preserve">    </w:t>
      </w:r>
      <w:r>
        <w:rPr>
          <w:rFonts w:hint="eastAsia" w:ascii="宋体" w:hAnsi="Cambria" w:cs="宋体"/>
          <w:b/>
          <w:bCs/>
          <w:color w:val="000000"/>
          <w:kern w:val="0"/>
          <w:sz w:val="24"/>
          <w:u w:val="single"/>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rPr>
          <w:rFonts w:ascii="Cambria" w:hAnsi="Cambria" w:cs="Cambria"/>
          <w:b/>
          <w:bCs/>
          <w:color w:val="000000"/>
          <w:kern w:val="0"/>
          <w:sz w:val="28"/>
          <w:szCs w:val="28"/>
        </w:rPr>
      </w:pPr>
    </w:p>
    <w:p>
      <w:pPr>
        <w:autoSpaceDE w:val="0"/>
        <w:autoSpaceDN w:val="0"/>
        <w:adjustRightInd w:val="0"/>
        <w:spacing w:line="400" w:lineRule="exact"/>
        <w:rPr>
          <w:rFonts w:ascii="Cambria" w:hAnsi="Cambria" w:cs="Cambria"/>
          <w:b/>
          <w:bCs/>
          <w:color w:val="000000"/>
          <w:kern w:val="0"/>
          <w:sz w:val="28"/>
          <w:szCs w:val="28"/>
        </w:rPr>
      </w:pPr>
    </w:p>
    <w:p>
      <w:pPr>
        <w:autoSpaceDE w:val="0"/>
        <w:autoSpaceDN w:val="0"/>
        <w:adjustRightInd w:val="0"/>
        <w:spacing w:line="400" w:lineRule="exact"/>
        <w:rPr>
          <w:rFonts w:ascii="Cambria" w:hAnsi="Cambria" w:cs="Cambria"/>
          <w:b/>
          <w:bCs/>
          <w:color w:val="000000"/>
          <w:kern w:val="0"/>
          <w:sz w:val="28"/>
          <w:szCs w:val="28"/>
        </w:rPr>
      </w:pPr>
    </w:p>
    <w:p>
      <w:pPr>
        <w:autoSpaceDE w:val="0"/>
        <w:autoSpaceDN w:val="0"/>
        <w:adjustRightInd w:val="0"/>
        <w:spacing w:line="400" w:lineRule="exact"/>
        <w:rPr>
          <w:rFonts w:ascii="Cambria" w:hAnsi="Cambria" w:cs="Cambria"/>
          <w:b/>
          <w:bCs/>
          <w:color w:val="000000"/>
          <w:kern w:val="0"/>
          <w:sz w:val="28"/>
          <w:szCs w:val="28"/>
        </w:rPr>
      </w:pPr>
    </w:p>
    <w:p>
      <w:pPr>
        <w:autoSpaceDE w:val="0"/>
        <w:autoSpaceDN w:val="0"/>
        <w:adjustRightInd w:val="0"/>
        <w:spacing w:line="400" w:lineRule="exact"/>
        <w:rPr>
          <w:rFonts w:ascii="Cambria" w:hAnsi="Cambria" w:cs="Cambria"/>
          <w:b/>
          <w:bCs/>
          <w:color w:val="000000"/>
          <w:kern w:val="0"/>
          <w:sz w:val="28"/>
          <w:szCs w:val="28"/>
        </w:rPr>
      </w:pPr>
    </w:p>
    <w:p>
      <w:pPr>
        <w:autoSpaceDE w:val="0"/>
        <w:autoSpaceDN w:val="0"/>
        <w:adjustRightInd w:val="0"/>
        <w:spacing w:line="400" w:lineRule="exact"/>
        <w:rPr>
          <w:rFonts w:ascii="Cambria" w:hAnsi="Cambria" w:cs="Cambria"/>
          <w:b/>
          <w:bCs/>
          <w:color w:val="000000"/>
          <w:kern w:val="0"/>
          <w:sz w:val="28"/>
          <w:szCs w:val="28"/>
        </w:rPr>
      </w:pPr>
    </w:p>
    <w:p>
      <w:pPr>
        <w:pStyle w:val="16"/>
        <w:jc w:val="left"/>
      </w:pPr>
      <w:bookmarkStart w:id="71" w:name="_Toc7037"/>
      <w:bookmarkStart w:id="72" w:name="_Toc18814"/>
      <w:bookmarkStart w:id="73" w:name="OLE_LINK7"/>
      <w:r>
        <w:rPr>
          <w:rFonts w:hint="eastAsia"/>
          <w:lang w:val="zh-CN"/>
        </w:rPr>
        <w:t>格式</w:t>
      </w:r>
      <w:r>
        <w:rPr>
          <w:rFonts w:hint="eastAsia"/>
        </w:rPr>
        <w:t>6：</w:t>
      </w:r>
      <w:r>
        <w:t xml:space="preserve"> 投标</w:t>
      </w:r>
      <w:r>
        <w:rPr>
          <w:rFonts w:hint="eastAsia"/>
        </w:rPr>
        <w:t>人最终报价表</w:t>
      </w:r>
      <w:bookmarkEnd w:id="71"/>
      <w:bookmarkEnd w:id="72"/>
    </w:p>
    <w:p>
      <w:pPr>
        <w:jc w:val="center"/>
        <w:rPr>
          <w:b/>
          <w:bCs/>
          <w:sz w:val="36"/>
          <w:szCs w:val="36"/>
        </w:rPr>
      </w:pPr>
      <w:r>
        <w:rPr>
          <w:b/>
          <w:bCs/>
          <w:sz w:val="36"/>
          <w:szCs w:val="36"/>
        </w:rPr>
        <w:t>投标</w:t>
      </w:r>
      <w:r>
        <w:rPr>
          <w:rFonts w:hint="eastAsia"/>
          <w:b/>
          <w:bCs/>
          <w:sz w:val="36"/>
          <w:szCs w:val="36"/>
        </w:rPr>
        <w:t>人最终报价表</w:t>
      </w:r>
    </w:p>
    <w:p>
      <w:pPr>
        <w:pStyle w:val="7"/>
        <w:spacing w:line="240" w:lineRule="atLeast"/>
        <w:rPr>
          <w:rFonts w:hAnsi="宋体"/>
          <w:bCs/>
          <w:sz w:val="24"/>
        </w:rPr>
      </w:pPr>
      <w:r>
        <w:rPr>
          <w:rFonts w:hint="eastAsia" w:hAnsi="宋体"/>
          <w:b/>
          <w:bCs/>
          <w:sz w:val="28"/>
          <w:szCs w:val="28"/>
        </w:rPr>
        <w:t xml:space="preserve"> </w:t>
      </w:r>
      <w:r>
        <w:rPr>
          <w:rFonts w:hint="eastAsia" w:hAnsi="宋体"/>
          <w:b/>
          <w:sz w:val="24"/>
        </w:rPr>
        <w:t xml:space="preserve"> 项目名称： </w:t>
      </w:r>
      <w:r>
        <w:rPr>
          <w:rFonts w:hint="eastAsia" w:hAnsi="宋体"/>
          <w:b/>
          <w:bCs/>
        </w:rPr>
        <w:t xml:space="preserve"> </w:t>
      </w:r>
      <w:r>
        <w:rPr>
          <w:rFonts w:hint="eastAsia" w:hAnsi="宋体"/>
          <w:b/>
          <w:bCs/>
          <w:sz w:val="24"/>
        </w:rPr>
        <w:t xml:space="preserve">                                         </w:t>
      </w:r>
      <w:r>
        <w:rPr>
          <w:rFonts w:hint="eastAsia" w:hAnsi="宋体"/>
          <w:b/>
          <w:sz w:val="24"/>
        </w:rPr>
        <w:t>单位：元</w:t>
      </w:r>
    </w:p>
    <w:tbl>
      <w:tblPr>
        <w:tblStyle w:val="18"/>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53"/>
        <w:gridCol w:w="2658"/>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jc w:val="center"/>
        </w:trPr>
        <w:tc>
          <w:tcPr>
            <w:tcW w:w="1384" w:type="dxa"/>
            <w:vAlign w:val="center"/>
          </w:tcPr>
          <w:p>
            <w:pPr>
              <w:pStyle w:val="7"/>
              <w:jc w:val="center"/>
              <w:rPr>
                <w:rFonts w:hAnsi="宋体"/>
                <w:sz w:val="24"/>
              </w:rPr>
            </w:pPr>
            <w:r>
              <w:rPr>
                <w:rFonts w:hint="eastAsia" w:hAnsi="宋体"/>
                <w:sz w:val="24"/>
              </w:rPr>
              <w:t>项目名称</w:t>
            </w:r>
          </w:p>
        </w:tc>
        <w:tc>
          <w:tcPr>
            <w:tcW w:w="1453" w:type="dxa"/>
            <w:vAlign w:val="center"/>
          </w:tcPr>
          <w:p>
            <w:pPr>
              <w:pStyle w:val="7"/>
              <w:jc w:val="center"/>
              <w:rPr>
                <w:rFonts w:hAnsi="宋体"/>
                <w:sz w:val="24"/>
              </w:rPr>
            </w:pPr>
            <w:r>
              <w:rPr>
                <w:rFonts w:hint="eastAsia" w:hAnsi="宋体"/>
                <w:sz w:val="24"/>
              </w:rPr>
              <w:t>最初报价</w:t>
            </w:r>
          </w:p>
        </w:tc>
        <w:tc>
          <w:tcPr>
            <w:tcW w:w="2658" w:type="dxa"/>
            <w:vAlign w:val="center"/>
          </w:tcPr>
          <w:p>
            <w:pPr>
              <w:pStyle w:val="7"/>
              <w:jc w:val="center"/>
              <w:rPr>
                <w:rFonts w:hAnsi="宋体"/>
                <w:sz w:val="24"/>
              </w:rPr>
            </w:pPr>
            <w:r>
              <w:rPr>
                <w:rFonts w:hint="eastAsia" w:hAnsi="宋体"/>
                <w:sz w:val="24"/>
              </w:rPr>
              <w:t>调整因素</w:t>
            </w:r>
          </w:p>
        </w:tc>
        <w:tc>
          <w:tcPr>
            <w:tcW w:w="1843" w:type="dxa"/>
            <w:vAlign w:val="center"/>
          </w:tcPr>
          <w:p>
            <w:pPr>
              <w:pStyle w:val="7"/>
              <w:jc w:val="center"/>
              <w:rPr>
                <w:rFonts w:hAnsi="宋体"/>
                <w:sz w:val="24"/>
              </w:rPr>
            </w:pPr>
            <w:r>
              <w:rPr>
                <w:rFonts w:hint="eastAsia" w:hAnsi="宋体"/>
                <w:sz w:val="24"/>
              </w:rPr>
              <w:t>最终报价</w:t>
            </w:r>
          </w:p>
        </w:tc>
        <w:tc>
          <w:tcPr>
            <w:tcW w:w="1417" w:type="dxa"/>
            <w:vAlign w:val="center"/>
          </w:tcPr>
          <w:p>
            <w:pPr>
              <w:pStyle w:val="7"/>
              <w:jc w:val="center"/>
              <w:rPr>
                <w:rFonts w:hAnsi="宋体"/>
                <w:sz w:val="24"/>
              </w:rPr>
            </w:pPr>
            <w:r>
              <w:rPr>
                <w:rFonts w:hint="eastAsia" w:hAnsi="宋体"/>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384" w:type="dxa"/>
          </w:tcPr>
          <w:p>
            <w:pPr>
              <w:pStyle w:val="7"/>
              <w:rPr>
                <w:rFonts w:hAnsi="宋体"/>
                <w:bCs/>
                <w:sz w:val="24"/>
              </w:rPr>
            </w:pPr>
          </w:p>
        </w:tc>
        <w:tc>
          <w:tcPr>
            <w:tcW w:w="1453" w:type="dxa"/>
          </w:tcPr>
          <w:p>
            <w:pPr>
              <w:pStyle w:val="7"/>
              <w:rPr>
                <w:rFonts w:hAnsi="宋体"/>
                <w:bCs/>
                <w:sz w:val="24"/>
              </w:rPr>
            </w:pPr>
          </w:p>
        </w:tc>
        <w:tc>
          <w:tcPr>
            <w:tcW w:w="2658" w:type="dxa"/>
          </w:tcPr>
          <w:p>
            <w:pPr>
              <w:pStyle w:val="7"/>
              <w:rPr>
                <w:rFonts w:hAnsi="宋体"/>
                <w:bCs/>
                <w:sz w:val="24"/>
              </w:rPr>
            </w:pPr>
          </w:p>
        </w:tc>
        <w:tc>
          <w:tcPr>
            <w:tcW w:w="1843" w:type="dxa"/>
          </w:tcPr>
          <w:p>
            <w:pPr>
              <w:pStyle w:val="7"/>
              <w:rPr>
                <w:rFonts w:hAnsi="宋体"/>
                <w:bCs/>
                <w:sz w:val="24"/>
              </w:rPr>
            </w:pPr>
          </w:p>
        </w:tc>
        <w:tc>
          <w:tcPr>
            <w:tcW w:w="1417" w:type="dxa"/>
          </w:tcPr>
          <w:p>
            <w:pPr>
              <w:pStyle w:val="7"/>
              <w:rPr>
                <w:rFonts w:hint="eastAsia" w:hAnsi="宋体" w:eastAsiaTheme="minorEastAsia"/>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8755" w:type="dxa"/>
            <w:gridSpan w:val="5"/>
          </w:tcPr>
          <w:p>
            <w:pPr>
              <w:pStyle w:val="7"/>
              <w:rPr>
                <w:rFonts w:hAnsi="宋体"/>
                <w:bCs/>
                <w:sz w:val="24"/>
              </w:rPr>
            </w:pPr>
            <w:r>
              <w:rPr>
                <w:rFonts w:hint="eastAsia" w:hAnsi="宋体"/>
                <w:bCs/>
                <w:sz w:val="24"/>
              </w:rPr>
              <w:t xml:space="preserve">     </w:t>
            </w:r>
          </w:p>
          <w:p>
            <w:pPr>
              <w:pStyle w:val="7"/>
              <w:rPr>
                <w:rFonts w:hAnsi="宋体"/>
                <w:bCs/>
                <w:sz w:val="24"/>
              </w:rPr>
            </w:pPr>
          </w:p>
          <w:p>
            <w:pPr>
              <w:pStyle w:val="7"/>
              <w:rPr>
                <w:rFonts w:hAnsi="宋体"/>
                <w:bCs/>
                <w:sz w:val="24"/>
              </w:rPr>
            </w:pPr>
          </w:p>
          <w:p>
            <w:pPr>
              <w:pStyle w:val="7"/>
              <w:rPr>
                <w:rFonts w:hAnsi="宋体"/>
                <w:bCs/>
                <w:sz w:val="24"/>
              </w:rPr>
            </w:pPr>
          </w:p>
          <w:p>
            <w:pPr>
              <w:pStyle w:val="7"/>
              <w:rPr>
                <w:rFonts w:hAnsi="宋体"/>
                <w:bCs/>
                <w:sz w:val="24"/>
              </w:rPr>
            </w:pPr>
          </w:p>
          <w:p>
            <w:pPr>
              <w:pStyle w:val="7"/>
              <w:rPr>
                <w:rFonts w:hAnsi="宋体"/>
                <w:bCs/>
                <w:sz w:val="24"/>
              </w:rPr>
            </w:pPr>
          </w:p>
          <w:p>
            <w:pPr>
              <w:pStyle w:val="7"/>
              <w:rPr>
                <w:rFonts w:hAnsi="宋体"/>
                <w:bCs/>
                <w:sz w:val="24"/>
              </w:rPr>
            </w:pPr>
            <w:r>
              <w:rPr>
                <w:rFonts w:hint="eastAsia" w:hAnsi="宋体"/>
                <w:bCs/>
                <w:sz w:val="24"/>
              </w:rPr>
              <w:t>针对本服务项目的优惠承诺及其他：</w:t>
            </w:r>
          </w:p>
          <w:p>
            <w:pPr>
              <w:pStyle w:val="7"/>
              <w:rPr>
                <w:rFonts w:hAnsi="宋体"/>
                <w:bCs/>
                <w:sz w:val="24"/>
              </w:rPr>
            </w:pPr>
          </w:p>
          <w:p>
            <w:pPr>
              <w:pStyle w:val="7"/>
              <w:rPr>
                <w:rFonts w:hAnsi="宋体"/>
                <w:bCs/>
                <w:sz w:val="24"/>
              </w:rPr>
            </w:pPr>
          </w:p>
          <w:p>
            <w:pPr>
              <w:pStyle w:val="7"/>
              <w:rPr>
                <w:rFonts w:hAnsi="宋体"/>
                <w:bCs/>
                <w:sz w:val="24"/>
              </w:rPr>
            </w:pPr>
          </w:p>
          <w:p>
            <w:pPr>
              <w:pStyle w:val="7"/>
              <w:rPr>
                <w:rFonts w:hAnsi="宋体"/>
                <w:bCs/>
                <w:sz w:val="24"/>
              </w:rPr>
            </w:pPr>
          </w:p>
          <w:p>
            <w:pPr>
              <w:pStyle w:val="7"/>
              <w:rPr>
                <w:rFonts w:hAnsi="宋体"/>
                <w:bCs/>
                <w:sz w:val="24"/>
              </w:rPr>
            </w:pPr>
          </w:p>
          <w:p>
            <w:pPr>
              <w:pStyle w:val="7"/>
              <w:rPr>
                <w:rFonts w:hAnsi="宋体"/>
                <w:bCs/>
                <w:sz w:val="24"/>
              </w:rPr>
            </w:pPr>
          </w:p>
        </w:tc>
      </w:tr>
    </w:tbl>
    <w:p>
      <w:pPr>
        <w:tabs>
          <w:tab w:val="left" w:pos="4000"/>
        </w:tabs>
        <w:snapToGrid w:val="0"/>
        <w:spacing w:line="500" w:lineRule="exact"/>
        <w:ind w:firstLine="723" w:firstLineChars="300"/>
        <w:rPr>
          <w:rFonts w:ascii="宋体" w:hAnsi="宋体"/>
          <w:b/>
          <w:bCs/>
          <w:sz w:val="24"/>
        </w:rPr>
      </w:pPr>
      <w:r>
        <w:rPr>
          <w:rFonts w:hint="eastAsia" w:ascii="宋体" w:hAnsi="宋体"/>
          <w:b/>
          <w:bCs/>
          <w:sz w:val="24"/>
        </w:rPr>
        <w:t>注：此表须单独提交（不需装订在投标文件正本中），事先盖好投标单位（公司）公章，由法定代表人或被授权投标人现场填写相关内容后密封提交，待二轮或最终报价时提供给</w:t>
      </w:r>
      <w:r>
        <w:rPr>
          <w:rFonts w:hint="eastAsia" w:ascii="宋体" w:hAnsi="宋体"/>
          <w:b/>
          <w:bCs/>
          <w:sz w:val="24"/>
          <w:lang w:eastAsia="zh-CN"/>
        </w:rPr>
        <w:t>磋商</w:t>
      </w:r>
      <w:r>
        <w:rPr>
          <w:rFonts w:hint="eastAsia" w:ascii="宋体" w:hAnsi="宋体"/>
          <w:b/>
          <w:bCs/>
          <w:sz w:val="24"/>
        </w:rPr>
        <w:t>小组。</w:t>
      </w:r>
    </w:p>
    <w:p>
      <w:pPr>
        <w:tabs>
          <w:tab w:val="left" w:pos="168"/>
        </w:tabs>
        <w:adjustRightInd w:val="0"/>
        <w:ind w:firstLine="2319" w:firstLineChars="110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ind w:firstLine="3735" w:firstLineChars="1550"/>
        <w:rPr>
          <w:rFonts w:ascii="宋体" w:hAnsi="宋体"/>
          <w:b/>
          <w:sz w:val="24"/>
        </w:rPr>
      </w:pPr>
      <w:r>
        <w:rPr>
          <w:rFonts w:hint="eastAsia" w:ascii="宋体" w:hAnsi="宋体"/>
          <w:b/>
          <w:sz w:val="24"/>
        </w:rPr>
        <w:t>供应商：</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b/>
          <w:sz w:val="24"/>
        </w:rPr>
        <w:t>（公章）</w:t>
      </w:r>
    </w:p>
    <w:p>
      <w:pPr>
        <w:ind w:firstLine="3735" w:firstLineChars="1550"/>
        <w:rPr>
          <w:rFonts w:ascii="宋体" w:hAnsi="宋体"/>
          <w:b/>
          <w:sz w:val="24"/>
        </w:rPr>
      </w:pPr>
    </w:p>
    <w:p>
      <w:pPr>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仿宋_GB2312" w:eastAsia="仿宋_GB2312" w:cs="宋体"/>
          <w:kern w:val="0"/>
          <w:szCs w:val="28"/>
          <w:u w:val="single"/>
        </w:rPr>
        <w:t xml:space="preserve">       </w:t>
      </w:r>
      <w:r>
        <w:rPr>
          <w:rFonts w:hint="eastAsia" w:ascii="仿宋_GB2312" w:eastAsia="仿宋_GB2312" w:cs="宋体"/>
          <w:kern w:val="0"/>
          <w:szCs w:val="28"/>
          <w:u w:val="single"/>
          <w:lang w:val="en-US" w:eastAsia="zh-CN"/>
        </w:rPr>
        <w:t xml:space="preserve"> </w:t>
      </w:r>
      <w:r>
        <w:rPr>
          <w:rFonts w:hint="eastAsia" w:ascii="仿宋_GB2312" w:eastAsia="仿宋_GB2312" w:cs="宋体"/>
          <w:kern w:val="0"/>
          <w:szCs w:val="28"/>
          <w:u w:val="single"/>
        </w:rPr>
        <w:t xml:space="preserve">       </w:t>
      </w:r>
      <w:r>
        <w:rPr>
          <w:rFonts w:hint="eastAsia" w:ascii="宋体" w:hAnsi="宋体"/>
          <w:b/>
          <w:sz w:val="24"/>
        </w:rPr>
        <w:t>（签字）</w:t>
      </w:r>
    </w:p>
    <w:p>
      <w:pPr>
        <w:ind w:firstLine="482" w:firstLineChars="200"/>
        <w:jc w:val="center"/>
        <w:rPr>
          <w:rFonts w:ascii="宋体" w:hAnsi="宋体"/>
          <w:b/>
          <w:sz w:val="24"/>
        </w:rPr>
      </w:pPr>
    </w:p>
    <w:p>
      <w:pPr>
        <w:ind w:firstLine="482" w:firstLineChars="200"/>
        <w:jc w:val="center"/>
        <w:rPr>
          <w:rFonts w:ascii="宋体" w:hAnsi="宋体"/>
          <w:b/>
          <w:sz w:val="24"/>
        </w:rPr>
      </w:pPr>
      <w:r>
        <w:rPr>
          <w:rFonts w:hint="eastAsia" w:ascii="宋体" w:hAnsi="宋体"/>
          <w:b/>
          <w:sz w:val="24"/>
        </w:rPr>
        <w:t xml:space="preserve">              年   月  日</w:t>
      </w:r>
    </w:p>
    <w:p/>
    <w:p>
      <w:pPr>
        <w:rPr>
          <w:lang w:val="zh-CN"/>
        </w:rPr>
      </w:pPr>
    </w:p>
    <w:p>
      <w:pPr>
        <w:rPr>
          <w:lang w:val="zh-CN"/>
        </w:rPr>
      </w:pPr>
    </w:p>
    <w:p>
      <w:pPr>
        <w:rPr>
          <w:lang w:val="zh-CN"/>
        </w:rPr>
      </w:pPr>
    </w:p>
    <w:bookmarkEnd w:id="73"/>
    <w:p>
      <w:pPr>
        <w:pStyle w:val="16"/>
        <w:jc w:val="left"/>
        <w:rPr>
          <w:rFonts w:ascii="宋体" w:hAnsi="宋体" w:cs="Cambria"/>
          <w:color w:val="000000"/>
          <w:sz w:val="32"/>
        </w:rPr>
      </w:pPr>
      <w:bookmarkStart w:id="74" w:name="_Toc6193"/>
      <w:bookmarkStart w:id="75" w:name="_Toc584"/>
      <w:bookmarkStart w:id="76" w:name="_Toc439855398"/>
      <w:r>
        <w:rPr>
          <w:rFonts w:hint="eastAsia" w:ascii="宋体" w:hAnsi="宋体"/>
          <w:color w:val="000000"/>
          <w:sz w:val="32"/>
          <w:lang w:val="zh-CN"/>
        </w:rPr>
        <w:t>格式</w:t>
      </w:r>
      <w:r>
        <w:rPr>
          <w:rFonts w:hint="eastAsia" w:ascii="宋体" w:hAnsi="宋体"/>
          <w:color w:val="000000"/>
          <w:sz w:val="32"/>
        </w:rPr>
        <w:t>7</w:t>
      </w:r>
      <w:r>
        <w:rPr>
          <w:rFonts w:hint="eastAsia" w:ascii="宋体" w:hAnsi="宋体"/>
          <w:color w:val="000000"/>
          <w:sz w:val="32"/>
          <w:lang w:val="zh-CN"/>
        </w:rPr>
        <w:t>：</w:t>
      </w:r>
      <w:bookmarkStart w:id="77" w:name="OLE_LINK14"/>
      <w:r>
        <w:rPr>
          <w:rFonts w:hint="eastAsia" w:ascii="宋体" w:hAnsi="宋体"/>
          <w:color w:val="000000"/>
          <w:sz w:val="32"/>
          <w:lang w:val="zh-CN"/>
        </w:rPr>
        <w:t>法定代表人证明书</w:t>
      </w:r>
      <w:bookmarkEnd w:id="74"/>
      <w:bookmarkEnd w:id="75"/>
      <w:bookmarkEnd w:id="76"/>
      <w:bookmarkEnd w:id="77"/>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法定代表人证明书</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致：青海鑫融工程项目管理咨询有限公司</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现任我单位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职务，为法定代表人，特此证明。</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法定代表人基本情况：</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性别：</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年龄：</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民族：</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地址：</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身份证号码：</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附法定代表人第二代身份证双面扫描（或复印）件</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jc w:val="left"/>
        <w:rPr>
          <w:rFonts w:ascii="宋体" w:hAnsi="Cambria" w:cs="宋体"/>
          <w:color w:val="000000"/>
          <w:kern w:val="0"/>
          <w:sz w:val="24"/>
          <w:lang w:val="zh-CN"/>
        </w:rPr>
      </w:pPr>
    </w:p>
    <w:p>
      <w:pPr>
        <w:rPr>
          <w:lang w:val="zh-CN"/>
        </w:rPr>
      </w:pPr>
      <w:bookmarkStart w:id="78" w:name="_Toc439855399"/>
    </w:p>
    <w:p>
      <w:pPr>
        <w:rPr>
          <w:lang w:val="zh-CN"/>
        </w:rPr>
      </w:pPr>
    </w:p>
    <w:p>
      <w:pPr>
        <w:rPr>
          <w:lang w:val="zh-CN"/>
        </w:rPr>
      </w:pPr>
    </w:p>
    <w:p>
      <w:pPr>
        <w:pStyle w:val="16"/>
        <w:jc w:val="left"/>
        <w:rPr>
          <w:rFonts w:ascii="宋体" w:hAnsi="宋体"/>
          <w:color w:val="000000"/>
          <w:sz w:val="32"/>
          <w:lang w:val="zh-CN"/>
        </w:rPr>
      </w:pPr>
      <w:bookmarkStart w:id="79" w:name="_Toc18968"/>
      <w:bookmarkStart w:id="80" w:name="_Toc19198"/>
      <w:r>
        <w:rPr>
          <w:rFonts w:hint="eastAsia" w:ascii="宋体" w:hAnsi="宋体"/>
          <w:color w:val="000000"/>
          <w:sz w:val="32"/>
          <w:lang w:val="zh-CN"/>
        </w:rPr>
        <w:t>格式</w:t>
      </w:r>
      <w:r>
        <w:rPr>
          <w:rFonts w:hint="eastAsia" w:ascii="宋体" w:hAnsi="宋体"/>
          <w:color w:val="000000"/>
          <w:sz w:val="32"/>
        </w:rPr>
        <w:t>8</w:t>
      </w:r>
      <w:r>
        <w:rPr>
          <w:rFonts w:hint="eastAsia" w:ascii="宋体" w:hAnsi="宋体"/>
          <w:color w:val="000000"/>
          <w:sz w:val="32"/>
          <w:lang w:val="zh-CN"/>
        </w:rPr>
        <w:t>：</w:t>
      </w:r>
      <w:bookmarkStart w:id="81" w:name="OLE_LINK15"/>
      <w:r>
        <w:rPr>
          <w:rFonts w:hint="eastAsia" w:ascii="宋体" w:hAnsi="宋体"/>
          <w:color w:val="000000"/>
          <w:sz w:val="32"/>
          <w:lang w:val="zh-CN"/>
        </w:rPr>
        <w:t>法定代表人授权书</w:t>
      </w:r>
      <w:bookmarkEnd w:id="78"/>
      <w:bookmarkEnd w:id="79"/>
      <w:bookmarkEnd w:id="80"/>
      <w:bookmarkEnd w:id="81"/>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法定代表人授权书</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致：青海鑫融工程项目管理咨询有限公司</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（投标人名称）</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系中华人民共和国合法企业，法定地址</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特授权</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（委托代理人姓名）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代表我单位全权办理</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项目的投标、答疑等具体工作，并签署全部有关的文件、资料。</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我单位对被授权人的签名负全部责任。</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授权期限：自</w:t>
      </w:r>
      <w:r>
        <w:rPr>
          <w:rFonts w:hint="eastAsia" w:ascii="宋体" w:hAnsi="Cambria" w:cs="宋体"/>
          <w:color w:val="000000"/>
          <w:kern w:val="0"/>
          <w:sz w:val="24"/>
          <w:u w:val="single"/>
          <w:lang w:val="zh-CN"/>
        </w:rPr>
        <w:t>2020</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en-US" w:eastAsia="zh-CN"/>
        </w:rPr>
        <w:t xml:space="preserve">  </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en-US" w:eastAsia="zh-CN"/>
        </w:rPr>
        <w:t xml:space="preserve">   </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日起至</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日止（授权期限必须满足投标有效期的要求）。</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被授权人联系电话：</w:t>
      </w: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被授权人（委托代理人）签字：</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授权人（法定代表人）签字：</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u w:val="single"/>
          <w:lang w:val="zh-CN"/>
        </w:rPr>
      </w:pP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附被授权人第二代身份证双面扫描（或复印）件</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16"/>
        <w:jc w:val="left"/>
        <w:rPr>
          <w:rFonts w:ascii="宋体" w:hAnsi="宋体" w:cs="Cambria"/>
          <w:color w:val="000000"/>
          <w:sz w:val="32"/>
        </w:rPr>
      </w:pPr>
      <w:bookmarkStart w:id="82" w:name="_Toc439855400"/>
      <w:bookmarkStart w:id="83" w:name="_Toc3473"/>
      <w:bookmarkStart w:id="84" w:name="_Toc20493"/>
      <w:r>
        <w:rPr>
          <w:rFonts w:hint="eastAsia" w:ascii="宋体" w:hAnsi="宋体"/>
          <w:color w:val="000000"/>
          <w:sz w:val="32"/>
          <w:lang w:val="zh-CN"/>
        </w:rPr>
        <w:t>格式</w:t>
      </w:r>
      <w:r>
        <w:rPr>
          <w:rFonts w:hint="eastAsia" w:ascii="宋体" w:hAnsi="宋体"/>
          <w:color w:val="000000"/>
          <w:sz w:val="32"/>
        </w:rPr>
        <w:t>9</w:t>
      </w:r>
      <w:r>
        <w:rPr>
          <w:rFonts w:hint="eastAsia" w:ascii="宋体" w:hAnsi="宋体"/>
          <w:color w:val="000000"/>
          <w:sz w:val="32"/>
          <w:lang w:val="zh-CN"/>
        </w:rPr>
        <w:t>：</w:t>
      </w:r>
      <w:bookmarkEnd w:id="82"/>
      <w:bookmarkStart w:id="85" w:name="OLE_LINK8"/>
      <w:r>
        <w:rPr>
          <w:rFonts w:hint="eastAsia" w:ascii="宋体" w:hAnsi="宋体"/>
          <w:sz w:val="32"/>
        </w:rPr>
        <w:t>响应</w:t>
      </w:r>
      <w:r>
        <w:rPr>
          <w:rFonts w:ascii="宋体" w:hAnsi="宋体"/>
          <w:sz w:val="32"/>
        </w:rPr>
        <w:t>方案说明</w:t>
      </w:r>
      <w:bookmarkEnd w:id="83"/>
      <w:bookmarkEnd w:id="84"/>
      <w:bookmarkEnd w:id="85"/>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响应方案说明</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格式自拟</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16"/>
        <w:jc w:val="left"/>
        <w:rPr>
          <w:rFonts w:ascii="宋体" w:hAnsi="宋体"/>
          <w:color w:val="000000"/>
          <w:sz w:val="32"/>
          <w:lang w:val="zh-CN"/>
        </w:rPr>
      </w:pPr>
      <w:bookmarkStart w:id="86" w:name="_Toc439855401"/>
      <w:bookmarkStart w:id="87" w:name="_Toc24096"/>
      <w:bookmarkStart w:id="88" w:name="_Toc24555"/>
      <w:r>
        <w:rPr>
          <w:rFonts w:hint="eastAsia" w:ascii="宋体" w:hAnsi="宋体"/>
          <w:color w:val="000000"/>
          <w:sz w:val="32"/>
          <w:lang w:val="zh-CN"/>
        </w:rPr>
        <w:t>格式</w:t>
      </w:r>
      <w:r>
        <w:rPr>
          <w:rFonts w:hint="eastAsia" w:ascii="宋体" w:hAnsi="宋体"/>
          <w:color w:val="000000"/>
          <w:sz w:val="32"/>
        </w:rPr>
        <w:t>10</w:t>
      </w:r>
      <w:r>
        <w:rPr>
          <w:rFonts w:hint="eastAsia" w:ascii="宋体" w:hAnsi="宋体"/>
          <w:color w:val="000000"/>
          <w:sz w:val="32"/>
          <w:lang w:val="zh-CN"/>
        </w:rPr>
        <w:t>：</w:t>
      </w:r>
      <w:bookmarkEnd w:id="86"/>
      <w:r>
        <w:rPr>
          <w:rFonts w:hint="eastAsia" w:ascii="宋体" w:hAnsi="宋体"/>
          <w:color w:val="000000"/>
          <w:sz w:val="32"/>
          <w:lang w:val="zh-CN"/>
        </w:rPr>
        <w:t>参加本项目技术人员汇总表</w:t>
      </w:r>
      <w:bookmarkEnd w:id="87"/>
      <w:bookmarkEnd w:id="88"/>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参加本项目技术人员汇总表</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spacing w:line="400" w:lineRule="exact"/>
        <w:rPr>
          <w:rFonts w:ascii="宋体" w:hAnsi="宋体"/>
          <w:b/>
          <w:sz w:val="24"/>
        </w:rPr>
      </w:pPr>
      <w:r>
        <w:rPr>
          <w:rFonts w:hint="eastAsia" w:ascii="宋体" w:hAnsi="宋体"/>
          <w:bCs/>
          <w:sz w:val="24"/>
        </w:rPr>
        <w:t>项目</w:t>
      </w:r>
      <w:r>
        <w:rPr>
          <w:rFonts w:ascii="宋体" w:hAnsi="宋体"/>
          <w:bCs/>
          <w:sz w:val="24"/>
        </w:rPr>
        <w:t>名称：</w:t>
      </w:r>
    </w:p>
    <w:tbl>
      <w:tblPr>
        <w:tblStyle w:val="18"/>
        <w:tblW w:w="8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26"/>
        <w:gridCol w:w="926"/>
        <w:gridCol w:w="926"/>
        <w:gridCol w:w="926"/>
        <w:gridCol w:w="252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top w:val="single" w:color="auto" w:sz="12" w:space="0"/>
              <w:left w:val="single" w:color="auto" w:sz="12" w:space="0"/>
            </w:tcBorders>
            <w:vAlign w:val="center"/>
          </w:tcPr>
          <w:p>
            <w:pPr>
              <w:spacing w:before="100" w:beforeAutospacing="1" w:after="100" w:afterAutospacing="1"/>
              <w:jc w:val="center"/>
              <w:rPr>
                <w:rFonts w:ascii="宋体" w:hAnsi="宋体"/>
                <w:bCs/>
                <w:sz w:val="24"/>
              </w:rPr>
            </w:pPr>
            <w:r>
              <w:rPr>
                <w:rFonts w:ascii="宋体" w:hAnsi="宋体"/>
                <w:bCs/>
                <w:sz w:val="24"/>
              </w:rPr>
              <w:t>序号</w:t>
            </w:r>
          </w:p>
        </w:tc>
        <w:tc>
          <w:tcPr>
            <w:tcW w:w="926" w:type="dxa"/>
            <w:tcBorders>
              <w:top w:val="single" w:color="auto" w:sz="12" w:space="0"/>
            </w:tcBorders>
            <w:vAlign w:val="center"/>
          </w:tcPr>
          <w:p>
            <w:pPr>
              <w:spacing w:before="100" w:beforeAutospacing="1" w:after="100" w:afterAutospacing="1"/>
              <w:jc w:val="center"/>
              <w:rPr>
                <w:rFonts w:ascii="宋体" w:hAnsi="宋体"/>
                <w:bCs/>
                <w:sz w:val="24"/>
              </w:rPr>
            </w:pPr>
            <w:r>
              <w:rPr>
                <w:rFonts w:ascii="宋体" w:hAnsi="宋体"/>
                <w:bCs/>
                <w:sz w:val="24"/>
              </w:rPr>
              <w:t>姓名</w:t>
            </w:r>
          </w:p>
        </w:tc>
        <w:tc>
          <w:tcPr>
            <w:tcW w:w="926" w:type="dxa"/>
            <w:tcBorders>
              <w:top w:val="single" w:color="auto" w:sz="12" w:space="0"/>
            </w:tcBorders>
            <w:vAlign w:val="center"/>
          </w:tcPr>
          <w:p>
            <w:pPr>
              <w:spacing w:before="100" w:beforeAutospacing="1" w:after="100" w:afterAutospacing="1"/>
              <w:jc w:val="center"/>
              <w:rPr>
                <w:rFonts w:ascii="宋体" w:hAnsi="宋体"/>
                <w:bCs/>
                <w:sz w:val="24"/>
              </w:rPr>
            </w:pPr>
            <w:r>
              <w:rPr>
                <w:rFonts w:ascii="宋体" w:hAnsi="宋体"/>
                <w:bCs/>
                <w:sz w:val="24"/>
              </w:rPr>
              <w:t>性别</w:t>
            </w:r>
          </w:p>
        </w:tc>
        <w:tc>
          <w:tcPr>
            <w:tcW w:w="926" w:type="dxa"/>
            <w:tcBorders>
              <w:top w:val="single" w:color="auto" w:sz="12" w:space="0"/>
            </w:tcBorders>
            <w:vAlign w:val="center"/>
          </w:tcPr>
          <w:p>
            <w:pPr>
              <w:spacing w:before="100" w:beforeAutospacing="1" w:after="100" w:afterAutospacing="1"/>
              <w:jc w:val="center"/>
              <w:rPr>
                <w:rFonts w:ascii="宋体" w:hAnsi="宋体"/>
                <w:bCs/>
                <w:sz w:val="24"/>
              </w:rPr>
            </w:pPr>
            <w:r>
              <w:rPr>
                <w:rFonts w:ascii="宋体" w:hAnsi="宋体"/>
                <w:bCs/>
                <w:sz w:val="24"/>
              </w:rPr>
              <w:t>年龄</w:t>
            </w:r>
          </w:p>
        </w:tc>
        <w:tc>
          <w:tcPr>
            <w:tcW w:w="926" w:type="dxa"/>
            <w:tcBorders>
              <w:top w:val="single" w:color="auto" w:sz="12" w:space="0"/>
            </w:tcBorders>
            <w:vAlign w:val="center"/>
          </w:tcPr>
          <w:p>
            <w:pPr>
              <w:spacing w:before="100" w:beforeAutospacing="1" w:after="100" w:afterAutospacing="1"/>
              <w:jc w:val="center"/>
              <w:rPr>
                <w:rFonts w:ascii="宋体" w:hAnsi="宋体"/>
                <w:bCs/>
                <w:sz w:val="24"/>
              </w:rPr>
            </w:pPr>
            <w:r>
              <w:rPr>
                <w:rFonts w:ascii="宋体" w:hAnsi="宋体"/>
                <w:bCs/>
                <w:sz w:val="24"/>
              </w:rPr>
              <w:t>学历</w:t>
            </w:r>
          </w:p>
        </w:tc>
        <w:tc>
          <w:tcPr>
            <w:tcW w:w="2521" w:type="dxa"/>
            <w:tcBorders>
              <w:top w:val="single" w:color="auto" w:sz="12" w:space="0"/>
            </w:tcBorders>
            <w:vAlign w:val="center"/>
          </w:tcPr>
          <w:p>
            <w:pPr>
              <w:spacing w:before="100" w:beforeAutospacing="1" w:after="100" w:afterAutospacing="1"/>
              <w:jc w:val="center"/>
              <w:rPr>
                <w:rFonts w:ascii="宋体" w:hAnsi="宋体"/>
                <w:bCs/>
                <w:sz w:val="24"/>
              </w:rPr>
            </w:pPr>
            <w:r>
              <w:rPr>
                <w:rFonts w:ascii="宋体" w:hAnsi="宋体"/>
                <w:bCs/>
                <w:sz w:val="24"/>
              </w:rPr>
              <w:t>专业及技术职称</w:t>
            </w:r>
          </w:p>
        </w:tc>
        <w:tc>
          <w:tcPr>
            <w:tcW w:w="1513" w:type="dxa"/>
            <w:tcBorders>
              <w:top w:val="single" w:color="auto" w:sz="12" w:space="0"/>
            </w:tcBorders>
            <w:vAlign w:val="center"/>
          </w:tcPr>
          <w:p>
            <w:pPr>
              <w:jc w:val="center"/>
              <w:rPr>
                <w:rFonts w:ascii="宋体" w:hAnsi="宋体"/>
                <w:b/>
                <w:bCs/>
                <w:sz w:val="24"/>
              </w:rPr>
            </w:pPr>
            <w:r>
              <w:rPr>
                <w:rFonts w:ascii="宋体" w:hAnsi="宋体"/>
                <w:sz w:val="24"/>
              </w:rPr>
              <w:t>本项目拟任岗位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27" w:type="dxa"/>
            <w:tcBorders>
              <w:left w:val="single" w:color="auto" w:sz="12" w:space="0"/>
            </w:tcBorders>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926" w:type="dxa"/>
            <w:vAlign w:val="center"/>
          </w:tcPr>
          <w:p>
            <w:pPr>
              <w:spacing w:line="400" w:lineRule="exact"/>
              <w:rPr>
                <w:rFonts w:ascii="宋体" w:hAnsi="宋体"/>
                <w:sz w:val="24"/>
              </w:rPr>
            </w:pPr>
          </w:p>
        </w:tc>
        <w:tc>
          <w:tcPr>
            <w:tcW w:w="2521" w:type="dxa"/>
            <w:vAlign w:val="center"/>
          </w:tcPr>
          <w:p>
            <w:pPr>
              <w:spacing w:line="400" w:lineRule="exact"/>
              <w:rPr>
                <w:rFonts w:ascii="宋体" w:hAnsi="宋体"/>
                <w:sz w:val="24"/>
              </w:rPr>
            </w:pPr>
          </w:p>
        </w:tc>
        <w:tc>
          <w:tcPr>
            <w:tcW w:w="1513" w:type="dxa"/>
            <w:vAlign w:val="center"/>
          </w:tcPr>
          <w:p>
            <w:pPr>
              <w:spacing w:line="400" w:lineRule="exact"/>
              <w:rPr>
                <w:rFonts w:ascii="宋体" w:hAnsi="宋体"/>
                <w:sz w:val="24"/>
              </w:rPr>
            </w:pPr>
          </w:p>
        </w:tc>
      </w:tr>
    </w:tbl>
    <w:p>
      <w:pPr>
        <w:spacing w:line="400" w:lineRule="exact"/>
        <w:ind w:firstLine="480"/>
        <w:rPr>
          <w:rFonts w:ascii="宋体" w:hAnsi="宋体"/>
          <w:sz w:val="24"/>
        </w:rPr>
      </w:pPr>
    </w:p>
    <w:p>
      <w:pPr>
        <w:spacing w:line="400" w:lineRule="exact"/>
        <w:rPr>
          <w:rFonts w:ascii="宋体" w:hAnsi="宋体"/>
          <w:b/>
          <w:bCs/>
          <w:color w:val="000000"/>
          <w:sz w:val="32"/>
          <w:szCs w:val="32"/>
          <w:lang w:val="zh-CN"/>
        </w:rPr>
      </w:pPr>
      <w:r>
        <w:rPr>
          <w:rFonts w:ascii="宋体" w:hAnsi="宋体"/>
          <w:sz w:val="24"/>
        </w:rPr>
        <w:t xml:space="preserve">注：列入本表人员如要更换，需经采购人单位同意。擅自更换或不到位属违约行为。 </w:t>
      </w: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16"/>
        <w:jc w:val="left"/>
        <w:rPr>
          <w:rFonts w:ascii="宋体" w:hAnsi="宋体"/>
          <w:color w:val="000000"/>
          <w:sz w:val="32"/>
          <w:lang w:val="zh-CN"/>
        </w:rPr>
      </w:pPr>
      <w:bookmarkStart w:id="89" w:name="_Toc13543"/>
      <w:bookmarkStart w:id="90" w:name="_Toc30070"/>
      <w:bookmarkStart w:id="91" w:name="_Toc4815"/>
      <w:bookmarkStart w:id="92" w:name="_Toc11490"/>
      <w:bookmarkStart w:id="93" w:name="_Toc14819"/>
      <w:bookmarkStart w:id="94" w:name="_Toc6259"/>
      <w:r>
        <w:rPr>
          <w:rFonts w:hint="eastAsia" w:ascii="宋体" w:hAnsi="宋体"/>
          <w:color w:val="000000"/>
          <w:sz w:val="32"/>
          <w:lang w:val="zh-CN"/>
        </w:rPr>
        <w:t>格式</w:t>
      </w:r>
      <w:r>
        <w:rPr>
          <w:rFonts w:hint="eastAsia" w:ascii="宋体" w:hAnsi="宋体"/>
          <w:color w:val="000000"/>
          <w:sz w:val="32"/>
        </w:rPr>
        <w:t>11</w:t>
      </w:r>
      <w:r>
        <w:rPr>
          <w:rFonts w:hint="eastAsia" w:ascii="宋体" w:hAnsi="宋体"/>
          <w:color w:val="000000"/>
          <w:sz w:val="32"/>
          <w:lang w:val="zh-CN"/>
        </w:rPr>
        <w:t>：</w:t>
      </w:r>
      <w:bookmarkStart w:id="95" w:name="OLE_LINK10"/>
      <w:r>
        <w:rPr>
          <w:rFonts w:hint="eastAsia" w:ascii="宋体" w:hAnsi="宋体"/>
          <w:color w:val="000000"/>
          <w:sz w:val="32"/>
          <w:lang w:val="zh-CN"/>
        </w:rPr>
        <w:t>项目负责人简历表</w:t>
      </w:r>
      <w:bookmarkEnd w:id="89"/>
      <w:bookmarkEnd w:id="90"/>
      <w:bookmarkEnd w:id="91"/>
      <w:bookmarkEnd w:id="92"/>
      <w:bookmarkEnd w:id="93"/>
      <w:bookmarkEnd w:id="94"/>
      <w:bookmarkEnd w:id="95"/>
    </w:p>
    <w:p>
      <w:pPr>
        <w:autoSpaceDE w:val="0"/>
        <w:autoSpaceDN w:val="0"/>
        <w:adjustRightInd w:val="0"/>
        <w:spacing w:line="400" w:lineRule="exact"/>
        <w:jc w:val="center"/>
        <w:rPr>
          <w:rFonts w:ascii="宋体" w:hAnsi="Cambria" w:cs="宋体"/>
          <w:b/>
          <w:bCs/>
          <w:color w:val="000000"/>
          <w:kern w:val="0"/>
          <w:sz w:val="36"/>
          <w:szCs w:val="36"/>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项目负责人简历表</w:t>
      </w:r>
    </w:p>
    <w:p>
      <w:pPr>
        <w:pStyle w:val="8"/>
        <w:spacing w:line="400" w:lineRule="exact"/>
        <w:rPr>
          <w:rFonts w:hAnsi="宋体"/>
          <w:szCs w:val="24"/>
        </w:rPr>
      </w:pPr>
      <w:r>
        <w:rPr>
          <w:rFonts w:hAnsi="宋体"/>
          <w:szCs w:val="24"/>
        </w:rPr>
        <w:t>采购人名称:</w:t>
      </w:r>
    </w:p>
    <w:p>
      <w:pPr>
        <w:pStyle w:val="8"/>
        <w:spacing w:line="400" w:lineRule="exact"/>
        <w:rPr>
          <w:rFonts w:hAnsi="宋体"/>
        </w:rPr>
      </w:pPr>
      <w:r>
        <w:rPr>
          <w:rFonts w:hAnsi="宋体"/>
          <w:szCs w:val="24"/>
        </w:rPr>
        <w:t>项目名称</w:t>
      </w:r>
      <w:r>
        <w:rPr>
          <w:rFonts w:hAnsi="宋体"/>
        </w:rPr>
        <w:t>：</w:t>
      </w:r>
    </w:p>
    <w:tbl>
      <w:tblPr>
        <w:tblStyle w:val="18"/>
        <w:tblW w:w="8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2721"/>
        <w:gridCol w:w="226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103" w:type="dxa"/>
            <w:vAlign w:val="center"/>
          </w:tcPr>
          <w:p>
            <w:pPr>
              <w:spacing w:line="400" w:lineRule="exact"/>
              <w:rPr>
                <w:rFonts w:ascii="宋体" w:hAnsi="宋体"/>
                <w:sz w:val="24"/>
              </w:rPr>
            </w:pPr>
            <w:r>
              <w:rPr>
                <w:rFonts w:ascii="宋体" w:hAnsi="宋体"/>
                <w:sz w:val="24"/>
              </w:rPr>
              <w:t>姓       名</w:t>
            </w:r>
          </w:p>
        </w:tc>
        <w:tc>
          <w:tcPr>
            <w:tcW w:w="2721" w:type="dxa"/>
            <w:vAlign w:val="center"/>
          </w:tcPr>
          <w:p>
            <w:pPr>
              <w:spacing w:line="400" w:lineRule="exact"/>
              <w:rPr>
                <w:rFonts w:ascii="宋体" w:hAnsi="宋体"/>
                <w:sz w:val="24"/>
              </w:rPr>
            </w:pPr>
          </w:p>
        </w:tc>
        <w:tc>
          <w:tcPr>
            <w:tcW w:w="2265" w:type="dxa"/>
            <w:vAlign w:val="center"/>
          </w:tcPr>
          <w:p>
            <w:pPr>
              <w:spacing w:line="400" w:lineRule="exact"/>
              <w:rPr>
                <w:rFonts w:ascii="宋体" w:hAnsi="宋体"/>
                <w:sz w:val="24"/>
              </w:rPr>
            </w:pPr>
            <w:r>
              <w:rPr>
                <w:rFonts w:ascii="宋体" w:hAnsi="宋体"/>
                <w:sz w:val="24"/>
              </w:rPr>
              <w:t>出 生 年 月</w:t>
            </w:r>
          </w:p>
        </w:tc>
        <w:tc>
          <w:tcPr>
            <w:tcW w:w="1547"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103" w:type="dxa"/>
            <w:vAlign w:val="center"/>
          </w:tcPr>
          <w:p>
            <w:pPr>
              <w:spacing w:line="400" w:lineRule="exact"/>
              <w:rPr>
                <w:rFonts w:ascii="宋体" w:hAnsi="宋体"/>
                <w:sz w:val="24"/>
              </w:rPr>
            </w:pPr>
            <w:r>
              <w:rPr>
                <w:rFonts w:ascii="宋体" w:hAnsi="宋体"/>
                <w:sz w:val="24"/>
              </w:rPr>
              <w:t>文 化 程 度</w:t>
            </w:r>
          </w:p>
        </w:tc>
        <w:tc>
          <w:tcPr>
            <w:tcW w:w="2721" w:type="dxa"/>
            <w:vAlign w:val="center"/>
          </w:tcPr>
          <w:p>
            <w:pPr>
              <w:spacing w:line="400" w:lineRule="exact"/>
              <w:rPr>
                <w:rFonts w:ascii="宋体" w:hAnsi="宋体"/>
                <w:sz w:val="24"/>
              </w:rPr>
            </w:pPr>
          </w:p>
        </w:tc>
        <w:tc>
          <w:tcPr>
            <w:tcW w:w="2265" w:type="dxa"/>
            <w:vAlign w:val="center"/>
          </w:tcPr>
          <w:p>
            <w:pPr>
              <w:spacing w:line="400" w:lineRule="exact"/>
              <w:rPr>
                <w:rFonts w:ascii="宋体" w:hAnsi="宋体"/>
                <w:sz w:val="24"/>
              </w:rPr>
            </w:pPr>
            <w:r>
              <w:rPr>
                <w:rFonts w:ascii="宋体" w:hAnsi="宋体"/>
                <w:sz w:val="24"/>
              </w:rPr>
              <w:t>技 术 职 称</w:t>
            </w:r>
          </w:p>
        </w:tc>
        <w:tc>
          <w:tcPr>
            <w:tcW w:w="1547"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103" w:type="dxa"/>
            <w:vAlign w:val="center"/>
          </w:tcPr>
          <w:p>
            <w:pPr>
              <w:spacing w:line="400" w:lineRule="exact"/>
              <w:rPr>
                <w:rFonts w:ascii="宋体" w:hAnsi="宋体"/>
                <w:sz w:val="24"/>
              </w:rPr>
            </w:pPr>
            <w:r>
              <w:rPr>
                <w:rFonts w:ascii="宋体" w:hAnsi="宋体"/>
                <w:sz w:val="24"/>
              </w:rPr>
              <w:t>毕业院校、专业</w:t>
            </w:r>
          </w:p>
        </w:tc>
        <w:tc>
          <w:tcPr>
            <w:tcW w:w="2721" w:type="dxa"/>
            <w:vAlign w:val="center"/>
          </w:tcPr>
          <w:p>
            <w:pPr>
              <w:spacing w:line="400" w:lineRule="exact"/>
              <w:rPr>
                <w:rFonts w:ascii="宋体" w:hAnsi="宋体"/>
                <w:sz w:val="24"/>
              </w:rPr>
            </w:pPr>
          </w:p>
        </w:tc>
        <w:tc>
          <w:tcPr>
            <w:tcW w:w="2265" w:type="dxa"/>
            <w:vAlign w:val="center"/>
          </w:tcPr>
          <w:p>
            <w:pPr>
              <w:spacing w:line="400" w:lineRule="exact"/>
              <w:rPr>
                <w:rFonts w:ascii="宋体" w:hAnsi="宋体"/>
                <w:sz w:val="24"/>
              </w:rPr>
            </w:pPr>
            <w:r>
              <w:rPr>
                <w:rFonts w:ascii="宋体" w:hAnsi="宋体"/>
                <w:sz w:val="24"/>
              </w:rPr>
              <w:t>毕 业 时 间</w:t>
            </w:r>
          </w:p>
        </w:tc>
        <w:tc>
          <w:tcPr>
            <w:tcW w:w="1547"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103" w:type="dxa"/>
            <w:vAlign w:val="center"/>
          </w:tcPr>
          <w:p>
            <w:pPr>
              <w:spacing w:line="400" w:lineRule="exact"/>
              <w:rPr>
                <w:rFonts w:ascii="宋体" w:hAnsi="宋体"/>
                <w:sz w:val="24"/>
              </w:rPr>
            </w:pPr>
            <w:r>
              <w:rPr>
                <w:rFonts w:ascii="宋体" w:hAnsi="宋体"/>
                <w:sz w:val="24"/>
              </w:rPr>
              <w:t>现 任 职 务</w:t>
            </w:r>
          </w:p>
        </w:tc>
        <w:tc>
          <w:tcPr>
            <w:tcW w:w="2721" w:type="dxa"/>
            <w:vAlign w:val="center"/>
          </w:tcPr>
          <w:p>
            <w:pPr>
              <w:spacing w:line="400" w:lineRule="exact"/>
              <w:rPr>
                <w:rFonts w:ascii="宋体" w:hAnsi="宋体"/>
                <w:sz w:val="24"/>
              </w:rPr>
            </w:pPr>
          </w:p>
        </w:tc>
        <w:tc>
          <w:tcPr>
            <w:tcW w:w="2265" w:type="dxa"/>
            <w:vAlign w:val="center"/>
          </w:tcPr>
          <w:p>
            <w:pPr>
              <w:spacing w:line="400" w:lineRule="exact"/>
              <w:rPr>
                <w:rFonts w:ascii="宋体" w:hAnsi="宋体"/>
                <w:sz w:val="24"/>
              </w:rPr>
            </w:pPr>
            <w:r>
              <w:rPr>
                <w:rFonts w:ascii="宋体" w:hAnsi="宋体"/>
                <w:sz w:val="24"/>
              </w:rPr>
              <w:t>从事专业工作时间</w:t>
            </w:r>
          </w:p>
        </w:tc>
        <w:tc>
          <w:tcPr>
            <w:tcW w:w="1547"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103" w:type="dxa"/>
            <w:vAlign w:val="center"/>
          </w:tcPr>
          <w:p>
            <w:pPr>
              <w:spacing w:line="400" w:lineRule="exact"/>
              <w:rPr>
                <w:rFonts w:ascii="宋体" w:hAnsi="宋体"/>
                <w:sz w:val="24"/>
              </w:rPr>
            </w:pPr>
            <w:r>
              <w:rPr>
                <w:rFonts w:ascii="宋体" w:hAnsi="宋体"/>
                <w:sz w:val="24"/>
              </w:rPr>
              <w:t>分工职责</w:t>
            </w:r>
          </w:p>
        </w:tc>
        <w:tc>
          <w:tcPr>
            <w:tcW w:w="6533" w:type="dxa"/>
            <w:gridSpan w:val="3"/>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6" w:hRule="atLeast"/>
          <w:jc w:val="center"/>
        </w:trPr>
        <w:tc>
          <w:tcPr>
            <w:tcW w:w="8636" w:type="dxa"/>
            <w:gridSpan w:val="4"/>
          </w:tcPr>
          <w:p>
            <w:pPr>
              <w:spacing w:line="400" w:lineRule="exact"/>
              <w:rPr>
                <w:rFonts w:ascii="宋体" w:hAnsi="宋体"/>
                <w:sz w:val="24"/>
              </w:rPr>
            </w:pPr>
            <w:r>
              <w:rPr>
                <w:rFonts w:ascii="宋体" w:hAnsi="宋体"/>
                <w:sz w:val="24"/>
              </w:rPr>
              <w:t>工作简历：</w:t>
            </w:r>
          </w:p>
        </w:tc>
      </w:tr>
    </w:tbl>
    <w:p>
      <w:pPr>
        <w:spacing w:line="400" w:lineRule="exact"/>
        <w:rPr>
          <w:rFonts w:ascii="宋体" w:hAnsi="宋体"/>
          <w:sz w:val="24"/>
        </w:rPr>
      </w:pPr>
      <w:r>
        <w:rPr>
          <w:rFonts w:ascii="宋体" w:hAnsi="宋体"/>
          <w:sz w:val="24"/>
        </w:rPr>
        <w:t xml:space="preserve"> 注：付相关证书。</w:t>
      </w: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16"/>
        <w:jc w:val="left"/>
        <w:rPr>
          <w:rFonts w:ascii="宋体" w:hAnsi="宋体"/>
          <w:color w:val="000000"/>
          <w:sz w:val="32"/>
          <w:lang w:val="zh-CN"/>
        </w:rPr>
      </w:pPr>
      <w:bookmarkStart w:id="96" w:name="_Toc30487"/>
      <w:bookmarkStart w:id="97" w:name="_Toc828"/>
      <w:bookmarkStart w:id="98" w:name="_Toc439855402"/>
    </w:p>
    <w:p>
      <w:pPr>
        <w:pStyle w:val="16"/>
        <w:jc w:val="left"/>
        <w:rPr>
          <w:rFonts w:ascii="宋体" w:hAnsi="宋体"/>
          <w:color w:val="000000"/>
          <w:sz w:val="32"/>
          <w:lang w:val="zh-CN"/>
        </w:rPr>
      </w:pPr>
      <w:bookmarkStart w:id="99" w:name="_Toc11943"/>
      <w:r>
        <w:rPr>
          <w:rFonts w:hint="eastAsia" w:ascii="宋体" w:hAnsi="宋体"/>
          <w:color w:val="000000"/>
          <w:sz w:val="32"/>
          <w:lang w:val="zh-CN"/>
        </w:rPr>
        <w:t>格式</w:t>
      </w:r>
      <w:r>
        <w:rPr>
          <w:rFonts w:hint="eastAsia" w:ascii="宋体" w:hAnsi="宋体"/>
          <w:color w:val="000000"/>
          <w:sz w:val="32"/>
        </w:rPr>
        <w:t>12</w:t>
      </w:r>
      <w:r>
        <w:rPr>
          <w:rFonts w:hint="eastAsia" w:ascii="宋体" w:hAnsi="宋体"/>
          <w:color w:val="000000"/>
          <w:sz w:val="32"/>
          <w:lang w:val="zh-CN"/>
        </w:rPr>
        <w:t>：供应商承诺函</w:t>
      </w:r>
      <w:bookmarkEnd w:id="96"/>
      <w:bookmarkEnd w:id="97"/>
      <w:bookmarkEnd w:id="99"/>
    </w:p>
    <w:p>
      <w:pPr>
        <w:autoSpaceDE w:val="0"/>
        <w:autoSpaceDN w:val="0"/>
        <w:adjustRightInd w:val="0"/>
        <w:spacing w:line="400" w:lineRule="exact"/>
        <w:rPr>
          <w:rFonts w:ascii="宋体" w:hAnsi="宋体" w:cs="宋体"/>
          <w:kern w:val="0"/>
          <w:sz w:val="24"/>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供应商承诺函</w:t>
      </w:r>
    </w:p>
    <w:p>
      <w:pPr>
        <w:autoSpaceDE w:val="0"/>
        <w:autoSpaceDN w:val="0"/>
        <w:adjustRightInd w:val="0"/>
        <w:spacing w:line="400" w:lineRule="exact"/>
        <w:jc w:val="center"/>
        <w:rPr>
          <w:rFonts w:ascii="宋体" w:hAnsi="宋体" w:cs="华文中宋"/>
          <w:kern w:val="0"/>
          <w:sz w:val="36"/>
          <w:szCs w:val="36"/>
          <w:lang w:val="zh-CN"/>
        </w:rPr>
      </w:pP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青海鑫融工程项目管理咨询有限公司</w:t>
      </w:r>
      <w:r>
        <w:rPr>
          <w:rFonts w:ascii="宋体" w:hAnsi="Cambria" w:cs="宋体"/>
          <w:kern w:val="0"/>
          <w:sz w:val="24"/>
          <w:lang w:val="zh-CN"/>
        </w:rPr>
        <w:t xml:space="preserve"> </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关于贵方2020年</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采购项目名称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采购项目，本签字人愿意参加本次竞争性磋商文件，提供采购项目要求中要求的所有服务，并证实提交的所有资料是准确的和真实的。同时，我代表（供应商名称），在此作如下承诺：</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1.</w:t>
      </w:r>
      <w:r>
        <w:rPr>
          <w:rFonts w:hint="eastAsia" w:ascii="宋体" w:hAnsi="Cambria" w:cs="宋体"/>
          <w:kern w:val="0"/>
          <w:sz w:val="24"/>
          <w:lang w:val="zh-CN"/>
        </w:rPr>
        <w:t>完全理解和接受竞争性磋商文件的一切规定和要求；</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2.</w:t>
      </w:r>
      <w:r>
        <w:rPr>
          <w:rFonts w:hint="eastAsia" w:ascii="宋体" w:hAnsi="Cambria" w:cs="宋体"/>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3.</w:t>
      </w:r>
      <w:r>
        <w:rPr>
          <w:rFonts w:hint="eastAsia" w:ascii="宋体" w:hAnsi="Cambria" w:cs="宋体"/>
          <w:kern w:val="0"/>
          <w:sz w:val="24"/>
          <w:lang w:val="zh-CN"/>
        </w:rPr>
        <w:t>在整个采购过程中我方若有违规行为，贵方可按竞争性磋商文件之规定给予处罚，我方完全接受。</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4.</w:t>
      </w:r>
      <w:r>
        <w:rPr>
          <w:rFonts w:hint="eastAsia" w:ascii="宋体" w:hAnsi="Cambria" w:cs="宋体"/>
          <w:kern w:val="0"/>
          <w:sz w:val="24"/>
          <w:lang w:val="zh-CN"/>
        </w:rPr>
        <w:t>若成交，本承诺将成为合同不可分割的一部分，与合同具有同等的法律效力。</w:t>
      </w:r>
    </w:p>
    <w:p>
      <w:pPr>
        <w:autoSpaceDE w:val="0"/>
        <w:autoSpaceDN w:val="0"/>
        <w:adjustRightInd w:val="0"/>
        <w:spacing w:line="360" w:lineRule="auto"/>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ind w:left="5228" w:leftChars="1975" w:right="480" w:hanging="1080" w:hangingChars="450"/>
        <w:jc w:val="right"/>
        <w:rPr>
          <w:rFonts w:ascii="宋体" w:hAnsi="宋体"/>
          <w:b/>
          <w:sz w:val="24"/>
        </w:rPr>
      </w:pPr>
      <w:r>
        <w:rPr>
          <w:rFonts w:hint="eastAsia" w:ascii="宋体" w:hAnsi="Cambria" w:cs="宋体"/>
          <w:kern w:val="0"/>
          <w:sz w:val="24"/>
        </w:rPr>
        <w:t xml:space="preserve">                             </w:t>
      </w: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b/>
          <w:sz w:val="24"/>
        </w:rPr>
        <w:t>（公章）</w:t>
      </w:r>
    </w:p>
    <w:p>
      <w:pPr>
        <w:ind w:firstLine="482" w:firstLineChars="200"/>
        <w:jc w:val="center"/>
        <w:rPr>
          <w:rFonts w:ascii="宋体" w:hAnsi="宋体"/>
          <w:b/>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w:t>
      </w:r>
    </w:p>
    <w:p>
      <w:pPr>
        <w:ind w:firstLine="482" w:firstLineChars="200"/>
        <w:jc w:val="center"/>
        <w:rPr>
          <w:rFonts w:ascii="宋体" w:hAnsi="宋体"/>
          <w:b/>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年   月  日</w:t>
      </w:r>
    </w:p>
    <w:p>
      <w:pPr>
        <w:pStyle w:val="16"/>
        <w:jc w:val="left"/>
        <w:rPr>
          <w:rFonts w:ascii="宋体" w:hAnsi="宋体"/>
          <w:color w:val="000000"/>
          <w:sz w:val="32"/>
          <w:lang w:val="zh-CN"/>
        </w:rPr>
      </w:pPr>
    </w:p>
    <w:p>
      <w:pPr>
        <w:pStyle w:val="16"/>
        <w:jc w:val="left"/>
        <w:rPr>
          <w:rFonts w:ascii="宋体" w:hAnsi="宋体"/>
          <w:color w:val="000000"/>
          <w:sz w:val="32"/>
          <w:lang w:val="zh-CN"/>
        </w:rPr>
      </w:pPr>
      <w:bookmarkStart w:id="100" w:name="_Toc28574"/>
      <w:bookmarkStart w:id="101" w:name="_Toc240"/>
      <w:r>
        <w:rPr>
          <w:rFonts w:hint="eastAsia" w:ascii="宋体" w:hAnsi="宋体"/>
          <w:color w:val="000000"/>
          <w:sz w:val="32"/>
          <w:lang w:val="zh-CN"/>
        </w:rPr>
        <w:t>格式</w:t>
      </w:r>
      <w:r>
        <w:rPr>
          <w:rFonts w:hint="eastAsia" w:ascii="宋体" w:hAnsi="宋体"/>
          <w:color w:val="000000"/>
          <w:sz w:val="32"/>
        </w:rPr>
        <w:t>13</w:t>
      </w:r>
      <w:r>
        <w:rPr>
          <w:rFonts w:hint="eastAsia" w:ascii="宋体" w:hAnsi="宋体"/>
          <w:color w:val="000000"/>
          <w:sz w:val="32"/>
          <w:lang w:val="zh-CN"/>
        </w:rPr>
        <w:t>：</w:t>
      </w:r>
      <w:bookmarkStart w:id="102" w:name="OLE_LINK18"/>
      <w:r>
        <w:rPr>
          <w:rFonts w:hint="eastAsia" w:ascii="宋体" w:hAnsi="宋体"/>
          <w:color w:val="000000"/>
          <w:sz w:val="32"/>
          <w:lang w:val="zh-CN"/>
        </w:rPr>
        <w:t>资格证明材料</w:t>
      </w:r>
      <w:bookmarkEnd w:id="98"/>
      <w:bookmarkEnd w:id="100"/>
      <w:bookmarkEnd w:id="101"/>
      <w:bookmarkEnd w:id="102"/>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资格证明材料</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资格证明材料包括：</w:t>
      </w:r>
    </w:p>
    <w:p>
      <w:pPr>
        <w:spacing w:line="360" w:lineRule="auto"/>
        <w:ind w:firstLine="480" w:firstLineChars="200"/>
        <w:rPr>
          <w:rFonts w:hint="eastAsia" w:ascii="宋体" w:hAnsi="宋体" w:cs="宋体" w:eastAsiaTheme="minorEastAsia"/>
          <w:color w:val="000000"/>
          <w:sz w:val="24"/>
          <w:lang w:eastAsia="zh-CN"/>
        </w:rPr>
      </w:pPr>
      <w:r>
        <w:rPr>
          <w:rFonts w:hint="eastAsia" w:ascii="宋体" w:hAnsi="宋体" w:cs="宋体"/>
          <w:color w:val="000000"/>
          <w:sz w:val="24"/>
        </w:rPr>
        <w:t>（1）企业法人营业执照、税务登记证、组织机构代码证（或三证合一）复印件；</w:t>
      </w:r>
      <w:r>
        <w:rPr>
          <w:rFonts w:hint="eastAsia" w:ascii="宋体" w:hAnsi="宋体" w:cs="宋体"/>
          <w:color w:val="000000"/>
          <w:sz w:val="24"/>
          <w:lang w:eastAsia="zh-CN"/>
        </w:rPr>
        <w:t>（事业单位提供法人证书）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（2）竞争性磋商文件规定的有关资格证书、许可证书、认证等复印件；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投标企业简介及获得相关证书证明文件复印件；</w:t>
      </w:r>
    </w:p>
    <w:p>
      <w:pPr>
        <w:spacing w:line="360" w:lineRule="auto"/>
        <w:ind w:firstLine="600" w:firstLineChars="250"/>
        <w:rPr>
          <w:rFonts w:ascii="宋体" w:hAnsi="宋体" w:cs="宋体"/>
          <w:color w:val="000000"/>
          <w:sz w:val="24"/>
        </w:rPr>
      </w:pPr>
      <w:r>
        <w:rPr>
          <w:rFonts w:hint="eastAsia" w:ascii="宋体" w:hAnsi="宋体" w:cs="宋体"/>
          <w:color w:val="000000"/>
          <w:sz w:val="24"/>
        </w:rPr>
        <w:t>(4) 投标人认为有必要提供的其他资格证明文件复印件。</w:t>
      </w:r>
    </w:p>
    <w:p>
      <w:pPr>
        <w:autoSpaceDE w:val="0"/>
        <w:autoSpaceDN w:val="0"/>
        <w:adjustRightInd w:val="0"/>
        <w:spacing w:line="400" w:lineRule="exact"/>
        <w:ind w:firstLine="600" w:firstLineChars="250"/>
        <w:rPr>
          <w:rFonts w:ascii="宋体" w:hAnsi="Cambria" w:cs="宋体"/>
          <w:color w:val="000000"/>
          <w:kern w:val="0"/>
          <w:sz w:val="24"/>
          <w:lang w:val="zh-CN"/>
        </w:rPr>
      </w:pPr>
      <w:r>
        <w:rPr>
          <w:rFonts w:hint="eastAsia" w:ascii="宋体" w:hAnsi="Cambria" w:cs="宋体"/>
          <w:color w:val="000000"/>
          <w:kern w:val="0"/>
          <w:sz w:val="24"/>
          <w:lang w:val="zh-CN"/>
        </w:rPr>
        <w:t>如果是非法人资格的投标人，须提供身份证明。</w:t>
      </w:r>
    </w:p>
    <w:p>
      <w:pPr>
        <w:spacing w:line="360" w:lineRule="auto"/>
        <w:ind w:firstLine="600" w:firstLineChars="250"/>
        <w:rPr>
          <w:rFonts w:ascii="宋体" w:hAnsi="宋体" w:cs="宋体"/>
          <w:color w:val="000000"/>
          <w:sz w:val="24"/>
        </w:rPr>
      </w:pPr>
    </w:p>
    <w:p>
      <w:pPr>
        <w:autoSpaceDE w:val="0"/>
        <w:autoSpaceDN w:val="0"/>
        <w:adjustRightInd w:val="0"/>
        <w:spacing w:line="400" w:lineRule="exact"/>
        <w:rPr>
          <w:rFonts w:ascii="宋体" w:hAnsi="Cambria" w:cs="宋体"/>
          <w:color w:val="000000"/>
          <w:kern w:val="0"/>
          <w:sz w:val="24"/>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16"/>
        <w:jc w:val="left"/>
        <w:rPr>
          <w:rFonts w:ascii="宋体" w:hAnsi="宋体" w:cs="Cambria"/>
          <w:color w:val="000000"/>
          <w:sz w:val="32"/>
        </w:rPr>
      </w:pPr>
      <w:bookmarkStart w:id="103" w:name="_Toc439855403"/>
      <w:bookmarkStart w:id="104" w:name="_Toc9881"/>
      <w:bookmarkStart w:id="105" w:name="_Toc24088"/>
      <w:r>
        <w:rPr>
          <w:rFonts w:hint="eastAsia" w:ascii="宋体" w:hAnsi="宋体"/>
          <w:color w:val="000000"/>
          <w:sz w:val="32"/>
          <w:lang w:val="zh-CN"/>
        </w:rPr>
        <w:t>格式</w:t>
      </w:r>
      <w:r>
        <w:rPr>
          <w:rFonts w:hint="eastAsia" w:ascii="宋体" w:hAnsi="宋体"/>
          <w:color w:val="000000"/>
          <w:sz w:val="32"/>
        </w:rPr>
        <w:t>14</w:t>
      </w:r>
      <w:r>
        <w:rPr>
          <w:rFonts w:hint="eastAsia" w:ascii="宋体" w:hAnsi="宋体"/>
          <w:color w:val="000000"/>
          <w:sz w:val="32"/>
          <w:lang w:val="zh-CN"/>
        </w:rPr>
        <w:t>：</w:t>
      </w:r>
      <w:bookmarkEnd w:id="103"/>
      <w:r>
        <w:rPr>
          <w:rFonts w:hint="eastAsia" w:ascii="宋体" w:hAnsi="宋体"/>
          <w:color w:val="000000"/>
          <w:sz w:val="32"/>
          <w:lang w:val="zh-CN"/>
        </w:rPr>
        <w:t>财务状况、缴纳税收和社会保障资金证明</w:t>
      </w:r>
      <w:bookmarkEnd w:id="104"/>
      <w:bookmarkEnd w:id="105"/>
    </w:p>
    <w:p>
      <w:pPr>
        <w:autoSpaceDE w:val="0"/>
        <w:autoSpaceDN w:val="0"/>
        <w:adjustRightInd w:val="0"/>
        <w:spacing w:line="400" w:lineRule="exact"/>
        <w:jc w:val="center"/>
        <w:rPr>
          <w:rFonts w:ascii="宋体" w:hAnsi="Cambria" w:cs="宋体"/>
          <w:color w:val="000000"/>
          <w:kern w:val="0"/>
          <w:sz w:val="24"/>
          <w:lang w:val="zh-CN"/>
        </w:rPr>
      </w:pP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财务状况、缴纳税收和社会保障资金证明</w:t>
      </w:r>
    </w:p>
    <w:p>
      <w:pPr>
        <w:autoSpaceDE w:val="0"/>
        <w:autoSpaceDN w:val="0"/>
        <w:adjustRightInd w:val="0"/>
        <w:spacing w:line="400" w:lineRule="exact"/>
        <w:rPr>
          <w:rFonts w:ascii="宋体" w:hAnsi="Cambria" w:cs="宋体"/>
          <w:color w:val="000000"/>
          <w:kern w:val="0"/>
          <w:sz w:val="24"/>
          <w:lang w:val="zh-CN"/>
        </w:rPr>
      </w:pPr>
    </w:p>
    <w:p>
      <w:pPr>
        <w:pStyle w:val="29"/>
        <w:ind w:firstLine="480"/>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zh-CN"/>
        </w:rPr>
        <w:t>1、经第三方机构出具的</w:t>
      </w:r>
      <w:r>
        <w:rPr>
          <w:rFonts w:hint="eastAsia" w:ascii="宋体" w:hAnsi="宋体" w:eastAsia="宋体"/>
          <w:sz w:val="24"/>
          <w:szCs w:val="24"/>
        </w:rPr>
        <w:t>20</w:t>
      </w:r>
      <w:r>
        <w:rPr>
          <w:rFonts w:hint="eastAsia" w:ascii="宋体" w:hAnsi="宋体" w:eastAsia="宋体"/>
          <w:sz w:val="24"/>
          <w:szCs w:val="24"/>
          <w:lang w:val="en-US" w:eastAsia="zh-CN"/>
        </w:rPr>
        <w:t>19</w:t>
      </w:r>
      <w:r>
        <w:rPr>
          <w:rFonts w:hint="eastAsia" w:ascii="宋体" w:hAnsi="宋体" w:eastAsia="宋体"/>
          <w:sz w:val="24"/>
          <w:szCs w:val="24"/>
        </w:rPr>
        <w:t>年度</w:t>
      </w:r>
      <w:r>
        <w:rPr>
          <w:rFonts w:hint="eastAsia" w:ascii="宋体" w:hAnsi="宋体" w:eastAsia="宋体"/>
          <w:sz w:val="24"/>
          <w:szCs w:val="24"/>
          <w:lang w:val="zh-CN"/>
        </w:rPr>
        <w:t>财务状况审计报告或近三个月银行资信证明文件，财务审计报告包括资产负债表、现金流量表、利润表和财务情况说明书；（</w:t>
      </w:r>
      <w:r>
        <w:rPr>
          <w:rFonts w:hint="eastAsia" w:ascii="宋体" w:hAnsi="宋体" w:eastAsia="宋体"/>
          <w:sz w:val="24"/>
          <w:szCs w:val="24"/>
        </w:rPr>
        <w:t>事业单位只需提供本单位出具的近一年</w:t>
      </w:r>
      <w:r>
        <w:rPr>
          <w:rFonts w:hint="eastAsia" w:ascii="宋体" w:hAnsi="宋体" w:eastAsia="宋体"/>
          <w:sz w:val="24"/>
          <w:szCs w:val="24"/>
          <w:lang w:val="zh-CN"/>
        </w:rPr>
        <w:t>决算</w:t>
      </w:r>
      <w:r>
        <w:rPr>
          <w:rFonts w:hint="eastAsia" w:ascii="宋体" w:hAnsi="宋体" w:eastAsia="宋体"/>
          <w:sz w:val="24"/>
          <w:szCs w:val="24"/>
        </w:rPr>
        <w:t>报告或审计报告</w:t>
      </w:r>
      <w:r>
        <w:rPr>
          <w:rFonts w:hint="eastAsia" w:ascii="宋体" w:hAnsi="宋体" w:eastAsia="宋体"/>
          <w:sz w:val="24"/>
          <w:szCs w:val="24"/>
          <w:lang w:val="zh-CN"/>
        </w:rPr>
        <w:t>）</w:t>
      </w:r>
    </w:p>
    <w:p>
      <w:pPr>
        <w:autoSpaceDE w:val="0"/>
        <w:autoSpaceDN w:val="0"/>
        <w:adjustRightInd w:val="0"/>
        <w:spacing w:line="400" w:lineRule="exact"/>
        <w:ind w:left="239" w:leftChars="114" w:firstLine="307" w:firstLineChars="128"/>
        <w:jc w:val="left"/>
        <w:rPr>
          <w:rFonts w:ascii="宋体" w:hAnsi="宋体" w:eastAsia="宋体"/>
          <w:sz w:val="24"/>
        </w:rPr>
      </w:pPr>
      <w:r>
        <w:rPr>
          <w:rFonts w:hint="eastAsia" w:ascii="宋体" w:hAnsi="宋体" w:eastAsia="宋体"/>
          <w:sz w:val="24"/>
        </w:rPr>
        <w:t>2、近三个月依法缴纳税收和社会保障资金记录的证明材料。（提供近三个月依法缴纳税收和社会保障资金记录的证明材料其中一个月。若无需缴纳税收及社会保障资金的单位请出具相关证明）。</w:t>
      </w:r>
    </w:p>
    <w:p>
      <w:pPr>
        <w:autoSpaceDE w:val="0"/>
        <w:autoSpaceDN w:val="0"/>
        <w:adjustRightInd w:val="0"/>
        <w:spacing w:line="400" w:lineRule="exact"/>
        <w:ind w:firstLine="480"/>
        <w:jc w:val="left"/>
        <w:rPr>
          <w:rFonts w:ascii="宋体" w:hAnsi="宋体" w:eastAsia="宋体"/>
          <w:sz w:val="24"/>
        </w:rPr>
      </w:pPr>
    </w:p>
    <w:p>
      <w:pPr>
        <w:autoSpaceDE w:val="0"/>
        <w:autoSpaceDN w:val="0"/>
        <w:adjustRightInd w:val="0"/>
        <w:spacing w:line="400" w:lineRule="exact"/>
        <w:ind w:firstLine="480"/>
        <w:jc w:val="left"/>
        <w:rPr>
          <w:rFonts w:ascii="宋体" w:hAnsi="Cambria" w:cs="宋体"/>
          <w:kern w:val="0"/>
          <w:sz w:val="24"/>
          <w:lang w:val="zh-CN"/>
        </w:rPr>
      </w:pPr>
      <w:r>
        <w:rPr>
          <w:rFonts w:hint="eastAsia" w:ascii="宋体" w:hAnsi="Cambria" w:cs="宋体"/>
          <w:kern w:val="0"/>
          <w:sz w:val="24"/>
        </w:rPr>
        <w:t>3</w:t>
      </w:r>
      <w:r>
        <w:rPr>
          <w:rFonts w:hint="eastAsia" w:ascii="宋体" w:hAnsi="Cambria" w:cs="宋体"/>
          <w:kern w:val="0"/>
          <w:sz w:val="24"/>
          <w:lang w:val="zh-CN"/>
        </w:rPr>
        <w:t>、新注册企业未满一年的提供第三方出具的验资报告。</w:t>
      </w: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pStyle w:val="16"/>
        <w:jc w:val="left"/>
        <w:rPr>
          <w:rFonts w:ascii="宋体" w:hAnsi="宋体"/>
          <w:color w:val="000000"/>
          <w:sz w:val="32"/>
          <w:lang w:val="zh-CN"/>
        </w:rPr>
      </w:pPr>
      <w:bookmarkStart w:id="106" w:name="_Toc28151"/>
      <w:bookmarkStart w:id="107" w:name="_Toc31604"/>
      <w:bookmarkStart w:id="108" w:name="_Toc21131"/>
      <w:bookmarkStart w:id="109" w:name="_Toc439855404"/>
      <w:r>
        <w:rPr>
          <w:rFonts w:hint="eastAsia" w:ascii="宋体" w:hAnsi="宋体"/>
          <w:color w:val="000000"/>
          <w:sz w:val="32"/>
          <w:lang w:val="zh-CN"/>
        </w:rPr>
        <w:t>格式1</w:t>
      </w:r>
      <w:r>
        <w:rPr>
          <w:rFonts w:hint="eastAsia" w:ascii="宋体" w:hAnsi="宋体"/>
          <w:color w:val="000000"/>
          <w:sz w:val="32"/>
        </w:rPr>
        <w:t>5</w:t>
      </w:r>
      <w:r>
        <w:rPr>
          <w:rFonts w:hint="eastAsia" w:ascii="宋体" w:hAnsi="宋体"/>
          <w:color w:val="000000"/>
          <w:sz w:val="32"/>
          <w:lang w:val="zh-CN"/>
        </w:rPr>
        <w:t>：具备履行合同所必须的设备和专业技术能力证明</w:t>
      </w:r>
      <w:bookmarkEnd w:id="106"/>
      <w:bookmarkEnd w:id="107"/>
      <w:bookmarkEnd w:id="108"/>
    </w:p>
    <w:p>
      <w:pPr>
        <w:autoSpaceDE w:val="0"/>
        <w:autoSpaceDN w:val="0"/>
        <w:adjustRightInd w:val="0"/>
        <w:spacing w:line="400" w:lineRule="exact"/>
        <w:rPr>
          <w:rFonts w:ascii="宋体" w:hAnsi="宋体" w:cs="华文中宋"/>
          <w:kern w:val="0"/>
          <w:sz w:val="36"/>
          <w:szCs w:val="36"/>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ascii="华文中宋" w:hAnsi="华文中宋" w:eastAsia="华文中宋" w:cs="华文中宋"/>
          <w:b/>
          <w:bCs/>
          <w:kern w:val="0"/>
          <w:sz w:val="36"/>
          <w:szCs w:val="36"/>
          <w:lang w:val="zh-CN"/>
        </w:rPr>
      </w:pPr>
      <w:r>
        <w:rPr>
          <w:rFonts w:hint="eastAsia" w:ascii="宋体" w:hAnsi="宋体" w:cs="华文中宋"/>
          <w:b/>
          <w:bCs/>
          <w:kern w:val="0"/>
          <w:sz w:val="36"/>
          <w:szCs w:val="36"/>
          <w:lang w:val="zh-CN"/>
        </w:rPr>
        <w:t>具备履行合同所必须的设备和专业技术能力证明</w:t>
      </w:r>
    </w:p>
    <w:p>
      <w:pPr>
        <w:autoSpaceDE w:val="0"/>
        <w:autoSpaceDN w:val="0"/>
        <w:adjustRightInd w:val="0"/>
        <w:spacing w:line="400" w:lineRule="exact"/>
        <w:rPr>
          <w:rFonts w:ascii="Arial" w:hAnsi="Arial" w:cs="Arial"/>
          <w:sz w:val="24"/>
        </w:rPr>
      </w:pPr>
      <w:r>
        <w:rPr>
          <w:rFonts w:ascii="Arial" w:hAnsi="Arial" w:cs="Arial"/>
          <w:sz w:val="24"/>
        </w:rPr>
        <w:t xml:space="preserve"> </w:t>
      </w:r>
    </w:p>
    <w:p>
      <w:pPr>
        <w:pStyle w:val="16"/>
        <w:ind w:firstLine="480" w:firstLineChars="200"/>
        <w:jc w:val="left"/>
        <w:rPr>
          <w:rFonts w:ascii="宋体" w:hAnsi="宋体"/>
          <w:b w:val="0"/>
          <w:bCs w:val="0"/>
          <w:color w:val="000000"/>
          <w:sz w:val="32"/>
          <w:lang w:val="zh-CN"/>
        </w:rPr>
      </w:pPr>
      <w:r>
        <w:rPr>
          <w:rFonts w:hint="eastAsia" w:ascii="宋体" w:hAnsi="Cambria" w:cs="宋体"/>
          <w:b w:val="0"/>
          <w:bCs w:val="0"/>
          <w:kern w:val="0"/>
          <w:sz w:val="24"/>
          <w:lang w:val="zh-CN"/>
        </w:rPr>
        <w:t>供应商应按不低于采购项目要求，针对该项目的实施，提供履行合同所必须的设备和专业技术能力的证明材料；设备证明材料、如发票，</w:t>
      </w:r>
      <w:r>
        <w:rPr>
          <w:rFonts w:ascii="宋体" w:hAnsi="Cambria" w:cs="宋体"/>
          <w:b w:val="0"/>
          <w:bCs w:val="0"/>
          <w:kern w:val="0"/>
          <w:sz w:val="24"/>
          <w:lang w:val="zh-CN"/>
        </w:rPr>
        <w:t>项目</w:t>
      </w:r>
      <w:r>
        <w:rPr>
          <w:rFonts w:hint="eastAsia" w:ascii="宋体" w:hAnsi="Cambria" w:cs="宋体"/>
          <w:b w:val="0"/>
          <w:bCs w:val="0"/>
          <w:kern w:val="0"/>
          <w:sz w:val="24"/>
          <w:lang w:val="zh-CN"/>
        </w:rPr>
        <w:t>实施机构、服务进度计划、措施及服务等方面的承诺。</w:t>
      </w:r>
    </w:p>
    <w:p>
      <w:pPr>
        <w:rPr>
          <w:rFonts w:ascii="宋体" w:hAnsi="宋体"/>
          <w:b w:val="0"/>
          <w:bCs w:val="0"/>
          <w:color w:val="000000"/>
          <w:sz w:val="32"/>
          <w:lang w:val="zh-CN"/>
        </w:rPr>
      </w:pPr>
      <w:bookmarkStart w:id="148" w:name="_GoBack"/>
      <w:bookmarkEnd w:id="148"/>
    </w:p>
    <w:p>
      <w:pPr>
        <w:rPr>
          <w:rFonts w:ascii="宋体" w:hAnsi="宋体"/>
          <w:color w:val="000000"/>
          <w:sz w:val="32"/>
          <w:lang w:val="zh-CN"/>
        </w:rPr>
      </w:pPr>
    </w:p>
    <w:bookmarkEnd w:id="109"/>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pStyle w:val="16"/>
        <w:jc w:val="left"/>
        <w:rPr>
          <w:rFonts w:ascii="宋体" w:hAnsi="宋体" w:cs="Cambria"/>
          <w:color w:val="000000"/>
          <w:sz w:val="32"/>
        </w:rPr>
      </w:pPr>
      <w:bookmarkStart w:id="110" w:name="_Toc439855406"/>
      <w:bookmarkStart w:id="111" w:name="_Toc28897"/>
      <w:bookmarkStart w:id="112" w:name="_Toc31134"/>
      <w:r>
        <w:rPr>
          <w:rFonts w:hint="eastAsia" w:ascii="宋体" w:hAnsi="宋体"/>
          <w:color w:val="000000"/>
          <w:sz w:val="32"/>
          <w:lang w:val="zh-CN"/>
        </w:rPr>
        <w:t>格式</w:t>
      </w:r>
      <w:r>
        <w:rPr>
          <w:rFonts w:ascii="宋体" w:hAnsi="宋体" w:cs="Cambria"/>
          <w:color w:val="000000"/>
          <w:sz w:val="32"/>
        </w:rPr>
        <w:t>1</w:t>
      </w:r>
      <w:r>
        <w:rPr>
          <w:rFonts w:hint="eastAsia" w:ascii="宋体" w:hAnsi="宋体" w:cs="Cambria"/>
          <w:color w:val="000000"/>
          <w:sz w:val="32"/>
        </w:rPr>
        <w:t>6</w:t>
      </w:r>
      <w:r>
        <w:rPr>
          <w:rFonts w:hint="eastAsia" w:ascii="宋体" w:hAnsi="宋体"/>
          <w:color w:val="000000"/>
          <w:sz w:val="32"/>
          <w:lang w:val="zh-CN"/>
        </w:rPr>
        <w:t>：</w:t>
      </w:r>
      <w:bookmarkStart w:id="113" w:name="OLE_LINK21"/>
      <w:r>
        <w:rPr>
          <w:rFonts w:hint="eastAsia" w:ascii="宋体" w:hAnsi="宋体"/>
          <w:color w:val="000000"/>
          <w:sz w:val="32"/>
          <w:lang w:val="zh-CN"/>
        </w:rPr>
        <w:t>无重大违法记录声明</w:t>
      </w:r>
      <w:bookmarkEnd w:id="110"/>
      <w:bookmarkEnd w:id="111"/>
      <w:bookmarkEnd w:id="112"/>
      <w:bookmarkEnd w:id="113"/>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无重大违法记录声明</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提供参加政府采购活动前</w:t>
      </w:r>
      <w:r>
        <w:rPr>
          <w:rFonts w:ascii="宋体" w:hAnsi="Cambria" w:cs="宋体"/>
          <w:color w:val="000000"/>
          <w:kern w:val="0"/>
          <w:sz w:val="24"/>
          <w:lang w:val="zh-CN"/>
        </w:rPr>
        <w:t>3</w:t>
      </w:r>
      <w:r>
        <w:rPr>
          <w:rFonts w:hint="eastAsia" w:ascii="宋体" w:hAnsi="Cambria" w:cs="宋体"/>
          <w:color w:val="000000"/>
          <w:kern w:val="0"/>
          <w:sz w:val="24"/>
          <w:lang w:val="zh-CN"/>
        </w:rPr>
        <w:t>年内在经营活动中没有重大违法记录的书面声明。</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（格式自定）</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jc w:val="left"/>
        <w:rPr>
          <w:rFonts w:ascii="宋体" w:hAnsi="Cambria" w:cs="宋体"/>
          <w:color w:val="000000"/>
          <w:kern w:val="0"/>
          <w:sz w:val="24"/>
          <w:lang w:val="zh-CN"/>
        </w:rPr>
      </w:pPr>
    </w:p>
    <w:p>
      <w:pPr>
        <w:autoSpaceDE w:val="0"/>
        <w:autoSpaceDN w:val="0"/>
        <w:adjustRightInd w:val="0"/>
        <w:jc w:val="left"/>
        <w:rPr>
          <w:rFonts w:ascii="宋体" w:hAnsi="Cambria" w:cs="宋体"/>
          <w:color w:val="000000"/>
          <w:kern w:val="0"/>
          <w:sz w:val="24"/>
          <w:lang w:val="zh-CN"/>
        </w:rPr>
      </w:pPr>
    </w:p>
    <w:p>
      <w:pPr>
        <w:autoSpaceDE w:val="0"/>
        <w:autoSpaceDN w:val="0"/>
        <w:adjustRightInd w:val="0"/>
        <w:jc w:val="left"/>
        <w:rPr>
          <w:rFonts w:ascii="宋体" w:hAnsi="Cambria" w:cs="宋体"/>
          <w:color w:val="000000"/>
          <w:kern w:val="0"/>
          <w:sz w:val="24"/>
          <w:lang w:val="zh-CN"/>
        </w:rPr>
      </w:pPr>
    </w:p>
    <w:p>
      <w:pPr>
        <w:autoSpaceDE w:val="0"/>
        <w:autoSpaceDN w:val="0"/>
        <w:adjustRightInd w:val="0"/>
        <w:jc w:val="left"/>
        <w:rPr>
          <w:rFonts w:ascii="宋体" w:hAnsi="Cambria" w:cs="宋体"/>
          <w:color w:val="000000"/>
          <w:kern w:val="0"/>
          <w:sz w:val="24"/>
          <w:lang w:val="zh-CN"/>
        </w:rPr>
      </w:pPr>
    </w:p>
    <w:p>
      <w:pPr>
        <w:autoSpaceDE w:val="0"/>
        <w:autoSpaceDN w:val="0"/>
        <w:adjustRightInd w:val="0"/>
        <w:jc w:val="left"/>
        <w:rPr>
          <w:rFonts w:ascii="宋体" w:hAnsi="Cambria" w:cs="宋体"/>
          <w:color w:val="000000"/>
          <w:kern w:val="0"/>
          <w:sz w:val="24"/>
          <w:lang w:val="zh-CN"/>
        </w:rPr>
      </w:pPr>
    </w:p>
    <w:p>
      <w:pPr>
        <w:autoSpaceDE w:val="0"/>
        <w:autoSpaceDN w:val="0"/>
        <w:adjustRightInd w:val="0"/>
        <w:jc w:val="left"/>
        <w:rPr>
          <w:rFonts w:ascii="宋体" w:hAnsi="Cambria" w:cs="宋体"/>
          <w:color w:val="000000"/>
          <w:kern w:val="0"/>
          <w:sz w:val="24"/>
          <w:lang w:val="zh-CN"/>
        </w:rPr>
      </w:pPr>
    </w:p>
    <w:p>
      <w:pPr>
        <w:autoSpaceDE w:val="0"/>
        <w:autoSpaceDN w:val="0"/>
        <w:adjustRightInd w:val="0"/>
        <w:jc w:val="left"/>
        <w:rPr>
          <w:rFonts w:ascii="宋体" w:hAnsi="Cambria" w:cs="宋体"/>
          <w:color w:val="000000"/>
          <w:kern w:val="0"/>
          <w:sz w:val="24"/>
          <w:lang w:val="zh-CN"/>
        </w:rPr>
      </w:pPr>
    </w:p>
    <w:p>
      <w:pPr>
        <w:autoSpaceDE w:val="0"/>
        <w:autoSpaceDN w:val="0"/>
        <w:adjustRightInd w:val="0"/>
        <w:jc w:val="left"/>
        <w:rPr>
          <w:rFonts w:ascii="宋体" w:hAnsi="Cambria" w:cs="宋体"/>
          <w:color w:val="000000"/>
          <w:kern w:val="0"/>
          <w:sz w:val="24"/>
          <w:lang w:val="zh-CN"/>
        </w:rPr>
      </w:pPr>
    </w:p>
    <w:p>
      <w:pPr>
        <w:autoSpaceDE w:val="0"/>
        <w:autoSpaceDN w:val="0"/>
        <w:adjustRightInd w:val="0"/>
        <w:jc w:val="left"/>
        <w:rPr>
          <w:rFonts w:ascii="宋体" w:hAnsi="Cambria" w:cs="宋体"/>
          <w:color w:val="000000"/>
          <w:kern w:val="0"/>
          <w:sz w:val="24"/>
          <w:lang w:val="zh-CN"/>
        </w:rPr>
      </w:pPr>
    </w:p>
    <w:p>
      <w:pPr>
        <w:autoSpaceDE w:val="0"/>
        <w:autoSpaceDN w:val="0"/>
        <w:adjustRightInd w:val="0"/>
        <w:jc w:val="left"/>
        <w:rPr>
          <w:rFonts w:ascii="宋体" w:hAnsi="Cambria" w:cs="宋体"/>
          <w:color w:val="000000"/>
          <w:kern w:val="0"/>
          <w:sz w:val="24"/>
          <w:lang w:val="zh-CN"/>
        </w:rPr>
      </w:pPr>
    </w:p>
    <w:p>
      <w:pPr>
        <w:rPr>
          <w:kern w:val="0"/>
          <w:lang w:val="zh-CN"/>
        </w:rPr>
      </w:pPr>
    </w:p>
    <w:p>
      <w:pPr>
        <w:rPr>
          <w:kern w:val="0"/>
          <w:lang w:val="zh-CN"/>
        </w:rPr>
      </w:pPr>
    </w:p>
    <w:p>
      <w:pPr>
        <w:rPr>
          <w:kern w:val="0"/>
          <w:lang w:val="zh-CN"/>
        </w:rPr>
      </w:pPr>
    </w:p>
    <w:p>
      <w:pPr>
        <w:rPr>
          <w:rFonts w:hAnsi="宋体"/>
          <w:sz w:val="32"/>
          <w:lang w:val="zh-CN"/>
        </w:rPr>
      </w:pPr>
      <w:bookmarkStart w:id="114" w:name="_Toc439855407"/>
    </w:p>
    <w:p>
      <w:pPr>
        <w:rPr>
          <w:lang w:val="zh-CN"/>
        </w:rPr>
      </w:pPr>
    </w:p>
    <w:p>
      <w:pPr>
        <w:pStyle w:val="16"/>
        <w:jc w:val="left"/>
        <w:rPr>
          <w:rFonts w:ascii="宋体" w:hAnsi="宋体"/>
          <w:color w:val="000000"/>
          <w:sz w:val="32"/>
          <w:lang w:val="zh-CN"/>
        </w:rPr>
        <w:sectPr>
          <w:footerReference r:id="rId5" w:type="default"/>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start="1"/>
          <w:cols w:space="425" w:num="1"/>
          <w:docGrid w:type="lines" w:linePitch="312" w:charSpace="0"/>
        </w:sectPr>
      </w:pPr>
      <w:bookmarkStart w:id="115" w:name="_Toc17223"/>
    </w:p>
    <w:p>
      <w:pPr>
        <w:pStyle w:val="16"/>
        <w:jc w:val="left"/>
        <w:rPr>
          <w:rFonts w:ascii="宋体" w:hAnsi="宋体"/>
          <w:color w:val="000000"/>
          <w:sz w:val="32"/>
          <w:lang w:val="zh-CN"/>
        </w:rPr>
        <w:sectPr>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cols w:space="425" w:num="1"/>
          <w:docGrid w:type="lines" w:linePitch="312" w:charSpace="0"/>
        </w:sectPr>
      </w:pPr>
      <w:bookmarkStart w:id="116" w:name="_Toc16018"/>
      <w:r>
        <w:rPr>
          <w:rFonts w:hint="eastAsia" w:ascii="宋体" w:hAnsi="宋体"/>
          <w:color w:val="000000"/>
          <w:sz w:val="32"/>
          <w:lang w:val="zh-CN"/>
        </w:rPr>
        <w:t>附：信用中国查询结果截图、</w:t>
      </w:r>
      <w:r>
        <w:rPr>
          <w:rFonts w:hint="eastAsia" w:ascii="宋体" w:hAnsi="宋体"/>
          <w:color w:val="000000"/>
          <w:sz w:val="32"/>
        </w:rPr>
        <w:t>中国政府采购网查询结果截图</w:t>
      </w:r>
      <w:bookmarkEnd w:id="116"/>
    </w:p>
    <w:p>
      <w:pPr>
        <w:pStyle w:val="16"/>
        <w:jc w:val="left"/>
        <w:rPr>
          <w:rFonts w:ascii="宋体" w:hAnsi="宋体"/>
          <w:color w:val="000000"/>
          <w:sz w:val="32"/>
          <w:lang w:val="zh-CN"/>
        </w:rPr>
      </w:pPr>
      <w:bookmarkStart w:id="117" w:name="_Toc10970"/>
      <w:r>
        <w:rPr>
          <w:rFonts w:hint="eastAsia" w:ascii="宋体" w:hAnsi="宋体"/>
          <w:color w:val="000000"/>
          <w:sz w:val="32"/>
          <w:lang w:val="zh-CN"/>
        </w:rPr>
        <w:t>格式1</w:t>
      </w:r>
      <w:r>
        <w:rPr>
          <w:rFonts w:hint="eastAsia" w:ascii="宋体" w:hAnsi="宋体"/>
          <w:color w:val="000000"/>
          <w:sz w:val="32"/>
        </w:rPr>
        <w:t>7</w:t>
      </w:r>
      <w:r>
        <w:rPr>
          <w:rFonts w:hint="eastAsia" w:ascii="宋体" w:hAnsi="宋体"/>
          <w:color w:val="000000"/>
          <w:sz w:val="32"/>
          <w:lang w:val="zh-CN"/>
        </w:rPr>
        <w:t>：</w:t>
      </w:r>
      <w:bookmarkStart w:id="118" w:name="OLE_LINK22"/>
      <w:r>
        <w:rPr>
          <w:rFonts w:hint="eastAsia" w:ascii="宋体" w:hAnsi="宋体"/>
          <w:color w:val="000000"/>
          <w:sz w:val="32"/>
          <w:lang w:val="zh-CN"/>
        </w:rPr>
        <w:t>磋商保证金证明格式</w:t>
      </w:r>
      <w:bookmarkEnd w:id="114"/>
      <w:bookmarkEnd w:id="115"/>
      <w:bookmarkEnd w:id="117"/>
      <w:bookmarkEnd w:id="118"/>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磋商保证金证明</w:t>
      </w:r>
    </w:p>
    <w:p>
      <w:pPr>
        <w:autoSpaceDE w:val="0"/>
        <w:autoSpaceDN w:val="0"/>
        <w:adjustRightInd w:val="0"/>
        <w:spacing w:line="400" w:lineRule="exact"/>
        <w:rPr>
          <w:rFonts w:ascii="宋体" w:hAnsi="Calibri" w:cs="宋体"/>
          <w:b/>
          <w:bCs/>
          <w:color w:val="000000"/>
          <w:kern w:val="0"/>
          <w:sz w:val="28"/>
          <w:szCs w:val="28"/>
          <w:lang w:val="zh-CN"/>
        </w:rPr>
      </w:pPr>
      <w:bookmarkStart w:id="119" w:name="_Toc325726048"/>
      <w:bookmarkEnd w:id="119"/>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libri" w:cs="宋体"/>
          <w:b/>
          <w:bCs/>
          <w:color w:val="000000"/>
          <w:kern w:val="0"/>
          <w:sz w:val="28"/>
          <w:szCs w:val="28"/>
          <w:lang w:val="zh-CN"/>
        </w:rPr>
        <w:t>致：</w:t>
      </w:r>
      <w:r>
        <w:rPr>
          <w:rFonts w:hint="eastAsia" w:ascii="宋体" w:hAnsi="Cambria" w:cs="宋体"/>
          <w:b/>
          <w:bCs/>
          <w:color w:val="000000"/>
          <w:kern w:val="0"/>
          <w:sz w:val="24"/>
          <w:lang w:val="zh-CN"/>
        </w:rPr>
        <w:t>青海鑫融工程项目管理咨询有限公司</w:t>
      </w:r>
    </w:p>
    <w:p>
      <w:pPr>
        <w:autoSpaceDE w:val="0"/>
        <w:autoSpaceDN w:val="0"/>
        <w:adjustRightInd w:val="0"/>
        <w:spacing w:line="400" w:lineRule="exact"/>
        <w:ind w:firstLine="360"/>
        <w:jc w:val="left"/>
        <w:rPr>
          <w:rFonts w:ascii="宋体" w:hAnsi="Cambria" w:cs="宋体"/>
          <w:color w:val="000000"/>
          <w:kern w:val="0"/>
          <w:sz w:val="24"/>
          <w:lang w:val="zh-CN"/>
        </w:rPr>
      </w:pPr>
    </w:p>
    <w:p>
      <w:pPr>
        <w:autoSpaceDE w:val="0"/>
        <w:autoSpaceDN w:val="0"/>
        <w:adjustRightInd w:val="0"/>
        <w:spacing w:line="400" w:lineRule="exact"/>
        <w:ind w:firstLine="360"/>
        <w:jc w:val="left"/>
        <w:rPr>
          <w:rFonts w:ascii="宋体" w:hAnsi="Cambria" w:cs="宋体"/>
          <w:color w:val="000000"/>
          <w:kern w:val="0"/>
          <w:sz w:val="24"/>
          <w:lang w:val="zh-CN"/>
        </w:rPr>
      </w:pPr>
      <w:r>
        <w:rPr>
          <w:rFonts w:hint="eastAsia" w:ascii="宋体" w:hAnsi="Cambria" w:cs="宋体"/>
          <w:color w:val="000000"/>
          <w:kern w:val="0"/>
          <w:sz w:val="24"/>
          <w:lang w:val="zh-CN"/>
        </w:rPr>
        <w:t>我方为</w:t>
      </w:r>
      <w:r>
        <w:rPr>
          <w:rFonts w:hint="eastAsia" w:ascii="宋体" w:hAnsi="Cambria" w:cs="宋体"/>
          <w:color w:val="000000"/>
          <w:kern w:val="0"/>
          <w:sz w:val="24"/>
          <w:u w:val="single"/>
          <w:lang w:eastAsia="zh-CN"/>
        </w:rPr>
        <w:t>芊姿湖生态综合治理项目实施方案及设计</w:t>
      </w:r>
      <w:r>
        <w:rPr>
          <w:rFonts w:hint="eastAsia" w:ascii="宋体" w:hAnsi="Cambria" w:cs="宋体"/>
          <w:color w:val="000000"/>
          <w:kern w:val="0"/>
          <w:sz w:val="24"/>
          <w:u w:val="single"/>
        </w:rPr>
        <w:t xml:space="preserve">（ </w:t>
      </w:r>
      <w:r>
        <w:rPr>
          <w:rFonts w:hint="eastAsia" w:ascii="宋体" w:hAnsi="Cambria" w:cs="宋体"/>
          <w:color w:val="000000"/>
          <w:kern w:val="0"/>
          <w:sz w:val="24"/>
          <w:u w:val="single"/>
          <w:lang w:eastAsia="zh-CN"/>
        </w:rPr>
        <w:t>青海鑫融磋商（服务）2020-45</w:t>
      </w:r>
      <w:r>
        <w:rPr>
          <w:rFonts w:hint="eastAsia" w:ascii="宋体" w:hAnsi="Cambria" w:cs="宋体"/>
          <w:color w:val="000000"/>
          <w:kern w:val="0"/>
          <w:sz w:val="24"/>
          <w:u w:val="single"/>
        </w:rPr>
        <w:t>）</w:t>
      </w:r>
      <w:r>
        <w:rPr>
          <w:rFonts w:hint="eastAsia" w:ascii="宋体" w:hAnsi="Cambria" w:cs="宋体"/>
          <w:color w:val="000000"/>
          <w:kern w:val="0"/>
          <w:sz w:val="24"/>
          <w:lang w:val="zh-CN"/>
        </w:rPr>
        <w:t>递交保证金人民币</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（大写：人民币</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元）已于</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年</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月    日以基本户转账方式汇入你方账户。</w:t>
      </w:r>
    </w:p>
    <w:p>
      <w:pPr>
        <w:autoSpaceDE w:val="0"/>
        <w:autoSpaceDN w:val="0"/>
        <w:adjustRightInd w:val="0"/>
        <w:spacing w:line="400" w:lineRule="exact"/>
        <w:ind w:firstLine="360"/>
        <w:rPr>
          <w:rFonts w:ascii="宋体" w:hAnsi="Cambria" w:cs="宋体"/>
          <w:color w:val="000000"/>
          <w:kern w:val="0"/>
          <w:sz w:val="24"/>
          <w:lang w:val="zh-CN"/>
        </w:rPr>
      </w:pPr>
    </w:p>
    <w:p>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附件：保证金交款证明复印件及开户许可证复印件（加盖公章）</w:t>
      </w:r>
    </w:p>
    <w:p>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ascii="宋体" w:hAnsi="宋体" w:cs="宋体"/>
          <w:kern w:val="0"/>
          <w:sz w:val="24"/>
        </w:rPr>
      </w:pPr>
      <w:r>
        <w:rPr>
          <w:rFonts w:hint="eastAsia" w:ascii="宋体" w:hAnsi="Cambria" w:cs="宋体"/>
          <w:color w:val="000000"/>
          <w:kern w:val="0"/>
          <w:sz w:val="24"/>
          <w:lang w:val="zh-CN"/>
        </w:rPr>
        <w:t>户    名：</w:t>
      </w:r>
      <w:r>
        <w:rPr>
          <w:rFonts w:hint="eastAsia" w:ascii="宋体" w:hAnsi="宋体" w:cs="宋体"/>
          <w:kern w:val="0"/>
          <w:sz w:val="24"/>
        </w:rPr>
        <w:t xml:space="preserve"> </w:t>
      </w:r>
    </w:p>
    <w:p>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开户银行：</w:t>
      </w:r>
      <w:r>
        <w:rPr>
          <w:rFonts w:hint="eastAsia" w:ascii="宋体" w:hAnsi="宋体" w:cs="宋体"/>
          <w:kern w:val="0"/>
          <w:sz w:val="24"/>
        </w:rPr>
        <w:t xml:space="preserve"> </w:t>
      </w:r>
    </w:p>
    <w:p>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开户帐号：</w:t>
      </w:r>
      <w:r>
        <w:rPr>
          <w:rFonts w:hint="eastAsia" w:ascii="宋体" w:hAnsi="宋体" w:cs="宋体"/>
          <w:kern w:val="0"/>
          <w:sz w:val="24"/>
        </w:rPr>
        <w:t xml:space="preserve"> </w:t>
      </w:r>
    </w:p>
    <w:p>
      <w:pPr>
        <w:autoSpaceDE w:val="0"/>
        <w:autoSpaceDN w:val="0"/>
        <w:adjustRightInd w:val="0"/>
        <w:spacing w:line="400" w:lineRule="exact"/>
        <w:ind w:firstLine="360"/>
        <w:rPr>
          <w:rFonts w:ascii="宋体" w:hAnsi="Cambria" w:cs="宋体"/>
          <w:color w:val="000000"/>
          <w:kern w:val="0"/>
          <w:sz w:val="24"/>
          <w:lang w:val="zh-CN"/>
        </w:rPr>
      </w:pPr>
    </w:p>
    <w:p>
      <w:pPr>
        <w:autoSpaceDE w:val="0"/>
        <w:autoSpaceDN w:val="0"/>
        <w:adjustRightInd w:val="0"/>
        <w:spacing w:line="400" w:lineRule="exact"/>
        <w:ind w:firstLine="360"/>
        <w:rPr>
          <w:rFonts w:ascii="宋体" w:hAnsi="Cambria" w:cs="宋体"/>
          <w:color w:val="000000"/>
          <w:kern w:val="0"/>
          <w:sz w:val="24"/>
          <w:lang w:val="zh-CN"/>
        </w:rPr>
      </w:pPr>
    </w:p>
    <w:p>
      <w:pPr>
        <w:autoSpaceDE w:val="0"/>
        <w:autoSpaceDN w:val="0"/>
        <w:adjustRightInd w:val="0"/>
        <w:spacing w:line="400" w:lineRule="exact"/>
        <w:ind w:firstLine="360"/>
        <w:rPr>
          <w:rFonts w:ascii="宋体" w:hAnsi="Cambria" w:cs="宋体"/>
          <w:color w:val="000000"/>
          <w:kern w:val="0"/>
          <w:sz w:val="24"/>
          <w:lang w:val="zh-CN"/>
        </w:rPr>
      </w:pPr>
    </w:p>
    <w:p>
      <w:pPr>
        <w:autoSpaceDE w:val="0"/>
        <w:autoSpaceDN w:val="0"/>
        <w:adjustRightInd w:val="0"/>
        <w:spacing w:line="400" w:lineRule="exact"/>
        <w:ind w:firstLine="360"/>
        <w:rPr>
          <w:rFonts w:ascii="宋体" w:hAnsi="Cambria" w:cs="宋体"/>
          <w:color w:val="000000"/>
          <w:kern w:val="0"/>
          <w:sz w:val="24"/>
          <w:lang w:val="zh-CN"/>
        </w:rPr>
      </w:pPr>
    </w:p>
    <w:p>
      <w:pPr>
        <w:autoSpaceDE w:val="0"/>
        <w:autoSpaceDN w:val="0"/>
        <w:adjustRightInd w:val="0"/>
        <w:spacing w:line="400" w:lineRule="exact"/>
        <w:ind w:firstLine="360"/>
        <w:rPr>
          <w:rFonts w:ascii="宋体" w:hAnsi="Cambria" w:cs="宋体"/>
          <w:color w:val="000000"/>
          <w:kern w:val="0"/>
          <w:sz w:val="24"/>
          <w:lang w:val="zh-CN"/>
        </w:rPr>
      </w:pPr>
    </w:p>
    <w:p>
      <w:pPr>
        <w:autoSpaceDE w:val="0"/>
        <w:autoSpaceDN w:val="0"/>
        <w:adjustRightInd w:val="0"/>
        <w:spacing w:line="400" w:lineRule="exact"/>
        <w:ind w:firstLine="360"/>
        <w:rPr>
          <w:rFonts w:ascii="宋体" w:hAnsi="Cambria" w:cs="宋体"/>
          <w:color w:val="000000"/>
          <w:kern w:val="0"/>
          <w:sz w:val="24"/>
          <w:lang w:val="zh-CN"/>
        </w:rPr>
      </w:pPr>
    </w:p>
    <w:p>
      <w:pPr>
        <w:autoSpaceDE w:val="0"/>
        <w:autoSpaceDN w:val="0"/>
        <w:adjustRightInd w:val="0"/>
        <w:spacing w:line="400" w:lineRule="exact"/>
        <w:ind w:firstLine="360"/>
        <w:rPr>
          <w:rFonts w:ascii="宋体" w:hAnsi="Cambria" w:cs="宋体"/>
          <w:color w:val="000000"/>
          <w:kern w:val="0"/>
          <w:sz w:val="24"/>
          <w:lang w:val="zh-CN"/>
        </w:rPr>
      </w:pPr>
    </w:p>
    <w:p>
      <w:pPr>
        <w:autoSpaceDE w:val="0"/>
        <w:autoSpaceDN w:val="0"/>
        <w:adjustRightInd w:val="0"/>
        <w:spacing w:line="400" w:lineRule="exact"/>
        <w:ind w:firstLine="360"/>
        <w:rPr>
          <w:rFonts w:ascii="宋体" w:hAnsi="Cambria" w:cs="宋体"/>
          <w:color w:val="000000"/>
          <w:kern w:val="0"/>
          <w:sz w:val="24"/>
          <w:lang w:val="zh-CN"/>
        </w:rPr>
      </w:pPr>
    </w:p>
    <w:p>
      <w:pPr>
        <w:autoSpaceDE w:val="0"/>
        <w:autoSpaceDN w:val="0"/>
        <w:adjustRightInd w:val="0"/>
        <w:spacing w:line="400" w:lineRule="exact"/>
        <w:ind w:firstLine="360"/>
        <w:rPr>
          <w:rFonts w:ascii="宋体" w:hAnsi="Cambria" w:cs="宋体"/>
          <w:color w:val="000000"/>
          <w:kern w:val="0"/>
          <w:sz w:val="24"/>
          <w:lang w:val="zh-CN"/>
        </w:rPr>
      </w:pPr>
    </w:p>
    <w:p>
      <w:pPr>
        <w:autoSpaceDE w:val="0"/>
        <w:autoSpaceDN w:val="0"/>
        <w:adjustRightInd w:val="0"/>
        <w:spacing w:line="400" w:lineRule="exact"/>
        <w:ind w:firstLine="360"/>
        <w:rPr>
          <w:rFonts w:ascii="宋体" w:hAnsi="Cambria" w:cs="宋体"/>
          <w:color w:val="000000"/>
          <w:kern w:val="0"/>
          <w:sz w:val="24"/>
          <w:lang w:val="zh-CN"/>
        </w:rPr>
      </w:pPr>
    </w:p>
    <w:p>
      <w:pPr>
        <w:autoSpaceDE w:val="0"/>
        <w:autoSpaceDN w:val="0"/>
        <w:adjustRightInd w:val="0"/>
        <w:spacing w:line="400" w:lineRule="exact"/>
        <w:ind w:firstLine="4337" w:firstLineChars="1800"/>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ind w:firstLine="3070" w:firstLineChars="1274"/>
        <w:rPr>
          <w:rFonts w:ascii="宋体" w:hAnsi="Cambria" w:cs="宋体"/>
          <w:b/>
          <w:bCs/>
          <w:color w:val="000000"/>
          <w:kern w:val="0"/>
          <w:sz w:val="24"/>
          <w:lang w:val="zh-CN"/>
        </w:rPr>
      </w:pPr>
    </w:p>
    <w:p>
      <w:pPr>
        <w:autoSpaceDE w:val="0"/>
        <w:autoSpaceDN w:val="0"/>
        <w:adjustRightInd w:val="0"/>
        <w:spacing w:line="400" w:lineRule="exact"/>
        <w:ind w:firstLine="3253"/>
        <w:rPr>
          <w:rFonts w:ascii="宋体" w:hAnsi="Cambria" w:cs="宋体"/>
          <w:b/>
          <w:bCs/>
          <w:color w:val="000000"/>
          <w:kern w:val="0"/>
          <w:sz w:val="24"/>
          <w:lang w:val="zh-CN"/>
        </w:rPr>
      </w:pPr>
      <w:r>
        <w:rPr>
          <w:rFonts w:hint="eastAsia" w:ascii="宋体" w:hAnsi="Cambria" w:cs="宋体"/>
          <w:b/>
          <w:bCs/>
          <w:color w:val="000000"/>
          <w:kern w:val="0"/>
          <w:sz w:val="24"/>
          <w:lang w:val="zh-CN"/>
        </w:rPr>
        <w:t xml:space="preserve">                年  月  日</w:t>
      </w:r>
    </w:p>
    <w:p>
      <w:pPr>
        <w:rPr>
          <w:rFonts w:ascii="宋体" w:hAnsi="宋体"/>
          <w:sz w:val="32"/>
          <w:lang w:val="zh-CN"/>
        </w:rPr>
      </w:pPr>
      <w:r>
        <w:rPr>
          <w:rFonts w:hint="eastAsia"/>
          <w:kern w:val="0"/>
          <w:lang w:val="zh-CN"/>
        </w:rPr>
        <w:t xml:space="preserve">   </w:t>
      </w:r>
    </w:p>
    <w:p>
      <w:pPr>
        <w:pStyle w:val="16"/>
        <w:jc w:val="both"/>
      </w:pPr>
      <w:bookmarkStart w:id="120" w:name="_Toc18453"/>
      <w:bookmarkStart w:id="121" w:name="_Toc439855411"/>
      <w:bookmarkStart w:id="122" w:name="_Toc14215"/>
      <w:r>
        <w:rPr>
          <w:rFonts w:hint="eastAsia"/>
          <w:sz w:val="32"/>
          <w:lang w:val="zh-CN"/>
        </w:rPr>
        <w:t>格式</w:t>
      </w:r>
      <w:r>
        <w:rPr>
          <w:rFonts w:hint="eastAsia"/>
          <w:sz w:val="32"/>
        </w:rPr>
        <w:t>18</w:t>
      </w:r>
      <w:r>
        <w:rPr>
          <w:rFonts w:hint="eastAsia"/>
          <w:sz w:val="32"/>
          <w:lang w:val="zh-CN"/>
        </w:rPr>
        <w:t>：</w:t>
      </w:r>
      <w:bookmarkStart w:id="123" w:name="OLE_LINK24"/>
      <w:r>
        <w:rPr>
          <w:rFonts w:hint="eastAsia"/>
          <w:sz w:val="32"/>
          <w:lang w:val="zh-CN"/>
        </w:rPr>
        <w:t>投标人认为在其他方面有必要说明的事项</w:t>
      </w:r>
      <w:bookmarkEnd w:id="120"/>
      <w:bookmarkEnd w:id="121"/>
      <w:bookmarkEnd w:id="122"/>
      <w:bookmarkEnd w:id="123"/>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投标人认为在其他方面有必要说明的事项</w:t>
      </w: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投标人在参加本项目投标中根据竞争性磋商文件的要求认为需要说明的事项，但不做为评标依据。如没有说明事项，此项可忽略。（格式可自定）</w:t>
      </w: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autoSpaceDE w:val="0"/>
        <w:autoSpaceDN w:val="0"/>
        <w:adjustRightInd w:val="0"/>
        <w:spacing w:line="400" w:lineRule="exact"/>
        <w:jc w:val="left"/>
        <w:rPr>
          <w:rFonts w:ascii="宋体" w:hAnsi="宋体" w:cs="华文中宋"/>
          <w:b/>
          <w:bCs/>
          <w:sz w:val="28"/>
          <w:szCs w:val="28"/>
        </w:rPr>
      </w:pPr>
    </w:p>
    <w:p>
      <w:pPr>
        <w:pStyle w:val="16"/>
      </w:pPr>
      <w:bookmarkStart w:id="124" w:name="_Toc21539"/>
      <w:r>
        <w:rPr>
          <w:rFonts w:hint="eastAsia"/>
        </w:rPr>
        <w:t>第六部分 磋商及采购项目服务要求</w:t>
      </w:r>
      <w:bookmarkEnd w:id="124"/>
    </w:p>
    <w:p>
      <w:pPr>
        <w:pStyle w:val="2"/>
        <w:jc w:val="center"/>
        <w:rPr>
          <w:sz w:val="36"/>
          <w:szCs w:val="21"/>
        </w:rPr>
      </w:pPr>
      <w:bookmarkStart w:id="125" w:name="_Toc20691"/>
      <w:bookmarkStart w:id="126" w:name="_Toc14348"/>
      <w:bookmarkStart w:id="127" w:name="_Toc325726052"/>
      <w:bookmarkStart w:id="128" w:name="_Toc4926"/>
      <w:bookmarkStart w:id="129" w:name="_Toc376936783"/>
      <w:r>
        <w:rPr>
          <w:rFonts w:hint="eastAsia"/>
          <w:sz w:val="36"/>
          <w:szCs w:val="21"/>
        </w:rPr>
        <w:t>一、磋商要求</w:t>
      </w:r>
      <w:bookmarkEnd w:id="125"/>
      <w:bookmarkEnd w:id="126"/>
      <w:bookmarkEnd w:id="127"/>
      <w:bookmarkEnd w:id="128"/>
      <w:bookmarkEnd w:id="129"/>
    </w:p>
    <w:p>
      <w:pPr>
        <w:pStyle w:val="16"/>
        <w:jc w:val="left"/>
        <w:rPr>
          <w:rFonts w:ascii="宋体" w:hAnsi="宋体"/>
          <w:color w:val="000000"/>
          <w:sz w:val="32"/>
          <w:lang w:val="zh-CN"/>
        </w:rPr>
      </w:pPr>
      <w:bookmarkStart w:id="130" w:name="_Toc26517"/>
      <w:bookmarkStart w:id="131" w:name="_Toc21478"/>
      <w:bookmarkStart w:id="132" w:name="_Toc13474"/>
      <w:bookmarkStart w:id="133" w:name="_Toc439855414"/>
      <w:r>
        <w:rPr>
          <w:rFonts w:ascii="宋体" w:hAnsi="宋体"/>
          <w:color w:val="000000"/>
          <w:sz w:val="32"/>
          <w:lang w:val="zh-CN"/>
        </w:rPr>
        <w:t>1.</w:t>
      </w:r>
      <w:r>
        <w:rPr>
          <w:rFonts w:hint="eastAsia" w:ascii="宋体" w:hAnsi="宋体"/>
          <w:color w:val="000000"/>
          <w:sz w:val="32"/>
          <w:lang w:val="zh-CN"/>
        </w:rPr>
        <w:t>投标说明</w:t>
      </w:r>
      <w:bookmarkEnd w:id="130"/>
      <w:bookmarkEnd w:id="131"/>
      <w:bookmarkEnd w:id="132"/>
      <w:bookmarkEnd w:id="133"/>
    </w:p>
    <w:p>
      <w:pPr>
        <w:autoSpaceDE w:val="0"/>
        <w:autoSpaceDN w:val="0"/>
        <w:adjustRightInd w:val="0"/>
        <w:spacing w:line="400" w:lineRule="exact"/>
        <w:ind w:firstLine="480" w:firstLineChars="200"/>
        <w:rPr>
          <w:rFonts w:ascii="宋体" w:hAnsi="Calibri" w:cs="宋体"/>
          <w:color w:val="000000"/>
          <w:kern w:val="0"/>
          <w:sz w:val="24"/>
          <w:lang w:val="zh-CN"/>
        </w:rPr>
      </w:pPr>
      <w:r>
        <w:rPr>
          <w:rFonts w:ascii="宋体" w:hAnsi="Calibri" w:cs="宋体"/>
          <w:color w:val="000000"/>
          <w:kern w:val="0"/>
          <w:sz w:val="24"/>
          <w:lang w:val="zh-CN"/>
        </w:rPr>
        <w:t>1.1</w:t>
      </w:r>
      <w:r>
        <w:rPr>
          <w:rFonts w:hint="eastAsia" w:ascii="宋体" w:hAnsi="Calibri" w:cs="宋体"/>
          <w:color w:val="000000"/>
          <w:kern w:val="0"/>
          <w:sz w:val="24"/>
          <w:lang w:val="zh-CN"/>
        </w:rPr>
        <w:t>投标人可以按照竞争性磋商文件规定投标，但必须对所投的所有内容作为一个整体进行投标，不能拆分或少报。否则，投标无效。</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ascii="宋体" w:hAnsi="Calibri" w:cs="宋体"/>
          <w:color w:val="000000"/>
          <w:kern w:val="0"/>
          <w:sz w:val="24"/>
          <w:lang w:val="zh-CN"/>
        </w:rPr>
        <w:t>1.2</w:t>
      </w:r>
      <w:r>
        <w:rPr>
          <w:rFonts w:hint="eastAsia" w:ascii="宋体" w:hAnsi="Calibri" w:cs="宋体"/>
          <w:color w:val="000000"/>
          <w:kern w:val="0"/>
          <w:sz w:val="24"/>
          <w:lang w:val="zh-CN"/>
        </w:rPr>
        <w:t>投标报价应包括包括</w:t>
      </w:r>
      <w:r>
        <w:rPr>
          <w:rFonts w:hint="eastAsia" w:ascii="宋体" w:hAnsi="宋体" w:eastAsia="宋体" w:cs="宋体"/>
          <w:color w:val="000000"/>
          <w:kern w:val="0"/>
          <w:sz w:val="24"/>
          <w:lang w:val="zh-CN"/>
        </w:rPr>
        <w:t>该项目规定的编制设计服务费用、配套该项目提供的人员费、差旅费、服务费、税金及</w:t>
      </w:r>
      <w:r>
        <w:rPr>
          <w:rFonts w:hint="eastAsia" w:ascii="宋体" w:hAnsi="Calibri" w:cs="宋体"/>
          <w:color w:val="000000"/>
          <w:kern w:val="0"/>
          <w:sz w:val="24"/>
          <w:lang w:val="zh-CN"/>
        </w:rPr>
        <w:t>不可预见费等全部费用。</w:t>
      </w:r>
    </w:p>
    <w:p>
      <w:pPr>
        <w:autoSpaceDE w:val="0"/>
        <w:autoSpaceDN w:val="0"/>
        <w:adjustRightInd w:val="0"/>
        <w:spacing w:line="400" w:lineRule="exact"/>
        <w:ind w:firstLine="480" w:firstLineChars="200"/>
        <w:rPr>
          <w:rFonts w:hint="default" w:ascii="宋体" w:hAnsi="Calibri" w:cs="宋体" w:eastAsiaTheme="minorEastAsia"/>
          <w:kern w:val="0"/>
          <w:sz w:val="24"/>
          <w:lang w:val="en-US" w:eastAsia="zh-CN"/>
        </w:rPr>
      </w:pPr>
      <w:r>
        <w:rPr>
          <w:rFonts w:ascii="宋体" w:hAnsi="Calibri" w:cs="宋体"/>
          <w:kern w:val="0"/>
          <w:sz w:val="24"/>
          <w:lang w:val="zh-CN"/>
        </w:rPr>
        <w:t>1.</w:t>
      </w:r>
      <w:r>
        <w:rPr>
          <w:rFonts w:hint="eastAsia" w:ascii="宋体" w:hAnsi="Calibri" w:cs="宋体"/>
          <w:kern w:val="0"/>
          <w:sz w:val="24"/>
        </w:rPr>
        <w:t>4本项目服务</w:t>
      </w:r>
      <w:r>
        <w:rPr>
          <w:rFonts w:hint="eastAsia" w:ascii="宋体" w:hAnsi="Calibri" w:cs="宋体"/>
          <w:kern w:val="0"/>
          <w:sz w:val="24"/>
          <w:lang w:val="zh-CN"/>
        </w:rPr>
        <w:t>期：</w:t>
      </w:r>
      <w:r>
        <w:rPr>
          <w:rFonts w:hint="eastAsia" w:asciiTheme="minorEastAsia" w:hAnsiTheme="minorEastAsia" w:cstheme="minorEastAsia"/>
          <w:sz w:val="24"/>
          <w:lang w:val="en-US" w:eastAsia="zh-CN"/>
        </w:rPr>
        <w:t>20日历日</w:t>
      </w:r>
    </w:p>
    <w:p>
      <w:pPr>
        <w:pStyle w:val="16"/>
        <w:jc w:val="left"/>
        <w:rPr>
          <w:rFonts w:ascii="宋体" w:hAnsi="宋体"/>
          <w:color w:val="000000"/>
          <w:sz w:val="32"/>
        </w:rPr>
      </w:pPr>
      <w:bookmarkStart w:id="134" w:name="_Toc439855415"/>
      <w:bookmarkStart w:id="135" w:name="_Toc29023"/>
      <w:bookmarkStart w:id="136" w:name="_Toc668"/>
      <w:bookmarkStart w:id="137" w:name="_Toc19766"/>
      <w:r>
        <w:rPr>
          <w:rFonts w:ascii="宋体" w:hAnsi="宋体"/>
          <w:color w:val="000000"/>
          <w:sz w:val="32"/>
        </w:rPr>
        <w:t>2.</w:t>
      </w:r>
      <w:r>
        <w:rPr>
          <w:rFonts w:hint="eastAsia" w:ascii="宋体" w:hAnsi="宋体"/>
          <w:color w:val="000000"/>
          <w:sz w:val="32"/>
        </w:rPr>
        <w:t>报价说明</w:t>
      </w:r>
      <w:bookmarkEnd w:id="134"/>
      <w:bookmarkEnd w:id="135"/>
      <w:bookmarkEnd w:id="136"/>
      <w:bookmarkEnd w:id="137"/>
    </w:p>
    <w:p>
      <w:pPr>
        <w:autoSpaceDE w:val="0"/>
        <w:autoSpaceDN w:val="0"/>
        <w:adjustRightInd w:val="0"/>
        <w:spacing w:line="400" w:lineRule="exact"/>
        <w:ind w:firstLine="480"/>
        <w:rPr>
          <w:rFonts w:ascii="宋体" w:hAnsi="Calibri" w:cs="宋体"/>
          <w:color w:val="000000"/>
          <w:kern w:val="0"/>
          <w:sz w:val="24"/>
          <w:lang w:val="zh-CN"/>
        </w:rPr>
      </w:pPr>
      <w:r>
        <w:rPr>
          <w:rFonts w:hint="eastAsia" w:ascii="宋体" w:hAnsi="Calibri" w:cs="宋体"/>
          <w:color w:val="000000"/>
          <w:kern w:val="0"/>
          <w:sz w:val="24"/>
          <w:lang w:val="zh-CN"/>
        </w:rPr>
        <w:t>本次竞争性磋商文件中规定的采购预算额度为磋商最高限价，投标人的磋商报价不得超出此额度。否则，投标无效。</w:t>
      </w:r>
    </w:p>
    <w:p>
      <w:pPr>
        <w:pStyle w:val="16"/>
        <w:jc w:val="left"/>
        <w:rPr>
          <w:rFonts w:ascii="宋体" w:hAnsi="宋体"/>
          <w:color w:val="000000"/>
          <w:sz w:val="32"/>
        </w:rPr>
      </w:pPr>
      <w:bookmarkStart w:id="138" w:name="_Toc25529"/>
      <w:bookmarkStart w:id="139" w:name="_Toc23191"/>
      <w:bookmarkStart w:id="140" w:name="_Toc439855417"/>
      <w:bookmarkStart w:id="141" w:name="_Toc20446"/>
      <w:r>
        <w:rPr>
          <w:rFonts w:hint="eastAsia" w:ascii="宋体" w:hAnsi="宋体"/>
          <w:color w:val="000000"/>
          <w:sz w:val="32"/>
        </w:rPr>
        <w:t>3.商务要求</w:t>
      </w:r>
      <w:bookmarkEnd w:id="138"/>
      <w:bookmarkEnd w:id="139"/>
      <w:bookmarkEnd w:id="140"/>
      <w:bookmarkEnd w:id="141"/>
    </w:p>
    <w:p>
      <w:pPr>
        <w:autoSpaceDE w:val="0"/>
        <w:autoSpaceDN w:val="0"/>
        <w:adjustRightInd w:val="0"/>
        <w:spacing w:line="400" w:lineRule="exact"/>
        <w:ind w:firstLine="480"/>
        <w:rPr>
          <w:rFonts w:ascii="宋体" w:hAnsi="宋体" w:eastAsia="宋体" w:cs="宋体"/>
          <w:color w:val="000000"/>
          <w:kern w:val="0"/>
          <w:sz w:val="24"/>
          <w:lang w:val="zh-CN"/>
        </w:rPr>
      </w:pPr>
      <w:bookmarkStart w:id="142" w:name="_Toc28717"/>
      <w:bookmarkStart w:id="143" w:name="_Toc25258"/>
      <w:bookmarkStart w:id="144" w:name="_Toc17379"/>
      <w:r>
        <w:rPr>
          <w:rFonts w:hint="eastAsia" w:ascii="宋体" w:hAnsi="宋体" w:eastAsia="宋体" w:cs="宋体"/>
          <w:color w:val="000000"/>
          <w:kern w:val="0"/>
          <w:sz w:val="24"/>
        </w:rPr>
        <w:t>3.1对于此项目</w:t>
      </w:r>
      <w:r>
        <w:rPr>
          <w:rFonts w:hint="eastAsia" w:ascii="宋体" w:hAnsi="Calibri" w:cs="宋体"/>
          <w:color w:val="000000"/>
          <w:kern w:val="0"/>
          <w:sz w:val="24"/>
          <w:lang w:val="zh-CN"/>
        </w:rPr>
        <w:t>，若推选为成交候选人，</w:t>
      </w:r>
      <w:r>
        <w:rPr>
          <w:rFonts w:hint="eastAsia" w:ascii="宋体" w:hAnsi="宋体" w:eastAsia="宋体" w:cs="宋体"/>
          <w:color w:val="000000"/>
          <w:kern w:val="0"/>
          <w:sz w:val="24"/>
          <w:lang w:val="zh-CN"/>
        </w:rPr>
        <w:t>乙方应根据甲方的要求签署相应的保密协议，未经对方书面同意不得向第三方透露，否则应赔偿由此给对方造成的全部损失。</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3.2</w:t>
      </w:r>
      <w:r>
        <w:rPr>
          <w:rFonts w:hint="eastAsia" w:ascii="宋体" w:hAnsi="宋体" w:cs="宋体"/>
          <w:kern w:val="0"/>
          <w:sz w:val="24"/>
          <w:lang w:val="zh-CN"/>
        </w:rPr>
        <w:t>服务地点：青海省，具体地点以甲方指定地点为准。</w:t>
      </w:r>
    </w:p>
    <w:p>
      <w:pPr>
        <w:autoSpaceDE w:val="0"/>
        <w:autoSpaceDN w:val="0"/>
        <w:adjustRightInd w:val="0"/>
        <w:spacing w:line="320" w:lineRule="exact"/>
        <w:ind w:firstLine="480" w:firstLineChars="200"/>
        <w:rPr>
          <w:rFonts w:asciiTheme="minorEastAsia" w:hAnsiTheme="minorEastAsia" w:cstheme="minorEastAsia"/>
          <w:sz w:val="24"/>
        </w:rPr>
      </w:pPr>
      <w:r>
        <w:rPr>
          <w:rFonts w:hint="eastAsia" w:ascii="宋体" w:hAnsi="宋体" w:cs="宋体"/>
          <w:kern w:val="0"/>
          <w:sz w:val="24"/>
        </w:rPr>
        <w:t>3.3</w:t>
      </w:r>
      <w:r>
        <w:rPr>
          <w:rFonts w:hint="eastAsia" w:ascii="宋体" w:hAnsi="宋体" w:cs="宋体"/>
          <w:kern w:val="0"/>
          <w:sz w:val="24"/>
          <w:lang w:val="zh-CN"/>
        </w:rPr>
        <w:t>项目服务期为：</w:t>
      </w:r>
      <w:r>
        <w:rPr>
          <w:rFonts w:hint="eastAsia" w:asciiTheme="minorEastAsia" w:hAnsiTheme="minorEastAsia" w:cstheme="minorEastAsia"/>
          <w:sz w:val="24"/>
          <w:lang w:val="en-US" w:eastAsia="zh-CN"/>
        </w:rPr>
        <w:t>20日历日</w:t>
      </w:r>
      <w:r>
        <w:rPr>
          <w:rFonts w:hint="eastAsia" w:asciiTheme="minorEastAsia" w:hAnsiTheme="minorEastAsia" w:cstheme="minorEastAsia"/>
          <w:sz w:val="24"/>
        </w:rPr>
        <w:t>。</w:t>
      </w:r>
      <w:bookmarkEnd w:id="142"/>
      <w:bookmarkEnd w:id="143"/>
      <w:bookmarkEnd w:id="144"/>
      <w:bookmarkStart w:id="145" w:name="_Toc30946"/>
    </w:p>
    <w:p>
      <w:pPr>
        <w:pStyle w:val="16"/>
        <w:jc w:val="left"/>
        <w:rPr>
          <w:rFonts w:hint="eastAsia" w:ascii="宋体" w:hAnsi="宋体"/>
          <w:color w:val="000000"/>
          <w:sz w:val="32"/>
        </w:rPr>
      </w:pPr>
      <w:bookmarkStart w:id="146" w:name="_Toc22924"/>
    </w:p>
    <w:p>
      <w:pPr>
        <w:pStyle w:val="16"/>
        <w:jc w:val="left"/>
        <w:rPr>
          <w:rFonts w:hint="eastAsia" w:ascii="宋体" w:hAnsi="宋体"/>
          <w:color w:val="000000"/>
          <w:sz w:val="32"/>
        </w:rPr>
      </w:pPr>
    </w:p>
    <w:p>
      <w:pPr>
        <w:pStyle w:val="16"/>
        <w:jc w:val="left"/>
        <w:rPr>
          <w:rFonts w:hint="eastAsia" w:ascii="宋体" w:hAnsi="宋体"/>
          <w:color w:val="000000"/>
          <w:sz w:val="32"/>
        </w:rPr>
      </w:pPr>
    </w:p>
    <w:p>
      <w:pPr>
        <w:pStyle w:val="16"/>
        <w:jc w:val="left"/>
        <w:rPr>
          <w:rFonts w:hint="eastAsia" w:ascii="宋体" w:hAnsi="宋体"/>
          <w:color w:val="000000"/>
          <w:sz w:val="32"/>
        </w:rPr>
      </w:pPr>
    </w:p>
    <w:p>
      <w:pPr>
        <w:pStyle w:val="16"/>
        <w:jc w:val="left"/>
        <w:rPr>
          <w:rFonts w:hint="eastAsia" w:ascii="宋体" w:hAnsi="宋体"/>
          <w:color w:val="000000"/>
          <w:sz w:val="32"/>
        </w:rPr>
      </w:pPr>
    </w:p>
    <w:p>
      <w:pPr>
        <w:pStyle w:val="16"/>
        <w:jc w:val="left"/>
        <w:rPr>
          <w:rFonts w:ascii="宋体" w:hAnsi="宋体"/>
          <w:color w:val="000000"/>
          <w:sz w:val="32"/>
        </w:rPr>
      </w:pPr>
      <w:r>
        <w:rPr>
          <w:rFonts w:hint="eastAsia" w:ascii="宋体" w:hAnsi="宋体"/>
          <w:color w:val="000000"/>
          <w:sz w:val="32"/>
        </w:rPr>
        <w:t>4.服务内容</w:t>
      </w:r>
      <w:bookmarkEnd w:id="145"/>
      <w:bookmarkEnd w:id="146"/>
    </w:p>
    <w:p>
      <w:pPr>
        <w:autoSpaceDE w:val="0"/>
        <w:autoSpaceDN w:val="0"/>
        <w:adjustRightInd w:val="0"/>
        <w:spacing w:line="360" w:lineRule="auto"/>
        <w:ind w:firstLine="480"/>
        <w:jc w:val="center"/>
        <w:rPr>
          <w:rFonts w:ascii="宋体" w:hAnsi="Calibri" w:cs="宋体"/>
          <w:b/>
          <w:color w:val="000000"/>
          <w:kern w:val="0"/>
          <w:sz w:val="32"/>
          <w:szCs w:val="32"/>
          <w:lang w:val="zh-CN"/>
        </w:rPr>
      </w:pPr>
      <w:r>
        <w:rPr>
          <w:rFonts w:hint="eastAsia" w:ascii="宋体" w:hAnsi="Calibri" w:cs="宋体"/>
          <w:b/>
          <w:color w:val="000000"/>
          <w:kern w:val="0"/>
          <w:sz w:val="32"/>
          <w:szCs w:val="32"/>
          <w:lang w:val="zh-CN"/>
        </w:rPr>
        <w:t>项目服务内容</w:t>
      </w:r>
    </w:p>
    <w:p>
      <w:pPr>
        <w:autoSpaceDE w:val="0"/>
        <w:autoSpaceDN w:val="0"/>
        <w:adjustRightInd w:val="0"/>
        <w:spacing w:line="360" w:lineRule="auto"/>
        <w:ind w:firstLine="480"/>
        <w:rPr>
          <w:rFonts w:ascii="宋体" w:hAnsi="Calibri" w:cs="宋体"/>
          <w:b/>
          <w:color w:val="000000"/>
          <w:kern w:val="0"/>
          <w:sz w:val="28"/>
          <w:szCs w:val="28"/>
          <w:lang w:val="zh-CN"/>
        </w:rPr>
      </w:pPr>
      <w:bookmarkStart w:id="147" w:name="_Toc9909_WPSOffice_Level2"/>
      <w:r>
        <w:rPr>
          <w:rFonts w:hint="eastAsia" w:ascii="宋体" w:hAnsi="Calibri" w:cs="宋体"/>
          <w:b/>
          <w:color w:val="000000"/>
          <w:kern w:val="0"/>
          <w:sz w:val="28"/>
          <w:szCs w:val="28"/>
          <w:lang w:val="zh-CN"/>
        </w:rPr>
        <w:t>一、服务</w:t>
      </w:r>
      <w:bookmarkEnd w:id="147"/>
      <w:r>
        <w:rPr>
          <w:rFonts w:hint="eastAsia" w:ascii="宋体" w:hAnsi="Calibri" w:cs="宋体"/>
          <w:b/>
          <w:color w:val="000000"/>
          <w:kern w:val="0"/>
          <w:sz w:val="28"/>
          <w:szCs w:val="28"/>
          <w:lang w:val="zh-CN"/>
        </w:rPr>
        <w:t>内容</w:t>
      </w:r>
    </w:p>
    <w:p>
      <w:pPr>
        <w:autoSpaceDE w:val="0"/>
        <w:autoSpaceDN w:val="0"/>
        <w:adjustRightInd w:val="0"/>
        <w:spacing w:line="400" w:lineRule="exact"/>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eastAsia="zh-CN"/>
        </w:rPr>
        <w:t>芊姿湖生态综合治理项目实施方案及设计：主演建设泥石流沟道治理，生态修复</w:t>
      </w:r>
      <w:r>
        <w:rPr>
          <w:rFonts w:hint="eastAsia" w:ascii="宋体" w:hAnsi="宋体" w:cs="宋体"/>
          <w:kern w:val="0"/>
          <w:sz w:val="24"/>
          <w:lang w:val="en-US" w:eastAsia="zh-CN"/>
        </w:rPr>
        <w:t>0.5公里。</w:t>
      </w:r>
    </w:p>
    <w:sectPr>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drawing>
        <wp:anchor distT="0" distB="0" distL="114300" distR="114300" simplePos="0" relativeHeight="251658240" behindDoc="0" locked="0" layoutInCell="1" allowOverlap="1">
          <wp:simplePos x="0" y="0"/>
          <wp:positionH relativeFrom="column">
            <wp:posOffset>3175</wp:posOffset>
          </wp:positionH>
          <wp:positionV relativeFrom="paragraph">
            <wp:posOffset>-9525</wp:posOffset>
          </wp:positionV>
          <wp:extent cx="514350" cy="347980"/>
          <wp:effectExtent l="0" t="0" r="0" b="13970"/>
          <wp:wrapNone/>
          <wp:docPr id="1" name="图片 1" descr="123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34567"/>
                  <pic:cNvPicPr>
                    <a:picLocks noChangeAspect="1"/>
                  </pic:cNvPicPr>
                </pic:nvPicPr>
                <pic:blipFill>
                  <a:blip r:embed="rId1"/>
                  <a:stretch>
                    <a:fillRect/>
                  </a:stretch>
                </pic:blipFill>
                <pic:spPr>
                  <a:xfrm>
                    <a:off x="0" y="0"/>
                    <a:ext cx="514350" cy="347980"/>
                  </a:xfrm>
                  <a:prstGeom prst="rect">
                    <a:avLst/>
                  </a:prstGeom>
                </pic:spPr>
              </pic:pic>
            </a:graphicData>
          </a:graphic>
        </wp:anchor>
      </w:drawing>
    </w:r>
    <w:r>
      <w:rPr>
        <w:rFonts w:hint="eastAsia"/>
      </w:rPr>
      <w:t xml:space="preserve">                                                                 </w:t>
    </w:r>
  </w:p>
  <w:p>
    <w:pPr>
      <w:pStyle w:val="11"/>
      <w:pBdr>
        <w:bottom w:val="single" w:color="auto" w:sz="4" w:space="1"/>
      </w:pBdr>
      <w:ind w:firstLine="5760" w:firstLineChars="3200"/>
      <w:rPr>
        <w:rFonts w:hint="eastAsia" w:eastAsiaTheme="minorEastAsia"/>
        <w:lang w:eastAsia="zh-CN"/>
      </w:rPr>
    </w:pPr>
    <w:r>
      <w:pict>
        <v:shape id="PowerPlusWaterMarkObject22976" o:spid="_x0000_s3073" o:spt="136" type="#_x0000_t136" style="position:absolute;left:0pt;height:54.35pt;width:381.35pt;mso-position-horizontal:center;mso-position-horizontal-relative:margin;mso-position-vertical:center;mso-position-vertical-relative:margin;rotation:-2949120f;z-index:-251658240;mso-width-relative:page;mso-height-relative:page;" fillcolor="#C0C0C0" filled="t" stroked="f" coordsize="21600,21600">
          <v:path/>
          <v:fill on="t" opacity="32768f" focussize="0,0"/>
          <v:stroke on="f"/>
          <v:imagedata o:title=""/>
          <o:lock v:ext="edit" aspectratio="t"/>
          <v:textpath on="t" fitshape="t" fitpath="t" trim="t" xscale="f" string="青海鑫融磋商服务" style="font-family:宋体;font-size:54pt;v-text-align:center;"/>
        </v:shape>
      </w:pict>
    </w:r>
    <w:r>
      <w:rPr>
        <w:rFonts w:hint="eastAsia"/>
      </w:rPr>
      <w:t xml:space="preserve"> </w:t>
    </w:r>
    <w:r>
      <w:rPr>
        <w:rFonts w:hint="eastAsia"/>
        <w:lang w:eastAsia="zh-CN"/>
      </w:rPr>
      <w:t>青海鑫融磋商（服务）2020-45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8C8D81A"/>
    <w:multiLevelType w:val="singleLevel"/>
    <w:tmpl w:val="58C8D81A"/>
    <w:lvl w:ilvl="0" w:tentative="0">
      <w:start w:val="1"/>
      <w:numFmt w:val="decimal"/>
      <w:suff w:val="nothing"/>
      <w:lvlText w:val="（%1）"/>
      <w:lvlJc w:val="left"/>
    </w:lvl>
  </w:abstractNum>
  <w:abstractNum w:abstractNumId="2">
    <w:nsid w:val="58D09516"/>
    <w:multiLevelType w:val="singleLevel"/>
    <w:tmpl w:val="58D09516"/>
    <w:lvl w:ilvl="0" w:tentative="0">
      <w:start w:val="1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FD34E6"/>
    <w:rsid w:val="000A34E4"/>
    <w:rsid w:val="000A7B1F"/>
    <w:rsid w:val="00140AB7"/>
    <w:rsid w:val="001C25FE"/>
    <w:rsid w:val="0021400C"/>
    <w:rsid w:val="00240438"/>
    <w:rsid w:val="00273662"/>
    <w:rsid w:val="0035453C"/>
    <w:rsid w:val="003A12AD"/>
    <w:rsid w:val="003F1F13"/>
    <w:rsid w:val="004F6854"/>
    <w:rsid w:val="006F5037"/>
    <w:rsid w:val="007023FB"/>
    <w:rsid w:val="0086612E"/>
    <w:rsid w:val="009B69D6"/>
    <w:rsid w:val="00B50FD4"/>
    <w:rsid w:val="00BE792D"/>
    <w:rsid w:val="00C530D1"/>
    <w:rsid w:val="00F72FA4"/>
    <w:rsid w:val="01882BEF"/>
    <w:rsid w:val="01A573F1"/>
    <w:rsid w:val="01E60B0F"/>
    <w:rsid w:val="024B7FB8"/>
    <w:rsid w:val="03A64491"/>
    <w:rsid w:val="03A73B08"/>
    <w:rsid w:val="03BF4ED0"/>
    <w:rsid w:val="03DB0660"/>
    <w:rsid w:val="058E06C1"/>
    <w:rsid w:val="08004E47"/>
    <w:rsid w:val="080A1CB8"/>
    <w:rsid w:val="088E77A7"/>
    <w:rsid w:val="099D1A06"/>
    <w:rsid w:val="09CB335C"/>
    <w:rsid w:val="09F4267E"/>
    <w:rsid w:val="09FA5E96"/>
    <w:rsid w:val="0A017B13"/>
    <w:rsid w:val="0A390AAF"/>
    <w:rsid w:val="0B43510E"/>
    <w:rsid w:val="0BC520BA"/>
    <w:rsid w:val="0BC86AB2"/>
    <w:rsid w:val="0BD06894"/>
    <w:rsid w:val="0BEE5360"/>
    <w:rsid w:val="0C5917CB"/>
    <w:rsid w:val="0CF52409"/>
    <w:rsid w:val="0D8A09A9"/>
    <w:rsid w:val="0DB27CCD"/>
    <w:rsid w:val="0E78019B"/>
    <w:rsid w:val="0ECC22FC"/>
    <w:rsid w:val="0F380C4A"/>
    <w:rsid w:val="10132964"/>
    <w:rsid w:val="102E61EA"/>
    <w:rsid w:val="1067193D"/>
    <w:rsid w:val="106B3CBA"/>
    <w:rsid w:val="10D46AB4"/>
    <w:rsid w:val="114136BE"/>
    <w:rsid w:val="14F855A5"/>
    <w:rsid w:val="15BD4063"/>
    <w:rsid w:val="15E418BD"/>
    <w:rsid w:val="173103E7"/>
    <w:rsid w:val="176E071F"/>
    <w:rsid w:val="178F3E9A"/>
    <w:rsid w:val="17E279E7"/>
    <w:rsid w:val="183C73FA"/>
    <w:rsid w:val="19C94912"/>
    <w:rsid w:val="1BBD3E6A"/>
    <w:rsid w:val="1BEE0009"/>
    <w:rsid w:val="1BF35D1F"/>
    <w:rsid w:val="1BF80208"/>
    <w:rsid w:val="1C9D325C"/>
    <w:rsid w:val="1CBB2F0D"/>
    <w:rsid w:val="1D69781B"/>
    <w:rsid w:val="1DEC0D1B"/>
    <w:rsid w:val="20BA5612"/>
    <w:rsid w:val="20DF1647"/>
    <w:rsid w:val="2109727F"/>
    <w:rsid w:val="2170020B"/>
    <w:rsid w:val="247549DD"/>
    <w:rsid w:val="25896A87"/>
    <w:rsid w:val="25BF1092"/>
    <w:rsid w:val="261B5BA2"/>
    <w:rsid w:val="26F46606"/>
    <w:rsid w:val="28047CC8"/>
    <w:rsid w:val="282A1BBE"/>
    <w:rsid w:val="29E62BAA"/>
    <w:rsid w:val="29EB1194"/>
    <w:rsid w:val="2AB0406A"/>
    <w:rsid w:val="2AE92963"/>
    <w:rsid w:val="2B7B1370"/>
    <w:rsid w:val="2BA41936"/>
    <w:rsid w:val="2C4E2737"/>
    <w:rsid w:val="2C6B450A"/>
    <w:rsid w:val="2D123C25"/>
    <w:rsid w:val="2D773A7A"/>
    <w:rsid w:val="2DC33596"/>
    <w:rsid w:val="2DEF6D21"/>
    <w:rsid w:val="2EA80121"/>
    <w:rsid w:val="2EDC74E4"/>
    <w:rsid w:val="2F2D7A60"/>
    <w:rsid w:val="302777E5"/>
    <w:rsid w:val="305664C6"/>
    <w:rsid w:val="311E7E3F"/>
    <w:rsid w:val="31727042"/>
    <w:rsid w:val="3188006B"/>
    <w:rsid w:val="319875CA"/>
    <w:rsid w:val="32005CF0"/>
    <w:rsid w:val="32FC4344"/>
    <w:rsid w:val="32FF2A1F"/>
    <w:rsid w:val="33552417"/>
    <w:rsid w:val="33960913"/>
    <w:rsid w:val="33F05A34"/>
    <w:rsid w:val="34E65F17"/>
    <w:rsid w:val="34FA1F0B"/>
    <w:rsid w:val="351F1565"/>
    <w:rsid w:val="356B7313"/>
    <w:rsid w:val="357B522E"/>
    <w:rsid w:val="36437CAC"/>
    <w:rsid w:val="368D09BE"/>
    <w:rsid w:val="36D318EB"/>
    <w:rsid w:val="37535A04"/>
    <w:rsid w:val="37C72B1C"/>
    <w:rsid w:val="3A050DBE"/>
    <w:rsid w:val="3A4E2D87"/>
    <w:rsid w:val="3A9C776D"/>
    <w:rsid w:val="3B584370"/>
    <w:rsid w:val="3C606969"/>
    <w:rsid w:val="3C9C3FBC"/>
    <w:rsid w:val="3D610FAA"/>
    <w:rsid w:val="3DC26C70"/>
    <w:rsid w:val="3DE334B5"/>
    <w:rsid w:val="3E05302D"/>
    <w:rsid w:val="3E22450C"/>
    <w:rsid w:val="3E630CC5"/>
    <w:rsid w:val="3F1209FF"/>
    <w:rsid w:val="3F6252C4"/>
    <w:rsid w:val="3FB71374"/>
    <w:rsid w:val="407F56F4"/>
    <w:rsid w:val="42876322"/>
    <w:rsid w:val="439437F8"/>
    <w:rsid w:val="43C865D0"/>
    <w:rsid w:val="44C64E6E"/>
    <w:rsid w:val="451F4794"/>
    <w:rsid w:val="466D2695"/>
    <w:rsid w:val="46BC5893"/>
    <w:rsid w:val="46BE199C"/>
    <w:rsid w:val="46ED1A25"/>
    <w:rsid w:val="4768588D"/>
    <w:rsid w:val="47A161A0"/>
    <w:rsid w:val="47FD34E6"/>
    <w:rsid w:val="483C389E"/>
    <w:rsid w:val="489047D1"/>
    <w:rsid w:val="48DD0A98"/>
    <w:rsid w:val="492D5832"/>
    <w:rsid w:val="4A0B0A6E"/>
    <w:rsid w:val="4A170813"/>
    <w:rsid w:val="4A355FC5"/>
    <w:rsid w:val="4BE8650C"/>
    <w:rsid w:val="4DBC358E"/>
    <w:rsid w:val="4FE0688C"/>
    <w:rsid w:val="50522D80"/>
    <w:rsid w:val="51622382"/>
    <w:rsid w:val="518D2C49"/>
    <w:rsid w:val="52756681"/>
    <w:rsid w:val="52EE5B00"/>
    <w:rsid w:val="53463225"/>
    <w:rsid w:val="543E0A9A"/>
    <w:rsid w:val="55276468"/>
    <w:rsid w:val="57402F65"/>
    <w:rsid w:val="580F135B"/>
    <w:rsid w:val="59C406AC"/>
    <w:rsid w:val="5ACF12B9"/>
    <w:rsid w:val="5B3A0675"/>
    <w:rsid w:val="5C3520C7"/>
    <w:rsid w:val="5C625BD8"/>
    <w:rsid w:val="5D0154EC"/>
    <w:rsid w:val="5D7979F0"/>
    <w:rsid w:val="5DDD024C"/>
    <w:rsid w:val="5ED53E03"/>
    <w:rsid w:val="60583AD5"/>
    <w:rsid w:val="60F10989"/>
    <w:rsid w:val="622902A3"/>
    <w:rsid w:val="62424C57"/>
    <w:rsid w:val="63423A09"/>
    <w:rsid w:val="649B23B4"/>
    <w:rsid w:val="64F87480"/>
    <w:rsid w:val="650513B6"/>
    <w:rsid w:val="650D0E9E"/>
    <w:rsid w:val="65267290"/>
    <w:rsid w:val="66F2000F"/>
    <w:rsid w:val="6869188C"/>
    <w:rsid w:val="68B27EBB"/>
    <w:rsid w:val="68E216F4"/>
    <w:rsid w:val="6BA845C1"/>
    <w:rsid w:val="6BBA7635"/>
    <w:rsid w:val="6BDC30CD"/>
    <w:rsid w:val="6C653374"/>
    <w:rsid w:val="6CD642D0"/>
    <w:rsid w:val="704C1A93"/>
    <w:rsid w:val="71BD2788"/>
    <w:rsid w:val="72675ACF"/>
    <w:rsid w:val="7334419E"/>
    <w:rsid w:val="735809DD"/>
    <w:rsid w:val="73DA455B"/>
    <w:rsid w:val="74344B1F"/>
    <w:rsid w:val="743C7559"/>
    <w:rsid w:val="74F40A6E"/>
    <w:rsid w:val="754A314D"/>
    <w:rsid w:val="761259F6"/>
    <w:rsid w:val="77537D2E"/>
    <w:rsid w:val="78E93A72"/>
    <w:rsid w:val="795C03F1"/>
    <w:rsid w:val="7B6926C9"/>
    <w:rsid w:val="7B7D1422"/>
    <w:rsid w:val="7C7B635E"/>
    <w:rsid w:val="7C9102D8"/>
    <w:rsid w:val="7D7F0D70"/>
    <w:rsid w:val="7D9843A9"/>
    <w:rsid w:val="7DE75D2E"/>
    <w:rsid w:val="7E112AAB"/>
    <w:rsid w:val="7E5B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4"/>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0"/>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szCs w:val="21"/>
    </w:rPr>
  </w:style>
  <w:style w:type="paragraph" w:styleId="8">
    <w:name w:val="Date"/>
    <w:basedOn w:val="1"/>
    <w:next w:val="1"/>
    <w:qFormat/>
    <w:uiPriority w:val="0"/>
    <w:pPr>
      <w:spacing w:line="360" w:lineRule="auto"/>
    </w:pPr>
    <w:rPr>
      <w:rFonts w:ascii="宋体"/>
      <w:sz w:val="24"/>
      <w:szCs w:val="20"/>
    </w:rPr>
  </w:style>
  <w:style w:type="paragraph" w:styleId="9">
    <w:name w:val="Balloon Text"/>
    <w:basedOn w:val="1"/>
    <w:link w:val="3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3">
    <w:name w:val="Subtitle"/>
    <w:basedOn w:val="1"/>
    <w:next w:val="1"/>
    <w:qFormat/>
    <w:uiPriority w:val="0"/>
    <w:pPr>
      <w:spacing w:beforeLines="50" w:afterLines="50"/>
      <w:outlineLvl w:val="2"/>
    </w:pPr>
    <w:rPr>
      <w:rFonts w:ascii="Cambria" w:hAnsi="Cambria" w:eastAsia="黑体"/>
      <w:bCs/>
      <w:kern w:val="28"/>
      <w:sz w:val="28"/>
      <w:szCs w:val="32"/>
    </w:rPr>
  </w:style>
  <w:style w:type="paragraph" w:styleId="14">
    <w:name w:val="toc 2"/>
    <w:basedOn w:val="1"/>
    <w:next w:val="1"/>
    <w:qFormat/>
    <w:uiPriority w:val="0"/>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paragraph" w:styleId="17">
    <w:name w:val="annotation subject"/>
    <w:basedOn w:val="5"/>
    <w:next w:val="5"/>
    <w:link w:val="31"/>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Emphasis"/>
    <w:basedOn w:val="20"/>
    <w:qFormat/>
    <w:uiPriority w:val="0"/>
    <w:rPr>
      <w:i/>
    </w:rPr>
  </w:style>
  <w:style w:type="character" w:styleId="22">
    <w:name w:val="Hyperlink"/>
    <w:qFormat/>
    <w:uiPriority w:val="0"/>
    <w:rPr>
      <w:color w:val="000099"/>
      <w:u w:val="none"/>
    </w:rPr>
  </w:style>
  <w:style w:type="character" w:styleId="23">
    <w:name w:val="annotation reference"/>
    <w:basedOn w:val="20"/>
    <w:qFormat/>
    <w:uiPriority w:val="0"/>
    <w:rPr>
      <w:sz w:val="21"/>
      <w:szCs w:val="21"/>
    </w:rPr>
  </w:style>
  <w:style w:type="character" w:customStyle="1" w:styleId="24">
    <w:name w:val="标题 2 Char"/>
    <w:link w:val="3"/>
    <w:qFormat/>
    <w:uiPriority w:val="0"/>
    <w:rPr>
      <w:rFonts w:ascii="Cambria" w:hAnsi="Cambria"/>
      <w:b/>
      <w:bCs/>
      <w:sz w:val="32"/>
      <w:szCs w:val="32"/>
    </w:rPr>
  </w:style>
  <w:style w:type="paragraph" w:customStyle="1" w:styleId="25">
    <w:name w:val="无间隔1"/>
    <w:qFormat/>
    <w:uiPriority w:val="1"/>
    <w:pPr>
      <w:widowControl w:val="0"/>
      <w:jc w:val="center"/>
    </w:pPr>
    <w:rPr>
      <w:rFonts w:eastAsia="黑体" w:asciiTheme="minorHAnsi" w:hAnsiTheme="minorHAnsi" w:cstheme="minorBidi"/>
      <w:kern w:val="2"/>
      <w:sz w:val="24"/>
      <w:szCs w:val="24"/>
      <w:lang w:val="en-US" w:eastAsia="zh-CN" w:bidi="ar-SA"/>
    </w:rPr>
  </w:style>
  <w:style w:type="paragraph" w:customStyle="1" w:styleId="26">
    <w:name w:val="列出段落1"/>
    <w:basedOn w:val="1"/>
    <w:unhideWhenUsed/>
    <w:qFormat/>
    <w:uiPriority w:val="99"/>
    <w:pPr>
      <w:ind w:firstLine="420" w:firstLineChars="200"/>
    </w:pPr>
  </w:style>
  <w:style w:type="character" w:customStyle="1" w:styleId="27">
    <w:name w:val="表 内容 样式宋体 小五 + (符号) 微软雅黑 + (西文) Times New Roman...1"/>
    <w:qFormat/>
    <w:uiPriority w:val="0"/>
    <w:rPr>
      <w:rFonts w:ascii="Times New Roman" w:hAnsi="Times New Roman" w:eastAsia="宋体"/>
      <w:kern w:val="0"/>
      <w:sz w:val="18"/>
    </w:rPr>
  </w:style>
  <w:style w:type="character" w:customStyle="1" w:styleId="28">
    <w:name w:val="正文cmy2样式 样式 仿宋_GB2312 小四1 + (符号) 微软雅黑"/>
    <w:qFormat/>
    <w:uiPriority w:val="99"/>
    <w:rPr>
      <w:rFonts w:ascii="仿宋_GB2312" w:hAnsi="仿宋_GB2312" w:eastAsia="仿宋_GB2312"/>
      <w:kern w:val="2"/>
      <w:sz w:val="32"/>
    </w:rPr>
  </w:style>
  <w:style w:type="paragraph" w:customStyle="1" w:styleId="29">
    <w:name w:val="正文-1"/>
    <w:basedOn w:val="1"/>
    <w:qFormat/>
    <w:uiPriority w:val="0"/>
    <w:pPr>
      <w:spacing w:line="360" w:lineRule="auto"/>
      <w:ind w:firstLine="560"/>
    </w:pPr>
    <w:rPr>
      <w:rFonts w:eastAsia="仿宋_GB2312"/>
      <w:sz w:val="28"/>
      <w:szCs w:val="28"/>
    </w:rPr>
  </w:style>
  <w:style w:type="character" w:customStyle="1" w:styleId="30">
    <w:name w:val="批注文字 Char"/>
    <w:basedOn w:val="20"/>
    <w:link w:val="5"/>
    <w:qFormat/>
    <w:uiPriority w:val="0"/>
    <w:rPr>
      <w:rFonts w:asciiTheme="minorHAnsi" w:hAnsiTheme="minorHAnsi" w:eastAsiaTheme="minorEastAsia" w:cstheme="minorBidi"/>
      <w:kern w:val="2"/>
      <w:sz w:val="21"/>
      <w:szCs w:val="24"/>
    </w:rPr>
  </w:style>
  <w:style w:type="character" w:customStyle="1" w:styleId="31">
    <w:name w:val="批注主题 Char"/>
    <w:basedOn w:val="30"/>
    <w:link w:val="17"/>
    <w:qFormat/>
    <w:uiPriority w:val="0"/>
    <w:rPr>
      <w:rFonts w:asciiTheme="minorHAnsi" w:hAnsiTheme="minorHAnsi" w:eastAsiaTheme="minorEastAsia" w:cstheme="minorBidi"/>
      <w:b/>
      <w:bCs/>
      <w:kern w:val="2"/>
      <w:sz w:val="21"/>
      <w:szCs w:val="24"/>
    </w:rPr>
  </w:style>
  <w:style w:type="character" w:customStyle="1" w:styleId="32">
    <w:name w:val="批注框文本 Char"/>
    <w:basedOn w:val="20"/>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5668</Words>
  <Characters>32314</Characters>
  <Lines>269</Lines>
  <Paragraphs>75</Paragraphs>
  <TotalTime>36</TotalTime>
  <ScaleCrop>false</ScaleCrop>
  <LinksUpToDate>false</LinksUpToDate>
  <CharactersWithSpaces>37907</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2018-11-29T08:10:00Z</dcterms:created>
  <dc:creator>Administrator</dc:creator>
  <cp:lastModifiedBy>Administrator</cp:lastModifiedBy>
  <cp:lastPrinted>2018-11-21T03:15:00Z</cp:lastPrinted>
  <dcterms:modified xsi:type="dcterms:W3CDTF">2020-10-19T07:59:02Z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