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cs="宋体"/>
          <w:b/>
          <w:color w:val="000000" w:themeColor="text1"/>
          <w:sz w:val="24"/>
          <w:szCs w:val="24"/>
          <w:lang w:val="zh-CN"/>
        </w:rPr>
      </w:pPr>
    </w:p>
    <w:p>
      <w:pPr>
        <w:autoSpaceDE w:val="0"/>
        <w:autoSpaceDN w:val="0"/>
        <w:adjustRightInd w:val="0"/>
        <w:spacing w:line="720" w:lineRule="auto"/>
        <w:ind w:firstLine="0" w:firstLineChars="0"/>
        <w:rPr>
          <w:rFonts w:ascii="宋体" w:hAnsi="宋体" w:cs="宋体"/>
          <w:b/>
          <w:color w:val="000000" w:themeColor="text1"/>
          <w:sz w:val="24"/>
          <w:szCs w:val="24"/>
          <w:lang w:val="zh-CN"/>
        </w:rPr>
      </w:pPr>
    </w:p>
    <w:p>
      <w:pPr>
        <w:autoSpaceDE w:val="0"/>
        <w:autoSpaceDN w:val="0"/>
        <w:adjustRightInd w:val="0"/>
        <w:spacing w:line="720" w:lineRule="auto"/>
        <w:ind w:firstLine="0" w:firstLineChars="0"/>
        <w:jc w:val="center"/>
        <w:rPr>
          <w:rFonts w:ascii="宋体" w:hAnsi="宋体" w:cs="宋体"/>
          <w:b/>
          <w:color w:val="000000" w:themeColor="text1"/>
          <w:sz w:val="84"/>
          <w:szCs w:val="84"/>
        </w:rPr>
      </w:pPr>
      <w:r>
        <w:rPr>
          <w:rFonts w:hint="eastAsia" w:ascii="宋体" w:hAnsi="宋体" w:cs="宋体"/>
          <w:b/>
          <w:color w:val="000000" w:themeColor="text1"/>
          <w:sz w:val="84"/>
          <w:szCs w:val="84"/>
          <w:lang w:val="zh-CN"/>
        </w:rPr>
        <w:t>磋商文件</w:t>
      </w:r>
    </w:p>
    <w:p>
      <w:pPr>
        <w:adjustRightInd w:val="0"/>
        <w:spacing w:line="720" w:lineRule="auto"/>
        <w:ind w:firstLine="0" w:firstLineChars="0"/>
        <w:textAlignment w:val="baseline"/>
        <w:rPr>
          <w:rFonts w:ascii="宋体" w:hAnsi="宋体" w:cs="宋体"/>
          <w:b/>
          <w:color w:val="000000" w:themeColor="text1"/>
          <w:sz w:val="24"/>
          <w:szCs w:val="24"/>
        </w:rPr>
      </w:pPr>
    </w:p>
    <w:p>
      <w:pPr>
        <w:adjustRightInd w:val="0"/>
        <w:spacing w:line="720" w:lineRule="auto"/>
        <w:ind w:firstLine="0" w:firstLineChars="0"/>
        <w:textAlignment w:val="baseline"/>
        <w:rPr>
          <w:rFonts w:ascii="宋体" w:hAnsi="宋体" w:cs="宋体"/>
          <w:b/>
          <w:color w:val="000000" w:themeColor="text1"/>
          <w:sz w:val="24"/>
          <w:szCs w:val="24"/>
        </w:rPr>
      </w:pPr>
    </w:p>
    <w:p>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rPr>
      </w:pPr>
      <w:r>
        <w:rPr>
          <w:rFonts w:hint="eastAsia" w:ascii="宋体" w:hAnsi="宋体" w:cs="宋体"/>
          <w:b/>
          <w:color w:val="000000" w:themeColor="text1"/>
          <w:sz w:val="36"/>
          <w:szCs w:val="36"/>
        </w:rPr>
        <w:t>采购项目编号：</w:t>
      </w:r>
      <w:r>
        <w:rPr>
          <w:rFonts w:hint="eastAsia" w:ascii="宋体" w:hAnsi="宋体" w:cs="宋体"/>
          <w:b/>
          <w:color w:val="000000" w:themeColor="text1"/>
          <w:sz w:val="36"/>
          <w:szCs w:val="36"/>
          <w:lang w:eastAsia="zh-CN"/>
        </w:rPr>
        <w:t>青海诚德竞磋（服务）2020-146</w:t>
      </w:r>
    </w:p>
    <w:p>
      <w:pPr>
        <w:adjustRightInd w:val="0"/>
        <w:spacing w:line="720" w:lineRule="auto"/>
        <w:ind w:left="2711" w:right="420" w:rightChars="200" w:hanging="2711" w:hangingChars="750"/>
        <w:textAlignment w:val="baseline"/>
        <w:rPr>
          <w:rFonts w:hint="eastAsia" w:ascii="宋体" w:hAnsi="宋体" w:eastAsia="宋体" w:cs="宋体"/>
          <w:b/>
          <w:color w:val="000000" w:themeColor="text1"/>
          <w:sz w:val="36"/>
          <w:szCs w:val="36"/>
          <w:lang w:eastAsia="zh-CN"/>
        </w:rPr>
      </w:pPr>
      <w:r>
        <w:rPr>
          <w:rFonts w:hint="eastAsia" w:ascii="宋体" w:hAnsi="宋体" w:cs="宋体"/>
          <w:b/>
          <w:color w:val="000000" w:themeColor="text1"/>
          <w:sz w:val="36"/>
          <w:szCs w:val="36"/>
        </w:rPr>
        <w:t>采购项目名称：</w:t>
      </w:r>
      <w:r>
        <w:rPr>
          <w:rFonts w:hint="eastAsia" w:ascii="宋体" w:hAnsi="宋体" w:cs="宋体"/>
          <w:b/>
          <w:color w:val="000000" w:themeColor="text1"/>
          <w:sz w:val="36"/>
          <w:szCs w:val="36"/>
          <w:lang w:eastAsia="zh-CN"/>
        </w:rPr>
        <w:t>天峻县总工会物业服务采购项目</w:t>
      </w:r>
    </w:p>
    <w:p>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rPr>
      </w:pPr>
      <w:r>
        <w:rPr>
          <w:rFonts w:hint="eastAsia" w:ascii="宋体" w:hAnsi="宋体" w:cs="宋体"/>
          <w:b/>
          <w:color w:val="000000" w:themeColor="text1"/>
          <w:sz w:val="36"/>
          <w:szCs w:val="36"/>
        </w:rPr>
        <w:t>采   购   人：</w:t>
      </w:r>
      <w:r>
        <w:rPr>
          <w:rFonts w:hint="eastAsia" w:ascii="宋体" w:hAnsi="宋体" w:cs="宋体"/>
          <w:b/>
          <w:color w:val="000000" w:themeColor="text1"/>
          <w:sz w:val="36"/>
          <w:szCs w:val="36"/>
          <w:lang w:eastAsia="zh-CN"/>
        </w:rPr>
        <w:t>天峻县总工会</w:t>
      </w:r>
    </w:p>
    <w:p>
      <w:pPr>
        <w:spacing w:line="720" w:lineRule="auto"/>
        <w:ind w:firstLine="0" w:firstLineChars="0"/>
        <w:rPr>
          <w:rFonts w:ascii="宋体" w:hAnsi="宋体" w:cs="宋体"/>
          <w:b/>
          <w:color w:val="000000" w:themeColor="text1"/>
          <w:sz w:val="36"/>
          <w:szCs w:val="36"/>
        </w:rPr>
      </w:pPr>
      <w:r>
        <w:rPr>
          <w:rFonts w:hint="eastAsia" w:ascii="宋体" w:hAnsi="宋体" w:cs="宋体"/>
          <w:b/>
          <w:color w:val="000000" w:themeColor="text1"/>
          <w:sz w:val="36"/>
          <w:szCs w:val="36"/>
        </w:rPr>
        <w:t>采购代理机构： 青海诚德招标代理有限公司</w:t>
      </w:r>
    </w:p>
    <w:p>
      <w:pPr>
        <w:spacing w:line="720" w:lineRule="auto"/>
        <w:ind w:firstLine="0" w:firstLineChars="0"/>
        <w:rPr>
          <w:rFonts w:ascii="宋体" w:hAnsi="宋体" w:cs="宋体"/>
          <w:b/>
          <w:bCs/>
          <w:color w:val="000000" w:themeColor="text1"/>
          <w:sz w:val="24"/>
          <w:szCs w:val="24"/>
        </w:rPr>
      </w:pPr>
    </w:p>
    <w:p>
      <w:pPr>
        <w:spacing w:line="720" w:lineRule="auto"/>
        <w:ind w:firstLine="0" w:firstLineChars="0"/>
        <w:rPr>
          <w:rFonts w:ascii="宋体" w:hAnsi="宋体" w:cs="宋体"/>
          <w:b/>
          <w:bCs/>
          <w:color w:val="000000" w:themeColor="text1"/>
          <w:sz w:val="24"/>
          <w:szCs w:val="24"/>
        </w:rPr>
      </w:pPr>
    </w:p>
    <w:p>
      <w:pPr>
        <w:spacing w:line="720" w:lineRule="auto"/>
        <w:ind w:firstLine="0" w:firstLineChars="0"/>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2020年0</w:t>
      </w:r>
      <w:r>
        <w:rPr>
          <w:rFonts w:hint="eastAsia" w:ascii="宋体" w:hAnsi="宋体" w:cs="宋体"/>
          <w:b/>
          <w:bCs/>
          <w:color w:val="000000" w:themeColor="text1"/>
          <w:sz w:val="36"/>
          <w:szCs w:val="36"/>
          <w:lang w:val="en-US" w:eastAsia="zh-CN"/>
        </w:rPr>
        <w:t>9</w:t>
      </w:r>
      <w:r>
        <w:rPr>
          <w:rFonts w:hint="eastAsia" w:ascii="宋体" w:hAnsi="宋体" w:cs="宋体"/>
          <w:b/>
          <w:bCs/>
          <w:color w:val="000000" w:themeColor="text1"/>
          <w:sz w:val="36"/>
          <w:szCs w:val="36"/>
        </w:rPr>
        <w:t>月</w:t>
      </w:r>
    </w:p>
    <w:p>
      <w:pPr>
        <w:ind w:firstLine="723"/>
        <w:jc w:val="center"/>
        <w:rPr>
          <w:rFonts w:ascii="宋体" w:hAnsi="宋体" w:cs="宋体"/>
          <w:b/>
          <w:bCs/>
          <w:color w:val="000000" w:themeColor="text1"/>
          <w:sz w:val="36"/>
          <w:szCs w:val="36"/>
        </w:rPr>
      </w:pPr>
    </w:p>
    <w:p>
      <w:pPr>
        <w:keepNext/>
        <w:pageBreakBefore/>
        <w:adjustRightInd w:val="0"/>
        <w:spacing w:line="720" w:lineRule="auto"/>
        <w:ind w:firstLine="0" w:firstLineChars="0"/>
        <w:jc w:val="center"/>
        <w:textAlignment w:val="baseline"/>
        <w:rPr>
          <w:rFonts w:ascii="宋体" w:hAnsi="宋体" w:cs="宋体"/>
          <w:b/>
          <w:color w:val="000000" w:themeColor="text1"/>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cs="宋体"/>
          <w:b/>
          <w:color w:val="000000" w:themeColor="text1"/>
          <w:sz w:val="40"/>
          <w:szCs w:val="30"/>
        </w:rPr>
      </w:pPr>
      <w:r>
        <w:rPr>
          <w:rFonts w:hint="eastAsia" w:ascii="宋体" w:hAnsi="宋体" w:cs="宋体"/>
          <w:b/>
          <w:color w:val="000000" w:themeColor="text1"/>
          <w:sz w:val="40"/>
          <w:szCs w:val="30"/>
        </w:rPr>
        <w:t>目  录</w:t>
      </w:r>
    </w:p>
    <w:p>
      <w:pPr>
        <w:adjustRightInd w:val="0"/>
        <w:spacing w:line="720" w:lineRule="auto"/>
        <w:ind w:firstLine="0" w:firstLineChars="0"/>
        <w:jc w:val="center"/>
        <w:textAlignment w:val="baseline"/>
        <w:rPr>
          <w:rFonts w:ascii="宋体" w:hAnsi="宋体" w:cs="宋体"/>
          <w:bCs/>
          <w:color w:val="000000" w:themeColor="text1"/>
          <w:sz w:val="24"/>
          <w:szCs w:val="24"/>
        </w:rPr>
      </w:pPr>
    </w:p>
    <w:p>
      <w:pPr>
        <w:pStyle w:val="13"/>
        <w:tabs>
          <w:tab w:val="right" w:leader="dot" w:pos="8300"/>
        </w:tabs>
        <w:spacing w:before="0" w:after="0" w:line="720" w:lineRule="auto"/>
        <w:ind w:firstLine="0" w:firstLineChars="0"/>
        <w:rPr>
          <w:rFonts w:ascii="宋体" w:hAnsi="宋体" w:cs="宋体"/>
          <w:color w:val="000000" w:themeColor="text1"/>
          <w:sz w:val="24"/>
          <w:szCs w:val="24"/>
        </w:rPr>
      </w:pPr>
      <w:r>
        <w:rPr>
          <w:rStyle w:val="20"/>
          <w:rFonts w:hint="eastAsia" w:ascii="宋体" w:hAnsi="宋体" w:cs="宋体"/>
          <w:b w:val="0"/>
          <w:color w:val="000000" w:themeColor="text1"/>
          <w:sz w:val="24"/>
          <w:szCs w:val="24"/>
          <w:lang w:val="zh-CN"/>
        </w:rPr>
        <w:fldChar w:fldCharType="begin"/>
      </w:r>
      <w:r>
        <w:rPr>
          <w:rStyle w:val="20"/>
          <w:rFonts w:hint="eastAsia" w:ascii="宋体" w:hAnsi="宋体" w:cs="宋体"/>
          <w:b w:val="0"/>
          <w:color w:val="000000" w:themeColor="text1"/>
          <w:sz w:val="24"/>
          <w:szCs w:val="24"/>
          <w:lang w:val="zh-CN"/>
        </w:rPr>
        <w:instrText xml:space="preserve"> TOC \o "1-3" \h \z \u </w:instrText>
      </w:r>
      <w:r>
        <w:rPr>
          <w:rStyle w:val="20"/>
          <w:rFonts w:hint="eastAsia" w:ascii="宋体" w:hAnsi="宋体" w:cs="宋体"/>
          <w:b w:val="0"/>
          <w:color w:val="000000" w:themeColor="text1"/>
          <w:sz w:val="24"/>
          <w:szCs w:val="24"/>
          <w:lang w:val="zh-CN"/>
        </w:rPr>
        <w:fldChar w:fldCharType="separate"/>
      </w:r>
      <w:r>
        <w:rPr>
          <w:color w:val="000000" w:themeColor="text1"/>
        </w:rPr>
        <w:fldChar w:fldCharType="begin"/>
      </w:r>
      <w:r>
        <w:rPr>
          <w:color w:val="000000" w:themeColor="text1"/>
        </w:rPr>
        <w:instrText xml:space="preserve"> HYPERLINK \l "_Toc27517" </w:instrText>
      </w:r>
      <w:r>
        <w:rPr>
          <w:color w:val="000000" w:themeColor="text1"/>
        </w:rPr>
        <w:fldChar w:fldCharType="separate"/>
      </w:r>
      <w:r>
        <w:rPr>
          <w:rFonts w:hint="eastAsia" w:ascii="宋体" w:hAnsi="宋体" w:cs="宋体"/>
          <w:color w:val="000000" w:themeColor="text1"/>
          <w:sz w:val="24"/>
          <w:szCs w:val="24"/>
          <w:lang w:val="zh-CN"/>
        </w:rPr>
        <w:t>第一部分投标邀请</w:t>
      </w:r>
      <w:r>
        <w:rPr>
          <w:rFonts w:hint="eastAsia" w:ascii="宋体" w:hAnsi="宋体" w:cs="宋体"/>
          <w:color w:val="000000" w:themeColor="text1"/>
          <w:sz w:val="24"/>
          <w:szCs w:val="24"/>
        </w:rPr>
        <w:tab/>
      </w:r>
      <w:r>
        <w:rPr>
          <w:rFonts w:hint="eastAsia" w:ascii="宋体" w:hAnsi="宋体" w:cs="宋体"/>
          <w:color w:val="000000" w:themeColor="text1"/>
          <w:sz w:val="24"/>
          <w:szCs w:val="24"/>
        </w:rPr>
        <w:fldChar w:fldCharType="begin"/>
      </w:r>
      <w:r>
        <w:rPr>
          <w:rFonts w:hint="eastAsia" w:ascii="宋体" w:hAnsi="宋体" w:cs="宋体"/>
          <w:color w:val="000000" w:themeColor="text1"/>
          <w:sz w:val="24"/>
          <w:szCs w:val="24"/>
        </w:rPr>
        <w:instrText xml:space="preserve"> PAGEREF _Toc27517 </w:instrText>
      </w:r>
      <w:r>
        <w:rPr>
          <w:rFonts w:hint="eastAsia" w:ascii="宋体" w:hAnsi="宋体" w:cs="宋体"/>
          <w:color w:val="000000" w:themeColor="text1"/>
          <w:sz w:val="24"/>
          <w:szCs w:val="24"/>
        </w:rPr>
        <w:fldChar w:fldCharType="separate"/>
      </w:r>
      <w:r>
        <w:rPr>
          <w:rFonts w:hint="eastAsia" w:ascii="宋体" w:hAnsi="宋体" w:cs="宋体"/>
          <w:color w:val="000000" w:themeColor="text1"/>
          <w:sz w:val="24"/>
          <w:szCs w:val="24"/>
        </w:rPr>
        <w:t>2</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fldChar w:fldCharType="end"/>
      </w:r>
    </w:p>
    <w:p>
      <w:pPr>
        <w:pStyle w:val="13"/>
        <w:tabs>
          <w:tab w:val="right" w:leader="dot" w:pos="8300"/>
        </w:tabs>
        <w:spacing w:before="0" w:after="0" w:line="720" w:lineRule="auto"/>
        <w:ind w:firstLine="0" w:firstLineChars="0"/>
        <w:rPr>
          <w:rFonts w:ascii="宋体" w:hAnsi="宋体" w:cs="宋体"/>
          <w:color w:val="000000" w:themeColor="text1"/>
          <w:sz w:val="24"/>
          <w:szCs w:val="24"/>
        </w:rPr>
      </w:pPr>
      <w:r>
        <w:rPr>
          <w:color w:val="000000" w:themeColor="text1"/>
        </w:rPr>
        <w:fldChar w:fldCharType="begin"/>
      </w:r>
      <w:r>
        <w:rPr>
          <w:color w:val="000000" w:themeColor="text1"/>
        </w:rPr>
        <w:instrText xml:space="preserve"> HYPERLINK \l "_Toc19487" </w:instrText>
      </w:r>
      <w:r>
        <w:rPr>
          <w:color w:val="000000" w:themeColor="text1"/>
        </w:rPr>
        <w:fldChar w:fldCharType="separate"/>
      </w:r>
      <w:r>
        <w:rPr>
          <w:rFonts w:hint="eastAsia" w:ascii="宋体" w:hAnsi="宋体" w:cs="宋体"/>
          <w:color w:val="000000" w:themeColor="text1"/>
          <w:sz w:val="24"/>
          <w:szCs w:val="24"/>
          <w:lang w:val="zh-CN"/>
        </w:rPr>
        <w:t>第二部分供应商须知前附表</w:t>
      </w:r>
      <w:r>
        <w:rPr>
          <w:rFonts w:hint="eastAsia" w:ascii="宋体" w:hAnsi="宋体" w:cs="宋体"/>
          <w:color w:val="000000" w:themeColor="text1"/>
          <w:sz w:val="24"/>
          <w:szCs w:val="24"/>
        </w:rPr>
        <w:tab/>
      </w:r>
      <w:r>
        <w:rPr>
          <w:rFonts w:hint="eastAsia" w:ascii="宋体" w:hAnsi="宋体" w:cs="宋体"/>
          <w:color w:val="000000" w:themeColor="text1"/>
          <w:sz w:val="24"/>
          <w:szCs w:val="24"/>
        </w:rPr>
        <w:fldChar w:fldCharType="begin"/>
      </w:r>
      <w:r>
        <w:rPr>
          <w:rFonts w:hint="eastAsia" w:ascii="宋体" w:hAnsi="宋体" w:cs="宋体"/>
          <w:color w:val="000000" w:themeColor="text1"/>
          <w:sz w:val="24"/>
          <w:szCs w:val="24"/>
        </w:rPr>
        <w:instrText xml:space="preserve"> PAGEREF _Toc19487 </w:instrText>
      </w:r>
      <w:r>
        <w:rPr>
          <w:rFonts w:hint="eastAsia" w:ascii="宋体" w:hAnsi="宋体" w:cs="宋体"/>
          <w:color w:val="000000" w:themeColor="text1"/>
          <w:sz w:val="24"/>
          <w:szCs w:val="24"/>
        </w:rPr>
        <w:fldChar w:fldCharType="separate"/>
      </w:r>
      <w:r>
        <w:rPr>
          <w:rFonts w:hint="eastAsia" w:ascii="宋体" w:hAnsi="宋体" w:cs="宋体"/>
          <w:color w:val="000000" w:themeColor="text1"/>
          <w:sz w:val="24"/>
          <w:szCs w:val="24"/>
        </w:rPr>
        <w:t>5</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fldChar w:fldCharType="end"/>
      </w:r>
    </w:p>
    <w:p>
      <w:pPr>
        <w:pStyle w:val="13"/>
        <w:tabs>
          <w:tab w:val="right" w:leader="dot" w:pos="8300"/>
        </w:tabs>
        <w:spacing w:before="0" w:after="0" w:line="720" w:lineRule="auto"/>
        <w:ind w:firstLine="0" w:firstLineChars="0"/>
        <w:rPr>
          <w:rFonts w:ascii="宋体" w:hAnsi="宋体" w:cs="宋体"/>
          <w:color w:val="000000" w:themeColor="text1"/>
          <w:sz w:val="24"/>
          <w:szCs w:val="24"/>
        </w:rPr>
      </w:pPr>
      <w:r>
        <w:rPr>
          <w:color w:val="000000" w:themeColor="text1"/>
        </w:rPr>
        <w:fldChar w:fldCharType="begin"/>
      </w:r>
      <w:r>
        <w:rPr>
          <w:color w:val="000000" w:themeColor="text1"/>
        </w:rPr>
        <w:instrText xml:space="preserve"> HYPERLINK \l "_Toc9515" </w:instrText>
      </w:r>
      <w:r>
        <w:rPr>
          <w:color w:val="000000" w:themeColor="text1"/>
        </w:rPr>
        <w:fldChar w:fldCharType="separate"/>
      </w:r>
      <w:r>
        <w:rPr>
          <w:rFonts w:hint="eastAsia" w:ascii="宋体" w:hAnsi="宋体" w:cs="宋体"/>
          <w:color w:val="000000" w:themeColor="text1"/>
          <w:kern w:val="28"/>
          <w:sz w:val="24"/>
          <w:szCs w:val="24"/>
        </w:rPr>
        <w:t>第三部分  供应商须知</w:t>
      </w:r>
      <w:r>
        <w:rPr>
          <w:rFonts w:hint="eastAsia" w:ascii="宋体" w:hAnsi="宋体" w:cs="宋体"/>
          <w:color w:val="000000" w:themeColor="text1"/>
          <w:sz w:val="24"/>
          <w:szCs w:val="24"/>
        </w:rPr>
        <w:tab/>
      </w:r>
      <w:r>
        <w:rPr>
          <w:rFonts w:hint="eastAsia" w:ascii="宋体" w:hAnsi="宋体" w:cs="宋体"/>
          <w:color w:val="000000" w:themeColor="text1"/>
          <w:sz w:val="24"/>
          <w:szCs w:val="24"/>
        </w:rPr>
        <w:fldChar w:fldCharType="begin"/>
      </w:r>
      <w:r>
        <w:rPr>
          <w:rFonts w:hint="eastAsia" w:ascii="宋体" w:hAnsi="宋体" w:cs="宋体"/>
          <w:color w:val="000000" w:themeColor="text1"/>
          <w:sz w:val="24"/>
          <w:szCs w:val="24"/>
        </w:rPr>
        <w:instrText xml:space="preserve"> PAGEREF _Toc9515 </w:instrText>
      </w:r>
      <w:r>
        <w:rPr>
          <w:rFonts w:hint="eastAsia" w:ascii="宋体" w:hAnsi="宋体" w:cs="宋体"/>
          <w:color w:val="000000" w:themeColor="text1"/>
          <w:sz w:val="24"/>
          <w:szCs w:val="24"/>
        </w:rPr>
        <w:fldChar w:fldCharType="separate"/>
      </w:r>
      <w:r>
        <w:rPr>
          <w:rFonts w:hint="eastAsia" w:ascii="宋体" w:hAnsi="宋体" w:cs="宋体"/>
          <w:color w:val="000000" w:themeColor="text1"/>
          <w:sz w:val="24"/>
          <w:szCs w:val="24"/>
        </w:rPr>
        <w:t>7</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fldChar w:fldCharType="end"/>
      </w:r>
    </w:p>
    <w:p>
      <w:pPr>
        <w:pStyle w:val="13"/>
        <w:tabs>
          <w:tab w:val="right" w:leader="dot" w:pos="8300"/>
        </w:tabs>
        <w:spacing w:before="0" w:after="0" w:line="720" w:lineRule="auto"/>
        <w:ind w:firstLine="0" w:firstLineChars="0"/>
        <w:rPr>
          <w:rFonts w:ascii="宋体" w:hAnsi="宋体" w:cs="宋体"/>
          <w:color w:val="000000" w:themeColor="text1"/>
          <w:sz w:val="24"/>
          <w:szCs w:val="24"/>
        </w:rPr>
      </w:pPr>
      <w:r>
        <w:rPr>
          <w:color w:val="000000" w:themeColor="text1"/>
        </w:rPr>
        <w:fldChar w:fldCharType="begin"/>
      </w:r>
      <w:r>
        <w:rPr>
          <w:color w:val="000000" w:themeColor="text1"/>
        </w:rPr>
        <w:instrText xml:space="preserve"> HYPERLINK \l "_Toc30421" </w:instrText>
      </w:r>
      <w:r>
        <w:rPr>
          <w:color w:val="000000" w:themeColor="text1"/>
        </w:rPr>
        <w:fldChar w:fldCharType="separate"/>
      </w:r>
      <w:r>
        <w:rPr>
          <w:rFonts w:hint="eastAsia" w:ascii="宋体" w:hAnsi="宋体" w:cs="宋体"/>
          <w:color w:val="000000" w:themeColor="text1"/>
          <w:kern w:val="28"/>
          <w:sz w:val="24"/>
          <w:szCs w:val="24"/>
        </w:rPr>
        <w:t>第四部分  采购项目合同书</w:t>
      </w:r>
      <w:r>
        <w:rPr>
          <w:rFonts w:hint="eastAsia" w:ascii="宋体" w:hAnsi="宋体" w:cs="宋体"/>
          <w:color w:val="000000" w:themeColor="text1"/>
          <w:sz w:val="24"/>
          <w:szCs w:val="24"/>
        </w:rPr>
        <w:tab/>
      </w:r>
      <w:r>
        <w:rPr>
          <w:rFonts w:hint="eastAsia" w:ascii="宋体" w:hAnsi="宋体" w:cs="宋体"/>
          <w:color w:val="000000" w:themeColor="text1"/>
          <w:sz w:val="24"/>
          <w:szCs w:val="24"/>
        </w:rPr>
        <w:fldChar w:fldCharType="begin"/>
      </w:r>
      <w:r>
        <w:rPr>
          <w:rFonts w:hint="eastAsia" w:ascii="宋体" w:hAnsi="宋体" w:cs="宋体"/>
          <w:color w:val="000000" w:themeColor="text1"/>
          <w:sz w:val="24"/>
          <w:szCs w:val="24"/>
        </w:rPr>
        <w:instrText xml:space="preserve"> PAGEREF _Toc30421 </w:instrText>
      </w:r>
      <w:r>
        <w:rPr>
          <w:rFonts w:hint="eastAsia" w:ascii="宋体" w:hAnsi="宋体" w:cs="宋体"/>
          <w:color w:val="000000" w:themeColor="text1"/>
          <w:sz w:val="24"/>
          <w:szCs w:val="24"/>
        </w:rPr>
        <w:fldChar w:fldCharType="separate"/>
      </w:r>
      <w:r>
        <w:rPr>
          <w:rFonts w:hint="eastAsia" w:ascii="宋体" w:hAnsi="宋体" w:cs="宋体"/>
          <w:color w:val="000000" w:themeColor="text1"/>
          <w:sz w:val="24"/>
          <w:szCs w:val="24"/>
        </w:rPr>
        <w:t>19</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fldChar w:fldCharType="end"/>
      </w:r>
    </w:p>
    <w:p>
      <w:pPr>
        <w:pStyle w:val="13"/>
        <w:tabs>
          <w:tab w:val="right" w:leader="dot" w:pos="8300"/>
        </w:tabs>
        <w:spacing w:before="0" w:after="0" w:line="720" w:lineRule="auto"/>
        <w:ind w:firstLine="0" w:firstLineChars="0"/>
        <w:rPr>
          <w:rFonts w:ascii="宋体" w:hAnsi="宋体" w:cs="宋体"/>
          <w:color w:val="000000" w:themeColor="text1"/>
          <w:sz w:val="24"/>
          <w:szCs w:val="24"/>
        </w:rPr>
      </w:pPr>
      <w:r>
        <w:rPr>
          <w:color w:val="000000" w:themeColor="text1"/>
        </w:rPr>
        <w:fldChar w:fldCharType="begin"/>
      </w:r>
      <w:r>
        <w:rPr>
          <w:color w:val="000000" w:themeColor="text1"/>
        </w:rPr>
        <w:instrText xml:space="preserve"> HYPERLINK \l "_Toc12139" </w:instrText>
      </w:r>
      <w:r>
        <w:rPr>
          <w:color w:val="000000" w:themeColor="text1"/>
        </w:rPr>
        <w:fldChar w:fldCharType="separate"/>
      </w:r>
      <w:r>
        <w:rPr>
          <w:rFonts w:hint="eastAsia" w:ascii="宋体" w:hAnsi="宋体" w:cs="宋体"/>
          <w:color w:val="000000" w:themeColor="text1"/>
          <w:kern w:val="28"/>
          <w:sz w:val="24"/>
          <w:szCs w:val="24"/>
        </w:rPr>
        <w:t>第五部分  响应文件格式</w:t>
      </w:r>
      <w:r>
        <w:rPr>
          <w:rFonts w:hint="eastAsia" w:ascii="宋体" w:hAnsi="宋体" w:cs="宋体"/>
          <w:color w:val="000000" w:themeColor="text1"/>
          <w:sz w:val="24"/>
          <w:szCs w:val="24"/>
        </w:rPr>
        <w:tab/>
      </w:r>
      <w:r>
        <w:rPr>
          <w:rFonts w:hint="eastAsia" w:ascii="宋体" w:hAnsi="宋体" w:cs="宋体"/>
          <w:color w:val="000000" w:themeColor="text1"/>
          <w:sz w:val="24"/>
          <w:szCs w:val="24"/>
        </w:rPr>
        <w:fldChar w:fldCharType="begin"/>
      </w:r>
      <w:r>
        <w:rPr>
          <w:rFonts w:hint="eastAsia" w:ascii="宋体" w:hAnsi="宋体" w:cs="宋体"/>
          <w:color w:val="000000" w:themeColor="text1"/>
          <w:sz w:val="24"/>
          <w:szCs w:val="24"/>
        </w:rPr>
        <w:instrText xml:space="preserve"> PAGEREF _Toc12139 </w:instrText>
      </w:r>
      <w:r>
        <w:rPr>
          <w:rFonts w:hint="eastAsia" w:ascii="宋体" w:hAnsi="宋体" w:cs="宋体"/>
          <w:color w:val="000000" w:themeColor="text1"/>
          <w:sz w:val="24"/>
          <w:szCs w:val="24"/>
        </w:rPr>
        <w:fldChar w:fldCharType="separate"/>
      </w:r>
      <w:r>
        <w:rPr>
          <w:rFonts w:hint="eastAsia" w:ascii="宋体" w:hAnsi="宋体" w:cs="宋体"/>
          <w:color w:val="000000" w:themeColor="text1"/>
          <w:sz w:val="24"/>
          <w:szCs w:val="24"/>
        </w:rPr>
        <w:t>27</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fldChar w:fldCharType="end"/>
      </w:r>
    </w:p>
    <w:p>
      <w:pPr>
        <w:pStyle w:val="13"/>
        <w:tabs>
          <w:tab w:val="right" w:leader="dot" w:pos="8300"/>
        </w:tabs>
        <w:spacing w:before="0" w:after="0" w:line="720" w:lineRule="auto"/>
        <w:ind w:firstLine="0" w:firstLineChars="0"/>
        <w:rPr>
          <w:rFonts w:ascii="宋体" w:hAnsi="宋体" w:cs="宋体"/>
          <w:i/>
          <w:iCs/>
          <w:color w:val="000000" w:themeColor="text1"/>
        </w:rPr>
      </w:pPr>
      <w:r>
        <w:rPr>
          <w:color w:val="000000" w:themeColor="text1"/>
        </w:rPr>
        <w:fldChar w:fldCharType="begin"/>
      </w:r>
      <w:r>
        <w:rPr>
          <w:color w:val="000000" w:themeColor="text1"/>
        </w:rPr>
        <w:instrText xml:space="preserve"> HYPERLINK \l "_Toc26743" </w:instrText>
      </w:r>
      <w:r>
        <w:rPr>
          <w:color w:val="000000" w:themeColor="text1"/>
        </w:rPr>
        <w:fldChar w:fldCharType="separate"/>
      </w:r>
      <w:r>
        <w:rPr>
          <w:rFonts w:hint="eastAsia" w:ascii="宋体" w:hAnsi="宋体" w:cs="宋体"/>
          <w:color w:val="000000" w:themeColor="text1"/>
          <w:kern w:val="28"/>
          <w:sz w:val="24"/>
          <w:szCs w:val="24"/>
        </w:rPr>
        <w:t>第六部分  采购项目要求及技术参数</w:t>
      </w:r>
      <w:r>
        <w:rPr>
          <w:rFonts w:hint="eastAsia" w:ascii="宋体" w:hAnsi="宋体" w:cs="宋体"/>
          <w:color w:val="000000" w:themeColor="text1"/>
          <w:sz w:val="24"/>
          <w:szCs w:val="24"/>
        </w:rPr>
        <w:tab/>
      </w:r>
      <w:r>
        <w:rPr>
          <w:rFonts w:hint="eastAsia" w:ascii="宋体" w:hAnsi="宋体" w:cs="宋体"/>
          <w:color w:val="000000" w:themeColor="text1"/>
          <w:sz w:val="24"/>
          <w:szCs w:val="24"/>
        </w:rPr>
        <w:fldChar w:fldCharType="begin"/>
      </w:r>
      <w:r>
        <w:rPr>
          <w:rFonts w:hint="eastAsia" w:ascii="宋体" w:hAnsi="宋体" w:cs="宋体"/>
          <w:color w:val="000000" w:themeColor="text1"/>
          <w:sz w:val="24"/>
          <w:szCs w:val="24"/>
        </w:rPr>
        <w:instrText xml:space="preserve"> PAGEREF _Toc26743 </w:instrText>
      </w:r>
      <w:r>
        <w:rPr>
          <w:rFonts w:hint="eastAsia" w:ascii="宋体" w:hAnsi="宋体" w:cs="宋体"/>
          <w:color w:val="000000" w:themeColor="text1"/>
          <w:sz w:val="24"/>
          <w:szCs w:val="24"/>
        </w:rPr>
        <w:fldChar w:fldCharType="separate"/>
      </w:r>
      <w:r>
        <w:rPr>
          <w:rFonts w:hint="eastAsia" w:ascii="宋体" w:hAnsi="宋体" w:cs="宋体"/>
          <w:color w:val="000000" w:themeColor="text1"/>
          <w:sz w:val="24"/>
          <w:szCs w:val="24"/>
        </w:rPr>
        <w:t>42</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fldChar w:fldCharType="end"/>
      </w:r>
    </w:p>
    <w:p>
      <w:pPr>
        <w:spacing w:line="720" w:lineRule="auto"/>
        <w:ind w:firstLine="482"/>
        <w:jc w:val="center"/>
        <w:rPr>
          <w:rFonts w:ascii="宋体" w:hAnsi="宋体" w:cs="宋体"/>
          <w:bCs/>
          <w:color w:val="000000" w:themeColor="text1"/>
          <w:szCs w:val="24"/>
          <w:lang w:val="zh-CN"/>
        </w:rPr>
      </w:pPr>
      <w:r>
        <w:rPr>
          <w:rStyle w:val="20"/>
          <w:rFonts w:hint="eastAsia" w:ascii="宋体" w:hAnsi="宋体" w:cs="宋体"/>
          <w:b/>
          <w:color w:val="000000" w:themeColor="text1"/>
          <w:sz w:val="24"/>
          <w:szCs w:val="24"/>
          <w:lang w:val="zh-CN"/>
        </w:rPr>
        <w:fldChar w:fldCharType="end"/>
      </w:r>
    </w:p>
    <w:p>
      <w:pPr>
        <w:ind w:firstLine="0" w:firstLineChars="0"/>
        <w:rPr>
          <w:rFonts w:ascii="宋体" w:hAnsi="宋体" w:cs="宋体"/>
          <w:bCs/>
          <w:color w:val="000000" w:themeColor="text1"/>
          <w:szCs w:val="24"/>
          <w:lang w:val="zh-CN"/>
        </w:rPr>
      </w:pPr>
    </w:p>
    <w:p>
      <w:pPr>
        <w:pStyle w:val="16"/>
        <w:spacing w:before="0" w:after="0" w:line="360" w:lineRule="auto"/>
        <w:ind w:firstLine="0" w:firstLineChars="0"/>
        <w:rPr>
          <w:rFonts w:ascii="宋体" w:hAnsi="宋体" w:cs="宋体"/>
          <w:color w:val="000000" w:themeColor="text1"/>
          <w:szCs w:val="36"/>
        </w:rPr>
      </w:pPr>
      <w:bookmarkStart w:id="0" w:name="_Toc27517"/>
      <w:bookmarkStart w:id="1" w:name="_Toc10494"/>
      <w:r>
        <w:rPr>
          <w:rFonts w:hint="eastAsia" w:ascii="宋体" w:hAnsi="宋体" w:cs="宋体"/>
          <w:color w:val="000000" w:themeColor="text1"/>
          <w:szCs w:val="36"/>
          <w:lang w:val="zh-CN"/>
        </w:rPr>
        <w:br w:type="page"/>
      </w:r>
      <w:r>
        <w:rPr>
          <w:rFonts w:hint="eastAsia" w:ascii="宋体" w:hAnsi="宋体" w:cs="宋体"/>
          <w:color w:val="000000" w:themeColor="text1"/>
          <w:szCs w:val="36"/>
          <w:lang w:val="zh-CN"/>
        </w:rPr>
        <w:t>第一部分</w:t>
      </w:r>
      <w:r>
        <w:rPr>
          <w:rFonts w:hint="eastAsia" w:ascii="宋体" w:hAnsi="宋体" w:cs="宋体"/>
          <w:color w:val="000000" w:themeColor="text1"/>
          <w:szCs w:val="36"/>
          <w:lang w:val="en-US" w:eastAsia="zh-CN"/>
        </w:rPr>
        <w:t xml:space="preserve"> 采购</w:t>
      </w:r>
      <w:r>
        <w:rPr>
          <w:rFonts w:hint="eastAsia" w:ascii="宋体" w:hAnsi="宋体" w:cs="宋体"/>
          <w:color w:val="000000" w:themeColor="text1"/>
          <w:szCs w:val="36"/>
          <w:lang w:val="zh-CN"/>
        </w:rPr>
        <w:t>邀请</w:t>
      </w:r>
      <w:bookmarkEnd w:id="0"/>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000000" w:themeColor="text1"/>
          <w:sz w:val="24"/>
          <w:szCs w:val="24"/>
        </w:rPr>
      </w:pPr>
      <w:bookmarkStart w:id="2" w:name="_Toc19487"/>
      <w:bookmarkStart w:id="3" w:name="_Toc3201"/>
      <w:r>
        <w:rPr>
          <w:rFonts w:hint="eastAsia" w:ascii="宋体" w:hAnsi="宋体" w:eastAsia="宋体" w:cs="宋体"/>
          <w:i w:val="0"/>
          <w:iCs w:val="0"/>
          <w:color w:val="000000" w:themeColor="text1"/>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u w:val="none"/>
          <w:lang w:val="en-US" w:eastAsia="zh-CN"/>
        </w:rPr>
        <w:t>天峻县总工会物业服务</w:t>
      </w:r>
      <w:r>
        <w:rPr>
          <w:rFonts w:hint="eastAsia" w:ascii="宋体" w:hAnsi="宋体" w:eastAsia="宋体" w:cs="宋体"/>
          <w:i w:val="0"/>
          <w:iCs w:val="0"/>
          <w:color w:val="000000" w:themeColor="text1"/>
          <w:sz w:val="24"/>
          <w:szCs w:val="24"/>
        </w:rPr>
        <w:t>采购项目的潜在供应商应在《</w:t>
      </w:r>
      <w:r>
        <w:rPr>
          <w:rFonts w:hint="eastAsia" w:ascii="宋体" w:hAnsi="宋体" w:eastAsia="宋体" w:cs="宋体"/>
          <w:i w:val="0"/>
          <w:iCs w:val="0"/>
          <w:color w:val="000000" w:themeColor="text1"/>
          <w:sz w:val="24"/>
          <w:szCs w:val="24"/>
          <w:lang w:eastAsia="zh-CN"/>
        </w:rPr>
        <w:t>青海政府采购网</w:t>
      </w:r>
      <w:r>
        <w:rPr>
          <w:rFonts w:hint="eastAsia" w:ascii="宋体" w:hAnsi="宋体" w:eastAsia="宋体" w:cs="宋体"/>
          <w:i w:val="0"/>
          <w:iCs w:val="0"/>
          <w:color w:val="000000" w:themeColor="text1"/>
          <w:sz w:val="24"/>
          <w:szCs w:val="24"/>
        </w:rPr>
        <w:t>》获取采购文件，并于</w:t>
      </w:r>
      <w:r>
        <w:rPr>
          <w:rFonts w:hint="eastAsia" w:ascii="宋体" w:hAnsi="宋体" w:eastAsia="宋体" w:cs="宋体"/>
          <w:i w:val="0"/>
          <w:iCs w:val="0"/>
          <w:color w:val="000000" w:themeColor="text1"/>
          <w:sz w:val="24"/>
          <w:szCs w:val="24"/>
          <w:u w:val="single"/>
          <w:lang w:val="en-US" w:eastAsia="zh-CN"/>
        </w:rPr>
        <w:t>2020</w:t>
      </w:r>
      <w:r>
        <w:rPr>
          <w:rFonts w:hint="eastAsia" w:ascii="宋体" w:hAnsi="宋体" w:eastAsia="宋体" w:cs="宋体"/>
          <w:bCs/>
          <w:i w:val="0"/>
          <w:iCs w:val="0"/>
          <w:color w:val="000000" w:themeColor="text1"/>
          <w:sz w:val="24"/>
          <w:szCs w:val="24"/>
          <w:u w:val="single"/>
        </w:rPr>
        <w:t>年</w:t>
      </w:r>
      <w:r>
        <w:rPr>
          <w:rFonts w:hint="eastAsia" w:ascii="宋体" w:hAnsi="宋体" w:eastAsia="宋体" w:cs="宋体"/>
          <w:bCs/>
          <w:i w:val="0"/>
          <w:iCs w:val="0"/>
          <w:color w:val="000000" w:themeColor="text1"/>
          <w:sz w:val="24"/>
          <w:szCs w:val="24"/>
          <w:u w:val="single"/>
          <w:lang w:val="en-US" w:eastAsia="zh-CN"/>
        </w:rPr>
        <w:t>10</w:t>
      </w:r>
      <w:r>
        <w:rPr>
          <w:rFonts w:hint="eastAsia" w:ascii="宋体" w:hAnsi="宋体" w:eastAsia="宋体" w:cs="宋体"/>
          <w:bCs/>
          <w:i w:val="0"/>
          <w:iCs w:val="0"/>
          <w:color w:val="000000" w:themeColor="text1"/>
          <w:sz w:val="24"/>
          <w:szCs w:val="24"/>
          <w:u w:val="single"/>
        </w:rPr>
        <w:t>月</w:t>
      </w:r>
      <w:r>
        <w:rPr>
          <w:rFonts w:hint="eastAsia" w:ascii="宋体" w:hAnsi="宋体" w:eastAsia="宋体" w:cs="宋体"/>
          <w:bCs/>
          <w:i w:val="0"/>
          <w:iCs w:val="0"/>
          <w:color w:val="000000" w:themeColor="text1"/>
          <w:sz w:val="24"/>
          <w:szCs w:val="24"/>
          <w:u w:val="single"/>
          <w:lang w:val="en-US" w:eastAsia="zh-CN"/>
        </w:rPr>
        <w:t>10</w:t>
      </w:r>
      <w:r>
        <w:rPr>
          <w:rFonts w:hint="eastAsia" w:ascii="宋体" w:hAnsi="宋体" w:eastAsia="宋体" w:cs="宋体"/>
          <w:bCs/>
          <w:i w:val="0"/>
          <w:iCs w:val="0"/>
          <w:color w:val="000000" w:themeColor="text1"/>
          <w:sz w:val="24"/>
          <w:szCs w:val="24"/>
          <w:u w:val="single"/>
        </w:rPr>
        <w:t>日</w:t>
      </w:r>
      <w:r>
        <w:rPr>
          <w:rFonts w:hint="eastAsia" w:ascii="宋体" w:hAnsi="宋体" w:eastAsia="宋体" w:cs="宋体"/>
          <w:bCs/>
          <w:i w:val="0"/>
          <w:iCs w:val="0"/>
          <w:color w:val="000000" w:themeColor="text1"/>
          <w:sz w:val="24"/>
          <w:szCs w:val="24"/>
          <w:u w:val="single"/>
          <w:lang w:val="en-US" w:eastAsia="zh-CN"/>
        </w:rPr>
        <w:t>09</w:t>
      </w:r>
      <w:r>
        <w:rPr>
          <w:rFonts w:hint="eastAsia" w:ascii="宋体" w:hAnsi="宋体" w:eastAsia="宋体" w:cs="宋体"/>
          <w:bCs/>
          <w:i w:val="0"/>
          <w:iCs w:val="0"/>
          <w:color w:val="000000" w:themeColor="text1"/>
          <w:sz w:val="24"/>
          <w:szCs w:val="24"/>
          <w:u w:val="single"/>
        </w:rPr>
        <w:t>点</w:t>
      </w:r>
      <w:r>
        <w:rPr>
          <w:rFonts w:hint="eastAsia" w:ascii="宋体" w:hAnsi="宋体" w:eastAsia="宋体" w:cs="宋体"/>
          <w:bCs/>
          <w:i w:val="0"/>
          <w:iCs w:val="0"/>
          <w:color w:val="000000" w:themeColor="text1"/>
          <w:sz w:val="24"/>
          <w:szCs w:val="24"/>
          <w:u w:val="single"/>
          <w:lang w:val="en-US" w:eastAsia="zh-CN"/>
        </w:rPr>
        <w:t>30</w:t>
      </w:r>
      <w:r>
        <w:rPr>
          <w:rFonts w:hint="eastAsia" w:ascii="宋体" w:hAnsi="宋体" w:eastAsia="宋体" w:cs="宋体"/>
          <w:bCs/>
          <w:i w:val="0"/>
          <w:iCs w:val="0"/>
          <w:color w:val="000000" w:themeColor="text1"/>
          <w:sz w:val="24"/>
          <w:szCs w:val="24"/>
          <w:u w:val="single"/>
        </w:rPr>
        <w:t>分</w:t>
      </w:r>
      <w:r>
        <w:rPr>
          <w:rFonts w:hint="eastAsia" w:ascii="宋体" w:hAnsi="宋体" w:eastAsia="宋体" w:cs="宋体"/>
          <w:bCs/>
          <w:i w:val="0"/>
          <w:iCs w:val="0"/>
          <w:color w:val="000000" w:themeColor="text1"/>
          <w:sz w:val="24"/>
          <w:szCs w:val="24"/>
        </w:rPr>
        <w:t>（北京时间）前提交响应文件</w:t>
      </w:r>
      <w:r>
        <w:rPr>
          <w:rFonts w:hint="eastAsia" w:ascii="宋体" w:hAnsi="宋体" w:eastAsia="宋体" w:cs="宋体"/>
          <w:i w:val="0"/>
          <w:iCs w:val="0"/>
          <w:color w:val="000000" w:themeColor="text1"/>
          <w:sz w:val="24"/>
          <w:szCs w:val="24"/>
        </w:rPr>
        <w:t>。</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bookmarkStart w:id="4" w:name="_Toc28359089"/>
      <w:bookmarkStart w:id="5" w:name="_Toc35393798"/>
      <w:bookmarkStart w:id="6" w:name="_Toc35393629"/>
      <w:bookmarkStart w:id="7" w:name="_Toc28359012"/>
      <w:r>
        <w:rPr>
          <w:rFonts w:hint="eastAsia" w:ascii="宋体" w:hAnsi="宋体" w:eastAsia="宋体" w:cs="宋体"/>
          <w:b w:val="0"/>
          <w:i w:val="0"/>
          <w:iCs w:val="0"/>
          <w:color w:val="000000" w:themeColor="text1"/>
          <w:sz w:val="24"/>
          <w:szCs w:val="24"/>
        </w:rPr>
        <w:t>一、项目基本情况</w:t>
      </w:r>
      <w:bookmarkEnd w:id="4"/>
      <w:bookmarkEnd w:id="5"/>
      <w:bookmarkEnd w:id="6"/>
      <w:bookmarkEnd w:id="7"/>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lang w:eastAsia="zh-CN"/>
        </w:rPr>
      </w:pPr>
      <w:r>
        <w:rPr>
          <w:rFonts w:hint="eastAsia" w:ascii="宋体" w:hAnsi="宋体" w:eastAsia="宋体" w:cs="宋体"/>
          <w:i w:val="0"/>
          <w:iCs w:val="0"/>
          <w:color w:val="000000" w:themeColor="text1"/>
          <w:sz w:val="24"/>
          <w:szCs w:val="24"/>
        </w:rPr>
        <w:t>项目编号：</w:t>
      </w:r>
      <w:r>
        <w:rPr>
          <w:rFonts w:hint="eastAsia" w:ascii="宋体" w:hAnsi="宋体" w:eastAsia="宋体" w:cs="宋体"/>
          <w:i w:val="0"/>
          <w:iCs w:val="0"/>
          <w:color w:val="000000" w:themeColor="text1"/>
          <w:sz w:val="24"/>
          <w:szCs w:val="24"/>
          <w:lang w:eastAsia="zh-CN"/>
        </w:rPr>
        <w:t>青海诚德竞磋（服务）2020-146</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u w:val="single"/>
          <w:lang w:val="en-US" w:eastAsia="zh-CN"/>
        </w:rPr>
      </w:pPr>
      <w:r>
        <w:rPr>
          <w:rFonts w:hint="eastAsia" w:ascii="宋体" w:hAnsi="宋体" w:eastAsia="宋体" w:cs="宋体"/>
          <w:i w:val="0"/>
          <w:iCs w:val="0"/>
          <w:color w:val="000000" w:themeColor="text1"/>
          <w:sz w:val="24"/>
          <w:szCs w:val="24"/>
        </w:rPr>
        <w:t>项目名称：</w:t>
      </w:r>
      <w:r>
        <w:rPr>
          <w:rFonts w:hint="eastAsia" w:ascii="宋体" w:hAnsi="宋体" w:eastAsia="宋体" w:cs="宋体"/>
          <w:i w:val="0"/>
          <w:iCs w:val="0"/>
          <w:color w:val="000000" w:themeColor="text1"/>
          <w:sz w:val="24"/>
          <w:szCs w:val="24"/>
          <w:lang w:val="en-US" w:eastAsia="zh-CN"/>
        </w:rPr>
        <w:t>天峻县总工会物业服务采购项目</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rPr>
        <w:t xml:space="preserve">采购方式：□竞争性谈判 </w:t>
      </w:r>
      <w:r>
        <w:rPr>
          <w:rFonts w:hint="eastAsia" w:ascii="宋体" w:hAnsi="宋体" w:eastAsia="宋体" w:cs="宋体"/>
          <w:i w:val="0"/>
          <w:iCs w:val="0"/>
          <w:color w:val="000000" w:themeColor="text1"/>
          <w:sz w:val="24"/>
          <w:szCs w:val="24"/>
          <w:lang w:eastAsia="zh-CN"/>
        </w:rPr>
        <w:t>☑</w:t>
      </w:r>
      <w:r>
        <w:rPr>
          <w:rFonts w:hint="eastAsia" w:ascii="宋体" w:hAnsi="宋体" w:eastAsia="宋体" w:cs="宋体"/>
          <w:i w:val="0"/>
          <w:iCs w:val="0"/>
          <w:color w:val="000000" w:themeColor="text1"/>
          <w:sz w:val="24"/>
          <w:szCs w:val="24"/>
        </w:rPr>
        <w:t>竞争性磋商 □询价</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lang w:val="en-US" w:eastAsia="zh-CN"/>
        </w:rPr>
      </w:pPr>
      <w:r>
        <w:rPr>
          <w:rFonts w:hint="eastAsia" w:ascii="宋体" w:hAnsi="宋体" w:eastAsia="宋体" w:cs="宋体"/>
          <w:i w:val="0"/>
          <w:iCs w:val="0"/>
          <w:color w:val="000000" w:themeColor="text1"/>
          <w:sz w:val="24"/>
          <w:szCs w:val="24"/>
        </w:rPr>
        <w:t>预算金额：</w:t>
      </w:r>
      <w:r>
        <w:rPr>
          <w:rFonts w:hint="eastAsia" w:ascii="宋体" w:hAnsi="宋体" w:eastAsia="宋体" w:cs="宋体"/>
          <w:i w:val="0"/>
          <w:iCs w:val="0"/>
          <w:color w:val="000000" w:themeColor="text1"/>
          <w:sz w:val="24"/>
          <w:szCs w:val="24"/>
          <w:lang w:val="en-US" w:eastAsia="zh-CN"/>
        </w:rPr>
        <w:t>28.1239万元/年</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lang w:val="en-US" w:eastAsia="zh-CN"/>
        </w:rPr>
      </w:pPr>
      <w:r>
        <w:rPr>
          <w:rFonts w:hint="eastAsia" w:ascii="宋体" w:hAnsi="宋体" w:eastAsia="宋体" w:cs="宋体"/>
          <w:i w:val="0"/>
          <w:iCs w:val="0"/>
          <w:color w:val="000000" w:themeColor="text1"/>
          <w:sz w:val="24"/>
          <w:szCs w:val="24"/>
        </w:rPr>
        <w:t>最高限价（如有）：</w:t>
      </w:r>
      <w:r>
        <w:rPr>
          <w:rFonts w:hint="eastAsia" w:ascii="宋体" w:hAnsi="宋体" w:eastAsia="宋体" w:cs="宋体"/>
          <w:i w:val="0"/>
          <w:iCs w:val="0"/>
          <w:color w:val="000000" w:themeColor="text1"/>
          <w:sz w:val="24"/>
          <w:szCs w:val="24"/>
          <w:lang w:val="en-US" w:eastAsia="zh-CN"/>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rPr>
        <w:t>采购需求：</w:t>
      </w:r>
    </w:p>
    <w:tbl>
      <w:tblPr>
        <w:tblStyle w:val="17"/>
        <w:tblW w:w="1020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3"/>
        <w:gridCol w:w="2424"/>
        <w:gridCol w:w="744"/>
        <w:gridCol w:w="1752"/>
        <w:gridCol w:w="820"/>
        <w:gridCol w:w="2408"/>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2424"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标项名称</w:t>
            </w:r>
          </w:p>
        </w:tc>
        <w:tc>
          <w:tcPr>
            <w:tcW w:w="744"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数量</w:t>
            </w:r>
          </w:p>
        </w:tc>
        <w:tc>
          <w:tcPr>
            <w:tcW w:w="1752"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预算金额(元)</w:t>
            </w:r>
          </w:p>
        </w:tc>
        <w:tc>
          <w:tcPr>
            <w:tcW w:w="820"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单位</w:t>
            </w:r>
          </w:p>
        </w:tc>
        <w:tc>
          <w:tcPr>
            <w:tcW w:w="2408"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简要规格描述</w:t>
            </w:r>
          </w:p>
        </w:tc>
        <w:tc>
          <w:tcPr>
            <w:tcW w:w="1064" w:type="dxa"/>
            <w:tcBorders>
              <w:top w:val="single" w:color="auto" w:sz="4" w:space="0"/>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3" w:type="dxa"/>
            <w:tcBorders>
              <w:top w:val="nil"/>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2424"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sz w:val="24"/>
                <w:szCs w:val="24"/>
                <w:lang w:val="en-US" w:eastAsia="zh-CN"/>
              </w:rPr>
              <w:t>物业服务</w:t>
            </w:r>
          </w:p>
        </w:tc>
        <w:tc>
          <w:tcPr>
            <w:tcW w:w="744"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en-US" w:eastAsia="zh-CN"/>
              </w:rPr>
              <w:t>1</w:t>
            </w:r>
          </w:p>
        </w:tc>
        <w:tc>
          <w:tcPr>
            <w:tcW w:w="1752"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281239.00</w:t>
            </w:r>
          </w:p>
        </w:tc>
        <w:tc>
          <w:tcPr>
            <w:tcW w:w="820"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项</w:t>
            </w:r>
          </w:p>
        </w:tc>
        <w:tc>
          <w:tcPr>
            <w:tcW w:w="2408"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具体详见磋商文件</w:t>
            </w:r>
          </w:p>
        </w:tc>
        <w:tc>
          <w:tcPr>
            <w:tcW w:w="1064" w:type="dxa"/>
            <w:tcBorders>
              <w:top w:val="nil"/>
              <w:left w:val="nil"/>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rPr>
            </w:pPr>
          </w:p>
        </w:tc>
      </w:tr>
    </w:tbl>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u w:val="single"/>
          <w:lang w:val="en-US" w:eastAsia="zh-CN"/>
        </w:rPr>
      </w:pPr>
      <w:r>
        <w:rPr>
          <w:rFonts w:hint="eastAsia" w:ascii="宋体" w:hAnsi="宋体" w:eastAsia="宋体" w:cs="宋体"/>
          <w:i w:val="0"/>
          <w:iCs w:val="0"/>
          <w:color w:val="000000" w:themeColor="text1"/>
          <w:sz w:val="24"/>
          <w:szCs w:val="24"/>
        </w:rPr>
        <w:t>合同履行期限：</w:t>
      </w:r>
      <w:r>
        <w:rPr>
          <w:rFonts w:hint="eastAsia" w:ascii="宋体" w:hAnsi="宋体" w:eastAsia="宋体" w:cs="宋体"/>
          <w:i w:val="0"/>
          <w:iCs w:val="0"/>
          <w:color w:val="000000" w:themeColor="text1"/>
          <w:sz w:val="24"/>
          <w:szCs w:val="24"/>
          <w:lang w:val="en-US" w:eastAsia="zh-CN"/>
        </w:rPr>
        <w:t>3年</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rPr>
        <w:t>本项目（否）接受联合体。</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bookmarkStart w:id="8" w:name="_Toc35393630"/>
      <w:bookmarkStart w:id="9" w:name="_Toc28359090"/>
      <w:bookmarkStart w:id="10" w:name="_Toc28359013"/>
      <w:bookmarkStart w:id="11" w:name="_Toc35393799"/>
      <w:r>
        <w:rPr>
          <w:rFonts w:hint="eastAsia" w:ascii="宋体" w:hAnsi="宋体" w:eastAsia="宋体" w:cs="宋体"/>
          <w:b w:val="0"/>
          <w:i w:val="0"/>
          <w:iCs w:val="0"/>
          <w:color w:val="000000" w:themeColor="text1"/>
          <w:sz w:val="24"/>
          <w:szCs w:val="24"/>
        </w:rPr>
        <w:t>二、申请人的资格要求：</w:t>
      </w:r>
      <w:bookmarkEnd w:id="8"/>
      <w:bookmarkEnd w:id="9"/>
      <w:bookmarkEnd w:id="10"/>
      <w:bookmarkEnd w:id="11"/>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u w:val="single"/>
          <w:lang w:val="en-US" w:eastAsia="zh-CN"/>
        </w:rPr>
      </w:pPr>
      <w:bookmarkStart w:id="12" w:name="_Toc28359014"/>
      <w:bookmarkStart w:id="13" w:name="_Toc28359091"/>
      <w:r>
        <w:rPr>
          <w:rFonts w:hint="eastAsia" w:ascii="宋体" w:hAnsi="宋体" w:eastAsia="宋体" w:cs="宋体"/>
          <w:i w:val="0"/>
          <w:iCs w:val="0"/>
          <w:color w:val="000000" w:themeColor="text1"/>
          <w:sz w:val="24"/>
          <w:szCs w:val="24"/>
        </w:rPr>
        <w:t>2.落实政府采购政策需满足的资格要求：</w:t>
      </w:r>
      <w:r>
        <w:rPr>
          <w:rFonts w:hint="eastAsia" w:ascii="宋体" w:hAnsi="宋体" w:eastAsia="宋体" w:cs="宋体"/>
          <w:i w:val="0"/>
          <w:iCs w:val="0"/>
          <w:color w:val="000000" w:themeColor="text1"/>
          <w:sz w:val="24"/>
          <w:szCs w:val="24"/>
          <w:u w:val="none"/>
          <w:lang w:val="en-US" w:eastAsia="zh-CN"/>
        </w:rPr>
        <w:t>无</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rPr>
        <w:t>3.本项目的特定资格要求：</w:t>
      </w:r>
    </w:p>
    <w:p>
      <w:pPr>
        <w:pStyle w:val="22"/>
        <w:spacing w:line="360" w:lineRule="auto"/>
        <w:ind w:firstLine="240" w:firstLineChars="1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zh-CN"/>
        </w:rPr>
        <w:t>单位负责人为同一人或者存在直接控股、管理关系的不同供应商，不得参加同一合同项下的政府采购活动。否则，皆取消投标资格；</w:t>
      </w:r>
    </w:p>
    <w:p>
      <w:pPr>
        <w:pStyle w:val="22"/>
        <w:spacing w:line="360" w:lineRule="auto"/>
        <w:ind w:firstLine="240" w:firstLineChars="100"/>
        <w:jc w:val="left"/>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zh-CN"/>
        </w:rPr>
        <w:t>为本采购项目提供整体设计、规范编制或者项目管理、监理、检测等服务的供应商，不得再参加该采购项目的其他采购活动；</w:t>
      </w:r>
    </w:p>
    <w:p>
      <w:pPr>
        <w:pStyle w:val="22"/>
        <w:spacing w:line="360" w:lineRule="auto"/>
        <w:ind w:firstLine="240" w:firstLineChars="100"/>
        <w:jc w:val="left"/>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zh-CN"/>
        </w:rPr>
        <w:t>本项目不接受供应商以联合体方式进行投标；</w:t>
      </w:r>
    </w:p>
    <w:p>
      <w:pPr>
        <w:pStyle w:val="11"/>
        <w:spacing w:line="360" w:lineRule="auto"/>
        <w:ind w:left="0" w:leftChars="0" w:firstLine="240" w:firstLineChars="1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供应商必须向采购代理机构购买磋商文件并登记，未经向采购代理机构购买磋商文件并登记的潜在供应商均无资格参加本次投标。</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bookmarkStart w:id="14" w:name="_Toc35393800"/>
      <w:bookmarkStart w:id="15" w:name="_Toc35393631"/>
      <w:r>
        <w:rPr>
          <w:rFonts w:hint="eastAsia" w:ascii="宋体" w:hAnsi="宋体" w:eastAsia="宋体" w:cs="宋体"/>
          <w:b w:val="0"/>
          <w:i w:val="0"/>
          <w:iCs w:val="0"/>
          <w:color w:val="000000" w:themeColor="text1"/>
          <w:sz w:val="24"/>
          <w:szCs w:val="24"/>
        </w:rPr>
        <w:t>三、获取采购文件</w:t>
      </w:r>
      <w:bookmarkEnd w:id="12"/>
      <w:bookmarkEnd w:id="13"/>
      <w:bookmarkEnd w:id="14"/>
      <w:bookmarkEnd w:id="15"/>
    </w:p>
    <w:p>
      <w:pPr>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rPr>
        <w:t>时间：</w:t>
      </w:r>
      <w:r>
        <w:rPr>
          <w:rFonts w:hint="eastAsia" w:ascii="宋体" w:hAnsi="宋体" w:eastAsia="宋体" w:cs="宋体"/>
          <w:i w:val="0"/>
          <w:iCs w:val="0"/>
          <w:color w:val="000000" w:themeColor="text1"/>
          <w:sz w:val="24"/>
          <w:szCs w:val="24"/>
          <w:u w:val="single"/>
          <w:lang w:val="en-US" w:eastAsia="zh-CN"/>
        </w:rPr>
        <w:t>2020</w:t>
      </w:r>
      <w:r>
        <w:rPr>
          <w:rFonts w:hint="eastAsia" w:ascii="宋体" w:hAnsi="宋体" w:eastAsia="宋体" w:cs="宋体"/>
          <w:i w:val="0"/>
          <w:iCs w:val="0"/>
          <w:color w:val="000000" w:themeColor="text1"/>
          <w:sz w:val="24"/>
          <w:szCs w:val="24"/>
          <w:u w:val="single"/>
        </w:rPr>
        <w:t>年</w:t>
      </w:r>
      <w:r>
        <w:rPr>
          <w:rFonts w:hint="eastAsia" w:ascii="宋体" w:hAnsi="宋体" w:eastAsia="宋体" w:cs="宋体"/>
          <w:i w:val="0"/>
          <w:iCs w:val="0"/>
          <w:color w:val="000000" w:themeColor="text1"/>
          <w:sz w:val="24"/>
          <w:szCs w:val="24"/>
          <w:u w:val="single"/>
          <w:lang w:val="en-US" w:eastAsia="zh-CN"/>
        </w:rPr>
        <w:t>09</w:t>
      </w:r>
      <w:r>
        <w:rPr>
          <w:rFonts w:hint="eastAsia" w:ascii="宋体" w:hAnsi="宋体" w:eastAsia="宋体" w:cs="宋体"/>
          <w:i w:val="0"/>
          <w:iCs w:val="0"/>
          <w:color w:val="000000" w:themeColor="text1"/>
          <w:sz w:val="24"/>
          <w:szCs w:val="24"/>
          <w:u w:val="single"/>
        </w:rPr>
        <w:t>月</w:t>
      </w:r>
      <w:r>
        <w:rPr>
          <w:rFonts w:hint="eastAsia" w:ascii="宋体" w:hAnsi="宋体" w:eastAsia="宋体" w:cs="宋体"/>
          <w:i w:val="0"/>
          <w:iCs w:val="0"/>
          <w:color w:val="000000" w:themeColor="text1"/>
          <w:sz w:val="24"/>
          <w:szCs w:val="24"/>
          <w:u w:val="single"/>
          <w:lang w:val="en-US" w:eastAsia="zh-CN"/>
        </w:rPr>
        <w:t>25</w:t>
      </w:r>
      <w:r>
        <w:rPr>
          <w:rFonts w:hint="eastAsia" w:ascii="宋体" w:hAnsi="宋体" w:eastAsia="宋体" w:cs="宋体"/>
          <w:i w:val="0"/>
          <w:iCs w:val="0"/>
          <w:color w:val="000000" w:themeColor="text1"/>
          <w:sz w:val="24"/>
          <w:szCs w:val="24"/>
          <w:u w:val="single"/>
        </w:rPr>
        <w:t>日</w:t>
      </w:r>
      <w:r>
        <w:rPr>
          <w:rFonts w:hint="eastAsia" w:ascii="宋体" w:hAnsi="宋体" w:eastAsia="宋体" w:cs="宋体"/>
          <w:i w:val="0"/>
          <w:iCs w:val="0"/>
          <w:color w:val="000000" w:themeColor="text1"/>
          <w:sz w:val="24"/>
          <w:szCs w:val="24"/>
        </w:rPr>
        <w:t>至</w:t>
      </w:r>
      <w:r>
        <w:rPr>
          <w:rFonts w:hint="eastAsia" w:ascii="宋体" w:hAnsi="宋体" w:eastAsia="宋体" w:cs="宋体"/>
          <w:i w:val="0"/>
          <w:iCs w:val="0"/>
          <w:color w:val="000000" w:themeColor="text1"/>
          <w:sz w:val="24"/>
          <w:szCs w:val="24"/>
          <w:u w:val="single"/>
          <w:lang w:val="en-US" w:eastAsia="zh-CN"/>
        </w:rPr>
        <w:t>2020</w:t>
      </w:r>
      <w:r>
        <w:rPr>
          <w:rFonts w:hint="eastAsia" w:ascii="宋体" w:hAnsi="宋体" w:eastAsia="宋体" w:cs="宋体"/>
          <w:i w:val="0"/>
          <w:iCs w:val="0"/>
          <w:color w:val="000000" w:themeColor="text1"/>
          <w:sz w:val="24"/>
          <w:szCs w:val="24"/>
          <w:u w:val="single"/>
        </w:rPr>
        <w:t>年</w:t>
      </w:r>
      <w:r>
        <w:rPr>
          <w:rFonts w:hint="eastAsia" w:ascii="宋体" w:hAnsi="宋体" w:eastAsia="宋体" w:cs="宋体"/>
          <w:i w:val="0"/>
          <w:iCs w:val="0"/>
          <w:color w:val="000000" w:themeColor="text1"/>
          <w:sz w:val="24"/>
          <w:szCs w:val="24"/>
          <w:u w:val="single"/>
          <w:lang w:val="en-US" w:eastAsia="zh-CN"/>
        </w:rPr>
        <w:t>09</w:t>
      </w:r>
      <w:r>
        <w:rPr>
          <w:rFonts w:hint="eastAsia" w:ascii="宋体" w:hAnsi="宋体" w:eastAsia="宋体" w:cs="宋体"/>
          <w:i w:val="0"/>
          <w:iCs w:val="0"/>
          <w:color w:val="000000" w:themeColor="text1"/>
          <w:sz w:val="24"/>
          <w:szCs w:val="24"/>
          <w:u w:val="single"/>
        </w:rPr>
        <w:t>月</w:t>
      </w:r>
      <w:r>
        <w:rPr>
          <w:rFonts w:hint="eastAsia" w:ascii="宋体" w:hAnsi="宋体" w:eastAsia="宋体" w:cs="宋体"/>
          <w:i w:val="0"/>
          <w:iCs w:val="0"/>
          <w:color w:val="000000" w:themeColor="text1"/>
          <w:sz w:val="24"/>
          <w:szCs w:val="24"/>
          <w:u w:val="single"/>
          <w:lang w:val="en-US" w:eastAsia="zh-CN"/>
        </w:rPr>
        <w:t>30</w:t>
      </w:r>
      <w:r>
        <w:rPr>
          <w:rFonts w:hint="eastAsia" w:ascii="宋体" w:hAnsi="宋体" w:eastAsia="宋体" w:cs="宋体"/>
          <w:i w:val="0"/>
          <w:iCs w:val="0"/>
          <w:color w:val="000000" w:themeColor="text1"/>
          <w:sz w:val="24"/>
          <w:szCs w:val="24"/>
          <w:u w:val="single"/>
        </w:rPr>
        <w:t>日</w:t>
      </w:r>
      <w:r>
        <w:rPr>
          <w:rFonts w:hint="eastAsia" w:ascii="宋体" w:hAnsi="宋体" w:eastAsia="宋体" w:cs="宋体"/>
          <w:i w:val="0"/>
          <w:iCs w:val="0"/>
          <w:color w:val="000000" w:themeColor="text1"/>
          <w:sz w:val="24"/>
          <w:szCs w:val="24"/>
        </w:rPr>
        <w:t>，每天上午</w:t>
      </w:r>
      <w:r>
        <w:rPr>
          <w:rFonts w:hint="eastAsia" w:ascii="宋体" w:hAnsi="宋体" w:eastAsia="宋体" w:cs="宋体"/>
          <w:i w:val="0"/>
          <w:iCs w:val="0"/>
          <w:color w:val="000000" w:themeColor="text1"/>
          <w:sz w:val="24"/>
          <w:szCs w:val="24"/>
          <w:u w:val="single"/>
          <w:lang w:val="en-US" w:eastAsia="zh-CN"/>
        </w:rPr>
        <w:t>09：00</w:t>
      </w:r>
      <w:r>
        <w:rPr>
          <w:rFonts w:hint="eastAsia" w:ascii="宋体" w:hAnsi="宋体" w:eastAsia="宋体" w:cs="宋体"/>
          <w:i w:val="0"/>
          <w:iCs w:val="0"/>
          <w:color w:val="000000" w:themeColor="text1"/>
          <w:sz w:val="24"/>
          <w:szCs w:val="24"/>
        </w:rPr>
        <w:t>至</w:t>
      </w:r>
      <w:r>
        <w:rPr>
          <w:rFonts w:hint="eastAsia" w:ascii="宋体" w:hAnsi="宋体" w:eastAsia="宋体" w:cs="宋体"/>
          <w:i w:val="0"/>
          <w:iCs w:val="0"/>
          <w:color w:val="000000" w:themeColor="text1"/>
          <w:sz w:val="24"/>
          <w:szCs w:val="24"/>
          <w:u w:val="single"/>
          <w:lang w:val="en-US" w:eastAsia="zh-CN"/>
        </w:rPr>
        <w:t>12:00</w:t>
      </w:r>
      <w:r>
        <w:rPr>
          <w:rFonts w:hint="eastAsia" w:ascii="宋体" w:hAnsi="宋体" w:eastAsia="宋体" w:cs="宋体"/>
          <w:i w:val="0"/>
          <w:iCs w:val="0"/>
          <w:color w:val="000000" w:themeColor="text1"/>
          <w:sz w:val="24"/>
          <w:szCs w:val="24"/>
        </w:rPr>
        <w:t>，下午</w:t>
      </w:r>
      <w:r>
        <w:rPr>
          <w:rFonts w:hint="eastAsia" w:ascii="宋体" w:hAnsi="宋体" w:eastAsia="宋体" w:cs="宋体"/>
          <w:i w:val="0"/>
          <w:iCs w:val="0"/>
          <w:color w:val="000000" w:themeColor="text1"/>
          <w:sz w:val="24"/>
          <w:szCs w:val="24"/>
          <w:u w:val="single"/>
          <w:lang w:val="en-US" w:eastAsia="zh-CN"/>
        </w:rPr>
        <w:t>14:30</w:t>
      </w:r>
      <w:r>
        <w:rPr>
          <w:rFonts w:hint="eastAsia" w:ascii="宋体" w:hAnsi="宋体" w:eastAsia="宋体" w:cs="宋体"/>
          <w:i w:val="0"/>
          <w:iCs w:val="0"/>
          <w:color w:val="000000" w:themeColor="text1"/>
          <w:sz w:val="24"/>
          <w:szCs w:val="24"/>
        </w:rPr>
        <w:t>至</w:t>
      </w:r>
      <w:r>
        <w:rPr>
          <w:rFonts w:hint="eastAsia" w:ascii="宋体" w:hAnsi="宋体" w:eastAsia="宋体" w:cs="宋体"/>
          <w:i w:val="0"/>
          <w:iCs w:val="0"/>
          <w:color w:val="000000" w:themeColor="text1"/>
          <w:sz w:val="24"/>
          <w:szCs w:val="24"/>
          <w:u w:val="single"/>
          <w:lang w:val="en-US" w:eastAsia="zh-CN"/>
        </w:rPr>
        <w:t>17:30</w:t>
      </w:r>
      <w:r>
        <w:rPr>
          <w:rFonts w:hint="eastAsia" w:ascii="宋体" w:hAnsi="宋体" w:eastAsia="宋体" w:cs="宋体"/>
          <w:i w:val="0"/>
          <w:iCs w:val="0"/>
          <w:color w:val="000000" w:themeColor="text1"/>
          <w:sz w:val="24"/>
          <w:szCs w:val="24"/>
        </w:rPr>
        <w:t>（北京时间，法定节假日除外 ）</w:t>
      </w:r>
    </w:p>
    <w:p>
      <w:pPr>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000000" w:themeColor="text1"/>
          <w:sz w:val="24"/>
          <w:szCs w:val="24"/>
          <w:u w:val="single"/>
        </w:rPr>
      </w:pPr>
      <w:r>
        <w:rPr>
          <w:rFonts w:hint="eastAsia" w:ascii="宋体" w:hAnsi="宋体" w:eastAsia="宋体" w:cs="宋体"/>
          <w:i w:val="0"/>
          <w:iCs w:val="0"/>
          <w:color w:val="000000" w:themeColor="text1"/>
          <w:sz w:val="24"/>
          <w:szCs w:val="24"/>
        </w:rPr>
        <w:t>地点：</w:t>
      </w:r>
      <w:r>
        <w:rPr>
          <w:rFonts w:hint="eastAsia" w:ascii="宋体" w:hAnsi="宋体" w:eastAsia="宋体" w:cs="宋体"/>
          <w:color w:val="000000" w:themeColor="text1"/>
          <w:sz w:val="24"/>
          <w:szCs w:val="24"/>
          <w:lang w:val="zh-CN"/>
        </w:rPr>
        <w:t>西宁市五四西路61号新华联国际中心3号公寓楼17楼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i w:val="0"/>
          <w:iCs w:val="0"/>
          <w:color w:val="000000" w:themeColor="text1"/>
          <w:sz w:val="24"/>
          <w:szCs w:val="24"/>
        </w:rPr>
        <w:t>方式：</w:t>
      </w:r>
      <w:r>
        <w:rPr>
          <w:rFonts w:hint="eastAsia" w:ascii="宋体" w:hAnsi="宋体" w:eastAsia="宋体" w:cs="宋体"/>
          <w:color w:val="000000" w:themeColor="text1"/>
          <w:sz w:val="24"/>
          <w:szCs w:val="24"/>
          <w:lang w:val="zh-CN"/>
        </w:rPr>
        <w:t>现场购买</w:t>
      </w:r>
      <w:r>
        <w:rPr>
          <w:rFonts w:hint="eastAsia" w:ascii="宋体" w:hAnsi="宋体" w:eastAsia="宋体" w:cs="宋体"/>
          <w:color w:val="000000" w:themeColor="text1"/>
          <w:sz w:val="24"/>
          <w:szCs w:val="24"/>
          <w:lang w:val="en-US" w:eastAsia="zh-CN"/>
        </w:rPr>
        <w:t>或网上购买</w:t>
      </w:r>
    </w:p>
    <w:p>
      <w:pPr>
        <w:pStyle w:val="11"/>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标书购买联系人：王女士</w:t>
      </w:r>
    </w:p>
    <w:p>
      <w:pPr>
        <w:pStyle w:val="11"/>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电话：</w:t>
      </w:r>
      <w:r>
        <w:rPr>
          <w:rFonts w:hint="eastAsia" w:ascii="宋体" w:hAnsi="宋体" w:eastAsia="宋体" w:cs="宋体"/>
          <w:color w:val="000000" w:themeColor="text1"/>
          <w:sz w:val="24"/>
          <w:szCs w:val="24"/>
        </w:rPr>
        <w:t>0971-6184331转608</w:t>
      </w:r>
    </w:p>
    <w:p>
      <w:pPr>
        <w:pStyle w:val="11"/>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电子邮箱：</w:t>
      </w:r>
      <w:r>
        <w:rPr>
          <w:rFonts w:hint="eastAsia" w:ascii="宋体" w:hAnsi="宋体" w:eastAsia="宋体" w:cs="宋体"/>
          <w:color w:val="000000" w:themeColor="text1"/>
          <w:sz w:val="24"/>
          <w:szCs w:val="24"/>
        </w:rPr>
        <w:t>qhcdzbgy@163.com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rPr>
      </w:pPr>
      <w:r>
        <w:rPr>
          <w:rFonts w:hint="eastAsia" w:ascii="宋体" w:hAnsi="宋体" w:eastAsia="宋体" w:cs="宋体"/>
          <w:i w:val="0"/>
          <w:iCs w:val="0"/>
          <w:color w:val="000000" w:themeColor="text1"/>
          <w:sz w:val="24"/>
          <w:szCs w:val="24"/>
        </w:rPr>
        <w:t>售价：</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rPr>
        <w:t>00</w:t>
      </w:r>
      <w:r>
        <w:rPr>
          <w:rFonts w:hint="eastAsia" w:ascii="宋体" w:hAnsi="宋体" w:eastAsia="宋体" w:cs="宋体"/>
          <w:color w:val="000000" w:themeColor="text1"/>
          <w:sz w:val="24"/>
          <w:szCs w:val="24"/>
          <w:lang w:val="zh-CN"/>
        </w:rPr>
        <w:t>元</w:t>
      </w:r>
      <w:r>
        <w:rPr>
          <w:rFonts w:hint="eastAsia" w:ascii="宋体" w:hAnsi="宋体" w:eastAsia="宋体" w:cs="宋体"/>
          <w:color w:val="000000" w:themeColor="text1"/>
          <w:sz w:val="24"/>
          <w:szCs w:val="24"/>
        </w:rPr>
        <w:t>/份</w:t>
      </w:r>
      <w:r>
        <w:rPr>
          <w:rFonts w:hint="eastAsia" w:ascii="宋体" w:hAnsi="宋体" w:eastAsia="宋体" w:cs="宋体"/>
          <w:color w:val="000000" w:themeColor="text1"/>
          <w:sz w:val="24"/>
          <w:szCs w:val="24"/>
          <w:lang w:val="zh-CN"/>
        </w:rPr>
        <w:t>（磋商文件售后不退,投标资格不能转让）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rPr>
        <w:t>获取磋商文件时应提供材料</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zh-CN" w:eastAsia="zh-CN"/>
        </w:rPr>
        <w:t>供应商的营业执照复印件、法人授权委托书（原件）及法人和委托代理人身份证复印件。以上资料均需加盖公章。（采购代理机构对以上资料留存备案）</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000000" w:themeColor="text1"/>
          <w:sz w:val="24"/>
          <w:szCs w:val="24"/>
          <w:lang w:val="zh-CN" w:eastAsia="zh-CN"/>
        </w:rPr>
      </w:pPr>
      <w:r>
        <w:rPr>
          <w:rFonts w:hint="eastAsia" w:ascii="宋体" w:hAnsi="宋体" w:eastAsia="宋体" w:cs="宋体"/>
          <w:b w:val="0"/>
          <w:i w:val="0"/>
          <w:iCs w:val="0"/>
          <w:color w:val="000000" w:themeColor="text1"/>
          <w:sz w:val="24"/>
          <w:szCs w:val="24"/>
          <w:lang w:val="zh-CN" w:eastAsia="zh-CN"/>
        </w:rPr>
        <w:t>注：需网上购买标书的供应商应将以上材料扫描后发至我公司联系邮箱，在邮件中标明购买项目名称、项目编号、联系人及联系方式，并与我公司工作人员进行联系确认。</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bookmarkStart w:id="16" w:name="_Toc28359092"/>
      <w:bookmarkStart w:id="17" w:name="_Toc35393632"/>
      <w:bookmarkStart w:id="18" w:name="_Toc35393801"/>
      <w:bookmarkStart w:id="19" w:name="_Toc28359015"/>
      <w:r>
        <w:rPr>
          <w:rFonts w:hint="eastAsia" w:ascii="宋体" w:hAnsi="宋体" w:eastAsia="宋体" w:cs="宋体"/>
          <w:b w:val="0"/>
          <w:i w:val="0"/>
          <w:iCs w:val="0"/>
          <w:color w:val="000000" w:themeColor="text1"/>
          <w:sz w:val="24"/>
          <w:szCs w:val="24"/>
        </w:rPr>
        <w:t>四、响应文件提交</w:t>
      </w:r>
      <w:bookmarkEnd w:id="16"/>
      <w:bookmarkEnd w:id="17"/>
      <w:bookmarkEnd w:id="18"/>
      <w:bookmarkEnd w:id="19"/>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bookmarkStart w:id="20" w:name="_Toc35393633"/>
      <w:bookmarkStart w:id="21" w:name="_Toc28359093"/>
      <w:bookmarkStart w:id="22" w:name="_Toc28359016"/>
      <w:bookmarkStart w:id="23" w:name="_Toc35393802"/>
      <w:r>
        <w:rPr>
          <w:rFonts w:hint="eastAsia" w:ascii="宋体" w:hAnsi="宋体" w:eastAsia="宋体" w:cs="宋体"/>
          <w:b w:val="0"/>
          <w:i w:val="0"/>
          <w:iCs w:val="0"/>
          <w:color w:val="000000" w:themeColor="text1"/>
          <w:sz w:val="24"/>
          <w:szCs w:val="24"/>
        </w:rPr>
        <w:t>截止时间：</w:t>
      </w:r>
      <w:r>
        <w:rPr>
          <w:rFonts w:hint="eastAsia" w:ascii="宋体" w:hAnsi="宋体" w:eastAsia="宋体" w:cs="宋体"/>
          <w:b w:val="0"/>
          <w:i w:val="0"/>
          <w:iCs w:val="0"/>
          <w:color w:val="000000" w:themeColor="text1"/>
          <w:sz w:val="24"/>
          <w:szCs w:val="24"/>
          <w:lang w:val="en-US" w:eastAsia="zh-CN"/>
        </w:rPr>
        <w:t>2020年10月10日上午09点30分</w:t>
      </w:r>
      <w:r>
        <w:rPr>
          <w:rFonts w:hint="eastAsia" w:ascii="宋体" w:hAnsi="宋体" w:eastAsia="宋体" w:cs="宋体"/>
          <w:b w:val="0"/>
          <w:i w:val="0"/>
          <w:iCs w:val="0"/>
          <w:color w:val="000000" w:themeColor="text1"/>
          <w:sz w:val="24"/>
          <w:szCs w:val="24"/>
        </w:rPr>
        <w:t>（北京时间）</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lang w:val="zh-CN"/>
        </w:rPr>
      </w:pPr>
      <w:r>
        <w:rPr>
          <w:rFonts w:hint="eastAsia" w:ascii="宋体" w:hAnsi="宋体" w:eastAsia="宋体" w:cs="宋体"/>
          <w:b w:val="0"/>
          <w:i w:val="0"/>
          <w:iCs w:val="0"/>
          <w:color w:val="000000" w:themeColor="text1"/>
          <w:sz w:val="24"/>
          <w:szCs w:val="24"/>
        </w:rPr>
        <w:t>地点：</w:t>
      </w:r>
      <w:r>
        <w:rPr>
          <w:rFonts w:hint="eastAsia" w:ascii="宋体" w:hAnsi="宋体" w:eastAsia="宋体" w:cs="宋体"/>
          <w:b w:val="0"/>
          <w:i w:val="0"/>
          <w:iCs w:val="0"/>
          <w:color w:val="000000" w:themeColor="text1"/>
          <w:sz w:val="24"/>
          <w:szCs w:val="24"/>
          <w:lang w:val="zh-CN"/>
        </w:rPr>
        <w:t>西宁市五四西路61号新华联国际中心3号公寓楼17楼</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r>
        <w:rPr>
          <w:rFonts w:hint="eastAsia" w:ascii="宋体" w:hAnsi="宋体" w:eastAsia="宋体" w:cs="宋体"/>
          <w:b w:val="0"/>
          <w:i w:val="0"/>
          <w:iCs w:val="0"/>
          <w:color w:val="000000" w:themeColor="text1"/>
          <w:sz w:val="24"/>
          <w:szCs w:val="24"/>
        </w:rPr>
        <w:t>五、开启</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rPr>
      </w:pPr>
      <w:bookmarkStart w:id="24" w:name="_Toc35393634"/>
      <w:bookmarkStart w:id="25" w:name="_Toc35393803"/>
      <w:bookmarkStart w:id="26" w:name="_Toc28359094"/>
      <w:bookmarkStart w:id="27" w:name="_Toc28359017"/>
      <w:r>
        <w:rPr>
          <w:rFonts w:hint="eastAsia" w:ascii="宋体" w:hAnsi="宋体" w:eastAsia="宋体" w:cs="宋体"/>
          <w:color w:val="000000" w:themeColor="text1"/>
          <w:sz w:val="24"/>
          <w:szCs w:val="24"/>
        </w:rPr>
        <w:t>时间：</w:t>
      </w:r>
      <w:r>
        <w:rPr>
          <w:rFonts w:hint="eastAsia" w:ascii="宋体" w:hAnsi="宋体" w:eastAsia="宋体" w:cs="宋体"/>
          <w:color w:val="000000" w:themeColor="text1"/>
          <w:sz w:val="24"/>
          <w:szCs w:val="24"/>
          <w:lang w:val="en-US" w:eastAsia="zh-CN"/>
        </w:rPr>
        <w:t>2020年10月10日上午09点30分</w:t>
      </w:r>
      <w:r>
        <w:rPr>
          <w:rFonts w:hint="eastAsia" w:ascii="宋体" w:hAnsi="宋体" w:eastAsia="宋体" w:cs="宋体"/>
          <w:color w:val="000000" w:themeColor="text1"/>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地点：</w:t>
      </w:r>
      <w:r>
        <w:rPr>
          <w:rFonts w:hint="eastAsia" w:ascii="宋体" w:hAnsi="宋体" w:eastAsia="宋体" w:cs="宋体"/>
          <w:color w:val="000000" w:themeColor="text1"/>
          <w:sz w:val="24"/>
          <w:szCs w:val="24"/>
          <w:lang w:val="zh-CN"/>
        </w:rPr>
        <w:t>西宁市五四西路61号新华联国际中心3号公寓楼17楼</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r>
        <w:rPr>
          <w:rFonts w:hint="eastAsia" w:ascii="宋体" w:hAnsi="宋体" w:eastAsia="宋体" w:cs="宋体"/>
          <w:b w:val="0"/>
          <w:i w:val="0"/>
          <w:iCs w:val="0"/>
          <w:color w:val="000000" w:themeColor="text1"/>
          <w:sz w:val="24"/>
          <w:szCs w:val="24"/>
        </w:rPr>
        <w:t>六、公告期限</w:t>
      </w:r>
      <w:bookmarkEnd w:id="24"/>
      <w:bookmarkEnd w:id="25"/>
      <w:bookmarkEnd w:id="26"/>
      <w:bookmarkEnd w:id="27"/>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000000" w:themeColor="text1"/>
          <w:kern w:val="0"/>
          <w:sz w:val="24"/>
          <w:szCs w:val="24"/>
        </w:rPr>
      </w:pPr>
      <w:r>
        <w:rPr>
          <w:rFonts w:hint="eastAsia" w:ascii="宋体" w:hAnsi="宋体" w:eastAsia="宋体" w:cs="宋体"/>
          <w:i w:val="0"/>
          <w:iCs w:val="0"/>
          <w:color w:val="000000" w:themeColor="text1"/>
          <w:kern w:val="0"/>
          <w:sz w:val="24"/>
          <w:szCs w:val="24"/>
        </w:rPr>
        <w:t>自本公告发布之日起3个工作日。</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bookmarkStart w:id="28" w:name="_Toc35393804"/>
      <w:bookmarkStart w:id="29" w:name="_Toc35393635"/>
      <w:r>
        <w:rPr>
          <w:rFonts w:hint="eastAsia" w:ascii="宋体" w:hAnsi="宋体" w:eastAsia="宋体" w:cs="宋体"/>
          <w:b w:val="0"/>
          <w:i w:val="0"/>
          <w:iCs w:val="0"/>
          <w:color w:val="000000" w:themeColor="text1"/>
          <w:sz w:val="24"/>
          <w:szCs w:val="24"/>
        </w:rPr>
        <w:t>七、其他补充事宜</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themeColor="text1"/>
          <w:sz w:val="24"/>
          <w:szCs w:val="24"/>
        </w:rPr>
      </w:pPr>
      <w:r>
        <w:rPr>
          <w:rFonts w:hint="eastAsia" w:ascii="宋体" w:hAnsi="宋体" w:eastAsia="宋体" w:cs="宋体"/>
          <w:color w:val="000000" w:themeColor="text1"/>
          <w:sz w:val="24"/>
          <w:szCs w:val="24"/>
        </w:rPr>
        <w:t>本公告在《青海政府采购网》、《青海省电子招标投标公共服务平台》、《</w:t>
      </w:r>
      <w:r>
        <w:rPr>
          <w:rFonts w:hint="eastAsia" w:ascii="宋体" w:hAnsi="宋体" w:eastAsia="宋体" w:cs="宋体"/>
          <w:color w:val="000000" w:themeColor="text1"/>
          <w:sz w:val="24"/>
          <w:szCs w:val="24"/>
          <w:lang w:eastAsia="zh-CN"/>
        </w:rPr>
        <w:t>青海项目信息网</w:t>
      </w:r>
      <w:r>
        <w:rPr>
          <w:rFonts w:hint="eastAsia" w:ascii="宋体" w:hAnsi="宋体" w:eastAsia="宋体" w:cs="宋体"/>
          <w:color w:val="000000" w:themeColor="text1"/>
          <w:sz w:val="24"/>
          <w:szCs w:val="24"/>
        </w:rPr>
        <w:t>》同时发布</w:t>
      </w:r>
    </w:p>
    <w:p>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color w:val="000000" w:themeColor="text1"/>
          <w:sz w:val="24"/>
          <w:szCs w:val="24"/>
        </w:rPr>
      </w:pPr>
      <w:bookmarkStart w:id="30" w:name="_Toc35393636"/>
      <w:bookmarkStart w:id="31" w:name="_Toc28359018"/>
      <w:bookmarkStart w:id="32" w:name="_Toc28359095"/>
      <w:bookmarkStart w:id="33" w:name="_Toc35393805"/>
      <w:r>
        <w:rPr>
          <w:rFonts w:hint="eastAsia" w:ascii="宋体" w:hAnsi="宋体" w:eastAsia="宋体" w:cs="宋体"/>
          <w:b w:val="0"/>
          <w:i w:val="0"/>
          <w:iCs w:val="0"/>
          <w:color w:val="000000" w:themeColor="text1"/>
          <w:sz w:val="24"/>
          <w:szCs w:val="24"/>
        </w:rPr>
        <w:t>八、凡对本次采购提出询问，请按以下方式联系。</w:t>
      </w:r>
      <w:bookmarkEnd w:id="30"/>
      <w:bookmarkEnd w:id="31"/>
      <w:bookmarkEnd w:id="32"/>
      <w:bookmarkEnd w:id="33"/>
    </w:p>
    <w:p>
      <w:pPr>
        <w:pStyle w:val="3"/>
        <w:pageBreakBefore w:val="0"/>
        <w:widowControl w:val="0"/>
        <w:kinsoku/>
        <w:wordWrap/>
        <w:overflowPunct/>
        <w:topLinePunct w:val="0"/>
        <w:autoSpaceDE/>
        <w:autoSpaceDN/>
        <w:bidi w:val="0"/>
        <w:adjustRightInd/>
        <w:snapToGrid/>
        <w:spacing w:before="0" w:after="0" w:line="360" w:lineRule="auto"/>
        <w:ind w:left="0" w:leftChars="0" w:firstLine="720" w:firstLineChars="300"/>
        <w:textAlignment w:val="auto"/>
        <w:rPr>
          <w:rFonts w:hint="eastAsia" w:ascii="宋体" w:hAnsi="宋体" w:eastAsia="宋体" w:cs="宋体"/>
          <w:b w:val="0"/>
          <w:i w:val="0"/>
          <w:iCs w:val="0"/>
          <w:color w:val="000000" w:themeColor="text1"/>
          <w:sz w:val="24"/>
          <w:szCs w:val="24"/>
        </w:rPr>
      </w:pPr>
      <w:bookmarkStart w:id="34" w:name="_Toc28359096"/>
      <w:bookmarkStart w:id="35" w:name="_Toc28359019"/>
      <w:bookmarkStart w:id="36" w:name="_Toc35393806"/>
      <w:bookmarkStart w:id="37" w:name="_Toc35393637"/>
      <w:r>
        <w:rPr>
          <w:rFonts w:hint="eastAsia" w:ascii="宋体" w:hAnsi="宋体" w:eastAsia="宋体" w:cs="宋体"/>
          <w:b w:val="0"/>
          <w:i w:val="0"/>
          <w:iCs w:val="0"/>
          <w:color w:val="000000" w:themeColor="text1"/>
          <w:sz w:val="24"/>
          <w:szCs w:val="24"/>
        </w:rPr>
        <w:t>1.采购人信息</w:t>
      </w:r>
      <w:bookmarkEnd w:id="34"/>
      <w:bookmarkEnd w:id="35"/>
      <w:bookmarkEnd w:id="36"/>
      <w:bookmarkEnd w:id="37"/>
    </w:p>
    <w:p>
      <w:pPr>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i w:val="0"/>
          <w:iCs w:val="0"/>
          <w:color w:val="000000" w:themeColor="text1"/>
          <w:sz w:val="24"/>
          <w:szCs w:val="24"/>
          <w:u w:val="none"/>
          <w:lang w:val="en-US" w:eastAsia="zh-CN"/>
        </w:rPr>
      </w:pPr>
      <w:r>
        <w:rPr>
          <w:rFonts w:hint="eastAsia" w:ascii="宋体" w:hAnsi="宋体" w:eastAsia="宋体" w:cs="宋体"/>
          <w:i w:val="0"/>
          <w:iCs w:val="0"/>
          <w:color w:val="000000" w:themeColor="text1"/>
          <w:sz w:val="24"/>
          <w:szCs w:val="24"/>
          <w:u w:val="none"/>
        </w:rPr>
        <w:t>名    称：</w:t>
      </w:r>
      <w:r>
        <w:rPr>
          <w:rFonts w:hint="eastAsia" w:ascii="宋体" w:hAnsi="宋体" w:eastAsia="宋体" w:cs="宋体"/>
          <w:i w:val="0"/>
          <w:iCs w:val="0"/>
          <w:color w:val="000000" w:themeColor="text1"/>
          <w:sz w:val="24"/>
          <w:szCs w:val="24"/>
          <w:u w:val="none"/>
          <w:lang w:val="en-US" w:eastAsia="zh-CN"/>
        </w:rPr>
        <w:t>天峻县总工会</w:t>
      </w:r>
    </w:p>
    <w:p>
      <w:pPr>
        <w:pageBreakBefore w:val="0"/>
        <w:widowControl w:val="0"/>
        <w:kinsoku/>
        <w:wordWrap/>
        <w:overflowPunct/>
        <w:topLinePunct w:val="0"/>
        <w:autoSpaceDE/>
        <w:autoSpaceDN/>
        <w:bidi w:val="0"/>
        <w:adjustRightInd/>
        <w:snapToGrid/>
        <w:spacing w:line="360" w:lineRule="auto"/>
        <w:ind w:left="479" w:leftChars="228" w:firstLine="180" w:firstLineChars="75"/>
        <w:jc w:val="left"/>
        <w:textAlignment w:val="auto"/>
        <w:rPr>
          <w:rFonts w:hint="eastAsia" w:ascii="宋体" w:hAnsi="宋体" w:eastAsia="宋体" w:cs="宋体"/>
          <w:i w:val="0"/>
          <w:iCs w:val="0"/>
          <w:color w:val="000000" w:themeColor="text1"/>
          <w:sz w:val="24"/>
          <w:szCs w:val="24"/>
          <w:u w:val="none"/>
        </w:rPr>
      </w:pPr>
      <w:r>
        <w:rPr>
          <w:rFonts w:hint="eastAsia" w:ascii="宋体" w:hAnsi="宋体" w:eastAsia="宋体" w:cs="宋体"/>
          <w:i w:val="0"/>
          <w:iCs w:val="0"/>
          <w:color w:val="000000" w:themeColor="text1"/>
          <w:sz w:val="24"/>
          <w:szCs w:val="24"/>
          <w:u w:val="none"/>
        </w:rPr>
        <w:t>地    址：</w:t>
      </w:r>
      <w:r>
        <w:rPr>
          <w:rFonts w:hint="eastAsia" w:ascii="宋体" w:hAnsi="宋体" w:eastAsia="宋体" w:cs="宋体"/>
          <w:i w:val="0"/>
          <w:iCs w:val="0"/>
          <w:color w:val="000000" w:themeColor="text1"/>
          <w:sz w:val="24"/>
          <w:szCs w:val="24"/>
          <w:u w:val="none"/>
          <w:lang w:val="en-US" w:eastAsia="zh-CN"/>
        </w:rPr>
        <w:t>天峻县新源东路1号</w:t>
      </w:r>
      <w:r>
        <w:rPr>
          <w:rFonts w:hint="eastAsia" w:ascii="宋体" w:hAnsi="宋体" w:eastAsia="宋体" w:cs="宋体"/>
          <w:i w:val="0"/>
          <w:iCs w:val="0"/>
          <w:color w:val="000000" w:themeColor="text1"/>
          <w:sz w:val="24"/>
          <w:szCs w:val="24"/>
          <w:u w:val="none"/>
        </w:rPr>
        <w:t>　</w:t>
      </w:r>
    </w:p>
    <w:p>
      <w:pPr>
        <w:pageBreakBefore w:val="0"/>
        <w:widowControl w:val="0"/>
        <w:kinsoku/>
        <w:wordWrap/>
        <w:overflowPunct/>
        <w:topLinePunct w:val="0"/>
        <w:autoSpaceDE/>
        <w:autoSpaceDN/>
        <w:bidi w:val="0"/>
        <w:adjustRightInd/>
        <w:snapToGrid/>
        <w:spacing w:line="360" w:lineRule="auto"/>
        <w:ind w:left="479" w:leftChars="228" w:firstLine="180" w:firstLineChars="75"/>
        <w:jc w:val="left"/>
        <w:textAlignment w:val="auto"/>
        <w:rPr>
          <w:rFonts w:hint="eastAsia" w:ascii="宋体" w:hAnsi="宋体" w:eastAsia="宋体" w:cs="宋体"/>
          <w:i w:val="0"/>
          <w:iCs w:val="0"/>
          <w:color w:val="000000" w:themeColor="text1"/>
          <w:sz w:val="24"/>
          <w:szCs w:val="24"/>
          <w:u w:val="none"/>
          <w:lang w:val="en-US" w:eastAsia="zh-CN"/>
        </w:rPr>
      </w:pPr>
      <w:r>
        <w:rPr>
          <w:rFonts w:hint="eastAsia" w:ascii="宋体" w:hAnsi="宋体" w:eastAsia="宋体" w:cs="宋体"/>
          <w:i w:val="0"/>
          <w:iCs w:val="0"/>
          <w:color w:val="000000" w:themeColor="text1"/>
          <w:sz w:val="24"/>
          <w:szCs w:val="24"/>
          <w:u w:val="none"/>
        </w:rPr>
        <w:t>联系方式：</w:t>
      </w:r>
      <w:r>
        <w:rPr>
          <w:rFonts w:hint="eastAsia" w:ascii="宋体" w:hAnsi="宋体" w:eastAsia="宋体" w:cs="宋体"/>
          <w:i w:val="0"/>
          <w:iCs w:val="0"/>
          <w:color w:val="000000" w:themeColor="text1"/>
          <w:sz w:val="24"/>
          <w:szCs w:val="24"/>
          <w:u w:val="none"/>
          <w:lang w:val="en-US" w:eastAsia="zh-CN"/>
        </w:rPr>
        <w:t>0977-8266487</w:t>
      </w:r>
    </w:p>
    <w:p>
      <w:pPr>
        <w:pStyle w:val="3"/>
        <w:pageBreakBefore w:val="0"/>
        <w:widowControl w:val="0"/>
        <w:kinsoku/>
        <w:wordWrap/>
        <w:overflowPunct/>
        <w:topLinePunct w:val="0"/>
        <w:autoSpaceDE/>
        <w:autoSpaceDN/>
        <w:bidi w:val="0"/>
        <w:adjustRightInd/>
        <w:snapToGrid/>
        <w:spacing w:before="0" w:after="0" w:line="360" w:lineRule="auto"/>
        <w:ind w:left="0" w:leftChars="0" w:firstLine="720" w:firstLineChars="300"/>
        <w:textAlignment w:val="auto"/>
        <w:rPr>
          <w:rFonts w:hint="eastAsia" w:ascii="宋体" w:hAnsi="宋体" w:eastAsia="宋体" w:cs="宋体"/>
          <w:b w:val="0"/>
          <w:i w:val="0"/>
          <w:iCs w:val="0"/>
          <w:color w:val="000000" w:themeColor="text1"/>
          <w:sz w:val="24"/>
          <w:szCs w:val="24"/>
          <w:u w:val="none"/>
        </w:rPr>
      </w:pPr>
      <w:bookmarkStart w:id="38" w:name="_Toc28359020"/>
      <w:bookmarkStart w:id="39" w:name="_Toc35393807"/>
      <w:bookmarkStart w:id="40" w:name="_Toc35393638"/>
      <w:bookmarkStart w:id="41" w:name="_Toc28359097"/>
      <w:r>
        <w:rPr>
          <w:rFonts w:hint="eastAsia" w:ascii="宋体" w:hAnsi="宋体" w:eastAsia="宋体" w:cs="宋体"/>
          <w:b w:val="0"/>
          <w:i w:val="0"/>
          <w:iCs w:val="0"/>
          <w:color w:val="000000" w:themeColor="text1"/>
          <w:sz w:val="24"/>
          <w:szCs w:val="24"/>
          <w:u w:val="none"/>
        </w:rPr>
        <w:t>2.采购代理机构信息</w:t>
      </w:r>
      <w:bookmarkEnd w:id="38"/>
      <w:bookmarkEnd w:id="39"/>
      <w:bookmarkEnd w:id="40"/>
      <w:bookmarkEnd w:id="41"/>
    </w:p>
    <w:p>
      <w:pPr>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i w:val="0"/>
          <w:iCs w:val="0"/>
          <w:color w:val="000000" w:themeColor="text1"/>
          <w:sz w:val="24"/>
          <w:szCs w:val="24"/>
          <w:u w:val="none"/>
        </w:rPr>
      </w:pPr>
      <w:r>
        <w:rPr>
          <w:rFonts w:hint="eastAsia" w:ascii="宋体" w:hAnsi="宋体" w:eastAsia="宋体" w:cs="宋体"/>
          <w:i w:val="0"/>
          <w:iCs w:val="0"/>
          <w:color w:val="000000" w:themeColor="text1"/>
          <w:sz w:val="24"/>
          <w:szCs w:val="24"/>
          <w:u w:val="none"/>
        </w:rPr>
        <w:t>名    称：</w:t>
      </w:r>
      <w:r>
        <w:rPr>
          <w:rFonts w:hint="eastAsia" w:ascii="宋体" w:hAnsi="宋体" w:eastAsia="宋体" w:cs="宋体"/>
          <w:color w:val="000000" w:themeColor="text1"/>
          <w:sz w:val="24"/>
          <w:szCs w:val="24"/>
          <w:u w:val="none"/>
          <w:lang w:val="zh-CN"/>
        </w:rPr>
        <w:t>青海诚德招标代理有限公司</w:t>
      </w:r>
    </w:p>
    <w:p>
      <w:pPr>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i w:val="0"/>
          <w:iCs w:val="0"/>
          <w:color w:val="000000" w:themeColor="text1"/>
          <w:sz w:val="24"/>
          <w:szCs w:val="24"/>
          <w:u w:val="none"/>
        </w:rPr>
      </w:pPr>
      <w:r>
        <w:rPr>
          <w:rFonts w:hint="eastAsia" w:ascii="宋体" w:hAnsi="宋体" w:eastAsia="宋体" w:cs="宋体"/>
          <w:i w:val="0"/>
          <w:iCs w:val="0"/>
          <w:color w:val="000000" w:themeColor="text1"/>
          <w:sz w:val="24"/>
          <w:szCs w:val="24"/>
          <w:u w:val="none"/>
        </w:rPr>
        <w:t>地　　址：</w:t>
      </w:r>
      <w:r>
        <w:rPr>
          <w:rFonts w:hint="eastAsia" w:ascii="宋体" w:hAnsi="宋体" w:eastAsia="宋体" w:cs="宋体"/>
          <w:color w:val="000000" w:themeColor="text1"/>
          <w:sz w:val="24"/>
          <w:szCs w:val="24"/>
          <w:u w:val="none"/>
          <w:lang w:val="zh-CN"/>
        </w:rPr>
        <w:t>西宁市五四西路6</w:t>
      </w:r>
      <w:r>
        <w:rPr>
          <w:rFonts w:hint="eastAsia" w:ascii="宋体" w:hAnsi="宋体" w:eastAsia="宋体" w:cs="宋体"/>
          <w:color w:val="000000" w:themeColor="text1"/>
          <w:sz w:val="24"/>
          <w:szCs w:val="24"/>
          <w:u w:val="none"/>
          <w:lang w:val="en-US" w:eastAsia="zh-CN"/>
        </w:rPr>
        <w:t>1</w:t>
      </w:r>
      <w:r>
        <w:rPr>
          <w:rFonts w:hint="eastAsia" w:ascii="宋体" w:hAnsi="宋体" w:eastAsia="宋体" w:cs="宋体"/>
          <w:color w:val="000000" w:themeColor="text1"/>
          <w:sz w:val="24"/>
          <w:szCs w:val="24"/>
          <w:u w:val="none"/>
          <w:lang w:val="zh-CN"/>
        </w:rPr>
        <w:t>号新华联国际中心3号公寓楼17楼</w:t>
      </w:r>
    </w:p>
    <w:p>
      <w:pPr>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i w:val="0"/>
          <w:iCs w:val="0"/>
          <w:color w:val="000000" w:themeColor="text1"/>
          <w:sz w:val="24"/>
          <w:szCs w:val="24"/>
          <w:u w:val="none"/>
        </w:rPr>
      </w:pPr>
      <w:r>
        <w:rPr>
          <w:rFonts w:hint="eastAsia" w:ascii="宋体" w:hAnsi="宋体" w:eastAsia="宋体" w:cs="宋体"/>
          <w:i w:val="0"/>
          <w:iCs w:val="0"/>
          <w:color w:val="000000" w:themeColor="text1"/>
          <w:sz w:val="24"/>
          <w:szCs w:val="24"/>
          <w:u w:val="none"/>
        </w:rPr>
        <w:t>联系方式：</w:t>
      </w:r>
      <w:r>
        <w:rPr>
          <w:rFonts w:hint="eastAsia" w:ascii="宋体" w:hAnsi="宋体" w:eastAsia="宋体" w:cs="宋体"/>
          <w:color w:val="000000" w:themeColor="text1"/>
          <w:sz w:val="24"/>
          <w:szCs w:val="24"/>
          <w:u w:val="none"/>
        </w:rPr>
        <w:t>0971-6184771转60</w:t>
      </w:r>
      <w:r>
        <w:rPr>
          <w:rFonts w:hint="eastAsia" w:ascii="宋体" w:hAnsi="宋体" w:eastAsia="宋体" w:cs="宋体"/>
          <w:color w:val="000000" w:themeColor="text1"/>
          <w:sz w:val="24"/>
          <w:szCs w:val="24"/>
          <w:u w:val="none"/>
          <w:lang w:val="en-US" w:eastAsia="zh-CN"/>
        </w:rPr>
        <w:t>2</w:t>
      </w:r>
    </w:p>
    <w:p>
      <w:pPr>
        <w:pStyle w:val="3"/>
        <w:pageBreakBefore w:val="0"/>
        <w:widowControl w:val="0"/>
        <w:kinsoku/>
        <w:wordWrap/>
        <w:overflowPunct/>
        <w:topLinePunct w:val="0"/>
        <w:autoSpaceDE/>
        <w:autoSpaceDN/>
        <w:bidi w:val="0"/>
        <w:adjustRightInd/>
        <w:snapToGrid/>
        <w:spacing w:before="0" w:after="0" w:line="360" w:lineRule="auto"/>
        <w:ind w:left="0" w:leftChars="0" w:firstLine="720" w:firstLineChars="300"/>
        <w:textAlignment w:val="auto"/>
        <w:rPr>
          <w:rFonts w:hint="eastAsia" w:ascii="宋体" w:hAnsi="宋体" w:eastAsia="宋体" w:cs="宋体"/>
          <w:b w:val="0"/>
          <w:i w:val="0"/>
          <w:iCs w:val="0"/>
          <w:color w:val="000000" w:themeColor="text1"/>
          <w:sz w:val="24"/>
          <w:szCs w:val="24"/>
        </w:rPr>
      </w:pPr>
      <w:bookmarkStart w:id="42" w:name="_Toc35393808"/>
      <w:bookmarkStart w:id="43" w:name="_Toc35393639"/>
      <w:bookmarkStart w:id="44" w:name="_Toc28359021"/>
      <w:bookmarkStart w:id="45" w:name="_Toc28359098"/>
      <w:r>
        <w:rPr>
          <w:rFonts w:hint="eastAsia" w:ascii="宋体" w:hAnsi="宋体" w:eastAsia="宋体" w:cs="宋体"/>
          <w:b w:val="0"/>
          <w:i w:val="0"/>
          <w:iCs w:val="0"/>
          <w:color w:val="000000" w:themeColor="text1"/>
          <w:sz w:val="24"/>
          <w:szCs w:val="24"/>
        </w:rPr>
        <w:t>3.项目联系方式</w:t>
      </w:r>
      <w:bookmarkEnd w:id="42"/>
      <w:bookmarkEnd w:id="43"/>
      <w:bookmarkEnd w:id="44"/>
      <w:bookmarkEnd w:id="45"/>
    </w:p>
    <w:p>
      <w:pPr>
        <w:pStyle w:val="2"/>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i w:val="0"/>
          <w:iCs w:val="0"/>
          <w:color w:val="000000" w:themeColor="text1"/>
          <w:sz w:val="24"/>
          <w:szCs w:val="24"/>
          <w:u w:val="none"/>
          <w:lang w:val="en-US" w:eastAsia="zh-CN"/>
        </w:rPr>
      </w:pPr>
      <w:r>
        <w:rPr>
          <w:rFonts w:hint="eastAsia" w:ascii="宋体" w:hAnsi="宋体" w:eastAsia="宋体" w:cs="宋体"/>
          <w:i w:val="0"/>
          <w:iCs w:val="0"/>
          <w:color w:val="000000" w:themeColor="text1"/>
          <w:sz w:val="24"/>
          <w:szCs w:val="24"/>
        </w:rPr>
        <w:t>项目联系人：</w:t>
      </w:r>
      <w:r>
        <w:rPr>
          <w:rFonts w:hint="eastAsia" w:hAnsi="宋体" w:cs="宋体"/>
          <w:i w:val="0"/>
          <w:iCs w:val="0"/>
          <w:color w:val="000000" w:themeColor="text1"/>
          <w:sz w:val="24"/>
          <w:szCs w:val="24"/>
          <w:u w:val="none"/>
          <w:lang w:val="en-US" w:eastAsia="zh-CN"/>
        </w:rPr>
        <w:t>李</w:t>
      </w:r>
      <w:bookmarkStart w:id="231" w:name="_GoBack"/>
      <w:bookmarkEnd w:id="231"/>
      <w:r>
        <w:rPr>
          <w:rFonts w:hint="eastAsia" w:ascii="宋体" w:hAnsi="宋体" w:eastAsia="宋体" w:cs="宋体"/>
          <w:i w:val="0"/>
          <w:iCs w:val="0"/>
          <w:color w:val="000000" w:themeColor="text1"/>
          <w:sz w:val="24"/>
          <w:szCs w:val="24"/>
          <w:u w:val="none"/>
          <w:lang w:val="en-US" w:eastAsia="zh-CN"/>
        </w:rPr>
        <w:t>女士</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i w:val="0"/>
          <w:iCs w:val="0"/>
          <w:color w:val="000000" w:themeColor="text1"/>
          <w:sz w:val="24"/>
          <w:szCs w:val="24"/>
          <w:lang w:val="zh-CN" w:eastAsia="zh-CN"/>
        </w:rPr>
      </w:pPr>
      <w:r>
        <w:rPr>
          <w:rFonts w:hint="eastAsia" w:ascii="宋体" w:hAnsi="宋体" w:eastAsia="宋体" w:cs="宋体"/>
          <w:i w:val="0"/>
          <w:iCs w:val="0"/>
          <w:color w:val="000000" w:themeColor="text1"/>
          <w:sz w:val="24"/>
          <w:szCs w:val="24"/>
        </w:rPr>
        <w:t>电　　 话：</w:t>
      </w:r>
      <w:r>
        <w:rPr>
          <w:rFonts w:hint="eastAsia" w:ascii="宋体" w:hAnsi="宋体" w:eastAsia="宋体" w:cs="宋体"/>
          <w:color w:val="000000" w:themeColor="text1"/>
          <w:sz w:val="24"/>
          <w:szCs w:val="24"/>
        </w:rPr>
        <w:t>0971-6184771转60</w:t>
      </w:r>
      <w:r>
        <w:rPr>
          <w:rFonts w:hint="eastAsia" w:ascii="宋体" w:hAnsi="宋体" w:eastAsia="宋体" w:cs="宋体"/>
          <w:color w:val="000000" w:themeColor="text1"/>
          <w:sz w:val="24"/>
          <w:szCs w:val="24"/>
          <w:lang w:val="en-US" w:eastAsia="zh-CN"/>
        </w:rPr>
        <w:t>2</w:t>
      </w:r>
    </w:p>
    <w:p>
      <w:pPr>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i w:val="0"/>
          <w:iCs w:val="0"/>
          <w:color w:val="000000" w:themeColor="text1"/>
          <w:sz w:val="24"/>
          <w:szCs w:val="24"/>
          <w:u w:val="single"/>
        </w:rPr>
      </w:pPr>
    </w:p>
    <w:p>
      <w:pPr>
        <w:bidi w:val="0"/>
        <w:ind w:left="0" w:leftChars="0" w:firstLine="0" w:firstLineChars="0"/>
        <w:jc w:val="center"/>
        <w:rPr>
          <w:rFonts w:ascii="宋体" w:hAnsi="宋体" w:cs="宋体"/>
          <w:color w:val="000000" w:themeColor="text1"/>
          <w:lang w:val="zh-CN"/>
        </w:rPr>
      </w:pPr>
      <w:r>
        <w:rPr>
          <w:rFonts w:hint="eastAsia" w:ascii="宋体" w:hAnsi="宋体" w:cs="宋体"/>
          <w:color w:val="000000" w:themeColor="text1"/>
          <w:lang w:val="zh-CN"/>
        </w:rPr>
        <w:br w:type="page"/>
      </w:r>
      <w:r>
        <w:rPr>
          <w:rFonts w:hint="eastAsia" w:ascii="宋体" w:hAnsi="宋体" w:cs="宋体"/>
          <w:b/>
          <w:bCs/>
          <w:color w:val="000000" w:themeColor="text1"/>
          <w:sz w:val="36"/>
          <w:szCs w:val="36"/>
          <w:lang w:val="zh-CN"/>
        </w:rPr>
        <w:t>第二部分供应商须知前附表</w:t>
      </w:r>
      <w:bookmarkEnd w:id="2"/>
      <w:bookmarkEnd w:id="3"/>
    </w:p>
    <w:p>
      <w:pPr>
        <w:spacing w:line="360" w:lineRule="auto"/>
        <w:ind w:firstLine="0" w:firstLineChars="0"/>
        <w:rPr>
          <w:rFonts w:ascii="宋体" w:hAnsi="宋体" w:cs="宋体"/>
          <w:color w:val="000000" w:themeColor="text1"/>
          <w:sz w:val="24"/>
          <w:szCs w:val="24"/>
          <w:lang w:val="zh-CN"/>
        </w:rPr>
      </w:pPr>
    </w:p>
    <w:tbl>
      <w:tblPr>
        <w:tblStyle w:val="17"/>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b/>
                <w:bCs/>
                <w:color w:val="000000" w:themeColor="text1"/>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b/>
                <w:bCs/>
                <w:color w:val="000000" w:themeColor="text1"/>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lang w:val="zh-CN"/>
              </w:rPr>
              <w:t>青海诚德竞磋（服务）2020-146</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lang w:val="zh-CN"/>
              </w:rPr>
              <w:t>天峻县总工会物业服务采购项目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天峻县总工会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36" w:lineRule="auto"/>
              <w:ind w:firstLine="0" w:firstLineChars="0"/>
              <w:jc w:val="left"/>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28.1239</w:t>
            </w:r>
            <w:r>
              <w:rPr>
                <w:rFonts w:hint="eastAsia" w:ascii="宋体" w:hAnsi="宋体" w:cs="宋体"/>
                <w:color w:val="000000" w:themeColor="text1"/>
                <w:sz w:val="24"/>
                <w:szCs w:val="24"/>
              </w:rPr>
              <w:t>万元</w:t>
            </w:r>
            <w:r>
              <w:rPr>
                <w:rFonts w:hint="eastAsia" w:ascii="宋体" w:hAnsi="宋体" w:cs="宋体"/>
                <w:color w:val="000000" w:themeColor="text1"/>
                <w:sz w:val="24"/>
                <w:szCs w:val="24"/>
                <w:lang w:val="en-US" w:eastAsia="zh-CN"/>
              </w:rPr>
              <w:t>/年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36"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en-US" w:eastAsia="zh-CN"/>
              </w:rPr>
              <w:t>1</w:t>
            </w:r>
            <w:r>
              <w:rPr>
                <w:rFonts w:hint="eastAsia" w:ascii="宋体" w:hAnsi="宋体" w:cs="宋体"/>
                <w:color w:val="000000" w:themeColor="text1"/>
                <w:sz w:val="24"/>
                <w:szCs w:val="24"/>
              </w:rPr>
              <w:t>个</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zh-CN"/>
              </w:rPr>
              <w:t>磋商保证金金额：</w:t>
            </w:r>
            <w:r>
              <w:rPr>
                <w:rFonts w:hint="eastAsia" w:ascii="宋体" w:hAnsi="宋体" w:cs="宋体"/>
                <w:color w:val="000000" w:themeColor="text1"/>
                <w:sz w:val="24"/>
                <w:szCs w:val="24"/>
                <w:lang w:val="en-US" w:eastAsia="zh-CN"/>
              </w:rPr>
              <w:t>5000.00元</w:t>
            </w:r>
          </w:p>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收款单位：青海诚德招标代理有限公司</w:t>
            </w:r>
          </w:p>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银行账户：中国银行西宁市商业巷支行</w:t>
            </w:r>
          </w:p>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银行账号：105017161341</w:t>
            </w:r>
          </w:p>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缴费时间：</w:t>
            </w:r>
            <w:r>
              <w:rPr>
                <w:rFonts w:hint="eastAsia" w:ascii="宋体" w:hAnsi="宋体" w:cs="宋体"/>
                <w:b/>
                <w:bCs/>
                <w:color w:val="000000" w:themeColor="text1"/>
                <w:sz w:val="24"/>
                <w:szCs w:val="24"/>
                <w:lang w:val="zh-CN"/>
              </w:rPr>
              <w:t>提交响应文件截止时间前，以银行到账时间为准。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tcPr>
          <w:p>
            <w:pPr>
              <w:spacing w:line="360"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未成交供应商的磋商保证金在成交通知书发出后5个工作日内退还，成交供应商的磋商保证金在采购合同签订后5个工作日内退还</w:t>
            </w:r>
            <w:r>
              <w:rPr>
                <w:rFonts w:hint="eastAsia" w:ascii="宋体" w:hAnsi="宋体" w:cs="宋体"/>
                <w:color w:val="000000" w:themeColor="text1"/>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2020年</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lang w:val="zh-CN"/>
              </w:rPr>
              <w:t>月</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lang w:val="zh-CN"/>
              </w:rPr>
              <w:t>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2020年</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lang w:val="zh-CN"/>
              </w:rPr>
              <w:t>月</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lang w:val="zh-CN"/>
              </w:rPr>
              <w:t>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西宁市五四西路61号新华联国际中心3号公寓楼17楼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收取对象：成交供应商</w:t>
            </w:r>
          </w:p>
          <w:p>
            <w:pPr>
              <w:autoSpaceDE w:val="0"/>
              <w:autoSpaceDN w:val="0"/>
              <w:spacing w:line="360" w:lineRule="auto"/>
              <w:ind w:firstLine="0" w:firstLineChars="0"/>
              <w:jc w:val="left"/>
              <w:rPr>
                <w:rFonts w:hint="default" w:ascii="宋体" w:hAnsi="宋体" w:eastAsia="宋体" w:cs="宋体"/>
                <w:b/>
                <w:color w:val="000000" w:themeColor="text1"/>
                <w:sz w:val="24"/>
                <w:szCs w:val="24"/>
                <w:lang w:val="en-US" w:eastAsia="zh-CN"/>
              </w:rPr>
            </w:pPr>
            <w:r>
              <w:rPr>
                <w:rFonts w:hint="eastAsia" w:ascii="宋体" w:hAnsi="宋体" w:cs="宋体"/>
                <w:color w:val="000000" w:themeColor="text1"/>
                <w:sz w:val="24"/>
                <w:szCs w:val="24"/>
                <w:lang w:val="zh-CN"/>
              </w:rPr>
              <w:t>收费金额：</w:t>
            </w:r>
            <w:r>
              <w:rPr>
                <w:rFonts w:hint="eastAsia" w:ascii="宋体" w:hAnsi="宋体" w:cs="宋体"/>
                <w:color w:val="000000" w:themeColor="text1"/>
                <w:sz w:val="24"/>
                <w:lang w:val="en-US" w:eastAsia="zh-CN"/>
              </w:rPr>
              <w:t>5000.00元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自成交通知书发出之日起</w:t>
            </w:r>
            <w:r>
              <w:rPr>
                <w:rFonts w:hint="eastAsia" w:ascii="宋体" w:hAnsi="宋体" w:cs="宋体"/>
                <w:color w:val="000000" w:themeColor="text1"/>
                <w:sz w:val="24"/>
                <w:szCs w:val="24"/>
              </w:rPr>
              <w:t>30日历日</w:t>
            </w:r>
            <w:r>
              <w:rPr>
                <w:rFonts w:hint="eastAsia" w:ascii="宋体" w:hAnsi="宋体" w:cs="宋体"/>
                <w:color w:val="000000" w:themeColor="text1"/>
                <w:sz w:val="24"/>
                <w:szCs w:val="24"/>
                <w:lang w:val="zh-CN"/>
              </w:rPr>
              <w:t>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采购合同全数返回采购代理机构鉴证，盖章。</w:t>
            </w:r>
          </w:p>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rPr>
              <w:t>磋商有效期为自磋商开始之日起60日历日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color w:val="000000" w:themeColor="text1"/>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lang w:val="en-US" w:eastAsia="zh-CN"/>
              </w:rPr>
              <w:t>/</w:t>
            </w:r>
          </w:p>
        </w:tc>
      </w:tr>
    </w:tbl>
    <w:p>
      <w:pPr>
        <w:wordWrap w:val="0"/>
        <w:spacing w:line="360" w:lineRule="auto"/>
        <w:ind w:firstLine="0" w:firstLineChars="0"/>
        <w:rPr>
          <w:rFonts w:ascii="宋体" w:hAnsi="宋体" w:cs="宋体"/>
          <w:color w:val="000000" w:themeColor="text1"/>
          <w:sz w:val="24"/>
          <w:szCs w:val="24"/>
          <w:lang w:val="zh-CN"/>
        </w:rPr>
      </w:pPr>
    </w:p>
    <w:p>
      <w:pPr>
        <w:tabs>
          <w:tab w:val="left" w:pos="6264"/>
        </w:tabs>
        <w:wordWrap w:val="0"/>
        <w:spacing w:line="360"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ab/>
      </w:r>
    </w:p>
    <w:p>
      <w:pPr>
        <w:keepNext/>
        <w:keepLines/>
        <w:pageBreakBefore/>
        <w:widowControl/>
        <w:snapToGrid w:val="0"/>
        <w:spacing w:line="360" w:lineRule="auto"/>
        <w:ind w:firstLine="0" w:firstLineChars="0"/>
        <w:jc w:val="center"/>
        <w:outlineLvl w:val="0"/>
        <w:rPr>
          <w:rFonts w:ascii="宋体" w:hAnsi="宋体" w:cs="宋体"/>
          <w:b/>
          <w:color w:val="000000" w:themeColor="text1"/>
          <w:kern w:val="28"/>
          <w:sz w:val="36"/>
          <w:szCs w:val="20"/>
        </w:rPr>
      </w:pPr>
      <w:bookmarkStart w:id="46" w:name="_Toc9515"/>
      <w:bookmarkStart w:id="47" w:name="_Toc325725997"/>
      <w:r>
        <w:rPr>
          <w:rFonts w:hint="eastAsia" w:ascii="宋体" w:hAnsi="宋体" w:cs="宋体"/>
          <w:b/>
          <w:color w:val="000000" w:themeColor="text1"/>
          <w:kern w:val="28"/>
          <w:sz w:val="36"/>
          <w:szCs w:val="20"/>
        </w:rPr>
        <w:t>第三部分  供应商须知</w:t>
      </w:r>
      <w:bookmarkEnd w:id="46"/>
    </w:p>
    <w:p>
      <w:pPr>
        <w:widowControl/>
        <w:spacing w:line="360" w:lineRule="auto"/>
        <w:ind w:firstLine="0" w:firstLineChars="0"/>
        <w:jc w:val="center"/>
        <w:outlineLvl w:val="1"/>
        <w:rPr>
          <w:rFonts w:ascii="宋体" w:hAnsi="宋体" w:cs="宋体"/>
          <w:b/>
          <w:bCs/>
          <w:color w:val="000000" w:themeColor="text1"/>
          <w:sz w:val="24"/>
          <w:szCs w:val="24"/>
        </w:rPr>
      </w:pPr>
      <w:bookmarkStart w:id="48" w:name="_Toc376936728"/>
      <w:bookmarkStart w:id="49" w:name="_Toc14943"/>
      <w:bookmarkStart w:id="50" w:name="_Toc24622"/>
      <w:r>
        <w:rPr>
          <w:rFonts w:hint="eastAsia" w:ascii="宋体" w:hAnsi="宋体" w:cs="宋体"/>
          <w:b/>
          <w:bCs/>
          <w:color w:val="000000" w:themeColor="text1"/>
          <w:sz w:val="24"/>
          <w:szCs w:val="24"/>
        </w:rPr>
        <w:t>一、说  明</w:t>
      </w:r>
      <w:bookmarkEnd w:id="47"/>
      <w:bookmarkEnd w:id="48"/>
      <w:bookmarkEnd w:id="49"/>
      <w:bookmarkEnd w:id="50"/>
    </w:p>
    <w:p>
      <w:pPr>
        <w:widowControl/>
        <w:spacing w:line="360" w:lineRule="auto"/>
        <w:ind w:firstLine="0" w:firstLineChars="0"/>
        <w:jc w:val="left"/>
        <w:outlineLvl w:val="2"/>
        <w:rPr>
          <w:rFonts w:ascii="宋体" w:hAnsi="宋体" w:cs="宋体"/>
          <w:b/>
          <w:bCs/>
          <w:color w:val="000000" w:themeColor="text1"/>
          <w:sz w:val="24"/>
          <w:szCs w:val="24"/>
        </w:rPr>
      </w:pPr>
      <w:bookmarkStart w:id="51" w:name="_Toc325725998"/>
      <w:bookmarkStart w:id="52" w:name="_Toc376936729"/>
      <w:bookmarkStart w:id="53" w:name="_Toc26944"/>
      <w:bookmarkStart w:id="54" w:name="_Toc9770"/>
      <w:r>
        <w:rPr>
          <w:rFonts w:hint="eastAsia" w:ascii="宋体" w:hAnsi="宋体" w:cs="宋体"/>
          <w:b/>
          <w:bCs/>
          <w:color w:val="000000" w:themeColor="text1"/>
          <w:sz w:val="24"/>
          <w:szCs w:val="24"/>
        </w:rPr>
        <w:t>1.适用范围</w:t>
      </w:r>
      <w:bookmarkEnd w:id="51"/>
      <w:bookmarkEnd w:id="52"/>
      <w:bookmarkEnd w:id="53"/>
      <w:bookmarkEnd w:id="54"/>
    </w:p>
    <w:p>
      <w:pPr>
        <w:tabs>
          <w:tab w:val="left" w:pos="840"/>
        </w:tabs>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本次采购依据采购人的采购计划，仅适用于本磋商文件中所叙述的项目。</w:t>
      </w:r>
    </w:p>
    <w:p>
      <w:pPr>
        <w:widowControl/>
        <w:spacing w:line="360" w:lineRule="auto"/>
        <w:ind w:firstLine="0" w:firstLineChars="0"/>
        <w:jc w:val="left"/>
        <w:outlineLvl w:val="2"/>
        <w:rPr>
          <w:rFonts w:ascii="宋体" w:hAnsi="宋体" w:cs="宋体"/>
          <w:b/>
          <w:bCs/>
          <w:color w:val="000000" w:themeColor="text1"/>
          <w:sz w:val="24"/>
          <w:szCs w:val="24"/>
        </w:rPr>
      </w:pPr>
      <w:bookmarkStart w:id="55" w:name="_Toc21998"/>
      <w:bookmarkStart w:id="56" w:name="_Toc376936730"/>
      <w:bookmarkStart w:id="57" w:name="_Toc325725999"/>
      <w:bookmarkStart w:id="58" w:name="_Toc31556"/>
      <w:r>
        <w:rPr>
          <w:rFonts w:hint="eastAsia" w:ascii="宋体" w:hAnsi="宋体" w:cs="宋体"/>
          <w:b/>
          <w:bCs/>
          <w:color w:val="000000" w:themeColor="text1"/>
          <w:sz w:val="24"/>
          <w:szCs w:val="24"/>
        </w:rPr>
        <w:t>2.采购方式、合格的</w:t>
      </w:r>
      <w:bookmarkEnd w:id="55"/>
      <w:bookmarkEnd w:id="56"/>
      <w:bookmarkEnd w:id="57"/>
      <w:r>
        <w:rPr>
          <w:rFonts w:hint="eastAsia" w:ascii="宋体" w:hAnsi="宋体" w:cs="宋体"/>
          <w:b/>
          <w:bCs/>
          <w:color w:val="000000" w:themeColor="text1"/>
          <w:sz w:val="24"/>
          <w:szCs w:val="24"/>
        </w:rPr>
        <w:t>供应商</w:t>
      </w:r>
      <w:bookmarkEnd w:id="58"/>
    </w:p>
    <w:p>
      <w:pPr>
        <w:tabs>
          <w:tab w:val="left" w:pos="840"/>
        </w:tabs>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2.1本次采购采取竞争性磋商方式。</w:t>
      </w:r>
    </w:p>
    <w:p>
      <w:pPr>
        <w:tabs>
          <w:tab w:val="left" w:pos="840"/>
        </w:tabs>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2.2合格的供应商：</w:t>
      </w:r>
      <w:r>
        <w:rPr>
          <w:rFonts w:hint="eastAsia" w:ascii="宋体" w:hAnsi="宋体" w:cs="宋体"/>
          <w:color w:val="000000" w:themeColor="text1"/>
          <w:sz w:val="24"/>
          <w:szCs w:val="24"/>
          <w:lang w:val="zh-CN"/>
        </w:rPr>
        <w:t>详见第一部分投标邀请中“各包供应商资格条件”的规定。</w:t>
      </w:r>
    </w:p>
    <w:p>
      <w:pPr>
        <w:widowControl/>
        <w:spacing w:line="360" w:lineRule="auto"/>
        <w:ind w:firstLine="0" w:firstLineChars="0"/>
        <w:jc w:val="left"/>
        <w:outlineLvl w:val="2"/>
        <w:rPr>
          <w:rFonts w:ascii="宋体" w:hAnsi="宋体" w:cs="宋体"/>
          <w:b/>
          <w:bCs/>
          <w:color w:val="000000" w:themeColor="text1"/>
          <w:sz w:val="24"/>
          <w:szCs w:val="24"/>
        </w:rPr>
      </w:pPr>
      <w:bookmarkStart w:id="59" w:name="_Toc325726000"/>
      <w:bookmarkStart w:id="60" w:name="_Toc8805"/>
      <w:bookmarkStart w:id="61" w:name="_Toc376936731"/>
      <w:bookmarkStart w:id="62" w:name="_Toc8820"/>
      <w:r>
        <w:rPr>
          <w:rFonts w:hint="eastAsia" w:ascii="宋体" w:hAnsi="宋体" w:cs="宋体"/>
          <w:b/>
          <w:bCs/>
          <w:color w:val="000000" w:themeColor="text1"/>
          <w:sz w:val="24"/>
          <w:szCs w:val="24"/>
        </w:rPr>
        <w:t>3.磋商费用</w:t>
      </w:r>
      <w:bookmarkEnd w:id="59"/>
      <w:bookmarkEnd w:id="60"/>
      <w:bookmarkEnd w:id="61"/>
      <w:bookmarkEnd w:id="62"/>
    </w:p>
    <w:p>
      <w:pPr>
        <w:tabs>
          <w:tab w:val="left" w:pos="840"/>
        </w:tabs>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供应商应自愿承担与参加本次投标有关的费用。采购代理机构对供应商发生的费用不承担任何责任。</w:t>
      </w:r>
      <w:bookmarkStart w:id="63" w:name="_Toc325726001"/>
      <w:bookmarkStart w:id="64" w:name="_Toc18155"/>
      <w:bookmarkStart w:id="65" w:name="_Toc376936732"/>
    </w:p>
    <w:p>
      <w:pPr>
        <w:tabs>
          <w:tab w:val="left" w:pos="840"/>
        </w:tabs>
        <w:spacing w:line="360" w:lineRule="auto"/>
        <w:ind w:firstLine="0" w:firstLineChars="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二、磋商文件说明</w:t>
      </w:r>
      <w:bookmarkEnd w:id="63"/>
      <w:bookmarkEnd w:id="64"/>
      <w:bookmarkEnd w:id="65"/>
    </w:p>
    <w:p>
      <w:pPr>
        <w:widowControl/>
        <w:spacing w:line="360" w:lineRule="auto"/>
        <w:ind w:firstLine="0" w:firstLineChars="0"/>
        <w:jc w:val="left"/>
        <w:outlineLvl w:val="2"/>
        <w:rPr>
          <w:rFonts w:ascii="宋体" w:hAnsi="宋体" w:cs="宋体"/>
          <w:b/>
          <w:bCs/>
          <w:color w:val="000000" w:themeColor="text1"/>
          <w:sz w:val="24"/>
          <w:szCs w:val="24"/>
        </w:rPr>
      </w:pPr>
      <w:bookmarkStart w:id="66" w:name="_Toc376936733"/>
      <w:bookmarkStart w:id="67" w:name="_Toc325726002"/>
      <w:bookmarkStart w:id="68" w:name="_Toc10649"/>
      <w:bookmarkStart w:id="69" w:name="_Toc14153"/>
      <w:r>
        <w:rPr>
          <w:rFonts w:hint="eastAsia" w:ascii="宋体" w:hAnsi="宋体" w:cs="宋体"/>
          <w:b/>
          <w:bCs/>
          <w:color w:val="000000" w:themeColor="text1"/>
          <w:sz w:val="24"/>
          <w:szCs w:val="24"/>
        </w:rPr>
        <w:t>4.磋商文件的构成</w:t>
      </w:r>
      <w:bookmarkEnd w:id="66"/>
      <w:bookmarkEnd w:id="67"/>
      <w:bookmarkEnd w:id="68"/>
      <w:bookmarkEnd w:id="69"/>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4.1磋商文件包括：</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（1）投标邀请</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（2）</w:t>
      </w:r>
      <w:r>
        <w:rPr>
          <w:rFonts w:hint="eastAsia" w:ascii="宋体" w:hAnsi="宋体" w:cs="宋体"/>
          <w:color w:val="000000" w:themeColor="text1"/>
          <w:sz w:val="24"/>
          <w:szCs w:val="24"/>
          <w:lang w:val="zh-CN"/>
        </w:rPr>
        <w:t>供应商须知前附表</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（3）供应商须知</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（4）采购项目合同书</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（5）响应文件格式（相关附件）</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（6）采购项目要求及技术参数</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（7）磋商过程中发生的澄清、变更和补充文件</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cs="宋体"/>
          <w:b/>
          <w:bCs/>
          <w:color w:val="000000" w:themeColor="text1"/>
          <w:sz w:val="24"/>
          <w:szCs w:val="24"/>
        </w:rPr>
      </w:pPr>
      <w:bookmarkStart w:id="70" w:name="_Toc376936734"/>
      <w:bookmarkStart w:id="71" w:name="_Toc325726003"/>
      <w:bookmarkStart w:id="72" w:name="_Toc3451"/>
      <w:bookmarkStart w:id="73" w:name="_Toc6482"/>
      <w:r>
        <w:rPr>
          <w:rFonts w:hint="eastAsia" w:ascii="宋体" w:hAnsi="宋体" w:cs="宋体"/>
          <w:b/>
          <w:bCs/>
          <w:color w:val="000000" w:themeColor="text1"/>
          <w:sz w:val="24"/>
          <w:szCs w:val="24"/>
        </w:rPr>
        <w:t>5.磋商文件的</w:t>
      </w:r>
      <w:bookmarkEnd w:id="70"/>
      <w:bookmarkEnd w:id="71"/>
      <w:r>
        <w:rPr>
          <w:rFonts w:hint="eastAsia" w:ascii="宋体" w:hAnsi="宋体" w:cs="宋体"/>
          <w:b/>
          <w:bCs/>
          <w:color w:val="000000" w:themeColor="text1"/>
          <w:sz w:val="24"/>
          <w:szCs w:val="24"/>
        </w:rPr>
        <w:t>质疑</w:t>
      </w:r>
      <w:bookmarkEnd w:id="72"/>
      <w:bookmarkEnd w:id="73"/>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供应商对磋商文件有异议的，应在提交首次响应文件截止时间至少1工作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cs="宋体"/>
          <w:b/>
          <w:bCs/>
          <w:color w:val="000000" w:themeColor="text1"/>
          <w:sz w:val="24"/>
          <w:szCs w:val="24"/>
        </w:rPr>
      </w:pPr>
      <w:bookmarkStart w:id="74" w:name="_Toc13050"/>
      <w:bookmarkStart w:id="75" w:name="_Toc376936735"/>
      <w:bookmarkStart w:id="76" w:name="_Toc325726004"/>
      <w:bookmarkStart w:id="77" w:name="_Toc26515"/>
      <w:r>
        <w:rPr>
          <w:rFonts w:hint="eastAsia" w:ascii="宋体" w:hAnsi="宋体" w:cs="宋体"/>
          <w:b/>
          <w:bCs/>
          <w:color w:val="000000" w:themeColor="text1"/>
          <w:sz w:val="24"/>
          <w:szCs w:val="24"/>
        </w:rPr>
        <w:t>6.磋商文件的澄清、修改</w:t>
      </w:r>
      <w:bookmarkEnd w:id="74"/>
      <w:bookmarkEnd w:id="75"/>
      <w:bookmarkEnd w:id="76"/>
      <w:bookmarkEnd w:id="77"/>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6.1</w:t>
      </w:r>
      <w:r>
        <w:rPr>
          <w:rFonts w:hint="eastAsia" w:ascii="宋体" w:hAnsi="宋体" w:cs="宋体"/>
          <w:snapToGrid w:val="0"/>
          <w:color w:val="000000" w:themeColor="text1"/>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历日前，以书面形式通知所有获取磋商文件的供应商；不足5日历日的，采购代理机构应当顺延提交首次响应文件截止时间。</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6.2在提交响应文件截止时间前，采购代理机构可以视采购具体情况，延长提交响应文件截止时间和开启时间，并将变更公告发布在青海省政府采购网上。</w:t>
      </w:r>
      <w:bookmarkStart w:id="78" w:name="_Toc23340"/>
      <w:bookmarkStart w:id="79" w:name="_Toc376936736"/>
      <w:bookmarkStart w:id="80" w:name="_Toc325726005"/>
    </w:p>
    <w:p>
      <w:pPr>
        <w:spacing w:line="360" w:lineRule="auto"/>
        <w:ind w:firstLine="0" w:firstLineChars="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三、响应文件的编制</w:t>
      </w:r>
      <w:bookmarkEnd w:id="78"/>
      <w:bookmarkEnd w:id="79"/>
      <w:bookmarkEnd w:id="80"/>
    </w:p>
    <w:p>
      <w:pPr>
        <w:widowControl/>
        <w:spacing w:line="360" w:lineRule="auto"/>
        <w:ind w:firstLine="0" w:firstLineChars="0"/>
        <w:jc w:val="left"/>
        <w:outlineLvl w:val="2"/>
        <w:rPr>
          <w:rFonts w:ascii="宋体" w:hAnsi="宋体" w:cs="宋体"/>
          <w:b/>
          <w:bCs/>
          <w:color w:val="000000" w:themeColor="text1"/>
          <w:sz w:val="24"/>
          <w:szCs w:val="24"/>
        </w:rPr>
      </w:pPr>
      <w:bookmarkStart w:id="81" w:name="_Toc9674"/>
      <w:bookmarkStart w:id="82" w:name="_Toc13057"/>
      <w:bookmarkStart w:id="83" w:name="_Toc325726006"/>
      <w:bookmarkStart w:id="84" w:name="_Toc376936737"/>
      <w:r>
        <w:rPr>
          <w:rFonts w:hint="eastAsia" w:ascii="宋体" w:hAnsi="宋体" w:cs="宋体"/>
          <w:b/>
          <w:bCs/>
          <w:color w:val="000000" w:themeColor="text1"/>
          <w:sz w:val="24"/>
          <w:szCs w:val="24"/>
        </w:rPr>
        <w:t>7.响应文件的语言及度量衡单位</w:t>
      </w:r>
      <w:bookmarkEnd w:id="81"/>
      <w:bookmarkEnd w:id="82"/>
      <w:bookmarkEnd w:id="83"/>
      <w:bookmarkEnd w:id="84"/>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7.2 除磋商文件中另有规定外，响应文件所使用的度量衡单位，均须采用国家法定计量单位。</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cs="宋体"/>
          <w:b/>
          <w:bCs/>
          <w:color w:val="000000" w:themeColor="text1"/>
          <w:sz w:val="24"/>
          <w:szCs w:val="24"/>
        </w:rPr>
      </w:pPr>
      <w:bookmarkStart w:id="85" w:name="_Toc325726012"/>
      <w:bookmarkStart w:id="86" w:name="_Toc376936743"/>
      <w:bookmarkStart w:id="87" w:name="_Toc21569"/>
      <w:bookmarkStart w:id="88" w:name="_Toc17093"/>
      <w:r>
        <w:rPr>
          <w:rFonts w:hint="eastAsia" w:ascii="宋体" w:hAnsi="宋体" w:cs="宋体"/>
          <w:b/>
          <w:bCs/>
          <w:color w:val="000000" w:themeColor="text1"/>
          <w:sz w:val="24"/>
          <w:szCs w:val="24"/>
        </w:rPr>
        <w:t>8.磋商保证金</w:t>
      </w:r>
      <w:bookmarkEnd w:id="85"/>
      <w:bookmarkEnd w:id="86"/>
      <w:bookmarkEnd w:id="87"/>
      <w:bookmarkEnd w:id="88"/>
    </w:p>
    <w:p>
      <w:pPr>
        <w:autoSpaceDE w:val="0"/>
        <w:autoSpaceDN w:val="0"/>
        <w:spacing w:line="360"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rPr>
        <w:t>8</w:t>
      </w:r>
      <w:r>
        <w:rPr>
          <w:rFonts w:hint="eastAsia" w:ascii="宋体" w:hAnsi="宋体" w:cs="宋体"/>
          <w:color w:val="000000" w:themeColor="text1"/>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cs="宋体"/>
          <w:color w:val="000000" w:themeColor="text1"/>
          <w:sz w:val="24"/>
          <w:szCs w:val="24"/>
        </w:rPr>
        <w:t>。</w:t>
      </w:r>
    </w:p>
    <w:p>
      <w:pPr>
        <w:autoSpaceDE w:val="0"/>
        <w:autoSpaceDN w:val="0"/>
        <w:spacing w:line="360"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rPr>
        <w:t>8</w:t>
      </w:r>
      <w:r>
        <w:rPr>
          <w:rFonts w:hint="eastAsia" w:ascii="宋体" w:hAnsi="宋体" w:cs="宋体"/>
          <w:color w:val="000000" w:themeColor="text1"/>
          <w:sz w:val="24"/>
          <w:szCs w:val="24"/>
          <w:lang w:val="zh-CN"/>
        </w:rPr>
        <w:t>.2 磋商保证金由供应商以转款方式直接缴入“青海诚德招标代理有限公司”</w:t>
      </w:r>
      <w:r>
        <w:rPr>
          <w:rFonts w:hint="eastAsia" w:ascii="宋体" w:hAnsi="宋体" w:cs="宋体"/>
          <w:color w:val="000000" w:themeColor="text1"/>
          <w:sz w:val="24"/>
          <w:szCs w:val="24"/>
        </w:rPr>
        <w:t>保证金专用</w:t>
      </w:r>
      <w:r>
        <w:rPr>
          <w:rFonts w:hint="eastAsia" w:ascii="宋体" w:hAnsi="宋体" w:cs="宋体"/>
          <w:color w:val="000000" w:themeColor="text1"/>
          <w:sz w:val="24"/>
          <w:szCs w:val="24"/>
          <w:lang w:val="zh-CN"/>
        </w:rPr>
        <w:t>帐户。</w:t>
      </w:r>
    </w:p>
    <w:p>
      <w:pPr>
        <w:autoSpaceDE w:val="0"/>
        <w:autoSpaceDN w:val="0"/>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8</w:t>
      </w:r>
      <w:r>
        <w:rPr>
          <w:rFonts w:hint="eastAsia" w:ascii="宋体" w:hAnsi="宋体" w:cs="宋体"/>
          <w:color w:val="000000" w:themeColor="text1"/>
          <w:sz w:val="24"/>
          <w:szCs w:val="24"/>
          <w:lang w:val="zh-CN"/>
        </w:rPr>
        <w:t xml:space="preserve">.3 </w:t>
      </w:r>
      <w:r>
        <w:rPr>
          <w:rFonts w:hint="eastAsia" w:ascii="宋体" w:hAnsi="宋体" w:cs="宋体"/>
          <w:color w:val="000000" w:themeColor="text1"/>
          <w:sz w:val="24"/>
          <w:szCs w:val="24"/>
        </w:rPr>
        <w:t>有下列情形之一的，磋商保证金不予退还：</w:t>
      </w:r>
    </w:p>
    <w:p>
      <w:pPr>
        <w:autoSpaceDE w:val="0"/>
        <w:autoSpaceDN w:val="0"/>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（1）供应商在提交响应文件截止时间后撤回响应文件的；</w:t>
      </w:r>
    </w:p>
    <w:p>
      <w:pPr>
        <w:autoSpaceDE w:val="0"/>
        <w:autoSpaceDN w:val="0"/>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（2）供应商在响应文件中提供虚假材料的；</w:t>
      </w:r>
    </w:p>
    <w:p>
      <w:pPr>
        <w:autoSpaceDE w:val="0"/>
        <w:autoSpaceDN w:val="0"/>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（4）供应商与采购人、其他供应商或者采购代理机构恶意串通的；</w:t>
      </w:r>
    </w:p>
    <w:p>
      <w:pPr>
        <w:autoSpaceDE w:val="0"/>
        <w:autoSpaceDN w:val="0"/>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（5）磋商文件规定的其他情形。</w:t>
      </w:r>
    </w:p>
    <w:p>
      <w:pPr>
        <w:widowControl/>
        <w:spacing w:line="360" w:lineRule="auto"/>
        <w:ind w:firstLine="0" w:firstLineChars="0"/>
        <w:jc w:val="left"/>
        <w:outlineLvl w:val="2"/>
        <w:rPr>
          <w:rFonts w:ascii="宋体" w:hAnsi="宋体" w:cs="宋体"/>
          <w:b/>
          <w:bCs/>
          <w:color w:val="000000" w:themeColor="text1"/>
          <w:sz w:val="24"/>
          <w:szCs w:val="24"/>
        </w:rPr>
      </w:pPr>
      <w:bookmarkStart w:id="89" w:name="_Toc325726013"/>
      <w:bookmarkStart w:id="90" w:name="_Toc376936744"/>
      <w:bookmarkStart w:id="91" w:name="_Toc32704"/>
      <w:bookmarkStart w:id="92" w:name="_Toc22044"/>
      <w:r>
        <w:rPr>
          <w:rFonts w:hint="eastAsia" w:ascii="宋体" w:hAnsi="宋体" w:cs="宋体"/>
          <w:b/>
          <w:bCs/>
          <w:color w:val="000000" w:themeColor="text1"/>
          <w:sz w:val="24"/>
          <w:szCs w:val="24"/>
        </w:rPr>
        <w:t>9.磋商有效期</w:t>
      </w:r>
      <w:bookmarkEnd w:id="89"/>
      <w:bookmarkEnd w:id="90"/>
      <w:bookmarkEnd w:id="91"/>
      <w:bookmarkEnd w:id="92"/>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磋商有效期为自磋商开始之日起60日历日</w:t>
      </w:r>
    </w:p>
    <w:p>
      <w:pPr>
        <w:widowControl/>
        <w:spacing w:line="360" w:lineRule="auto"/>
        <w:ind w:firstLine="0" w:firstLineChars="0"/>
        <w:jc w:val="left"/>
        <w:outlineLvl w:val="2"/>
        <w:rPr>
          <w:rFonts w:ascii="宋体" w:hAnsi="宋体" w:cs="宋体"/>
          <w:b/>
          <w:bCs/>
          <w:color w:val="000000" w:themeColor="text1"/>
          <w:sz w:val="24"/>
          <w:szCs w:val="24"/>
        </w:rPr>
      </w:pPr>
      <w:bookmarkStart w:id="93" w:name="_Toc31915"/>
      <w:bookmarkStart w:id="94" w:name="_Toc376936739"/>
      <w:bookmarkStart w:id="95" w:name="_Toc325726008"/>
      <w:bookmarkStart w:id="96" w:name="_Toc16445"/>
      <w:r>
        <w:rPr>
          <w:rFonts w:hint="eastAsia" w:ascii="宋体" w:hAnsi="宋体" w:cs="宋体"/>
          <w:b/>
          <w:bCs/>
          <w:color w:val="000000" w:themeColor="text1"/>
          <w:sz w:val="24"/>
          <w:szCs w:val="24"/>
        </w:rPr>
        <w:t>10.响应文件构成</w:t>
      </w:r>
      <w:bookmarkEnd w:id="93"/>
      <w:bookmarkEnd w:id="94"/>
      <w:bookmarkEnd w:id="95"/>
      <w:bookmarkEnd w:id="96"/>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10</w:t>
      </w:r>
      <w:r>
        <w:rPr>
          <w:rFonts w:hint="eastAsia" w:ascii="宋体" w:hAnsi="宋体" w:cs="宋体"/>
          <w:color w:val="000000" w:themeColor="text1"/>
          <w:sz w:val="24"/>
          <w:szCs w:val="24"/>
          <w:lang w:val="zh-CN"/>
        </w:rPr>
        <w:t>.1</w:t>
      </w:r>
      <w:r>
        <w:rPr>
          <w:rFonts w:hint="eastAsia" w:ascii="宋体" w:hAnsi="宋体" w:cs="宋体"/>
          <w:color w:val="000000" w:themeColor="text1"/>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（1）响应文件封面</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（2）磋商函</w:t>
      </w:r>
    </w:p>
    <w:p>
      <w:pPr>
        <w:spacing w:line="360"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rPr>
        <w:t>（3）投标报价</w:t>
      </w:r>
      <w:r>
        <w:rPr>
          <w:rFonts w:hint="eastAsia" w:ascii="宋体" w:hAnsi="宋体" w:cs="宋体"/>
          <w:color w:val="000000" w:themeColor="text1"/>
          <w:sz w:val="24"/>
          <w:szCs w:val="24"/>
          <w:lang w:val="zh-CN"/>
        </w:rPr>
        <w:t>一览表</w:t>
      </w:r>
    </w:p>
    <w:p>
      <w:pPr>
        <w:spacing w:line="360"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4</w:t>
      </w:r>
      <w:r>
        <w:rPr>
          <w:rFonts w:hint="eastAsia" w:ascii="宋体" w:hAnsi="宋体" w:cs="宋体"/>
          <w:color w:val="000000" w:themeColor="text1"/>
          <w:sz w:val="24"/>
          <w:szCs w:val="24"/>
          <w:lang w:val="zh-CN"/>
        </w:rPr>
        <w:t>）服务需求响应表</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（5）法定代表人证明书</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（6）法定代表人授权书</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（7）供应商承诺函</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（8）供应商诚信承诺书</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（9）资格证明材料</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（10）财务状况证明</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（11）具备履行合同所必须的服务和专业技术能力证明</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（12）无重大违法记录声明</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（13）磋商保证金</w:t>
      </w:r>
    </w:p>
    <w:p>
      <w:pPr>
        <w:pStyle w:val="6"/>
        <w:spacing w:line="360" w:lineRule="auto"/>
        <w:ind w:firstLine="0" w:firstLineChars="0"/>
        <w:rPr>
          <w:rFonts w:hint="eastAsia"/>
          <w:color w:val="000000" w:themeColor="text1"/>
        </w:rPr>
      </w:pPr>
      <w:r>
        <w:rPr>
          <w:rFonts w:hint="eastAsia" w:ascii="宋体" w:hAnsi="宋体" w:cs="宋体"/>
          <w:color w:val="000000" w:themeColor="text1"/>
          <w:szCs w:val="24"/>
        </w:rPr>
        <w:t>（14）服务方案</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（15）供应商认为在其他方面有必要说明的事项</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cs="宋体"/>
          <w:b/>
          <w:bCs/>
          <w:color w:val="000000" w:themeColor="text1"/>
          <w:sz w:val="24"/>
          <w:szCs w:val="24"/>
        </w:rPr>
      </w:pPr>
      <w:bookmarkStart w:id="97" w:name="_Toc11377"/>
      <w:bookmarkStart w:id="98" w:name="_Toc412617729"/>
      <w:bookmarkStart w:id="99" w:name="_Toc16453"/>
      <w:bookmarkStart w:id="100" w:name="_Toc373392580"/>
      <w:r>
        <w:rPr>
          <w:rFonts w:hint="eastAsia" w:ascii="宋体" w:hAnsi="宋体" w:cs="宋体"/>
          <w:b/>
          <w:bCs/>
          <w:color w:val="000000" w:themeColor="text1"/>
          <w:sz w:val="24"/>
          <w:szCs w:val="24"/>
        </w:rPr>
        <w:t>11.响应文件编印和签署</w:t>
      </w:r>
      <w:bookmarkEnd w:id="97"/>
      <w:bookmarkEnd w:id="98"/>
      <w:bookmarkEnd w:id="99"/>
      <w:bookmarkEnd w:id="100"/>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11.1 供应商须提交一式三份响应文件（一份正本、二份副本）</w:t>
      </w:r>
      <w:r>
        <w:rPr>
          <w:rFonts w:hint="eastAsia" w:hAnsi="宋体" w:cs="宋体"/>
          <w:bCs/>
          <w:color w:val="000000" w:themeColor="text1"/>
          <w:sz w:val="24"/>
          <w:szCs w:val="24"/>
        </w:rPr>
        <w:t>，</w:t>
      </w:r>
      <w:r>
        <w:rPr>
          <w:rFonts w:hint="eastAsia" w:hAnsi="宋体" w:cs="宋体"/>
          <w:color w:val="000000" w:themeColor="text1"/>
          <w:sz w:val="24"/>
          <w:szCs w:val="24"/>
        </w:rPr>
        <w:t>每份响应文件须清楚地标明“正本”或“副本”字样。若发生正本和副本不符，以正本为准。响应文件统一使用A4幅面的纸张印制，左侧胶装，其他方式装订的响应文件一概不予接受。</w:t>
      </w:r>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11.2响应文件的正、副本均需打印，并由供应商的法定代表人或委托代理人按要求签字、盖章。</w:t>
      </w:r>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11.3响应文件中不得行间插字、涂改或增删，如有修改错漏处，须由供应商法定代表人或其委托代理人签字和盖章。</w:t>
      </w:r>
      <w:bookmarkStart w:id="101" w:name="_Toc412617730"/>
      <w:bookmarkStart w:id="102" w:name="_Toc15102"/>
      <w:bookmarkStart w:id="103" w:name="_Toc376936748"/>
      <w:bookmarkStart w:id="104" w:name="_Toc371090029"/>
    </w:p>
    <w:p>
      <w:pPr>
        <w:pStyle w:val="2"/>
        <w:spacing w:line="360" w:lineRule="auto"/>
        <w:ind w:firstLine="0" w:firstLineChars="0"/>
        <w:jc w:val="center"/>
        <w:rPr>
          <w:rFonts w:hAnsi="宋体" w:cs="宋体"/>
          <w:b/>
          <w:bCs/>
          <w:color w:val="000000" w:themeColor="text1"/>
          <w:sz w:val="24"/>
          <w:szCs w:val="24"/>
        </w:rPr>
      </w:pPr>
      <w:r>
        <w:rPr>
          <w:rFonts w:hint="eastAsia" w:hAnsi="宋体" w:cs="宋体"/>
          <w:b/>
          <w:bCs/>
          <w:color w:val="000000" w:themeColor="text1"/>
          <w:sz w:val="24"/>
          <w:szCs w:val="24"/>
        </w:rPr>
        <w:t>四、响应文件的递交</w:t>
      </w:r>
      <w:bookmarkEnd w:id="101"/>
      <w:bookmarkEnd w:id="102"/>
    </w:p>
    <w:p>
      <w:pPr>
        <w:widowControl/>
        <w:spacing w:line="360" w:lineRule="auto"/>
        <w:ind w:firstLine="0" w:firstLineChars="0"/>
        <w:jc w:val="left"/>
        <w:outlineLvl w:val="2"/>
        <w:rPr>
          <w:rFonts w:ascii="宋体" w:hAnsi="宋体" w:cs="宋体"/>
          <w:b/>
          <w:bCs/>
          <w:color w:val="000000" w:themeColor="text1"/>
          <w:sz w:val="24"/>
          <w:szCs w:val="24"/>
        </w:rPr>
      </w:pPr>
      <w:bookmarkStart w:id="105" w:name="_Toc1176"/>
      <w:bookmarkStart w:id="106" w:name="_Toc23823"/>
      <w:bookmarkStart w:id="107" w:name="_Toc325726016"/>
      <w:bookmarkStart w:id="108" w:name="_Toc373392582"/>
      <w:bookmarkStart w:id="109" w:name="_Toc412617731"/>
      <w:r>
        <w:rPr>
          <w:rFonts w:hint="eastAsia" w:ascii="宋体" w:hAnsi="宋体" w:cs="宋体"/>
          <w:b/>
          <w:bCs/>
          <w:color w:val="000000" w:themeColor="text1"/>
          <w:sz w:val="24"/>
          <w:szCs w:val="24"/>
        </w:rPr>
        <w:t>12.响应文件的密封和标记</w:t>
      </w:r>
      <w:bookmarkEnd w:id="105"/>
      <w:bookmarkEnd w:id="106"/>
      <w:bookmarkEnd w:id="107"/>
      <w:bookmarkEnd w:id="108"/>
      <w:bookmarkEnd w:id="109"/>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12.1供应商应将响应文件正、副本分别封装在统一印制或自行定制的“投标专用袋”中，并按要求标明采购项目编号、采购项目名称、供应商的名称等。</w:t>
      </w:r>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12.2密封后的响应文件均应：</w:t>
      </w:r>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（1）按“供应商须知前附表”中注明的时间、地址送达；</w:t>
      </w:r>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（2）投标专用袋用“于</w:t>
      </w:r>
      <w:r>
        <w:rPr>
          <w:rFonts w:hint="eastAsia" w:hAnsi="宋体" w:cs="宋体"/>
          <w:color w:val="000000" w:themeColor="text1"/>
          <w:sz w:val="24"/>
          <w:szCs w:val="24"/>
          <w:lang w:val="zh-CN"/>
        </w:rPr>
        <w:t>2020年</w:t>
      </w:r>
      <w:r>
        <w:rPr>
          <w:rFonts w:hint="eastAsia" w:hAnsi="宋体" w:cs="宋体"/>
          <w:color w:val="000000" w:themeColor="text1"/>
          <w:sz w:val="24"/>
          <w:szCs w:val="24"/>
          <w:lang w:val="en-US" w:eastAsia="zh-CN"/>
        </w:rPr>
        <w:t>10</w:t>
      </w:r>
      <w:r>
        <w:rPr>
          <w:rFonts w:hint="eastAsia" w:hAnsi="宋体" w:cs="宋体"/>
          <w:color w:val="000000" w:themeColor="text1"/>
          <w:sz w:val="24"/>
          <w:szCs w:val="24"/>
          <w:lang w:val="zh-CN"/>
        </w:rPr>
        <w:t>月</w:t>
      </w:r>
      <w:r>
        <w:rPr>
          <w:rFonts w:hint="eastAsia" w:hAnsi="宋体" w:cs="宋体"/>
          <w:color w:val="000000" w:themeColor="text1"/>
          <w:sz w:val="24"/>
          <w:szCs w:val="24"/>
          <w:lang w:val="en-US" w:eastAsia="zh-CN"/>
        </w:rPr>
        <w:t>10</w:t>
      </w:r>
      <w:r>
        <w:rPr>
          <w:rFonts w:hint="eastAsia" w:hAnsi="宋体" w:cs="宋体"/>
          <w:color w:val="000000" w:themeColor="text1"/>
          <w:sz w:val="24"/>
          <w:szCs w:val="24"/>
          <w:lang w:val="zh-CN"/>
        </w:rPr>
        <w:t>日上午09:30</w:t>
      </w:r>
      <w:r>
        <w:rPr>
          <w:rFonts w:hint="eastAsia" w:hAnsi="宋体" w:cs="宋体"/>
          <w:color w:val="000000" w:themeColor="text1"/>
          <w:sz w:val="24"/>
          <w:szCs w:val="24"/>
        </w:rPr>
        <w:t>之前不准启封”标签密封。</w:t>
      </w:r>
    </w:p>
    <w:p>
      <w:pPr>
        <w:pStyle w:val="2"/>
        <w:spacing w:line="360" w:lineRule="auto"/>
        <w:ind w:firstLine="0" w:firstLineChars="0"/>
        <w:rPr>
          <w:rFonts w:hAnsi="宋体" w:cs="宋体"/>
          <w:color w:val="000000" w:themeColor="text1"/>
          <w:sz w:val="24"/>
          <w:szCs w:val="24"/>
          <w:shd w:val="pct10" w:color="auto" w:fill="FFFFFF"/>
        </w:rPr>
      </w:pPr>
      <w:r>
        <w:rPr>
          <w:rFonts w:hint="eastAsia" w:hAnsi="宋体" w:cs="宋体"/>
          <w:color w:val="000000" w:themeColor="text1"/>
          <w:sz w:val="24"/>
          <w:szCs w:val="24"/>
        </w:rPr>
        <w:t>12.3如果供应商未按第12．1－12．2条要求将响应文件密封或在密封袋上加写标记的，采购代理机构将不予受理。</w:t>
      </w:r>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12.4供应商以电报、电话、传真形式投标的，采购代理机构概不接受。</w:t>
      </w:r>
    </w:p>
    <w:bookmarkEnd w:id="103"/>
    <w:bookmarkEnd w:id="104"/>
    <w:p>
      <w:pPr>
        <w:widowControl/>
        <w:spacing w:line="360" w:lineRule="auto"/>
        <w:ind w:firstLine="0" w:firstLineChars="0"/>
        <w:jc w:val="left"/>
        <w:outlineLvl w:val="2"/>
        <w:rPr>
          <w:rFonts w:ascii="宋体" w:hAnsi="宋体" w:cs="宋体"/>
          <w:b/>
          <w:bCs/>
          <w:color w:val="000000" w:themeColor="text1"/>
          <w:sz w:val="24"/>
          <w:szCs w:val="24"/>
        </w:rPr>
      </w:pPr>
      <w:bookmarkStart w:id="110" w:name="_Toc4009"/>
      <w:bookmarkStart w:id="111" w:name="_Toc30756"/>
      <w:bookmarkStart w:id="112" w:name="_Toc373392583"/>
      <w:bookmarkStart w:id="113" w:name="_Toc412617732"/>
      <w:bookmarkStart w:id="114" w:name="_Toc325726017"/>
      <w:bookmarkStart w:id="115" w:name="_Toc376936749"/>
      <w:bookmarkStart w:id="116" w:name="_Toc371090030"/>
      <w:r>
        <w:rPr>
          <w:rFonts w:hint="eastAsia" w:ascii="宋体" w:hAnsi="宋体" w:cs="宋体"/>
          <w:b/>
          <w:bCs/>
          <w:color w:val="000000" w:themeColor="text1"/>
          <w:sz w:val="24"/>
          <w:szCs w:val="24"/>
        </w:rPr>
        <w:t>13.</w:t>
      </w:r>
      <w:bookmarkEnd w:id="110"/>
      <w:bookmarkEnd w:id="111"/>
      <w:bookmarkEnd w:id="112"/>
      <w:bookmarkEnd w:id="113"/>
      <w:bookmarkEnd w:id="114"/>
      <w:r>
        <w:rPr>
          <w:rFonts w:hint="eastAsia" w:ascii="宋体" w:hAnsi="宋体" w:cs="宋体"/>
          <w:b/>
          <w:bCs/>
          <w:color w:val="000000" w:themeColor="text1"/>
          <w:sz w:val="24"/>
          <w:szCs w:val="24"/>
        </w:rPr>
        <w:t>提交响应文件截止时间、地点</w:t>
      </w:r>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13.1响应文件提交的截止时间及地点详见“供应商须知前附表”。</w:t>
      </w:r>
    </w:p>
    <w:p>
      <w:pPr>
        <w:pStyle w:val="2"/>
        <w:spacing w:line="360" w:lineRule="auto"/>
        <w:ind w:firstLine="0" w:firstLineChars="0"/>
        <w:rPr>
          <w:rFonts w:hAnsi="宋体" w:cs="宋体"/>
          <w:color w:val="000000" w:themeColor="text1"/>
          <w:sz w:val="24"/>
          <w:szCs w:val="24"/>
        </w:rPr>
      </w:pPr>
      <w:r>
        <w:rPr>
          <w:rFonts w:hint="eastAsia" w:hAnsi="宋体" w:cs="宋体"/>
          <w:color w:val="000000" w:themeColor="text1"/>
          <w:sz w:val="24"/>
          <w:szCs w:val="24"/>
        </w:rPr>
        <w:t>13.2采购代理机构将拒绝接受在提交响应文件截止时间之后送达的响应文件。</w:t>
      </w:r>
      <w:bookmarkEnd w:id="115"/>
      <w:bookmarkEnd w:id="116"/>
      <w:bookmarkStart w:id="117" w:name="_Toc325726019"/>
      <w:bookmarkStart w:id="118" w:name="_Toc376936750"/>
      <w:bookmarkStart w:id="119" w:name="_Toc9147"/>
    </w:p>
    <w:p>
      <w:pPr>
        <w:widowControl/>
        <w:spacing w:line="360" w:lineRule="auto"/>
        <w:ind w:firstLine="0" w:firstLineChars="0"/>
        <w:jc w:val="center"/>
        <w:outlineLvl w:val="1"/>
        <w:rPr>
          <w:rFonts w:ascii="宋体" w:hAnsi="宋体" w:cs="宋体"/>
          <w:b/>
          <w:bCs/>
          <w:color w:val="000000" w:themeColor="text1"/>
          <w:sz w:val="24"/>
          <w:szCs w:val="24"/>
        </w:rPr>
      </w:pPr>
      <w:bookmarkStart w:id="120" w:name="_Toc5644"/>
      <w:r>
        <w:rPr>
          <w:rFonts w:hint="eastAsia" w:ascii="宋体" w:hAnsi="宋体" w:cs="宋体"/>
          <w:b/>
          <w:bCs/>
          <w:color w:val="000000" w:themeColor="text1"/>
          <w:sz w:val="24"/>
          <w:szCs w:val="24"/>
        </w:rPr>
        <w:t>五、</w:t>
      </w:r>
      <w:bookmarkEnd w:id="117"/>
      <w:bookmarkEnd w:id="118"/>
      <w:r>
        <w:rPr>
          <w:rFonts w:hint="eastAsia" w:ascii="宋体" w:hAnsi="宋体" w:cs="宋体"/>
          <w:b/>
          <w:bCs/>
          <w:color w:val="000000" w:themeColor="text1"/>
          <w:sz w:val="24"/>
          <w:szCs w:val="24"/>
        </w:rPr>
        <w:t>磋商过程</w:t>
      </w:r>
      <w:bookmarkEnd w:id="119"/>
      <w:bookmarkEnd w:id="120"/>
    </w:p>
    <w:p>
      <w:pPr>
        <w:widowControl/>
        <w:spacing w:line="360" w:lineRule="auto"/>
        <w:ind w:firstLine="0" w:firstLineChars="0"/>
        <w:jc w:val="left"/>
        <w:outlineLvl w:val="2"/>
        <w:rPr>
          <w:rFonts w:ascii="宋体" w:hAnsi="宋体" w:cs="宋体"/>
          <w:b/>
          <w:bCs/>
          <w:color w:val="000000" w:themeColor="text1"/>
          <w:sz w:val="24"/>
          <w:szCs w:val="24"/>
        </w:rPr>
      </w:pPr>
      <w:bookmarkStart w:id="121" w:name="_Toc376936751"/>
      <w:bookmarkStart w:id="122" w:name="_Toc325726020"/>
      <w:bookmarkStart w:id="123" w:name="_Toc15630"/>
      <w:bookmarkStart w:id="124" w:name="_Toc26723"/>
      <w:r>
        <w:rPr>
          <w:rFonts w:hint="eastAsia" w:ascii="宋体" w:hAnsi="宋体" w:cs="宋体"/>
          <w:b/>
          <w:bCs/>
          <w:color w:val="000000" w:themeColor="text1"/>
          <w:sz w:val="24"/>
          <w:szCs w:val="24"/>
        </w:rPr>
        <w:t>14.</w:t>
      </w:r>
      <w:bookmarkEnd w:id="121"/>
      <w:bookmarkEnd w:id="122"/>
      <w:r>
        <w:rPr>
          <w:rFonts w:hint="eastAsia" w:ascii="宋体" w:hAnsi="宋体" w:cs="宋体"/>
          <w:b/>
          <w:bCs/>
          <w:color w:val="000000" w:themeColor="text1"/>
          <w:sz w:val="24"/>
          <w:szCs w:val="24"/>
        </w:rPr>
        <w:t>磋商过程</w:t>
      </w:r>
      <w:bookmarkEnd w:id="123"/>
      <w:bookmarkEnd w:id="124"/>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14.2磋商时，对不同文字文本响应文件的解释发生异议的，以中文文本为准。</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14.4磋商过程有专人记录，并存档备查。</w:t>
      </w:r>
    </w:p>
    <w:p>
      <w:pPr>
        <w:widowControl/>
        <w:spacing w:line="360" w:lineRule="auto"/>
        <w:ind w:firstLine="0" w:firstLineChars="0"/>
        <w:jc w:val="center"/>
        <w:outlineLvl w:val="1"/>
        <w:rPr>
          <w:rFonts w:ascii="宋体" w:hAnsi="宋体" w:cs="宋体"/>
          <w:b/>
          <w:bCs/>
          <w:color w:val="000000" w:themeColor="text1"/>
          <w:sz w:val="24"/>
          <w:szCs w:val="24"/>
        </w:rPr>
      </w:pPr>
      <w:bookmarkStart w:id="125" w:name="_Toc376936752"/>
      <w:bookmarkStart w:id="126" w:name="_Toc18107"/>
      <w:bookmarkStart w:id="127" w:name="_Toc19030"/>
      <w:bookmarkStart w:id="128" w:name="_Toc325726021"/>
      <w:r>
        <w:rPr>
          <w:rFonts w:hint="eastAsia" w:ascii="宋体" w:hAnsi="宋体" w:cs="宋体"/>
          <w:b/>
          <w:bCs/>
          <w:color w:val="000000" w:themeColor="text1"/>
          <w:sz w:val="24"/>
          <w:szCs w:val="24"/>
        </w:rPr>
        <w:t>六、磋商程序及方法</w:t>
      </w:r>
      <w:bookmarkEnd w:id="125"/>
      <w:bookmarkEnd w:id="126"/>
      <w:bookmarkEnd w:id="127"/>
      <w:bookmarkEnd w:id="128"/>
    </w:p>
    <w:p>
      <w:pPr>
        <w:widowControl/>
        <w:spacing w:line="360" w:lineRule="auto"/>
        <w:ind w:firstLine="0" w:firstLineChars="0"/>
        <w:jc w:val="left"/>
        <w:outlineLvl w:val="2"/>
        <w:rPr>
          <w:rFonts w:ascii="宋体" w:hAnsi="宋体" w:cs="宋体"/>
          <w:b/>
          <w:bCs/>
          <w:color w:val="000000" w:themeColor="text1"/>
          <w:sz w:val="24"/>
          <w:szCs w:val="24"/>
        </w:rPr>
      </w:pPr>
      <w:bookmarkStart w:id="129" w:name="_Toc376936753"/>
      <w:bookmarkStart w:id="130" w:name="_Toc26121"/>
      <w:bookmarkStart w:id="131" w:name="_Toc16935"/>
      <w:bookmarkStart w:id="132" w:name="_Toc325726022"/>
      <w:r>
        <w:rPr>
          <w:rFonts w:hint="eastAsia" w:ascii="宋体" w:hAnsi="宋体" w:cs="宋体"/>
          <w:b/>
          <w:bCs/>
          <w:color w:val="000000" w:themeColor="text1"/>
          <w:sz w:val="24"/>
          <w:szCs w:val="24"/>
        </w:rPr>
        <w:t>15.磋商小组</w:t>
      </w:r>
      <w:bookmarkEnd w:id="129"/>
      <w:bookmarkEnd w:id="130"/>
      <w:bookmarkEnd w:id="131"/>
      <w:bookmarkEnd w:id="132"/>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（1）审查响应文件是否符合磋商文件要求，并作出评价；</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（2）要求供应商对响应文件有关事项作出解释或澄清；</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（3）推荐预成交候选供应商；</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（4）对非法干预评标工作的人员和机构进行举报或投诉。</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15.3磋商小组应遵守并履行下列义务：</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（1）遵纪守法，客观、公正、廉洁地履行职责；</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（3）对响应文件、磋商情况和磋商中获悉的商业秘密保密；</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（4）参与磋商报告的起草；</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（5）解答供应商及有关方面的质疑；</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（6）配合纪检部门进行投诉处理工作。</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cs="宋体"/>
          <w:b/>
          <w:bCs/>
          <w:color w:val="000000" w:themeColor="text1"/>
          <w:sz w:val="24"/>
          <w:szCs w:val="24"/>
        </w:rPr>
      </w:pPr>
      <w:bookmarkStart w:id="133" w:name="_Toc14694"/>
      <w:bookmarkStart w:id="134" w:name="_Toc27086"/>
      <w:bookmarkStart w:id="135" w:name="_Toc325726023"/>
      <w:bookmarkStart w:id="136" w:name="_Toc376936754"/>
      <w:r>
        <w:rPr>
          <w:rFonts w:hint="eastAsia" w:ascii="宋体" w:hAnsi="宋体" w:cs="宋体"/>
          <w:b/>
          <w:bCs/>
          <w:color w:val="000000" w:themeColor="text1"/>
          <w:sz w:val="24"/>
          <w:szCs w:val="24"/>
        </w:rPr>
        <w:t>16.磋商程序</w:t>
      </w:r>
      <w:bookmarkEnd w:id="133"/>
      <w:bookmarkEnd w:id="134"/>
      <w:bookmarkEnd w:id="135"/>
      <w:bookmarkEnd w:id="136"/>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（1）不符合第</w:t>
      </w:r>
      <w:r>
        <w:rPr>
          <w:rFonts w:hint="eastAsia" w:ascii="宋体" w:hAnsi="宋体" w:cs="宋体"/>
          <w:color w:val="000000" w:themeColor="text1"/>
          <w:sz w:val="24"/>
          <w:szCs w:val="24"/>
          <w:lang w:val="zh-CN"/>
        </w:rPr>
        <w:t>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2款“合格的供应商”之规定的；</w:t>
      </w:r>
    </w:p>
    <w:p>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rPr>
        <w:t>（2）</w:t>
      </w:r>
      <w:r>
        <w:rPr>
          <w:rFonts w:hint="eastAsia" w:ascii="宋体" w:hAnsi="宋体" w:cs="宋体"/>
          <w:color w:val="000000" w:themeColor="text1"/>
          <w:sz w:val="24"/>
          <w:szCs w:val="24"/>
          <w:lang w:val="zh-CN"/>
        </w:rPr>
        <w:t>未按磋商文件要求交纳或未足额交纳磋商保证金的；</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lang w:val="zh-CN"/>
        </w:rPr>
        <w:t>（3）未按第1</w:t>
      </w:r>
      <w:r>
        <w:rPr>
          <w:rFonts w:hint="eastAsia" w:ascii="宋体" w:hAnsi="宋体" w:cs="宋体"/>
          <w:color w:val="000000" w:themeColor="text1"/>
          <w:sz w:val="24"/>
          <w:szCs w:val="24"/>
        </w:rPr>
        <w:t>0.</w:t>
      </w:r>
      <w:r>
        <w:rPr>
          <w:rFonts w:hint="eastAsia" w:ascii="宋体" w:hAnsi="宋体" w:cs="宋体"/>
          <w:color w:val="000000" w:themeColor="text1"/>
          <w:sz w:val="24"/>
          <w:szCs w:val="24"/>
          <w:lang w:val="zh-CN"/>
        </w:rPr>
        <w:t>1款（1）-（1</w:t>
      </w:r>
      <w:r>
        <w:rPr>
          <w:rFonts w:hint="eastAsia" w:ascii="宋体" w:hAnsi="宋体" w:cs="宋体"/>
          <w:color w:val="000000" w:themeColor="text1"/>
          <w:sz w:val="24"/>
          <w:szCs w:val="24"/>
        </w:rPr>
        <w:t>2</w:t>
      </w:r>
      <w:r>
        <w:rPr>
          <w:rFonts w:hint="eastAsia" w:ascii="宋体" w:hAnsi="宋体" w:cs="宋体"/>
          <w:color w:val="000000" w:themeColor="text1"/>
          <w:sz w:val="24"/>
          <w:szCs w:val="24"/>
          <w:lang w:val="zh-CN"/>
        </w:rPr>
        <w:t>）要求提供相关资料的；</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（4）响应文件内容没有按磋商文件规定和要求签字、盖章的；</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（5）</w:t>
      </w:r>
      <w:r>
        <w:rPr>
          <w:rFonts w:hint="eastAsia" w:ascii="宋体" w:hAnsi="宋体" w:cs="宋体"/>
          <w:color w:val="000000" w:themeColor="text1"/>
          <w:sz w:val="24"/>
          <w:lang w:val="zh-CN"/>
        </w:rPr>
        <w:t>投标报价超过采购预算额度的；</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（6）响应文件编排混乱，且擅自修改磋商文件规定的格式内容的；</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（7）服务期限、磋商有效期不能满足磋商文件要求的；</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（8）</w:t>
      </w:r>
      <w:r>
        <w:rPr>
          <w:rFonts w:hint="eastAsia" w:ascii="宋体" w:hAnsi="宋体" w:cs="宋体"/>
          <w:color w:val="000000" w:themeColor="text1"/>
          <w:sz w:val="24"/>
          <w:lang w:val="zh-CN"/>
        </w:rPr>
        <w:t>投标产品的技术规格、技术标准明显不符合采购项目要求的</w:t>
      </w:r>
      <w:r>
        <w:rPr>
          <w:rFonts w:hint="eastAsia" w:ascii="宋体" w:hAnsi="宋体" w:cs="宋体"/>
          <w:color w:val="000000" w:themeColor="text1"/>
          <w:sz w:val="24"/>
          <w:szCs w:val="24"/>
        </w:rPr>
        <w:t>；</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（9）响应文件中附有采购人不能接受的条件的；</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（10）磋商小组认为应按无效响应处理的其他情况；</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（11）法律、法规规定的其他情形。</w:t>
      </w:r>
    </w:p>
    <w:p>
      <w:pPr>
        <w:tabs>
          <w:tab w:val="left" w:pos="8787"/>
        </w:tabs>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cs="宋体"/>
          <w:color w:val="000000" w:themeColor="text1"/>
          <w:sz w:val="24"/>
          <w:szCs w:val="24"/>
        </w:rPr>
      </w:pPr>
      <w:r>
        <w:rPr>
          <w:rFonts w:hint="eastAsia" w:ascii="宋体" w:hAnsi="宋体" w:cs="宋体"/>
          <w:color w:val="000000" w:themeColor="text1"/>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cs="宋体"/>
          <w:b/>
          <w:bCs/>
          <w:color w:val="000000" w:themeColor="text1"/>
          <w:sz w:val="24"/>
          <w:szCs w:val="24"/>
        </w:rPr>
      </w:pPr>
      <w:bookmarkStart w:id="137" w:name="_Toc376936755"/>
      <w:bookmarkStart w:id="138" w:name="_Toc20611"/>
      <w:bookmarkStart w:id="139" w:name="_Toc325726024"/>
      <w:bookmarkStart w:id="140" w:name="_Toc13668"/>
      <w:r>
        <w:rPr>
          <w:rFonts w:hint="eastAsia" w:ascii="宋体" w:hAnsi="宋体" w:cs="宋体"/>
          <w:b/>
          <w:bCs/>
          <w:color w:val="000000" w:themeColor="text1"/>
          <w:sz w:val="24"/>
          <w:szCs w:val="24"/>
        </w:rPr>
        <w:t>17.评审办法</w:t>
      </w:r>
      <w:bookmarkEnd w:id="137"/>
      <w:bookmarkEnd w:id="138"/>
      <w:bookmarkEnd w:id="139"/>
      <w:bookmarkEnd w:id="140"/>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17.2评审标准和分值分配：</w:t>
      </w: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248" w:type="dxa"/>
            <w:vAlign w:val="center"/>
          </w:tcPr>
          <w:p>
            <w:pPr>
              <w:spacing w:line="312" w:lineRule="auto"/>
              <w:ind w:firstLine="0" w:firstLineChars="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类别</w:t>
            </w:r>
          </w:p>
        </w:tc>
        <w:tc>
          <w:tcPr>
            <w:tcW w:w="1777" w:type="dxa"/>
            <w:vAlign w:val="center"/>
          </w:tcPr>
          <w:p>
            <w:pPr>
              <w:spacing w:line="312" w:lineRule="auto"/>
              <w:ind w:firstLine="0" w:firstLineChars="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评分项目</w:t>
            </w:r>
          </w:p>
        </w:tc>
        <w:tc>
          <w:tcPr>
            <w:tcW w:w="653" w:type="dxa"/>
            <w:vAlign w:val="center"/>
          </w:tcPr>
          <w:p>
            <w:pPr>
              <w:spacing w:line="312" w:lineRule="auto"/>
              <w:ind w:firstLine="0" w:firstLineChars="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满分分值</w:t>
            </w:r>
          </w:p>
        </w:tc>
        <w:tc>
          <w:tcPr>
            <w:tcW w:w="6527" w:type="dxa"/>
            <w:vAlign w:val="center"/>
          </w:tcPr>
          <w:p>
            <w:pPr>
              <w:spacing w:line="312" w:lineRule="auto"/>
              <w:ind w:firstLine="0" w:firstLineChars="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投标报价（20分）</w:t>
            </w:r>
          </w:p>
        </w:tc>
        <w:tc>
          <w:tcPr>
            <w:tcW w:w="1777" w:type="dxa"/>
            <w:vAlign w:val="center"/>
          </w:tcPr>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报价分</w:t>
            </w:r>
          </w:p>
        </w:tc>
        <w:tc>
          <w:tcPr>
            <w:tcW w:w="653" w:type="dxa"/>
            <w:vAlign w:val="center"/>
          </w:tcPr>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20</w:t>
            </w:r>
          </w:p>
        </w:tc>
        <w:tc>
          <w:tcPr>
            <w:tcW w:w="6527" w:type="dxa"/>
            <w:vAlign w:val="center"/>
          </w:tcPr>
          <w:p>
            <w:pPr>
              <w:pStyle w:val="6"/>
              <w:spacing w:line="312" w:lineRule="auto"/>
              <w:ind w:firstLine="0" w:firstLineChars="0"/>
              <w:rPr>
                <w:rFonts w:ascii="宋体" w:hAnsi="宋体" w:cs="宋体"/>
                <w:color w:val="000000" w:themeColor="text1"/>
                <w:szCs w:val="24"/>
              </w:rPr>
            </w:pPr>
            <w:r>
              <w:rPr>
                <w:rFonts w:hint="eastAsia" w:ascii="宋体" w:hAnsi="宋体" w:cs="宋体"/>
                <w:color w:val="000000" w:themeColor="text1"/>
                <w:szCs w:val="24"/>
              </w:rPr>
              <w:t>满足磋商文件要求且最后报价最低的供应商的价格为磋商基准价，其价格分为满分。其他供应商的价格分统一按照下列公式计算：</w:t>
            </w:r>
          </w:p>
          <w:p>
            <w:pPr>
              <w:pStyle w:val="6"/>
              <w:spacing w:line="312" w:lineRule="auto"/>
              <w:ind w:firstLine="0" w:firstLineChars="0"/>
              <w:rPr>
                <w:rFonts w:ascii="宋体" w:hAnsi="宋体" w:cs="宋体"/>
                <w:color w:val="000000" w:themeColor="text1"/>
                <w:szCs w:val="24"/>
              </w:rPr>
            </w:pPr>
            <w:r>
              <w:rPr>
                <w:rFonts w:hint="eastAsia" w:ascii="宋体" w:hAnsi="宋体" w:cs="宋体"/>
                <w:color w:val="000000" w:themeColor="text1"/>
                <w:szCs w:val="24"/>
              </w:rPr>
              <w:t>磋商报价得分=（磋商基准价/最后磋商报价）×价格分值</w:t>
            </w:r>
          </w:p>
          <w:p>
            <w:pPr>
              <w:spacing w:line="312"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注：对小型和微型企业产品的价格（最后磋商报价）给予6%的扣除，用扣除后的价格计算投标报价得分，须提供《制造（生产）企业</w:t>
            </w:r>
            <w:r>
              <w:rPr>
                <w:rFonts w:hint="eastAsia" w:ascii="宋体" w:hAnsi="宋体" w:cs="宋体"/>
                <w:color w:val="000000" w:themeColor="text1"/>
                <w:sz w:val="24"/>
                <w:szCs w:val="24"/>
                <w:lang w:val="zh-CN"/>
              </w:rPr>
              <w:t>小型、微型企业声明函》</w:t>
            </w:r>
            <w:r>
              <w:rPr>
                <w:rFonts w:hint="eastAsia" w:ascii="宋体" w:hAnsi="宋体" w:cs="宋体"/>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商务评价</w:t>
            </w:r>
          </w:p>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（12分）</w:t>
            </w:r>
          </w:p>
        </w:tc>
        <w:tc>
          <w:tcPr>
            <w:tcW w:w="1777" w:type="dxa"/>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近三年类似业绩</w:t>
            </w:r>
          </w:p>
        </w:tc>
        <w:tc>
          <w:tcPr>
            <w:tcW w:w="653" w:type="dxa"/>
            <w:vAlign w:val="center"/>
          </w:tcPr>
          <w:p>
            <w:pPr>
              <w:spacing w:line="312" w:lineRule="auto"/>
              <w:ind w:firstLine="0" w:firstLineChars="0"/>
              <w:jc w:val="center"/>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12</w:t>
            </w:r>
          </w:p>
        </w:tc>
        <w:tc>
          <w:tcPr>
            <w:tcW w:w="6527" w:type="dxa"/>
            <w:vAlign w:val="center"/>
          </w:tcPr>
          <w:p>
            <w:pPr>
              <w:spacing w:line="312"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提供2017年以来</w:t>
            </w:r>
            <w:r>
              <w:rPr>
                <w:rFonts w:hint="eastAsia" w:ascii="宋体" w:hAnsi="宋体" w:cs="宋体"/>
                <w:color w:val="000000" w:themeColor="text1"/>
                <w:sz w:val="24"/>
                <w:szCs w:val="24"/>
                <w:lang w:val="zh-CN"/>
              </w:rPr>
              <w:t>供应商的类似业绩证明材料</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需提供包含合同首页、标的及金额所在页、供货合同签字盖章页及中标通知书的扫描（或复印）件</w:t>
            </w:r>
            <w:r>
              <w:rPr>
                <w:rFonts w:hint="eastAsia" w:ascii="宋体" w:hAnsi="宋体" w:cs="宋体"/>
                <w:color w:val="000000" w:themeColor="text1"/>
                <w:sz w:val="24"/>
                <w:szCs w:val="24"/>
              </w:rPr>
              <w:t>），每提供1份得2分，提供</w:t>
            </w:r>
            <w:r>
              <w:rPr>
                <w:rFonts w:hint="eastAsia" w:ascii="宋体" w:hAnsi="宋体" w:cs="宋体"/>
                <w:color w:val="000000" w:themeColor="text1"/>
                <w:sz w:val="24"/>
                <w:szCs w:val="24"/>
                <w:lang w:val="en-US" w:eastAsia="zh-CN"/>
              </w:rPr>
              <w:t>6</w:t>
            </w:r>
            <w:r>
              <w:rPr>
                <w:rFonts w:hint="eastAsia" w:ascii="宋体" w:hAnsi="宋体" w:cs="宋体"/>
                <w:color w:val="000000" w:themeColor="text1"/>
                <w:sz w:val="24"/>
                <w:szCs w:val="24"/>
              </w:rPr>
              <w:t>份及以上得1</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0" w:hRule="atLeast"/>
          <w:jc w:val="center"/>
        </w:trPr>
        <w:tc>
          <w:tcPr>
            <w:tcW w:w="1248" w:type="dxa"/>
            <w:vMerge w:val="restart"/>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服务质量方面</w:t>
            </w:r>
          </w:p>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6</w:t>
            </w:r>
            <w:r>
              <w:rPr>
                <w:rFonts w:hint="eastAsia" w:ascii="宋体" w:hAnsi="宋体" w:cs="宋体"/>
                <w:color w:val="000000" w:themeColor="text1"/>
                <w:sz w:val="24"/>
                <w:szCs w:val="24"/>
                <w:lang w:val="en-US" w:eastAsia="zh-CN"/>
              </w:rPr>
              <w:t>6</w:t>
            </w:r>
            <w:r>
              <w:rPr>
                <w:rFonts w:hint="eastAsia" w:ascii="宋体" w:hAnsi="宋体" w:cs="宋体"/>
                <w:color w:val="000000" w:themeColor="text1"/>
                <w:sz w:val="24"/>
                <w:szCs w:val="24"/>
                <w:lang w:val="zh-CN"/>
              </w:rPr>
              <w:t>分）</w:t>
            </w:r>
          </w:p>
          <w:p>
            <w:pPr>
              <w:spacing w:line="312" w:lineRule="auto"/>
              <w:ind w:firstLine="0" w:firstLineChars="0"/>
              <w:jc w:val="center"/>
              <w:rPr>
                <w:rFonts w:ascii="宋体" w:hAnsi="宋体" w:cs="宋体"/>
                <w:color w:val="000000" w:themeColor="text1"/>
                <w:sz w:val="24"/>
                <w:szCs w:val="24"/>
              </w:rPr>
            </w:pPr>
          </w:p>
        </w:tc>
        <w:tc>
          <w:tcPr>
            <w:tcW w:w="1777" w:type="dxa"/>
            <w:tcMar>
              <w:top w:w="0" w:type="dxa"/>
              <w:left w:w="0" w:type="dxa"/>
              <w:bottom w:w="0" w:type="dxa"/>
              <w:right w:w="0" w:type="dxa"/>
            </w:tcMar>
            <w:vAlign w:val="center"/>
          </w:tcPr>
          <w:p>
            <w:pPr>
              <w:spacing w:line="312" w:lineRule="auto"/>
              <w:ind w:firstLine="0" w:firstLineChars="0"/>
              <w:jc w:val="center"/>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服务技术方案及质量保证措施</w:t>
            </w:r>
          </w:p>
        </w:tc>
        <w:tc>
          <w:tcPr>
            <w:tcW w:w="653" w:type="dxa"/>
            <w:vAlign w:val="center"/>
          </w:tcPr>
          <w:p>
            <w:pPr>
              <w:widowControl/>
              <w:spacing w:line="312" w:lineRule="auto"/>
              <w:ind w:firstLine="0" w:firstLineChars="0"/>
              <w:jc w:val="center"/>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30</w:t>
            </w:r>
          </w:p>
        </w:tc>
        <w:tc>
          <w:tcPr>
            <w:tcW w:w="6527" w:type="dxa"/>
            <w:vAlign w:val="center"/>
          </w:tcPr>
          <w:p>
            <w:pPr>
              <w:spacing w:line="360" w:lineRule="auto"/>
              <w:ind w:firstLine="0" w:firstLineChars="0"/>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（1）针对本项目工作内容制定符合本项目特点的设计方案，方案详尽、符合项目要求，</w:t>
            </w:r>
            <w:r>
              <w:rPr>
                <w:rFonts w:hint="eastAsia" w:ascii="宋体" w:hAnsi="宋体" w:eastAsia="宋体" w:cs="宋体"/>
                <w:color w:val="000000" w:themeColor="text1"/>
                <w:sz w:val="24"/>
                <w:szCs w:val="24"/>
                <w:lang w:eastAsia="zh-CN"/>
              </w:rPr>
              <w:t>优秀的得</w:t>
            </w:r>
            <w:r>
              <w:rPr>
                <w:rFonts w:hint="eastAsia" w:ascii="宋体" w:hAnsi="宋体" w:cs="宋体"/>
                <w:color w:val="000000" w:themeColor="text1"/>
                <w:sz w:val="24"/>
                <w:szCs w:val="24"/>
                <w:lang w:val="en-US" w:eastAsia="zh-CN"/>
              </w:rPr>
              <w:t>10</w:t>
            </w:r>
            <w:r>
              <w:rPr>
                <w:rFonts w:hint="eastAsia" w:ascii="宋体" w:hAnsi="宋体" w:eastAsia="宋体" w:cs="宋体"/>
                <w:color w:val="000000" w:themeColor="text1"/>
                <w:sz w:val="24"/>
                <w:szCs w:val="24"/>
                <w:lang w:eastAsia="zh-CN"/>
              </w:rPr>
              <w:t>分，良好的得</w:t>
            </w:r>
            <w:r>
              <w:rPr>
                <w:rFonts w:hint="eastAsia" w:ascii="宋体" w:hAnsi="宋体" w:cs="宋体"/>
                <w:color w:val="000000" w:themeColor="text1"/>
                <w:sz w:val="24"/>
                <w:szCs w:val="24"/>
                <w:lang w:val="en-US" w:eastAsia="zh-CN"/>
              </w:rPr>
              <w:t>7</w:t>
            </w:r>
            <w:r>
              <w:rPr>
                <w:rFonts w:hint="eastAsia" w:ascii="宋体" w:hAnsi="宋体" w:eastAsia="宋体" w:cs="宋体"/>
                <w:color w:val="000000" w:themeColor="text1"/>
                <w:sz w:val="24"/>
                <w:szCs w:val="24"/>
                <w:lang w:eastAsia="zh-CN"/>
              </w:rPr>
              <w:t>分，一般的得</w:t>
            </w:r>
            <w:r>
              <w:rPr>
                <w:rFonts w:hint="eastAsia" w:ascii="宋体" w:hAnsi="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分，差的</w:t>
            </w:r>
            <w:r>
              <w:rPr>
                <w:rFonts w:hint="eastAsia" w:ascii="宋体" w:hAnsi="宋体" w:cs="宋体"/>
                <w:color w:val="000000" w:themeColor="text1"/>
                <w:sz w:val="24"/>
                <w:szCs w:val="24"/>
                <w:lang w:val="en-US" w:eastAsia="zh-CN"/>
              </w:rPr>
              <w:t>得1分，</w:t>
            </w:r>
            <w:r>
              <w:rPr>
                <w:rFonts w:hint="eastAsia" w:ascii="宋体" w:hAnsi="宋体" w:eastAsia="宋体" w:cs="宋体"/>
                <w:color w:val="000000" w:themeColor="text1"/>
                <w:sz w:val="24"/>
                <w:szCs w:val="24"/>
                <w:lang w:eastAsia="zh-CN"/>
              </w:rPr>
              <w:t>没有不得分。</w:t>
            </w:r>
          </w:p>
          <w:p>
            <w:pPr>
              <w:spacing w:line="360" w:lineRule="auto"/>
              <w:ind w:firstLine="0" w:firstLineChars="0"/>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（2）针对本项目工作内容制定符合本项目特点的大纲，大纲详尽、符合项目要求，</w:t>
            </w:r>
            <w:r>
              <w:rPr>
                <w:rFonts w:hint="eastAsia" w:ascii="宋体" w:hAnsi="宋体" w:eastAsia="宋体" w:cs="宋体"/>
                <w:color w:val="000000" w:themeColor="text1"/>
                <w:sz w:val="24"/>
                <w:szCs w:val="24"/>
                <w:lang w:eastAsia="zh-CN"/>
              </w:rPr>
              <w:t>优秀的得</w:t>
            </w:r>
            <w:r>
              <w:rPr>
                <w:rFonts w:hint="eastAsia" w:ascii="宋体" w:hAnsi="宋体" w:cs="宋体"/>
                <w:color w:val="000000" w:themeColor="text1"/>
                <w:sz w:val="24"/>
                <w:szCs w:val="24"/>
                <w:lang w:val="en-US" w:eastAsia="zh-CN"/>
              </w:rPr>
              <w:t>10</w:t>
            </w:r>
            <w:r>
              <w:rPr>
                <w:rFonts w:hint="eastAsia" w:ascii="宋体" w:hAnsi="宋体" w:eastAsia="宋体" w:cs="宋体"/>
                <w:color w:val="000000" w:themeColor="text1"/>
                <w:sz w:val="24"/>
                <w:szCs w:val="24"/>
                <w:lang w:eastAsia="zh-CN"/>
              </w:rPr>
              <w:t>分，良好的得</w:t>
            </w:r>
            <w:r>
              <w:rPr>
                <w:rFonts w:hint="eastAsia" w:ascii="宋体" w:hAnsi="宋体" w:cs="宋体"/>
                <w:color w:val="000000" w:themeColor="text1"/>
                <w:sz w:val="24"/>
                <w:szCs w:val="24"/>
                <w:lang w:val="en-US" w:eastAsia="zh-CN"/>
              </w:rPr>
              <w:t>7</w:t>
            </w:r>
            <w:r>
              <w:rPr>
                <w:rFonts w:hint="eastAsia" w:ascii="宋体" w:hAnsi="宋体" w:eastAsia="宋体" w:cs="宋体"/>
                <w:color w:val="000000" w:themeColor="text1"/>
                <w:sz w:val="24"/>
                <w:szCs w:val="24"/>
                <w:lang w:eastAsia="zh-CN"/>
              </w:rPr>
              <w:t>分，一般的得</w:t>
            </w:r>
            <w:r>
              <w:rPr>
                <w:rFonts w:hint="eastAsia" w:ascii="宋体" w:hAnsi="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分，差的</w:t>
            </w:r>
            <w:r>
              <w:rPr>
                <w:rFonts w:hint="eastAsia" w:ascii="宋体" w:hAnsi="宋体" w:cs="宋体"/>
                <w:color w:val="000000" w:themeColor="text1"/>
                <w:sz w:val="24"/>
                <w:szCs w:val="24"/>
                <w:lang w:val="en-US" w:eastAsia="zh-CN"/>
              </w:rPr>
              <w:t>得1分，</w:t>
            </w:r>
            <w:r>
              <w:rPr>
                <w:rFonts w:hint="eastAsia" w:ascii="宋体" w:hAnsi="宋体" w:eastAsia="宋体" w:cs="宋体"/>
                <w:color w:val="000000" w:themeColor="text1"/>
                <w:sz w:val="24"/>
                <w:szCs w:val="24"/>
                <w:lang w:eastAsia="zh-CN"/>
              </w:rPr>
              <w:t>没有不得分。</w:t>
            </w:r>
          </w:p>
          <w:p>
            <w:pPr>
              <w:spacing w:line="360" w:lineRule="auto"/>
              <w:ind w:firstLine="0" w:firstLineChars="0"/>
              <w:jc w:val="left"/>
              <w:rPr>
                <w:color w:val="000000" w:themeColor="text1"/>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zh-CN"/>
              </w:rPr>
              <w:t>依据各供应商针对该项目制定的本次服务质量保障措施完善、可行、考虑全面</w:t>
            </w:r>
            <w:r>
              <w:rPr>
                <w:rFonts w:hint="eastAsia" w:ascii="宋体" w:hAnsi="宋体" w:eastAsia="宋体" w:cs="宋体"/>
                <w:color w:val="000000" w:themeColor="text1"/>
                <w:sz w:val="24"/>
                <w:szCs w:val="24"/>
              </w:rPr>
              <w:t>等方面横向比较，</w:t>
            </w:r>
            <w:r>
              <w:rPr>
                <w:rFonts w:hint="eastAsia" w:ascii="宋体" w:hAnsi="宋体" w:eastAsia="宋体" w:cs="宋体"/>
                <w:color w:val="000000" w:themeColor="text1"/>
                <w:sz w:val="24"/>
                <w:szCs w:val="24"/>
                <w:lang w:eastAsia="zh-CN"/>
              </w:rPr>
              <w:t>优秀的得</w:t>
            </w:r>
            <w:r>
              <w:rPr>
                <w:rFonts w:hint="eastAsia" w:ascii="宋体" w:hAnsi="宋体" w:cs="宋体"/>
                <w:color w:val="000000" w:themeColor="text1"/>
                <w:sz w:val="24"/>
                <w:szCs w:val="24"/>
                <w:lang w:val="en-US" w:eastAsia="zh-CN"/>
              </w:rPr>
              <w:t>10</w:t>
            </w:r>
            <w:r>
              <w:rPr>
                <w:rFonts w:hint="eastAsia" w:ascii="宋体" w:hAnsi="宋体" w:eastAsia="宋体" w:cs="宋体"/>
                <w:color w:val="000000" w:themeColor="text1"/>
                <w:sz w:val="24"/>
                <w:szCs w:val="24"/>
                <w:lang w:eastAsia="zh-CN"/>
              </w:rPr>
              <w:t>分，良好的得</w:t>
            </w:r>
            <w:r>
              <w:rPr>
                <w:rFonts w:hint="eastAsia" w:ascii="宋体" w:hAnsi="宋体" w:cs="宋体"/>
                <w:color w:val="000000" w:themeColor="text1"/>
                <w:sz w:val="24"/>
                <w:szCs w:val="24"/>
                <w:lang w:val="en-US" w:eastAsia="zh-CN"/>
              </w:rPr>
              <w:t>7</w:t>
            </w:r>
            <w:r>
              <w:rPr>
                <w:rFonts w:hint="eastAsia" w:ascii="宋体" w:hAnsi="宋体" w:eastAsia="宋体" w:cs="宋体"/>
                <w:color w:val="000000" w:themeColor="text1"/>
                <w:sz w:val="24"/>
                <w:szCs w:val="24"/>
                <w:lang w:eastAsia="zh-CN"/>
              </w:rPr>
              <w:t>分，一般的得</w:t>
            </w:r>
            <w:r>
              <w:rPr>
                <w:rFonts w:hint="eastAsia" w:ascii="宋体" w:hAnsi="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分，差的</w:t>
            </w:r>
            <w:r>
              <w:rPr>
                <w:rFonts w:hint="eastAsia" w:ascii="宋体" w:hAnsi="宋体" w:cs="宋体"/>
                <w:color w:val="000000" w:themeColor="text1"/>
                <w:sz w:val="24"/>
                <w:szCs w:val="24"/>
                <w:lang w:val="en-US" w:eastAsia="zh-CN"/>
              </w:rPr>
              <w:t>得1分，</w:t>
            </w:r>
            <w:r>
              <w:rPr>
                <w:rFonts w:hint="eastAsia" w:ascii="宋体" w:hAnsi="宋体" w:eastAsia="宋体" w:cs="宋体"/>
                <w:color w:val="000000" w:themeColor="text1"/>
                <w:sz w:val="24"/>
                <w:szCs w:val="24"/>
                <w:lang w:eastAsia="zh-CN"/>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rPr>
            </w:pPr>
          </w:p>
        </w:tc>
        <w:tc>
          <w:tcPr>
            <w:tcW w:w="1777" w:type="dxa"/>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人员资格和经历</w:t>
            </w:r>
          </w:p>
        </w:tc>
        <w:tc>
          <w:tcPr>
            <w:tcW w:w="653" w:type="dxa"/>
            <w:vAlign w:val="center"/>
          </w:tcPr>
          <w:p>
            <w:pPr>
              <w:spacing w:line="312" w:lineRule="auto"/>
              <w:ind w:firstLine="0" w:firstLineChars="0"/>
              <w:jc w:val="center"/>
              <w:rPr>
                <w:rFonts w:hint="eastAsia" w:ascii="宋体" w:hAnsi="宋体" w:eastAsia="宋体" w:cs="宋体"/>
                <w:color w:val="000000" w:themeColor="text1"/>
                <w:sz w:val="24"/>
                <w:szCs w:val="24"/>
                <w:lang w:val="zh-CN" w:eastAsia="zh-CN"/>
              </w:rPr>
            </w:pPr>
            <w:r>
              <w:rPr>
                <w:rFonts w:hint="eastAsia" w:ascii="宋体" w:hAnsi="宋体" w:cs="宋体"/>
                <w:color w:val="000000" w:themeColor="text1"/>
                <w:sz w:val="24"/>
                <w:szCs w:val="24"/>
                <w:lang w:val="en-US" w:eastAsia="zh-CN"/>
              </w:rPr>
              <w:t>8</w:t>
            </w:r>
          </w:p>
        </w:tc>
        <w:tc>
          <w:tcPr>
            <w:tcW w:w="6527" w:type="dxa"/>
          </w:tcPr>
          <w:p>
            <w:pPr>
              <w:spacing w:line="312"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lang w:val="zh-CN"/>
              </w:rPr>
              <w:t>项目管理机构健全、工作划分职责明确、工作量化考核具体明确，具有可操作性，各方面不仅能满足采购人需求而且能考虑到采购需求之外的环节得</w:t>
            </w:r>
            <w:r>
              <w:rPr>
                <w:rFonts w:hint="eastAsia" w:ascii="宋体" w:hAnsi="宋体" w:cs="宋体"/>
                <w:color w:val="000000" w:themeColor="text1"/>
                <w:sz w:val="24"/>
                <w:szCs w:val="24"/>
                <w:lang w:val="en-US" w:eastAsia="zh-CN"/>
              </w:rPr>
              <w:t>8</w:t>
            </w:r>
            <w:r>
              <w:rPr>
                <w:rFonts w:hint="eastAsia" w:ascii="宋体" w:hAnsi="宋体" w:cs="宋体"/>
                <w:color w:val="000000" w:themeColor="text1"/>
                <w:sz w:val="24"/>
                <w:szCs w:val="24"/>
                <w:lang w:val="zh-CN"/>
              </w:rPr>
              <w:t>分。项目管理机构健全、工作划分职责明确，考核制度完整、合理能够满足采购人需求的得</w:t>
            </w: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lang w:val="zh-CN"/>
              </w:rPr>
              <w:t>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8" w:hRule="atLeast"/>
          <w:jc w:val="center"/>
        </w:trPr>
        <w:tc>
          <w:tcPr>
            <w:tcW w:w="1248" w:type="dxa"/>
            <w:vMerge w:val="continue"/>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rPr>
            </w:pPr>
          </w:p>
        </w:tc>
        <w:tc>
          <w:tcPr>
            <w:tcW w:w="1777" w:type="dxa"/>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服务体系及规章制度</w:t>
            </w:r>
          </w:p>
        </w:tc>
        <w:tc>
          <w:tcPr>
            <w:tcW w:w="653" w:type="dxa"/>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w:t>
            </w:r>
          </w:p>
        </w:tc>
        <w:tc>
          <w:tcPr>
            <w:tcW w:w="6527" w:type="dxa"/>
          </w:tcPr>
          <w:p>
            <w:pPr>
              <w:spacing w:line="312"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岗位设置合理、齐全，有明确的部门职责，各类岗位工作流程完整、科学、可行，各类规章制度健全</w:t>
            </w:r>
            <w:r>
              <w:rPr>
                <w:rFonts w:hint="eastAsia" w:ascii="宋体" w:hAnsi="宋体" w:cs="宋体"/>
                <w:color w:val="000000" w:themeColor="text1"/>
                <w:sz w:val="24"/>
                <w:szCs w:val="24"/>
              </w:rPr>
              <w:t>规范等方面横向比较，优秀的得10分，良好的得</w:t>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rPr>
              <w:t>分，一般的得</w:t>
            </w: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rPr>
              <w:t>分，差的</w:t>
            </w:r>
            <w:r>
              <w:rPr>
                <w:rFonts w:hint="eastAsia" w:ascii="宋体" w:hAnsi="宋体" w:cs="宋体"/>
                <w:color w:val="000000" w:themeColor="text1"/>
                <w:sz w:val="24"/>
                <w:szCs w:val="24"/>
                <w:lang w:val="en-US" w:eastAsia="zh-CN"/>
              </w:rPr>
              <w:t>得1分，</w:t>
            </w:r>
            <w:r>
              <w:rPr>
                <w:rFonts w:hint="eastAsia" w:ascii="宋体" w:hAnsi="宋体" w:cs="宋体"/>
                <w:color w:val="000000" w:themeColor="text1"/>
                <w:sz w:val="24"/>
                <w:szCs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rPr>
            </w:pPr>
          </w:p>
        </w:tc>
        <w:tc>
          <w:tcPr>
            <w:tcW w:w="1777" w:type="dxa"/>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物资装备计划</w:t>
            </w:r>
          </w:p>
        </w:tc>
        <w:tc>
          <w:tcPr>
            <w:tcW w:w="653" w:type="dxa"/>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5</w:t>
            </w:r>
          </w:p>
        </w:tc>
        <w:tc>
          <w:tcPr>
            <w:tcW w:w="6527" w:type="dxa"/>
            <w:vAlign w:val="center"/>
          </w:tcPr>
          <w:p>
            <w:pPr>
              <w:spacing w:line="312"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物业办公、员工服装、清洁工具、易耗品等设备是否分列详细完整等方面进行评审，完善齐全的得5分，能满足采购要求的得3分，没有的不得分。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rPr>
            </w:pPr>
          </w:p>
        </w:tc>
        <w:tc>
          <w:tcPr>
            <w:tcW w:w="1777" w:type="dxa"/>
            <w:tcMar>
              <w:top w:w="0" w:type="dxa"/>
              <w:left w:w="0" w:type="dxa"/>
              <w:bottom w:w="0" w:type="dxa"/>
              <w:right w:w="0" w:type="dxa"/>
            </w:tcMar>
            <w:vAlign w:val="center"/>
          </w:tcPr>
          <w:p>
            <w:pPr>
              <w:pStyle w:val="15"/>
              <w:spacing w:line="312" w:lineRule="auto"/>
              <w:ind w:right="186" w:firstLine="0" w:firstLineChars="0"/>
              <w:jc w:val="center"/>
              <w:rPr>
                <w:color w:val="000000" w:themeColor="text1"/>
                <w:szCs w:val="24"/>
                <w:lang w:val="zh-CN"/>
              </w:rPr>
            </w:pPr>
            <w:r>
              <w:rPr>
                <w:rFonts w:hint="eastAsia"/>
                <w:color w:val="000000" w:themeColor="text1"/>
                <w:szCs w:val="24"/>
                <w:lang w:val="zh-CN"/>
              </w:rPr>
              <w:t>内部管理制度</w:t>
            </w:r>
          </w:p>
        </w:tc>
        <w:tc>
          <w:tcPr>
            <w:tcW w:w="653" w:type="dxa"/>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w:t>
            </w:r>
          </w:p>
        </w:tc>
        <w:tc>
          <w:tcPr>
            <w:tcW w:w="6527" w:type="dxa"/>
          </w:tcPr>
          <w:p>
            <w:pPr>
              <w:spacing w:line="312"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具有健全的各项规章制度，各类档案资料详细。内部管理制度完备、制定科学合理，具有操作性，内容完整</w:t>
            </w:r>
            <w:r>
              <w:rPr>
                <w:rFonts w:hint="eastAsia" w:ascii="宋体" w:hAnsi="宋体" w:cs="宋体"/>
                <w:color w:val="000000" w:themeColor="text1"/>
                <w:sz w:val="24"/>
                <w:szCs w:val="24"/>
                <w:lang w:val="en-US" w:eastAsia="zh-CN"/>
              </w:rPr>
              <w:t>等方面，</w:t>
            </w:r>
            <w:r>
              <w:rPr>
                <w:rFonts w:hint="eastAsia" w:ascii="宋体" w:hAnsi="宋体" w:cs="宋体"/>
                <w:color w:val="000000" w:themeColor="text1"/>
                <w:sz w:val="24"/>
                <w:szCs w:val="24"/>
              </w:rPr>
              <w:t>优秀的得10分，良好的得</w:t>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rPr>
              <w:t>分，一般的得</w:t>
            </w: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rPr>
              <w:t>分，差的</w:t>
            </w:r>
            <w:r>
              <w:rPr>
                <w:rFonts w:hint="eastAsia" w:ascii="宋体" w:hAnsi="宋体" w:cs="宋体"/>
                <w:color w:val="000000" w:themeColor="text1"/>
                <w:sz w:val="24"/>
                <w:szCs w:val="24"/>
                <w:lang w:val="en-US" w:eastAsia="zh-CN"/>
              </w:rPr>
              <w:t>得1分，</w:t>
            </w:r>
            <w:r>
              <w:rPr>
                <w:rFonts w:hint="eastAsia" w:ascii="宋体" w:hAnsi="宋体" w:cs="宋体"/>
                <w:color w:val="000000" w:themeColor="text1"/>
                <w:sz w:val="24"/>
                <w:szCs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rPr>
            </w:pPr>
          </w:p>
        </w:tc>
        <w:tc>
          <w:tcPr>
            <w:tcW w:w="1777" w:type="dxa"/>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应急能力及措施</w:t>
            </w:r>
          </w:p>
        </w:tc>
        <w:tc>
          <w:tcPr>
            <w:tcW w:w="653" w:type="dxa"/>
            <w:vAlign w:val="center"/>
          </w:tcPr>
          <w:p>
            <w:pPr>
              <w:spacing w:line="312"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w:t>
            </w:r>
          </w:p>
        </w:tc>
        <w:tc>
          <w:tcPr>
            <w:tcW w:w="6527" w:type="dxa"/>
            <w:vAlign w:val="center"/>
          </w:tcPr>
          <w:p>
            <w:pPr>
              <w:spacing w:line="312"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针对该项目须有详尽的物业管理应急能力、措施及相关应急方案。所述内容响应采购文件要求的得3分；提供应急方案具备可行性的得1分；未提供的不得分。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6" w:hRule="atLeast"/>
          <w:jc w:val="center"/>
        </w:trPr>
        <w:tc>
          <w:tcPr>
            <w:tcW w:w="1248" w:type="dxa"/>
            <w:vAlign w:val="center"/>
          </w:tcPr>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其他部分</w:t>
            </w:r>
          </w:p>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分）</w:t>
            </w:r>
          </w:p>
        </w:tc>
        <w:tc>
          <w:tcPr>
            <w:tcW w:w="1777" w:type="dxa"/>
            <w:tcMar>
              <w:top w:w="0" w:type="dxa"/>
              <w:left w:w="0" w:type="dxa"/>
              <w:bottom w:w="0" w:type="dxa"/>
              <w:right w:w="0" w:type="dxa"/>
            </w:tcMar>
            <w:vAlign w:val="center"/>
          </w:tcPr>
          <w:p>
            <w:pPr>
              <w:spacing w:line="312"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本地化服务能力</w:t>
            </w:r>
          </w:p>
        </w:tc>
        <w:tc>
          <w:tcPr>
            <w:tcW w:w="653" w:type="dxa"/>
            <w:vAlign w:val="center"/>
          </w:tcPr>
          <w:p>
            <w:pPr>
              <w:spacing w:line="312" w:lineRule="auto"/>
              <w:ind w:firstLine="0" w:firstLineChars="0"/>
              <w:jc w:val="center"/>
              <w:rPr>
                <w:rFonts w:hint="eastAsia" w:ascii="宋体" w:hAnsi="宋体" w:eastAsia="宋体" w:cs="宋体"/>
                <w:color w:val="000000" w:themeColor="text1"/>
                <w:spacing w:val="-4"/>
                <w:sz w:val="24"/>
                <w:szCs w:val="24"/>
                <w:lang w:eastAsia="zh-CN"/>
              </w:rPr>
            </w:pPr>
            <w:r>
              <w:rPr>
                <w:rFonts w:hint="eastAsia" w:ascii="宋体" w:hAnsi="宋体" w:cs="宋体"/>
                <w:color w:val="000000" w:themeColor="text1"/>
                <w:sz w:val="24"/>
                <w:szCs w:val="24"/>
                <w:lang w:val="en-US" w:eastAsia="zh-CN"/>
              </w:rPr>
              <w:t>2</w:t>
            </w:r>
          </w:p>
        </w:tc>
        <w:tc>
          <w:tcPr>
            <w:tcW w:w="6527" w:type="dxa"/>
            <w:vAlign w:val="center"/>
          </w:tcPr>
          <w:p>
            <w:pPr>
              <w:spacing w:line="312"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在青海地区有服务机构或者合作性服务机构的得</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分，没有不得分。需提供服务机构的营业执照、委托协议等证明文件。本地化服务能力应包括机构性质、人员配置、服务能力、售后服务工程师联系方式等。</w:t>
            </w:r>
          </w:p>
        </w:tc>
      </w:tr>
    </w:tbl>
    <w:p>
      <w:pPr>
        <w:pStyle w:val="11"/>
        <w:ind w:firstLine="0" w:firstLineChars="0"/>
        <w:rPr>
          <w:rFonts w:ascii="宋体" w:hAnsi="宋体" w:cs="宋体"/>
          <w:color w:val="000000" w:themeColor="text1"/>
          <w:sz w:val="24"/>
          <w:szCs w:val="24"/>
        </w:rPr>
      </w:pPr>
    </w:p>
    <w:p>
      <w:pPr>
        <w:keepNext/>
        <w:pageBreakBefore/>
        <w:widowControl/>
        <w:spacing w:line="360" w:lineRule="auto"/>
        <w:ind w:firstLine="0" w:firstLineChars="0"/>
        <w:jc w:val="center"/>
        <w:outlineLvl w:val="1"/>
        <w:rPr>
          <w:rFonts w:ascii="宋体" w:hAnsi="宋体" w:cs="宋体"/>
          <w:b/>
          <w:bCs/>
          <w:color w:val="000000" w:themeColor="text1"/>
          <w:sz w:val="24"/>
          <w:szCs w:val="24"/>
        </w:rPr>
      </w:pPr>
      <w:bookmarkStart w:id="141" w:name="_Toc325726025"/>
      <w:bookmarkStart w:id="142" w:name="_Toc376936756"/>
      <w:bookmarkStart w:id="143" w:name="_Toc2506"/>
      <w:bookmarkStart w:id="144" w:name="_Toc6689"/>
      <w:r>
        <w:rPr>
          <w:rFonts w:hint="eastAsia" w:ascii="宋体" w:hAnsi="宋体" w:cs="宋体"/>
          <w:b/>
          <w:bCs/>
          <w:color w:val="000000" w:themeColor="text1"/>
          <w:sz w:val="24"/>
          <w:szCs w:val="24"/>
        </w:rPr>
        <w:t>七、</w:t>
      </w:r>
      <w:bookmarkEnd w:id="141"/>
      <w:bookmarkEnd w:id="142"/>
      <w:r>
        <w:rPr>
          <w:rFonts w:hint="eastAsia" w:ascii="宋体" w:hAnsi="宋体" w:cs="宋体"/>
          <w:b/>
          <w:bCs/>
          <w:color w:val="000000" w:themeColor="text1"/>
          <w:sz w:val="24"/>
          <w:szCs w:val="24"/>
        </w:rPr>
        <w:t>确定成交供应商</w:t>
      </w:r>
      <w:bookmarkEnd w:id="143"/>
      <w:bookmarkEnd w:id="144"/>
    </w:p>
    <w:p>
      <w:pPr>
        <w:widowControl/>
        <w:spacing w:line="360" w:lineRule="auto"/>
        <w:ind w:firstLine="0" w:firstLineChars="0"/>
        <w:jc w:val="left"/>
        <w:outlineLvl w:val="2"/>
        <w:rPr>
          <w:rFonts w:ascii="宋体" w:hAnsi="宋体" w:cs="宋体"/>
          <w:b/>
          <w:bCs/>
          <w:color w:val="000000" w:themeColor="text1"/>
          <w:sz w:val="24"/>
          <w:szCs w:val="24"/>
        </w:rPr>
      </w:pPr>
      <w:bookmarkStart w:id="145" w:name="_Toc376936757"/>
      <w:bookmarkStart w:id="146" w:name="_Toc325726026"/>
      <w:bookmarkStart w:id="147" w:name="_Toc17038"/>
      <w:bookmarkStart w:id="148" w:name="_Toc28889"/>
      <w:r>
        <w:rPr>
          <w:rFonts w:hint="eastAsia" w:ascii="宋体" w:hAnsi="宋体" w:cs="宋体"/>
          <w:b/>
          <w:bCs/>
          <w:color w:val="000000" w:themeColor="text1"/>
          <w:sz w:val="24"/>
          <w:szCs w:val="24"/>
        </w:rPr>
        <w:t>18.推荐并确定成交</w:t>
      </w:r>
      <w:bookmarkEnd w:id="145"/>
      <w:bookmarkEnd w:id="146"/>
      <w:r>
        <w:rPr>
          <w:rFonts w:hint="eastAsia" w:ascii="宋体" w:hAnsi="宋体" w:cs="宋体"/>
          <w:b/>
          <w:bCs/>
          <w:color w:val="000000" w:themeColor="text1"/>
          <w:sz w:val="24"/>
          <w:szCs w:val="24"/>
        </w:rPr>
        <w:t>供应商</w:t>
      </w:r>
      <w:bookmarkEnd w:id="147"/>
      <w:bookmarkEnd w:id="148"/>
    </w:p>
    <w:p>
      <w:pPr>
        <w:spacing w:line="360" w:lineRule="auto"/>
        <w:ind w:firstLine="480"/>
        <w:jc w:val="left"/>
        <w:rPr>
          <w:rFonts w:ascii="宋体" w:hAnsi="宋体" w:cs="宋体"/>
          <w:color w:val="000000" w:themeColor="text1"/>
          <w:sz w:val="24"/>
          <w:szCs w:val="24"/>
        </w:rPr>
      </w:pPr>
      <w:r>
        <w:rPr>
          <w:rFonts w:hint="eastAsia" w:ascii="宋体" w:hAnsi="宋体" w:cs="宋体"/>
          <w:color w:val="000000" w:themeColor="text1"/>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cs="宋体"/>
          <w:b/>
          <w:bCs/>
          <w:color w:val="000000" w:themeColor="text1"/>
          <w:sz w:val="24"/>
          <w:szCs w:val="24"/>
        </w:rPr>
      </w:pPr>
      <w:bookmarkStart w:id="149" w:name="_Toc2963"/>
      <w:bookmarkStart w:id="150" w:name="_Toc325726028"/>
      <w:bookmarkStart w:id="151" w:name="_Toc2346"/>
      <w:bookmarkStart w:id="152" w:name="_Toc376936759"/>
      <w:bookmarkStart w:id="153" w:name="_Toc325726027"/>
      <w:r>
        <w:rPr>
          <w:rFonts w:hint="eastAsia" w:ascii="宋体" w:hAnsi="宋体" w:cs="宋体"/>
          <w:b/>
          <w:bCs/>
          <w:color w:val="000000" w:themeColor="text1"/>
          <w:sz w:val="24"/>
          <w:szCs w:val="24"/>
        </w:rPr>
        <w:t>19.成交通知</w:t>
      </w:r>
      <w:bookmarkEnd w:id="149"/>
      <w:bookmarkEnd w:id="150"/>
      <w:bookmarkEnd w:id="151"/>
      <w:bookmarkEnd w:id="152"/>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color w:val="000000" w:themeColor="text1"/>
          <w:sz w:val="24"/>
          <w:szCs w:val="24"/>
        </w:rPr>
      </w:pPr>
      <w:bookmarkStart w:id="154" w:name="_Toc18063"/>
      <w:bookmarkStart w:id="155" w:name="_Toc376936758"/>
      <w:bookmarkStart w:id="156" w:name="_Toc5556"/>
      <w:r>
        <w:rPr>
          <w:rFonts w:hint="eastAsia" w:ascii="宋体" w:hAnsi="宋体" w:cs="宋体"/>
          <w:b/>
          <w:bCs/>
          <w:color w:val="000000" w:themeColor="text1"/>
          <w:sz w:val="24"/>
          <w:szCs w:val="24"/>
        </w:rPr>
        <w:t>八、授予合同</w:t>
      </w:r>
      <w:bookmarkEnd w:id="153"/>
      <w:bookmarkEnd w:id="154"/>
      <w:bookmarkEnd w:id="155"/>
      <w:bookmarkEnd w:id="156"/>
    </w:p>
    <w:p>
      <w:pPr>
        <w:widowControl/>
        <w:spacing w:line="360" w:lineRule="auto"/>
        <w:ind w:firstLine="0" w:firstLineChars="0"/>
        <w:jc w:val="left"/>
        <w:outlineLvl w:val="2"/>
        <w:rPr>
          <w:rFonts w:ascii="宋体" w:hAnsi="宋体" w:cs="宋体"/>
          <w:b/>
          <w:bCs/>
          <w:color w:val="000000" w:themeColor="text1"/>
          <w:sz w:val="24"/>
          <w:szCs w:val="24"/>
        </w:rPr>
      </w:pPr>
      <w:bookmarkStart w:id="157" w:name="_Toc376936760"/>
      <w:bookmarkStart w:id="158" w:name="_Toc28394"/>
      <w:bookmarkStart w:id="159" w:name="_Toc921"/>
      <w:bookmarkStart w:id="160" w:name="_Toc325726029"/>
      <w:r>
        <w:rPr>
          <w:rFonts w:hint="eastAsia" w:ascii="宋体" w:hAnsi="宋体" w:cs="宋体"/>
          <w:b/>
          <w:bCs/>
          <w:color w:val="000000" w:themeColor="text1"/>
          <w:sz w:val="24"/>
          <w:szCs w:val="24"/>
        </w:rPr>
        <w:t>20.签订合同</w:t>
      </w:r>
      <w:bookmarkEnd w:id="157"/>
      <w:bookmarkEnd w:id="158"/>
      <w:bookmarkEnd w:id="159"/>
      <w:bookmarkEnd w:id="160"/>
    </w:p>
    <w:p>
      <w:pPr>
        <w:spacing w:line="360" w:lineRule="auto"/>
        <w:ind w:firstLine="0" w:firstLineChars="0"/>
        <w:jc w:val="left"/>
        <w:rPr>
          <w:rFonts w:ascii="宋体" w:hAnsi="宋体" w:cs="宋体"/>
          <w:color w:val="000000" w:themeColor="text1"/>
          <w:sz w:val="24"/>
          <w:szCs w:val="24"/>
        </w:rPr>
      </w:pPr>
      <w:bookmarkStart w:id="161" w:name="_Toc376936761"/>
      <w:bookmarkStart w:id="162" w:name="_Toc325726030"/>
      <w:r>
        <w:rPr>
          <w:rFonts w:hint="eastAsia" w:ascii="宋体" w:hAnsi="宋体" w:cs="宋体"/>
          <w:color w:val="000000" w:themeColor="text1"/>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lang w:val="zh-CN"/>
        </w:rPr>
        <w:t>2</w:t>
      </w:r>
      <w:r>
        <w:rPr>
          <w:rFonts w:hint="eastAsia" w:ascii="宋体" w:hAnsi="宋体" w:cs="宋体"/>
          <w:color w:val="000000" w:themeColor="text1"/>
          <w:sz w:val="24"/>
        </w:rPr>
        <w:t>0</w:t>
      </w:r>
      <w:r>
        <w:rPr>
          <w:rFonts w:hint="eastAsia" w:ascii="宋体" w:hAnsi="宋体" w:cs="宋体"/>
          <w:color w:val="000000" w:themeColor="text1"/>
          <w:sz w:val="24"/>
          <w:lang w:val="zh-CN"/>
        </w:rPr>
        <w:t>.2签订合同时，成交供应商应当以支票、汇票、本票等非现金形式交纳成交金额</w:t>
      </w:r>
      <w:r>
        <w:rPr>
          <w:rFonts w:hint="eastAsia" w:ascii="宋体" w:hAnsi="宋体" w:cs="宋体"/>
          <w:color w:val="000000" w:themeColor="text1"/>
          <w:sz w:val="24"/>
          <w:u w:val="single"/>
          <w:lang w:val="en-US" w:eastAsia="zh-CN"/>
        </w:rPr>
        <w:t>5</w:t>
      </w:r>
      <w:r>
        <w:rPr>
          <w:rFonts w:hint="eastAsia" w:ascii="宋体" w:hAnsi="宋体" w:cs="宋体"/>
          <w:color w:val="000000" w:themeColor="text1"/>
          <w:sz w:val="24"/>
          <w:lang w:val="zh-CN"/>
        </w:rPr>
        <w:t>%的履约保证金到采购人指定的账户。</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color w:val="000000" w:themeColor="text1"/>
          <w:sz w:val="24"/>
          <w:szCs w:val="24"/>
        </w:rPr>
      </w:pPr>
      <w:bookmarkStart w:id="163" w:name="_Toc22442"/>
      <w:bookmarkStart w:id="164" w:name="_Toc896"/>
      <w:r>
        <w:rPr>
          <w:rFonts w:hint="eastAsia" w:ascii="宋体" w:hAnsi="宋体" w:cs="宋体"/>
          <w:b/>
          <w:bCs/>
          <w:color w:val="000000" w:themeColor="text1"/>
          <w:sz w:val="24"/>
          <w:szCs w:val="24"/>
        </w:rPr>
        <w:t>九、</w:t>
      </w:r>
      <w:bookmarkEnd w:id="161"/>
      <w:bookmarkEnd w:id="162"/>
      <w:r>
        <w:rPr>
          <w:rFonts w:hint="eastAsia" w:ascii="宋体" w:hAnsi="宋体" w:cs="宋体"/>
          <w:b/>
          <w:bCs/>
          <w:color w:val="000000" w:themeColor="text1"/>
          <w:sz w:val="24"/>
          <w:szCs w:val="24"/>
        </w:rPr>
        <w:t>磋商活动终止</w:t>
      </w:r>
      <w:bookmarkEnd w:id="163"/>
      <w:bookmarkEnd w:id="164"/>
    </w:p>
    <w:p>
      <w:pPr>
        <w:widowControl/>
        <w:spacing w:line="360" w:lineRule="auto"/>
        <w:ind w:firstLine="0" w:firstLineChars="0"/>
        <w:jc w:val="left"/>
        <w:outlineLvl w:val="2"/>
        <w:rPr>
          <w:rFonts w:ascii="宋体" w:hAnsi="宋体" w:cs="宋体"/>
          <w:b/>
          <w:bCs/>
          <w:color w:val="000000" w:themeColor="text1"/>
          <w:sz w:val="24"/>
          <w:szCs w:val="24"/>
        </w:rPr>
      </w:pPr>
      <w:bookmarkStart w:id="165" w:name="_Toc11684"/>
      <w:bookmarkStart w:id="166" w:name="_Toc7098"/>
      <w:bookmarkStart w:id="167" w:name="_Toc325726031"/>
      <w:bookmarkStart w:id="168" w:name="_Toc376936762"/>
      <w:r>
        <w:rPr>
          <w:rFonts w:hint="eastAsia" w:ascii="宋体" w:hAnsi="宋体" w:cs="宋体"/>
          <w:b/>
          <w:bCs/>
          <w:color w:val="000000" w:themeColor="text1"/>
          <w:sz w:val="24"/>
          <w:szCs w:val="24"/>
        </w:rPr>
        <w:t>21.终止情形</w:t>
      </w:r>
      <w:bookmarkEnd w:id="165"/>
      <w:bookmarkEnd w:id="166"/>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21.1</w:t>
      </w:r>
      <w:bookmarkEnd w:id="167"/>
      <w:bookmarkEnd w:id="168"/>
      <w:r>
        <w:rPr>
          <w:rFonts w:hint="eastAsia" w:ascii="宋体" w:hAnsi="宋体" w:cs="宋体"/>
          <w:color w:val="000000" w:themeColor="text1"/>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（1）因情况变化，不再符合规定的竞争性磋商采购方式适用情形的；</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（2）出现影响采购公正的违法、违规行为的；</w:t>
      </w:r>
    </w:p>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（3）在采购过程中符合要求的供应商或者报价未超过采购预算的供应商不足3家的。</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21.2终止磋商活动后，由采购代理机构发布终止公告并说明原因。</w:t>
      </w:r>
      <w:bookmarkStart w:id="169" w:name="_Toc325726032"/>
    </w:p>
    <w:p>
      <w:pPr>
        <w:widowControl/>
        <w:spacing w:line="360" w:lineRule="auto"/>
        <w:ind w:firstLine="0" w:firstLineChars="0"/>
        <w:jc w:val="center"/>
        <w:outlineLvl w:val="1"/>
        <w:rPr>
          <w:rFonts w:ascii="宋体" w:hAnsi="宋体" w:cs="宋体"/>
          <w:b/>
          <w:bCs/>
          <w:color w:val="000000" w:themeColor="text1"/>
          <w:sz w:val="24"/>
          <w:szCs w:val="24"/>
        </w:rPr>
      </w:pPr>
      <w:bookmarkStart w:id="170" w:name="_Toc27950"/>
      <w:bookmarkStart w:id="171" w:name="_Toc6646"/>
      <w:bookmarkStart w:id="172" w:name="_Toc376936763"/>
      <w:r>
        <w:rPr>
          <w:rFonts w:hint="eastAsia" w:ascii="宋体" w:hAnsi="宋体" w:cs="宋体"/>
          <w:b/>
          <w:bCs/>
          <w:color w:val="000000" w:themeColor="text1"/>
          <w:sz w:val="24"/>
          <w:szCs w:val="24"/>
        </w:rPr>
        <w:t>十、处罚</w:t>
      </w:r>
      <w:bookmarkEnd w:id="169"/>
      <w:bookmarkEnd w:id="170"/>
      <w:bookmarkEnd w:id="171"/>
      <w:bookmarkEnd w:id="172"/>
    </w:p>
    <w:p>
      <w:pPr>
        <w:widowControl/>
        <w:spacing w:line="360" w:lineRule="auto"/>
        <w:ind w:firstLine="0" w:firstLineChars="0"/>
        <w:jc w:val="left"/>
        <w:outlineLvl w:val="2"/>
        <w:rPr>
          <w:rFonts w:ascii="宋体" w:hAnsi="宋体" w:cs="宋体"/>
          <w:b/>
          <w:bCs/>
          <w:color w:val="000000" w:themeColor="text1"/>
          <w:sz w:val="24"/>
          <w:szCs w:val="24"/>
        </w:rPr>
      </w:pPr>
      <w:bookmarkStart w:id="173" w:name="_Toc376936764"/>
      <w:bookmarkStart w:id="174" w:name="_Toc325726033"/>
      <w:bookmarkStart w:id="175" w:name="_Toc17567"/>
      <w:bookmarkStart w:id="176" w:name="_Toc28018"/>
      <w:r>
        <w:rPr>
          <w:rFonts w:hint="eastAsia" w:ascii="宋体" w:hAnsi="宋体" w:cs="宋体"/>
          <w:b/>
          <w:bCs/>
          <w:color w:val="000000" w:themeColor="text1"/>
          <w:sz w:val="24"/>
          <w:szCs w:val="24"/>
        </w:rPr>
        <w:t>22.处罚情形</w:t>
      </w:r>
      <w:bookmarkEnd w:id="173"/>
      <w:bookmarkEnd w:id="174"/>
      <w:bookmarkEnd w:id="175"/>
      <w:bookmarkEnd w:id="176"/>
    </w:p>
    <w:p>
      <w:pPr>
        <w:autoSpaceDE w:val="0"/>
        <w:autoSpaceDN w:val="0"/>
        <w:spacing w:line="360" w:lineRule="auto"/>
        <w:ind w:firstLine="480"/>
        <w:rPr>
          <w:rFonts w:ascii="宋体" w:hAnsi="宋体" w:cs="宋体"/>
          <w:color w:val="000000" w:themeColor="text1"/>
          <w:sz w:val="24"/>
          <w:lang w:val="zh-CN"/>
        </w:rPr>
      </w:pPr>
      <w:r>
        <w:rPr>
          <w:rFonts w:hint="eastAsia" w:ascii="宋体" w:hAnsi="宋体" w:cs="宋体"/>
          <w:color w:val="000000" w:themeColor="text1"/>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1</w:t>
      </w:r>
      <w:r>
        <w:rPr>
          <w:rFonts w:hint="eastAsia" w:ascii="宋体" w:hAnsi="宋体" w:cs="宋体"/>
          <w:color w:val="000000" w:themeColor="text1"/>
          <w:sz w:val="24"/>
          <w:lang w:val="zh-CN"/>
        </w:rPr>
        <w:t>）提供虚假材料谋取中标、成交的；</w:t>
      </w:r>
    </w:p>
    <w:p>
      <w:pPr>
        <w:autoSpaceDE w:val="0"/>
        <w:autoSpaceDN w:val="0"/>
        <w:spacing w:line="360" w:lineRule="auto"/>
        <w:ind w:firstLine="0" w:firstLineChars="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）采取不正当手段诋毁、排挤其他供应商的；</w:t>
      </w:r>
    </w:p>
    <w:p>
      <w:pPr>
        <w:autoSpaceDE w:val="0"/>
        <w:autoSpaceDN w:val="0"/>
        <w:spacing w:line="360" w:lineRule="auto"/>
        <w:ind w:firstLine="0" w:firstLineChars="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）与采购人、其他供应商或者采购代理机构恶意串通的；</w:t>
      </w:r>
    </w:p>
    <w:p>
      <w:pPr>
        <w:autoSpaceDE w:val="0"/>
        <w:autoSpaceDN w:val="0"/>
        <w:spacing w:line="360" w:lineRule="auto"/>
        <w:ind w:firstLine="0" w:firstLineChars="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）向采购人、采购代理机构行贿或者提供其他不正当利益的；</w:t>
      </w:r>
    </w:p>
    <w:p>
      <w:pPr>
        <w:autoSpaceDE w:val="0"/>
        <w:autoSpaceDN w:val="0"/>
        <w:spacing w:line="360" w:lineRule="auto"/>
        <w:ind w:firstLine="0" w:firstLineChars="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5</w:t>
      </w:r>
      <w:r>
        <w:rPr>
          <w:rFonts w:hint="eastAsia" w:ascii="宋体" w:hAnsi="宋体" w:cs="宋体"/>
          <w:color w:val="000000" w:themeColor="text1"/>
          <w:sz w:val="24"/>
          <w:lang w:val="zh-CN"/>
        </w:rPr>
        <w:t>）在招标采购过程中与采购人进行协商谈判的；</w:t>
      </w:r>
    </w:p>
    <w:p>
      <w:pPr>
        <w:autoSpaceDE w:val="0"/>
        <w:autoSpaceDN w:val="0"/>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lang w:val="zh-CN"/>
        </w:rPr>
        <w:t>（</w:t>
      </w:r>
      <w:r>
        <w:rPr>
          <w:rFonts w:hint="eastAsia" w:ascii="宋体" w:hAnsi="宋体" w:cs="宋体"/>
          <w:color w:val="000000" w:themeColor="text1"/>
          <w:sz w:val="24"/>
        </w:rPr>
        <w:t>6</w:t>
      </w:r>
      <w:r>
        <w:rPr>
          <w:rFonts w:hint="eastAsia" w:ascii="宋体" w:hAnsi="宋体" w:cs="宋体"/>
          <w:color w:val="000000" w:themeColor="text1"/>
          <w:sz w:val="24"/>
          <w:lang w:val="zh-CN"/>
        </w:rPr>
        <w:t>）向磋商小组行贿或者提供其他不正当利益。</w:t>
      </w:r>
    </w:p>
    <w:p>
      <w:pPr>
        <w:widowControl/>
        <w:spacing w:line="360" w:lineRule="auto"/>
        <w:ind w:firstLine="0" w:firstLineChars="0"/>
        <w:jc w:val="center"/>
        <w:outlineLvl w:val="1"/>
        <w:rPr>
          <w:rFonts w:ascii="宋体" w:hAnsi="宋体" w:cs="宋体"/>
          <w:b/>
          <w:bCs/>
          <w:color w:val="000000" w:themeColor="text1"/>
          <w:sz w:val="24"/>
          <w:szCs w:val="24"/>
        </w:rPr>
      </w:pPr>
      <w:bookmarkStart w:id="177" w:name="_Toc376936765"/>
      <w:bookmarkStart w:id="178" w:name="_Toc16406"/>
      <w:bookmarkStart w:id="179" w:name="_Toc325726034"/>
      <w:bookmarkStart w:id="180" w:name="_Toc19538"/>
      <w:r>
        <w:rPr>
          <w:rFonts w:hint="eastAsia" w:ascii="宋体" w:hAnsi="宋体" w:cs="宋体"/>
          <w:b/>
          <w:bCs/>
          <w:color w:val="000000" w:themeColor="text1"/>
          <w:sz w:val="24"/>
          <w:szCs w:val="24"/>
        </w:rPr>
        <w:t>十一、其他</w:t>
      </w:r>
      <w:bookmarkEnd w:id="177"/>
      <w:bookmarkEnd w:id="178"/>
      <w:bookmarkEnd w:id="179"/>
      <w:bookmarkEnd w:id="180"/>
    </w:p>
    <w:p>
      <w:pPr>
        <w:wordWrap w:val="0"/>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0" w:firstLineChars="0"/>
        <w:rPr>
          <w:rFonts w:ascii="宋体" w:hAnsi="宋体" w:cs="宋体"/>
          <w:color w:val="000000" w:themeColor="text1"/>
          <w:sz w:val="24"/>
          <w:szCs w:val="24"/>
        </w:rPr>
      </w:pPr>
    </w:p>
    <w:p>
      <w:pPr>
        <w:keepNext/>
        <w:keepLines/>
        <w:widowControl/>
        <w:snapToGrid w:val="0"/>
        <w:spacing w:line="360" w:lineRule="auto"/>
        <w:ind w:firstLine="0" w:firstLineChars="0"/>
        <w:jc w:val="center"/>
        <w:outlineLvl w:val="0"/>
        <w:rPr>
          <w:rFonts w:ascii="宋体" w:hAnsi="宋体" w:cs="宋体"/>
          <w:color w:val="000000" w:themeColor="text1"/>
          <w:sz w:val="24"/>
          <w:szCs w:val="24"/>
        </w:rPr>
      </w:pPr>
      <w:bookmarkStart w:id="181" w:name="_Toc30421"/>
      <w:r>
        <w:rPr>
          <w:rFonts w:hint="eastAsia" w:ascii="宋体" w:hAnsi="宋体" w:cs="宋体"/>
          <w:b/>
          <w:color w:val="000000" w:themeColor="text1"/>
          <w:kern w:val="28"/>
          <w:sz w:val="36"/>
          <w:szCs w:val="20"/>
        </w:rPr>
        <w:br w:type="page"/>
      </w:r>
      <w:r>
        <w:rPr>
          <w:rFonts w:hint="eastAsia" w:ascii="宋体" w:hAnsi="宋体" w:cs="宋体"/>
          <w:b/>
          <w:color w:val="000000" w:themeColor="text1"/>
          <w:kern w:val="28"/>
          <w:sz w:val="36"/>
          <w:szCs w:val="20"/>
        </w:rPr>
        <w:t>第四部分  采购项目合同书</w:t>
      </w:r>
      <w:bookmarkEnd w:id="181"/>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autoSpaceDE w:val="0"/>
        <w:autoSpaceDN w:val="0"/>
        <w:spacing w:line="360" w:lineRule="auto"/>
        <w:ind w:firstLine="0" w:firstLineChars="0"/>
        <w:jc w:val="center"/>
        <w:rPr>
          <w:rFonts w:ascii="宋体" w:hAnsi="宋体" w:cs="宋体"/>
          <w:b/>
          <w:bCs/>
          <w:color w:val="000000" w:themeColor="text1"/>
          <w:sz w:val="48"/>
          <w:szCs w:val="48"/>
        </w:rPr>
      </w:pPr>
      <w:r>
        <w:rPr>
          <w:rFonts w:hint="eastAsia" w:ascii="宋体" w:hAnsi="宋体" w:cs="宋体"/>
          <w:b/>
          <w:bCs/>
          <w:color w:val="000000" w:themeColor="text1"/>
          <w:sz w:val="48"/>
          <w:szCs w:val="48"/>
          <w:lang w:val="zh-CN"/>
        </w:rPr>
        <w:t>青海省政府采购项目合同书</w:t>
      </w: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autoSpaceDE w:val="0"/>
        <w:autoSpaceDN w:val="0"/>
        <w:spacing w:line="360" w:lineRule="auto"/>
        <w:ind w:firstLine="0" w:firstLineChars="0"/>
        <w:rPr>
          <w:rFonts w:ascii="宋体" w:hAnsi="宋体" w:cs="宋体"/>
          <w:b/>
          <w:bCs/>
          <w:color w:val="000000" w:themeColor="text1"/>
          <w:sz w:val="30"/>
          <w:szCs w:val="30"/>
        </w:rPr>
      </w:pPr>
      <w:r>
        <w:rPr>
          <w:rFonts w:hint="eastAsia" w:ascii="宋体" w:hAnsi="宋体" w:cs="宋体"/>
          <w:b/>
          <w:bCs/>
          <w:color w:val="000000" w:themeColor="text1"/>
          <w:sz w:val="30"/>
          <w:szCs w:val="30"/>
          <w:lang w:val="zh-CN"/>
        </w:rPr>
        <w:t>采购项目编号：</w:t>
      </w:r>
      <w:r>
        <w:rPr>
          <w:rFonts w:hint="eastAsia" w:ascii="宋体" w:hAnsi="宋体" w:cs="宋体"/>
          <w:b/>
          <w:bCs/>
          <w:color w:val="000000" w:themeColor="text1"/>
          <w:sz w:val="30"/>
          <w:szCs w:val="30"/>
          <w:u w:val="single"/>
          <w:lang w:val="zh-CN"/>
        </w:rPr>
        <w:t>青海诚德竞磋（服务）2020-146</w:t>
      </w:r>
    </w:p>
    <w:p>
      <w:pPr>
        <w:autoSpaceDE w:val="0"/>
        <w:autoSpaceDN w:val="0"/>
        <w:spacing w:line="360" w:lineRule="auto"/>
        <w:ind w:left="2108" w:hanging="2108" w:hangingChars="700"/>
        <w:rPr>
          <w:rFonts w:ascii="宋体" w:hAnsi="宋体" w:cs="宋体"/>
          <w:b/>
          <w:bCs/>
          <w:color w:val="000000" w:themeColor="text1"/>
          <w:sz w:val="30"/>
          <w:szCs w:val="30"/>
        </w:rPr>
      </w:pPr>
      <w:r>
        <w:rPr>
          <w:rFonts w:hint="eastAsia" w:ascii="宋体" w:hAnsi="宋体" w:cs="宋体"/>
          <w:b/>
          <w:bCs/>
          <w:color w:val="000000" w:themeColor="text1"/>
          <w:sz w:val="30"/>
          <w:szCs w:val="30"/>
          <w:lang w:val="zh-CN"/>
        </w:rPr>
        <w:t>采购项目名称：</w:t>
      </w:r>
      <w:r>
        <w:rPr>
          <w:rFonts w:hint="eastAsia" w:ascii="宋体" w:hAnsi="宋体" w:cs="宋体"/>
          <w:b/>
          <w:bCs/>
          <w:color w:val="000000" w:themeColor="text1"/>
          <w:sz w:val="30"/>
          <w:szCs w:val="30"/>
          <w:u w:val="single"/>
          <w:lang w:val="zh-CN"/>
        </w:rPr>
        <w:t>天峻县总工会物业服务采购项目</w:t>
      </w:r>
    </w:p>
    <w:p>
      <w:pPr>
        <w:autoSpaceDE w:val="0"/>
        <w:autoSpaceDN w:val="0"/>
        <w:spacing w:line="360" w:lineRule="auto"/>
        <w:ind w:firstLine="0" w:firstLineChars="0"/>
        <w:rPr>
          <w:rFonts w:hint="default" w:ascii="宋体" w:hAnsi="宋体" w:eastAsia="宋体" w:cs="宋体"/>
          <w:b/>
          <w:bCs/>
          <w:color w:val="000000" w:themeColor="text1"/>
          <w:sz w:val="30"/>
          <w:szCs w:val="30"/>
          <w:lang w:val="en-US" w:eastAsia="zh-CN"/>
        </w:rPr>
      </w:pPr>
      <w:r>
        <w:rPr>
          <w:rFonts w:hint="eastAsia" w:ascii="宋体" w:hAnsi="宋体" w:cs="宋体"/>
          <w:b/>
          <w:bCs/>
          <w:color w:val="000000" w:themeColor="text1"/>
          <w:sz w:val="30"/>
          <w:szCs w:val="30"/>
          <w:lang w:val="zh-CN"/>
        </w:rPr>
        <w:t>采购合同编号：</w:t>
      </w:r>
      <w:r>
        <w:rPr>
          <w:rFonts w:hint="eastAsia" w:ascii="宋体" w:hAnsi="宋体" w:cs="宋体"/>
          <w:b/>
          <w:bCs/>
          <w:color w:val="000000" w:themeColor="text1"/>
          <w:sz w:val="30"/>
          <w:szCs w:val="30"/>
          <w:u w:val="single"/>
          <w:lang w:val="zh-CN"/>
        </w:rPr>
        <w:t>QHCD-2020-</w:t>
      </w:r>
      <w:r>
        <w:rPr>
          <w:rFonts w:hint="eastAsia" w:ascii="宋体" w:hAnsi="宋体" w:cs="宋体"/>
          <w:b/>
          <w:bCs/>
          <w:color w:val="000000" w:themeColor="text1"/>
          <w:sz w:val="30"/>
          <w:szCs w:val="30"/>
          <w:u w:val="single"/>
          <w:lang w:val="en-US" w:eastAsia="zh-CN"/>
        </w:rPr>
        <w:t>146</w:t>
      </w:r>
    </w:p>
    <w:p>
      <w:pPr>
        <w:autoSpaceDE w:val="0"/>
        <w:autoSpaceDN w:val="0"/>
        <w:spacing w:line="360" w:lineRule="auto"/>
        <w:ind w:firstLine="0" w:firstLineChars="0"/>
        <w:rPr>
          <w:rFonts w:ascii="宋体" w:hAnsi="宋体" w:cs="宋体"/>
          <w:b/>
          <w:bCs/>
          <w:color w:val="000000" w:themeColor="text1"/>
          <w:sz w:val="30"/>
          <w:szCs w:val="30"/>
        </w:rPr>
      </w:pPr>
      <w:r>
        <w:rPr>
          <w:rFonts w:hint="eastAsia" w:ascii="宋体" w:hAnsi="宋体" w:cs="宋体"/>
          <w:b/>
          <w:bCs/>
          <w:color w:val="000000" w:themeColor="text1"/>
          <w:sz w:val="30"/>
          <w:szCs w:val="30"/>
          <w:lang w:val="zh-CN"/>
        </w:rPr>
        <w:t>合同金额（人民币）：</w:t>
      </w:r>
    </w:p>
    <w:p>
      <w:pPr>
        <w:autoSpaceDE w:val="0"/>
        <w:autoSpaceDN w:val="0"/>
        <w:spacing w:line="360" w:lineRule="auto"/>
        <w:ind w:firstLine="0" w:firstLineChars="0"/>
        <w:rPr>
          <w:rFonts w:ascii="宋体" w:hAnsi="宋体" w:cs="宋体"/>
          <w:b/>
          <w:bCs/>
          <w:color w:val="000000" w:themeColor="text1"/>
          <w:sz w:val="30"/>
          <w:szCs w:val="30"/>
        </w:rPr>
      </w:pPr>
      <w:r>
        <w:rPr>
          <w:rFonts w:hint="eastAsia" w:ascii="宋体" w:hAnsi="宋体" w:cs="宋体"/>
          <w:b/>
          <w:bCs/>
          <w:color w:val="000000" w:themeColor="text1"/>
          <w:sz w:val="30"/>
          <w:szCs w:val="30"/>
          <w:lang w:val="zh-CN"/>
        </w:rPr>
        <w:t>采购人（甲方）：</w:t>
      </w:r>
      <w:r>
        <w:rPr>
          <w:rFonts w:hint="eastAsia" w:ascii="宋体" w:hAnsi="宋体" w:cs="宋体"/>
          <w:b/>
          <w:bCs/>
          <w:color w:val="000000" w:themeColor="text1"/>
          <w:sz w:val="30"/>
          <w:szCs w:val="30"/>
          <w:u w:val="single"/>
          <w:lang w:eastAsia="zh-CN"/>
        </w:rPr>
        <w:t>天峻县总工会</w:t>
      </w:r>
      <w:r>
        <w:rPr>
          <w:rFonts w:hint="eastAsia" w:ascii="宋体" w:hAnsi="宋体" w:cs="宋体"/>
          <w:b/>
          <w:bCs/>
          <w:color w:val="000000" w:themeColor="text1"/>
          <w:sz w:val="30"/>
          <w:szCs w:val="30"/>
          <w:u w:val="single"/>
          <w:lang w:val="zh-CN"/>
        </w:rPr>
        <w:t>（盖章）</w:t>
      </w:r>
    </w:p>
    <w:p>
      <w:pPr>
        <w:autoSpaceDE w:val="0"/>
        <w:autoSpaceDN w:val="0"/>
        <w:spacing w:line="360" w:lineRule="auto"/>
        <w:ind w:firstLine="0" w:firstLineChars="0"/>
        <w:rPr>
          <w:rFonts w:ascii="宋体" w:hAnsi="宋体" w:cs="宋体"/>
          <w:b/>
          <w:bCs/>
          <w:color w:val="000000" w:themeColor="text1"/>
          <w:sz w:val="30"/>
          <w:szCs w:val="30"/>
        </w:rPr>
      </w:pPr>
      <w:r>
        <w:rPr>
          <w:rFonts w:hint="eastAsia" w:ascii="宋体" w:hAnsi="宋体" w:cs="宋体"/>
          <w:b/>
          <w:bCs/>
          <w:color w:val="000000" w:themeColor="text1"/>
          <w:sz w:val="30"/>
          <w:szCs w:val="30"/>
          <w:lang w:val="zh-CN"/>
        </w:rPr>
        <w:t>供 应 商（乙方）：</w:t>
      </w:r>
      <w:r>
        <w:rPr>
          <w:rFonts w:hint="eastAsia" w:ascii="宋体" w:hAnsi="宋体" w:cs="宋体"/>
          <w:b/>
          <w:bCs/>
          <w:color w:val="000000" w:themeColor="text1"/>
          <w:sz w:val="30"/>
          <w:szCs w:val="30"/>
          <w:u w:val="single"/>
          <w:lang w:val="zh-CN"/>
        </w:rPr>
        <w:t>（盖章）</w:t>
      </w:r>
    </w:p>
    <w:p>
      <w:pPr>
        <w:autoSpaceDE w:val="0"/>
        <w:autoSpaceDN w:val="0"/>
        <w:spacing w:line="360" w:lineRule="auto"/>
        <w:ind w:firstLine="0" w:firstLineChars="0"/>
        <w:rPr>
          <w:rFonts w:ascii="宋体" w:hAnsi="宋体" w:cs="宋体"/>
          <w:b/>
          <w:bCs/>
          <w:color w:val="000000" w:themeColor="text1"/>
          <w:sz w:val="30"/>
          <w:szCs w:val="30"/>
        </w:rPr>
      </w:pPr>
      <w:r>
        <w:rPr>
          <w:rFonts w:hint="eastAsia" w:ascii="宋体" w:hAnsi="宋体" w:cs="宋体"/>
          <w:b/>
          <w:bCs/>
          <w:color w:val="000000" w:themeColor="text1"/>
          <w:sz w:val="30"/>
          <w:szCs w:val="30"/>
          <w:lang w:val="zh-CN"/>
        </w:rPr>
        <w:t>采购日期：</w:t>
      </w:r>
    </w:p>
    <w:p>
      <w:pPr>
        <w:spacing w:line="360" w:lineRule="auto"/>
        <w:ind w:firstLine="480"/>
        <w:rPr>
          <w:rFonts w:ascii="宋体" w:hAnsi="宋体" w:cs="宋体"/>
          <w:color w:val="000000" w:themeColor="text1"/>
          <w:sz w:val="24"/>
          <w:szCs w:val="24"/>
        </w:rPr>
      </w:pPr>
    </w:p>
    <w:p>
      <w:pPr>
        <w:spacing w:line="360" w:lineRule="auto"/>
        <w:ind w:firstLine="480"/>
        <w:rPr>
          <w:rFonts w:ascii="宋体" w:hAnsi="宋体" w:cs="宋体"/>
          <w:color w:val="000000" w:themeColor="text1"/>
          <w:sz w:val="24"/>
          <w:szCs w:val="24"/>
        </w:rPr>
      </w:pPr>
    </w:p>
    <w:p>
      <w:pPr>
        <w:spacing w:line="360" w:lineRule="auto"/>
        <w:ind w:firstLine="480"/>
        <w:rPr>
          <w:rFonts w:ascii="宋体" w:hAnsi="宋体" w:cs="宋体"/>
          <w:color w:val="000000" w:themeColor="text1"/>
          <w:sz w:val="24"/>
          <w:szCs w:val="24"/>
        </w:rPr>
      </w:pPr>
    </w:p>
    <w:p>
      <w:pPr>
        <w:autoSpaceDE w:val="0"/>
        <w:autoSpaceDN w:val="0"/>
        <w:spacing w:line="360" w:lineRule="auto"/>
        <w:ind w:firstLine="0" w:firstLineChars="0"/>
        <w:jc w:val="left"/>
        <w:rPr>
          <w:rFonts w:ascii="宋体" w:hAnsi="宋体" w:cs="宋体"/>
          <w:color w:val="000000" w:themeColor="text1"/>
          <w:sz w:val="28"/>
          <w:szCs w:val="28"/>
        </w:rPr>
      </w:pPr>
      <w:r>
        <w:rPr>
          <w:rFonts w:hint="eastAsia" w:ascii="宋体" w:hAnsi="宋体" w:cs="宋体"/>
          <w:color w:val="000000" w:themeColor="text1"/>
          <w:sz w:val="28"/>
          <w:szCs w:val="28"/>
        </w:rPr>
        <w:br w:type="page"/>
      </w:r>
    </w:p>
    <w:p>
      <w:pPr>
        <w:autoSpaceDE w:val="0"/>
        <w:autoSpaceDN w:val="0"/>
        <w:adjustRightInd w:val="0"/>
        <w:spacing w:line="360" w:lineRule="auto"/>
        <w:ind w:left="0" w:leftChars="0" w:firstLine="0" w:firstLineChars="0"/>
        <w:jc w:val="left"/>
        <w:rPr>
          <w:rFonts w:hint="eastAsia" w:ascii="宋体" w:hAnsi="宋体" w:cs="宋体"/>
          <w:b/>
          <w:bCs/>
          <w:color w:val="000000" w:themeColor="text1"/>
          <w:kern w:val="0"/>
          <w:sz w:val="28"/>
          <w:szCs w:val="28"/>
        </w:rPr>
      </w:pPr>
      <w:bookmarkStart w:id="182" w:name="_Toc12139"/>
      <w:r>
        <w:rPr>
          <w:rFonts w:hint="eastAsia" w:ascii="宋体" w:hAnsi="宋体" w:cs="宋体"/>
          <w:b/>
          <w:bCs/>
          <w:color w:val="000000" w:themeColor="text1"/>
          <w:kern w:val="0"/>
          <w:sz w:val="28"/>
          <w:szCs w:val="28"/>
          <w:lang w:val="zh-CN"/>
        </w:rPr>
        <w:t>采</w:t>
      </w:r>
      <w:r>
        <w:rPr>
          <w:rFonts w:hint="eastAsia" w:ascii="宋体" w:hAnsi="宋体" w:cs="宋体"/>
          <w:b/>
          <w:bCs/>
          <w:color w:val="000000" w:themeColor="text1"/>
          <w:kern w:val="0"/>
          <w:sz w:val="28"/>
          <w:szCs w:val="28"/>
        </w:rPr>
        <w:t xml:space="preserve"> </w:t>
      </w:r>
      <w:r>
        <w:rPr>
          <w:rFonts w:hint="eastAsia" w:ascii="宋体" w:hAnsi="宋体" w:cs="宋体"/>
          <w:b/>
          <w:bCs/>
          <w:color w:val="000000" w:themeColor="text1"/>
          <w:kern w:val="0"/>
          <w:sz w:val="28"/>
          <w:szCs w:val="28"/>
          <w:lang w:val="zh-CN"/>
        </w:rPr>
        <w:t>购</w:t>
      </w:r>
      <w:r>
        <w:rPr>
          <w:rFonts w:hint="eastAsia" w:ascii="宋体" w:hAnsi="宋体" w:cs="宋体"/>
          <w:b/>
          <w:bCs/>
          <w:color w:val="000000" w:themeColor="text1"/>
          <w:kern w:val="0"/>
          <w:sz w:val="28"/>
          <w:szCs w:val="28"/>
        </w:rPr>
        <w:t xml:space="preserve"> </w:t>
      </w:r>
      <w:r>
        <w:rPr>
          <w:rFonts w:hint="eastAsia" w:ascii="宋体" w:hAnsi="宋体" w:cs="宋体"/>
          <w:b/>
          <w:bCs/>
          <w:color w:val="000000" w:themeColor="text1"/>
          <w:kern w:val="0"/>
          <w:sz w:val="28"/>
          <w:szCs w:val="28"/>
          <w:lang w:val="zh-CN"/>
        </w:rPr>
        <w:t>人（以下简称甲方）：</w:t>
      </w:r>
    </w:p>
    <w:p>
      <w:pPr>
        <w:autoSpaceDE w:val="0"/>
        <w:autoSpaceDN w:val="0"/>
        <w:adjustRightInd w:val="0"/>
        <w:spacing w:line="360" w:lineRule="auto"/>
        <w:ind w:left="0" w:leftChars="0" w:firstLine="0" w:firstLineChars="0"/>
        <w:rPr>
          <w:rFonts w:hint="eastAsia" w:ascii="宋体" w:hAnsi="宋体" w:cs="宋体"/>
          <w:color w:val="000000" w:themeColor="text1"/>
          <w:kern w:val="0"/>
          <w:sz w:val="28"/>
          <w:szCs w:val="28"/>
        </w:rPr>
      </w:pPr>
      <w:r>
        <w:rPr>
          <w:rFonts w:hint="eastAsia" w:ascii="宋体" w:hAnsi="宋体" w:cs="宋体"/>
          <w:b/>
          <w:bCs/>
          <w:color w:val="000000" w:themeColor="text1"/>
          <w:kern w:val="0"/>
          <w:sz w:val="30"/>
          <w:szCs w:val="30"/>
          <w:lang w:val="zh-CN"/>
        </w:rPr>
        <w:t>中</w:t>
      </w:r>
      <w:r>
        <w:rPr>
          <w:rFonts w:hint="eastAsia" w:ascii="宋体" w:hAnsi="宋体" w:cs="宋体"/>
          <w:b/>
          <w:bCs/>
          <w:color w:val="000000" w:themeColor="text1"/>
          <w:kern w:val="0"/>
          <w:sz w:val="30"/>
          <w:szCs w:val="30"/>
        </w:rPr>
        <w:t xml:space="preserve"> </w:t>
      </w:r>
      <w:r>
        <w:rPr>
          <w:rFonts w:hint="eastAsia" w:ascii="宋体" w:hAnsi="宋体" w:cs="宋体"/>
          <w:b/>
          <w:bCs/>
          <w:color w:val="000000" w:themeColor="text1"/>
          <w:kern w:val="0"/>
          <w:sz w:val="30"/>
          <w:szCs w:val="30"/>
          <w:lang w:val="zh-CN"/>
        </w:rPr>
        <w:t>标</w:t>
      </w:r>
      <w:r>
        <w:rPr>
          <w:rFonts w:hint="eastAsia" w:ascii="宋体" w:hAnsi="宋体" w:cs="宋体"/>
          <w:b/>
          <w:bCs/>
          <w:color w:val="000000" w:themeColor="text1"/>
          <w:kern w:val="0"/>
          <w:sz w:val="30"/>
          <w:szCs w:val="30"/>
        </w:rPr>
        <w:t xml:space="preserve"> </w:t>
      </w:r>
      <w:r>
        <w:rPr>
          <w:rFonts w:hint="eastAsia" w:ascii="宋体" w:hAnsi="宋体" w:cs="宋体"/>
          <w:b/>
          <w:bCs/>
          <w:color w:val="000000" w:themeColor="text1"/>
          <w:kern w:val="0"/>
          <w:sz w:val="30"/>
          <w:szCs w:val="30"/>
          <w:lang w:val="zh-CN"/>
        </w:rPr>
        <w:t>人</w:t>
      </w:r>
      <w:r>
        <w:rPr>
          <w:rFonts w:hint="eastAsia" w:ascii="宋体" w:hAnsi="宋体" w:cs="宋体"/>
          <w:b/>
          <w:bCs/>
          <w:color w:val="000000" w:themeColor="text1"/>
          <w:kern w:val="0"/>
          <w:sz w:val="28"/>
          <w:szCs w:val="28"/>
          <w:lang w:val="zh-CN"/>
        </w:rPr>
        <w:t>（以下简称乙方）：</w:t>
      </w:r>
    </w:p>
    <w:p>
      <w:pPr>
        <w:pStyle w:val="10"/>
        <w:spacing w:after="0" w:line="360" w:lineRule="auto"/>
        <w:ind w:left="0" w:leftChars="0" w:firstLine="48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甲、乙双方根据XXXX年XX月XX日</w:t>
      </w:r>
      <w:r>
        <w:rPr>
          <w:rFonts w:hint="eastAsia" w:ascii="宋体" w:hAnsi="宋体" w:cs="宋体"/>
          <w:color w:val="000000" w:themeColor="text1"/>
          <w:kern w:val="0"/>
          <w:sz w:val="24"/>
          <w:szCs w:val="24"/>
          <w:lang w:val="en-US" w:eastAsia="zh-CN"/>
        </w:rPr>
        <w:t>天峻县总工会物业服务采购项目</w:t>
      </w:r>
      <w:r>
        <w:rPr>
          <w:rFonts w:hint="eastAsia" w:ascii="宋体" w:hAnsi="宋体" w:eastAsia="宋体" w:cs="宋体"/>
          <w:color w:val="000000" w:themeColor="text1"/>
          <w:kern w:val="0"/>
          <w:sz w:val="24"/>
          <w:szCs w:val="24"/>
          <w:lang w:val="zh-CN"/>
        </w:rPr>
        <w:t>（</w:t>
      </w:r>
      <w:r>
        <w:rPr>
          <w:rFonts w:hint="eastAsia" w:ascii="宋体" w:hAnsi="宋体" w:eastAsia="宋体" w:cs="宋体"/>
          <w:color w:val="000000" w:themeColor="text1"/>
          <w:kern w:val="0"/>
          <w:sz w:val="24"/>
          <w:szCs w:val="24"/>
          <w:lang w:val="zh-CN" w:eastAsia="zh-CN"/>
        </w:rPr>
        <w:t>项目编号：</w:t>
      </w:r>
      <w:r>
        <w:rPr>
          <w:rFonts w:hint="eastAsia" w:ascii="宋体" w:hAnsi="宋体" w:cs="宋体"/>
          <w:color w:val="000000" w:themeColor="text1"/>
          <w:kern w:val="0"/>
          <w:sz w:val="24"/>
          <w:szCs w:val="24"/>
          <w:lang w:val="zh-CN" w:eastAsia="zh-CN"/>
        </w:rPr>
        <w:t>青海诚德竞磋（服务）2020-146</w:t>
      </w:r>
      <w:r>
        <w:rPr>
          <w:rFonts w:hint="eastAsia" w:ascii="宋体" w:hAnsi="宋体" w:eastAsia="宋体" w:cs="宋体"/>
          <w:color w:val="000000" w:themeColor="text1"/>
          <w:kern w:val="0"/>
          <w:sz w:val="24"/>
          <w:szCs w:val="24"/>
          <w:lang w:val="zh-CN"/>
        </w:rPr>
        <w:t>）的招标文件要求和青海诚德招标代理有限公司出具的《</w:t>
      </w:r>
      <w:r>
        <w:rPr>
          <w:rFonts w:hint="eastAsia" w:ascii="宋体" w:hAnsi="宋体" w:cs="宋体"/>
          <w:color w:val="000000" w:themeColor="text1"/>
          <w:kern w:val="0"/>
          <w:sz w:val="24"/>
          <w:szCs w:val="24"/>
          <w:lang w:val="en-US" w:eastAsia="zh-CN"/>
        </w:rPr>
        <w:t>成交</w:t>
      </w:r>
      <w:r>
        <w:rPr>
          <w:rFonts w:hint="eastAsia" w:ascii="宋体" w:hAnsi="宋体" w:eastAsia="宋体" w:cs="宋体"/>
          <w:color w:val="000000" w:themeColor="text1"/>
          <w:kern w:val="0"/>
          <w:sz w:val="24"/>
          <w:szCs w:val="24"/>
          <w:lang w:val="zh-CN"/>
        </w:rPr>
        <w:t>通知书》，并经双方协商一致，签订本合同协议书。</w:t>
      </w:r>
    </w:p>
    <w:p>
      <w:pPr>
        <w:autoSpaceDE w:val="0"/>
        <w:autoSpaceDN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ascii="宋体" w:hAnsi="宋体" w:cs="宋体"/>
          <w:color w:val="000000" w:themeColor="text1"/>
          <w:kern w:val="0"/>
          <w:sz w:val="24"/>
          <w:szCs w:val="24"/>
          <w:lang w:val="en-US" w:eastAsia="zh-CN"/>
        </w:rPr>
        <w:t>磋商</w:t>
      </w:r>
      <w:r>
        <w:rPr>
          <w:rFonts w:hint="eastAsia" w:ascii="宋体" w:hAnsi="宋体" w:eastAsia="宋体" w:cs="宋体"/>
          <w:color w:val="000000" w:themeColor="text1"/>
          <w:kern w:val="0"/>
          <w:sz w:val="24"/>
          <w:szCs w:val="24"/>
          <w:lang w:val="zh-CN"/>
        </w:rPr>
        <w:t>文件；</w:t>
      </w:r>
    </w:p>
    <w:p>
      <w:pPr>
        <w:autoSpaceDE w:val="0"/>
        <w:autoSpaceDN w:val="0"/>
        <w:spacing w:line="360" w:lineRule="auto"/>
        <w:ind w:firstLine="48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2.</w:t>
      </w:r>
      <w:r>
        <w:rPr>
          <w:rFonts w:hint="eastAsia" w:ascii="宋体" w:hAnsi="宋体" w:cs="宋体"/>
          <w:color w:val="000000" w:themeColor="text1"/>
          <w:kern w:val="0"/>
          <w:sz w:val="24"/>
          <w:szCs w:val="24"/>
          <w:lang w:val="en-US" w:eastAsia="zh-CN"/>
        </w:rPr>
        <w:t>磋商</w:t>
      </w:r>
      <w:r>
        <w:rPr>
          <w:rFonts w:hint="eastAsia" w:ascii="宋体" w:hAnsi="宋体" w:eastAsia="宋体" w:cs="宋体"/>
          <w:color w:val="000000" w:themeColor="text1"/>
          <w:kern w:val="0"/>
          <w:sz w:val="24"/>
          <w:szCs w:val="24"/>
          <w:lang w:val="zh-CN"/>
        </w:rPr>
        <w:t>文件的澄清、变更公告；</w:t>
      </w:r>
    </w:p>
    <w:p>
      <w:pPr>
        <w:autoSpaceDE w:val="0"/>
        <w:autoSpaceDN w:val="0"/>
        <w:spacing w:line="360" w:lineRule="auto"/>
        <w:ind w:firstLine="48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3.</w:t>
      </w:r>
      <w:r>
        <w:rPr>
          <w:rFonts w:hint="eastAsia" w:ascii="宋体" w:hAnsi="宋体" w:cs="宋体"/>
          <w:color w:val="000000" w:themeColor="text1"/>
          <w:kern w:val="0"/>
          <w:sz w:val="24"/>
          <w:szCs w:val="24"/>
          <w:lang w:val="en-US" w:eastAsia="zh-CN"/>
        </w:rPr>
        <w:t>成交供应商</w:t>
      </w:r>
      <w:r>
        <w:rPr>
          <w:rFonts w:hint="eastAsia" w:ascii="宋体" w:hAnsi="宋体" w:eastAsia="宋体" w:cs="宋体"/>
          <w:color w:val="000000" w:themeColor="text1"/>
          <w:kern w:val="0"/>
          <w:sz w:val="24"/>
          <w:szCs w:val="24"/>
          <w:lang w:val="zh-CN"/>
        </w:rPr>
        <w:t>提交的</w:t>
      </w:r>
      <w:r>
        <w:rPr>
          <w:rFonts w:hint="eastAsia" w:ascii="宋体" w:hAnsi="宋体" w:cs="宋体"/>
          <w:color w:val="000000" w:themeColor="text1"/>
          <w:kern w:val="0"/>
          <w:sz w:val="24"/>
          <w:szCs w:val="24"/>
          <w:lang w:val="en-US" w:eastAsia="zh-CN"/>
        </w:rPr>
        <w:t>响应</w:t>
      </w:r>
      <w:r>
        <w:rPr>
          <w:rFonts w:hint="eastAsia" w:ascii="宋体" w:hAnsi="宋体" w:eastAsia="宋体" w:cs="宋体"/>
          <w:color w:val="000000" w:themeColor="text1"/>
          <w:kern w:val="0"/>
          <w:sz w:val="24"/>
          <w:szCs w:val="24"/>
          <w:lang w:val="zh-CN"/>
        </w:rPr>
        <w:t>文件；</w:t>
      </w:r>
    </w:p>
    <w:p>
      <w:pPr>
        <w:autoSpaceDE w:val="0"/>
        <w:autoSpaceDN w:val="0"/>
        <w:spacing w:line="360" w:lineRule="auto"/>
        <w:ind w:firstLine="48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4.</w:t>
      </w:r>
      <w:r>
        <w:rPr>
          <w:rFonts w:hint="eastAsia" w:ascii="宋体" w:hAnsi="宋体" w:cs="宋体"/>
          <w:color w:val="000000" w:themeColor="text1"/>
          <w:kern w:val="0"/>
          <w:sz w:val="24"/>
          <w:szCs w:val="24"/>
          <w:lang w:val="en-US" w:eastAsia="zh-CN"/>
        </w:rPr>
        <w:t>磋商</w:t>
      </w:r>
      <w:r>
        <w:rPr>
          <w:rFonts w:hint="eastAsia" w:ascii="宋体" w:hAnsi="宋体" w:eastAsia="宋体" w:cs="宋体"/>
          <w:color w:val="000000" w:themeColor="text1"/>
          <w:kern w:val="0"/>
          <w:sz w:val="24"/>
          <w:szCs w:val="24"/>
          <w:lang w:val="zh-CN"/>
        </w:rPr>
        <w:t>文件中规定的政府采购合同通用条款；</w:t>
      </w:r>
    </w:p>
    <w:p>
      <w:pPr>
        <w:autoSpaceDE w:val="0"/>
        <w:autoSpaceDN w:val="0"/>
        <w:spacing w:line="360" w:lineRule="auto"/>
        <w:ind w:firstLine="48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5.中标</w:t>
      </w:r>
      <w:r>
        <w:rPr>
          <w:rFonts w:hint="eastAsia" w:ascii="宋体" w:hAnsi="宋体" w:cs="宋体"/>
          <w:color w:val="000000" w:themeColor="text1"/>
          <w:kern w:val="0"/>
          <w:sz w:val="24"/>
          <w:szCs w:val="24"/>
          <w:lang w:val="zh-CN"/>
        </w:rPr>
        <w:t>（</w:t>
      </w:r>
      <w:r>
        <w:rPr>
          <w:rFonts w:hint="eastAsia" w:ascii="宋体" w:hAnsi="宋体" w:cs="宋体"/>
          <w:color w:val="000000" w:themeColor="text1"/>
          <w:kern w:val="0"/>
          <w:sz w:val="24"/>
          <w:szCs w:val="24"/>
          <w:lang w:val="en-US" w:eastAsia="zh-CN"/>
        </w:rPr>
        <w:t>成交</w:t>
      </w:r>
      <w:r>
        <w:rPr>
          <w:rFonts w:hint="eastAsia" w:ascii="宋体" w:hAnsi="宋体" w:cs="宋体"/>
          <w:color w:val="000000" w:themeColor="text1"/>
          <w:kern w:val="0"/>
          <w:sz w:val="24"/>
          <w:szCs w:val="24"/>
          <w:lang w:val="zh-CN"/>
        </w:rPr>
        <w:t>）</w:t>
      </w:r>
      <w:r>
        <w:rPr>
          <w:rFonts w:hint="eastAsia" w:ascii="宋体" w:hAnsi="宋体" w:eastAsia="宋体" w:cs="宋体"/>
          <w:color w:val="000000" w:themeColor="text1"/>
          <w:kern w:val="0"/>
          <w:sz w:val="24"/>
          <w:szCs w:val="24"/>
          <w:lang w:val="zh-CN"/>
        </w:rPr>
        <w:t>通知书；</w:t>
      </w:r>
    </w:p>
    <w:p>
      <w:pPr>
        <w:autoSpaceDE w:val="0"/>
        <w:autoSpaceDN w:val="0"/>
        <w:spacing w:line="360" w:lineRule="auto"/>
        <w:ind w:firstLine="48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6.履约保证金缴费证明。</w:t>
      </w:r>
    </w:p>
    <w:p>
      <w:pPr>
        <w:autoSpaceDE w:val="0"/>
        <w:autoSpaceDN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二、合同标的及金额                                       单位：元</w:t>
      </w:r>
    </w:p>
    <w:tbl>
      <w:tblPr>
        <w:tblStyle w:val="17"/>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both"/>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both"/>
              <w:rPr>
                <w:rFonts w:hint="default" w:ascii="宋体" w:hAnsi="宋体" w:eastAsia="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服务内容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themeColor="text1"/>
                <w:kern w:val="0"/>
                <w:sz w:val="24"/>
                <w:szCs w:val="24"/>
                <w:lang w:val="zh-CN"/>
              </w:rPr>
            </w:pPr>
          </w:p>
        </w:tc>
      </w:tr>
    </w:tbl>
    <w:p>
      <w:pPr>
        <w:autoSpaceDE w:val="0"/>
        <w:autoSpaceDN w:val="0"/>
        <w:spacing w:line="360" w:lineRule="auto"/>
        <w:jc w:val="left"/>
        <w:rPr>
          <w:rFonts w:hint="eastAsia" w:ascii="宋体" w:hAnsi="宋体" w:eastAsia="宋体" w:cs="宋体"/>
          <w:color w:val="000000" w:themeColor="text1"/>
          <w:kern w:val="0"/>
          <w:sz w:val="24"/>
          <w:szCs w:val="24"/>
          <w:u w:val="single"/>
        </w:rPr>
      </w:pPr>
      <w:r>
        <w:rPr>
          <w:rFonts w:hint="eastAsia" w:ascii="宋体" w:hAnsi="宋体" w:eastAsia="宋体" w:cs="宋体"/>
          <w:color w:val="000000" w:themeColor="text1"/>
          <w:kern w:val="0"/>
          <w:sz w:val="24"/>
          <w:szCs w:val="24"/>
          <w:lang w:val="zh-CN"/>
        </w:rPr>
        <w:t>根据上述政府采购合同文件要求，本政府采购合同的总金额为人民币</w:t>
      </w:r>
      <w:r>
        <w:rPr>
          <w:rFonts w:hint="eastAsia" w:ascii="宋体" w:hAnsi="宋体" w:eastAsia="宋体" w:cs="宋体"/>
          <w:color w:val="000000" w:themeColor="text1"/>
          <w:kern w:val="0"/>
          <w:sz w:val="24"/>
          <w:szCs w:val="24"/>
          <w:u w:val="single"/>
        </w:rPr>
        <w:t xml:space="preserve">           </w:t>
      </w:r>
    </w:p>
    <w:p>
      <w:pPr>
        <w:autoSpaceDE w:val="0"/>
        <w:autoSpaceDN w:val="0"/>
        <w:spacing w:line="360" w:lineRule="auto"/>
        <w:jc w:val="left"/>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（大写）</w:t>
      </w:r>
      <w:r>
        <w:rPr>
          <w:rFonts w:hint="eastAsia" w:ascii="宋体" w:hAnsi="宋体" w:eastAsia="宋体" w:cs="宋体"/>
          <w:color w:val="000000" w:themeColor="text1"/>
          <w:kern w:val="0"/>
          <w:sz w:val="24"/>
          <w:szCs w:val="24"/>
          <w:u w:val="single"/>
          <w:lang w:val="zh-CN"/>
        </w:rPr>
        <w:t xml:space="preserve">                 </w:t>
      </w:r>
      <w:r>
        <w:rPr>
          <w:rFonts w:hint="eastAsia" w:ascii="宋体" w:hAnsi="宋体" w:eastAsia="宋体" w:cs="宋体"/>
          <w:color w:val="000000" w:themeColor="text1"/>
          <w:kern w:val="0"/>
          <w:sz w:val="24"/>
          <w:szCs w:val="24"/>
          <w:lang w:val="zh-CN"/>
        </w:rPr>
        <w:t>元。</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本合同以人民币进行结算，合同总价包括服务费、验收费、手续费、保险费、调试费、培训费、售前、售中、售后服务费、招标代理费、税金及不可预见费等全部费用。</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三、服务期限、地点和要求</w:t>
      </w:r>
    </w:p>
    <w:p>
      <w:pPr>
        <w:autoSpaceDE w:val="0"/>
        <w:autoSpaceDN w:val="0"/>
        <w:spacing w:line="360" w:lineRule="auto"/>
        <w:ind w:firstLine="36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zh-CN"/>
        </w:rPr>
        <w:t>服务期限：</w:t>
      </w:r>
      <w:r>
        <w:rPr>
          <w:rFonts w:hint="eastAsia" w:ascii="宋体" w:hAnsi="宋体" w:eastAsia="宋体" w:cs="宋体"/>
          <w:color w:val="000000" w:themeColor="text1"/>
          <w:kern w:val="0"/>
          <w:sz w:val="24"/>
          <w:szCs w:val="24"/>
          <w:u w:val="single"/>
        </w:rPr>
        <w:t xml:space="preserve">                    </w:t>
      </w:r>
      <w:r>
        <w:rPr>
          <w:rFonts w:hint="eastAsia" w:ascii="宋体" w:hAnsi="宋体" w:eastAsia="宋体" w:cs="宋体"/>
          <w:color w:val="000000" w:themeColor="text1"/>
          <w:kern w:val="0"/>
          <w:sz w:val="24"/>
          <w:szCs w:val="24"/>
          <w:lang w:val="zh-CN"/>
        </w:rPr>
        <w:t>；服务地点：</w:t>
      </w:r>
      <w:r>
        <w:rPr>
          <w:rFonts w:hint="eastAsia" w:ascii="宋体" w:hAnsi="宋体" w:eastAsia="宋体" w:cs="宋体"/>
          <w:color w:val="000000" w:themeColor="text1"/>
          <w:kern w:val="0"/>
          <w:sz w:val="24"/>
          <w:szCs w:val="24"/>
          <w:u w:val="single"/>
          <w:lang w:val="zh-CN"/>
        </w:rPr>
        <w:t xml:space="preserve">          </w:t>
      </w:r>
      <w:r>
        <w:rPr>
          <w:rFonts w:hint="eastAsia" w:ascii="宋体" w:hAnsi="宋体" w:eastAsia="宋体" w:cs="宋体"/>
          <w:color w:val="000000" w:themeColor="text1"/>
          <w:kern w:val="0"/>
          <w:sz w:val="24"/>
          <w:szCs w:val="24"/>
          <w:u w:val="single"/>
        </w:rPr>
        <w:t xml:space="preserve">   </w:t>
      </w:r>
      <w:r>
        <w:rPr>
          <w:rFonts w:hint="eastAsia" w:ascii="宋体" w:hAnsi="宋体" w:eastAsia="宋体" w:cs="宋体"/>
          <w:color w:val="000000" w:themeColor="text1"/>
          <w:kern w:val="0"/>
          <w:sz w:val="24"/>
          <w:szCs w:val="24"/>
          <w:u w:val="single"/>
          <w:lang w:val="zh-CN"/>
        </w:rPr>
        <w:t xml:space="preserve">  </w:t>
      </w:r>
      <w:r>
        <w:rPr>
          <w:rFonts w:hint="eastAsia" w:ascii="宋体" w:hAnsi="宋体" w:eastAsia="宋体" w:cs="宋体"/>
          <w:color w:val="000000" w:themeColor="text1"/>
          <w:kern w:val="0"/>
          <w:sz w:val="24"/>
          <w:szCs w:val="24"/>
          <w:u w:val="single"/>
        </w:rPr>
        <w:t xml:space="preserve"> </w:t>
      </w:r>
      <w:r>
        <w:rPr>
          <w:rFonts w:hint="eastAsia" w:ascii="宋体" w:hAnsi="宋体" w:eastAsia="宋体" w:cs="宋体"/>
          <w:color w:val="000000" w:themeColor="text1"/>
          <w:kern w:val="0"/>
          <w:sz w:val="24"/>
          <w:szCs w:val="24"/>
          <w:lang w:val="zh-CN"/>
        </w:rPr>
        <w:t>。</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lang w:val="zh-CN"/>
        </w:rPr>
        <w:t>乙方提供不符合招、投标文件和本合同规定的产品，甲方有权拒绝接受。</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r>
        <w:rPr>
          <w:rFonts w:hint="eastAsia" w:ascii="宋体" w:hAnsi="宋体" w:eastAsia="宋体" w:cs="宋体"/>
          <w:color w:val="000000" w:themeColor="text1"/>
          <w:kern w:val="0"/>
          <w:sz w:val="24"/>
          <w:szCs w:val="24"/>
          <w:lang w:val="zh-CN"/>
        </w:rPr>
        <w:t>甲方应当在到货（安装、调试完）后</w:t>
      </w:r>
      <w:r>
        <w:rPr>
          <w:rFonts w:hint="eastAsia" w:ascii="宋体" w:hAnsi="宋体" w:eastAsia="宋体" w:cs="宋体"/>
          <w:color w:val="000000" w:themeColor="text1"/>
          <w:kern w:val="0"/>
          <w:sz w:val="24"/>
          <w:szCs w:val="24"/>
          <w:u w:val="single"/>
        </w:rPr>
        <w:t xml:space="preserve">    </w:t>
      </w:r>
      <w:r>
        <w:rPr>
          <w:rFonts w:hint="eastAsia" w:ascii="宋体" w:hAnsi="宋体" w:eastAsia="宋体" w:cs="宋体"/>
          <w:color w:val="000000" w:themeColor="text1"/>
          <w:kern w:val="0"/>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r>
        <w:rPr>
          <w:rFonts w:hint="eastAsia" w:ascii="宋体" w:hAnsi="宋体" w:eastAsia="宋体" w:cs="宋体"/>
          <w:color w:val="000000" w:themeColor="text1"/>
          <w:kern w:val="0"/>
          <w:sz w:val="24"/>
          <w:szCs w:val="24"/>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r>
        <w:rPr>
          <w:rFonts w:hint="eastAsia" w:ascii="宋体" w:hAnsi="宋体" w:eastAsia="宋体" w:cs="宋体"/>
          <w:color w:val="000000" w:themeColor="text1"/>
          <w:kern w:val="0"/>
          <w:sz w:val="24"/>
          <w:szCs w:val="24"/>
          <w:lang w:val="zh-CN"/>
        </w:rPr>
        <w:t>乙方向甲方提供产品相关完税销售发票。</w:t>
      </w:r>
    </w:p>
    <w:p>
      <w:pPr>
        <w:autoSpaceDE w:val="0"/>
        <w:autoSpaceDN w:val="0"/>
        <w:spacing w:line="360" w:lineRule="auto"/>
        <w:rPr>
          <w:rFonts w:hint="eastAsia" w:ascii="宋体" w:hAnsi="宋体" w:eastAsia="宋体" w:cs="宋体"/>
          <w:b w:val="0"/>
          <w:bCs w:val="0"/>
          <w:color w:val="000000" w:themeColor="text1"/>
          <w:kern w:val="0"/>
          <w:sz w:val="24"/>
          <w:szCs w:val="24"/>
          <w:lang w:val="zh-CN"/>
        </w:rPr>
      </w:pPr>
      <w:r>
        <w:rPr>
          <w:rFonts w:hint="eastAsia" w:ascii="宋体" w:hAnsi="宋体" w:eastAsia="宋体" w:cs="宋体"/>
          <w:b w:val="0"/>
          <w:bCs w:val="0"/>
          <w:color w:val="000000" w:themeColor="text1"/>
          <w:kern w:val="0"/>
          <w:sz w:val="24"/>
          <w:szCs w:val="24"/>
          <w:lang w:val="zh-CN"/>
        </w:rPr>
        <w:t>四、付款方式</w:t>
      </w:r>
    </w:p>
    <w:p>
      <w:pPr>
        <w:autoSpaceDE w:val="0"/>
        <w:autoSpaceDN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甲乙双方签订完合同后，甲方按</w:t>
      </w:r>
      <w:r>
        <w:rPr>
          <w:rFonts w:hint="eastAsia" w:ascii="宋体" w:hAnsi="宋体" w:cs="宋体"/>
          <w:color w:val="000000" w:themeColor="text1"/>
          <w:kern w:val="0"/>
          <w:sz w:val="24"/>
          <w:szCs w:val="24"/>
          <w:lang w:val="en-US" w:eastAsia="zh-CN"/>
        </w:rPr>
        <w:t>季度</w:t>
      </w:r>
      <w:r>
        <w:rPr>
          <w:rFonts w:hint="eastAsia" w:ascii="宋体" w:hAnsi="宋体" w:eastAsia="宋体" w:cs="宋体"/>
          <w:color w:val="000000" w:themeColor="text1"/>
          <w:kern w:val="0"/>
          <w:sz w:val="24"/>
          <w:szCs w:val="24"/>
          <w:lang w:val="zh-CN"/>
        </w:rPr>
        <w:t>向乙方支付服务费用</w:t>
      </w:r>
      <w:r>
        <w:rPr>
          <w:rFonts w:hint="eastAsia" w:ascii="宋体" w:hAnsi="宋体" w:cs="宋体"/>
          <w:color w:val="000000" w:themeColor="text1"/>
          <w:kern w:val="0"/>
          <w:sz w:val="24"/>
          <w:szCs w:val="24"/>
          <w:lang w:val="zh-CN"/>
        </w:rPr>
        <w:t>。</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五、合同的变更、终止与转让</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zh-CN"/>
        </w:rPr>
        <w:t>除《中华人民共和国政府采购法》第</w:t>
      </w:r>
      <w:r>
        <w:rPr>
          <w:rFonts w:hint="eastAsia" w:ascii="宋体" w:hAnsi="宋体" w:eastAsia="宋体" w:cs="宋体"/>
          <w:color w:val="000000" w:themeColor="text1"/>
          <w:kern w:val="0"/>
          <w:sz w:val="24"/>
          <w:szCs w:val="24"/>
        </w:rPr>
        <w:t>50</w:t>
      </w:r>
      <w:r>
        <w:rPr>
          <w:rFonts w:hint="eastAsia" w:ascii="宋体" w:hAnsi="宋体" w:eastAsia="宋体" w:cs="宋体"/>
          <w:color w:val="000000" w:themeColor="text1"/>
          <w:kern w:val="0"/>
          <w:sz w:val="24"/>
          <w:szCs w:val="24"/>
          <w:lang w:val="zh-CN"/>
        </w:rPr>
        <w:t>条规定的情形外，本合同一经签订，甲乙双方不得擅自变更、中止或终止。</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lang w:val="zh-CN"/>
        </w:rPr>
        <w:t>乙方不得擅自转让其应履行的合同义务。</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六、违约责任</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lang w:val="zh-CN"/>
        </w:rPr>
        <w:t>因包装、运输引起的货物损坏，按质量不合格处罚。</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r>
        <w:rPr>
          <w:rFonts w:hint="eastAsia" w:ascii="宋体" w:hAnsi="宋体" w:eastAsia="宋体" w:cs="宋体"/>
          <w:color w:val="000000" w:themeColor="text1"/>
          <w:kern w:val="0"/>
          <w:sz w:val="24"/>
          <w:szCs w:val="24"/>
          <w:lang w:val="zh-CN"/>
        </w:rPr>
        <w:t>甲方无故延期接受货物和乙方逾期交货的，每天应向对方偿付未交货物的货款</w:t>
      </w: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lang w:val="zh-CN"/>
        </w:rPr>
        <w:t>‰的违约金，但违约金累计不得超过违约货款的</w:t>
      </w: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lang w:val="zh-CN"/>
        </w:rPr>
        <w:t>，超过</w:t>
      </w:r>
      <w:r>
        <w:rPr>
          <w:rFonts w:hint="eastAsia" w:ascii="宋体" w:hAnsi="宋体" w:eastAsia="宋体" w:cs="宋体"/>
          <w:color w:val="000000" w:themeColor="text1"/>
          <w:kern w:val="0"/>
          <w:sz w:val="24"/>
          <w:szCs w:val="24"/>
          <w:u w:val="single"/>
        </w:rPr>
        <w:t xml:space="preserve">    </w:t>
      </w:r>
      <w:r>
        <w:rPr>
          <w:rFonts w:hint="eastAsia" w:ascii="宋体" w:hAnsi="宋体" w:eastAsia="宋体" w:cs="宋体"/>
          <w:color w:val="000000" w:themeColor="text1"/>
          <w:kern w:val="0"/>
          <w:sz w:val="24"/>
          <w:szCs w:val="24"/>
          <w:lang w:val="zh-CN"/>
        </w:rPr>
        <w:t>天对方有权解除合同，违约方承担因此给对方造成的经济损失。</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lang w:val="zh-CN"/>
        </w:rPr>
        <w:t>乙方未按本合同和投标文件中规定的服务承诺提供售后服务的，乙方应按本合同合计金额的</w:t>
      </w: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lang w:val="zh-CN"/>
        </w:rPr>
        <w:t>向甲方支付违约金。</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r>
        <w:rPr>
          <w:rFonts w:hint="eastAsia" w:ascii="宋体" w:hAnsi="宋体" w:eastAsia="宋体" w:cs="宋体"/>
          <w:color w:val="000000" w:themeColor="text1"/>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r>
        <w:rPr>
          <w:rFonts w:hint="eastAsia" w:ascii="宋体" w:hAnsi="宋体" w:eastAsia="宋体" w:cs="宋体"/>
          <w:color w:val="000000" w:themeColor="text1"/>
          <w:kern w:val="0"/>
          <w:sz w:val="24"/>
          <w:szCs w:val="24"/>
          <w:lang w:val="zh-CN"/>
        </w:rPr>
        <w:t>其它违约行为按违约货款额</w:t>
      </w: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lang w:val="zh-CN"/>
        </w:rPr>
        <w:t>收取违约金并赔偿经济损失。</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七、不可抗力</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不可抗力使合同的某些内容有变更必要的，双方应通过协商在</w:t>
      </w:r>
      <w:r>
        <w:rPr>
          <w:rFonts w:hint="eastAsia" w:ascii="宋体" w:hAnsi="宋体" w:eastAsia="宋体" w:cs="宋体"/>
          <w:color w:val="000000" w:themeColor="text1"/>
          <w:kern w:val="0"/>
          <w:sz w:val="24"/>
          <w:szCs w:val="24"/>
          <w:u w:val="single"/>
        </w:rPr>
        <w:t xml:space="preserve">   </w:t>
      </w:r>
      <w:r>
        <w:rPr>
          <w:rFonts w:hint="eastAsia" w:ascii="宋体" w:hAnsi="宋体" w:eastAsia="宋体" w:cs="宋体"/>
          <w:color w:val="000000" w:themeColor="text1"/>
          <w:kern w:val="0"/>
          <w:sz w:val="24"/>
          <w:szCs w:val="24"/>
          <w:lang w:val="zh-CN"/>
        </w:rPr>
        <w:t>天内达成进一步履行合同的协议，因不可抗力致使合同不能履行的，合同终止。</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八、知识产权：详见合同通用条款</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九、其他约定：</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十、合同争议解决</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000000" w:themeColor="text1"/>
          <w:kern w:val="0"/>
          <w:sz w:val="24"/>
          <w:szCs w:val="24"/>
          <w:u w:val="single"/>
          <w:lang w:val="zh-CN"/>
        </w:rPr>
        <w:t>甲方</w:t>
      </w:r>
      <w:r>
        <w:rPr>
          <w:rFonts w:hint="eastAsia" w:ascii="宋体" w:hAnsi="宋体" w:eastAsia="宋体" w:cs="宋体"/>
          <w:color w:val="000000" w:themeColor="text1"/>
          <w:kern w:val="0"/>
          <w:sz w:val="24"/>
          <w:szCs w:val="24"/>
          <w:lang w:val="zh-CN"/>
        </w:rPr>
        <w:t>所在地仲裁委员会申请仲裁或向甲方所在地人民法院提起诉讼。</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lang w:val="zh-CN"/>
        </w:rPr>
        <w:t>诉讼期间，本合同继续履行。</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十一、合同生效及其它</w:t>
      </w:r>
      <w:r>
        <w:rPr>
          <w:rFonts w:hint="eastAsia" w:ascii="宋体" w:hAnsi="宋体" w:eastAsia="宋体" w:cs="宋体"/>
          <w:color w:val="000000" w:themeColor="text1"/>
          <w:kern w:val="0"/>
          <w:sz w:val="24"/>
          <w:szCs w:val="24"/>
        </w:rPr>
        <w:t>：</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zh-CN"/>
        </w:rPr>
        <w:t>本合同一式</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份，经双方签字，并加盖公章即为生效。</w:t>
      </w:r>
    </w:p>
    <w:p>
      <w:pPr>
        <w:autoSpaceDE w:val="0"/>
        <w:autoSpaceDN w:val="0"/>
        <w:spacing w:line="360" w:lineRule="auto"/>
        <w:ind w:firstLine="36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lang w:val="zh-CN"/>
        </w:rPr>
        <w:t>本合同未尽事宜，按经济合同法有关规定处理。</w:t>
      </w:r>
    </w:p>
    <w:p>
      <w:pPr>
        <w:autoSpaceDE w:val="0"/>
        <w:autoSpaceDN w:val="0"/>
        <w:spacing w:line="360" w:lineRule="auto"/>
        <w:ind w:firstLine="36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lang w:val="zh-CN"/>
        </w:rPr>
        <w:t>本合同的组成包含《合同通用条款》。</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甲方（盖章）：</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乙方（盖章）：</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法定代表人或委托代理人</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法定代表人或委托代理人</w:t>
      </w:r>
      <w:r>
        <w:rPr>
          <w:rFonts w:hint="eastAsia" w:ascii="宋体" w:hAnsi="宋体" w:eastAsia="宋体" w:cs="宋体"/>
          <w:color w:val="000000" w:themeColor="text1"/>
          <w:kern w:val="0"/>
          <w:sz w:val="24"/>
          <w:szCs w:val="24"/>
        </w:rPr>
        <w:t>：</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开户银行：</w:t>
      </w:r>
    </w:p>
    <w:p>
      <w:pPr>
        <w:autoSpaceDE w:val="0"/>
        <w:autoSpaceDN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账号：</w:t>
      </w:r>
    </w:p>
    <w:p>
      <w:pPr>
        <w:autoSpaceDE w:val="0"/>
        <w:autoSpaceDN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地址：</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地址：</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联系电话：</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联系电话：</w:t>
      </w:r>
    </w:p>
    <w:p>
      <w:pPr>
        <w:autoSpaceDE w:val="0"/>
        <w:autoSpaceDN w:val="0"/>
        <w:spacing w:line="360" w:lineRule="auto"/>
        <w:ind w:firstLine="1320" w:firstLineChars="55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签约时间：</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年</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月</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日</w:t>
      </w:r>
    </w:p>
    <w:p>
      <w:pPr>
        <w:autoSpaceDE w:val="0"/>
        <w:autoSpaceDN w:val="0"/>
        <w:spacing w:line="360" w:lineRule="auto"/>
        <w:rPr>
          <w:rFonts w:hint="eastAsia" w:ascii="宋体" w:hAnsi="宋体" w:eastAsia="宋体" w:cs="宋体"/>
          <w:color w:val="000000" w:themeColor="text1"/>
          <w:kern w:val="0"/>
          <w:sz w:val="24"/>
          <w:szCs w:val="24"/>
          <w:lang w:val="zh-CN"/>
        </w:rPr>
      </w:pP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采购代理机构：</w:t>
      </w:r>
    </w:p>
    <w:p>
      <w:pPr>
        <w:autoSpaceDE w:val="0"/>
        <w:autoSpaceDN w:val="0"/>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负责人或经办人：</w:t>
      </w:r>
    </w:p>
    <w:p>
      <w:pPr>
        <w:autoSpaceDE w:val="0"/>
        <w:autoSpaceDN w:val="0"/>
        <w:spacing w:line="360" w:lineRule="auto"/>
        <w:ind w:firstLine="480"/>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kern w:val="0"/>
          <w:sz w:val="24"/>
          <w:szCs w:val="24"/>
          <w:lang w:val="zh-CN"/>
        </w:rPr>
        <w:t>时间：</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年</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月</w:t>
      </w: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lang w:val="zh-CN"/>
        </w:rPr>
        <w:t>日</w:t>
      </w:r>
    </w:p>
    <w:p>
      <w:pPr>
        <w:keepNext/>
        <w:keepLines/>
        <w:widowControl/>
        <w:snapToGrid w:val="0"/>
        <w:spacing w:line="360" w:lineRule="auto"/>
        <w:ind w:firstLine="0" w:firstLineChars="0"/>
        <w:outlineLvl w:val="0"/>
        <w:rPr>
          <w:rFonts w:ascii="宋体" w:hAnsi="宋体" w:cs="宋体"/>
          <w:b/>
          <w:color w:val="000000" w:themeColor="text1"/>
          <w:kern w:val="28"/>
          <w:sz w:val="36"/>
          <w:szCs w:val="20"/>
        </w:rPr>
      </w:pPr>
      <w:r>
        <w:rPr>
          <w:rFonts w:hint="eastAsia" w:ascii="宋体" w:hAnsi="宋体" w:cs="宋体"/>
          <w:b/>
          <w:color w:val="000000" w:themeColor="text1"/>
          <w:kern w:val="28"/>
          <w:sz w:val="36"/>
          <w:szCs w:val="20"/>
        </w:rPr>
        <w:br w:type="page"/>
      </w:r>
      <w:r>
        <w:rPr>
          <w:rFonts w:hint="eastAsia" w:ascii="宋体" w:hAnsi="宋体" w:cs="宋体"/>
          <w:b/>
          <w:color w:val="000000" w:themeColor="text1"/>
          <w:kern w:val="28"/>
          <w:sz w:val="36"/>
          <w:szCs w:val="20"/>
        </w:rPr>
        <w:t>第五部分  响应文件格式</w:t>
      </w:r>
      <w:bookmarkEnd w:id="182"/>
    </w:p>
    <w:p>
      <w:pPr>
        <w:widowControl/>
        <w:snapToGrid w:val="0"/>
        <w:spacing w:line="360" w:lineRule="auto"/>
        <w:ind w:firstLine="0" w:firstLineChars="0"/>
        <w:outlineLvl w:val="1"/>
        <w:rPr>
          <w:rFonts w:ascii="宋体" w:hAnsi="宋体" w:cs="宋体"/>
          <w:b/>
          <w:color w:val="000000" w:themeColor="text1"/>
          <w:sz w:val="28"/>
          <w:szCs w:val="28"/>
        </w:rPr>
      </w:pPr>
      <w:bookmarkStart w:id="183" w:name="_Toc9848"/>
      <w:bookmarkStart w:id="184" w:name="_Toc16431"/>
      <w:r>
        <w:rPr>
          <w:rFonts w:hint="eastAsia" w:ascii="宋体" w:hAnsi="宋体" w:cs="宋体"/>
          <w:b/>
          <w:color w:val="000000" w:themeColor="text1"/>
          <w:sz w:val="28"/>
          <w:szCs w:val="28"/>
        </w:rPr>
        <w:t>附件1：响应文件封面</w:t>
      </w:r>
      <w:bookmarkEnd w:id="183"/>
      <w:bookmarkEnd w:id="184"/>
    </w:p>
    <w:p>
      <w:pPr>
        <w:spacing w:line="360" w:lineRule="auto"/>
        <w:ind w:firstLine="0" w:firstLineChars="0"/>
        <w:rPr>
          <w:rFonts w:ascii="宋体" w:hAnsi="宋体" w:cs="宋体"/>
          <w:b/>
          <w:color w:val="000000" w:themeColor="text1"/>
          <w:sz w:val="36"/>
          <w:szCs w:val="36"/>
        </w:rPr>
      </w:pPr>
    </w:p>
    <w:p>
      <w:pPr>
        <w:spacing w:line="360" w:lineRule="auto"/>
        <w:ind w:firstLine="0" w:firstLineChars="0"/>
        <w:rPr>
          <w:rFonts w:ascii="宋体" w:hAnsi="宋体" w:cs="宋体"/>
          <w:b/>
          <w:color w:val="000000" w:themeColor="text1"/>
          <w:sz w:val="36"/>
          <w:szCs w:val="36"/>
        </w:rPr>
      </w:pPr>
    </w:p>
    <w:p>
      <w:pPr>
        <w:spacing w:line="360" w:lineRule="auto"/>
        <w:ind w:firstLine="0" w:firstLineChars="0"/>
        <w:rPr>
          <w:rFonts w:ascii="宋体" w:hAnsi="宋体" w:cs="宋体"/>
          <w:b/>
          <w:color w:val="000000" w:themeColor="text1"/>
          <w:sz w:val="36"/>
          <w:szCs w:val="36"/>
        </w:rPr>
      </w:pPr>
    </w:p>
    <w:p>
      <w:pPr>
        <w:spacing w:line="360" w:lineRule="auto"/>
        <w:ind w:firstLine="2364" w:firstLineChars="327"/>
        <w:rPr>
          <w:rFonts w:ascii="宋体" w:hAnsi="宋体" w:cs="宋体"/>
          <w:b/>
          <w:color w:val="000000" w:themeColor="text1"/>
          <w:sz w:val="72"/>
          <w:szCs w:val="72"/>
        </w:rPr>
      </w:pPr>
      <w:r>
        <w:rPr>
          <w:rFonts w:hint="eastAsia" w:ascii="宋体" w:hAnsi="宋体" w:cs="宋体"/>
          <w:b/>
          <w:color w:val="000000" w:themeColor="text1"/>
          <w:sz w:val="72"/>
          <w:szCs w:val="72"/>
        </w:rPr>
        <w:t>响应文件</w:t>
      </w:r>
    </w:p>
    <w:p>
      <w:pPr>
        <w:adjustRightInd w:val="0"/>
        <w:spacing w:line="360" w:lineRule="auto"/>
        <w:ind w:firstLine="0" w:firstLineChars="0"/>
        <w:textAlignment w:val="baseline"/>
        <w:rPr>
          <w:rFonts w:ascii="宋体" w:hAnsi="宋体" w:cs="宋体"/>
          <w:b/>
          <w:bCs/>
          <w:color w:val="000000" w:themeColor="text1"/>
          <w:sz w:val="36"/>
          <w:szCs w:val="36"/>
        </w:rPr>
      </w:pPr>
    </w:p>
    <w:p>
      <w:pPr>
        <w:adjustRightInd w:val="0"/>
        <w:spacing w:line="360" w:lineRule="auto"/>
        <w:ind w:firstLine="0" w:firstLineChars="0"/>
        <w:textAlignment w:val="baseline"/>
        <w:rPr>
          <w:rFonts w:ascii="宋体" w:hAnsi="宋体" w:cs="宋体"/>
          <w:b/>
          <w:color w:val="000000" w:themeColor="text1"/>
          <w:sz w:val="36"/>
          <w:szCs w:val="36"/>
        </w:rPr>
      </w:pPr>
      <w:r>
        <w:rPr>
          <w:rFonts w:hint="eastAsia" w:ascii="宋体" w:hAnsi="宋体" w:cs="宋体"/>
          <w:b/>
          <w:bCs/>
          <w:color w:val="000000" w:themeColor="text1"/>
          <w:sz w:val="36"/>
          <w:szCs w:val="36"/>
        </w:rPr>
        <w:t>采购项目编号</w:t>
      </w:r>
      <w:r>
        <w:rPr>
          <w:rFonts w:hint="eastAsia" w:ascii="宋体" w:hAnsi="宋体" w:cs="宋体"/>
          <w:b/>
          <w:color w:val="000000" w:themeColor="text1"/>
          <w:sz w:val="36"/>
          <w:szCs w:val="36"/>
        </w:rPr>
        <w:t>：</w:t>
      </w:r>
    </w:p>
    <w:p>
      <w:pPr>
        <w:adjustRightInd w:val="0"/>
        <w:spacing w:line="360" w:lineRule="auto"/>
        <w:ind w:left="2530" w:hanging="2530" w:hangingChars="700"/>
        <w:textAlignment w:val="baseline"/>
        <w:rPr>
          <w:rFonts w:ascii="宋体" w:hAnsi="宋体" w:cs="宋体"/>
          <w:b/>
          <w:bCs/>
          <w:color w:val="000000" w:themeColor="text1"/>
          <w:sz w:val="36"/>
          <w:szCs w:val="36"/>
        </w:rPr>
      </w:pPr>
      <w:r>
        <w:rPr>
          <w:rFonts w:hint="eastAsia" w:ascii="宋体" w:hAnsi="宋体" w:cs="宋体"/>
          <w:b/>
          <w:bCs/>
          <w:color w:val="000000" w:themeColor="text1"/>
          <w:sz w:val="36"/>
          <w:szCs w:val="36"/>
        </w:rPr>
        <w:t>采购项目名称：</w:t>
      </w:r>
    </w:p>
    <w:p>
      <w:pPr>
        <w:adjustRightInd w:val="0"/>
        <w:spacing w:line="360" w:lineRule="auto"/>
        <w:ind w:firstLine="0" w:firstLineChars="0"/>
        <w:textAlignment w:val="baseline"/>
        <w:rPr>
          <w:rFonts w:ascii="宋体" w:hAnsi="宋体" w:cs="宋体"/>
          <w:b/>
          <w:color w:val="000000" w:themeColor="text1"/>
          <w:sz w:val="36"/>
          <w:szCs w:val="36"/>
        </w:rPr>
      </w:pPr>
      <w:r>
        <w:rPr>
          <w:rFonts w:hint="eastAsia" w:ascii="宋体" w:hAnsi="宋体" w:cs="宋体"/>
          <w:b/>
          <w:bCs/>
          <w:color w:val="000000" w:themeColor="text1"/>
          <w:sz w:val="36"/>
          <w:szCs w:val="36"/>
        </w:rPr>
        <w:t>供应商名称</w:t>
      </w:r>
      <w:r>
        <w:rPr>
          <w:rFonts w:hint="eastAsia" w:ascii="宋体" w:hAnsi="宋体" w:cs="宋体"/>
          <w:b/>
          <w:color w:val="000000" w:themeColor="text1"/>
          <w:sz w:val="36"/>
          <w:szCs w:val="36"/>
        </w:rPr>
        <w:t>：</w:t>
      </w:r>
    </w:p>
    <w:p>
      <w:pPr>
        <w:adjustRightInd w:val="0"/>
        <w:spacing w:line="360" w:lineRule="auto"/>
        <w:ind w:firstLine="0" w:firstLineChars="0"/>
        <w:textAlignment w:val="baseline"/>
        <w:rPr>
          <w:rFonts w:ascii="宋体" w:hAnsi="宋体" w:cs="宋体"/>
          <w:b/>
          <w:color w:val="000000" w:themeColor="text1"/>
          <w:sz w:val="36"/>
          <w:szCs w:val="36"/>
        </w:rPr>
      </w:pPr>
    </w:p>
    <w:p>
      <w:pPr>
        <w:adjustRightInd w:val="0"/>
        <w:spacing w:line="360" w:lineRule="auto"/>
        <w:ind w:firstLine="0" w:firstLineChars="0"/>
        <w:textAlignment w:val="baseline"/>
        <w:rPr>
          <w:rFonts w:ascii="宋体" w:hAnsi="宋体" w:cs="宋体"/>
          <w:b/>
          <w:color w:val="000000" w:themeColor="text1"/>
          <w:sz w:val="36"/>
          <w:szCs w:val="36"/>
        </w:rPr>
      </w:pPr>
    </w:p>
    <w:p>
      <w:pPr>
        <w:spacing w:line="360" w:lineRule="auto"/>
        <w:ind w:firstLine="643"/>
        <w:jc w:val="center"/>
        <w:rPr>
          <w:rFonts w:ascii="宋体" w:hAnsi="宋体" w:cs="宋体"/>
          <w:b/>
          <w:color w:val="000000" w:themeColor="text1"/>
          <w:sz w:val="32"/>
        </w:rPr>
      </w:pPr>
      <w:r>
        <w:rPr>
          <w:rFonts w:hint="eastAsia" w:ascii="宋体" w:hAnsi="宋体" w:cs="宋体"/>
          <w:b/>
          <w:color w:val="000000" w:themeColor="text1"/>
          <w:sz w:val="32"/>
        </w:rPr>
        <w:t>供应商：（公章）</w:t>
      </w:r>
    </w:p>
    <w:p>
      <w:pPr>
        <w:spacing w:line="360" w:lineRule="auto"/>
        <w:ind w:firstLine="643"/>
        <w:jc w:val="center"/>
        <w:rPr>
          <w:rFonts w:ascii="宋体" w:hAnsi="宋体" w:cs="宋体"/>
          <w:b/>
          <w:color w:val="000000" w:themeColor="text1"/>
          <w:sz w:val="32"/>
        </w:rPr>
      </w:pPr>
      <w:r>
        <w:rPr>
          <w:rFonts w:hint="eastAsia" w:ascii="宋体" w:hAnsi="宋体" w:cs="宋体"/>
          <w:b/>
          <w:color w:val="000000" w:themeColor="text1"/>
          <w:sz w:val="32"/>
        </w:rPr>
        <w:t>法定代表人或委托代理人：（签字或盖章）</w:t>
      </w:r>
    </w:p>
    <w:p>
      <w:pPr>
        <w:wordWrap w:val="0"/>
        <w:spacing w:line="360" w:lineRule="auto"/>
        <w:ind w:firstLine="0" w:firstLineChars="0"/>
        <w:jc w:val="center"/>
        <w:rPr>
          <w:rFonts w:ascii="宋体" w:hAnsi="宋体" w:cs="宋体"/>
          <w:b/>
          <w:color w:val="000000" w:themeColor="text1"/>
          <w:sz w:val="32"/>
        </w:rPr>
      </w:pPr>
      <w:r>
        <w:rPr>
          <w:rFonts w:hint="eastAsia" w:ascii="宋体" w:hAnsi="宋体" w:cs="宋体"/>
          <w:b/>
          <w:color w:val="000000" w:themeColor="text1"/>
          <w:sz w:val="32"/>
        </w:rPr>
        <w:t>年   月  日</w:t>
      </w:r>
    </w:p>
    <w:p>
      <w:pPr>
        <w:wordWrap w:val="0"/>
        <w:spacing w:line="360" w:lineRule="auto"/>
        <w:ind w:firstLine="0" w:firstLineChars="0"/>
        <w:rPr>
          <w:rFonts w:ascii="宋体" w:hAnsi="宋体" w:cs="宋体"/>
          <w:b/>
          <w:color w:val="000000" w:themeColor="text1"/>
          <w:sz w:val="32"/>
        </w:rPr>
      </w:pPr>
    </w:p>
    <w:p>
      <w:pPr>
        <w:keepNext/>
        <w:pageBreakBefore/>
        <w:widowControl/>
        <w:spacing w:line="360" w:lineRule="auto"/>
        <w:ind w:firstLine="0" w:firstLineChars="0"/>
        <w:jc w:val="left"/>
        <w:outlineLvl w:val="1"/>
        <w:rPr>
          <w:rFonts w:ascii="宋体" w:hAnsi="宋体" w:cs="宋体"/>
          <w:b/>
          <w:color w:val="000000" w:themeColor="text1"/>
          <w:sz w:val="24"/>
          <w:szCs w:val="24"/>
        </w:rPr>
      </w:pPr>
      <w:bookmarkStart w:id="185" w:name="_Toc17238"/>
      <w:bookmarkStart w:id="186" w:name="_Toc30269"/>
      <w:r>
        <w:rPr>
          <w:rFonts w:hint="eastAsia" w:ascii="宋体" w:hAnsi="宋体" w:cs="宋体"/>
          <w:b/>
          <w:color w:val="000000" w:themeColor="text1"/>
          <w:sz w:val="24"/>
          <w:szCs w:val="24"/>
        </w:rPr>
        <w:t>附件2</w:t>
      </w:r>
      <w:bookmarkStart w:id="187" w:name="_Toc325726037"/>
      <w:bookmarkStart w:id="188" w:name="_Toc376936768"/>
      <w:r>
        <w:rPr>
          <w:rFonts w:hint="eastAsia" w:ascii="宋体" w:hAnsi="宋体" w:cs="宋体"/>
          <w:b/>
          <w:color w:val="000000" w:themeColor="text1"/>
          <w:sz w:val="24"/>
          <w:szCs w:val="24"/>
        </w:rPr>
        <w:t>：磋商函</w:t>
      </w:r>
      <w:bookmarkEnd w:id="185"/>
      <w:bookmarkEnd w:id="186"/>
      <w:bookmarkEnd w:id="187"/>
      <w:bookmarkEnd w:id="188"/>
    </w:p>
    <w:p>
      <w:pPr>
        <w:spacing w:line="360" w:lineRule="auto"/>
        <w:ind w:firstLine="0" w:firstLineChars="0"/>
        <w:rPr>
          <w:rFonts w:ascii="宋体" w:hAnsi="宋体" w:cs="宋体"/>
          <w:b/>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磋商函</w:t>
      </w:r>
    </w:p>
    <w:p>
      <w:pPr>
        <w:spacing w:line="360" w:lineRule="auto"/>
        <w:ind w:firstLine="0" w:firstLineChars="0"/>
        <w:textAlignment w:val="baseline"/>
        <w:rPr>
          <w:rFonts w:ascii="宋体" w:hAnsi="宋体" w:cs="宋体"/>
          <w:b/>
          <w:color w:val="000000" w:themeColor="text1"/>
          <w:sz w:val="24"/>
          <w:szCs w:val="24"/>
        </w:rPr>
      </w:pPr>
    </w:p>
    <w:p>
      <w:pPr>
        <w:spacing w:line="360" w:lineRule="auto"/>
        <w:ind w:firstLine="0" w:firstLineChars="0"/>
        <w:textAlignment w:val="baseline"/>
        <w:rPr>
          <w:rFonts w:ascii="宋体" w:hAnsi="宋体" w:cs="宋体"/>
          <w:b/>
          <w:color w:val="000000" w:themeColor="text1"/>
          <w:sz w:val="24"/>
          <w:szCs w:val="24"/>
        </w:rPr>
      </w:pPr>
      <w:r>
        <w:rPr>
          <w:rFonts w:hint="eastAsia" w:ascii="宋体" w:hAnsi="宋体" w:cs="宋体"/>
          <w:b/>
          <w:color w:val="000000" w:themeColor="text1"/>
          <w:sz w:val="24"/>
          <w:szCs w:val="24"/>
        </w:rPr>
        <w:t>致：青海诚德招标代理有限公司</w:t>
      </w: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48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我们收到</w:t>
      </w:r>
      <w:r>
        <w:rPr>
          <w:rFonts w:hint="eastAsia" w:ascii="宋体" w:hAnsi="宋体" w:cs="宋体"/>
          <w:color w:val="000000" w:themeColor="text1"/>
          <w:sz w:val="24"/>
          <w:szCs w:val="24"/>
          <w:lang w:eastAsia="zh-CN"/>
        </w:rPr>
        <w:t>青海诚德竞磋（服务）2020-146</w:t>
      </w:r>
      <w:r>
        <w:rPr>
          <w:rFonts w:hint="eastAsia" w:ascii="宋体" w:hAnsi="宋体" w:cs="宋体"/>
          <w:color w:val="000000" w:themeColor="text1"/>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据此函，签字代表宣布同意如下：</w:t>
      </w:r>
    </w:p>
    <w:p>
      <w:pPr>
        <w:spacing w:line="360" w:lineRule="auto"/>
        <w:ind w:firstLine="0" w:firstLineChars="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2、磋商有效期自磋商开始之日起个日历日内有效。如果在规定的磋商时间后，我方在磋商有效期内撤回投标或成交后不签约的，磋商保证金将被贵方没收。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4、与本磋商有关的一切正式往来通讯请寄：</w:t>
      </w:r>
    </w:p>
    <w:p>
      <w:pPr>
        <w:spacing w:line="360" w:lineRule="auto"/>
        <w:ind w:firstLine="0" w:firstLineChars="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地址：_______________        邮编：____________</w:t>
      </w:r>
    </w:p>
    <w:p>
      <w:pPr>
        <w:spacing w:line="360" w:lineRule="auto"/>
        <w:ind w:firstLine="0" w:firstLineChars="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电话：_______________        传真：____________</w:t>
      </w:r>
    </w:p>
    <w:p>
      <w:pPr>
        <w:spacing w:line="360" w:lineRule="auto"/>
        <w:ind w:firstLine="0" w:firstLineChars="0"/>
        <w:textAlignment w:val="baseline"/>
        <w:rPr>
          <w:rFonts w:ascii="宋体" w:hAnsi="宋体" w:cs="宋体"/>
          <w:color w:val="000000" w:themeColor="text1"/>
          <w:sz w:val="24"/>
          <w:szCs w:val="24"/>
        </w:rPr>
      </w:pPr>
      <w:r>
        <w:rPr>
          <w:rFonts w:hint="eastAsia" w:ascii="宋体" w:hAnsi="宋体" w:cs="宋体"/>
          <w:color w:val="000000" w:themeColor="text1"/>
          <w:sz w:val="24"/>
          <w:szCs w:val="24"/>
        </w:rPr>
        <w:t>法定代表人姓名： ___________ 职务：____________</w:t>
      </w:r>
    </w:p>
    <w:p>
      <w:pPr>
        <w:spacing w:line="360" w:lineRule="auto"/>
        <w:ind w:firstLine="0" w:firstLineChars="0"/>
        <w:rPr>
          <w:rFonts w:ascii="宋体" w:hAnsi="宋体" w:cs="宋体"/>
          <w:color w:val="000000" w:themeColor="text1"/>
          <w:sz w:val="24"/>
          <w:szCs w:val="24"/>
        </w:rPr>
      </w:pP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法定代表人或委托代理人：（签字或盖章）</w:t>
      </w:r>
    </w:p>
    <w:p>
      <w:pPr>
        <w:wordWrap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年   月  日</w:t>
      </w:r>
    </w:p>
    <w:p>
      <w:pPr>
        <w:wordWrap w:val="0"/>
        <w:spacing w:line="360" w:lineRule="auto"/>
        <w:ind w:firstLine="0" w:firstLineChars="0"/>
        <w:rPr>
          <w:rFonts w:ascii="宋体" w:hAnsi="宋体" w:cs="宋体"/>
          <w:b/>
          <w:color w:val="000000" w:themeColor="text1"/>
          <w:sz w:val="24"/>
          <w:szCs w:val="24"/>
        </w:rPr>
      </w:pPr>
    </w:p>
    <w:p>
      <w:pPr>
        <w:keepNext/>
        <w:pageBreakBefore/>
        <w:widowControl/>
        <w:spacing w:line="360" w:lineRule="auto"/>
        <w:ind w:firstLine="0" w:firstLineChars="0"/>
        <w:jc w:val="left"/>
        <w:outlineLvl w:val="1"/>
        <w:rPr>
          <w:rFonts w:ascii="宋体" w:hAnsi="宋体" w:cs="宋体"/>
          <w:b/>
          <w:color w:val="000000" w:themeColor="text1"/>
          <w:sz w:val="24"/>
          <w:szCs w:val="24"/>
        </w:rPr>
      </w:pPr>
      <w:bookmarkStart w:id="189" w:name="_Toc31069"/>
      <w:bookmarkStart w:id="190" w:name="_Toc26950"/>
      <w:r>
        <w:rPr>
          <w:rFonts w:hint="eastAsia" w:ascii="宋体" w:hAnsi="宋体" w:cs="宋体"/>
          <w:b/>
          <w:color w:val="000000" w:themeColor="text1"/>
          <w:sz w:val="24"/>
          <w:szCs w:val="24"/>
        </w:rPr>
        <w:t>附件3：投标报价一览表</w:t>
      </w:r>
      <w:bookmarkEnd w:id="189"/>
      <w:bookmarkEnd w:id="190"/>
    </w:p>
    <w:p>
      <w:pPr>
        <w:spacing w:line="360" w:lineRule="auto"/>
        <w:ind w:firstLine="0" w:firstLineChars="0"/>
        <w:textAlignment w:val="baseline"/>
        <w:rPr>
          <w:rFonts w:ascii="宋体" w:hAnsi="宋体" w:cs="宋体"/>
          <w:color w:val="000000" w:themeColor="text1"/>
          <w:sz w:val="24"/>
          <w:szCs w:val="24"/>
        </w:rPr>
      </w:pPr>
    </w:p>
    <w:p>
      <w:pPr>
        <w:autoSpaceDE w:val="0"/>
        <w:autoSpaceDN w:val="0"/>
        <w:spacing w:line="360" w:lineRule="auto"/>
        <w:ind w:firstLine="0" w:firstLineChars="0"/>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rPr>
        <w:t>投标报价</w:t>
      </w:r>
      <w:r>
        <w:rPr>
          <w:rFonts w:hint="eastAsia" w:ascii="宋体" w:hAnsi="宋体" w:cs="宋体"/>
          <w:b/>
          <w:bCs/>
          <w:color w:val="000000" w:themeColor="text1"/>
          <w:sz w:val="24"/>
          <w:szCs w:val="24"/>
          <w:lang w:val="zh-CN"/>
        </w:rPr>
        <w:t>一览表</w:t>
      </w:r>
    </w:p>
    <w:p>
      <w:pPr>
        <w:autoSpaceDE w:val="0"/>
        <w:autoSpaceDN w:val="0"/>
        <w:spacing w:line="360" w:lineRule="auto"/>
        <w:ind w:firstLine="0" w:firstLineChars="0"/>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供应商名称：</w:t>
      </w:r>
    </w:p>
    <w:tbl>
      <w:tblPr>
        <w:tblStyle w:val="17"/>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项目编号</w:t>
            </w:r>
          </w:p>
        </w:tc>
        <w:tc>
          <w:tcPr>
            <w:tcW w:w="5749" w:type="dxa"/>
            <w:vAlign w:val="center"/>
          </w:tcPr>
          <w:p>
            <w:pPr>
              <w:pStyle w:val="4"/>
              <w:spacing w:line="360" w:lineRule="auto"/>
              <w:ind w:firstLine="0" w:firstLineChars="0"/>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项目名称</w:t>
            </w:r>
          </w:p>
        </w:tc>
        <w:tc>
          <w:tcPr>
            <w:tcW w:w="5749" w:type="dxa"/>
            <w:vAlign w:val="center"/>
          </w:tcPr>
          <w:p>
            <w:pPr>
              <w:pStyle w:val="4"/>
              <w:spacing w:line="360" w:lineRule="auto"/>
              <w:ind w:firstLine="0" w:firstLineChars="0"/>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投标报价</w:t>
            </w:r>
          </w:p>
        </w:tc>
        <w:tc>
          <w:tcPr>
            <w:tcW w:w="5749" w:type="dxa"/>
            <w:vAlign w:val="center"/>
          </w:tcPr>
          <w:p>
            <w:pPr>
              <w:pStyle w:val="4"/>
              <w:spacing w:line="360" w:lineRule="auto"/>
              <w:ind w:firstLine="0" w:firstLineChars="0"/>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cs="宋体"/>
                <w:color w:val="000000" w:themeColor="text1"/>
                <w:sz w:val="24"/>
                <w:szCs w:val="24"/>
              </w:rPr>
            </w:pPr>
            <w:r>
              <w:rPr>
                <w:rFonts w:hint="eastAsia" w:ascii="宋体" w:hAnsi="宋体" w:cs="宋体"/>
                <w:color w:val="000000" w:themeColor="text1"/>
                <w:sz w:val="24"/>
                <w:szCs w:val="24"/>
              </w:rPr>
              <w:t>服务期限</w:t>
            </w:r>
          </w:p>
        </w:tc>
        <w:tc>
          <w:tcPr>
            <w:tcW w:w="5749" w:type="dxa"/>
            <w:vAlign w:val="center"/>
          </w:tcPr>
          <w:p>
            <w:pPr>
              <w:pStyle w:val="4"/>
              <w:spacing w:line="360" w:lineRule="auto"/>
              <w:ind w:firstLine="0" w:firstLineChars="0"/>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spacing w:line="360" w:lineRule="auto"/>
              <w:ind w:firstLine="0" w:firstLineChars="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优惠承诺及其他：</w:t>
            </w:r>
          </w:p>
          <w:p>
            <w:pPr>
              <w:pStyle w:val="4"/>
              <w:spacing w:line="360" w:lineRule="auto"/>
              <w:ind w:firstLine="0" w:firstLineChars="0"/>
              <w:rPr>
                <w:rFonts w:ascii="宋体" w:hAnsi="宋体" w:cs="宋体"/>
                <w:color w:val="000000" w:themeColor="text1"/>
                <w:sz w:val="24"/>
                <w:szCs w:val="24"/>
                <w:lang w:val="zh-CN"/>
              </w:rPr>
            </w:pPr>
          </w:p>
          <w:p>
            <w:pPr>
              <w:pStyle w:val="4"/>
              <w:spacing w:line="360" w:lineRule="auto"/>
              <w:ind w:firstLine="0" w:firstLineChars="0"/>
              <w:rPr>
                <w:rFonts w:ascii="宋体" w:hAnsi="宋体" w:cs="宋体"/>
                <w:color w:val="000000" w:themeColor="text1"/>
                <w:sz w:val="24"/>
                <w:szCs w:val="24"/>
                <w:lang w:val="zh-CN"/>
              </w:rPr>
            </w:pPr>
          </w:p>
        </w:tc>
      </w:tr>
    </w:tbl>
    <w:p>
      <w:pPr>
        <w:spacing w:line="360" w:lineRule="auto"/>
        <w:ind w:firstLine="0" w:firstLineChars="0"/>
        <w:rPr>
          <w:rFonts w:ascii="宋体" w:hAnsi="宋体" w:cs="宋体"/>
          <w:color w:val="000000" w:themeColor="text1"/>
          <w:szCs w:val="24"/>
        </w:rPr>
      </w:pP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法定代表人或委托代理人：（签字或盖章）</w:t>
      </w:r>
    </w:p>
    <w:p>
      <w:pPr>
        <w:wordWrap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年   月  日</w:t>
      </w:r>
    </w:p>
    <w:p>
      <w:pPr>
        <w:wordWrap w:val="0"/>
        <w:spacing w:line="360" w:lineRule="auto"/>
        <w:ind w:firstLine="0" w:firstLineChars="0"/>
        <w:rPr>
          <w:rFonts w:ascii="宋体" w:hAnsi="宋体" w:cs="宋体"/>
          <w:b/>
          <w:color w:val="000000" w:themeColor="text1"/>
          <w:sz w:val="24"/>
          <w:szCs w:val="24"/>
        </w:rPr>
      </w:pPr>
    </w:p>
    <w:p>
      <w:pPr>
        <w:keepNext/>
        <w:pageBreakBefore/>
        <w:widowControl/>
        <w:spacing w:line="360" w:lineRule="auto"/>
        <w:ind w:firstLine="0" w:firstLineChars="0"/>
        <w:outlineLvl w:val="1"/>
        <w:rPr>
          <w:rFonts w:ascii="宋体" w:hAnsi="宋体" w:cs="宋体"/>
          <w:color w:val="000000" w:themeColor="text1"/>
          <w:sz w:val="24"/>
          <w:szCs w:val="24"/>
        </w:rPr>
      </w:pPr>
      <w:bookmarkStart w:id="191" w:name="_Toc13693"/>
      <w:bookmarkStart w:id="192" w:name="_Toc14675"/>
      <w:r>
        <w:rPr>
          <w:rFonts w:hint="eastAsia" w:ascii="宋体" w:hAnsi="宋体" w:cs="宋体"/>
          <w:b/>
          <w:color w:val="000000" w:themeColor="text1"/>
          <w:sz w:val="24"/>
          <w:szCs w:val="24"/>
        </w:rPr>
        <w:t>附件4：</w:t>
      </w:r>
      <w:r>
        <w:rPr>
          <w:rFonts w:hint="eastAsia" w:ascii="宋体" w:hAnsi="宋体" w:cs="宋体"/>
          <w:b/>
          <w:color w:val="000000" w:themeColor="text1"/>
          <w:sz w:val="24"/>
          <w:szCs w:val="24"/>
          <w:lang w:val="zh-CN"/>
        </w:rPr>
        <w:t>服务需求响应表</w:t>
      </w:r>
    </w:p>
    <w:p>
      <w:pPr>
        <w:autoSpaceDE w:val="0"/>
        <w:autoSpaceDN w:val="0"/>
        <w:spacing w:line="360" w:lineRule="auto"/>
        <w:ind w:firstLine="0" w:firstLineChars="0"/>
        <w:rPr>
          <w:rFonts w:ascii="宋体" w:hAnsi="宋体" w:cs="宋体"/>
          <w:color w:val="000000" w:themeColor="text1"/>
          <w:sz w:val="24"/>
          <w:szCs w:val="24"/>
          <w:lang w:val="zh-CN"/>
        </w:rPr>
      </w:pPr>
    </w:p>
    <w:p>
      <w:pPr>
        <w:autoSpaceDE w:val="0"/>
        <w:autoSpaceDN w:val="0"/>
        <w:spacing w:line="360" w:lineRule="auto"/>
        <w:ind w:firstLine="0" w:firstLineChars="0"/>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服务需求响应表</w:t>
      </w:r>
    </w:p>
    <w:p>
      <w:pPr>
        <w:autoSpaceDE w:val="0"/>
        <w:autoSpaceDN w:val="0"/>
        <w:spacing w:line="360" w:lineRule="auto"/>
        <w:ind w:firstLine="0" w:firstLineChars="0"/>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供应商名称</w:t>
      </w:r>
      <w:r>
        <w:rPr>
          <w:rFonts w:hint="eastAsia" w:ascii="宋体" w:hAnsi="宋体" w:cs="宋体"/>
          <w:b/>
          <w:bCs/>
          <w:color w:val="000000" w:themeColor="text1"/>
          <w:sz w:val="24"/>
          <w:szCs w:val="24"/>
        </w:rPr>
        <w:t>：</w:t>
      </w:r>
    </w:p>
    <w:tbl>
      <w:tblPr>
        <w:tblStyle w:val="17"/>
        <w:tblW w:w="8617" w:type="dxa"/>
        <w:jc w:val="center"/>
        <w:tblLayout w:type="fixed"/>
        <w:tblCellMar>
          <w:top w:w="0" w:type="dxa"/>
          <w:left w:w="28" w:type="dxa"/>
          <w:bottom w:w="0" w:type="dxa"/>
          <w:right w:w="28" w:type="dxa"/>
        </w:tblCellMar>
      </w:tblPr>
      <w:tblGrid>
        <w:gridCol w:w="616"/>
        <w:gridCol w:w="3611"/>
        <w:gridCol w:w="3714"/>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采购服务需求</w:t>
            </w: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响应服务内容</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序号</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rPr>
            </w:pPr>
          </w:p>
        </w:tc>
      </w:tr>
    </w:tbl>
    <w:p>
      <w:pPr>
        <w:autoSpaceDE w:val="0"/>
        <w:autoSpaceDN w:val="0"/>
        <w:spacing w:line="360" w:lineRule="auto"/>
        <w:ind w:firstLine="0" w:firstLineChars="0"/>
        <w:rPr>
          <w:rFonts w:ascii="宋体" w:hAnsi="宋体" w:cs="宋体"/>
          <w:color w:val="000000" w:themeColor="text1"/>
          <w:sz w:val="24"/>
          <w:szCs w:val="24"/>
          <w:lang w:val="zh-CN"/>
        </w:rPr>
      </w:pPr>
    </w:p>
    <w:p>
      <w:pPr>
        <w:autoSpaceDE w:val="0"/>
        <w:autoSpaceDN w:val="0"/>
        <w:spacing w:line="360" w:lineRule="auto"/>
        <w:ind w:firstLine="0" w:firstLineChars="0"/>
        <w:rPr>
          <w:rFonts w:ascii="宋体" w:hAnsi="宋体" w:cs="宋体"/>
          <w:color w:val="000000" w:themeColor="text1"/>
          <w:sz w:val="24"/>
          <w:szCs w:val="24"/>
          <w:lang w:val="zh-CN"/>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法定代表人或委托代理人：（签字或盖章）</w:t>
      </w:r>
    </w:p>
    <w:p>
      <w:pPr>
        <w:ind w:firstLine="0" w:firstLineChars="0"/>
        <w:jc w:val="center"/>
        <w:rPr>
          <w:rFonts w:ascii="宋体" w:hAnsi="宋体" w:cs="宋体"/>
          <w:color w:val="000000" w:themeColor="text1"/>
        </w:rPr>
      </w:pPr>
      <w:r>
        <w:rPr>
          <w:rFonts w:hint="eastAsia" w:ascii="宋体" w:hAnsi="宋体" w:cs="宋体"/>
          <w:b/>
          <w:color w:val="000000" w:themeColor="text1"/>
          <w:sz w:val="24"/>
          <w:szCs w:val="24"/>
        </w:rPr>
        <w:t>年   月  日</w:t>
      </w:r>
    </w:p>
    <w:p>
      <w:pPr>
        <w:keepNext/>
        <w:pageBreakBefore/>
        <w:widowControl/>
        <w:spacing w:line="360" w:lineRule="auto"/>
        <w:ind w:firstLine="0" w:firstLineChars="0"/>
        <w:outlineLvl w:val="1"/>
        <w:rPr>
          <w:rFonts w:ascii="宋体" w:hAnsi="宋体" w:cs="宋体"/>
          <w:b/>
          <w:color w:val="000000" w:themeColor="text1"/>
          <w:sz w:val="24"/>
          <w:szCs w:val="24"/>
        </w:rPr>
      </w:pPr>
      <w:r>
        <w:rPr>
          <w:rFonts w:hint="eastAsia" w:ascii="宋体" w:hAnsi="宋体" w:cs="宋体"/>
          <w:b/>
          <w:color w:val="000000" w:themeColor="text1"/>
          <w:sz w:val="24"/>
          <w:szCs w:val="24"/>
        </w:rPr>
        <w:t>附件</w:t>
      </w:r>
      <w:bookmarkStart w:id="193" w:name="_Toc376936774"/>
      <w:bookmarkStart w:id="194" w:name="_Toc325726043"/>
      <w:r>
        <w:rPr>
          <w:rFonts w:hint="eastAsia" w:ascii="宋体" w:hAnsi="宋体" w:cs="宋体"/>
          <w:b/>
          <w:color w:val="000000" w:themeColor="text1"/>
          <w:sz w:val="24"/>
          <w:szCs w:val="24"/>
        </w:rPr>
        <w:t>5：法定代表人证明书</w:t>
      </w:r>
      <w:bookmarkEnd w:id="191"/>
      <w:bookmarkEnd w:id="192"/>
      <w:bookmarkEnd w:id="193"/>
      <w:bookmarkEnd w:id="194"/>
    </w:p>
    <w:p>
      <w:pPr>
        <w:spacing w:line="360" w:lineRule="auto"/>
        <w:ind w:firstLine="0" w:firstLineChars="0"/>
        <w:jc w:val="center"/>
        <w:rPr>
          <w:rFonts w:ascii="宋体" w:hAnsi="宋体" w:cs="宋体"/>
          <w:b/>
          <w:bCs/>
          <w:color w:val="000000" w:themeColor="text1"/>
          <w:sz w:val="24"/>
          <w:szCs w:val="24"/>
        </w:rPr>
      </w:pPr>
    </w:p>
    <w:p>
      <w:pPr>
        <w:spacing w:line="360" w:lineRule="auto"/>
        <w:ind w:firstLine="0" w:firstLineChars="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法定代表人证明书</w:t>
      </w:r>
    </w:p>
    <w:p>
      <w:pPr>
        <w:spacing w:line="360" w:lineRule="auto"/>
        <w:ind w:firstLine="0" w:firstLineChars="0"/>
        <w:rPr>
          <w:rFonts w:ascii="宋体" w:hAnsi="宋体" w:cs="宋体"/>
          <w:b/>
          <w:bCs/>
          <w:color w:val="000000" w:themeColor="text1"/>
          <w:sz w:val="24"/>
          <w:szCs w:val="24"/>
        </w:rPr>
      </w:pPr>
    </w:p>
    <w:p>
      <w:pPr>
        <w:spacing w:line="360" w:lineRule="auto"/>
        <w:ind w:firstLine="0" w:firstLineChars="0"/>
        <w:rPr>
          <w:rFonts w:ascii="宋体" w:hAnsi="宋体" w:cs="宋体"/>
          <w:b/>
          <w:bCs/>
          <w:color w:val="000000" w:themeColor="text1"/>
          <w:sz w:val="24"/>
          <w:szCs w:val="24"/>
        </w:rPr>
      </w:pPr>
      <w:r>
        <w:rPr>
          <w:rFonts w:hint="eastAsia" w:ascii="宋体" w:hAnsi="宋体" w:cs="宋体"/>
          <w:b/>
          <w:bCs/>
          <w:color w:val="000000" w:themeColor="text1"/>
          <w:sz w:val="24"/>
          <w:szCs w:val="24"/>
        </w:rPr>
        <w:t>致：青海诚德招标代理有限公司</w:t>
      </w:r>
    </w:p>
    <w:p>
      <w:pPr>
        <w:autoSpaceDE w:val="0"/>
        <w:autoSpaceDN w:val="0"/>
        <w:spacing w:line="360" w:lineRule="auto"/>
        <w:ind w:firstLine="0" w:firstLineChars="0"/>
        <w:jc w:val="left"/>
        <w:rPr>
          <w:rFonts w:ascii="宋体" w:hAnsi="宋体" w:cs="宋体"/>
          <w:color w:val="000000" w:themeColor="text1"/>
          <w:sz w:val="24"/>
          <w:szCs w:val="24"/>
        </w:rPr>
      </w:pPr>
    </w:p>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u w:val="single"/>
        </w:rPr>
        <w:t xml:space="preserve">  （法定代表人姓名）  </w:t>
      </w:r>
      <w:r>
        <w:rPr>
          <w:rFonts w:hint="eastAsia" w:ascii="宋体" w:hAnsi="宋体" w:cs="宋体"/>
          <w:color w:val="000000" w:themeColor="text1"/>
          <w:sz w:val="24"/>
          <w:szCs w:val="24"/>
        </w:rPr>
        <w:t>现任我单位    职务，为法定代表人，特此证明。</w:t>
      </w:r>
    </w:p>
    <w:p>
      <w:pPr>
        <w:autoSpaceDE w:val="0"/>
        <w:autoSpaceDN w:val="0"/>
        <w:spacing w:line="360" w:lineRule="auto"/>
        <w:ind w:firstLine="0" w:firstLineChars="0"/>
        <w:jc w:val="left"/>
        <w:rPr>
          <w:rFonts w:ascii="宋体" w:hAnsi="宋体" w:cs="宋体"/>
          <w:color w:val="000000" w:themeColor="text1"/>
          <w:sz w:val="24"/>
          <w:szCs w:val="24"/>
        </w:rPr>
      </w:pPr>
    </w:p>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法定代表人基本情况：</w:t>
      </w:r>
    </w:p>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 xml:space="preserve">性别：  年龄：  民族：  </w:t>
      </w:r>
    </w:p>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地址：</w:t>
      </w:r>
    </w:p>
    <w:p>
      <w:pPr>
        <w:autoSpaceDE w:val="0"/>
        <w:autoSpaceDN w:val="0"/>
        <w:spacing w:line="360" w:lineRule="auto"/>
        <w:ind w:firstLine="0" w:firstLineChars="0"/>
        <w:jc w:val="left"/>
        <w:rPr>
          <w:rFonts w:ascii="宋体" w:hAnsi="宋体" w:cs="宋体"/>
          <w:color w:val="000000" w:themeColor="text1"/>
          <w:sz w:val="24"/>
          <w:szCs w:val="24"/>
          <w:u w:val="single"/>
        </w:rPr>
      </w:pPr>
      <w:r>
        <w:rPr>
          <w:rFonts w:hint="eastAsia" w:ascii="宋体" w:hAnsi="宋体" w:cs="宋体"/>
          <w:color w:val="000000" w:themeColor="text1"/>
          <w:sz w:val="24"/>
          <w:szCs w:val="24"/>
        </w:rPr>
        <w:t>身份证号码：</w:t>
      </w:r>
    </w:p>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附法定代表人第二代身份证双面扫描（或复印）件</w:t>
      </w:r>
    </w:p>
    <w:p>
      <w:pPr>
        <w:autoSpaceDE w:val="0"/>
        <w:autoSpaceDN w:val="0"/>
        <w:spacing w:line="360" w:lineRule="auto"/>
        <w:ind w:firstLine="0" w:firstLineChars="0"/>
        <w:jc w:val="left"/>
        <w:rPr>
          <w:rFonts w:ascii="宋体" w:hAnsi="宋体" w:cs="宋体"/>
          <w:color w:val="000000" w:themeColor="text1"/>
          <w:sz w:val="24"/>
          <w:szCs w:val="24"/>
        </w:rPr>
      </w:pPr>
    </w:p>
    <w:p>
      <w:pPr>
        <w:autoSpaceDE w:val="0"/>
        <w:autoSpaceDN w:val="0"/>
        <w:spacing w:line="360" w:lineRule="auto"/>
        <w:ind w:firstLine="0" w:firstLineChars="0"/>
        <w:jc w:val="left"/>
        <w:rPr>
          <w:rFonts w:ascii="宋体" w:hAnsi="宋体" w:cs="宋体"/>
          <w:color w:val="000000" w:themeColor="text1"/>
          <w:sz w:val="24"/>
          <w:szCs w:val="24"/>
        </w:rPr>
      </w:pPr>
    </w:p>
    <w:p>
      <w:pPr>
        <w:autoSpaceDE w:val="0"/>
        <w:autoSpaceDN w:val="0"/>
        <w:spacing w:line="360" w:lineRule="auto"/>
        <w:ind w:firstLine="0" w:firstLineChars="0"/>
        <w:jc w:val="left"/>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wordWrap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年   月   日</w:t>
      </w:r>
    </w:p>
    <w:p>
      <w:pPr>
        <w:wordWrap w:val="0"/>
        <w:spacing w:line="360" w:lineRule="auto"/>
        <w:ind w:firstLine="0" w:firstLineChars="0"/>
        <w:rPr>
          <w:rFonts w:ascii="宋体" w:hAnsi="宋体" w:cs="宋体"/>
          <w:b/>
          <w:color w:val="000000" w:themeColor="text1"/>
          <w:sz w:val="24"/>
          <w:szCs w:val="24"/>
        </w:rPr>
      </w:pPr>
    </w:p>
    <w:p>
      <w:pPr>
        <w:keepNext/>
        <w:pageBreakBefore/>
        <w:widowControl/>
        <w:spacing w:line="360" w:lineRule="auto"/>
        <w:ind w:firstLine="0" w:firstLineChars="0"/>
        <w:outlineLvl w:val="1"/>
        <w:rPr>
          <w:rFonts w:ascii="宋体" w:hAnsi="宋体" w:cs="宋体"/>
          <w:b/>
          <w:color w:val="000000" w:themeColor="text1"/>
          <w:sz w:val="24"/>
          <w:szCs w:val="24"/>
        </w:rPr>
      </w:pPr>
      <w:bookmarkStart w:id="195" w:name="_Toc201287639"/>
      <w:bookmarkStart w:id="196" w:name="_Toc324756736"/>
      <w:bookmarkStart w:id="197" w:name="_Toc31614"/>
      <w:bookmarkStart w:id="198" w:name="_Toc29201"/>
      <w:r>
        <w:rPr>
          <w:rFonts w:hint="eastAsia" w:ascii="宋体" w:hAnsi="宋体" w:cs="宋体"/>
          <w:b/>
          <w:color w:val="000000" w:themeColor="text1"/>
          <w:sz w:val="24"/>
          <w:szCs w:val="24"/>
        </w:rPr>
        <w:t>附件</w:t>
      </w:r>
      <w:bookmarkEnd w:id="195"/>
      <w:bookmarkEnd w:id="196"/>
      <w:r>
        <w:rPr>
          <w:rFonts w:hint="eastAsia" w:ascii="宋体" w:hAnsi="宋体" w:cs="宋体"/>
          <w:b/>
          <w:color w:val="000000" w:themeColor="text1"/>
          <w:sz w:val="24"/>
          <w:szCs w:val="24"/>
        </w:rPr>
        <w:t>6：法定代表人授权书</w:t>
      </w:r>
      <w:bookmarkEnd w:id="197"/>
      <w:bookmarkEnd w:id="198"/>
    </w:p>
    <w:p>
      <w:pPr>
        <w:spacing w:line="360" w:lineRule="auto"/>
        <w:ind w:firstLine="0" w:firstLineChars="0"/>
        <w:rPr>
          <w:rFonts w:ascii="宋体" w:hAnsi="宋体" w:cs="宋体"/>
          <w:b/>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法定代表人授权书</w:t>
      </w:r>
    </w:p>
    <w:p>
      <w:pPr>
        <w:spacing w:line="360" w:lineRule="auto"/>
        <w:ind w:firstLine="0" w:firstLineChars="0"/>
        <w:rPr>
          <w:rFonts w:ascii="宋体" w:hAnsi="宋体" w:cs="宋体"/>
          <w:b/>
          <w:bCs/>
          <w:color w:val="000000" w:themeColor="text1"/>
          <w:sz w:val="24"/>
          <w:szCs w:val="24"/>
        </w:rPr>
      </w:pPr>
    </w:p>
    <w:p>
      <w:pPr>
        <w:spacing w:line="360" w:lineRule="auto"/>
        <w:ind w:firstLine="0" w:firstLineChars="0"/>
        <w:rPr>
          <w:rFonts w:ascii="宋体" w:hAnsi="宋体" w:cs="宋体"/>
          <w:b/>
          <w:bCs/>
          <w:color w:val="000000" w:themeColor="text1"/>
          <w:sz w:val="24"/>
          <w:szCs w:val="24"/>
        </w:rPr>
      </w:pPr>
      <w:r>
        <w:rPr>
          <w:rFonts w:hint="eastAsia" w:ascii="宋体" w:hAnsi="宋体" w:cs="宋体"/>
          <w:b/>
          <w:bCs/>
          <w:color w:val="000000" w:themeColor="text1"/>
          <w:sz w:val="24"/>
          <w:szCs w:val="24"/>
        </w:rPr>
        <w:t>致：青海诚德招标代理有限公司</w:t>
      </w:r>
    </w:p>
    <w:p>
      <w:pPr>
        <w:spacing w:line="360" w:lineRule="auto"/>
        <w:ind w:firstLine="0" w:firstLineChars="0"/>
        <w:rPr>
          <w:rFonts w:ascii="宋体" w:hAnsi="宋体" w:cs="宋体"/>
          <w:color w:val="000000" w:themeColor="text1"/>
          <w:sz w:val="24"/>
          <w:szCs w:val="24"/>
          <w:u w:val="single"/>
        </w:rPr>
      </w:pP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u w:val="single"/>
        </w:rPr>
        <w:t xml:space="preserve">  （供应商名称）  </w:t>
      </w:r>
      <w:r>
        <w:rPr>
          <w:rFonts w:hint="eastAsia" w:ascii="宋体" w:hAnsi="宋体" w:cs="宋体"/>
          <w:color w:val="000000" w:themeColor="text1"/>
          <w:sz w:val="24"/>
          <w:szCs w:val="24"/>
        </w:rPr>
        <w:t>系中华人民共和国合法企业，法定地址。</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u w:val="single"/>
        </w:rPr>
        <w:t xml:space="preserve">（法定代表人姓名）   </w:t>
      </w:r>
      <w:r>
        <w:rPr>
          <w:rFonts w:hint="eastAsia" w:ascii="宋体" w:hAnsi="宋体" w:cs="宋体"/>
          <w:color w:val="000000" w:themeColor="text1"/>
          <w:sz w:val="24"/>
          <w:szCs w:val="24"/>
        </w:rPr>
        <w:t>特授权</w:t>
      </w:r>
      <w:r>
        <w:rPr>
          <w:rFonts w:hint="eastAsia" w:ascii="宋体" w:hAnsi="宋体" w:cs="宋体"/>
          <w:color w:val="000000" w:themeColor="text1"/>
          <w:sz w:val="24"/>
          <w:szCs w:val="24"/>
          <w:u w:val="single"/>
        </w:rPr>
        <w:t xml:space="preserve"> （委托代理人姓名）    </w:t>
      </w:r>
      <w:r>
        <w:rPr>
          <w:rFonts w:hint="eastAsia" w:ascii="宋体" w:hAnsi="宋体" w:cs="宋体"/>
          <w:color w:val="000000" w:themeColor="text1"/>
          <w:sz w:val="24"/>
          <w:szCs w:val="24"/>
        </w:rPr>
        <w:t>代表我单位全权办理针对项目的磋商、答疑等具体工作，并签署全部有关的文件、资料。</w:t>
      </w:r>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我单位对被授权人的签名负全部责任。</w:t>
      </w:r>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在撤销授权的书面通知以前，本授权书一直有效，被授权人签署的所有文件不因授权的撤销而失效。</w:t>
      </w: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被授权人联系电话：</w:t>
      </w: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u w:val="single"/>
        </w:rPr>
      </w:pPr>
      <w:r>
        <w:rPr>
          <w:rFonts w:hint="eastAsia" w:ascii="宋体" w:hAnsi="宋体" w:cs="宋体"/>
          <w:color w:val="000000" w:themeColor="text1"/>
          <w:sz w:val="24"/>
          <w:szCs w:val="24"/>
        </w:rPr>
        <w:t>被授权人（委托代理人）签字：        授权人（法定代表人）签字：</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职务：                              职务：</w:t>
      </w:r>
    </w:p>
    <w:p>
      <w:pPr>
        <w:autoSpaceDE w:val="0"/>
        <w:autoSpaceDN w:val="0"/>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附被授权人第二代身份证双面扫描（或复印）件</w:t>
      </w: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spacing w:line="360" w:lineRule="auto"/>
        <w:ind w:firstLine="0" w:firstLineChars="0"/>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wordWrap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年   月  日</w:t>
      </w:r>
    </w:p>
    <w:p>
      <w:pPr>
        <w:wordWrap w:val="0"/>
        <w:spacing w:line="360" w:lineRule="auto"/>
        <w:ind w:firstLine="0" w:firstLineChars="0"/>
        <w:rPr>
          <w:rFonts w:ascii="宋体" w:hAnsi="宋体" w:cs="宋体"/>
          <w:b/>
          <w:color w:val="000000" w:themeColor="text1"/>
          <w:sz w:val="24"/>
          <w:szCs w:val="24"/>
        </w:rPr>
      </w:pPr>
    </w:p>
    <w:p>
      <w:pPr>
        <w:keepNext/>
        <w:pageBreakBefore/>
        <w:widowControl/>
        <w:spacing w:line="360" w:lineRule="auto"/>
        <w:ind w:firstLine="0" w:firstLineChars="0"/>
        <w:outlineLvl w:val="1"/>
        <w:rPr>
          <w:rFonts w:ascii="宋体" w:hAnsi="宋体" w:cs="宋体"/>
          <w:b/>
          <w:color w:val="000000" w:themeColor="text1"/>
          <w:sz w:val="24"/>
          <w:szCs w:val="24"/>
        </w:rPr>
      </w:pPr>
      <w:bookmarkStart w:id="199" w:name="_Toc25884"/>
      <w:bookmarkStart w:id="200" w:name="_Toc30284"/>
      <w:r>
        <w:rPr>
          <w:rFonts w:hint="eastAsia" w:ascii="宋体" w:hAnsi="宋体" w:cs="宋体"/>
          <w:b/>
          <w:color w:val="000000" w:themeColor="text1"/>
          <w:sz w:val="24"/>
          <w:szCs w:val="24"/>
        </w:rPr>
        <w:t>附件7：供应商承诺函</w:t>
      </w:r>
      <w:bookmarkEnd w:id="199"/>
      <w:bookmarkEnd w:id="200"/>
    </w:p>
    <w:p>
      <w:pPr>
        <w:spacing w:line="360" w:lineRule="auto"/>
        <w:ind w:firstLine="0" w:firstLineChars="0"/>
        <w:jc w:val="center"/>
        <w:rPr>
          <w:rFonts w:ascii="宋体" w:hAnsi="宋体" w:cs="宋体"/>
          <w:b/>
          <w:bCs/>
          <w:color w:val="000000" w:themeColor="text1"/>
          <w:sz w:val="24"/>
          <w:szCs w:val="24"/>
        </w:rPr>
      </w:pPr>
    </w:p>
    <w:p>
      <w:pPr>
        <w:spacing w:line="360" w:lineRule="auto"/>
        <w:ind w:firstLine="0" w:firstLineChars="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供应商承诺函</w:t>
      </w:r>
    </w:p>
    <w:p>
      <w:pPr>
        <w:spacing w:line="360" w:lineRule="auto"/>
        <w:ind w:firstLine="0" w:firstLineChars="0"/>
        <w:rPr>
          <w:rFonts w:ascii="宋体" w:hAnsi="宋体" w:cs="宋体"/>
          <w:b/>
          <w:bCs/>
          <w:color w:val="000000" w:themeColor="text1"/>
          <w:sz w:val="24"/>
          <w:szCs w:val="24"/>
        </w:rPr>
      </w:pPr>
    </w:p>
    <w:p>
      <w:pPr>
        <w:spacing w:line="360" w:lineRule="auto"/>
        <w:ind w:firstLine="0" w:firstLineChars="0"/>
        <w:rPr>
          <w:rFonts w:ascii="宋体" w:hAnsi="宋体" w:cs="宋体"/>
          <w:b/>
          <w:bCs/>
          <w:color w:val="000000" w:themeColor="text1"/>
          <w:sz w:val="24"/>
          <w:szCs w:val="24"/>
        </w:rPr>
      </w:pPr>
      <w:r>
        <w:rPr>
          <w:rFonts w:hint="eastAsia" w:ascii="宋体" w:hAnsi="宋体" w:cs="宋体"/>
          <w:b/>
          <w:bCs/>
          <w:color w:val="000000" w:themeColor="text1"/>
          <w:sz w:val="24"/>
          <w:szCs w:val="24"/>
        </w:rPr>
        <w:t>致：青海诚德招标代理有限公司</w:t>
      </w:r>
    </w:p>
    <w:p>
      <w:pPr>
        <w:spacing w:line="360" w:lineRule="auto"/>
        <w:ind w:firstLine="720" w:firstLineChars="300"/>
        <w:rPr>
          <w:rFonts w:ascii="宋体" w:hAnsi="宋体" w:cs="宋体"/>
          <w:color w:val="000000" w:themeColor="text1"/>
          <w:sz w:val="24"/>
          <w:szCs w:val="24"/>
        </w:rPr>
      </w:pPr>
      <w:r>
        <w:rPr>
          <w:rFonts w:hint="eastAsia" w:ascii="宋体" w:hAnsi="宋体" w:cs="宋体"/>
          <w:color w:val="000000" w:themeColor="text1"/>
          <w:sz w:val="24"/>
          <w:szCs w:val="24"/>
        </w:rPr>
        <w:t>关于贵方2020年  月   日</w:t>
      </w:r>
      <w:r>
        <w:rPr>
          <w:rFonts w:hint="eastAsia" w:ascii="宋体" w:hAnsi="宋体" w:cs="宋体"/>
          <w:color w:val="000000" w:themeColor="text1"/>
          <w:sz w:val="24"/>
          <w:szCs w:val="24"/>
          <w:lang w:eastAsia="zh-CN"/>
        </w:rPr>
        <w:t>青海诚德竞磋（服务）2020-146</w:t>
      </w:r>
      <w:r>
        <w:rPr>
          <w:rFonts w:hint="eastAsia" w:ascii="宋体" w:hAnsi="宋体" w:cs="宋体"/>
          <w:color w:val="000000" w:themeColor="text1"/>
          <w:sz w:val="24"/>
          <w:szCs w:val="24"/>
        </w:rPr>
        <w:t>采购项目，本签字人愿意参加磋商，提供采购项目要求及技术参数的所有服务，并证实提交的所有资料是准确的和真实的。同时，我代表</w:t>
      </w:r>
      <w:r>
        <w:rPr>
          <w:rFonts w:hint="eastAsia" w:ascii="宋体" w:hAnsi="宋体" w:cs="宋体"/>
          <w:color w:val="000000" w:themeColor="text1"/>
          <w:sz w:val="24"/>
          <w:szCs w:val="24"/>
          <w:u w:val="single"/>
        </w:rPr>
        <w:t>（供应商名称）</w:t>
      </w:r>
      <w:r>
        <w:rPr>
          <w:rFonts w:hint="eastAsia" w:ascii="宋体" w:hAnsi="宋体" w:cs="宋体"/>
          <w:color w:val="000000" w:themeColor="text1"/>
          <w:sz w:val="24"/>
          <w:szCs w:val="24"/>
        </w:rPr>
        <w:t>，在此作如下承诺：</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 xml:space="preserve">  1、完全理解和接受磋商文件的一切规定和要求；</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法定代表人或委托代理人：（签字或盖章）</w:t>
      </w:r>
    </w:p>
    <w:p>
      <w:pPr>
        <w:wordWrap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年   月  日</w:t>
      </w:r>
    </w:p>
    <w:p>
      <w:pPr>
        <w:wordWrap w:val="0"/>
        <w:spacing w:line="360" w:lineRule="auto"/>
        <w:ind w:firstLine="0" w:firstLineChars="0"/>
        <w:rPr>
          <w:rFonts w:ascii="宋体" w:hAnsi="宋体" w:cs="宋体"/>
          <w:b/>
          <w:color w:val="000000" w:themeColor="text1"/>
          <w:sz w:val="24"/>
          <w:szCs w:val="24"/>
        </w:rPr>
      </w:pPr>
    </w:p>
    <w:p>
      <w:pPr>
        <w:keepNext/>
        <w:pageBreakBefore/>
        <w:widowControl/>
        <w:spacing w:line="360" w:lineRule="auto"/>
        <w:ind w:firstLine="0" w:firstLineChars="0"/>
        <w:outlineLvl w:val="1"/>
        <w:rPr>
          <w:rFonts w:ascii="宋体" w:hAnsi="宋体" w:cs="宋体"/>
          <w:b/>
          <w:color w:val="000000" w:themeColor="text1"/>
          <w:sz w:val="24"/>
          <w:szCs w:val="24"/>
        </w:rPr>
      </w:pPr>
      <w:bookmarkStart w:id="201" w:name="_Toc11349"/>
      <w:bookmarkStart w:id="202" w:name="_Toc11173"/>
      <w:r>
        <w:rPr>
          <w:rFonts w:hint="eastAsia" w:ascii="宋体" w:hAnsi="宋体" w:cs="宋体"/>
          <w:b/>
          <w:color w:val="000000" w:themeColor="text1"/>
          <w:sz w:val="24"/>
          <w:szCs w:val="24"/>
        </w:rPr>
        <w:t>附件</w:t>
      </w:r>
      <w:bookmarkStart w:id="203" w:name="_Toc351475542"/>
      <w:bookmarkStart w:id="204" w:name="_Toc365019584"/>
      <w:bookmarkStart w:id="205" w:name="_Toc376936779"/>
      <w:r>
        <w:rPr>
          <w:rFonts w:hint="eastAsia" w:ascii="宋体" w:hAnsi="宋体" w:cs="宋体"/>
          <w:b/>
          <w:color w:val="000000" w:themeColor="text1"/>
          <w:sz w:val="24"/>
          <w:szCs w:val="24"/>
        </w:rPr>
        <w:t>8：供应商诚信承诺书</w:t>
      </w:r>
      <w:bookmarkEnd w:id="201"/>
      <w:bookmarkEnd w:id="202"/>
      <w:bookmarkEnd w:id="203"/>
      <w:bookmarkEnd w:id="204"/>
      <w:bookmarkEnd w:id="205"/>
    </w:p>
    <w:p>
      <w:pPr>
        <w:spacing w:line="360" w:lineRule="auto"/>
        <w:ind w:firstLine="0" w:firstLineChars="0"/>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供应商诚信承诺书</w:t>
      </w:r>
    </w:p>
    <w:p>
      <w:pPr>
        <w:spacing w:line="360" w:lineRule="auto"/>
        <w:ind w:firstLine="0" w:firstLineChars="0"/>
        <w:rPr>
          <w:rFonts w:ascii="宋体" w:hAnsi="宋体" w:cs="宋体"/>
          <w:b/>
          <w:color w:val="000000" w:themeColor="text1"/>
          <w:sz w:val="24"/>
          <w:szCs w:val="24"/>
        </w:rPr>
      </w:pPr>
    </w:p>
    <w:p>
      <w:pPr>
        <w:spacing w:line="360" w:lineRule="auto"/>
        <w:ind w:firstLine="0" w:firstLineChars="0"/>
        <w:rPr>
          <w:rFonts w:ascii="宋体" w:hAnsi="宋体" w:cs="宋体"/>
          <w:b/>
          <w:bCs/>
          <w:color w:val="000000" w:themeColor="text1"/>
          <w:sz w:val="24"/>
          <w:szCs w:val="24"/>
        </w:rPr>
      </w:pPr>
      <w:r>
        <w:rPr>
          <w:rFonts w:hint="eastAsia" w:ascii="宋体" w:hAnsi="宋体" w:cs="宋体"/>
          <w:b/>
          <w:bCs/>
          <w:color w:val="000000" w:themeColor="text1"/>
          <w:sz w:val="24"/>
          <w:szCs w:val="24"/>
        </w:rPr>
        <w:t>致：青海诚德招标代理有限公司</w:t>
      </w:r>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为了诚实、客观、有序地参与青海省政府采购活动，愿就以下内容作出承诺：</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三、尊重参与政府采购活动各相关方的合法行为，接受政府采购活动依法形成的意见、结果。</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四、依法参加政府采购活动，不围标、串标，维护市场秩序，不提供“三无”产品、以次充好。</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cs="宋体"/>
          <w:color w:val="000000" w:themeColor="text1"/>
          <w:sz w:val="24"/>
          <w:szCs w:val="24"/>
        </w:rPr>
      </w:pPr>
      <w:r>
        <w:rPr>
          <w:rFonts w:hint="eastAsia" w:ascii="宋体" w:hAnsi="宋体" w:cs="宋体"/>
          <w:color w:val="000000" w:themeColor="text1"/>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本承诺是采购项目响应文件的组成部分。</w:t>
      </w:r>
    </w:p>
    <w:p>
      <w:pPr>
        <w:spacing w:line="360" w:lineRule="auto"/>
        <w:ind w:firstLine="0" w:firstLineChars="0"/>
        <w:rPr>
          <w:rFonts w:ascii="宋体" w:hAnsi="宋体" w:cs="宋体"/>
          <w:color w:val="000000" w:themeColor="text1"/>
          <w:sz w:val="24"/>
          <w:szCs w:val="24"/>
        </w:rPr>
      </w:pP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textAlignment w:val="baseline"/>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法定代表人或委托代理人：（签字或盖章）</w:t>
      </w:r>
    </w:p>
    <w:p>
      <w:pPr>
        <w:wordWrap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年   月  日</w:t>
      </w:r>
    </w:p>
    <w:p>
      <w:pPr>
        <w:keepNext/>
        <w:pageBreakBefore/>
        <w:widowControl/>
        <w:spacing w:line="360" w:lineRule="auto"/>
        <w:ind w:firstLine="0" w:firstLineChars="0"/>
        <w:outlineLvl w:val="1"/>
        <w:rPr>
          <w:rFonts w:ascii="宋体" w:hAnsi="宋体" w:cs="宋体"/>
          <w:b/>
          <w:color w:val="000000" w:themeColor="text1"/>
          <w:sz w:val="24"/>
          <w:szCs w:val="24"/>
        </w:rPr>
      </w:pPr>
      <w:bookmarkStart w:id="206" w:name="_Toc25993"/>
      <w:bookmarkStart w:id="207" w:name="_Toc7486"/>
      <w:r>
        <w:rPr>
          <w:rFonts w:hint="eastAsia" w:ascii="宋体" w:hAnsi="宋体" w:cs="宋体"/>
          <w:b/>
          <w:color w:val="000000" w:themeColor="text1"/>
          <w:sz w:val="24"/>
          <w:szCs w:val="24"/>
        </w:rPr>
        <w:t>附件9：资格证明材料</w:t>
      </w:r>
      <w:bookmarkEnd w:id="206"/>
      <w:bookmarkEnd w:id="207"/>
    </w:p>
    <w:p>
      <w:pPr>
        <w:spacing w:line="360" w:lineRule="auto"/>
        <w:ind w:firstLine="0" w:firstLineChars="0"/>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资格证明材料</w:t>
      </w:r>
    </w:p>
    <w:p>
      <w:pPr>
        <w:autoSpaceDE w:val="0"/>
        <w:autoSpaceDN w:val="0"/>
        <w:spacing w:line="360" w:lineRule="auto"/>
        <w:ind w:firstLine="0" w:firstLineChars="0"/>
        <w:rPr>
          <w:rFonts w:ascii="宋体" w:hAnsi="宋体" w:cs="宋体"/>
          <w:color w:val="000000" w:themeColor="text1"/>
          <w:sz w:val="24"/>
          <w:szCs w:val="24"/>
          <w:lang w:val="zh-CN"/>
        </w:rPr>
      </w:pPr>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资格证明材料包括：</w:t>
      </w:r>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（1）</w:t>
      </w:r>
      <w:r>
        <w:rPr>
          <w:rFonts w:hint="eastAsia" w:ascii="宋体" w:hAnsi="宋体" w:cs="宋体"/>
          <w:color w:val="000000" w:themeColor="text1"/>
          <w:sz w:val="24"/>
          <w:lang w:val="zh-CN"/>
        </w:rPr>
        <w:t>供应商的</w:t>
      </w:r>
      <w:r>
        <w:rPr>
          <w:rFonts w:hint="eastAsia" w:ascii="宋体" w:hAnsi="宋体" w:cs="宋体"/>
          <w:color w:val="000000" w:themeColor="text1"/>
          <w:sz w:val="24"/>
          <w:szCs w:val="24"/>
        </w:rPr>
        <w:t>营业执照、税务登记证、组织机构代码证；</w:t>
      </w:r>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（2）磋商文件规定的有关资格证书、许可证书、认证等；</w:t>
      </w:r>
    </w:p>
    <w:p>
      <w:pPr>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（3）投标企业简介及获得相关证书证明文件；</w:t>
      </w:r>
    </w:p>
    <w:p>
      <w:pPr>
        <w:wordWrap w:val="0"/>
        <w:spacing w:line="360" w:lineRule="auto"/>
        <w:ind w:firstLine="480"/>
        <w:rPr>
          <w:rFonts w:ascii="宋体" w:hAnsi="宋体" w:cs="宋体"/>
          <w:color w:val="000000" w:themeColor="text1"/>
          <w:sz w:val="24"/>
          <w:szCs w:val="24"/>
        </w:rPr>
      </w:pPr>
      <w:r>
        <w:rPr>
          <w:rFonts w:hint="eastAsia" w:ascii="宋体" w:hAnsi="宋体" w:cs="宋体"/>
          <w:color w:val="000000" w:themeColor="text1"/>
          <w:sz w:val="24"/>
          <w:szCs w:val="24"/>
        </w:rPr>
        <w:t>（4）供应商认为有必要提供的其他资格证明文件。</w:t>
      </w:r>
    </w:p>
    <w:p>
      <w:pPr>
        <w:wordWrap w:val="0"/>
        <w:spacing w:line="360" w:lineRule="auto"/>
        <w:ind w:firstLine="0" w:firstLineChars="0"/>
        <w:rPr>
          <w:rFonts w:ascii="宋体" w:hAnsi="宋体" w:cs="宋体"/>
          <w:color w:val="000000" w:themeColor="text1"/>
          <w:sz w:val="24"/>
          <w:szCs w:val="24"/>
        </w:rPr>
      </w:pPr>
    </w:p>
    <w:p>
      <w:pPr>
        <w:keepNext/>
        <w:pageBreakBefore/>
        <w:widowControl/>
        <w:spacing w:line="360" w:lineRule="auto"/>
        <w:ind w:firstLine="0" w:firstLineChars="0"/>
        <w:outlineLvl w:val="1"/>
        <w:rPr>
          <w:rFonts w:ascii="宋体" w:hAnsi="宋体" w:cs="宋体"/>
          <w:b/>
          <w:color w:val="000000" w:themeColor="text1"/>
          <w:sz w:val="24"/>
          <w:szCs w:val="24"/>
        </w:rPr>
      </w:pPr>
      <w:bookmarkStart w:id="208" w:name="_Toc32130"/>
      <w:bookmarkStart w:id="209" w:name="_Toc19128"/>
      <w:r>
        <w:rPr>
          <w:rFonts w:hint="eastAsia" w:ascii="宋体" w:hAnsi="宋体" w:cs="宋体"/>
          <w:b/>
          <w:color w:val="000000" w:themeColor="text1"/>
          <w:sz w:val="24"/>
          <w:szCs w:val="24"/>
        </w:rPr>
        <w:t>附件10：财务状况证明</w:t>
      </w:r>
      <w:bookmarkEnd w:id="208"/>
      <w:bookmarkEnd w:id="209"/>
    </w:p>
    <w:p>
      <w:pPr>
        <w:autoSpaceDE w:val="0"/>
        <w:autoSpaceDN w:val="0"/>
        <w:spacing w:line="360" w:lineRule="auto"/>
        <w:ind w:firstLine="0" w:firstLineChars="0"/>
        <w:jc w:val="center"/>
        <w:rPr>
          <w:rFonts w:ascii="宋体" w:hAnsi="宋体" w:cs="宋体"/>
          <w:b/>
          <w:color w:val="000000" w:themeColor="text1"/>
          <w:sz w:val="24"/>
          <w:szCs w:val="24"/>
        </w:rPr>
      </w:pPr>
    </w:p>
    <w:p>
      <w:pPr>
        <w:autoSpaceDE w:val="0"/>
        <w:autoSpaceDN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财务状况证明</w:t>
      </w:r>
    </w:p>
    <w:p>
      <w:pPr>
        <w:autoSpaceDE w:val="0"/>
        <w:autoSpaceDN w:val="0"/>
        <w:spacing w:line="360" w:lineRule="auto"/>
        <w:ind w:firstLine="0" w:firstLineChars="0"/>
        <w:jc w:val="center"/>
        <w:rPr>
          <w:rFonts w:ascii="宋体" w:hAnsi="宋体" w:cs="宋体"/>
          <w:b/>
          <w:color w:val="000000" w:themeColor="text1"/>
          <w:sz w:val="24"/>
          <w:szCs w:val="24"/>
        </w:rPr>
      </w:pPr>
    </w:p>
    <w:p>
      <w:pPr>
        <w:autoSpaceDE w:val="0"/>
        <w:autoSpaceDN w:val="0"/>
        <w:spacing w:line="360" w:lineRule="auto"/>
        <w:ind w:firstLine="480"/>
        <w:jc w:val="left"/>
        <w:rPr>
          <w:rFonts w:ascii="宋体" w:hAnsi="宋体" w:cs="宋体"/>
          <w:color w:val="000000" w:themeColor="text1"/>
          <w:sz w:val="24"/>
          <w:szCs w:val="24"/>
        </w:rPr>
      </w:pPr>
      <w:r>
        <w:rPr>
          <w:rFonts w:hint="eastAsia" w:ascii="宋体" w:hAnsi="宋体" w:cs="宋体"/>
          <w:color w:val="000000" w:themeColor="text1"/>
          <w:sz w:val="24"/>
          <w:szCs w:val="24"/>
        </w:rPr>
        <w:t>按照磋商文件第2.2款（1）中第&lt;2&gt;条规定提供以下相关材料。</w:t>
      </w:r>
    </w:p>
    <w:p>
      <w:pPr>
        <w:autoSpaceDE w:val="0"/>
        <w:autoSpaceDN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1、经第三方机构出具的</w:t>
      </w:r>
      <w:r>
        <w:rPr>
          <w:rFonts w:hint="eastAsia" w:ascii="宋体" w:hAnsi="宋体" w:cs="宋体"/>
          <w:color w:val="000000" w:themeColor="text1"/>
          <w:sz w:val="24"/>
          <w:szCs w:val="24"/>
        </w:rPr>
        <w:t>2019年度</w:t>
      </w:r>
      <w:r>
        <w:rPr>
          <w:rFonts w:hint="eastAsia" w:ascii="宋体" w:hAnsi="宋体" w:cs="宋体"/>
          <w:color w:val="000000" w:themeColor="text1"/>
          <w:sz w:val="24"/>
          <w:szCs w:val="24"/>
          <w:lang w:val="zh-CN"/>
        </w:rPr>
        <w:t>财务状况审计报告，包括资产负债表、现金流量表、利润表和财务（会计）报表附注</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并提供第三方机构的营业执照、执业证书；或近三个月内</w:t>
      </w:r>
      <w:r>
        <w:rPr>
          <w:rFonts w:hint="eastAsia" w:ascii="宋体" w:hAnsi="宋体" w:cs="宋体"/>
          <w:color w:val="000000" w:themeColor="text1"/>
          <w:sz w:val="24"/>
          <w:szCs w:val="24"/>
        </w:rPr>
        <w:t>的</w:t>
      </w:r>
      <w:r>
        <w:rPr>
          <w:rFonts w:hint="eastAsia" w:ascii="宋体" w:hAnsi="宋体" w:cs="宋体"/>
          <w:color w:val="000000" w:themeColor="text1"/>
          <w:sz w:val="24"/>
          <w:szCs w:val="24"/>
          <w:lang w:val="zh-CN"/>
        </w:rPr>
        <w:t>供应商基本开户银行出具的资信证明。扫描（或复印）件应全面、完整、清晰。</w:t>
      </w:r>
    </w:p>
    <w:p>
      <w:pPr>
        <w:wordWrap w:val="0"/>
        <w:spacing w:line="360" w:lineRule="auto"/>
        <w:ind w:firstLine="480"/>
        <w:rPr>
          <w:rFonts w:ascii="宋体" w:hAnsi="宋体" w:cs="宋体"/>
          <w:color w:val="000000" w:themeColor="text1"/>
          <w:sz w:val="24"/>
          <w:lang w:val="zh-CN"/>
        </w:rPr>
      </w:pPr>
      <w:r>
        <w:rPr>
          <w:rFonts w:hint="eastAsia" w:ascii="宋体" w:hAnsi="宋体" w:cs="宋体"/>
          <w:color w:val="000000" w:themeColor="text1"/>
          <w:sz w:val="24"/>
          <w:szCs w:val="24"/>
          <w:lang w:val="zh-CN"/>
        </w:rPr>
        <w:t>2、</w:t>
      </w:r>
      <w:r>
        <w:rPr>
          <w:rFonts w:hint="eastAsia" w:ascii="宋体" w:hAnsi="宋体" w:cs="宋体"/>
          <w:color w:val="000000" w:themeColor="text1"/>
          <w:sz w:val="24"/>
          <w:lang w:val="zh-CN"/>
        </w:rPr>
        <w:t>近半年内的依法缴纳税收和社会保障资金记录的证明材料；依法免税或不需要缴纳社会保障资金的供应商需提供相应文件证明其依法免税或不需要缴纳社会保障资金。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0" w:firstLineChars="0"/>
        <w:rPr>
          <w:rFonts w:ascii="宋体" w:hAnsi="宋体" w:cs="宋体"/>
          <w:color w:val="000000" w:themeColor="text1"/>
          <w:sz w:val="24"/>
          <w:lang w:val="zh-CN"/>
        </w:rPr>
      </w:pPr>
    </w:p>
    <w:p>
      <w:pPr>
        <w:keepNext/>
        <w:pageBreakBefore/>
        <w:widowControl/>
        <w:spacing w:line="360" w:lineRule="auto"/>
        <w:ind w:firstLine="0" w:firstLineChars="0"/>
        <w:outlineLvl w:val="1"/>
        <w:rPr>
          <w:rFonts w:ascii="宋体" w:hAnsi="宋体" w:cs="宋体"/>
          <w:b/>
          <w:color w:val="000000" w:themeColor="text1"/>
          <w:sz w:val="24"/>
          <w:szCs w:val="24"/>
        </w:rPr>
      </w:pPr>
      <w:bookmarkStart w:id="210" w:name="_Toc27149"/>
      <w:bookmarkStart w:id="211" w:name="_Toc23114"/>
      <w:r>
        <w:rPr>
          <w:rFonts w:hint="eastAsia" w:ascii="宋体" w:hAnsi="宋体" w:cs="宋体"/>
          <w:b/>
          <w:color w:val="000000" w:themeColor="text1"/>
          <w:sz w:val="24"/>
          <w:szCs w:val="24"/>
        </w:rPr>
        <w:t>附件11：具备履行合同所必须的服务和专业技术能力证明</w:t>
      </w:r>
    </w:p>
    <w:p>
      <w:pPr>
        <w:autoSpaceDE w:val="0"/>
        <w:autoSpaceDN w:val="0"/>
        <w:spacing w:line="360" w:lineRule="auto"/>
        <w:ind w:firstLine="480"/>
        <w:rPr>
          <w:rFonts w:ascii="宋体" w:hAnsi="宋体" w:cs="宋体"/>
          <w:color w:val="000000" w:themeColor="text1"/>
          <w:sz w:val="24"/>
          <w:szCs w:val="24"/>
          <w:lang w:val="zh-CN"/>
        </w:rPr>
      </w:pPr>
    </w:p>
    <w:p>
      <w:pPr>
        <w:autoSpaceDE w:val="0"/>
        <w:autoSpaceDN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具备履行合同所必须的服务和专业技术能力证明</w:t>
      </w:r>
    </w:p>
    <w:p>
      <w:pPr>
        <w:autoSpaceDE w:val="0"/>
        <w:autoSpaceDN w:val="0"/>
        <w:spacing w:line="360" w:lineRule="auto"/>
        <w:ind w:firstLine="482"/>
        <w:rPr>
          <w:rFonts w:ascii="宋体" w:hAnsi="宋体" w:cs="宋体"/>
          <w:b/>
          <w:color w:val="000000" w:themeColor="text1"/>
          <w:sz w:val="24"/>
          <w:szCs w:val="24"/>
          <w:lang w:val="zh-CN"/>
        </w:rPr>
      </w:pPr>
    </w:p>
    <w:p>
      <w:pPr>
        <w:autoSpaceDE w:val="0"/>
        <w:autoSpaceDN w:val="0"/>
        <w:spacing w:line="360" w:lineRule="auto"/>
        <w:ind w:firstLine="480"/>
        <w:rPr>
          <w:rFonts w:hint="eastAsia" w:ascii="宋体" w:cs="宋体"/>
          <w:color w:val="000000" w:themeColor="text1"/>
          <w:sz w:val="24"/>
          <w:szCs w:val="24"/>
          <w:lang w:val="zh-CN"/>
        </w:rPr>
      </w:pPr>
      <w:r>
        <w:rPr>
          <w:rFonts w:hint="eastAsia" w:ascii="宋体" w:hAnsi="宋体" w:cs="宋体"/>
          <w:color w:val="000000" w:themeColor="text1"/>
          <w:sz w:val="24"/>
          <w:szCs w:val="24"/>
          <w:lang w:val="zh-CN"/>
        </w:rPr>
        <w:t>供应商应按不低于采购项目要求，针对该项目的实施，提供履行合同所必须的设备和专业技术能力的证明材料。</w:t>
      </w:r>
    </w:p>
    <w:p>
      <w:pPr>
        <w:autoSpaceDE w:val="0"/>
        <w:autoSpaceDN w:val="0"/>
        <w:spacing w:line="360" w:lineRule="auto"/>
        <w:ind w:firstLine="480"/>
        <w:rPr>
          <w:rFonts w:hint="eastAsia" w:ascii="宋体" w:cs="宋体"/>
          <w:b/>
          <w:color w:val="000000" w:themeColor="text1"/>
          <w:sz w:val="24"/>
          <w:szCs w:val="24"/>
        </w:rPr>
      </w:pPr>
      <w:r>
        <w:rPr>
          <w:rFonts w:hint="eastAsia" w:ascii="宋体" w:hAnsi="宋体" w:cs="宋体"/>
          <w:color w:val="000000" w:themeColor="text1"/>
          <w:sz w:val="24"/>
          <w:szCs w:val="24"/>
          <w:lang w:val="zh-CN"/>
        </w:rPr>
        <w:t>提供项目管理及实施方案、服务期限、服务地点、服务进度以及售后服务等方面的承诺。</w:t>
      </w:r>
    </w:p>
    <w:p>
      <w:pPr>
        <w:ind w:firstLine="0" w:firstLineChars="0"/>
        <w:rPr>
          <w:rFonts w:ascii="宋体" w:hAnsi="宋体" w:cs="宋体"/>
          <w:b/>
          <w:color w:val="000000" w:themeColor="text1"/>
          <w:sz w:val="24"/>
          <w:szCs w:val="24"/>
        </w:rPr>
      </w:pPr>
    </w:p>
    <w:p>
      <w:pPr>
        <w:keepNext/>
        <w:pageBreakBefore/>
        <w:widowControl/>
        <w:spacing w:line="360" w:lineRule="auto"/>
        <w:ind w:firstLine="0" w:firstLineChars="0"/>
        <w:outlineLvl w:val="1"/>
        <w:rPr>
          <w:rFonts w:ascii="宋体" w:hAnsi="宋体" w:cs="宋体"/>
          <w:b/>
          <w:color w:val="000000" w:themeColor="text1"/>
          <w:sz w:val="24"/>
          <w:szCs w:val="24"/>
        </w:rPr>
      </w:pPr>
      <w:r>
        <w:rPr>
          <w:rFonts w:hint="eastAsia" w:ascii="宋体" w:hAnsi="宋体" w:cs="宋体"/>
          <w:b/>
          <w:color w:val="000000" w:themeColor="text1"/>
          <w:sz w:val="24"/>
          <w:szCs w:val="24"/>
        </w:rPr>
        <w:t>附件</w:t>
      </w:r>
      <w:bookmarkStart w:id="212" w:name="_Toc325726049"/>
      <w:bookmarkStart w:id="213" w:name="_Toc376936781"/>
      <w:r>
        <w:rPr>
          <w:rFonts w:hint="eastAsia" w:ascii="宋体" w:hAnsi="宋体" w:cs="宋体"/>
          <w:b/>
          <w:color w:val="000000" w:themeColor="text1"/>
          <w:sz w:val="24"/>
          <w:szCs w:val="24"/>
        </w:rPr>
        <w:t>12：</w:t>
      </w:r>
      <w:bookmarkEnd w:id="212"/>
      <w:bookmarkEnd w:id="213"/>
      <w:r>
        <w:rPr>
          <w:rFonts w:hint="eastAsia" w:ascii="宋体" w:hAnsi="宋体" w:cs="宋体"/>
          <w:b/>
          <w:color w:val="000000" w:themeColor="text1"/>
          <w:sz w:val="24"/>
          <w:szCs w:val="24"/>
        </w:rPr>
        <w:t>无重大违法记录声明</w:t>
      </w:r>
      <w:bookmarkEnd w:id="210"/>
      <w:bookmarkEnd w:id="211"/>
    </w:p>
    <w:p>
      <w:pPr>
        <w:spacing w:line="360" w:lineRule="auto"/>
        <w:ind w:firstLine="0" w:firstLineChars="0"/>
        <w:rPr>
          <w:rFonts w:ascii="宋体" w:hAnsi="宋体" w:cs="宋体"/>
          <w:b/>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无重大违法记录声明</w:t>
      </w:r>
    </w:p>
    <w:p>
      <w:pPr>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致：青海诚德招标代理有限公司</w:t>
      </w:r>
    </w:p>
    <w:p>
      <w:pPr>
        <w:spacing w:line="360" w:lineRule="auto"/>
        <w:ind w:firstLine="482"/>
        <w:rPr>
          <w:rFonts w:ascii="宋体" w:hAnsi="宋体" w:cs="宋体"/>
          <w:b/>
          <w:bCs/>
          <w:color w:val="000000" w:themeColor="text1"/>
          <w:sz w:val="24"/>
        </w:rPr>
      </w:pP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我单位近三年内在经营活动中没有重大违法记录，特此声明。</w:t>
      </w: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cs="宋体"/>
          <w:color w:val="000000" w:themeColor="text1"/>
          <w:sz w:val="24"/>
        </w:rPr>
      </w:pPr>
    </w:p>
    <w:p>
      <w:pPr>
        <w:spacing w:line="360" w:lineRule="auto"/>
        <w:ind w:firstLine="480"/>
        <w:rPr>
          <w:rFonts w:ascii="宋体" w:hAnsi="宋体" w:cs="宋体"/>
          <w:color w:val="000000" w:themeColor="text1"/>
          <w:sz w:val="24"/>
        </w:rPr>
      </w:pPr>
    </w:p>
    <w:p>
      <w:pPr>
        <w:spacing w:line="360" w:lineRule="auto"/>
        <w:ind w:firstLine="480"/>
        <w:rPr>
          <w:rFonts w:ascii="宋体" w:hAnsi="宋体" w:cs="宋体"/>
          <w:color w:val="000000" w:themeColor="text1"/>
          <w:sz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法定代表人或委托代理人：（签字或盖章）</w:t>
      </w:r>
    </w:p>
    <w:p>
      <w:pPr>
        <w:wordWrap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年   月  日</w:t>
      </w:r>
    </w:p>
    <w:p>
      <w:pPr>
        <w:wordWrap w:val="0"/>
        <w:spacing w:line="360" w:lineRule="auto"/>
        <w:ind w:firstLine="0" w:firstLineChars="0"/>
        <w:rPr>
          <w:rFonts w:ascii="宋体" w:hAnsi="宋体" w:cs="宋体"/>
          <w:bCs/>
          <w:color w:val="000000" w:themeColor="text1"/>
          <w:sz w:val="24"/>
          <w:szCs w:val="24"/>
        </w:rPr>
      </w:pPr>
    </w:p>
    <w:p>
      <w:pPr>
        <w:keepNext/>
        <w:pageBreakBefore/>
        <w:widowControl/>
        <w:spacing w:line="360" w:lineRule="auto"/>
        <w:ind w:firstLine="0" w:firstLineChars="0"/>
        <w:outlineLvl w:val="1"/>
        <w:rPr>
          <w:rFonts w:ascii="宋体" w:hAnsi="宋体" w:cs="宋体"/>
          <w:b/>
          <w:color w:val="000000" w:themeColor="text1"/>
          <w:sz w:val="24"/>
          <w:szCs w:val="24"/>
        </w:rPr>
      </w:pPr>
      <w:bookmarkStart w:id="214" w:name="_Toc22957"/>
      <w:bookmarkStart w:id="215" w:name="_Toc24531"/>
      <w:r>
        <w:rPr>
          <w:rFonts w:hint="eastAsia" w:ascii="宋体" w:hAnsi="宋体" w:cs="宋体"/>
          <w:b/>
          <w:color w:val="000000" w:themeColor="text1"/>
          <w:sz w:val="24"/>
          <w:szCs w:val="24"/>
        </w:rPr>
        <w:t>附件13：磋商保证金</w:t>
      </w:r>
      <w:bookmarkEnd w:id="214"/>
      <w:bookmarkEnd w:id="215"/>
    </w:p>
    <w:p>
      <w:pPr>
        <w:spacing w:line="360" w:lineRule="auto"/>
        <w:ind w:firstLine="0" w:firstLineChars="0"/>
        <w:rPr>
          <w:rFonts w:ascii="宋体" w:hAnsi="宋体" w:cs="宋体"/>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磋商保证金</w:t>
      </w:r>
    </w:p>
    <w:p>
      <w:pPr>
        <w:spacing w:line="360" w:lineRule="auto"/>
        <w:ind w:firstLine="0" w:firstLineChars="0"/>
        <w:rPr>
          <w:rFonts w:ascii="宋体" w:hAnsi="宋体" w:cs="宋体"/>
          <w:b/>
          <w:color w:val="000000" w:themeColor="text1"/>
          <w:sz w:val="24"/>
          <w:szCs w:val="24"/>
        </w:rPr>
      </w:pPr>
    </w:p>
    <w:p>
      <w:pPr>
        <w:wordWrap w:val="0"/>
        <w:spacing w:line="360" w:lineRule="auto"/>
        <w:ind w:firstLine="480"/>
        <w:rPr>
          <w:rFonts w:ascii="宋体" w:hAnsi="宋体" w:cs="宋体"/>
          <w:bCs/>
          <w:color w:val="000000" w:themeColor="text1"/>
          <w:sz w:val="24"/>
          <w:szCs w:val="24"/>
        </w:rPr>
      </w:pPr>
      <w:r>
        <w:rPr>
          <w:rFonts w:hint="eastAsia" w:ascii="宋体" w:hAnsi="宋体" w:cs="宋体"/>
          <w:bCs/>
          <w:color w:val="000000" w:themeColor="text1"/>
          <w:sz w:val="24"/>
          <w:szCs w:val="24"/>
        </w:rPr>
        <w:t>将银行开具的针对本项目投标的磋商保证金交款证明扫描（或复印）件粘贴后加盖公章。</w:t>
      </w:r>
    </w:p>
    <w:p>
      <w:pPr>
        <w:wordWrap w:val="0"/>
        <w:spacing w:line="360" w:lineRule="auto"/>
        <w:ind w:firstLine="0" w:firstLineChars="0"/>
        <w:rPr>
          <w:rFonts w:ascii="宋体" w:hAnsi="宋体" w:cs="宋体"/>
          <w:b/>
          <w:color w:val="000000" w:themeColor="text1"/>
          <w:sz w:val="24"/>
          <w:szCs w:val="24"/>
        </w:rPr>
      </w:pPr>
      <w:bookmarkStart w:id="216" w:name="_Toc1224"/>
    </w:p>
    <w:p>
      <w:pPr>
        <w:keepNext/>
        <w:pageBreakBefore/>
        <w:widowControl/>
        <w:spacing w:line="360" w:lineRule="auto"/>
        <w:ind w:firstLine="0" w:firstLineChars="0"/>
        <w:outlineLvl w:val="1"/>
        <w:rPr>
          <w:rFonts w:ascii="宋体" w:hAnsi="宋体" w:cs="宋体"/>
          <w:b/>
          <w:color w:val="000000" w:themeColor="text1"/>
          <w:sz w:val="24"/>
          <w:szCs w:val="24"/>
        </w:rPr>
      </w:pPr>
      <w:r>
        <w:rPr>
          <w:rFonts w:hint="eastAsia" w:ascii="宋体" w:hAnsi="宋体" w:cs="宋体"/>
          <w:b/>
          <w:color w:val="000000" w:themeColor="text1"/>
          <w:sz w:val="24"/>
          <w:szCs w:val="24"/>
        </w:rPr>
        <w:t>附件14  服务方案（格式自拟）</w:t>
      </w:r>
    </w:p>
    <w:p>
      <w:pPr>
        <w:pStyle w:val="6"/>
        <w:ind w:firstLine="482"/>
        <w:jc w:val="center"/>
        <w:rPr>
          <w:rFonts w:ascii="宋体" w:hAnsi="宋体" w:cs="宋体"/>
          <w:b/>
          <w:color w:val="000000" w:themeColor="text1"/>
          <w:szCs w:val="24"/>
        </w:rPr>
      </w:pPr>
    </w:p>
    <w:p>
      <w:pPr>
        <w:pStyle w:val="6"/>
        <w:ind w:firstLine="482"/>
        <w:jc w:val="center"/>
        <w:rPr>
          <w:rFonts w:hint="eastAsia"/>
          <w:color w:val="000000" w:themeColor="text1"/>
        </w:rPr>
      </w:pPr>
      <w:r>
        <w:rPr>
          <w:rFonts w:hint="eastAsia" w:ascii="宋体" w:hAnsi="宋体" w:cs="宋体"/>
          <w:b/>
          <w:color w:val="000000" w:themeColor="text1"/>
          <w:szCs w:val="24"/>
        </w:rPr>
        <w:t>服务方案（格式自拟）</w:t>
      </w:r>
    </w:p>
    <w:p>
      <w:pPr>
        <w:keepNext/>
        <w:pageBreakBefore/>
        <w:widowControl/>
        <w:spacing w:line="360" w:lineRule="auto"/>
        <w:ind w:firstLine="0" w:firstLineChars="0"/>
        <w:outlineLvl w:val="1"/>
        <w:rPr>
          <w:rFonts w:ascii="宋体" w:hAnsi="宋体" w:cs="宋体"/>
          <w:b/>
          <w:bCs/>
          <w:color w:val="000000" w:themeColor="text1"/>
          <w:sz w:val="24"/>
          <w:szCs w:val="24"/>
        </w:rPr>
      </w:pPr>
      <w:r>
        <w:rPr>
          <w:rFonts w:hint="eastAsia" w:ascii="宋体" w:hAnsi="宋体" w:cs="宋体"/>
          <w:b/>
          <w:color w:val="000000" w:themeColor="text1"/>
          <w:sz w:val="24"/>
          <w:szCs w:val="24"/>
        </w:rPr>
        <w:t>附件15：供应商最后报价表</w:t>
      </w:r>
      <w:bookmarkEnd w:id="216"/>
    </w:p>
    <w:p>
      <w:pPr>
        <w:spacing w:line="360" w:lineRule="auto"/>
        <w:ind w:firstLine="0" w:firstLineChars="0"/>
        <w:rPr>
          <w:rFonts w:ascii="宋体" w:hAnsi="宋体" w:cs="宋体"/>
          <w:b/>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bookmarkStart w:id="217" w:name="_Toc408326292"/>
      <w:r>
        <w:rPr>
          <w:rFonts w:hint="eastAsia" w:ascii="宋体" w:hAnsi="宋体" w:cs="宋体"/>
          <w:b/>
          <w:color w:val="000000" w:themeColor="text1"/>
          <w:sz w:val="24"/>
          <w:szCs w:val="24"/>
        </w:rPr>
        <w:t>供应商最后报价表</w:t>
      </w:r>
      <w:bookmarkEnd w:id="217"/>
    </w:p>
    <w:p>
      <w:pPr>
        <w:spacing w:line="360" w:lineRule="auto"/>
        <w:ind w:firstLine="0" w:firstLineChars="0"/>
        <w:rPr>
          <w:rFonts w:ascii="宋体" w:hAnsi="宋体" w:cs="宋体"/>
          <w:b/>
          <w:color w:val="000000" w:themeColor="text1"/>
          <w:sz w:val="24"/>
          <w:szCs w:val="24"/>
        </w:rPr>
      </w:pPr>
    </w:p>
    <w:p>
      <w:pPr>
        <w:spacing w:line="360" w:lineRule="auto"/>
        <w:ind w:firstLine="0" w:firstLineChars="0"/>
        <w:rPr>
          <w:rFonts w:ascii="宋体" w:hAnsi="宋体" w:cs="宋体"/>
          <w:color w:val="000000" w:themeColor="text1"/>
          <w:sz w:val="24"/>
          <w:szCs w:val="24"/>
        </w:rPr>
      </w:pPr>
      <w:r>
        <w:rPr>
          <w:rFonts w:hint="eastAsia" w:ascii="宋体" w:hAnsi="宋体" w:cs="宋体"/>
          <w:b/>
          <w:color w:val="000000" w:themeColor="text1"/>
          <w:sz w:val="24"/>
          <w:szCs w:val="24"/>
        </w:rPr>
        <w:t>项目名称：</w:t>
      </w: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1916"/>
        <w:gridCol w:w="311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themeColor="text1"/>
                <w:sz w:val="24"/>
                <w:szCs w:val="24"/>
              </w:rPr>
            </w:pPr>
            <w:r>
              <w:rPr>
                <w:rFonts w:hint="eastAsia" w:ascii="宋体" w:hAnsi="宋体" w:cs="宋体"/>
                <w:bCs/>
                <w:color w:val="000000" w:themeColor="text1"/>
                <w:sz w:val="24"/>
                <w:szCs w:val="24"/>
              </w:rPr>
              <w:t>最初报价</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cs="宋体"/>
                <w:bCs/>
                <w:color w:val="000000" w:themeColor="text1"/>
                <w:sz w:val="24"/>
                <w:szCs w:val="24"/>
              </w:rPr>
            </w:pPr>
            <w:r>
              <w:rPr>
                <w:rFonts w:hint="eastAsia" w:ascii="宋体" w:hAnsi="宋体" w:cs="宋体"/>
                <w:bCs/>
                <w:color w:val="000000" w:themeColor="text1"/>
                <w:sz w:val="24"/>
                <w:szCs w:val="24"/>
              </w:rPr>
              <w:t>调整因素</w:t>
            </w:r>
          </w:p>
        </w:tc>
        <w:tc>
          <w:tcPr>
            <w:tcW w:w="31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themeColor="text1"/>
                <w:sz w:val="24"/>
                <w:szCs w:val="24"/>
              </w:rPr>
            </w:pPr>
            <w:r>
              <w:rPr>
                <w:rFonts w:hint="eastAsia" w:ascii="宋体" w:hAnsi="宋体" w:cs="宋体"/>
                <w:bCs/>
                <w:color w:val="000000" w:themeColor="text1"/>
                <w:sz w:val="24"/>
                <w:szCs w:val="24"/>
              </w:rPr>
              <w:t>最终报价</w:t>
            </w: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cs="宋体"/>
                <w:bCs/>
                <w:color w:val="000000" w:themeColor="text1"/>
                <w:sz w:val="24"/>
                <w:szCs w:val="24"/>
              </w:rPr>
            </w:pPr>
            <w:r>
              <w:rPr>
                <w:rFonts w:hint="eastAsia" w:ascii="宋体" w:hAnsi="宋体" w:cs="宋体"/>
                <w:bCs/>
                <w:color w:val="000000" w:themeColor="text1"/>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67"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eastAsia" w:ascii="宋体" w:cs="宋体"/>
                <w:color w:val="000000" w:themeColor="text1"/>
                <w:sz w:val="24"/>
                <w:szCs w:val="24"/>
              </w:rPr>
            </w:pPr>
          </w:p>
        </w:tc>
        <w:tc>
          <w:tcPr>
            <w:tcW w:w="191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eastAsia" w:ascii="宋体" w:cs="宋体"/>
                <w:color w:val="000000" w:themeColor="text1"/>
                <w:sz w:val="24"/>
                <w:szCs w:val="24"/>
              </w:rPr>
            </w:pPr>
          </w:p>
        </w:tc>
        <w:tc>
          <w:tcPr>
            <w:tcW w:w="311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eastAsia" w:ascii="宋体" w:cs="宋体"/>
                <w:color w:val="000000" w:themeColor="text1"/>
                <w:sz w:val="24"/>
                <w:szCs w:val="24"/>
              </w:rPr>
            </w:pPr>
          </w:p>
        </w:tc>
        <w:tc>
          <w:tcPr>
            <w:tcW w:w="2207"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eastAsia" w:asci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10205" w:type="dxa"/>
            <w:gridSpan w:val="4"/>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eastAsia" w:ascii="宋体" w:cs="宋体"/>
                <w:color w:val="000000" w:themeColor="text1"/>
                <w:sz w:val="24"/>
                <w:szCs w:val="24"/>
              </w:rPr>
            </w:pPr>
            <w:r>
              <w:rPr>
                <w:rFonts w:hint="eastAsia" w:ascii="宋体" w:hAnsi="宋体" w:cs="宋体"/>
                <w:color w:val="000000" w:themeColor="text1"/>
                <w:sz w:val="24"/>
                <w:szCs w:val="24"/>
              </w:rPr>
              <w:t>最终确定的质量保证及服务承诺</w:t>
            </w:r>
          </w:p>
          <w:p>
            <w:pPr>
              <w:spacing w:line="360" w:lineRule="auto"/>
              <w:ind w:firstLine="0" w:firstLineChars="0"/>
              <w:rPr>
                <w:rFonts w:hint="eastAsia" w:ascii="宋体" w:cs="宋体"/>
                <w:color w:val="000000" w:themeColor="text1"/>
                <w:sz w:val="24"/>
                <w:szCs w:val="24"/>
              </w:rPr>
            </w:pPr>
          </w:p>
          <w:p>
            <w:pPr>
              <w:spacing w:line="360" w:lineRule="auto"/>
              <w:ind w:firstLine="0" w:firstLineChars="0"/>
              <w:rPr>
                <w:rFonts w:hint="eastAsia" w:ascii="宋体" w:cs="宋体"/>
                <w:color w:val="000000" w:themeColor="text1"/>
                <w:sz w:val="24"/>
                <w:szCs w:val="24"/>
              </w:rPr>
            </w:pPr>
          </w:p>
          <w:p>
            <w:pPr>
              <w:spacing w:line="360" w:lineRule="auto"/>
              <w:ind w:firstLine="0" w:firstLineChars="0"/>
              <w:rPr>
                <w:rFonts w:hint="eastAsia" w:ascii="宋体" w:cs="宋体"/>
                <w:color w:val="000000" w:themeColor="text1"/>
                <w:sz w:val="24"/>
                <w:szCs w:val="24"/>
              </w:rPr>
            </w:pPr>
          </w:p>
          <w:p>
            <w:pPr>
              <w:spacing w:line="360" w:lineRule="auto"/>
              <w:ind w:firstLine="0" w:firstLineChars="0"/>
              <w:rPr>
                <w:rFonts w:hint="eastAsia" w:ascii="宋体" w:cs="宋体"/>
                <w:color w:val="000000" w:themeColor="text1"/>
                <w:sz w:val="24"/>
                <w:szCs w:val="24"/>
              </w:rPr>
            </w:pPr>
          </w:p>
          <w:p>
            <w:pPr>
              <w:spacing w:line="360" w:lineRule="auto"/>
              <w:ind w:firstLine="0" w:firstLineChars="0"/>
              <w:rPr>
                <w:rFonts w:hint="eastAsia" w:ascii="宋体" w:cs="宋体"/>
                <w:color w:val="000000" w:themeColor="text1"/>
                <w:sz w:val="24"/>
                <w:szCs w:val="24"/>
              </w:rPr>
            </w:pPr>
          </w:p>
        </w:tc>
      </w:tr>
    </w:tbl>
    <w:p>
      <w:pPr>
        <w:spacing w:line="360" w:lineRule="auto"/>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注：1、此表不需装订在响应文件中，供应商事先须盖章、签字。在磋商期间，由磋商小组确定合格的供应商现场填写。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color w:val="000000" w:themeColor="text1"/>
          <w:sz w:val="24"/>
          <w:szCs w:val="24"/>
        </w:rPr>
      </w:pP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供应商：（公章）</w:t>
      </w:r>
    </w:p>
    <w:p>
      <w:pPr>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法定代表人或委托代理人：（签字或盖章）</w:t>
      </w:r>
    </w:p>
    <w:p>
      <w:pPr>
        <w:wordWrap w:val="0"/>
        <w:spacing w:line="360" w:lineRule="auto"/>
        <w:ind w:firstLine="0" w:firstLineChars="0"/>
        <w:jc w:val="center"/>
        <w:rPr>
          <w:rFonts w:ascii="宋体" w:hAnsi="宋体" w:cs="宋体"/>
          <w:b/>
          <w:color w:val="000000" w:themeColor="text1"/>
          <w:sz w:val="24"/>
          <w:szCs w:val="24"/>
        </w:rPr>
      </w:pPr>
      <w:r>
        <w:rPr>
          <w:rFonts w:hint="eastAsia" w:ascii="宋体" w:hAnsi="宋体" w:cs="宋体"/>
          <w:b/>
          <w:color w:val="000000" w:themeColor="text1"/>
          <w:sz w:val="24"/>
          <w:szCs w:val="24"/>
        </w:rPr>
        <w:t>年   月  日</w:t>
      </w:r>
    </w:p>
    <w:p>
      <w:pPr>
        <w:ind w:firstLine="482"/>
        <w:rPr>
          <w:rFonts w:ascii="宋体" w:hAnsi="宋体" w:cs="宋体"/>
          <w:b/>
          <w:color w:val="000000" w:themeColor="text1"/>
          <w:sz w:val="24"/>
          <w:szCs w:val="24"/>
        </w:rPr>
      </w:pPr>
      <w:r>
        <w:rPr>
          <w:rFonts w:ascii="宋体" w:hAnsi="宋体" w:cs="宋体"/>
          <w:b/>
          <w:color w:val="000000" w:themeColor="text1"/>
          <w:sz w:val="24"/>
          <w:szCs w:val="24"/>
        </w:rPr>
        <w:br w:type="page"/>
      </w:r>
    </w:p>
    <w:p>
      <w:pPr>
        <w:pStyle w:val="2"/>
        <w:ind w:firstLine="420"/>
        <w:rPr>
          <w:color w:val="000000" w:themeColor="text1"/>
        </w:rPr>
      </w:pPr>
    </w:p>
    <w:p>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rPr>
      </w:pPr>
      <w:bookmarkStart w:id="218" w:name="_Toc26743"/>
      <w:r>
        <w:rPr>
          <w:rFonts w:hint="eastAsia" w:ascii="宋体" w:hAnsi="宋体" w:cs="宋体"/>
          <w:b/>
          <w:color w:val="000000" w:themeColor="text1"/>
          <w:kern w:val="28"/>
          <w:sz w:val="36"/>
          <w:szCs w:val="20"/>
        </w:rPr>
        <w:t xml:space="preserve">第六部分  </w:t>
      </w:r>
      <w:bookmarkEnd w:id="218"/>
      <w:r>
        <w:rPr>
          <w:rFonts w:hint="eastAsia" w:ascii="宋体" w:hAnsi="宋体" w:cs="宋体"/>
          <w:b/>
          <w:color w:val="000000" w:themeColor="text1"/>
          <w:kern w:val="28"/>
          <w:sz w:val="36"/>
          <w:szCs w:val="20"/>
        </w:rPr>
        <w:t>采购项目要求及技术参数</w:t>
      </w:r>
    </w:p>
    <w:p>
      <w:pPr>
        <w:pStyle w:val="16"/>
        <w:spacing w:before="0" w:after="0" w:line="360" w:lineRule="auto"/>
        <w:ind w:firstLine="0" w:firstLineChars="0"/>
        <w:rPr>
          <w:rFonts w:ascii="宋体" w:hAnsi="宋体" w:cs="宋体"/>
          <w:color w:val="000000" w:themeColor="text1"/>
          <w:sz w:val="24"/>
          <w:szCs w:val="24"/>
        </w:rPr>
      </w:pPr>
      <w:bookmarkStart w:id="219" w:name="_Toc23433"/>
      <w:bookmarkStart w:id="220" w:name="_Toc25873"/>
      <w:r>
        <w:rPr>
          <w:rFonts w:hint="eastAsia" w:ascii="宋体" w:hAnsi="宋体" w:cs="宋体"/>
          <w:color w:val="000000" w:themeColor="text1"/>
          <w:sz w:val="28"/>
          <w:szCs w:val="28"/>
          <w:lang w:val="zh-CN"/>
        </w:rPr>
        <w:t>（一）投标要求</w:t>
      </w:r>
      <w:bookmarkEnd w:id="219"/>
      <w:bookmarkEnd w:id="220"/>
    </w:p>
    <w:p>
      <w:pPr>
        <w:pStyle w:val="16"/>
        <w:spacing w:before="0" w:after="0" w:line="360" w:lineRule="auto"/>
        <w:ind w:firstLine="0" w:firstLineChars="0"/>
        <w:jc w:val="left"/>
        <w:rPr>
          <w:rFonts w:ascii="宋体" w:hAnsi="宋体" w:cs="宋体"/>
          <w:color w:val="000000" w:themeColor="text1"/>
          <w:sz w:val="24"/>
          <w:szCs w:val="24"/>
          <w:lang w:val="zh-CN"/>
        </w:rPr>
      </w:pPr>
      <w:bookmarkStart w:id="221" w:name="_Toc21602"/>
      <w:bookmarkStart w:id="222" w:name="_Toc4145"/>
      <w:r>
        <w:rPr>
          <w:rFonts w:hint="eastAsia" w:ascii="宋体" w:hAnsi="宋体" w:cs="宋体"/>
          <w:color w:val="000000" w:themeColor="text1"/>
          <w:sz w:val="24"/>
          <w:szCs w:val="24"/>
          <w:lang w:val="zh-CN"/>
        </w:rPr>
        <w:t>1.投标说明</w:t>
      </w:r>
      <w:bookmarkEnd w:id="221"/>
      <w:bookmarkEnd w:id="222"/>
    </w:p>
    <w:p>
      <w:pPr>
        <w:autoSpaceDE w:val="0"/>
        <w:autoSpaceDN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1.1供应商必须对本文件的所有内容作为一个整体进行投标，不能拆分或少报。否则，投标无效。</w:t>
      </w:r>
    </w:p>
    <w:p>
      <w:pPr>
        <w:autoSpaceDE w:val="0"/>
        <w:autoSpaceDN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1.2投标报价应包括服务费、人员工资、保险费、培训费、售后服务费、税金、招标代理费</w:t>
      </w:r>
      <w:r>
        <w:rPr>
          <w:rFonts w:hint="eastAsia" w:ascii="宋体" w:hAnsi="宋体" w:cs="宋体"/>
          <w:color w:val="000000" w:themeColor="text1"/>
          <w:sz w:val="24"/>
          <w:lang w:val="zh-CN"/>
        </w:rPr>
        <w:t>及不可预见费等全部费用。</w:t>
      </w:r>
      <w:r>
        <w:rPr>
          <w:rFonts w:hint="eastAsia" w:ascii="宋体" w:hAnsi="宋体" w:cs="宋体"/>
          <w:color w:val="000000" w:themeColor="text1"/>
          <w:sz w:val="24"/>
          <w:szCs w:val="24"/>
          <w:lang w:val="zh-CN"/>
        </w:rPr>
        <w:t>若投标报价不能完全包括上述内容，该投标将被认为非实质性响应。</w:t>
      </w:r>
    </w:p>
    <w:p>
      <w:pPr>
        <w:autoSpaceDE w:val="0"/>
        <w:autoSpaceDN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1.3供应商必须如实填写“服务需求响应表”，在“响应服务内容”栏中列出响应的服务内容；以采购人需求为最低指标要求，供应商对超出或不满足最低指标要求的指标需列出“＋、-”偏差。</w:t>
      </w:r>
    </w:p>
    <w:p>
      <w:pPr>
        <w:autoSpaceDE w:val="0"/>
        <w:autoSpaceDN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rPr>
        <w:t>1.4</w:t>
      </w:r>
      <w:r>
        <w:rPr>
          <w:rFonts w:hint="eastAsia" w:ascii="宋体" w:hAnsi="宋体" w:cs="宋体"/>
          <w:color w:val="000000" w:themeColor="text1"/>
          <w:sz w:val="24"/>
          <w:szCs w:val="24"/>
          <w:lang w:val="zh-CN"/>
        </w:rPr>
        <w:t>服务期限、地点：按采购人指定的时间、地点服务。</w:t>
      </w:r>
    </w:p>
    <w:p>
      <w:pPr>
        <w:pStyle w:val="16"/>
        <w:spacing w:before="0" w:after="0" w:line="360" w:lineRule="auto"/>
        <w:ind w:firstLine="0" w:firstLineChars="0"/>
        <w:jc w:val="left"/>
        <w:rPr>
          <w:rFonts w:ascii="宋体" w:hAnsi="宋体" w:cs="宋体"/>
          <w:color w:val="000000" w:themeColor="text1"/>
          <w:sz w:val="24"/>
          <w:szCs w:val="24"/>
        </w:rPr>
      </w:pPr>
      <w:bookmarkStart w:id="223" w:name="_Toc13015"/>
      <w:bookmarkStart w:id="224" w:name="_Toc22378"/>
      <w:r>
        <w:rPr>
          <w:rFonts w:hint="eastAsia" w:ascii="宋体" w:hAnsi="宋体" w:cs="宋体"/>
          <w:color w:val="000000" w:themeColor="text1"/>
          <w:sz w:val="24"/>
          <w:szCs w:val="24"/>
        </w:rPr>
        <w:t>2.报价说明</w:t>
      </w:r>
      <w:bookmarkEnd w:id="223"/>
      <w:bookmarkEnd w:id="224"/>
    </w:p>
    <w:p>
      <w:pPr>
        <w:autoSpaceDE w:val="0"/>
        <w:autoSpaceDN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本次磋商文件中规定的采购预算额度为招标最高限价，供应商的投标报价不得超出此额度。否则，投标无效。</w:t>
      </w:r>
    </w:p>
    <w:p>
      <w:pPr>
        <w:pStyle w:val="16"/>
        <w:spacing w:before="0" w:after="0" w:line="360" w:lineRule="auto"/>
        <w:ind w:firstLine="0" w:firstLineChars="0"/>
        <w:jc w:val="left"/>
        <w:rPr>
          <w:rFonts w:ascii="宋体" w:hAnsi="宋体" w:cs="宋体"/>
          <w:color w:val="000000" w:themeColor="text1"/>
          <w:sz w:val="24"/>
          <w:szCs w:val="24"/>
          <w:lang w:val="zh-CN"/>
        </w:rPr>
      </w:pPr>
      <w:bookmarkStart w:id="225" w:name="_Toc32448"/>
      <w:bookmarkStart w:id="226" w:name="_Toc17867"/>
      <w:r>
        <w:rPr>
          <w:rFonts w:hint="eastAsia" w:ascii="宋体" w:hAnsi="宋体" w:cs="宋体"/>
          <w:color w:val="000000" w:themeColor="text1"/>
          <w:sz w:val="24"/>
          <w:szCs w:val="24"/>
          <w:lang w:val="zh-CN"/>
        </w:rPr>
        <w:t>3.</w:t>
      </w:r>
      <w:bookmarkEnd w:id="225"/>
      <w:bookmarkEnd w:id="226"/>
      <w:bookmarkStart w:id="227" w:name="_Toc5036"/>
      <w:bookmarkStart w:id="228" w:name="_Toc24486"/>
      <w:r>
        <w:rPr>
          <w:rFonts w:hint="eastAsia" w:ascii="宋体" w:hAnsi="宋体" w:cs="宋体"/>
          <w:color w:val="000000" w:themeColor="text1"/>
          <w:sz w:val="24"/>
          <w:szCs w:val="24"/>
          <w:lang w:val="zh-CN"/>
        </w:rPr>
        <w:t>商务要求</w:t>
      </w:r>
      <w:bookmarkEnd w:id="227"/>
      <w:bookmarkEnd w:id="228"/>
    </w:p>
    <w:p>
      <w:pPr>
        <w:autoSpaceDE w:val="0"/>
        <w:autoSpaceDN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rPr>
        <w:t>3</w:t>
      </w:r>
      <w:r>
        <w:rPr>
          <w:rFonts w:hint="eastAsia" w:ascii="宋体" w:hAnsi="宋体" w:cs="宋体"/>
          <w:color w:val="000000" w:themeColor="text1"/>
          <w:sz w:val="24"/>
          <w:szCs w:val="24"/>
          <w:lang w:val="zh-CN"/>
        </w:rPr>
        <w:t>.1.服务期限：</w:t>
      </w:r>
      <w:r>
        <w:rPr>
          <w:rFonts w:hint="eastAsia" w:ascii="宋体" w:hAnsi="宋体" w:cs="宋体"/>
          <w:color w:val="000000" w:themeColor="text1"/>
          <w:sz w:val="24"/>
          <w:szCs w:val="24"/>
          <w:lang w:val="en-US" w:eastAsia="zh-CN"/>
        </w:rPr>
        <w:t>三</w:t>
      </w:r>
      <w:r>
        <w:rPr>
          <w:rFonts w:hint="eastAsia" w:ascii="宋体" w:hAnsi="宋体" w:cs="宋体"/>
          <w:color w:val="000000" w:themeColor="text1"/>
          <w:sz w:val="24"/>
          <w:szCs w:val="24"/>
          <w:lang w:val="zh-CN"/>
        </w:rPr>
        <w:t>年</w:t>
      </w:r>
    </w:p>
    <w:p>
      <w:pPr>
        <w:autoSpaceDE w:val="0"/>
        <w:autoSpaceDN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rPr>
        <w:t>3</w:t>
      </w:r>
      <w:r>
        <w:rPr>
          <w:rFonts w:hint="eastAsia" w:ascii="宋体" w:hAnsi="宋体" w:cs="宋体"/>
          <w:color w:val="000000" w:themeColor="text1"/>
          <w:sz w:val="24"/>
          <w:szCs w:val="24"/>
          <w:lang w:val="zh-CN"/>
        </w:rPr>
        <w:t>.2.服务地点：采购人指定地点</w:t>
      </w:r>
    </w:p>
    <w:p>
      <w:pPr>
        <w:autoSpaceDE w:val="0"/>
        <w:autoSpaceDN w:val="0"/>
        <w:spacing w:line="360" w:lineRule="auto"/>
        <w:ind w:firstLine="480"/>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3</w:t>
      </w: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lang w:val="zh-CN"/>
        </w:rPr>
        <w:t>.付款方式：</w:t>
      </w:r>
      <w:r>
        <w:rPr>
          <w:rFonts w:hint="eastAsia" w:ascii="宋体" w:hAnsi="宋体" w:cs="宋体"/>
          <w:color w:val="000000" w:themeColor="text1"/>
          <w:sz w:val="24"/>
          <w:szCs w:val="24"/>
        </w:rPr>
        <w:t>详见“第四部分  采购项目合同书”中“四、付款方式”的规定</w:t>
      </w:r>
      <w:r>
        <w:rPr>
          <w:rFonts w:hint="eastAsia" w:ascii="宋体" w:hAnsi="宋体" w:cs="宋体"/>
          <w:color w:val="000000" w:themeColor="text1"/>
          <w:sz w:val="24"/>
          <w:szCs w:val="24"/>
          <w:lang w:eastAsia="zh-CN"/>
        </w:rPr>
        <w:t>。</w:t>
      </w:r>
    </w:p>
    <w:p>
      <w:pPr>
        <w:pStyle w:val="2"/>
        <w:rPr>
          <w:rFonts w:hint="eastAsia" w:hAnsi="宋体" w:cs="宋体"/>
          <w:color w:val="000000" w:themeColor="text1"/>
          <w:sz w:val="24"/>
          <w:szCs w:val="24"/>
          <w:lang w:val="en-US" w:eastAsia="zh-CN"/>
        </w:rPr>
      </w:pPr>
      <w:r>
        <w:rPr>
          <w:rFonts w:hint="eastAsia" w:hAnsi="宋体" w:cs="宋体"/>
          <w:color w:val="000000" w:themeColor="text1"/>
          <w:sz w:val="24"/>
          <w:szCs w:val="24"/>
          <w:lang w:val="en-US" w:eastAsia="zh-CN"/>
        </w:rPr>
        <w:t>3.4.服务人数：</w:t>
      </w:r>
    </w:p>
    <w:p>
      <w:pPr>
        <w:pStyle w:val="2"/>
        <w:rPr>
          <w:rFonts w:hint="eastAsia" w:hAnsi="宋体" w:cs="宋体"/>
          <w:color w:val="000000" w:themeColor="text1"/>
          <w:sz w:val="24"/>
          <w:szCs w:val="24"/>
          <w:lang w:val="en-US" w:eastAsia="zh-CN"/>
        </w:rPr>
      </w:pPr>
      <w:r>
        <w:rPr>
          <w:rFonts w:hint="eastAsia" w:hAnsi="宋体" w:cs="宋体"/>
          <w:color w:val="000000" w:themeColor="text1"/>
          <w:sz w:val="24"/>
          <w:szCs w:val="24"/>
          <w:lang w:val="en-US" w:eastAsia="zh-CN"/>
        </w:rPr>
        <w:t xml:space="preserve">    （1）保安：2人</w:t>
      </w:r>
    </w:p>
    <w:p>
      <w:pPr>
        <w:pStyle w:val="2"/>
        <w:rPr>
          <w:rFonts w:hint="eastAsia" w:hAnsi="宋体" w:cs="宋体"/>
          <w:color w:val="000000" w:themeColor="text1"/>
          <w:sz w:val="24"/>
          <w:szCs w:val="24"/>
          <w:lang w:val="en-US" w:eastAsia="zh-CN"/>
        </w:rPr>
      </w:pPr>
      <w:r>
        <w:rPr>
          <w:rFonts w:hint="eastAsia" w:hAnsi="宋体" w:cs="宋体"/>
          <w:color w:val="000000" w:themeColor="text1"/>
          <w:sz w:val="24"/>
          <w:szCs w:val="24"/>
          <w:lang w:val="en-US" w:eastAsia="zh-CN"/>
        </w:rPr>
        <w:t xml:space="preserve">    （2）保洁：6人</w:t>
      </w:r>
    </w:p>
    <w:p>
      <w:pPr>
        <w:pStyle w:val="2"/>
        <w:rPr>
          <w:rFonts w:hint="default" w:hAnsi="宋体" w:cs="宋体"/>
          <w:color w:val="000000" w:themeColor="text1"/>
          <w:sz w:val="24"/>
          <w:szCs w:val="24"/>
          <w:lang w:val="en-US" w:eastAsia="zh-CN"/>
        </w:rPr>
      </w:pPr>
      <w:r>
        <w:rPr>
          <w:rFonts w:hint="eastAsia" w:hAnsi="宋体" w:cs="宋体"/>
          <w:color w:val="000000" w:themeColor="text1"/>
          <w:sz w:val="24"/>
          <w:szCs w:val="24"/>
          <w:lang w:val="en-US" w:eastAsia="zh-CN"/>
        </w:rPr>
        <w:t xml:space="preserve">    （3）维修工：1人</w:t>
      </w:r>
    </w:p>
    <w:p>
      <w:pPr>
        <w:pStyle w:val="16"/>
        <w:spacing w:before="0" w:after="0" w:line="360" w:lineRule="auto"/>
        <w:ind w:firstLine="0" w:firstLineChars="0"/>
        <w:rPr>
          <w:rFonts w:hint="default"/>
          <w:color w:val="000000" w:themeColor="text1"/>
          <w:lang w:val="en-US"/>
        </w:rPr>
      </w:pPr>
      <w:bookmarkStart w:id="229" w:name="_Toc8363"/>
      <w:r>
        <w:rPr>
          <w:rFonts w:hint="eastAsia" w:ascii="宋体" w:hAnsi="宋体" w:cs="宋体"/>
          <w:color w:val="000000" w:themeColor="text1"/>
          <w:sz w:val="24"/>
          <w:szCs w:val="24"/>
          <w:lang w:val="zh-CN"/>
        </w:rPr>
        <w:br w:type="page"/>
      </w:r>
      <w:bookmarkStart w:id="230" w:name="_Toc3713"/>
      <w:r>
        <w:rPr>
          <w:rFonts w:hint="eastAsia" w:ascii="宋体" w:hAnsi="宋体" w:cs="宋体"/>
          <w:color w:val="000000" w:themeColor="text1"/>
          <w:sz w:val="28"/>
          <w:szCs w:val="28"/>
          <w:lang w:val="zh-CN"/>
        </w:rPr>
        <w:t>（二）项目概况及</w:t>
      </w:r>
      <w:bookmarkEnd w:id="229"/>
      <w:bookmarkEnd w:id="230"/>
      <w:r>
        <w:rPr>
          <w:rFonts w:hint="eastAsia" w:ascii="宋体" w:hAnsi="宋体" w:cs="宋体"/>
          <w:color w:val="000000" w:themeColor="text1"/>
          <w:sz w:val="28"/>
          <w:szCs w:val="28"/>
          <w:lang w:val="en-US" w:eastAsia="zh-CN"/>
        </w:rPr>
        <w:t>采购需求</w:t>
      </w:r>
    </w:p>
    <w:p>
      <w:pPr>
        <w:spacing w:line="360" w:lineRule="auto"/>
        <w:ind w:left="0" w:leftChars="0" w:firstLine="0" w:firstLineChars="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一、保安服务内容及主要岗位职责范围</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1、负责</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内的防火、防盗、防破坏、防寻衅滋事、防治安事故及环境保护等工作。</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2、负责</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内工作人员的生命、财产安全，保管好各类通用钥匙，看护好</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内各类设施、设备等物品不丢失、损坏。</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3、严格按照指定路线完成每日院区巡逻工作，特别注意防止偷窃、蓄意破坏等行为，坚决杜绝闲散人员进入院内从事任何违法活动或各类不轨行为，在常规巡逻过程中若发现任何异常现象及时向负责人报告。</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4、熟悉</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内的消防设施、设备存放位置，协助消防岗位工作人员做好消防设施、设备的维护工作，在巡逻中要能发现火灾隐患，并及时消除隐患，无法处理的要第一时间向负责人员报告。</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维护好医院大门的交通秩序和治安秩序，对身份不明人员和有嫌疑人员及时上前询问，并做好登记。严格按照医院要求对出入院的摩托车、电瓶车进行管理，引导车辆按指定区域整齐摆放，禁止一切不明身份的救护车进入</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，同时对</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门口停放车辆进行疏导管控。处理</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大门范围内各类事件。</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6、负责</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的包裹、信件、报纸等物品的收发工作，及时处理外来文件。对各类物品进行登记领取，以防丢失。</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7、保安人员负责</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所分配值班室的卫生工作，要求岗位以准军事化管理，务必做到干净整洁，由</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负责人定期检查，卫生不合格有权扣除相应费用。</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8、完成</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安排的其它工作。</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9、由</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对</w:t>
      </w:r>
      <w:r>
        <w:rPr>
          <w:rFonts w:hint="eastAsia" w:ascii="宋体" w:hAnsi="宋体" w:cs="宋体"/>
          <w:color w:val="000000" w:themeColor="text1"/>
          <w:sz w:val="24"/>
          <w:szCs w:val="24"/>
          <w:lang w:val="en-US" w:eastAsia="zh-CN"/>
        </w:rPr>
        <w:t>服务</w:t>
      </w:r>
      <w:r>
        <w:rPr>
          <w:rFonts w:hint="eastAsia" w:ascii="宋体" w:hAnsi="宋体" w:eastAsia="宋体" w:cs="宋体"/>
          <w:color w:val="000000" w:themeColor="text1"/>
          <w:sz w:val="24"/>
          <w:szCs w:val="24"/>
        </w:rPr>
        <w:t>公司派遣人员进行月、季、年度考核。</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10、所派保安人员必须恪尽职守，服从相关责任人员的管理。</w:t>
      </w:r>
    </w:p>
    <w:p>
      <w:pPr>
        <w:spacing w:line="360" w:lineRule="auto"/>
        <w:ind w:left="0" w:leftChars="0" w:firstLine="0" w:firstLineChars="0"/>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二</w:t>
      </w:r>
      <w:r>
        <w:rPr>
          <w:rFonts w:hint="eastAsia" w:ascii="宋体" w:hAnsi="宋体" w:eastAsia="宋体" w:cs="宋体"/>
          <w:color w:val="000000" w:themeColor="text1"/>
          <w:sz w:val="24"/>
          <w:szCs w:val="24"/>
        </w:rPr>
        <w:t>、保安人员要求</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1、保安人员要严格遵守《保安员守则》和</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管理的规定，忠于职守，责任心强，积极做好院区内“防火、防盗、防破坏、防事故”的“四防”相关工作。</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2、严格按照规定着装，佩戴保安标志和上岗证件、名牌，注重仪表仪容，服装干净整洁。</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3、值班期间不准擅离岗位，不准嬉笑打闹，不准从事于工作无关的事项，不准吃零食、玩手机游戏、听收音机，保持门岗内外清洁卫生。</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4、坚持文明执勤、文明执法、文明用语，礼貌待人，不讲脏话。处理问题要讲原则，态度和气、不急不躁、以理服人，遇到争执控制情绪，及时向相关负责人汇报。</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5、处理紧急事件、突发事件要严格按照相关应急预案处置，有控制事态发展的能力。</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6、严格遵守交接班制度，认真填写交接班记录，做到今日事今日毕，交班人员要交代清楚未完成工作并详细记录，接班人员要熟悉了解上一班的遗留问题。</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7、必须熟练使用对讲机等通讯工具，牢记火警、110等应急电话，熟悉一键式报警系统操作。</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8、保安人员必须服从</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管理，遇到各类事件积极主动处理，不得推诿、躲避。</w:t>
      </w:r>
    </w:p>
    <w:p>
      <w:pPr>
        <w:spacing w:line="360" w:lineRule="auto"/>
        <w:ind w:firstLine="6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9、对违反工作制度的保安人员，如情节较轻且未造成严重后果和经济损失的，经</w:t>
      </w:r>
      <w:r>
        <w:rPr>
          <w:rFonts w:hint="eastAsia" w:ascii="宋体" w:hAnsi="宋体" w:cs="宋体"/>
          <w:color w:val="000000" w:themeColor="text1"/>
          <w:sz w:val="24"/>
          <w:szCs w:val="24"/>
          <w:lang w:val="en-US" w:eastAsia="zh-CN"/>
        </w:rPr>
        <w:t>工会</w:t>
      </w:r>
      <w:r>
        <w:rPr>
          <w:rFonts w:hint="eastAsia" w:ascii="宋体" w:hAnsi="宋体" w:eastAsia="宋体" w:cs="宋体"/>
          <w:color w:val="000000" w:themeColor="text1"/>
          <w:sz w:val="24"/>
          <w:szCs w:val="24"/>
        </w:rPr>
        <w:t>提出要求可以更换。如情节恶略，且造成严重后果及经济损失的，保安公司需承担相应赔偿，并追究个人责任。</w:t>
      </w:r>
    </w:p>
    <w:p>
      <w:pPr>
        <w:pStyle w:val="14"/>
        <w:numPr>
          <w:ilvl w:val="0"/>
          <w:numId w:val="0"/>
        </w:numPr>
        <w:ind w:leftChars="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三、保洁服务内容</w:t>
      </w:r>
    </w:p>
    <w:p>
      <w:pPr>
        <w:pStyle w:val="14"/>
        <w:numPr>
          <w:ilvl w:val="0"/>
          <w:numId w:val="0"/>
        </w:numPr>
        <w:ind w:leftChars="0"/>
        <w:rPr>
          <w:rFonts w:hint="eastAsia" w:ascii="宋体" w:hAnsi="宋体" w:cs="宋体"/>
          <w:color w:val="000000" w:themeColor="text1"/>
          <w:sz w:val="24"/>
          <w:szCs w:val="24"/>
        </w:rPr>
      </w:pPr>
      <w:r>
        <w:rPr>
          <w:rFonts w:hint="eastAsia" w:ascii="宋体" w:hAnsi="宋体" w:cs="宋体"/>
          <w:color w:val="000000" w:themeColor="text1"/>
          <w:sz w:val="24"/>
          <w:szCs w:val="24"/>
          <w:lang w:val="en-US" w:eastAsia="zh-CN"/>
        </w:rPr>
        <w:t>服务范围：</w:t>
      </w:r>
    </w:p>
    <w:p>
      <w:pPr>
        <w:pStyle w:val="23"/>
        <w:numPr>
          <w:ilvl w:val="0"/>
          <w:numId w:val="2"/>
        </w:numPr>
        <w:spacing w:line="480" w:lineRule="auto"/>
        <w:ind w:left="-36" w:leftChars="-17" w:firstLine="480" w:firstLineChars="200"/>
        <w:rPr>
          <w:rFonts w:hint="eastAsia" w:ascii="宋体" w:hAnsi="宋体" w:cs="宋体"/>
          <w:color w:val="000000" w:themeColor="text1"/>
          <w:sz w:val="24"/>
          <w:lang w:eastAsia="zh-CN"/>
        </w:rPr>
      </w:pPr>
      <w:r>
        <w:rPr>
          <w:rFonts w:hint="eastAsia" w:ascii="宋体" w:hAnsi="宋体" w:cs="宋体"/>
          <w:color w:val="000000" w:themeColor="text1"/>
          <w:sz w:val="24"/>
        </w:rPr>
        <w:t>做好办公区</w:t>
      </w:r>
      <w:r>
        <w:rPr>
          <w:rFonts w:hint="eastAsia" w:ascii="宋体" w:hAnsi="宋体" w:cs="宋体"/>
          <w:color w:val="000000" w:themeColor="text1"/>
          <w:sz w:val="24"/>
          <w:lang w:eastAsia="zh-CN"/>
        </w:rPr>
        <w:t>、</w:t>
      </w:r>
      <w:r>
        <w:rPr>
          <w:rFonts w:hint="eastAsia" w:ascii="宋体" w:hAnsi="宋体" w:cs="宋体"/>
          <w:color w:val="000000" w:themeColor="text1"/>
          <w:sz w:val="24"/>
        </w:rPr>
        <w:t>办公楼外立面、楼梯间、走廊、门厅，各办公室房间门窗、卫生间、地面及吊顶等各部位日常</w:t>
      </w:r>
      <w:r>
        <w:rPr>
          <w:rFonts w:hint="eastAsia" w:ascii="宋体" w:hAnsi="宋体" w:cs="宋体"/>
          <w:color w:val="000000" w:themeColor="text1"/>
          <w:sz w:val="24"/>
          <w:lang w:eastAsia="zh-CN"/>
        </w:rPr>
        <w:t>保洁</w:t>
      </w:r>
      <w:r>
        <w:rPr>
          <w:rFonts w:hint="eastAsia" w:ascii="宋体" w:hAnsi="宋体" w:cs="宋体"/>
          <w:color w:val="000000" w:themeColor="text1"/>
          <w:sz w:val="24"/>
        </w:rPr>
        <w:t>工作</w:t>
      </w:r>
      <w:r>
        <w:rPr>
          <w:rFonts w:hint="eastAsia" w:ascii="宋体" w:hAnsi="宋体" w:cs="宋体"/>
          <w:color w:val="000000" w:themeColor="text1"/>
          <w:sz w:val="24"/>
          <w:lang w:eastAsia="zh-CN"/>
        </w:rPr>
        <w:t>；</w:t>
      </w:r>
      <w:r>
        <w:rPr>
          <w:rFonts w:hint="eastAsia" w:ascii="宋体" w:hAnsi="宋体" w:cs="宋体"/>
          <w:color w:val="000000" w:themeColor="text1"/>
          <w:sz w:val="24"/>
        </w:rPr>
        <w:t>做好办公区及绿化带绿色植物的养护（浇水、除尘）</w:t>
      </w:r>
      <w:r>
        <w:rPr>
          <w:rFonts w:hint="eastAsia" w:ascii="宋体" w:hAnsi="宋体" w:cs="宋体"/>
          <w:color w:val="000000" w:themeColor="text1"/>
          <w:sz w:val="24"/>
          <w:lang w:val="en-US" w:eastAsia="zh-CN"/>
        </w:rPr>
        <w:t>等工作</w:t>
      </w:r>
      <w:r>
        <w:rPr>
          <w:rFonts w:hint="eastAsia" w:ascii="宋体" w:hAnsi="宋体" w:cs="宋体"/>
          <w:color w:val="000000" w:themeColor="text1"/>
          <w:sz w:val="24"/>
          <w:lang w:eastAsia="zh-CN"/>
        </w:rPr>
        <w:t>。</w:t>
      </w:r>
    </w:p>
    <w:p>
      <w:pPr>
        <w:pStyle w:val="23"/>
        <w:numPr>
          <w:ilvl w:val="0"/>
          <w:numId w:val="0"/>
        </w:numPr>
        <w:spacing w:line="480" w:lineRule="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公共区域清洁标准：</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val="en-US" w:eastAsia="zh-CN"/>
        </w:rPr>
        <w:t>1、</w:t>
      </w:r>
      <w:r>
        <w:rPr>
          <w:rFonts w:hint="eastAsia" w:ascii="宋体" w:hAnsi="宋体" w:cs="宋体"/>
          <w:color w:val="000000" w:themeColor="text1"/>
          <w:sz w:val="24"/>
          <w:lang w:eastAsia="zh-CN"/>
        </w:rPr>
        <w:t>工作期间，不得擅离岗位，保持所管区域内清洁;</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val="en-US" w:eastAsia="zh-CN"/>
        </w:rPr>
        <w:t>2、</w:t>
      </w:r>
      <w:r>
        <w:rPr>
          <w:rFonts w:hint="eastAsia" w:ascii="宋体" w:hAnsi="宋体" w:cs="宋体"/>
          <w:color w:val="000000" w:themeColor="text1"/>
          <w:sz w:val="24"/>
          <w:lang w:eastAsia="zh-CN"/>
        </w:rPr>
        <w:t>每天所管区域清扫不少于二次，保洁率99%以上;</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val="en-US" w:eastAsia="zh-CN"/>
        </w:rPr>
        <w:t>3、</w:t>
      </w:r>
      <w:r>
        <w:rPr>
          <w:rFonts w:hint="eastAsia" w:ascii="宋体" w:hAnsi="宋体" w:cs="宋体"/>
          <w:color w:val="000000" w:themeColor="text1"/>
          <w:sz w:val="24"/>
          <w:lang w:eastAsia="zh-CN"/>
        </w:rPr>
        <w:t>每天清扫一次所管区域绿化带;</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val="en-US" w:eastAsia="zh-CN"/>
        </w:rPr>
        <w:t>4、</w:t>
      </w:r>
      <w:r>
        <w:rPr>
          <w:rFonts w:hint="eastAsia" w:ascii="宋体" w:hAnsi="宋体" w:cs="宋体"/>
          <w:color w:val="000000" w:themeColor="text1"/>
          <w:sz w:val="24"/>
          <w:lang w:eastAsia="zh-CN"/>
        </w:rPr>
        <w:t>每天对各层公共走廊拖一次;</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val="en-US" w:eastAsia="zh-CN"/>
        </w:rPr>
        <w:t>5、</w:t>
      </w:r>
      <w:r>
        <w:rPr>
          <w:rFonts w:hint="eastAsia" w:ascii="宋体" w:hAnsi="宋体" w:cs="宋体"/>
          <w:color w:val="000000" w:themeColor="text1"/>
          <w:sz w:val="24"/>
          <w:lang w:eastAsia="zh-CN"/>
        </w:rPr>
        <w:t>每周对所管区域消防栓箱、灭火器材抹擦等设施设备进行一次擦拭;</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val="en-US" w:eastAsia="zh-CN"/>
        </w:rPr>
        <w:t>6、</w:t>
      </w:r>
      <w:r>
        <w:rPr>
          <w:rFonts w:hint="eastAsia" w:ascii="宋体" w:hAnsi="宋体" w:cs="宋体"/>
          <w:color w:val="000000" w:themeColor="text1"/>
          <w:sz w:val="24"/>
          <w:lang w:eastAsia="zh-CN"/>
        </w:rPr>
        <w:t>每周对所管区域公用部位门窗、转门、空调风口、百叶抹擦、清扫一次;</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val="en-US" w:eastAsia="zh-CN"/>
        </w:rPr>
        <w:t>7、</w:t>
      </w:r>
      <w:r>
        <w:rPr>
          <w:rFonts w:hint="eastAsia" w:ascii="宋体" w:hAnsi="宋体" w:cs="宋体"/>
          <w:color w:val="000000" w:themeColor="text1"/>
          <w:sz w:val="24"/>
          <w:lang w:eastAsia="zh-CN"/>
        </w:rPr>
        <w:t>每月对所管区域公用部位灯罩、灯饰，卫生间换气扇等处进行一次清扫、抹擦。</w:t>
      </w:r>
    </w:p>
    <w:p>
      <w:pPr>
        <w:pStyle w:val="23"/>
        <w:numPr>
          <w:ilvl w:val="0"/>
          <w:numId w:val="0"/>
        </w:numPr>
        <w:spacing w:line="480" w:lineRule="auto"/>
        <w:ind w:leftChars="183"/>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8、成交供应商需保证一年两次地面清洗、打蜡、抛光等定期保养，并负责对清洁区域地面的日常保养。</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eastAsia="zh-CN"/>
        </w:rPr>
        <w:t>地面：</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183" w:firstLine="480" w:firstLineChars="200"/>
        <w:textAlignment w:val="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质量标准：无垃圾杂物、无泥沙、污渍；大理石地面打蜡、抛光后光泽均匀；大理石、瓷片等用纸巾擦拭100平方厘米无明显灰尘；</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eastAsia="zh-CN"/>
        </w:rPr>
        <w:t>梯间、走廊地面：</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质量标准：目视无纸屑、杂物、污迹，每个单元梯级烟头不超过两个，走廊50㎡烟头不超过2个，目视天花板无明显灰尘、蜘蛛网。</w:t>
      </w:r>
    </w:p>
    <w:p>
      <w:pPr>
        <w:pStyle w:val="23"/>
        <w:numPr>
          <w:ilvl w:val="0"/>
          <w:numId w:val="0"/>
        </w:numPr>
        <w:spacing w:line="480" w:lineRule="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墙面、窗、扶手、消防栓（管）、宣传栏、楼道灯开关等：</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质量标准：无广告、蜘蛛网、无痰迹、积尘，用纸巾擦拭100㎡，无明显污染。</w:t>
      </w:r>
    </w:p>
    <w:p>
      <w:pPr>
        <w:pStyle w:val="23"/>
        <w:numPr>
          <w:ilvl w:val="0"/>
          <w:numId w:val="0"/>
        </w:numPr>
        <w:spacing w:line="480" w:lineRule="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电梯：</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质量标准：电梯轿厢四壁干净无尘、无污迹、手印，电梯门轨槽、显示屏干净无尘、轿厢干净无杂物、污渍。</w:t>
      </w:r>
    </w:p>
    <w:p>
      <w:pPr>
        <w:pStyle w:val="23"/>
        <w:numPr>
          <w:ilvl w:val="0"/>
          <w:numId w:val="0"/>
        </w:numPr>
        <w:spacing w:line="480" w:lineRule="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公用卫生间：</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eastAsia="zh-CN"/>
        </w:rPr>
        <w:t>质量标准：地面干净无异味、无积水、无污渍、无杂物；墙面瓷片、门、窗用纸巾擦拭无明显灰尘，便器无污渍，墙上无涂画；</w:t>
      </w:r>
    </w:p>
    <w:p>
      <w:pPr>
        <w:pStyle w:val="23"/>
        <w:numPr>
          <w:ilvl w:val="0"/>
          <w:numId w:val="0"/>
        </w:numPr>
        <w:spacing w:line="480" w:lineRule="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灯罩、烟感器、出风口、指示灯：</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eastAsia="zh-CN"/>
        </w:rPr>
        <w:t>质量标准：目视无明显灰尘、无污迹。</w:t>
      </w:r>
    </w:p>
    <w:p>
      <w:pPr>
        <w:pStyle w:val="23"/>
        <w:numPr>
          <w:ilvl w:val="0"/>
          <w:numId w:val="0"/>
        </w:numPr>
        <w:spacing w:line="480" w:lineRule="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玻璃门窗、镜面：</w:t>
      </w:r>
    </w:p>
    <w:p>
      <w:pPr>
        <w:pStyle w:val="23"/>
        <w:numPr>
          <w:ilvl w:val="0"/>
          <w:numId w:val="0"/>
        </w:numPr>
        <w:spacing w:line="480" w:lineRule="auto"/>
        <w:ind w:leftChars="183"/>
        <w:rPr>
          <w:rFonts w:hint="eastAsia" w:ascii="宋体" w:hAnsi="宋体" w:cs="宋体"/>
          <w:color w:val="000000" w:themeColor="text1"/>
          <w:sz w:val="24"/>
          <w:lang w:eastAsia="zh-CN"/>
        </w:rPr>
      </w:pPr>
      <w:r>
        <w:rPr>
          <w:rFonts w:hint="eastAsia" w:ascii="宋体" w:hAnsi="宋体" w:cs="宋体"/>
          <w:color w:val="000000" w:themeColor="text1"/>
          <w:sz w:val="24"/>
          <w:lang w:eastAsia="zh-CN"/>
        </w:rPr>
        <w:t>质量标准：玻璃表面无污迹、手印、清刮后用纸巾擦拭无明显灰尘。</w:t>
      </w:r>
    </w:p>
    <w:p>
      <w:pPr>
        <w:pStyle w:val="23"/>
        <w:numPr>
          <w:ilvl w:val="0"/>
          <w:numId w:val="0"/>
        </w:numPr>
        <w:spacing w:line="480" w:lineRule="auto"/>
        <w:ind w:leftChars="0"/>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四、维修工的服务内容</w:t>
      </w:r>
    </w:p>
    <w:p>
      <w:pPr>
        <w:pStyle w:val="23"/>
        <w:spacing w:line="480" w:lineRule="auto"/>
        <w:ind w:left="-36" w:leftChars="-17" w:firstLine="480" w:firstLineChars="200"/>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办公楼内</w:t>
      </w:r>
      <w:r>
        <w:rPr>
          <w:rFonts w:hint="eastAsia" w:ascii="宋体" w:hAnsi="宋体" w:cs="宋体"/>
          <w:color w:val="000000" w:themeColor="text1"/>
          <w:sz w:val="24"/>
          <w:lang w:eastAsia="zh-CN"/>
        </w:rPr>
        <w:t>各类办公设施保持正常运行；</w:t>
      </w:r>
    </w:p>
    <w:p>
      <w:pPr>
        <w:pStyle w:val="23"/>
        <w:spacing w:line="480" w:lineRule="auto"/>
        <w:ind w:left="-41" w:firstLine="480" w:firstLineChars="200"/>
        <w:rPr>
          <w:rFonts w:ascii="宋体" w:hAnsi="宋体"/>
          <w:color w:val="000000" w:themeColor="text1"/>
          <w:sz w:val="24"/>
        </w:rPr>
      </w:pPr>
      <w:r>
        <w:rPr>
          <w:rFonts w:hint="eastAsia" w:ascii="宋体" w:hAnsi="宋体"/>
          <w:color w:val="000000" w:themeColor="text1"/>
          <w:sz w:val="24"/>
          <w:lang w:val="en-US" w:eastAsia="zh-CN"/>
        </w:rPr>
        <w:t>2、</w:t>
      </w:r>
      <w:r>
        <w:rPr>
          <w:rFonts w:hint="eastAsia" w:ascii="宋体" w:hAnsi="宋体"/>
          <w:color w:val="000000" w:themeColor="text1"/>
          <w:sz w:val="24"/>
        </w:rPr>
        <w:t>供水系统及强弱</w:t>
      </w:r>
      <w:r>
        <w:rPr>
          <w:rFonts w:hint="eastAsia" w:ascii="宋体" w:hAnsi="宋体"/>
          <w:color w:val="000000" w:themeColor="text1"/>
          <w:sz w:val="24"/>
          <w:lang w:eastAsia="zh-CN"/>
        </w:rPr>
        <w:t>电</w:t>
      </w:r>
      <w:r>
        <w:rPr>
          <w:rFonts w:hint="eastAsia" w:ascii="宋体" w:hAnsi="宋体"/>
          <w:color w:val="000000" w:themeColor="text1"/>
          <w:sz w:val="24"/>
        </w:rPr>
        <w:t>系统设备的</w:t>
      </w:r>
      <w:r>
        <w:rPr>
          <w:rFonts w:hint="eastAsia" w:ascii="宋体" w:hAnsi="宋体"/>
          <w:color w:val="000000" w:themeColor="text1"/>
          <w:sz w:val="24"/>
          <w:lang w:eastAsia="zh-CN"/>
        </w:rPr>
        <w:t>保持正常运行</w:t>
      </w:r>
      <w:r>
        <w:rPr>
          <w:rFonts w:hint="eastAsia" w:ascii="宋体" w:hAnsi="宋体"/>
          <w:color w:val="000000" w:themeColor="text1"/>
          <w:sz w:val="24"/>
        </w:rPr>
        <w:t>，出现问题随叫随到；</w:t>
      </w:r>
    </w:p>
    <w:p>
      <w:pPr>
        <w:pStyle w:val="23"/>
        <w:spacing w:line="480" w:lineRule="auto"/>
        <w:ind w:left="-41" w:firstLine="480" w:firstLineChars="200"/>
        <w:rPr>
          <w:rFonts w:ascii="宋体" w:hAnsi="宋体"/>
          <w:color w:val="000000" w:themeColor="text1"/>
          <w:sz w:val="24"/>
        </w:rPr>
      </w:pPr>
      <w:r>
        <w:rPr>
          <w:rFonts w:hint="eastAsia" w:ascii="宋体" w:hAnsi="宋体"/>
          <w:color w:val="000000" w:themeColor="text1"/>
          <w:sz w:val="24"/>
          <w:lang w:val="en-US" w:eastAsia="zh-CN"/>
        </w:rPr>
        <w:t>3、</w:t>
      </w:r>
      <w:r>
        <w:rPr>
          <w:rFonts w:hint="eastAsia" w:ascii="宋体" w:hAnsi="宋体"/>
          <w:color w:val="000000" w:themeColor="text1"/>
          <w:sz w:val="24"/>
        </w:rPr>
        <w:t>供暖系统设备的运行</w:t>
      </w:r>
      <w:r>
        <w:rPr>
          <w:rFonts w:hint="eastAsia" w:ascii="宋体" w:hAnsi="宋体"/>
          <w:color w:val="000000" w:themeColor="text1"/>
          <w:sz w:val="24"/>
          <w:lang w:eastAsia="zh-CN"/>
        </w:rPr>
        <w:t>保持正常运行</w:t>
      </w:r>
      <w:r>
        <w:rPr>
          <w:rFonts w:hint="eastAsia" w:ascii="宋体" w:hAnsi="宋体"/>
          <w:color w:val="000000" w:themeColor="text1"/>
          <w:sz w:val="24"/>
        </w:rPr>
        <w:t>，出现问题随叫随到；</w:t>
      </w:r>
    </w:p>
    <w:p>
      <w:pPr>
        <w:pStyle w:val="23"/>
        <w:spacing w:line="480" w:lineRule="auto"/>
        <w:ind w:left="-41" w:firstLine="480" w:firstLineChars="200"/>
        <w:rPr>
          <w:rFonts w:ascii="宋体" w:hAnsi="宋体"/>
          <w:color w:val="000000" w:themeColor="text1"/>
          <w:sz w:val="24"/>
        </w:rPr>
      </w:pPr>
      <w:r>
        <w:rPr>
          <w:rFonts w:hint="eastAsia" w:ascii="宋体" w:hAnsi="宋体"/>
          <w:color w:val="000000" w:themeColor="text1"/>
          <w:sz w:val="24"/>
          <w:lang w:val="en-US" w:eastAsia="zh-CN"/>
        </w:rPr>
        <w:t>4、</w:t>
      </w:r>
      <w:r>
        <w:rPr>
          <w:rFonts w:hint="eastAsia" w:ascii="宋体" w:hAnsi="宋体"/>
          <w:color w:val="000000" w:themeColor="text1"/>
          <w:sz w:val="24"/>
        </w:rPr>
        <w:t>消防系统设备的运行</w:t>
      </w:r>
      <w:r>
        <w:rPr>
          <w:rFonts w:hint="eastAsia" w:ascii="宋体" w:hAnsi="宋体"/>
          <w:color w:val="000000" w:themeColor="text1"/>
          <w:sz w:val="24"/>
          <w:lang w:eastAsia="zh-CN"/>
        </w:rPr>
        <w:t>保持正常运行</w:t>
      </w:r>
      <w:r>
        <w:rPr>
          <w:rFonts w:hint="eastAsia" w:ascii="宋体" w:hAnsi="宋体"/>
          <w:color w:val="000000" w:themeColor="text1"/>
          <w:sz w:val="24"/>
        </w:rPr>
        <w:t>，出现问题随叫随到；</w:t>
      </w:r>
    </w:p>
    <w:p>
      <w:pPr>
        <w:pStyle w:val="23"/>
        <w:spacing w:line="480" w:lineRule="auto"/>
        <w:ind w:left="-41" w:firstLine="480" w:firstLineChars="200"/>
        <w:rPr>
          <w:rFonts w:ascii="宋体" w:hAnsi="宋体"/>
          <w:color w:val="000000" w:themeColor="text1"/>
          <w:sz w:val="24"/>
        </w:rPr>
      </w:pPr>
      <w:r>
        <w:rPr>
          <w:rFonts w:hint="eastAsia" w:ascii="宋体" w:hAnsi="宋体"/>
          <w:color w:val="000000" w:themeColor="text1"/>
          <w:sz w:val="24"/>
          <w:lang w:val="en-US" w:eastAsia="zh-CN"/>
        </w:rPr>
        <w:t>5、</w:t>
      </w:r>
      <w:r>
        <w:rPr>
          <w:rFonts w:hint="eastAsia" w:ascii="宋体" w:hAnsi="宋体"/>
          <w:color w:val="000000" w:themeColor="text1"/>
          <w:sz w:val="24"/>
        </w:rPr>
        <w:t>加强日常检查巡视，做到公共配套服务设施完好，无安全隐患；</w:t>
      </w:r>
    </w:p>
    <w:p>
      <w:pPr>
        <w:pStyle w:val="23"/>
        <w:spacing w:line="480" w:lineRule="auto"/>
        <w:ind w:left="-41" w:firstLine="480" w:firstLineChars="200"/>
        <w:rPr>
          <w:rFonts w:ascii="宋体" w:hAnsi="宋体"/>
          <w:color w:val="000000" w:themeColor="text1"/>
          <w:sz w:val="24"/>
        </w:rPr>
      </w:pPr>
      <w:r>
        <w:rPr>
          <w:rFonts w:hint="eastAsia" w:ascii="宋体" w:hAnsi="宋体"/>
          <w:color w:val="000000" w:themeColor="text1"/>
          <w:sz w:val="24"/>
          <w:lang w:val="en-US" w:eastAsia="zh-CN"/>
        </w:rPr>
        <w:t>6、</w:t>
      </w:r>
      <w:r>
        <w:rPr>
          <w:rFonts w:hint="eastAsia" w:ascii="宋体" w:hAnsi="宋体"/>
          <w:color w:val="000000" w:themeColor="text1"/>
          <w:sz w:val="24"/>
          <w:lang w:eastAsia="zh-CN"/>
        </w:rPr>
        <w:t>做到水、电、暖各</w:t>
      </w:r>
      <w:r>
        <w:rPr>
          <w:rFonts w:hint="eastAsia" w:ascii="宋体" w:hAnsi="宋体"/>
          <w:color w:val="000000" w:themeColor="text1"/>
          <w:sz w:val="24"/>
        </w:rPr>
        <w:t>系统等关键设备正常运行；</w:t>
      </w:r>
    </w:p>
    <w:p>
      <w:pPr>
        <w:pStyle w:val="23"/>
        <w:spacing w:line="480" w:lineRule="auto"/>
        <w:ind w:left="-41" w:firstLine="480" w:firstLineChars="200"/>
        <w:rPr>
          <w:rFonts w:hAnsi="宋体" w:cs="宋体"/>
          <w:color w:val="000000" w:themeColor="text1"/>
          <w:sz w:val="24"/>
          <w:szCs w:val="24"/>
        </w:rPr>
      </w:pPr>
      <w:r>
        <w:rPr>
          <w:rFonts w:hint="eastAsia" w:ascii="宋体" w:hAnsi="宋体"/>
          <w:color w:val="000000" w:themeColor="text1"/>
          <w:sz w:val="24"/>
          <w:lang w:val="en-US" w:eastAsia="zh-CN"/>
        </w:rPr>
        <w:t>7、</w:t>
      </w:r>
      <w:r>
        <w:rPr>
          <w:rFonts w:hint="eastAsia" w:ascii="宋体" w:hAnsi="宋体"/>
          <w:color w:val="000000" w:themeColor="text1"/>
          <w:sz w:val="24"/>
        </w:rPr>
        <w:t>保持灯具、开关、水龙头系统等经常处于良好状态，节约用电，出现问题随叫随到；</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rPr>
        <w:rFonts w:hint="eastAsia"/>
      </w:rPr>
    </w:pPr>
    <w:r>
      <w:rPr>
        <w:rFonts w:hint="eastAsia"/>
      </w:rPr>
      <w:pict>
        <v:shape id="Text Box 1025" o:spid="_x0000_s1026" o:spt="202" type="#_x0000_t202" style="position:absolute;left:0pt;margin-top:0pt;height:20pt;width:25.6pt;mso-position-horizontal:center;mso-position-horizontal-relative:margin;mso-wrap-style:none;z-index:251660288;mso-width-relative:page;mso-height-relative:page;" filled="f" stroked="f" coordsize="21600,21600" o:gfxdata="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kxnR3RAAAAAwEAAA8AAAAAAAAA&#10;AQAgAAAAIgAAAGRycy9kb3ducmV2LnhtbFBLAQIUABQAAAAIAIdO4kD6dcju3wEAALYDAAAOAAAA&#10;AAAAAAEAIAAAACABAABkcnMvZTJvRG9jLnhtbFBLBQYAAAAABgAGAFkBAABxBQAAAAA=&#10;">
          <v:path/>
          <v:fill on="f" focussize="0,0"/>
          <v:stroke on="f" joinstyle="miter"/>
          <v:imagedata o:title=""/>
          <o:lock v:ext="edit"/>
          <v:textbox inset="0mm,0mm,0mm,0mm" style="mso-fit-shape-to-text:t;">
            <w:txbxContent>
              <w:p>
                <w:pPr>
                  <w:snapToGrid w:val="0"/>
                  <w:ind w:firstLine="420"/>
                  <w:rPr>
                    <w:rFonts w:hint="eastAsia"/>
                    <w:sz w:val="18"/>
                  </w:rPr>
                </w:pPr>
                <w:r>
                  <w:fldChar w:fldCharType="begin"/>
                </w:r>
                <w:r>
                  <w:instrText xml:space="preserve"> PAGE  \* MERGEFORMAT </w:instrText>
                </w:r>
                <w:r>
                  <w:fldChar w:fldCharType="separate"/>
                </w:r>
                <w:r>
                  <w:rPr>
                    <w:rFonts w:hint="eastAsia"/>
                    <w:sz w:val="18"/>
                  </w:rPr>
                  <w:t>41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rPr>
        <w:rFonts w:hint="default" w:eastAsia="宋体"/>
        <w:b/>
        <w:bCs/>
        <w:lang w:val="en-US" w:eastAsia="zh-CN"/>
      </w:rPr>
    </w:pPr>
    <w:r>
      <w:rPr>
        <w:rFonts w:hint="eastAsia" w:ascii="宋体" w:hAnsi="宋体" w:cs="宋体"/>
        <w:b/>
        <w:bCs/>
        <w:sz w:val="21"/>
        <w:szCs w:val="21"/>
        <w:u w:val="single"/>
      </w:rPr>
      <w:t>青海诚德招标代理有限公司磋商文件</w:t>
    </w:r>
    <w:r>
      <w:rPr>
        <w:rFonts w:hint="eastAsia" w:ascii="宋体" w:hAnsi="宋体" w:cs="宋体"/>
        <w:b/>
        <w:bCs/>
        <w:sz w:val="21"/>
        <w:szCs w:val="21"/>
        <w:u w:val="single"/>
        <w:lang w:val="en-US" w:eastAsia="zh-CN"/>
      </w:rPr>
      <w:t xml:space="preserve">                  </w:t>
    </w:r>
    <w:r>
      <w:rPr>
        <w:rFonts w:hint="eastAsia" w:ascii="宋体" w:hAnsi="宋体" w:cs="宋体"/>
        <w:b/>
        <w:bCs/>
        <w:sz w:val="21"/>
        <w:szCs w:val="21"/>
        <w:u w:val="single"/>
      </w:rPr>
      <w:t>青海诚德竞磋（服务）2020-</w:t>
    </w:r>
    <w:r>
      <w:rPr>
        <w:rFonts w:hint="eastAsia" w:ascii="宋体" w:hAnsi="宋体" w:cs="宋体"/>
        <w:b/>
        <w:bCs/>
        <w:sz w:val="21"/>
        <w:szCs w:val="21"/>
        <w:u w:val="single"/>
        <w:lang w:val="en-US" w:eastAsia="zh-CN"/>
      </w:rPr>
      <w:t>146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DEA1"/>
    <w:multiLevelType w:val="singleLevel"/>
    <w:tmpl w:val="0B15DEA1"/>
    <w:lvl w:ilvl="0" w:tentative="0">
      <w:start w:val="1"/>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4A76"/>
    <w:rsid w:val="000535F4"/>
    <w:rsid w:val="00055A7F"/>
    <w:rsid w:val="00071551"/>
    <w:rsid w:val="00082C81"/>
    <w:rsid w:val="000C3801"/>
    <w:rsid w:val="000F20D9"/>
    <w:rsid w:val="001836AC"/>
    <w:rsid w:val="00194049"/>
    <w:rsid w:val="001B101E"/>
    <w:rsid w:val="00263245"/>
    <w:rsid w:val="0032294C"/>
    <w:rsid w:val="003305A5"/>
    <w:rsid w:val="0034052E"/>
    <w:rsid w:val="0035467D"/>
    <w:rsid w:val="00384AFB"/>
    <w:rsid w:val="003C13F4"/>
    <w:rsid w:val="003D188D"/>
    <w:rsid w:val="003D34A5"/>
    <w:rsid w:val="00461F21"/>
    <w:rsid w:val="004B1B89"/>
    <w:rsid w:val="005B5392"/>
    <w:rsid w:val="00604CD3"/>
    <w:rsid w:val="006C6091"/>
    <w:rsid w:val="006F6079"/>
    <w:rsid w:val="007357BC"/>
    <w:rsid w:val="00765F5A"/>
    <w:rsid w:val="007E12A3"/>
    <w:rsid w:val="00830704"/>
    <w:rsid w:val="008B4FC0"/>
    <w:rsid w:val="008C0CC9"/>
    <w:rsid w:val="009D1977"/>
    <w:rsid w:val="009E4E07"/>
    <w:rsid w:val="00A6016A"/>
    <w:rsid w:val="00AD16EF"/>
    <w:rsid w:val="00AF2F26"/>
    <w:rsid w:val="00B3769C"/>
    <w:rsid w:val="00BA7AD2"/>
    <w:rsid w:val="00BB4A76"/>
    <w:rsid w:val="00C13B2E"/>
    <w:rsid w:val="00CA6050"/>
    <w:rsid w:val="00CC480C"/>
    <w:rsid w:val="00D1219F"/>
    <w:rsid w:val="00E144C8"/>
    <w:rsid w:val="00E30164"/>
    <w:rsid w:val="00EA3A1E"/>
    <w:rsid w:val="00EA5E9F"/>
    <w:rsid w:val="00EC142E"/>
    <w:rsid w:val="00F504A7"/>
    <w:rsid w:val="00F66964"/>
    <w:rsid w:val="00F95B52"/>
    <w:rsid w:val="010E30C3"/>
    <w:rsid w:val="012E4457"/>
    <w:rsid w:val="01743A09"/>
    <w:rsid w:val="01754D40"/>
    <w:rsid w:val="019C4055"/>
    <w:rsid w:val="01D55930"/>
    <w:rsid w:val="020B52FB"/>
    <w:rsid w:val="020D1570"/>
    <w:rsid w:val="021C747B"/>
    <w:rsid w:val="028504EB"/>
    <w:rsid w:val="029616AB"/>
    <w:rsid w:val="02A41ADB"/>
    <w:rsid w:val="02A919DA"/>
    <w:rsid w:val="02BA0623"/>
    <w:rsid w:val="02C94F5B"/>
    <w:rsid w:val="02EA675F"/>
    <w:rsid w:val="02F5689D"/>
    <w:rsid w:val="030F7E45"/>
    <w:rsid w:val="03385639"/>
    <w:rsid w:val="033A15C7"/>
    <w:rsid w:val="033E2374"/>
    <w:rsid w:val="035E1D2E"/>
    <w:rsid w:val="03724FC7"/>
    <w:rsid w:val="03867E37"/>
    <w:rsid w:val="03887276"/>
    <w:rsid w:val="0398226D"/>
    <w:rsid w:val="039B1420"/>
    <w:rsid w:val="03AD3682"/>
    <w:rsid w:val="03D462DD"/>
    <w:rsid w:val="03E010A6"/>
    <w:rsid w:val="03E603D8"/>
    <w:rsid w:val="0408213D"/>
    <w:rsid w:val="04282322"/>
    <w:rsid w:val="042A1C11"/>
    <w:rsid w:val="045F646A"/>
    <w:rsid w:val="046075C5"/>
    <w:rsid w:val="046A57CC"/>
    <w:rsid w:val="048849D2"/>
    <w:rsid w:val="04A73080"/>
    <w:rsid w:val="04C51AE3"/>
    <w:rsid w:val="04CB099F"/>
    <w:rsid w:val="04CE7E71"/>
    <w:rsid w:val="04DB20F2"/>
    <w:rsid w:val="04FE5109"/>
    <w:rsid w:val="050538AC"/>
    <w:rsid w:val="052D13D5"/>
    <w:rsid w:val="0595060B"/>
    <w:rsid w:val="05A55619"/>
    <w:rsid w:val="05B307A2"/>
    <w:rsid w:val="05D60EDF"/>
    <w:rsid w:val="06003589"/>
    <w:rsid w:val="06295D35"/>
    <w:rsid w:val="064D1A30"/>
    <w:rsid w:val="066A4432"/>
    <w:rsid w:val="068B7768"/>
    <w:rsid w:val="0694459F"/>
    <w:rsid w:val="06981C45"/>
    <w:rsid w:val="069E49B2"/>
    <w:rsid w:val="06D238A4"/>
    <w:rsid w:val="06D96C07"/>
    <w:rsid w:val="071461B8"/>
    <w:rsid w:val="071E02A7"/>
    <w:rsid w:val="07206F9F"/>
    <w:rsid w:val="074232B2"/>
    <w:rsid w:val="07465193"/>
    <w:rsid w:val="07606D82"/>
    <w:rsid w:val="07752919"/>
    <w:rsid w:val="07A14B1E"/>
    <w:rsid w:val="07BD0657"/>
    <w:rsid w:val="07CB5B4C"/>
    <w:rsid w:val="07D11069"/>
    <w:rsid w:val="07F10875"/>
    <w:rsid w:val="07F67009"/>
    <w:rsid w:val="08095094"/>
    <w:rsid w:val="087D6289"/>
    <w:rsid w:val="08806B66"/>
    <w:rsid w:val="089A6682"/>
    <w:rsid w:val="089F25B4"/>
    <w:rsid w:val="08AB4A9B"/>
    <w:rsid w:val="08B12CE3"/>
    <w:rsid w:val="08D971CB"/>
    <w:rsid w:val="09000519"/>
    <w:rsid w:val="09016AE9"/>
    <w:rsid w:val="090504B3"/>
    <w:rsid w:val="09112EC2"/>
    <w:rsid w:val="091571FF"/>
    <w:rsid w:val="092C3F15"/>
    <w:rsid w:val="09494791"/>
    <w:rsid w:val="095D5720"/>
    <w:rsid w:val="095E40CD"/>
    <w:rsid w:val="09B505FD"/>
    <w:rsid w:val="09C32C45"/>
    <w:rsid w:val="09C853F8"/>
    <w:rsid w:val="09E14937"/>
    <w:rsid w:val="09EB5D3D"/>
    <w:rsid w:val="0A160D05"/>
    <w:rsid w:val="0A18678C"/>
    <w:rsid w:val="0A2F11C5"/>
    <w:rsid w:val="0A686EF0"/>
    <w:rsid w:val="0A7C2FAF"/>
    <w:rsid w:val="0A7E120A"/>
    <w:rsid w:val="0A812E33"/>
    <w:rsid w:val="0A992BA5"/>
    <w:rsid w:val="0AC37B08"/>
    <w:rsid w:val="0AD62056"/>
    <w:rsid w:val="0B423948"/>
    <w:rsid w:val="0B581844"/>
    <w:rsid w:val="0B695D1C"/>
    <w:rsid w:val="0B843FCC"/>
    <w:rsid w:val="0BBD421A"/>
    <w:rsid w:val="0BE271ED"/>
    <w:rsid w:val="0BF959A6"/>
    <w:rsid w:val="0C1348B1"/>
    <w:rsid w:val="0C1A345F"/>
    <w:rsid w:val="0C1B3919"/>
    <w:rsid w:val="0C323B32"/>
    <w:rsid w:val="0C36301C"/>
    <w:rsid w:val="0C3A1135"/>
    <w:rsid w:val="0C554FF3"/>
    <w:rsid w:val="0C686074"/>
    <w:rsid w:val="0C717F4D"/>
    <w:rsid w:val="0C8576A8"/>
    <w:rsid w:val="0C9C1781"/>
    <w:rsid w:val="0CBD6982"/>
    <w:rsid w:val="0CCE47ED"/>
    <w:rsid w:val="0CD34DC5"/>
    <w:rsid w:val="0CDB189F"/>
    <w:rsid w:val="0D0157ED"/>
    <w:rsid w:val="0D10376E"/>
    <w:rsid w:val="0D23771C"/>
    <w:rsid w:val="0D424D68"/>
    <w:rsid w:val="0D492865"/>
    <w:rsid w:val="0D503DFC"/>
    <w:rsid w:val="0DA45E55"/>
    <w:rsid w:val="0DCC3378"/>
    <w:rsid w:val="0DD32DE9"/>
    <w:rsid w:val="0DD86E84"/>
    <w:rsid w:val="0DF5639F"/>
    <w:rsid w:val="0E177AB2"/>
    <w:rsid w:val="0E3E1195"/>
    <w:rsid w:val="0E460AAE"/>
    <w:rsid w:val="0E97560B"/>
    <w:rsid w:val="0EE15954"/>
    <w:rsid w:val="0EEE5FDA"/>
    <w:rsid w:val="0EF41F61"/>
    <w:rsid w:val="0F0661CD"/>
    <w:rsid w:val="0F4461D2"/>
    <w:rsid w:val="0F5203CA"/>
    <w:rsid w:val="0FB349C9"/>
    <w:rsid w:val="0FBE5966"/>
    <w:rsid w:val="0FD96462"/>
    <w:rsid w:val="0FEB19DE"/>
    <w:rsid w:val="0FEE78D4"/>
    <w:rsid w:val="0FF260D9"/>
    <w:rsid w:val="100671D5"/>
    <w:rsid w:val="100C7FD0"/>
    <w:rsid w:val="10250BA7"/>
    <w:rsid w:val="102E34E1"/>
    <w:rsid w:val="10486315"/>
    <w:rsid w:val="106F7BB4"/>
    <w:rsid w:val="107A449D"/>
    <w:rsid w:val="10900A4D"/>
    <w:rsid w:val="10A33DB0"/>
    <w:rsid w:val="10AF5332"/>
    <w:rsid w:val="10C00744"/>
    <w:rsid w:val="110516FA"/>
    <w:rsid w:val="110C05E9"/>
    <w:rsid w:val="11125582"/>
    <w:rsid w:val="111C5FA6"/>
    <w:rsid w:val="111F2896"/>
    <w:rsid w:val="1131032A"/>
    <w:rsid w:val="11585F07"/>
    <w:rsid w:val="11967D93"/>
    <w:rsid w:val="11A068CD"/>
    <w:rsid w:val="11C25139"/>
    <w:rsid w:val="121A6BE2"/>
    <w:rsid w:val="123A77D4"/>
    <w:rsid w:val="126B06DC"/>
    <w:rsid w:val="12A6590F"/>
    <w:rsid w:val="12A72D93"/>
    <w:rsid w:val="12B1609E"/>
    <w:rsid w:val="12B16574"/>
    <w:rsid w:val="130F5EC0"/>
    <w:rsid w:val="13210CEE"/>
    <w:rsid w:val="132704EC"/>
    <w:rsid w:val="134F0EC0"/>
    <w:rsid w:val="136C6B33"/>
    <w:rsid w:val="138D0E05"/>
    <w:rsid w:val="13924B7D"/>
    <w:rsid w:val="13AC5A87"/>
    <w:rsid w:val="13F075E2"/>
    <w:rsid w:val="14103EA3"/>
    <w:rsid w:val="14130306"/>
    <w:rsid w:val="14171809"/>
    <w:rsid w:val="14494D78"/>
    <w:rsid w:val="14701F02"/>
    <w:rsid w:val="148E1D48"/>
    <w:rsid w:val="14A65878"/>
    <w:rsid w:val="14A874B9"/>
    <w:rsid w:val="14C551AD"/>
    <w:rsid w:val="14EF1EA9"/>
    <w:rsid w:val="14F1074D"/>
    <w:rsid w:val="14F554BA"/>
    <w:rsid w:val="151A34E6"/>
    <w:rsid w:val="151D059F"/>
    <w:rsid w:val="1529180A"/>
    <w:rsid w:val="156619BF"/>
    <w:rsid w:val="15AF4DBE"/>
    <w:rsid w:val="15C35B37"/>
    <w:rsid w:val="15CD38E0"/>
    <w:rsid w:val="15CD7D11"/>
    <w:rsid w:val="15EB4780"/>
    <w:rsid w:val="16002774"/>
    <w:rsid w:val="160701DA"/>
    <w:rsid w:val="16142E5B"/>
    <w:rsid w:val="161A5C00"/>
    <w:rsid w:val="161C7CE6"/>
    <w:rsid w:val="161F783D"/>
    <w:rsid w:val="162C4CEB"/>
    <w:rsid w:val="162F014F"/>
    <w:rsid w:val="16302D26"/>
    <w:rsid w:val="16326926"/>
    <w:rsid w:val="166B6907"/>
    <w:rsid w:val="167F11FB"/>
    <w:rsid w:val="168437A5"/>
    <w:rsid w:val="16AD0F63"/>
    <w:rsid w:val="16C25914"/>
    <w:rsid w:val="16F559F9"/>
    <w:rsid w:val="171B6C52"/>
    <w:rsid w:val="171E5E17"/>
    <w:rsid w:val="17354DF7"/>
    <w:rsid w:val="175C79AC"/>
    <w:rsid w:val="175D7D6A"/>
    <w:rsid w:val="17687CD4"/>
    <w:rsid w:val="176F675B"/>
    <w:rsid w:val="17712845"/>
    <w:rsid w:val="177374B0"/>
    <w:rsid w:val="17767704"/>
    <w:rsid w:val="17C353A2"/>
    <w:rsid w:val="17CB751E"/>
    <w:rsid w:val="17FD7FD4"/>
    <w:rsid w:val="1805758D"/>
    <w:rsid w:val="18253495"/>
    <w:rsid w:val="182F2325"/>
    <w:rsid w:val="184A308A"/>
    <w:rsid w:val="186D42CC"/>
    <w:rsid w:val="186D6DF5"/>
    <w:rsid w:val="187C3F5C"/>
    <w:rsid w:val="18890E9A"/>
    <w:rsid w:val="188C3BDD"/>
    <w:rsid w:val="188E3649"/>
    <w:rsid w:val="189578A8"/>
    <w:rsid w:val="189D0CF3"/>
    <w:rsid w:val="18AB3B99"/>
    <w:rsid w:val="18BA7624"/>
    <w:rsid w:val="18D4445B"/>
    <w:rsid w:val="18F84973"/>
    <w:rsid w:val="19405BAB"/>
    <w:rsid w:val="195620DB"/>
    <w:rsid w:val="195C390B"/>
    <w:rsid w:val="19677FDE"/>
    <w:rsid w:val="197B0A8D"/>
    <w:rsid w:val="19A35FF1"/>
    <w:rsid w:val="19B8440A"/>
    <w:rsid w:val="19C95E0A"/>
    <w:rsid w:val="19CF02AD"/>
    <w:rsid w:val="19DB5159"/>
    <w:rsid w:val="19E122FF"/>
    <w:rsid w:val="19EB6073"/>
    <w:rsid w:val="19ED3E66"/>
    <w:rsid w:val="1A0638E1"/>
    <w:rsid w:val="1A122CFF"/>
    <w:rsid w:val="1A465EBB"/>
    <w:rsid w:val="1A4676C7"/>
    <w:rsid w:val="1A5C4188"/>
    <w:rsid w:val="1A5F4B5B"/>
    <w:rsid w:val="1A6C7437"/>
    <w:rsid w:val="1A701B3C"/>
    <w:rsid w:val="1A7F1854"/>
    <w:rsid w:val="1A9D02A5"/>
    <w:rsid w:val="1ABA76E6"/>
    <w:rsid w:val="1ABD4224"/>
    <w:rsid w:val="1AC01982"/>
    <w:rsid w:val="1AC649EC"/>
    <w:rsid w:val="1ACC35F1"/>
    <w:rsid w:val="1AD1300B"/>
    <w:rsid w:val="1AFA388D"/>
    <w:rsid w:val="1B0D74A6"/>
    <w:rsid w:val="1B184420"/>
    <w:rsid w:val="1B2B2A29"/>
    <w:rsid w:val="1B312A0B"/>
    <w:rsid w:val="1B9433A8"/>
    <w:rsid w:val="1BB41AC5"/>
    <w:rsid w:val="1BC56607"/>
    <w:rsid w:val="1BFD5690"/>
    <w:rsid w:val="1C0579B4"/>
    <w:rsid w:val="1C084ADA"/>
    <w:rsid w:val="1C0F66F6"/>
    <w:rsid w:val="1C201E2B"/>
    <w:rsid w:val="1C2644BF"/>
    <w:rsid w:val="1C67493A"/>
    <w:rsid w:val="1C75347B"/>
    <w:rsid w:val="1C8E3203"/>
    <w:rsid w:val="1C956B2C"/>
    <w:rsid w:val="1CB80600"/>
    <w:rsid w:val="1CDA7298"/>
    <w:rsid w:val="1CDB1D8A"/>
    <w:rsid w:val="1D0D22C1"/>
    <w:rsid w:val="1D1317B6"/>
    <w:rsid w:val="1D1939A2"/>
    <w:rsid w:val="1D27063E"/>
    <w:rsid w:val="1D374057"/>
    <w:rsid w:val="1D6411A7"/>
    <w:rsid w:val="1D720926"/>
    <w:rsid w:val="1DA33FB5"/>
    <w:rsid w:val="1DA36F69"/>
    <w:rsid w:val="1DB275CB"/>
    <w:rsid w:val="1DB305AC"/>
    <w:rsid w:val="1DB33F41"/>
    <w:rsid w:val="1DD92926"/>
    <w:rsid w:val="1DE8340F"/>
    <w:rsid w:val="1DFF1802"/>
    <w:rsid w:val="1E206471"/>
    <w:rsid w:val="1E286D6A"/>
    <w:rsid w:val="1E2B4C4E"/>
    <w:rsid w:val="1E354497"/>
    <w:rsid w:val="1E57405D"/>
    <w:rsid w:val="1E7D427F"/>
    <w:rsid w:val="1E9A70E5"/>
    <w:rsid w:val="1EA01AF6"/>
    <w:rsid w:val="1EA16E6A"/>
    <w:rsid w:val="1ED30202"/>
    <w:rsid w:val="1EE970FD"/>
    <w:rsid w:val="1F305CCB"/>
    <w:rsid w:val="1F410C6D"/>
    <w:rsid w:val="1F7039C8"/>
    <w:rsid w:val="1F8630A6"/>
    <w:rsid w:val="1F980988"/>
    <w:rsid w:val="1FA2417C"/>
    <w:rsid w:val="1FD81569"/>
    <w:rsid w:val="20077A91"/>
    <w:rsid w:val="200E0E9A"/>
    <w:rsid w:val="200F328E"/>
    <w:rsid w:val="201A28EE"/>
    <w:rsid w:val="202011F3"/>
    <w:rsid w:val="20393679"/>
    <w:rsid w:val="203E6B3C"/>
    <w:rsid w:val="204F4BF2"/>
    <w:rsid w:val="206065F8"/>
    <w:rsid w:val="2076781B"/>
    <w:rsid w:val="20991BCE"/>
    <w:rsid w:val="20D76031"/>
    <w:rsid w:val="20E6386A"/>
    <w:rsid w:val="210906E7"/>
    <w:rsid w:val="213A6DBF"/>
    <w:rsid w:val="21461B0B"/>
    <w:rsid w:val="21521599"/>
    <w:rsid w:val="21523E8B"/>
    <w:rsid w:val="21715D3B"/>
    <w:rsid w:val="21F33399"/>
    <w:rsid w:val="221A38DB"/>
    <w:rsid w:val="2220599F"/>
    <w:rsid w:val="223474AD"/>
    <w:rsid w:val="225F01DE"/>
    <w:rsid w:val="22611271"/>
    <w:rsid w:val="229311FD"/>
    <w:rsid w:val="229324DE"/>
    <w:rsid w:val="22A2547E"/>
    <w:rsid w:val="22B3558A"/>
    <w:rsid w:val="23215AA1"/>
    <w:rsid w:val="233007B9"/>
    <w:rsid w:val="234D2E3A"/>
    <w:rsid w:val="234F5374"/>
    <w:rsid w:val="238476CF"/>
    <w:rsid w:val="23866D2C"/>
    <w:rsid w:val="23AD3F55"/>
    <w:rsid w:val="23C3271C"/>
    <w:rsid w:val="23EA7081"/>
    <w:rsid w:val="241C4ADE"/>
    <w:rsid w:val="24432542"/>
    <w:rsid w:val="24493A29"/>
    <w:rsid w:val="24852481"/>
    <w:rsid w:val="24AF0162"/>
    <w:rsid w:val="24B230F6"/>
    <w:rsid w:val="24F8694B"/>
    <w:rsid w:val="250A2264"/>
    <w:rsid w:val="25126DAA"/>
    <w:rsid w:val="2513168F"/>
    <w:rsid w:val="251D4DF9"/>
    <w:rsid w:val="252777A6"/>
    <w:rsid w:val="256D2DDE"/>
    <w:rsid w:val="25822735"/>
    <w:rsid w:val="25BC4BE3"/>
    <w:rsid w:val="25DA3D5E"/>
    <w:rsid w:val="25DD2B60"/>
    <w:rsid w:val="25E351E0"/>
    <w:rsid w:val="25FB0E4C"/>
    <w:rsid w:val="260D4070"/>
    <w:rsid w:val="2610463C"/>
    <w:rsid w:val="263030D0"/>
    <w:rsid w:val="263C3B1C"/>
    <w:rsid w:val="264E543D"/>
    <w:rsid w:val="265E7E59"/>
    <w:rsid w:val="26805704"/>
    <w:rsid w:val="26951DFA"/>
    <w:rsid w:val="26BD0D26"/>
    <w:rsid w:val="26D24F0D"/>
    <w:rsid w:val="26D530F2"/>
    <w:rsid w:val="26F44325"/>
    <w:rsid w:val="26FC4042"/>
    <w:rsid w:val="27313F1F"/>
    <w:rsid w:val="2734732D"/>
    <w:rsid w:val="2736179B"/>
    <w:rsid w:val="2785481A"/>
    <w:rsid w:val="27864D55"/>
    <w:rsid w:val="27BE2F44"/>
    <w:rsid w:val="28267B7F"/>
    <w:rsid w:val="282B2118"/>
    <w:rsid w:val="282B67E8"/>
    <w:rsid w:val="283875D7"/>
    <w:rsid w:val="283F0AF1"/>
    <w:rsid w:val="28896528"/>
    <w:rsid w:val="28962901"/>
    <w:rsid w:val="28963058"/>
    <w:rsid w:val="28AB7A8E"/>
    <w:rsid w:val="28BC47E8"/>
    <w:rsid w:val="28D03748"/>
    <w:rsid w:val="28FE0B30"/>
    <w:rsid w:val="2940648C"/>
    <w:rsid w:val="29503B48"/>
    <w:rsid w:val="29601976"/>
    <w:rsid w:val="29AF2926"/>
    <w:rsid w:val="29B66315"/>
    <w:rsid w:val="29BC2938"/>
    <w:rsid w:val="29D27C2B"/>
    <w:rsid w:val="29DA0D4E"/>
    <w:rsid w:val="29EC0F79"/>
    <w:rsid w:val="29ED26EA"/>
    <w:rsid w:val="2A020C09"/>
    <w:rsid w:val="2A0B21F4"/>
    <w:rsid w:val="2A0B4086"/>
    <w:rsid w:val="2A1774EA"/>
    <w:rsid w:val="2A9879D9"/>
    <w:rsid w:val="2AAA2520"/>
    <w:rsid w:val="2AC700F2"/>
    <w:rsid w:val="2ADA0928"/>
    <w:rsid w:val="2AE80D63"/>
    <w:rsid w:val="2B1103F7"/>
    <w:rsid w:val="2B3F4F62"/>
    <w:rsid w:val="2B6332C1"/>
    <w:rsid w:val="2B724794"/>
    <w:rsid w:val="2B953F0D"/>
    <w:rsid w:val="2BAE6599"/>
    <w:rsid w:val="2BB1133E"/>
    <w:rsid w:val="2BCC04B3"/>
    <w:rsid w:val="2BE35B97"/>
    <w:rsid w:val="2BE54994"/>
    <w:rsid w:val="2BFD3C6E"/>
    <w:rsid w:val="2C1C5DDE"/>
    <w:rsid w:val="2C1E2DF6"/>
    <w:rsid w:val="2C2953ED"/>
    <w:rsid w:val="2C547C43"/>
    <w:rsid w:val="2C7944DA"/>
    <w:rsid w:val="2C901082"/>
    <w:rsid w:val="2C926081"/>
    <w:rsid w:val="2C996985"/>
    <w:rsid w:val="2CBA4A07"/>
    <w:rsid w:val="2CCD46B7"/>
    <w:rsid w:val="2D3E1AE5"/>
    <w:rsid w:val="2D6E0EDB"/>
    <w:rsid w:val="2D97098A"/>
    <w:rsid w:val="2DC37432"/>
    <w:rsid w:val="2DE123CD"/>
    <w:rsid w:val="2DE604F0"/>
    <w:rsid w:val="2DFB699D"/>
    <w:rsid w:val="2E102CB2"/>
    <w:rsid w:val="2E3B1235"/>
    <w:rsid w:val="2E4261B2"/>
    <w:rsid w:val="2E561BCD"/>
    <w:rsid w:val="2E6F52DC"/>
    <w:rsid w:val="2E954D0F"/>
    <w:rsid w:val="2ECD66EB"/>
    <w:rsid w:val="2ED56B54"/>
    <w:rsid w:val="2F1868AC"/>
    <w:rsid w:val="2F2512E8"/>
    <w:rsid w:val="2F706DD5"/>
    <w:rsid w:val="2F7C1DA3"/>
    <w:rsid w:val="2F8021B5"/>
    <w:rsid w:val="2F8436E8"/>
    <w:rsid w:val="2FB663B2"/>
    <w:rsid w:val="2FBD3744"/>
    <w:rsid w:val="2FC528C1"/>
    <w:rsid w:val="302556B3"/>
    <w:rsid w:val="30516631"/>
    <w:rsid w:val="305B1BFE"/>
    <w:rsid w:val="30917C2E"/>
    <w:rsid w:val="30B93332"/>
    <w:rsid w:val="30BA1291"/>
    <w:rsid w:val="30CB06B8"/>
    <w:rsid w:val="30F528BB"/>
    <w:rsid w:val="31AC537D"/>
    <w:rsid w:val="31CA6E6D"/>
    <w:rsid w:val="31D7445E"/>
    <w:rsid w:val="31DF7D8B"/>
    <w:rsid w:val="31E4364E"/>
    <w:rsid w:val="31E81836"/>
    <w:rsid w:val="31ED5E66"/>
    <w:rsid w:val="31F76F8B"/>
    <w:rsid w:val="32611DFD"/>
    <w:rsid w:val="32E31043"/>
    <w:rsid w:val="32EA49A5"/>
    <w:rsid w:val="3335466C"/>
    <w:rsid w:val="3347703C"/>
    <w:rsid w:val="33642221"/>
    <w:rsid w:val="33731D7D"/>
    <w:rsid w:val="3382677C"/>
    <w:rsid w:val="339900EF"/>
    <w:rsid w:val="339B55D3"/>
    <w:rsid w:val="339F2A96"/>
    <w:rsid w:val="33A1087D"/>
    <w:rsid w:val="33A31D81"/>
    <w:rsid w:val="33BF5E71"/>
    <w:rsid w:val="33C55B60"/>
    <w:rsid w:val="33C716EB"/>
    <w:rsid w:val="33E754C8"/>
    <w:rsid w:val="34014CED"/>
    <w:rsid w:val="343D4117"/>
    <w:rsid w:val="343E6E97"/>
    <w:rsid w:val="34742A2F"/>
    <w:rsid w:val="348B1D21"/>
    <w:rsid w:val="348D42FB"/>
    <w:rsid w:val="349C601B"/>
    <w:rsid w:val="34A50450"/>
    <w:rsid w:val="34B34CC9"/>
    <w:rsid w:val="34D91036"/>
    <w:rsid w:val="34F508A3"/>
    <w:rsid w:val="351D761C"/>
    <w:rsid w:val="351F046D"/>
    <w:rsid w:val="35632BDE"/>
    <w:rsid w:val="358054AF"/>
    <w:rsid w:val="35952C91"/>
    <w:rsid w:val="3596117F"/>
    <w:rsid w:val="359C02A2"/>
    <w:rsid w:val="35B10BE2"/>
    <w:rsid w:val="35CA1FC1"/>
    <w:rsid w:val="35E13553"/>
    <w:rsid w:val="35EB446E"/>
    <w:rsid w:val="35FC50BE"/>
    <w:rsid w:val="36217574"/>
    <w:rsid w:val="36466031"/>
    <w:rsid w:val="365A1344"/>
    <w:rsid w:val="365B3C04"/>
    <w:rsid w:val="36B1734F"/>
    <w:rsid w:val="36CE369F"/>
    <w:rsid w:val="36DF7E2B"/>
    <w:rsid w:val="36E11096"/>
    <w:rsid w:val="374A263A"/>
    <w:rsid w:val="376850FB"/>
    <w:rsid w:val="37736DAD"/>
    <w:rsid w:val="377746DA"/>
    <w:rsid w:val="3787663A"/>
    <w:rsid w:val="37B01575"/>
    <w:rsid w:val="37EA72F8"/>
    <w:rsid w:val="37FE283E"/>
    <w:rsid w:val="38123493"/>
    <w:rsid w:val="385E498D"/>
    <w:rsid w:val="38763AB3"/>
    <w:rsid w:val="387E1271"/>
    <w:rsid w:val="387F6AB6"/>
    <w:rsid w:val="388A756F"/>
    <w:rsid w:val="38B510EA"/>
    <w:rsid w:val="38FF4FAD"/>
    <w:rsid w:val="391D359F"/>
    <w:rsid w:val="394A46B5"/>
    <w:rsid w:val="394D1D91"/>
    <w:rsid w:val="395B77D5"/>
    <w:rsid w:val="39610FAA"/>
    <w:rsid w:val="39814ED7"/>
    <w:rsid w:val="39A74878"/>
    <w:rsid w:val="39B039E3"/>
    <w:rsid w:val="39C64160"/>
    <w:rsid w:val="39F2767C"/>
    <w:rsid w:val="3A250989"/>
    <w:rsid w:val="3A6803C7"/>
    <w:rsid w:val="3A681E28"/>
    <w:rsid w:val="3A7424EE"/>
    <w:rsid w:val="3AA63D54"/>
    <w:rsid w:val="3ABD31A7"/>
    <w:rsid w:val="3AE25B8F"/>
    <w:rsid w:val="3AED4AF5"/>
    <w:rsid w:val="3AEE26B5"/>
    <w:rsid w:val="3B0379F3"/>
    <w:rsid w:val="3B1D29BD"/>
    <w:rsid w:val="3B6B00B0"/>
    <w:rsid w:val="3B6B7EC4"/>
    <w:rsid w:val="3B8857B7"/>
    <w:rsid w:val="3B93617F"/>
    <w:rsid w:val="3B9B0457"/>
    <w:rsid w:val="3BA03A78"/>
    <w:rsid w:val="3BB7305C"/>
    <w:rsid w:val="3BC92CD1"/>
    <w:rsid w:val="3BD339F2"/>
    <w:rsid w:val="3BDB2707"/>
    <w:rsid w:val="3BF431AA"/>
    <w:rsid w:val="3BFF5DE6"/>
    <w:rsid w:val="3C1E2989"/>
    <w:rsid w:val="3C9C0032"/>
    <w:rsid w:val="3CA330FA"/>
    <w:rsid w:val="3CB5173F"/>
    <w:rsid w:val="3CB848A4"/>
    <w:rsid w:val="3CC34DBE"/>
    <w:rsid w:val="3CDA05B3"/>
    <w:rsid w:val="3CE9727B"/>
    <w:rsid w:val="3CED2971"/>
    <w:rsid w:val="3CED36FF"/>
    <w:rsid w:val="3D133D46"/>
    <w:rsid w:val="3D1E5049"/>
    <w:rsid w:val="3D2C5CAB"/>
    <w:rsid w:val="3D2F0AD9"/>
    <w:rsid w:val="3D3720E9"/>
    <w:rsid w:val="3D390397"/>
    <w:rsid w:val="3D4F4CAD"/>
    <w:rsid w:val="3D4F5204"/>
    <w:rsid w:val="3D7E5CDE"/>
    <w:rsid w:val="3D922D4B"/>
    <w:rsid w:val="3DB032B9"/>
    <w:rsid w:val="3DFB3B95"/>
    <w:rsid w:val="3E092861"/>
    <w:rsid w:val="3E306552"/>
    <w:rsid w:val="3E4B536D"/>
    <w:rsid w:val="3E5C72DC"/>
    <w:rsid w:val="3E693281"/>
    <w:rsid w:val="3E7B29A8"/>
    <w:rsid w:val="3E7F40BB"/>
    <w:rsid w:val="3E922AC8"/>
    <w:rsid w:val="3E9C6ECE"/>
    <w:rsid w:val="3EB476C3"/>
    <w:rsid w:val="3EBC0EA4"/>
    <w:rsid w:val="3EE3018C"/>
    <w:rsid w:val="3F351F03"/>
    <w:rsid w:val="3F4E69DA"/>
    <w:rsid w:val="3F7C4FEE"/>
    <w:rsid w:val="3F8F246B"/>
    <w:rsid w:val="3FDB7A18"/>
    <w:rsid w:val="3FE6141E"/>
    <w:rsid w:val="3FF30830"/>
    <w:rsid w:val="403F06B4"/>
    <w:rsid w:val="40441A74"/>
    <w:rsid w:val="406E1998"/>
    <w:rsid w:val="40AD382B"/>
    <w:rsid w:val="40B81556"/>
    <w:rsid w:val="40D03143"/>
    <w:rsid w:val="40D50688"/>
    <w:rsid w:val="41142D97"/>
    <w:rsid w:val="414049B6"/>
    <w:rsid w:val="4188590A"/>
    <w:rsid w:val="41913FAA"/>
    <w:rsid w:val="41B229DD"/>
    <w:rsid w:val="41C155CF"/>
    <w:rsid w:val="41DC71CA"/>
    <w:rsid w:val="41DF2998"/>
    <w:rsid w:val="41EC38CD"/>
    <w:rsid w:val="42091919"/>
    <w:rsid w:val="42117B90"/>
    <w:rsid w:val="425D7D6F"/>
    <w:rsid w:val="42751FBB"/>
    <w:rsid w:val="427535CF"/>
    <w:rsid w:val="427D442F"/>
    <w:rsid w:val="428D4B24"/>
    <w:rsid w:val="42916C98"/>
    <w:rsid w:val="42C14A37"/>
    <w:rsid w:val="42C34F6E"/>
    <w:rsid w:val="42FB7D16"/>
    <w:rsid w:val="4311634A"/>
    <w:rsid w:val="43183800"/>
    <w:rsid w:val="432A4469"/>
    <w:rsid w:val="435449AB"/>
    <w:rsid w:val="4364318E"/>
    <w:rsid w:val="43AA6E99"/>
    <w:rsid w:val="43C934CD"/>
    <w:rsid w:val="43E1644B"/>
    <w:rsid w:val="43E42EE8"/>
    <w:rsid w:val="440669EE"/>
    <w:rsid w:val="44173436"/>
    <w:rsid w:val="4424184C"/>
    <w:rsid w:val="44522D2F"/>
    <w:rsid w:val="445F52AC"/>
    <w:rsid w:val="44742B6B"/>
    <w:rsid w:val="44803310"/>
    <w:rsid w:val="454568BC"/>
    <w:rsid w:val="45612650"/>
    <w:rsid w:val="457F07F1"/>
    <w:rsid w:val="458F41CB"/>
    <w:rsid w:val="45A051DF"/>
    <w:rsid w:val="45B64524"/>
    <w:rsid w:val="45C45247"/>
    <w:rsid w:val="45E13E68"/>
    <w:rsid w:val="45E762D0"/>
    <w:rsid w:val="45EA7170"/>
    <w:rsid w:val="45FA0E0A"/>
    <w:rsid w:val="46141764"/>
    <w:rsid w:val="46214374"/>
    <w:rsid w:val="4622508C"/>
    <w:rsid w:val="462B4427"/>
    <w:rsid w:val="462E4F53"/>
    <w:rsid w:val="46357F94"/>
    <w:rsid w:val="465F523D"/>
    <w:rsid w:val="4678524C"/>
    <w:rsid w:val="46CB59E6"/>
    <w:rsid w:val="471374E0"/>
    <w:rsid w:val="475154C2"/>
    <w:rsid w:val="47896AEC"/>
    <w:rsid w:val="47B55F1E"/>
    <w:rsid w:val="480047AC"/>
    <w:rsid w:val="4811736F"/>
    <w:rsid w:val="481542EE"/>
    <w:rsid w:val="485B4712"/>
    <w:rsid w:val="48D05340"/>
    <w:rsid w:val="48D14578"/>
    <w:rsid w:val="49083A5F"/>
    <w:rsid w:val="492552EC"/>
    <w:rsid w:val="49267BFD"/>
    <w:rsid w:val="4941027A"/>
    <w:rsid w:val="49504E4F"/>
    <w:rsid w:val="4962378F"/>
    <w:rsid w:val="497C6120"/>
    <w:rsid w:val="49DA2E72"/>
    <w:rsid w:val="49E47EA3"/>
    <w:rsid w:val="4A0A4E4F"/>
    <w:rsid w:val="4A0E4901"/>
    <w:rsid w:val="4A161B2E"/>
    <w:rsid w:val="4A1C766E"/>
    <w:rsid w:val="4A1E58F7"/>
    <w:rsid w:val="4A2221A2"/>
    <w:rsid w:val="4A294196"/>
    <w:rsid w:val="4A3F5E81"/>
    <w:rsid w:val="4A5A2B25"/>
    <w:rsid w:val="4A5D53F4"/>
    <w:rsid w:val="4AB34310"/>
    <w:rsid w:val="4AEF7A02"/>
    <w:rsid w:val="4B0A12D6"/>
    <w:rsid w:val="4B144F04"/>
    <w:rsid w:val="4B2E32E0"/>
    <w:rsid w:val="4B7F7044"/>
    <w:rsid w:val="4B8D6154"/>
    <w:rsid w:val="4B8E54C5"/>
    <w:rsid w:val="4B9138B3"/>
    <w:rsid w:val="4BA5611B"/>
    <w:rsid w:val="4BB25C9E"/>
    <w:rsid w:val="4BD26E71"/>
    <w:rsid w:val="4BD7499F"/>
    <w:rsid w:val="4BD773AF"/>
    <w:rsid w:val="4BD8750E"/>
    <w:rsid w:val="4BF579CC"/>
    <w:rsid w:val="4C1E2624"/>
    <w:rsid w:val="4C315765"/>
    <w:rsid w:val="4C3D50BA"/>
    <w:rsid w:val="4C5A2222"/>
    <w:rsid w:val="4C8552DC"/>
    <w:rsid w:val="4C970463"/>
    <w:rsid w:val="4CA66E62"/>
    <w:rsid w:val="4CB750DE"/>
    <w:rsid w:val="4CBA7720"/>
    <w:rsid w:val="4CCC301D"/>
    <w:rsid w:val="4CE41992"/>
    <w:rsid w:val="4CF87999"/>
    <w:rsid w:val="4D02749B"/>
    <w:rsid w:val="4D187599"/>
    <w:rsid w:val="4D1B083A"/>
    <w:rsid w:val="4D327C00"/>
    <w:rsid w:val="4D3E06A4"/>
    <w:rsid w:val="4D523357"/>
    <w:rsid w:val="4D71014D"/>
    <w:rsid w:val="4E0B4A14"/>
    <w:rsid w:val="4E331280"/>
    <w:rsid w:val="4E3F0733"/>
    <w:rsid w:val="4E6559FD"/>
    <w:rsid w:val="4E6D1625"/>
    <w:rsid w:val="4E9C5855"/>
    <w:rsid w:val="4EA862E7"/>
    <w:rsid w:val="4ED96301"/>
    <w:rsid w:val="4EFA051E"/>
    <w:rsid w:val="4EFE2B08"/>
    <w:rsid w:val="4F2C3F58"/>
    <w:rsid w:val="4F2D1215"/>
    <w:rsid w:val="4F31743B"/>
    <w:rsid w:val="4F4367B8"/>
    <w:rsid w:val="4F633953"/>
    <w:rsid w:val="4FD43F22"/>
    <w:rsid w:val="4FDF17AC"/>
    <w:rsid w:val="4FE11767"/>
    <w:rsid w:val="4FF22BE4"/>
    <w:rsid w:val="50093AD4"/>
    <w:rsid w:val="505E49B5"/>
    <w:rsid w:val="507C7493"/>
    <w:rsid w:val="507E75AC"/>
    <w:rsid w:val="50840EBA"/>
    <w:rsid w:val="50974105"/>
    <w:rsid w:val="50C7521F"/>
    <w:rsid w:val="50DC2265"/>
    <w:rsid w:val="50DF2FD1"/>
    <w:rsid w:val="50E3469F"/>
    <w:rsid w:val="50FB7AEB"/>
    <w:rsid w:val="51B86511"/>
    <w:rsid w:val="51C9410D"/>
    <w:rsid w:val="51CD3243"/>
    <w:rsid w:val="51D23934"/>
    <w:rsid w:val="51F94EE0"/>
    <w:rsid w:val="51FB4DC0"/>
    <w:rsid w:val="521A23E2"/>
    <w:rsid w:val="522E2702"/>
    <w:rsid w:val="523548C4"/>
    <w:rsid w:val="52561B40"/>
    <w:rsid w:val="52571C25"/>
    <w:rsid w:val="525727BE"/>
    <w:rsid w:val="5273258A"/>
    <w:rsid w:val="527F70E8"/>
    <w:rsid w:val="52974656"/>
    <w:rsid w:val="52C71E0A"/>
    <w:rsid w:val="52E11095"/>
    <w:rsid w:val="52F26629"/>
    <w:rsid w:val="52F26B1C"/>
    <w:rsid w:val="53044C32"/>
    <w:rsid w:val="530D40E9"/>
    <w:rsid w:val="531328F8"/>
    <w:rsid w:val="53155E08"/>
    <w:rsid w:val="5319165A"/>
    <w:rsid w:val="531E1AAD"/>
    <w:rsid w:val="53513C76"/>
    <w:rsid w:val="53793314"/>
    <w:rsid w:val="53B2013F"/>
    <w:rsid w:val="53DC5321"/>
    <w:rsid w:val="53E438E0"/>
    <w:rsid w:val="53E45042"/>
    <w:rsid w:val="53EA662B"/>
    <w:rsid w:val="53ED738F"/>
    <w:rsid w:val="544D4790"/>
    <w:rsid w:val="54702BC4"/>
    <w:rsid w:val="54797137"/>
    <w:rsid w:val="54940975"/>
    <w:rsid w:val="55062C11"/>
    <w:rsid w:val="55140EBB"/>
    <w:rsid w:val="55246AE1"/>
    <w:rsid w:val="55317A22"/>
    <w:rsid w:val="55607AD0"/>
    <w:rsid w:val="557F6978"/>
    <w:rsid w:val="55896AB3"/>
    <w:rsid w:val="558E6F10"/>
    <w:rsid w:val="55E32B1D"/>
    <w:rsid w:val="56043B17"/>
    <w:rsid w:val="56074326"/>
    <w:rsid w:val="563D3AA1"/>
    <w:rsid w:val="5656315B"/>
    <w:rsid w:val="565F264D"/>
    <w:rsid w:val="56667520"/>
    <w:rsid w:val="566C1D5F"/>
    <w:rsid w:val="56865C36"/>
    <w:rsid w:val="56A15F8D"/>
    <w:rsid w:val="56A902D2"/>
    <w:rsid w:val="56AD10E8"/>
    <w:rsid w:val="56B27506"/>
    <w:rsid w:val="56F04851"/>
    <w:rsid w:val="56FE2A9B"/>
    <w:rsid w:val="56FE3860"/>
    <w:rsid w:val="57084222"/>
    <w:rsid w:val="57210E8A"/>
    <w:rsid w:val="57236E19"/>
    <w:rsid w:val="57266140"/>
    <w:rsid w:val="573C4A08"/>
    <w:rsid w:val="57513F2D"/>
    <w:rsid w:val="57696FE2"/>
    <w:rsid w:val="577D489C"/>
    <w:rsid w:val="578234CC"/>
    <w:rsid w:val="578A3DD0"/>
    <w:rsid w:val="57A2258A"/>
    <w:rsid w:val="57EB06BB"/>
    <w:rsid w:val="57F40CE1"/>
    <w:rsid w:val="580C23AD"/>
    <w:rsid w:val="583603E6"/>
    <w:rsid w:val="5842457E"/>
    <w:rsid w:val="587B2C86"/>
    <w:rsid w:val="58D553FE"/>
    <w:rsid w:val="58D7784D"/>
    <w:rsid w:val="58FC745F"/>
    <w:rsid w:val="592378B9"/>
    <w:rsid w:val="592C4FE1"/>
    <w:rsid w:val="59364A07"/>
    <w:rsid w:val="593F779C"/>
    <w:rsid w:val="594A6C64"/>
    <w:rsid w:val="594F17C0"/>
    <w:rsid w:val="59664A4C"/>
    <w:rsid w:val="59691E9F"/>
    <w:rsid w:val="59AE49A7"/>
    <w:rsid w:val="59EF3893"/>
    <w:rsid w:val="59F44931"/>
    <w:rsid w:val="5A0735F8"/>
    <w:rsid w:val="5A2D3E50"/>
    <w:rsid w:val="5A6A442B"/>
    <w:rsid w:val="5A6E196B"/>
    <w:rsid w:val="5A6F0337"/>
    <w:rsid w:val="5A771400"/>
    <w:rsid w:val="5A7F5C8E"/>
    <w:rsid w:val="5A9A7CA2"/>
    <w:rsid w:val="5AA01BC7"/>
    <w:rsid w:val="5AB01539"/>
    <w:rsid w:val="5B245F42"/>
    <w:rsid w:val="5B642378"/>
    <w:rsid w:val="5B922C55"/>
    <w:rsid w:val="5B971115"/>
    <w:rsid w:val="5BD46689"/>
    <w:rsid w:val="5C0B27D7"/>
    <w:rsid w:val="5C1767E6"/>
    <w:rsid w:val="5C4443C7"/>
    <w:rsid w:val="5C6C4E43"/>
    <w:rsid w:val="5C7F78B2"/>
    <w:rsid w:val="5CA5200E"/>
    <w:rsid w:val="5CB523E4"/>
    <w:rsid w:val="5CC27127"/>
    <w:rsid w:val="5CCB4A8E"/>
    <w:rsid w:val="5D2729AA"/>
    <w:rsid w:val="5D34548E"/>
    <w:rsid w:val="5D3C007E"/>
    <w:rsid w:val="5D5A00E0"/>
    <w:rsid w:val="5D66314F"/>
    <w:rsid w:val="5D7128CC"/>
    <w:rsid w:val="5D78717E"/>
    <w:rsid w:val="5D7F28A6"/>
    <w:rsid w:val="5D9012F0"/>
    <w:rsid w:val="5DB45930"/>
    <w:rsid w:val="5DB94A61"/>
    <w:rsid w:val="5DBC2B2B"/>
    <w:rsid w:val="5DCD3E5B"/>
    <w:rsid w:val="5DCE3F5B"/>
    <w:rsid w:val="5DD00E40"/>
    <w:rsid w:val="5E162028"/>
    <w:rsid w:val="5E1D32BB"/>
    <w:rsid w:val="5E38063A"/>
    <w:rsid w:val="5E5F5BDD"/>
    <w:rsid w:val="5E642519"/>
    <w:rsid w:val="5F05555E"/>
    <w:rsid w:val="5F076D83"/>
    <w:rsid w:val="5F1E0AC9"/>
    <w:rsid w:val="5F2C026D"/>
    <w:rsid w:val="5F2C5409"/>
    <w:rsid w:val="5F4374AE"/>
    <w:rsid w:val="5F5A738D"/>
    <w:rsid w:val="5F5E3619"/>
    <w:rsid w:val="5F6B583A"/>
    <w:rsid w:val="5F6C2E14"/>
    <w:rsid w:val="5F73249F"/>
    <w:rsid w:val="5F816B61"/>
    <w:rsid w:val="60000F2E"/>
    <w:rsid w:val="600B57C1"/>
    <w:rsid w:val="603E4F01"/>
    <w:rsid w:val="60416A27"/>
    <w:rsid w:val="60684585"/>
    <w:rsid w:val="60832D56"/>
    <w:rsid w:val="60C8105D"/>
    <w:rsid w:val="60D37093"/>
    <w:rsid w:val="60FA4214"/>
    <w:rsid w:val="61006D5E"/>
    <w:rsid w:val="6103434A"/>
    <w:rsid w:val="610E430C"/>
    <w:rsid w:val="612D7290"/>
    <w:rsid w:val="617041BB"/>
    <w:rsid w:val="61757244"/>
    <w:rsid w:val="61790FFE"/>
    <w:rsid w:val="61DA2A44"/>
    <w:rsid w:val="61DD3170"/>
    <w:rsid w:val="621A1FFA"/>
    <w:rsid w:val="621B3189"/>
    <w:rsid w:val="62381B06"/>
    <w:rsid w:val="6260277B"/>
    <w:rsid w:val="62A17C51"/>
    <w:rsid w:val="62A67968"/>
    <w:rsid w:val="62D02487"/>
    <w:rsid w:val="634D4B13"/>
    <w:rsid w:val="63645F95"/>
    <w:rsid w:val="63681FC3"/>
    <w:rsid w:val="63872DBA"/>
    <w:rsid w:val="638C2B6C"/>
    <w:rsid w:val="63B11348"/>
    <w:rsid w:val="63BA512D"/>
    <w:rsid w:val="63DF753B"/>
    <w:rsid w:val="63EB4A1C"/>
    <w:rsid w:val="63F1203A"/>
    <w:rsid w:val="641B5C45"/>
    <w:rsid w:val="6458160F"/>
    <w:rsid w:val="648077C3"/>
    <w:rsid w:val="64A85391"/>
    <w:rsid w:val="650C6B88"/>
    <w:rsid w:val="65523CE7"/>
    <w:rsid w:val="65587C91"/>
    <w:rsid w:val="657E696A"/>
    <w:rsid w:val="65A627B8"/>
    <w:rsid w:val="65D25B9F"/>
    <w:rsid w:val="65F04E4E"/>
    <w:rsid w:val="661A0FED"/>
    <w:rsid w:val="664864CD"/>
    <w:rsid w:val="6649038B"/>
    <w:rsid w:val="66820E2F"/>
    <w:rsid w:val="669C4CCA"/>
    <w:rsid w:val="66A025D4"/>
    <w:rsid w:val="66A80562"/>
    <w:rsid w:val="66B54E4E"/>
    <w:rsid w:val="67362B77"/>
    <w:rsid w:val="677032C7"/>
    <w:rsid w:val="67CB7930"/>
    <w:rsid w:val="67FB60CE"/>
    <w:rsid w:val="67FD7CE6"/>
    <w:rsid w:val="683E5D2B"/>
    <w:rsid w:val="68707BA0"/>
    <w:rsid w:val="68780860"/>
    <w:rsid w:val="68933D4D"/>
    <w:rsid w:val="689B7C3B"/>
    <w:rsid w:val="68CB1703"/>
    <w:rsid w:val="690D7FAF"/>
    <w:rsid w:val="694035E3"/>
    <w:rsid w:val="695318D3"/>
    <w:rsid w:val="69E36CA8"/>
    <w:rsid w:val="6A045B4D"/>
    <w:rsid w:val="6A265FEF"/>
    <w:rsid w:val="6A56439F"/>
    <w:rsid w:val="6A687595"/>
    <w:rsid w:val="6A6E76B3"/>
    <w:rsid w:val="6A7100AA"/>
    <w:rsid w:val="6AA70819"/>
    <w:rsid w:val="6AAF0529"/>
    <w:rsid w:val="6AAF19D8"/>
    <w:rsid w:val="6ABB0C72"/>
    <w:rsid w:val="6AE01751"/>
    <w:rsid w:val="6AEB5062"/>
    <w:rsid w:val="6B0D1000"/>
    <w:rsid w:val="6B100225"/>
    <w:rsid w:val="6B3902A9"/>
    <w:rsid w:val="6B3A65DB"/>
    <w:rsid w:val="6B7B0470"/>
    <w:rsid w:val="6B8863FB"/>
    <w:rsid w:val="6BB20199"/>
    <w:rsid w:val="6BC54728"/>
    <w:rsid w:val="6BCF3231"/>
    <w:rsid w:val="6C014CD3"/>
    <w:rsid w:val="6C0627CC"/>
    <w:rsid w:val="6C2C1AE7"/>
    <w:rsid w:val="6C493E1E"/>
    <w:rsid w:val="6C756A77"/>
    <w:rsid w:val="6C9044C4"/>
    <w:rsid w:val="6CB3729F"/>
    <w:rsid w:val="6CBB41A7"/>
    <w:rsid w:val="6CDA5039"/>
    <w:rsid w:val="6D130AE7"/>
    <w:rsid w:val="6D1765CA"/>
    <w:rsid w:val="6D1A7359"/>
    <w:rsid w:val="6D714649"/>
    <w:rsid w:val="6D8421C2"/>
    <w:rsid w:val="6D9421D5"/>
    <w:rsid w:val="6D96699F"/>
    <w:rsid w:val="6DAE0819"/>
    <w:rsid w:val="6DC14D55"/>
    <w:rsid w:val="6DD3203B"/>
    <w:rsid w:val="6DE036E5"/>
    <w:rsid w:val="6E041113"/>
    <w:rsid w:val="6E053EF8"/>
    <w:rsid w:val="6E161FED"/>
    <w:rsid w:val="6E416C9E"/>
    <w:rsid w:val="6E6521FB"/>
    <w:rsid w:val="6EC06F65"/>
    <w:rsid w:val="6EDC3A7C"/>
    <w:rsid w:val="6EF53B5D"/>
    <w:rsid w:val="6F263585"/>
    <w:rsid w:val="6F313044"/>
    <w:rsid w:val="6F6449CA"/>
    <w:rsid w:val="6F935453"/>
    <w:rsid w:val="6FAC0955"/>
    <w:rsid w:val="6FD07727"/>
    <w:rsid w:val="6FED4545"/>
    <w:rsid w:val="6FF35680"/>
    <w:rsid w:val="6FF60AF7"/>
    <w:rsid w:val="70194E67"/>
    <w:rsid w:val="70285764"/>
    <w:rsid w:val="7051457B"/>
    <w:rsid w:val="705D3CBD"/>
    <w:rsid w:val="70696568"/>
    <w:rsid w:val="707A79F6"/>
    <w:rsid w:val="708E70AA"/>
    <w:rsid w:val="70943695"/>
    <w:rsid w:val="70E90A04"/>
    <w:rsid w:val="71031405"/>
    <w:rsid w:val="710A6CAB"/>
    <w:rsid w:val="711327C7"/>
    <w:rsid w:val="71411843"/>
    <w:rsid w:val="71510DED"/>
    <w:rsid w:val="71663B68"/>
    <w:rsid w:val="717A653F"/>
    <w:rsid w:val="71823EEF"/>
    <w:rsid w:val="71AF596D"/>
    <w:rsid w:val="71BA3D07"/>
    <w:rsid w:val="71DC42A4"/>
    <w:rsid w:val="71E91598"/>
    <w:rsid w:val="72161A78"/>
    <w:rsid w:val="72477F12"/>
    <w:rsid w:val="724C0EA3"/>
    <w:rsid w:val="725A22F1"/>
    <w:rsid w:val="7297615E"/>
    <w:rsid w:val="72AF580A"/>
    <w:rsid w:val="72CE0522"/>
    <w:rsid w:val="73202E83"/>
    <w:rsid w:val="73324766"/>
    <w:rsid w:val="7339409A"/>
    <w:rsid w:val="735F776E"/>
    <w:rsid w:val="73622ECC"/>
    <w:rsid w:val="73920D26"/>
    <w:rsid w:val="73B13482"/>
    <w:rsid w:val="73B430F8"/>
    <w:rsid w:val="73C83007"/>
    <w:rsid w:val="73DD47B5"/>
    <w:rsid w:val="73E23175"/>
    <w:rsid w:val="741B5108"/>
    <w:rsid w:val="7431451D"/>
    <w:rsid w:val="74394064"/>
    <w:rsid w:val="744E4B07"/>
    <w:rsid w:val="74815A3A"/>
    <w:rsid w:val="748508C5"/>
    <w:rsid w:val="748D3F78"/>
    <w:rsid w:val="749A00F8"/>
    <w:rsid w:val="74DF12A0"/>
    <w:rsid w:val="75150FE8"/>
    <w:rsid w:val="75331C5E"/>
    <w:rsid w:val="754B1021"/>
    <w:rsid w:val="754B6459"/>
    <w:rsid w:val="75675EBB"/>
    <w:rsid w:val="756A27F6"/>
    <w:rsid w:val="75A61414"/>
    <w:rsid w:val="75BE559A"/>
    <w:rsid w:val="75CC3329"/>
    <w:rsid w:val="75EC42D7"/>
    <w:rsid w:val="762A7B6D"/>
    <w:rsid w:val="765D5C4B"/>
    <w:rsid w:val="766023D3"/>
    <w:rsid w:val="766469E9"/>
    <w:rsid w:val="768C561E"/>
    <w:rsid w:val="76D16FDF"/>
    <w:rsid w:val="76D43E4D"/>
    <w:rsid w:val="76D93715"/>
    <w:rsid w:val="76E93014"/>
    <w:rsid w:val="77253D0E"/>
    <w:rsid w:val="77367B92"/>
    <w:rsid w:val="77455D84"/>
    <w:rsid w:val="776D67F1"/>
    <w:rsid w:val="77704866"/>
    <w:rsid w:val="777255DA"/>
    <w:rsid w:val="7773797C"/>
    <w:rsid w:val="777968FC"/>
    <w:rsid w:val="77853325"/>
    <w:rsid w:val="778E5EE7"/>
    <w:rsid w:val="77F46337"/>
    <w:rsid w:val="785E5F93"/>
    <w:rsid w:val="787535B5"/>
    <w:rsid w:val="787C6439"/>
    <w:rsid w:val="78952303"/>
    <w:rsid w:val="78C925F9"/>
    <w:rsid w:val="78D0768C"/>
    <w:rsid w:val="78D1407B"/>
    <w:rsid w:val="78EA21BB"/>
    <w:rsid w:val="78F529CF"/>
    <w:rsid w:val="78F55714"/>
    <w:rsid w:val="79073F37"/>
    <w:rsid w:val="79140CF1"/>
    <w:rsid w:val="791931C8"/>
    <w:rsid w:val="791A0188"/>
    <w:rsid w:val="791C6B66"/>
    <w:rsid w:val="7931783F"/>
    <w:rsid w:val="796A6E79"/>
    <w:rsid w:val="797B053D"/>
    <w:rsid w:val="79943ED6"/>
    <w:rsid w:val="79A25A90"/>
    <w:rsid w:val="79D93469"/>
    <w:rsid w:val="79DE212C"/>
    <w:rsid w:val="79E81D46"/>
    <w:rsid w:val="79F816D5"/>
    <w:rsid w:val="7A6E06E8"/>
    <w:rsid w:val="7A707ED4"/>
    <w:rsid w:val="7A80507F"/>
    <w:rsid w:val="7A894E48"/>
    <w:rsid w:val="7A9C286E"/>
    <w:rsid w:val="7AA06C33"/>
    <w:rsid w:val="7AED547C"/>
    <w:rsid w:val="7AF40391"/>
    <w:rsid w:val="7AFE1BEF"/>
    <w:rsid w:val="7B4E6094"/>
    <w:rsid w:val="7B582480"/>
    <w:rsid w:val="7B587828"/>
    <w:rsid w:val="7B6532CC"/>
    <w:rsid w:val="7B657FB5"/>
    <w:rsid w:val="7B6C198A"/>
    <w:rsid w:val="7B714E07"/>
    <w:rsid w:val="7BD9148D"/>
    <w:rsid w:val="7BEB1882"/>
    <w:rsid w:val="7BFB674C"/>
    <w:rsid w:val="7C0505F8"/>
    <w:rsid w:val="7C213979"/>
    <w:rsid w:val="7C4F5F5B"/>
    <w:rsid w:val="7C600304"/>
    <w:rsid w:val="7C7446B0"/>
    <w:rsid w:val="7CA31D8B"/>
    <w:rsid w:val="7CEB29DD"/>
    <w:rsid w:val="7CFE092D"/>
    <w:rsid w:val="7D485170"/>
    <w:rsid w:val="7D790C39"/>
    <w:rsid w:val="7D7B272E"/>
    <w:rsid w:val="7DCB55E0"/>
    <w:rsid w:val="7E3818E6"/>
    <w:rsid w:val="7E45596F"/>
    <w:rsid w:val="7E710C5E"/>
    <w:rsid w:val="7E85697F"/>
    <w:rsid w:val="7EA37CB8"/>
    <w:rsid w:val="7EBE14F7"/>
    <w:rsid w:val="7F2501B2"/>
    <w:rsid w:val="7F450314"/>
    <w:rsid w:val="7FA1620A"/>
    <w:rsid w:val="7FD75763"/>
    <w:rsid w:val="7FFC5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4">
    <w:name w:val="Normal Indent"/>
    <w:basedOn w:val="1"/>
    <w:qFormat/>
    <w:uiPriority w:val="99"/>
    <w:pPr>
      <w:ind w:firstLine="420"/>
    </w:pPr>
    <w:rPr>
      <w:szCs w:val="20"/>
    </w:rPr>
  </w:style>
  <w:style w:type="paragraph" w:styleId="5">
    <w:name w:val="Document Map"/>
    <w:basedOn w:val="1"/>
    <w:link w:val="24"/>
    <w:qFormat/>
    <w:uiPriority w:val="0"/>
    <w:rPr>
      <w:rFonts w:ascii="宋体"/>
      <w:sz w:val="16"/>
      <w:szCs w:val="16"/>
    </w:rPr>
  </w:style>
  <w:style w:type="paragraph" w:styleId="6">
    <w:name w:val="Body Text"/>
    <w:basedOn w:val="1"/>
    <w:next w:val="7"/>
    <w:qFormat/>
    <w:uiPriority w:val="99"/>
    <w:pPr>
      <w:spacing w:line="360" w:lineRule="exact"/>
    </w:pPr>
    <w:rPr>
      <w:sz w:val="24"/>
    </w:rPr>
  </w:style>
  <w:style w:type="paragraph" w:customStyle="1" w:styleId="7">
    <w:name w:val="一级条标题"/>
    <w:basedOn w:val="8"/>
    <w:next w:val="9"/>
    <w:qFormat/>
    <w:uiPriority w:val="99"/>
    <w:pPr>
      <w:spacing w:line="240" w:lineRule="auto"/>
      <w:ind w:left="420"/>
      <w:outlineLvl w:val="2"/>
    </w:pPr>
  </w:style>
  <w:style w:type="paragraph" w:customStyle="1" w:styleId="8">
    <w:name w:val="章标题"/>
    <w:next w:val="1"/>
    <w:qFormat/>
    <w:uiPriority w:val="99"/>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99"/>
    <w:pPr>
      <w:spacing w:after="120"/>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jc w:val="left"/>
    </w:pPr>
    <w:rPr>
      <w:b/>
      <w:bCs/>
      <w:caps/>
      <w:sz w:val="20"/>
      <w:szCs w:val="20"/>
    </w:rPr>
  </w:style>
  <w:style w:type="paragraph" w:styleId="14">
    <w:name w:val="Body Text Indent 3"/>
    <w:basedOn w:val="1"/>
    <w:qFormat/>
    <w:uiPriority w:val="0"/>
    <w:pPr>
      <w:spacing w:after="120"/>
      <w:ind w:left="420" w:leftChars="200"/>
    </w:pPr>
    <w:rPr>
      <w:sz w:val="16"/>
      <w:szCs w:val="20"/>
    </w:rPr>
  </w:style>
  <w:style w:type="paragraph" w:styleId="15">
    <w:name w:val="Normal (Web)"/>
    <w:basedOn w:val="1"/>
    <w:qFormat/>
    <w:uiPriority w:val="99"/>
    <w:pPr>
      <w:widowControl/>
      <w:spacing w:before="100" w:beforeAutospacing="1" w:after="119"/>
      <w:jc w:val="left"/>
    </w:pPr>
    <w:rPr>
      <w:rFonts w:ascii="宋体" w:hAnsi="宋体" w:cs="宋体"/>
      <w:sz w:val="24"/>
    </w:rPr>
  </w:style>
  <w:style w:type="paragraph" w:styleId="16">
    <w:name w:val="Title"/>
    <w:basedOn w:val="1"/>
    <w:next w:val="1"/>
    <w:qFormat/>
    <w:uiPriority w:val="99"/>
    <w:pPr>
      <w:spacing w:before="240" w:after="60"/>
      <w:jc w:val="center"/>
      <w:outlineLvl w:val="0"/>
    </w:pPr>
    <w:rPr>
      <w:rFonts w:ascii="Cambria" w:hAnsi="Cambria"/>
      <w:b/>
      <w:bCs/>
      <w:sz w:val="36"/>
      <w:szCs w:val="32"/>
    </w:rPr>
  </w:style>
  <w:style w:type="character" w:styleId="19">
    <w:name w:val="page number"/>
    <w:basedOn w:val="18"/>
    <w:qFormat/>
    <w:uiPriority w:val="0"/>
  </w:style>
  <w:style w:type="character" w:styleId="20">
    <w:name w:val="Hyperlink"/>
    <w:basedOn w:val="18"/>
    <w:qFormat/>
    <w:uiPriority w:val="99"/>
    <w:rPr>
      <w:rFonts w:cs="Times New Roman"/>
      <w:color w:val="000099"/>
      <w:u w:val="none"/>
    </w:rPr>
  </w:style>
  <w:style w:type="character" w:styleId="21">
    <w:name w:val="annotation reference"/>
    <w:basedOn w:val="18"/>
    <w:semiHidden/>
    <w:qFormat/>
    <w:uiPriority w:val="99"/>
    <w:rPr>
      <w:rFonts w:cs="Times New Roman"/>
      <w:sz w:val="21"/>
      <w:szCs w:val="21"/>
    </w:rPr>
  </w:style>
  <w:style w:type="paragraph" w:customStyle="1" w:styleId="22">
    <w:name w:val="列出段落1"/>
    <w:basedOn w:val="1"/>
    <w:qFormat/>
    <w:uiPriority w:val="99"/>
    <w:pPr>
      <w:ind w:firstLine="420"/>
    </w:pPr>
  </w:style>
  <w:style w:type="paragraph" w:customStyle="1" w:styleId="23">
    <w:name w:val="_Style 2"/>
    <w:basedOn w:val="1"/>
    <w:qFormat/>
    <w:uiPriority w:val="34"/>
    <w:pPr>
      <w:ind w:firstLine="420"/>
    </w:pPr>
    <w:rPr>
      <w:kern w:val="2"/>
    </w:rPr>
  </w:style>
  <w:style w:type="character" w:customStyle="1" w:styleId="24">
    <w:name w:val="文档结构图 Char"/>
    <w:basedOn w:val="18"/>
    <w:link w:val="5"/>
    <w:qFormat/>
    <w:uiPriority w:val="0"/>
    <w:rPr>
      <w:rFonts w:ascii="宋体" w:hAnsi="Calibri"/>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C9191-E105-4076-97DD-DFAE1EC9DE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4681</Words>
  <Characters>26683</Characters>
  <Lines>222</Lines>
  <Paragraphs>62</Paragraphs>
  <TotalTime>81</TotalTime>
  <ScaleCrop>false</ScaleCrop>
  <LinksUpToDate>false</LinksUpToDate>
  <CharactersWithSpaces>31302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Acer</cp:lastModifiedBy>
  <dcterms:modified xsi:type="dcterms:W3CDTF">2020-09-24T08:49:26Z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