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cs="宋体"/>
          <w:b/>
          <w:sz w:val="24"/>
          <w:szCs w:val="24"/>
          <w:lang w:val="zh-CN"/>
        </w:rPr>
      </w:pPr>
    </w:p>
    <w:p>
      <w:pPr>
        <w:autoSpaceDE w:val="0"/>
        <w:autoSpaceDN w:val="0"/>
        <w:adjustRightInd w:val="0"/>
        <w:spacing w:line="720" w:lineRule="auto"/>
        <w:ind w:firstLine="0" w:firstLineChars="0"/>
        <w:rPr>
          <w:rFonts w:ascii="宋体" w:hAnsi="宋体" w:cs="宋体"/>
          <w:b/>
          <w:sz w:val="24"/>
          <w:szCs w:val="24"/>
          <w:lang w:val="zh-CN"/>
        </w:rPr>
      </w:pPr>
    </w:p>
    <w:p>
      <w:pPr>
        <w:autoSpaceDE w:val="0"/>
        <w:autoSpaceDN w:val="0"/>
        <w:adjustRightInd w:val="0"/>
        <w:spacing w:line="720" w:lineRule="auto"/>
        <w:ind w:firstLine="0" w:firstLineChars="0"/>
        <w:jc w:val="center"/>
        <w:rPr>
          <w:rFonts w:ascii="宋体" w:hAnsi="宋体" w:cs="宋体"/>
          <w:b/>
          <w:sz w:val="84"/>
          <w:szCs w:val="84"/>
        </w:rPr>
      </w:pPr>
      <w:bookmarkStart w:id="191" w:name="_GoBack"/>
      <w:bookmarkEnd w:id="191"/>
      <w:r>
        <w:rPr>
          <w:rFonts w:hint="eastAsia" w:ascii="宋体" w:hAnsi="宋体" w:cs="宋体"/>
          <w:b/>
          <w:sz w:val="84"/>
          <w:szCs w:val="84"/>
          <w:lang w:val="zh-CN"/>
        </w:rPr>
        <w:t>磋商文件</w:t>
      </w:r>
    </w:p>
    <w:p>
      <w:pPr>
        <w:adjustRightInd w:val="0"/>
        <w:spacing w:line="720" w:lineRule="auto"/>
        <w:ind w:firstLine="0" w:firstLineChars="0"/>
        <w:textAlignment w:val="baseline"/>
        <w:rPr>
          <w:rFonts w:ascii="宋体" w:hAnsi="宋体" w:cs="宋体"/>
          <w:b/>
          <w:sz w:val="24"/>
          <w:szCs w:val="24"/>
        </w:rPr>
      </w:pPr>
    </w:p>
    <w:p>
      <w:pPr>
        <w:pStyle w:val="2"/>
        <w:ind w:firstLine="360"/>
      </w:pP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cs="宋体"/>
          <w:b/>
          <w:sz w:val="36"/>
          <w:szCs w:val="36"/>
        </w:rPr>
        <w:t>采购项目编号：</w:t>
      </w:r>
      <w:r>
        <w:rPr>
          <w:rFonts w:hint="eastAsia" w:ascii="宋体" w:hAnsi="宋体" w:cs="宋体"/>
          <w:b/>
          <w:sz w:val="36"/>
          <w:szCs w:val="36"/>
          <w:lang w:eastAsia="zh-CN"/>
        </w:rPr>
        <w:t>青海诚德竞磋（货物）2020-062</w:t>
      </w:r>
    </w:p>
    <w:p>
      <w:pPr>
        <w:adjustRightInd w:val="0"/>
        <w:spacing w:line="720" w:lineRule="auto"/>
        <w:ind w:left="2530" w:right="420" w:rightChars="200" w:hanging="2530" w:hangingChars="700"/>
        <w:textAlignment w:val="baseline"/>
        <w:rPr>
          <w:rFonts w:ascii="宋体" w:hAnsi="宋体" w:cs="宋体"/>
          <w:b/>
          <w:sz w:val="36"/>
          <w:szCs w:val="36"/>
        </w:rPr>
      </w:pPr>
      <w:r>
        <w:rPr>
          <w:rFonts w:hint="eastAsia" w:ascii="宋体" w:hAnsi="宋体" w:cs="宋体"/>
          <w:b/>
          <w:sz w:val="36"/>
          <w:szCs w:val="36"/>
        </w:rPr>
        <w:t>采购项目名称：青海省人民医院干部保健处呼吸与危重症医学科多导睡眠监测系统采购项目</w:t>
      </w:r>
    </w:p>
    <w:p>
      <w:pPr>
        <w:adjustRightInd w:val="0"/>
        <w:spacing w:line="720" w:lineRule="auto"/>
        <w:ind w:firstLine="0" w:firstLineChars="0"/>
        <w:textAlignment w:val="baseline"/>
        <w:rPr>
          <w:rFonts w:ascii="宋体" w:hAnsi="宋体" w:cs="宋体"/>
          <w:b/>
          <w:sz w:val="36"/>
          <w:szCs w:val="36"/>
        </w:rPr>
      </w:pPr>
      <w:r>
        <w:rPr>
          <w:rFonts w:hint="eastAsia" w:ascii="宋体" w:hAnsi="宋体" w:cs="宋体"/>
          <w:b/>
          <w:sz w:val="36"/>
          <w:szCs w:val="36"/>
        </w:rPr>
        <w:t>采   购   人：青海省人民医院</w:t>
      </w:r>
    </w:p>
    <w:p>
      <w:pPr>
        <w:spacing w:line="720" w:lineRule="auto"/>
        <w:ind w:firstLine="0" w:firstLineChars="0"/>
        <w:rPr>
          <w:rFonts w:ascii="宋体" w:hAnsi="宋体" w:cs="宋体"/>
          <w:b/>
          <w:sz w:val="36"/>
          <w:szCs w:val="36"/>
        </w:rPr>
      </w:pPr>
      <w:r>
        <w:rPr>
          <w:rFonts w:hint="eastAsia" w:ascii="宋体" w:hAnsi="宋体" w:cs="宋体"/>
          <w:b/>
          <w:sz w:val="36"/>
          <w:szCs w:val="36"/>
        </w:rPr>
        <w:t>采购代理机构：青海诚德招标代理有限公司</w:t>
      </w:r>
    </w:p>
    <w:p>
      <w:pPr>
        <w:spacing w:line="720" w:lineRule="auto"/>
        <w:ind w:firstLine="0" w:firstLineChars="0"/>
        <w:rPr>
          <w:rFonts w:ascii="宋体" w:hAnsi="宋体" w:cs="宋体"/>
          <w:b/>
          <w:bCs/>
          <w:sz w:val="24"/>
          <w:szCs w:val="24"/>
        </w:rPr>
      </w:pPr>
    </w:p>
    <w:p>
      <w:pPr>
        <w:spacing w:line="720" w:lineRule="auto"/>
        <w:ind w:firstLine="0" w:firstLineChars="0"/>
        <w:jc w:val="center"/>
        <w:rPr>
          <w:rFonts w:ascii="宋体" w:hAnsi="宋体" w:cs="宋体"/>
          <w:b/>
          <w:bCs/>
          <w:sz w:val="36"/>
          <w:szCs w:val="36"/>
        </w:rPr>
      </w:pPr>
      <w:r>
        <w:rPr>
          <w:rFonts w:hint="eastAsia" w:ascii="宋体" w:hAnsi="宋体" w:cs="宋体"/>
          <w:b/>
          <w:bCs/>
          <w:sz w:val="36"/>
          <w:szCs w:val="36"/>
        </w:rPr>
        <w:t>2020年0</w:t>
      </w:r>
      <w:r>
        <w:rPr>
          <w:rFonts w:hint="eastAsia" w:ascii="宋体" w:hAnsi="宋体" w:cs="宋体"/>
          <w:b/>
          <w:bCs/>
          <w:sz w:val="36"/>
          <w:szCs w:val="36"/>
          <w:lang w:val="en-US" w:eastAsia="zh-CN"/>
        </w:rPr>
        <w:t>6</w:t>
      </w:r>
      <w:r>
        <w:rPr>
          <w:rFonts w:hint="eastAsia" w:ascii="宋体" w:hAnsi="宋体" w:cs="宋体"/>
          <w:b/>
          <w:bCs/>
          <w:sz w:val="36"/>
          <w:szCs w:val="36"/>
        </w:rPr>
        <w:t>月</w:t>
      </w:r>
    </w:p>
    <w:p>
      <w:pPr>
        <w:ind w:firstLine="723"/>
        <w:jc w:val="center"/>
        <w:rPr>
          <w:rFonts w:ascii="宋体" w:hAnsi="宋体" w:cs="宋体"/>
          <w:b/>
          <w:bCs/>
          <w:sz w:val="36"/>
          <w:szCs w:val="36"/>
        </w:rPr>
      </w:pPr>
    </w:p>
    <w:p>
      <w:pPr>
        <w:keepNext/>
        <w:pageBreakBefore/>
        <w:adjustRightInd w:val="0"/>
        <w:spacing w:line="720" w:lineRule="auto"/>
        <w:ind w:firstLine="0" w:firstLineChars="0"/>
        <w:jc w:val="center"/>
        <w:textAlignment w:val="baseline"/>
        <w:rPr>
          <w:rFonts w:ascii="宋体" w:hAnsi="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sz w:val="40"/>
          <w:szCs w:val="30"/>
        </w:rPr>
      </w:pPr>
      <w:r>
        <w:rPr>
          <w:rFonts w:hint="eastAsia" w:ascii="宋体" w:hAnsi="宋体" w:cs="宋体"/>
          <w:b/>
          <w:sz w:val="40"/>
          <w:szCs w:val="30"/>
        </w:rPr>
        <w:t>目  录</w:t>
      </w:r>
    </w:p>
    <w:p>
      <w:pPr>
        <w:adjustRightInd w:val="0"/>
        <w:spacing w:line="720" w:lineRule="auto"/>
        <w:ind w:firstLine="0" w:firstLineChars="0"/>
        <w:jc w:val="center"/>
        <w:textAlignment w:val="baseline"/>
        <w:rPr>
          <w:rFonts w:ascii="宋体" w:hAnsi="宋体" w:cs="宋体"/>
          <w:bCs/>
          <w:sz w:val="24"/>
          <w:szCs w:val="24"/>
        </w:rPr>
      </w:pPr>
    </w:p>
    <w:p>
      <w:pPr>
        <w:pStyle w:val="14"/>
        <w:tabs>
          <w:tab w:val="right" w:leader="dot" w:pos="8300"/>
        </w:tabs>
        <w:spacing w:before="0" w:after="0" w:line="720" w:lineRule="auto"/>
        <w:ind w:firstLine="0" w:firstLineChars="0"/>
        <w:rPr>
          <w:rFonts w:ascii="宋体" w:hAnsi="宋体" w:cs="宋体"/>
          <w:sz w:val="24"/>
          <w:szCs w:val="24"/>
        </w:rPr>
      </w:pPr>
      <w:r>
        <w:rPr>
          <w:rStyle w:val="23"/>
          <w:rFonts w:hint="eastAsia" w:ascii="宋体" w:hAnsi="宋体" w:cs="宋体"/>
          <w:b w:val="0"/>
          <w:color w:val="auto"/>
          <w:sz w:val="24"/>
          <w:szCs w:val="24"/>
          <w:lang w:val="zh-CN"/>
        </w:rPr>
        <w:fldChar w:fldCharType="begin"/>
      </w:r>
      <w:r>
        <w:rPr>
          <w:rStyle w:val="23"/>
          <w:rFonts w:hint="eastAsia" w:ascii="宋体" w:hAnsi="宋体" w:cs="宋体"/>
          <w:b w:val="0"/>
          <w:color w:val="auto"/>
          <w:sz w:val="24"/>
          <w:szCs w:val="24"/>
          <w:lang w:val="zh-CN"/>
        </w:rPr>
        <w:instrText xml:space="preserve"> TOC \o "1-3" \h \z \u </w:instrText>
      </w:r>
      <w:r>
        <w:rPr>
          <w:rStyle w:val="23"/>
          <w:rFonts w:hint="eastAsia" w:ascii="宋体" w:hAnsi="宋体" w:cs="宋体"/>
          <w:b w:val="0"/>
          <w:color w:val="auto"/>
          <w:sz w:val="24"/>
          <w:szCs w:val="24"/>
          <w:lang w:val="zh-CN"/>
        </w:rPr>
        <w:fldChar w:fldCharType="separate"/>
      </w:r>
      <w:r>
        <w:fldChar w:fldCharType="begin"/>
      </w:r>
      <w:r>
        <w:instrText xml:space="preserve"> HYPERLINK \l "_Toc27517" </w:instrText>
      </w:r>
      <w:r>
        <w:fldChar w:fldCharType="separate"/>
      </w:r>
      <w:r>
        <w:rPr>
          <w:rFonts w:hint="eastAsia" w:ascii="宋体" w:hAnsi="宋体" w:cs="宋体"/>
          <w:sz w:val="24"/>
          <w:szCs w:val="24"/>
          <w:lang w:val="zh-CN"/>
        </w:rPr>
        <w:t>第一部分</w:t>
      </w:r>
      <w:r>
        <w:rPr>
          <w:rFonts w:hint="eastAsia" w:ascii="宋体" w:hAnsi="宋体" w:cs="宋体"/>
          <w:sz w:val="24"/>
          <w:szCs w:val="24"/>
        </w:rPr>
        <w:t xml:space="preserve">  </w:t>
      </w:r>
      <w:r>
        <w:rPr>
          <w:rFonts w:hint="eastAsia" w:ascii="宋体" w:hAnsi="宋体" w:cs="宋体"/>
          <w:sz w:val="24"/>
          <w:szCs w:val="24"/>
          <w:lang w:val="zh-CN"/>
        </w:rPr>
        <w:t>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_Toc27517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8300"/>
        </w:tabs>
        <w:spacing w:before="0" w:after="0" w:line="720" w:lineRule="auto"/>
        <w:ind w:firstLine="0" w:firstLineChars="0"/>
        <w:rPr>
          <w:rFonts w:ascii="宋体" w:hAnsi="宋体" w:cs="宋体"/>
          <w:sz w:val="24"/>
          <w:szCs w:val="24"/>
        </w:rPr>
      </w:pPr>
      <w:r>
        <w:fldChar w:fldCharType="begin"/>
      </w:r>
      <w:r>
        <w:instrText xml:space="preserve"> HYPERLINK \l "_Toc19487" </w:instrText>
      </w:r>
      <w:r>
        <w:fldChar w:fldCharType="separate"/>
      </w:r>
      <w:r>
        <w:rPr>
          <w:rFonts w:hint="eastAsia" w:ascii="宋体" w:hAnsi="宋体" w:cs="宋体"/>
          <w:sz w:val="24"/>
          <w:szCs w:val="24"/>
          <w:lang w:val="zh-CN"/>
        </w:rPr>
        <w:t>第二部分</w:t>
      </w:r>
      <w:r>
        <w:rPr>
          <w:rFonts w:hint="eastAsia" w:ascii="宋体" w:hAnsi="宋体" w:cs="宋体"/>
          <w:sz w:val="24"/>
          <w:szCs w:val="24"/>
        </w:rPr>
        <w:t xml:space="preserve">  </w:t>
      </w:r>
      <w:r>
        <w:rPr>
          <w:rFonts w:hint="eastAsia" w:ascii="宋体" w:hAnsi="宋体" w:cs="宋体"/>
          <w:sz w:val="24"/>
          <w:szCs w:val="24"/>
          <w:lang w:val="zh-CN"/>
        </w:rPr>
        <w:t>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_Toc19487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8300"/>
        </w:tabs>
        <w:spacing w:before="0" w:after="0" w:line="720" w:lineRule="auto"/>
        <w:ind w:firstLine="0" w:firstLineChars="0"/>
        <w:rPr>
          <w:rFonts w:ascii="宋体" w:hAnsi="宋体" w:cs="宋体"/>
          <w:sz w:val="24"/>
          <w:szCs w:val="24"/>
        </w:rPr>
      </w:pPr>
      <w:r>
        <w:fldChar w:fldCharType="begin"/>
      </w:r>
      <w:r>
        <w:instrText xml:space="preserve"> HYPERLINK \l "_Toc9515" </w:instrText>
      </w:r>
      <w:r>
        <w:fldChar w:fldCharType="separate"/>
      </w:r>
      <w:r>
        <w:rPr>
          <w:rFonts w:hint="eastAsia" w:ascii="宋体" w:hAnsi="宋体" w:cs="宋体"/>
          <w:kern w:val="28"/>
          <w:sz w:val="24"/>
          <w:szCs w:val="24"/>
        </w:rPr>
        <w:t>第三部分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_Toc9515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8300"/>
        </w:tabs>
        <w:spacing w:before="0" w:after="0" w:line="720" w:lineRule="auto"/>
        <w:ind w:firstLine="0" w:firstLineChars="0"/>
        <w:rPr>
          <w:rFonts w:ascii="宋体" w:hAnsi="宋体" w:cs="宋体"/>
          <w:sz w:val="24"/>
          <w:szCs w:val="24"/>
        </w:rPr>
      </w:pPr>
      <w:r>
        <w:fldChar w:fldCharType="begin"/>
      </w:r>
      <w:r>
        <w:instrText xml:space="preserve"> HYPERLINK \l "_Toc30421" </w:instrText>
      </w:r>
      <w:r>
        <w:fldChar w:fldCharType="separate"/>
      </w:r>
      <w:r>
        <w:rPr>
          <w:rFonts w:hint="eastAsia" w:ascii="宋体" w:hAnsi="宋体" w:cs="宋体"/>
          <w:kern w:val="28"/>
          <w:sz w:val="24"/>
          <w:szCs w:val="24"/>
        </w:rPr>
        <w:t>第四部分  采购项目合同书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_Toc30421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8300"/>
        </w:tabs>
        <w:spacing w:before="0" w:after="0" w:line="720" w:lineRule="auto"/>
        <w:ind w:firstLine="0" w:firstLineChars="0"/>
        <w:rPr>
          <w:rFonts w:ascii="宋体" w:hAnsi="宋体" w:cs="宋体"/>
          <w:sz w:val="24"/>
          <w:szCs w:val="24"/>
        </w:rPr>
      </w:pPr>
      <w:r>
        <w:fldChar w:fldCharType="begin"/>
      </w:r>
      <w:r>
        <w:instrText xml:space="preserve"> HYPERLINK \l "_Toc12139" </w:instrText>
      </w:r>
      <w:r>
        <w:fldChar w:fldCharType="separate"/>
      </w:r>
      <w:r>
        <w:rPr>
          <w:rFonts w:hint="eastAsia" w:ascii="宋体" w:hAnsi="宋体" w:cs="宋体"/>
          <w:kern w:val="28"/>
          <w:sz w:val="24"/>
          <w:szCs w:val="24"/>
        </w:rPr>
        <w:t>第五部分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_Toc12139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8300"/>
        </w:tabs>
        <w:spacing w:before="0" w:after="0" w:line="720" w:lineRule="auto"/>
        <w:ind w:firstLine="0" w:firstLineChars="0"/>
        <w:rPr>
          <w:rFonts w:ascii="宋体" w:hAnsi="宋体" w:cs="宋体"/>
          <w:i/>
          <w:iCs/>
        </w:rPr>
      </w:pPr>
      <w:r>
        <w:fldChar w:fldCharType="begin"/>
      </w:r>
      <w:r>
        <w:instrText xml:space="preserve"> HYPERLINK \l "_Toc26743" </w:instrText>
      </w:r>
      <w:r>
        <w:fldChar w:fldCharType="separate"/>
      </w:r>
      <w:r>
        <w:rPr>
          <w:rFonts w:hint="eastAsia" w:ascii="宋体" w:hAnsi="宋体" w:cs="宋体"/>
          <w:kern w:val="28"/>
          <w:sz w:val="24"/>
          <w:szCs w:val="24"/>
        </w:rPr>
        <w:t>第六部分  采购项目要求及技术参数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_Toc26743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spacing w:line="720" w:lineRule="auto"/>
        <w:ind w:firstLine="482"/>
        <w:jc w:val="center"/>
        <w:rPr>
          <w:rFonts w:ascii="宋体" w:hAnsi="宋体" w:cs="宋体"/>
          <w:bCs/>
          <w:szCs w:val="24"/>
          <w:lang w:val="zh-CN"/>
        </w:rPr>
      </w:pPr>
      <w:r>
        <w:rPr>
          <w:rStyle w:val="23"/>
          <w:rFonts w:hint="eastAsia" w:ascii="宋体" w:hAnsi="宋体" w:cs="宋体"/>
          <w:b/>
          <w:color w:val="auto"/>
          <w:sz w:val="24"/>
          <w:szCs w:val="24"/>
          <w:lang w:val="zh-CN"/>
        </w:rPr>
        <w:fldChar w:fldCharType="end"/>
      </w:r>
    </w:p>
    <w:p>
      <w:pPr>
        <w:ind w:firstLine="0" w:firstLineChars="0"/>
        <w:rPr>
          <w:rFonts w:ascii="宋体" w:hAnsi="宋体" w:cs="宋体"/>
          <w:bCs/>
          <w:szCs w:val="24"/>
          <w:lang w:val="zh-CN"/>
        </w:rPr>
      </w:pPr>
    </w:p>
    <w:p>
      <w:pPr>
        <w:pStyle w:val="16"/>
        <w:spacing w:before="0" w:after="0" w:line="360" w:lineRule="auto"/>
        <w:ind w:firstLine="0" w:firstLineChars="0"/>
        <w:rPr>
          <w:rFonts w:ascii="宋体" w:hAnsi="宋体" w:cs="宋体"/>
          <w:szCs w:val="36"/>
        </w:rPr>
      </w:pPr>
      <w:bookmarkStart w:id="0" w:name="_Toc27517"/>
      <w:bookmarkStart w:id="1" w:name="_Toc10494"/>
      <w:r>
        <w:rPr>
          <w:rFonts w:hint="eastAsia" w:ascii="宋体" w:hAnsi="宋体" w:cs="宋体"/>
          <w:szCs w:val="36"/>
          <w:lang w:val="zh-CN"/>
        </w:rPr>
        <w:br w:type="page"/>
      </w:r>
      <w:r>
        <w:rPr>
          <w:rFonts w:hint="eastAsia" w:ascii="宋体" w:hAnsi="宋体" w:cs="宋体"/>
          <w:szCs w:val="36"/>
          <w:lang w:val="zh-CN"/>
        </w:rPr>
        <w:t>第一部分</w:t>
      </w:r>
      <w:r>
        <w:rPr>
          <w:rFonts w:hint="eastAsia" w:ascii="宋体" w:hAnsi="宋体" w:cs="宋体"/>
          <w:szCs w:val="36"/>
        </w:rPr>
        <w:t xml:space="preserve">  </w:t>
      </w:r>
      <w:r>
        <w:rPr>
          <w:rFonts w:hint="eastAsia" w:ascii="宋体" w:hAnsi="宋体" w:cs="宋体"/>
          <w:szCs w:val="36"/>
          <w:lang w:val="zh-CN"/>
        </w:rPr>
        <w:t>投标邀请</w:t>
      </w:r>
      <w:bookmarkEnd w:id="0"/>
      <w:bookmarkEnd w:id="1"/>
    </w:p>
    <w:p>
      <w:pPr>
        <w:pStyle w:val="9"/>
        <w:spacing w:after="0" w:line="360" w:lineRule="auto"/>
        <w:ind w:left="0" w:leftChars="0" w:firstLine="480"/>
        <w:rPr>
          <w:rFonts w:ascii="宋体" w:hAnsi="宋体" w:cs="宋体"/>
          <w:sz w:val="24"/>
          <w:szCs w:val="24"/>
          <w:lang w:val="zh-CN"/>
        </w:rPr>
      </w:pPr>
      <w:r>
        <w:rPr>
          <w:rFonts w:hint="eastAsia" w:ascii="宋体" w:hAnsi="宋体" w:cs="宋体"/>
          <w:sz w:val="24"/>
          <w:szCs w:val="24"/>
          <w:lang w:val="zh-CN"/>
        </w:rPr>
        <w:t>青海诚德招标代理有限公司（以下均简称“采购代理机构”）受青海省人民医院（以下均简称“采购人”）委托</w:t>
      </w:r>
      <w:r>
        <w:rPr>
          <w:rFonts w:hint="eastAsia" w:ascii="宋体" w:hAnsi="宋体" w:cs="宋体"/>
          <w:sz w:val="24"/>
          <w:szCs w:val="24"/>
        </w:rPr>
        <w:t>，拟对“</w:t>
      </w:r>
      <w:r>
        <w:rPr>
          <w:rFonts w:hint="eastAsia" w:ascii="宋体" w:hAnsi="宋体" w:cs="宋体"/>
          <w:sz w:val="24"/>
          <w:szCs w:val="24"/>
          <w:lang w:val="zh-CN"/>
        </w:rPr>
        <w:t>青海省人民医院干部保健处呼吸与危重症医学科多导睡眠监测系统采购项目</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，现予以公告，欢迎符合条件的供应商前来参加投标</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采购项目编号</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青海诚德竞磋（货物）2020-062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8"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采购项目名称</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青海省人民医院干部保健处呼吸与危重症医学科多导睡眠监测系统采购项目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采购方式</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采购预算额度</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项目分包个数</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各包要求</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具体内容详见《磋商文件》(</w:t>
            </w:r>
            <w:r>
              <w:fldChar w:fldCharType="begin"/>
            </w:r>
            <w:r>
              <w:instrText xml:space="preserve"> HYPERLINK "http://ufgov.jilin.filedownload.com/" </w:instrText>
            </w:r>
            <w:r>
              <w:fldChar w:fldCharType="separate"/>
            </w:r>
            <w:r>
              <w:rPr>
                <w:rStyle w:val="23"/>
                <w:rFonts w:hint="eastAsia" w:ascii="宋体" w:hAnsi="宋体" w:cs="宋体"/>
                <w:color w:val="auto"/>
                <w:sz w:val="24"/>
                <w:szCs w:val="24"/>
                <w:u w:val="single"/>
              </w:rPr>
              <w:t>点击此处下载</w:t>
            </w:r>
            <w:r>
              <w:rPr>
                <w:rStyle w:val="23"/>
                <w:rFonts w:hint="eastAsia" w:ascii="宋体" w:hAnsi="宋体" w:cs="宋体"/>
                <w:color w:val="auto"/>
                <w:sz w:val="24"/>
                <w:szCs w:val="24"/>
                <w:u w:val="single"/>
              </w:rPr>
              <w:fldChar w:fldCharType="end"/>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各包供应商资格条件</w:t>
            </w:r>
          </w:p>
        </w:tc>
        <w:tc>
          <w:tcPr>
            <w:tcW w:w="7637" w:type="dxa"/>
            <w:vAlign w:val="center"/>
          </w:tcPr>
          <w:p>
            <w:pPr>
              <w:pStyle w:val="33"/>
              <w:spacing w:line="336" w:lineRule="auto"/>
              <w:ind w:firstLine="0" w:firstLineChars="0"/>
              <w:jc w:val="left"/>
              <w:rPr>
                <w:rFonts w:ascii="宋体" w:hAnsi="宋体" w:cs="宋体"/>
                <w:sz w:val="24"/>
                <w:szCs w:val="24"/>
              </w:rPr>
            </w:pPr>
            <w:r>
              <w:rPr>
                <w:rFonts w:hint="eastAsia" w:ascii="宋体" w:hAnsi="宋体" w:cs="宋体"/>
                <w:sz w:val="24"/>
                <w:szCs w:val="24"/>
              </w:rPr>
              <w:t>(1) 符合《政府采购法》第22条条件，并提供下列材料：</w:t>
            </w:r>
          </w:p>
          <w:p>
            <w:pPr>
              <w:pStyle w:val="33"/>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&lt;1&gt;供应商的营业执照等证明文件，自然人的身份证明。</w:t>
            </w:r>
          </w:p>
          <w:p>
            <w:pPr>
              <w:pStyle w:val="33"/>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&lt;2&gt;财务状况报告和依法缴纳税收和社会保障资金的相关材料。</w:t>
            </w:r>
          </w:p>
          <w:p>
            <w:pPr>
              <w:pStyle w:val="33"/>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&lt;3&gt;具备履行合同所必须的货物和专业技术能力的证明材料。</w:t>
            </w:r>
          </w:p>
          <w:p>
            <w:pPr>
              <w:pStyle w:val="33"/>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&lt;4&gt;参加政府采购活动前3年内在经营活动中没有重大违法记录的书面声明。</w:t>
            </w:r>
          </w:p>
          <w:p>
            <w:pPr>
              <w:pStyle w:val="33"/>
              <w:spacing w:line="336" w:lineRule="auto"/>
              <w:ind w:firstLine="0" w:firstLineChars="0"/>
              <w:jc w:val="left"/>
              <w:rPr>
                <w:rFonts w:ascii="宋体" w:hAnsi="宋体" w:cs="宋体"/>
                <w:sz w:val="24"/>
                <w:szCs w:val="24"/>
              </w:rPr>
            </w:pPr>
            <w:r>
              <w:rPr>
                <w:rFonts w:hint="eastAsia" w:ascii="宋体" w:hAnsi="宋体" w:cs="宋体"/>
                <w:sz w:val="24"/>
                <w:szCs w:val="24"/>
                <w:lang w:val="zh-CN"/>
              </w:rPr>
              <w:t>&lt;5&gt;具备法律、行政法规规定的其他条件的证明材料。</w:t>
            </w:r>
          </w:p>
          <w:p>
            <w:pPr>
              <w:pStyle w:val="33"/>
              <w:spacing w:line="336" w:lineRule="auto"/>
              <w:ind w:firstLine="0" w:firstLineChars="0"/>
              <w:jc w:val="left"/>
              <w:rPr>
                <w:rFonts w:ascii="宋体" w:hAnsi="宋体" w:cs="宋体"/>
                <w:sz w:val="24"/>
                <w:szCs w:val="24"/>
              </w:rPr>
            </w:pPr>
            <w:r>
              <w:rPr>
                <w:rFonts w:hint="eastAsia" w:ascii="宋体" w:hAnsi="宋体" w:cs="宋体"/>
                <w:sz w:val="24"/>
                <w:szCs w:val="24"/>
              </w:rPr>
              <w:t>(2) 在中华人民共和国境内合法注册的，具有独立法人资格；</w:t>
            </w:r>
          </w:p>
          <w:p>
            <w:pPr>
              <w:pStyle w:val="33"/>
              <w:spacing w:line="336" w:lineRule="auto"/>
              <w:ind w:firstLine="0" w:firstLineChars="0"/>
              <w:jc w:val="left"/>
              <w:rPr>
                <w:rFonts w:ascii="宋体" w:hAnsi="宋体" w:cs="宋体"/>
                <w:sz w:val="24"/>
                <w:szCs w:val="24"/>
              </w:rPr>
            </w:pPr>
            <w:r>
              <w:rPr>
                <w:rFonts w:hint="eastAsia" w:ascii="宋体" w:hAnsi="宋体" w:cs="宋体"/>
                <w:sz w:val="24"/>
                <w:szCs w:val="24"/>
              </w:rPr>
              <w:t xml:space="preserve">(3) </w:t>
            </w:r>
            <w:r>
              <w:rPr>
                <w:rFonts w:hint="eastAsia" w:ascii="宋体" w:hAnsi="宋体" w:cs="宋体"/>
                <w:sz w:val="24"/>
                <w:szCs w:val="24"/>
                <w:lang w:val="zh-CN"/>
              </w:rPr>
              <w:t>单位负责人为同一人或者存在直接控股、管理关系的不同供应商，不得参加同一合同项下的政府采购活动。否则，皆取消投标资格；</w:t>
            </w:r>
          </w:p>
          <w:p>
            <w:pPr>
              <w:pStyle w:val="33"/>
              <w:spacing w:line="336" w:lineRule="auto"/>
              <w:ind w:firstLine="0" w:firstLineChars="0"/>
              <w:jc w:val="left"/>
              <w:rPr>
                <w:rFonts w:ascii="宋体" w:hAnsi="宋体" w:cs="宋体"/>
                <w:color w:val="auto"/>
                <w:sz w:val="24"/>
                <w:szCs w:val="24"/>
                <w:lang w:val="zh-CN"/>
              </w:rPr>
            </w:pPr>
            <w:r>
              <w:rPr>
                <w:rFonts w:hint="eastAsia" w:ascii="宋体" w:hAnsi="宋体" w:cs="宋体"/>
                <w:sz w:val="24"/>
                <w:szCs w:val="24"/>
              </w:rPr>
              <w:t xml:space="preserve">(4) </w:t>
            </w:r>
            <w:r>
              <w:rPr>
                <w:rFonts w:hint="eastAsia" w:ascii="宋体" w:hAnsi="宋体" w:cs="宋体"/>
                <w:sz w:val="24"/>
                <w:szCs w:val="24"/>
                <w:lang w:val="zh-CN"/>
              </w:rPr>
              <w:t>为本采购项目提供整体设计、规范编制或者项目管理、监理、检测等服务的供应</w:t>
            </w:r>
            <w:r>
              <w:rPr>
                <w:rFonts w:hint="eastAsia" w:ascii="宋体" w:hAnsi="宋体" w:cs="宋体"/>
                <w:color w:val="auto"/>
                <w:sz w:val="24"/>
                <w:szCs w:val="24"/>
                <w:lang w:val="zh-CN"/>
              </w:rPr>
              <w:t>商，不得再参加该采购项目的其他采购活动；</w:t>
            </w:r>
          </w:p>
          <w:p>
            <w:pPr>
              <w:pStyle w:val="33"/>
              <w:spacing w:line="336" w:lineRule="auto"/>
              <w:ind w:firstLine="0" w:firstLineChars="0"/>
              <w:jc w:val="left"/>
              <w:rPr>
                <w:rFonts w:ascii="宋体" w:hAnsi="宋体" w:cs="宋体"/>
                <w:color w:val="auto"/>
                <w:sz w:val="24"/>
                <w:szCs w:val="24"/>
              </w:rPr>
            </w:pPr>
            <w:r>
              <w:rPr>
                <w:rFonts w:hint="eastAsia" w:ascii="宋体" w:hAnsi="宋体" w:cs="宋体"/>
                <w:color w:val="auto"/>
                <w:sz w:val="24"/>
                <w:szCs w:val="24"/>
              </w:rPr>
              <w:t>(5) 供应商</w:t>
            </w:r>
            <w:r>
              <w:rPr>
                <w:rFonts w:ascii="宋体" w:hAnsi="宋体" w:cs="宋体"/>
                <w:color w:val="auto"/>
                <w:sz w:val="24"/>
                <w:szCs w:val="24"/>
              </w:rPr>
              <w:t>须</w:t>
            </w:r>
            <w:r>
              <w:rPr>
                <w:rFonts w:hint="eastAsia" w:ascii="宋体" w:hAnsi="宋体" w:cs="宋体"/>
                <w:color w:val="auto"/>
                <w:sz w:val="24"/>
                <w:szCs w:val="24"/>
                <w:lang w:val="zh-CN"/>
              </w:rPr>
              <w:t>提供医疗器械生产（经营）企业许可证及产品注册证</w:t>
            </w:r>
            <w:r>
              <w:rPr>
                <w:rFonts w:hint="eastAsia" w:ascii="宋体" w:hAnsi="宋体" w:cs="宋体"/>
                <w:color w:val="auto"/>
                <w:sz w:val="24"/>
                <w:szCs w:val="24"/>
              </w:rPr>
              <w:t>；</w:t>
            </w:r>
          </w:p>
          <w:p>
            <w:pPr>
              <w:pStyle w:val="33"/>
              <w:spacing w:line="336" w:lineRule="auto"/>
              <w:ind w:firstLine="0" w:firstLineChars="0"/>
              <w:jc w:val="left"/>
              <w:rPr>
                <w:rFonts w:ascii="宋体" w:hAnsi="宋体" w:cs="宋体"/>
                <w:color w:val="auto"/>
                <w:sz w:val="24"/>
                <w:szCs w:val="24"/>
              </w:rPr>
            </w:pPr>
            <w:r>
              <w:rPr>
                <w:rFonts w:hint="eastAsia" w:ascii="宋体" w:hAnsi="宋体" w:cs="宋体"/>
                <w:color w:val="auto"/>
                <w:sz w:val="24"/>
                <w:szCs w:val="24"/>
              </w:rPr>
              <w:t>(6) 供应商若为非生产厂家，须提供投标产品的生产厂家或具有授权资格的代理商对投标产品的授权文件；</w:t>
            </w:r>
          </w:p>
          <w:p>
            <w:pPr>
              <w:pStyle w:val="33"/>
              <w:spacing w:line="336" w:lineRule="auto"/>
              <w:ind w:firstLine="0" w:firstLineChars="0"/>
              <w:jc w:val="left"/>
              <w:rPr>
                <w:rFonts w:ascii="宋体" w:hAnsi="宋体" w:cs="宋体"/>
                <w:sz w:val="24"/>
                <w:szCs w:val="24"/>
                <w:lang w:val="zh-CN"/>
              </w:rPr>
            </w:pPr>
            <w:r>
              <w:rPr>
                <w:rFonts w:hint="eastAsia" w:ascii="宋体" w:hAnsi="宋体" w:cs="宋体"/>
                <w:sz w:val="24"/>
                <w:szCs w:val="24"/>
              </w:rPr>
              <w:t xml:space="preserve">(7) </w:t>
            </w:r>
            <w:r>
              <w:rPr>
                <w:rFonts w:hint="eastAsia" w:ascii="宋体" w:hAnsi="宋体" w:cs="宋体"/>
                <w:sz w:val="24"/>
                <w:szCs w:val="24"/>
                <w:lang w:val="zh-CN"/>
              </w:rPr>
              <w:t>本项目不接受供应商以联合体方式进行投标；</w:t>
            </w:r>
          </w:p>
          <w:p>
            <w:pPr>
              <w:pStyle w:val="33"/>
              <w:spacing w:line="336" w:lineRule="auto"/>
              <w:ind w:firstLine="0" w:firstLineChars="0"/>
              <w:jc w:val="left"/>
              <w:rPr>
                <w:rFonts w:ascii="宋体" w:hAnsi="宋体" w:cs="宋体"/>
                <w:sz w:val="24"/>
                <w:szCs w:val="24"/>
              </w:rPr>
            </w:pPr>
            <w:r>
              <w:rPr>
                <w:rFonts w:hint="eastAsia" w:ascii="宋体" w:hAnsi="宋体" w:cs="宋体"/>
                <w:sz w:val="24"/>
                <w:szCs w:val="24"/>
              </w:rPr>
              <w:t>(8) 供应商必须向采购代理机构购买磋商文件并登记，未经向采购代理机构购买磋商文件并登记的潜在供应商均无资格参加本次投标。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公告发布时间</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2020年0</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lang w:val="en-US" w:eastAsia="zh-CN"/>
              </w:rPr>
              <w:t>09</w:t>
            </w:r>
            <w:r>
              <w:rPr>
                <w:rFonts w:hint="eastAsia" w:ascii="宋体" w:hAnsi="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获取磋商文件时间</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2020年0</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lang w:val="en-US" w:eastAsia="zh-CN"/>
              </w:rPr>
              <w:t>10</w:t>
            </w:r>
            <w:r>
              <w:rPr>
                <w:rFonts w:hint="eastAsia" w:ascii="宋体" w:hAnsi="宋体" w:cs="宋体"/>
                <w:sz w:val="24"/>
                <w:szCs w:val="24"/>
                <w:lang w:val="zh-CN"/>
              </w:rPr>
              <w:t>日至0</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lang w:val="en-US" w:eastAsia="zh-CN"/>
              </w:rPr>
              <w:t>16</w:t>
            </w:r>
            <w:r>
              <w:rPr>
                <w:rFonts w:hint="eastAsia" w:ascii="宋体" w:hAnsi="宋体" w:cs="宋体"/>
                <w:sz w:val="24"/>
                <w:szCs w:val="24"/>
                <w:lang w:val="zh-CN"/>
              </w:rPr>
              <w:t>日，每天</w:t>
            </w:r>
            <w:r>
              <w:rPr>
                <w:rFonts w:hint="eastAsia" w:ascii="宋体" w:hAnsi="宋体" w:cs="宋体"/>
                <w:sz w:val="24"/>
                <w:szCs w:val="24"/>
              </w:rPr>
              <w:t>上午9:00-12:00</w:t>
            </w:r>
            <w:r>
              <w:rPr>
                <w:rFonts w:hint="eastAsia" w:ascii="宋体" w:hAnsi="宋体" w:cs="宋体"/>
                <w:sz w:val="24"/>
                <w:szCs w:val="24"/>
                <w:lang w:val="zh-CN"/>
              </w:rPr>
              <w:t>,</w:t>
            </w:r>
            <w:r>
              <w:rPr>
                <w:rFonts w:hint="eastAsia" w:ascii="宋体" w:hAnsi="宋体" w:cs="宋体"/>
                <w:sz w:val="24"/>
                <w:szCs w:val="24"/>
              </w:rPr>
              <w:t>下午2:30-5:30</w:t>
            </w:r>
            <w:r>
              <w:rPr>
                <w:rFonts w:hint="eastAsia" w:ascii="宋体" w:hAnsi="宋体" w:cs="宋体"/>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获取磋商文件方式</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磋商文件售价</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500</w:t>
            </w:r>
            <w:r>
              <w:rPr>
                <w:rFonts w:hint="eastAsia" w:ascii="宋体" w:hAnsi="宋体" w:cs="宋体"/>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获取磋商文件地点</w:t>
            </w:r>
          </w:p>
        </w:tc>
        <w:tc>
          <w:tcPr>
            <w:tcW w:w="7637" w:type="dxa"/>
            <w:vAlign w:val="center"/>
          </w:tcPr>
          <w:p>
            <w:pPr>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地址：西宁市五四西路61号新华联国际中心3号公寓楼17楼</w:t>
            </w:r>
          </w:p>
          <w:p>
            <w:pPr>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标书购买联系人：王女士</w:t>
            </w:r>
          </w:p>
          <w:p>
            <w:pPr>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电话：0971-6184331转608</w:t>
            </w:r>
          </w:p>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电子邮箱：qhcdzbgy@163.com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获取磋商文件时应提供材料</w:t>
            </w:r>
          </w:p>
        </w:tc>
        <w:tc>
          <w:tcPr>
            <w:tcW w:w="7637" w:type="dxa"/>
            <w:vAlign w:val="center"/>
          </w:tcPr>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供应商的营业执照复印件、法人授权委托书（原件）及法人和委托代理人身份证复印件。</w:t>
            </w:r>
          </w:p>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以上资料均需加盖公章。（采购代理机构对以上资料留存备案）</w:t>
            </w:r>
          </w:p>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提交响应文件截止时间</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2020年06月23日上午09：30（北京时间）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响应文件开启时间</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2020年06月23日上午09：30（北京时间）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提交响应文件地点</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采购人及联系人电话</w:t>
            </w:r>
          </w:p>
        </w:tc>
        <w:tc>
          <w:tcPr>
            <w:tcW w:w="7637" w:type="dxa"/>
            <w:vAlign w:val="center"/>
          </w:tcPr>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采购人：青海省人民医院</w:t>
            </w:r>
          </w:p>
          <w:p>
            <w:pPr>
              <w:spacing w:line="336" w:lineRule="auto"/>
              <w:ind w:firstLine="0" w:firstLineChars="0"/>
              <w:jc w:val="left"/>
              <w:rPr>
                <w:rFonts w:ascii="宋体" w:hAnsi="宋体" w:cs="宋体"/>
                <w:sz w:val="24"/>
                <w:szCs w:val="24"/>
              </w:rPr>
            </w:pPr>
            <w:r>
              <w:rPr>
                <w:rFonts w:hint="eastAsia" w:ascii="宋体" w:hAnsi="宋体" w:cs="宋体"/>
                <w:sz w:val="24"/>
                <w:szCs w:val="24"/>
              </w:rPr>
              <w:t>联系人：</w:t>
            </w:r>
            <w:r>
              <w:rPr>
                <w:rFonts w:hint="eastAsia" w:ascii="宋体" w:hAnsi="宋体" w:cs="宋体"/>
                <w:sz w:val="24"/>
                <w:shd w:val="clear" w:color="auto" w:fill="FFFFFF"/>
              </w:rPr>
              <w:t>范先生</w:t>
            </w:r>
          </w:p>
          <w:p>
            <w:pPr>
              <w:spacing w:line="336" w:lineRule="auto"/>
              <w:ind w:firstLine="0" w:firstLineChars="0"/>
              <w:jc w:val="left"/>
              <w:rPr>
                <w:rFonts w:ascii="宋体" w:hAnsi="宋体" w:cs="宋体"/>
                <w:sz w:val="24"/>
                <w:szCs w:val="24"/>
              </w:rPr>
            </w:pPr>
            <w:r>
              <w:rPr>
                <w:rFonts w:hint="eastAsia" w:ascii="宋体" w:hAnsi="宋体" w:cs="宋体"/>
                <w:sz w:val="24"/>
                <w:szCs w:val="24"/>
              </w:rPr>
              <w:t>联系电话：</w:t>
            </w:r>
            <w:r>
              <w:rPr>
                <w:rFonts w:hint="eastAsia" w:ascii="宋体" w:hAnsi="宋体" w:cs="宋体"/>
                <w:sz w:val="24"/>
                <w:shd w:val="clear" w:color="auto" w:fill="FFFFFF"/>
              </w:rPr>
              <w:t>0971-8066129</w:t>
            </w:r>
          </w:p>
          <w:p>
            <w:pPr>
              <w:spacing w:line="336" w:lineRule="auto"/>
              <w:ind w:firstLine="0" w:firstLineChars="0"/>
              <w:jc w:val="left"/>
              <w:rPr>
                <w:rFonts w:ascii="宋体" w:hAnsi="宋体" w:cs="宋体"/>
                <w:sz w:val="24"/>
                <w:szCs w:val="24"/>
              </w:rPr>
            </w:pPr>
            <w:r>
              <w:rPr>
                <w:rFonts w:hint="eastAsia" w:ascii="宋体" w:hAnsi="宋体" w:cs="宋体"/>
                <w:sz w:val="24"/>
                <w:szCs w:val="24"/>
              </w:rPr>
              <w:t>联系地址：</w:t>
            </w:r>
            <w:r>
              <w:rPr>
                <w:rFonts w:hint="eastAsia" w:ascii="宋体" w:hAnsi="宋体" w:cs="宋体"/>
                <w:sz w:val="24"/>
                <w:shd w:val="clear" w:color="auto" w:fill="FFFFFF"/>
              </w:rPr>
              <w:t>青海省西宁市城东区共和路2号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jc w:val="left"/>
              <w:rPr>
                <w:rFonts w:ascii="宋体" w:hAnsi="宋体" w:cs="宋体"/>
                <w:b/>
                <w:bCs/>
                <w:sz w:val="24"/>
                <w:szCs w:val="24"/>
              </w:rPr>
            </w:pPr>
            <w:r>
              <w:rPr>
                <w:rFonts w:hint="eastAsia" w:ascii="宋体" w:hAnsi="宋体" w:cs="宋体"/>
                <w:b/>
                <w:bCs/>
                <w:sz w:val="24"/>
                <w:szCs w:val="24"/>
              </w:rPr>
              <w:t>采购代理机构及联系人电话</w:t>
            </w:r>
          </w:p>
        </w:tc>
        <w:tc>
          <w:tcPr>
            <w:tcW w:w="7637" w:type="dxa"/>
            <w:vAlign w:val="center"/>
          </w:tcPr>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采购代理机构：青海诚德招标代理有限公司</w:t>
            </w:r>
          </w:p>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联系人：魏女士</w:t>
            </w:r>
          </w:p>
          <w:p>
            <w:pPr>
              <w:autoSpaceDE w:val="0"/>
              <w:autoSpaceDN w:val="0"/>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联系电话：</w:t>
            </w:r>
            <w:r>
              <w:rPr>
                <w:rFonts w:hint="eastAsia" w:ascii="宋体" w:hAnsi="宋体" w:cs="宋体"/>
                <w:sz w:val="24"/>
                <w:szCs w:val="24"/>
              </w:rPr>
              <w:t>0971-6184771转601</w:t>
            </w:r>
          </w:p>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联系地址：</w:t>
            </w:r>
            <w:r>
              <w:rPr>
                <w:rFonts w:hint="eastAsia" w:ascii="宋体" w:hAnsi="宋体" w:cs="宋体"/>
                <w:sz w:val="24"/>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rPr>
                <w:rFonts w:ascii="宋体" w:hAnsi="宋体" w:cs="宋体"/>
                <w:b/>
                <w:bCs/>
                <w:sz w:val="24"/>
                <w:szCs w:val="24"/>
              </w:rPr>
            </w:pPr>
            <w:r>
              <w:rPr>
                <w:rFonts w:hint="eastAsia" w:ascii="宋体" w:hAnsi="宋体" w:cs="宋体"/>
                <w:b/>
                <w:bCs/>
                <w:sz w:val="24"/>
                <w:szCs w:val="24"/>
              </w:rPr>
              <w:t>采购代理机构开户银行</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中国银行西宁市商业巷支行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rPr>
                <w:rFonts w:ascii="宋体" w:hAnsi="宋体" w:cs="宋体"/>
                <w:b/>
                <w:bCs/>
                <w:sz w:val="24"/>
                <w:szCs w:val="24"/>
              </w:rPr>
            </w:pPr>
            <w:r>
              <w:rPr>
                <w:rFonts w:hint="eastAsia" w:ascii="宋体" w:hAnsi="宋体" w:cs="宋体"/>
                <w:b/>
                <w:bCs/>
                <w:sz w:val="24"/>
                <w:szCs w:val="24"/>
              </w:rPr>
              <w:t>收款人</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rPr>
                <w:rFonts w:ascii="宋体" w:hAnsi="宋体" w:cs="宋体"/>
                <w:b/>
                <w:bCs/>
                <w:sz w:val="24"/>
                <w:szCs w:val="24"/>
              </w:rPr>
            </w:pPr>
            <w:r>
              <w:rPr>
                <w:rFonts w:hint="eastAsia" w:ascii="宋体" w:hAnsi="宋体" w:cs="宋体"/>
                <w:b/>
                <w:bCs/>
                <w:sz w:val="24"/>
                <w:szCs w:val="24"/>
              </w:rPr>
              <w:t>银行账号</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rPr>
                <w:rFonts w:ascii="宋体" w:hAnsi="宋体" w:cs="宋体"/>
                <w:b/>
                <w:bCs/>
                <w:sz w:val="24"/>
                <w:szCs w:val="24"/>
              </w:rPr>
            </w:pPr>
            <w:r>
              <w:rPr>
                <w:rFonts w:hint="eastAsia" w:ascii="宋体" w:hAnsi="宋体" w:cs="宋体"/>
                <w:b/>
                <w:bCs/>
                <w:sz w:val="24"/>
                <w:szCs w:val="24"/>
              </w:rPr>
              <w:t>其他事项</w:t>
            </w:r>
          </w:p>
        </w:tc>
        <w:tc>
          <w:tcPr>
            <w:tcW w:w="7637" w:type="dxa"/>
            <w:vAlign w:val="center"/>
          </w:tcPr>
          <w:p>
            <w:pPr>
              <w:spacing w:line="336" w:lineRule="auto"/>
              <w:ind w:firstLine="0" w:firstLineChars="0"/>
              <w:jc w:val="left"/>
              <w:rPr>
                <w:rFonts w:ascii="宋体" w:hAnsi="宋体" w:cs="宋体"/>
                <w:sz w:val="24"/>
                <w:szCs w:val="24"/>
              </w:rPr>
            </w:pPr>
            <w:r>
              <w:rPr>
                <w:rFonts w:hint="eastAsia" w:ascii="宋体" w:hAnsi="宋体" w:cs="宋体"/>
                <w:sz w:val="24"/>
                <w:szCs w:val="24"/>
              </w:rPr>
              <w:t>本公告在《青海政府采购网》、《青海省电子招标投标公共服务平台》、《青海项目信息网》同时发布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36" w:lineRule="auto"/>
              <w:ind w:firstLine="0" w:firstLineChars="0"/>
              <w:rPr>
                <w:rFonts w:ascii="宋体" w:hAnsi="宋体" w:cs="宋体"/>
                <w:b/>
                <w:bCs/>
                <w:sz w:val="24"/>
                <w:szCs w:val="24"/>
              </w:rPr>
            </w:pPr>
            <w:r>
              <w:rPr>
                <w:rFonts w:hint="eastAsia" w:ascii="宋体" w:hAnsi="宋体" w:cs="宋体"/>
                <w:b/>
                <w:bCs/>
                <w:sz w:val="24"/>
                <w:szCs w:val="24"/>
              </w:rPr>
              <w:t>财政部门监督电话</w:t>
            </w:r>
          </w:p>
        </w:tc>
        <w:tc>
          <w:tcPr>
            <w:tcW w:w="7637" w:type="dxa"/>
            <w:vAlign w:val="center"/>
          </w:tcPr>
          <w:p>
            <w:pPr>
              <w:spacing w:line="336" w:lineRule="auto"/>
              <w:ind w:firstLine="0" w:firstLineChars="0"/>
              <w:jc w:val="left"/>
              <w:rPr>
                <w:rFonts w:ascii="宋体" w:hAnsi="宋体" w:cs="宋体"/>
                <w:sz w:val="24"/>
                <w:szCs w:val="24"/>
                <w:lang w:val="zh-CN"/>
              </w:rPr>
            </w:pPr>
            <w:r>
              <w:rPr>
                <w:rFonts w:hint="eastAsia" w:ascii="宋体" w:hAnsi="宋体" w:cs="宋体"/>
                <w:sz w:val="24"/>
                <w:szCs w:val="24"/>
                <w:lang w:val="zh-CN"/>
              </w:rPr>
              <w:t>监督单位：青海省财政厅</w:t>
            </w:r>
          </w:p>
          <w:p>
            <w:pPr>
              <w:spacing w:line="336" w:lineRule="auto"/>
              <w:ind w:firstLine="0" w:firstLineChars="0"/>
              <w:jc w:val="left"/>
              <w:rPr>
                <w:rFonts w:ascii="宋体" w:hAnsi="宋体" w:cs="宋体"/>
                <w:sz w:val="24"/>
                <w:szCs w:val="24"/>
              </w:rPr>
            </w:pPr>
            <w:r>
              <w:rPr>
                <w:rFonts w:hint="eastAsia" w:ascii="宋体" w:hAnsi="宋体" w:cs="宋体"/>
                <w:sz w:val="24"/>
                <w:szCs w:val="24"/>
                <w:lang w:val="zh-CN"/>
              </w:rPr>
              <w:t>联系电话：0971-6145505</w:t>
            </w:r>
          </w:p>
        </w:tc>
      </w:tr>
    </w:tbl>
    <w:p>
      <w:pPr>
        <w:spacing w:line="360" w:lineRule="auto"/>
        <w:ind w:firstLine="0" w:firstLineChars="0"/>
        <w:jc w:val="right"/>
        <w:rPr>
          <w:rFonts w:ascii="宋体" w:hAnsi="宋体" w:cs="宋体"/>
          <w:sz w:val="24"/>
          <w:szCs w:val="24"/>
        </w:rPr>
      </w:pPr>
      <w:bookmarkStart w:id="2" w:name="AGENCY_NAME1"/>
      <w:r>
        <w:rPr>
          <w:rFonts w:hint="eastAsia" w:ascii="宋体" w:hAnsi="宋体" w:cs="宋体"/>
          <w:sz w:val="24"/>
          <w:szCs w:val="24"/>
        </w:rPr>
        <w:t>青海诚德招标代理有限公司</w:t>
      </w:r>
      <w:bookmarkEnd w:id="2"/>
    </w:p>
    <w:p>
      <w:pPr>
        <w:wordWrap w:val="0"/>
        <w:spacing w:line="360" w:lineRule="auto"/>
        <w:ind w:firstLine="0" w:firstLineChars="0"/>
        <w:jc w:val="right"/>
        <w:rPr>
          <w:rFonts w:ascii="宋体" w:hAnsi="宋体" w:cs="宋体"/>
          <w:sz w:val="24"/>
          <w:szCs w:val="24"/>
        </w:rPr>
      </w:pPr>
      <w:r>
        <w:rPr>
          <w:rFonts w:hint="eastAsia" w:ascii="宋体" w:hAnsi="宋体" w:cs="宋体"/>
          <w:sz w:val="24"/>
          <w:szCs w:val="24"/>
          <w:lang w:val="zh-CN"/>
        </w:rPr>
        <w:t>2020年0</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lang w:val="en-US" w:eastAsia="zh-CN"/>
        </w:rPr>
        <w:t>09</w:t>
      </w:r>
      <w:r>
        <w:rPr>
          <w:rFonts w:hint="eastAsia" w:ascii="宋体" w:hAnsi="宋体" w:cs="宋体"/>
          <w:sz w:val="24"/>
          <w:szCs w:val="24"/>
          <w:lang w:val="zh-CN"/>
        </w:rPr>
        <w:t>日</w:t>
      </w:r>
      <w:r>
        <w:rPr>
          <w:rFonts w:hint="eastAsia" w:ascii="宋体" w:hAnsi="宋体" w:cs="宋体"/>
          <w:sz w:val="24"/>
          <w:szCs w:val="24"/>
        </w:rPr>
        <w:t xml:space="preserve">   </w:t>
      </w:r>
    </w:p>
    <w:p>
      <w:pPr>
        <w:pStyle w:val="16"/>
        <w:spacing w:before="0" w:after="0" w:line="360" w:lineRule="auto"/>
        <w:ind w:firstLine="0" w:firstLineChars="0"/>
        <w:rPr>
          <w:rFonts w:ascii="宋体" w:hAnsi="宋体" w:cs="宋体"/>
          <w:lang w:val="zh-CN"/>
        </w:rPr>
      </w:pPr>
      <w:bookmarkStart w:id="3" w:name="_Toc3201"/>
      <w:bookmarkStart w:id="4" w:name="_Toc19487"/>
      <w:r>
        <w:rPr>
          <w:rFonts w:hint="eastAsia" w:ascii="宋体" w:hAnsi="宋体" w:cs="宋体"/>
          <w:lang w:val="zh-CN"/>
        </w:rPr>
        <w:br w:type="page"/>
      </w:r>
      <w:r>
        <w:rPr>
          <w:rFonts w:hint="eastAsia" w:ascii="宋体" w:hAnsi="宋体" w:cs="宋体"/>
          <w:lang w:val="zh-CN"/>
        </w:rPr>
        <w:t>第二部分</w:t>
      </w:r>
      <w:r>
        <w:rPr>
          <w:rFonts w:hint="eastAsia" w:ascii="宋体" w:hAnsi="宋体" w:cs="宋体"/>
        </w:rPr>
        <w:t xml:space="preserve">  </w:t>
      </w:r>
      <w:r>
        <w:rPr>
          <w:rFonts w:hint="eastAsia" w:ascii="宋体" w:hAnsi="宋体" w:cs="宋体"/>
          <w:lang w:val="zh-CN"/>
        </w:rPr>
        <w:t>供应商须知前附表</w:t>
      </w:r>
      <w:bookmarkEnd w:id="3"/>
      <w:bookmarkEnd w:id="4"/>
    </w:p>
    <w:p>
      <w:pPr>
        <w:spacing w:line="360" w:lineRule="auto"/>
        <w:ind w:firstLine="0" w:firstLineChars="0"/>
        <w:rPr>
          <w:rFonts w:ascii="宋体" w:hAnsi="宋体" w:cs="宋体"/>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lang w:val="zh-CN"/>
              </w:rPr>
              <w:t>青海诚德竞磋（货物）2020-062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lang w:val="zh-CN"/>
              </w:rPr>
              <w:t>青海省人民医院干部保健处呼吸与危重症医学科多导睡眠监测系统采购项目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青海省人民医院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36" w:lineRule="auto"/>
              <w:ind w:firstLine="0" w:firstLineChars="0"/>
              <w:jc w:val="left"/>
              <w:rPr>
                <w:rFonts w:ascii="宋体" w:hAnsi="宋体" w:cs="宋体"/>
                <w:sz w:val="24"/>
                <w:szCs w:val="24"/>
                <w:lang w:val="zh-CN"/>
              </w:rPr>
            </w:pPr>
            <w:r>
              <w:rPr>
                <w:rFonts w:hint="eastAsia" w:ascii="宋体" w:hAnsi="宋体" w:cs="宋体"/>
                <w:sz w:val="24"/>
                <w:szCs w:val="24"/>
              </w:rPr>
              <w:t>50万元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36" w:lineRule="auto"/>
              <w:ind w:firstLine="0" w:firstLineChars="0"/>
              <w:jc w:val="left"/>
              <w:rPr>
                <w:rFonts w:ascii="宋体" w:hAnsi="宋体" w:cs="宋体"/>
                <w:sz w:val="24"/>
                <w:szCs w:val="24"/>
                <w:lang w:val="zh-CN"/>
              </w:rPr>
            </w:pPr>
            <w:r>
              <w:rPr>
                <w:rFonts w:hint="eastAsia" w:ascii="宋体" w:hAnsi="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磋商保证金金额：</w:t>
            </w:r>
            <w:r>
              <w:rPr>
                <w:rFonts w:hint="eastAsia" w:ascii="宋体" w:hAnsi="宋体" w:cs="宋体"/>
                <w:sz w:val="24"/>
                <w:szCs w:val="24"/>
              </w:rPr>
              <w:t>1万元。</w:t>
            </w:r>
          </w:p>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收款单位：青海诚德招标代理有限公司</w:t>
            </w:r>
          </w:p>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银行账户：中国银行西宁市商业巷支行</w:t>
            </w:r>
          </w:p>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银行账号：105017161341</w:t>
            </w:r>
          </w:p>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缴费时间：</w:t>
            </w:r>
            <w:r>
              <w:rPr>
                <w:rFonts w:hint="eastAsia" w:ascii="宋体" w:hAnsi="宋体" w:cs="宋体"/>
                <w:b/>
                <w:bCs/>
                <w:sz w:val="24"/>
                <w:szCs w:val="24"/>
                <w:lang w:val="zh-CN"/>
              </w:rPr>
              <w:t>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2020年06月23日上午09：30（北京时间）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2020年06月23日上午09：30（北京时间）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西宁市五四西路61号新华联国际中心3号公寓楼17楼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收取对象：成交供应商</w:t>
            </w:r>
          </w:p>
          <w:p>
            <w:pPr>
              <w:autoSpaceDE w:val="0"/>
              <w:autoSpaceDN w:val="0"/>
              <w:spacing w:line="360" w:lineRule="auto"/>
              <w:ind w:firstLine="0" w:firstLineChars="0"/>
              <w:jc w:val="left"/>
              <w:rPr>
                <w:rFonts w:ascii="宋体" w:hAnsi="宋体" w:cs="宋体"/>
                <w:b/>
                <w:sz w:val="24"/>
                <w:szCs w:val="24"/>
                <w:lang w:val="zh-CN"/>
              </w:rPr>
            </w:pPr>
            <w:r>
              <w:rPr>
                <w:rFonts w:hint="eastAsia" w:ascii="宋体" w:hAnsi="宋体" w:cs="宋体"/>
                <w:sz w:val="24"/>
                <w:szCs w:val="24"/>
                <w:lang w:val="zh-CN"/>
              </w:rPr>
              <w:t>收费金额：</w:t>
            </w:r>
            <w:r>
              <w:rPr>
                <w:rFonts w:hint="eastAsia" w:ascii="宋体" w:hAnsi="宋体" w:cs="宋体"/>
                <w:sz w:val="24"/>
                <w:lang w:val="zh-CN"/>
              </w:rPr>
              <w:t>在领取成交通知书前向采购代理机构缴纳</w:t>
            </w:r>
            <w:r>
              <w:rPr>
                <w:rFonts w:hint="eastAsia" w:ascii="宋体" w:hAnsi="宋体" w:cs="宋体"/>
                <w:sz w:val="24"/>
                <w:szCs w:val="24"/>
              </w:rPr>
              <w:t>7500.00元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自成交通知书发出之日起</w:t>
            </w:r>
            <w:r>
              <w:rPr>
                <w:rFonts w:hint="eastAsia" w:ascii="宋体" w:hAnsi="宋体" w:cs="宋体"/>
                <w:sz w:val="24"/>
                <w:szCs w:val="24"/>
              </w:rPr>
              <w:t>30</w:t>
            </w:r>
            <w:r>
              <w:rPr>
                <w:rFonts w:hint="eastAsia" w:ascii="宋体" w:hAnsi="宋体" w:cs="宋体"/>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采购合同全数返回采购代理机构鉴证，盖章。</w:t>
            </w:r>
          </w:p>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lang w:val="zh-CN"/>
              </w:rPr>
            </w:pPr>
            <w:r>
              <w:rPr>
                <w:rFonts w:hint="eastAsia" w:ascii="宋体" w:hAnsi="宋体" w:cs="宋体"/>
                <w:sz w:val="24"/>
                <w:szCs w:val="24"/>
              </w:rPr>
              <w:t>磋商有效期为自磋商开始之日起60天</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ind w:firstLine="0" w:firstLineChars="0"/>
              <w:jc w:val="center"/>
              <w:rPr>
                <w:rFonts w:ascii="宋体" w:hAnsi="宋体" w:cs="宋体"/>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
                <w:bCs/>
                <w:sz w:val="24"/>
                <w:szCs w:val="24"/>
                <w:lang w:val="zh-CN"/>
              </w:rPr>
            </w:pPr>
            <w:r>
              <w:rPr>
                <w:rFonts w:hint="eastAsia" w:ascii="宋体" w:hAnsi="宋体" w:cs="宋体"/>
                <w:b/>
                <w:bCs/>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无</w:t>
            </w:r>
          </w:p>
        </w:tc>
      </w:tr>
    </w:tbl>
    <w:p>
      <w:pPr>
        <w:wordWrap w:val="0"/>
        <w:spacing w:line="360" w:lineRule="auto"/>
        <w:ind w:firstLine="0" w:firstLineChars="0"/>
        <w:rPr>
          <w:rFonts w:ascii="宋体" w:hAnsi="宋体" w:cs="宋体"/>
          <w:sz w:val="24"/>
          <w:szCs w:val="24"/>
          <w:lang w:val="zh-CN"/>
        </w:rPr>
      </w:pPr>
    </w:p>
    <w:p>
      <w:pPr>
        <w:wordWrap w:val="0"/>
        <w:spacing w:line="360" w:lineRule="auto"/>
        <w:ind w:firstLine="0" w:firstLineChars="0"/>
        <w:rPr>
          <w:rFonts w:ascii="宋体" w:hAnsi="宋体" w:cs="宋体"/>
          <w:sz w:val="24"/>
          <w:szCs w:val="24"/>
          <w:lang w:val="zh-CN"/>
        </w:rPr>
      </w:pPr>
    </w:p>
    <w:p>
      <w:pPr>
        <w:keepNext/>
        <w:keepLines/>
        <w:pageBreakBefore/>
        <w:widowControl/>
        <w:snapToGrid w:val="0"/>
        <w:spacing w:line="360" w:lineRule="auto"/>
        <w:ind w:firstLine="0" w:firstLineChars="0"/>
        <w:jc w:val="center"/>
        <w:outlineLvl w:val="0"/>
        <w:rPr>
          <w:rFonts w:ascii="宋体" w:hAnsi="宋体" w:cs="宋体"/>
          <w:b/>
          <w:kern w:val="28"/>
          <w:sz w:val="36"/>
          <w:szCs w:val="20"/>
        </w:rPr>
      </w:pPr>
      <w:bookmarkStart w:id="5" w:name="_Toc9515"/>
      <w:bookmarkStart w:id="6" w:name="_Toc325725997"/>
      <w:r>
        <w:rPr>
          <w:rFonts w:hint="eastAsia" w:ascii="宋体" w:hAnsi="宋体" w:cs="宋体"/>
          <w:b/>
          <w:kern w:val="28"/>
          <w:sz w:val="36"/>
          <w:szCs w:val="20"/>
        </w:rPr>
        <w:t>第三部分  供应商须知</w:t>
      </w:r>
      <w:bookmarkEnd w:id="5"/>
    </w:p>
    <w:p>
      <w:pPr>
        <w:widowControl/>
        <w:spacing w:line="360" w:lineRule="auto"/>
        <w:ind w:firstLine="0" w:firstLineChars="0"/>
        <w:jc w:val="center"/>
        <w:outlineLvl w:val="1"/>
        <w:rPr>
          <w:rFonts w:ascii="宋体" w:hAnsi="宋体" w:cs="宋体"/>
          <w:b/>
          <w:bCs/>
          <w:sz w:val="24"/>
          <w:szCs w:val="24"/>
        </w:rPr>
      </w:pPr>
      <w:bookmarkStart w:id="7" w:name="_Toc24622"/>
      <w:bookmarkStart w:id="8" w:name="_Toc376936728"/>
      <w:bookmarkStart w:id="9" w:name="_Toc14943"/>
      <w:r>
        <w:rPr>
          <w:rFonts w:hint="eastAsia" w:ascii="宋体" w:hAnsi="宋体" w:cs="宋体"/>
          <w:b/>
          <w:bCs/>
          <w:sz w:val="24"/>
          <w:szCs w:val="24"/>
        </w:rPr>
        <w:t>一、说  明</w:t>
      </w:r>
      <w:bookmarkEnd w:id="6"/>
      <w:bookmarkEnd w:id="7"/>
      <w:bookmarkEnd w:id="8"/>
      <w:bookmarkEnd w:id="9"/>
    </w:p>
    <w:p>
      <w:pPr>
        <w:widowControl/>
        <w:spacing w:line="360" w:lineRule="auto"/>
        <w:ind w:firstLine="0" w:firstLineChars="0"/>
        <w:jc w:val="left"/>
        <w:outlineLvl w:val="2"/>
        <w:rPr>
          <w:rFonts w:ascii="宋体" w:hAnsi="宋体" w:cs="宋体"/>
          <w:b/>
          <w:bCs/>
          <w:sz w:val="24"/>
          <w:szCs w:val="24"/>
        </w:rPr>
      </w:pPr>
      <w:bookmarkStart w:id="10" w:name="_Toc376936729"/>
      <w:bookmarkStart w:id="11" w:name="_Toc325725998"/>
      <w:bookmarkStart w:id="12" w:name="_Toc9770"/>
      <w:bookmarkStart w:id="13" w:name="_Toc26944"/>
      <w:r>
        <w:rPr>
          <w:rFonts w:hint="eastAsia" w:ascii="宋体" w:hAnsi="宋体" w:cs="宋体"/>
          <w:b/>
          <w:bCs/>
          <w:sz w:val="24"/>
          <w:szCs w:val="24"/>
        </w:rPr>
        <w:t>1.适用范围</w:t>
      </w:r>
      <w:bookmarkEnd w:id="10"/>
      <w:bookmarkEnd w:id="11"/>
      <w:bookmarkEnd w:id="12"/>
      <w:bookmarkEnd w:id="13"/>
    </w:p>
    <w:p>
      <w:pPr>
        <w:tabs>
          <w:tab w:val="left" w:pos="840"/>
        </w:tabs>
        <w:spacing w:line="360" w:lineRule="auto"/>
        <w:ind w:firstLine="480"/>
        <w:rPr>
          <w:rFonts w:ascii="宋体" w:hAnsi="宋体" w:cs="宋体"/>
          <w:sz w:val="24"/>
          <w:szCs w:val="24"/>
        </w:rPr>
      </w:pPr>
      <w:r>
        <w:rPr>
          <w:rFonts w:hint="eastAsia" w:ascii="宋体" w:hAnsi="宋体" w:cs="宋体"/>
          <w:sz w:val="24"/>
          <w:szCs w:val="24"/>
        </w:rPr>
        <w:t>本次采购依据采购人的采购计划，仅适用于本磋商文件中所叙述的项目。</w:t>
      </w:r>
    </w:p>
    <w:p>
      <w:pPr>
        <w:widowControl/>
        <w:spacing w:line="360" w:lineRule="auto"/>
        <w:ind w:firstLine="0" w:firstLineChars="0"/>
        <w:jc w:val="left"/>
        <w:outlineLvl w:val="2"/>
        <w:rPr>
          <w:rFonts w:ascii="宋体" w:hAnsi="宋体" w:cs="宋体"/>
          <w:b/>
          <w:bCs/>
          <w:sz w:val="24"/>
          <w:szCs w:val="24"/>
        </w:rPr>
      </w:pPr>
      <w:bookmarkStart w:id="14" w:name="_Toc376936730"/>
      <w:bookmarkStart w:id="15" w:name="_Toc21998"/>
      <w:bookmarkStart w:id="16" w:name="_Toc325725999"/>
      <w:bookmarkStart w:id="17" w:name="_Toc31556"/>
      <w:r>
        <w:rPr>
          <w:rFonts w:hint="eastAsia" w:ascii="宋体" w:hAnsi="宋体" w:cs="宋体"/>
          <w:b/>
          <w:bCs/>
          <w:sz w:val="24"/>
          <w:szCs w:val="24"/>
        </w:rPr>
        <w:t>2.采购方式、合格的</w:t>
      </w:r>
      <w:bookmarkEnd w:id="14"/>
      <w:bookmarkEnd w:id="15"/>
      <w:bookmarkEnd w:id="16"/>
      <w:r>
        <w:rPr>
          <w:rFonts w:hint="eastAsia" w:ascii="宋体" w:hAnsi="宋体" w:cs="宋体"/>
          <w:b/>
          <w:bCs/>
          <w:sz w:val="24"/>
          <w:szCs w:val="24"/>
        </w:rPr>
        <w:t>供应商</w:t>
      </w:r>
      <w:bookmarkEnd w:id="17"/>
    </w:p>
    <w:p>
      <w:pPr>
        <w:tabs>
          <w:tab w:val="left" w:pos="840"/>
        </w:tabs>
        <w:spacing w:line="360" w:lineRule="auto"/>
        <w:ind w:firstLine="0" w:firstLineChars="0"/>
        <w:rPr>
          <w:rFonts w:ascii="宋体" w:hAnsi="宋体" w:cs="宋体"/>
          <w:sz w:val="24"/>
          <w:szCs w:val="24"/>
        </w:rPr>
      </w:pPr>
      <w:r>
        <w:rPr>
          <w:rFonts w:hint="eastAsia" w:ascii="宋体" w:hAnsi="宋体" w:cs="宋体"/>
          <w:sz w:val="24"/>
          <w:szCs w:val="24"/>
        </w:rPr>
        <w:t>2.1本次采购采取竞争性磋商方式。</w:t>
      </w:r>
    </w:p>
    <w:p>
      <w:pPr>
        <w:tabs>
          <w:tab w:val="left" w:pos="840"/>
        </w:tabs>
        <w:spacing w:line="360" w:lineRule="auto"/>
        <w:ind w:firstLine="0" w:firstLineChars="0"/>
        <w:rPr>
          <w:rFonts w:ascii="宋体" w:hAnsi="宋体" w:cs="宋体"/>
          <w:sz w:val="24"/>
          <w:szCs w:val="24"/>
        </w:rPr>
      </w:pPr>
      <w:r>
        <w:rPr>
          <w:rFonts w:hint="eastAsia" w:ascii="宋体" w:hAnsi="宋体" w:cs="宋体"/>
          <w:sz w:val="24"/>
          <w:szCs w:val="24"/>
        </w:rPr>
        <w:t>2.2合格的供应商：</w:t>
      </w:r>
      <w:r>
        <w:rPr>
          <w:rFonts w:hint="eastAsia" w:ascii="宋体" w:hAnsi="宋体" w:cs="宋体"/>
          <w:sz w:val="24"/>
          <w:szCs w:val="24"/>
          <w:lang w:val="zh-CN"/>
        </w:rPr>
        <w:t>详见第一部分投标邀请中“各包供应商资格条件”的规定</w:t>
      </w:r>
    </w:p>
    <w:p>
      <w:pPr>
        <w:widowControl/>
        <w:spacing w:line="360" w:lineRule="auto"/>
        <w:ind w:firstLine="0" w:firstLineChars="0"/>
        <w:jc w:val="left"/>
        <w:outlineLvl w:val="2"/>
        <w:rPr>
          <w:rFonts w:ascii="宋体" w:hAnsi="宋体" w:cs="宋体"/>
          <w:b/>
          <w:bCs/>
          <w:sz w:val="24"/>
          <w:szCs w:val="24"/>
        </w:rPr>
      </w:pPr>
      <w:bookmarkStart w:id="18" w:name="_Toc8805"/>
      <w:bookmarkStart w:id="19" w:name="_Toc325726000"/>
      <w:bookmarkStart w:id="20" w:name="_Toc376936731"/>
      <w:bookmarkStart w:id="21" w:name="_Toc8820"/>
      <w:r>
        <w:rPr>
          <w:rFonts w:hint="eastAsia" w:ascii="宋体" w:hAnsi="宋体" w:cs="宋体"/>
          <w:b/>
          <w:bCs/>
          <w:sz w:val="24"/>
          <w:szCs w:val="24"/>
        </w:rPr>
        <w:t>3.磋商费用</w:t>
      </w:r>
      <w:bookmarkEnd w:id="18"/>
      <w:bookmarkEnd w:id="19"/>
      <w:bookmarkEnd w:id="20"/>
      <w:bookmarkEnd w:id="21"/>
    </w:p>
    <w:p>
      <w:pPr>
        <w:tabs>
          <w:tab w:val="left" w:pos="840"/>
        </w:tabs>
        <w:spacing w:line="360" w:lineRule="auto"/>
        <w:ind w:firstLine="480"/>
        <w:rPr>
          <w:rFonts w:ascii="宋体" w:hAnsi="宋体" w:cs="宋体"/>
          <w:sz w:val="24"/>
          <w:szCs w:val="24"/>
        </w:rPr>
      </w:pPr>
      <w:r>
        <w:rPr>
          <w:rFonts w:hint="eastAsia" w:ascii="宋体" w:hAnsi="宋体" w:cs="宋体"/>
          <w:sz w:val="24"/>
          <w:szCs w:val="24"/>
        </w:rPr>
        <w:t>供应商应自愿承担与参加本次投标有关的费用。采购代理机构对供应商发生的费用不承担任何责任。</w:t>
      </w:r>
      <w:bookmarkStart w:id="22" w:name="_Toc18155"/>
      <w:bookmarkStart w:id="23" w:name="_Toc325726001"/>
      <w:bookmarkStart w:id="24" w:name="_Toc376936732"/>
    </w:p>
    <w:p>
      <w:pPr>
        <w:tabs>
          <w:tab w:val="left" w:pos="840"/>
        </w:tabs>
        <w:spacing w:line="360" w:lineRule="auto"/>
        <w:ind w:firstLine="0" w:firstLineChars="0"/>
        <w:jc w:val="center"/>
        <w:rPr>
          <w:rFonts w:ascii="宋体" w:hAnsi="宋体" w:cs="宋体"/>
          <w:b/>
          <w:bCs/>
          <w:sz w:val="24"/>
          <w:szCs w:val="24"/>
        </w:rPr>
      </w:pPr>
      <w:r>
        <w:rPr>
          <w:rFonts w:hint="eastAsia" w:ascii="宋体" w:hAnsi="宋体" w:cs="宋体"/>
          <w:b/>
          <w:bCs/>
          <w:sz w:val="24"/>
          <w:szCs w:val="24"/>
        </w:rPr>
        <w:t>二、磋商文件说明</w:t>
      </w:r>
      <w:bookmarkEnd w:id="22"/>
      <w:bookmarkEnd w:id="23"/>
      <w:bookmarkEnd w:id="24"/>
    </w:p>
    <w:p>
      <w:pPr>
        <w:widowControl/>
        <w:spacing w:line="360" w:lineRule="auto"/>
        <w:ind w:firstLine="0" w:firstLineChars="0"/>
        <w:jc w:val="left"/>
        <w:outlineLvl w:val="2"/>
        <w:rPr>
          <w:rFonts w:ascii="宋体" w:hAnsi="宋体" w:cs="宋体"/>
          <w:b/>
          <w:bCs/>
          <w:sz w:val="24"/>
          <w:szCs w:val="24"/>
        </w:rPr>
      </w:pPr>
      <w:bookmarkStart w:id="25" w:name="_Toc325726002"/>
      <w:bookmarkStart w:id="26" w:name="_Toc14153"/>
      <w:bookmarkStart w:id="27" w:name="_Toc10649"/>
      <w:bookmarkStart w:id="28" w:name="_Toc376936733"/>
      <w:r>
        <w:rPr>
          <w:rFonts w:hint="eastAsia" w:ascii="宋体" w:hAnsi="宋体" w:cs="宋体"/>
          <w:b/>
          <w:bCs/>
          <w:sz w:val="24"/>
          <w:szCs w:val="24"/>
        </w:rPr>
        <w:t>4.磋商文件的构成</w:t>
      </w:r>
      <w:bookmarkEnd w:id="25"/>
      <w:bookmarkEnd w:id="26"/>
      <w:bookmarkEnd w:id="27"/>
      <w:bookmarkEnd w:id="28"/>
    </w:p>
    <w:p>
      <w:pPr>
        <w:spacing w:line="360" w:lineRule="auto"/>
        <w:ind w:firstLine="0" w:firstLineChars="0"/>
        <w:rPr>
          <w:rFonts w:ascii="宋体" w:hAnsi="宋体" w:cs="宋体"/>
          <w:sz w:val="24"/>
          <w:szCs w:val="24"/>
        </w:rPr>
      </w:pPr>
      <w:r>
        <w:rPr>
          <w:rFonts w:hint="eastAsia" w:ascii="宋体" w:hAnsi="宋体" w:cs="宋体"/>
          <w:sz w:val="24"/>
          <w:szCs w:val="24"/>
        </w:rPr>
        <w:t>4.1磋商文件包括：</w:t>
      </w:r>
    </w:p>
    <w:p>
      <w:pPr>
        <w:spacing w:line="360" w:lineRule="auto"/>
        <w:ind w:firstLine="0" w:firstLineChars="0"/>
        <w:rPr>
          <w:rFonts w:ascii="宋体" w:hAnsi="宋体" w:cs="宋体"/>
          <w:sz w:val="24"/>
          <w:szCs w:val="24"/>
        </w:rPr>
      </w:pPr>
      <w:r>
        <w:rPr>
          <w:rFonts w:hint="eastAsia" w:ascii="宋体" w:hAnsi="宋体" w:cs="宋体"/>
          <w:sz w:val="24"/>
          <w:szCs w:val="24"/>
        </w:rPr>
        <w:t>（1）投标邀请</w:t>
      </w:r>
    </w:p>
    <w:p>
      <w:pPr>
        <w:spacing w:line="360" w:lineRule="auto"/>
        <w:ind w:firstLine="0" w:firstLineChars="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供应商须知前附表</w:t>
      </w:r>
    </w:p>
    <w:p>
      <w:pPr>
        <w:spacing w:line="360" w:lineRule="auto"/>
        <w:ind w:firstLine="0" w:firstLineChars="0"/>
        <w:rPr>
          <w:rFonts w:ascii="宋体" w:hAnsi="宋体" w:cs="宋体"/>
          <w:sz w:val="24"/>
          <w:szCs w:val="24"/>
        </w:rPr>
      </w:pPr>
      <w:r>
        <w:rPr>
          <w:rFonts w:hint="eastAsia" w:ascii="宋体" w:hAnsi="宋体" w:cs="宋体"/>
          <w:sz w:val="24"/>
          <w:szCs w:val="24"/>
        </w:rPr>
        <w:t>（3）供应商须知</w:t>
      </w:r>
    </w:p>
    <w:p>
      <w:pPr>
        <w:spacing w:line="360" w:lineRule="auto"/>
        <w:ind w:firstLine="0" w:firstLineChars="0"/>
        <w:rPr>
          <w:rFonts w:ascii="宋体" w:hAnsi="宋体" w:cs="宋体"/>
          <w:sz w:val="24"/>
          <w:szCs w:val="24"/>
        </w:rPr>
      </w:pPr>
      <w:r>
        <w:rPr>
          <w:rFonts w:hint="eastAsia" w:ascii="宋体" w:hAnsi="宋体" w:cs="宋体"/>
          <w:sz w:val="24"/>
          <w:szCs w:val="24"/>
        </w:rPr>
        <w:t>（4）采购项目合同书</w:t>
      </w:r>
    </w:p>
    <w:p>
      <w:pPr>
        <w:spacing w:line="360" w:lineRule="auto"/>
        <w:ind w:firstLine="0" w:firstLineChars="0"/>
        <w:rPr>
          <w:rFonts w:ascii="宋体" w:hAnsi="宋体" w:cs="宋体"/>
          <w:sz w:val="24"/>
          <w:szCs w:val="24"/>
        </w:rPr>
      </w:pPr>
      <w:r>
        <w:rPr>
          <w:rFonts w:hint="eastAsia" w:ascii="宋体" w:hAnsi="宋体" w:cs="宋体"/>
          <w:sz w:val="24"/>
          <w:szCs w:val="24"/>
        </w:rPr>
        <w:t>（5）响应文件格式（相关附件）</w:t>
      </w:r>
    </w:p>
    <w:p>
      <w:pPr>
        <w:spacing w:line="360" w:lineRule="auto"/>
        <w:ind w:firstLine="0" w:firstLineChars="0"/>
        <w:rPr>
          <w:rFonts w:ascii="宋体" w:hAnsi="宋体" w:cs="宋体"/>
          <w:sz w:val="24"/>
          <w:szCs w:val="24"/>
        </w:rPr>
      </w:pPr>
      <w:r>
        <w:rPr>
          <w:rFonts w:hint="eastAsia" w:ascii="宋体" w:hAnsi="宋体" w:cs="宋体"/>
          <w:sz w:val="24"/>
          <w:szCs w:val="24"/>
        </w:rPr>
        <w:t>（6）采购项目要求及技术参数</w:t>
      </w:r>
    </w:p>
    <w:p>
      <w:pPr>
        <w:spacing w:line="360" w:lineRule="auto"/>
        <w:ind w:firstLine="0" w:firstLineChars="0"/>
        <w:rPr>
          <w:rFonts w:ascii="宋体" w:hAnsi="宋体" w:cs="宋体"/>
          <w:sz w:val="24"/>
          <w:szCs w:val="24"/>
        </w:rPr>
      </w:pPr>
      <w:r>
        <w:rPr>
          <w:rFonts w:hint="eastAsia" w:ascii="宋体" w:hAnsi="宋体" w:cs="宋体"/>
          <w:sz w:val="24"/>
          <w:szCs w:val="24"/>
        </w:rPr>
        <w:t>（7）磋商过程中发生的澄清、变更和补充文件</w:t>
      </w:r>
    </w:p>
    <w:p>
      <w:pPr>
        <w:spacing w:line="360" w:lineRule="auto"/>
        <w:ind w:firstLine="0" w:firstLineChars="0"/>
        <w:rPr>
          <w:rFonts w:ascii="宋体" w:hAnsi="宋体" w:cs="宋体"/>
          <w:sz w:val="24"/>
          <w:szCs w:val="24"/>
        </w:rPr>
      </w:pPr>
      <w:r>
        <w:rPr>
          <w:rFonts w:hint="eastAsia" w:ascii="宋体" w:hAnsi="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cs="宋体"/>
          <w:b/>
          <w:bCs/>
          <w:sz w:val="24"/>
          <w:szCs w:val="24"/>
        </w:rPr>
      </w:pPr>
      <w:bookmarkStart w:id="29" w:name="_Toc376936734"/>
      <w:bookmarkStart w:id="30" w:name="_Toc325726003"/>
      <w:bookmarkStart w:id="31" w:name="_Toc3451"/>
      <w:bookmarkStart w:id="32" w:name="_Toc6482"/>
      <w:r>
        <w:rPr>
          <w:rFonts w:hint="eastAsia" w:ascii="宋体" w:hAnsi="宋体" w:cs="宋体"/>
          <w:b/>
          <w:bCs/>
          <w:sz w:val="24"/>
          <w:szCs w:val="24"/>
        </w:rPr>
        <w:t>5.磋商文件的</w:t>
      </w:r>
      <w:bookmarkEnd w:id="29"/>
      <w:bookmarkEnd w:id="30"/>
      <w:r>
        <w:rPr>
          <w:rFonts w:hint="eastAsia" w:ascii="宋体" w:hAnsi="宋体" w:cs="宋体"/>
          <w:b/>
          <w:bCs/>
          <w:sz w:val="24"/>
          <w:szCs w:val="24"/>
        </w:rPr>
        <w:t>质疑</w:t>
      </w:r>
      <w:bookmarkEnd w:id="31"/>
      <w:bookmarkEnd w:id="32"/>
    </w:p>
    <w:p>
      <w:pPr>
        <w:spacing w:line="360" w:lineRule="auto"/>
        <w:ind w:firstLine="480"/>
        <w:rPr>
          <w:rFonts w:ascii="宋体" w:hAnsi="宋体" w:cs="宋体"/>
          <w:sz w:val="24"/>
          <w:szCs w:val="24"/>
        </w:rPr>
      </w:pPr>
      <w:r>
        <w:rPr>
          <w:rFonts w:hint="eastAsia" w:ascii="宋体" w:hAnsi="宋体" w:cs="宋体"/>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cs="宋体"/>
          <w:b/>
          <w:bCs/>
          <w:sz w:val="24"/>
          <w:szCs w:val="24"/>
        </w:rPr>
      </w:pPr>
      <w:bookmarkStart w:id="33" w:name="_Toc376936735"/>
      <w:bookmarkStart w:id="34" w:name="_Toc13050"/>
      <w:bookmarkStart w:id="35" w:name="_Toc26515"/>
      <w:bookmarkStart w:id="36" w:name="_Toc325726004"/>
      <w:r>
        <w:rPr>
          <w:rFonts w:hint="eastAsia" w:ascii="宋体" w:hAnsi="宋体" w:cs="宋体"/>
          <w:b/>
          <w:bCs/>
          <w:sz w:val="24"/>
          <w:szCs w:val="24"/>
        </w:rPr>
        <w:t>6.磋商文件的澄清、修改</w:t>
      </w:r>
      <w:bookmarkEnd w:id="33"/>
      <w:bookmarkEnd w:id="34"/>
      <w:bookmarkEnd w:id="35"/>
      <w:bookmarkEnd w:id="36"/>
    </w:p>
    <w:p>
      <w:pPr>
        <w:spacing w:line="360" w:lineRule="auto"/>
        <w:ind w:firstLine="0" w:firstLineChars="0"/>
        <w:rPr>
          <w:rFonts w:ascii="宋体" w:hAnsi="宋体" w:cs="宋体"/>
          <w:sz w:val="24"/>
          <w:szCs w:val="24"/>
        </w:rPr>
      </w:pPr>
      <w:r>
        <w:rPr>
          <w:rFonts w:hint="eastAsia"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cs="宋体"/>
          <w:sz w:val="24"/>
          <w:szCs w:val="24"/>
        </w:rPr>
      </w:pPr>
      <w:r>
        <w:rPr>
          <w:rFonts w:hint="eastAsia" w:ascii="宋体" w:hAnsi="宋体" w:cs="宋体"/>
          <w:sz w:val="24"/>
          <w:szCs w:val="24"/>
        </w:rPr>
        <w:t>6.2在提交响应文件截止时间前，采购代理机构可以视采购具体情况，延长提交响应文件截止时间和开启时间，并将变更公告发布在青海省政府采购网上。</w:t>
      </w:r>
      <w:bookmarkStart w:id="37" w:name="_Toc325726005"/>
      <w:bookmarkStart w:id="38" w:name="_Toc23340"/>
      <w:bookmarkStart w:id="39" w:name="_Toc376936736"/>
    </w:p>
    <w:p>
      <w:pPr>
        <w:spacing w:line="360" w:lineRule="auto"/>
        <w:ind w:firstLine="0" w:firstLineChars="0"/>
        <w:jc w:val="center"/>
        <w:rPr>
          <w:rFonts w:ascii="宋体" w:hAnsi="宋体" w:cs="宋体"/>
          <w:b/>
          <w:bCs/>
          <w:sz w:val="24"/>
          <w:szCs w:val="24"/>
        </w:rPr>
      </w:pPr>
      <w:r>
        <w:rPr>
          <w:rFonts w:hint="eastAsia" w:ascii="宋体" w:hAnsi="宋体" w:cs="宋体"/>
          <w:b/>
          <w:bCs/>
          <w:sz w:val="24"/>
          <w:szCs w:val="24"/>
        </w:rPr>
        <w:t>三、响应文件的编制</w:t>
      </w:r>
      <w:bookmarkEnd w:id="37"/>
      <w:bookmarkEnd w:id="38"/>
      <w:bookmarkEnd w:id="39"/>
    </w:p>
    <w:p>
      <w:pPr>
        <w:widowControl/>
        <w:spacing w:line="360" w:lineRule="auto"/>
        <w:ind w:firstLine="0" w:firstLineChars="0"/>
        <w:jc w:val="left"/>
        <w:outlineLvl w:val="2"/>
        <w:rPr>
          <w:rFonts w:ascii="宋体" w:hAnsi="宋体" w:cs="宋体"/>
          <w:b/>
          <w:bCs/>
          <w:sz w:val="24"/>
          <w:szCs w:val="24"/>
        </w:rPr>
      </w:pPr>
      <w:bookmarkStart w:id="40" w:name="_Toc9674"/>
      <w:bookmarkStart w:id="41" w:name="_Toc325726006"/>
      <w:bookmarkStart w:id="42" w:name="_Toc376936737"/>
      <w:bookmarkStart w:id="43" w:name="_Toc13057"/>
      <w:r>
        <w:rPr>
          <w:rFonts w:hint="eastAsia" w:ascii="宋体" w:hAnsi="宋体" w:cs="宋体"/>
          <w:b/>
          <w:bCs/>
          <w:sz w:val="24"/>
          <w:szCs w:val="24"/>
        </w:rPr>
        <w:t>7.响应文件的语言及度量衡单位</w:t>
      </w:r>
      <w:bookmarkEnd w:id="40"/>
      <w:bookmarkEnd w:id="41"/>
      <w:bookmarkEnd w:id="42"/>
      <w:bookmarkEnd w:id="43"/>
    </w:p>
    <w:p>
      <w:pPr>
        <w:spacing w:line="360" w:lineRule="auto"/>
        <w:ind w:firstLine="0" w:firstLineChars="0"/>
        <w:rPr>
          <w:rFonts w:ascii="宋体" w:hAnsi="宋体" w:cs="宋体"/>
          <w:sz w:val="24"/>
          <w:szCs w:val="24"/>
        </w:rPr>
      </w:pPr>
      <w:r>
        <w:rPr>
          <w:rFonts w:hint="eastAsia" w:ascii="宋体" w:hAnsi="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cs="宋体"/>
          <w:sz w:val="24"/>
          <w:szCs w:val="24"/>
        </w:rPr>
      </w:pPr>
      <w:r>
        <w:rPr>
          <w:rFonts w:hint="eastAsia" w:ascii="宋体" w:hAnsi="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cs="宋体"/>
          <w:sz w:val="24"/>
          <w:szCs w:val="24"/>
        </w:rPr>
      </w:pPr>
      <w:r>
        <w:rPr>
          <w:rFonts w:hint="eastAsia" w:ascii="宋体" w:hAnsi="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cs="宋体"/>
          <w:b/>
          <w:bCs/>
          <w:sz w:val="24"/>
          <w:szCs w:val="24"/>
        </w:rPr>
      </w:pPr>
      <w:bookmarkStart w:id="44" w:name="_Toc17093"/>
      <w:bookmarkStart w:id="45" w:name="_Toc21569"/>
      <w:bookmarkStart w:id="46" w:name="_Toc376936743"/>
      <w:bookmarkStart w:id="47" w:name="_Toc325726012"/>
      <w:r>
        <w:rPr>
          <w:rFonts w:hint="eastAsia" w:ascii="宋体" w:hAnsi="宋体" w:cs="宋体"/>
          <w:b/>
          <w:bCs/>
          <w:sz w:val="24"/>
          <w:szCs w:val="24"/>
        </w:rPr>
        <w:t>8.磋商保证金</w:t>
      </w:r>
      <w:bookmarkEnd w:id="44"/>
      <w:bookmarkEnd w:id="45"/>
      <w:bookmarkEnd w:id="46"/>
      <w:bookmarkEnd w:id="47"/>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cs="宋体"/>
          <w:sz w:val="24"/>
          <w:szCs w:val="24"/>
        </w:rPr>
        <w:t>。</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磋商保证金由供应商以转款方式直接缴入“青海诚德招标代理有限公司”</w:t>
      </w:r>
      <w:r>
        <w:rPr>
          <w:rFonts w:hint="eastAsia" w:ascii="宋体" w:hAnsi="宋体" w:cs="宋体"/>
          <w:sz w:val="24"/>
          <w:szCs w:val="24"/>
        </w:rPr>
        <w:t>保证金专用</w:t>
      </w:r>
      <w:r>
        <w:rPr>
          <w:rFonts w:hint="eastAsia" w:ascii="宋体" w:hAnsi="宋体" w:cs="宋体"/>
          <w:sz w:val="24"/>
          <w:szCs w:val="24"/>
          <w:lang w:val="zh-CN"/>
        </w:rPr>
        <w:t>帐户。</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zh-CN"/>
        </w:rPr>
        <w:t xml:space="preserve">.3 </w:t>
      </w:r>
      <w:r>
        <w:rPr>
          <w:rFonts w:hint="eastAsia" w:ascii="宋体" w:hAnsi="宋体" w:cs="宋体"/>
          <w:sz w:val="24"/>
          <w:szCs w:val="24"/>
        </w:rPr>
        <w:t>有下列情形之一的，磋商保证金不予退还：</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（1）供应商在提交响应文件截止时间后撤回响应文件的；</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（2）供应商在响应文件中提供虚假材料的；</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（5）磋商文件规定的其他情形。</w:t>
      </w:r>
    </w:p>
    <w:p>
      <w:pPr>
        <w:widowControl/>
        <w:spacing w:line="360" w:lineRule="auto"/>
        <w:ind w:firstLine="0" w:firstLineChars="0"/>
        <w:jc w:val="left"/>
        <w:outlineLvl w:val="2"/>
        <w:rPr>
          <w:rFonts w:ascii="宋体" w:hAnsi="宋体" w:cs="宋体"/>
          <w:b/>
          <w:bCs/>
          <w:sz w:val="24"/>
          <w:szCs w:val="24"/>
        </w:rPr>
      </w:pPr>
      <w:bookmarkStart w:id="48" w:name="_Toc376936744"/>
      <w:bookmarkStart w:id="49" w:name="_Toc22044"/>
      <w:bookmarkStart w:id="50" w:name="_Toc32704"/>
      <w:bookmarkStart w:id="51" w:name="_Toc325726013"/>
      <w:r>
        <w:rPr>
          <w:rFonts w:hint="eastAsia" w:ascii="宋体" w:hAnsi="宋体" w:cs="宋体"/>
          <w:b/>
          <w:bCs/>
          <w:sz w:val="24"/>
          <w:szCs w:val="24"/>
        </w:rPr>
        <w:t>9.磋商有效期</w:t>
      </w:r>
      <w:bookmarkEnd w:id="48"/>
      <w:bookmarkEnd w:id="49"/>
      <w:bookmarkEnd w:id="50"/>
      <w:bookmarkEnd w:id="51"/>
    </w:p>
    <w:p>
      <w:pPr>
        <w:spacing w:line="360" w:lineRule="auto"/>
        <w:ind w:firstLine="480"/>
        <w:rPr>
          <w:rFonts w:ascii="宋体" w:hAnsi="宋体" w:cs="宋体"/>
          <w:sz w:val="24"/>
          <w:szCs w:val="24"/>
        </w:rPr>
      </w:pPr>
      <w:r>
        <w:rPr>
          <w:rFonts w:hint="eastAsia" w:ascii="宋体" w:hAnsi="宋体" w:cs="宋体"/>
          <w:sz w:val="24"/>
          <w:szCs w:val="24"/>
        </w:rPr>
        <w:t>磋商有效期为自磋商开始之日起60天</w:t>
      </w:r>
    </w:p>
    <w:p>
      <w:pPr>
        <w:widowControl/>
        <w:spacing w:line="360" w:lineRule="auto"/>
        <w:ind w:firstLine="0" w:firstLineChars="0"/>
        <w:jc w:val="left"/>
        <w:outlineLvl w:val="2"/>
        <w:rPr>
          <w:rFonts w:ascii="宋体" w:hAnsi="宋体" w:cs="宋体"/>
          <w:b/>
          <w:bCs/>
          <w:sz w:val="24"/>
          <w:szCs w:val="24"/>
        </w:rPr>
      </w:pPr>
      <w:bookmarkStart w:id="52" w:name="_Toc325726008"/>
      <w:bookmarkStart w:id="53" w:name="_Toc16445"/>
      <w:bookmarkStart w:id="54" w:name="_Toc31915"/>
      <w:bookmarkStart w:id="55" w:name="_Toc376936739"/>
      <w:r>
        <w:rPr>
          <w:rFonts w:hint="eastAsia" w:ascii="宋体" w:hAnsi="宋体" w:cs="宋体"/>
          <w:b/>
          <w:bCs/>
          <w:sz w:val="24"/>
          <w:szCs w:val="24"/>
        </w:rPr>
        <w:t>10.响应文件构成</w:t>
      </w:r>
      <w:bookmarkEnd w:id="52"/>
      <w:bookmarkEnd w:id="53"/>
      <w:bookmarkEnd w:id="54"/>
      <w:bookmarkEnd w:id="55"/>
    </w:p>
    <w:p>
      <w:pPr>
        <w:spacing w:line="360" w:lineRule="auto"/>
        <w:ind w:firstLine="0" w:firstLineChars="0"/>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lang w:val="zh-CN"/>
        </w:rPr>
        <w:t>.1</w:t>
      </w:r>
      <w:r>
        <w:rPr>
          <w:rFonts w:hint="eastAsia" w:ascii="宋体" w:hAnsi="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（2）磋商函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（3）投标报价</w:t>
      </w:r>
      <w:r>
        <w:rPr>
          <w:rFonts w:hint="eastAsia" w:ascii="宋体" w:hAnsi="宋体" w:cs="宋体"/>
          <w:sz w:val="24"/>
          <w:szCs w:val="24"/>
          <w:lang w:val="zh-CN"/>
        </w:rPr>
        <w:t>一览表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）技术规格响应表</w:t>
      </w:r>
    </w:p>
    <w:p>
      <w:pPr>
        <w:spacing w:line="360" w:lineRule="auto"/>
        <w:ind w:firstLine="0" w:firstLineChars="0"/>
        <w:rPr>
          <w:rFonts w:ascii="宋体" w:hAnsi="宋体" w:cs="宋体"/>
          <w:sz w:val="24"/>
          <w:szCs w:val="24"/>
        </w:rPr>
      </w:pPr>
      <w:r>
        <w:rPr>
          <w:rFonts w:hint="eastAsia" w:ascii="宋体" w:hAnsi="宋体" w:cs="宋体"/>
          <w:sz w:val="24"/>
          <w:szCs w:val="24"/>
        </w:rPr>
        <w:t>（5）法定代表人证明书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（6）法定代表人授权书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（7）供应商承诺函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（8）供应商诚信承诺书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（9）资格证明材料</w:t>
      </w:r>
    </w:p>
    <w:p>
      <w:pPr>
        <w:spacing w:line="360" w:lineRule="auto"/>
        <w:ind w:firstLine="0" w:firstLineChars="0"/>
        <w:rPr>
          <w:rFonts w:ascii="宋体" w:hAnsi="宋体" w:cs="宋体"/>
          <w:sz w:val="24"/>
          <w:szCs w:val="24"/>
        </w:rPr>
      </w:pPr>
      <w:r>
        <w:rPr>
          <w:rFonts w:hint="eastAsia" w:ascii="宋体" w:hAnsi="宋体" w:cs="宋体"/>
          <w:sz w:val="24"/>
          <w:szCs w:val="24"/>
        </w:rPr>
        <w:t>（10）财务状况证明</w:t>
      </w:r>
    </w:p>
    <w:p>
      <w:pPr>
        <w:spacing w:line="360" w:lineRule="auto"/>
        <w:ind w:firstLine="0" w:firstLineChars="0"/>
        <w:rPr>
          <w:rFonts w:ascii="宋体" w:hAnsi="宋体" w:cs="宋体"/>
          <w:sz w:val="24"/>
          <w:szCs w:val="24"/>
        </w:rPr>
      </w:pPr>
      <w:r>
        <w:rPr>
          <w:rFonts w:hint="eastAsia" w:ascii="宋体" w:hAnsi="宋体" w:cs="宋体"/>
          <w:sz w:val="24"/>
          <w:szCs w:val="24"/>
        </w:rPr>
        <w:t>（11）具备履行合同所必须的设备和专业技术能力证明</w:t>
      </w:r>
    </w:p>
    <w:p>
      <w:pPr>
        <w:spacing w:line="360" w:lineRule="auto"/>
        <w:ind w:firstLine="0" w:firstLineChars="0"/>
        <w:rPr>
          <w:rFonts w:ascii="宋体" w:hAnsi="宋体" w:cs="宋体"/>
          <w:sz w:val="24"/>
          <w:szCs w:val="24"/>
        </w:rPr>
      </w:pPr>
      <w:r>
        <w:rPr>
          <w:rFonts w:hint="eastAsia" w:ascii="宋体" w:hAnsi="宋体" w:cs="宋体"/>
          <w:sz w:val="24"/>
          <w:szCs w:val="24"/>
        </w:rPr>
        <w:t>（12）无重大违法记录声明</w:t>
      </w:r>
    </w:p>
    <w:p>
      <w:pPr>
        <w:spacing w:line="360" w:lineRule="auto"/>
        <w:ind w:firstLine="0" w:firstLineChars="0"/>
        <w:rPr>
          <w:rFonts w:ascii="宋体" w:hAnsi="宋体" w:cs="宋体"/>
          <w:sz w:val="24"/>
          <w:szCs w:val="24"/>
        </w:rPr>
      </w:pPr>
      <w:r>
        <w:rPr>
          <w:rFonts w:hint="eastAsia" w:ascii="宋体" w:hAnsi="宋体" w:cs="宋体"/>
          <w:sz w:val="24"/>
          <w:szCs w:val="24"/>
        </w:rPr>
        <w:t>（13）磋商保证金</w:t>
      </w:r>
    </w:p>
    <w:p>
      <w:pPr>
        <w:spacing w:line="360" w:lineRule="auto"/>
        <w:ind w:firstLine="0" w:firstLineChars="0"/>
        <w:rPr>
          <w:rFonts w:ascii="宋体" w:hAnsi="宋体" w:cs="宋体"/>
          <w:sz w:val="24"/>
          <w:szCs w:val="24"/>
        </w:rPr>
      </w:pPr>
      <w:r>
        <w:rPr>
          <w:rFonts w:hint="eastAsia" w:ascii="宋体" w:hAnsi="宋体" w:cs="宋体"/>
          <w:sz w:val="24"/>
          <w:szCs w:val="24"/>
        </w:rPr>
        <w:t>（14）供应商认为在其他方面有必要说明的事项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cs="宋体"/>
          <w:b/>
          <w:bCs/>
          <w:sz w:val="24"/>
          <w:szCs w:val="24"/>
        </w:rPr>
      </w:pPr>
      <w:bookmarkStart w:id="56" w:name="_Toc11377"/>
      <w:bookmarkStart w:id="57" w:name="_Toc373392580"/>
      <w:bookmarkStart w:id="58" w:name="_Toc412617729"/>
      <w:bookmarkStart w:id="59" w:name="_Toc16453"/>
      <w:r>
        <w:rPr>
          <w:rFonts w:hint="eastAsia" w:ascii="宋体" w:hAnsi="宋体" w:cs="宋体"/>
          <w:b/>
          <w:bCs/>
          <w:sz w:val="24"/>
          <w:szCs w:val="24"/>
        </w:rPr>
        <w:t>11.响应文件编印和签署</w:t>
      </w:r>
      <w:bookmarkEnd w:id="56"/>
      <w:bookmarkEnd w:id="57"/>
      <w:bookmarkEnd w:id="58"/>
      <w:bookmarkEnd w:id="59"/>
    </w:p>
    <w:p>
      <w:pPr>
        <w:pStyle w:val="11"/>
        <w:spacing w:line="360" w:lineRule="auto"/>
        <w:ind w:firstLine="0" w:firstLineChars="0"/>
        <w:rPr>
          <w:rFonts w:hAnsi="宋体" w:cs="宋体"/>
          <w:sz w:val="24"/>
          <w:szCs w:val="24"/>
        </w:rPr>
      </w:pPr>
      <w:r>
        <w:rPr>
          <w:rFonts w:hint="eastAsia" w:hAnsi="宋体" w:cs="宋体"/>
          <w:sz w:val="24"/>
          <w:szCs w:val="24"/>
        </w:rPr>
        <w:t>11.1 供应商须提交一式三份响应文件（一份正本、二份副本）</w:t>
      </w:r>
      <w:r>
        <w:rPr>
          <w:rFonts w:hint="eastAsia" w:hAnsi="宋体" w:cs="宋体"/>
          <w:bCs/>
          <w:sz w:val="24"/>
          <w:szCs w:val="24"/>
        </w:rPr>
        <w:t>，</w:t>
      </w:r>
      <w:r>
        <w:rPr>
          <w:rFonts w:hint="eastAsia" w:hAnsi="宋体" w:cs="宋体"/>
          <w:sz w:val="24"/>
          <w:szCs w:val="24"/>
        </w:rPr>
        <w:t>每份响应文件须清楚地标明“正本”或“副本”字样。若发生正本和副本不符，以正本为准。响应文件统一使用A4幅面的纸张印制，左侧胶装，其他方式装订的响应文件一概不予接受。</w:t>
      </w:r>
    </w:p>
    <w:p>
      <w:pPr>
        <w:pStyle w:val="11"/>
        <w:spacing w:line="360" w:lineRule="auto"/>
        <w:ind w:firstLine="0" w:firstLineChars="0"/>
        <w:rPr>
          <w:rFonts w:hAnsi="宋体" w:cs="宋体"/>
          <w:sz w:val="24"/>
          <w:szCs w:val="24"/>
        </w:rPr>
      </w:pPr>
      <w:r>
        <w:rPr>
          <w:rFonts w:hint="eastAsia" w:hAnsi="宋体" w:cs="宋体"/>
          <w:sz w:val="24"/>
          <w:szCs w:val="24"/>
        </w:rPr>
        <w:t>11.2响应文件的正、副本均需打印，并由供应商的法定代表人或委托代理人按要求签字、盖章。</w:t>
      </w:r>
    </w:p>
    <w:p>
      <w:pPr>
        <w:pStyle w:val="11"/>
        <w:spacing w:line="360" w:lineRule="auto"/>
        <w:ind w:firstLine="0" w:firstLineChars="0"/>
        <w:rPr>
          <w:rFonts w:hAnsi="宋体" w:cs="宋体"/>
          <w:sz w:val="24"/>
          <w:szCs w:val="24"/>
        </w:rPr>
      </w:pPr>
      <w:r>
        <w:rPr>
          <w:rFonts w:hint="eastAsia" w:hAnsi="宋体" w:cs="宋体"/>
          <w:sz w:val="24"/>
          <w:szCs w:val="24"/>
        </w:rPr>
        <w:t>11.3响应文件中不得行间插字、涂改或增删，如有修改错漏处，须由供应商法定代表人或其委托代理人签字和盖章。</w:t>
      </w:r>
      <w:bookmarkStart w:id="60" w:name="_Toc412617730"/>
      <w:bookmarkStart w:id="61" w:name="_Toc15102"/>
      <w:bookmarkStart w:id="62" w:name="_Toc376936748"/>
      <w:bookmarkStart w:id="63" w:name="_Toc371090029"/>
    </w:p>
    <w:p>
      <w:pPr>
        <w:pStyle w:val="11"/>
        <w:spacing w:line="360" w:lineRule="auto"/>
        <w:ind w:firstLine="0" w:firstLineChars="0"/>
        <w:jc w:val="center"/>
        <w:rPr>
          <w:rFonts w:hAnsi="宋体" w:cs="宋体"/>
          <w:b/>
          <w:bCs/>
          <w:sz w:val="24"/>
          <w:szCs w:val="24"/>
        </w:rPr>
      </w:pPr>
      <w:r>
        <w:rPr>
          <w:rFonts w:hint="eastAsia" w:hAnsi="宋体" w:cs="宋体"/>
          <w:b/>
          <w:bCs/>
          <w:sz w:val="24"/>
          <w:szCs w:val="24"/>
        </w:rPr>
        <w:t>四、响应文件的递交</w:t>
      </w:r>
      <w:bookmarkEnd w:id="60"/>
      <w:bookmarkEnd w:id="61"/>
    </w:p>
    <w:p>
      <w:pPr>
        <w:widowControl/>
        <w:spacing w:line="360" w:lineRule="auto"/>
        <w:ind w:firstLine="0" w:firstLineChars="0"/>
        <w:jc w:val="left"/>
        <w:outlineLvl w:val="2"/>
        <w:rPr>
          <w:rFonts w:ascii="宋体" w:hAnsi="宋体" w:cs="宋体"/>
          <w:b/>
          <w:bCs/>
          <w:sz w:val="24"/>
          <w:szCs w:val="24"/>
        </w:rPr>
      </w:pPr>
      <w:bookmarkStart w:id="64" w:name="_Toc412617731"/>
      <w:bookmarkStart w:id="65" w:name="_Toc373392582"/>
      <w:bookmarkStart w:id="66" w:name="_Toc325726016"/>
      <w:bookmarkStart w:id="67" w:name="_Toc23823"/>
      <w:bookmarkStart w:id="68" w:name="_Toc1176"/>
      <w:r>
        <w:rPr>
          <w:rFonts w:hint="eastAsia" w:ascii="宋体" w:hAnsi="宋体" w:cs="宋体"/>
          <w:b/>
          <w:bCs/>
          <w:sz w:val="24"/>
          <w:szCs w:val="24"/>
        </w:rPr>
        <w:t>12.响应文件的密封和标记</w:t>
      </w:r>
      <w:bookmarkEnd w:id="64"/>
      <w:bookmarkEnd w:id="65"/>
      <w:bookmarkEnd w:id="66"/>
      <w:bookmarkEnd w:id="67"/>
      <w:bookmarkEnd w:id="68"/>
    </w:p>
    <w:p>
      <w:pPr>
        <w:pStyle w:val="11"/>
        <w:spacing w:line="360" w:lineRule="auto"/>
        <w:ind w:firstLine="0" w:firstLineChars="0"/>
        <w:rPr>
          <w:rFonts w:hAnsi="宋体" w:cs="宋体"/>
          <w:sz w:val="24"/>
          <w:szCs w:val="24"/>
        </w:rPr>
      </w:pPr>
      <w:r>
        <w:rPr>
          <w:rFonts w:hint="eastAsia" w:hAnsi="宋体" w:cs="宋体"/>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Ansi="宋体" w:cs="宋体"/>
          <w:sz w:val="24"/>
          <w:szCs w:val="24"/>
        </w:rPr>
      </w:pPr>
      <w:r>
        <w:rPr>
          <w:rFonts w:hint="eastAsia" w:hAnsi="宋体" w:cs="宋体"/>
          <w:sz w:val="24"/>
          <w:szCs w:val="24"/>
        </w:rPr>
        <w:t>12.2密封后的响应文件均应：</w:t>
      </w:r>
    </w:p>
    <w:p>
      <w:pPr>
        <w:pStyle w:val="11"/>
        <w:spacing w:line="360" w:lineRule="auto"/>
        <w:ind w:firstLine="0" w:firstLineChars="0"/>
        <w:rPr>
          <w:rFonts w:hAnsi="宋体" w:cs="宋体"/>
          <w:sz w:val="24"/>
          <w:szCs w:val="24"/>
        </w:rPr>
      </w:pPr>
      <w:r>
        <w:rPr>
          <w:rFonts w:hint="eastAsia" w:hAnsi="宋体" w:cs="宋体"/>
          <w:sz w:val="24"/>
          <w:szCs w:val="24"/>
        </w:rPr>
        <w:t>（1）按“供应商须知前附表”中注明的时间、地址送达；</w:t>
      </w:r>
    </w:p>
    <w:p>
      <w:pPr>
        <w:pStyle w:val="11"/>
        <w:spacing w:line="360" w:lineRule="auto"/>
        <w:ind w:firstLine="0" w:firstLineChars="0"/>
        <w:rPr>
          <w:rFonts w:hAnsi="宋体" w:cs="宋体"/>
          <w:sz w:val="24"/>
          <w:szCs w:val="24"/>
        </w:rPr>
      </w:pPr>
      <w:r>
        <w:rPr>
          <w:rFonts w:hint="eastAsia" w:hAnsi="宋体" w:cs="宋体"/>
          <w:sz w:val="24"/>
          <w:szCs w:val="24"/>
        </w:rPr>
        <w:t>（2）投标专用袋用“于</w:t>
      </w:r>
      <w:r>
        <w:rPr>
          <w:rFonts w:hint="eastAsia" w:hAnsi="宋体" w:cs="宋体"/>
          <w:sz w:val="24"/>
          <w:szCs w:val="24"/>
          <w:lang w:val="zh-CN"/>
        </w:rPr>
        <w:t>2020年06月23日上午09：30</w:t>
      </w:r>
      <w:r>
        <w:rPr>
          <w:rFonts w:hint="eastAsia" w:hAnsi="宋体" w:cs="宋体"/>
          <w:sz w:val="24"/>
          <w:szCs w:val="24"/>
        </w:rPr>
        <w:t>之前不准启封”标签密封。</w:t>
      </w:r>
    </w:p>
    <w:p>
      <w:pPr>
        <w:pStyle w:val="11"/>
        <w:spacing w:line="360" w:lineRule="auto"/>
        <w:ind w:firstLine="0" w:firstLineChars="0"/>
        <w:rPr>
          <w:rFonts w:hAnsi="宋体" w:cs="宋体"/>
          <w:sz w:val="24"/>
          <w:szCs w:val="24"/>
          <w:shd w:val="pct10" w:color="auto" w:fill="FFFFFF"/>
        </w:rPr>
      </w:pPr>
      <w:r>
        <w:rPr>
          <w:rFonts w:hint="eastAsia" w:hAnsi="宋体" w:cs="宋体"/>
          <w:sz w:val="24"/>
          <w:szCs w:val="24"/>
        </w:rPr>
        <w:t>12.3如果供应商未按第12．1－12．2条要求将响应文件密封或在密封袋上加写标记的，采购代理机构将不予受理。</w:t>
      </w:r>
    </w:p>
    <w:p>
      <w:pPr>
        <w:pStyle w:val="11"/>
        <w:spacing w:line="360" w:lineRule="auto"/>
        <w:ind w:firstLine="0" w:firstLineChars="0"/>
        <w:rPr>
          <w:rFonts w:hAnsi="宋体" w:cs="宋体"/>
          <w:sz w:val="24"/>
          <w:szCs w:val="24"/>
        </w:rPr>
      </w:pPr>
      <w:r>
        <w:rPr>
          <w:rFonts w:hint="eastAsia" w:hAnsi="宋体" w:cs="宋体"/>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ascii="宋体" w:hAnsi="宋体" w:cs="宋体"/>
          <w:b/>
          <w:bCs/>
          <w:sz w:val="24"/>
          <w:szCs w:val="24"/>
        </w:rPr>
      </w:pPr>
      <w:bookmarkStart w:id="69" w:name="_Toc4009"/>
      <w:bookmarkStart w:id="70" w:name="_Toc373392583"/>
      <w:bookmarkStart w:id="71" w:name="_Toc30756"/>
      <w:bookmarkStart w:id="72" w:name="_Toc325726017"/>
      <w:bookmarkStart w:id="73" w:name="_Toc412617732"/>
      <w:bookmarkStart w:id="74" w:name="_Toc371090030"/>
      <w:bookmarkStart w:id="75" w:name="_Toc376936749"/>
      <w:r>
        <w:rPr>
          <w:rFonts w:hint="eastAsia" w:ascii="宋体" w:hAnsi="宋体" w:cs="宋体"/>
          <w:b/>
          <w:bCs/>
          <w:sz w:val="24"/>
          <w:szCs w:val="24"/>
        </w:rPr>
        <w:t>13.</w:t>
      </w:r>
      <w:bookmarkEnd w:id="69"/>
      <w:bookmarkEnd w:id="70"/>
      <w:bookmarkEnd w:id="71"/>
      <w:bookmarkEnd w:id="72"/>
      <w:bookmarkEnd w:id="73"/>
      <w:r>
        <w:rPr>
          <w:rFonts w:hint="eastAsia" w:ascii="宋体" w:hAnsi="宋体" w:cs="宋体"/>
          <w:b/>
          <w:bCs/>
          <w:sz w:val="24"/>
          <w:szCs w:val="24"/>
        </w:rPr>
        <w:t>提交响应文件截止时间、地点</w:t>
      </w:r>
    </w:p>
    <w:p>
      <w:pPr>
        <w:pStyle w:val="11"/>
        <w:spacing w:line="360" w:lineRule="auto"/>
        <w:ind w:firstLine="0" w:firstLineChars="0"/>
        <w:rPr>
          <w:rFonts w:hAnsi="宋体" w:cs="宋体"/>
          <w:sz w:val="24"/>
          <w:szCs w:val="24"/>
        </w:rPr>
      </w:pPr>
      <w:r>
        <w:rPr>
          <w:rFonts w:hint="eastAsia" w:hAnsi="宋体" w:cs="宋体"/>
          <w:sz w:val="24"/>
          <w:szCs w:val="24"/>
        </w:rPr>
        <w:t>13.1响应文件提交的截止时间及地点详见“供应商须知前附表”。</w:t>
      </w:r>
    </w:p>
    <w:p>
      <w:pPr>
        <w:pStyle w:val="11"/>
        <w:spacing w:line="360" w:lineRule="auto"/>
        <w:ind w:firstLine="0" w:firstLineChars="0"/>
        <w:rPr>
          <w:rFonts w:hAnsi="宋体" w:cs="宋体"/>
          <w:sz w:val="24"/>
          <w:szCs w:val="24"/>
        </w:rPr>
      </w:pPr>
      <w:r>
        <w:rPr>
          <w:rFonts w:hint="eastAsia" w:hAnsi="宋体" w:cs="宋体"/>
          <w:sz w:val="24"/>
          <w:szCs w:val="24"/>
        </w:rPr>
        <w:t>13.2采购代理机构将拒绝接受在提交响应文件截止时间之后送达的响应文件。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360" w:lineRule="auto"/>
        <w:ind w:firstLine="0" w:firstLineChars="0"/>
        <w:jc w:val="center"/>
        <w:outlineLvl w:val="1"/>
        <w:rPr>
          <w:rFonts w:ascii="宋体" w:hAnsi="宋体" w:cs="宋体"/>
          <w:b/>
          <w:bCs/>
          <w:sz w:val="24"/>
          <w:szCs w:val="24"/>
        </w:rPr>
      </w:pPr>
      <w:bookmarkStart w:id="79" w:name="_Toc5644"/>
      <w:r>
        <w:rPr>
          <w:rFonts w:hint="eastAsia" w:ascii="宋体" w:hAnsi="宋体" w:cs="宋体"/>
          <w:b/>
          <w:bCs/>
          <w:sz w:val="24"/>
          <w:szCs w:val="24"/>
        </w:rPr>
        <w:t>五、</w:t>
      </w:r>
      <w:bookmarkEnd w:id="76"/>
      <w:bookmarkEnd w:id="77"/>
      <w:r>
        <w:rPr>
          <w:rFonts w:hint="eastAsia" w:ascii="宋体" w:hAnsi="宋体" w:cs="宋体"/>
          <w:b/>
          <w:bCs/>
          <w:sz w:val="24"/>
          <w:szCs w:val="24"/>
        </w:rPr>
        <w:t>磋商过程</w:t>
      </w:r>
      <w:bookmarkEnd w:id="78"/>
      <w:bookmarkEnd w:id="79"/>
    </w:p>
    <w:p>
      <w:pPr>
        <w:widowControl/>
        <w:spacing w:line="360" w:lineRule="auto"/>
        <w:ind w:firstLine="0" w:firstLineChars="0"/>
        <w:jc w:val="left"/>
        <w:outlineLvl w:val="2"/>
        <w:rPr>
          <w:rFonts w:ascii="宋体" w:hAnsi="宋体" w:cs="宋体"/>
          <w:b/>
          <w:bCs/>
          <w:sz w:val="24"/>
          <w:szCs w:val="24"/>
        </w:rPr>
      </w:pPr>
      <w:bookmarkStart w:id="80" w:name="_Toc376936751"/>
      <w:bookmarkStart w:id="81" w:name="_Toc325726020"/>
      <w:bookmarkStart w:id="82" w:name="_Toc15630"/>
      <w:bookmarkStart w:id="83" w:name="_Toc26723"/>
      <w:r>
        <w:rPr>
          <w:rFonts w:hint="eastAsia" w:ascii="宋体" w:hAnsi="宋体" w:cs="宋体"/>
          <w:b/>
          <w:bCs/>
          <w:sz w:val="24"/>
          <w:szCs w:val="24"/>
        </w:rPr>
        <w:t>14.</w:t>
      </w:r>
      <w:bookmarkEnd w:id="80"/>
      <w:bookmarkEnd w:id="81"/>
      <w:r>
        <w:rPr>
          <w:rFonts w:hint="eastAsia" w:ascii="宋体" w:hAnsi="宋体" w:cs="宋体"/>
          <w:b/>
          <w:bCs/>
          <w:sz w:val="24"/>
          <w:szCs w:val="24"/>
        </w:rPr>
        <w:t>磋商过程</w:t>
      </w:r>
      <w:bookmarkEnd w:id="82"/>
      <w:bookmarkEnd w:id="83"/>
    </w:p>
    <w:p>
      <w:pPr>
        <w:spacing w:line="360" w:lineRule="auto"/>
        <w:ind w:firstLine="0" w:firstLineChars="0"/>
        <w:jc w:val="left"/>
        <w:rPr>
          <w:rFonts w:ascii="宋体" w:hAnsi="宋体" w:cs="宋体"/>
          <w:sz w:val="24"/>
          <w:szCs w:val="24"/>
        </w:rPr>
      </w:pPr>
      <w:r>
        <w:rPr>
          <w:rFonts w:hint="eastAsia" w:ascii="宋体" w:hAnsi="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cs="宋体"/>
          <w:sz w:val="24"/>
          <w:szCs w:val="24"/>
        </w:rPr>
      </w:pPr>
      <w:r>
        <w:rPr>
          <w:rFonts w:hint="eastAsia" w:ascii="宋体" w:hAnsi="宋体" w:cs="宋体"/>
          <w:sz w:val="24"/>
          <w:szCs w:val="24"/>
        </w:rPr>
        <w:t>14.2磋商时，对不同文字文本响应文件的解释发生异议的，以中文文本为准。</w:t>
      </w:r>
    </w:p>
    <w:p>
      <w:pPr>
        <w:spacing w:line="360" w:lineRule="auto"/>
        <w:ind w:firstLine="0" w:firstLineChars="0"/>
        <w:jc w:val="left"/>
        <w:rPr>
          <w:rFonts w:ascii="宋体" w:hAnsi="宋体" w:cs="宋体"/>
          <w:sz w:val="24"/>
          <w:szCs w:val="24"/>
        </w:rPr>
      </w:pPr>
      <w:r>
        <w:rPr>
          <w:rFonts w:hint="eastAsia" w:ascii="宋体" w:hAnsi="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cs="宋体"/>
          <w:sz w:val="24"/>
          <w:szCs w:val="24"/>
        </w:rPr>
      </w:pPr>
      <w:r>
        <w:rPr>
          <w:rFonts w:hint="eastAsia" w:ascii="宋体" w:hAnsi="宋体" w:cs="宋体"/>
          <w:sz w:val="24"/>
          <w:szCs w:val="24"/>
        </w:rPr>
        <w:t>14.4磋商过程有专人记录，并存档备查。</w:t>
      </w:r>
    </w:p>
    <w:p>
      <w:pPr>
        <w:widowControl/>
        <w:spacing w:line="360" w:lineRule="auto"/>
        <w:ind w:firstLine="0" w:firstLineChars="0"/>
        <w:jc w:val="center"/>
        <w:outlineLvl w:val="1"/>
        <w:rPr>
          <w:rFonts w:ascii="宋体" w:hAnsi="宋体" w:cs="宋体"/>
          <w:b/>
          <w:bCs/>
          <w:sz w:val="24"/>
          <w:szCs w:val="24"/>
        </w:rPr>
      </w:pPr>
      <w:bookmarkStart w:id="84" w:name="_Toc376936752"/>
      <w:bookmarkStart w:id="85" w:name="_Toc18107"/>
      <w:bookmarkStart w:id="86" w:name="_Toc325726021"/>
      <w:bookmarkStart w:id="87" w:name="_Toc19030"/>
      <w:r>
        <w:rPr>
          <w:rFonts w:hint="eastAsia" w:ascii="宋体" w:hAnsi="宋体" w:cs="宋体"/>
          <w:b/>
          <w:bCs/>
          <w:sz w:val="24"/>
          <w:szCs w:val="24"/>
        </w:rPr>
        <w:t>六、磋商程序及方法</w:t>
      </w:r>
      <w:bookmarkEnd w:id="84"/>
      <w:bookmarkEnd w:id="85"/>
      <w:bookmarkEnd w:id="86"/>
      <w:bookmarkEnd w:id="87"/>
    </w:p>
    <w:p>
      <w:pPr>
        <w:widowControl/>
        <w:spacing w:line="360" w:lineRule="auto"/>
        <w:ind w:firstLine="0" w:firstLineChars="0"/>
        <w:jc w:val="left"/>
        <w:outlineLvl w:val="2"/>
        <w:rPr>
          <w:rFonts w:ascii="宋体" w:hAnsi="宋体" w:cs="宋体"/>
          <w:b/>
          <w:bCs/>
          <w:sz w:val="24"/>
          <w:szCs w:val="24"/>
        </w:rPr>
      </w:pPr>
      <w:bookmarkStart w:id="88" w:name="_Toc16935"/>
      <w:bookmarkStart w:id="89" w:name="_Toc26121"/>
      <w:bookmarkStart w:id="90" w:name="_Toc376936753"/>
      <w:bookmarkStart w:id="91" w:name="_Toc325726022"/>
      <w:r>
        <w:rPr>
          <w:rFonts w:hint="eastAsia" w:ascii="宋体" w:hAnsi="宋体" w:cs="宋体"/>
          <w:b/>
          <w:bCs/>
          <w:sz w:val="24"/>
          <w:szCs w:val="24"/>
        </w:rPr>
        <w:t>15.磋商小组</w:t>
      </w:r>
      <w:bookmarkEnd w:id="88"/>
      <w:bookmarkEnd w:id="89"/>
      <w:bookmarkEnd w:id="90"/>
      <w:bookmarkEnd w:id="91"/>
    </w:p>
    <w:p>
      <w:pPr>
        <w:spacing w:line="360" w:lineRule="auto"/>
        <w:ind w:firstLine="0" w:firstLineChars="0"/>
        <w:jc w:val="left"/>
        <w:rPr>
          <w:rFonts w:ascii="宋体" w:hAnsi="宋体" w:cs="宋体"/>
          <w:sz w:val="24"/>
          <w:szCs w:val="24"/>
        </w:rPr>
      </w:pPr>
      <w:r>
        <w:rPr>
          <w:rFonts w:hint="eastAsia" w:ascii="宋体" w:hAnsi="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cs="宋体"/>
          <w:sz w:val="24"/>
          <w:szCs w:val="24"/>
        </w:rPr>
      </w:pPr>
      <w:r>
        <w:rPr>
          <w:rFonts w:hint="eastAsia" w:ascii="宋体" w:hAnsi="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cs="宋体"/>
          <w:sz w:val="24"/>
          <w:szCs w:val="24"/>
        </w:rPr>
      </w:pPr>
      <w:r>
        <w:rPr>
          <w:rFonts w:hint="eastAsia" w:ascii="宋体" w:hAnsi="宋体" w:cs="宋体"/>
          <w:sz w:val="24"/>
          <w:szCs w:val="24"/>
        </w:rPr>
        <w:t>（1）审查响应文件是否符合磋商文件要求，并作出评价；</w:t>
      </w:r>
    </w:p>
    <w:p>
      <w:pPr>
        <w:spacing w:line="360" w:lineRule="auto"/>
        <w:ind w:firstLine="0" w:firstLineChars="0"/>
        <w:jc w:val="left"/>
        <w:rPr>
          <w:rFonts w:ascii="宋体" w:hAnsi="宋体" w:cs="宋体"/>
          <w:sz w:val="24"/>
          <w:szCs w:val="24"/>
        </w:rPr>
      </w:pPr>
      <w:r>
        <w:rPr>
          <w:rFonts w:hint="eastAsia" w:ascii="宋体" w:hAnsi="宋体" w:cs="宋体"/>
          <w:sz w:val="24"/>
          <w:szCs w:val="24"/>
        </w:rPr>
        <w:t>（2）要求供应商对响应文件有关事项作出解释或澄清；</w:t>
      </w:r>
    </w:p>
    <w:p>
      <w:pPr>
        <w:spacing w:line="360" w:lineRule="auto"/>
        <w:ind w:firstLine="0" w:firstLineChars="0"/>
        <w:jc w:val="left"/>
        <w:rPr>
          <w:rFonts w:ascii="宋体" w:hAnsi="宋体" w:cs="宋体"/>
          <w:sz w:val="24"/>
          <w:szCs w:val="24"/>
        </w:rPr>
      </w:pPr>
      <w:r>
        <w:rPr>
          <w:rFonts w:hint="eastAsia" w:ascii="宋体" w:hAnsi="宋体" w:cs="宋体"/>
          <w:sz w:val="24"/>
          <w:szCs w:val="24"/>
        </w:rPr>
        <w:t>（3）推荐预成交候选供应商；</w:t>
      </w:r>
    </w:p>
    <w:p>
      <w:pPr>
        <w:spacing w:line="360" w:lineRule="auto"/>
        <w:ind w:firstLine="0" w:firstLineChars="0"/>
        <w:jc w:val="left"/>
        <w:rPr>
          <w:rFonts w:ascii="宋体" w:hAnsi="宋体" w:cs="宋体"/>
          <w:sz w:val="24"/>
          <w:szCs w:val="24"/>
        </w:rPr>
      </w:pPr>
      <w:r>
        <w:rPr>
          <w:rFonts w:hint="eastAsia" w:ascii="宋体" w:hAnsi="宋体" w:cs="宋体"/>
          <w:sz w:val="24"/>
          <w:szCs w:val="24"/>
        </w:rPr>
        <w:t>（4）对非法干预评标工作的人员和机构进行举报或投诉。</w:t>
      </w:r>
    </w:p>
    <w:p>
      <w:pPr>
        <w:spacing w:line="360" w:lineRule="auto"/>
        <w:ind w:firstLine="0" w:firstLineChars="0"/>
        <w:jc w:val="left"/>
        <w:rPr>
          <w:rFonts w:ascii="宋体" w:hAnsi="宋体" w:cs="宋体"/>
          <w:sz w:val="24"/>
          <w:szCs w:val="24"/>
        </w:rPr>
      </w:pPr>
      <w:r>
        <w:rPr>
          <w:rFonts w:hint="eastAsia" w:ascii="宋体" w:hAnsi="宋体" w:cs="宋体"/>
          <w:sz w:val="24"/>
          <w:szCs w:val="24"/>
        </w:rPr>
        <w:t>15.3磋商小组应遵守并履行下列义务：</w:t>
      </w:r>
    </w:p>
    <w:p>
      <w:pPr>
        <w:spacing w:line="360" w:lineRule="auto"/>
        <w:ind w:firstLine="0" w:firstLineChars="0"/>
        <w:jc w:val="left"/>
        <w:rPr>
          <w:rFonts w:ascii="宋体" w:hAnsi="宋体" w:cs="宋体"/>
          <w:sz w:val="24"/>
          <w:szCs w:val="24"/>
        </w:rPr>
      </w:pPr>
      <w:r>
        <w:rPr>
          <w:rFonts w:hint="eastAsia" w:ascii="宋体" w:hAnsi="宋体" w:cs="宋体"/>
          <w:sz w:val="24"/>
          <w:szCs w:val="24"/>
        </w:rPr>
        <w:t>（1）遵纪守法，客观、公正、廉洁地履行职责；</w:t>
      </w:r>
    </w:p>
    <w:p>
      <w:pPr>
        <w:spacing w:line="360" w:lineRule="auto"/>
        <w:ind w:firstLine="0" w:firstLineChars="0"/>
        <w:jc w:val="left"/>
        <w:rPr>
          <w:rFonts w:ascii="宋体" w:hAnsi="宋体" w:cs="宋体"/>
          <w:sz w:val="24"/>
          <w:szCs w:val="24"/>
        </w:rPr>
      </w:pPr>
      <w:r>
        <w:rPr>
          <w:rFonts w:hint="eastAsia" w:ascii="宋体" w:hAnsi="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cs="宋体"/>
          <w:sz w:val="24"/>
          <w:szCs w:val="24"/>
        </w:rPr>
      </w:pPr>
      <w:r>
        <w:rPr>
          <w:rFonts w:hint="eastAsia" w:ascii="宋体" w:hAnsi="宋体" w:cs="宋体"/>
          <w:sz w:val="24"/>
          <w:szCs w:val="24"/>
        </w:rPr>
        <w:t>（3）对响应文件、磋商情况和磋商中获悉的商业秘密保密；</w:t>
      </w:r>
    </w:p>
    <w:p>
      <w:pPr>
        <w:spacing w:line="360" w:lineRule="auto"/>
        <w:ind w:firstLine="0" w:firstLineChars="0"/>
        <w:jc w:val="left"/>
        <w:rPr>
          <w:rFonts w:ascii="宋体" w:hAnsi="宋体" w:cs="宋体"/>
          <w:sz w:val="24"/>
          <w:szCs w:val="24"/>
        </w:rPr>
      </w:pPr>
      <w:r>
        <w:rPr>
          <w:rFonts w:hint="eastAsia" w:ascii="宋体" w:hAnsi="宋体" w:cs="宋体"/>
          <w:sz w:val="24"/>
          <w:szCs w:val="24"/>
        </w:rPr>
        <w:t>（4）参与磋商报告的起草；</w:t>
      </w:r>
    </w:p>
    <w:p>
      <w:pPr>
        <w:spacing w:line="360" w:lineRule="auto"/>
        <w:ind w:firstLine="0" w:firstLineChars="0"/>
        <w:jc w:val="left"/>
        <w:rPr>
          <w:rFonts w:ascii="宋体" w:hAnsi="宋体" w:cs="宋体"/>
          <w:sz w:val="24"/>
          <w:szCs w:val="24"/>
        </w:rPr>
      </w:pPr>
      <w:r>
        <w:rPr>
          <w:rFonts w:hint="eastAsia" w:ascii="宋体" w:hAnsi="宋体" w:cs="宋体"/>
          <w:sz w:val="24"/>
          <w:szCs w:val="24"/>
        </w:rPr>
        <w:t>（5）解答供应商及有关方面的质疑；</w:t>
      </w:r>
    </w:p>
    <w:p>
      <w:pPr>
        <w:spacing w:line="360" w:lineRule="auto"/>
        <w:ind w:firstLine="0" w:firstLineChars="0"/>
        <w:jc w:val="left"/>
        <w:rPr>
          <w:rFonts w:ascii="宋体" w:hAnsi="宋体" w:cs="宋体"/>
          <w:sz w:val="24"/>
          <w:szCs w:val="24"/>
        </w:rPr>
      </w:pPr>
      <w:r>
        <w:rPr>
          <w:rFonts w:hint="eastAsia" w:ascii="宋体" w:hAnsi="宋体" w:cs="宋体"/>
          <w:sz w:val="24"/>
          <w:szCs w:val="24"/>
        </w:rPr>
        <w:t>（6）配合纪检部门进行投诉处理工作。</w:t>
      </w:r>
    </w:p>
    <w:p>
      <w:pPr>
        <w:spacing w:line="360" w:lineRule="auto"/>
        <w:ind w:firstLine="0" w:firstLineChars="0"/>
        <w:jc w:val="left"/>
        <w:rPr>
          <w:rFonts w:ascii="宋体" w:hAnsi="宋体" w:cs="宋体"/>
          <w:sz w:val="24"/>
          <w:szCs w:val="24"/>
        </w:rPr>
      </w:pPr>
      <w:r>
        <w:rPr>
          <w:rFonts w:hint="eastAsia" w:ascii="宋体" w:hAnsi="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cs="宋体"/>
          <w:sz w:val="24"/>
          <w:szCs w:val="24"/>
        </w:rPr>
      </w:pPr>
      <w:r>
        <w:rPr>
          <w:rFonts w:hint="eastAsia" w:ascii="宋体" w:hAnsi="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cs="宋体"/>
          <w:b/>
          <w:bCs/>
          <w:sz w:val="24"/>
          <w:szCs w:val="24"/>
        </w:rPr>
      </w:pPr>
      <w:bookmarkStart w:id="92" w:name="_Toc325726023"/>
      <w:bookmarkStart w:id="93" w:name="_Toc27086"/>
      <w:bookmarkStart w:id="94" w:name="_Toc14694"/>
      <w:bookmarkStart w:id="95" w:name="_Toc376936754"/>
      <w:r>
        <w:rPr>
          <w:rFonts w:hint="eastAsia" w:ascii="宋体" w:hAnsi="宋体" w:cs="宋体"/>
          <w:b/>
          <w:bCs/>
          <w:sz w:val="24"/>
          <w:szCs w:val="24"/>
        </w:rPr>
        <w:t>16.磋商程序</w:t>
      </w:r>
      <w:bookmarkEnd w:id="92"/>
      <w:bookmarkEnd w:id="93"/>
      <w:bookmarkEnd w:id="94"/>
      <w:bookmarkEnd w:id="95"/>
    </w:p>
    <w:p>
      <w:pPr>
        <w:spacing w:line="360" w:lineRule="auto"/>
        <w:ind w:firstLine="0" w:firstLineChars="0"/>
        <w:jc w:val="left"/>
        <w:rPr>
          <w:rFonts w:ascii="宋体" w:hAnsi="宋体" w:cs="宋体"/>
          <w:sz w:val="24"/>
          <w:szCs w:val="24"/>
        </w:rPr>
      </w:pPr>
      <w:r>
        <w:rPr>
          <w:rFonts w:hint="eastAsia" w:ascii="宋体" w:hAnsi="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cs="宋体"/>
          <w:sz w:val="24"/>
          <w:szCs w:val="24"/>
        </w:rPr>
      </w:pPr>
      <w:r>
        <w:rPr>
          <w:rFonts w:hint="eastAsia" w:ascii="宋体" w:hAnsi="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cs="宋体"/>
          <w:sz w:val="24"/>
          <w:szCs w:val="24"/>
        </w:rPr>
      </w:pPr>
      <w:r>
        <w:rPr>
          <w:rFonts w:hint="eastAsia" w:ascii="宋体" w:hAnsi="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2款“合格的供应商”之规定的；</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未按磋商文件要求交纳或未足额交纳磋商保证金的；</w:t>
      </w:r>
    </w:p>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（3）未按第1</w:t>
      </w:r>
      <w:r>
        <w:rPr>
          <w:rFonts w:hint="eastAsia" w:ascii="宋体" w:hAnsi="宋体" w:cs="宋体"/>
          <w:sz w:val="24"/>
          <w:szCs w:val="24"/>
        </w:rPr>
        <w:t>0.</w:t>
      </w:r>
      <w:r>
        <w:rPr>
          <w:rFonts w:hint="eastAsia" w:ascii="宋体" w:hAnsi="宋体" w:cs="宋体"/>
          <w:sz w:val="24"/>
          <w:szCs w:val="24"/>
          <w:lang w:val="zh-CN"/>
        </w:rPr>
        <w:t>1款（1）-（1</w:t>
      </w:r>
      <w:r>
        <w:rPr>
          <w:rFonts w:hint="eastAsia" w:ascii="宋体" w:hAnsi="宋体" w:cs="宋体"/>
          <w:sz w:val="24"/>
          <w:szCs w:val="24"/>
        </w:rPr>
        <w:t>2</w:t>
      </w:r>
      <w:r>
        <w:rPr>
          <w:rFonts w:hint="eastAsia" w:ascii="宋体" w:hAnsi="宋体" w:cs="宋体"/>
          <w:sz w:val="24"/>
          <w:szCs w:val="24"/>
          <w:lang w:val="zh-CN"/>
        </w:rPr>
        <w:t>）要求提供相关资料的；</w:t>
      </w:r>
    </w:p>
    <w:p>
      <w:pPr>
        <w:spacing w:line="360" w:lineRule="auto"/>
        <w:ind w:firstLine="0" w:firstLineChars="0"/>
        <w:jc w:val="left"/>
        <w:rPr>
          <w:rFonts w:ascii="宋体" w:hAnsi="宋体" w:cs="宋体"/>
          <w:sz w:val="24"/>
          <w:szCs w:val="24"/>
        </w:rPr>
      </w:pPr>
      <w:r>
        <w:rPr>
          <w:rFonts w:hint="eastAsia" w:ascii="宋体" w:hAnsi="宋体" w:cs="宋体"/>
          <w:sz w:val="24"/>
          <w:szCs w:val="24"/>
        </w:rPr>
        <w:t>（4）响应文件内容没有按磋商文件规定和要求签字、盖章的；</w:t>
      </w:r>
    </w:p>
    <w:p>
      <w:pPr>
        <w:spacing w:line="360" w:lineRule="auto"/>
        <w:ind w:firstLine="0" w:firstLineChars="0"/>
        <w:jc w:val="left"/>
        <w:rPr>
          <w:rFonts w:ascii="宋体" w:hAnsi="宋体" w:cs="宋体"/>
          <w:sz w:val="24"/>
          <w:szCs w:val="24"/>
        </w:rPr>
      </w:pPr>
      <w:r>
        <w:rPr>
          <w:rFonts w:hint="eastAsia" w:ascii="宋体" w:hAnsi="宋体" w:cs="宋体"/>
          <w:sz w:val="24"/>
          <w:szCs w:val="24"/>
        </w:rPr>
        <w:t>（5）</w:t>
      </w:r>
      <w:r>
        <w:rPr>
          <w:rFonts w:hint="eastAsia" w:ascii="宋体" w:hAnsi="宋体" w:cs="宋体"/>
          <w:sz w:val="24"/>
          <w:lang w:val="zh-CN"/>
        </w:rPr>
        <w:t>投标报价超过采购预算额度的；</w:t>
      </w:r>
    </w:p>
    <w:p>
      <w:pPr>
        <w:spacing w:line="360" w:lineRule="auto"/>
        <w:ind w:firstLine="0" w:firstLineChars="0"/>
        <w:jc w:val="left"/>
        <w:rPr>
          <w:rFonts w:ascii="宋体" w:hAnsi="宋体" w:cs="宋体"/>
          <w:sz w:val="24"/>
          <w:szCs w:val="24"/>
        </w:rPr>
      </w:pPr>
      <w:r>
        <w:rPr>
          <w:rFonts w:hint="eastAsia" w:ascii="宋体" w:hAnsi="宋体" w:cs="宋体"/>
          <w:sz w:val="24"/>
          <w:szCs w:val="24"/>
        </w:rPr>
        <w:t>（6）响应文件编排混乱，且擅自修改磋商文件规定的格式内容的；</w:t>
      </w:r>
    </w:p>
    <w:p>
      <w:pPr>
        <w:spacing w:line="360" w:lineRule="auto"/>
        <w:ind w:firstLine="0" w:firstLineChars="0"/>
        <w:jc w:val="left"/>
        <w:rPr>
          <w:rFonts w:ascii="宋体" w:hAnsi="宋体" w:cs="宋体"/>
          <w:sz w:val="24"/>
          <w:szCs w:val="24"/>
        </w:rPr>
      </w:pPr>
      <w:r>
        <w:rPr>
          <w:rFonts w:hint="eastAsia" w:ascii="宋体" w:hAnsi="宋体" w:cs="宋体"/>
          <w:sz w:val="24"/>
          <w:szCs w:val="24"/>
        </w:rPr>
        <w:t>（7）交货时间、磋商有效期不能满足磋商文件要求的；</w:t>
      </w:r>
    </w:p>
    <w:p>
      <w:pPr>
        <w:spacing w:line="360" w:lineRule="auto"/>
        <w:ind w:firstLine="0" w:firstLineChars="0"/>
        <w:jc w:val="left"/>
        <w:rPr>
          <w:rFonts w:ascii="宋体" w:hAnsi="宋体" w:cs="宋体"/>
          <w:sz w:val="24"/>
          <w:szCs w:val="24"/>
        </w:rPr>
      </w:pPr>
      <w:r>
        <w:rPr>
          <w:rFonts w:hint="eastAsia" w:ascii="宋体" w:hAnsi="宋体" w:cs="宋体"/>
          <w:sz w:val="24"/>
          <w:szCs w:val="24"/>
        </w:rPr>
        <w:t>（8）</w:t>
      </w:r>
      <w:r>
        <w:rPr>
          <w:rFonts w:hint="eastAsia" w:ascii="宋体" w:hAnsi="宋体" w:cs="宋体"/>
          <w:sz w:val="24"/>
          <w:lang w:val="zh-CN"/>
        </w:rPr>
        <w:t>投标产品的技术规格、技术标准明显不符合采购项目要求的</w:t>
      </w:r>
      <w:r>
        <w:rPr>
          <w:rFonts w:hint="eastAsia" w:ascii="宋体" w:hAnsi="宋体" w:cs="宋体"/>
          <w:sz w:val="24"/>
          <w:szCs w:val="24"/>
        </w:rPr>
        <w:t>；</w:t>
      </w:r>
    </w:p>
    <w:p>
      <w:pPr>
        <w:spacing w:line="360" w:lineRule="auto"/>
        <w:ind w:firstLine="0" w:firstLineChars="0"/>
        <w:jc w:val="left"/>
        <w:rPr>
          <w:rFonts w:ascii="宋体" w:hAnsi="宋体" w:cs="宋体"/>
          <w:sz w:val="24"/>
          <w:szCs w:val="24"/>
        </w:rPr>
      </w:pPr>
      <w:r>
        <w:rPr>
          <w:rFonts w:hint="eastAsia" w:ascii="宋体" w:hAnsi="宋体" w:cs="宋体"/>
          <w:sz w:val="24"/>
          <w:szCs w:val="24"/>
        </w:rPr>
        <w:t>（9）响应文件中附有采购人不能接受的条件的；</w:t>
      </w:r>
    </w:p>
    <w:p>
      <w:pPr>
        <w:spacing w:line="360" w:lineRule="auto"/>
        <w:ind w:firstLine="0" w:firstLineChars="0"/>
        <w:rPr>
          <w:rFonts w:ascii="宋体" w:hAnsi="宋体" w:cs="宋体"/>
          <w:sz w:val="24"/>
          <w:szCs w:val="24"/>
        </w:rPr>
      </w:pPr>
      <w:r>
        <w:rPr>
          <w:rFonts w:hint="eastAsia" w:ascii="宋体" w:hAnsi="宋体" w:cs="宋体"/>
          <w:sz w:val="24"/>
          <w:szCs w:val="24"/>
        </w:rPr>
        <w:t>（10）磋商小组认为应按无效响应处理的其他情况；</w:t>
      </w:r>
    </w:p>
    <w:p>
      <w:pPr>
        <w:spacing w:line="360" w:lineRule="auto"/>
        <w:ind w:firstLine="0" w:firstLineChars="0"/>
        <w:rPr>
          <w:rFonts w:ascii="宋体" w:hAnsi="宋体" w:cs="宋体"/>
          <w:sz w:val="24"/>
          <w:szCs w:val="24"/>
        </w:rPr>
      </w:pPr>
      <w:r>
        <w:rPr>
          <w:rFonts w:hint="eastAsia" w:ascii="宋体" w:hAnsi="宋体" w:cs="宋体"/>
          <w:sz w:val="24"/>
          <w:szCs w:val="24"/>
        </w:rPr>
        <w:t>（11）法律、法规规定的其他情形。</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cs="宋体"/>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cs="宋体"/>
          <w:sz w:val="24"/>
          <w:szCs w:val="24"/>
        </w:rPr>
      </w:pPr>
      <w:r>
        <w:rPr>
          <w:rFonts w:hint="eastAsia" w:ascii="宋体" w:hAnsi="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cs="宋体"/>
          <w:b/>
          <w:bCs/>
          <w:sz w:val="24"/>
          <w:szCs w:val="24"/>
        </w:rPr>
      </w:pPr>
      <w:bookmarkStart w:id="96" w:name="_Toc325726024"/>
      <w:bookmarkStart w:id="97" w:name="_Toc376936755"/>
      <w:bookmarkStart w:id="98" w:name="_Toc20611"/>
      <w:bookmarkStart w:id="99" w:name="_Toc13668"/>
      <w:r>
        <w:rPr>
          <w:rFonts w:hint="eastAsia" w:ascii="宋体" w:hAnsi="宋体" w:cs="宋体"/>
          <w:b/>
          <w:bCs/>
          <w:sz w:val="24"/>
          <w:szCs w:val="24"/>
        </w:rPr>
        <w:t>17.评审办法</w:t>
      </w:r>
      <w:bookmarkEnd w:id="96"/>
      <w:bookmarkEnd w:id="97"/>
      <w:bookmarkEnd w:id="98"/>
      <w:bookmarkEnd w:id="99"/>
    </w:p>
    <w:p>
      <w:pPr>
        <w:spacing w:line="360" w:lineRule="auto"/>
        <w:ind w:firstLine="0" w:firstLineChars="0"/>
        <w:jc w:val="left"/>
        <w:rPr>
          <w:rFonts w:ascii="宋体" w:hAnsi="宋体" w:cs="宋体"/>
          <w:sz w:val="24"/>
          <w:szCs w:val="24"/>
        </w:rPr>
      </w:pPr>
      <w:r>
        <w:rPr>
          <w:rFonts w:hint="eastAsia" w:ascii="宋体" w:hAnsi="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cs="宋体"/>
          <w:lang w:val="zh-CN"/>
        </w:rPr>
      </w:pPr>
      <w:r>
        <w:rPr>
          <w:rFonts w:hint="eastAsia" w:ascii="宋体" w:hAnsi="宋体" w:cs="宋体"/>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777" w:type="dxa"/>
            <w:vAlign w:val="center"/>
          </w:tcPr>
          <w:p>
            <w:pPr>
              <w:spacing w:line="36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评分项目</w:t>
            </w:r>
          </w:p>
        </w:tc>
        <w:tc>
          <w:tcPr>
            <w:tcW w:w="653" w:type="dxa"/>
            <w:vAlign w:val="center"/>
          </w:tcPr>
          <w:p>
            <w:pPr>
              <w:spacing w:line="36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满分分值</w:t>
            </w:r>
          </w:p>
        </w:tc>
        <w:tc>
          <w:tcPr>
            <w:tcW w:w="6527" w:type="dxa"/>
            <w:vAlign w:val="center"/>
          </w:tcPr>
          <w:p>
            <w:pPr>
              <w:spacing w:line="36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投标报价（30分）</w:t>
            </w:r>
          </w:p>
        </w:tc>
        <w:tc>
          <w:tcPr>
            <w:tcW w:w="1777"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报价分</w:t>
            </w:r>
          </w:p>
        </w:tc>
        <w:tc>
          <w:tcPr>
            <w:tcW w:w="653"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30</w:t>
            </w:r>
          </w:p>
        </w:tc>
        <w:tc>
          <w:tcPr>
            <w:tcW w:w="6527" w:type="dxa"/>
            <w:vAlign w:val="center"/>
          </w:tcPr>
          <w:p>
            <w:pPr>
              <w:pStyle w:val="5"/>
              <w:spacing w:line="360" w:lineRule="auto"/>
              <w:ind w:firstLine="0" w:firstLineChars="0"/>
              <w:rPr>
                <w:rFonts w:ascii="宋体" w:hAnsi="宋体" w:cs="宋体"/>
                <w:color w:val="auto"/>
                <w:sz w:val="24"/>
                <w:szCs w:val="24"/>
              </w:rPr>
            </w:pPr>
            <w:r>
              <w:rPr>
                <w:rFonts w:hint="eastAsia" w:ascii="宋体" w:hAnsi="宋体" w:cs="宋体"/>
                <w:color w:val="auto"/>
                <w:sz w:val="24"/>
                <w:szCs w:val="24"/>
              </w:rPr>
              <w:t>满足磋商文件要求且最后报价最低的供应商的价格为磋商基准价，其价格分为满分。其他供应商的价格分统一按照下列公式计算：</w:t>
            </w:r>
          </w:p>
          <w:p>
            <w:pPr>
              <w:pStyle w:val="5"/>
              <w:spacing w:line="360" w:lineRule="auto"/>
              <w:ind w:firstLine="0" w:firstLineChars="0"/>
              <w:rPr>
                <w:rFonts w:ascii="宋体" w:hAnsi="宋体" w:cs="宋体"/>
                <w:color w:val="auto"/>
                <w:sz w:val="24"/>
                <w:szCs w:val="24"/>
              </w:rPr>
            </w:pPr>
            <w:r>
              <w:rPr>
                <w:rFonts w:hint="eastAsia" w:ascii="宋体" w:hAnsi="宋体" w:cs="宋体"/>
                <w:color w:val="auto"/>
                <w:sz w:val="24"/>
                <w:szCs w:val="24"/>
              </w:rPr>
              <w:t>磋商报价得分=（磋商基准价/最后磋商报价）×价格分值</w:t>
            </w:r>
          </w:p>
          <w:p>
            <w:pPr>
              <w:spacing w:line="360" w:lineRule="auto"/>
              <w:ind w:firstLine="0" w:firstLineChars="0"/>
              <w:rPr>
                <w:rFonts w:ascii="宋体" w:hAnsi="宋体" w:cs="宋体"/>
                <w:color w:val="auto"/>
                <w:sz w:val="24"/>
                <w:szCs w:val="24"/>
              </w:rPr>
            </w:pPr>
            <w:bookmarkStart w:id="100" w:name="_Toc27421"/>
            <w:r>
              <w:rPr>
                <w:rFonts w:hint="eastAsia" w:ascii="宋体" w:hAnsi="宋体" w:cs="宋体"/>
                <w:color w:val="auto"/>
                <w:sz w:val="24"/>
                <w:szCs w:val="24"/>
              </w:rPr>
              <w:t>注：对小型和微型企业产品的价格（最后磋商报价）给予6%的扣除，用扣除后的价格计算投标报价得分，须提供《制造（生产）企业</w:t>
            </w:r>
            <w:r>
              <w:rPr>
                <w:rFonts w:hint="eastAsia" w:ascii="宋体" w:hAnsi="宋体" w:cs="宋体"/>
                <w:color w:val="auto"/>
                <w:sz w:val="24"/>
                <w:szCs w:val="24"/>
                <w:lang w:val="zh-CN"/>
              </w:rPr>
              <w:t>小型、微型企业声明函》</w:t>
            </w:r>
            <w:r>
              <w:rPr>
                <w:rFonts w:hint="eastAsia" w:ascii="宋体" w:hAnsi="宋体" w:cs="宋体"/>
                <w:color w:val="auto"/>
                <w:sz w:val="24"/>
                <w:szCs w:val="24"/>
              </w:rPr>
              <w:t>。</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商务评价</w:t>
            </w:r>
          </w:p>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（10分）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近三年类似业绩</w:t>
            </w:r>
          </w:p>
        </w:tc>
        <w:tc>
          <w:tcPr>
            <w:tcW w:w="653"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8</w:t>
            </w:r>
          </w:p>
        </w:tc>
        <w:tc>
          <w:tcPr>
            <w:tcW w:w="6527" w:type="dxa"/>
            <w:vAlign w:val="center"/>
          </w:tcPr>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提供201</w:t>
            </w:r>
            <w:r>
              <w:rPr>
                <w:rFonts w:hint="eastAsia" w:ascii="宋体" w:hAnsi="宋体" w:cs="宋体"/>
                <w:color w:val="auto"/>
                <w:sz w:val="24"/>
                <w:szCs w:val="24"/>
                <w:lang w:val="en-US" w:eastAsia="zh-CN"/>
              </w:rPr>
              <w:t>7</w:t>
            </w:r>
            <w:r>
              <w:rPr>
                <w:rFonts w:hint="eastAsia" w:ascii="宋体" w:hAnsi="宋体" w:cs="宋体"/>
                <w:color w:val="auto"/>
                <w:sz w:val="24"/>
                <w:szCs w:val="24"/>
              </w:rPr>
              <w:t>年以来</w:t>
            </w:r>
            <w:r>
              <w:rPr>
                <w:rFonts w:hint="eastAsia" w:ascii="宋体" w:hAnsi="宋体" w:cs="宋体"/>
                <w:color w:val="auto"/>
                <w:sz w:val="24"/>
                <w:szCs w:val="24"/>
                <w:lang w:val="zh-CN"/>
              </w:rPr>
              <w:t>供应商的类似业绩证明材料</w:t>
            </w:r>
            <w:r>
              <w:rPr>
                <w:rFonts w:hint="eastAsia" w:ascii="宋体" w:hAnsi="宋体" w:cs="宋体"/>
                <w:color w:val="auto"/>
                <w:sz w:val="24"/>
                <w:szCs w:val="24"/>
              </w:rPr>
              <w:t>（</w:t>
            </w:r>
            <w:r>
              <w:rPr>
                <w:rFonts w:hint="eastAsia" w:ascii="宋体" w:hAnsi="宋体" w:cs="宋体"/>
                <w:color w:val="auto"/>
                <w:sz w:val="24"/>
                <w:szCs w:val="24"/>
                <w:lang w:val="zh-CN"/>
              </w:rPr>
              <w:t>需提供包含合同首页、标的及金额所在页、供货合同签字盖章页及中标通知书的扫描（或复印）件</w:t>
            </w:r>
            <w:r>
              <w:rPr>
                <w:rFonts w:hint="eastAsia" w:ascii="宋体" w:hAnsi="宋体" w:cs="宋体"/>
                <w:color w:val="auto"/>
                <w:sz w:val="24"/>
                <w:szCs w:val="24"/>
              </w:rPr>
              <w:t>），每提供1份得2分，提供4份及以上得8分；未提供不得分。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cs="宋体"/>
                <w:color w:val="auto"/>
                <w:sz w:val="24"/>
                <w:szCs w:val="24"/>
              </w:rPr>
            </w:pPr>
          </w:p>
        </w:tc>
        <w:tc>
          <w:tcPr>
            <w:tcW w:w="1777"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lang w:val="zh-CN"/>
              </w:rPr>
              <w:t>免费质保期</w:t>
            </w:r>
          </w:p>
        </w:tc>
        <w:tc>
          <w:tcPr>
            <w:tcW w:w="653"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2</w:t>
            </w:r>
          </w:p>
        </w:tc>
        <w:tc>
          <w:tcPr>
            <w:tcW w:w="6527" w:type="dxa"/>
            <w:vAlign w:val="center"/>
          </w:tcPr>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zh-CN"/>
              </w:rPr>
              <w:t>供应商在满足本次采购产品免费质保期要求的基础上，每增加半年质保的得</w:t>
            </w:r>
            <w:r>
              <w:rPr>
                <w:rFonts w:hint="eastAsia" w:ascii="宋体" w:hAnsi="宋体" w:cs="宋体"/>
                <w:color w:val="auto"/>
                <w:sz w:val="24"/>
                <w:szCs w:val="24"/>
              </w:rPr>
              <w:t>1</w:t>
            </w:r>
            <w:r>
              <w:rPr>
                <w:rFonts w:hint="eastAsia" w:ascii="宋体" w:hAnsi="宋体" w:cs="宋体"/>
                <w:color w:val="auto"/>
                <w:sz w:val="24"/>
                <w:szCs w:val="24"/>
                <w:lang w:val="zh-CN"/>
              </w:rPr>
              <w:t>分，最多得</w:t>
            </w:r>
            <w:r>
              <w:rPr>
                <w:rFonts w:hint="eastAsia" w:ascii="宋体" w:hAnsi="宋体" w:cs="宋体"/>
                <w:color w:val="auto"/>
                <w:sz w:val="24"/>
                <w:szCs w:val="24"/>
              </w:rPr>
              <w:t>2</w:t>
            </w:r>
            <w:r>
              <w:rPr>
                <w:rFonts w:hint="eastAsia" w:ascii="宋体" w:hAnsi="宋体" w:cs="宋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技术质量方面</w:t>
            </w:r>
          </w:p>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（50分）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技术参数、配置</w:t>
            </w:r>
          </w:p>
        </w:tc>
        <w:tc>
          <w:tcPr>
            <w:tcW w:w="653" w:type="dxa"/>
            <w:vAlign w:val="center"/>
          </w:tcPr>
          <w:p>
            <w:pPr>
              <w:widowControl/>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48</w:t>
            </w:r>
          </w:p>
        </w:tc>
        <w:tc>
          <w:tcPr>
            <w:tcW w:w="6527" w:type="dxa"/>
            <w:vAlign w:val="center"/>
          </w:tcPr>
          <w:p>
            <w:pPr>
              <w:pStyle w:val="11"/>
              <w:spacing w:line="360" w:lineRule="auto"/>
              <w:ind w:firstLine="0" w:firstLineChars="0"/>
              <w:jc w:val="left"/>
              <w:rPr>
                <w:rFonts w:hAnsi="宋体" w:cs="宋体"/>
                <w:color w:val="auto"/>
                <w:sz w:val="24"/>
                <w:szCs w:val="24"/>
              </w:rPr>
            </w:pPr>
            <w:r>
              <w:rPr>
                <w:rFonts w:hint="eastAsia" w:hAnsi="宋体" w:cs="宋体"/>
                <w:color w:val="auto"/>
                <w:sz w:val="24"/>
                <w:szCs w:val="24"/>
              </w:rPr>
              <w:t>投标产品技术参数和配置完全满足或高于磋商文件要求的得48分，基本满足磋商文件要求，技术参数每有1项负偏离扣3分，直到扣完为止。（此项评分以产品彩页、检验报告等为依据）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lang w:val="zh-CN"/>
              </w:rPr>
              <w:t>环保和节能</w:t>
            </w:r>
          </w:p>
        </w:tc>
        <w:tc>
          <w:tcPr>
            <w:tcW w:w="653" w:type="dxa"/>
            <w:vAlign w:val="center"/>
          </w:tcPr>
          <w:p>
            <w:pPr>
              <w:widowControl/>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2</w:t>
            </w:r>
          </w:p>
        </w:tc>
        <w:tc>
          <w:tcPr>
            <w:tcW w:w="6527" w:type="dxa"/>
            <w:vAlign w:val="center"/>
          </w:tcPr>
          <w:p>
            <w:pPr>
              <w:pStyle w:val="11"/>
              <w:spacing w:line="360" w:lineRule="auto"/>
              <w:ind w:firstLine="0" w:firstLineChars="0"/>
              <w:jc w:val="left"/>
              <w:rPr>
                <w:rFonts w:hAnsi="宋体" w:cs="宋体"/>
                <w:color w:val="auto"/>
                <w:sz w:val="24"/>
                <w:szCs w:val="24"/>
              </w:rPr>
            </w:pPr>
            <w:r>
              <w:rPr>
                <w:rFonts w:hint="eastAsia" w:hAnsi="宋体" w:cs="宋体"/>
                <w:color w:val="auto"/>
                <w:sz w:val="24"/>
                <w:szCs w:val="24"/>
                <w:lang w:val="zh-CN"/>
              </w:rPr>
              <w:t>投标产品具有环保认证证书的得1分；具有节能认证证书的得1分；未提供不得分。该项得分的认定以提供政府采购环保/节能清单所在页的扫描&lt;或复印&gt;件为准。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其他部分</w:t>
            </w:r>
          </w:p>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（10分）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项目管理及实施方案</w:t>
            </w:r>
          </w:p>
        </w:tc>
        <w:tc>
          <w:tcPr>
            <w:tcW w:w="653"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4</w:t>
            </w:r>
          </w:p>
        </w:tc>
        <w:tc>
          <w:tcPr>
            <w:tcW w:w="6527" w:type="dxa"/>
            <w:vAlign w:val="center"/>
          </w:tcPr>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设置了项目管理机构，有项目管理措施，能够结合项目特点制定实施方案，优秀的得4分，良好的得3分，一般的得2分，差的得1分，没有不得分。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售后服务计划、措施及服务承诺</w:t>
            </w:r>
          </w:p>
        </w:tc>
        <w:tc>
          <w:tcPr>
            <w:tcW w:w="653"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pacing w:val="-4"/>
                <w:sz w:val="24"/>
                <w:szCs w:val="24"/>
              </w:rPr>
              <w:t>4</w:t>
            </w:r>
          </w:p>
        </w:tc>
        <w:tc>
          <w:tcPr>
            <w:tcW w:w="6527" w:type="dxa"/>
            <w:vAlign w:val="center"/>
          </w:tcPr>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针对本项目有配送、安装、调试、验收等方面售后服务能力计划、措施及服务承诺，优秀的得4分，良好的得3分，一般的得2分，差的得1分，没有不得分。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本地化服务能力</w:t>
            </w:r>
          </w:p>
        </w:tc>
        <w:tc>
          <w:tcPr>
            <w:tcW w:w="653" w:type="dxa"/>
            <w:vAlign w:val="center"/>
          </w:tcPr>
          <w:p>
            <w:pPr>
              <w:spacing w:line="360" w:lineRule="auto"/>
              <w:ind w:firstLine="0" w:firstLineChars="0"/>
              <w:jc w:val="center"/>
              <w:rPr>
                <w:rFonts w:ascii="宋体" w:hAnsi="宋体" w:cs="宋体"/>
                <w:color w:val="auto"/>
                <w:spacing w:val="-4"/>
                <w:sz w:val="24"/>
                <w:szCs w:val="24"/>
              </w:rPr>
            </w:pPr>
            <w:r>
              <w:rPr>
                <w:rFonts w:hint="eastAsia" w:ascii="宋体" w:hAnsi="宋体" w:cs="宋体"/>
                <w:color w:val="auto"/>
                <w:spacing w:val="-4"/>
                <w:sz w:val="24"/>
                <w:szCs w:val="24"/>
              </w:rPr>
              <w:t>2</w:t>
            </w:r>
          </w:p>
        </w:tc>
        <w:tc>
          <w:tcPr>
            <w:tcW w:w="6527" w:type="dxa"/>
            <w:vAlign w:val="center"/>
          </w:tcPr>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在青海地区有服务机构或者合作性服务机构的得2分，没有不得分。需提供服务机构的营业执照、委托协议等证明文件。本地化服务能力应包括机构性质、人员配置、服务能力、售后服务工程师联系方式等。</w:t>
            </w:r>
          </w:p>
        </w:tc>
      </w:tr>
    </w:tbl>
    <w:p>
      <w:pPr>
        <w:wordWrap w:val="0"/>
        <w:spacing w:line="360" w:lineRule="auto"/>
        <w:ind w:firstLine="0" w:firstLineChars="0"/>
        <w:rPr>
          <w:rFonts w:ascii="宋体" w:hAnsi="宋体" w:cs="宋体"/>
          <w:sz w:val="24"/>
          <w:szCs w:val="24"/>
          <w:lang w:val="zh-CN"/>
        </w:rPr>
      </w:pPr>
    </w:p>
    <w:p>
      <w:pPr>
        <w:keepNext/>
        <w:pageBreakBefore/>
        <w:widowControl/>
        <w:spacing w:line="360" w:lineRule="auto"/>
        <w:ind w:firstLine="0" w:firstLineChars="0"/>
        <w:jc w:val="center"/>
        <w:outlineLvl w:val="1"/>
        <w:rPr>
          <w:rFonts w:ascii="宋体" w:hAnsi="宋体" w:cs="宋体"/>
          <w:b/>
          <w:bCs/>
          <w:sz w:val="24"/>
          <w:szCs w:val="24"/>
        </w:rPr>
      </w:pPr>
      <w:bookmarkStart w:id="101" w:name="_Toc325726025"/>
      <w:bookmarkStart w:id="102" w:name="_Toc376936756"/>
      <w:bookmarkStart w:id="103" w:name="_Toc6689"/>
      <w:bookmarkStart w:id="104" w:name="_Toc2506"/>
      <w:r>
        <w:rPr>
          <w:rFonts w:hint="eastAsia" w:ascii="宋体" w:hAnsi="宋体" w:cs="宋体"/>
          <w:b/>
          <w:bCs/>
          <w:sz w:val="24"/>
          <w:szCs w:val="24"/>
        </w:rPr>
        <w:t>七、</w:t>
      </w:r>
      <w:bookmarkEnd w:id="101"/>
      <w:bookmarkEnd w:id="102"/>
      <w:r>
        <w:rPr>
          <w:rFonts w:hint="eastAsia" w:ascii="宋体" w:hAnsi="宋体" w:cs="宋体"/>
          <w:b/>
          <w:bCs/>
          <w:sz w:val="24"/>
          <w:szCs w:val="24"/>
        </w:rPr>
        <w:t>确定成交供应商</w:t>
      </w:r>
      <w:bookmarkEnd w:id="103"/>
      <w:bookmarkEnd w:id="104"/>
    </w:p>
    <w:p>
      <w:pPr>
        <w:widowControl/>
        <w:spacing w:line="360" w:lineRule="auto"/>
        <w:ind w:firstLine="0" w:firstLineChars="0"/>
        <w:jc w:val="left"/>
        <w:outlineLvl w:val="2"/>
        <w:rPr>
          <w:rFonts w:ascii="宋体" w:hAnsi="宋体" w:cs="宋体"/>
          <w:b/>
          <w:bCs/>
          <w:sz w:val="24"/>
          <w:szCs w:val="24"/>
        </w:rPr>
      </w:pPr>
      <w:bookmarkStart w:id="105" w:name="_Toc376936757"/>
      <w:bookmarkStart w:id="106" w:name="_Toc325726026"/>
      <w:bookmarkStart w:id="107" w:name="_Toc28889"/>
      <w:bookmarkStart w:id="108" w:name="_Toc17038"/>
      <w:r>
        <w:rPr>
          <w:rFonts w:hint="eastAsia" w:ascii="宋体" w:hAnsi="宋体" w:cs="宋体"/>
          <w:b/>
          <w:bCs/>
          <w:sz w:val="24"/>
          <w:szCs w:val="24"/>
        </w:rPr>
        <w:t>18.推荐并确定成交</w:t>
      </w:r>
      <w:bookmarkEnd w:id="105"/>
      <w:bookmarkEnd w:id="106"/>
      <w:r>
        <w:rPr>
          <w:rFonts w:hint="eastAsia" w:ascii="宋体" w:hAnsi="宋体" w:cs="宋体"/>
          <w:b/>
          <w:bCs/>
          <w:sz w:val="24"/>
          <w:szCs w:val="24"/>
        </w:rPr>
        <w:t>供应商</w:t>
      </w:r>
      <w:bookmarkEnd w:id="107"/>
      <w:bookmarkEnd w:id="108"/>
    </w:p>
    <w:p>
      <w:pPr>
        <w:spacing w:line="360" w:lineRule="auto"/>
        <w:ind w:firstLine="480"/>
        <w:jc w:val="left"/>
        <w:rPr>
          <w:rFonts w:ascii="宋体" w:hAnsi="宋体" w:cs="宋体"/>
          <w:sz w:val="24"/>
          <w:szCs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cs="宋体"/>
          <w:b/>
          <w:bCs/>
          <w:sz w:val="24"/>
          <w:szCs w:val="24"/>
        </w:rPr>
      </w:pPr>
      <w:bookmarkStart w:id="109" w:name="_Toc376936759"/>
      <w:bookmarkStart w:id="110" w:name="_Toc2963"/>
      <w:bookmarkStart w:id="111" w:name="_Toc2346"/>
      <w:bookmarkStart w:id="112" w:name="_Toc325726028"/>
      <w:bookmarkStart w:id="113" w:name="_Toc325726027"/>
      <w:r>
        <w:rPr>
          <w:rFonts w:hint="eastAsia" w:ascii="宋体" w:hAnsi="宋体" w:cs="宋体"/>
          <w:b/>
          <w:bCs/>
          <w:sz w:val="24"/>
          <w:szCs w:val="24"/>
        </w:rPr>
        <w:t>19.成交通知</w:t>
      </w:r>
      <w:bookmarkEnd w:id="109"/>
      <w:bookmarkEnd w:id="110"/>
      <w:bookmarkEnd w:id="111"/>
      <w:bookmarkEnd w:id="112"/>
    </w:p>
    <w:p>
      <w:pPr>
        <w:spacing w:line="360" w:lineRule="auto"/>
        <w:ind w:firstLine="0" w:firstLineChars="0"/>
        <w:jc w:val="left"/>
        <w:rPr>
          <w:rFonts w:ascii="宋体" w:hAnsi="宋体" w:cs="宋体"/>
          <w:sz w:val="24"/>
          <w:szCs w:val="24"/>
        </w:rPr>
      </w:pPr>
      <w:r>
        <w:rPr>
          <w:rFonts w:hint="eastAsia" w:ascii="宋体" w:hAnsi="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cs="宋体"/>
          <w:sz w:val="24"/>
          <w:szCs w:val="24"/>
        </w:rPr>
      </w:pPr>
      <w:r>
        <w:rPr>
          <w:rFonts w:hint="eastAsia" w:ascii="宋体" w:hAnsi="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sz w:val="24"/>
          <w:szCs w:val="24"/>
        </w:rPr>
      </w:pPr>
      <w:bookmarkStart w:id="114" w:name="_Toc376936758"/>
      <w:bookmarkStart w:id="115" w:name="_Toc5556"/>
      <w:bookmarkStart w:id="116" w:name="_Toc18063"/>
      <w:r>
        <w:rPr>
          <w:rFonts w:hint="eastAsia" w:ascii="宋体" w:hAnsi="宋体" w:cs="宋体"/>
          <w:b/>
          <w:bCs/>
          <w:sz w:val="24"/>
          <w:szCs w:val="24"/>
        </w:rPr>
        <w:t>八、授予合同</w:t>
      </w:r>
      <w:bookmarkEnd w:id="113"/>
      <w:bookmarkEnd w:id="114"/>
      <w:bookmarkEnd w:id="115"/>
      <w:bookmarkEnd w:id="116"/>
    </w:p>
    <w:p>
      <w:pPr>
        <w:widowControl/>
        <w:spacing w:line="360" w:lineRule="auto"/>
        <w:ind w:firstLine="0" w:firstLineChars="0"/>
        <w:jc w:val="left"/>
        <w:outlineLvl w:val="2"/>
        <w:rPr>
          <w:rFonts w:ascii="宋体" w:hAnsi="宋体" w:cs="宋体"/>
          <w:b/>
          <w:bCs/>
          <w:sz w:val="24"/>
          <w:szCs w:val="24"/>
        </w:rPr>
      </w:pPr>
      <w:bookmarkStart w:id="117" w:name="_Toc28394"/>
      <w:bookmarkStart w:id="118" w:name="_Toc376936760"/>
      <w:bookmarkStart w:id="119" w:name="_Toc325726029"/>
      <w:bookmarkStart w:id="120" w:name="_Toc921"/>
      <w:r>
        <w:rPr>
          <w:rFonts w:hint="eastAsia" w:ascii="宋体" w:hAnsi="宋体" w:cs="宋体"/>
          <w:b/>
          <w:bCs/>
          <w:sz w:val="24"/>
          <w:szCs w:val="24"/>
        </w:rPr>
        <w:t>20.签订合同</w:t>
      </w:r>
      <w:bookmarkEnd w:id="117"/>
      <w:bookmarkEnd w:id="118"/>
      <w:bookmarkEnd w:id="119"/>
      <w:bookmarkEnd w:id="120"/>
    </w:p>
    <w:p>
      <w:pPr>
        <w:spacing w:line="360" w:lineRule="auto"/>
        <w:ind w:firstLine="0" w:firstLineChars="0"/>
        <w:jc w:val="left"/>
        <w:rPr>
          <w:rFonts w:ascii="宋体" w:hAnsi="宋体" w:cs="宋体"/>
          <w:color w:val="auto"/>
          <w:sz w:val="24"/>
          <w:szCs w:val="24"/>
        </w:rPr>
      </w:pPr>
      <w:bookmarkStart w:id="121" w:name="_Toc376936761"/>
      <w:bookmarkStart w:id="122" w:name="_Toc325726030"/>
      <w:r>
        <w:rPr>
          <w:rFonts w:hint="eastAsia" w:ascii="宋体" w:hAnsi="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cs="宋体"/>
          <w:color w:val="auto"/>
          <w:sz w:val="24"/>
          <w:szCs w:val="24"/>
        </w:rPr>
      </w:pPr>
      <w:r>
        <w:rPr>
          <w:rFonts w:hint="eastAsia" w:ascii="宋体" w:hAnsi="宋体" w:cs="宋体"/>
          <w:color w:val="auto"/>
          <w:sz w:val="24"/>
          <w:lang w:val="zh-CN"/>
        </w:rPr>
        <w:t>2</w:t>
      </w:r>
      <w:r>
        <w:rPr>
          <w:rFonts w:hint="eastAsia" w:ascii="宋体" w:hAnsi="宋体" w:cs="宋体"/>
          <w:color w:val="auto"/>
          <w:sz w:val="24"/>
        </w:rPr>
        <w:t>0</w:t>
      </w:r>
      <w:r>
        <w:rPr>
          <w:rFonts w:hint="eastAsia" w:ascii="宋体" w:hAnsi="宋体" w:cs="宋体"/>
          <w:color w:val="auto"/>
          <w:sz w:val="24"/>
          <w:lang w:val="zh-CN"/>
        </w:rPr>
        <w:t>.2签订合同时，成交供应商应当以支票、汇票、本票等非现金形式交纳成交金额</w:t>
      </w:r>
      <w:r>
        <w:rPr>
          <w:rFonts w:hint="eastAsia" w:ascii="宋体" w:hAnsi="宋体" w:cs="宋体"/>
          <w:color w:val="auto"/>
          <w:sz w:val="24"/>
          <w:u w:val="single"/>
        </w:rPr>
        <w:t>10</w:t>
      </w:r>
      <w:r>
        <w:rPr>
          <w:rFonts w:hint="eastAsia" w:ascii="宋体" w:hAnsi="宋体" w:cs="宋体"/>
          <w:color w:val="auto"/>
          <w:sz w:val="24"/>
          <w:lang w:val="zh-CN"/>
        </w:rPr>
        <w:t>%的履约保证金到采购人指定的账户。</w:t>
      </w:r>
    </w:p>
    <w:p>
      <w:pPr>
        <w:spacing w:line="360" w:lineRule="auto"/>
        <w:ind w:firstLine="0" w:firstLineChars="0"/>
        <w:jc w:val="left"/>
        <w:rPr>
          <w:rFonts w:ascii="宋体" w:hAnsi="宋体" w:cs="宋体"/>
          <w:sz w:val="24"/>
          <w:szCs w:val="24"/>
        </w:rPr>
      </w:pPr>
      <w:r>
        <w:rPr>
          <w:rFonts w:hint="eastAsia" w:ascii="宋体" w:hAnsi="宋体" w:cs="宋体"/>
          <w:color w:val="auto"/>
          <w:sz w:val="24"/>
          <w:szCs w:val="24"/>
        </w:rPr>
        <w:t>20.3采购人不得向成交供应商提出超出磋商文件</w:t>
      </w:r>
      <w:r>
        <w:rPr>
          <w:rFonts w:hint="eastAsia" w:ascii="宋体" w:hAnsi="宋体" w:cs="宋体"/>
          <w:sz w:val="24"/>
          <w:szCs w:val="24"/>
        </w:rPr>
        <w:t>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cs="宋体"/>
          <w:sz w:val="24"/>
          <w:szCs w:val="24"/>
        </w:rPr>
      </w:pPr>
      <w:r>
        <w:rPr>
          <w:rFonts w:hint="eastAsia" w:ascii="宋体" w:hAnsi="宋体" w:cs="宋体"/>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sz w:val="24"/>
          <w:szCs w:val="24"/>
        </w:rPr>
      </w:pPr>
      <w:bookmarkStart w:id="123" w:name="_Toc22442"/>
      <w:bookmarkStart w:id="124" w:name="_Toc896"/>
      <w:r>
        <w:rPr>
          <w:rFonts w:hint="eastAsia" w:ascii="宋体" w:hAnsi="宋体" w:cs="宋体"/>
          <w:b/>
          <w:bCs/>
          <w:sz w:val="24"/>
          <w:szCs w:val="24"/>
        </w:rPr>
        <w:t>九、</w:t>
      </w:r>
      <w:bookmarkEnd w:id="121"/>
      <w:bookmarkEnd w:id="122"/>
      <w:r>
        <w:rPr>
          <w:rFonts w:hint="eastAsia" w:ascii="宋体" w:hAnsi="宋体" w:cs="宋体"/>
          <w:b/>
          <w:bCs/>
          <w:sz w:val="24"/>
          <w:szCs w:val="24"/>
        </w:rPr>
        <w:t>磋商活动终止</w:t>
      </w:r>
      <w:bookmarkEnd w:id="123"/>
      <w:bookmarkEnd w:id="124"/>
    </w:p>
    <w:p>
      <w:pPr>
        <w:widowControl/>
        <w:spacing w:line="360" w:lineRule="auto"/>
        <w:ind w:firstLine="0" w:firstLineChars="0"/>
        <w:jc w:val="left"/>
        <w:outlineLvl w:val="2"/>
        <w:rPr>
          <w:rFonts w:ascii="宋体" w:hAnsi="宋体" w:cs="宋体"/>
          <w:b/>
          <w:bCs/>
          <w:sz w:val="24"/>
          <w:szCs w:val="24"/>
        </w:rPr>
      </w:pPr>
      <w:bookmarkStart w:id="125" w:name="_Toc11684"/>
      <w:bookmarkStart w:id="126" w:name="_Toc7098"/>
      <w:bookmarkStart w:id="127" w:name="_Toc325726031"/>
      <w:bookmarkStart w:id="128" w:name="_Toc376936762"/>
      <w:r>
        <w:rPr>
          <w:rFonts w:hint="eastAsia" w:ascii="宋体" w:hAnsi="宋体" w:cs="宋体"/>
          <w:b/>
          <w:bCs/>
          <w:sz w:val="24"/>
          <w:szCs w:val="24"/>
        </w:rPr>
        <w:t>21.终止情形</w:t>
      </w:r>
      <w:bookmarkEnd w:id="125"/>
      <w:bookmarkEnd w:id="126"/>
    </w:p>
    <w:p>
      <w:pPr>
        <w:spacing w:line="360" w:lineRule="auto"/>
        <w:ind w:firstLine="0" w:firstLineChars="0"/>
        <w:jc w:val="left"/>
        <w:rPr>
          <w:rFonts w:ascii="宋体" w:hAnsi="宋体" w:cs="宋体"/>
          <w:sz w:val="24"/>
          <w:szCs w:val="24"/>
        </w:rPr>
      </w:pPr>
      <w:r>
        <w:rPr>
          <w:rFonts w:hint="eastAsia" w:ascii="宋体" w:hAnsi="宋体" w:cs="宋体"/>
          <w:sz w:val="24"/>
          <w:szCs w:val="24"/>
        </w:rPr>
        <w:t>21.1</w:t>
      </w:r>
      <w:bookmarkEnd w:id="127"/>
      <w:bookmarkEnd w:id="128"/>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cs="宋体"/>
          <w:sz w:val="24"/>
          <w:szCs w:val="24"/>
        </w:rPr>
      </w:pPr>
      <w:r>
        <w:rPr>
          <w:rFonts w:hint="eastAsia" w:ascii="宋体" w:hAnsi="宋体" w:cs="宋体"/>
          <w:sz w:val="24"/>
          <w:szCs w:val="24"/>
        </w:rPr>
        <w:t>（1）因情况变化，不再符合规定的竞争性磋商采购方式适用情形的；</w:t>
      </w:r>
    </w:p>
    <w:p>
      <w:pPr>
        <w:spacing w:line="360" w:lineRule="auto"/>
        <w:ind w:firstLine="0" w:firstLineChars="0"/>
        <w:jc w:val="left"/>
        <w:rPr>
          <w:rFonts w:ascii="宋体" w:hAnsi="宋体" w:cs="宋体"/>
          <w:sz w:val="24"/>
          <w:szCs w:val="24"/>
        </w:rPr>
      </w:pPr>
      <w:r>
        <w:rPr>
          <w:rFonts w:hint="eastAsia" w:ascii="宋体" w:hAnsi="宋体" w:cs="宋体"/>
          <w:sz w:val="24"/>
          <w:szCs w:val="24"/>
        </w:rPr>
        <w:t>（2）出现影响采购公正的违法、违规行为的；</w:t>
      </w:r>
    </w:p>
    <w:p>
      <w:pPr>
        <w:spacing w:line="360" w:lineRule="auto"/>
        <w:ind w:firstLine="0" w:firstLineChars="0"/>
        <w:jc w:val="left"/>
        <w:rPr>
          <w:rFonts w:ascii="宋体" w:hAnsi="宋体" w:cs="宋体"/>
          <w:sz w:val="24"/>
          <w:szCs w:val="24"/>
        </w:rPr>
      </w:pPr>
      <w:r>
        <w:rPr>
          <w:rFonts w:hint="eastAsia" w:ascii="宋体" w:hAnsi="宋体" w:cs="宋体"/>
          <w:sz w:val="24"/>
          <w:szCs w:val="24"/>
        </w:rPr>
        <w:t>（3）在采购过程中符合要求的供应商或者报价未超过采购预算的供应商不足3家的。</w:t>
      </w:r>
    </w:p>
    <w:p>
      <w:pPr>
        <w:spacing w:line="360" w:lineRule="auto"/>
        <w:ind w:firstLine="0" w:firstLineChars="0"/>
        <w:rPr>
          <w:rFonts w:ascii="宋体" w:hAnsi="宋体" w:cs="宋体"/>
          <w:sz w:val="24"/>
          <w:szCs w:val="24"/>
        </w:rPr>
      </w:pPr>
      <w:r>
        <w:rPr>
          <w:rFonts w:hint="eastAsia" w:ascii="宋体" w:hAnsi="宋体" w:cs="宋体"/>
          <w:sz w:val="24"/>
          <w:szCs w:val="24"/>
        </w:rPr>
        <w:t>21.2终止磋商活动后，由采购代理机构发布终止公告并说明原因。</w:t>
      </w:r>
      <w:bookmarkStart w:id="129" w:name="_Toc325726032"/>
    </w:p>
    <w:p>
      <w:pPr>
        <w:widowControl/>
        <w:spacing w:line="360" w:lineRule="auto"/>
        <w:ind w:firstLine="0" w:firstLineChars="0"/>
        <w:jc w:val="center"/>
        <w:outlineLvl w:val="1"/>
        <w:rPr>
          <w:rFonts w:ascii="宋体" w:hAnsi="宋体" w:cs="宋体"/>
          <w:b/>
          <w:bCs/>
          <w:sz w:val="24"/>
          <w:szCs w:val="24"/>
        </w:rPr>
      </w:pPr>
      <w:bookmarkStart w:id="130" w:name="_Toc376936763"/>
      <w:bookmarkStart w:id="131" w:name="_Toc27950"/>
      <w:bookmarkStart w:id="132" w:name="_Toc6646"/>
      <w:r>
        <w:rPr>
          <w:rFonts w:hint="eastAsia" w:ascii="宋体" w:hAnsi="宋体" w:cs="宋体"/>
          <w:b/>
          <w:bCs/>
          <w:sz w:val="24"/>
          <w:szCs w:val="24"/>
        </w:rPr>
        <w:t>十、处罚</w:t>
      </w:r>
      <w:bookmarkEnd w:id="129"/>
      <w:bookmarkEnd w:id="130"/>
      <w:bookmarkEnd w:id="131"/>
      <w:bookmarkEnd w:id="132"/>
    </w:p>
    <w:p>
      <w:pPr>
        <w:widowControl/>
        <w:spacing w:line="360" w:lineRule="auto"/>
        <w:ind w:firstLine="0" w:firstLineChars="0"/>
        <w:jc w:val="left"/>
        <w:outlineLvl w:val="2"/>
        <w:rPr>
          <w:rFonts w:ascii="宋体" w:hAnsi="宋体" w:cs="宋体"/>
          <w:b/>
          <w:bCs/>
          <w:sz w:val="24"/>
          <w:szCs w:val="24"/>
        </w:rPr>
      </w:pPr>
      <w:bookmarkStart w:id="133" w:name="_Toc17567"/>
      <w:bookmarkStart w:id="134" w:name="_Toc376936764"/>
      <w:bookmarkStart w:id="135" w:name="_Toc325726033"/>
      <w:bookmarkStart w:id="136" w:name="_Toc28018"/>
      <w:r>
        <w:rPr>
          <w:rFonts w:hint="eastAsia" w:ascii="宋体" w:hAnsi="宋体" w:cs="宋体"/>
          <w:b/>
          <w:bCs/>
          <w:sz w:val="24"/>
          <w:szCs w:val="24"/>
        </w:rPr>
        <w:t>22.处罚情形</w:t>
      </w:r>
      <w:bookmarkEnd w:id="133"/>
      <w:bookmarkEnd w:id="134"/>
      <w:bookmarkEnd w:id="135"/>
      <w:bookmarkEnd w:id="136"/>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）提供虚假材料谋取中标、成交的；</w:t>
      </w:r>
    </w:p>
    <w:p>
      <w:pPr>
        <w:autoSpaceDE w:val="0"/>
        <w:autoSpaceDN w:val="0"/>
        <w:spacing w:line="360" w:lineRule="auto"/>
        <w:ind w:firstLine="0" w:firstLineChars="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）采取不正当手段诋毁、排挤其他供应商的；</w:t>
      </w:r>
    </w:p>
    <w:p>
      <w:pPr>
        <w:autoSpaceDE w:val="0"/>
        <w:autoSpaceDN w:val="0"/>
        <w:spacing w:line="360" w:lineRule="auto"/>
        <w:ind w:firstLine="0" w:firstLineChars="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）与采购人、其他供应商或者采购代理机构恶意串通的；</w:t>
      </w:r>
    </w:p>
    <w:p>
      <w:pPr>
        <w:autoSpaceDE w:val="0"/>
        <w:autoSpaceDN w:val="0"/>
        <w:spacing w:line="360" w:lineRule="auto"/>
        <w:ind w:firstLine="0" w:firstLineChars="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）在招标采购过程中与采购人进行协商谈判的；</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）向磋商小组行贿或者提供其他不正当利益。</w:t>
      </w:r>
    </w:p>
    <w:p>
      <w:pPr>
        <w:widowControl/>
        <w:spacing w:line="360" w:lineRule="auto"/>
        <w:ind w:firstLine="0" w:firstLineChars="0"/>
        <w:jc w:val="center"/>
        <w:outlineLvl w:val="1"/>
        <w:rPr>
          <w:rFonts w:ascii="宋体" w:hAnsi="宋体" w:cs="宋体"/>
          <w:b/>
          <w:bCs/>
          <w:sz w:val="24"/>
          <w:szCs w:val="24"/>
        </w:rPr>
      </w:pPr>
      <w:bookmarkStart w:id="137" w:name="_Toc16406"/>
      <w:bookmarkStart w:id="138" w:name="_Toc376936765"/>
      <w:bookmarkStart w:id="139" w:name="_Toc19538"/>
      <w:bookmarkStart w:id="140" w:name="_Toc325726034"/>
      <w:r>
        <w:rPr>
          <w:rFonts w:hint="eastAsia" w:ascii="宋体" w:hAnsi="宋体" w:cs="宋体"/>
          <w:b/>
          <w:bCs/>
          <w:sz w:val="24"/>
          <w:szCs w:val="24"/>
        </w:rPr>
        <w:t>十一、其他</w:t>
      </w:r>
      <w:bookmarkEnd w:id="137"/>
      <w:bookmarkEnd w:id="138"/>
      <w:bookmarkEnd w:id="139"/>
      <w:bookmarkEnd w:id="140"/>
    </w:p>
    <w:p>
      <w:pPr>
        <w:wordWrap w:val="0"/>
        <w:spacing w:line="360" w:lineRule="auto"/>
        <w:ind w:firstLine="480"/>
        <w:rPr>
          <w:rFonts w:ascii="宋体" w:hAnsi="宋体" w:cs="宋体"/>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0" w:firstLineChars="0"/>
        <w:rPr>
          <w:rFonts w:ascii="宋体" w:hAnsi="宋体" w:cs="宋体"/>
          <w:sz w:val="24"/>
          <w:szCs w:val="24"/>
        </w:rPr>
      </w:pPr>
    </w:p>
    <w:p>
      <w:pPr>
        <w:keepNext/>
        <w:keepLines/>
        <w:widowControl/>
        <w:snapToGrid w:val="0"/>
        <w:spacing w:line="360" w:lineRule="auto"/>
        <w:ind w:firstLine="0" w:firstLineChars="0"/>
        <w:jc w:val="center"/>
        <w:outlineLvl w:val="0"/>
        <w:rPr>
          <w:rFonts w:ascii="宋体" w:hAnsi="宋体" w:cs="宋体"/>
          <w:sz w:val="24"/>
          <w:szCs w:val="24"/>
        </w:rPr>
      </w:pPr>
      <w:bookmarkStart w:id="141" w:name="_Toc30421"/>
      <w:r>
        <w:rPr>
          <w:rFonts w:hint="eastAsia" w:ascii="宋体" w:hAnsi="宋体" w:cs="宋体"/>
          <w:b/>
          <w:kern w:val="28"/>
          <w:sz w:val="36"/>
          <w:szCs w:val="20"/>
        </w:rPr>
        <w:br w:type="page"/>
      </w:r>
      <w:r>
        <w:rPr>
          <w:rFonts w:hint="eastAsia" w:ascii="宋体" w:hAnsi="宋体" w:cs="宋体"/>
          <w:b/>
          <w:kern w:val="28"/>
          <w:sz w:val="36"/>
          <w:szCs w:val="20"/>
        </w:rPr>
        <w:t>第四部分  采购项目合同书</w:t>
      </w:r>
      <w:bookmarkEnd w:id="141"/>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autoSpaceDE w:val="0"/>
        <w:autoSpaceDN w:val="0"/>
        <w:spacing w:line="360" w:lineRule="auto"/>
        <w:ind w:firstLine="0" w:firstLineChars="0"/>
        <w:jc w:val="center"/>
        <w:rPr>
          <w:rFonts w:ascii="宋体" w:hAnsi="宋体" w:cs="宋体"/>
          <w:b/>
          <w:bCs/>
          <w:sz w:val="48"/>
          <w:szCs w:val="48"/>
        </w:rPr>
      </w:pPr>
      <w:r>
        <w:rPr>
          <w:rFonts w:hint="eastAsia" w:ascii="宋体" w:hAnsi="宋体" w:cs="宋体"/>
          <w:b/>
          <w:bCs/>
          <w:sz w:val="48"/>
          <w:szCs w:val="48"/>
          <w:lang w:val="zh-CN"/>
        </w:rPr>
        <w:t>青海省政府采购项目合同书</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青海诚德竞磋（货物）2020-062</w:t>
      </w:r>
    </w:p>
    <w:p>
      <w:pPr>
        <w:autoSpaceDE w:val="0"/>
        <w:autoSpaceDN w:val="0"/>
        <w:spacing w:line="360" w:lineRule="auto"/>
        <w:ind w:left="2108" w:hanging="2108" w:hangingChars="700"/>
        <w:rPr>
          <w:rFonts w:ascii="宋体" w:hAnsi="宋体" w:cs="宋体"/>
          <w:b/>
          <w:bCs/>
          <w:sz w:val="30"/>
          <w:szCs w:val="30"/>
        </w:rPr>
      </w:pPr>
      <w:r>
        <w:rPr>
          <w:rFonts w:hint="eastAsia" w:ascii="宋体" w:hAnsi="宋体" w:cs="宋体"/>
          <w:b/>
          <w:bCs/>
          <w:sz w:val="30"/>
          <w:szCs w:val="30"/>
          <w:lang w:val="zh-CN"/>
        </w:rPr>
        <w:t>采购项目名称：</w:t>
      </w:r>
      <w:r>
        <w:rPr>
          <w:rFonts w:hint="eastAsia" w:ascii="宋体" w:hAnsi="宋体" w:cs="宋体"/>
          <w:b/>
          <w:bCs/>
          <w:sz w:val="30"/>
          <w:szCs w:val="30"/>
          <w:u w:val="single"/>
          <w:lang w:val="zh-CN"/>
        </w:rPr>
        <w:t>青海省人民医院干部保健处呼吸与危重症医学科多导睡眠监测系统采购项目</w:t>
      </w:r>
    </w:p>
    <w:p>
      <w:pPr>
        <w:autoSpaceDE w:val="0"/>
        <w:autoSpaceDN w:val="0"/>
        <w:spacing w:line="360" w:lineRule="auto"/>
        <w:ind w:firstLine="0" w:firstLineChars="0"/>
        <w:rPr>
          <w:rFonts w:hint="default" w:ascii="宋体" w:hAnsi="宋体" w:eastAsia="宋体" w:cs="宋体"/>
          <w:b/>
          <w:bCs/>
          <w:sz w:val="30"/>
          <w:szCs w:val="30"/>
          <w:lang w:val="en-US" w:eastAsia="zh-CN"/>
        </w:rPr>
      </w:pPr>
      <w:r>
        <w:rPr>
          <w:rFonts w:hint="eastAsia" w:ascii="宋体" w:hAnsi="宋体" w:cs="宋体"/>
          <w:b/>
          <w:bCs/>
          <w:sz w:val="30"/>
          <w:szCs w:val="30"/>
          <w:lang w:val="zh-CN"/>
        </w:rPr>
        <w:t>采购合同编号：</w:t>
      </w:r>
      <w:r>
        <w:rPr>
          <w:rFonts w:hint="eastAsia" w:ascii="宋体" w:hAnsi="宋体" w:cs="宋体"/>
          <w:b/>
          <w:bCs/>
          <w:sz w:val="30"/>
          <w:szCs w:val="30"/>
          <w:u w:val="single"/>
          <w:lang w:val="zh-CN"/>
        </w:rPr>
        <w:t>QHCD-2020-0</w:t>
      </w:r>
      <w:r>
        <w:rPr>
          <w:rFonts w:hint="eastAsia" w:ascii="宋体" w:hAnsi="宋体" w:cs="宋体"/>
          <w:b/>
          <w:bCs/>
          <w:sz w:val="30"/>
          <w:szCs w:val="30"/>
          <w:u w:val="single"/>
          <w:lang w:val="en-US" w:eastAsia="zh-CN"/>
        </w:rPr>
        <w:t>62</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合同金额（人民币）：</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rPr>
        <w:t xml:space="preserve">  青海省人民医院    </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供 应 商（乙方）：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rPr>
        <w:t xml:space="preserve">                                 </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autoSpaceDE w:val="0"/>
        <w:autoSpaceDN w:val="0"/>
        <w:spacing w:line="360" w:lineRule="auto"/>
        <w:ind w:firstLine="0" w:firstLineChars="0"/>
        <w:jc w:val="left"/>
        <w:rPr>
          <w:rFonts w:ascii="宋体" w:hAnsi="宋体" w:cs="宋体"/>
          <w:b/>
          <w:bCs/>
          <w:sz w:val="28"/>
          <w:szCs w:val="28"/>
        </w:rPr>
      </w:pPr>
      <w:r>
        <w:rPr>
          <w:rFonts w:hint="eastAsia" w:ascii="宋体" w:hAnsi="宋体" w:cs="宋体"/>
          <w:sz w:val="28"/>
          <w:szCs w:val="28"/>
        </w:rPr>
        <w:br w:type="page"/>
      </w:r>
      <w:r>
        <w:rPr>
          <w:rFonts w:hint="eastAsia" w:ascii="宋体" w:hAnsi="宋体" w:cs="宋体"/>
          <w:b/>
          <w:bCs/>
          <w:sz w:val="28"/>
          <w:szCs w:val="28"/>
          <w:lang w:val="zh-CN"/>
        </w:rPr>
        <w:t>采购人（以下简称甲方）：青海省人民医院</w:t>
      </w:r>
    </w:p>
    <w:p>
      <w:pPr>
        <w:autoSpaceDE w:val="0"/>
        <w:autoSpaceDN w:val="0"/>
        <w:spacing w:line="360" w:lineRule="auto"/>
        <w:ind w:firstLine="0" w:firstLineChars="0"/>
        <w:rPr>
          <w:rFonts w:ascii="宋体" w:hAnsi="宋体" w:cs="宋体"/>
          <w:sz w:val="28"/>
          <w:szCs w:val="28"/>
        </w:rPr>
      </w:pPr>
      <w:r>
        <w:rPr>
          <w:rFonts w:hint="eastAsia" w:ascii="宋体" w:hAnsi="宋体" w:cs="宋体"/>
          <w:b/>
          <w:bCs/>
          <w:sz w:val="28"/>
          <w:szCs w:val="28"/>
          <w:lang w:val="zh-CN"/>
        </w:rPr>
        <w:t>供应商（以下简称乙方）：</w:t>
      </w:r>
    </w:p>
    <w:p>
      <w:pPr>
        <w:pStyle w:val="9"/>
        <w:spacing w:after="0" w:line="360" w:lineRule="auto"/>
        <w:ind w:left="0" w:leftChars="0"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日青海省人民医院干部保健处呼吸与危重症医学科多导睡眠监测系统采购项目（项目编号：青海诚德竞磋（货物）2020-062）的磋商文件要求和</w:t>
      </w:r>
      <w:r>
        <w:rPr>
          <w:rFonts w:hint="eastAsia" w:ascii="宋体" w:hAnsi="宋体" w:cs="宋体"/>
          <w:sz w:val="24"/>
          <w:lang w:val="zh-CN"/>
        </w:rPr>
        <w:t>青海诚德招标代理有限公司</w:t>
      </w:r>
      <w:r>
        <w:rPr>
          <w:rFonts w:hint="eastAsia" w:ascii="宋体" w:hAnsi="宋体" w:cs="宋体"/>
          <w:sz w:val="24"/>
          <w:szCs w:val="24"/>
          <w:lang w:val="zh-CN"/>
        </w:rPr>
        <w:t>出具的《成交通知书》，并经双方协商一致，签订本合同书。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一、签订本采购合同的依据</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本采购合同所附下列文件是构成本采购合同不可分割的部分：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1.磋商文件；</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2.磋商文件的澄清、变更公告；</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3.成交供应商提交的响应文件；</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4.磋商文件中规定的采购合同通用条款；</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w:t>
      </w:r>
      <w:r>
        <w:rPr>
          <w:rFonts w:hint="eastAsia" w:ascii="宋体" w:hAnsi="宋体" w:cs="宋体"/>
          <w:sz w:val="24"/>
          <w:szCs w:val="24"/>
        </w:rPr>
        <w:t>履约保证金凭证；</w:t>
      </w:r>
    </w:p>
    <w:p>
      <w:pPr>
        <w:pStyle w:val="3"/>
        <w:ind w:firstLine="480"/>
      </w:pPr>
      <w:r>
        <w:rPr>
          <w:rFonts w:hint="eastAsia" w:ascii="宋体" w:hAnsi="宋体" w:cs="宋体"/>
          <w:sz w:val="24"/>
          <w:szCs w:val="24"/>
        </w:rPr>
        <w:t>6.</w:t>
      </w:r>
      <w:r>
        <w:rPr>
          <w:rFonts w:hint="eastAsia" w:ascii="宋体" w:hAnsi="宋体" w:cs="宋体"/>
          <w:sz w:val="24"/>
          <w:szCs w:val="24"/>
          <w:lang w:val="zh-CN"/>
        </w:rPr>
        <w:t>成交通知书。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二、产品名称及金额                                       单位：元</w:t>
      </w:r>
    </w:p>
    <w:tbl>
      <w:tblPr>
        <w:tblStyle w:val="18"/>
        <w:tblW w:w="8504" w:type="dxa"/>
        <w:jc w:val="center"/>
        <w:tblLayout w:type="fixed"/>
        <w:tblCellMar>
          <w:top w:w="0" w:type="dxa"/>
          <w:left w:w="108" w:type="dxa"/>
          <w:bottom w:w="0" w:type="dxa"/>
          <w:right w:w="108" w:type="dxa"/>
        </w:tblCellMar>
      </w:tblPr>
      <w:tblGrid>
        <w:gridCol w:w="773"/>
        <w:gridCol w:w="1787"/>
        <w:gridCol w:w="1869"/>
        <w:gridCol w:w="1181"/>
        <w:gridCol w:w="1126"/>
        <w:gridCol w:w="962"/>
        <w:gridCol w:w="806"/>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序号</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产品名称</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规格型号</w:t>
            </w:r>
          </w:p>
        </w:tc>
        <w:tc>
          <w:tcPr>
            <w:tcW w:w="11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106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单价</w:t>
            </w:r>
          </w:p>
        </w:tc>
        <w:tc>
          <w:tcPr>
            <w:tcW w:w="9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06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9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06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9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106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9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rPr>
                <w:rFonts w:ascii="宋体" w:hAnsi="宋体" w:cs="宋体"/>
                <w:sz w:val="24"/>
                <w:szCs w:val="24"/>
                <w:lang w:val="zh-CN"/>
              </w:rPr>
            </w:pPr>
          </w:p>
        </w:tc>
      </w:tr>
    </w:tbl>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根据上述采购合同文件要求，本采购合同的总金额为人民币</w:t>
      </w:r>
      <w:r>
        <w:rPr>
          <w:rFonts w:hint="eastAsia" w:ascii="宋体" w:hAnsi="宋体" w:cs="宋体"/>
          <w:sz w:val="24"/>
          <w:szCs w:val="24"/>
        </w:rPr>
        <w:t xml:space="preserve">  </w:t>
      </w:r>
      <w:r>
        <w:rPr>
          <w:rFonts w:hint="eastAsia" w:ascii="宋体" w:hAnsi="宋体" w:cs="宋体"/>
          <w:sz w:val="24"/>
          <w:szCs w:val="24"/>
          <w:lang w:val="zh-CN"/>
        </w:rPr>
        <w:t>（大写）（小写）。</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本合同以人民币进行结算，合同总价包括：产品费、验收费、手续费、包装费、运输费、保险费、安装费、调试费、培训费、售前、售中、售后服务费、税金、招标代理费及不可预见费等全部费用。</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三、交付时间、地点和要求</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交货时间：</w:t>
      </w:r>
      <w:r>
        <w:rPr>
          <w:rFonts w:hint="eastAsia" w:ascii="宋体" w:hAnsi="宋体" w:cs="宋体"/>
          <w:sz w:val="24"/>
          <w:szCs w:val="24"/>
          <w:u w:val="single"/>
        </w:rPr>
        <w:t xml:space="preserve">               </w:t>
      </w:r>
      <w:r>
        <w:rPr>
          <w:rFonts w:hint="eastAsia" w:ascii="宋体" w:hAnsi="宋体" w:cs="宋体"/>
          <w:sz w:val="24"/>
          <w:szCs w:val="24"/>
          <w:lang w:val="zh-CN"/>
        </w:rPr>
        <w:t>；交货地点：</w:t>
      </w:r>
      <w:r>
        <w:rPr>
          <w:rFonts w:hint="eastAsia" w:ascii="宋体" w:hAnsi="宋体" w:cs="宋体"/>
          <w:sz w:val="24"/>
          <w:szCs w:val="24"/>
          <w:u w:val="single"/>
          <w:lang w:val="zh-CN"/>
        </w:rPr>
        <w:t xml:space="preserve"> 青海省人民医院指定地点 </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乙方提供不符合响应文件和本合同规定的产品，甲方有权拒绝接受。</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甲方应当在到货、安装、调试、试运行后进行验收，验收合格后，由甲乙双方签署产品验收单并加盖采购人公章，甲乙双方各执一份。</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甲方在验收过程中发现乙方有违约问题，可按磋商、响应文件的规定要求乙方及时予以解决。</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乙方向甲方提供产品相关完税销售发票。</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lang w:val="zh-CN"/>
        </w:rPr>
        <w:t>四、付款方式</w:t>
      </w:r>
    </w:p>
    <w:p>
      <w:pPr>
        <w:autoSpaceDE w:val="0"/>
        <w:autoSpaceDN w:val="0"/>
        <w:spacing w:line="360" w:lineRule="auto"/>
        <w:ind w:firstLine="482"/>
        <w:rPr>
          <w:rFonts w:ascii="宋体" w:hAnsi="宋体" w:cs="宋体"/>
          <w:b/>
          <w:bCs/>
          <w:sz w:val="24"/>
          <w:szCs w:val="24"/>
        </w:rPr>
      </w:pPr>
      <w:r>
        <w:rPr>
          <w:rFonts w:hint="eastAsia" w:ascii="宋体" w:hAnsi="宋体" w:cs="宋体"/>
          <w:b/>
          <w:bCs/>
          <w:color w:val="auto"/>
          <w:sz w:val="24"/>
          <w:szCs w:val="24"/>
        </w:rPr>
        <w:t>乙方所交付的产品由甲方验收合格，乙方提供全额发票并办理相关手续后，甲方按合同总额的100%向乙方支付合同价款。合同签订前，乙方按合同总额的10%向甲方缴纳履约保证金，等产品验收合格后转为质量保证金，待质量保证期满且提供产品无质量问题证明后一次性付清。</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五、合同的变更、终止与转让</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1.本合同一经签订，甲乙双方不得擅自变更、中止或终止。</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2.乙方不得擅自转让其应履行的合同义务。</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六、违约责任</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乙方所提供的产品规格、技术标准、材料等质量不合格的，应及时更换；更换不及时的，按逾期交货承担违约金；因质量问题甲方不同意接收的，质保金全额扣除，并由乙方赔偿由此引起的甲方的一切经济损失。</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2.乙方提供的货物如侵犯了第三方权益而引发纠纷或诉讼的，均由乙方负责交涉并承担全部责任。</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3.因包装、运输引起的货物损坏，按质量不合格承担违约金，违约金按照合同金额的10‰收取。</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4.甲方无故延期接受货物和乙方逾期交货的，每天应向对方偿付未交货物的货款3‰的违约金，但违约金累计不得超过违约货款的5%，超过  30  天对方有权解除合同，违约方承担因此给对方造成的经济损失。</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5.乙方未按本合同和响应文件中规定的服务承诺提供售后服务的，乙方应按本合同合计金额的5%向甲方支付违约金。</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6.乙方提供的货物在质量保证期内，因设计、工艺或材料的缺陷和其它质量原因造成的问题，由乙方负责，费用从履约保证金中扣除，不足另补。</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7.其它违约行为按违约货款额5%收取违约金并赔偿经济损失。</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七、不可抗力</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不可抗力使合同的某些内容有变更必要的，双方应通过协商在 30 天内达成进一步履行合同的协议，因不可抗力致使合同不能履行的，合同终止。</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八、知识产权：详见合同通用条款</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九、其他约定：</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十、合同争议解决</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1.因产品质量问题发生争议的，应邀请国家认可的质量检测机构进行鉴定。产品符合标准的，鉴定费由甲方承担；产品不符合标准的，鉴定费由乙方承担。</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3.诉讼期间，本合同继续履行。</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十一、合同生效及其它：</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1.本合同一式</w:t>
      </w:r>
      <w:r>
        <w:rPr>
          <w:rFonts w:hint="eastAsia" w:ascii="宋体" w:hAnsi="宋体" w:cs="宋体"/>
          <w:sz w:val="24"/>
          <w:szCs w:val="24"/>
          <w:lang w:val="en-US" w:eastAsia="zh-CN"/>
        </w:rPr>
        <w:t xml:space="preserve">   </w:t>
      </w:r>
      <w:r>
        <w:rPr>
          <w:rFonts w:hint="eastAsia" w:ascii="宋体" w:hAnsi="宋体" w:cs="宋体"/>
          <w:sz w:val="24"/>
          <w:szCs w:val="24"/>
          <w:lang w:val="zh-CN"/>
        </w:rPr>
        <w:t>份，经双方签字，并加盖公章即为生效。</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2.本合同未尽事宜，按经济合同法有关规定处理。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3.本合同的组成包含《合同通用条款》。</w:t>
      </w:r>
    </w:p>
    <w:p>
      <w:pPr>
        <w:wordWrap w:val="0"/>
        <w:spacing w:line="360" w:lineRule="auto"/>
        <w:ind w:firstLine="0" w:firstLineChars="0"/>
        <w:rPr>
          <w:rFonts w:ascii="宋体" w:hAnsi="宋体" w:cs="宋体"/>
          <w:sz w:val="24"/>
          <w:szCs w:val="24"/>
          <w:lang w:val="zh-CN"/>
        </w:rPr>
      </w:pP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甲方（盖章）：                         乙方（盖章）：</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法定代表人或委托代理人：               法定代表人或委托代理人：</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开户银行：</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账号：</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地址：</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          地址：</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联系电话：</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                 联系电话：</w:t>
      </w:r>
    </w:p>
    <w:p>
      <w:pPr>
        <w:wordWrap w:val="0"/>
        <w:spacing w:line="360" w:lineRule="auto"/>
        <w:ind w:firstLine="0" w:firstLineChars="0"/>
        <w:rPr>
          <w:rFonts w:ascii="宋体" w:hAnsi="宋体" w:cs="宋体"/>
          <w:sz w:val="24"/>
          <w:szCs w:val="24"/>
          <w:lang w:val="zh-CN"/>
        </w:rPr>
      </w:pPr>
    </w:p>
    <w:p>
      <w:pPr>
        <w:wordWrap w:val="0"/>
        <w:spacing w:line="360" w:lineRule="auto"/>
        <w:ind w:firstLine="1920" w:firstLineChars="800"/>
        <w:rPr>
          <w:rFonts w:ascii="宋体" w:hAnsi="宋体" w:cs="宋体"/>
          <w:sz w:val="24"/>
          <w:szCs w:val="24"/>
          <w:lang w:val="zh-CN"/>
        </w:rPr>
      </w:pPr>
      <w:r>
        <w:rPr>
          <w:rFonts w:hint="eastAsia" w:ascii="宋体" w:hAnsi="宋体" w:cs="宋体"/>
          <w:sz w:val="24"/>
          <w:szCs w:val="24"/>
          <w:lang w:val="zh-CN"/>
        </w:rPr>
        <w:t>签订日期：    年    月    日</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采购代理机构：青海诚德招标代理有限公司</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负责人或经办人：</w:t>
      </w:r>
    </w:p>
    <w:p>
      <w:pPr>
        <w:wordWrap w:val="0"/>
        <w:spacing w:line="360" w:lineRule="auto"/>
        <w:ind w:firstLine="0" w:firstLineChars="0"/>
        <w:jc w:val="left"/>
        <w:rPr>
          <w:rFonts w:ascii="宋体" w:hAnsi="宋体" w:cs="宋体"/>
          <w:sz w:val="24"/>
          <w:szCs w:val="24"/>
        </w:rPr>
      </w:pPr>
      <w:r>
        <w:rPr>
          <w:rFonts w:hint="eastAsia" w:ascii="宋体" w:hAnsi="宋体" w:cs="宋体"/>
          <w:sz w:val="24"/>
          <w:szCs w:val="24"/>
          <w:lang w:val="zh-CN"/>
        </w:rPr>
        <w:t>合同备案时间：    年    月    日</w:t>
      </w:r>
    </w:p>
    <w:p>
      <w:pPr>
        <w:wordWrap w:val="0"/>
        <w:spacing w:line="360" w:lineRule="auto"/>
        <w:ind w:firstLine="0" w:firstLineChars="0"/>
        <w:jc w:val="center"/>
        <w:rPr>
          <w:rFonts w:ascii="宋体" w:hAnsi="宋体" w:cs="宋体"/>
          <w:b/>
          <w:bCs/>
          <w:sz w:val="24"/>
          <w:szCs w:val="24"/>
          <w:lang w:val="zh-CN"/>
        </w:rPr>
      </w:pPr>
    </w:p>
    <w:p>
      <w:pPr>
        <w:wordWrap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lang w:val="zh-CN"/>
        </w:rPr>
        <w:t>合同通用条款</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1.定义</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本合同中的下列术语应解释为：</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 “合同”指甲乙双方签署的、载明的甲乙双方权利义务的协议，包括所有的附件、附录和上述文件所提到的构成合同的所有文件。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1.2 “合同金额”指根据合同规定，乙方在正确地完全履行合同义务后甲方应付给乙方的价款。</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1.3 “合同条款”指本合同条款。</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 “货物”指乙方根据合同约定须向甲方提供的一切产品、设备、机械、仪表、备件等，包括辅助工具、使用手册等相关资料。</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1.5 “服务”指根据本合同规定乙方承担与供货有关的辅助服务，如运输、保险及安装、调试、提供技术援助、培训和合同中规定乙方应承担的其它义务。</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1.6 “甲方”指购买货物和服务的单位。</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1.7 “乙方”指提供本合同条款下货物和服务的公司或其他实体。</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1.8 “现场”指合同规定货物将要运至和安装的地点。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1.9 “验收”指合同双方依据强制性的国家技术质量规范和合同约定，确认合同条款下的货物符合合同规定的活动。</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1.10 原厂商：产品制造商或其在中国境内设立的办事或技术服务机构。除另有说明外，本合同文件所述的制造商、产品制造商、制造厂家、产品制造厂家均为原厂商。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1.11 原产地：指产品的生产地，或提供服务的来源地。</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1.12 “工作日”指国家法定工作日，“天”指日历天数。</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2.技术规格要求</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2.1 本合同条款下提交货物的技术规格要求应等于或优于磋商、响应文件技术规格要求。若技术规格要求中无相应规定，则应符合相应的国家有关部门最新颁布的相应正式标准。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2.2 乙方应向甲方提供货物及服务有关的标准的中文文本。</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2.3 除非技术规范中另有规定，计量单位均采用中华人民共和国法定计量单位。</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3.合同范围</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3.2 乙方应负责培训甲方的技术人员并承担所有培训费用。</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4.合同文件和资料</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4.1 乙方在提供仪器设备时应同时提供中文版相关的技术资料，如目录索引、图纸、操作手册、使用指南、维修指南、服务手册等。</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5.知识产权</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5.1 乙方应保证甲方在使用该货物或其任何一部分时不受第三方提出的侵犯专利权、著作权、商标权和工业设计权等的起诉。</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5.2 任何第三方提出侵权指控，乙方须与第三方交涉并承担由此产生的一切责任、费用和经济赔偿。</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5.3 双方应共同遵守国家有关版权、专利、商标等知识产权方面的法律规定，相互尊重对方的知识产权，对本合同内容、对方的技术秘密和商业秘密负有保密责任。如有违反，违约方负相关法律责任。</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5.4 在本合同生效时已经存在并为各方合法拥有或使用的所有技术、资料和信息的知识产权，仍应属于其各自的原权利人所有或享有，另有约定的除外。</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6.保密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6.2 保密信息指任何一方因履行本合同所知悉的任何以口头、书面、图表或电子形式存在的对方信息，具体包括：</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6.2.1 任何涉及对方过去、现在或将来的商业计划、规章制度、操作规程、处理手段、财务信息；</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6.2.2 任何对方的技术措施、技术方案、软件应用及开发，硬件设备的品种、质量、数量、品牌等；</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6.2.3 任何对方的技术秘密或专有知识、文件 、报告、数据、客户软件、流程图、数据库、发明、知识、贸易秘密。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6.3 乙方应根据甲方的要求签署相应的保密协议，保密协议与本条款存在不一致的，以保密协议为准。</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7. 质量保证</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 货物质量保证</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7.1.1 乙方必须保证货物是全新、未使用过的，并完全符合强制性的国家技术质量规范和合同规定的质量、规格、性能和技术规范等的要求。</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7.1.5 合同条款下货物的质量保证期自货物通过最终验收起算，合同另行规定除外。</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7.2 辅助服务质量保证</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7.2.2 乙方应保证合同条款下所提供的服务包括培训、安装指导、单机调试、系统联调和试验等，按合同规定方式进行，并保证不存在因乙方工作人员的过失、错误或疏忽而产生的缺陷。</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8.包装要求</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8.1 除合同另有约定外,乙方提供的全部货物,均应采用本行业通用的方式进行包装，且该包装应符合国家有关包装的法律、法规的规定。</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8.3 乙方所提供的货物包装均为出厂时原包装。</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8.4 乙方所提供货物必须附有质量合格证，装箱清单，主机、附件、各种零部件和消耗品，有清楚的与装箱单相对应的名称和编号。</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8.5 货物运输中的运输费用和保险费用均由乙方承担。运输过程中的一切损失、损坏均由乙方负责。</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9.价格</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9.2 本合同价格为固定价格，包括了乙方履行合同全过程产生的所有成本和费用以及乙方应承担的一切税费。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9.3 检验费用</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9.3.1 乙方必须负担本条款下属于乙方负责的检验、测试、调试、试运行和验收的所有费用，并负责乙方派往买方组织的检验、测试和验收人员的所有费用。</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9.3.2 甲方按合同计划参加在乙方工厂所在地检验、测试和验收的费用全部由乙方负责并已包含在合同总价中。</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9.3.3 甲方检验人员已到卖方所在地，测试无法依照合同进行， 而引起甲方人员延长逗留时间，所有由此产生的包括甲方人员在内的直接费用及成本由乙方承担。</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10.交货方式及交货日期</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交货方式：现场交货，乙方负责办理运输和保险，将货物运抵现场。</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交货期应根据产品的特点实事求是填写，进口产品90个工作日内，国产产品60个工作日内。特殊产品交货期需说明。</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交货日期：所有货物运抵现场并经双方开箱验收合格之日。</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11.检验和验收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11.1 开箱验收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11.1.1 货物运抵现场后，双方应及时开箱验收，并制作验收记录，以确认与本合同约定的数量、型号等是否一致。</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11.2 检验验收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11.2.1 交货完成后，乙方应及时组装、调试、试运行，按照合同专用条款规定的试运行完成后，双方及时组织对货物检验验收。合同双方均须派人参加合同要求双方参加的试验、检验。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11.2.2 在具体实施合同规定的检验验收之前，乙方需提前提交相应的测试计划（包括测试程序、测试内容和检验标准、试验时间安排等）供甲方确认。</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11.2.3 除需甲方确认的试验验收外，乙方还应对所有检验验收测试的结果、步骤、原始数据等作妥善记录。如甲方要求，乙方应提供这些记录给买方。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11.2.4 检验测试出现全部或部分未达到本合同所约定的技术指标，甲方有权选择下列任一处理方式：</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a.重新测试直至合格为止；</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b.要求乙方对货物进行免费更换，然后重新测试直至合格为止；</w:t>
      </w:r>
    </w:p>
    <w:p>
      <w:pPr>
        <w:wordWrap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无论选择何种方式，甲方因此而发生的因卖方原因引起的所有费用均由乙方负担。</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11.3 使用过程检验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11.3.2 如果合同双方对乙方提供的上述试验结果报告的解释有分歧，双方须于出现分歧后10天内给对方声明，以陈述己方的观点。声明须附有关证据。分歧应通过协商解决。</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12.付款方法和条件</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本合同条款下的付款方法和条件在“青海省政府采购合同书”中具体规定。</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13.履约保证金</w:t>
      </w:r>
    </w:p>
    <w:p>
      <w:pPr>
        <w:autoSpaceDE w:val="0"/>
        <w:autoSpaceDN w:val="0"/>
        <w:spacing w:line="360" w:lineRule="auto"/>
        <w:ind w:firstLine="480"/>
        <w:rPr>
          <w:rFonts w:ascii="宋体" w:hAnsi="宋体" w:cs="宋体"/>
          <w:sz w:val="24"/>
        </w:rPr>
      </w:pPr>
      <w:r>
        <w:rPr>
          <w:rFonts w:hint="eastAsia" w:ascii="宋体" w:hAnsi="宋体" w:cs="宋体"/>
          <w:sz w:val="24"/>
        </w:rPr>
        <w:t xml:space="preserve">13.1 </w:t>
      </w:r>
      <w:r>
        <w:rPr>
          <w:rFonts w:hint="eastAsia" w:ascii="宋体" w:hAnsi="宋体" w:cs="宋体"/>
          <w:sz w:val="24"/>
          <w:lang w:val="zh-CN"/>
        </w:rPr>
        <w:t>乙方应在合同签订前，按询磋商文件中的约定提交履约保证金。</w:t>
      </w:r>
    </w:p>
    <w:p>
      <w:pPr>
        <w:autoSpaceDE w:val="0"/>
        <w:autoSpaceDN w:val="0"/>
        <w:spacing w:line="360" w:lineRule="auto"/>
        <w:ind w:firstLine="480"/>
        <w:rPr>
          <w:rFonts w:ascii="宋体" w:hAnsi="宋体" w:cs="宋体"/>
          <w:sz w:val="24"/>
        </w:rPr>
      </w:pPr>
      <w:r>
        <w:rPr>
          <w:rFonts w:hint="eastAsia" w:ascii="宋体" w:hAnsi="宋体" w:cs="宋体"/>
          <w:sz w:val="24"/>
        </w:rPr>
        <w:t xml:space="preserve">13.2 </w:t>
      </w:r>
      <w:r>
        <w:rPr>
          <w:rFonts w:hint="eastAsia" w:ascii="宋体" w:hAnsi="宋体" w:cs="宋体"/>
          <w:sz w:val="24"/>
          <w:lang w:val="zh-CN"/>
        </w:rPr>
        <w:t>履约保证金用于补偿甲方因乙方不能履行其合同义务而蒙受的损失。</w:t>
      </w:r>
    </w:p>
    <w:p>
      <w:pPr>
        <w:autoSpaceDE w:val="0"/>
        <w:autoSpaceDN w:val="0"/>
        <w:spacing w:line="360" w:lineRule="auto"/>
        <w:ind w:firstLine="480"/>
        <w:rPr>
          <w:rFonts w:ascii="宋体" w:hAnsi="宋体" w:cs="宋体"/>
          <w:sz w:val="24"/>
        </w:rPr>
      </w:pPr>
      <w:r>
        <w:rPr>
          <w:rFonts w:hint="eastAsia" w:ascii="宋体" w:hAnsi="宋体" w:cs="宋体"/>
          <w:sz w:val="24"/>
        </w:rPr>
        <w:t xml:space="preserve">13.3 </w:t>
      </w:r>
      <w:r>
        <w:rPr>
          <w:rFonts w:hint="eastAsia" w:ascii="宋体" w:hAnsi="宋体" w:cs="宋体"/>
          <w:sz w:val="24"/>
          <w:lang w:val="zh-CN"/>
        </w:rPr>
        <w:t>履约保证金应使用本合同货币，按下述方式之一提交（磋商文件中另有约定的除外）：</w:t>
      </w:r>
    </w:p>
    <w:p>
      <w:pPr>
        <w:autoSpaceDE w:val="0"/>
        <w:autoSpaceDN w:val="0"/>
        <w:spacing w:line="360" w:lineRule="auto"/>
        <w:ind w:firstLine="480"/>
        <w:rPr>
          <w:rFonts w:ascii="宋体" w:hAnsi="宋体" w:cs="宋体"/>
          <w:sz w:val="24"/>
        </w:rPr>
      </w:pPr>
      <w:r>
        <w:rPr>
          <w:rFonts w:hint="eastAsia" w:ascii="宋体" w:hAnsi="宋体" w:cs="宋体"/>
          <w:sz w:val="24"/>
        </w:rPr>
        <w:t xml:space="preserve">13.3.1 </w:t>
      </w:r>
      <w:r>
        <w:rPr>
          <w:rFonts w:hint="eastAsia" w:ascii="宋体" w:hAnsi="宋体" w:cs="宋体"/>
          <w:sz w:val="24"/>
          <w:lang w:val="zh-CN"/>
        </w:rPr>
        <w:t>甲方可接受的在中华人民共和国注册和营业的银行出具的履约保函；</w:t>
      </w:r>
    </w:p>
    <w:p>
      <w:pPr>
        <w:autoSpaceDE w:val="0"/>
        <w:autoSpaceDN w:val="0"/>
        <w:spacing w:line="360" w:lineRule="auto"/>
        <w:ind w:firstLine="480"/>
        <w:rPr>
          <w:rFonts w:ascii="宋体" w:hAnsi="宋体" w:cs="宋体"/>
          <w:sz w:val="24"/>
        </w:rPr>
      </w:pPr>
      <w:r>
        <w:rPr>
          <w:rFonts w:hint="eastAsia" w:ascii="宋体" w:hAnsi="宋体" w:cs="宋体"/>
          <w:sz w:val="24"/>
        </w:rPr>
        <w:t xml:space="preserve">13.3.2 </w:t>
      </w:r>
      <w:r>
        <w:rPr>
          <w:rFonts w:hint="eastAsia" w:ascii="宋体" w:hAnsi="宋体" w:cs="宋体"/>
          <w:sz w:val="24"/>
          <w:lang w:val="zh-CN"/>
        </w:rPr>
        <w:t>支票或汇票。</w:t>
      </w:r>
    </w:p>
    <w:p>
      <w:pPr>
        <w:wordWrap w:val="0"/>
        <w:spacing w:line="360" w:lineRule="auto"/>
        <w:ind w:firstLine="480"/>
        <w:rPr>
          <w:rFonts w:ascii="宋体" w:hAnsi="宋体" w:cs="宋体"/>
          <w:sz w:val="24"/>
          <w:lang w:val="zh-CN"/>
        </w:rPr>
      </w:pPr>
      <w:r>
        <w:rPr>
          <w:rFonts w:hint="eastAsia" w:ascii="宋体" w:hAnsi="宋体" w:cs="宋体"/>
          <w:sz w:val="24"/>
        </w:rPr>
        <w:t xml:space="preserve">13.4 </w:t>
      </w:r>
      <w:r>
        <w:rPr>
          <w:rFonts w:hint="eastAsia" w:ascii="宋体" w:hAnsi="宋体" w:cs="宋体"/>
          <w:sz w:val="24"/>
          <w:lang w:val="zh-CN"/>
        </w:rPr>
        <w:t>乙方未能按合同规定履行其义务，甲方有权从履约保证金中取得补偿。货物验收合格后，甲方将履约保证金退还乙方或转为质量保证金。</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14.索赔</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14.1 货物的质量、规格、数量、性能等与合同约定不符，或在质量保证期内证实货物存有缺陷，包括潜在的缺陷或使用不符合要求的材料等，甲方有权向乙方提出索赔。</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14.2 在履约保证期和检验期内，乙方对甲方提出的索赔负有责任，乙方应按照甲方同意的下列一种或多种方式解决索赔事宜：</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14.2.1 在法定的退货期内，乙方应按合同规定将货款退还给甲方，并承担由此发生的一切损失和费用，包括利息、银行手续费、运费、保险费、检验费、仓储费、装卸费以及为保护退回货物所需的其它必要费用。如已超过退货期，可比照上述办法办理，或由双方协商处理。</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14.2.2 甲方有权拒绝接受低劣、损坏、不符合质量要求的货物。</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14.3 乙方收到甲方发出的索赔通知之日起5个工作日内未作答复的，甲方可从合同款或履约保证金中扣回索赔金额，如金额不足以补偿索赔金额，乙方应补足差额部分。</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15.迟延交货</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15.1 乙方应按照合同约定的时间交货和提供服务。</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15.2 除不可抗力因素外，乙方迟延交货，甲方有权提出违约损失赔偿或解除合同。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15.3 在履行合同过程中，乙方遇到不能按时交货和提供服务的情况，应及时以书面形式将不能按时交货的理由、预期延误时间通知甲方。甲方收到乙方通知后，认为其理由正当的，可酌情延长交货时间。</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16.违约赔偿</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17.不可抗力</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17.1 双方中任何一方遭遇法律规定的不可抗力，致使合同履行受阻时，履行合同的期限应予延长，延长的期限应相当于不可抗力所影响的时间。</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17.2 受事故影响的一方应在不可抗力的事故发生后以书面形式通知另一方。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17.3 不可抗力使合同的某些内容有变更必要的，双方应通过协商达成进一步履行合同的协议，因不可抗力致使合同不能履行的，合同终止。</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18.税费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与本合同有关的一切税费均由乙方承担。</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19.合同争议的解决</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19.1 甲方和乙方由于本合同的履行而发生任何争议时，双方可先通过协商解决。</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19.2 任何一方不愿通过协商或通过协商仍不能解决争议，则双方中任何一方均应向甲方所在地人民法院起诉。</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20.违约解除合同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20.1 出现下列情形之一的，视为乙方违约。甲方可向乙方发出书面通知，部分或全部终止合同，同时保留向乙方索赔的权利。</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20.1.1 乙方未能在合同规定的限期或甲方同意延长的限期内，提供全部或部分货物的；</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20.1.2 乙方未能履行合同规定的其它主要义务的；</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20.1.3 乙方在本合同履行过程中有欺诈行为的。</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21.破产终止合同</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22.转让和分包</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22.1 本采购合同不能转让。</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22.2 经甲方书面同意乙方可以将合同条款下非主体、非关键性工作分包给他人完成。接受分包的人应当具备相应的资格条件，并不得再次分包。分包后不能解除乙方履行本合同的责任和义务，接受分包的人与乙方共同对甲方连带承担合同的责任和义务。</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23.合同修改</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采购合同的双方当事人不得擅自变更、中止或者终止合同</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24.通知</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本合同任何一方给另一方的通知，都应以书面形式发送，而另一方也应以书面形式确认并发送到对方明确的地址。</w:t>
      </w:r>
    </w:p>
    <w:p>
      <w:pPr>
        <w:wordWrap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25.计量单位</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除技术规范中另有规定外,计量单位均使用国家法定计量单位。</w:t>
      </w:r>
    </w:p>
    <w:p>
      <w:pPr>
        <w:wordWrap w:val="0"/>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26.适用法律</w:t>
      </w:r>
    </w:p>
    <w:p>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本合同按照中华人民共和国的相关法律进行解释。</w:t>
      </w:r>
    </w:p>
    <w:p>
      <w:pPr>
        <w:keepNext/>
        <w:keepLines/>
        <w:widowControl/>
        <w:snapToGrid w:val="0"/>
        <w:spacing w:line="360" w:lineRule="auto"/>
        <w:ind w:firstLine="0" w:firstLineChars="0"/>
        <w:jc w:val="center"/>
        <w:outlineLvl w:val="0"/>
        <w:rPr>
          <w:rFonts w:ascii="宋体" w:hAnsi="宋体" w:cs="宋体"/>
          <w:b/>
          <w:kern w:val="28"/>
          <w:sz w:val="36"/>
          <w:szCs w:val="20"/>
        </w:rPr>
      </w:pPr>
      <w:bookmarkStart w:id="142" w:name="_Toc12139"/>
      <w:r>
        <w:rPr>
          <w:rFonts w:hint="eastAsia" w:ascii="宋体" w:hAnsi="宋体" w:cs="宋体"/>
          <w:b/>
          <w:kern w:val="28"/>
          <w:sz w:val="36"/>
          <w:szCs w:val="20"/>
        </w:rPr>
        <w:br w:type="page"/>
      </w:r>
      <w:r>
        <w:rPr>
          <w:rFonts w:hint="eastAsia" w:ascii="宋体" w:hAnsi="宋体" w:cs="宋体"/>
          <w:b/>
          <w:kern w:val="28"/>
          <w:sz w:val="36"/>
          <w:szCs w:val="20"/>
        </w:rPr>
        <w:t>第五部分  响应文件格式</w:t>
      </w:r>
      <w:bookmarkEnd w:id="142"/>
    </w:p>
    <w:p>
      <w:pPr>
        <w:widowControl/>
        <w:snapToGrid w:val="0"/>
        <w:spacing w:line="360" w:lineRule="auto"/>
        <w:ind w:firstLine="0" w:firstLineChars="0"/>
        <w:outlineLvl w:val="1"/>
        <w:rPr>
          <w:rFonts w:ascii="宋体" w:hAnsi="宋体" w:cs="宋体"/>
          <w:b/>
          <w:sz w:val="28"/>
          <w:szCs w:val="28"/>
        </w:rPr>
      </w:pPr>
      <w:bookmarkStart w:id="143" w:name="_Toc16431"/>
      <w:bookmarkStart w:id="144" w:name="_Toc9848"/>
      <w:r>
        <w:rPr>
          <w:rFonts w:hint="eastAsia" w:ascii="宋体" w:hAnsi="宋体" w:cs="宋体"/>
          <w:b/>
          <w:sz w:val="28"/>
          <w:szCs w:val="28"/>
        </w:rPr>
        <w:t>附件1：响应文件封面</w:t>
      </w:r>
      <w:bookmarkEnd w:id="143"/>
      <w:bookmarkEnd w:id="144"/>
    </w:p>
    <w:p>
      <w:pPr>
        <w:spacing w:line="360" w:lineRule="auto"/>
        <w:ind w:firstLine="0" w:firstLineChars="0"/>
        <w:rPr>
          <w:rFonts w:ascii="宋体" w:hAnsi="宋体" w:cs="宋体"/>
          <w:b/>
          <w:sz w:val="36"/>
          <w:szCs w:val="36"/>
        </w:rPr>
      </w:pPr>
    </w:p>
    <w:p>
      <w:pPr>
        <w:spacing w:line="360" w:lineRule="auto"/>
        <w:ind w:firstLine="0" w:firstLineChars="0"/>
        <w:rPr>
          <w:rFonts w:ascii="宋体" w:hAnsi="宋体" w:cs="宋体"/>
          <w:b/>
          <w:sz w:val="36"/>
          <w:szCs w:val="36"/>
        </w:rPr>
      </w:pPr>
    </w:p>
    <w:p>
      <w:pPr>
        <w:spacing w:line="360" w:lineRule="auto"/>
        <w:ind w:firstLine="0" w:firstLineChars="0"/>
        <w:rPr>
          <w:rFonts w:ascii="宋体" w:hAnsi="宋体" w:cs="宋体"/>
          <w:b/>
          <w:sz w:val="36"/>
          <w:szCs w:val="36"/>
        </w:rPr>
      </w:pPr>
    </w:p>
    <w:p>
      <w:pPr>
        <w:spacing w:line="360" w:lineRule="auto"/>
        <w:ind w:firstLine="2364" w:firstLineChars="327"/>
        <w:rPr>
          <w:rFonts w:ascii="宋体" w:hAnsi="宋体" w:cs="宋体"/>
          <w:b/>
          <w:sz w:val="72"/>
          <w:szCs w:val="72"/>
        </w:rPr>
      </w:pPr>
      <w:r>
        <w:rPr>
          <w:rFonts w:hint="eastAsia" w:ascii="宋体" w:hAnsi="宋体" w:cs="宋体"/>
          <w:b/>
          <w:sz w:val="72"/>
          <w:szCs w:val="72"/>
        </w:rPr>
        <w:t>响应文件</w:t>
      </w:r>
    </w:p>
    <w:p>
      <w:pPr>
        <w:adjustRightInd w:val="0"/>
        <w:spacing w:line="360" w:lineRule="auto"/>
        <w:ind w:firstLine="0" w:firstLineChars="0"/>
        <w:textAlignment w:val="baseline"/>
        <w:rPr>
          <w:rFonts w:ascii="宋体" w:hAnsi="宋体" w:cs="宋体"/>
          <w:b/>
          <w:bCs/>
          <w:sz w:val="36"/>
          <w:szCs w:val="36"/>
        </w:rPr>
      </w:pPr>
    </w:p>
    <w:p>
      <w:pPr>
        <w:adjustRightInd w:val="0"/>
        <w:spacing w:line="360" w:lineRule="auto"/>
        <w:ind w:firstLine="0" w:firstLineChars="0"/>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pPr>
        <w:adjustRightInd w:val="0"/>
        <w:spacing w:line="360" w:lineRule="auto"/>
        <w:ind w:left="2530" w:hanging="2530" w:hangingChars="700"/>
        <w:textAlignment w:val="baseline"/>
        <w:rPr>
          <w:rFonts w:ascii="宋体" w:hAnsi="宋体" w:cs="宋体"/>
          <w:b/>
          <w:bCs/>
          <w:sz w:val="36"/>
          <w:szCs w:val="36"/>
        </w:rPr>
      </w:pPr>
      <w:r>
        <w:rPr>
          <w:rFonts w:hint="eastAsia" w:ascii="宋体" w:hAnsi="宋体" w:cs="宋体"/>
          <w:b/>
          <w:bCs/>
          <w:sz w:val="36"/>
          <w:szCs w:val="36"/>
        </w:rPr>
        <w:t>采购项目名称：</w:t>
      </w:r>
    </w:p>
    <w:p>
      <w:pPr>
        <w:adjustRightInd w:val="0"/>
        <w:spacing w:line="360" w:lineRule="auto"/>
        <w:ind w:firstLine="0" w:firstLineChars="0"/>
        <w:textAlignment w:val="baseline"/>
        <w:rPr>
          <w:rFonts w:ascii="宋体" w:hAnsi="宋体" w:cs="宋体"/>
          <w:b/>
          <w:sz w:val="36"/>
          <w:szCs w:val="36"/>
        </w:rPr>
      </w:pPr>
      <w:r>
        <w:rPr>
          <w:rFonts w:hint="eastAsia" w:ascii="宋体" w:hAnsi="宋体" w:cs="宋体"/>
          <w:b/>
          <w:bCs/>
          <w:sz w:val="36"/>
          <w:szCs w:val="36"/>
        </w:rPr>
        <w:t>供应商名称</w:t>
      </w:r>
      <w:r>
        <w:rPr>
          <w:rFonts w:hint="eastAsia" w:ascii="宋体" w:hAnsi="宋体" w:cs="宋体"/>
          <w:b/>
          <w:sz w:val="36"/>
          <w:szCs w:val="36"/>
        </w:rPr>
        <w:t>：</w:t>
      </w:r>
    </w:p>
    <w:p>
      <w:pPr>
        <w:adjustRightInd w:val="0"/>
        <w:spacing w:line="360" w:lineRule="auto"/>
        <w:ind w:firstLine="0" w:firstLineChars="0"/>
        <w:textAlignment w:val="baseline"/>
        <w:rPr>
          <w:rFonts w:ascii="宋体" w:hAnsi="宋体" w:cs="宋体"/>
          <w:b/>
          <w:sz w:val="36"/>
          <w:szCs w:val="36"/>
        </w:rPr>
      </w:pPr>
    </w:p>
    <w:p>
      <w:pPr>
        <w:adjustRightInd w:val="0"/>
        <w:spacing w:line="360" w:lineRule="auto"/>
        <w:ind w:firstLine="0" w:firstLineChars="0"/>
        <w:textAlignment w:val="baseline"/>
        <w:rPr>
          <w:rFonts w:ascii="宋体" w:hAnsi="宋体" w:cs="宋体"/>
          <w:b/>
          <w:sz w:val="36"/>
          <w:szCs w:val="36"/>
        </w:rPr>
      </w:pPr>
    </w:p>
    <w:p>
      <w:pPr>
        <w:spacing w:line="360" w:lineRule="auto"/>
        <w:ind w:firstLine="643"/>
        <w:jc w:val="center"/>
        <w:rPr>
          <w:rFonts w:ascii="宋体" w:hAnsi="宋体" w:cs="宋体"/>
          <w:b/>
          <w:sz w:val="32"/>
        </w:rPr>
      </w:pPr>
      <w:r>
        <w:rPr>
          <w:rFonts w:hint="eastAsia" w:ascii="宋体" w:hAnsi="宋体" w:cs="宋体"/>
          <w:b/>
          <w:sz w:val="32"/>
        </w:rPr>
        <w:t>供应商：（公章）</w:t>
      </w:r>
    </w:p>
    <w:p>
      <w:pPr>
        <w:spacing w:line="360" w:lineRule="auto"/>
        <w:ind w:firstLine="643"/>
        <w:jc w:val="center"/>
        <w:rPr>
          <w:rFonts w:ascii="宋体" w:hAnsi="宋体" w:cs="宋体"/>
          <w:b/>
          <w:sz w:val="32"/>
        </w:rPr>
      </w:pPr>
      <w:r>
        <w:rPr>
          <w:rFonts w:hint="eastAsia" w:ascii="宋体" w:hAnsi="宋体" w:cs="宋体"/>
          <w:b/>
          <w:sz w:val="32"/>
        </w:rPr>
        <w:t>法定代表人或委托代理人：（签字或盖章）</w:t>
      </w:r>
    </w:p>
    <w:p>
      <w:pPr>
        <w:wordWrap w:val="0"/>
        <w:spacing w:line="360" w:lineRule="auto"/>
        <w:ind w:firstLine="0" w:firstLineChars="0"/>
        <w:jc w:val="center"/>
        <w:rPr>
          <w:rFonts w:ascii="宋体" w:hAnsi="宋体" w:cs="宋体"/>
          <w:b/>
          <w:sz w:val="32"/>
        </w:rPr>
      </w:pPr>
      <w:r>
        <w:rPr>
          <w:rFonts w:hint="eastAsia" w:ascii="宋体" w:hAnsi="宋体" w:cs="宋体"/>
          <w:b/>
          <w:sz w:val="32"/>
        </w:rPr>
        <w:t>年   月  日</w:t>
      </w:r>
    </w:p>
    <w:p>
      <w:pPr>
        <w:wordWrap w:val="0"/>
        <w:spacing w:line="360" w:lineRule="auto"/>
        <w:ind w:firstLine="0" w:firstLineChars="0"/>
        <w:rPr>
          <w:rFonts w:ascii="宋体" w:hAnsi="宋体" w:cs="宋体"/>
          <w:b/>
          <w:sz w:val="32"/>
        </w:rPr>
      </w:pPr>
    </w:p>
    <w:p>
      <w:pPr>
        <w:keepNext/>
        <w:pageBreakBefore/>
        <w:widowControl/>
        <w:spacing w:line="360" w:lineRule="auto"/>
        <w:ind w:firstLine="0" w:firstLineChars="0"/>
        <w:jc w:val="left"/>
        <w:outlineLvl w:val="1"/>
        <w:rPr>
          <w:rFonts w:ascii="宋体" w:hAnsi="宋体" w:cs="宋体"/>
          <w:b/>
          <w:sz w:val="24"/>
          <w:szCs w:val="24"/>
        </w:rPr>
      </w:pPr>
      <w:bookmarkStart w:id="145" w:name="_Toc17238"/>
      <w:bookmarkStart w:id="146" w:name="_Toc30269"/>
      <w:r>
        <w:rPr>
          <w:rFonts w:hint="eastAsia" w:ascii="宋体" w:hAnsi="宋体" w:cs="宋体"/>
          <w:b/>
          <w:sz w:val="24"/>
          <w:szCs w:val="24"/>
        </w:rPr>
        <w:t>附件2</w:t>
      </w:r>
      <w:bookmarkStart w:id="147" w:name="_Toc325726037"/>
      <w:bookmarkStart w:id="148" w:name="_Toc376936768"/>
      <w:r>
        <w:rPr>
          <w:rFonts w:hint="eastAsia" w:ascii="宋体" w:hAnsi="宋体" w:cs="宋体"/>
          <w:b/>
          <w:sz w:val="24"/>
          <w:szCs w:val="24"/>
        </w:rPr>
        <w:t>：磋商函</w:t>
      </w:r>
      <w:bookmarkEnd w:id="145"/>
      <w:bookmarkEnd w:id="146"/>
      <w:bookmarkEnd w:id="147"/>
      <w:bookmarkEnd w:id="148"/>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磋商函</w:t>
      </w:r>
    </w:p>
    <w:p>
      <w:pPr>
        <w:spacing w:line="360" w:lineRule="auto"/>
        <w:ind w:firstLine="0" w:firstLineChars="0"/>
        <w:textAlignment w:val="baseline"/>
        <w:rPr>
          <w:rFonts w:ascii="宋体" w:hAnsi="宋体" w:cs="宋体"/>
          <w:b/>
          <w:sz w:val="24"/>
          <w:szCs w:val="24"/>
        </w:rPr>
      </w:pPr>
    </w:p>
    <w:p>
      <w:pPr>
        <w:spacing w:line="360" w:lineRule="auto"/>
        <w:ind w:firstLine="0" w:firstLineChars="0"/>
        <w:textAlignment w:val="baseline"/>
        <w:rPr>
          <w:rFonts w:ascii="宋体" w:hAnsi="宋体" w:cs="宋体"/>
          <w:b/>
          <w:sz w:val="24"/>
          <w:szCs w:val="24"/>
        </w:rPr>
      </w:pPr>
      <w:r>
        <w:rPr>
          <w:rFonts w:hint="eastAsia" w:ascii="宋体" w:hAnsi="宋体" w:cs="宋体"/>
          <w:b/>
          <w:sz w:val="24"/>
          <w:szCs w:val="24"/>
        </w:rPr>
        <w:t>致：青海诚德招标代理有限公司</w:t>
      </w:r>
    </w:p>
    <w:p>
      <w:pPr>
        <w:spacing w:line="360" w:lineRule="auto"/>
        <w:ind w:firstLine="0" w:firstLineChars="0"/>
        <w:textAlignment w:val="baseline"/>
        <w:rPr>
          <w:rFonts w:ascii="宋体" w:hAnsi="宋体" w:cs="宋体"/>
          <w:sz w:val="24"/>
          <w:szCs w:val="24"/>
        </w:rPr>
      </w:pPr>
    </w:p>
    <w:p>
      <w:pPr>
        <w:spacing w:line="360" w:lineRule="auto"/>
        <w:ind w:firstLine="480"/>
        <w:textAlignment w:val="baseline"/>
        <w:rPr>
          <w:rFonts w:ascii="宋体" w:hAnsi="宋体" w:cs="宋体"/>
          <w:sz w:val="24"/>
          <w:szCs w:val="24"/>
        </w:rPr>
      </w:pPr>
      <w:r>
        <w:rPr>
          <w:rFonts w:hint="eastAsia" w:ascii="宋体" w:hAnsi="宋体" w:cs="宋体"/>
          <w:sz w:val="24"/>
          <w:szCs w:val="24"/>
        </w:rPr>
        <w:t>我们收到</w:t>
      </w:r>
      <w:r>
        <w:rPr>
          <w:rFonts w:hint="eastAsia" w:ascii="宋体" w:hAnsi="宋体" w:cs="宋体"/>
          <w:sz w:val="24"/>
          <w:szCs w:val="24"/>
          <w:lang w:eastAsia="zh-CN"/>
        </w:rPr>
        <w:t>青海诚德竞磋（货物）2020-062</w:t>
      </w:r>
      <w:r>
        <w:rPr>
          <w:rFonts w:hint="eastAsia" w:ascii="宋体" w:hAnsi="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2、磋商有效期自磋商开始之日起</w:t>
      </w:r>
      <w:r>
        <w:rPr>
          <w:rFonts w:hint="eastAsia" w:ascii="宋体" w:hAnsi="宋体" w:cs="宋体"/>
          <w:sz w:val="24"/>
          <w:szCs w:val="24"/>
          <w:u w:val="single"/>
        </w:rPr>
        <w:t xml:space="preserve">      </w:t>
      </w:r>
      <w:r>
        <w:rPr>
          <w:rFonts w:hint="eastAsia" w:ascii="宋体" w:hAnsi="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4、与本磋商有关的一切正式往来通讯请寄：</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地址：_______________        邮编：____________</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电话：_______________        传真：____________</w:t>
      </w:r>
    </w:p>
    <w:p>
      <w:pPr>
        <w:spacing w:line="360" w:lineRule="auto"/>
        <w:ind w:firstLine="0" w:firstLineChars="0"/>
        <w:textAlignment w:val="baseline"/>
        <w:rPr>
          <w:rFonts w:ascii="宋体" w:hAnsi="宋体" w:cs="宋体"/>
          <w:sz w:val="24"/>
          <w:szCs w:val="24"/>
        </w:rPr>
      </w:pPr>
      <w:r>
        <w:rPr>
          <w:rFonts w:hint="eastAsia" w:ascii="宋体" w:hAnsi="宋体" w:cs="宋体"/>
          <w:sz w:val="24"/>
          <w:szCs w:val="24"/>
        </w:rPr>
        <w:t>法定代表人姓名： ___________ 职务：____________</w:t>
      </w:r>
    </w:p>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pageBreakBefore/>
        <w:widowControl/>
        <w:spacing w:line="360" w:lineRule="auto"/>
        <w:ind w:firstLine="0" w:firstLineChars="0"/>
        <w:jc w:val="left"/>
        <w:outlineLvl w:val="1"/>
        <w:rPr>
          <w:rFonts w:ascii="宋体" w:hAnsi="宋体" w:cs="宋体"/>
          <w:b/>
          <w:sz w:val="24"/>
          <w:szCs w:val="24"/>
        </w:rPr>
      </w:pPr>
      <w:bookmarkStart w:id="149" w:name="_Toc26950"/>
      <w:bookmarkStart w:id="150" w:name="_Toc31069"/>
      <w:r>
        <w:rPr>
          <w:rFonts w:hint="eastAsia" w:ascii="宋体" w:hAnsi="宋体" w:cs="宋体"/>
          <w:b/>
          <w:sz w:val="24"/>
          <w:szCs w:val="24"/>
        </w:rPr>
        <w:t>附件3：投标报价一览表</w:t>
      </w:r>
      <w:bookmarkEnd w:id="149"/>
      <w:bookmarkEnd w:id="150"/>
    </w:p>
    <w:p>
      <w:pPr>
        <w:spacing w:line="360" w:lineRule="auto"/>
        <w:ind w:firstLine="0" w:firstLineChars="0"/>
        <w:textAlignment w:val="baseline"/>
        <w:rPr>
          <w:rFonts w:ascii="宋体" w:hAnsi="宋体" w:cs="宋体"/>
          <w:sz w:val="24"/>
          <w:szCs w:val="24"/>
        </w:rPr>
      </w:pPr>
    </w:p>
    <w:p>
      <w:pPr>
        <w:autoSpaceDE w:val="0"/>
        <w:autoSpaceDN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rPr>
        <w:t>投标报价</w:t>
      </w:r>
      <w:r>
        <w:rPr>
          <w:rFonts w:hint="eastAsia" w:ascii="宋体" w:hAnsi="宋体" w:cs="宋体"/>
          <w:b/>
          <w:bCs/>
          <w:sz w:val="24"/>
          <w:szCs w:val="24"/>
          <w:lang w:val="zh-CN"/>
        </w:rPr>
        <w:t>一览表</w:t>
      </w:r>
    </w:p>
    <w:p>
      <w:pPr>
        <w:autoSpaceDE w:val="0"/>
        <w:autoSpaceDN w:val="0"/>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ascii="宋体" w:hAnsi="宋体" w:cs="宋体"/>
                <w:sz w:val="24"/>
                <w:szCs w:val="24"/>
              </w:rPr>
            </w:pPr>
            <w:r>
              <w:rPr>
                <w:rFonts w:hint="eastAsia" w:ascii="宋体" w:hAnsi="宋体" w:cs="宋体"/>
                <w:sz w:val="24"/>
                <w:szCs w:val="24"/>
              </w:rPr>
              <w:t>项目编号</w:t>
            </w:r>
          </w:p>
        </w:tc>
        <w:tc>
          <w:tcPr>
            <w:tcW w:w="5749" w:type="dxa"/>
            <w:vAlign w:val="center"/>
          </w:tcPr>
          <w:p>
            <w:pPr>
              <w:pStyle w:val="3"/>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ascii="宋体" w:hAnsi="宋体" w:cs="宋体"/>
                <w:sz w:val="24"/>
                <w:szCs w:val="24"/>
              </w:rPr>
            </w:pPr>
            <w:r>
              <w:rPr>
                <w:rFonts w:hint="eastAsia" w:ascii="宋体" w:hAnsi="宋体" w:cs="宋体"/>
                <w:sz w:val="24"/>
                <w:szCs w:val="24"/>
              </w:rPr>
              <w:t>项目名称</w:t>
            </w:r>
          </w:p>
        </w:tc>
        <w:tc>
          <w:tcPr>
            <w:tcW w:w="5749" w:type="dxa"/>
            <w:vAlign w:val="center"/>
          </w:tcPr>
          <w:p>
            <w:pPr>
              <w:pStyle w:val="3"/>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ascii="宋体" w:hAnsi="宋体" w:cs="宋体"/>
                <w:sz w:val="24"/>
                <w:szCs w:val="24"/>
              </w:rPr>
            </w:pPr>
            <w:r>
              <w:rPr>
                <w:rFonts w:hint="eastAsia" w:ascii="宋体" w:hAnsi="宋体" w:cs="宋体"/>
                <w:sz w:val="24"/>
                <w:szCs w:val="24"/>
              </w:rPr>
              <w:t>投标报价</w:t>
            </w:r>
          </w:p>
        </w:tc>
        <w:tc>
          <w:tcPr>
            <w:tcW w:w="5749" w:type="dxa"/>
            <w:vAlign w:val="center"/>
          </w:tcPr>
          <w:p>
            <w:pPr>
              <w:pStyle w:val="3"/>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ascii="宋体" w:hAnsi="宋体" w:cs="宋体"/>
                <w:sz w:val="24"/>
                <w:szCs w:val="24"/>
              </w:rPr>
            </w:pPr>
            <w:r>
              <w:rPr>
                <w:rFonts w:hint="eastAsia" w:ascii="宋体" w:hAnsi="宋体" w:cs="宋体"/>
                <w:sz w:val="24"/>
                <w:szCs w:val="24"/>
              </w:rPr>
              <w:t>交货时间</w:t>
            </w:r>
          </w:p>
        </w:tc>
        <w:tc>
          <w:tcPr>
            <w:tcW w:w="5749" w:type="dxa"/>
            <w:vAlign w:val="center"/>
          </w:tcPr>
          <w:p>
            <w:pPr>
              <w:pStyle w:val="3"/>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ascii="宋体" w:hAnsi="宋体" w:cs="宋体"/>
                <w:sz w:val="24"/>
                <w:szCs w:val="24"/>
              </w:rPr>
            </w:pPr>
            <w:r>
              <w:rPr>
                <w:rFonts w:hint="eastAsia" w:ascii="宋体" w:hAnsi="宋体" w:cs="宋体"/>
                <w:sz w:val="24"/>
                <w:szCs w:val="24"/>
              </w:rPr>
              <w:t>免费质保期</w:t>
            </w:r>
          </w:p>
        </w:tc>
        <w:tc>
          <w:tcPr>
            <w:tcW w:w="5749" w:type="dxa"/>
            <w:vAlign w:val="center"/>
          </w:tcPr>
          <w:p>
            <w:pPr>
              <w:pStyle w:val="3"/>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3"/>
              <w:spacing w:line="360" w:lineRule="auto"/>
              <w:ind w:firstLine="0" w:firstLineChars="0"/>
              <w:rPr>
                <w:rFonts w:ascii="宋体" w:hAnsi="宋体" w:cs="宋体"/>
                <w:sz w:val="24"/>
                <w:szCs w:val="24"/>
                <w:lang w:val="zh-CN"/>
              </w:rPr>
            </w:pPr>
            <w:r>
              <w:rPr>
                <w:rFonts w:hint="eastAsia" w:ascii="宋体" w:hAnsi="宋体" w:cs="宋体"/>
                <w:sz w:val="24"/>
                <w:szCs w:val="24"/>
                <w:lang w:val="zh-CN"/>
              </w:rPr>
              <w:t>优惠承诺及其他：</w:t>
            </w:r>
          </w:p>
          <w:p>
            <w:pPr>
              <w:pStyle w:val="3"/>
              <w:spacing w:line="360" w:lineRule="auto"/>
              <w:ind w:firstLine="0" w:firstLineChars="0"/>
              <w:rPr>
                <w:rFonts w:ascii="宋体" w:hAnsi="宋体" w:cs="宋体"/>
                <w:sz w:val="24"/>
                <w:szCs w:val="24"/>
                <w:lang w:val="zh-CN"/>
              </w:rPr>
            </w:pPr>
          </w:p>
          <w:p>
            <w:pPr>
              <w:pStyle w:val="3"/>
              <w:spacing w:line="360" w:lineRule="auto"/>
              <w:ind w:firstLine="0" w:firstLineChars="0"/>
              <w:rPr>
                <w:rFonts w:ascii="宋体" w:hAnsi="宋体" w:cs="宋体"/>
                <w:sz w:val="24"/>
                <w:szCs w:val="24"/>
                <w:lang w:val="zh-CN"/>
              </w:rPr>
            </w:pPr>
          </w:p>
        </w:tc>
      </w:tr>
    </w:tbl>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br w:type="page"/>
      </w:r>
    </w:p>
    <w:p>
      <w:pPr>
        <w:autoSpaceDE w:val="0"/>
        <w:autoSpaceDN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lang w:val="zh-CN"/>
        </w:rPr>
        <w:t>分项报价表</w:t>
      </w:r>
    </w:p>
    <w:p>
      <w:pPr>
        <w:autoSpaceDE w:val="0"/>
        <w:autoSpaceDN w:val="0"/>
        <w:spacing w:line="360" w:lineRule="auto"/>
        <w:ind w:firstLine="0" w:firstLineChars="0"/>
        <w:rPr>
          <w:rFonts w:ascii="宋体" w:hAnsi="宋体" w:cs="宋体"/>
          <w:b/>
          <w:bCs/>
          <w:sz w:val="24"/>
          <w:szCs w:val="24"/>
          <w:lang w:val="zh-CN"/>
        </w:rPr>
      </w:pPr>
    </w:p>
    <w:p>
      <w:pPr>
        <w:autoSpaceDE w:val="0"/>
        <w:autoSpaceDN w:val="0"/>
        <w:spacing w:line="360" w:lineRule="auto"/>
        <w:ind w:firstLine="0" w:firstLineChars="0"/>
        <w:rPr>
          <w:rFonts w:ascii="宋体" w:hAnsi="宋体" w:cs="宋体"/>
          <w:sz w:val="24"/>
          <w:szCs w:val="24"/>
        </w:rPr>
      </w:pPr>
      <w:r>
        <w:rPr>
          <w:rFonts w:hint="eastAsia" w:ascii="宋体" w:hAnsi="宋体" w:cs="宋体"/>
          <w:b/>
          <w:bCs/>
          <w:sz w:val="24"/>
          <w:szCs w:val="24"/>
          <w:lang w:val="zh-CN"/>
        </w:rPr>
        <w:t>供应商名称：</w:t>
      </w:r>
      <w:r>
        <w:rPr>
          <w:rFonts w:hint="eastAsia" w:ascii="宋体" w:hAnsi="宋体" w:cs="宋体"/>
          <w:b/>
          <w:bCs/>
          <w:sz w:val="24"/>
          <w:szCs w:val="24"/>
        </w:rPr>
        <w:t xml:space="preserve">                                              </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大写：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小写：</w:t>
            </w:r>
          </w:p>
        </w:tc>
      </w:tr>
    </w:tbl>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pageBreakBefore/>
        <w:widowControl/>
        <w:spacing w:line="360" w:lineRule="auto"/>
        <w:ind w:firstLine="0" w:firstLineChars="0"/>
        <w:outlineLvl w:val="1"/>
        <w:rPr>
          <w:rFonts w:ascii="宋体" w:hAnsi="宋体" w:cs="宋体"/>
          <w:sz w:val="24"/>
          <w:szCs w:val="24"/>
        </w:rPr>
      </w:pPr>
      <w:bookmarkStart w:id="151" w:name="_Toc14675"/>
      <w:bookmarkStart w:id="152" w:name="_Toc13693"/>
      <w:r>
        <w:rPr>
          <w:rFonts w:hint="eastAsia" w:ascii="宋体" w:hAnsi="宋体" w:cs="宋体"/>
          <w:b/>
          <w:sz w:val="24"/>
          <w:szCs w:val="24"/>
        </w:rPr>
        <w:t>附件4：</w:t>
      </w:r>
      <w:r>
        <w:rPr>
          <w:rFonts w:hint="eastAsia" w:ascii="宋体" w:hAnsi="宋体" w:cs="宋体"/>
          <w:b/>
          <w:sz w:val="24"/>
          <w:szCs w:val="24"/>
          <w:lang w:val="zh-CN"/>
        </w:rPr>
        <w:t>技术规格响应表</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lang w:val="zh-CN"/>
        </w:rPr>
        <w:t>技术规格响应表</w:t>
      </w:r>
    </w:p>
    <w:p>
      <w:pPr>
        <w:autoSpaceDE w:val="0"/>
        <w:autoSpaceDN w:val="0"/>
        <w:spacing w:line="360" w:lineRule="auto"/>
        <w:ind w:firstLine="0" w:firstLineChars="0"/>
        <w:rPr>
          <w:rFonts w:ascii="宋体" w:hAnsi="宋体" w:cs="宋体"/>
          <w:b/>
          <w:bCs/>
          <w:sz w:val="24"/>
          <w:szCs w:val="24"/>
        </w:rPr>
      </w:pPr>
      <w:r>
        <w:rPr>
          <w:rFonts w:hint="eastAsia" w:ascii="宋体" w:hAnsi="宋体" w:cs="宋体"/>
          <w:b/>
          <w:bCs/>
          <w:sz w:val="24"/>
          <w:szCs w:val="24"/>
          <w:lang w:val="zh-CN"/>
        </w:rPr>
        <w:t>供应商名称</w:t>
      </w:r>
      <w:r>
        <w:rPr>
          <w:rFonts w:hint="eastAsia" w:ascii="宋体" w:hAnsi="宋体" w:cs="宋体"/>
          <w:b/>
          <w:bCs/>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sz w:val="24"/>
                <w:szCs w:val="24"/>
                <w:lang w:val="zh-CN"/>
              </w:rPr>
            </w:pPr>
          </w:p>
        </w:tc>
      </w:tr>
    </w:tbl>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注：1.本表应按照每包“项目概况及技术参数”中产品序号的指标逐项填写，不得遗漏。</w:t>
      </w:r>
    </w:p>
    <w:p>
      <w:pPr>
        <w:numPr>
          <w:ilvl w:val="0"/>
          <w:numId w:val="2"/>
        </w:num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pPr>
        <w:numPr>
          <w:ilvl w:val="0"/>
          <w:numId w:val="2"/>
        </w:num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填写此表时以招标项目参数要求为基本投标要求，满足招标项目参数要求的指标需列出“</w:t>
      </w:r>
      <w:r>
        <w:rPr>
          <w:rFonts w:hint="eastAsia" w:ascii="宋体" w:hAnsi="宋体" w:cs="宋体"/>
          <w:sz w:val="24"/>
          <w:szCs w:val="24"/>
        </w:rPr>
        <w:t>0</w:t>
      </w:r>
      <w:r>
        <w:rPr>
          <w:rFonts w:hint="eastAsia" w:ascii="宋体" w:hAnsi="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ind w:firstLine="0" w:firstLineChars="0"/>
        <w:jc w:val="center"/>
        <w:rPr>
          <w:rFonts w:ascii="宋体" w:hAnsi="宋体" w:cs="宋体"/>
        </w:rPr>
      </w:pPr>
      <w:r>
        <w:rPr>
          <w:rFonts w:hint="eastAsia" w:ascii="宋体" w:hAnsi="宋体" w:cs="宋体"/>
          <w:b/>
          <w:sz w:val="24"/>
          <w:szCs w:val="24"/>
        </w:rPr>
        <w:t>年   月  日</w:t>
      </w:r>
    </w:p>
    <w:p>
      <w:pPr>
        <w:keepNext/>
        <w:pageBreakBefore/>
        <w:widowControl/>
        <w:spacing w:line="360" w:lineRule="auto"/>
        <w:ind w:firstLine="0" w:firstLineChars="0"/>
        <w:outlineLvl w:val="1"/>
        <w:rPr>
          <w:rFonts w:ascii="宋体" w:hAnsi="宋体" w:cs="宋体"/>
          <w:b/>
          <w:sz w:val="24"/>
          <w:szCs w:val="24"/>
        </w:rPr>
      </w:pPr>
      <w:r>
        <w:rPr>
          <w:rFonts w:hint="eastAsia" w:ascii="宋体" w:hAnsi="宋体" w:cs="宋体"/>
          <w:b/>
          <w:sz w:val="24"/>
          <w:szCs w:val="24"/>
        </w:rPr>
        <w:t>附件</w:t>
      </w:r>
      <w:bookmarkStart w:id="153" w:name="_Toc325726043"/>
      <w:bookmarkStart w:id="154" w:name="_Toc376936774"/>
      <w:r>
        <w:rPr>
          <w:rFonts w:hint="eastAsia" w:ascii="宋体" w:hAnsi="宋体" w:cs="宋体"/>
          <w:b/>
          <w:sz w:val="24"/>
          <w:szCs w:val="24"/>
        </w:rPr>
        <w:t>5：法定代表人证明书</w:t>
      </w:r>
      <w:bookmarkEnd w:id="151"/>
      <w:bookmarkEnd w:id="152"/>
      <w:bookmarkEnd w:id="153"/>
      <w:bookmarkEnd w:id="154"/>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4"/>
          <w:szCs w:val="24"/>
        </w:rPr>
      </w:pPr>
      <w:r>
        <w:rPr>
          <w:rFonts w:hint="eastAsia" w:ascii="宋体" w:hAnsi="宋体" w:cs="宋体"/>
          <w:b/>
          <w:bCs/>
          <w:sz w:val="24"/>
          <w:szCs w:val="24"/>
        </w:rPr>
        <w:t>法定代表人证明书</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致：青海诚德招标代理有限公司</w:t>
      </w: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u w:val="single"/>
        </w:rPr>
        <w:t xml:space="preserve">  （法定代表人姓名）  </w:t>
      </w:r>
      <w:r>
        <w:rPr>
          <w:rFonts w:hint="eastAsia" w:ascii="宋体" w:hAnsi="宋体" w:cs="宋体"/>
          <w:sz w:val="24"/>
          <w:szCs w:val="24"/>
        </w:rPr>
        <w:t>现任我单位    职务，为法定代表人，特此证明。</w:t>
      </w: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法定代表人基本情况：</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 xml:space="preserve">性别：  年龄：  民族：  </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地址：</w:t>
      </w:r>
    </w:p>
    <w:p>
      <w:pPr>
        <w:autoSpaceDE w:val="0"/>
        <w:autoSpaceDN w:val="0"/>
        <w:spacing w:line="360" w:lineRule="auto"/>
        <w:ind w:firstLine="0" w:firstLineChars="0"/>
        <w:jc w:val="left"/>
        <w:rPr>
          <w:rFonts w:ascii="宋体" w:hAnsi="宋体" w:cs="宋体"/>
          <w:sz w:val="24"/>
          <w:szCs w:val="24"/>
          <w:u w:val="single"/>
        </w:rPr>
      </w:pPr>
      <w:r>
        <w:rPr>
          <w:rFonts w:hint="eastAsia" w:ascii="宋体" w:hAnsi="宋体" w:cs="宋体"/>
          <w:sz w:val="24"/>
          <w:szCs w:val="24"/>
        </w:rPr>
        <w:t>身份证号码：</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p>
    <w:p>
      <w:pPr>
        <w:autoSpaceDE w:val="0"/>
        <w:autoSpaceDN w:val="0"/>
        <w:spacing w:line="360" w:lineRule="auto"/>
        <w:ind w:firstLine="0" w:firstLineChars="0"/>
        <w:jc w:val="left"/>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pageBreakBefore/>
        <w:widowControl/>
        <w:spacing w:line="360" w:lineRule="auto"/>
        <w:ind w:firstLine="0" w:firstLineChars="0"/>
        <w:outlineLvl w:val="1"/>
        <w:rPr>
          <w:rFonts w:ascii="宋体" w:hAnsi="宋体" w:cs="宋体"/>
          <w:b/>
          <w:sz w:val="24"/>
          <w:szCs w:val="24"/>
        </w:rPr>
      </w:pPr>
      <w:bookmarkStart w:id="155" w:name="_Toc201287639"/>
      <w:bookmarkStart w:id="156" w:name="_Toc324756736"/>
      <w:bookmarkStart w:id="157" w:name="_Toc29201"/>
      <w:bookmarkStart w:id="158" w:name="_Toc31614"/>
      <w:r>
        <w:rPr>
          <w:rFonts w:hint="eastAsia" w:ascii="宋体" w:hAnsi="宋体" w:cs="宋体"/>
          <w:b/>
          <w:sz w:val="24"/>
          <w:szCs w:val="24"/>
        </w:rPr>
        <w:t>附件</w:t>
      </w:r>
      <w:bookmarkEnd w:id="155"/>
      <w:bookmarkEnd w:id="156"/>
      <w:r>
        <w:rPr>
          <w:rFonts w:hint="eastAsia" w:ascii="宋体" w:hAnsi="宋体" w:cs="宋体"/>
          <w:b/>
          <w:sz w:val="24"/>
          <w:szCs w:val="24"/>
        </w:rPr>
        <w:t>6：法定代表人授权书</w:t>
      </w:r>
      <w:bookmarkEnd w:id="157"/>
      <w:bookmarkEnd w:id="158"/>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法定代表人授权书</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致：青海诚德招标代理有限公司</w:t>
      </w:r>
    </w:p>
    <w:p>
      <w:pPr>
        <w:spacing w:line="360" w:lineRule="auto"/>
        <w:ind w:firstLine="0" w:firstLineChars="0"/>
        <w:rPr>
          <w:rFonts w:ascii="宋体" w:hAnsi="宋体" w:cs="宋体"/>
          <w:sz w:val="24"/>
          <w:szCs w:val="24"/>
          <w:u w:val="single"/>
        </w:rPr>
      </w:pPr>
    </w:p>
    <w:p>
      <w:pPr>
        <w:spacing w:line="360" w:lineRule="auto"/>
        <w:ind w:firstLine="0" w:firstLineChars="0"/>
        <w:rPr>
          <w:rFonts w:ascii="宋体" w:hAnsi="宋体" w:cs="宋体"/>
          <w:sz w:val="24"/>
          <w:szCs w:val="24"/>
        </w:rPr>
      </w:pPr>
      <w:r>
        <w:rPr>
          <w:rFonts w:hint="eastAsia" w:ascii="宋体" w:hAnsi="宋体" w:cs="宋体"/>
          <w:sz w:val="24"/>
          <w:szCs w:val="24"/>
          <w:u w:val="single"/>
        </w:rPr>
        <w:t xml:space="preserve">  （供应商名称）  </w:t>
      </w:r>
      <w:r>
        <w:rPr>
          <w:rFonts w:hint="eastAsia" w:ascii="宋体" w:hAnsi="宋体" w:cs="宋体"/>
          <w:sz w:val="24"/>
          <w:szCs w:val="24"/>
        </w:rPr>
        <w:t>系中华人民共和国合法企业，法定地址。</w:t>
      </w:r>
    </w:p>
    <w:p>
      <w:pPr>
        <w:spacing w:line="360" w:lineRule="auto"/>
        <w:ind w:firstLine="0" w:firstLineChars="0"/>
        <w:rPr>
          <w:rFonts w:ascii="宋体" w:hAnsi="宋体" w:cs="宋体"/>
          <w:sz w:val="24"/>
          <w:szCs w:val="24"/>
        </w:rPr>
      </w:pPr>
      <w:r>
        <w:rPr>
          <w:rFonts w:hint="eastAsia" w:ascii="宋体" w:hAnsi="宋体" w:cs="宋体"/>
          <w:sz w:val="24"/>
          <w:szCs w:val="24"/>
          <w:u w:val="single"/>
        </w:rPr>
        <w:t xml:space="preserve">（法定代表人姓名）   </w:t>
      </w:r>
      <w:r>
        <w:rPr>
          <w:rFonts w:hint="eastAsia" w:ascii="宋体" w:hAnsi="宋体" w:cs="宋体"/>
          <w:sz w:val="24"/>
          <w:szCs w:val="24"/>
        </w:rPr>
        <w:t>特授权</w:t>
      </w:r>
      <w:r>
        <w:rPr>
          <w:rFonts w:hint="eastAsia" w:ascii="宋体" w:hAnsi="宋体" w:cs="宋体"/>
          <w:sz w:val="24"/>
          <w:szCs w:val="24"/>
          <w:u w:val="single"/>
        </w:rPr>
        <w:t xml:space="preserve"> （委托代理人姓名）    </w:t>
      </w:r>
      <w:r>
        <w:rPr>
          <w:rFonts w:hint="eastAsia" w:ascii="宋体" w:hAnsi="宋体" w:cs="宋体"/>
          <w:sz w:val="24"/>
          <w:szCs w:val="24"/>
        </w:rPr>
        <w:t>代表我单位全权办理针对项目的磋商、答疑等具体工作，并签署全部有关的文件、资料。</w:t>
      </w:r>
    </w:p>
    <w:p>
      <w:pPr>
        <w:spacing w:line="360" w:lineRule="auto"/>
        <w:ind w:firstLine="480"/>
        <w:rPr>
          <w:rFonts w:ascii="宋体" w:hAnsi="宋体" w:cs="宋体"/>
          <w:sz w:val="24"/>
          <w:szCs w:val="24"/>
        </w:rPr>
      </w:pPr>
      <w:r>
        <w:rPr>
          <w:rFonts w:hint="eastAsia" w:ascii="宋体" w:hAnsi="宋体" w:cs="宋体"/>
          <w:sz w:val="24"/>
          <w:szCs w:val="24"/>
        </w:rPr>
        <w:t>我单位对被授权人的签名负全部责任。</w:t>
      </w:r>
    </w:p>
    <w:p>
      <w:pPr>
        <w:spacing w:line="360" w:lineRule="auto"/>
        <w:ind w:firstLine="480"/>
        <w:rPr>
          <w:rFonts w:ascii="宋体" w:hAnsi="宋体" w:cs="宋体"/>
          <w:sz w:val="24"/>
          <w:szCs w:val="24"/>
        </w:rPr>
      </w:pPr>
      <w:r>
        <w:rPr>
          <w:rFonts w:hint="eastAsia" w:ascii="宋体" w:hAnsi="宋体" w:cs="宋体"/>
          <w:sz w:val="24"/>
          <w:szCs w:val="24"/>
        </w:rPr>
        <w:t>在撤销授权的书面通知以前，本授权书一直有效，被授权人签署的所有文件不因授权的撤销而失效。</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r>
        <w:rPr>
          <w:rFonts w:hint="eastAsia" w:ascii="宋体" w:hAnsi="宋体" w:cs="宋体"/>
          <w:sz w:val="24"/>
          <w:szCs w:val="24"/>
        </w:rPr>
        <w:t>被授权人联系电话：</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u w:val="single"/>
        </w:rPr>
      </w:pPr>
      <w:r>
        <w:rPr>
          <w:rFonts w:hint="eastAsia" w:ascii="宋体" w:hAnsi="宋体" w:cs="宋体"/>
          <w:sz w:val="24"/>
          <w:szCs w:val="24"/>
        </w:rPr>
        <w:t>被授权人（委托代理人）签字：        授权人（法定代表人）签字：</w:t>
      </w:r>
    </w:p>
    <w:p>
      <w:pPr>
        <w:spacing w:line="360" w:lineRule="auto"/>
        <w:ind w:firstLine="0" w:firstLineChars="0"/>
        <w:rPr>
          <w:rFonts w:ascii="宋体" w:hAnsi="宋体" w:cs="宋体"/>
          <w:sz w:val="24"/>
          <w:szCs w:val="24"/>
        </w:rPr>
      </w:pPr>
      <w:r>
        <w:rPr>
          <w:rFonts w:hint="eastAsia" w:ascii="宋体" w:hAnsi="宋体" w:cs="宋体"/>
          <w:sz w:val="24"/>
          <w:szCs w:val="24"/>
        </w:rPr>
        <w:t>职务：                              职务：</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附被授权人第二代身份证双面扫描（或复印）件</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pageBreakBefore/>
        <w:widowControl/>
        <w:spacing w:line="360" w:lineRule="auto"/>
        <w:ind w:firstLine="0" w:firstLineChars="0"/>
        <w:outlineLvl w:val="1"/>
        <w:rPr>
          <w:rFonts w:ascii="宋体" w:hAnsi="宋体" w:cs="宋体"/>
          <w:b/>
          <w:sz w:val="24"/>
          <w:szCs w:val="24"/>
        </w:rPr>
      </w:pPr>
      <w:bookmarkStart w:id="159" w:name="_Toc30284"/>
      <w:bookmarkStart w:id="160" w:name="_Toc25884"/>
      <w:r>
        <w:rPr>
          <w:rFonts w:hint="eastAsia" w:ascii="宋体" w:hAnsi="宋体" w:cs="宋体"/>
          <w:b/>
          <w:sz w:val="24"/>
          <w:szCs w:val="24"/>
        </w:rPr>
        <w:t>附件7：供应商承诺函</w:t>
      </w:r>
      <w:bookmarkEnd w:id="159"/>
      <w:bookmarkEnd w:id="160"/>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4"/>
          <w:szCs w:val="24"/>
        </w:rPr>
      </w:pPr>
      <w:r>
        <w:rPr>
          <w:rFonts w:hint="eastAsia" w:ascii="宋体" w:hAnsi="宋体" w:cs="宋体"/>
          <w:b/>
          <w:bCs/>
          <w:sz w:val="24"/>
          <w:szCs w:val="24"/>
        </w:rPr>
        <w:t>供应商承诺函</w:t>
      </w:r>
    </w:p>
    <w:p>
      <w:pPr>
        <w:spacing w:line="360" w:lineRule="auto"/>
        <w:ind w:firstLine="0" w:firstLineChars="0"/>
        <w:rPr>
          <w:rFonts w:ascii="宋体" w:hAnsi="宋体" w:cs="宋体"/>
          <w:b/>
          <w:bCs/>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致：青海诚德招标代理有限公司</w:t>
      </w:r>
    </w:p>
    <w:p>
      <w:pPr>
        <w:spacing w:line="360" w:lineRule="auto"/>
        <w:ind w:firstLine="720" w:firstLineChars="300"/>
        <w:rPr>
          <w:rFonts w:ascii="宋体" w:hAnsi="宋体" w:cs="宋体"/>
          <w:sz w:val="24"/>
          <w:szCs w:val="24"/>
        </w:rPr>
      </w:pPr>
      <w:r>
        <w:rPr>
          <w:rFonts w:hint="eastAsia" w:ascii="宋体" w:hAnsi="宋体" w:cs="宋体"/>
          <w:sz w:val="24"/>
          <w:szCs w:val="24"/>
        </w:rPr>
        <w:t>关于贵方2020年  月   日</w:t>
      </w:r>
      <w:r>
        <w:rPr>
          <w:rFonts w:hint="eastAsia" w:ascii="宋体" w:hAnsi="宋体" w:cs="宋体"/>
          <w:sz w:val="24"/>
          <w:szCs w:val="24"/>
          <w:lang w:eastAsia="zh-CN"/>
        </w:rPr>
        <w:t>青海诚德竞磋（货物）2020-062</w:t>
      </w:r>
      <w:r>
        <w:rPr>
          <w:rFonts w:hint="eastAsia" w:ascii="宋体" w:hAnsi="宋体" w:cs="宋体"/>
          <w:sz w:val="24"/>
          <w:szCs w:val="24"/>
        </w:rPr>
        <w:t>采购项目，本签字人愿意参加磋商，提供采购项目要求及技术参数的所有服务，并证实提交的所有资料是准确的和真实的。同时，我代表</w:t>
      </w:r>
      <w:r>
        <w:rPr>
          <w:rFonts w:hint="eastAsia" w:ascii="宋体" w:hAnsi="宋体" w:cs="宋体"/>
          <w:sz w:val="24"/>
          <w:szCs w:val="24"/>
          <w:u w:val="single"/>
        </w:rPr>
        <w:t>（供应商名称）</w:t>
      </w:r>
      <w:r>
        <w:rPr>
          <w:rFonts w:hint="eastAsia" w:ascii="宋体" w:hAnsi="宋体" w:cs="宋体"/>
          <w:sz w:val="24"/>
          <w:szCs w:val="24"/>
        </w:rPr>
        <w:t>，在此作如下承诺：</w:t>
      </w:r>
    </w:p>
    <w:p>
      <w:pPr>
        <w:spacing w:line="360" w:lineRule="auto"/>
        <w:ind w:firstLine="0" w:firstLineChars="0"/>
        <w:rPr>
          <w:rFonts w:ascii="宋体" w:hAnsi="宋体" w:cs="宋体"/>
          <w:color w:val="auto"/>
          <w:sz w:val="24"/>
          <w:szCs w:val="24"/>
        </w:rPr>
      </w:pPr>
      <w:r>
        <w:rPr>
          <w:rFonts w:hint="eastAsia" w:ascii="宋体" w:hAnsi="宋体" w:cs="宋体"/>
          <w:sz w:val="24"/>
          <w:szCs w:val="24"/>
        </w:rPr>
        <w:t xml:space="preserve">  1、完全理解和</w:t>
      </w:r>
      <w:r>
        <w:rPr>
          <w:rFonts w:hint="eastAsia" w:ascii="宋体" w:hAnsi="宋体" w:cs="宋体"/>
          <w:color w:val="auto"/>
          <w:sz w:val="24"/>
          <w:szCs w:val="24"/>
        </w:rPr>
        <w:t>接受磋商文件的一切规定和要求；</w:t>
      </w:r>
    </w:p>
    <w:p>
      <w:pPr>
        <w:spacing w:line="360" w:lineRule="auto"/>
        <w:ind w:firstLine="0" w:firstLineChars="0"/>
        <w:rPr>
          <w:rFonts w:ascii="宋体" w:hAnsi="宋体" w:cs="宋体"/>
          <w:sz w:val="24"/>
          <w:szCs w:val="24"/>
        </w:rPr>
      </w:pPr>
      <w:r>
        <w:rPr>
          <w:rFonts w:hint="eastAsia" w:ascii="宋体" w:hAnsi="宋体" w:cs="宋体"/>
          <w:color w:val="auto"/>
          <w:sz w:val="24"/>
          <w:szCs w:val="24"/>
        </w:rPr>
        <w:t xml:space="preserve">  2、若成交，我方将按照磋商文件的具体规定与采购人签订采购合同，所投产品确保是合同签订后一年内生产的产品，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cs="宋体"/>
          <w:sz w:val="24"/>
          <w:szCs w:val="24"/>
        </w:rPr>
      </w:pPr>
      <w:r>
        <w:rPr>
          <w:rFonts w:hint="eastAsia" w:ascii="宋体" w:hAnsi="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cs="宋体"/>
          <w:sz w:val="24"/>
          <w:szCs w:val="24"/>
        </w:rPr>
      </w:pPr>
      <w:r>
        <w:rPr>
          <w:rFonts w:hint="eastAsia" w:ascii="宋体" w:hAnsi="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pageBreakBefore/>
        <w:widowControl/>
        <w:spacing w:line="360" w:lineRule="auto"/>
        <w:ind w:firstLine="0" w:firstLineChars="0"/>
        <w:outlineLvl w:val="1"/>
        <w:rPr>
          <w:rFonts w:ascii="宋体" w:hAnsi="宋体" w:cs="宋体"/>
          <w:b/>
          <w:sz w:val="24"/>
          <w:szCs w:val="24"/>
        </w:rPr>
      </w:pPr>
      <w:bookmarkStart w:id="161" w:name="_Toc11173"/>
      <w:bookmarkStart w:id="162" w:name="_Toc11349"/>
      <w:r>
        <w:rPr>
          <w:rFonts w:hint="eastAsia" w:ascii="宋体" w:hAnsi="宋体" w:cs="宋体"/>
          <w:b/>
          <w:sz w:val="24"/>
          <w:szCs w:val="24"/>
        </w:rPr>
        <w:t>附件</w:t>
      </w:r>
      <w:bookmarkStart w:id="163" w:name="_Toc376936779"/>
      <w:bookmarkStart w:id="164" w:name="_Toc365019584"/>
      <w:bookmarkStart w:id="165" w:name="_Toc351475542"/>
      <w:r>
        <w:rPr>
          <w:rFonts w:hint="eastAsia" w:ascii="宋体" w:hAnsi="宋体" w:cs="宋体"/>
          <w:b/>
          <w:sz w:val="24"/>
          <w:szCs w:val="24"/>
        </w:rPr>
        <w:t>8：供应商诚信承诺书</w:t>
      </w:r>
      <w:bookmarkEnd w:id="161"/>
      <w:bookmarkEnd w:id="162"/>
      <w:bookmarkEnd w:id="163"/>
      <w:bookmarkEnd w:id="164"/>
      <w:bookmarkEnd w:id="165"/>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供应商诚信承诺书</w:t>
      </w:r>
    </w:p>
    <w:p>
      <w:pPr>
        <w:spacing w:line="360" w:lineRule="auto"/>
        <w:ind w:firstLine="0" w:firstLineChars="0"/>
        <w:rPr>
          <w:rFonts w:ascii="宋体" w:hAnsi="宋体" w:cs="宋体"/>
          <w:b/>
          <w:sz w:val="24"/>
          <w:szCs w:val="24"/>
        </w:rPr>
      </w:pPr>
    </w:p>
    <w:p>
      <w:pPr>
        <w:spacing w:line="360" w:lineRule="auto"/>
        <w:ind w:firstLine="0" w:firstLineChars="0"/>
        <w:rPr>
          <w:rFonts w:ascii="宋体" w:hAnsi="宋体" w:cs="宋体"/>
          <w:b/>
          <w:bCs/>
          <w:sz w:val="24"/>
          <w:szCs w:val="24"/>
        </w:rPr>
      </w:pPr>
      <w:r>
        <w:rPr>
          <w:rFonts w:hint="eastAsia" w:ascii="宋体" w:hAnsi="宋体" w:cs="宋体"/>
          <w:b/>
          <w:bCs/>
          <w:sz w:val="24"/>
          <w:szCs w:val="24"/>
        </w:rPr>
        <w:t>致：青海诚德招标代理有限公司</w:t>
      </w:r>
    </w:p>
    <w:p>
      <w:pPr>
        <w:spacing w:line="360" w:lineRule="auto"/>
        <w:ind w:firstLine="480"/>
        <w:rPr>
          <w:rFonts w:ascii="宋体" w:hAnsi="宋体" w:cs="宋体"/>
          <w:sz w:val="24"/>
          <w:szCs w:val="24"/>
        </w:rPr>
      </w:pPr>
      <w:r>
        <w:rPr>
          <w:rFonts w:hint="eastAsia" w:ascii="宋体" w:hAnsi="宋体" w:cs="宋体"/>
          <w:sz w:val="24"/>
          <w:szCs w:val="24"/>
        </w:rPr>
        <w:t>为了诚实、客观、有序地参与青海省政府采购活动，愿就以下内容作出承诺：</w:t>
      </w:r>
    </w:p>
    <w:p>
      <w:pPr>
        <w:spacing w:line="360" w:lineRule="auto"/>
        <w:ind w:firstLine="0" w:firstLineChars="0"/>
        <w:rPr>
          <w:rFonts w:ascii="宋体" w:hAnsi="宋体" w:cs="宋体"/>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sz w:val="24"/>
          <w:szCs w:val="24"/>
        </w:rPr>
      </w:pPr>
      <w:r>
        <w:rPr>
          <w:rFonts w:hint="eastAsia" w:ascii="宋体" w:hAnsi="宋体" w:cs="宋体"/>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sz w:val="24"/>
          <w:szCs w:val="24"/>
        </w:rPr>
      </w:pPr>
      <w:r>
        <w:rPr>
          <w:rFonts w:hint="eastAsia" w:ascii="宋体" w:hAnsi="宋体" w:cs="宋体"/>
          <w:sz w:val="24"/>
          <w:szCs w:val="24"/>
        </w:rPr>
        <w:t>三、尊重参与政府采购活动各相关方的合法行为，接受政府采购活动依法形成的意见、结果。</w:t>
      </w:r>
    </w:p>
    <w:p>
      <w:pPr>
        <w:spacing w:line="360" w:lineRule="auto"/>
        <w:ind w:firstLine="0" w:firstLineChars="0"/>
        <w:rPr>
          <w:rFonts w:ascii="宋体" w:hAnsi="宋体" w:cs="宋体"/>
          <w:sz w:val="24"/>
          <w:szCs w:val="24"/>
        </w:rPr>
      </w:pPr>
      <w:r>
        <w:rPr>
          <w:rFonts w:hint="eastAsia" w:ascii="宋体" w:hAnsi="宋体" w:cs="宋体"/>
          <w:sz w:val="24"/>
          <w:szCs w:val="24"/>
        </w:rPr>
        <w:t>四、依法参加政府采购活动，不围标、串标，维护市场秩序，不提供“三无”产品、以次充好。</w:t>
      </w:r>
    </w:p>
    <w:p>
      <w:pPr>
        <w:spacing w:line="360" w:lineRule="auto"/>
        <w:ind w:firstLine="0" w:firstLineChars="0"/>
        <w:rPr>
          <w:rFonts w:ascii="宋体" w:hAnsi="宋体" w:cs="宋体"/>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sz w:val="24"/>
          <w:szCs w:val="24"/>
        </w:rPr>
      </w:pPr>
      <w:r>
        <w:rPr>
          <w:rFonts w:hint="eastAsia" w:ascii="宋体" w:hAnsi="宋体" w:cs="宋体"/>
          <w:sz w:val="24"/>
          <w:szCs w:val="24"/>
        </w:rPr>
        <w:t>本承诺是采购项目响应文件的组成部分。</w:t>
      </w:r>
    </w:p>
    <w:p>
      <w:pPr>
        <w:spacing w:line="360" w:lineRule="auto"/>
        <w:ind w:firstLine="0" w:firstLineChars="0"/>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textAlignment w:val="baseline"/>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keepNext/>
        <w:pageBreakBefore/>
        <w:widowControl/>
        <w:spacing w:line="360" w:lineRule="auto"/>
        <w:ind w:firstLine="0" w:firstLineChars="0"/>
        <w:outlineLvl w:val="1"/>
        <w:rPr>
          <w:rFonts w:ascii="宋体" w:hAnsi="宋体" w:cs="宋体"/>
          <w:b/>
          <w:sz w:val="24"/>
          <w:szCs w:val="24"/>
        </w:rPr>
      </w:pPr>
      <w:bookmarkStart w:id="166" w:name="_Toc7486"/>
      <w:bookmarkStart w:id="167" w:name="_Toc25993"/>
      <w:r>
        <w:rPr>
          <w:rFonts w:hint="eastAsia" w:ascii="宋体" w:hAnsi="宋体" w:cs="宋体"/>
          <w:b/>
          <w:sz w:val="24"/>
          <w:szCs w:val="24"/>
        </w:rPr>
        <w:t>附件9：资格证明材料</w:t>
      </w:r>
      <w:bookmarkEnd w:id="166"/>
      <w:bookmarkEnd w:id="167"/>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资格证明材料</w:t>
      </w:r>
    </w:p>
    <w:p>
      <w:pPr>
        <w:autoSpaceDE w:val="0"/>
        <w:autoSpaceDN w:val="0"/>
        <w:spacing w:line="360" w:lineRule="auto"/>
        <w:ind w:firstLine="0" w:firstLineChars="0"/>
        <w:rPr>
          <w:rFonts w:ascii="宋体" w:hAnsi="宋体" w:cs="宋体"/>
          <w:sz w:val="24"/>
          <w:szCs w:val="24"/>
          <w:lang w:val="zh-CN"/>
        </w:rPr>
      </w:pPr>
    </w:p>
    <w:p>
      <w:pPr>
        <w:spacing w:line="360" w:lineRule="auto"/>
        <w:ind w:firstLine="480"/>
        <w:rPr>
          <w:rFonts w:ascii="宋体" w:hAnsi="宋体" w:cs="宋体"/>
          <w:sz w:val="24"/>
          <w:szCs w:val="24"/>
        </w:rPr>
      </w:pPr>
      <w:r>
        <w:rPr>
          <w:rFonts w:hint="eastAsia" w:ascii="宋体" w:hAnsi="宋体" w:cs="宋体"/>
          <w:sz w:val="24"/>
          <w:szCs w:val="24"/>
        </w:rPr>
        <w:t>资格证明材料包括：</w:t>
      </w:r>
    </w:p>
    <w:p>
      <w:pPr>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lang w:val="zh-CN"/>
        </w:rPr>
        <w:t>供应商的</w:t>
      </w:r>
      <w:r>
        <w:rPr>
          <w:rFonts w:hint="eastAsia" w:ascii="宋体" w:hAnsi="宋体" w:cs="宋体"/>
          <w:sz w:val="24"/>
          <w:szCs w:val="24"/>
        </w:rPr>
        <w:t>营业执照、税务登记证、组织机构代码证；</w:t>
      </w:r>
    </w:p>
    <w:p>
      <w:pPr>
        <w:spacing w:line="360" w:lineRule="auto"/>
        <w:ind w:firstLine="480"/>
        <w:rPr>
          <w:rFonts w:ascii="宋体" w:hAnsi="宋体" w:cs="宋体"/>
          <w:sz w:val="24"/>
          <w:szCs w:val="24"/>
        </w:rPr>
      </w:pPr>
      <w:r>
        <w:rPr>
          <w:rFonts w:hint="eastAsia" w:ascii="宋体" w:hAnsi="宋体" w:cs="宋体"/>
          <w:sz w:val="24"/>
          <w:szCs w:val="24"/>
        </w:rPr>
        <w:t>（2）磋商文件规定的有关资格证书、许可证书、认证等；</w:t>
      </w:r>
    </w:p>
    <w:p>
      <w:pPr>
        <w:spacing w:line="360" w:lineRule="auto"/>
        <w:ind w:firstLine="480"/>
        <w:rPr>
          <w:rFonts w:ascii="宋体" w:hAnsi="宋体" w:cs="宋体"/>
          <w:sz w:val="24"/>
          <w:szCs w:val="24"/>
        </w:rPr>
      </w:pPr>
      <w:r>
        <w:rPr>
          <w:rFonts w:hint="eastAsia" w:ascii="宋体" w:hAnsi="宋体" w:cs="宋体"/>
          <w:sz w:val="24"/>
          <w:szCs w:val="24"/>
        </w:rPr>
        <w:t>（3）投标企业简介及获得相关证书证明文件；</w:t>
      </w:r>
    </w:p>
    <w:p>
      <w:pPr>
        <w:wordWrap w:val="0"/>
        <w:spacing w:line="360" w:lineRule="auto"/>
        <w:ind w:firstLine="480"/>
        <w:rPr>
          <w:rFonts w:ascii="宋体" w:hAnsi="宋体" w:cs="宋体"/>
          <w:sz w:val="24"/>
          <w:szCs w:val="24"/>
        </w:rPr>
      </w:pPr>
      <w:r>
        <w:rPr>
          <w:rFonts w:hint="eastAsia" w:ascii="宋体" w:hAnsi="宋体" w:cs="宋体"/>
          <w:sz w:val="24"/>
          <w:szCs w:val="24"/>
        </w:rPr>
        <w:t>（4）供应商认为有必要提供的其他资格证明文件。</w:t>
      </w:r>
    </w:p>
    <w:p>
      <w:pPr>
        <w:wordWrap w:val="0"/>
        <w:spacing w:line="360" w:lineRule="auto"/>
        <w:ind w:firstLine="0" w:firstLineChars="0"/>
        <w:rPr>
          <w:rFonts w:ascii="宋体" w:hAnsi="宋体" w:cs="宋体"/>
          <w:sz w:val="24"/>
          <w:szCs w:val="24"/>
        </w:rPr>
      </w:pPr>
    </w:p>
    <w:p>
      <w:pPr>
        <w:keepNext/>
        <w:pageBreakBefore/>
        <w:widowControl/>
        <w:spacing w:line="360" w:lineRule="auto"/>
        <w:ind w:firstLine="0" w:firstLineChars="0"/>
        <w:outlineLvl w:val="1"/>
        <w:rPr>
          <w:rFonts w:ascii="宋体" w:hAnsi="宋体" w:cs="宋体"/>
          <w:b/>
          <w:sz w:val="24"/>
          <w:szCs w:val="24"/>
        </w:rPr>
      </w:pPr>
      <w:bookmarkStart w:id="168" w:name="_Toc19128"/>
      <w:bookmarkStart w:id="169" w:name="_Toc32130"/>
      <w:r>
        <w:rPr>
          <w:rFonts w:hint="eastAsia" w:ascii="宋体" w:hAnsi="宋体" w:cs="宋体"/>
          <w:b/>
          <w:sz w:val="24"/>
          <w:szCs w:val="24"/>
        </w:rPr>
        <w:t>附件10：财务状况证明</w:t>
      </w:r>
      <w:bookmarkEnd w:id="168"/>
      <w:bookmarkEnd w:id="169"/>
    </w:p>
    <w:p>
      <w:pPr>
        <w:autoSpaceDE w:val="0"/>
        <w:autoSpaceDN w:val="0"/>
        <w:spacing w:line="360" w:lineRule="auto"/>
        <w:ind w:firstLine="0" w:firstLineChars="0"/>
        <w:jc w:val="center"/>
        <w:rPr>
          <w:rFonts w:ascii="宋体" w:hAnsi="宋体" w:cs="宋体"/>
          <w:b/>
          <w:sz w:val="24"/>
          <w:szCs w:val="24"/>
        </w:rPr>
      </w:pPr>
    </w:p>
    <w:p>
      <w:pPr>
        <w:autoSpaceDE w:val="0"/>
        <w:autoSpaceDN w:val="0"/>
        <w:spacing w:line="360" w:lineRule="auto"/>
        <w:ind w:firstLine="0" w:firstLineChars="0"/>
        <w:jc w:val="center"/>
        <w:rPr>
          <w:rFonts w:ascii="宋体" w:hAnsi="宋体" w:cs="宋体"/>
          <w:b/>
          <w:sz w:val="24"/>
          <w:szCs w:val="24"/>
        </w:rPr>
      </w:pPr>
      <w:r>
        <w:rPr>
          <w:rFonts w:hint="eastAsia" w:ascii="宋体" w:hAnsi="宋体" w:cs="宋体"/>
          <w:b/>
          <w:sz w:val="24"/>
          <w:szCs w:val="24"/>
        </w:rPr>
        <w:t>财务状况证明</w:t>
      </w:r>
    </w:p>
    <w:p>
      <w:pPr>
        <w:autoSpaceDE w:val="0"/>
        <w:autoSpaceDN w:val="0"/>
        <w:spacing w:line="360" w:lineRule="auto"/>
        <w:ind w:firstLine="0" w:firstLineChars="0"/>
        <w:jc w:val="center"/>
        <w:rPr>
          <w:rFonts w:ascii="宋体" w:hAnsi="宋体" w:cs="宋体"/>
          <w:b/>
          <w:sz w:val="24"/>
          <w:szCs w:val="24"/>
        </w:rPr>
      </w:pPr>
    </w:p>
    <w:p>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rPr>
        <w:t>按照磋商文件第2.2款（1）中第&lt;2&gt;条规定提供以下相关材料。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1、经第三方机构出具的</w:t>
      </w:r>
      <w:r>
        <w:rPr>
          <w:rFonts w:hint="eastAsia" w:ascii="宋体" w:hAnsi="宋体" w:cs="宋体"/>
          <w:sz w:val="24"/>
          <w:szCs w:val="24"/>
        </w:rPr>
        <w:t>2019年度</w:t>
      </w:r>
      <w:r>
        <w:rPr>
          <w:rFonts w:hint="eastAsia" w:ascii="宋体" w:hAnsi="宋体" w:cs="宋体"/>
          <w:sz w:val="24"/>
          <w:szCs w:val="24"/>
          <w:lang w:val="zh-CN"/>
        </w:rPr>
        <w:t>财务状况审计报告，包括资产负债表、现金流量表、利润表和财务（会计）报表附注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并提供第三方机构的营业执照、执业证书；或近三个月内</w:t>
      </w:r>
      <w:r>
        <w:rPr>
          <w:rFonts w:hint="eastAsia" w:ascii="宋体" w:hAnsi="宋体" w:cs="宋体"/>
          <w:sz w:val="24"/>
          <w:szCs w:val="24"/>
        </w:rPr>
        <w:t>的</w:t>
      </w:r>
      <w:r>
        <w:rPr>
          <w:rFonts w:hint="eastAsia" w:ascii="宋体" w:hAnsi="宋体" w:cs="宋体"/>
          <w:sz w:val="24"/>
          <w:szCs w:val="24"/>
          <w:lang w:val="zh-CN"/>
        </w:rPr>
        <w:t>供应商基本开户银行出具的资信证明。扫描（或复印）件应全面、完整、清晰。</w:t>
      </w:r>
    </w:p>
    <w:p>
      <w:pPr>
        <w:wordWrap w:val="0"/>
        <w:spacing w:line="360" w:lineRule="auto"/>
        <w:ind w:firstLine="480"/>
        <w:rPr>
          <w:rFonts w:ascii="宋体" w:hAnsi="宋体" w:cs="宋体"/>
          <w:sz w:val="24"/>
          <w:lang w:val="zh-CN"/>
        </w:rPr>
      </w:pPr>
      <w:r>
        <w:rPr>
          <w:rFonts w:hint="eastAsia" w:ascii="宋体" w:hAnsi="宋体" w:cs="宋体"/>
          <w:sz w:val="24"/>
          <w:szCs w:val="24"/>
          <w:lang w:val="zh-CN"/>
        </w:rPr>
        <w:t>2、</w:t>
      </w:r>
      <w:r>
        <w:rPr>
          <w:rFonts w:hint="eastAsia" w:ascii="宋体" w:hAnsi="宋体" w:cs="宋体"/>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0" w:firstLineChars="0"/>
        <w:rPr>
          <w:rFonts w:ascii="宋体" w:hAnsi="宋体" w:cs="宋体"/>
          <w:sz w:val="24"/>
          <w:lang w:val="zh-CN"/>
        </w:rPr>
      </w:pPr>
    </w:p>
    <w:p>
      <w:pPr>
        <w:keepNext/>
        <w:pageBreakBefore/>
        <w:widowControl/>
        <w:spacing w:line="360" w:lineRule="auto"/>
        <w:ind w:firstLine="0" w:firstLineChars="0"/>
        <w:outlineLvl w:val="1"/>
        <w:rPr>
          <w:rFonts w:ascii="宋体" w:hAnsi="宋体" w:cs="宋体"/>
          <w:b/>
          <w:sz w:val="24"/>
          <w:szCs w:val="24"/>
        </w:rPr>
      </w:pPr>
      <w:bookmarkStart w:id="170" w:name="_Toc23114"/>
      <w:bookmarkStart w:id="171" w:name="_Toc27149"/>
      <w:r>
        <w:rPr>
          <w:rFonts w:hint="eastAsia" w:ascii="宋体" w:hAnsi="宋体" w:cs="宋体"/>
          <w:b/>
          <w:sz w:val="24"/>
          <w:szCs w:val="24"/>
        </w:rPr>
        <w:t>附件11：具备履行合同所必须的设备和专业技术能力证明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0" w:firstLineChars="0"/>
        <w:jc w:val="center"/>
        <w:rPr>
          <w:rFonts w:ascii="宋体" w:hAnsi="宋体" w:cs="宋体"/>
          <w:b/>
          <w:sz w:val="24"/>
          <w:szCs w:val="24"/>
        </w:rPr>
      </w:pPr>
      <w:r>
        <w:rPr>
          <w:rFonts w:hint="eastAsia" w:ascii="宋体" w:hAnsi="宋体" w:cs="宋体"/>
          <w:b/>
          <w:sz w:val="24"/>
          <w:szCs w:val="24"/>
        </w:rPr>
        <w:t>具备履行合同所必须的设备和专业技术能力证明</w:t>
      </w:r>
    </w:p>
    <w:p>
      <w:pPr>
        <w:autoSpaceDE w:val="0"/>
        <w:autoSpaceDN w:val="0"/>
        <w:spacing w:line="360" w:lineRule="auto"/>
        <w:ind w:firstLine="482"/>
        <w:rPr>
          <w:rFonts w:ascii="宋体" w:hAnsi="宋体" w:cs="宋体"/>
          <w:b/>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供应商应按不低于招标项目要求，针对该项目的实施，提供履行合同所必须的设备和专业技术能力的证明材料。</w:t>
      </w:r>
    </w:p>
    <w:p>
      <w:pPr>
        <w:autoSpaceDE w:val="0"/>
        <w:autoSpaceDN w:val="0"/>
        <w:spacing w:line="360" w:lineRule="auto"/>
        <w:ind w:firstLine="480"/>
        <w:rPr>
          <w:rFonts w:ascii="宋体" w:hAnsi="宋体" w:cs="宋体"/>
          <w:b/>
          <w:sz w:val="24"/>
          <w:szCs w:val="24"/>
        </w:rPr>
      </w:pPr>
      <w:r>
        <w:rPr>
          <w:rFonts w:hint="eastAsia" w:ascii="宋体" w:hAnsi="宋体" w:cs="宋体"/>
          <w:sz w:val="24"/>
          <w:szCs w:val="24"/>
          <w:lang w:val="zh-CN"/>
        </w:rPr>
        <w:t>提供项目管理及实施方案、投标产品交货地点、交货时间、交货方式、交货进度以及售后服务等方面的承诺。</w:t>
      </w:r>
    </w:p>
    <w:p>
      <w:pPr>
        <w:ind w:firstLine="0" w:firstLineChars="0"/>
        <w:rPr>
          <w:rFonts w:ascii="宋体" w:hAnsi="宋体" w:cs="宋体"/>
          <w:b/>
          <w:sz w:val="24"/>
          <w:szCs w:val="24"/>
        </w:rPr>
      </w:pPr>
    </w:p>
    <w:p>
      <w:pPr>
        <w:keepNext/>
        <w:pageBreakBefore/>
        <w:widowControl/>
        <w:spacing w:line="360" w:lineRule="auto"/>
        <w:ind w:firstLine="0" w:firstLineChars="0"/>
        <w:outlineLvl w:val="1"/>
        <w:rPr>
          <w:rFonts w:ascii="宋体" w:hAnsi="宋体" w:cs="宋体"/>
          <w:b/>
          <w:sz w:val="24"/>
          <w:szCs w:val="24"/>
        </w:rPr>
      </w:pPr>
      <w:r>
        <w:rPr>
          <w:rFonts w:hint="eastAsia" w:ascii="宋体" w:hAnsi="宋体" w:cs="宋体"/>
          <w:b/>
          <w:sz w:val="24"/>
          <w:szCs w:val="24"/>
        </w:rPr>
        <w:t>附件</w:t>
      </w:r>
      <w:bookmarkStart w:id="172" w:name="_Toc325726049"/>
      <w:bookmarkStart w:id="173" w:name="_Toc376936781"/>
      <w:r>
        <w:rPr>
          <w:rFonts w:hint="eastAsia" w:ascii="宋体" w:hAnsi="宋体" w:cs="宋体"/>
          <w:b/>
          <w:sz w:val="24"/>
          <w:szCs w:val="24"/>
        </w:rPr>
        <w:t>12：</w:t>
      </w:r>
      <w:bookmarkEnd w:id="172"/>
      <w:bookmarkEnd w:id="173"/>
      <w:r>
        <w:rPr>
          <w:rFonts w:hint="eastAsia" w:ascii="宋体" w:hAnsi="宋体" w:cs="宋体"/>
          <w:b/>
          <w:sz w:val="24"/>
          <w:szCs w:val="24"/>
        </w:rPr>
        <w:t>无重大违法记录声明</w:t>
      </w:r>
      <w:bookmarkEnd w:id="170"/>
      <w:bookmarkEnd w:id="171"/>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无重大违法记录声明</w:t>
      </w:r>
    </w:p>
    <w:p>
      <w:pPr>
        <w:spacing w:line="360" w:lineRule="auto"/>
        <w:ind w:firstLine="482"/>
        <w:rPr>
          <w:rFonts w:ascii="宋体" w:hAnsi="宋体" w:cs="宋体"/>
          <w:b/>
          <w:bCs/>
          <w:sz w:val="24"/>
        </w:rPr>
      </w:pPr>
      <w:r>
        <w:rPr>
          <w:rFonts w:hint="eastAsia" w:ascii="宋体" w:hAnsi="宋体" w:cs="宋体"/>
          <w:b/>
          <w:bCs/>
          <w:sz w:val="24"/>
        </w:rPr>
        <w:t>致：青海诚德招标代理有限公司</w:t>
      </w:r>
    </w:p>
    <w:p>
      <w:pPr>
        <w:spacing w:line="360" w:lineRule="auto"/>
        <w:ind w:firstLine="482"/>
        <w:rPr>
          <w:rFonts w:ascii="宋体" w:hAnsi="宋体" w:cs="宋体"/>
          <w:b/>
          <w:bCs/>
          <w:sz w:val="24"/>
        </w:rPr>
      </w:pPr>
    </w:p>
    <w:p>
      <w:pPr>
        <w:spacing w:line="360" w:lineRule="auto"/>
        <w:ind w:firstLine="480"/>
        <w:rPr>
          <w:rFonts w:ascii="宋体" w:hAnsi="宋体" w:cs="宋体"/>
          <w:sz w:val="24"/>
        </w:rPr>
      </w:pPr>
      <w:r>
        <w:rPr>
          <w:rFonts w:hint="eastAsia" w:ascii="宋体" w:hAnsi="宋体" w:cs="宋体"/>
          <w:sz w:val="24"/>
        </w:rPr>
        <w:t>我单位近三年内在经营活动中没有重大违法记录，特此声明。</w:t>
      </w:r>
    </w:p>
    <w:p>
      <w:pPr>
        <w:spacing w:line="360" w:lineRule="auto"/>
        <w:ind w:firstLine="480"/>
        <w:rPr>
          <w:rFonts w:ascii="宋体" w:hAnsi="宋体" w:cs="宋体"/>
          <w:sz w:val="24"/>
        </w:rPr>
      </w:pPr>
      <w:r>
        <w:rPr>
          <w:rFonts w:hint="eastAsia" w:ascii="宋体" w:hAnsi="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Cs/>
          <w:sz w:val="24"/>
          <w:szCs w:val="24"/>
        </w:rPr>
      </w:pPr>
    </w:p>
    <w:p>
      <w:pPr>
        <w:keepNext/>
        <w:pageBreakBefore/>
        <w:widowControl/>
        <w:spacing w:line="360" w:lineRule="auto"/>
        <w:ind w:firstLine="0" w:firstLineChars="0"/>
        <w:outlineLvl w:val="1"/>
        <w:rPr>
          <w:rFonts w:ascii="宋体" w:hAnsi="宋体" w:cs="宋体"/>
          <w:b/>
          <w:sz w:val="24"/>
          <w:szCs w:val="24"/>
        </w:rPr>
      </w:pPr>
      <w:bookmarkStart w:id="174" w:name="_Toc24531"/>
      <w:bookmarkStart w:id="175" w:name="_Toc22957"/>
      <w:r>
        <w:rPr>
          <w:rFonts w:hint="eastAsia" w:ascii="宋体" w:hAnsi="宋体" w:cs="宋体"/>
          <w:b/>
          <w:sz w:val="24"/>
          <w:szCs w:val="24"/>
        </w:rPr>
        <w:t>附件13：磋商保证金</w:t>
      </w:r>
      <w:bookmarkEnd w:id="174"/>
      <w:bookmarkEnd w:id="175"/>
    </w:p>
    <w:p>
      <w:pPr>
        <w:spacing w:line="360" w:lineRule="auto"/>
        <w:ind w:firstLine="0" w:firstLineChars="0"/>
        <w:rPr>
          <w:rFonts w:ascii="宋体" w:hAnsi="宋体" w:cs="宋体"/>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磋商保证金</w:t>
      </w:r>
    </w:p>
    <w:p>
      <w:pPr>
        <w:spacing w:line="360" w:lineRule="auto"/>
        <w:ind w:firstLine="0" w:firstLineChars="0"/>
        <w:rPr>
          <w:rFonts w:ascii="宋体" w:hAnsi="宋体" w:cs="宋体"/>
          <w:b/>
          <w:sz w:val="24"/>
          <w:szCs w:val="24"/>
        </w:rPr>
      </w:pPr>
    </w:p>
    <w:p>
      <w:pPr>
        <w:wordWrap w:val="0"/>
        <w:spacing w:line="360" w:lineRule="auto"/>
        <w:ind w:firstLine="480"/>
        <w:rPr>
          <w:rFonts w:ascii="宋体" w:hAnsi="宋体" w:cs="宋体"/>
          <w:bCs/>
          <w:sz w:val="24"/>
          <w:szCs w:val="24"/>
        </w:rPr>
      </w:pPr>
      <w:r>
        <w:rPr>
          <w:rFonts w:hint="eastAsia" w:ascii="宋体" w:hAnsi="宋体" w:cs="宋体"/>
          <w:bCs/>
          <w:sz w:val="24"/>
          <w:szCs w:val="24"/>
        </w:rPr>
        <w:t>将银行开具的针对本项目投标的磋商保证金交款证明扫描（或复印）件粘贴后加盖公章。</w:t>
      </w:r>
    </w:p>
    <w:p>
      <w:pPr>
        <w:wordWrap w:val="0"/>
        <w:spacing w:line="360" w:lineRule="auto"/>
        <w:ind w:firstLine="0" w:firstLineChars="0"/>
        <w:rPr>
          <w:rFonts w:ascii="宋体" w:hAnsi="宋体" w:cs="宋体"/>
          <w:b/>
          <w:sz w:val="24"/>
          <w:szCs w:val="24"/>
        </w:rPr>
      </w:pPr>
      <w:bookmarkStart w:id="176" w:name="_Toc1224"/>
    </w:p>
    <w:p>
      <w:pPr>
        <w:keepNext/>
        <w:pageBreakBefore/>
        <w:widowControl/>
        <w:spacing w:line="360" w:lineRule="auto"/>
        <w:ind w:firstLine="0" w:firstLineChars="0"/>
        <w:outlineLvl w:val="1"/>
        <w:rPr>
          <w:rFonts w:ascii="宋体" w:hAnsi="宋体" w:cs="宋体"/>
          <w:b/>
          <w:bCs/>
          <w:sz w:val="24"/>
          <w:szCs w:val="24"/>
        </w:rPr>
      </w:pPr>
      <w:r>
        <w:rPr>
          <w:rFonts w:hint="eastAsia" w:ascii="宋体" w:hAnsi="宋体" w:cs="宋体"/>
          <w:b/>
          <w:sz w:val="24"/>
          <w:szCs w:val="24"/>
        </w:rPr>
        <w:t>附件14：供应商最后报价表</w:t>
      </w:r>
      <w:bookmarkEnd w:id="176"/>
    </w:p>
    <w:p>
      <w:pPr>
        <w:spacing w:line="360" w:lineRule="auto"/>
        <w:ind w:firstLine="0" w:firstLineChars="0"/>
        <w:rPr>
          <w:rFonts w:ascii="宋体" w:hAnsi="宋体" w:cs="宋体"/>
          <w:b/>
          <w:sz w:val="24"/>
          <w:szCs w:val="24"/>
        </w:rPr>
      </w:pPr>
    </w:p>
    <w:p>
      <w:pPr>
        <w:spacing w:line="360" w:lineRule="auto"/>
        <w:ind w:firstLine="0" w:firstLineChars="0"/>
        <w:jc w:val="center"/>
        <w:rPr>
          <w:rFonts w:ascii="宋体" w:hAnsi="宋体" w:cs="宋体"/>
          <w:b/>
          <w:sz w:val="24"/>
          <w:szCs w:val="24"/>
        </w:rPr>
      </w:pPr>
      <w:bookmarkStart w:id="177" w:name="_Toc408326292"/>
      <w:r>
        <w:rPr>
          <w:rFonts w:hint="eastAsia" w:ascii="宋体" w:hAnsi="宋体" w:cs="宋体"/>
          <w:b/>
          <w:sz w:val="24"/>
          <w:szCs w:val="24"/>
        </w:rPr>
        <w:t>供应商最后报价表</w:t>
      </w:r>
      <w:bookmarkEnd w:id="177"/>
    </w:p>
    <w:p>
      <w:pPr>
        <w:spacing w:line="360" w:lineRule="auto"/>
        <w:ind w:firstLine="0" w:firstLineChars="0"/>
        <w:rPr>
          <w:rFonts w:ascii="宋体" w:hAnsi="宋体" w:cs="宋体"/>
          <w:b/>
          <w:sz w:val="24"/>
          <w:szCs w:val="24"/>
        </w:rPr>
      </w:pPr>
    </w:p>
    <w:p>
      <w:pPr>
        <w:spacing w:line="360" w:lineRule="auto"/>
        <w:ind w:firstLine="0" w:firstLineChars="0"/>
        <w:rPr>
          <w:rFonts w:ascii="宋体" w:hAnsi="宋体" w:cs="宋体"/>
          <w:sz w:val="24"/>
          <w:szCs w:val="24"/>
        </w:rPr>
      </w:pPr>
      <w:r>
        <w:rPr>
          <w:rFonts w:hint="eastAsia" w:ascii="宋体" w:hAnsi="宋体" w:cs="宋体"/>
          <w:b/>
          <w:sz w:val="24"/>
          <w:szCs w:val="24"/>
        </w:rPr>
        <w:t xml:space="preserve">项目名称：                                        </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最初报价</w:t>
            </w:r>
          </w:p>
        </w:tc>
        <w:tc>
          <w:tcPr>
            <w:tcW w:w="2233"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420"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2581"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cs="宋体"/>
                <w:sz w:val="24"/>
                <w:szCs w:val="24"/>
              </w:rPr>
            </w:pPr>
          </w:p>
        </w:tc>
        <w:tc>
          <w:tcPr>
            <w:tcW w:w="2233" w:type="dxa"/>
          </w:tcPr>
          <w:p>
            <w:pPr>
              <w:spacing w:line="360" w:lineRule="auto"/>
              <w:ind w:firstLine="0" w:firstLineChars="0"/>
              <w:rPr>
                <w:rFonts w:ascii="宋体" w:hAnsi="宋体" w:cs="宋体"/>
                <w:sz w:val="24"/>
                <w:szCs w:val="24"/>
              </w:rPr>
            </w:pPr>
          </w:p>
        </w:tc>
        <w:tc>
          <w:tcPr>
            <w:tcW w:w="2420" w:type="dxa"/>
          </w:tcPr>
          <w:p>
            <w:pPr>
              <w:spacing w:line="360" w:lineRule="auto"/>
              <w:ind w:firstLine="0" w:firstLineChars="0"/>
              <w:rPr>
                <w:rFonts w:ascii="宋体" w:hAnsi="宋体" w:cs="宋体"/>
                <w:sz w:val="24"/>
                <w:szCs w:val="24"/>
              </w:rPr>
            </w:pPr>
          </w:p>
        </w:tc>
        <w:tc>
          <w:tcPr>
            <w:tcW w:w="2581" w:type="dxa"/>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cs="宋体"/>
                <w:sz w:val="24"/>
                <w:szCs w:val="24"/>
              </w:rPr>
            </w:pPr>
            <w:r>
              <w:rPr>
                <w:rFonts w:hint="eastAsia" w:ascii="宋体" w:hAnsi="宋体" w:cs="宋体"/>
                <w:sz w:val="24"/>
                <w:szCs w:val="24"/>
              </w:rPr>
              <w:t>最终确定的质量保证及服务承诺（优惠条件）</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年   月  日</w:t>
      </w:r>
    </w:p>
    <w:p>
      <w:pPr>
        <w:wordWrap w:val="0"/>
        <w:spacing w:line="360" w:lineRule="auto"/>
        <w:ind w:firstLine="0" w:firstLineChars="0"/>
        <w:rPr>
          <w:rFonts w:ascii="宋体" w:hAnsi="宋体" w:cs="宋体"/>
          <w:b/>
          <w:sz w:val="24"/>
          <w:szCs w:val="24"/>
        </w:rPr>
      </w:pPr>
    </w:p>
    <w:p>
      <w:pPr>
        <w:keepNext/>
        <w:keepLines/>
        <w:widowControl/>
        <w:snapToGrid w:val="0"/>
        <w:spacing w:line="360" w:lineRule="auto"/>
        <w:ind w:firstLine="0" w:firstLineChars="0"/>
        <w:jc w:val="center"/>
        <w:outlineLvl w:val="0"/>
        <w:rPr>
          <w:rFonts w:ascii="宋体" w:hAnsi="宋体" w:cs="宋体"/>
          <w:b/>
          <w:kern w:val="28"/>
          <w:sz w:val="36"/>
          <w:szCs w:val="20"/>
        </w:rPr>
      </w:pPr>
      <w:bookmarkStart w:id="178" w:name="_Toc26743"/>
      <w:r>
        <w:rPr>
          <w:rFonts w:hint="eastAsia" w:ascii="宋体" w:hAnsi="宋体" w:cs="宋体"/>
          <w:b/>
          <w:kern w:val="28"/>
          <w:sz w:val="36"/>
          <w:szCs w:val="20"/>
        </w:rPr>
        <w:t xml:space="preserve">第六部分  </w:t>
      </w:r>
      <w:bookmarkEnd w:id="178"/>
      <w:r>
        <w:rPr>
          <w:rFonts w:hint="eastAsia" w:ascii="宋体" w:hAnsi="宋体" w:cs="宋体"/>
          <w:b/>
          <w:kern w:val="28"/>
          <w:sz w:val="36"/>
          <w:szCs w:val="20"/>
        </w:rPr>
        <w:t>采购项目要求及技术参数</w:t>
      </w:r>
    </w:p>
    <w:p>
      <w:pPr>
        <w:pStyle w:val="16"/>
        <w:spacing w:before="0" w:after="0" w:line="360" w:lineRule="auto"/>
        <w:ind w:firstLine="0" w:firstLineChars="0"/>
        <w:rPr>
          <w:rFonts w:ascii="宋体" w:hAnsi="宋体" w:cs="宋体"/>
          <w:sz w:val="24"/>
          <w:szCs w:val="24"/>
        </w:rPr>
      </w:pPr>
      <w:bookmarkStart w:id="179" w:name="_Toc25873"/>
      <w:bookmarkStart w:id="180" w:name="_Toc23433"/>
      <w:r>
        <w:rPr>
          <w:rFonts w:hint="eastAsia" w:ascii="宋体" w:hAnsi="宋体" w:cs="宋体"/>
          <w:sz w:val="28"/>
          <w:szCs w:val="28"/>
          <w:lang w:val="zh-CN"/>
        </w:rPr>
        <w:t>（一）投标要求</w:t>
      </w:r>
      <w:bookmarkEnd w:id="179"/>
      <w:bookmarkEnd w:id="180"/>
    </w:p>
    <w:p>
      <w:pPr>
        <w:pStyle w:val="16"/>
        <w:spacing w:before="0" w:after="0" w:line="360" w:lineRule="auto"/>
        <w:ind w:firstLine="0" w:firstLineChars="0"/>
        <w:jc w:val="left"/>
        <w:rPr>
          <w:rFonts w:ascii="宋体" w:hAnsi="宋体" w:cs="宋体"/>
          <w:sz w:val="24"/>
          <w:szCs w:val="24"/>
          <w:lang w:val="zh-CN"/>
        </w:rPr>
      </w:pPr>
      <w:bookmarkStart w:id="181" w:name="_Toc21602"/>
      <w:bookmarkStart w:id="182" w:name="_Toc4145"/>
      <w:r>
        <w:rPr>
          <w:rFonts w:hint="eastAsia" w:ascii="宋体" w:hAnsi="宋体" w:cs="宋体"/>
          <w:sz w:val="24"/>
          <w:szCs w:val="24"/>
          <w:lang w:val="zh-CN"/>
        </w:rPr>
        <w:t>1.投标说明</w:t>
      </w:r>
      <w:bookmarkEnd w:id="181"/>
      <w:bookmarkEnd w:id="182"/>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1.1供应商必须对本文件的所有内容作为一个整体进行投标，不能拆分或少报。否则，投标无效。</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1.2投标报价应包括</w:t>
      </w:r>
      <w:r>
        <w:rPr>
          <w:rFonts w:hint="eastAsia" w:ascii="宋体" w:hAnsi="宋体" w:cs="宋体"/>
          <w:sz w:val="24"/>
          <w:lang w:val="zh-CN"/>
        </w:rPr>
        <w:t>产品费、验收费、手续费、包装费、运输费、保险费、安装费、调试费、培训费、售后服务费、招标代理费及不可预见费等全部费用。</w:t>
      </w:r>
      <w:r>
        <w:rPr>
          <w:rFonts w:hint="eastAsia" w:ascii="宋体" w:hAnsi="宋体" w:cs="宋体"/>
          <w:sz w:val="24"/>
          <w:szCs w:val="24"/>
          <w:lang w:val="zh-CN"/>
        </w:rPr>
        <w:t>若投标报价不能完全包括上述内容，该投标将被认为非实质性响应。</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1.3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彩页等证明材料中的实质性响应情况不一致或直接复制磋商文件“采购需求技术参数、指标”内容的，按无效投标处理。</w:t>
      </w:r>
    </w:p>
    <w:p>
      <w:pPr>
        <w:pStyle w:val="2"/>
        <w:ind w:firstLine="480"/>
        <w:rPr>
          <w:rFonts w:ascii="宋体" w:hAnsi="宋体" w:cs="宋体"/>
        </w:rPr>
      </w:pPr>
      <w:r>
        <w:rPr>
          <w:rFonts w:hint="eastAsia" w:ascii="宋体" w:hAnsi="宋体" w:cs="宋体"/>
          <w:sz w:val="24"/>
          <w:szCs w:val="24"/>
        </w:rPr>
        <w:t>1.4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5</w:t>
      </w:r>
      <w:r>
        <w:rPr>
          <w:rFonts w:hint="eastAsia" w:ascii="宋体" w:hAnsi="宋体" w:cs="宋体"/>
          <w:sz w:val="24"/>
          <w:szCs w:val="24"/>
          <w:lang w:val="zh-CN"/>
        </w:rPr>
        <w:t>交货时间、地点：按采购人指定的时间、地点交货并安装交付使用。</w:t>
      </w:r>
    </w:p>
    <w:p>
      <w:pPr>
        <w:pStyle w:val="16"/>
        <w:spacing w:before="0" w:after="0" w:line="360" w:lineRule="auto"/>
        <w:ind w:firstLine="0" w:firstLineChars="0"/>
        <w:jc w:val="left"/>
        <w:rPr>
          <w:rFonts w:ascii="宋体" w:hAnsi="宋体" w:cs="宋体"/>
          <w:sz w:val="24"/>
          <w:szCs w:val="24"/>
        </w:rPr>
      </w:pPr>
      <w:bookmarkStart w:id="183" w:name="_Toc13015"/>
      <w:bookmarkStart w:id="184" w:name="_Toc22378"/>
      <w:r>
        <w:rPr>
          <w:rFonts w:hint="eastAsia" w:ascii="宋体" w:hAnsi="宋体" w:cs="宋体"/>
          <w:sz w:val="24"/>
          <w:szCs w:val="24"/>
        </w:rPr>
        <w:t>2.报价说明</w:t>
      </w:r>
      <w:bookmarkEnd w:id="183"/>
      <w:bookmarkEnd w:id="184"/>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本次磋商文件中规定的采购预算额度为招标最高限价，供应商的投标报价不得超出此额度。否则，投标无效。</w:t>
      </w:r>
    </w:p>
    <w:p>
      <w:pPr>
        <w:pStyle w:val="16"/>
        <w:spacing w:before="0" w:after="0" w:line="360" w:lineRule="auto"/>
        <w:ind w:firstLine="0" w:firstLineChars="0"/>
        <w:jc w:val="left"/>
        <w:rPr>
          <w:rFonts w:ascii="宋体" w:hAnsi="宋体" w:cs="宋体"/>
          <w:sz w:val="24"/>
          <w:szCs w:val="24"/>
          <w:lang w:val="zh-CN"/>
        </w:rPr>
      </w:pPr>
      <w:bookmarkStart w:id="185" w:name="_Toc32448"/>
      <w:bookmarkStart w:id="186" w:name="_Toc17867"/>
      <w:r>
        <w:rPr>
          <w:rFonts w:hint="eastAsia" w:ascii="宋体" w:hAnsi="宋体" w:cs="宋体"/>
          <w:sz w:val="24"/>
          <w:szCs w:val="24"/>
          <w:lang w:val="zh-CN"/>
        </w:rPr>
        <w:t>3.重要指标</w:t>
      </w:r>
      <w:bookmarkEnd w:id="185"/>
      <w:bookmarkEnd w:id="186"/>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3.1“技术参数”中用“★”符号标注的属于重要技术参数、指标，必须完全响应。否则，视为无效投标。</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3.3技术参数中除注明签订合同时提供</w:t>
      </w:r>
      <w:r>
        <w:rPr>
          <w:rFonts w:hint="eastAsia" w:ascii="宋体" w:hAnsi="宋体" w:cs="宋体"/>
          <w:sz w:val="24"/>
          <w:szCs w:val="24"/>
        </w:rPr>
        <w:t>的相关授权、服务承诺等资料以外，其余相关资料在投标时必须附在响应文件中。</w:t>
      </w:r>
    </w:p>
    <w:p>
      <w:pPr>
        <w:pStyle w:val="16"/>
        <w:spacing w:before="0" w:after="0" w:line="360" w:lineRule="auto"/>
        <w:ind w:firstLine="0" w:firstLineChars="0"/>
        <w:jc w:val="left"/>
        <w:rPr>
          <w:rFonts w:ascii="宋体" w:hAnsi="宋体" w:cs="宋体"/>
          <w:sz w:val="24"/>
          <w:szCs w:val="24"/>
          <w:lang w:val="zh-CN"/>
        </w:rPr>
      </w:pPr>
      <w:bookmarkStart w:id="187" w:name="_Toc5036"/>
      <w:bookmarkStart w:id="188" w:name="_Toc24486"/>
      <w:r>
        <w:rPr>
          <w:rFonts w:hint="eastAsia" w:ascii="宋体" w:hAnsi="宋体" w:cs="宋体"/>
          <w:sz w:val="24"/>
          <w:szCs w:val="24"/>
          <w:lang w:val="zh-CN"/>
        </w:rPr>
        <w:t>4.商务要求</w:t>
      </w:r>
      <w:bookmarkEnd w:id="187"/>
      <w:bookmarkEnd w:id="188"/>
    </w:p>
    <w:p>
      <w:pPr>
        <w:autoSpaceDE w:val="0"/>
        <w:autoSpaceDN w:val="0"/>
        <w:spacing w:line="360" w:lineRule="auto"/>
        <w:ind w:firstLine="480"/>
        <w:rPr>
          <w:rFonts w:hint="eastAsia" w:ascii="宋体" w:hAnsi="宋体" w:cs="宋体"/>
          <w:color w:val="auto"/>
          <w:sz w:val="24"/>
          <w:szCs w:val="24"/>
        </w:rPr>
      </w:pPr>
      <w:r>
        <w:rPr>
          <w:rFonts w:hint="eastAsia" w:ascii="宋体" w:hAnsi="宋体" w:cs="宋体"/>
          <w:sz w:val="24"/>
          <w:szCs w:val="24"/>
          <w:lang w:val="zh-CN"/>
        </w:rPr>
        <w:t>4.1.</w:t>
      </w:r>
      <w:r>
        <w:rPr>
          <w:rFonts w:hint="eastAsia" w:ascii="宋体" w:hAnsi="宋体" w:cs="宋体"/>
          <w:color w:val="auto"/>
          <w:sz w:val="24"/>
          <w:szCs w:val="24"/>
          <w:lang w:val="zh-CN"/>
        </w:rPr>
        <w:t>交货时间：合同签订后</w:t>
      </w:r>
      <w:r>
        <w:rPr>
          <w:rFonts w:ascii="宋体" w:hAnsi="宋体" w:cs="宋体"/>
          <w:color w:val="auto"/>
          <w:sz w:val="24"/>
          <w:szCs w:val="24"/>
        </w:rPr>
        <w:t>60</w:t>
      </w:r>
      <w:r>
        <w:rPr>
          <w:rFonts w:hint="eastAsia" w:ascii="宋体" w:hAnsi="宋体" w:cs="宋体"/>
          <w:color w:val="auto"/>
          <w:sz w:val="24"/>
          <w:szCs w:val="24"/>
        </w:rPr>
        <w:t>天</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4.2.交货地点：采购人指定地点</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4.3.付款方式：</w:t>
      </w:r>
      <w:r>
        <w:rPr>
          <w:rFonts w:hint="eastAsia" w:ascii="宋体" w:hAnsi="宋体" w:cs="宋体"/>
          <w:color w:val="auto"/>
          <w:sz w:val="24"/>
          <w:szCs w:val="24"/>
        </w:rPr>
        <w:t>详见“第四部分  采购项目合同书”中“四、付款方式”的规定</w:t>
      </w:r>
    </w:p>
    <w:p>
      <w:pPr>
        <w:spacing w:line="360" w:lineRule="auto"/>
        <w:ind w:firstLine="480"/>
        <w:rPr>
          <w:rFonts w:ascii="宋体" w:hAnsi="宋体" w:cs="宋体"/>
          <w:sz w:val="24"/>
          <w:szCs w:val="24"/>
          <w:lang w:val="zh-CN"/>
        </w:rPr>
      </w:pPr>
      <w:r>
        <w:rPr>
          <w:rFonts w:hint="eastAsia" w:ascii="宋体" w:hAnsi="宋体" w:cs="宋体"/>
          <w:color w:val="auto"/>
          <w:sz w:val="24"/>
          <w:szCs w:val="24"/>
          <w:lang w:val="zh-CN"/>
        </w:rPr>
        <w:t>4.4.免费质保期：免费质保期至少为两年（技术参数中有要求的，按参数要求执行），从合同完工、安装、验收合格后开始计算。</w:t>
      </w:r>
    </w:p>
    <w:p>
      <w:pPr>
        <w:pStyle w:val="16"/>
        <w:spacing w:before="0" w:after="0" w:line="360" w:lineRule="auto"/>
        <w:ind w:firstLine="0" w:firstLineChars="0"/>
      </w:pPr>
      <w:bookmarkStart w:id="189" w:name="_Toc8363"/>
      <w:r>
        <w:rPr>
          <w:rFonts w:hint="eastAsia" w:ascii="宋体" w:hAnsi="宋体" w:cs="宋体"/>
          <w:sz w:val="24"/>
          <w:szCs w:val="24"/>
          <w:lang w:val="zh-CN"/>
        </w:rPr>
        <w:br w:type="page"/>
      </w:r>
      <w:bookmarkStart w:id="190" w:name="_Toc3713"/>
      <w:r>
        <w:rPr>
          <w:rFonts w:hint="eastAsia" w:ascii="宋体" w:hAnsi="宋体" w:cs="宋体"/>
          <w:sz w:val="28"/>
          <w:szCs w:val="28"/>
          <w:lang w:val="zh-CN"/>
        </w:rPr>
        <w:t>（二）项目概况及技术参数</w:t>
      </w:r>
      <w:bookmarkEnd w:id="189"/>
      <w:bookmarkEnd w:id="190"/>
    </w:p>
    <w:p>
      <w:pPr>
        <w:pStyle w:val="2"/>
        <w:spacing w:line="360" w:lineRule="auto"/>
        <w:ind w:firstLine="0" w:firstLineChars="0"/>
        <w:jc w:val="both"/>
        <w:rPr>
          <w:rFonts w:ascii="宋体" w:hAnsi="宋体" w:cs="宋体"/>
          <w:b/>
          <w:bCs/>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多导睡眠监测</w:t>
      </w:r>
      <w:r>
        <w:rPr>
          <w:rFonts w:hint="eastAsia" w:ascii="宋体" w:hAnsi="宋体" w:cs="宋体"/>
          <w:b/>
          <w:color w:val="auto"/>
          <w:sz w:val="24"/>
          <w:szCs w:val="24"/>
        </w:rPr>
        <w:t>系统（原装进口1套）</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（多导睡眠监测仪+压力滴定）</w:t>
      </w:r>
    </w:p>
    <w:p>
      <w:pPr>
        <w:numPr>
          <w:ilvl w:val="0"/>
          <w:numId w:val="3"/>
        </w:numPr>
        <w:tabs>
          <w:tab w:val="left" w:pos="490"/>
        </w:tabs>
        <w:spacing w:line="360" w:lineRule="auto"/>
        <w:ind w:left="0" w:firstLine="0" w:firstLineChars="0"/>
        <w:rPr>
          <w:rFonts w:ascii="宋体" w:hAnsi="宋体" w:cs="宋体"/>
          <w:b/>
          <w:color w:val="000000"/>
          <w:sz w:val="24"/>
          <w:szCs w:val="24"/>
        </w:rPr>
      </w:pPr>
      <w:r>
        <w:rPr>
          <w:rFonts w:hint="eastAsia" w:ascii="宋体" w:hAnsi="宋体" w:cs="宋体"/>
          <w:b/>
          <w:color w:val="000000"/>
          <w:sz w:val="24"/>
          <w:szCs w:val="24"/>
        </w:rPr>
        <w:t>整机原装进口</w:t>
      </w:r>
    </w:p>
    <w:p>
      <w:pPr>
        <w:spacing w:line="360" w:lineRule="auto"/>
        <w:ind w:firstLine="0" w:firstLineChars="0"/>
        <w:rPr>
          <w:rFonts w:ascii="宋体" w:hAnsi="宋体" w:cs="宋体"/>
          <w:b/>
          <w:bCs/>
          <w:sz w:val="24"/>
          <w:szCs w:val="24"/>
        </w:rPr>
      </w:pPr>
      <w:r>
        <w:rPr>
          <w:rFonts w:hint="eastAsia" w:ascii="宋体" w:hAnsi="宋体" w:cs="宋体"/>
          <w:b/>
          <w:bCs/>
          <w:sz w:val="24"/>
          <w:szCs w:val="24"/>
        </w:rPr>
        <w:t>二、 硬件系统</w:t>
      </w:r>
    </w:p>
    <w:p>
      <w:pPr>
        <w:spacing w:line="360" w:lineRule="auto"/>
        <w:ind w:firstLine="0" w:firstLineChars="0"/>
        <w:rPr>
          <w:rFonts w:ascii="宋体" w:hAnsi="宋体" w:cs="宋体"/>
          <w:sz w:val="24"/>
          <w:szCs w:val="24"/>
        </w:rPr>
      </w:pPr>
      <w:r>
        <w:rPr>
          <w:rFonts w:hint="eastAsia" w:ascii="宋体" w:hAnsi="宋体" w:cs="宋体"/>
          <w:sz w:val="24"/>
          <w:szCs w:val="24"/>
        </w:rPr>
        <w:t>1、通道数：≥36通道</w:t>
      </w:r>
    </w:p>
    <w:p>
      <w:pPr>
        <w:spacing w:line="360" w:lineRule="auto"/>
        <w:ind w:firstLine="0" w:firstLineChars="0"/>
        <w:rPr>
          <w:rFonts w:ascii="宋体" w:hAnsi="宋体" w:cs="宋体"/>
          <w:sz w:val="24"/>
          <w:szCs w:val="24"/>
        </w:rPr>
      </w:pPr>
      <w:r>
        <w:rPr>
          <w:rFonts w:hint="eastAsia" w:ascii="宋体" w:hAnsi="宋体" w:cs="宋体"/>
          <w:sz w:val="24"/>
          <w:szCs w:val="24"/>
        </w:rPr>
        <w:t>2、</w:t>
      </w:r>
      <w:r>
        <w:rPr>
          <w:rFonts w:hint="eastAsia" w:ascii="宋体" w:hAnsi="宋体" w:cs="宋体"/>
          <w:bCs/>
          <w:sz w:val="24"/>
          <w:szCs w:val="24"/>
        </w:rPr>
        <w:t>脑电（</w:t>
      </w:r>
      <w:r>
        <w:rPr>
          <w:rFonts w:hint="eastAsia" w:ascii="宋体" w:hAnsi="宋体" w:cs="宋体"/>
          <w:sz w:val="24"/>
          <w:szCs w:val="24"/>
        </w:rPr>
        <w:t>≥8通道</w:t>
      </w:r>
      <w:r>
        <w:rPr>
          <w:rFonts w:hint="eastAsia" w:ascii="宋体" w:hAnsi="宋体" w:cs="宋体"/>
          <w:bCs/>
          <w:sz w:val="24"/>
          <w:szCs w:val="24"/>
        </w:rPr>
        <w:t>）、心电、肌电（3导下颌肌电）、眼电、口鼻气流（热敏式和压力式可同时监测）、血氧饱和度、呼吸运动、鼾声、体位、PTT、压力滴定以及</w:t>
      </w:r>
      <w:r>
        <w:rPr>
          <w:rFonts w:hint="eastAsia" w:ascii="宋体" w:hAnsi="宋体" w:cs="宋体"/>
          <w:sz w:val="24"/>
          <w:szCs w:val="24"/>
        </w:rPr>
        <w:t>可扩展TcCO2、EtCO2、PH 、NPT、食道压、模拟驾驶系统、动物实验等。</w:t>
      </w:r>
    </w:p>
    <w:p>
      <w:pPr>
        <w:spacing w:line="360" w:lineRule="auto"/>
        <w:ind w:firstLine="0" w:firstLineChars="0"/>
        <w:rPr>
          <w:rFonts w:ascii="宋体" w:hAnsi="宋体" w:cs="宋体"/>
          <w:sz w:val="24"/>
          <w:szCs w:val="24"/>
        </w:rPr>
      </w:pPr>
      <w:r>
        <w:rPr>
          <w:rFonts w:hint="eastAsia" w:ascii="宋体" w:hAnsi="宋体" w:cs="宋体"/>
          <w:sz w:val="24"/>
          <w:szCs w:val="24"/>
        </w:rPr>
        <w:t>3、记录盒体积小巧、重量轻便（重量≤250g，包含电池），方便患者携带。</w:t>
      </w:r>
    </w:p>
    <w:p>
      <w:pPr>
        <w:spacing w:line="360" w:lineRule="auto"/>
        <w:ind w:firstLine="0" w:firstLineChars="0"/>
        <w:rPr>
          <w:rFonts w:ascii="宋体" w:hAnsi="宋体" w:cs="宋体"/>
          <w:sz w:val="24"/>
          <w:szCs w:val="24"/>
        </w:rPr>
      </w:pPr>
      <w:r>
        <w:rPr>
          <w:rFonts w:hint="eastAsia" w:ascii="宋体" w:hAnsi="宋体" w:cs="宋体"/>
          <w:sz w:val="24"/>
          <w:szCs w:val="24"/>
        </w:rPr>
        <w:t>4、无线实时监测和数据卡存储监测两种方式，患者可自由移动。</w:t>
      </w:r>
    </w:p>
    <w:p>
      <w:pPr>
        <w:spacing w:line="360" w:lineRule="auto"/>
        <w:ind w:firstLine="0" w:firstLineChars="0"/>
        <w:rPr>
          <w:rFonts w:ascii="宋体" w:hAnsi="宋体" w:cs="宋体"/>
          <w:sz w:val="24"/>
          <w:szCs w:val="24"/>
        </w:rPr>
      </w:pPr>
      <w:r>
        <w:rPr>
          <w:rFonts w:hint="eastAsia" w:ascii="宋体" w:hAnsi="宋体" w:cs="宋体"/>
          <w:sz w:val="24"/>
          <w:szCs w:val="24"/>
        </w:rPr>
        <w:t>5、当用于睡眠监测室监测时，利用无线技术进行信号传输。</w:t>
      </w:r>
    </w:p>
    <w:p>
      <w:pPr>
        <w:spacing w:line="360" w:lineRule="auto"/>
        <w:ind w:firstLine="0" w:firstLineChars="0"/>
        <w:rPr>
          <w:rFonts w:ascii="宋体" w:hAnsi="宋体" w:cs="宋体"/>
          <w:sz w:val="24"/>
          <w:szCs w:val="24"/>
        </w:rPr>
      </w:pPr>
      <w:r>
        <w:rPr>
          <w:rFonts w:hint="eastAsia" w:ascii="宋体" w:hAnsi="宋体" w:cs="宋体"/>
          <w:sz w:val="24"/>
          <w:szCs w:val="24"/>
        </w:rPr>
        <w:t>6、记录盒内置液晶显示屏≥1英寸，以便即时查看所有通道的连接状况、实时显示每通道波形，避免患者的数据采集失败。</w:t>
      </w:r>
    </w:p>
    <w:p>
      <w:pPr>
        <w:spacing w:line="360" w:lineRule="auto"/>
        <w:ind w:firstLine="0" w:firstLineChars="0"/>
        <w:rPr>
          <w:rFonts w:ascii="宋体" w:hAnsi="宋体" w:cs="宋体"/>
          <w:sz w:val="24"/>
          <w:szCs w:val="24"/>
        </w:rPr>
      </w:pPr>
      <w:r>
        <w:rPr>
          <w:rFonts w:hint="eastAsia" w:ascii="宋体" w:hAnsi="宋体" w:cs="宋体"/>
          <w:sz w:val="24"/>
          <w:szCs w:val="24"/>
        </w:rPr>
        <w:t>7、记录盒上具有设置按钮，以便设置各个监测参数，设置监测自动开始和结束的时间。</w:t>
      </w:r>
    </w:p>
    <w:p>
      <w:pPr>
        <w:spacing w:line="360" w:lineRule="auto"/>
        <w:ind w:firstLine="0" w:firstLineChars="0"/>
        <w:rPr>
          <w:rFonts w:ascii="宋体" w:hAnsi="宋体" w:cs="宋体"/>
          <w:sz w:val="24"/>
          <w:szCs w:val="24"/>
        </w:rPr>
      </w:pPr>
      <w:r>
        <w:rPr>
          <w:rFonts w:hint="eastAsia" w:ascii="宋体" w:hAnsi="宋体" w:cs="宋体"/>
          <w:sz w:val="24"/>
          <w:szCs w:val="24"/>
        </w:rPr>
        <w:t>8、内置血氧饱和度仪和压力传感器。</w:t>
      </w:r>
    </w:p>
    <w:p>
      <w:pPr>
        <w:spacing w:line="360" w:lineRule="auto"/>
        <w:ind w:firstLine="0" w:firstLineChars="0"/>
        <w:rPr>
          <w:rFonts w:ascii="宋体" w:hAnsi="宋体" w:cs="宋体"/>
          <w:sz w:val="24"/>
          <w:szCs w:val="24"/>
        </w:rPr>
      </w:pPr>
      <w:r>
        <w:rPr>
          <w:rFonts w:hint="eastAsia" w:ascii="宋体" w:hAnsi="宋体" w:cs="宋体"/>
          <w:sz w:val="24"/>
          <w:szCs w:val="24"/>
        </w:rPr>
        <w:t>9、记录盒节能省电，可使用两节5-AA碱性电池供电，无需使用原厂特殊锂电池供电，减少使用成本。</w:t>
      </w:r>
    </w:p>
    <w:p>
      <w:pPr>
        <w:tabs>
          <w:tab w:val="left" w:pos="6243"/>
        </w:tabs>
        <w:spacing w:line="360" w:lineRule="auto"/>
        <w:ind w:firstLine="0" w:firstLineChars="0"/>
        <w:rPr>
          <w:rFonts w:ascii="宋体" w:hAnsi="宋体" w:cs="宋体"/>
          <w:sz w:val="24"/>
          <w:szCs w:val="24"/>
        </w:rPr>
      </w:pPr>
      <w:r>
        <w:rPr>
          <w:rFonts w:hint="eastAsia" w:ascii="宋体" w:hAnsi="宋体" w:cs="宋体"/>
          <w:sz w:val="24"/>
          <w:szCs w:val="24"/>
        </w:rPr>
        <w:t>10、红外高清IP网络数字视频，采用MPEG-4压缩方式，提供双窗口（整体，局部特征）功能，记录桢频及图像大小可调，快速方便的视频编辑工具可以任意剪辑。</w:t>
      </w:r>
    </w:p>
    <w:p>
      <w:pPr>
        <w:spacing w:line="360" w:lineRule="auto"/>
        <w:ind w:firstLine="0" w:firstLineChars="0"/>
        <w:rPr>
          <w:rFonts w:ascii="宋体" w:hAnsi="宋体" w:cs="宋体"/>
          <w:b/>
          <w:bCs/>
          <w:sz w:val="24"/>
          <w:szCs w:val="24"/>
        </w:rPr>
      </w:pPr>
      <w:r>
        <w:rPr>
          <w:rFonts w:hint="eastAsia" w:ascii="宋体" w:hAnsi="宋体" w:cs="宋体"/>
          <w:b/>
          <w:bCs/>
          <w:sz w:val="24"/>
          <w:szCs w:val="24"/>
        </w:rPr>
        <w:t>三、软件系统</w:t>
      </w:r>
    </w:p>
    <w:p>
      <w:pPr>
        <w:pStyle w:val="40"/>
        <w:spacing w:line="360" w:lineRule="auto"/>
        <w:ind w:firstLine="0" w:firstLineChars="0"/>
        <w:rPr>
          <w:rFonts w:ascii="宋体" w:hAnsi="宋体" w:cs="宋体"/>
          <w:sz w:val="24"/>
          <w:szCs w:val="24"/>
        </w:rPr>
      </w:pPr>
      <w:r>
        <w:rPr>
          <w:rFonts w:hint="eastAsia" w:ascii="宋体" w:hAnsi="宋体" w:cs="宋体"/>
          <w:sz w:val="24"/>
          <w:szCs w:val="24"/>
        </w:rPr>
        <w:t>1、睡眠软件符合最新的AASM标准，R&amp;K和AASM互相转换，具有全中文操作界面、全中文报告，并具有婴幼儿、儿童、成人三种分析软件。</w:t>
      </w:r>
    </w:p>
    <w:p>
      <w:pPr>
        <w:pStyle w:val="40"/>
        <w:spacing w:line="360" w:lineRule="auto"/>
        <w:ind w:firstLine="0" w:firstLineChars="0"/>
        <w:rPr>
          <w:rFonts w:ascii="宋体" w:hAnsi="宋体" w:cs="宋体"/>
          <w:sz w:val="24"/>
          <w:szCs w:val="24"/>
        </w:rPr>
      </w:pPr>
      <w:r>
        <w:rPr>
          <w:rFonts w:hint="eastAsia" w:ascii="宋体" w:hAnsi="宋体" w:cs="宋体"/>
          <w:sz w:val="24"/>
          <w:szCs w:val="24"/>
        </w:rPr>
        <w:t>2、软件具备在记录病人数据的同时可对数据进行实时自动或手动分析；软件具备自动分析和人工分析两种方式。</w:t>
      </w:r>
    </w:p>
    <w:p>
      <w:pPr>
        <w:pStyle w:val="40"/>
        <w:spacing w:line="360" w:lineRule="auto"/>
        <w:ind w:firstLine="0" w:firstLineChars="0"/>
        <w:rPr>
          <w:rFonts w:ascii="宋体" w:hAnsi="宋体" w:cs="宋体"/>
          <w:sz w:val="24"/>
          <w:szCs w:val="24"/>
        </w:rPr>
      </w:pPr>
      <w:r>
        <w:rPr>
          <w:rFonts w:hint="eastAsia" w:ascii="宋体" w:hAnsi="宋体" w:cs="宋体"/>
          <w:sz w:val="24"/>
          <w:szCs w:val="24"/>
        </w:rPr>
        <w:t>3、高频信号（如：EEG，ECG，EMG，EOG）与低频信号（如血氧、口鼻气流、体位、腿动等）可以分别采用≥10种不同扫描速度同屏显示，便于医生直观的进行睡眠分析。</w:t>
      </w:r>
    </w:p>
    <w:p>
      <w:pPr>
        <w:pStyle w:val="40"/>
        <w:spacing w:line="360" w:lineRule="auto"/>
        <w:ind w:firstLine="0" w:firstLineChars="0"/>
        <w:rPr>
          <w:rFonts w:ascii="宋体" w:hAnsi="宋体" w:cs="宋体"/>
          <w:sz w:val="24"/>
          <w:szCs w:val="24"/>
        </w:rPr>
      </w:pPr>
      <w:r>
        <w:rPr>
          <w:rFonts w:hint="eastAsia" w:ascii="宋体" w:hAnsi="宋体" w:cs="宋体"/>
          <w:sz w:val="24"/>
          <w:szCs w:val="24"/>
        </w:rPr>
        <w:t>4、专业PSG多导睡眠采集分析软件包括：睡眠分期、呼吸事件、心血管事件分析、体位分析、腿动分析、微觉醒事件分析、异态睡眠分析等。</w:t>
      </w:r>
    </w:p>
    <w:p>
      <w:pPr>
        <w:pStyle w:val="40"/>
        <w:spacing w:line="360" w:lineRule="auto"/>
        <w:ind w:firstLine="0" w:firstLineChars="0"/>
        <w:rPr>
          <w:rFonts w:ascii="宋体" w:hAnsi="宋体" w:cs="宋体"/>
          <w:sz w:val="24"/>
          <w:szCs w:val="24"/>
        </w:rPr>
      </w:pPr>
      <w:r>
        <w:rPr>
          <w:rFonts w:hint="eastAsia" w:ascii="宋体" w:hAnsi="宋体" w:cs="宋体"/>
          <w:sz w:val="24"/>
          <w:szCs w:val="24"/>
        </w:rPr>
        <w:t>5、采集时病人发生异常情况，如血氧过低、脉率异常、呼吸机面罩漏气、呼吸机压力阈值、经皮CO2阈值、呼末CO2阈值等可声光报警。</w:t>
      </w:r>
    </w:p>
    <w:p>
      <w:pPr>
        <w:pStyle w:val="40"/>
        <w:spacing w:line="360" w:lineRule="auto"/>
        <w:ind w:firstLine="0" w:firstLineChars="0"/>
        <w:rPr>
          <w:rFonts w:ascii="宋体" w:hAnsi="宋体" w:cs="宋体"/>
          <w:sz w:val="24"/>
          <w:szCs w:val="24"/>
        </w:rPr>
      </w:pPr>
      <w:r>
        <w:rPr>
          <w:rFonts w:hint="eastAsia" w:ascii="宋体" w:hAnsi="宋体" w:cs="宋体"/>
          <w:sz w:val="24"/>
          <w:szCs w:val="24"/>
        </w:rPr>
        <w:t>6、采用开放式通道设置，可任意增加信号导联。</w:t>
      </w:r>
    </w:p>
    <w:p>
      <w:pPr>
        <w:pStyle w:val="40"/>
        <w:spacing w:line="360" w:lineRule="auto"/>
        <w:ind w:firstLine="0" w:firstLineChars="0"/>
        <w:rPr>
          <w:rFonts w:ascii="宋体" w:hAnsi="宋体" w:cs="宋体"/>
          <w:sz w:val="24"/>
          <w:szCs w:val="24"/>
        </w:rPr>
      </w:pPr>
      <w:r>
        <w:rPr>
          <w:rFonts w:hint="eastAsia" w:ascii="宋体" w:hAnsi="宋体" w:cs="宋体"/>
          <w:sz w:val="24"/>
          <w:szCs w:val="24"/>
        </w:rPr>
        <w:t>7、功能丰富的回放分析软件，以色标标记睡眠各期纺锤波Spindles，K复合波，Delta波，REM期的反相眼球运动等。为医生进行睡眠分期提供帮助，并可进行远程呼吸机压力滴定、多发小睡试验（MSLT）和清醒维持试验（MWT）。</w:t>
      </w:r>
    </w:p>
    <w:p>
      <w:pPr>
        <w:pStyle w:val="40"/>
        <w:spacing w:line="360" w:lineRule="auto"/>
        <w:ind w:firstLine="0" w:firstLineChars="0"/>
        <w:rPr>
          <w:rFonts w:ascii="宋体" w:hAnsi="宋体" w:cs="宋体"/>
          <w:sz w:val="24"/>
          <w:szCs w:val="24"/>
        </w:rPr>
      </w:pPr>
      <w:r>
        <w:rPr>
          <w:rFonts w:hint="eastAsia" w:ascii="宋体" w:hAnsi="宋体" w:cs="宋体"/>
          <w:sz w:val="24"/>
          <w:szCs w:val="24"/>
        </w:rPr>
        <w:t>8、学术研究管理软件方便学术交流，数据管理包括：复制数据、移动数据、删除数据、剪辑数据、合并片段数据、刻录数据、导入EDF数据等功能。</w:t>
      </w:r>
    </w:p>
    <w:p>
      <w:pPr>
        <w:pStyle w:val="40"/>
        <w:spacing w:line="360" w:lineRule="auto"/>
        <w:ind w:firstLine="0" w:firstLineChars="0"/>
        <w:rPr>
          <w:rFonts w:ascii="宋体" w:hAnsi="宋体" w:cs="宋体"/>
          <w:sz w:val="24"/>
          <w:szCs w:val="24"/>
        </w:rPr>
      </w:pPr>
      <w:r>
        <w:rPr>
          <w:rFonts w:hint="eastAsia" w:ascii="宋体" w:hAnsi="宋体" w:cs="宋体"/>
          <w:sz w:val="24"/>
          <w:szCs w:val="24"/>
        </w:rPr>
        <w:t>9、采用Word灵活的中英文报告格式，医生可根据需要进行任意编辑，可以产生整夜、分夜报告，得到诊断和治疗情况。</w:t>
      </w:r>
    </w:p>
    <w:p>
      <w:pPr>
        <w:pStyle w:val="40"/>
        <w:spacing w:line="360" w:lineRule="auto"/>
        <w:ind w:firstLine="0" w:firstLineChars="0"/>
        <w:rPr>
          <w:rFonts w:ascii="宋体" w:hAnsi="宋体" w:cs="宋体"/>
          <w:sz w:val="24"/>
          <w:szCs w:val="24"/>
        </w:rPr>
      </w:pPr>
      <w:r>
        <w:rPr>
          <w:rFonts w:hint="eastAsia" w:ascii="宋体" w:hAnsi="宋体" w:cs="宋体"/>
          <w:sz w:val="24"/>
          <w:szCs w:val="24"/>
        </w:rPr>
        <w:t>10、数据采集和回顾时，可实时添加或改变灯光状态等事件。</w:t>
      </w:r>
    </w:p>
    <w:p>
      <w:pPr>
        <w:pStyle w:val="40"/>
        <w:spacing w:line="360" w:lineRule="auto"/>
        <w:ind w:firstLine="0" w:firstLineChars="0"/>
        <w:rPr>
          <w:rFonts w:ascii="宋体" w:hAnsi="宋体" w:cs="宋体"/>
          <w:sz w:val="24"/>
          <w:szCs w:val="24"/>
        </w:rPr>
      </w:pPr>
      <w:r>
        <w:rPr>
          <w:rFonts w:hint="eastAsia" w:ascii="宋体" w:hAnsi="宋体" w:cs="宋体"/>
          <w:sz w:val="24"/>
          <w:szCs w:val="24"/>
        </w:rPr>
        <w:t>11、睡眠紊乱事件自动分析软件：呼吸事件、血氧饱和度、自发性微觉醒、运动相关性微觉醒、呼吸相关性微觉醒、PLM腿动、鼾声及其他自定义事件。</w:t>
      </w:r>
    </w:p>
    <w:p>
      <w:pPr>
        <w:pStyle w:val="40"/>
        <w:spacing w:line="360" w:lineRule="auto"/>
        <w:ind w:firstLine="0" w:firstLineChars="0"/>
        <w:rPr>
          <w:rFonts w:ascii="宋体" w:hAnsi="宋体" w:cs="宋体"/>
          <w:sz w:val="24"/>
          <w:szCs w:val="24"/>
        </w:rPr>
      </w:pPr>
      <w:r>
        <w:rPr>
          <w:rFonts w:hint="eastAsia" w:ascii="宋体" w:hAnsi="宋体" w:cs="宋体"/>
          <w:sz w:val="24"/>
          <w:szCs w:val="24"/>
        </w:rPr>
        <w:t>12、每帧都有纺锤波、Delta波等的自动数量统计图。</w:t>
      </w:r>
    </w:p>
    <w:p>
      <w:pPr>
        <w:pStyle w:val="40"/>
        <w:spacing w:line="360" w:lineRule="auto"/>
        <w:ind w:firstLine="0" w:firstLineChars="0"/>
        <w:rPr>
          <w:rFonts w:ascii="宋体" w:hAnsi="宋体" w:cs="宋体"/>
          <w:sz w:val="24"/>
          <w:szCs w:val="24"/>
        </w:rPr>
      </w:pPr>
      <w:r>
        <w:rPr>
          <w:rFonts w:hint="eastAsia" w:ascii="宋体" w:hAnsi="宋体" w:cs="宋体"/>
          <w:sz w:val="24"/>
          <w:szCs w:val="24"/>
        </w:rPr>
        <w:t>13、具备RBD特殊事件分析软件，可以分析REM期肌张力增高程度，并可出具报告，给帕金森等神经科方面的疾病提供帮助</w:t>
      </w:r>
    </w:p>
    <w:p>
      <w:pPr>
        <w:pStyle w:val="40"/>
        <w:spacing w:line="360" w:lineRule="auto"/>
        <w:ind w:firstLine="0" w:firstLineChars="0"/>
        <w:rPr>
          <w:rFonts w:ascii="宋体" w:hAnsi="宋体" w:cs="宋体"/>
          <w:sz w:val="24"/>
          <w:szCs w:val="24"/>
        </w:rPr>
      </w:pPr>
      <w:r>
        <w:rPr>
          <w:rFonts w:hint="eastAsia" w:ascii="宋体" w:hAnsi="宋体" w:cs="宋体"/>
          <w:sz w:val="24"/>
          <w:szCs w:val="24"/>
        </w:rPr>
        <w:t>14、可分析其他睡眠厂家的数据。数据可转成欧洲标准数据EDF格式输出、MATLAB 格式输出、ASCII 格式输出。睡眠分期、呼吸事件分析结果可以输出ASCII或TXT文件，便于导入分析结果用于科研。</w:t>
      </w:r>
    </w:p>
    <w:p>
      <w:pPr>
        <w:pStyle w:val="40"/>
        <w:spacing w:line="360" w:lineRule="auto"/>
        <w:ind w:firstLine="0" w:firstLineChars="0"/>
        <w:rPr>
          <w:rFonts w:ascii="宋体" w:hAnsi="宋体" w:cs="宋体"/>
          <w:sz w:val="24"/>
          <w:szCs w:val="24"/>
        </w:rPr>
      </w:pPr>
      <w:r>
        <w:rPr>
          <w:rFonts w:hint="eastAsia" w:ascii="宋体" w:hAnsi="宋体" w:cs="宋体"/>
          <w:sz w:val="24"/>
          <w:szCs w:val="24"/>
        </w:rPr>
        <w:t>15、FFT脑能量分析软件，可以对整夜脑电分析也可以片段分析，统计不同脑波的频域范围，并提供数值分析报告。</w:t>
      </w:r>
    </w:p>
    <w:p>
      <w:pPr>
        <w:pStyle w:val="40"/>
        <w:spacing w:line="360" w:lineRule="auto"/>
        <w:ind w:firstLine="0" w:firstLineChars="0"/>
        <w:rPr>
          <w:rFonts w:ascii="宋体" w:hAnsi="宋体" w:cs="宋体"/>
          <w:sz w:val="24"/>
          <w:szCs w:val="24"/>
        </w:rPr>
      </w:pPr>
      <w:r>
        <w:rPr>
          <w:rFonts w:hint="eastAsia" w:ascii="宋体" w:hAnsi="宋体" w:cs="宋体"/>
          <w:sz w:val="24"/>
          <w:szCs w:val="24"/>
        </w:rPr>
        <w:t>16、具备呼吸流速-容量环，监测上呼吸道阻力；具备胸腹相位二维图，帮助判断胸腹呼吸努力程度和矛盾呼吸。</w:t>
      </w:r>
    </w:p>
    <w:p>
      <w:pPr>
        <w:pStyle w:val="40"/>
        <w:spacing w:line="360" w:lineRule="auto"/>
        <w:ind w:firstLine="0" w:firstLineChars="0"/>
        <w:rPr>
          <w:rFonts w:ascii="宋体" w:hAnsi="宋体" w:cs="宋体"/>
          <w:sz w:val="24"/>
          <w:szCs w:val="24"/>
        </w:rPr>
      </w:pPr>
      <w:r>
        <w:rPr>
          <w:rFonts w:hint="eastAsia" w:ascii="宋体" w:hAnsi="宋体" w:cs="宋体"/>
          <w:sz w:val="24"/>
          <w:szCs w:val="24"/>
        </w:rPr>
        <w:t>17、具备教学软件。不同医生可对同一病例进行分析，分析结果可进行匹配对比，软件能自动标记不同之处，并提供链接快速跳转相应原始数据界面，实现教学模式。</w:t>
      </w:r>
    </w:p>
    <w:p>
      <w:pPr>
        <w:pStyle w:val="40"/>
        <w:spacing w:line="360" w:lineRule="auto"/>
        <w:ind w:firstLine="0" w:firstLineChars="0"/>
        <w:rPr>
          <w:rFonts w:ascii="宋体" w:hAnsi="宋体" w:cs="宋体"/>
          <w:sz w:val="24"/>
          <w:szCs w:val="24"/>
        </w:rPr>
      </w:pPr>
      <w:r>
        <w:rPr>
          <w:rFonts w:hint="eastAsia" w:ascii="宋体" w:hAnsi="宋体" w:cs="宋体"/>
          <w:sz w:val="24"/>
          <w:szCs w:val="24"/>
        </w:rPr>
        <w:t>18、软件具备连续小波频谱转换图查看功能、快速傅里叶变换直方图查看功能。</w:t>
      </w:r>
    </w:p>
    <w:p>
      <w:pPr>
        <w:pStyle w:val="40"/>
        <w:spacing w:line="360" w:lineRule="auto"/>
        <w:ind w:firstLine="0" w:firstLineChars="0"/>
        <w:rPr>
          <w:rFonts w:ascii="宋体" w:hAnsi="宋体" w:cs="宋体"/>
          <w:sz w:val="24"/>
          <w:szCs w:val="24"/>
        </w:rPr>
      </w:pPr>
      <w:r>
        <w:rPr>
          <w:rFonts w:hint="eastAsia" w:ascii="宋体" w:hAnsi="宋体" w:cs="宋体"/>
          <w:sz w:val="24"/>
          <w:szCs w:val="24"/>
        </w:rPr>
        <w:t>19、具备PTT（脉搏传输时间）功能反映睡眠呼吸事件发生时的血压变化趋势，并能判断血压与呼吸事件相关性。</w:t>
      </w:r>
    </w:p>
    <w:p>
      <w:pPr>
        <w:pStyle w:val="40"/>
        <w:spacing w:line="360" w:lineRule="auto"/>
        <w:ind w:firstLine="0" w:firstLineChars="0"/>
        <w:rPr>
          <w:rFonts w:ascii="宋体" w:hAnsi="宋体" w:cs="宋体"/>
          <w:sz w:val="24"/>
          <w:szCs w:val="24"/>
        </w:rPr>
      </w:pPr>
      <w:r>
        <w:rPr>
          <w:rFonts w:hint="eastAsia" w:ascii="宋体" w:hAnsi="宋体" w:cs="宋体"/>
          <w:sz w:val="24"/>
          <w:szCs w:val="24"/>
        </w:rPr>
        <w:t>20、CAP分析并可出具报告、REM密度分析并可出具报告、RERA分析上气道呼吸努力相关性微觉醒并可出具报告。</w:t>
      </w:r>
    </w:p>
    <w:p>
      <w:pPr>
        <w:pStyle w:val="40"/>
        <w:spacing w:line="360" w:lineRule="auto"/>
        <w:ind w:firstLine="0" w:firstLineChars="0"/>
        <w:rPr>
          <w:rFonts w:ascii="宋体" w:hAnsi="宋体" w:cs="宋体"/>
          <w:sz w:val="24"/>
          <w:szCs w:val="24"/>
        </w:rPr>
      </w:pPr>
      <w:r>
        <w:rPr>
          <w:rFonts w:hint="eastAsia" w:ascii="宋体" w:hAnsi="宋体" w:cs="宋体"/>
          <w:sz w:val="24"/>
          <w:szCs w:val="24"/>
        </w:rPr>
        <w:t>21、具有监测中辅助诊断系统，可以预设AHI指数阈值，进行分夜诊断评估。</w:t>
      </w:r>
    </w:p>
    <w:p>
      <w:pPr>
        <w:pStyle w:val="40"/>
        <w:spacing w:line="360" w:lineRule="auto"/>
        <w:ind w:firstLine="0" w:firstLineChars="0"/>
        <w:rPr>
          <w:rFonts w:ascii="宋体" w:hAnsi="宋体" w:cs="宋体"/>
          <w:sz w:val="24"/>
          <w:szCs w:val="24"/>
        </w:rPr>
      </w:pPr>
      <w:r>
        <w:rPr>
          <w:rFonts w:hint="eastAsia" w:ascii="宋体" w:hAnsi="宋体" w:cs="宋体"/>
          <w:sz w:val="24"/>
          <w:szCs w:val="24"/>
        </w:rPr>
        <w:t>22、具有 ≥100个书签功能，可快速插入书签能够准确查找异常事件。</w:t>
      </w:r>
    </w:p>
    <w:p>
      <w:pPr>
        <w:spacing w:line="360" w:lineRule="auto"/>
        <w:ind w:firstLine="0" w:firstLineChars="0"/>
        <w:rPr>
          <w:rFonts w:ascii="宋体" w:hAnsi="宋体" w:cs="宋体"/>
          <w:b/>
          <w:bCs/>
          <w:sz w:val="24"/>
          <w:szCs w:val="24"/>
        </w:rPr>
      </w:pPr>
      <w:r>
        <w:rPr>
          <w:rFonts w:hint="eastAsia" w:ascii="宋体" w:hAnsi="宋体" w:cs="宋体"/>
          <w:b/>
          <w:bCs/>
          <w:sz w:val="24"/>
          <w:szCs w:val="24"/>
        </w:rPr>
        <w:t>四、计算机系统</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t>CPU：英特尔i7处理器（ ≥3.2GHz）</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t>内存：≥4G</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t>硬盘：≥1T</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t>光盘驱动器：DVD-R/W</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lang w:eastAsia="en-US"/>
        </w:rPr>
        <w:t xml:space="preserve">操作系统： Windows </w:t>
      </w:r>
      <w:r>
        <w:rPr>
          <w:rFonts w:hint="eastAsia" w:ascii="宋体" w:hAnsi="宋体" w:eastAsia="宋体" w:cs="宋体"/>
          <w:b w:val="0"/>
          <w:color w:val="auto"/>
          <w:sz w:val="24"/>
          <w:szCs w:val="24"/>
        </w:rPr>
        <w:t>10</w:t>
      </w:r>
    </w:p>
    <w:p>
      <w:pPr>
        <w:pStyle w:val="44"/>
        <w:widowControl w:val="0"/>
        <w:tabs>
          <w:tab w:val="left" w:pos="6243"/>
        </w:tabs>
        <w:spacing w:line="360" w:lineRule="auto"/>
        <w:jc w:val="both"/>
        <w:rPr>
          <w:rFonts w:ascii="宋体" w:hAnsi="宋体" w:eastAsia="宋体" w:cs="宋体"/>
          <w:b w:val="0"/>
          <w:color w:val="auto"/>
          <w:sz w:val="24"/>
          <w:szCs w:val="24"/>
          <w:lang w:eastAsia="en-US"/>
        </w:rPr>
      </w:pPr>
      <w:r>
        <w:rPr>
          <w:rFonts w:hint="eastAsia" w:ascii="宋体" w:hAnsi="宋体" w:eastAsia="宋体" w:cs="宋体"/>
          <w:b w:val="0"/>
          <w:color w:val="auto"/>
          <w:sz w:val="24"/>
          <w:szCs w:val="24"/>
          <w:lang w:eastAsia="en-US"/>
        </w:rPr>
        <w:t>显示器：</w:t>
      </w:r>
      <w:r>
        <w:rPr>
          <w:rFonts w:hint="eastAsia" w:ascii="宋体" w:hAnsi="宋体" w:eastAsia="宋体" w:cs="宋体"/>
          <w:b w:val="0"/>
          <w:color w:val="auto"/>
          <w:sz w:val="24"/>
          <w:szCs w:val="24"/>
        </w:rPr>
        <w:t>21</w:t>
      </w:r>
      <w:r>
        <w:rPr>
          <w:rFonts w:hint="eastAsia" w:ascii="宋体" w:hAnsi="宋体" w:eastAsia="宋体" w:cs="宋体"/>
          <w:b w:val="0"/>
          <w:color w:val="auto"/>
          <w:sz w:val="24"/>
          <w:szCs w:val="24"/>
          <w:lang w:eastAsia="en-US"/>
        </w:rPr>
        <w:t>”液晶显示屏</w:t>
      </w:r>
    </w:p>
    <w:p>
      <w:pPr>
        <w:pStyle w:val="44"/>
        <w:widowControl w:val="0"/>
        <w:tabs>
          <w:tab w:val="left" w:pos="6243"/>
        </w:tabs>
        <w:spacing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lang w:eastAsia="en-US"/>
        </w:rPr>
        <w:t>打印机：黑白激光</w:t>
      </w:r>
    </w:p>
    <w:p>
      <w:pPr>
        <w:numPr>
          <w:ilvl w:val="0"/>
          <w:numId w:val="4"/>
        </w:numPr>
        <w:spacing w:line="360" w:lineRule="auto"/>
        <w:ind w:left="0" w:firstLine="0" w:firstLineChars="0"/>
        <w:rPr>
          <w:rFonts w:ascii="宋体" w:hAnsi="宋体" w:cs="宋体"/>
          <w:b/>
          <w:bCs/>
          <w:sz w:val="24"/>
          <w:szCs w:val="24"/>
        </w:rPr>
      </w:pPr>
      <w:r>
        <w:rPr>
          <w:rFonts w:hint="eastAsia" w:ascii="宋体" w:hAnsi="宋体" w:cs="宋体"/>
          <w:b/>
          <w:bCs/>
          <w:sz w:val="24"/>
          <w:szCs w:val="24"/>
        </w:rPr>
        <w:t xml:space="preserve"> VPAP Tx压力滴定系统</w:t>
      </w:r>
    </w:p>
    <w:p>
      <w:pPr>
        <w:spacing w:line="360" w:lineRule="auto"/>
        <w:ind w:firstLine="0" w:firstLineChars="0"/>
        <w:rPr>
          <w:rFonts w:ascii="宋体" w:hAnsi="宋体" w:cs="宋体"/>
          <w:sz w:val="24"/>
          <w:szCs w:val="24"/>
        </w:rPr>
      </w:pPr>
      <w:r>
        <w:rPr>
          <w:rFonts w:hint="eastAsia" w:ascii="宋体" w:hAnsi="宋体" w:cs="宋体"/>
          <w:sz w:val="24"/>
          <w:szCs w:val="24"/>
        </w:rPr>
        <w:t>1、10种治疗模式：CPAP、APAP、VPAP S、VPAP ST、 T、  PAC、VAUTO、ASV、ASVAuto、iVAPS。</w:t>
      </w:r>
    </w:p>
    <w:p>
      <w:pPr>
        <w:spacing w:line="360" w:lineRule="auto"/>
        <w:ind w:firstLine="0" w:firstLineChars="0"/>
        <w:rPr>
          <w:rFonts w:ascii="宋体" w:hAnsi="宋体" w:cs="宋体"/>
          <w:sz w:val="24"/>
          <w:szCs w:val="24"/>
        </w:rPr>
      </w:pPr>
      <w:r>
        <w:rPr>
          <w:rFonts w:hint="eastAsia" w:ascii="宋体" w:hAnsi="宋体" w:cs="宋体"/>
          <w:sz w:val="24"/>
          <w:szCs w:val="24"/>
        </w:rPr>
        <w:t>2、CPAP压力范围：4–20cmH</w:t>
      </w:r>
      <w:r>
        <w:rPr>
          <w:rFonts w:hint="eastAsia" w:ascii="宋体" w:hAnsi="宋体" w:cs="宋体"/>
          <w:sz w:val="24"/>
          <w:szCs w:val="24"/>
          <w:vertAlign w:val="subscript"/>
        </w:rPr>
        <w:t>2</w:t>
      </w:r>
      <w:r>
        <w:rPr>
          <w:rFonts w:hint="eastAsia" w:ascii="宋体" w:hAnsi="宋体" w:cs="宋体"/>
          <w:sz w:val="24"/>
          <w:szCs w:val="24"/>
        </w:rPr>
        <w:t>O (EPR 0-3)</w:t>
      </w:r>
    </w:p>
    <w:p>
      <w:pPr>
        <w:spacing w:line="360" w:lineRule="auto"/>
        <w:ind w:firstLine="0" w:firstLineChars="0"/>
        <w:rPr>
          <w:rFonts w:ascii="宋体" w:hAnsi="宋体" w:cs="宋体"/>
          <w:sz w:val="24"/>
          <w:szCs w:val="24"/>
        </w:rPr>
      </w:pPr>
      <w:r>
        <w:rPr>
          <w:rFonts w:hint="eastAsia" w:ascii="宋体" w:hAnsi="宋体" w:cs="宋体"/>
          <w:sz w:val="24"/>
          <w:szCs w:val="24"/>
        </w:rPr>
        <w:t>3、APAP压力范围：4–20cmH</w:t>
      </w:r>
      <w:r>
        <w:rPr>
          <w:rFonts w:hint="eastAsia" w:ascii="宋体" w:hAnsi="宋体" w:cs="宋体"/>
          <w:sz w:val="24"/>
          <w:szCs w:val="24"/>
          <w:vertAlign w:val="subscript"/>
        </w:rPr>
        <w:t>2</w:t>
      </w:r>
      <w:r>
        <w:rPr>
          <w:rFonts w:hint="eastAsia" w:ascii="宋体" w:hAnsi="宋体" w:cs="宋体"/>
          <w:sz w:val="24"/>
          <w:szCs w:val="24"/>
        </w:rPr>
        <w:t>O (EPR 0-3)</w:t>
      </w:r>
    </w:p>
    <w:p>
      <w:pPr>
        <w:spacing w:line="360" w:lineRule="auto"/>
        <w:ind w:firstLine="0" w:firstLineChars="0"/>
        <w:rPr>
          <w:rFonts w:ascii="宋体" w:hAnsi="宋体" w:cs="宋体"/>
          <w:sz w:val="24"/>
          <w:szCs w:val="24"/>
        </w:rPr>
      </w:pPr>
      <w:r>
        <w:rPr>
          <w:rFonts w:hint="eastAsia" w:ascii="宋体" w:hAnsi="宋体" w:cs="宋体"/>
          <w:sz w:val="24"/>
          <w:szCs w:val="24"/>
        </w:rPr>
        <w:t>4、VPAP(S,ST,T,PAC)压力范围：EPAP 3–25 cm H</w:t>
      </w:r>
      <w:r>
        <w:rPr>
          <w:rFonts w:hint="eastAsia" w:ascii="宋体" w:hAnsi="宋体" w:cs="宋体"/>
          <w:sz w:val="24"/>
          <w:szCs w:val="24"/>
          <w:vertAlign w:val="subscript"/>
        </w:rPr>
        <w:t>2</w:t>
      </w:r>
      <w:r>
        <w:rPr>
          <w:rFonts w:hint="eastAsia" w:ascii="宋体" w:hAnsi="宋体" w:cs="宋体"/>
          <w:sz w:val="24"/>
          <w:szCs w:val="24"/>
        </w:rPr>
        <w:t>O,IPAP 4–30 cm H</w:t>
      </w:r>
      <w:r>
        <w:rPr>
          <w:rFonts w:hint="eastAsia" w:ascii="宋体" w:hAnsi="宋体" w:cs="宋体"/>
          <w:sz w:val="24"/>
          <w:szCs w:val="24"/>
          <w:vertAlign w:val="subscript"/>
        </w:rPr>
        <w:t>2</w:t>
      </w:r>
      <w:r>
        <w:rPr>
          <w:rFonts w:hint="eastAsia" w:ascii="宋体" w:hAnsi="宋体" w:cs="宋体"/>
          <w:sz w:val="24"/>
          <w:szCs w:val="24"/>
        </w:rPr>
        <w:t>O</w:t>
      </w:r>
    </w:p>
    <w:p>
      <w:pPr>
        <w:spacing w:line="360" w:lineRule="auto"/>
        <w:ind w:firstLine="0" w:firstLineChars="0"/>
        <w:rPr>
          <w:rFonts w:ascii="宋体" w:hAnsi="宋体" w:cs="宋体"/>
          <w:sz w:val="24"/>
          <w:szCs w:val="24"/>
        </w:rPr>
      </w:pPr>
      <w:r>
        <w:rPr>
          <w:rFonts w:hint="eastAsia" w:ascii="宋体" w:hAnsi="宋体" w:cs="宋体"/>
          <w:sz w:val="24"/>
          <w:szCs w:val="24"/>
        </w:rPr>
        <w:t>5、VAUTO压力范围：EPAP 4–25 cm H2O, IPAP 4–25 cm H2O</w:t>
      </w:r>
    </w:p>
    <w:p>
      <w:pPr>
        <w:spacing w:line="360" w:lineRule="auto"/>
        <w:ind w:firstLine="0" w:firstLineChars="0"/>
        <w:rPr>
          <w:rFonts w:ascii="宋体" w:hAnsi="宋体" w:cs="宋体"/>
          <w:sz w:val="24"/>
          <w:szCs w:val="24"/>
        </w:rPr>
      </w:pPr>
      <w:r>
        <w:rPr>
          <w:rFonts w:hint="eastAsia" w:ascii="宋体" w:hAnsi="宋体" w:cs="宋体"/>
          <w:sz w:val="24"/>
          <w:szCs w:val="24"/>
        </w:rPr>
        <w:t>6、ASV压力范围：EPAP 4–15 cm H2O, PS 0–20 cm H2O</w:t>
      </w:r>
    </w:p>
    <w:p>
      <w:pPr>
        <w:spacing w:line="360" w:lineRule="auto"/>
        <w:ind w:firstLine="0" w:firstLineChars="0"/>
        <w:rPr>
          <w:rFonts w:ascii="宋体" w:hAnsi="宋体" w:cs="宋体"/>
          <w:sz w:val="24"/>
          <w:szCs w:val="24"/>
        </w:rPr>
      </w:pPr>
      <w:r>
        <w:rPr>
          <w:rFonts w:hint="eastAsia" w:ascii="宋体" w:hAnsi="宋体" w:cs="宋体"/>
          <w:sz w:val="24"/>
          <w:szCs w:val="24"/>
        </w:rPr>
        <w:t>7、ASVAuto压力范围：EPAP 4–15 cm H2O, PS 0–20 cm H2O</w:t>
      </w:r>
    </w:p>
    <w:p>
      <w:pPr>
        <w:spacing w:line="360" w:lineRule="auto"/>
        <w:ind w:firstLine="0" w:firstLineChars="0"/>
        <w:rPr>
          <w:rFonts w:ascii="宋体" w:hAnsi="宋体" w:cs="宋体"/>
          <w:sz w:val="24"/>
          <w:szCs w:val="24"/>
        </w:rPr>
      </w:pPr>
      <w:r>
        <w:rPr>
          <w:rFonts w:hint="eastAsia" w:ascii="宋体" w:hAnsi="宋体" w:cs="宋体"/>
          <w:sz w:val="24"/>
          <w:szCs w:val="24"/>
        </w:rPr>
        <w:t>8、iVAPS压力范围：EPAP 3–25 cm H2O, PS 0–27 cm H2O。</w:t>
      </w:r>
    </w:p>
    <w:p>
      <w:pPr>
        <w:spacing w:line="360" w:lineRule="auto"/>
        <w:ind w:firstLine="0" w:firstLineChars="0"/>
        <w:rPr>
          <w:rFonts w:ascii="宋体" w:hAnsi="宋体" w:cs="宋体"/>
          <w:sz w:val="24"/>
          <w:szCs w:val="24"/>
        </w:rPr>
      </w:pPr>
      <w:r>
        <w:rPr>
          <w:rFonts w:hint="eastAsia" w:ascii="宋体" w:hAnsi="宋体" w:cs="宋体"/>
          <w:sz w:val="24"/>
          <w:szCs w:val="24"/>
        </w:rPr>
        <w:t>9、治疗模式：直接升级</w:t>
      </w:r>
    </w:p>
    <w:p>
      <w:pPr>
        <w:spacing w:line="360" w:lineRule="auto"/>
        <w:ind w:firstLine="0" w:firstLineChars="0"/>
        <w:rPr>
          <w:rFonts w:ascii="宋体" w:hAnsi="宋体" w:cs="宋体"/>
          <w:sz w:val="24"/>
          <w:szCs w:val="24"/>
        </w:rPr>
      </w:pPr>
      <w:r>
        <w:rPr>
          <w:rFonts w:hint="eastAsia" w:ascii="宋体" w:hAnsi="宋体" w:cs="宋体"/>
          <w:sz w:val="24"/>
          <w:szCs w:val="24"/>
        </w:rPr>
        <w:t>10、压力延迟时间: OFF，5-45min</w:t>
      </w:r>
    </w:p>
    <w:p>
      <w:pPr>
        <w:spacing w:line="360" w:lineRule="auto"/>
        <w:ind w:firstLine="0" w:firstLineChars="0"/>
        <w:rPr>
          <w:rFonts w:ascii="宋体" w:hAnsi="宋体" w:cs="宋体"/>
          <w:sz w:val="24"/>
          <w:szCs w:val="24"/>
        </w:rPr>
      </w:pPr>
      <w:r>
        <w:rPr>
          <w:rFonts w:hint="eastAsia" w:ascii="宋体" w:hAnsi="宋体" w:cs="宋体"/>
          <w:sz w:val="24"/>
          <w:szCs w:val="24"/>
        </w:rPr>
        <w:t>11、可探测参数：中枢性呼吸暂停、阻塞性呼吸暂停、低通气、气流受限和打鼾</w:t>
      </w:r>
    </w:p>
    <w:p>
      <w:pPr>
        <w:spacing w:line="360" w:lineRule="auto"/>
        <w:ind w:firstLine="0" w:firstLineChars="0"/>
        <w:rPr>
          <w:rFonts w:ascii="宋体" w:hAnsi="宋体" w:cs="宋体"/>
          <w:sz w:val="24"/>
          <w:szCs w:val="24"/>
        </w:rPr>
      </w:pPr>
      <w:r>
        <w:rPr>
          <w:rFonts w:hint="eastAsia" w:ascii="宋体" w:hAnsi="宋体" w:cs="宋体"/>
          <w:sz w:val="24"/>
          <w:szCs w:val="24"/>
        </w:rPr>
        <w:t>12、可响应参数：中枢性呼吸暂停、阻塞性呼吸暂停、气流受限和打鼾</w:t>
      </w:r>
    </w:p>
    <w:p>
      <w:pPr>
        <w:spacing w:line="360" w:lineRule="auto"/>
        <w:ind w:firstLine="0" w:firstLineChars="0"/>
        <w:rPr>
          <w:rFonts w:ascii="宋体" w:hAnsi="宋体" w:cs="宋体"/>
          <w:sz w:val="24"/>
          <w:szCs w:val="24"/>
        </w:rPr>
      </w:pPr>
      <w:r>
        <w:rPr>
          <w:rFonts w:hint="eastAsia" w:ascii="宋体" w:hAnsi="宋体" w:cs="宋体"/>
          <w:sz w:val="24"/>
          <w:szCs w:val="24"/>
        </w:rPr>
        <w:t>13、呼气末压力释放：EPR专利技术，具备关闭、全程、延迟时，有0-3档可调</w:t>
      </w:r>
    </w:p>
    <w:p>
      <w:pPr>
        <w:spacing w:line="360" w:lineRule="auto"/>
        <w:ind w:firstLine="0" w:firstLineChars="0"/>
        <w:rPr>
          <w:rFonts w:ascii="宋体" w:hAnsi="宋体" w:cs="宋体"/>
          <w:sz w:val="24"/>
          <w:szCs w:val="24"/>
        </w:rPr>
      </w:pPr>
      <w:r>
        <w:rPr>
          <w:rFonts w:hint="eastAsia" w:ascii="宋体" w:hAnsi="宋体" w:cs="宋体"/>
          <w:sz w:val="24"/>
          <w:szCs w:val="24"/>
        </w:rPr>
        <w:t>14、压力波形：生理轻松呼吸波</w:t>
      </w:r>
    </w:p>
    <w:p>
      <w:pPr>
        <w:spacing w:line="360" w:lineRule="auto"/>
        <w:ind w:firstLine="0" w:firstLineChars="0"/>
        <w:rPr>
          <w:rFonts w:ascii="宋体" w:hAnsi="宋体" w:cs="宋体"/>
          <w:sz w:val="24"/>
          <w:szCs w:val="24"/>
        </w:rPr>
      </w:pPr>
      <w:r>
        <w:rPr>
          <w:rFonts w:hint="eastAsia" w:ascii="宋体" w:hAnsi="宋体" w:cs="宋体"/>
          <w:sz w:val="24"/>
          <w:szCs w:val="24"/>
        </w:rPr>
        <w:t>15、吸气时间：具备最小和最大吸气时间控制</w:t>
      </w:r>
    </w:p>
    <w:p>
      <w:pPr>
        <w:spacing w:line="360" w:lineRule="auto"/>
        <w:ind w:firstLine="0" w:firstLineChars="0"/>
        <w:rPr>
          <w:rFonts w:ascii="宋体" w:hAnsi="宋体" w:cs="宋体"/>
          <w:sz w:val="24"/>
          <w:szCs w:val="24"/>
        </w:rPr>
      </w:pPr>
      <w:r>
        <w:rPr>
          <w:rFonts w:hint="eastAsia" w:ascii="宋体" w:hAnsi="宋体" w:cs="宋体"/>
          <w:sz w:val="24"/>
          <w:szCs w:val="24"/>
        </w:rPr>
        <w:t>16、吸气触发灵敏度：5档调节</w:t>
      </w:r>
    </w:p>
    <w:p>
      <w:pPr>
        <w:spacing w:line="360" w:lineRule="auto"/>
        <w:ind w:firstLine="0" w:firstLineChars="0"/>
        <w:rPr>
          <w:rFonts w:ascii="宋体" w:hAnsi="宋体" w:cs="宋体"/>
          <w:sz w:val="24"/>
          <w:szCs w:val="24"/>
        </w:rPr>
      </w:pPr>
      <w:r>
        <w:rPr>
          <w:rFonts w:hint="eastAsia" w:ascii="宋体" w:hAnsi="宋体" w:cs="宋体"/>
          <w:sz w:val="24"/>
          <w:szCs w:val="24"/>
        </w:rPr>
        <w:t>17、呼气触发灵敏度：5档调节</w:t>
      </w:r>
    </w:p>
    <w:p>
      <w:pPr>
        <w:spacing w:line="360" w:lineRule="auto"/>
        <w:ind w:firstLine="0" w:firstLineChars="0"/>
        <w:rPr>
          <w:rFonts w:ascii="宋体" w:hAnsi="宋体" w:cs="宋体"/>
          <w:sz w:val="24"/>
          <w:szCs w:val="24"/>
        </w:rPr>
      </w:pPr>
      <w:r>
        <w:rPr>
          <w:rFonts w:hint="eastAsia" w:ascii="宋体" w:hAnsi="宋体" w:cs="宋体"/>
          <w:sz w:val="24"/>
          <w:szCs w:val="24"/>
        </w:rPr>
        <w:t>18、模式转换：具备可引导模式</w:t>
      </w:r>
    </w:p>
    <w:p>
      <w:pPr>
        <w:spacing w:line="360" w:lineRule="auto"/>
        <w:ind w:firstLine="0" w:firstLineChars="0"/>
        <w:rPr>
          <w:rFonts w:ascii="宋体" w:hAnsi="宋体" w:cs="宋体"/>
          <w:sz w:val="24"/>
          <w:szCs w:val="24"/>
        </w:rPr>
      </w:pPr>
      <w:r>
        <w:rPr>
          <w:rFonts w:hint="eastAsia" w:ascii="宋体" w:hAnsi="宋体" w:cs="宋体"/>
          <w:sz w:val="24"/>
          <w:szCs w:val="24"/>
        </w:rPr>
        <w:t>19、实时数据监测：具备流量、漏气、分钟通气量、面罩压力、呼吸频率、目标分钟通气量、潮气量、吸气时间。</w:t>
      </w:r>
    </w:p>
    <w:p>
      <w:pPr>
        <w:spacing w:line="360" w:lineRule="auto"/>
        <w:ind w:firstLine="0" w:firstLineChars="0"/>
        <w:rPr>
          <w:rFonts w:ascii="宋体" w:hAnsi="宋体" w:cs="宋体"/>
          <w:sz w:val="24"/>
          <w:szCs w:val="24"/>
        </w:rPr>
      </w:pPr>
      <w:r>
        <w:rPr>
          <w:rFonts w:hint="eastAsia" w:ascii="宋体" w:hAnsi="宋体" w:cs="宋体"/>
          <w:sz w:val="24"/>
          <w:szCs w:val="24"/>
        </w:rPr>
        <w:t>20、实时图形监测：具备吸气设置压力、呼气设置压力、潮气量、患者气流、面罩压力、吸呼比、呼吸频率、漏气、分钟通气量</w:t>
      </w:r>
    </w:p>
    <w:p>
      <w:pPr>
        <w:spacing w:line="360" w:lineRule="auto"/>
        <w:ind w:firstLine="0" w:firstLineChars="0"/>
        <w:rPr>
          <w:rFonts w:ascii="宋体" w:hAnsi="宋体" w:cs="宋体"/>
          <w:sz w:val="24"/>
          <w:szCs w:val="24"/>
        </w:rPr>
      </w:pPr>
      <w:r>
        <w:rPr>
          <w:rFonts w:hint="eastAsia" w:ascii="宋体" w:hAnsi="宋体" w:cs="宋体"/>
          <w:sz w:val="24"/>
          <w:szCs w:val="24"/>
        </w:rPr>
        <w:t>21、报告打印：具备详细设置报告、简单设置报告以及处方报告</w:t>
      </w:r>
    </w:p>
    <w:p>
      <w:pPr>
        <w:spacing w:line="360" w:lineRule="auto"/>
        <w:ind w:firstLine="0" w:firstLineChars="0"/>
        <w:rPr>
          <w:rFonts w:ascii="宋体" w:hAnsi="宋体" w:cs="宋体"/>
          <w:sz w:val="24"/>
          <w:szCs w:val="24"/>
        </w:rPr>
      </w:pPr>
      <w:r>
        <w:rPr>
          <w:rFonts w:hint="eastAsia" w:ascii="宋体" w:hAnsi="宋体" w:cs="宋体"/>
          <w:sz w:val="24"/>
          <w:szCs w:val="24"/>
        </w:rPr>
        <w:t>22、PSG连接与识别：可接驳所有PSG系统</w:t>
      </w:r>
    </w:p>
    <w:p>
      <w:pPr>
        <w:spacing w:line="360" w:lineRule="auto"/>
        <w:ind w:firstLine="0" w:firstLineChars="0"/>
        <w:rPr>
          <w:rFonts w:ascii="宋体" w:hAnsi="宋体" w:cs="宋体"/>
          <w:sz w:val="24"/>
          <w:szCs w:val="24"/>
        </w:rPr>
      </w:pPr>
      <w:r>
        <w:rPr>
          <w:rFonts w:hint="eastAsia" w:ascii="宋体" w:hAnsi="宋体" w:cs="宋体"/>
          <w:sz w:val="24"/>
          <w:szCs w:val="24"/>
        </w:rPr>
        <w:t>23、直流输出信号：可输出患者气流、面罩压力、漏气、分钟通气量、目标分钟通气量、呼吸频率、潮气量、吸气时间、吸气压力、呼气压力、CPAP压力</w:t>
      </w:r>
    </w:p>
    <w:p>
      <w:pPr>
        <w:spacing w:line="360" w:lineRule="auto"/>
        <w:ind w:firstLine="0" w:firstLineChars="0"/>
        <w:rPr>
          <w:rFonts w:ascii="宋体" w:hAnsi="宋体" w:cs="宋体"/>
          <w:sz w:val="24"/>
          <w:szCs w:val="24"/>
        </w:rPr>
      </w:pPr>
      <w:r>
        <w:rPr>
          <w:rFonts w:hint="eastAsia" w:ascii="宋体" w:hAnsi="宋体" w:cs="宋体"/>
          <w:sz w:val="24"/>
          <w:szCs w:val="24"/>
        </w:rPr>
        <w:t>24、图形轨迹记录：可记录吸气设置压力、呼气设置压力、潮气量、患者气流、面罩压力、吸呼比、分钟通气量、呼吸频率、漏气等</w:t>
      </w:r>
    </w:p>
    <w:p>
      <w:pPr>
        <w:spacing w:line="360" w:lineRule="auto"/>
        <w:ind w:firstLine="0" w:firstLineChars="0"/>
        <w:rPr>
          <w:rFonts w:ascii="宋体" w:hAnsi="宋体" w:cs="宋体"/>
          <w:sz w:val="24"/>
          <w:szCs w:val="24"/>
        </w:rPr>
      </w:pPr>
      <w:r>
        <w:rPr>
          <w:rFonts w:hint="eastAsia" w:ascii="宋体" w:hAnsi="宋体" w:cs="宋体"/>
          <w:sz w:val="24"/>
          <w:szCs w:val="24"/>
        </w:rPr>
        <w:t>25、自动开关机：具备</w:t>
      </w:r>
    </w:p>
    <w:p>
      <w:pPr>
        <w:spacing w:line="360" w:lineRule="auto"/>
        <w:ind w:firstLine="0" w:firstLineChars="0"/>
        <w:rPr>
          <w:rFonts w:ascii="宋体" w:hAnsi="宋体" w:cs="宋体"/>
          <w:sz w:val="24"/>
          <w:szCs w:val="24"/>
        </w:rPr>
      </w:pPr>
      <w:r>
        <w:rPr>
          <w:rFonts w:hint="eastAsia" w:ascii="宋体" w:hAnsi="宋体" w:cs="宋体"/>
          <w:sz w:val="24"/>
          <w:szCs w:val="24"/>
        </w:rPr>
        <w:t>26、操作界面：全中文彩色、也可调节为英文及繁体中文</w:t>
      </w:r>
    </w:p>
    <w:p>
      <w:pPr>
        <w:spacing w:line="360" w:lineRule="auto"/>
        <w:ind w:firstLine="0" w:firstLineChars="0"/>
        <w:rPr>
          <w:rFonts w:ascii="宋体" w:hAnsi="宋体" w:cs="宋体"/>
          <w:sz w:val="24"/>
          <w:szCs w:val="24"/>
        </w:rPr>
      </w:pPr>
      <w:r>
        <w:rPr>
          <w:rFonts w:hint="eastAsia" w:ascii="宋体" w:hAnsi="宋体" w:cs="宋体"/>
          <w:sz w:val="24"/>
          <w:szCs w:val="24"/>
        </w:rPr>
        <w:t>27、面罩检测：自动识别</w:t>
      </w:r>
    </w:p>
    <w:p>
      <w:pPr>
        <w:spacing w:line="360" w:lineRule="auto"/>
        <w:ind w:firstLine="0" w:firstLineChars="0"/>
        <w:rPr>
          <w:rFonts w:ascii="宋体" w:hAnsi="宋体" w:cs="宋体"/>
          <w:sz w:val="24"/>
          <w:szCs w:val="24"/>
        </w:rPr>
      </w:pPr>
      <w:r>
        <w:rPr>
          <w:rFonts w:hint="eastAsia" w:ascii="宋体" w:hAnsi="宋体" w:cs="宋体"/>
          <w:sz w:val="24"/>
          <w:szCs w:val="24"/>
        </w:rPr>
        <w:t>28、呼吸管路：超细加温管路</w:t>
      </w:r>
    </w:p>
    <w:p>
      <w:pPr>
        <w:spacing w:line="360" w:lineRule="auto"/>
        <w:ind w:firstLine="0" w:firstLineChars="0"/>
        <w:rPr>
          <w:rFonts w:ascii="宋体" w:hAnsi="宋体" w:cs="宋体"/>
          <w:sz w:val="24"/>
          <w:szCs w:val="24"/>
        </w:rPr>
      </w:pPr>
      <w:r>
        <w:rPr>
          <w:rFonts w:hint="eastAsia" w:ascii="宋体" w:hAnsi="宋体" w:cs="宋体"/>
          <w:sz w:val="24"/>
          <w:szCs w:val="24"/>
        </w:rPr>
        <w:t>29、漏气补偿：自动</w:t>
      </w:r>
    </w:p>
    <w:p>
      <w:pPr>
        <w:spacing w:line="360" w:lineRule="auto"/>
        <w:ind w:firstLine="0" w:firstLineChars="0"/>
        <w:rPr>
          <w:rFonts w:ascii="宋体" w:hAnsi="宋体" w:cs="宋体"/>
          <w:sz w:val="24"/>
          <w:szCs w:val="24"/>
        </w:rPr>
      </w:pPr>
      <w:r>
        <w:rPr>
          <w:rFonts w:hint="eastAsia" w:ascii="宋体" w:hAnsi="宋体" w:cs="宋体"/>
          <w:sz w:val="24"/>
          <w:szCs w:val="24"/>
        </w:rPr>
        <w:t>30、工作噪音：24分贝</w:t>
      </w:r>
    </w:p>
    <w:p>
      <w:pPr>
        <w:spacing w:line="360" w:lineRule="auto"/>
        <w:ind w:firstLine="0" w:firstLineChars="0"/>
        <w:rPr>
          <w:rFonts w:ascii="宋体" w:hAnsi="宋体" w:cs="宋体"/>
          <w:sz w:val="24"/>
          <w:szCs w:val="24"/>
        </w:rPr>
      </w:pPr>
      <w:r>
        <w:rPr>
          <w:rFonts w:hint="eastAsia" w:ascii="宋体" w:hAnsi="宋体" w:cs="宋体"/>
          <w:sz w:val="24"/>
          <w:szCs w:val="24"/>
        </w:rPr>
        <w:t>31、漏气报警：具备，可打开和关闭</w:t>
      </w:r>
    </w:p>
    <w:p>
      <w:pPr>
        <w:spacing w:line="360" w:lineRule="auto"/>
        <w:ind w:firstLine="0" w:firstLineChars="0"/>
        <w:rPr>
          <w:rFonts w:ascii="宋体" w:hAnsi="宋体" w:cs="宋体"/>
          <w:sz w:val="24"/>
          <w:szCs w:val="24"/>
        </w:rPr>
      </w:pPr>
      <w:r>
        <w:rPr>
          <w:rFonts w:hint="eastAsia" w:ascii="宋体" w:hAnsi="宋体" w:cs="宋体"/>
          <w:sz w:val="24"/>
          <w:szCs w:val="24"/>
        </w:rPr>
        <w:t>32、海拔调节：自动</w:t>
      </w:r>
    </w:p>
    <w:p>
      <w:pPr>
        <w:spacing w:line="360" w:lineRule="auto"/>
        <w:ind w:firstLine="0" w:firstLineChars="0"/>
        <w:rPr>
          <w:rFonts w:ascii="宋体" w:hAnsi="宋体" w:cs="宋体"/>
          <w:sz w:val="24"/>
          <w:szCs w:val="24"/>
        </w:rPr>
      </w:pPr>
      <w:r>
        <w:rPr>
          <w:rFonts w:hint="eastAsia" w:ascii="宋体" w:hAnsi="宋体" w:cs="宋体"/>
          <w:sz w:val="24"/>
          <w:szCs w:val="24"/>
        </w:rPr>
        <w:t>33、使用提醒系统：具备</w:t>
      </w:r>
    </w:p>
    <w:p>
      <w:pPr>
        <w:spacing w:line="360" w:lineRule="auto"/>
        <w:ind w:firstLine="0" w:firstLineChars="0"/>
        <w:rPr>
          <w:rFonts w:ascii="宋体" w:hAnsi="宋体" w:cs="宋体"/>
          <w:sz w:val="24"/>
          <w:szCs w:val="24"/>
        </w:rPr>
      </w:pPr>
      <w:r>
        <w:rPr>
          <w:rFonts w:hint="eastAsia" w:ascii="宋体" w:hAnsi="宋体" w:cs="宋体"/>
          <w:sz w:val="24"/>
          <w:szCs w:val="24"/>
        </w:rPr>
        <w:t>34、湿化器：一体化恒温湿化器，同时具备智能温控独立调节</w:t>
      </w:r>
    </w:p>
    <w:p>
      <w:pPr>
        <w:spacing w:line="360" w:lineRule="auto"/>
        <w:ind w:firstLine="0" w:firstLineChars="0"/>
        <w:rPr>
          <w:rFonts w:ascii="宋体" w:hAnsi="宋体" w:cs="宋体"/>
          <w:sz w:val="24"/>
          <w:szCs w:val="24"/>
        </w:rPr>
      </w:pPr>
      <w:r>
        <w:rPr>
          <w:rFonts w:hint="eastAsia" w:ascii="宋体" w:hAnsi="宋体" w:cs="宋体"/>
          <w:sz w:val="24"/>
          <w:szCs w:val="24"/>
        </w:rPr>
        <w:t>35、电源输入：国际标准通用（110-240V）/ 12V 直流电源</w:t>
      </w:r>
    </w:p>
    <w:p>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rPr>
        <w:t>36、工作条件: 温度：5℃-36℃，湿度：10%-95%</w:t>
      </w:r>
      <w:r>
        <w:rPr>
          <w:rFonts w:hint="eastAsia" w:ascii="宋体" w:hAnsi="宋体" w:cs="宋体"/>
          <w:sz w:val="24"/>
          <w:szCs w:val="24"/>
          <w:lang w:eastAsia="zh-CN"/>
        </w:rPr>
        <w:t>。</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44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rPr>
        <w:rFonts w:hint="eastAsia" w:eastAsia="宋体"/>
        <w:b/>
        <w:bCs/>
        <w:lang w:eastAsia="zh-CN"/>
      </w:rPr>
    </w:pPr>
    <w:r>
      <w:rPr>
        <w:rFonts w:hint="eastAsia" w:ascii="宋体" w:hAnsi="宋体" w:cs="宋体"/>
        <w:b/>
        <w:bCs/>
        <w:sz w:val="21"/>
        <w:szCs w:val="21"/>
        <w:u w:val="single"/>
      </w:rPr>
      <w:t>青海诚德招标代理有限公司磋商文件</w:t>
    </w:r>
    <w:r>
      <w:rPr>
        <w:rFonts w:ascii="宋体" w:hAnsi="宋体" w:cs="宋体"/>
        <w:b/>
        <w:bCs/>
        <w:sz w:val="21"/>
        <w:szCs w:val="21"/>
        <w:u w:val="single"/>
      </w:rPr>
      <w:t xml:space="preserve">              </w:t>
    </w:r>
    <w:r>
      <w:rPr>
        <w:rFonts w:hint="eastAsia" w:ascii="宋体" w:hAnsi="宋体" w:cs="宋体"/>
        <w:b/>
        <w:bCs/>
        <w:sz w:val="21"/>
        <w:szCs w:val="21"/>
        <w:u w:val="single"/>
        <w:lang w:eastAsia="zh-CN"/>
      </w:rPr>
      <w:t>青海诚德竞磋（货物）2020-062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3028"/>
    <w:multiLevelType w:val="multilevel"/>
    <w:tmpl w:val="29653028"/>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815470"/>
    <w:multiLevelType w:val="multilevel"/>
    <w:tmpl w:val="3C8154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1F42AC"/>
    <w:multiLevelType w:val="singleLevel"/>
    <w:tmpl w:val="561F42AC"/>
    <w:lvl w:ilvl="0" w:tentative="0">
      <w:start w:val="2"/>
      <w:numFmt w:val="decimal"/>
      <w:suff w:val="nothing"/>
      <w:lvlText w:val="%1."/>
      <w:lvlJc w:val="left"/>
      <w:rPr>
        <w:rFonts w:cs="Times New Roman"/>
      </w:rPr>
    </w:lvl>
  </w:abstractNum>
  <w:abstractNum w:abstractNumId="3">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3A01D0"/>
    <w:rsid w:val="000A3162"/>
    <w:rsid w:val="000D6C23"/>
    <w:rsid w:val="0011685E"/>
    <w:rsid w:val="0011729F"/>
    <w:rsid w:val="00145839"/>
    <w:rsid w:val="002152E9"/>
    <w:rsid w:val="0026444D"/>
    <w:rsid w:val="00271E2A"/>
    <w:rsid w:val="00275C34"/>
    <w:rsid w:val="002C5D0F"/>
    <w:rsid w:val="00322C78"/>
    <w:rsid w:val="00350DB0"/>
    <w:rsid w:val="00427BC5"/>
    <w:rsid w:val="00454D04"/>
    <w:rsid w:val="004617B0"/>
    <w:rsid w:val="00546531"/>
    <w:rsid w:val="00575353"/>
    <w:rsid w:val="00582911"/>
    <w:rsid w:val="0059133F"/>
    <w:rsid w:val="006557CA"/>
    <w:rsid w:val="006F15C5"/>
    <w:rsid w:val="0070701C"/>
    <w:rsid w:val="007076D2"/>
    <w:rsid w:val="0075028B"/>
    <w:rsid w:val="00791890"/>
    <w:rsid w:val="00796EA1"/>
    <w:rsid w:val="007C6089"/>
    <w:rsid w:val="007F2F22"/>
    <w:rsid w:val="0080083E"/>
    <w:rsid w:val="00A22D1A"/>
    <w:rsid w:val="00AD4B7A"/>
    <w:rsid w:val="00AE5A2B"/>
    <w:rsid w:val="00B102E6"/>
    <w:rsid w:val="00B9514A"/>
    <w:rsid w:val="00D14A56"/>
    <w:rsid w:val="00D63F0F"/>
    <w:rsid w:val="00D656C9"/>
    <w:rsid w:val="00D728E7"/>
    <w:rsid w:val="00E22C49"/>
    <w:rsid w:val="00E24720"/>
    <w:rsid w:val="00E302EB"/>
    <w:rsid w:val="00EB4D82"/>
    <w:rsid w:val="00EF3142"/>
    <w:rsid w:val="00F10486"/>
    <w:rsid w:val="00F56CD4"/>
    <w:rsid w:val="00FB3CEE"/>
    <w:rsid w:val="011843FA"/>
    <w:rsid w:val="012D5BC8"/>
    <w:rsid w:val="014622CC"/>
    <w:rsid w:val="01BC2907"/>
    <w:rsid w:val="01CC7F10"/>
    <w:rsid w:val="02120805"/>
    <w:rsid w:val="0229269F"/>
    <w:rsid w:val="02AB186E"/>
    <w:rsid w:val="0383077C"/>
    <w:rsid w:val="03AC1C47"/>
    <w:rsid w:val="04C048E2"/>
    <w:rsid w:val="05920F04"/>
    <w:rsid w:val="05BD220F"/>
    <w:rsid w:val="072556FA"/>
    <w:rsid w:val="07396D10"/>
    <w:rsid w:val="07E3578E"/>
    <w:rsid w:val="07F92F02"/>
    <w:rsid w:val="08951775"/>
    <w:rsid w:val="091A25BE"/>
    <w:rsid w:val="0A43426D"/>
    <w:rsid w:val="0A70061F"/>
    <w:rsid w:val="0A7945D4"/>
    <w:rsid w:val="0AF03AC5"/>
    <w:rsid w:val="0AF357C2"/>
    <w:rsid w:val="0B6C09CE"/>
    <w:rsid w:val="0B9F1C6D"/>
    <w:rsid w:val="0C35159A"/>
    <w:rsid w:val="0C846CD5"/>
    <w:rsid w:val="0D622871"/>
    <w:rsid w:val="0D7501A0"/>
    <w:rsid w:val="0E1D04B8"/>
    <w:rsid w:val="0E302379"/>
    <w:rsid w:val="0E384B65"/>
    <w:rsid w:val="0E472F86"/>
    <w:rsid w:val="0E5B7284"/>
    <w:rsid w:val="0F6D457C"/>
    <w:rsid w:val="0FDD5456"/>
    <w:rsid w:val="104533D0"/>
    <w:rsid w:val="10A71125"/>
    <w:rsid w:val="1129001A"/>
    <w:rsid w:val="11800378"/>
    <w:rsid w:val="123C1EC4"/>
    <w:rsid w:val="123E0181"/>
    <w:rsid w:val="127204A3"/>
    <w:rsid w:val="129254F6"/>
    <w:rsid w:val="1309024B"/>
    <w:rsid w:val="132C6AC6"/>
    <w:rsid w:val="133D02CB"/>
    <w:rsid w:val="135E4911"/>
    <w:rsid w:val="13A31C56"/>
    <w:rsid w:val="13ED4CBD"/>
    <w:rsid w:val="143B3D80"/>
    <w:rsid w:val="14D25708"/>
    <w:rsid w:val="152626AF"/>
    <w:rsid w:val="1553307A"/>
    <w:rsid w:val="155C7BF4"/>
    <w:rsid w:val="15A7459D"/>
    <w:rsid w:val="15BF50CD"/>
    <w:rsid w:val="161407E8"/>
    <w:rsid w:val="162C61C1"/>
    <w:rsid w:val="16CF300D"/>
    <w:rsid w:val="18674064"/>
    <w:rsid w:val="18A45C5D"/>
    <w:rsid w:val="18E91BA8"/>
    <w:rsid w:val="1AC07ECF"/>
    <w:rsid w:val="1B3A68FE"/>
    <w:rsid w:val="1BAF484F"/>
    <w:rsid w:val="1CB021A4"/>
    <w:rsid w:val="1CD718EC"/>
    <w:rsid w:val="1D337FEB"/>
    <w:rsid w:val="1D3B3901"/>
    <w:rsid w:val="1D764642"/>
    <w:rsid w:val="1DA36D9A"/>
    <w:rsid w:val="1DBA3241"/>
    <w:rsid w:val="1DE64446"/>
    <w:rsid w:val="1DEA0C7D"/>
    <w:rsid w:val="1E07408D"/>
    <w:rsid w:val="1E15315E"/>
    <w:rsid w:val="1E1E152B"/>
    <w:rsid w:val="1ECE3854"/>
    <w:rsid w:val="1F62093A"/>
    <w:rsid w:val="1F8F0C22"/>
    <w:rsid w:val="20755732"/>
    <w:rsid w:val="213236FF"/>
    <w:rsid w:val="21627DEB"/>
    <w:rsid w:val="216B19CF"/>
    <w:rsid w:val="21786A27"/>
    <w:rsid w:val="22D97467"/>
    <w:rsid w:val="23121DAA"/>
    <w:rsid w:val="23A501AD"/>
    <w:rsid w:val="23B43CB0"/>
    <w:rsid w:val="23E35D90"/>
    <w:rsid w:val="24986384"/>
    <w:rsid w:val="2527790B"/>
    <w:rsid w:val="26024C71"/>
    <w:rsid w:val="265505E9"/>
    <w:rsid w:val="26806A2A"/>
    <w:rsid w:val="269C089F"/>
    <w:rsid w:val="26A16E16"/>
    <w:rsid w:val="26D5301D"/>
    <w:rsid w:val="26DD5553"/>
    <w:rsid w:val="26E06E79"/>
    <w:rsid w:val="270F023A"/>
    <w:rsid w:val="27E64DFD"/>
    <w:rsid w:val="27F219B8"/>
    <w:rsid w:val="27FF372E"/>
    <w:rsid w:val="285F27BE"/>
    <w:rsid w:val="289362F5"/>
    <w:rsid w:val="2937139C"/>
    <w:rsid w:val="29FD4568"/>
    <w:rsid w:val="2A5E32AB"/>
    <w:rsid w:val="2A6813DA"/>
    <w:rsid w:val="2B08117F"/>
    <w:rsid w:val="2B0E45AA"/>
    <w:rsid w:val="2BB90799"/>
    <w:rsid w:val="2BF66CC1"/>
    <w:rsid w:val="2C0D3E59"/>
    <w:rsid w:val="2C6D60A4"/>
    <w:rsid w:val="2C8C3BA3"/>
    <w:rsid w:val="2DE37797"/>
    <w:rsid w:val="2DEE768F"/>
    <w:rsid w:val="2F500B3A"/>
    <w:rsid w:val="2FEC5819"/>
    <w:rsid w:val="303F4F25"/>
    <w:rsid w:val="30A905C3"/>
    <w:rsid w:val="30C419B0"/>
    <w:rsid w:val="311B08F6"/>
    <w:rsid w:val="33542A82"/>
    <w:rsid w:val="33895E39"/>
    <w:rsid w:val="33A96FB9"/>
    <w:rsid w:val="33E76902"/>
    <w:rsid w:val="33ED4AD9"/>
    <w:rsid w:val="3408799C"/>
    <w:rsid w:val="34694D37"/>
    <w:rsid w:val="348D682D"/>
    <w:rsid w:val="34A12AB6"/>
    <w:rsid w:val="34E00D75"/>
    <w:rsid w:val="34EB33C6"/>
    <w:rsid w:val="35980BD9"/>
    <w:rsid w:val="36FB3846"/>
    <w:rsid w:val="37AC6F17"/>
    <w:rsid w:val="37C239D4"/>
    <w:rsid w:val="37E66EE5"/>
    <w:rsid w:val="38034C46"/>
    <w:rsid w:val="39B03023"/>
    <w:rsid w:val="3A7E38B2"/>
    <w:rsid w:val="3AB42FBD"/>
    <w:rsid w:val="3BBD7CAE"/>
    <w:rsid w:val="3BF87BFF"/>
    <w:rsid w:val="3C177CC1"/>
    <w:rsid w:val="3C5349E3"/>
    <w:rsid w:val="3CF208B5"/>
    <w:rsid w:val="3D701A70"/>
    <w:rsid w:val="3E39336E"/>
    <w:rsid w:val="3E455878"/>
    <w:rsid w:val="3EBA4F51"/>
    <w:rsid w:val="3F082449"/>
    <w:rsid w:val="3F4871AE"/>
    <w:rsid w:val="3F9B6B83"/>
    <w:rsid w:val="400F2EC6"/>
    <w:rsid w:val="408A0243"/>
    <w:rsid w:val="40EC6DDC"/>
    <w:rsid w:val="41E066CC"/>
    <w:rsid w:val="427E62E2"/>
    <w:rsid w:val="42DE4B4E"/>
    <w:rsid w:val="434450BE"/>
    <w:rsid w:val="4361198C"/>
    <w:rsid w:val="43B320B7"/>
    <w:rsid w:val="4416066E"/>
    <w:rsid w:val="44376732"/>
    <w:rsid w:val="443F17B1"/>
    <w:rsid w:val="4480469D"/>
    <w:rsid w:val="44904BDA"/>
    <w:rsid w:val="44B27F70"/>
    <w:rsid w:val="44F80CE9"/>
    <w:rsid w:val="457B41C3"/>
    <w:rsid w:val="45837329"/>
    <w:rsid w:val="45984FD7"/>
    <w:rsid w:val="46260101"/>
    <w:rsid w:val="462C6948"/>
    <w:rsid w:val="462E490D"/>
    <w:rsid w:val="465A2875"/>
    <w:rsid w:val="46755D74"/>
    <w:rsid w:val="47125265"/>
    <w:rsid w:val="47700BE5"/>
    <w:rsid w:val="47D420AB"/>
    <w:rsid w:val="4A3027A7"/>
    <w:rsid w:val="4AA6522E"/>
    <w:rsid w:val="4BE16C2F"/>
    <w:rsid w:val="4C553F36"/>
    <w:rsid w:val="4CAC5739"/>
    <w:rsid w:val="4CD04613"/>
    <w:rsid w:val="4D2F3ED8"/>
    <w:rsid w:val="4D3C5E91"/>
    <w:rsid w:val="4D7D7304"/>
    <w:rsid w:val="4DB26FA1"/>
    <w:rsid w:val="4DC041CF"/>
    <w:rsid w:val="4DE31887"/>
    <w:rsid w:val="4E5D26AB"/>
    <w:rsid w:val="4EA86CA8"/>
    <w:rsid w:val="4F485592"/>
    <w:rsid w:val="4FE535DF"/>
    <w:rsid w:val="501D167C"/>
    <w:rsid w:val="5024289C"/>
    <w:rsid w:val="50BA160C"/>
    <w:rsid w:val="51824063"/>
    <w:rsid w:val="51E21318"/>
    <w:rsid w:val="536C721C"/>
    <w:rsid w:val="53EE0EFD"/>
    <w:rsid w:val="54EA3781"/>
    <w:rsid w:val="54ED376F"/>
    <w:rsid w:val="55230A1F"/>
    <w:rsid w:val="55265A7D"/>
    <w:rsid w:val="55E727F1"/>
    <w:rsid w:val="5614278C"/>
    <w:rsid w:val="56C7337E"/>
    <w:rsid w:val="56CA5A9C"/>
    <w:rsid w:val="57E542FD"/>
    <w:rsid w:val="580C794E"/>
    <w:rsid w:val="580F5637"/>
    <w:rsid w:val="58BB59C9"/>
    <w:rsid w:val="594E174E"/>
    <w:rsid w:val="59CB47F6"/>
    <w:rsid w:val="5A2227F0"/>
    <w:rsid w:val="5A8A6DCB"/>
    <w:rsid w:val="5A8C7845"/>
    <w:rsid w:val="5AE85938"/>
    <w:rsid w:val="5CF466BA"/>
    <w:rsid w:val="5D155D4F"/>
    <w:rsid w:val="5D430142"/>
    <w:rsid w:val="5DBE321D"/>
    <w:rsid w:val="5EA26944"/>
    <w:rsid w:val="5EBE2B32"/>
    <w:rsid w:val="5ECF73E5"/>
    <w:rsid w:val="5F304BF4"/>
    <w:rsid w:val="5F4A5A61"/>
    <w:rsid w:val="616768AF"/>
    <w:rsid w:val="61A9741F"/>
    <w:rsid w:val="61CF66BD"/>
    <w:rsid w:val="620118D3"/>
    <w:rsid w:val="623468A3"/>
    <w:rsid w:val="62707F48"/>
    <w:rsid w:val="630D00D6"/>
    <w:rsid w:val="63162A0C"/>
    <w:rsid w:val="633E0520"/>
    <w:rsid w:val="64A92256"/>
    <w:rsid w:val="64F054AC"/>
    <w:rsid w:val="65032F37"/>
    <w:rsid w:val="65212235"/>
    <w:rsid w:val="658C233E"/>
    <w:rsid w:val="65CF759F"/>
    <w:rsid w:val="660B1593"/>
    <w:rsid w:val="661C3F22"/>
    <w:rsid w:val="662407F0"/>
    <w:rsid w:val="66504956"/>
    <w:rsid w:val="66613BF5"/>
    <w:rsid w:val="668D35A3"/>
    <w:rsid w:val="669037AE"/>
    <w:rsid w:val="672E505C"/>
    <w:rsid w:val="67CB7C26"/>
    <w:rsid w:val="68362CCE"/>
    <w:rsid w:val="695120D9"/>
    <w:rsid w:val="695218D5"/>
    <w:rsid w:val="696D2228"/>
    <w:rsid w:val="696D4097"/>
    <w:rsid w:val="698B41AA"/>
    <w:rsid w:val="69B53BC7"/>
    <w:rsid w:val="69F47C99"/>
    <w:rsid w:val="6A0D6879"/>
    <w:rsid w:val="6A1D23E2"/>
    <w:rsid w:val="6A2E37CA"/>
    <w:rsid w:val="6A4B791D"/>
    <w:rsid w:val="6B295089"/>
    <w:rsid w:val="6D595DEE"/>
    <w:rsid w:val="6E057EEC"/>
    <w:rsid w:val="6E166336"/>
    <w:rsid w:val="6E4F283B"/>
    <w:rsid w:val="6E9E5306"/>
    <w:rsid w:val="6ED869A5"/>
    <w:rsid w:val="6F3A01D0"/>
    <w:rsid w:val="700E447F"/>
    <w:rsid w:val="71CF5DCD"/>
    <w:rsid w:val="71D70471"/>
    <w:rsid w:val="72AD2891"/>
    <w:rsid w:val="72B95738"/>
    <w:rsid w:val="748C1A26"/>
    <w:rsid w:val="74F56D3A"/>
    <w:rsid w:val="74F771E4"/>
    <w:rsid w:val="766F3DA0"/>
    <w:rsid w:val="77EF630B"/>
    <w:rsid w:val="78EC06E7"/>
    <w:rsid w:val="7A8F3748"/>
    <w:rsid w:val="7AA40E74"/>
    <w:rsid w:val="7ACC5CEF"/>
    <w:rsid w:val="7BBC2D95"/>
    <w:rsid w:val="7C9E462D"/>
    <w:rsid w:val="7D890306"/>
    <w:rsid w:val="7DEB4668"/>
    <w:rsid w:val="7E0E041C"/>
    <w:rsid w:val="7E9F58CF"/>
    <w:rsid w:val="7EC15CA3"/>
    <w:rsid w:val="7F4974F7"/>
    <w:rsid w:val="7F967D36"/>
    <w:rsid w:val="7FC11EE8"/>
    <w:rsid w:val="7FD105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sz w:val="18"/>
      <w:szCs w:val="20"/>
    </w:rPr>
  </w:style>
  <w:style w:type="paragraph" w:styleId="3">
    <w:name w:val="Normal Indent"/>
    <w:basedOn w:val="1"/>
    <w:qFormat/>
    <w:uiPriority w:val="99"/>
    <w:pPr>
      <w:ind w:firstLine="420"/>
    </w:pPr>
    <w:rPr>
      <w:szCs w:val="20"/>
    </w:rPr>
  </w:style>
  <w:style w:type="paragraph" w:styleId="4">
    <w:name w:val="annotation text"/>
    <w:basedOn w:val="1"/>
    <w:link w:val="26"/>
    <w:qFormat/>
    <w:uiPriority w:val="99"/>
    <w:pPr>
      <w:jc w:val="left"/>
    </w:pPr>
  </w:style>
  <w:style w:type="paragraph" w:styleId="5">
    <w:name w:val="Body Text"/>
    <w:basedOn w:val="1"/>
    <w:next w:val="6"/>
    <w:link w:val="27"/>
    <w:qFormat/>
    <w:uiPriority w:val="99"/>
    <w:pPr>
      <w:spacing w:line="360" w:lineRule="exact"/>
    </w:pPr>
    <w:rPr>
      <w:sz w:val="24"/>
    </w:rPr>
  </w:style>
  <w:style w:type="paragraph" w:customStyle="1" w:styleId="6">
    <w:name w:val="一级条标题"/>
    <w:basedOn w:val="7"/>
    <w:next w:val="8"/>
    <w:qFormat/>
    <w:uiPriority w:val="99"/>
    <w:pPr>
      <w:spacing w:line="240" w:lineRule="auto"/>
      <w:ind w:left="420"/>
      <w:outlineLvl w:val="2"/>
    </w:pPr>
  </w:style>
  <w:style w:type="paragraph" w:customStyle="1" w:styleId="7">
    <w:name w:val="章标题"/>
    <w:next w:val="1"/>
    <w:qFormat/>
    <w:uiPriority w:val="99"/>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link w:val="28"/>
    <w:qFormat/>
    <w:uiPriority w:val="99"/>
    <w:pPr>
      <w:spacing w:after="120"/>
      <w:ind w:left="420" w:leftChars="200"/>
    </w:pPr>
  </w:style>
  <w:style w:type="paragraph" w:styleId="10">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1">
    <w:name w:val="Plain Text"/>
    <w:basedOn w:val="1"/>
    <w:link w:val="29"/>
    <w:qFormat/>
    <w:uiPriority w:val="99"/>
    <w:rPr>
      <w:rFonts w:ascii="宋体" w:hAnsi="Courier New"/>
      <w:szCs w:val="20"/>
    </w:rPr>
  </w:style>
  <w:style w:type="paragraph" w:styleId="12">
    <w:name w:val="Balloon Text"/>
    <w:basedOn w:val="1"/>
    <w:link w:val="30"/>
    <w:qFormat/>
    <w:uiPriority w:val="99"/>
    <w:pPr>
      <w:spacing w:line="240" w:lineRule="auto"/>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jc w:val="left"/>
    </w:pPr>
    <w:rPr>
      <w:b/>
      <w:bCs/>
      <w:caps/>
      <w:sz w:val="20"/>
      <w:szCs w:val="20"/>
    </w:rPr>
  </w:style>
  <w:style w:type="paragraph" w:styleId="15">
    <w:name w:val="Normal (Web)"/>
    <w:basedOn w:val="1"/>
    <w:qFormat/>
    <w:uiPriority w:val="99"/>
    <w:pPr>
      <w:widowControl/>
      <w:spacing w:before="100" w:beforeAutospacing="1" w:after="119"/>
      <w:jc w:val="left"/>
    </w:pPr>
    <w:rPr>
      <w:rFonts w:ascii="宋体" w:hAnsi="宋体" w:cs="宋体"/>
      <w:sz w:val="24"/>
    </w:rPr>
  </w:style>
  <w:style w:type="paragraph" w:styleId="16">
    <w:name w:val="Title"/>
    <w:basedOn w:val="1"/>
    <w:next w:val="1"/>
    <w:link w:val="32"/>
    <w:qFormat/>
    <w:uiPriority w:val="99"/>
    <w:pPr>
      <w:spacing w:before="240" w:after="60"/>
      <w:jc w:val="center"/>
      <w:outlineLvl w:val="0"/>
    </w:pPr>
    <w:rPr>
      <w:rFonts w:ascii="Cambria" w:hAnsi="Cambria"/>
      <w:b/>
      <w:bCs/>
      <w:sz w:val="36"/>
      <w:szCs w:val="32"/>
    </w:rPr>
  </w:style>
  <w:style w:type="paragraph" w:styleId="17">
    <w:name w:val="annotation subject"/>
    <w:basedOn w:val="4"/>
    <w:next w:val="4"/>
    <w:link w:val="39"/>
    <w:semiHidden/>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00099"/>
      <w:u w:val="none"/>
    </w:rPr>
  </w:style>
  <w:style w:type="character" w:styleId="24">
    <w:name w:val="annotation reference"/>
    <w:basedOn w:val="20"/>
    <w:semiHidden/>
    <w:qFormat/>
    <w:uiPriority w:val="99"/>
    <w:rPr>
      <w:rFonts w:cs="Times New Roman"/>
      <w:sz w:val="21"/>
      <w:szCs w:val="21"/>
    </w:rPr>
  </w:style>
  <w:style w:type="character" w:customStyle="1" w:styleId="25">
    <w:name w:val="页脚 Char"/>
    <w:basedOn w:val="20"/>
    <w:link w:val="2"/>
    <w:semiHidden/>
    <w:qFormat/>
    <w:locked/>
    <w:uiPriority w:val="99"/>
    <w:rPr>
      <w:rFonts w:ascii="Calibri" w:hAnsi="Calibri" w:cs="Times New Roman"/>
      <w:kern w:val="0"/>
      <w:sz w:val="18"/>
      <w:szCs w:val="18"/>
    </w:rPr>
  </w:style>
  <w:style w:type="character" w:customStyle="1" w:styleId="26">
    <w:name w:val="批注文字 Char"/>
    <w:basedOn w:val="20"/>
    <w:link w:val="4"/>
    <w:semiHidden/>
    <w:qFormat/>
    <w:locked/>
    <w:uiPriority w:val="99"/>
    <w:rPr>
      <w:rFonts w:ascii="Calibri" w:hAnsi="Calibri" w:cs="Times New Roman"/>
      <w:kern w:val="0"/>
    </w:rPr>
  </w:style>
  <w:style w:type="character" w:customStyle="1" w:styleId="27">
    <w:name w:val="正文文本 Char"/>
    <w:basedOn w:val="20"/>
    <w:link w:val="5"/>
    <w:semiHidden/>
    <w:qFormat/>
    <w:locked/>
    <w:uiPriority w:val="99"/>
    <w:rPr>
      <w:rFonts w:ascii="Calibri" w:hAnsi="Calibri" w:cs="Times New Roman"/>
      <w:kern w:val="0"/>
    </w:rPr>
  </w:style>
  <w:style w:type="character" w:customStyle="1" w:styleId="28">
    <w:name w:val="正文文本缩进 Char"/>
    <w:basedOn w:val="20"/>
    <w:link w:val="9"/>
    <w:semiHidden/>
    <w:qFormat/>
    <w:locked/>
    <w:uiPriority w:val="99"/>
    <w:rPr>
      <w:rFonts w:ascii="Calibri" w:hAnsi="Calibri" w:cs="Times New Roman"/>
      <w:kern w:val="0"/>
    </w:rPr>
  </w:style>
  <w:style w:type="character" w:customStyle="1" w:styleId="29">
    <w:name w:val="纯文本 Char"/>
    <w:basedOn w:val="20"/>
    <w:link w:val="11"/>
    <w:semiHidden/>
    <w:qFormat/>
    <w:locked/>
    <w:uiPriority w:val="99"/>
    <w:rPr>
      <w:rFonts w:ascii="宋体" w:hAnsi="Courier New" w:cs="Courier New"/>
      <w:kern w:val="0"/>
      <w:sz w:val="21"/>
      <w:szCs w:val="21"/>
    </w:rPr>
  </w:style>
  <w:style w:type="character" w:customStyle="1" w:styleId="30">
    <w:name w:val="批注框文本 Char"/>
    <w:basedOn w:val="20"/>
    <w:link w:val="12"/>
    <w:qFormat/>
    <w:locked/>
    <w:uiPriority w:val="99"/>
    <w:rPr>
      <w:rFonts w:cs="Times New Roman"/>
      <w:sz w:val="18"/>
      <w:szCs w:val="18"/>
    </w:rPr>
  </w:style>
  <w:style w:type="character" w:customStyle="1" w:styleId="31">
    <w:name w:val="页眉 Char"/>
    <w:basedOn w:val="20"/>
    <w:link w:val="13"/>
    <w:semiHidden/>
    <w:qFormat/>
    <w:locked/>
    <w:uiPriority w:val="99"/>
    <w:rPr>
      <w:rFonts w:ascii="Calibri" w:hAnsi="Calibri" w:cs="Times New Roman"/>
      <w:kern w:val="0"/>
      <w:sz w:val="18"/>
      <w:szCs w:val="18"/>
    </w:rPr>
  </w:style>
  <w:style w:type="character" w:customStyle="1" w:styleId="32">
    <w:name w:val="标题 Char"/>
    <w:basedOn w:val="20"/>
    <w:link w:val="16"/>
    <w:qFormat/>
    <w:locked/>
    <w:uiPriority w:val="99"/>
    <w:rPr>
      <w:rFonts w:ascii="Cambria" w:hAnsi="Cambria" w:cs="Times New Roman"/>
      <w:b/>
      <w:bCs/>
      <w:kern w:val="0"/>
      <w:sz w:val="32"/>
      <w:szCs w:val="32"/>
    </w:rPr>
  </w:style>
  <w:style w:type="paragraph" w:customStyle="1" w:styleId="33">
    <w:name w:val="列出段落1"/>
    <w:basedOn w:val="1"/>
    <w:qFormat/>
    <w:uiPriority w:val="99"/>
    <w:pPr>
      <w:ind w:firstLine="420"/>
    </w:pPr>
  </w:style>
  <w:style w:type="character" w:customStyle="1" w:styleId="34">
    <w:name w:val="font41"/>
    <w:basedOn w:val="20"/>
    <w:qFormat/>
    <w:uiPriority w:val="99"/>
    <w:rPr>
      <w:rFonts w:ascii="Tahoma" w:hAnsi="Tahoma" w:cs="Tahoma"/>
      <w:color w:val="000000"/>
      <w:sz w:val="18"/>
      <w:szCs w:val="18"/>
      <w:u w:val="none"/>
    </w:rPr>
  </w:style>
  <w:style w:type="character" w:customStyle="1" w:styleId="35">
    <w:name w:val="font11"/>
    <w:basedOn w:val="20"/>
    <w:qFormat/>
    <w:uiPriority w:val="99"/>
    <w:rPr>
      <w:rFonts w:ascii="宋体" w:hAnsi="宋体" w:eastAsia="宋体" w:cs="宋体"/>
      <w:color w:val="000000"/>
      <w:sz w:val="24"/>
      <w:szCs w:val="24"/>
      <w:u w:val="none"/>
      <w:vertAlign w:val="subscript"/>
    </w:rPr>
  </w:style>
  <w:style w:type="character" w:customStyle="1" w:styleId="36">
    <w:name w:val="int_huang_12_b1"/>
    <w:qFormat/>
    <w:uiPriority w:val="99"/>
    <w:rPr>
      <w:rFonts w:ascii="Verdana" w:hAnsi="Verdana"/>
      <w:b/>
      <w:color w:val="EECC77"/>
      <w:sz w:val="18"/>
    </w:rPr>
  </w:style>
  <w:style w:type="character" w:customStyle="1" w:styleId="37">
    <w:name w:val="font01"/>
    <w:basedOn w:val="20"/>
    <w:qFormat/>
    <w:uiPriority w:val="99"/>
    <w:rPr>
      <w:rFonts w:ascii="宋体" w:hAnsi="宋体" w:eastAsia="宋体" w:cs="宋体"/>
      <w:color w:val="000000"/>
      <w:sz w:val="24"/>
      <w:szCs w:val="24"/>
      <w:u w:val="none"/>
    </w:rPr>
  </w:style>
  <w:style w:type="character" w:customStyle="1" w:styleId="38">
    <w:name w:val="font51"/>
    <w:basedOn w:val="20"/>
    <w:qFormat/>
    <w:uiPriority w:val="99"/>
    <w:rPr>
      <w:rFonts w:ascii="Times New Roman" w:hAnsi="Times New Roman" w:cs="Times New Roman"/>
      <w:color w:val="000000"/>
      <w:sz w:val="24"/>
      <w:szCs w:val="24"/>
      <w:u w:val="none"/>
    </w:rPr>
  </w:style>
  <w:style w:type="character" w:customStyle="1" w:styleId="39">
    <w:name w:val="批注主题 Char"/>
    <w:basedOn w:val="26"/>
    <w:link w:val="17"/>
    <w:semiHidden/>
    <w:qFormat/>
    <w:uiPriority w:val="99"/>
    <w:rPr>
      <w:b/>
      <w:bCs/>
    </w:rPr>
  </w:style>
  <w:style w:type="paragraph" w:styleId="40">
    <w:name w:val="List Paragraph"/>
    <w:basedOn w:val="1"/>
    <w:qFormat/>
    <w:uiPriority w:val="1"/>
  </w:style>
  <w:style w:type="paragraph" w:customStyle="1" w:styleId="41">
    <w:name w:val="Table Paragraph"/>
    <w:basedOn w:val="1"/>
    <w:qFormat/>
    <w:uiPriority w:val="1"/>
  </w:style>
  <w:style w:type="paragraph" w:customStyle="1" w:styleId="42">
    <w:name w:val="正文1"/>
    <w:basedOn w:val="1"/>
    <w:qFormat/>
    <w:uiPriority w:val="0"/>
    <w:pPr>
      <w:adjustRightInd w:val="0"/>
      <w:spacing w:line="318" w:lineRule="atLeast"/>
      <w:ind w:left="369" w:firstLine="369"/>
      <w:textAlignment w:val="baseline"/>
    </w:pPr>
    <w:rPr>
      <w:szCs w:val="20"/>
    </w:rPr>
  </w:style>
  <w:style w:type="character" w:customStyle="1" w:styleId="43">
    <w:name w:val="NormalCharacter"/>
    <w:semiHidden/>
    <w:qFormat/>
    <w:uiPriority w:val="0"/>
    <w:rPr>
      <w:rFonts w:ascii="Calibri" w:hAnsi="Calibri" w:eastAsia="宋体" w:cs="Times New Roman"/>
      <w:kern w:val="0"/>
      <w:sz w:val="21"/>
      <w:szCs w:val="22"/>
      <w:lang w:val="en-US" w:eastAsia="zh-CN" w:bidi="ar-SA"/>
    </w:rPr>
  </w:style>
  <w:style w:type="paragraph" w:customStyle="1" w:styleId="44">
    <w:name w:val="Body 1"/>
    <w:uiPriority w:val="0"/>
    <w:pPr>
      <w:outlineLvl w:val="0"/>
    </w:pPr>
    <w:rPr>
      <w:rFonts w:ascii="Helvetica" w:hAnsi="Helvetica" w:eastAsia="Arial Unicode MS" w:cs="Times New Roman"/>
      <w:b/>
      <w:color w:val="000000"/>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3891</Words>
  <Characters>22181</Characters>
  <Lines>184</Lines>
  <Paragraphs>52</Paragraphs>
  <TotalTime>12</TotalTime>
  <ScaleCrop>false</ScaleCrop>
  <LinksUpToDate>false</LinksUpToDate>
  <CharactersWithSpaces>26020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2019-05-27T05:33:00Z</dcterms:created>
  <dc:creator>Administrator</dc:creator>
  <cp:lastModifiedBy>Administrator</cp:lastModifiedBy>
  <cp:lastPrinted>2017-02-21T02:59:00Z</cp:lastPrinted>
  <dcterms:modified xsi:type="dcterms:W3CDTF">2020-06-09T07:04:15Z</dcterms:modified>
  <dc:title>磋商文件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