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包1：</w:t>
      </w:r>
    </w:p>
    <w:tbl>
      <w:tblPr>
        <w:tblStyle w:val="23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10"/>
        <w:gridCol w:w="1276"/>
        <w:gridCol w:w="2126"/>
        <w:gridCol w:w="3260"/>
        <w:gridCol w:w="851"/>
        <w:gridCol w:w="850"/>
        <w:gridCol w:w="992"/>
        <w:gridCol w:w="993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" w:hRule="atLeast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生产厂家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" w:hRule="atLeast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PH计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雷磁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PHS-3C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上海雷磁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" w:hRule="atLeast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白度计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昕瑞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WSB-2A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昕瑞仪表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" w:hRule="atLeast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氮吹仪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百思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Mini Block 12plus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南京百思仪器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" w:hRule="atLeast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电子温湿度计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建大仁科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RS-WS-GPRS-C3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建大仁科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" w:hRule="atLeast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数显粘度计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诺彩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DFY-1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上海诺彩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15900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15900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烘干法水份测定仪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右一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DSH-50-1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右一仪器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火焰光度计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科晓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6400A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上海科晓科学仪器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5280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5280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空气发生器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广润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GA-2009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滕州市广润仪器设备有限公司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高纯氢气发生器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广润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HF-300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滕州市广润仪器设备有限公司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石墨消解仪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海能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SH420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山东海能仪器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14800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14800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数字阿贝折射仪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仪电物光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WAY-Z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上海仪电物光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水平振荡器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顶新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HY-4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常州顶新实验仪器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油浴锅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零点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SC-6D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常州零点仪器设备有限公司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油脂烟点测定仪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绿博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YD-I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杭州绿博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3980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3980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全自动热解析仪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中惠普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JX-6AT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北京中惠普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166500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166500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圆形验粉筛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大吉光电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YYFS30X8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杭州大吉光电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肉质压力仪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天翔飞域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MEAT-1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北京天翔飞域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超纯水机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艾柯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Adbanced-UV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成都唐氏康宁科技发展有限公司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24600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24600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全自动旋光仪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旦鼎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WZZ-1S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上海旦鼎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触摸屏紫外分光光度计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元析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UV-6000T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上海元析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农药残留检测仪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深芬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CSY-N8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深圳芬析仪器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食品二氧化硫快速检测仪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智云达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STH-IF-SO2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北京智云达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食品亚硝酸盐快速测定仪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智云达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STH-IF-NO2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北京智云达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兽药残留检测仪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深芬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CSY-E96SY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深圳芬析仪器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3490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3490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微生物致病菌检测箱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深芬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CSY-J06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深圳芬析仪器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3490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3490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高速分散器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易辰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FS-2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常州易辰仪器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无菌均质器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优晟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UBM-400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北京优晟科技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霉菌培养箱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一恒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LRH-70F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上海一恒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微生物培养箱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福意联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FYL-YS-280L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北京福意联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13700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13700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细菌浊度计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丰临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WGZ-XT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上海丰临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3760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3760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超低温生物样品冰箱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中科都菱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MDF-86V340E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安徽中科都菱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高压灭菌器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申安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LDZH-150KBS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上海申安医疗器械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17600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17600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恒温恒湿培养箱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一恒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LHS-80HC-II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上海一恒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16200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32400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生化培养箱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力辰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SPX-150BE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上海力辰邦西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生物安全柜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谷宁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BHC-1300A2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上海谷宁仪器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14800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29600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超净工作台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苏州净化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SW-CJ-2F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苏州净化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11600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箱式冻干机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骏德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FD-503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济南骏德仪器有限公司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89000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178000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多功能电动切割机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浩犇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60型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河北浩犇机械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5800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11600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绞肉机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蓝邦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LX-ytj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邢台蓝邦机械制造厂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18400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屠宰专用刀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龙之艺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定制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重庆永利刀具有限公司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屠宰及加工刀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龙之艺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定制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重庆永利刀具有限公司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真空包装机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蓝邦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LX-600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邢台蓝邦机械制造厂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13500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3114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投标总价</w:t>
            </w:r>
          </w:p>
        </w:tc>
        <w:tc>
          <w:tcPr>
            <w:tcW w:w="11056" w:type="dxa"/>
            <w:gridSpan w:val="8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大写：捌拾贰万叁仟捌佰元整</w:t>
            </w:r>
          </w:p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小写：823800元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8" w:beforeLines="28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注：以上报价为最初报价，实际成交金额为最终报价：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678600.00元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包2：</w:t>
      </w:r>
    </w:p>
    <w:tbl>
      <w:tblPr>
        <w:tblStyle w:val="18"/>
        <w:tblW w:w="1388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8"/>
        <w:gridCol w:w="1704"/>
        <w:gridCol w:w="1081"/>
        <w:gridCol w:w="1936"/>
        <w:gridCol w:w="3402"/>
        <w:gridCol w:w="992"/>
        <w:gridCol w:w="1559"/>
        <w:gridCol w:w="1560"/>
        <w:gridCol w:w="9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生产厂家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数量及单位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动物专用免疫荧光定量分析仪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施诺华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FQ-100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上海麦本医疗科技有限公司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可移动喷雾器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市下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SX-CS12R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市下控股有限公司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超纯水机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摩尔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1840DH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重庆摩尔水处理设备有限公司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婴儿称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华力争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华力争（天津）电子科技有限公司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电子测温仪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协亚电子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TR1202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北京协亚电子有限公司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20个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高级听诊器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史必锐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杭州爱凯医疗用品有限公司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生化培养箱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一恒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LRH-150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上海一恒科学仪器有限公司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红外线治疗仪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博华医疗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BH-3L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威海市博华医疗设备有限公司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医用微量注射泵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安诺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SP－1000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宁波安诺医疗器械科技有限公司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牛鼻钳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鑫佰加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、华畜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HL-Q4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、8.5mm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德州鑫佰加畜牧设备有限公司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、新乡市华畜商贸有限公司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20把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小动物解刨器械包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沪红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HH5120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张家港市沪红兽用器械厂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全数字彩色多普勒兽用超声诊断系统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祥生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QBit7 Vet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无锡祥生医疗科技股份有限公司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冰箱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卡萨帝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BCD-759WDST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青岛海尔生物医疗股份有限公司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压缩机制冷车载冰箱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骑炫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G55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浙江骑炫电子科技有限公司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4个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手术头灯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西楚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XC-001T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南京昊朗光学照明电器厂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20个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专业宠物电推剪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科德士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深圳科德士电器有限公司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动物高端牙科工作站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瑞沃德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D-Pro-S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深圳市瑞沃德生命科技有限公司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通用型动物麻醉机移动式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瑞沃德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R620-S1-IECP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深圳市瑞沃德生命科技有限公司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智能型动物呼吸机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瑞沃德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R419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深圳市瑞沃德生命科技有限公司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动物CO2监测仪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瑞沃德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RM-C1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深圳市瑞沃德生命科技有限公司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近红外饲料分析仪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聚光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SupNIR 2750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聚光科技（杭州）股份有限公司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焚尸炉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景程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100kg/次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山东景程环境工程有限公司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全自动五分类动物血液细胞分析仪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特康科技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TEK-WET5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江西特康科技有限公司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超纯水机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摩尔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1820DM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重庆摩尔水处理设备有限公司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肌肉嫩度仪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润湖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RH—N50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广州润湖仪器有限公司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宰割及加工刀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邓家刀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HZ-7T01、HZ-7T02、HZ-7T03、HZ-7T04、HZ-7T05、HZ-7T06、HZ-7T07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重庆邓氏厨具制造有限公司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2362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投标总价</w:t>
            </w:r>
          </w:p>
        </w:tc>
        <w:tc>
          <w:tcPr>
            <w:tcW w:w="11522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大写：人民币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壹佰肆拾贰万肆仟捌佰元整</w:t>
            </w:r>
          </w:p>
          <w:p>
            <w:pPr>
              <w:jc w:val="both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小写：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1424800.00元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8" w:beforeLines="28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注：以上报价为最初报价，实际成交金额为最终报价：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1110000.00元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包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3：</w:t>
      </w:r>
    </w:p>
    <w:tbl>
      <w:tblPr>
        <w:tblStyle w:val="18"/>
        <w:tblW w:w="1360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8"/>
        <w:gridCol w:w="2232"/>
        <w:gridCol w:w="1796"/>
        <w:gridCol w:w="1623"/>
        <w:gridCol w:w="1906"/>
        <w:gridCol w:w="911"/>
        <w:gridCol w:w="913"/>
        <w:gridCol w:w="1178"/>
        <w:gridCol w:w="1388"/>
        <w:gridCol w:w="97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产品名称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品牌</w:t>
            </w:r>
          </w:p>
        </w:tc>
        <w:tc>
          <w:tcPr>
            <w:tcW w:w="1152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规格型号</w:t>
            </w:r>
          </w:p>
        </w:tc>
        <w:tc>
          <w:tcPr>
            <w:tcW w:w="1353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生产厂家</w:t>
            </w:r>
          </w:p>
        </w:tc>
        <w:tc>
          <w:tcPr>
            <w:tcW w:w="647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数量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98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合计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48枚微型全自动孵化机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HHD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YZ8-48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南昌市豪华德科技有限公司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LED冷光照蛋器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依爱联农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YALN-z03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依爱联农孵化机配件中心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件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3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自记式温湿度计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仪杰仪表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ISUZU TH-27R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深圳市仪杰仪表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4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手持式风速风向仪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北京佳航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FC-16025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北京佳航仪器设备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5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空盒气压表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双旭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DYM3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上海双旭电子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40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测距仪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华盛昌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LDM-70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深圳市华盛昌科技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40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件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11200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7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数字式照度计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泰仕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TES-1332A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台湾泰仕电子科技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40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16800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8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便携式叶轮风速风向仪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新普惠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PH-SD2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武汉新普惠</w:t>
            </w:r>
          </w:p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科技有限公司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件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16800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9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最高最低温度计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必可利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ASjDfb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必可利旗舰店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30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10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手持式泵吸氨气检测仪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山盾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uSafe3000-NH3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深圳市山盾科技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11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手持式泵吸硫化氢检测仪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山盾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uSafe3000-H2S3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深圳市山盾科技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12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有机玻璃采样器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聚创环保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JC-800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聚创环保集团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50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340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17000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13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干湿球温度计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北信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272-A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北信未来电子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100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件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70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7000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14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模拟驾驶器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紫光基业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ZG-601S3P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北京紫光基业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12000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240000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15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拖拉机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东方红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SG35系列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中国一拖集团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65000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65000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16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揉丝铡草机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华隆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定制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华隆巨盛网络科技有限公司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17000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17000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17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速印机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理光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HQ9000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理光中国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125000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125000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18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速印机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理光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DD5450C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理光中国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60000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60000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19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便携式二氧化碳检测仪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天地首和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HND880-CO2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北京天地首和科技发展有限公司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7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4500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31500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20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超纯水机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艾柯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Exceed-DZS-100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四川唐氏康宁科技发展有限公司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70000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70000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21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牛用可视输精器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倍特双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DPS-NKS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北京倍特双科技发展有限公司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3100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18600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22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兽医学生常规工具包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圣龙恒宇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SL-SYB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北京圣龙恒宇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400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4000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23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兽医学生防护用品包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圣龙恒宇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SL-SYF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北京圣龙恒宇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500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5000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24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猪养殖虚拟仿真实训系统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莱医特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猪养殖虚拟仿真实训系统v1.0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南京莱医特电子科技有限公司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110000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110000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25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教学管理软件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锐捷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RG-ClassManager Rainbow-License70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锐捷网络科技有限公司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26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计算节点（服务器）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锐捷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RG-CS6000ES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锐捷网络科技有限公司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台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90000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90000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27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虚拟化软件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锐捷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RG-RCD0S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锐捷网络科技有限公司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12000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12000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28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交换机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H3C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H3C-5130S-52S-HI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杭州新华三科技有限公司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29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云终端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锐捷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RG-CT3120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锐捷网络科技有限公司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50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1600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80000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30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学生用桌椅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华隆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定制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青海华隆巨盛网络科技有限公司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50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800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40000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31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显示器鼠标键盘套装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锐捷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1.RG-CPM19002.RG-CPK1000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锐捷网络科技有限公司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50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900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45000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32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精密净化交流稳压电源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全力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DJW-20KVA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上海全力电器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个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9000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9000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33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服务器机柜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图腾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42U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图腾机柜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个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8200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8200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34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云桌面软件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锐捷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RG-Rainbow-License50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锐捷网络科技有限公司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10000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10000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35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兔类剥制标本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金宏达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定制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郑州金宏达贸易有限公司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36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鹿茸标本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金宏达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定制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郑州金宏达贸易有限公司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20000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40000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37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犬类剥制标本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金宏达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定制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郑州金宏达贸易有限公司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38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猫类剥制标本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金宏达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定制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郑州金宏达贸易有限公司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39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禽类剥制标本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金宏达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定制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郑州金宏达贸易有限公司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40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鸟类剥制标本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金宏达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定制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郑州金宏达贸易有限公司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60000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60000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41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毛皮兽剥制标本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金宏达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定制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郑州金宏达贸易有限公司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20000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20000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48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42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羊剥制标本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金宏达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定制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郑州金宏达贸易有限公司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1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套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20000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20000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2074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投标总价</w:t>
            </w:r>
          </w:p>
        </w:tc>
        <w:tc>
          <w:tcPr>
            <w:tcW w:w="75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大写：壹佰肆拾柒万伍仟元整</w:t>
            </w:r>
          </w:p>
          <w:p>
            <w:pPr>
              <w:autoSpaceDE w:val="0"/>
              <w:autoSpaceDN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小写：1475000元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8" w:beforeLines="28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注：以上报价为最初报价，实际成交金额为最终报价：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1190000.00元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8" w:beforeLines="28"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4：</w:t>
      </w:r>
    </w:p>
    <w:tbl>
      <w:tblPr>
        <w:tblStyle w:val="18"/>
        <w:tblW w:w="1355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85"/>
        <w:gridCol w:w="1275"/>
        <w:gridCol w:w="1186"/>
        <w:gridCol w:w="3336"/>
        <w:gridCol w:w="708"/>
        <w:gridCol w:w="709"/>
        <w:gridCol w:w="936"/>
        <w:gridCol w:w="105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品牌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规格型号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生产厂家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单价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便携式近红外光谱分析仪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迅杰光远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IAS-3120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无锡迅杰光远科技有限公司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110000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220000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双外流连续培养瘤胃模拟系统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天怡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TY68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武汉市天怡电子有限公司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195000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195000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配套惠普台式电脑（型号：HP288PRO），配套惠普EnvyBookX360笔记本电脑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滨州筛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金池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四层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廊坊市金池农业科技有限公司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粪便筛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金池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三层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廊坊市金池农业科技有限公司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肉类酸碱度测定仪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德图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Testo205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德图仪器国际贸易（上海）有限公司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12500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奶制品pH计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世纪方舟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PHS320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成都世纪方舟科技有限公司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43200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生物显微图像分析系统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中劢授医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ZM-XW2000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广州中劢授医医疗设备有限公司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全自动菌落计数仪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瑞韬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RTAC-2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合肥瑞韬电子科技有限公司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47000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94000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投影仪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蒂彤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T6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蒂彤数码科技（深圳）有限公司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三合一型多参数水质检测仪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青岛路博建业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LB-CNP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青岛路博建业环保科技有限公司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58000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配套惠普打印机（型号：M1136）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超声清洗机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昆山舒美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KQ2200E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昆山市超声仪器有限公司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16500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单目生物显微镜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缔伦 光学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XSP-1CA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上海缔伦光学仪器有限公司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多功能数码液晶显微镜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中劢授医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ZM-MD500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广州中劢授医医疗设备有限公司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食品营养与安全检测仿真软件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欧倍尔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V1.0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北京欧倍尔软件技术开发有限公司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145000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145000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配套联想终端设备（型号：联想M428）  同时配套彩色打印机（HP 181fw）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电热一体化成套湿化机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中鼎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ZD700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诸城市中鼎机械有限公司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酶标仪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优利特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URIT-660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桂林优利特医疗电子销售有限公司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自动洗板机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优利特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URIT-670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桂林优利特医疗电子销售有限公司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台式高速冷冻型微量离心机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北京大龙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D3024R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大龙兴创实验仪器（北京）股份公司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便携式荧光定量PCR仪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山东恒美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HM-PCR-16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山东恒美电子科技有限公司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移液器套装（6支）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北京大龙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DLAB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北京大龙兴创实验仪器有限公司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涡旋混合器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苏州捷美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VM-02U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苏州捷美电子有限公司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反渗透纯水机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科尔顿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GZYP05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湖南科尔顿水务有限公司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稳压稳流电泳仪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上海天能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EPS-300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上海天能科技有限公司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水平电泳槽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上海天能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HE-120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上海天能科技有限公司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脱色摇床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上海琪特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STS-3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上海琪特分析仪器有限公司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垂直电泳槽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上海天能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VE-180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上海天能科技有限公司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转移电泳槽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上海天能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VE-186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上海天能科技有限公司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超净工作台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上海力辰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SW-CJ-1F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上海力辰邦西仪器科技有限公司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生化培养箱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上海力辰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SPX-50B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上海力辰邦西仪器科技有限公司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PH酸度计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上海越平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PHS-3C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上海越平科学仪器有限公司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冷藏保温箱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优冷冷链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RL-17AC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北京优冷冷链科技有限公司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16600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多通道移液器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上海力辰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DiscoveryMulti8-200S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上海力辰邦西仪器科技有限公司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壁挂式兽医接诊系统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中劢授医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ZMJZ2002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广州中劢授医医疗设备有限公司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51000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51000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8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投标总价</w:t>
            </w:r>
          </w:p>
        </w:tc>
        <w:tc>
          <w:tcPr>
            <w:tcW w:w="10862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大写：壹佰伍拾捌万肆仟元整                      </w:t>
            </w:r>
          </w:p>
          <w:p>
            <w:pPr>
              <w:widowControl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小写：1584000元整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8" w:beforeLines="28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注：以上报价为最初报价，实际成交金额为最终报价：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1150000.00元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8" w:beforeLines="28"/>
        <w:textAlignment w:val="auto"/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B2521"/>
    <w:rsid w:val="00265F14"/>
    <w:rsid w:val="00786A6B"/>
    <w:rsid w:val="016C42E8"/>
    <w:rsid w:val="02D333B1"/>
    <w:rsid w:val="03797C95"/>
    <w:rsid w:val="04002D44"/>
    <w:rsid w:val="057347B7"/>
    <w:rsid w:val="077C3790"/>
    <w:rsid w:val="0786617E"/>
    <w:rsid w:val="08DB4B10"/>
    <w:rsid w:val="0CCE4DB6"/>
    <w:rsid w:val="0DDB326A"/>
    <w:rsid w:val="0E35266E"/>
    <w:rsid w:val="121B4C41"/>
    <w:rsid w:val="126F6D30"/>
    <w:rsid w:val="12F841DA"/>
    <w:rsid w:val="145077C3"/>
    <w:rsid w:val="15FC0B38"/>
    <w:rsid w:val="1638681C"/>
    <w:rsid w:val="19CF4EE2"/>
    <w:rsid w:val="19DE06A0"/>
    <w:rsid w:val="1B9B7D01"/>
    <w:rsid w:val="1CD56469"/>
    <w:rsid w:val="1E396DAA"/>
    <w:rsid w:val="206476E0"/>
    <w:rsid w:val="24027305"/>
    <w:rsid w:val="24B86F23"/>
    <w:rsid w:val="27E6359C"/>
    <w:rsid w:val="28D10757"/>
    <w:rsid w:val="2C113A46"/>
    <w:rsid w:val="2D1007BF"/>
    <w:rsid w:val="2E1718F2"/>
    <w:rsid w:val="2E64167F"/>
    <w:rsid w:val="30C67576"/>
    <w:rsid w:val="338808B3"/>
    <w:rsid w:val="3B2A36C9"/>
    <w:rsid w:val="3F3732C1"/>
    <w:rsid w:val="40E3058A"/>
    <w:rsid w:val="41B70598"/>
    <w:rsid w:val="42E74AC7"/>
    <w:rsid w:val="43C637F6"/>
    <w:rsid w:val="457C1E91"/>
    <w:rsid w:val="46373DBA"/>
    <w:rsid w:val="49F049C4"/>
    <w:rsid w:val="4B9737ED"/>
    <w:rsid w:val="4CA11869"/>
    <w:rsid w:val="4FE57398"/>
    <w:rsid w:val="5116597D"/>
    <w:rsid w:val="51360124"/>
    <w:rsid w:val="557A6CB4"/>
    <w:rsid w:val="56282127"/>
    <w:rsid w:val="562D55BC"/>
    <w:rsid w:val="56BD0C47"/>
    <w:rsid w:val="56E90B66"/>
    <w:rsid w:val="57015395"/>
    <w:rsid w:val="58DB2521"/>
    <w:rsid w:val="5940509E"/>
    <w:rsid w:val="59E32BBF"/>
    <w:rsid w:val="5A563740"/>
    <w:rsid w:val="5ABF0D94"/>
    <w:rsid w:val="5BBD7F36"/>
    <w:rsid w:val="5D454C51"/>
    <w:rsid w:val="5FD75D7B"/>
    <w:rsid w:val="66B502D3"/>
    <w:rsid w:val="674E0BF2"/>
    <w:rsid w:val="67C03AD1"/>
    <w:rsid w:val="691F1D1F"/>
    <w:rsid w:val="6D2F16CF"/>
    <w:rsid w:val="6E4907C2"/>
    <w:rsid w:val="6E4B51CC"/>
    <w:rsid w:val="6F3E7FB5"/>
    <w:rsid w:val="6F8F6680"/>
    <w:rsid w:val="708A7B2C"/>
    <w:rsid w:val="72EC3E86"/>
    <w:rsid w:val="764B1007"/>
    <w:rsid w:val="774D5EA3"/>
    <w:rsid w:val="775B0A62"/>
    <w:rsid w:val="7B062449"/>
    <w:rsid w:val="7D4F16D1"/>
    <w:rsid w:val="7E6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宋体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/>
      <w:spacing w:before="340" w:after="340" w:line="480" w:lineRule="auto"/>
      <w:jc w:val="center"/>
      <w:outlineLvl w:val="0"/>
    </w:pPr>
    <w:rPr>
      <w:rFonts w:ascii="宋体" w:hAnsi="宋体" w:cs="宋体"/>
      <w:b/>
      <w:bCs/>
      <w:kern w:val="44"/>
      <w:sz w:val="36"/>
      <w:szCs w:val="36"/>
    </w:rPr>
  </w:style>
  <w:style w:type="paragraph" w:styleId="4">
    <w:name w:val="heading 2"/>
    <w:basedOn w:val="1"/>
    <w:next w:val="1"/>
    <w:link w:val="21"/>
    <w:semiHidden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宋体" w:hAnsi="宋体" w:eastAsia="宋体" w:cs="宋体"/>
      <w:b/>
      <w:bCs/>
      <w:sz w:val="32"/>
      <w:szCs w:val="32"/>
    </w:rPr>
  </w:style>
  <w:style w:type="paragraph" w:styleId="5">
    <w:name w:val="heading 3"/>
    <w:basedOn w:val="1"/>
    <w:next w:val="1"/>
    <w:link w:val="22"/>
    <w:semiHidden/>
    <w:unhideWhenUsed/>
    <w:qFormat/>
    <w:uiPriority w:val="0"/>
    <w:pPr>
      <w:keepNext/>
      <w:keepLines/>
      <w:spacing w:before="120" w:after="120" w:line="480" w:lineRule="auto"/>
      <w:jc w:val="center"/>
      <w:outlineLvl w:val="2"/>
    </w:pPr>
    <w:rPr>
      <w:rFonts w:ascii="Times New Roman" w:hAnsi="Times New Roman" w:cs="Times New Roman"/>
      <w:b/>
      <w:bCs/>
      <w:sz w:val="30"/>
      <w:szCs w:val="32"/>
    </w:rPr>
  </w:style>
  <w:style w:type="paragraph" w:styleId="6">
    <w:name w:val="heading 4"/>
    <w:basedOn w:val="7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3"/>
    </w:pPr>
    <w:rPr>
      <w:rFonts w:ascii="Arial" w:hAnsi="Arial" w:eastAsia="宋体" w:cs="Times New Roman"/>
      <w:sz w:val="24"/>
      <w:szCs w:val="22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4"/>
    </w:pPr>
    <w:rPr>
      <w:rFonts w:ascii="Times New Roman" w:hAnsi="Times New Roman" w:eastAsia="宋体" w:cs="Times New Roman"/>
      <w:b/>
      <w:sz w:val="24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9">
    <w:name w:val="Normal Indent"/>
    <w:basedOn w:val="1"/>
    <w:qFormat/>
    <w:uiPriority w:val="0"/>
    <w:pPr>
      <w:ind w:firstLine="420" w:firstLineChars="200"/>
    </w:pPr>
  </w:style>
  <w:style w:type="paragraph" w:styleId="10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11">
    <w:name w:val="toc 3"/>
    <w:basedOn w:val="1"/>
    <w:next w:val="1"/>
    <w:qFormat/>
    <w:uiPriority w:val="0"/>
    <w:pPr>
      <w:spacing w:line="360" w:lineRule="auto"/>
      <w:ind w:left="840" w:leftChars="400"/>
    </w:pPr>
    <w:rPr>
      <w:rFonts w:ascii="宋体" w:hAnsi="宋体" w:eastAsia="宋体" w:cs="宋体"/>
      <w:sz w:val="24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toc 1"/>
    <w:basedOn w:val="1"/>
    <w:next w:val="1"/>
    <w:qFormat/>
    <w:uiPriority w:val="0"/>
    <w:pPr>
      <w:spacing w:line="360" w:lineRule="auto"/>
      <w:jc w:val="center"/>
    </w:pPr>
    <w:rPr>
      <w:rFonts w:ascii="宋体" w:hAnsi="宋体" w:eastAsia="宋体" w:cs="宋体"/>
      <w:sz w:val="24"/>
    </w:rPr>
  </w:style>
  <w:style w:type="paragraph" w:styleId="14">
    <w:name w:val="toc 4"/>
    <w:basedOn w:val="1"/>
    <w:next w:val="1"/>
    <w:qFormat/>
    <w:uiPriority w:val="0"/>
    <w:pPr>
      <w:ind w:left="1260" w:leftChars="600"/>
    </w:pPr>
    <w:rPr>
      <w:rFonts w:ascii="宋体" w:hAnsi="宋体" w:eastAsia="宋体" w:cs="宋体"/>
      <w:sz w:val="24"/>
      <w:szCs w:val="20"/>
    </w:rPr>
  </w:style>
  <w:style w:type="paragraph" w:styleId="15">
    <w:name w:val="Body Text Indent 3"/>
    <w:basedOn w:val="1"/>
    <w:qFormat/>
    <w:uiPriority w:val="0"/>
    <w:pPr>
      <w:ind w:left="420" w:leftChars="200"/>
    </w:pPr>
    <w:rPr>
      <w:sz w:val="16"/>
    </w:rPr>
  </w:style>
  <w:style w:type="paragraph" w:styleId="16">
    <w:name w:val="toc 2"/>
    <w:basedOn w:val="1"/>
    <w:next w:val="1"/>
    <w:qFormat/>
    <w:uiPriority w:val="0"/>
    <w:pPr>
      <w:spacing w:line="360" w:lineRule="auto"/>
      <w:ind w:left="420" w:leftChars="200"/>
    </w:pPr>
    <w:rPr>
      <w:rFonts w:ascii="宋体" w:hAnsi="宋体" w:eastAsia="宋体" w:cs="宋体"/>
      <w:sz w:val="24"/>
    </w:rPr>
  </w:style>
  <w:style w:type="paragraph" w:styleId="17">
    <w:name w:val="Body Text First Indent 2"/>
    <w:basedOn w:val="10"/>
    <w:qFormat/>
    <w:uiPriority w:val="0"/>
    <w:pPr>
      <w:ind w:firstLine="420" w:firstLineChars="200"/>
    </w:pPr>
  </w:style>
  <w:style w:type="character" w:customStyle="1" w:styleId="20">
    <w:name w:val="标题 1 Char"/>
    <w:basedOn w:val="19"/>
    <w:link w:val="3"/>
    <w:qFormat/>
    <w:uiPriority w:val="0"/>
    <w:rPr>
      <w:rFonts w:ascii="宋体" w:hAnsi="宋体" w:eastAsia="宋体" w:cs="宋体"/>
      <w:b/>
      <w:bCs/>
      <w:kern w:val="44"/>
      <w:sz w:val="36"/>
      <w:szCs w:val="44"/>
    </w:rPr>
  </w:style>
  <w:style w:type="character" w:customStyle="1" w:styleId="21">
    <w:name w:val="标题 2 Char"/>
    <w:basedOn w:val="19"/>
    <w:link w:val="4"/>
    <w:qFormat/>
    <w:uiPriority w:val="0"/>
    <w:rPr>
      <w:rFonts w:ascii="宋体" w:hAnsi="宋体" w:eastAsia="宋体" w:cs="宋体"/>
      <w:b/>
      <w:kern w:val="0"/>
      <w:sz w:val="32"/>
      <w:szCs w:val="20"/>
      <w:lang w:val="zh-CN" w:eastAsia="en-US" w:bidi="zh-CN"/>
    </w:rPr>
  </w:style>
  <w:style w:type="character" w:customStyle="1" w:styleId="22">
    <w:name w:val="标题 3 Char"/>
    <w:basedOn w:val="19"/>
    <w:link w:val="5"/>
    <w:qFormat/>
    <w:uiPriority w:val="9"/>
    <w:rPr>
      <w:rFonts w:ascii="Times New Roman" w:hAnsi="Times New Roman" w:eastAsia="宋体" w:cs="Times New Roman"/>
      <w:b/>
      <w:bCs/>
      <w:sz w:val="30"/>
      <w:szCs w:val="32"/>
    </w:rPr>
  </w:style>
  <w:style w:type="table" w:customStyle="1" w:styleId="23">
    <w:name w:val="网格型1"/>
    <w:basedOn w:val="18"/>
    <w:qFormat/>
    <w:uiPriority w:val="39"/>
    <w:rPr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2020-12-14T09:14:00Z</dcterms:created>
  <dc:creator>左右上下</dc:creator>
  <cp:lastModifiedBy>唐吉诃德</cp:lastModifiedBy>
  <dcterms:modified xsi:type="dcterms:W3CDTF">2020-12-14T11:20:15Z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