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sz w:val="28"/>
          <w:szCs w:val="28"/>
        </w:rPr>
      </w:pPr>
      <w:r>
        <w:rPr>
          <w:rFonts w:ascii="宋体" w:hAnsi="宋体"/>
          <w:b/>
          <w:sz w:val="28"/>
          <w:szCs w:val="28"/>
        </w:rPr>
        <w:t xml:space="preserve">  </w:t>
      </w:r>
    </w:p>
    <w:p>
      <w:pPr>
        <w:spacing w:line="360" w:lineRule="auto"/>
        <w:jc w:val="center"/>
        <w:rPr>
          <w:rFonts w:ascii="宋体" w:hAnsi="宋体"/>
          <w:b/>
          <w:sz w:val="28"/>
          <w:szCs w:val="28"/>
        </w:rPr>
      </w:pPr>
    </w:p>
    <w:p>
      <w:pPr>
        <w:spacing w:line="360" w:lineRule="auto"/>
        <w:ind w:firstLine="651" w:firstLineChars="148"/>
        <w:jc w:val="center"/>
        <w:rPr>
          <w:rFonts w:ascii="宋体" w:hAnsi="宋体"/>
          <w:sz w:val="44"/>
          <w:szCs w:val="44"/>
        </w:rPr>
      </w:pPr>
      <w:r>
        <w:rPr>
          <w:rFonts w:hint="eastAsia" w:ascii="宋体" w:hAnsi="宋体"/>
          <w:sz w:val="44"/>
          <w:szCs w:val="44"/>
          <w:lang w:eastAsia="zh-CN"/>
        </w:rPr>
        <w:t>海西州疾病预防控制中心新冠病毒检测试剂采购项目（第二次）</w:t>
      </w:r>
      <w:r>
        <w:rPr>
          <w:rFonts w:hint="eastAsia" w:ascii="宋体" w:hAnsi="宋体"/>
          <w:sz w:val="44"/>
          <w:szCs w:val="44"/>
        </w:rPr>
        <w:t xml:space="preserve">  </w:t>
      </w: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p>
    <w:p>
      <w:pPr>
        <w:spacing w:line="360" w:lineRule="auto"/>
        <w:ind w:firstLine="651" w:firstLineChars="148"/>
        <w:jc w:val="center"/>
        <w:rPr>
          <w:rFonts w:ascii="宋体" w:hAnsi="宋体"/>
          <w:sz w:val="44"/>
          <w:szCs w:val="44"/>
        </w:rPr>
      </w:pPr>
      <w:r>
        <w:rPr>
          <w:rFonts w:hint="eastAsia" w:ascii="宋体" w:hAnsi="宋体"/>
          <w:sz w:val="44"/>
          <w:szCs w:val="44"/>
        </w:rPr>
        <w:t>竞争性磋商文件</w:t>
      </w: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14" w:firstLineChars="148"/>
        <w:rPr>
          <w:rFonts w:ascii="宋体" w:hAnsi="宋体"/>
          <w:sz w:val="28"/>
          <w:szCs w:val="28"/>
        </w:rPr>
      </w:pPr>
    </w:p>
    <w:p>
      <w:pPr>
        <w:spacing w:line="360" w:lineRule="auto"/>
        <w:ind w:firstLine="475" w:firstLineChars="148"/>
        <w:jc w:val="center"/>
        <w:rPr>
          <w:rFonts w:hint="eastAsia" w:ascii="宋体" w:hAnsi="宋体" w:eastAsia="宋体"/>
          <w:b/>
          <w:sz w:val="32"/>
          <w:szCs w:val="32"/>
          <w:lang w:eastAsia="zh-CN"/>
        </w:rPr>
      </w:pPr>
      <w:r>
        <w:rPr>
          <w:rFonts w:hint="eastAsia" w:ascii="宋体" w:hAnsi="宋体"/>
          <w:b/>
          <w:sz w:val="32"/>
          <w:szCs w:val="32"/>
        </w:rPr>
        <w:t>项目</w:t>
      </w:r>
      <w:r>
        <w:rPr>
          <w:rFonts w:ascii="宋体" w:hAnsi="宋体"/>
          <w:b/>
          <w:sz w:val="32"/>
          <w:szCs w:val="32"/>
        </w:rPr>
        <w:t>编号：</w:t>
      </w:r>
      <w:r>
        <w:rPr>
          <w:rFonts w:hint="eastAsia" w:ascii="宋体" w:hAnsi="宋体"/>
          <w:b/>
          <w:sz w:val="32"/>
          <w:szCs w:val="32"/>
          <w:lang w:eastAsia="zh-CN"/>
        </w:rPr>
        <w:t>川招青海磋商（货物）2020-122L</w:t>
      </w:r>
    </w:p>
    <w:p>
      <w:pPr>
        <w:spacing w:line="360" w:lineRule="auto"/>
        <w:ind w:firstLine="475" w:firstLineChars="148"/>
        <w:jc w:val="center"/>
        <w:rPr>
          <w:rFonts w:ascii="宋体" w:hAnsi="宋体"/>
          <w:b/>
          <w:sz w:val="32"/>
          <w:szCs w:val="32"/>
        </w:rPr>
      </w:pPr>
      <w:r>
        <w:rPr>
          <w:rFonts w:hint="eastAsia" w:ascii="宋体" w:hAnsi="宋体"/>
          <w:b/>
          <w:sz w:val="32"/>
          <w:szCs w:val="32"/>
        </w:rPr>
        <w:t>代理机构</w:t>
      </w:r>
      <w:r>
        <w:rPr>
          <w:rFonts w:ascii="宋体" w:hAnsi="宋体"/>
          <w:b/>
          <w:sz w:val="32"/>
          <w:szCs w:val="32"/>
        </w:rPr>
        <w:t>：</w:t>
      </w:r>
      <w:r>
        <w:rPr>
          <w:rFonts w:hint="eastAsia" w:ascii="宋体" w:hAnsi="宋体"/>
          <w:b/>
          <w:sz w:val="32"/>
          <w:szCs w:val="32"/>
        </w:rPr>
        <w:t>四川国际招标有限责任公司</w:t>
      </w:r>
    </w:p>
    <w:p>
      <w:pPr>
        <w:spacing w:line="360" w:lineRule="auto"/>
        <w:ind w:left="1800" w:leftChars="223" w:hanging="1265" w:hangingChars="450"/>
        <w:rPr>
          <w:rFonts w:ascii="宋体" w:hAnsi="宋体"/>
          <w:b/>
          <w:sz w:val="28"/>
          <w:szCs w:val="28"/>
        </w:rPr>
      </w:pPr>
    </w:p>
    <w:p>
      <w:pPr>
        <w:spacing w:line="360" w:lineRule="auto"/>
        <w:ind w:left="1800" w:leftChars="223" w:hanging="1265" w:hangingChars="450"/>
        <w:rPr>
          <w:rFonts w:ascii="宋体" w:hAnsi="宋体"/>
          <w:b/>
          <w:sz w:val="28"/>
          <w:szCs w:val="28"/>
        </w:rPr>
      </w:pPr>
    </w:p>
    <w:p>
      <w:pPr>
        <w:tabs>
          <w:tab w:val="center" w:pos="4203"/>
          <w:tab w:val="right" w:pos="8406"/>
        </w:tabs>
        <w:spacing w:line="276" w:lineRule="auto"/>
        <w:jc w:val="center"/>
        <w:rPr>
          <w:rFonts w:ascii="宋体" w:hAnsi="宋体"/>
          <w:b/>
          <w:sz w:val="28"/>
          <w:szCs w:val="28"/>
        </w:rPr>
      </w:pPr>
      <w:r>
        <w:rPr>
          <w:rFonts w:ascii="宋体" w:hAnsi="宋体"/>
          <w:b/>
          <w:sz w:val="28"/>
          <w:szCs w:val="28"/>
        </w:rPr>
        <w:t>中国·</w:t>
      </w:r>
      <w:r>
        <w:rPr>
          <w:rFonts w:hint="eastAsia" w:ascii="宋体" w:hAnsi="宋体"/>
          <w:b/>
          <w:sz w:val="28"/>
          <w:szCs w:val="28"/>
        </w:rPr>
        <w:t>青海</w:t>
      </w:r>
    </w:p>
    <w:p>
      <w:pPr>
        <w:tabs>
          <w:tab w:val="center" w:pos="4153"/>
          <w:tab w:val="right" w:pos="8306"/>
        </w:tabs>
        <w:spacing w:line="276" w:lineRule="auto"/>
        <w:jc w:val="center"/>
        <w:rPr>
          <w:rFonts w:ascii="宋体" w:hAnsi="宋体"/>
          <w:b/>
          <w:bCs/>
          <w:sz w:val="28"/>
          <w:szCs w:val="28"/>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r>
        <w:rPr>
          <w:rFonts w:ascii="宋体" w:hAnsi="宋体" w:cs="Arial"/>
          <w:b/>
          <w:bCs/>
          <w:sz w:val="28"/>
          <w:szCs w:val="28"/>
        </w:rPr>
        <w:t>二</w:t>
      </w:r>
      <w:r>
        <w:rPr>
          <w:rFonts w:hint="eastAsia" w:ascii="宋体" w:hAnsi="宋体" w:cs="Arial"/>
          <w:b/>
          <w:bCs/>
          <w:sz w:val="28"/>
          <w:szCs w:val="28"/>
        </w:rPr>
        <w:t>○</w:t>
      </w:r>
      <w:r>
        <w:rPr>
          <w:rFonts w:hint="eastAsia" w:ascii="宋体" w:hAnsi="宋体"/>
          <w:b/>
          <w:bCs/>
          <w:sz w:val="28"/>
          <w:szCs w:val="28"/>
        </w:rPr>
        <w:t>二○</w:t>
      </w:r>
      <w:r>
        <w:rPr>
          <w:rFonts w:ascii="宋体" w:hAnsi="宋体"/>
          <w:b/>
          <w:bCs/>
          <w:sz w:val="28"/>
          <w:szCs w:val="28"/>
        </w:rPr>
        <w:t>年</w:t>
      </w:r>
      <w:r>
        <w:rPr>
          <w:rFonts w:hint="eastAsia" w:ascii="宋体" w:hAnsi="宋体"/>
          <w:b/>
          <w:bCs/>
          <w:sz w:val="28"/>
          <w:szCs w:val="28"/>
          <w:lang w:val="en-US" w:eastAsia="zh-CN"/>
        </w:rPr>
        <w:t>九</w:t>
      </w:r>
      <w:r>
        <w:rPr>
          <w:rFonts w:ascii="宋体" w:hAnsi="宋体"/>
          <w:b/>
          <w:bCs/>
          <w:sz w:val="28"/>
          <w:szCs w:val="28"/>
        </w:rPr>
        <w:t>月</w:t>
      </w:r>
      <w:r>
        <w:rPr>
          <w:rFonts w:hint="eastAsia" w:ascii="宋体" w:hAnsi="宋体"/>
          <w:b/>
          <w:bCs/>
          <w:sz w:val="28"/>
          <w:szCs w:val="28"/>
        </w:rPr>
        <w:t xml:space="preserve">                                                                                                                                                                                                                                                                                                                                                                                                                                                                                                                                                                                                                                                                                                                                                                                                                                                                                                                                          </w:t>
      </w:r>
    </w:p>
    <w:p>
      <w:pPr>
        <w:spacing w:line="360" w:lineRule="auto"/>
        <w:jc w:val="center"/>
        <w:rPr>
          <w:rFonts w:ascii="宋体" w:hAnsi="宋体"/>
          <w:b/>
          <w:sz w:val="44"/>
          <w:szCs w:val="28"/>
        </w:rPr>
      </w:pPr>
      <w:r>
        <w:rPr>
          <w:rFonts w:ascii="宋体" w:hAnsi="宋体"/>
          <w:b/>
          <w:sz w:val="44"/>
          <w:szCs w:val="28"/>
        </w:rPr>
        <w:t>目     录</w:t>
      </w:r>
    </w:p>
    <w:p>
      <w:pPr>
        <w:spacing w:line="360" w:lineRule="auto"/>
        <w:rPr>
          <w:rFonts w:ascii="宋体" w:hAnsi="宋体"/>
          <w:b/>
          <w:sz w:val="36"/>
          <w:szCs w:val="28"/>
        </w:rPr>
      </w:pPr>
    </w:p>
    <w:p>
      <w:pPr>
        <w:pStyle w:val="30"/>
        <w:tabs>
          <w:tab w:val="right" w:leader="dot" w:pos="8297"/>
        </w:tabs>
        <w:spacing w:line="480" w:lineRule="auto"/>
        <w:rPr>
          <w:rFonts w:ascii="宋体" w:hAnsi="宋体"/>
          <w:b w:val="0"/>
          <w:bCs w:val="0"/>
          <w:caps w:val="0"/>
          <w:kern w:val="2"/>
          <w:sz w:val="28"/>
          <w:szCs w:val="28"/>
        </w:rPr>
      </w:pPr>
      <w:r>
        <w:rPr>
          <w:rFonts w:ascii="宋体" w:hAnsi="宋体"/>
          <w:b w:val="0"/>
          <w:bCs w:val="0"/>
          <w:sz w:val="28"/>
          <w:szCs w:val="28"/>
        </w:rPr>
        <w:fldChar w:fldCharType="begin"/>
      </w:r>
      <w:r>
        <w:rPr>
          <w:rFonts w:ascii="宋体" w:hAnsi="宋体"/>
          <w:b w:val="0"/>
          <w:bCs w:val="0"/>
          <w:sz w:val="28"/>
          <w:szCs w:val="28"/>
        </w:rPr>
        <w:instrText xml:space="preserve"> TOC \o "1-1" \h \z \u </w:instrText>
      </w:r>
      <w:r>
        <w:rPr>
          <w:rFonts w:ascii="宋体" w:hAnsi="宋体"/>
          <w:b w:val="0"/>
          <w:bCs w:val="0"/>
          <w:sz w:val="28"/>
          <w:szCs w:val="28"/>
        </w:rPr>
        <w:fldChar w:fldCharType="separate"/>
      </w:r>
      <w:r>
        <w:fldChar w:fldCharType="begin"/>
      </w:r>
      <w:r>
        <w:instrText xml:space="preserve"> HYPERLINK \l "_Toc449712750" </w:instrText>
      </w:r>
      <w:r>
        <w:fldChar w:fldCharType="separate"/>
      </w:r>
      <w:r>
        <w:rPr>
          <w:rStyle w:val="49"/>
          <w:rFonts w:ascii="宋体" w:hAnsi="宋体"/>
          <w:sz w:val="28"/>
          <w:szCs w:val="28"/>
        </w:rPr>
        <w:t>第一章  竞争性磋商邀请公告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_Toc449712750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r>
        <w:rPr>
          <w:rFonts w:hint="eastAsia" w:ascii="宋体" w:hAnsi="宋体"/>
          <w:sz w:val="28"/>
          <w:szCs w:val="28"/>
        </w:rPr>
        <w:t xml:space="preserve">                                                                                                                                                                                                                                                                                                                                                                                                                                                                                                                                                                                                                                                                 </w:t>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"_Toc449712751" </w:instrText>
      </w:r>
      <w:r>
        <w:fldChar w:fldCharType="separate"/>
      </w:r>
      <w:r>
        <w:rPr>
          <w:rStyle w:val="49"/>
          <w:rFonts w:ascii="宋体" w:hAnsi="宋体"/>
          <w:sz w:val="28"/>
          <w:szCs w:val="28"/>
        </w:rPr>
        <w:t>第三章  供应商资格证明文件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_Toc449712751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"_Toc449712752" </w:instrText>
      </w:r>
      <w:r>
        <w:fldChar w:fldCharType="separate"/>
      </w:r>
      <w:r>
        <w:rPr>
          <w:rStyle w:val="49"/>
          <w:rFonts w:ascii="宋体" w:hAnsi="宋体"/>
          <w:sz w:val="28"/>
          <w:szCs w:val="28"/>
        </w:rPr>
        <w:t>第四章  货物服务技术规格、商务条件说明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_Toc449712752 \h </w:instrText>
      </w:r>
      <w:r>
        <w:rPr>
          <w:rFonts w:ascii="宋体" w:hAnsi="宋体"/>
          <w:sz w:val="28"/>
          <w:szCs w:val="28"/>
        </w:rPr>
        <w:fldChar w:fldCharType="separate"/>
      </w:r>
      <w:r>
        <w:rPr>
          <w:rFonts w:ascii="宋体" w:hAnsi="宋体"/>
          <w:sz w:val="28"/>
          <w:szCs w:val="28"/>
        </w:rPr>
        <w:t>13</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"_Toc449712753" </w:instrText>
      </w:r>
      <w:r>
        <w:fldChar w:fldCharType="separate"/>
      </w:r>
      <w:r>
        <w:rPr>
          <w:rStyle w:val="49"/>
          <w:rFonts w:ascii="宋体" w:hAnsi="宋体"/>
          <w:sz w:val="28"/>
          <w:szCs w:val="28"/>
        </w:rPr>
        <w:t>第五章  磋商程序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_Toc449712753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"_Toc449712754" </w:instrText>
      </w:r>
      <w:r>
        <w:fldChar w:fldCharType="separate"/>
      </w:r>
      <w:r>
        <w:rPr>
          <w:rStyle w:val="49"/>
          <w:rFonts w:ascii="宋体" w:hAnsi="宋体"/>
          <w:sz w:val="28"/>
          <w:szCs w:val="28"/>
        </w:rPr>
        <w:t xml:space="preserve">第六章  </w:t>
      </w:r>
      <w:r>
        <w:rPr>
          <w:rStyle w:val="49"/>
          <w:rFonts w:ascii="宋体" w:hAnsi="宋体"/>
          <w:sz w:val="28"/>
          <w:szCs w:val="28"/>
          <w:lang w:val="zh-CN"/>
        </w:rPr>
        <w:t>青海省政府采购项目合同书范本</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_Toc449712754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30"/>
        <w:tabs>
          <w:tab w:val="right" w:leader="dot" w:pos="8297"/>
        </w:tabs>
        <w:spacing w:line="480" w:lineRule="auto"/>
        <w:rPr>
          <w:rFonts w:ascii="宋体" w:hAnsi="宋体"/>
          <w:b w:val="0"/>
          <w:bCs w:val="0"/>
          <w:caps w:val="0"/>
          <w:kern w:val="2"/>
          <w:sz w:val="28"/>
          <w:szCs w:val="28"/>
        </w:rPr>
      </w:pPr>
      <w:r>
        <w:fldChar w:fldCharType="begin"/>
      </w:r>
      <w:r>
        <w:instrText xml:space="preserve"> HYPERLINK \l "_Toc449712755" </w:instrText>
      </w:r>
      <w:r>
        <w:fldChar w:fldCharType="separate"/>
      </w:r>
      <w:r>
        <w:rPr>
          <w:rStyle w:val="49"/>
          <w:rFonts w:ascii="宋体" w:hAnsi="宋体"/>
          <w:sz w:val="28"/>
          <w:szCs w:val="28"/>
        </w:rPr>
        <w:t>第七章  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_Toc449712755 \h </w:instrText>
      </w:r>
      <w:r>
        <w:rPr>
          <w:rFonts w:ascii="宋体" w:hAnsi="宋体"/>
          <w:sz w:val="28"/>
          <w:szCs w:val="28"/>
        </w:rPr>
        <w:fldChar w:fldCharType="separate"/>
      </w:r>
      <w:r>
        <w:rPr>
          <w:rFonts w:ascii="宋体" w:hAnsi="宋体"/>
          <w:sz w:val="28"/>
          <w:szCs w:val="28"/>
        </w:rPr>
        <w:t>57</w:t>
      </w:r>
      <w:r>
        <w:rPr>
          <w:rFonts w:ascii="宋体" w:hAnsi="宋体"/>
          <w:sz w:val="28"/>
          <w:szCs w:val="28"/>
        </w:rPr>
        <w:fldChar w:fldCharType="end"/>
      </w:r>
      <w:r>
        <w:rPr>
          <w:rFonts w:ascii="宋体" w:hAnsi="宋体"/>
          <w:sz w:val="28"/>
          <w:szCs w:val="28"/>
        </w:rPr>
        <w:fldChar w:fldCharType="end"/>
      </w:r>
    </w:p>
    <w:p>
      <w:pPr>
        <w:autoSpaceDE w:val="0"/>
        <w:autoSpaceDN w:val="0"/>
        <w:snapToGrid w:val="0"/>
        <w:spacing w:before="100" w:beforeAutospacing="1" w:after="100" w:afterAutospacing="1" w:line="480" w:lineRule="auto"/>
        <w:rPr>
          <w:rFonts w:ascii="宋体" w:hAnsi="宋体"/>
          <w:b/>
          <w:bCs/>
        </w:rPr>
      </w:pPr>
      <w:r>
        <w:rPr>
          <w:rFonts w:ascii="宋体" w:hAnsi="宋体"/>
          <w:b/>
          <w:bCs/>
          <w:sz w:val="28"/>
          <w:szCs w:val="28"/>
        </w:rPr>
        <w:fldChar w:fldCharType="end"/>
      </w:r>
    </w:p>
    <w:p>
      <w:pPr>
        <w:spacing w:line="360" w:lineRule="auto"/>
        <w:rPr>
          <w:rFonts w:ascii="宋体" w:hAnsi="宋体"/>
          <w:b/>
          <w:sz w:val="36"/>
          <w:szCs w:val="28"/>
        </w:rPr>
      </w:pPr>
    </w:p>
    <w:p>
      <w:pPr>
        <w:spacing w:line="360" w:lineRule="auto"/>
        <w:rPr>
          <w:rFonts w:ascii="宋体" w:hAnsi="宋体"/>
          <w:b/>
          <w:sz w:val="36"/>
          <w:szCs w:val="28"/>
        </w:rPr>
      </w:pPr>
    </w:p>
    <w:p>
      <w:pPr>
        <w:pStyle w:val="2"/>
        <w:numPr>
          <w:ilvl w:val="0"/>
          <w:numId w:val="0"/>
        </w:numPr>
        <w:rPr>
          <w:rFonts w:ascii="宋体" w:hAnsi="宋体" w:eastAsia="宋体"/>
          <w:color w:val="auto"/>
          <w:sz w:val="28"/>
          <w:szCs w:val="28"/>
        </w:rPr>
      </w:pPr>
      <w:r>
        <w:rPr>
          <w:rFonts w:ascii="宋体" w:hAnsi="宋体" w:eastAsia="宋体"/>
          <w:color w:val="auto"/>
          <w:sz w:val="28"/>
          <w:szCs w:val="28"/>
        </w:rPr>
        <w:br w:type="page"/>
      </w:r>
      <w:bookmarkStart w:id="0" w:name="_Toc449712750"/>
      <w:r>
        <w:rPr>
          <w:rFonts w:ascii="宋体" w:hAnsi="宋体" w:eastAsia="宋体"/>
          <w:color w:val="auto"/>
          <w:sz w:val="28"/>
          <w:szCs w:val="28"/>
        </w:rPr>
        <w:t>第一章</w:t>
      </w:r>
      <w:r>
        <w:rPr>
          <w:rFonts w:hint="eastAsia" w:ascii="宋体" w:hAnsi="宋体" w:eastAsia="宋体"/>
          <w:color w:val="auto"/>
          <w:sz w:val="28"/>
          <w:szCs w:val="28"/>
        </w:rPr>
        <w:t xml:space="preserve">  </w:t>
      </w:r>
      <w:r>
        <w:rPr>
          <w:rFonts w:ascii="宋体" w:hAnsi="宋体" w:eastAsia="宋体"/>
          <w:color w:val="auto"/>
          <w:sz w:val="28"/>
          <w:szCs w:val="28"/>
        </w:rPr>
        <w:t>竞争性磋商邀请公告</w:t>
      </w:r>
      <w:bookmarkEnd w:id="0"/>
    </w:p>
    <w:p>
      <w:pPr>
        <w:spacing w:line="288" w:lineRule="auto"/>
        <w:ind w:firstLine="480" w:firstLineChars="200"/>
        <w:rPr>
          <w:rFonts w:ascii="宋体" w:hAnsi="宋体" w:cs="宋体"/>
        </w:rPr>
      </w:pPr>
      <w:r>
        <w:rPr>
          <w:rFonts w:hint="eastAsia" w:ascii="宋体" w:hAnsi="宋体" w:cs="宋体"/>
        </w:rPr>
        <w:t>四川国际招标有限责任公司受</w:t>
      </w:r>
      <w:r>
        <w:rPr>
          <w:rFonts w:hint="eastAsia" w:ascii="宋体" w:hAnsi="宋体" w:cs="宋体"/>
          <w:lang w:eastAsia="zh-CN"/>
        </w:rPr>
        <w:t>海西州疾病预防控制中心</w:t>
      </w:r>
      <w:r>
        <w:rPr>
          <w:rFonts w:hint="eastAsia" w:ascii="宋体" w:hAnsi="宋体" w:cs="宋体"/>
        </w:rPr>
        <w:t>委托，现对</w:t>
      </w:r>
      <w:r>
        <w:rPr>
          <w:rFonts w:hint="eastAsia" w:ascii="宋体" w:hAnsi="宋体" w:cs="宋体"/>
          <w:lang w:eastAsia="zh-CN"/>
        </w:rPr>
        <w:t>海西州疾病预防控制中心新冠病毒检测试剂采购项目（第二次）</w:t>
      </w:r>
      <w:r>
        <w:rPr>
          <w:rFonts w:hint="eastAsia" w:ascii="宋体" w:hAnsi="宋体" w:cs="宋体"/>
        </w:rPr>
        <w:t>采用竞争性磋商方式进行采购，兹欢迎合格的供应商参加本项目的竞争性磋商。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2" w:type="dxa"/>
            <w:vAlign w:val="center"/>
          </w:tcPr>
          <w:p>
            <w:pPr>
              <w:spacing w:line="288" w:lineRule="auto"/>
              <w:rPr>
                <w:rFonts w:ascii="宋体" w:hAnsi="宋体" w:cs="宋体"/>
              </w:rPr>
            </w:pPr>
            <w:bookmarkStart w:id="1" w:name="_Hlk508370162"/>
            <w:bookmarkStart w:id="2" w:name="_Hlk39755932"/>
            <w:r>
              <w:rPr>
                <w:rFonts w:hint="eastAsia" w:ascii="宋体" w:hAnsi="宋体" w:cs="宋体"/>
              </w:rPr>
              <w:t>采购项目名称</w:t>
            </w:r>
          </w:p>
        </w:tc>
        <w:tc>
          <w:tcPr>
            <w:tcW w:w="7076" w:type="dxa"/>
            <w:vAlign w:val="center"/>
          </w:tcPr>
          <w:p>
            <w:pPr>
              <w:spacing w:line="288" w:lineRule="auto"/>
              <w:rPr>
                <w:rFonts w:hint="eastAsia" w:ascii="宋体" w:hAnsi="宋体" w:eastAsia="宋体" w:cs="宋体"/>
                <w:lang w:eastAsia="zh-CN"/>
              </w:rPr>
            </w:pPr>
            <w:r>
              <w:rPr>
                <w:rFonts w:hint="eastAsia" w:ascii="宋体" w:hAnsi="宋体" w:cs="宋体"/>
                <w:lang w:eastAsia="zh-CN"/>
              </w:rPr>
              <w:t>海西州疾病预防控制中心新冠病毒检测试剂采购项目（第二次）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采购项目编号</w:t>
            </w:r>
          </w:p>
        </w:tc>
        <w:tc>
          <w:tcPr>
            <w:tcW w:w="7076" w:type="dxa"/>
            <w:vAlign w:val="center"/>
          </w:tcPr>
          <w:p>
            <w:pPr>
              <w:spacing w:line="288" w:lineRule="auto"/>
              <w:rPr>
                <w:rFonts w:hint="eastAsia" w:ascii="宋体" w:hAnsi="宋体" w:eastAsia="宋体" w:cs="宋体"/>
                <w:lang w:eastAsia="zh-CN"/>
              </w:rPr>
            </w:pPr>
            <w:r>
              <w:rPr>
                <w:rFonts w:hint="eastAsia" w:ascii="宋体" w:hAnsi="宋体" w:cs="宋体"/>
                <w:lang w:eastAsia="zh-CN"/>
              </w:rPr>
              <w:t>川招青海磋商（货物）2020-122L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采购方式</w:t>
            </w:r>
          </w:p>
        </w:tc>
        <w:tc>
          <w:tcPr>
            <w:tcW w:w="7076" w:type="dxa"/>
            <w:vAlign w:val="center"/>
          </w:tcPr>
          <w:p>
            <w:pPr>
              <w:spacing w:line="288" w:lineRule="auto"/>
              <w:rPr>
                <w:rFonts w:ascii="宋体" w:hAnsi="宋体" w:cs="宋体"/>
              </w:rPr>
            </w:pPr>
            <w:r>
              <w:rPr>
                <w:rFonts w:hint="eastAsia" w:ascii="宋体" w:hAnsi="宋体" w:cs="宋体"/>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采购预算控制额度</w:t>
            </w:r>
          </w:p>
        </w:tc>
        <w:tc>
          <w:tcPr>
            <w:tcW w:w="7076" w:type="dxa"/>
            <w:vAlign w:val="center"/>
          </w:tcPr>
          <w:p>
            <w:pPr>
              <w:spacing w:line="288" w:lineRule="auto"/>
              <w:rPr>
                <w:rFonts w:ascii="宋体" w:hAnsi="宋体" w:cs="宋体"/>
              </w:rPr>
            </w:pPr>
            <w:r>
              <w:rPr>
                <w:rFonts w:hint="eastAsia" w:ascii="宋体" w:hAnsi="宋体" w:cs="宋体"/>
                <w:lang w:val="en-US" w:eastAsia="zh-CN"/>
              </w:rPr>
              <w:t>45</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项目分包个数</w:t>
            </w:r>
          </w:p>
        </w:tc>
        <w:tc>
          <w:tcPr>
            <w:tcW w:w="7076" w:type="dxa"/>
            <w:vAlign w:val="center"/>
          </w:tcPr>
          <w:p>
            <w:pPr>
              <w:spacing w:line="288" w:lineRule="auto"/>
              <w:rPr>
                <w:rFonts w:ascii="宋体" w:hAnsi="宋体" w:cs="宋体"/>
              </w:rPr>
            </w:pPr>
            <w:r>
              <w:rPr>
                <w:rFonts w:hint="eastAsia" w:ascii="宋体" w:hAnsi="宋体" w:cs="宋体"/>
              </w:rPr>
              <w:t>无分包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72" w:type="dxa"/>
            <w:vAlign w:val="center"/>
          </w:tcPr>
          <w:p>
            <w:pPr>
              <w:spacing w:line="288" w:lineRule="auto"/>
              <w:rPr>
                <w:rFonts w:ascii="宋体" w:hAnsi="宋体" w:cs="宋体"/>
              </w:rPr>
            </w:pPr>
            <w:r>
              <w:rPr>
                <w:rFonts w:hint="eastAsia" w:ascii="宋体" w:hAnsi="宋体" w:cs="宋体"/>
              </w:rPr>
              <w:t>项目内容</w:t>
            </w:r>
          </w:p>
        </w:tc>
        <w:tc>
          <w:tcPr>
            <w:tcW w:w="7076" w:type="dxa"/>
            <w:vAlign w:val="center"/>
          </w:tcPr>
          <w:p>
            <w:pPr>
              <w:spacing w:line="400" w:lineRule="exact"/>
              <w:rPr>
                <w:rFonts w:ascii="宋体" w:hAnsi="宋体" w:cs="宋体"/>
              </w:rPr>
            </w:pPr>
            <w:r>
              <w:rPr>
                <w:rFonts w:hint="eastAsia" w:ascii="宋体" w:hAnsi="宋体" w:cs="宋体"/>
              </w:rPr>
              <w:t>采购内容：</w:t>
            </w:r>
            <w:r>
              <w:rPr>
                <w:rFonts w:hint="eastAsia" w:ascii="宋体" w:hAnsi="宋体" w:cs="宋体"/>
                <w:lang w:eastAsia="zh-CN"/>
              </w:rPr>
              <w:t>新冠病毒检测试剂</w:t>
            </w:r>
            <w:r>
              <w:rPr>
                <w:rFonts w:hint="eastAsia" w:ascii="宋体" w:hAnsi="宋体" w:cs="宋体"/>
              </w:rPr>
              <w:t xml:space="preserve">一批； </w:t>
            </w:r>
            <w:r>
              <w:rPr>
                <w:rFonts w:ascii="宋体" w:hAnsi="宋体" w:cs="宋体"/>
              </w:rPr>
              <w:t xml:space="preserve">  </w:t>
            </w:r>
          </w:p>
          <w:p>
            <w:pPr>
              <w:spacing w:line="400" w:lineRule="exact"/>
              <w:rPr>
                <w:rFonts w:ascii="宋体" w:hAnsi="宋体" w:cs="宋体"/>
              </w:rPr>
            </w:pPr>
            <w:r>
              <w:rPr>
                <w:rFonts w:hint="eastAsia" w:ascii="宋体" w:hAnsi="宋体" w:cs="宋体"/>
              </w:rPr>
              <w:t>采购预算控制额度：</w:t>
            </w:r>
            <w:r>
              <w:rPr>
                <w:rFonts w:hint="eastAsia" w:ascii="宋体" w:hAnsi="宋体" w:cs="宋体"/>
                <w:lang w:val="en-US" w:eastAsia="zh-CN"/>
              </w:rPr>
              <w:t>45</w:t>
            </w:r>
            <w:r>
              <w:rPr>
                <w:rFonts w:hint="eastAsia" w:ascii="宋体" w:hAnsi="宋体" w:cs="宋体"/>
              </w:rPr>
              <w:t>万元；</w:t>
            </w:r>
          </w:p>
          <w:p>
            <w:pPr>
              <w:spacing w:line="400" w:lineRule="exact"/>
              <w:rPr>
                <w:rFonts w:ascii="宋体" w:hAnsi="宋体" w:cs="宋体"/>
                <w:highlight w:val="yellow"/>
              </w:rPr>
            </w:pPr>
            <w:r>
              <w:rPr>
                <w:rFonts w:hint="eastAsia" w:ascii="宋体" w:hAnsi="宋体" w:cs="宋体"/>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72" w:type="dxa"/>
            <w:vAlign w:val="center"/>
          </w:tcPr>
          <w:p>
            <w:pPr>
              <w:spacing w:line="288" w:lineRule="auto"/>
              <w:rPr>
                <w:rFonts w:ascii="宋体" w:hAnsi="宋体" w:cs="宋体"/>
              </w:rPr>
            </w:pPr>
            <w:r>
              <w:rPr>
                <w:rFonts w:hint="eastAsia" w:ascii="宋体" w:hAnsi="宋体" w:cs="宋体"/>
              </w:rPr>
              <w:t>供应商资格条件</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1.符合《中华人民共和国政府采购法》第22条及政府采购法实施条例第17条的规定；</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1.</w:t>
            </w:r>
            <w:r>
              <w:rPr>
                <w:rFonts w:hint="eastAsia" w:ascii="宋体" w:hAnsi="Calibri" w:cs="宋体"/>
                <w:lang w:val="zh-CN"/>
              </w:rPr>
              <w:t>1</w:t>
            </w:r>
            <w:r>
              <w:rPr>
                <w:rFonts w:ascii="宋体" w:hAnsi="Calibri" w:cs="宋体"/>
                <w:lang w:val="zh-CN"/>
              </w:rPr>
              <w:t xml:space="preserve"> </w:t>
            </w:r>
            <w:r>
              <w:rPr>
                <w:rFonts w:hint="eastAsia" w:ascii="宋体" w:hAnsi="Calibri" w:cs="宋体"/>
                <w:lang w:val="zh-CN"/>
              </w:rPr>
              <w:t>供应商的营业执照等证明文件，自然人的身份证明。</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1.2 </w:t>
            </w:r>
            <w:r>
              <w:rPr>
                <w:rFonts w:hint="eastAsia" w:ascii="宋体" w:hAnsi="Calibri" w:cs="宋体"/>
                <w:lang w:val="zh-CN"/>
              </w:rPr>
              <w:t>有良好的企业信誉和健全的财务会计制度（提供投标企业经第三方出具的2019年度财务状况审计报告，注册时间至文件递交截止日不足一年的提供在工商备案的公司章程或银行资信证明）。</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1.3 </w:t>
            </w:r>
            <w:r>
              <w:rPr>
                <w:rFonts w:hint="eastAsia" w:ascii="宋体" w:hAnsi="Calibri" w:cs="宋体"/>
                <w:lang w:val="zh-CN"/>
              </w:rPr>
              <w:t>有依法缴纳税收和社会保障资金的良好记录（提供20</w:t>
            </w:r>
            <w:r>
              <w:rPr>
                <w:rFonts w:ascii="宋体" w:hAnsi="Calibri" w:cs="宋体"/>
                <w:lang w:val="zh-CN"/>
              </w:rPr>
              <w:t>20</w:t>
            </w:r>
            <w:r>
              <w:rPr>
                <w:rFonts w:hint="eastAsia" w:ascii="宋体" w:hAnsi="Calibri" w:cs="宋体"/>
                <w:lang w:val="zh-CN"/>
              </w:rPr>
              <w:t>年</w:t>
            </w:r>
            <w:r>
              <w:rPr>
                <w:rFonts w:ascii="宋体" w:hAnsi="Calibri" w:cs="宋体"/>
                <w:lang w:val="zh-CN"/>
              </w:rPr>
              <w:t>0</w:t>
            </w:r>
            <w:r>
              <w:rPr>
                <w:rFonts w:hint="eastAsia" w:ascii="宋体" w:hAnsi="Calibri" w:cs="宋体"/>
                <w:lang w:val="en-US" w:eastAsia="zh-CN"/>
              </w:rPr>
              <w:t>4</w:t>
            </w:r>
            <w:r>
              <w:rPr>
                <w:rFonts w:hint="eastAsia" w:ascii="宋体" w:hAnsi="Calibri" w:cs="宋体"/>
                <w:lang w:val="zh-CN"/>
              </w:rPr>
              <w:t>月至</w:t>
            </w:r>
            <w:r>
              <w:rPr>
                <w:rFonts w:ascii="宋体" w:hAnsi="Calibri" w:cs="宋体"/>
                <w:lang w:val="zh-CN"/>
              </w:rPr>
              <w:t>2020年</w:t>
            </w:r>
            <w:r>
              <w:rPr>
                <w:rFonts w:hint="eastAsia" w:ascii="宋体" w:hAnsi="Calibri" w:cs="宋体"/>
                <w:lang w:val="zh-CN"/>
              </w:rPr>
              <w:t>0</w:t>
            </w:r>
            <w:r>
              <w:rPr>
                <w:rFonts w:hint="eastAsia" w:ascii="宋体" w:hAnsi="Calibri" w:cs="宋体"/>
                <w:lang w:val="en-US" w:eastAsia="zh-CN"/>
              </w:rPr>
              <w:t>9</w:t>
            </w:r>
            <w:r>
              <w:rPr>
                <w:rFonts w:hint="eastAsia" w:ascii="宋体" w:hAnsi="Calibri" w:cs="宋体"/>
                <w:lang w:val="zh-CN"/>
              </w:rPr>
              <w:t>月中的任意3个月的纳税和社保缴纳凭证）。</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1.4 </w:t>
            </w:r>
            <w:r>
              <w:rPr>
                <w:rFonts w:hint="eastAsia" w:ascii="宋体" w:hAnsi="Calibri" w:cs="宋体"/>
                <w:lang w:val="zh-CN"/>
              </w:rPr>
              <w:t>具备履行合同所必需的设备和专业技术能力的证明材料。（提供承诺函）</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1.5 </w:t>
            </w:r>
            <w:r>
              <w:rPr>
                <w:rFonts w:hint="eastAsia" w:ascii="宋体" w:hAnsi="Calibri" w:cs="宋体"/>
                <w:lang w:val="zh-CN"/>
              </w:rPr>
              <w:t>参加政府采购活动前3年内（2</w:t>
            </w:r>
            <w:r>
              <w:rPr>
                <w:rFonts w:ascii="宋体" w:hAnsi="Calibri" w:cs="宋体"/>
                <w:lang w:val="zh-CN"/>
              </w:rPr>
              <w:t>017</w:t>
            </w:r>
            <w:r>
              <w:rPr>
                <w:rFonts w:hint="eastAsia" w:ascii="宋体" w:hAnsi="Calibri" w:cs="宋体"/>
                <w:lang w:val="zh-CN"/>
              </w:rPr>
              <w:t>年至今）在经营活动中没有重大违法记录的书面声明。（提供承诺函）</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 xml:space="preserve">1.6 </w:t>
            </w:r>
            <w:r>
              <w:rPr>
                <w:rFonts w:hint="eastAsia" w:ascii="宋体" w:hAnsi="Calibri" w:cs="宋体"/>
                <w:lang w:val="zh-CN"/>
              </w:rPr>
              <w:t>具备法律、行政法规规定的其他条件的证明材料。</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2.单位负责人为同一人或者存在直接控股、管理关系的不同投标人，不得参加同一合同项下的政府采购活动。否则，皆取消投标资格；</w:t>
            </w:r>
          </w:p>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3</w:t>
            </w:r>
            <w:r>
              <w:rPr>
                <w:rFonts w:hint="eastAsia" w:ascii="宋体" w:hAnsi="Calibri" w:cs="宋体"/>
                <w:lang w:val="zh-CN"/>
              </w:rPr>
              <w:t>.本项目不接受联合体磋商。</w:t>
            </w:r>
          </w:p>
          <w:p>
            <w:pPr>
              <w:widowControl w:val="0"/>
              <w:autoSpaceDE w:val="0"/>
              <w:autoSpaceDN w:val="0"/>
              <w:adjustRightInd w:val="0"/>
              <w:spacing w:line="400" w:lineRule="exact"/>
              <w:jc w:val="both"/>
              <w:rPr>
                <w:rFonts w:hint="default" w:ascii="宋体" w:hAnsi="Calibri" w:eastAsia="宋体" w:cs="宋体"/>
                <w:highlight w:val="none"/>
                <w:lang w:val="en-US" w:eastAsia="zh-CN"/>
              </w:rPr>
            </w:pPr>
            <w:r>
              <w:rPr>
                <w:rFonts w:hint="eastAsia" w:ascii="宋体" w:hAnsi="Calibri" w:cs="宋体"/>
                <w:lang w:val="zh-CN"/>
              </w:rPr>
              <w:t>4</w:t>
            </w:r>
            <w:r>
              <w:rPr>
                <w:rFonts w:ascii="宋体" w:hAnsi="Calibri" w:cs="宋体"/>
                <w:lang w:val="zh-CN"/>
              </w:rPr>
              <w:t>.</w:t>
            </w:r>
            <w:r>
              <w:rPr>
                <w:rFonts w:hint="eastAsia" w:ascii="宋体" w:hAnsi="宋体"/>
              </w:rPr>
              <w:t>提供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w:t>
            </w:r>
            <w:r>
              <w:rPr>
                <w:rFonts w:hint="eastAsia" w:ascii="宋体" w:hAnsi="宋体"/>
                <w:highlight w:val="none"/>
              </w:rPr>
              <w:t>间前10天内）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磋商公告发布时间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2020年0</w:t>
            </w:r>
            <w:r>
              <w:rPr>
                <w:rFonts w:hint="eastAsia" w:ascii="宋体" w:hAnsi="Calibri" w:cs="宋体"/>
                <w:highlight w:val="none"/>
                <w:lang w:val="en-US" w:eastAsia="zh-CN"/>
              </w:rPr>
              <w:t>9</w:t>
            </w:r>
            <w:r>
              <w:rPr>
                <w:rFonts w:hint="eastAsia" w:ascii="宋体" w:hAnsi="Calibri" w:cs="宋体"/>
                <w:highlight w:val="none"/>
                <w:lang w:val="zh-CN"/>
              </w:rPr>
              <w:t>月</w:t>
            </w:r>
            <w:r>
              <w:rPr>
                <w:rFonts w:hint="eastAsia" w:ascii="宋体" w:hAnsi="Calibri" w:cs="宋体"/>
                <w:highlight w:val="none"/>
                <w:lang w:val="en-US" w:eastAsia="zh-CN"/>
              </w:rPr>
              <w:t>24</w:t>
            </w:r>
            <w:r>
              <w:rPr>
                <w:rFonts w:hint="eastAsia" w:ascii="宋体" w:hAnsi="Calibri" w:cs="宋体"/>
                <w:highlight w:val="none"/>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磋商文件发售起止时间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w:t>
            </w:r>
            <w:r>
              <w:rPr>
                <w:rFonts w:ascii="宋体" w:hAnsi="Calibri" w:cs="宋体"/>
                <w:highlight w:val="none"/>
                <w:lang w:val="zh-CN"/>
              </w:rPr>
              <w:t>0</w:t>
            </w:r>
            <w:r>
              <w:rPr>
                <w:rFonts w:hint="eastAsia" w:ascii="宋体" w:hAnsi="Calibri" w:cs="宋体"/>
                <w:highlight w:val="none"/>
                <w:lang w:val="en-US" w:eastAsia="zh-CN"/>
              </w:rPr>
              <w:t>9</w:t>
            </w:r>
            <w:r>
              <w:rPr>
                <w:rFonts w:hint="eastAsia" w:ascii="宋体" w:hAnsi="Calibri" w:cs="宋体"/>
                <w:highlight w:val="none"/>
                <w:lang w:val="zh-CN"/>
              </w:rPr>
              <w:t>月</w:t>
            </w:r>
            <w:r>
              <w:rPr>
                <w:rFonts w:hint="eastAsia" w:ascii="宋体" w:hAnsi="Calibri" w:cs="宋体"/>
                <w:highlight w:val="none"/>
                <w:lang w:val="en-US" w:eastAsia="zh-CN"/>
              </w:rPr>
              <w:t>25</w:t>
            </w:r>
            <w:r>
              <w:rPr>
                <w:rFonts w:hint="eastAsia" w:ascii="宋体" w:hAnsi="Calibri" w:cs="宋体"/>
                <w:highlight w:val="none"/>
                <w:lang w:val="zh-CN"/>
              </w:rPr>
              <w:t>日至2020年</w:t>
            </w:r>
            <w:r>
              <w:rPr>
                <w:rFonts w:ascii="宋体" w:hAnsi="Calibri" w:cs="宋体"/>
                <w:highlight w:val="none"/>
                <w:lang w:val="zh-CN"/>
              </w:rPr>
              <w:t>0</w:t>
            </w:r>
            <w:r>
              <w:rPr>
                <w:rFonts w:hint="eastAsia" w:ascii="宋体" w:hAnsi="Calibri" w:cs="宋体"/>
                <w:highlight w:val="none"/>
                <w:lang w:val="en-US" w:eastAsia="zh-CN"/>
              </w:rPr>
              <w:t>9</w:t>
            </w:r>
            <w:r>
              <w:rPr>
                <w:rFonts w:hint="eastAsia" w:ascii="宋体" w:hAnsi="Calibri" w:cs="宋体"/>
                <w:highlight w:val="none"/>
                <w:lang w:val="zh-CN"/>
              </w:rPr>
              <w:t>月</w:t>
            </w:r>
            <w:r>
              <w:rPr>
                <w:rFonts w:hint="eastAsia" w:ascii="宋体" w:hAnsi="Calibri" w:cs="宋体"/>
                <w:highlight w:val="none"/>
                <w:lang w:val="en-US" w:eastAsia="zh-CN"/>
              </w:rPr>
              <w:t>30</w:t>
            </w:r>
            <w:r>
              <w:rPr>
                <w:rFonts w:hint="eastAsia" w:ascii="宋体" w:hAnsi="Calibri" w:cs="宋体"/>
                <w:highlight w:val="none"/>
                <w:lang w:val="zh-CN"/>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磋商文件发售方式</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现场购买或网上报名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pPr>
              <w:spacing w:line="288" w:lineRule="auto"/>
              <w:rPr>
                <w:rFonts w:ascii="宋体" w:hAnsi="宋体" w:cs="宋体"/>
              </w:rPr>
            </w:pPr>
            <w:r>
              <w:rPr>
                <w:rFonts w:hint="eastAsia" w:ascii="宋体" w:hAnsi="宋体" w:cs="宋体"/>
              </w:rPr>
              <w:t>磋商文件售价</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ascii="宋体" w:hAnsi="Calibri" w:cs="宋体"/>
                <w:lang w:val="zh-CN"/>
              </w:rPr>
              <w:t>5</w:t>
            </w:r>
            <w:r>
              <w:rPr>
                <w:rFonts w:hint="eastAsia" w:ascii="宋体" w:hAnsi="Calibri" w:cs="宋体"/>
                <w:lang w:val="zh-CN"/>
              </w:rPr>
              <w:t>00元/份（磋商文件售后不退,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72" w:type="dxa"/>
            <w:vAlign w:val="center"/>
          </w:tcPr>
          <w:p>
            <w:pPr>
              <w:spacing w:line="288" w:lineRule="auto"/>
              <w:rPr>
                <w:rFonts w:ascii="宋体" w:hAnsi="宋体" w:cs="宋体"/>
              </w:rPr>
            </w:pPr>
            <w:r>
              <w:rPr>
                <w:rFonts w:hint="eastAsia" w:ascii="宋体" w:hAnsi="宋体" w:cs="宋体"/>
              </w:rPr>
              <w:t>磋商文件发售地点</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四川国际招标有限责任公司青海分公司（青海省西宁市海湖新区西关大街与文苑路交汇处庄和财富广场B座2087室）</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文件购买联系人：宁女士    电话：0971-8176995</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电子邮箱：czqhfgs@163.com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购买磋商文件时应提供材料</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供应商购买磋商文件时应出示营业执照副本复印件、组织机构代码证副本复印件、税务登记证副本复印件或三证合一新证副本复印件、公司介绍信或法人授权委托书（原件）、购买人身份证原件及复印件，请自带U盘拷取电子文档。供应商在填写报名登记表时，记录表中#号项（单位全称、电话、购买日期、纳税人识别号、开户行及账号、购买单位代表、手机号码、邮箱）必须如实认真填写项目信息及供应商信息，若因错误信息给供应商的响应事宜造成影响的由供应商自行承担责任。（供应商欲变更报名登记的项目信息，请于保证金截止日前到我单位重新填写报名登记表）  </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  请供应商提供以上资料复印件并加盖公章，采购代理机构留存备案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响应文件递交截止时间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w:t>
            </w:r>
            <w:r>
              <w:rPr>
                <w:rFonts w:hint="eastAsia" w:ascii="宋体" w:hAnsi="Calibri" w:cs="宋体"/>
                <w:highlight w:val="none"/>
                <w:lang w:val="en-US" w:eastAsia="zh-CN"/>
              </w:rPr>
              <w:t>10</w:t>
            </w:r>
            <w:r>
              <w:rPr>
                <w:rFonts w:hint="eastAsia" w:ascii="宋体" w:hAnsi="Calibri" w:cs="宋体"/>
                <w:highlight w:val="none"/>
                <w:lang w:val="zh-CN"/>
              </w:rPr>
              <w:t>月</w:t>
            </w:r>
            <w:r>
              <w:rPr>
                <w:rFonts w:hint="eastAsia" w:ascii="宋体" w:hAnsi="Calibri" w:cs="宋体"/>
                <w:highlight w:val="none"/>
                <w:lang w:val="en-US" w:eastAsia="zh-CN"/>
              </w:rPr>
              <w:t>10</w:t>
            </w:r>
            <w:r>
              <w:rPr>
                <w:rFonts w:hint="eastAsia" w:ascii="宋体" w:hAnsi="Calibri" w:cs="宋体"/>
                <w:highlight w:val="none"/>
                <w:lang w:val="zh-CN"/>
              </w:rPr>
              <w:t>日</w:t>
            </w:r>
            <w:r>
              <w:rPr>
                <w:rFonts w:hint="eastAsia" w:ascii="宋体" w:hAnsi="Calibri" w:cs="宋体"/>
                <w:highlight w:val="none"/>
                <w:lang w:val="en-US" w:eastAsia="zh-CN"/>
              </w:rPr>
              <w:t>14</w:t>
            </w:r>
            <w:r>
              <w:rPr>
                <w:rFonts w:hint="eastAsia" w:ascii="宋体" w:hAnsi="Calibri" w:cs="宋体"/>
                <w:highlight w:val="none"/>
                <w:lang w:val="zh-CN"/>
              </w:rPr>
              <w:t>时</w:t>
            </w:r>
            <w:r>
              <w:rPr>
                <w:rFonts w:hint="eastAsia" w:ascii="宋体" w:hAnsi="Calibri" w:cs="宋体"/>
                <w:highlight w:val="none"/>
                <w:lang w:val="en-US" w:eastAsia="zh-CN"/>
              </w:rPr>
              <w:t>30分</w:t>
            </w:r>
            <w:r>
              <w:rPr>
                <w:rFonts w:hint="eastAsia" w:ascii="宋体" w:hAnsi="Calibri" w:cs="宋体"/>
                <w:highlight w:val="none"/>
                <w:lang w:val="zh-CN"/>
              </w:rPr>
              <w:t>-</w:t>
            </w:r>
            <w:r>
              <w:rPr>
                <w:rFonts w:hint="eastAsia" w:ascii="宋体" w:hAnsi="Calibri" w:cs="宋体"/>
                <w:highlight w:val="none"/>
                <w:lang w:val="en-US" w:eastAsia="zh-CN"/>
              </w:rPr>
              <w:t>15</w:t>
            </w:r>
            <w:r>
              <w:rPr>
                <w:rFonts w:hint="eastAsia" w:ascii="宋体" w:hAnsi="Calibri" w:cs="宋体"/>
                <w:highlight w:val="none"/>
                <w:lang w:val="zh-CN"/>
              </w:rPr>
              <w:t>时</w:t>
            </w:r>
            <w:r>
              <w:rPr>
                <w:rFonts w:hint="eastAsia" w:ascii="宋体" w:hAnsi="Calibri" w:cs="宋体"/>
                <w:highlight w:val="none"/>
                <w:lang w:val="en-US" w:eastAsia="zh-CN"/>
              </w:rPr>
              <w:t>0</w:t>
            </w:r>
            <w:r>
              <w:rPr>
                <w:rFonts w:ascii="宋体" w:hAnsi="Calibri" w:cs="宋体"/>
                <w:highlight w:val="none"/>
                <w:lang w:val="zh-CN"/>
              </w:rPr>
              <w:t>0</w:t>
            </w:r>
            <w:r>
              <w:rPr>
                <w:rFonts w:hint="eastAsia" w:ascii="宋体" w:hAnsi="Calibri" w:cs="宋体"/>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72" w:type="dxa"/>
            <w:vAlign w:val="center"/>
          </w:tcPr>
          <w:p>
            <w:pPr>
              <w:spacing w:line="288" w:lineRule="auto"/>
              <w:rPr>
                <w:rFonts w:ascii="宋体" w:hAnsi="宋体" w:cs="宋体"/>
              </w:rPr>
            </w:pPr>
            <w:r>
              <w:rPr>
                <w:rFonts w:hint="eastAsia" w:ascii="宋体" w:hAnsi="宋体" w:cs="宋体"/>
              </w:rPr>
              <w:t>磋商时间</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2020年</w:t>
            </w:r>
            <w:r>
              <w:rPr>
                <w:rFonts w:hint="eastAsia" w:ascii="宋体" w:hAnsi="Calibri" w:cs="宋体"/>
                <w:highlight w:val="none"/>
                <w:lang w:val="en-US" w:eastAsia="zh-CN"/>
              </w:rPr>
              <w:t>10</w:t>
            </w:r>
            <w:r>
              <w:rPr>
                <w:rFonts w:hint="eastAsia" w:ascii="宋体" w:hAnsi="Calibri" w:cs="宋体"/>
                <w:highlight w:val="none"/>
                <w:lang w:val="zh-CN"/>
              </w:rPr>
              <w:t>月</w:t>
            </w:r>
            <w:r>
              <w:rPr>
                <w:rFonts w:hint="eastAsia" w:ascii="宋体" w:hAnsi="Calibri" w:cs="宋体"/>
                <w:highlight w:val="none"/>
                <w:lang w:val="en-US" w:eastAsia="zh-CN"/>
              </w:rPr>
              <w:t>10</w:t>
            </w:r>
            <w:r>
              <w:rPr>
                <w:rFonts w:hint="eastAsia" w:ascii="宋体" w:hAnsi="Calibri" w:cs="宋体"/>
                <w:highlight w:val="none"/>
                <w:lang w:val="zh-CN"/>
              </w:rPr>
              <w:t>日</w:t>
            </w:r>
            <w:r>
              <w:rPr>
                <w:rFonts w:hint="eastAsia" w:ascii="宋体" w:hAnsi="Calibri" w:cs="宋体"/>
                <w:highlight w:val="none"/>
                <w:lang w:val="en-US" w:eastAsia="zh-CN"/>
              </w:rPr>
              <w:t>15</w:t>
            </w:r>
            <w:r>
              <w:rPr>
                <w:rFonts w:hint="eastAsia" w:ascii="宋体" w:hAnsi="Calibri" w:cs="宋体"/>
                <w:highlight w:val="none"/>
                <w:lang w:val="zh-CN"/>
              </w:rPr>
              <w:t>时</w:t>
            </w:r>
            <w:r>
              <w:rPr>
                <w:rFonts w:hint="eastAsia" w:ascii="宋体" w:hAnsi="Calibri" w:cs="宋体"/>
                <w:highlight w:val="none"/>
                <w:lang w:val="en-US" w:eastAsia="zh-CN"/>
              </w:rPr>
              <w:t>0</w:t>
            </w:r>
            <w:r>
              <w:rPr>
                <w:rFonts w:ascii="宋体" w:hAnsi="Calibri" w:cs="宋体"/>
                <w:highlight w:val="none"/>
                <w:lang w:val="zh-CN"/>
              </w:rPr>
              <w:t>0</w:t>
            </w:r>
            <w:r>
              <w:rPr>
                <w:rFonts w:hint="eastAsia" w:ascii="宋体" w:hAnsi="Calibri" w:cs="宋体"/>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72" w:type="dxa"/>
            <w:vAlign w:val="center"/>
          </w:tcPr>
          <w:p>
            <w:pPr>
              <w:spacing w:line="288" w:lineRule="auto"/>
              <w:rPr>
                <w:rFonts w:ascii="宋体" w:hAnsi="宋体" w:cs="宋体"/>
              </w:rPr>
            </w:pPr>
            <w:r>
              <w:rPr>
                <w:rFonts w:hint="eastAsia" w:ascii="宋体" w:hAnsi="宋体" w:cs="宋体"/>
              </w:rPr>
              <w:t>磋商地点</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四川国际招标有限责任公司青海分公司开标厅（青海省西宁市海湖新区文苑路7号庄和财富广场B座208</w:t>
            </w:r>
            <w:r>
              <w:rPr>
                <w:rFonts w:ascii="宋体" w:hAnsi="Calibri" w:cs="宋体"/>
                <w:lang w:val="zh-CN"/>
              </w:rPr>
              <w:t>4</w:t>
            </w:r>
            <w:r>
              <w:rPr>
                <w:rFonts w:hint="eastAsia" w:ascii="宋体" w:hAnsi="Calibri" w:cs="宋体"/>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采购单位及联系人电话</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海西州疾病预防控制中心   </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联系人：</w:t>
            </w:r>
            <w:r>
              <w:rPr>
                <w:rFonts w:hint="eastAsia" w:ascii="宋体" w:hAnsi="宋体" w:cs="仿宋"/>
                <w:color w:val="000000"/>
                <w:lang w:val="en-US" w:eastAsia="zh-CN"/>
              </w:rPr>
              <w:t>才</w:t>
            </w:r>
            <w:r>
              <w:rPr>
                <w:rFonts w:hint="eastAsia" w:ascii="宋体" w:hAnsi="宋体" w:cs="仿宋"/>
                <w:color w:val="000000"/>
              </w:rPr>
              <w:t>老师</w:t>
            </w:r>
            <w:r>
              <w:rPr>
                <w:rFonts w:hint="eastAsia" w:ascii="宋体" w:hAnsi="Calibri" w:cs="宋体"/>
                <w:lang w:val="zh-CN"/>
              </w:rPr>
              <w:t xml:space="preserve">    </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联系电话：0977-8223296</w:t>
            </w:r>
          </w:p>
          <w:p>
            <w:pPr>
              <w:widowControl w:val="0"/>
              <w:autoSpaceDE w:val="0"/>
              <w:autoSpaceDN w:val="0"/>
              <w:adjustRightInd w:val="0"/>
              <w:spacing w:line="400" w:lineRule="exact"/>
              <w:jc w:val="both"/>
              <w:rPr>
                <w:rFonts w:hint="eastAsia" w:ascii="宋体" w:hAnsi="Calibri" w:eastAsia="宋体" w:cs="宋体"/>
                <w:lang w:val="en-US" w:eastAsia="zh-CN"/>
              </w:rPr>
            </w:pPr>
            <w:r>
              <w:rPr>
                <w:rFonts w:hint="eastAsia" w:ascii="宋体" w:hAnsi="Calibri" w:cs="宋体"/>
                <w:lang w:val="zh-CN"/>
              </w:rPr>
              <w:t>地址：海西蒙古族藏族自治州德令哈市昆仑南路5号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采购代理机构及联系人电话</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地 址：青海省西宁市海湖新区文苑路7号庄和财富广场B座2087室</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联系人：宋女士 </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联系电话：0971-8176995-</w:t>
            </w:r>
            <w:r>
              <w:rPr>
                <w:rFonts w:ascii="宋体" w:hAnsi="Calibri" w:cs="宋体"/>
                <w:lang w:val="zh-CN"/>
              </w:rPr>
              <w:t>8006</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传真：0971-8176995-0</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rPr>
            </w:pPr>
            <w:r>
              <w:rPr>
                <w:rFonts w:hint="eastAsia" w:ascii="宋体" w:hAnsi="宋体" w:cs="宋体"/>
              </w:rPr>
              <w:t>采购代理机构开户银行</w:t>
            </w:r>
          </w:p>
        </w:tc>
        <w:tc>
          <w:tcPr>
            <w:tcW w:w="7076" w:type="dxa"/>
            <w:vAlign w:val="center"/>
          </w:tcPr>
          <w:p>
            <w:pPr>
              <w:spacing w:line="288" w:lineRule="auto"/>
              <w:rPr>
                <w:rFonts w:ascii="宋体" w:hAnsi="宋体" w:cs="宋体"/>
                <w:highlight w:val="yellow"/>
              </w:rPr>
            </w:pPr>
            <w:r>
              <w:rPr>
                <w:rFonts w:hint="eastAsia" w:ascii="宋体" w:hAnsi="宋体" w:cs="仿宋"/>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pPr>
              <w:spacing w:line="288" w:lineRule="auto"/>
              <w:rPr>
                <w:rFonts w:ascii="宋体" w:hAnsi="宋体" w:cs="宋体"/>
              </w:rPr>
            </w:pPr>
            <w:r>
              <w:rPr>
                <w:rFonts w:hint="eastAsia" w:ascii="宋体" w:hAnsi="宋体" w:cs="宋体"/>
              </w:rPr>
              <w:t>收款人</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72" w:type="dxa"/>
            <w:vAlign w:val="center"/>
          </w:tcPr>
          <w:p>
            <w:pPr>
              <w:spacing w:line="288" w:lineRule="auto"/>
              <w:rPr>
                <w:rFonts w:ascii="宋体" w:hAnsi="宋体" w:cs="宋体"/>
              </w:rPr>
            </w:pPr>
            <w:r>
              <w:rPr>
                <w:rFonts w:hint="eastAsia" w:ascii="宋体" w:hAnsi="宋体" w:cs="宋体"/>
              </w:rPr>
              <w:t>银行账号</w:t>
            </w:r>
          </w:p>
        </w:tc>
        <w:tc>
          <w:tcPr>
            <w:tcW w:w="7076" w:type="dxa"/>
            <w:vAlign w:val="center"/>
          </w:tcPr>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lang w:val="zh-CN"/>
              </w:rPr>
              <w:t>保证金账户</w:t>
            </w:r>
            <w:r>
              <w:rPr>
                <w:rFonts w:hint="eastAsia" w:ascii="宋体" w:hAnsi="Calibri" w:cs="宋体"/>
                <w:highlight w:val="none"/>
                <w:lang w:val="zh-CN"/>
              </w:rPr>
              <w:t>：</w:t>
            </w:r>
            <w:r>
              <w:rPr>
                <w:rFonts w:hint="eastAsia" w:ascii="宋体" w:hAnsi="Calibri" w:cs="宋体"/>
                <w:b/>
                <w:bCs/>
                <w:highlight w:val="none"/>
                <w:lang w:val="zh-CN"/>
              </w:rPr>
              <w:t>9902001212455503</w:t>
            </w:r>
            <w:r>
              <w:rPr>
                <w:rFonts w:hint="eastAsia" w:ascii="宋体" w:hAnsi="Calibri" w:cs="宋体"/>
                <w:highlight w:val="none"/>
                <w:lang w:val="zh-CN"/>
              </w:rPr>
              <w:t>（保证金汇款，后附项目编号）</w:t>
            </w:r>
          </w:p>
          <w:p>
            <w:pPr>
              <w:widowControl w:val="0"/>
              <w:autoSpaceDE w:val="0"/>
              <w:autoSpaceDN w:val="0"/>
              <w:adjustRightInd w:val="0"/>
              <w:spacing w:line="400" w:lineRule="exact"/>
              <w:jc w:val="both"/>
              <w:rPr>
                <w:rFonts w:ascii="宋体" w:hAnsi="Calibri" w:cs="宋体"/>
                <w:highlight w:val="none"/>
                <w:lang w:val="zh-CN"/>
              </w:rPr>
            </w:pPr>
            <w:r>
              <w:rPr>
                <w:rFonts w:hint="eastAsia" w:ascii="宋体" w:hAnsi="Calibri" w:cs="宋体"/>
                <w:highlight w:val="none"/>
                <w:lang w:val="zh-CN"/>
              </w:rPr>
              <w:t>一般账号：698859723（标书费、中标服务费汇款，后附项目编号和包号）</w:t>
            </w:r>
          </w:p>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72" w:type="dxa"/>
            <w:vAlign w:val="center"/>
          </w:tcPr>
          <w:p>
            <w:pPr>
              <w:spacing w:line="288" w:lineRule="auto"/>
              <w:rPr>
                <w:rFonts w:ascii="宋体" w:hAnsi="宋体" w:cs="宋体"/>
              </w:rPr>
            </w:pPr>
            <w:r>
              <w:rPr>
                <w:rFonts w:hint="eastAsia" w:ascii="宋体" w:hAnsi="宋体" w:cs="宋体"/>
              </w:rPr>
              <w:t>其他事项</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响应文件必须在响应文件递交截止时间前送达磋商地点。本次磋商不接受邮寄的文件。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tcPr>
          <w:p>
            <w:pPr>
              <w:rPr>
                <w:rFonts w:ascii="宋体" w:hAnsi="宋体"/>
              </w:rPr>
            </w:pPr>
            <w:r>
              <w:rPr>
                <w:rFonts w:hint="eastAsia" w:ascii="宋体" w:hAnsi="宋体"/>
              </w:rPr>
              <w:t>财政部门监督及电话</w:t>
            </w:r>
          </w:p>
        </w:tc>
        <w:tc>
          <w:tcPr>
            <w:tcW w:w="7076" w:type="dxa"/>
            <w:vAlign w:val="center"/>
          </w:tcPr>
          <w:p>
            <w:pPr>
              <w:widowControl w:val="0"/>
              <w:autoSpaceDE w:val="0"/>
              <w:autoSpaceDN w:val="0"/>
              <w:adjustRightInd w:val="0"/>
              <w:spacing w:line="400" w:lineRule="exact"/>
              <w:jc w:val="both"/>
              <w:rPr>
                <w:rFonts w:ascii="宋体" w:hAnsi="Calibri" w:cs="宋体"/>
                <w:lang w:val="zh-CN"/>
              </w:rPr>
            </w:pPr>
            <w:r>
              <w:rPr>
                <w:rFonts w:hint="eastAsia" w:ascii="宋体" w:hAnsi="Calibri" w:cs="宋体"/>
                <w:lang w:val="zh-CN"/>
              </w:rPr>
              <w:t xml:space="preserve">监督单位：海西州财政局 </w:t>
            </w:r>
            <w:r>
              <w:rPr>
                <w:rFonts w:ascii="宋体" w:hAnsi="Calibri" w:cs="宋体"/>
                <w:lang w:val="zh-CN"/>
              </w:rPr>
              <w:t xml:space="preserve">        </w:t>
            </w:r>
            <w:r>
              <w:rPr>
                <w:rFonts w:hint="eastAsia" w:ascii="宋体" w:hAnsi="Calibri" w:cs="宋体"/>
                <w:lang w:val="zh-CN"/>
              </w:rPr>
              <w:t>电话：0977-8223201</w:t>
            </w:r>
          </w:p>
        </w:tc>
      </w:tr>
      <w:bookmarkEnd w:id="1"/>
    </w:tbl>
    <w:p>
      <w:pPr>
        <w:spacing w:line="288" w:lineRule="auto"/>
        <w:ind w:right="960"/>
        <w:rPr>
          <w:rFonts w:ascii="宋体" w:hAnsi="宋体" w:cs="宋体"/>
        </w:rPr>
      </w:pPr>
    </w:p>
    <w:p>
      <w:pPr>
        <w:spacing w:line="288" w:lineRule="auto"/>
        <w:jc w:val="right"/>
        <w:rPr>
          <w:rFonts w:ascii="宋体" w:hAnsi="宋体" w:cs="宋体"/>
          <w:highlight w:val="none"/>
        </w:rPr>
      </w:pPr>
      <w:bookmarkStart w:id="3" w:name="_Hlk508370177"/>
      <w:r>
        <w:rPr>
          <w:rFonts w:hint="eastAsia" w:ascii="宋体" w:hAnsi="宋体" w:cs="宋体"/>
        </w:rPr>
        <w:t>四川国</w:t>
      </w:r>
      <w:r>
        <w:rPr>
          <w:rFonts w:hint="eastAsia" w:ascii="宋体" w:hAnsi="宋体" w:cs="宋体"/>
          <w:highlight w:val="none"/>
        </w:rPr>
        <w:t>际招标有限责任公司</w:t>
      </w:r>
    </w:p>
    <w:p>
      <w:pPr>
        <w:spacing w:line="360" w:lineRule="auto"/>
        <w:jc w:val="right"/>
        <w:rPr>
          <w:rFonts w:ascii="宋体" w:hAnsi="宋体"/>
          <w:highlight w:val="none"/>
        </w:rPr>
      </w:pPr>
      <w:r>
        <w:rPr>
          <w:rFonts w:hint="eastAsia" w:ascii="宋体" w:hAnsi="宋体" w:cs="宋体"/>
          <w:highlight w:val="none"/>
        </w:rPr>
        <w:t>2020年0</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24</w:t>
      </w:r>
      <w:r>
        <w:rPr>
          <w:rFonts w:hint="eastAsia" w:ascii="宋体" w:hAnsi="宋体" w:cs="宋体"/>
          <w:highlight w:val="none"/>
        </w:rPr>
        <w:t>日</w:t>
      </w:r>
      <w:bookmarkEnd w:id="2"/>
      <w:bookmarkEnd w:id="3"/>
    </w:p>
    <w:p>
      <w:pPr>
        <w:spacing w:line="360" w:lineRule="auto"/>
        <w:jc w:val="center"/>
        <w:rPr>
          <w:rFonts w:ascii="宋体" w:hAnsi="宋体"/>
          <w:b/>
          <w:sz w:val="28"/>
          <w:szCs w:val="28"/>
        </w:rPr>
      </w:pPr>
      <w:r>
        <w:rPr>
          <w:rFonts w:ascii="宋体" w:hAnsi="宋体"/>
        </w:rPr>
        <w:br w:type="page"/>
      </w:r>
      <w:r>
        <w:rPr>
          <w:rFonts w:ascii="宋体" w:hAnsi="宋体"/>
          <w:b/>
          <w:sz w:val="28"/>
          <w:szCs w:val="28"/>
        </w:rPr>
        <w:t>第二章  磋商须知</w:t>
      </w:r>
    </w:p>
    <w:p>
      <w:pPr>
        <w:spacing w:line="300" w:lineRule="auto"/>
        <w:ind w:firstLine="480" w:firstLineChars="200"/>
        <w:rPr>
          <w:rFonts w:ascii="宋体" w:hAnsi="宋体"/>
        </w:rPr>
      </w:pPr>
      <w:r>
        <w:rPr>
          <w:rFonts w:ascii="宋体" w:hAnsi="宋体"/>
        </w:rPr>
        <w:t>1、适用范围</w:t>
      </w:r>
    </w:p>
    <w:p>
      <w:pPr>
        <w:tabs>
          <w:tab w:val="left" w:pos="7665"/>
        </w:tabs>
        <w:spacing w:line="300" w:lineRule="auto"/>
        <w:ind w:firstLine="480" w:firstLineChars="200"/>
        <w:jc w:val="both"/>
        <w:rPr>
          <w:rFonts w:ascii="宋体" w:hAnsi="宋体"/>
        </w:rPr>
      </w:pPr>
      <w:r>
        <w:rPr>
          <w:rFonts w:ascii="宋体" w:hAnsi="宋体"/>
        </w:rPr>
        <w:t>本竞争性磋商文件仅适用于本磋商邀请书中所叙述项目的采购。</w:t>
      </w:r>
    </w:p>
    <w:p>
      <w:pPr>
        <w:spacing w:line="300" w:lineRule="auto"/>
        <w:ind w:firstLine="480" w:firstLineChars="200"/>
        <w:rPr>
          <w:rFonts w:ascii="宋体" w:hAnsi="宋体"/>
        </w:rPr>
      </w:pPr>
      <w:r>
        <w:rPr>
          <w:rFonts w:ascii="宋体" w:hAnsi="宋体"/>
        </w:rPr>
        <w:t>2、定义</w:t>
      </w:r>
    </w:p>
    <w:p>
      <w:pPr>
        <w:tabs>
          <w:tab w:val="left" w:pos="7665"/>
        </w:tabs>
        <w:spacing w:line="300" w:lineRule="auto"/>
        <w:ind w:firstLine="480" w:firstLineChars="200"/>
        <w:jc w:val="both"/>
        <w:rPr>
          <w:rFonts w:ascii="宋体" w:hAnsi="宋体"/>
        </w:rPr>
      </w:pPr>
      <w:r>
        <w:rPr>
          <w:rFonts w:ascii="宋体" w:hAnsi="宋体"/>
        </w:rPr>
        <w:t>2.1“采购</w:t>
      </w:r>
      <w:r>
        <w:rPr>
          <w:rFonts w:hint="eastAsia" w:ascii="宋体" w:hAnsi="宋体"/>
        </w:rPr>
        <w:t>单位</w:t>
      </w:r>
      <w:r>
        <w:rPr>
          <w:rFonts w:ascii="宋体" w:hAnsi="宋体"/>
        </w:rPr>
        <w:t>”系</w:t>
      </w:r>
      <w:r>
        <w:rPr>
          <w:rFonts w:hint="eastAsia" w:ascii="宋体" w:hAnsi="宋体" w:cs="宋体"/>
          <w:lang w:eastAsia="zh-CN"/>
        </w:rPr>
        <w:t>海西州疾病预防控制中心</w:t>
      </w:r>
      <w:r>
        <w:rPr>
          <w:rFonts w:hint="eastAsia" w:ascii="宋体" w:hAnsi="宋体" w:cs="宋体"/>
        </w:rPr>
        <w:t xml:space="preserve"> </w:t>
      </w:r>
      <w:r>
        <w:rPr>
          <w:rFonts w:ascii="宋体" w:hAnsi="宋体"/>
        </w:rPr>
        <w:t>。</w:t>
      </w:r>
    </w:p>
    <w:p>
      <w:pPr>
        <w:tabs>
          <w:tab w:val="left" w:pos="7665"/>
        </w:tabs>
        <w:spacing w:line="300" w:lineRule="auto"/>
        <w:ind w:firstLine="480" w:firstLineChars="200"/>
        <w:jc w:val="both"/>
        <w:rPr>
          <w:rFonts w:ascii="宋体" w:hAnsi="宋体"/>
        </w:rPr>
      </w:pPr>
      <w:r>
        <w:rPr>
          <w:rFonts w:ascii="宋体" w:hAnsi="宋体"/>
        </w:rPr>
        <w:t>2.2 “供应商”系指响应竞争性磋商文件要求，并提交报价文件的</w:t>
      </w:r>
      <w:r>
        <w:rPr>
          <w:rFonts w:hint="eastAsia" w:ascii="宋体" w:hAnsi="宋体"/>
        </w:rPr>
        <w:t>法人企业</w:t>
      </w:r>
      <w:r>
        <w:rPr>
          <w:rFonts w:ascii="宋体" w:hAnsi="宋体"/>
        </w:rPr>
        <w:t>。</w:t>
      </w:r>
    </w:p>
    <w:p>
      <w:pPr>
        <w:tabs>
          <w:tab w:val="left" w:pos="7665"/>
        </w:tabs>
        <w:spacing w:line="300" w:lineRule="auto"/>
        <w:ind w:firstLine="480" w:firstLineChars="200"/>
        <w:jc w:val="both"/>
        <w:rPr>
          <w:rFonts w:ascii="宋体" w:hAnsi="宋体"/>
        </w:rPr>
      </w:pPr>
      <w:r>
        <w:rPr>
          <w:rFonts w:hint="eastAsia" w:ascii="宋体" w:hAnsi="宋体"/>
        </w:rPr>
        <w:t>2.3 “采购代理机构” 系指根据采购单位的委托依法办理采购事宜的采购机构。本次竞争性磋商的采购代理机构是四川国际招标有限责任公司</w:t>
      </w:r>
    </w:p>
    <w:p>
      <w:pPr>
        <w:numPr>
          <w:ilvl w:val="0"/>
          <w:numId w:val="7"/>
        </w:numPr>
        <w:spacing w:line="300" w:lineRule="auto"/>
        <w:ind w:firstLine="480" w:firstLineChars="200"/>
        <w:rPr>
          <w:rFonts w:ascii="宋体" w:hAnsi="宋体"/>
        </w:rPr>
      </w:pPr>
      <w:r>
        <w:rPr>
          <w:rFonts w:hint="eastAsia" w:ascii="宋体" w:hAnsi="宋体"/>
        </w:rPr>
        <w:t>本项目</w:t>
      </w:r>
      <w:r>
        <w:rPr>
          <w:rFonts w:ascii="宋体" w:hAnsi="宋体"/>
        </w:rPr>
        <w:t>合格的供应商资格条件</w:t>
      </w:r>
    </w:p>
    <w:p>
      <w:pPr>
        <w:spacing w:line="360" w:lineRule="auto"/>
        <w:ind w:firstLine="480" w:firstLineChars="200"/>
        <w:jc w:val="both"/>
        <w:rPr>
          <w:rFonts w:ascii="宋体" w:hAnsi="宋体"/>
        </w:rPr>
      </w:pPr>
      <w:r>
        <w:rPr>
          <w:rFonts w:hint="eastAsia" w:ascii="宋体" w:hAnsi="宋体"/>
        </w:rPr>
        <w:t>3.1供应商应具备第一章“供应商资格条件”所述的资格条件。</w:t>
      </w:r>
    </w:p>
    <w:p>
      <w:pPr>
        <w:spacing w:line="300" w:lineRule="auto"/>
        <w:ind w:firstLine="480" w:firstLineChars="200"/>
        <w:rPr>
          <w:rFonts w:ascii="宋体" w:hAnsi="宋体"/>
        </w:rPr>
      </w:pPr>
      <w:r>
        <w:rPr>
          <w:rFonts w:ascii="宋体" w:hAnsi="宋体"/>
        </w:rPr>
        <w:t>4、竞争性磋商采购费用</w:t>
      </w:r>
    </w:p>
    <w:p>
      <w:pPr>
        <w:pStyle w:val="23"/>
        <w:spacing w:line="300" w:lineRule="auto"/>
        <w:ind w:firstLine="480" w:firstLineChars="200"/>
        <w:rPr>
          <w:rFonts w:hint="default" w:hAnsi="宋体"/>
          <w:sz w:val="24"/>
          <w:szCs w:val="24"/>
        </w:rPr>
      </w:pPr>
      <w:r>
        <w:rPr>
          <w:rFonts w:hAnsi="宋体"/>
          <w:sz w:val="24"/>
          <w:szCs w:val="24"/>
        </w:rPr>
        <w:t>无论竞争性磋商采购的结果如何，供应商自行承担所有与参加竞争性磋商有关的全部费用。</w:t>
      </w:r>
    </w:p>
    <w:p>
      <w:pPr>
        <w:spacing w:line="300" w:lineRule="auto"/>
        <w:ind w:firstLine="480" w:firstLineChars="200"/>
        <w:rPr>
          <w:rFonts w:ascii="宋体" w:hAnsi="宋体"/>
        </w:rPr>
      </w:pPr>
      <w:r>
        <w:rPr>
          <w:rFonts w:ascii="宋体" w:hAnsi="宋体"/>
        </w:rPr>
        <w:t>5、竞争性磋商文件</w:t>
      </w:r>
    </w:p>
    <w:p>
      <w:pPr>
        <w:pStyle w:val="23"/>
        <w:spacing w:line="300" w:lineRule="auto"/>
        <w:ind w:firstLine="480" w:firstLineChars="200"/>
        <w:rPr>
          <w:rFonts w:hint="default" w:hAnsi="宋体"/>
          <w:sz w:val="24"/>
          <w:szCs w:val="24"/>
        </w:rPr>
      </w:pPr>
      <w:r>
        <w:rPr>
          <w:rFonts w:hAnsi="宋体"/>
          <w:sz w:val="24"/>
          <w:szCs w:val="24"/>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sz w:val="24"/>
          <w:szCs w:val="24"/>
        </w:rPr>
      </w:pPr>
      <w:r>
        <w:rPr>
          <w:rFonts w:hAnsi="宋体"/>
          <w:sz w:val="24"/>
          <w:szCs w:val="24"/>
        </w:rPr>
        <w:t>5.2 竞争性磋商文件的组成</w:t>
      </w:r>
    </w:p>
    <w:p>
      <w:pPr>
        <w:pStyle w:val="23"/>
        <w:spacing w:line="300" w:lineRule="auto"/>
        <w:ind w:firstLine="480" w:firstLineChars="200"/>
        <w:rPr>
          <w:rFonts w:hint="default" w:hAnsi="宋体"/>
          <w:sz w:val="24"/>
          <w:szCs w:val="24"/>
        </w:rPr>
      </w:pPr>
      <w:r>
        <w:rPr>
          <w:rFonts w:hAnsi="宋体"/>
          <w:sz w:val="24"/>
          <w:szCs w:val="24"/>
        </w:rPr>
        <w:t>（1）竞争性磋商邀请通知</w:t>
      </w:r>
    </w:p>
    <w:p>
      <w:pPr>
        <w:pStyle w:val="23"/>
        <w:spacing w:line="300" w:lineRule="auto"/>
        <w:ind w:firstLine="480" w:firstLineChars="200"/>
        <w:rPr>
          <w:rFonts w:hint="default" w:hAnsi="宋体"/>
          <w:sz w:val="24"/>
          <w:szCs w:val="24"/>
        </w:rPr>
      </w:pPr>
      <w:r>
        <w:rPr>
          <w:rFonts w:hAnsi="宋体"/>
          <w:sz w:val="24"/>
          <w:szCs w:val="24"/>
        </w:rPr>
        <w:t>（2）磋商须知</w:t>
      </w:r>
    </w:p>
    <w:p>
      <w:pPr>
        <w:pStyle w:val="23"/>
        <w:spacing w:line="300" w:lineRule="auto"/>
        <w:ind w:firstLine="480" w:firstLineChars="200"/>
        <w:rPr>
          <w:rFonts w:hint="default" w:hAnsi="宋体"/>
          <w:sz w:val="24"/>
          <w:szCs w:val="24"/>
        </w:rPr>
      </w:pPr>
      <w:r>
        <w:rPr>
          <w:rFonts w:hAnsi="宋体"/>
          <w:sz w:val="24"/>
          <w:szCs w:val="24"/>
        </w:rPr>
        <w:t>（3）供应商资格证明文件</w:t>
      </w:r>
    </w:p>
    <w:p>
      <w:pPr>
        <w:pStyle w:val="23"/>
        <w:spacing w:line="300" w:lineRule="auto"/>
        <w:ind w:firstLine="480" w:firstLineChars="200"/>
        <w:rPr>
          <w:rFonts w:hint="default" w:hAnsi="宋体"/>
          <w:sz w:val="24"/>
          <w:szCs w:val="24"/>
        </w:rPr>
      </w:pPr>
      <w:r>
        <w:rPr>
          <w:rFonts w:hAnsi="宋体"/>
          <w:sz w:val="24"/>
          <w:szCs w:val="24"/>
        </w:rPr>
        <w:t>（4）合同草案条款（参考文本）</w:t>
      </w:r>
    </w:p>
    <w:p>
      <w:pPr>
        <w:pStyle w:val="23"/>
        <w:spacing w:line="300" w:lineRule="auto"/>
        <w:ind w:firstLine="480" w:firstLineChars="200"/>
        <w:rPr>
          <w:rFonts w:hint="default" w:hAnsi="宋体"/>
          <w:sz w:val="24"/>
          <w:szCs w:val="24"/>
        </w:rPr>
      </w:pPr>
      <w:r>
        <w:rPr>
          <w:rFonts w:hAnsi="宋体"/>
          <w:sz w:val="24"/>
          <w:szCs w:val="24"/>
        </w:rPr>
        <w:t>（5）磋商程序</w:t>
      </w:r>
    </w:p>
    <w:p>
      <w:pPr>
        <w:pStyle w:val="23"/>
        <w:spacing w:line="300" w:lineRule="auto"/>
        <w:ind w:firstLine="480" w:firstLineChars="200"/>
        <w:rPr>
          <w:rFonts w:hint="default" w:hAnsi="宋体"/>
          <w:sz w:val="24"/>
          <w:szCs w:val="24"/>
        </w:rPr>
      </w:pPr>
      <w:r>
        <w:rPr>
          <w:rFonts w:hAnsi="宋体"/>
          <w:sz w:val="24"/>
          <w:szCs w:val="24"/>
        </w:rPr>
        <w:t>（6）服务及商务要求</w:t>
      </w:r>
    </w:p>
    <w:p>
      <w:pPr>
        <w:pStyle w:val="23"/>
        <w:spacing w:line="300" w:lineRule="auto"/>
        <w:ind w:firstLine="480" w:firstLineChars="200"/>
        <w:rPr>
          <w:rFonts w:hint="default" w:hAnsi="宋体"/>
          <w:sz w:val="24"/>
          <w:szCs w:val="24"/>
        </w:rPr>
      </w:pPr>
      <w:r>
        <w:rPr>
          <w:rFonts w:hAnsi="宋体"/>
          <w:sz w:val="24"/>
          <w:szCs w:val="24"/>
        </w:rPr>
        <w:t>（7）响应文件格式</w:t>
      </w:r>
    </w:p>
    <w:p>
      <w:pPr>
        <w:pStyle w:val="195"/>
        <w:ind w:firstLine="480"/>
        <w:rPr>
          <w:rFonts w:ascii="宋体" w:hAnsi="宋体"/>
          <w:sz w:val="24"/>
        </w:rPr>
      </w:pPr>
      <w:r>
        <w:rPr>
          <w:rFonts w:hint="eastAsia" w:ascii="宋体" w:hAnsi="宋体"/>
          <w:sz w:val="24"/>
        </w:rPr>
        <w:t>（8）磋商过程中形成的书面变更通知</w:t>
      </w:r>
    </w:p>
    <w:p>
      <w:pPr>
        <w:spacing w:line="300" w:lineRule="auto"/>
        <w:ind w:firstLine="480" w:firstLineChars="200"/>
        <w:rPr>
          <w:rFonts w:ascii="宋体" w:hAnsi="宋体"/>
        </w:rPr>
      </w:pPr>
      <w:r>
        <w:rPr>
          <w:rFonts w:ascii="宋体" w:hAnsi="宋体"/>
        </w:rPr>
        <w:t>5.3 供应商应详细阅读竞争性磋商文件的全部内容，并实质性响应竞争性磋商文件的要求。</w:t>
      </w:r>
    </w:p>
    <w:p>
      <w:pPr>
        <w:spacing w:line="300" w:lineRule="auto"/>
        <w:ind w:firstLine="480" w:firstLineChars="200"/>
        <w:jc w:val="both"/>
        <w:rPr>
          <w:rFonts w:ascii="宋体" w:hAnsi="宋体"/>
        </w:rPr>
      </w:pPr>
      <w:r>
        <w:rPr>
          <w:rFonts w:ascii="宋体" w:hAnsi="宋体"/>
        </w:rPr>
        <w:t>5.4 供应商对竞争性磋商文件有任何异议的均应在递交响应文件截止时间</w:t>
      </w:r>
      <w:r>
        <w:rPr>
          <w:rFonts w:hint="eastAsia" w:ascii="宋体" w:hAnsi="宋体"/>
        </w:rPr>
        <w:t>1</w:t>
      </w:r>
      <w:r>
        <w:rPr>
          <w:rFonts w:ascii="宋体" w:hAnsi="宋体"/>
        </w:rPr>
        <w:t>天前向磋商小组</w:t>
      </w:r>
      <w:r>
        <w:rPr>
          <w:rFonts w:hint="eastAsia" w:ascii="宋体" w:hAnsi="宋体"/>
        </w:rPr>
        <w:t>或采购代理机构</w:t>
      </w:r>
      <w:r>
        <w:rPr>
          <w:rFonts w:ascii="宋体" w:hAnsi="宋体"/>
        </w:rPr>
        <w:t>提出，在规定时间内未提出异议的视为完全认同本竞争性磋商文件的要求。</w:t>
      </w:r>
    </w:p>
    <w:p>
      <w:pPr>
        <w:spacing w:line="300" w:lineRule="auto"/>
        <w:ind w:firstLine="480" w:firstLineChars="200"/>
        <w:rPr>
          <w:rFonts w:ascii="宋体" w:hAnsi="宋体"/>
        </w:rPr>
      </w:pPr>
      <w:r>
        <w:rPr>
          <w:rFonts w:ascii="宋体" w:hAnsi="宋体"/>
        </w:rPr>
        <w:t>6、响应文件</w:t>
      </w:r>
    </w:p>
    <w:p>
      <w:pPr>
        <w:spacing w:line="300" w:lineRule="auto"/>
        <w:ind w:firstLine="480" w:firstLineChars="200"/>
        <w:rPr>
          <w:rFonts w:ascii="宋体" w:hAnsi="宋体"/>
        </w:rPr>
      </w:pPr>
      <w:r>
        <w:rPr>
          <w:rFonts w:ascii="宋体" w:hAnsi="宋体"/>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rPr>
      </w:pPr>
      <w:r>
        <w:rPr>
          <w:rFonts w:ascii="宋体" w:hAnsi="宋体"/>
        </w:rPr>
        <w:t>文件一：资格性响应文件</w:t>
      </w:r>
    </w:p>
    <w:p>
      <w:pPr>
        <w:spacing w:line="300" w:lineRule="auto"/>
        <w:ind w:firstLine="480" w:firstLineChars="200"/>
        <w:rPr>
          <w:rFonts w:ascii="宋体" w:hAnsi="宋体"/>
        </w:rPr>
      </w:pPr>
      <w:r>
        <w:rPr>
          <w:rFonts w:hint="eastAsia" w:ascii="宋体" w:hAnsi="宋体"/>
        </w:rPr>
        <w:t>符合磋商文件第三章规定的资格证明材料。</w:t>
      </w:r>
    </w:p>
    <w:p>
      <w:pPr>
        <w:spacing w:line="300" w:lineRule="auto"/>
        <w:ind w:firstLine="480" w:firstLineChars="200"/>
        <w:rPr>
          <w:rFonts w:ascii="宋体" w:hAnsi="宋体"/>
        </w:rPr>
      </w:pPr>
      <w:r>
        <w:rPr>
          <w:rFonts w:ascii="宋体" w:hAnsi="宋体"/>
        </w:rPr>
        <w:t>文件二：</w:t>
      </w:r>
      <w:r>
        <w:rPr>
          <w:rFonts w:hint="eastAsia" w:ascii="宋体" w:hAnsi="宋体"/>
        </w:rPr>
        <w:t>技术、服务性响应文件</w:t>
      </w:r>
    </w:p>
    <w:p>
      <w:pPr>
        <w:spacing w:line="300" w:lineRule="auto"/>
        <w:ind w:firstLine="480" w:firstLineChars="200"/>
        <w:rPr>
          <w:rFonts w:ascii="宋体" w:hAnsi="宋体"/>
        </w:rPr>
      </w:pPr>
      <w:r>
        <w:rPr>
          <w:rFonts w:ascii="宋体" w:hAnsi="宋体"/>
        </w:rPr>
        <w:t>包括</w:t>
      </w:r>
      <w:r>
        <w:rPr>
          <w:rFonts w:hint="eastAsia" w:ascii="宋体" w:hAnsi="宋体"/>
        </w:rPr>
        <w:t>响应函、报价一览表、分项报价表、</w:t>
      </w:r>
      <w:r>
        <w:rPr>
          <w:rFonts w:ascii="宋体" w:hAnsi="宋体"/>
        </w:rPr>
        <w:t>技术要求响应/偏离表、商务要求响应/偏离表、质量保证和售后服务承诺、服务计划及承诺</w:t>
      </w:r>
      <w:r>
        <w:rPr>
          <w:rFonts w:hint="eastAsia" w:ascii="宋体" w:hAnsi="宋体"/>
        </w:rPr>
        <w:t>、报价组成因素（参与响应的货物或服务清单）</w:t>
      </w:r>
      <w:r>
        <w:rPr>
          <w:rFonts w:ascii="宋体" w:hAnsi="宋体"/>
        </w:rPr>
        <w:t>等文件。</w:t>
      </w:r>
    </w:p>
    <w:p>
      <w:pPr>
        <w:spacing w:line="300" w:lineRule="auto"/>
        <w:ind w:firstLine="480" w:firstLineChars="200"/>
        <w:rPr>
          <w:rFonts w:ascii="宋体" w:hAnsi="宋体"/>
        </w:rPr>
      </w:pPr>
      <w:r>
        <w:rPr>
          <w:rFonts w:ascii="宋体" w:hAnsi="宋体"/>
        </w:rPr>
        <w:t>7、报价</w:t>
      </w:r>
    </w:p>
    <w:p>
      <w:pPr>
        <w:pStyle w:val="195"/>
        <w:ind w:firstLine="480"/>
        <w:rPr>
          <w:rFonts w:ascii="宋体" w:hAnsi="宋体"/>
          <w:sz w:val="24"/>
        </w:rPr>
      </w:pPr>
      <w:r>
        <w:rPr>
          <w:rFonts w:ascii="宋体" w:hAnsi="宋体"/>
          <w:sz w:val="24"/>
        </w:rPr>
        <w:t>7.1所有报价一律以人民币报价。采购单位不接受任何非人民币币种的报价。</w:t>
      </w:r>
    </w:p>
    <w:p>
      <w:pPr>
        <w:pStyle w:val="195"/>
        <w:ind w:firstLine="480"/>
        <w:rPr>
          <w:rFonts w:ascii="宋体" w:hAnsi="宋体"/>
          <w:sz w:val="24"/>
        </w:rPr>
      </w:pPr>
      <w:r>
        <w:rPr>
          <w:rFonts w:ascii="宋体" w:hAnsi="宋体"/>
          <w:sz w:val="24"/>
        </w:rPr>
        <w:t>7.2供应商报价应为完成本竞争性磋商文件中所要求的</w:t>
      </w:r>
      <w:r>
        <w:rPr>
          <w:rFonts w:hint="eastAsia" w:ascii="宋体" w:hAnsi="宋体"/>
          <w:sz w:val="24"/>
        </w:rPr>
        <w:t>货物/服务/工程</w:t>
      </w:r>
      <w:r>
        <w:rPr>
          <w:rFonts w:ascii="宋体" w:hAnsi="宋体"/>
          <w:sz w:val="24"/>
        </w:rPr>
        <w:t>所应包括内容的所有价格。</w:t>
      </w:r>
    </w:p>
    <w:p>
      <w:pPr>
        <w:pStyle w:val="195"/>
        <w:ind w:firstLine="482"/>
        <w:rPr>
          <w:rFonts w:ascii="宋体" w:hAnsi="宋体"/>
          <w:b/>
          <w:sz w:val="24"/>
        </w:rPr>
      </w:pPr>
      <w:r>
        <w:rPr>
          <w:rFonts w:hint="eastAsia" w:ascii="宋体" w:hAnsi="宋体"/>
          <w:b/>
          <w:sz w:val="24"/>
        </w:rPr>
        <w:t>7.3本次磋商采购采用现场报价，通过资格审查的磋商供应商按磋商小组要求进行报价。</w:t>
      </w:r>
    </w:p>
    <w:p>
      <w:pPr>
        <w:autoSpaceDE w:val="0"/>
        <w:autoSpaceDN w:val="0"/>
        <w:adjustRightInd w:val="0"/>
        <w:spacing w:line="400" w:lineRule="exact"/>
        <w:ind w:firstLine="480" w:firstLineChars="200"/>
        <w:rPr>
          <w:rFonts w:ascii="宋体" w:hAnsi="Cambria" w:cs="宋体"/>
          <w:lang w:val="zh-CN"/>
        </w:rPr>
      </w:pPr>
      <w:r>
        <w:rPr>
          <w:rFonts w:hint="eastAsia" w:ascii="宋体" w:hAnsi="Cambria" w:cs="宋体"/>
          <w:lang w:val="zh-CN"/>
        </w:rPr>
        <w:t>7.4根据《政府采购促进中小企业发展暂行办法》的相关规定，对小型和微型企业制造（生产）产品的价格给予6%的扣除，用扣除后的价格参与评审（附中小企业声明函及相关证明材料）。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rPr>
      </w:pPr>
      <w:r>
        <w:rPr>
          <w:rFonts w:ascii="宋体" w:hAnsi="宋体"/>
        </w:rPr>
        <w:t>8、响应文件的递交</w:t>
      </w:r>
    </w:p>
    <w:p>
      <w:pPr>
        <w:pStyle w:val="195"/>
        <w:ind w:firstLine="480"/>
        <w:rPr>
          <w:rFonts w:ascii="宋体" w:hAnsi="宋体"/>
          <w:sz w:val="24"/>
        </w:rPr>
      </w:pPr>
      <w:r>
        <w:rPr>
          <w:rFonts w:ascii="宋体" w:hAnsi="宋体"/>
          <w:sz w:val="24"/>
        </w:rPr>
        <w:t>8.1响应文件分</w:t>
      </w:r>
      <w:r>
        <w:rPr>
          <w:rFonts w:ascii="宋体" w:hAnsi="宋体"/>
          <w:b/>
          <w:sz w:val="24"/>
        </w:rPr>
        <w:t>资格性响应文件和</w:t>
      </w:r>
      <w:r>
        <w:rPr>
          <w:rFonts w:hint="eastAsia" w:ascii="宋体" w:hAnsi="宋体"/>
          <w:b/>
          <w:sz w:val="24"/>
        </w:rPr>
        <w:t>技术、服务性</w:t>
      </w:r>
      <w:r>
        <w:rPr>
          <w:rFonts w:ascii="宋体" w:hAnsi="宋体"/>
          <w:b/>
          <w:sz w:val="24"/>
        </w:rPr>
        <w:t>响应文件</w:t>
      </w:r>
      <w:r>
        <w:rPr>
          <w:rFonts w:ascii="宋体" w:hAnsi="宋体"/>
          <w:sz w:val="24"/>
        </w:rPr>
        <w:t>两部分，应</w:t>
      </w:r>
      <w:r>
        <w:rPr>
          <w:rFonts w:ascii="宋体" w:hAnsi="宋体"/>
          <w:b/>
          <w:sz w:val="24"/>
        </w:rPr>
        <w:t>分册密封装订</w:t>
      </w:r>
      <w:r>
        <w:rPr>
          <w:rFonts w:ascii="宋体" w:hAnsi="宋体"/>
          <w:sz w:val="24"/>
        </w:rPr>
        <w:t>。资格性响应文件用于磋商小组资格审查，技术响应文件用于供应商与磋商小组磋商。</w:t>
      </w:r>
    </w:p>
    <w:p>
      <w:pPr>
        <w:pStyle w:val="195"/>
        <w:ind w:firstLine="480"/>
        <w:rPr>
          <w:rFonts w:ascii="宋体" w:hAnsi="宋体"/>
          <w:sz w:val="24"/>
        </w:rPr>
      </w:pPr>
      <w:r>
        <w:rPr>
          <w:rFonts w:ascii="宋体" w:hAnsi="宋体"/>
          <w:sz w:val="24"/>
        </w:rPr>
        <w:t>8.2供应商递交的响应文件为</w:t>
      </w:r>
      <w:r>
        <w:rPr>
          <w:rFonts w:ascii="宋体" w:hAnsi="宋体"/>
          <w:b/>
          <w:sz w:val="24"/>
        </w:rPr>
        <w:t>正本</w:t>
      </w:r>
      <w:r>
        <w:rPr>
          <w:rFonts w:hint="eastAsia" w:ascii="宋体" w:hAnsi="宋体"/>
          <w:b/>
          <w:sz w:val="24"/>
        </w:rPr>
        <w:t>壹</w:t>
      </w:r>
      <w:r>
        <w:rPr>
          <w:rFonts w:ascii="宋体" w:hAnsi="宋体"/>
          <w:b/>
          <w:sz w:val="24"/>
        </w:rPr>
        <w:t>份，副本</w:t>
      </w:r>
      <w:r>
        <w:rPr>
          <w:rFonts w:hint="eastAsia" w:ascii="宋体" w:hAnsi="宋体"/>
          <w:b/>
          <w:sz w:val="24"/>
        </w:rPr>
        <w:t>贰</w:t>
      </w:r>
      <w:r>
        <w:rPr>
          <w:rFonts w:ascii="宋体" w:hAnsi="宋体"/>
          <w:b/>
          <w:sz w:val="24"/>
        </w:rPr>
        <w:t>份</w:t>
      </w:r>
      <w:r>
        <w:rPr>
          <w:rFonts w:hint="eastAsia" w:ascii="宋体" w:hAnsi="宋体"/>
          <w:b/>
          <w:sz w:val="24"/>
        </w:rPr>
        <w:t>、电子文档1份</w:t>
      </w:r>
      <w:r>
        <w:rPr>
          <w:rFonts w:ascii="宋体" w:hAnsi="宋体"/>
          <w:sz w:val="24"/>
        </w:rPr>
        <w:t>。响应文件</w:t>
      </w:r>
      <w:r>
        <w:rPr>
          <w:rFonts w:hint="eastAsia" w:ascii="宋体" w:hAnsi="宋体"/>
          <w:sz w:val="24"/>
        </w:rPr>
        <w:t>统一使用A4幅面的纸张印制，必须</w:t>
      </w:r>
      <w:r>
        <w:rPr>
          <w:rFonts w:hint="eastAsia" w:ascii="宋体" w:hAnsi="宋体"/>
          <w:b/>
          <w:sz w:val="24"/>
        </w:rPr>
        <w:t>胶装成册</w:t>
      </w:r>
      <w:r>
        <w:rPr>
          <w:rFonts w:hint="eastAsia" w:ascii="宋体" w:hAnsi="宋体"/>
          <w:sz w:val="24"/>
        </w:rPr>
        <w:t>并编码，其他方式装订的响应文件一概不予接受，电子文档用光盘或U盘制作，采用不可修改文档格式（如：PDF格式），内容必须和纸质投标文件正本完全一致，包括封面、页码、签字、盖章等</w:t>
      </w:r>
      <w:r>
        <w:rPr>
          <w:rFonts w:ascii="宋体" w:hAnsi="宋体"/>
          <w:sz w:val="24"/>
        </w:rPr>
        <w:t>。并在响应文件封面标明项目名称、项目编号、供应商名称以及 “正本”、“副本”</w:t>
      </w:r>
      <w:r>
        <w:rPr>
          <w:rFonts w:hint="eastAsia" w:ascii="宋体" w:hAnsi="宋体"/>
          <w:sz w:val="24"/>
        </w:rPr>
        <w:t>、“电子文档”</w:t>
      </w:r>
      <w:r>
        <w:rPr>
          <w:rFonts w:ascii="宋体" w:hAnsi="宋体"/>
          <w:sz w:val="24"/>
        </w:rPr>
        <w:t>字样。</w:t>
      </w:r>
    </w:p>
    <w:p>
      <w:pPr>
        <w:pStyle w:val="195"/>
        <w:ind w:firstLine="480"/>
        <w:rPr>
          <w:rFonts w:ascii="宋体" w:hAnsi="宋体"/>
          <w:sz w:val="24"/>
        </w:rPr>
      </w:pPr>
      <w:r>
        <w:rPr>
          <w:rFonts w:ascii="宋体" w:hAnsi="宋体"/>
          <w:sz w:val="24"/>
        </w:rPr>
        <w:t xml:space="preserve">8.3 </w:t>
      </w:r>
      <w:r>
        <w:rPr>
          <w:rFonts w:hint="eastAsia" w:ascii="宋体" w:hAnsi="宋体"/>
          <w:sz w:val="24"/>
        </w:rPr>
        <w:t>响应文件应由供应商法定代表人或经正式授权的供应商代表按竞争性磋商文件的要求签字或加盖公章。</w:t>
      </w:r>
    </w:p>
    <w:p>
      <w:pPr>
        <w:pStyle w:val="195"/>
        <w:ind w:firstLine="480"/>
        <w:rPr>
          <w:rFonts w:ascii="宋体" w:hAnsi="宋体"/>
          <w:sz w:val="24"/>
        </w:rPr>
      </w:pPr>
      <w:r>
        <w:rPr>
          <w:rFonts w:ascii="宋体" w:hAnsi="宋体"/>
          <w:sz w:val="24"/>
        </w:rPr>
        <w:t>8.</w:t>
      </w:r>
      <w:r>
        <w:rPr>
          <w:rFonts w:hint="eastAsia" w:ascii="宋体" w:hAnsi="宋体"/>
          <w:sz w:val="24"/>
        </w:rPr>
        <w:t>4</w:t>
      </w:r>
      <w:r>
        <w:rPr>
          <w:rFonts w:ascii="宋体" w:hAnsi="宋体"/>
          <w:sz w:val="24"/>
        </w:rPr>
        <w:t>在递交响应文件截止时间后送达的任何响应文件</w:t>
      </w:r>
      <w:r>
        <w:rPr>
          <w:rFonts w:hint="eastAsia" w:ascii="宋体" w:hAnsi="宋体"/>
          <w:sz w:val="24"/>
        </w:rPr>
        <w:t>将被拒绝</w:t>
      </w:r>
      <w:r>
        <w:rPr>
          <w:rFonts w:ascii="宋体" w:hAnsi="宋体"/>
          <w:sz w:val="24"/>
        </w:rPr>
        <w:t>。</w:t>
      </w:r>
    </w:p>
    <w:p>
      <w:pPr>
        <w:spacing w:line="300" w:lineRule="auto"/>
        <w:ind w:firstLine="480" w:firstLineChars="200"/>
        <w:rPr>
          <w:rFonts w:ascii="宋体" w:hAnsi="宋体"/>
        </w:rPr>
      </w:pPr>
      <w:r>
        <w:rPr>
          <w:rFonts w:ascii="宋体" w:hAnsi="宋体"/>
        </w:rPr>
        <w:t>9、磋商保证金</w:t>
      </w:r>
      <w:r>
        <w:rPr>
          <w:rFonts w:hint="eastAsia" w:ascii="宋体" w:hAnsi="宋体"/>
        </w:rPr>
        <w:t>/履约保证金</w:t>
      </w:r>
    </w:p>
    <w:p>
      <w:pPr>
        <w:autoSpaceDE w:val="0"/>
        <w:autoSpaceDN w:val="0"/>
        <w:snapToGrid w:val="0"/>
        <w:spacing w:line="300" w:lineRule="auto"/>
        <w:ind w:firstLine="480" w:firstLineChars="200"/>
        <w:rPr>
          <w:rFonts w:ascii="宋体" w:hAnsi="宋体"/>
        </w:rPr>
      </w:pPr>
      <w:r>
        <w:rPr>
          <w:rFonts w:ascii="宋体" w:hAnsi="宋体"/>
        </w:rPr>
        <w:t>9.1  供应商应提交一笔不少于本竞争性磋商文件规定的人民币金额的磋商保证金。</w:t>
      </w:r>
    </w:p>
    <w:p>
      <w:pPr>
        <w:autoSpaceDE w:val="0"/>
        <w:autoSpaceDN w:val="0"/>
        <w:snapToGrid w:val="0"/>
        <w:spacing w:line="300" w:lineRule="auto"/>
        <w:ind w:firstLine="480" w:firstLineChars="200"/>
        <w:rPr>
          <w:rFonts w:ascii="宋体" w:hAnsi="宋体"/>
        </w:rPr>
      </w:pPr>
      <w:r>
        <w:rPr>
          <w:rFonts w:ascii="宋体" w:hAnsi="宋体"/>
        </w:rPr>
        <w:t>磋商保证金是为了保护采购单位免遭因供应商的行为而蒙受损失，采购单位在因供应商的行为受到损害时可根据第9.</w:t>
      </w:r>
      <w:r>
        <w:rPr>
          <w:rFonts w:hint="eastAsia" w:ascii="宋体" w:hAnsi="宋体"/>
        </w:rPr>
        <w:t>4</w:t>
      </w:r>
      <w:r>
        <w:rPr>
          <w:rFonts w:ascii="宋体" w:hAnsi="宋体"/>
        </w:rPr>
        <w:t>条的规定不予退还供应商的磋商保证金。</w:t>
      </w:r>
    </w:p>
    <w:p>
      <w:pPr>
        <w:spacing w:line="360" w:lineRule="auto"/>
        <w:ind w:firstLine="480" w:firstLineChars="200"/>
        <w:jc w:val="both"/>
        <w:rPr>
          <w:rFonts w:ascii="宋体" w:hAnsi="宋体"/>
        </w:rPr>
      </w:pPr>
      <w:r>
        <w:rPr>
          <w:rFonts w:ascii="宋体" w:hAnsi="宋体"/>
        </w:rPr>
        <w:t>供应商递交响应文件前，应提交规定数额的磋商保证金</w:t>
      </w:r>
      <w:r>
        <w:rPr>
          <w:rFonts w:hint="eastAsia" w:ascii="宋体" w:hAnsi="宋体"/>
        </w:rPr>
        <w:t>，</w:t>
      </w:r>
    </w:p>
    <w:p>
      <w:pPr>
        <w:spacing w:line="360" w:lineRule="auto"/>
        <w:ind w:firstLine="482" w:firstLineChars="200"/>
        <w:jc w:val="both"/>
        <w:rPr>
          <w:rFonts w:ascii="宋体" w:hAnsi="宋体"/>
          <w:b/>
        </w:rPr>
      </w:pPr>
      <w:r>
        <w:rPr>
          <w:rFonts w:hint="eastAsia" w:ascii="宋体" w:hAnsi="宋体"/>
          <w:b/>
        </w:rPr>
        <w:t xml:space="preserve">保证金金额： </w:t>
      </w:r>
      <w:r>
        <w:rPr>
          <w:rFonts w:hint="eastAsia" w:ascii="宋体" w:hAnsi="宋体"/>
          <w:b/>
          <w:lang w:val="en-US" w:eastAsia="zh-CN"/>
        </w:rPr>
        <w:t>8</w:t>
      </w:r>
      <w:r>
        <w:rPr>
          <w:rFonts w:ascii="宋体" w:hAnsi="宋体"/>
          <w:b/>
        </w:rPr>
        <w:t>000</w:t>
      </w:r>
      <w:r>
        <w:rPr>
          <w:rFonts w:hint="eastAsia" w:ascii="宋体" w:hAnsi="宋体"/>
          <w:b/>
        </w:rPr>
        <w:t>元（大写：</w:t>
      </w:r>
      <w:r>
        <w:rPr>
          <w:rFonts w:hint="eastAsia" w:ascii="宋体" w:hAnsi="宋体"/>
          <w:b/>
          <w:lang w:val="en-US" w:eastAsia="zh-CN"/>
        </w:rPr>
        <w:t>捌仟</w:t>
      </w:r>
      <w:r>
        <w:rPr>
          <w:rFonts w:hint="eastAsia" w:ascii="宋体" w:hAnsi="宋体"/>
          <w:b/>
        </w:rPr>
        <w:t>元整）；</w:t>
      </w:r>
    </w:p>
    <w:p>
      <w:pPr>
        <w:spacing w:line="360" w:lineRule="auto"/>
        <w:ind w:firstLine="482" w:firstLineChars="200"/>
        <w:jc w:val="both"/>
        <w:rPr>
          <w:rFonts w:ascii="宋体" w:hAnsi="宋体" w:cs="宋体"/>
          <w:color w:val="000000"/>
          <w:lang w:val="zh-CN"/>
        </w:rPr>
      </w:pPr>
      <w:r>
        <w:rPr>
          <w:rFonts w:hint="eastAsia" w:ascii="宋体" w:hAnsi="宋体"/>
          <w:b/>
        </w:rPr>
        <w:t>交款方式：磋商保证金可以以转账、支票、汇票、本票或者金融机构出具的保函等非现金形式提交，所有递交方式均以到帐时间为准。</w:t>
      </w:r>
    </w:p>
    <w:p>
      <w:pPr>
        <w:autoSpaceDE w:val="0"/>
        <w:autoSpaceDN w:val="0"/>
        <w:spacing w:line="360" w:lineRule="auto"/>
        <w:ind w:firstLine="482" w:firstLineChars="200"/>
        <w:rPr>
          <w:rFonts w:ascii="宋体" w:hAnsi="宋体" w:cs="宋体"/>
          <w:b/>
          <w:bCs/>
          <w:highlight w:val="none"/>
          <w:lang w:val="zh-CN"/>
        </w:rPr>
      </w:pPr>
      <w:r>
        <w:rPr>
          <w:rFonts w:hint="eastAsia" w:ascii="宋体" w:hAnsi="宋体" w:cs="宋体"/>
          <w:b/>
          <w:bCs/>
          <w:color w:val="000000"/>
          <w:lang w:val="zh-CN"/>
        </w:rPr>
        <w:t>收款单位：</w:t>
      </w:r>
      <w:r>
        <w:rPr>
          <w:rFonts w:hint="eastAsia" w:ascii="宋体" w:hAnsi="宋体" w:cs="宋体"/>
          <w:b/>
          <w:bCs/>
          <w:lang w:val="zh-CN"/>
        </w:rPr>
        <w:t>四川国际招标</w:t>
      </w:r>
      <w:r>
        <w:rPr>
          <w:rFonts w:hint="eastAsia" w:ascii="宋体" w:hAnsi="宋体" w:cs="宋体"/>
          <w:b/>
          <w:bCs/>
          <w:highlight w:val="none"/>
          <w:lang w:val="zh-CN"/>
        </w:rPr>
        <w:t>有限责任公司青海分公司</w:t>
      </w:r>
    </w:p>
    <w:p>
      <w:pPr>
        <w:autoSpaceDE w:val="0"/>
        <w:autoSpaceDN w:val="0"/>
        <w:spacing w:line="360" w:lineRule="auto"/>
        <w:ind w:firstLine="482" w:firstLineChars="200"/>
        <w:rPr>
          <w:rFonts w:ascii="宋体" w:hAnsi="宋体" w:cs="宋体"/>
          <w:b/>
          <w:bCs/>
          <w:color w:val="000000"/>
          <w:highlight w:val="none"/>
          <w:lang w:val="zh-CN"/>
        </w:rPr>
      </w:pPr>
      <w:r>
        <w:rPr>
          <w:rFonts w:hint="eastAsia" w:ascii="宋体" w:hAnsi="宋体" w:cs="宋体"/>
          <w:b/>
          <w:bCs/>
          <w:color w:val="000000"/>
          <w:highlight w:val="none"/>
          <w:lang w:val="zh-CN"/>
        </w:rPr>
        <w:t>开 户 行：</w:t>
      </w:r>
      <w:r>
        <w:rPr>
          <w:rFonts w:hint="eastAsia" w:ascii="宋体" w:hAnsi="宋体" w:cs="宋体"/>
          <w:b/>
          <w:bCs/>
          <w:highlight w:val="none"/>
          <w:lang w:val="zh-CN"/>
        </w:rPr>
        <w:t>中国民生银行股份有限公司西宁分行</w:t>
      </w:r>
    </w:p>
    <w:p>
      <w:pPr>
        <w:autoSpaceDE w:val="0"/>
        <w:autoSpaceDN w:val="0"/>
        <w:spacing w:line="360" w:lineRule="auto"/>
        <w:ind w:firstLine="482" w:firstLineChars="200"/>
        <w:rPr>
          <w:rFonts w:ascii="宋体" w:hAnsi="宋体" w:cs="宋体"/>
          <w:b/>
          <w:bCs/>
          <w:color w:val="000000"/>
          <w:highlight w:val="none"/>
          <w:lang w:val="zh-CN"/>
        </w:rPr>
      </w:pPr>
      <w:r>
        <w:rPr>
          <w:rFonts w:hint="eastAsia" w:ascii="宋体" w:hAnsi="宋体" w:cs="宋体"/>
          <w:b/>
          <w:bCs/>
          <w:color w:val="000000"/>
          <w:highlight w:val="none"/>
          <w:lang w:val="zh-CN"/>
        </w:rPr>
        <w:t>银行账号：9902001212455503（行号：305851007001）</w:t>
      </w:r>
    </w:p>
    <w:p>
      <w:pPr>
        <w:autoSpaceDE w:val="0"/>
        <w:autoSpaceDN w:val="0"/>
        <w:spacing w:line="360" w:lineRule="auto"/>
        <w:ind w:firstLine="482" w:firstLineChars="200"/>
        <w:rPr>
          <w:rFonts w:ascii="宋体" w:hAnsi="宋体" w:cs="宋体"/>
          <w:color w:val="000000"/>
          <w:highlight w:val="none"/>
          <w:lang w:val="zh-CN"/>
        </w:rPr>
      </w:pPr>
      <w:r>
        <w:rPr>
          <w:rFonts w:hint="eastAsia" w:ascii="宋体" w:hAnsi="宋体" w:cs="宋体"/>
          <w:b/>
          <w:bCs/>
          <w:color w:val="000000"/>
          <w:highlight w:val="none"/>
          <w:lang w:val="zh-CN"/>
        </w:rPr>
        <w:t>交纳时间：</w:t>
      </w:r>
      <w:r>
        <w:rPr>
          <w:rFonts w:ascii="宋体" w:hAnsi="宋体" w:cs="宋体"/>
          <w:b/>
          <w:bCs/>
          <w:highlight w:val="none"/>
          <w:lang w:val="zh-CN"/>
        </w:rPr>
        <w:t>20</w:t>
      </w:r>
      <w:r>
        <w:rPr>
          <w:rFonts w:hint="eastAsia" w:ascii="宋体" w:hAnsi="宋体" w:cs="宋体"/>
          <w:b/>
          <w:bCs/>
          <w:highlight w:val="none"/>
          <w:lang w:val="zh-CN"/>
        </w:rPr>
        <w:t>20</w:t>
      </w:r>
      <w:r>
        <w:rPr>
          <w:rFonts w:ascii="宋体" w:hAnsi="宋体" w:cs="宋体"/>
          <w:b/>
          <w:bCs/>
          <w:highlight w:val="none"/>
          <w:lang w:val="zh-CN"/>
        </w:rPr>
        <w:t>年</w:t>
      </w:r>
      <w:r>
        <w:rPr>
          <w:rFonts w:hint="eastAsia" w:ascii="宋体" w:hAnsi="宋体" w:cs="宋体"/>
          <w:b/>
          <w:bCs/>
          <w:highlight w:val="none"/>
          <w:lang w:val="en-US" w:eastAsia="zh-CN"/>
        </w:rPr>
        <w:t>10</w:t>
      </w:r>
      <w:r>
        <w:rPr>
          <w:rFonts w:ascii="宋体" w:hAnsi="宋体" w:cs="宋体"/>
          <w:b/>
          <w:bCs/>
          <w:highlight w:val="none"/>
          <w:lang w:val="zh-CN"/>
        </w:rPr>
        <w:t>月</w:t>
      </w:r>
      <w:r>
        <w:rPr>
          <w:rFonts w:hint="eastAsia" w:ascii="宋体" w:hAnsi="宋体" w:cs="宋体"/>
          <w:b/>
          <w:bCs/>
          <w:highlight w:val="none"/>
          <w:lang w:val="en-US" w:eastAsia="zh-CN"/>
        </w:rPr>
        <w:t>09</w:t>
      </w:r>
      <w:r>
        <w:rPr>
          <w:rFonts w:ascii="宋体" w:hAnsi="宋体" w:cs="宋体"/>
          <w:b/>
          <w:bCs/>
          <w:highlight w:val="none"/>
          <w:lang w:val="zh-CN"/>
        </w:rPr>
        <w:t>日17</w:t>
      </w:r>
      <w:r>
        <w:rPr>
          <w:rFonts w:hint="eastAsia" w:ascii="宋体" w:hAnsi="宋体" w:cs="宋体"/>
          <w:b/>
          <w:bCs/>
          <w:color w:val="000000"/>
          <w:highlight w:val="none"/>
          <w:lang w:val="zh-CN"/>
        </w:rPr>
        <w:t>时</w:t>
      </w:r>
      <w:r>
        <w:rPr>
          <w:rFonts w:ascii="宋体" w:hAnsi="宋体" w:cs="宋体"/>
          <w:b/>
          <w:bCs/>
          <w:color w:val="000000"/>
          <w:highlight w:val="none"/>
          <w:lang w:val="zh-CN"/>
        </w:rPr>
        <w:t>0</w:t>
      </w:r>
      <w:r>
        <w:rPr>
          <w:rFonts w:hint="eastAsia" w:ascii="宋体" w:hAnsi="宋体" w:cs="宋体"/>
          <w:b/>
          <w:bCs/>
          <w:color w:val="000000"/>
          <w:highlight w:val="none"/>
          <w:lang w:val="zh-CN"/>
        </w:rPr>
        <w:t>0分前，以银行到账时间为准。</w:t>
      </w:r>
    </w:p>
    <w:p>
      <w:pPr>
        <w:autoSpaceDE w:val="0"/>
        <w:autoSpaceDN w:val="0"/>
        <w:snapToGrid w:val="0"/>
        <w:spacing w:line="360" w:lineRule="auto"/>
        <w:ind w:firstLine="480" w:firstLineChars="200"/>
        <w:rPr>
          <w:rFonts w:ascii="宋体" w:hAnsi="宋体"/>
        </w:rPr>
      </w:pPr>
      <w:r>
        <w:rPr>
          <w:rFonts w:ascii="宋体" w:hAnsi="宋体"/>
          <w:highlight w:val="none"/>
        </w:rPr>
        <w:t>9.</w:t>
      </w:r>
      <w:r>
        <w:rPr>
          <w:rFonts w:hint="eastAsia" w:ascii="宋体" w:hAnsi="宋体"/>
          <w:highlight w:val="none"/>
        </w:rPr>
        <w:t>2</w:t>
      </w:r>
      <w:r>
        <w:rPr>
          <w:rFonts w:ascii="宋体" w:hAnsi="宋体"/>
          <w:highlight w:val="none"/>
        </w:rPr>
        <w:t xml:space="preserve">  未按规定时间和数额交纳</w:t>
      </w:r>
      <w:r>
        <w:rPr>
          <w:rFonts w:ascii="宋体" w:hAnsi="宋体"/>
        </w:rPr>
        <w:t>磋商保证金的响应文件，应视为非响应性响应予以拒绝。</w:t>
      </w:r>
    </w:p>
    <w:p>
      <w:pPr>
        <w:snapToGrid w:val="0"/>
        <w:spacing w:line="300" w:lineRule="auto"/>
        <w:ind w:firstLine="480" w:firstLineChars="200"/>
        <w:rPr>
          <w:rFonts w:ascii="宋体" w:hAnsi="宋体"/>
        </w:rPr>
      </w:pPr>
      <w:r>
        <w:rPr>
          <w:rFonts w:ascii="宋体" w:hAnsi="宋体"/>
        </w:rPr>
        <w:t>9.</w:t>
      </w:r>
      <w:r>
        <w:rPr>
          <w:rFonts w:hint="eastAsia" w:ascii="宋体" w:hAnsi="宋体"/>
        </w:rPr>
        <w:t>3</w:t>
      </w:r>
      <w:r>
        <w:rPr>
          <w:rFonts w:ascii="宋体" w:hAnsi="宋体"/>
        </w:rPr>
        <w:t xml:space="preserve">  </w:t>
      </w:r>
      <w:r>
        <w:rPr>
          <w:rFonts w:hint="eastAsia" w:ascii="宋体" w:hAnsi="宋体"/>
        </w:rPr>
        <w:t>未成交人的磋商保证金，将在成交通知书发出后五个工作日内退还（非现金形式）。</w:t>
      </w:r>
      <w:r>
        <w:rPr>
          <w:rFonts w:hint="eastAsia" w:ascii="宋体" w:hAnsi="宋体" w:cs="宋体"/>
          <w:color w:val="000000"/>
          <w:lang w:val="zh-CN"/>
        </w:rPr>
        <w:t>在成交公示期满5日内，将所有未成交单位的投标保证金及利息自动退还至原账户；成交供应商需手持退还保证金申请书、成交通知书原件及与采购人签订的施工合同原件到我公司申请退还保证金及利息。</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  </w:t>
      </w:r>
      <w:r>
        <w:rPr>
          <w:rFonts w:hint="eastAsia" w:ascii="宋体" w:hAnsi="宋体"/>
        </w:rPr>
        <w:t>下列任何情况发生时，磋商保证金将被不予退还：</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.1 </w:t>
      </w:r>
      <w:r>
        <w:rPr>
          <w:rFonts w:hint="eastAsia" w:ascii="宋体" w:hAnsi="宋体"/>
        </w:rPr>
        <w:t>供应商在有效期内撤回其响应文件的；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.2 </w:t>
      </w:r>
      <w:r>
        <w:rPr>
          <w:rFonts w:hint="eastAsia" w:ascii="宋体" w:hAnsi="宋体"/>
        </w:rPr>
        <w:t>供应商在采购活动中有违法、违纪行为的；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.3 </w:t>
      </w:r>
      <w:r>
        <w:rPr>
          <w:rFonts w:hint="eastAsia" w:ascii="宋体" w:hAnsi="宋体"/>
        </w:rPr>
        <w:t>成交供应商无正当理由不与采购单位签订政府采购合同的；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.4 </w:t>
      </w:r>
      <w:r>
        <w:rPr>
          <w:rFonts w:hint="eastAsia" w:ascii="宋体" w:hAnsi="宋体"/>
        </w:rPr>
        <w:t>成交供应商未按磋商文件要求交纳履约保证金的；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.5 </w:t>
      </w:r>
      <w:r>
        <w:rPr>
          <w:rFonts w:hint="eastAsia" w:ascii="宋体" w:hAnsi="宋体"/>
        </w:rPr>
        <w:t>供应商在响应文件中提供虚假材料的；</w:t>
      </w:r>
    </w:p>
    <w:p>
      <w:pPr>
        <w:autoSpaceDE w:val="0"/>
        <w:autoSpaceDN w:val="0"/>
        <w:snapToGrid w:val="0"/>
        <w:spacing w:line="300" w:lineRule="auto"/>
        <w:ind w:firstLine="480" w:firstLineChars="200"/>
        <w:rPr>
          <w:rFonts w:ascii="宋体" w:hAnsi="宋体"/>
        </w:rPr>
      </w:pPr>
      <w:r>
        <w:rPr>
          <w:rFonts w:ascii="宋体" w:hAnsi="宋体"/>
        </w:rPr>
        <w:t>9.</w:t>
      </w:r>
      <w:r>
        <w:rPr>
          <w:rFonts w:hint="eastAsia" w:ascii="宋体" w:hAnsi="宋体"/>
        </w:rPr>
        <w:t>4</w:t>
      </w:r>
      <w:r>
        <w:rPr>
          <w:rFonts w:ascii="宋体" w:hAnsi="宋体"/>
        </w:rPr>
        <w:t xml:space="preserve">.6 </w:t>
      </w:r>
      <w:r>
        <w:rPr>
          <w:rFonts w:hint="eastAsia" w:ascii="宋体" w:hAnsi="宋体"/>
        </w:rPr>
        <w:t>成交供应商未交纳成交服务费的。</w:t>
      </w:r>
    </w:p>
    <w:p>
      <w:pPr>
        <w:autoSpaceDE w:val="0"/>
        <w:autoSpaceDN w:val="0"/>
        <w:snapToGrid w:val="0"/>
        <w:spacing w:line="300" w:lineRule="auto"/>
        <w:ind w:firstLine="482" w:firstLineChars="200"/>
        <w:rPr>
          <w:rFonts w:ascii="宋体" w:hAnsi="宋体"/>
          <w:b/>
        </w:rPr>
      </w:pPr>
      <w:r>
        <w:rPr>
          <w:rFonts w:hint="eastAsia" w:ascii="宋体" w:hAnsi="宋体"/>
          <w:b/>
        </w:rPr>
        <w:t>9.5  履约保证金：无</w:t>
      </w:r>
    </w:p>
    <w:p>
      <w:pPr>
        <w:widowControl w:val="0"/>
        <w:tabs>
          <w:tab w:val="left" w:pos="0"/>
          <w:tab w:val="left" w:pos="1080"/>
        </w:tabs>
        <w:spacing w:line="300" w:lineRule="auto"/>
        <w:ind w:firstLine="480" w:firstLineChars="200"/>
        <w:jc w:val="both"/>
        <w:rPr>
          <w:rFonts w:ascii="宋体" w:hAnsi="宋体"/>
        </w:rPr>
      </w:pPr>
      <w:r>
        <w:rPr>
          <w:rFonts w:ascii="宋体" w:hAnsi="宋体"/>
        </w:rPr>
        <w:t>10、确定成交候选人</w:t>
      </w:r>
    </w:p>
    <w:p>
      <w:pPr>
        <w:widowControl w:val="0"/>
        <w:tabs>
          <w:tab w:val="left" w:pos="0"/>
          <w:tab w:val="left" w:pos="1080"/>
        </w:tabs>
        <w:spacing w:line="300" w:lineRule="auto"/>
        <w:ind w:firstLine="480" w:firstLineChars="200"/>
        <w:jc w:val="both"/>
        <w:rPr>
          <w:rFonts w:ascii="宋体" w:hAnsi="宋体"/>
        </w:rPr>
      </w:pPr>
      <w:r>
        <w:rPr>
          <w:rFonts w:ascii="宋体" w:hAnsi="宋体"/>
        </w:rPr>
        <w:t>10.1</w:t>
      </w:r>
      <w:r>
        <w:rPr>
          <w:rFonts w:hint="eastAsia" w:ascii="宋体" w:hAnsi="宋体"/>
        </w:rPr>
        <w:t>采购代理机构应当在评审结束后</w:t>
      </w:r>
      <w:r>
        <w:rPr>
          <w:rFonts w:ascii="宋体" w:hAnsi="宋体"/>
        </w:rPr>
        <w:t>2</w:t>
      </w:r>
      <w:r>
        <w:rPr>
          <w:rFonts w:hint="eastAsia" w:ascii="宋体" w:hAnsi="宋体"/>
        </w:rPr>
        <w:t>个工作日内将评审报告送采购单位确认。</w:t>
      </w:r>
    </w:p>
    <w:p>
      <w:pPr>
        <w:widowControl w:val="0"/>
        <w:tabs>
          <w:tab w:val="left" w:pos="0"/>
          <w:tab w:val="left" w:pos="1080"/>
        </w:tabs>
        <w:spacing w:line="300" w:lineRule="auto"/>
        <w:ind w:firstLine="480" w:firstLineChars="200"/>
        <w:jc w:val="both"/>
        <w:rPr>
          <w:rFonts w:ascii="宋体" w:hAnsi="宋体"/>
        </w:rPr>
      </w:pPr>
      <w:r>
        <w:rPr>
          <w:rFonts w:ascii="宋体" w:hAnsi="宋体"/>
        </w:rPr>
        <w:t xml:space="preserve">10.2 </w:t>
      </w:r>
      <w:r>
        <w:rPr>
          <w:rFonts w:hint="eastAsia" w:ascii="宋体" w:hAnsi="宋体"/>
        </w:rPr>
        <w:t>采购单位应当在收到评审报告后</w:t>
      </w:r>
      <w:r>
        <w:rPr>
          <w:rFonts w:ascii="宋体" w:hAnsi="宋体"/>
        </w:rPr>
        <w:t>5</w:t>
      </w:r>
      <w:r>
        <w:rPr>
          <w:rFonts w:hint="eastAsia" w:ascii="宋体" w:hAnsi="宋体"/>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rPr>
      </w:pPr>
      <w:r>
        <w:rPr>
          <w:rFonts w:ascii="宋体" w:hAnsi="宋体"/>
        </w:rPr>
        <w:t>10.3</w:t>
      </w:r>
      <w:r>
        <w:rPr>
          <w:rFonts w:hint="eastAsia" w:ascii="宋体" w:hAnsi="宋体"/>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（一）成交候选供应商存在违法、违纪行为的；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rPr>
      </w:pPr>
      <w:r>
        <w:rPr>
          <w:rFonts w:hint="eastAsia" w:ascii="宋体" w:hAnsi="宋体"/>
        </w:rPr>
        <w:t>成交候选供应商以本款第（三）项放弃成交的，应当说明理由，但其磋商保证金将被没收。</w:t>
      </w:r>
    </w:p>
    <w:p>
      <w:pPr>
        <w:pStyle w:val="195"/>
        <w:ind w:firstLine="480"/>
        <w:rPr>
          <w:rFonts w:ascii="宋体" w:hAnsi="宋体"/>
          <w:sz w:val="24"/>
        </w:rPr>
      </w:pPr>
      <w:r>
        <w:rPr>
          <w:rFonts w:ascii="宋体" w:hAnsi="宋体"/>
          <w:sz w:val="24"/>
        </w:rPr>
        <w:t>11、成交通知书</w:t>
      </w:r>
    </w:p>
    <w:p>
      <w:pPr>
        <w:pStyle w:val="195"/>
        <w:ind w:firstLine="480"/>
        <w:rPr>
          <w:rFonts w:ascii="宋体" w:hAnsi="宋体"/>
          <w:sz w:val="24"/>
        </w:rPr>
      </w:pPr>
      <w:r>
        <w:rPr>
          <w:rFonts w:hint="eastAsia" w:ascii="宋体" w:hAnsi="宋体"/>
          <w:sz w:val="24"/>
        </w:rPr>
        <w:t>采购代理机构在成交供应商确定后</w:t>
      </w:r>
      <w:r>
        <w:rPr>
          <w:rFonts w:ascii="宋体" w:hAnsi="宋体"/>
          <w:sz w:val="24"/>
        </w:rPr>
        <w:t>2</w:t>
      </w:r>
      <w:r>
        <w:rPr>
          <w:rFonts w:hint="eastAsia" w:ascii="宋体" w:hAnsi="宋体"/>
          <w:sz w:val="24"/>
        </w:rPr>
        <w:t>个工作日内，在</w:t>
      </w:r>
      <w:r>
        <w:rPr>
          <w:rFonts w:hint="eastAsia" w:ascii="宋体" w:hAnsi="宋体"/>
          <w:b/>
          <w:sz w:val="24"/>
        </w:rPr>
        <w:t>青海政府采购网</w:t>
      </w:r>
      <w:r>
        <w:rPr>
          <w:rFonts w:hint="eastAsia" w:ascii="宋体" w:hAnsi="宋体"/>
          <w:sz w:val="24"/>
        </w:rPr>
        <w:t>上公告成交结果，同时向成交供应商发出成交通知书。</w:t>
      </w:r>
    </w:p>
    <w:p>
      <w:pPr>
        <w:spacing w:line="300" w:lineRule="auto"/>
        <w:ind w:firstLine="480" w:firstLineChars="200"/>
        <w:rPr>
          <w:rFonts w:ascii="宋体" w:hAnsi="宋体"/>
        </w:rPr>
      </w:pPr>
      <w:r>
        <w:rPr>
          <w:rFonts w:ascii="宋体" w:hAnsi="宋体"/>
        </w:rPr>
        <w:t>12、签订合同</w:t>
      </w:r>
    </w:p>
    <w:p>
      <w:pPr>
        <w:pStyle w:val="195"/>
        <w:ind w:firstLine="480"/>
        <w:rPr>
          <w:rFonts w:ascii="宋体" w:hAnsi="宋体"/>
          <w:sz w:val="24"/>
        </w:rPr>
      </w:pPr>
      <w:r>
        <w:rPr>
          <w:rFonts w:ascii="宋体" w:hAnsi="宋体"/>
          <w:sz w:val="24"/>
        </w:rPr>
        <w:t>12.1成交供应商应在领取成交通知书后30日内，按照磋商文件、响应文件以及磋商过程中确定的事项与采购单位签订采购合同。</w:t>
      </w:r>
    </w:p>
    <w:p>
      <w:pPr>
        <w:pStyle w:val="195"/>
        <w:ind w:firstLine="480"/>
        <w:rPr>
          <w:rFonts w:ascii="宋体" w:hAnsi="宋体"/>
          <w:sz w:val="24"/>
        </w:rPr>
      </w:pPr>
      <w:r>
        <w:rPr>
          <w:rFonts w:ascii="宋体" w:hAnsi="宋体"/>
          <w:sz w:val="24"/>
        </w:rPr>
        <w:t>12.2竞争性磋商文件、供应商提交的响应文件、磋商中的最终报价、供应商承诺书、成交通知书等均成为有法律约束力的合同的组成内容。</w:t>
      </w:r>
    </w:p>
    <w:p>
      <w:pPr>
        <w:pStyle w:val="195"/>
        <w:numPr>
          <w:ilvl w:val="0"/>
          <w:numId w:val="8"/>
        </w:numPr>
        <w:ind w:firstLineChars="0"/>
        <w:rPr>
          <w:rFonts w:ascii="宋体" w:hAnsi="宋体"/>
          <w:b/>
          <w:sz w:val="24"/>
        </w:rPr>
      </w:pPr>
      <w:r>
        <w:rPr>
          <w:rFonts w:hint="eastAsia" w:ascii="宋体" w:hAnsi="宋体"/>
          <w:b/>
          <w:sz w:val="24"/>
        </w:rPr>
        <w:t>成交服务费：</w:t>
      </w:r>
    </w:p>
    <w:p>
      <w:pPr>
        <w:autoSpaceDE w:val="0"/>
        <w:autoSpaceDN w:val="0"/>
        <w:adjustRightInd w:val="0"/>
        <w:spacing w:line="360" w:lineRule="auto"/>
        <w:ind w:firstLine="720" w:firstLineChars="300"/>
        <w:rPr>
          <w:rFonts w:ascii="宋体" w:hAnsi="宋体"/>
          <w:b/>
        </w:rPr>
      </w:pPr>
      <w:r>
        <w:rPr>
          <w:rFonts w:hint="eastAsia" w:ascii="宋体" w:hAnsi="宋体" w:cs="宋体"/>
          <w:color w:val="000000"/>
          <w:lang w:val="zh-CN"/>
        </w:rPr>
        <w:t>收取对象：成交供应商</w:t>
      </w:r>
    </w:p>
    <w:p>
      <w:pPr>
        <w:autoSpaceDE w:val="0"/>
        <w:autoSpaceDN w:val="0"/>
        <w:spacing w:line="360" w:lineRule="auto"/>
        <w:ind w:firstLine="720" w:firstLineChars="300"/>
        <w:rPr>
          <w:rFonts w:hint="default" w:ascii="宋体" w:hAnsi="宋体" w:eastAsia="宋体" w:cs="宋体"/>
          <w:b/>
          <w:bCs/>
          <w:color w:val="000000"/>
          <w:sz w:val="36"/>
          <w:szCs w:val="32"/>
          <w:lang w:val="en-US" w:eastAsia="zh-CN"/>
        </w:rPr>
      </w:pPr>
      <w:r>
        <w:rPr>
          <w:rFonts w:hint="eastAsia" w:ascii="宋体" w:hAnsi="宋体" w:cs="宋体"/>
          <w:color w:val="000000"/>
          <w:kern w:val="0"/>
          <w:sz w:val="24"/>
          <w:lang w:val="zh-CN"/>
        </w:rPr>
        <w:t>收费标准：</w:t>
      </w:r>
      <w:r>
        <w:rPr>
          <w:rFonts w:hint="eastAsia" w:ascii="宋体" w:hAnsi="宋体" w:cs="宋体"/>
          <w:b/>
          <w:bCs/>
          <w:color w:val="000000"/>
          <w:kern w:val="0"/>
          <w:sz w:val="24"/>
          <w:lang w:val="en-US" w:eastAsia="zh-CN"/>
        </w:rPr>
        <w:t>定额6750元</w:t>
      </w:r>
    </w:p>
    <w:p>
      <w:pPr>
        <w:spacing w:line="360" w:lineRule="auto"/>
        <w:ind w:firstLine="720" w:firstLineChars="300"/>
        <w:rPr>
          <w:rFonts w:ascii="宋体" w:hAnsi="宋体"/>
        </w:rPr>
      </w:pPr>
      <w:r>
        <w:rPr>
          <w:rFonts w:hint="eastAsia" w:ascii="宋体" w:hAnsi="宋体"/>
        </w:rPr>
        <w:t>缴纳方式：成交服务费应当以转账、支票、本票或者金融机构、担保机构出具的保函等非现金形式提交。</w:t>
      </w:r>
    </w:p>
    <w:p>
      <w:pPr>
        <w:spacing w:line="360" w:lineRule="auto"/>
        <w:ind w:firstLine="480" w:firstLineChars="200"/>
        <w:rPr>
          <w:rFonts w:ascii="宋体" w:hAnsi="宋体"/>
        </w:rPr>
      </w:pPr>
      <w:r>
        <w:rPr>
          <w:rFonts w:hint="eastAsia" w:ascii="宋体" w:hAnsi="宋体"/>
        </w:rPr>
        <w:t>收款单位：四川国际招标有限责任公司青海分公司</w:t>
      </w:r>
    </w:p>
    <w:p>
      <w:pPr>
        <w:spacing w:line="360" w:lineRule="auto"/>
        <w:ind w:firstLine="480" w:firstLineChars="200"/>
        <w:rPr>
          <w:rFonts w:ascii="宋体" w:hAnsi="宋体"/>
        </w:rPr>
      </w:pPr>
      <w:r>
        <w:rPr>
          <w:rFonts w:hint="eastAsia" w:ascii="宋体" w:hAnsi="宋体"/>
        </w:rPr>
        <w:t>开 户 行：</w:t>
      </w:r>
      <w:r>
        <w:rPr>
          <w:rFonts w:hint="eastAsia" w:ascii="宋体" w:hAnsi="宋体" w:cs="仿宋"/>
        </w:rPr>
        <w:t>中国民生银行股份有限公司西宁分行</w:t>
      </w:r>
    </w:p>
    <w:p>
      <w:pPr>
        <w:spacing w:line="360" w:lineRule="auto"/>
        <w:ind w:firstLine="480" w:firstLineChars="200"/>
        <w:rPr>
          <w:rFonts w:ascii="宋体" w:hAnsi="宋体"/>
        </w:rPr>
      </w:pPr>
      <w:r>
        <w:rPr>
          <w:rFonts w:hint="eastAsia" w:ascii="宋体" w:hAnsi="宋体"/>
        </w:rPr>
        <w:t>银行账号：698859723（行号：305851007001）</w:t>
      </w:r>
    </w:p>
    <w:p>
      <w:pPr>
        <w:pStyle w:val="195"/>
        <w:numPr>
          <w:ilvl w:val="0"/>
          <w:numId w:val="8"/>
        </w:numPr>
        <w:spacing w:line="360" w:lineRule="auto"/>
        <w:ind w:firstLine="141" w:firstLineChars="59"/>
        <w:rPr>
          <w:rFonts w:ascii="宋体" w:hAnsi="宋体"/>
          <w:sz w:val="24"/>
        </w:rPr>
      </w:pPr>
      <w:r>
        <w:rPr>
          <w:rFonts w:hint="eastAsia" w:ascii="宋体" w:hAnsi="宋体"/>
          <w:sz w:val="24"/>
        </w:rPr>
        <w:t>磋商有效期：60日历日。</w:t>
      </w:r>
    </w:p>
    <w:p>
      <w:pPr>
        <w:pStyle w:val="195"/>
        <w:ind w:firstLine="199" w:firstLineChars="83"/>
        <w:rPr>
          <w:rFonts w:ascii="宋体" w:hAnsi="宋体"/>
          <w:sz w:val="24"/>
        </w:rPr>
      </w:pPr>
    </w:p>
    <w:p>
      <w:pPr>
        <w:pStyle w:val="195"/>
        <w:ind w:firstLine="480"/>
        <w:rPr>
          <w:rFonts w:ascii="宋体" w:hAnsi="宋体"/>
          <w:sz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4" w:name="_Toc449712751"/>
      <w:r>
        <w:rPr>
          <w:rFonts w:ascii="宋体" w:hAnsi="宋体" w:eastAsia="宋体"/>
          <w:color w:val="auto"/>
          <w:sz w:val="28"/>
          <w:szCs w:val="28"/>
        </w:rPr>
        <w:t>第三章  供应商资格证明文件</w:t>
      </w:r>
      <w:bookmarkEnd w:id="4"/>
    </w:p>
    <w:p>
      <w:pPr>
        <w:spacing w:line="360" w:lineRule="auto"/>
        <w:ind w:firstLine="463" w:firstLineChars="192"/>
        <w:jc w:val="both"/>
        <w:rPr>
          <w:rFonts w:ascii="宋体" w:hAnsi="宋体"/>
          <w:b/>
        </w:rPr>
      </w:pPr>
      <w:r>
        <w:rPr>
          <w:rFonts w:ascii="宋体" w:hAnsi="宋体"/>
          <w:b/>
        </w:rPr>
        <w:t>一、供应商应提交的资格证明材料</w:t>
      </w:r>
    </w:p>
    <w:p>
      <w:pPr>
        <w:spacing w:line="360" w:lineRule="auto"/>
        <w:ind w:firstLine="460" w:firstLineChars="192"/>
        <w:jc w:val="both"/>
        <w:rPr>
          <w:rFonts w:ascii="宋体" w:hAnsi="宋体"/>
        </w:rPr>
      </w:pPr>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（5）经第三方出具的2019年度财务状况审计报告</w:t>
      </w:r>
      <w:bookmarkStart w:id="5" w:name="_Hlk493580882"/>
      <w:r>
        <w:rPr>
          <w:rFonts w:hint="eastAsia" w:ascii="宋体" w:hAnsi="宋体"/>
          <w:color w:val="000000"/>
          <w:kern w:val="0"/>
          <w:sz w:val="24"/>
          <w:szCs w:val="24"/>
        </w:rPr>
        <w:t>（注册时间至文件递交截止日不足一年的供应商，可提供在工商备案的公司章程复印件或者资信证明），不能提供的应提供相关证明材料。</w:t>
      </w:r>
    </w:p>
    <w:bookmarkEnd w:id="5"/>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（6）20</w:t>
      </w:r>
      <w:r>
        <w:rPr>
          <w:rFonts w:ascii="宋体" w:hAnsi="宋体"/>
          <w:color w:val="000000"/>
          <w:kern w:val="0"/>
          <w:sz w:val="24"/>
          <w:szCs w:val="24"/>
        </w:rPr>
        <w:t>20</w:t>
      </w:r>
      <w:r>
        <w:rPr>
          <w:rFonts w:hint="eastAsia" w:ascii="宋体" w:hAnsi="宋体"/>
          <w:color w:val="000000"/>
          <w:kern w:val="0"/>
          <w:sz w:val="24"/>
          <w:szCs w:val="24"/>
        </w:rPr>
        <w:t>年</w:t>
      </w:r>
      <w:r>
        <w:rPr>
          <w:rFonts w:ascii="宋体" w:hAnsi="宋体"/>
          <w:color w:val="000000"/>
          <w:kern w:val="0"/>
          <w:sz w:val="24"/>
          <w:szCs w:val="24"/>
        </w:rPr>
        <w:t>0</w:t>
      </w:r>
      <w:r>
        <w:rPr>
          <w:rFonts w:hint="eastAsia" w:ascii="宋体" w:hAnsi="宋体"/>
          <w:color w:val="000000"/>
          <w:kern w:val="0"/>
          <w:sz w:val="24"/>
          <w:szCs w:val="24"/>
          <w:lang w:val="en-US" w:eastAsia="zh-CN"/>
        </w:rPr>
        <w:t>4</w:t>
      </w:r>
      <w:r>
        <w:rPr>
          <w:rFonts w:hint="eastAsia" w:ascii="宋体" w:hAnsi="宋体"/>
          <w:color w:val="000000"/>
          <w:kern w:val="0"/>
          <w:sz w:val="24"/>
          <w:szCs w:val="24"/>
        </w:rPr>
        <w:t>月至2020年0</w:t>
      </w:r>
      <w:r>
        <w:rPr>
          <w:rFonts w:hint="eastAsia" w:ascii="宋体" w:hAnsi="宋体"/>
          <w:color w:val="000000"/>
          <w:kern w:val="0"/>
          <w:sz w:val="24"/>
          <w:szCs w:val="24"/>
          <w:lang w:val="en-US" w:eastAsia="zh-CN"/>
        </w:rPr>
        <w:t>9</w:t>
      </w:r>
      <w:r>
        <w:rPr>
          <w:rFonts w:hint="eastAsia" w:ascii="宋体" w:hAnsi="宋体"/>
          <w:color w:val="000000"/>
          <w:kern w:val="0"/>
          <w:sz w:val="24"/>
          <w:szCs w:val="24"/>
        </w:rPr>
        <w:t>月中任意</w:t>
      </w:r>
      <w:r>
        <w:rPr>
          <w:rFonts w:ascii="宋体" w:hAnsi="宋体"/>
          <w:color w:val="000000"/>
          <w:kern w:val="0"/>
          <w:sz w:val="24"/>
          <w:szCs w:val="24"/>
        </w:rPr>
        <w:t>3</w:t>
      </w:r>
      <w:r>
        <w:rPr>
          <w:rFonts w:hint="eastAsia" w:ascii="宋体" w:hAnsi="宋体"/>
          <w:color w:val="000000"/>
          <w:kern w:val="0"/>
          <w:sz w:val="24"/>
          <w:szCs w:val="24"/>
        </w:rPr>
        <w:t xml:space="preserve">个月的依法缴纳税收及社会保障资金证明，不能提供的应提供相关主管部门出具的证明材料。 </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（7）具备履行合同所必需的设备和专业技术能力的证明材料（提供承诺函）。</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（8）参加政府采购活动前3年内</w:t>
      </w:r>
      <w:bookmarkStart w:id="6" w:name="_Hlk493580894"/>
      <w:r>
        <w:rPr>
          <w:rFonts w:hint="eastAsia" w:ascii="宋体" w:hAnsi="宋体"/>
          <w:color w:val="000000"/>
          <w:kern w:val="0"/>
          <w:sz w:val="24"/>
          <w:szCs w:val="24"/>
        </w:rPr>
        <w:t>（2017至今）</w:t>
      </w:r>
      <w:bookmarkEnd w:id="6"/>
      <w:r>
        <w:rPr>
          <w:rFonts w:hint="eastAsia" w:ascii="宋体" w:hAnsi="宋体"/>
          <w:color w:val="000000"/>
          <w:kern w:val="0"/>
          <w:sz w:val="24"/>
          <w:szCs w:val="24"/>
        </w:rPr>
        <w:t>在经营活动中没有重大违法记录的承诺函。</w:t>
      </w:r>
    </w:p>
    <w:p>
      <w:pPr>
        <w:pStyle w:val="15"/>
        <w:spacing w:line="360" w:lineRule="auto"/>
        <w:ind w:firstLine="480" w:firstLineChars="200"/>
        <w:rPr>
          <w:color w:val="000000"/>
          <w:kern w:val="0"/>
          <w:sz w:val="24"/>
          <w:szCs w:val="24"/>
        </w:rPr>
      </w:pPr>
      <w:r>
        <w:rPr>
          <w:rFonts w:hint="eastAsia" w:ascii="宋体" w:hAnsi="宋体"/>
          <w:color w:val="000000"/>
          <w:kern w:val="0"/>
          <w:sz w:val="24"/>
          <w:szCs w:val="24"/>
        </w:rPr>
        <w:t>（</w:t>
      </w:r>
      <w:r>
        <w:rPr>
          <w:rFonts w:ascii="宋体" w:hAnsi="宋体"/>
          <w:color w:val="000000"/>
          <w:kern w:val="0"/>
          <w:sz w:val="24"/>
          <w:szCs w:val="24"/>
        </w:rPr>
        <w:t>9</w:t>
      </w:r>
      <w:r>
        <w:rPr>
          <w:rFonts w:hint="eastAsia" w:ascii="宋体" w:hAnsi="宋体"/>
          <w:color w:val="000000"/>
          <w:kern w:val="0"/>
          <w:sz w:val="24"/>
          <w:szCs w:val="24"/>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（1</w:t>
      </w:r>
      <w:r>
        <w:rPr>
          <w:rFonts w:ascii="宋体" w:hAnsi="宋体"/>
        </w:rPr>
        <w:t>0</w:t>
      </w:r>
      <w:r>
        <w:rPr>
          <w:rFonts w:hint="eastAsia" w:ascii="宋体" w:hAnsi="宋体"/>
        </w:rPr>
        <w:t>）被授权代表的身份证明文件复印件。</w:t>
      </w:r>
    </w:p>
    <w:p>
      <w:pPr>
        <w:spacing w:line="360" w:lineRule="auto"/>
        <w:ind w:firstLine="460" w:firstLineChars="192"/>
        <w:jc w:val="both"/>
        <w:rPr>
          <w:rFonts w:ascii="宋体" w:hAnsi="宋体"/>
        </w:rPr>
      </w:pPr>
      <w:r>
        <w:rPr>
          <w:rFonts w:hint="eastAsia" w:ascii="宋体" w:hAnsi="宋体"/>
        </w:rPr>
        <w:t>（1</w:t>
      </w:r>
      <w:r>
        <w:rPr>
          <w:rFonts w:ascii="宋体" w:hAnsi="宋体"/>
        </w:rPr>
        <w:t>1</w:t>
      </w:r>
      <w:r>
        <w:rPr>
          <w:rFonts w:hint="eastAsia" w:ascii="宋体" w:hAnsi="宋体"/>
        </w:rPr>
        <w:t>）磋商保证金缴纳凭证。</w:t>
      </w:r>
    </w:p>
    <w:p>
      <w:pPr>
        <w:spacing w:line="360" w:lineRule="auto"/>
        <w:ind w:firstLine="460" w:firstLineChars="192"/>
        <w:jc w:val="both"/>
        <w:rPr>
          <w:rFonts w:ascii="宋体" w:hAnsi="宋体"/>
        </w:rPr>
      </w:pPr>
      <w:r>
        <w:rPr>
          <w:rFonts w:hint="eastAsia" w:ascii="宋体" w:hAnsi="宋体"/>
        </w:rPr>
        <w:t>（12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pPr>
        <w:spacing w:line="360" w:lineRule="auto"/>
        <w:ind w:firstLine="460" w:firstLineChars="192"/>
        <w:jc w:val="both"/>
        <w:rPr>
          <w:rFonts w:ascii="宋体" w:hAnsi="宋体"/>
        </w:rPr>
      </w:pPr>
      <w:r>
        <w:rPr>
          <w:rFonts w:hint="eastAsia" w:ascii="宋体" w:hAnsi="宋体"/>
        </w:rPr>
        <w:t>（13）本项目不接受联合体磋商。</w:t>
      </w:r>
    </w:p>
    <w:p>
      <w:pPr>
        <w:spacing w:line="360" w:lineRule="auto"/>
        <w:ind w:firstLine="460" w:firstLineChars="192"/>
        <w:jc w:val="both"/>
        <w:rPr>
          <w:rFonts w:ascii="宋体" w:hAnsi="宋体"/>
        </w:rPr>
      </w:pPr>
      <w:r>
        <w:rPr>
          <w:rFonts w:ascii="宋体" w:hAnsi="宋体"/>
        </w:rPr>
        <w:t>说明：</w:t>
      </w:r>
    </w:p>
    <w:p>
      <w:pPr>
        <w:spacing w:line="380" w:lineRule="exact"/>
        <w:ind w:firstLine="463" w:firstLineChars="192"/>
        <w:jc w:val="both"/>
        <w:rPr>
          <w:rFonts w:ascii="宋体" w:hAnsi="宋体"/>
          <w:b/>
        </w:rPr>
      </w:pPr>
      <w:r>
        <w:rPr>
          <w:rFonts w:ascii="宋体" w:hAnsi="宋体"/>
          <w:b/>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rPr>
      </w:pPr>
      <w:r>
        <w:rPr>
          <w:rFonts w:ascii="宋体" w:hAnsi="宋体"/>
          <w:b/>
        </w:rPr>
        <w:t>2）供应商提供的以上资格证明材料为复印件的均应加盖公章。</w:t>
      </w:r>
    </w:p>
    <w:p>
      <w:pPr>
        <w:spacing w:line="380" w:lineRule="exact"/>
        <w:ind w:firstLine="463" w:firstLineChars="192"/>
        <w:jc w:val="both"/>
        <w:rPr>
          <w:rFonts w:ascii="宋体" w:hAnsi="宋体"/>
          <w:b/>
          <w:sz w:val="28"/>
          <w:szCs w:val="28"/>
        </w:rPr>
      </w:pPr>
      <w:r>
        <w:rPr>
          <w:rFonts w:ascii="宋体" w:hAnsi="宋体"/>
          <w:b/>
        </w:rPr>
        <w:t>3）供应商应对其所提供的资格证明材料来源的合法性、真实性负责</w:t>
      </w:r>
      <w:r>
        <w:rPr>
          <w:rFonts w:hint="eastAsia" w:ascii="宋体" w:hAnsi="宋体"/>
          <w:b/>
        </w:rPr>
        <w:t>。</w:t>
      </w:r>
      <w:r>
        <w:rPr>
          <w:rFonts w:ascii="宋体" w:hAnsi="宋体"/>
          <w:sz w:val="28"/>
          <w:szCs w:val="28"/>
        </w:rPr>
        <w:br w:type="page"/>
      </w:r>
      <w:bookmarkStart w:id="7" w:name="_Toc449712752"/>
      <w:r>
        <w:rPr>
          <w:rFonts w:ascii="宋体" w:hAnsi="宋体"/>
          <w:b/>
          <w:sz w:val="28"/>
          <w:szCs w:val="28"/>
        </w:rPr>
        <w:t>第</w:t>
      </w:r>
      <w:r>
        <w:rPr>
          <w:rFonts w:hint="eastAsia" w:ascii="宋体" w:hAnsi="宋体"/>
          <w:b/>
          <w:sz w:val="28"/>
          <w:szCs w:val="28"/>
        </w:rPr>
        <w:t>四</w:t>
      </w:r>
      <w:r>
        <w:rPr>
          <w:rFonts w:ascii="宋体" w:hAnsi="宋体"/>
          <w:b/>
          <w:sz w:val="28"/>
          <w:szCs w:val="28"/>
        </w:rPr>
        <w:t>章</w:t>
      </w:r>
      <w:r>
        <w:rPr>
          <w:rFonts w:hint="eastAsia" w:ascii="宋体" w:hAnsi="宋体"/>
          <w:b/>
          <w:sz w:val="28"/>
          <w:szCs w:val="28"/>
        </w:rPr>
        <w:t xml:space="preserve">  货物服务技术规格、商务条件说明</w:t>
      </w:r>
      <w:bookmarkEnd w:id="7"/>
      <w:bookmarkStart w:id="8" w:name="_Toc257280877"/>
    </w:p>
    <w:p>
      <w:pPr>
        <w:spacing w:line="380" w:lineRule="exact"/>
        <w:ind w:firstLine="537" w:firstLineChars="192"/>
        <w:jc w:val="both"/>
        <w:rPr>
          <w:rFonts w:ascii="宋体" w:hAnsi="宋体"/>
          <w:sz w:val="28"/>
          <w:szCs w:val="28"/>
        </w:rPr>
      </w:pPr>
    </w:p>
    <w:bookmarkEnd w:id="8"/>
    <w:p>
      <w:pPr>
        <w:spacing w:line="360" w:lineRule="auto"/>
        <w:ind w:firstLine="482" w:firstLineChars="200"/>
        <w:rPr>
          <w:rFonts w:ascii="宋体" w:hAnsi="宋体"/>
          <w:b/>
          <w:bCs/>
        </w:rPr>
      </w:pPr>
      <w:r>
        <w:rPr>
          <w:rFonts w:hint="eastAsia" w:ascii="宋体" w:hAnsi="宋体"/>
          <w:b/>
          <w:bCs/>
        </w:rPr>
        <w:t>一 、商务要求</w:t>
      </w:r>
    </w:p>
    <w:p>
      <w:pPr>
        <w:spacing w:line="360" w:lineRule="auto"/>
        <w:ind w:firstLine="480" w:firstLineChars="200"/>
        <w:rPr>
          <w:rFonts w:hint="eastAsia" w:ascii="宋体" w:hAnsi="宋体" w:eastAsia="宋体"/>
          <w:lang w:eastAsia="zh-CN"/>
        </w:rPr>
      </w:pPr>
      <w:r>
        <w:rPr>
          <w:rFonts w:hint="eastAsia" w:ascii="宋体" w:hAnsi="宋体"/>
        </w:rPr>
        <w:t>1.交货时间：</w:t>
      </w:r>
      <w:r>
        <w:rPr>
          <w:rFonts w:hint="eastAsia" w:ascii="宋体" w:hAnsi="宋体"/>
          <w:lang w:eastAsia="zh-CN"/>
        </w:rPr>
        <w:t>30个日历日</w:t>
      </w:r>
    </w:p>
    <w:p>
      <w:pPr>
        <w:spacing w:line="360" w:lineRule="auto"/>
        <w:ind w:firstLine="480" w:firstLineChars="200"/>
        <w:rPr>
          <w:rFonts w:ascii="宋体" w:hAnsi="宋体"/>
        </w:rPr>
      </w:pPr>
      <w:r>
        <w:rPr>
          <w:rFonts w:hint="eastAsia" w:ascii="宋体" w:hAnsi="宋体"/>
        </w:rPr>
        <w:t>2.交货地点：</w:t>
      </w:r>
      <w:r>
        <w:rPr>
          <w:rFonts w:hint="eastAsia" w:ascii="宋体" w:hAnsi="宋体"/>
          <w:lang w:eastAsia="zh-CN"/>
        </w:rPr>
        <w:t>海西州疾病预防控制中心</w:t>
      </w:r>
      <w:r>
        <w:rPr>
          <w:rFonts w:hint="eastAsia" w:ascii="宋体" w:hAnsi="宋体"/>
        </w:rPr>
        <w:t>。</w:t>
      </w:r>
    </w:p>
    <w:p>
      <w:pPr>
        <w:spacing w:line="360" w:lineRule="auto"/>
        <w:ind w:firstLine="480" w:firstLineChars="200"/>
        <w:rPr>
          <w:rFonts w:ascii="宋体" w:hAnsi="宋体"/>
          <w:highlight w:val="none"/>
        </w:rPr>
      </w:pPr>
      <w:r>
        <w:rPr>
          <w:rFonts w:hint="eastAsia" w:ascii="宋体" w:hAnsi="宋体"/>
        </w:rPr>
        <w:t>3.付款方式：乙方所交付的产品由甲方验收合格，乙方提供全额发票并办理相关手续后，甲方按合同总额的</w:t>
      </w:r>
      <w:r>
        <w:rPr>
          <w:rFonts w:hint="eastAsia" w:ascii="宋体" w:hAnsi="宋体"/>
          <w:u w:val="single"/>
          <w:lang w:val="en-US" w:eastAsia="zh-CN"/>
        </w:rPr>
        <w:t>10</w:t>
      </w:r>
      <w:r>
        <w:rPr>
          <w:rFonts w:hint="eastAsia" w:ascii="宋体" w:hAnsi="宋体"/>
          <w:u w:val="single"/>
        </w:rPr>
        <w:t>0%</w:t>
      </w:r>
      <w:r>
        <w:rPr>
          <w:rFonts w:ascii="宋体" w:hAnsi="宋体"/>
          <w:u w:val="single"/>
        </w:rPr>
        <w:t xml:space="preserve"> </w:t>
      </w:r>
      <w:r>
        <w:rPr>
          <w:rFonts w:hint="eastAsia" w:ascii="宋体" w:hAnsi="宋体"/>
        </w:rPr>
        <w:t>向乙方支付合同价款。</w:t>
      </w:r>
    </w:p>
    <w:p>
      <w:pPr>
        <w:spacing w:line="360" w:lineRule="auto"/>
        <w:ind w:firstLine="480" w:firstLineChars="200"/>
        <w:rPr>
          <w:rFonts w:ascii="宋体" w:hAnsi="宋体"/>
          <w:highlight w:val="none"/>
        </w:rPr>
      </w:pPr>
      <w:r>
        <w:rPr>
          <w:rFonts w:hint="eastAsia" w:ascii="宋体" w:hAnsi="宋体"/>
          <w:highlight w:val="none"/>
        </w:rPr>
        <w:t>4. 技术服务及培训：</w:t>
      </w:r>
    </w:p>
    <w:p>
      <w:pPr>
        <w:spacing w:line="360" w:lineRule="auto"/>
        <w:ind w:firstLine="480" w:firstLineChars="200"/>
        <w:rPr>
          <w:rFonts w:ascii="宋体" w:hAnsi="宋体"/>
          <w:highlight w:val="none"/>
        </w:rPr>
      </w:pPr>
      <w:r>
        <w:rPr>
          <w:rFonts w:hint="eastAsia" w:ascii="宋体" w:hAnsi="宋体"/>
          <w:highlight w:val="none"/>
        </w:rPr>
        <w:t>1）为使合同设备能正常安装、调试、运行、维护及检修，乙方将为甲方提供免费技术咨询、指导安装、调试等相应的技术培训。</w:t>
      </w:r>
    </w:p>
    <w:p>
      <w:pPr>
        <w:spacing w:line="360" w:lineRule="auto"/>
        <w:ind w:firstLine="480" w:firstLineChars="200"/>
        <w:rPr>
          <w:rFonts w:ascii="宋体" w:hAnsi="宋体"/>
          <w:highlight w:val="none"/>
        </w:rPr>
      </w:pPr>
      <w:r>
        <w:rPr>
          <w:rFonts w:hint="eastAsia" w:ascii="宋体" w:hAnsi="宋体"/>
          <w:highlight w:val="none"/>
        </w:rPr>
        <w:t>2）产品到货后，卖方按买方通知时间派工程技术人员到达现场，在买方技术人员在场的情况下，开箱清点货物，进行设备的安装、调试及试运行，直至产品正常使用。</w:t>
      </w:r>
    </w:p>
    <w:p>
      <w:pPr>
        <w:spacing w:line="360" w:lineRule="auto"/>
        <w:ind w:firstLine="480" w:firstLineChars="200"/>
        <w:rPr>
          <w:rFonts w:ascii="宋体" w:hAnsi="宋体"/>
          <w:highlight w:val="none"/>
        </w:rPr>
      </w:pPr>
      <w:r>
        <w:rPr>
          <w:rFonts w:hint="eastAsia" w:ascii="宋体" w:hAnsi="宋体"/>
          <w:highlight w:val="none"/>
        </w:rPr>
        <w:t>3）产品到货后，买方按厂家提供的技术参数进行验收。</w:t>
      </w:r>
    </w:p>
    <w:p>
      <w:pPr>
        <w:spacing w:line="360" w:lineRule="auto"/>
        <w:ind w:firstLine="480" w:firstLineChars="200"/>
        <w:rPr>
          <w:rFonts w:ascii="宋体" w:hAnsi="宋体"/>
          <w:highlight w:val="none"/>
        </w:rPr>
      </w:pPr>
      <w:r>
        <w:rPr>
          <w:rFonts w:hint="eastAsia" w:ascii="宋体" w:hAnsi="宋体"/>
          <w:highlight w:val="none"/>
        </w:rPr>
        <w:t>5.质量保证、质保条件、售后服务</w:t>
      </w:r>
    </w:p>
    <w:p>
      <w:pPr>
        <w:spacing w:line="360" w:lineRule="auto"/>
        <w:ind w:firstLine="480" w:firstLineChars="200"/>
        <w:rPr>
          <w:rFonts w:hint="eastAsia" w:ascii="宋体" w:hAnsi="宋体"/>
          <w:highlight w:val="none"/>
        </w:rPr>
      </w:pPr>
      <w:r>
        <w:rPr>
          <w:rFonts w:hint="eastAsia" w:ascii="宋体" w:hAnsi="宋体"/>
          <w:highlight w:val="none"/>
        </w:rPr>
        <w:t>1）质保期：</w:t>
      </w:r>
      <w:r>
        <w:rPr>
          <w:rFonts w:hint="eastAsia" w:ascii="宋体" w:hAnsi="宋体"/>
          <w:highlight w:val="none"/>
          <w:lang w:val="en-US" w:eastAsia="zh-CN"/>
        </w:rPr>
        <w:t>1</w:t>
      </w:r>
      <w:r>
        <w:rPr>
          <w:rFonts w:hint="eastAsia" w:ascii="宋体" w:hAnsi="宋体"/>
          <w:highlight w:val="none"/>
        </w:rPr>
        <w:t>年</w:t>
      </w:r>
    </w:p>
    <w:p>
      <w:pPr>
        <w:spacing w:line="360" w:lineRule="auto"/>
        <w:ind w:firstLine="480" w:firstLineChars="200"/>
        <w:rPr>
          <w:rFonts w:hint="eastAsia" w:ascii="宋体" w:hAnsi="宋体" w:eastAsia="宋体"/>
          <w:lang w:val="en-US" w:eastAsia="zh-CN"/>
        </w:rPr>
      </w:pPr>
      <w:r>
        <w:rPr>
          <w:rFonts w:hint="eastAsia" w:ascii="宋体" w:hAnsi="宋体"/>
        </w:rPr>
        <w:t>2）产品出现质量问题实行包修、包换，即产品在质保期限内，在产品使用说明书规定的正确操作下，因材料缺陷、设计、制造等原因造成的损坏，质保期内卖方免费负责维修或更换。</w:t>
      </w:r>
      <w:r>
        <w:rPr>
          <w:rFonts w:hint="eastAsia" w:ascii="宋体" w:hAnsi="宋体"/>
          <w:lang w:val="en-US" w:eastAsia="zh-CN"/>
        </w:rPr>
        <w:tab/>
      </w:r>
    </w:p>
    <w:p>
      <w:pPr>
        <w:spacing w:line="360" w:lineRule="auto"/>
        <w:ind w:firstLine="480" w:firstLineChars="200"/>
        <w:rPr>
          <w:rFonts w:ascii="宋体" w:hAnsi="宋体"/>
          <w:highlight w:val="none"/>
        </w:rPr>
      </w:pPr>
      <w:r>
        <w:rPr>
          <w:rFonts w:hint="eastAsia" w:ascii="宋体" w:hAnsi="宋体"/>
        </w:rPr>
        <w:t>3）在产品质量保证期</w:t>
      </w:r>
      <w:r>
        <w:rPr>
          <w:rFonts w:hint="eastAsia" w:ascii="宋体" w:hAnsi="宋体"/>
          <w:highlight w:val="none"/>
        </w:rPr>
        <w:t>内若出现质量问题，乙方在接到甲方电话、传真或其它形式，必须在</w:t>
      </w:r>
      <w:r>
        <w:rPr>
          <w:rFonts w:ascii="宋体" w:hAnsi="宋体"/>
          <w:highlight w:val="none"/>
        </w:rPr>
        <w:t>2</w:t>
      </w:r>
      <w:r>
        <w:rPr>
          <w:rFonts w:hint="eastAsia" w:ascii="宋体" w:hAnsi="宋体"/>
          <w:highlight w:val="none"/>
        </w:rPr>
        <w:t>小时内响应，24小时内赶赴现场进行维修。</w:t>
      </w:r>
    </w:p>
    <w:p>
      <w:pPr>
        <w:spacing w:line="360" w:lineRule="auto"/>
        <w:ind w:firstLine="480" w:firstLineChars="200"/>
        <w:rPr>
          <w:rFonts w:ascii="宋体" w:hAnsi="宋体"/>
          <w:highlight w:val="none"/>
        </w:rPr>
      </w:pPr>
      <w:r>
        <w:rPr>
          <w:rFonts w:ascii="宋体" w:hAnsi="宋体"/>
          <w:highlight w:val="none"/>
        </w:rPr>
        <w:t>4</w:t>
      </w:r>
      <w:r>
        <w:rPr>
          <w:rFonts w:hint="eastAsia" w:ascii="宋体" w:hAnsi="宋体"/>
          <w:highlight w:val="none"/>
        </w:rPr>
        <w:t>）设备验收：由使用部门按技术参数逐项验收，发现供货设备与技术参数不符≥1项，使用部门可退货，供货方承担一切责任并赔偿购买方损失。</w:t>
      </w:r>
    </w:p>
    <w:p>
      <w:pPr>
        <w:spacing w:line="360" w:lineRule="auto"/>
        <w:ind w:firstLine="480" w:firstLineChars="200"/>
        <w:rPr>
          <w:rFonts w:hint="eastAsia" w:ascii="宋体" w:hAnsi="宋体"/>
        </w:rPr>
      </w:pPr>
      <w:r>
        <w:rPr>
          <w:rFonts w:hint="eastAsia" w:ascii="宋体" w:hAnsi="宋体"/>
          <w:highlight w:val="none"/>
        </w:rPr>
        <w:t>6.</w:t>
      </w:r>
      <w:r>
        <w:rPr>
          <w:rFonts w:hint="eastAsia" w:ascii="宋体" w:hAnsi="宋体"/>
          <w:highlight w:val="none"/>
          <w:lang w:val="en-US" w:eastAsia="zh-CN"/>
        </w:rPr>
        <w:t>供应商</w:t>
      </w:r>
      <w:r>
        <w:rPr>
          <w:rFonts w:hint="eastAsia" w:ascii="宋体" w:hAnsi="宋体"/>
          <w:highlight w:val="none"/>
        </w:rPr>
        <w:t>的</w:t>
      </w:r>
      <w:r>
        <w:rPr>
          <w:rFonts w:hint="eastAsia" w:ascii="宋体" w:hAnsi="宋体"/>
          <w:highlight w:val="none"/>
          <w:lang w:val="en-US" w:eastAsia="zh-CN"/>
        </w:rPr>
        <w:t>响应</w:t>
      </w:r>
      <w:r>
        <w:rPr>
          <w:rFonts w:hint="eastAsia" w:ascii="宋体" w:hAnsi="宋体"/>
          <w:highlight w:val="none"/>
        </w:rPr>
        <w:t>报价需包括产品费、检验费、手续费、包装费、运输费、保险费、系统集成费、安装调试费、</w:t>
      </w:r>
      <w:r>
        <w:rPr>
          <w:rFonts w:hint="eastAsia" w:ascii="宋体" w:hAnsi="宋体"/>
        </w:rPr>
        <w:t>招标代理费、税金及其他不可预见费等全部费用。</w:t>
      </w:r>
    </w:p>
    <w:p>
      <w:pPr>
        <w:spacing w:line="360" w:lineRule="auto"/>
        <w:rPr>
          <w:rFonts w:ascii="宋体" w:hAnsi="宋体" w:cs="宋体"/>
          <w:b/>
        </w:rPr>
        <w:sectPr>
          <w:headerReference r:id="rId5" w:type="default"/>
          <w:footerReference r:id="rId6" w:type="default"/>
          <w:footerReference r:id="rId7" w:type="even"/>
          <w:pgSz w:w="11907" w:h="16840"/>
          <w:pgMar w:top="1440" w:right="1797" w:bottom="1440" w:left="1797" w:header="851" w:footer="992" w:gutter="0"/>
          <w:cols w:space="720" w:num="1"/>
          <w:docGrid w:linePitch="326" w:charSpace="0"/>
        </w:sectPr>
      </w:pPr>
    </w:p>
    <w:p>
      <w:pPr>
        <w:spacing w:line="360" w:lineRule="auto"/>
        <w:rPr>
          <w:rFonts w:ascii="宋体" w:hAnsi="宋体" w:cs="宋体"/>
          <w:b/>
        </w:rPr>
      </w:pPr>
      <w:r>
        <w:rPr>
          <w:rFonts w:hint="eastAsia" w:ascii="宋体" w:hAnsi="宋体" w:cs="宋体"/>
          <w:b/>
        </w:rPr>
        <w:t>二 、技术指标及配置</w:t>
      </w:r>
    </w:p>
    <w:tbl>
      <w:tblPr>
        <w:tblStyle w:val="43"/>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33"/>
        <w:gridCol w:w="2217"/>
        <w:gridCol w:w="8405"/>
        <w:gridCol w:w="900"/>
        <w:gridCol w:w="82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10" w:hRule="atLeast"/>
          <w:jc w:val="center"/>
        </w:trPr>
        <w:tc>
          <w:tcPr>
            <w:tcW w:w="633" w:type="dxa"/>
            <w:shd w:val="clear" w:color="auto" w:fill="FFFFFF"/>
            <w:vAlign w:val="center"/>
          </w:tcPr>
          <w:p>
            <w:pPr>
              <w:jc w:val="center"/>
              <w:rPr>
                <w:rFonts w:ascii="宋体" w:hAnsi="宋体" w:cs="宋体"/>
                <w:b/>
                <w:bCs/>
              </w:rPr>
            </w:pPr>
            <w:r>
              <w:rPr>
                <w:rFonts w:hint="eastAsia" w:ascii="宋体" w:hAnsi="宋体" w:cs="宋体"/>
                <w:b/>
                <w:bCs/>
              </w:rPr>
              <w:t>序号</w:t>
            </w:r>
          </w:p>
        </w:tc>
        <w:tc>
          <w:tcPr>
            <w:tcW w:w="2217" w:type="dxa"/>
            <w:shd w:val="clear" w:color="auto" w:fill="FFFFFF"/>
            <w:vAlign w:val="center"/>
          </w:tcPr>
          <w:p>
            <w:pPr>
              <w:jc w:val="center"/>
              <w:rPr>
                <w:rFonts w:ascii="宋体" w:hAnsi="宋体" w:cs="宋体"/>
                <w:b/>
                <w:bCs/>
              </w:rPr>
            </w:pPr>
            <w:r>
              <w:rPr>
                <w:rFonts w:hint="eastAsia" w:ascii="宋体" w:hAnsi="宋体" w:cs="宋体"/>
                <w:b/>
                <w:bCs/>
              </w:rPr>
              <w:t>名称</w:t>
            </w:r>
          </w:p>
        </w:tc>
        <w:tc>
          <w:tcPr>
            <w:tcW w:w="8405" w:type="dxa"/>
            <w:shd w:val="clear" w:color="auto" w:fill="FFFFFF"/>
            <w:vAlign w:val="center"/>
          </w:tcPr>
          <w:p>
            <w:pPr>
              <w:jc w:val="center"/>
              <w:rPr>
                <w:rFonts w:ascii="宋体" w:hAnsi="宋体" w:cs="宋体"/>
                <w:b/>
                <w:bCs/>
              </w:rPr>
            </w:pPr>
            <w:r>
              <w:rPr>
                <w:rFonts w:hint="eastAsia" w:ascii="宋体" w:hAnsi="宋体" w:cs="宋体"/>
                <w:b/>
                <w:bCs/>
              </w:rPr>
              <w:t>技术要求</w:t>
            </w:r>
          </w:p>
        </w:tc>
        <w:tc>
          <w:tcPr>
            <w:tcW w:w="900" w:type="dxa"/>
            <w:shd w:val="clear" w:color="auto" w:fill="FFFFFF"/>
            <w:vAlign w:val="center"/>
          </w:tcPr>
          <w:p>
            <w:pPr>
              <w:jc w:val="center"/>
              <w:rPr>
                <w:rFonts w:ascii="宋体" w:hAnsi="宋体" w:cs="宋体"/>
                <w:b/>
                <w:bCs/>
              </w:rPr>
            </w:pPr>
            <w:r>
              <w:rPr>
                <w:rFonts w:hint="eastAsia" w:ascii="宋体" w:hAnsi="宋体" w:cs="宋体"/>
                <w:b/>
                <w:bCs/>
              </w:rPr>
              <w:t>数量</w:t>
            </w:r>
          </w:p>
        </w:tc>
        <w:tc>
          <w:tcPr>
            <w:tcW w:w="825" w:type="dxa"/>
            <w:shd w:val="clear" w:color="auto" w:fill="FFFFFF"/>
            <w:vAlign w:val="center"/>
          </w:tcPr>
          <w:p>
            <w:pPr>
              <w:jc w:val="center"/>
              <w:rPr>
                <w:rFonts w:ascii="宋体" w:hAnsi="宋体" w:cs="宋体"/>
                <w:b/>
                <w:bCs/>
              </w:rPr>
            </w:pPr>
            <w:r>
              <w:rPr>
                <w:rFonts w:hint="eastAsia" w:ascii="宋体" w:hAnsi="宋体" w:cs="宋体"/>
                <w:b/>
                <w:bCs/>
              </w:rPr>
              <w:t>单位</w:t>
            </w:r>
          </w:p>
        </w:tc>
        <w:tc>
          <w:tcPr>
            <w:tcW w:w="1416" w:type="dxa"/>
            <w:shd w:val="clear" w:color="auto" w:fill="FFFFFF"/>
            <w:vAlign w:val="center"/>
          </w:tcPr>
          <w:p>
            <w:pPr>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10" w:hRule="atLeast"/>
          <w:jc w:val="center"/>
        </w:trPr>
        <w:tc>
          <w:tcPr>
            <w:tcW w:w="633" w:type="dxa"/>
            <w:shd w:val="clear" w:color="auto" w:fill="FFFFFF"/>
            <w:vAlign w:val="center"/>
          </w:tcPr>
          <w:p>
            <w:pPr>
              <w:jc w:val="center"/>
              <w:rPr>
                <w:rFonts w:ascii="宋体" w:hAnsi="宋体" w:cs="宋体"/>
                <w:sz w:val="22"/>
              </w:rPr>
            </w:pPr>
            <w:r>
              <w:rPr>
                <w:rFonts w:hint="eastAsia" w:ascii="宋体" w:hAnsi="宋体" w:cs="宋体"/>
                <w:sz w:val="22"/>
              </w:rPr>
              <w:t>1</w:t>
            </w:r>
          </w:p>
        </w:tc>
        <w:tc>
          <w:tcPr>
            <w:tcW w:w="2217" w:type="dxa"/>
            <w:shd w:val="clear" w:color="auto" w:fill="FFFFFF"/>
            <w:vAlign w:val="center"/>
          </w:tcPr>
          <w:p>
            <w:pPr>
              <w:jc w:val="center"/>
              <w:rPr>
                <w:rFonts w:ascii="宋体" w:hAnsi="宋体" w:cs="宋体"/>
              </w:rPr>
            </w:pPr>
            <w:r>
              <w:rPr>
                <w:rFonts w:hint="eastAsia" w:ascii="宋体" w:hAnsi="宋体" w:cs="宋体"/>
              </w:rPr>
              <w:t>新冠病毒2019-nCoV核酸检测试剂盒（荧光PCR法）</w:t>
            </w:r>
          </w:p>
        </w:tc>
        <w:tc>
          <w:tcPr>
            <w:tcW w:w="8405" w:type="dxa"/>
            <w:shd w:val="clear" w:color="auto" w:fill="FFFFFF"/>
            <w:vAlign w:val="center"/>
          </w:tcPr>
          <w:p>
            <w:pPr>
              <w:numPr>
                <w:ilvl w:val="0"/>
                <w:numId w:val="9"/>
              </w:numPr>
              <w:spacing w:line="360" w:lineRule="auto"/>
              <w:rPr>
                <w:rFonts w:hint="eastAsia" w:ascii="宋体" w:hAnsi="宋体"/>
                <w:bCs/>
                <w:lang w:val="en-US" w:eastAsia="zh-CN"/>
              </w:rPr>
            </w:pPr>
            <w:r>
              <w:rPr>
                <w:rFonts w:hint="eastAsia" w:ascii="宋体" w:hAnsi="宋体"/>
                <w:bCs/>
                <w:lang w:val="en-US" w:eastAsia="zh-CN"/>
              </w:rPr>
              <w:t>规格：48人份；50人份</w:t>
            </w:r>
          </w:p>
          <w:p>
            <w:pPr>
              <w:numPr>
                <w:ilvl w:val="0"/>
                <w:numId w:val="0"/>
              </w:numPr>
              <w:spacing w:line="360" w:lineRule="auto"/>
              <w:rPr>
                <w:rFonts w:hint="default" w:ascii="宋体" w:hAnsi="宋体"/>
                <w:bCs/>
                <w:lang w:val="en-US" w:eastAsia="zh-CN"/>
              </w:rPr>
            </w:pPr>
            <w:r>
              <w:rPr>
                <w:rFonts w:hint="eastAsia" w:ascii="宋体" w:hAnsi="宋体"/>
                <w:bCs/>
                <w:lang w:val="en-US" w:eastAsia="zh-CN"/>
              </w:rPr>
              <w:t>#2.</w:t>
            </w:r>
            <w:r>
              <w:rPr>
                <w:rFonts w:hint="default" w:ascii="宋体" w:hAnsi="宋体"/>
                <w:bCs/>
                <w:lang w:val="en-US" w:eastAsia="zh-CN"/>
              </w:rPr>
              <w:t>检测靶标基因：新冠病毒ORF1ab基因、N基因（其中包含全程的内标）</w:t>
            </w:r>
          </w:p>
          <w:p>
            <w:pPr>
              <w:numPr>
                <w:ilvl w:val="0"/>
                <w:numId w:val="0"/>
              </w:numPr>
              <w:spacing w:line="360" w:lineRule="auto"/>
              <w:ind w:leftChars="0"/>
              <w:rPr>
                <w:rFonts w:hint="default" w:ascii="宋体" w:hAnsi="宋体"/>
                <w:bCs/>
                <w:lang w:val="en-US" w:eastAsia="zh-CN"/>
              </w:rPr>
            </w:pPr>
            <w:r>
              <w:rPr>
                <w:rFonts w:hint="eastAsia" w:ascii="宋体" w:hAnsi="宋体"/>
                <w:bCs/>
                <w:lang w:val="en-US" w:eastAsia="zh-CN"/>
              </w:rPr>
              <w:t>3.</w:t>
            </w:r>
            <w:r>
              <w:rPr>
                <w:rFonts w:hint="default" w:ascii="宋体" w:hAnsi="宋体"/>
                <w:bCs/>
                <w:lang w:val="en-US" w:eastAsia="zh-CN"/>
              </w:rPr>
              <w:t>样本类型：咽拭子、痰液等</w:t>
            </w:r>
          </w:p>
          <w:p>
            <w:pPr>
              <w:numPr>
                <w:ilvl w:val="0"/>
                <w:numId w:val="0"/>
              </w:numPr>
              <w:spacing w:line="360" w:lineRule="auto"/>
              <w:ind w:leftChars="0"/>
              <w:rPr>
                <w:rFonts w:hint="default" w:ascii="宋体" w:hAnsi="宋体"/>
                <w:bCs/>
                <w:lang w:val="en-US" w:eastAsia="zh-CN"/>
              </w:rPr>
            </w:pPr>
            <w:r>
              <w:rPr>
                <w:rFonts w:hint="eastAsia" w:ascii="宋体" w:hAnsi="宋体"/>
                <w:bCs/>
                <w:lang w:val="en-US" w:eastAsia="zh-CN"/>
              </w:rPr>
              <w:t>4.</w:t>
            </w:r>
            <w:r>
              <w:rPr>
                <w:rFonts w:hint="default" w:ascii="宋体" w:hAnsi="宋体"/>
                <w:bCs/>
                <w:lang w:val="en-US" w:eastAsia="zh-CN"/>
              </w:rPr>
              <w:t>技术原理：荧光PCR方法</w:t>
            </w:r>
          </w:p>
          <w:p>
            <w:pPr>
              <w:numPr>
                <w:ilvl w:val="0"/>
                <w:numId w:val="0"/>
              </w:numPr>
              <w:spacing w:line="360" w:lineRule="auto"/>
              <w:rPr>
                <w:rFonts w:hint="default" w:ascii="宋体" w:hAnsi="宋体"/>
                <w:bCs/>
                <w:lang w:val="en-US" w:eastAsia="zh-CN"/>
              </w:rPr>
            </w:pPr>
            <w:r>
              <w:rPr>
                <w:rFonts w:hint="eastAsia" w:ascii="宋体" w:hAnsi="宋体"/>
                <w:bCs/>
                <w:lang w:val="en-US" w:eastAsia="zh-CN"/>
              </w:rPr>
              <w:t>#5.</w:t>
            </w:r>
            <w:r>
              <w:rPr>
                <w:rFonts w:hint="default" w:ascii="宋体" w:hAnsi="宋体"/>
                <w:bCs/>
                <w:lang w:val="en-US" w:eastAsia="zh-CN"/>
              </w:rPr>
              <w:t>质控品和内标：阳性对照：含 ORF1ab和N基因以及内标片段的病毒样颗粒；质控品参与提取，可以全程监控样本采集、核酸提取过程。</w:t>
            </w:r>
          </w:p>
          <w:p>
            <w:pPr>
              <w:numPr>
                <w:ilvl w:val="0"/>
                <w:numId w:val="0"/>
              </w:numPr>
              <w:spacing w:line="360" w:lineRule="auto"/>
              <w:rPr>
                <w:rFonts w:hint="default" w:ascii="宋体" w:hAnsi="宋体"/>
                <w:bCs/>
                <w:lang w:val="en-US" w:eastAsia="zh-CN"/>
              </w:rPr>
            </w:pPr>
            <w:r>
              <w:rPr>
                <w:rFonts w:hint="eastAsia" w:ascii="宋体" w:hAnsi="宋体"/>
                <w:bCs/>
                <w:lang w:val="en-US" w:eastAsia="zh-CN"/>
              </w:rPr>
              <w:t>6.</w:t>
            </w:r>
            <w:r>
              <w:rPr>
                <w:rFonts w:hint="default" w:ascii="宋体" w:hAnsi="宋体"/>
                <w:bCs/>
                <w:lang w:val="en-US" w:eastAsia="zh-CN"/>
              </w:rPr>
              <w:t>扩增时间:≦72mins</w:t>
            </w:r>
          </w:p>
          <w:p>
            <w:pPr>
              <w:numPr>
                <w:ilvl w:val="0"/>
                <w:numId w:val="0"/>
              </w:numPr>
              <w:spacing w:line="360" w:lineRule="auto"/>
              <w:rPr>
                <w:rFonts w:hint="default" w:ascii="宋体" w:hAnsi="宋体"/>
                <w:bCs/>
                <w:lang w:val="en-US" w:eastAsia="zh-CN"/>
              </w:rPr>
            </w:pPr>
            <w:r>
              <w:rPr>
                <w:rFonts w:hint="eastAsia" w:ascii="宋体" w:hAnsi="宋体"/>
                <w:bCs/>
                <w:lang w:val="en-US" w:eastAsia="zh-CN"/>
              </w:rPr>
              <w:t>7.</w:t>
            </w:r>
            <w:r>
              <w:rPr>
                <w:rFonts w:hint="default" w:ascii="宋体" w:hAnsi="宋体"/>
                <w:bCs/>
                <w:lang w:val="en-US" w:eastAsia="zh-CN"/>
              </w:rPr>
              <w:t>结果判读:单靶标阳性即可判断同时设置灰区以提高灵敏度</w:t>
            </w:r>
          </w:p>
          <w:p>
            <w:pPr>
              <w:numPr>
                <w:ilvl w:val="0"/>
                <w:numId w:val="0"/>
              </w:numPr>
              <w:spacing w:line="360" w:lineRule="auto"/>
              <w:rPr>
                <w:rFonts w:hint="default" w:ascii="宋体" w:hAnsi="宋体"/>
                <w:bCs/>
                <w:lang w:val="en-US" w:eastAsia="zh-CN"/>
              </w:rPr>
            </w:pPr>
            <w:r>
              <w:rPr>
                <w:rFonts w:hint="eastAsia" w:ascii="宋体" w:hAnsi="宋体"/>
                <w:bCs/>
                <w:lang w:val="en-US" w:eastAsia="zh-CN"/>
              </w:rPr>
              <w:t>8.</w:t>
            </w:r>
            <w:r>
              <w:rPr>
                <w:rFonts w:hint="default" w:ascii="宋体" w:hAnsi="宋体"/>
                <w:bCs/>
                <w:lang w:val="en-US" w:eastAsia="zh-CN"/>
              </w:rPr>
              <w:t>最低检测下线:≦ 350 Copies/ml</w:t>
            </w:r>
          </w:p>
          <w:p>
            <w:pPr>
              <w:numPr>
                <w:ilvl w:val="0"/>
                <w:numId w:val="0"/>
              </w:numPr>
              <w:spacing w:line="360" w:lineRule="auto"/>
              <w:rPr>
                <w:rFonts w:hint="default" w:ascii="宋体" w:hAnsi="宋体"/>
                <w:bCs/>
                <w:lang w:val="en-US" w:eastAsia="zh-CN"/>
              </w:rPr>
            </w:pPr>
            <w:r>
              <w:rPr>
                <w:rFonts w:hint="eastAsia" w:ascii="宋体" w:hAnsi="宋体"/>
                <w:bCs/>
                <w:lang w:val="en-US" w:eastAsia="zh-CN"/>
              </w:rPr>
              <w:t>#9.</w:t>
            </w:r>
            <w:r>
              <w:rPr>
                <w:rFonts w:hint="default" w:ascii="宋体" w:hAnsi="宋体"/>
                <w:bCs/>
                <w:lang w:val="en-US" w:eastAsia="zh-CN"/>
              </w:rPr>
              <w:t>批件：需要国家NMPA批准使用的产品</w:t>
            </w:r>
          </w:p>
        </w:tc>
        <w:tc>
          <w:tcPr>
            <w:tcW w:w="900" w:type="dxa"/>
            <w:shd w:val="clear" w:color="auto" w:fill="FFFFFF"/>
            <w:vAlign w:val="center"/>
          </w:tcPr>
          <w:p>
            <w:pPr>
              <w:jc w:val="center"/>
              <w:rPr>
                <w:rFonts w:hint="eastAsia" w:ascii="宋体" w:hAnsi="宋体" w:eastAsia="宋体" w:cs="宋体"/>
                <w:b/>
                <w:bCs/>
                <w:lang w:val="en-US" w:eastAsia="zh-CN"/>
              </w:rPr>
            </w:pPr>
            <w:r>
              <w:rPr>
                <w:rFonts w:hint="eastAsia" w:ascii="宋体" w:hAnsi="宋体" w:eastAsia="宋体" w:cs="宋体"/>
                <w:b/>
                <w:bCs/>
                <w:lang w:val="en-US" w:eastAsia="zh-CN"/>
              </w:rPr>
              <w:t>5000</w:t>
            </w:r>
          </w:p>
        </w:tc>
        <w:tc>
          <w:tcPr>
            <w:tcW w:w="825" w:type="dxa"/>
            <w:shd w:val="clear" w:color="auto" w:fill="FFFFFF"/>
            <w:vAlign w:val="center"/>
          </w:tcPr>
          <w:p>
            <w:pPr>
              <w:jc w:val="center"/>
              <w:rPr>
                <w:rFonts w:hint="eastAsia" w:ascii="宋体" w:hAnsi="宋体" w:eastAsia="宋体" w:cs="宋体"/>
                <w:b/>
                <w:bCs/>
                <w:lang w:val="en-US" w:eastAsia="zh-CN"/>
              </w:rPr>
            </w:pPr>
            <w:r>
              <w:rPr>
                <w:rFonts w:hint="eastAsia" w:ascii="宋体" w:hAnsi="宋体" w:eastAsia="宋体" w:cs="宋体"/>
                <w:b/>
                <w:bCs/>
                <w:lang w:val="en-US" w:eastAsia="zh-CN"/>
              </w:rPr>
              <w:t>人份</w:t>
            </w:r>
          </w:p>
        </w:tc>
        <w:tc>
          <w:tcPr>
            <w:tcW w:w="1416" w:type="dxa"/>
            <w:shd w:val="clear" w:color="auto" w:fill="FFFFFF"/>
            <w:vAlign w:val="center"/>
          </w:tcPr>
          <w:p>
            <w:pPr>
              <w:jc w:val="center"/>
              <w:rPr>
                <w:rFonts w:ascii="宋体" w:hAnsi="宋体" w:cs="宋体"/>
                <w:b/>
                <w:bCs/>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10" w:hRule="atLeast"/>
          <w:jc w:val="center"/>
        </w:trPr>
        <w:tc>
          <w:tcPr>
            <w:tcW w:w="633" w:type="dxa"/>
            <w:shd w:val="clear" w:color="auto" w:fill="FFFFFF"/>
            <w:vAlign w:val="center"/>
          </w:tcPr>
          <w:p>
            <w:pPr>
              <w:jc w:val="center"/>
              <w:rPr>
                <w:rFonts w:hint="eastAsia" w:ascii="宋体" w:hAnsi="宋体" w:cs="宋体"/>
                <w:sz w:val="22"/>
              </w:rPr>
            </w:pPr>
            <w:r>
              <w:rPr>
                <w:rFonts w:hint="eastAsia" w:ascii="宋体" w:hAnsi="宋体" w:cs="宋体"/>
                <w:sz w:val="22"/>
              </w:rPr>
              <w:t>2</w:t>
            </w:r>
          </w:p>
        </w:tc>
        <w:tc>
          <w:tcPr>
            <w:tcW w:w="2217" w:type="dxa"/>
            <w:shd w:val="clear" w:color="auto" w:fill="FFFFFF"/>
            <w:vAlign w:val="center"/>
          </w:tcPr>
          <w:p>
            <w:pPr>
              <w:jc w:val="center"/>
              <w:rPr>
                <w:rFonts w:ascii="宋体" w:hAnsi="宋体" w:cs="宋体"/>
              </w:rPr>
            </w:pPr>
            <w:r>
              <w:rPr>
                <w:rFonts w:hint="eastAsia" w:ascii="宋体" w:hAnsi="宋体" w:cs="宋体"/>
              </w:rPr>
              <w:t>病毒核酸提取试剂</w:t>
            </w:r>
          </w:p>
        </w:tc>
        <w:tc>
          <w:tcPr>
            <w:tcW w:w="8405" w:type="dxa"/>
            <w:shd w:val="clear" w:color="auto" w:fill="FFFFFF"/>
            <w:vAlign w:val="center"/>
          </w:tcPr>
          <w:p>
            <w:pPr>
              <w:widowControl w:val="0"/>
              <w:tabs>
                <w:tab w:val="left" w:pos="420"/>
              </w:tabs>
              <w:spacing w:line="500" w:lineRule="exact"/>
              <w:rPr>
                <w:rFonts w:hint="default" w:ascii="宋体" w:hAnsi="宋体"/>
                <w:lang w:val="en-US" w:eastAsia="zh-CN"/>
              </w:rPr>
            </w:pPr>
            <w:r>
              <w:rPr>
                <w:rFonts w:hint="eastAsia" w:ascii="宋体" w:hAnsi="宋体"/>
                <w:lang w:val="en-US" w:eastAsia="zh-CN"/>
              </w:rPr>
              <w:t xml:space="preserve">1.规格：包括8人份\板和16人份\板的通用和快提试剂 </w:t>
            </w:r>
          </w:p>
          <w:p>
            <w:pPr>
              <w:widowControl w:val="0"/>
              <w:tabs>
                <w:tab w:val="left" w:pos="420"/>
              </w:tabs>
              <w:spacing w:line="500" w:lineRule="exact"/>
              <w:rPr>
                <w:rFonts w:hint="eastAsia" w:ascii="宋体" w:hAnsi="宋体"/>
              </w:rPr>
            </w:pPr>
            <w:r>
              <w:rPr>
                <w:rFonts w:hint="eastAsia" w:ascii="宋体" w:hAnsi="宋体"/>
                <w:lang w:val="en-US" w:eastAsia="zh-CN"/>
              </w:rPr>
              <w:t>2.</w:t>
            </w:r>
            <w:r>
              <w:rPr>
                <w:rFonts w:hint="eastAsia" w:ascii="宋体" w:hAnsi="宋体"/>
              </w:rPr>
              <w:t>样品类型 ：鼻咽拭子、血清、血浆、尿液、脑脊液和其他无细胞体液，细胞培养上清液</w:t>
            </w:r>
          </w:p>
          <w:p>
            <w:pPr>
              <w:widowControl w:val="0"/>
              <w:tabs>
                <w:tab w:val="left" w:pos="420"/>
              </w:tabs>
              <w:spacing w:line="500" w:lineRule="exact"/>
              <w:rPr>
                <w:rFonts w:hint="eastAsia" w:ascii="宋体" w:hAnsi="宋体"/>
              </w:rPr>
            </w:pPr>
            <w:r>
              <w:rPr>
                <w:rFonts w:hint="eastAsia" w:ascii="宋体" w:hAnsi="宋体"/>
                <w:lang w:val="en-US" w:eastAsia="zh-CN"/>
              </w:rPr>
              <w:t>3.</w:t>
            </w:r>
            <w:r>
              <w:rPr>
                <w:rFonts w:hint="eastAsia" w:ascii="宋体" w:hAnsi="宋体"/>
              </w:rPr>
              <w:t>样品量：100 µl-400µl</w:t>
            </w:r>
          </w:p>
          <w:p>
            <w:pPr>
              <w:widowControl w:val="0"/>
              <w:tabs>
                <w:tab w:val="left" w:pos="420"/>
              </w:tabs>
              <w:spacing w:line="500" w:lineRule="exact"/>
              <w:rPr>
                <w:rFonts w:hint="eastAsia" w:ascii="宋体" w:hAnsi="宋体"/>
              </w:rPr>
            </w:pPr>
            <w:r>
              <w:rPr>
                <w:rFonts w:hint="eastAsia" w:ascii="宋体" w:hAnsi="宋体"/>
                <w:lang w:val="en-US" w:eastAsia="zh-CN"/>
              </w:rPr>
              <w:t>#4.</w:t>
            </w:r>
            <w:r>
              <w:rPr>
                <w:rFonts w:hint="eastAsia" w:ascii="宋体" w:hAnsi="宋体"/>
              </w:rPr>
              <w:t>规格：能提供8人份/板、16人份/板的核酸提取试剂能满足各种标本量的提取任务，减少试剂无谓的损耗。</w:t>
            </w:r>
          </w:p>
          <w:p>
            <w:pPr>
              <w:widowControl w:val="0"/>
              <w:tabs>
                <w:tab w:val="left" w:pos="420"/>
              </w:tabs>
              <w:spacing w:line="500" w:lineRule="exact"/>
              <w:rPr>
                <w:rFonts w:hint="eastAsia" w:ascii="宋体" w:hAnsi="宋体"/>
              </w:rPr>
            </w:pPr>
            <w:r>
              <w:rPr>
                <w:rFonts w:hint="eastAsia" w:ascii="宋体" w:hAnsi="宋体"/>
                <w:lang w:val="en-US" w:eastAsia="zh-CN"/>
              </w:rPr>
              <w:t>5.</w:t>
            </w:r>
            <w:r>
              <w:rPr>
                <w:rFonts w:hint="eastAsia" w:ascii="宋体" w:hAnsi="宋体"/>
              </w:rPr>
              <w:t>洗脱体积为50 µl-100 µl</w:t>
            </w:r>
          </w:p>
          <w:p>
            <w:pPr>
              <w:widowControl w:val="0"/>
              <w:tabs>
                <w:tab w:val="left" w:pos="420"/>
              </w:tabs>
              <w:spacing w:line="500" w:lineRule="exact"/>
              <w:rPr>
                <w:rFonts w:hint="eastAsia" w:ascii="宋体" w:hAnsi="宋体"/>
              </w:rPr>
            </w:pPr>
            <w:r>
              <w:rPr>
                <w:rFonts w:hint="eastAsia" w:ascii="宋体" w:hAnsi="宋体"/>
                <w:lang w:val="en-US" w:eastAsia="zh-CN"/>
              </w:rPr>
              <w:t>6.</w:t>
            </w:r>
            <w:r>
              <w:rPr>
                <w:rFonts w:hint="eastAsia" w:ascii="宋体" w:hAnsi="宋体"/>
              </w:rPr>
              <w:t>无酚/氯仿抽提</w:t>
            </w:r>
          </w:p>
          <w:p>
            <w:pPr>
              <w:widowControl w:val="0"/>
              <w:tabs>
                <w:tab w:val="left" w:pos="420"/>
              </w:tabs>
              <w:spacing w:line="500" w:lineRule="exact"/>
              <w:rPr>
                <w:rFonts w:hint="eastAsia" w:ascii="宋体" w:hAnsi="宋体"/>
              </w:rPr>
            </w:pPr>
            <w:r>
              <w:rPr>
                <w:rFonts w:hint="eastAsia" w:ascii="宋体" w:hAnsi="宋体"/>
                <w:lang w:val="en-US" w:eastAsia="zh-CN"/>
              </w:rPr>
              <w:t>7.</w:t>
            </w:r>
            <w:r>
              <w:rPr>
                <w:rFonts w:hint="eastAsia" w:ascii="宋体" w:hAnsi="宋体"/>
              </w:rPr>
              <w:t>核酸回收率</w:t>
            </w:r>
            <w:r>
              <w:rPr>
                <w:rFonts w:hint="eastAsia" w:ascii="宋体" w:hAnsi="宋体"/>
                <w:lang w:val="en-US" w:eastAsia="zh-CN"/>
              </w:rPr>
              <w:t>＞</w:t>
            </w:r>
            <w:r>
              <w:rPr>
                <w:rFonts w:hint="eastAsia" w:ascii="宋体" w:hAnsi="宋体"/>
              </w:rPr>
              <w:t xml:space="preserve">90% </w:t>
            </w:r>
          </w:p>
          <w:p>
            <w:pPr>
              <w:widowControl w:val="0"/>
              <w:tabs>
                <w:tab w:val="left" w:pos="420"/>
              </w:tabs>
              <w:spacing w:line="500" w:lineRule="exact"/>
              <w:rPr>
                <w:rFonts w:hint="eastAsia" w:ascii="宋体" w:hAnsi="宋体"/>
              </w:rPr>
            </w:pPr>
            <w:r>
              <w:rPr>
                <w:rFonts w:hint="eastAsia" w:ascii="宋体" w:hAnsi="宋体"/>
                <w:lang w:val="en-US" w:eastAsia="zh-CN"/>
              </w:rPr>
              <w:t>8.要求</w:t>
            </w:r>
            <w:r>
              <w:rPr>
                <w:rFonts w:hint="eastAsia" w:ascii="宋体" w:hAnsi="宋体"/>
              </w:rPr>
              <w:t>不需添加蛋白酶K、直接接入样本就上机提取</w:t>
            </w:r>
          </w:p>
          <w:p>
            <w:pPr>
              <w:widowControl w:val="0"/>
              <w:tabs>
                <w:tab w:val="left" w:pos="420"/>
              </w:tabs>
              <w:spacing w:line="500" w:lineRule="exact"/>
              <w:rPr>
                <w:rFonts w:ascii="宋体" w:hAnsi="宋体"/>
              </w:rPr>
            </w:pPr>
            <w:r>
              <w:rPr>
                <w:rFonts w:hint="eastAsia" w:ascii="宋体" w:hAnsi="宋体"/>
                <w:lang w:val="en-US" w:eastAsia="zh-CN"/>
              </w:rPr>
              <w:t>#9.</w:t>
            </w:r>
            <w:r>
              <w:rPr>
                <w:rFonts w:ascii="宋体" w:hAnsi="宋体" w:eastAsia="宋体" w:cs="宋体"/>
                <w:sz w:val="24"/>
                <w:szCs w:val="24"/>
              </w:rPr>
              <w:t>提取试剂：磁珠法提取，提取时间≦20分钟，样本数：≧64个样本/台</w:t>
            </w:r>
          </w:p>
        </w:tc>
        <w:tc>
          <w:tcPr>
            <w:tcW w:w="900" w:type="dxa"/>
            <w:shd w:val="clear" w:color="auto" w:fill="FFFFFF"/>
            <w:vAlign w:val="center"/>
          </w:tcPr>
          <w:p>
            <w:pPr>
              <w:jc w:val="center"/>
              <w:rPr>
                <w:rFonts w:hint="eastAsia" w:ascii="宋体" w:hAnsi="宋体" w:eastAsia="宋体" w:cs="宋体"/>
                <w:b/>
                <w:bCs/>
                <w:lang w:val="en-US" w:eastAsia="zh-CN"/>
              </w:rPr>
            </w:pPr>
            <w:r>
              <w:rPr>
                <w:rFonts w:hint="eastAsia" w:ascii="宋体" w:hAnsi="宋体" w:eastAsia="宋体" w:cs="宋体"/>
                <w:b/>
                <w:bCs/>
                <w:lang w:val="en-US" w:eastAsia="zh-CN"/>
              </w:rPr>
              <w:t>5000</w:t>
            </w:r>
          </w:p>
        </w:tc>
        <w:tc>
          <w:tcPr>
            <w:tcW w:w="825" w:type="dxa"/>
            <w:shd w:val="clear" w:color="auto" w:fill="FFFFFF"/>
            <w:vAlign w:val="center"/>
          </w:tcPr>
          <w:p>
            <w:pPr>
              <w:jc w:val="center"/>
              <w:rPr>
                <w:rFonts w:hint="eastAsia" w:ascii="宋体" w:hAnsi="宋体" w:eastAsia="宋体" w:cs="宋体"/>
                <w:b/>
                <w:bCs/>
                <w:lang w:val="en-US" w:eastAsia="zh-CN"/>
              </w:rPr>
            </w:pPr>
            <w:r>
              <w:rPr>
                <w:rFonts w:hint="eastAsia" w:ascii="宋体" w:hAnsi="宋体" w:eastAsia="宋体" w:cs="宋体"/>
                <w:b/>
                <w:bCs/>
                <w:lang w:val="en-US" w:eastAsia="zh-CN"/>
              </w:rPr>
              <w:t>人份</w:t>
            </w:r>
          </w:p>
        </w:tc>
        <w:tc>
          <w:tcPr>
            <w:tcW w:w="1416" w:type="dxa"/>
            <w:shd w:val="clear" w:color="auto" w:fill="FFFFFF"/>
            <w:vAlign w:val="center"/>
          </w:tcPr>
          <w:p>
            <w:pPr>
              <w:jc w:val="center"/>
              <w:rPr>
                <w:rFonts w:ascii="宋体" w:hAnsi="宋体" w:cs="宋体"/>
                <w:b/>
                <w:bCs/>
                <w:sz w:val="22"/>
                <w:highlight w:val="none"/>
              </w:rPr>
            </w:pPr>
            <w:r>
              <w:rPr>
                <w:rFonts w:hint="eastAsia" w:ascii="宋体" w:hAnsi="宋体" w:cs="宋体"/>
                <w:b/>
                <w:bCs/>
                <w:sz w:val="24"/>
                <w:szCs w:val="28"/>
                <w:highlight w:val="none"/>
              </w:rPr>
              <w:t>包括通用和快提试剂</w:t>
            </w:r>
            <w:r>
              <w:rPr>
                <w:rFonts w:hint="eastAsia" w:ascii="宋体" w:hAnsi="宋体" w:cs="宋体"/>
                <w:b/>
                <w:bCs/>
                <w:sz w:val="22"/>
                <w:highlight w:val="none"/>
              </w:rPr>
              <w:t xml:space="preserve">   </w:t>
            </w:r>
          </w:p>
        </w:tc>
      </w:tr>
    </w:tbl>
    <w:p>
      <w:pPr>
        <w:spacing w:line="360" w:lineRule="auto"/>
        <w:rPr>
          <w:rFonts w:ascii="宋体" w:hAnsi="宋体" w:cs="宋体"/>
          <w:b/>
          <w:sz w:val="28"/>
        </w:rPr>
        <w:sectPr>
          <w:pgSz w:w="16840" w:h="11907" w:orient="landscape"/>
          <w:pgMar w:top="1797" w:right="1440" w:bottom="1797" w:left="1440" w:header="851" w:footer="992" w:gutter="0"/>
          <w:cols w:space="720" w:num="1"/>
          <w:docGrid w:linePitch="326" w:charSpace="0"/>
        </w:sectPr>
      </w:pPr>
    </w:p>
    <w:p>
      <w:pPr>
        <w:pStyle w:val="2"/>
        <w:numPr>
          <w:ilvl w:val="0"/>
          <w:numId w:val="0"/>
        </w:numPr>
        <w:rPr>
          <w:rFonts w:ascii="宋体" w:hAnsi="宋体" w:eastAsia="宋体"/>
          <w:color w:val="auto"/>
          <w:sz w:val="28"/>
          <w:szCs w:val="28"/>
        </w:rPr>
      </w:pPr>
      <w:bookmarkStart w:id="9" w:name="_Toc449712753"/>
      <w:r>
        <w:rPr>
          <w:rFonts w:ascii="宋体" w:hAnsi="宋体" w:eastAsia="宋体"/>
          <w:color w:val="auto"/>
          <w:sz w:val="28"/>
          <w:szCs w:val="28"/>
        </w:rPr>
        <w:t>第五章  磋商程序</w:t>
      </w:r>
      <w:bookmarkEnd w:id="9"/>
    </w:p>
    <w:p>
      <w:pPr>
        <w:snapToGrid w:val="0"/>
        <w:spacing w:line="360" w:lineRule="auto"/>
        <w:rPr>
          <w:rFonts w:ascii="宋体" w:hAnsi="宋体"/>
        </w:rPr>
      </w:pPr>
      <w:r>
        <w:rPr>
          <w:rFonts w:ascii="宋体" w:hAnsi="宋体"/>
        </w:rPr>
        <w:t>1、磋商小组及专家组成</w:t>
      </w:r>
    </w:p>
    <w:p>
      <w:pPr>
        <w:pStyle w:val="23"/>
        <w:snapToGrid w:val="0"/>
        <w:spacing w:line="360" w:lineRule="auto"/>
        <w:ind w:firstLine="480" w:firstLineChars="200"/>
        <w:rPr>
          <w:rFonts w:hint="default" w:hAnsi="宋体"/>
          <w:sz w:val="24"/>
          <w:szCs w:val="24"/>
        </w:rPr>
      </w:pPr>
      <w:r>
        <w:rPr>
          <w:rFonts w:hAnsi="宋体"/>
          <w:sz w:val="24"/>
          <w:szCs w:val="24"/>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60" w:lineRule="auto"/>
        <w:rPr>
          <w:rFonts w:ascii="宋体" w:hAnsi="宋体"/>
        </w:rPr>
      </w:pPr>
      <w:r>
        <w:rPr>
          <w:rFonts w:ascii="宋体" w:hAnsi="宋体"/>
        </w:rPr>
        <w:t>2、磋商组织</w:t>
      </w:r>
    </w:p>
    <w:p>
      <w:pPr>
        <w:pStyle w:val="23"/>
        <w:snapToGrid w:val="0"/>
        <w:spacing w:line="360" w:lineRule="auto"/>
        <w:ind w:firstLine="480" w:firstLineChars="200"/>
        <w:rPr>
          <w:rFonts w:hint="default" w:hAnsi="宋体"/>
          <w:sz w:val="24"/>
          <w:szCs w:val="24"/>
        </w:rPr>
      </w:pPr>
      <w:r>
        <w:rPr>
          <w:rFonts w:hAnsi="宋体"/>
          <w:sz w:val="24"/>
          <w:szCs w:val="24"/>
          <w:lang w:val="zh-CN"/>
        </w:rPr>
        <w:t>磋商工作由采购代理机构组织，具体磋商事务由依法组建的磋商小组负责。</w:t>
      </w:r>
    </w:p>
    <w:p>
      <w:pPr>
        <w:snapToGrid w:val="0"/>
        <w:spacing w:line="360" w:lineRule="auto"/>
        <w:rPr>
          <w:rFonts w:ascii="宋体" w:hAnsi="宋体"/>
        </w:rPr>
      </w:pPr>
      <w:r>
        <w:rPr>
          <w:rFonts w:ascii="宋体" w:hAnsi="宋体"/>
        </w:rPr>
        <w:t>3、磋商程序</w:t>
      </w:r>
    </w:p>
    <w:p>
      <w:pPr>
        <w:pStyle w:val="23"/>
        <w:snapToGrid w:val="0"/>
        <w:spacing w:line="360" w:lineRule="auto"/>
        <w:ind w:firstLine="480" w:firstLineChars="200"/>
        <w:rPr>
          <w:rFonts w:hint="default" w:hAnsi="宋体"/>
          <w:sz w:val="24"/>
          <w:szCs w:val="24"/>
          <w:lang w:val="zh-CN"/>
        </w:rPr>
      </w:pPr>
      <w:r>
        <w:rPr>
          <w:rFonts w:hAnsi="宋体"/>
          <w:sz w:val="24"/>
          <w:szCs w:val="24"/>
        </w:rPr>
        <w:t xml:space="preserve">3.1 </w:t>
      </w:r>
      <w:r>
        <w:rPr>
          <w:rFonts w:hAnsi="宋体"/>
          <w:sz w:val="24"/>
          <w:szCs w:val="24"/>
          <w:lang w:val="zh-CN"/>
        </w:rPr>
        <w:t>在供应商递交响应文件截止时间结束后，采购代理机构组织磋商小组对递交响应文件的供应商进行资格审查，确定邀请参加磋商的供应商名单。</w:t>
      </w:r>
    </w:p>
    <w:p>
      <w:pPr>
        <w:pStyle w:val="23"/>
        <w:snapToGrid w:val="0"/>
        <w:spacing w:line="360" w:lineRule="auto"/>
        <w:ind w:firstLine="480" w:firstLineChars="200"/>
        <w:rPr>
          <w:rFonts w:hint="default" w:hAnsi="宋体"/>
          <w:sz w:val="24"/>
          <w:szCs w:val="24"/>
          <w:lang w:val="zh-CN"/>
        </w:rPr>
      </w:pPr>
      <w:r>
        <w:rPr>
          <w:rFonts w:hAnsi="宋体"/>
          <w:sz w:val="24"/>
          <w:szCs w:val="24"/>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60" w:lineRule="auto"/>
        <w:ind w:firstLine="480" w:firstLineChars="200"/>
        <w:rPr>
          <w:rFonts w:hint="default" w:hAnsi="宋体"/>
          <w:sz w:val="24"/>
          <w:szCs w:val="24"/>
        </w:rPr>
      </w:pPr>
      <w:r>
        <w:rPr>
          <w:rFonts w:hAnsi="宋体"/>
          <w:sz w:val="24"/>
          <w:szCs w:val="24"/>
        </w:rPr>
        <w:t>磋商小组资格审查结束后，向采购</w:t>
      </w:r>
      <w:r>
        <w:rPr>
          <w:rFonts w:hAnsi="宋体"/>
          <w:sz w:val="24"/>
          <w:szCs w:val="24"/>
          <w:lang w:val="zh-CN"/>
        </w:rPr>
        <w:t>代理机构</w:t>
      </w:r>
      <w:r>
        <w:rPr>
          <w:rFonts w:hAnsi="宋体"/>
          <w:sz w:val="24"/>
          <w:szCs w:val="24"/>
        </w:rPr>
        <w:t>出具资格审查报告，确定参加磋商的供应商名单。没有通过资格审查的供应商，磋商小组应在资格审查报告中说明原因。</w:t>
      </w:r>
    </w:p>
    <w:p>
      <w:pPr>
        <w:pStyle w:val="23"/>
        <w:snapToGrid w:val="0"/>
        <w:spacing w:line="360" w:lineRule="auto"/>
        <w:ind w:firstLine="480" w:firstLineChars="200"/>
        <w:rPr>
          <w:rFonts w:hint="default" w:hAnsi="宋体"/>
          <w:sz w:val="24"/>
          <w:szCs w:val="24"/>
        </w:rPr>
      </w:pPr>
      <w:r>
        <w:rPr>
          <w:rFonts w:hAnsi="宋体"/>
          <w:sz w:val="24"/>
          <w:szCs w:val="24"/>
        </w:rPr>
        <w:t>3.2 采购</w:t>
      </w:r>
      <w:r>
        <w:rPr>
          <w:rFonts w:hAnsi="宋体"/>
          <w:sz w:val="24"/>
          <w:szCs w:val="24"/>
          <w:lang w:val="zh-CN"/>
        </w:rPr>
        <w:t>代理机构</w:t>
      </w:r>
      <w:r>
        <w:rPr>
          <w:rFonts w:hAnsi="宋体"/>
          <w:sz w:val="24"/>
          <w:szCs w:val="24"/>
        </w:rPr>
        <w:t>收到磋商小组出具的资格审查报告后，当场向所有递交响应文件的供应商宣布通过及未通过资格审查的供应商名单。</w:t>
      </w:r>
    </w:p>
    <w:p>
      <w:pPr>
        <w:pStyle w:val="23"/>
        <w:snapToGrid w:val="0"/>
        <w:spacing w:line="360" w:lineRule="auto"/>
        <w:ind w:firstLine="480" w:firstLineChars="200"/>
        <w:rPr>
          <w:rFonts w:hint="default" w:hAnsi="宋体"/>
          <w:sz w:val="24"/>
          <w:szCs w:val="24"/>
        </w:rPr>
      </w:pPr>
      <w:r>
        <w:rPr>
          <w:rFonts w:hAnsi="宋体"/>
          <w:sz w:val="24"/>
          <w:szCs w:val="24"/>
        </w:rPr>
        <w:t>3.3 通过资格审查的供应商不足三家的，本次竞争性磋商采购活动终止。</w:t>
      </w:r>
    </w:p>
    <w:p>
      <w:pPr>
        <w:pStyle w:val="23"/>
        <w:snapToGrid w:val="0"/>
        <w:spacing w:line="360" w:lineRule="auto"/>
        <w:ind w:firstLine="480" w:firstLineChars="200"/>
        <w:rPr>
          <w:rFonts w:hint="default" w:hAnsi="宋体"/>
          <w:sz w:val="24"/>
          <w:szCs w:val="24"/>
        </w:rPr>
      </w:pPr>
      <w:r>
        <w:rPr>
          <w:rFonts w:hAnsi="宋体"/>
          <w:sz w:val="24"/>
          <w:szCs w:val="24"/>
        </w:rPr>
        <w:t>3.4 采购</w:t>
      </w:r>
      <w:r>
        <w:rPr>
          <w:rFonts w:hAnsi="宋体"/>
          <w:sz w:val="24"/>
          <w:szCs w:val="24"/>
          <w:lang w:val="zh-CN"/>
        </w:rPr>
        <w:t>代理机构</w:t>
      </w:r>
      <w:r>
        <w:rPr>
          <w:rFonts w:hAnsi="宋体"/>
          <w:sz w:val="24"/>
          <w:szCs w:val="24"/>
        </w:rPr>
        <w:t>组织磋商小组成员按磋商文件规定集中与通过资格审查的供应商分别进行磋商。</w:t>
      </w:r>
    </w:p>
    <w:p>
      <w:pPr>
        <w:pStyle w:val="23"/>
        <w:snapToGrid w:val="0"/>
        <w:spacing w:line="360" w:lineRule="auto"/>
        <w:ind w:firstLine="480" w:firstLineChars="200"/>
        <w:rPr>
          <w:rFonts w:hint="default" w:hAnsi="宋体"/>
          <w:sz w:val="24"/>
          <w:szCs w:val="24"/>
        </w:rPr>
      </w:pPr>
      <w:r>
        <w:rPr>
          <w:rFonts w:hAnsi="宋体"/>
          <w:sz w:val="24"/>
          <w:szCs w:val="24"/>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60" w:lineRule="auto"/>
        <w:ind w:firstLine="480" w:firstLineChars="200"/>
        <w:rPr>
          <w:rFonts w:hint="default" w:hAnsi="宋体"/>
          <w:sz w:val="24"/>
          <w:szCs w:val="24"/>
        </w:rPr>
      </w:pPr>
      <w:r>
        <w:rPr>
          <w:rFonts w:hAnsi="宋体"/>
          <w:sz w:val="24"/>
          <w:szCs w:val="24"/>
        </w:rPr>
        <w:t>3.6 磋商过程中，供应商可以根据磋商情况变更其响应文件，并将变更内容形成书面材料送磋商小组。变更内容应作为响应文件的一部分。</w:t>
      </w:r>
    </w:p>
    <w:p>
      <w:pPr>
        <w:pStyle w:val="23"/>
        <w:snapToGrid w:val="0"/>
        <w:spacing w:line="360" w:lineRule="auto"/>
        <w:ind w:firstLine="480" w:firstLineChars="200"/>
        <w:rPr>
          <w:rFonts w:hint="default" w:hAnsi="宋体"/>
          <w:sz w:val="24"/>
          <w:szCs w:val="24"/>
        </w:rPr>
      </w:pPr>
      <w:r>
        <w:rPr>
          <w:rFonts w:hAnsi="宋体"/>
          <w:sz w:val="24"/>
          <w:szCs w:val="24"/>
        </w:rPr>
        <w:t>供应商书面材料应当签字确认，否则无效。供应商为法人的，应当由其法定代表人或者代理人签字确认。</w:t>
      </w:r>
    </w:p>
    <w:p>
      <w:pPr>
        <w:pStyle w:val="23"/>
        <w:snapToGrid w:val="0"/>
        <w:spacing w:line="360" w:lineRule="auto"/>
        <w:ind w:firstLine="480" w:firstLineChars="200"/>
        <w:rPr>
          <w:rFonts w:hint="default" w:hAnsi="宋体"/>
          <w:sz w:val="24"/>
          <w:szCs w:val="24"/>
        </w:rPr>
      </w:pPr>
      <w:r>
        <w:rPr>
          <w:rFonts w:hAnsi="宋体"/>
          <w:sz w:val="24"/>
          <w:szCs w:val="24"/>
        </w:rPr>
        <w:t>3.7 磋商达到供应商响应文件符合采购需求、质量和服务要求的前提下，磋商小组应要求供应商进行最后报价。</w:t>
      </w:r>
    </w:p>
    <w:p>
      <w:pPr>
        <w:pStyle w:val="23"/>
        <w:snapToGrid w:val="0"/>
        <w:spacing w:line="360" w:lineRule="auto"/>
        <w:ind w:firstLine="480" w:firstLineChars="200"/>
        <w:rPr>
          <w:rFonts w:hint="default" w:hAnsi="宋体"/>
          <w:sz w:val="24"/>
          <w:szCs w:val="24"/>
        </w:rPr>
      </w:pPr>
      <w:r>
        <w:rPr>
          <w:rFonts w:hAnsi="宋体"/>
          <w:sz w:val="24"/>
          <w:szCs w:val="24"/>
        </w:rPr>
        <w:t>供应商响应文件满足或者高于磋商文件规定的采购项目最低要求时，即视同供应商响应文件符合采购需求、质量和服务。</w:t>
      </w:r>
    </w:p>
    <w:p>
      <w:pPr>
        <w:pStyle w:val="23"/>
        <w:snapToGrid w:val="0"/>
        <w:spacing w:line="360" w:lineRule="auto"/>
        <w:ind w:firstLine="480" w:firstLineChars="200"/>
        <w:rPr>
          <w:rFonts w:hint="default" w:hAnsi="宋体"/>
          <w:sz w:val="24"/>
          <w:szCs w:val="24"/>
        </w:rPr>
      </w:pPr>
      <w:r>
        <w:rPr>
          <w:rFonts w:hAnsi="宋体"/>
          <w:sz w:val="24"/>
          <w:szCs w:val="24"/>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60" w:lineRule="auto"/>
        <w:ind w:firstLine="480" w:firstLineChars="200"/>
        <w:rPr>
          <w:rFonts w:hint="default" w:hAnsi="宋体"/>
          <w:sz w:val="24"/>
          <w:szCs w:val="24"/>
        </w:rPr>
      </w:pPr>
      <w:r>
        <w:rPr>
          <w:rFonts w:hAnsi="宋体"/>
          <w:sz w:val="24"/>
          <w:szCs w:val="24"/>
        </w:rPr>
        <w:t>磋商小组淘汰供应商的，应当书面通知该供应商，并说明理由。</w:t>
      </w:r>
    </w:p>
    <w:p>
      <w:pPr>
        <w:pStyle w:val="23"/>
        <w:snapToGrid w:val="0"/>
        <w:spacing w:line="360" w:lineRule="auto"/>
        <w:ind w:firstLine="480" w:firstLineChars="200"/>
        <w:rPr>
          <w:rFonts w:hint="default" w:hAnsi="宋体"/>
          <w:sz w:val="24"/>
          <w:szCs w:val="24"/>
        </w:rPr>
      </w:pPr>
      <w:r>
        <w:rPr>
          <w:rFonts w:hAnsi="宋体"/>
          <w:sz w:val="24"/>
          <w:szCs w:val="24"/>
        </w:rPr>
        <w:t>3.9 供应商进行最后报价，应当在磋商室外独立填写报价单，密封递交采购代理机构工作人员，由采购代理机构工作人员收齐后集中递交磋商小组。采购代理机构工作人员不能拆封供应商报价单。</w:t>
      </w:r>
    </w:p>
    <w:p>
      <w:pPr>
        <w:pStyle w:val="23"/>
        <w:snapToGrid w:val="0"/>
        <w:spacing w:line="360" w:lineRule="auto"/>
        <w:ind w:firstLine="480" w:firstLineChars="200"/>
        <w:rPr>
          <w:rFonts w:hint="default" w:hAnsi="宋体"/>
          <w:sz w:val="24"/>
          <w:szCs w:val="24"/>
        </w:rPr>
      </w:pPr>
      <w:r>
        <w:rPr>
          <w:rFonts w:hAnsi="宋体"/>
          <w:sz w:val="24"/>
          <w:szCs w:val="24"/>
        </w:rPr>
        <w:t>供应商报价单应当由法定代表人或者其代理人签字确认，否则无效。</w:t>
      </w:r>
    </w:p>
    <w:p>
      <w:pPr>
        <w:pStyle w:val="23"/>
        <w:snapToGrid w:val="0"/>
        <w:spacing w:line="360" w:lineRule="auto"/>
        <w:ind w:firstLine="480" w:firstLineChars="200"/>
        <w:rPr>
          <w:rFonts w:hint="default" w:hAnsi="宋体"/>
          <w:sz w:val="24"/>
          <w:szCs w:val="24"/>
        </w:rPr>
      </w:pPr>
      <w:r>
        <w:rPr>
          <w:rFonts w:hAnsi="宋体"/>
          <w:sz w:val="24"/>
          <w:szCs w:val="24"/>
        </w:rPr>
        <w:t>3.10 在磋商中，磋商的任何一方不得透露与磋商有关的其他供应商的技术资料、价格和其他信息。</w:t>
      </w:r>
    </w:p>
    <w:p>
      <w:pPr>
        <w:pStyle w:val="23"/>
        <w:snapToGrid w:val="0"/>
        <w:spacing w:line="300" w:lineRule="auto"/>
        <w:ind w:firstLine="482" w:firstLineChars="200"/>
        <w:rPr>
          <w:rFonts w:hAnsi="宋体"/>
          <w:b/>
          <w:sz w:val="24"/>
          <w:szCs w:val="24"/>
        </w:rPr>
      </w:pPr>
      <w:r>
        <w:rPr>
          <w:rFonts w:hAnsi="宋体"/>
          <w:b/>
          <w:sz w:val="24"/>
          <w:szCs w:val="24"/>
        </w:rPr>
        <w:t>评分标准：</w:t>
      </w:r>
    </w:p>
    <w:tbl>
      <w:tblPr>
        <w:tblStyle w:val="43"/>
        <w:tblW w:w="8836" w:type="dxa"/>
        <w:jc w:val="center"/>
        <w:tblLayout w:type="fixed"/>
        <w:tblCellMar>
          <w:top w:w="0" w:type="dxa"/>
          <w:left w:w="108" w:type="dxa"/>
          <w:bottom w:w="0" w:type="dxa"/>
          <w:right w:w="108" w:type="dxa"/>
        </w:tblCellMar>
      </w:tblPr>
      <w:tblGrid>
        <w:gridCol w:w="819"/>
        <w:gridCol w:w="1213"/>
        <w:gridCol w:w="6804"/>
      </w:tblGrid>
      <w:tr>
        <w:tblPrEx>
          <w:tblCellMar>
            <w:top w:w="0" w:type="dxa"/>
            <w:left w:w="108" w:type="dxa"/>
            <w:bottom w:w="0" w:type="dxa"/>
            <w:right w:w="108" w:type="dxa"/>
          </w:tblCellMar>
        </w:tblPrEx>
        <w:trPr>
          <w:trHeight w:val="556"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color w:val="000000"/>
                <w:szCs w:val="18"/>
                <w:lang w:val="zh-CN"/>
              </w:rPr>
            </w:pPr>
            <w:bookmarkStart w:id="10" w:name="_Hlk515357912"/>
            <w:r>
              <w:rPr>
                <w:rFonts w:hint="eastAsia" w:cs="宋体"/>
                <w:b/>
                <w:color w:val="000000"/>
                <w:szCs w:val="18"/>
                <w:lang w:val="zh-CN"/>
              </w:rPr>
              <w:t>序号</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color w:val="000000"/>
                <w:szCs w:val="18"/>
              </w:rPr>
            </w:pPr>
            <w:r>
              <w:rPr>
                <w:rFonts w:hint="eastAsia" w:cs="宋体"/>
                <w:b/>
                <w:color w:val="000000"/>
                <w:szCs w:val="18"/>
                <w:lang w:val="zh-CN"/>
              </w:rPr>
              <w:t>评审</w:t>
            </w:r>
            <w:r>
              <w:rPr>
                <w:rFonts w:hint="eastAsia" w:cs="宋体"/>
                <w:b/>
                <w:color w:val="000000"/>
                <w:szCs w:val="18"/>
              </w:rPr>
              <w:t>因素</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color w:val="000000"/>
                <w:szCs w:val="18"/>
                <w:lang w:val="zh-CN"/>
              </w:rPr>
            </w:pPr>
            <w:r>
              <w:rPr>
                <w:rFonts w:hint="eastAsia" w:cs="宋体"/>
                <w:b/>
                <w:color w:val="000000"/>
                <w:szCs w:val="18"/>
              </w:rPr>
              <w:t>评审标准</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rPr>
            </w:pPr>
            <w:r>
              <w:rPr>
                <w:rFonts w:hint="eastAsia" w:cs="宋体"/>
                <w:b/>
                <w:bCs/>
                <w:color w:val="000000"/>
                <w:szCs w:val="18"/>
              </w:rPr>
              <w:t>1</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shd w:val="clear" w:color="auto" w:fill="FFFFFF"/>
              </w:rPr>
            </w:pPr>
            <w:r>
              <w:rPr>
                <w:rFonts w:hint="eastAsia" w:cs="宋体"/>
                <w:b/>
                <w:bCs/>
                <w:color w:val="000000"/>
                <w:szCs w:val="18"/>
                <w:shd w:val="clear" w:color="auto" w:fill="FFFFFF"/>
              </w:rPr>
              <w:t>投标报价</w:t>
            </w:r>
          </w:p>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shd w:val="clear" w:color="auto" w:fill="FFFFFF"/>
              </w:rPr>
              <w:t>(</w:t>
            </w:r>
            <w:r>
              <w:rPr>
                <w:rFonts w:hint="eastAsia" w:cs="宋体"/>
                <w:b/>
                <w:bCs/>
                <w:color w:val="000000"/>
                <w:szCs w:val="18"/>
              </w:rPr>
              <w:t>30%</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jc w:val="both"/>
              <w:rPr>
                <w:rFonts w:hint="eastAsia" w:cs="宋体"/>
                <w:color w:val="000000"/>
                <w:szCs w:val="18"/>
                <w:shd w:val="clear" w:color="auto" w:fill="FFFFFF"/>
              </w:rPr>
            </w:pPr>
            <w:r>
              <w:rPr>
                <w:rFonts w:hint="eastAsia" w:cs="宋体"/>
                <w:color w:val="000000"/>
                <w:szCs w:val="18"/>
                <w:shd w:val="clear" w:color="auto" w:fill="FFFFFF"/>
              </w:rPr>
              <w:t>（1）货物项目的价格分值占总分值的比重不得低于30%</w:t>
            </w:r>
          </w:p>
          <w:p>
            <w:pPr>
              <w:pStyle w:val="39"/>
              <w:spacing w:before="0" w:beforeAutospacing="0" w:after="0" w:afterAutospacing="0" w:line="400" w:lineRule="exact"/>
              <w:jc w:val="both"/>
              <w:rPr>
                <w:rFonts w:hint="eastAsia" w:cs="宋体"/>
                <w:color w:val="000000"/>
                <w:szCs w:val="18"/>
                <w:shd w:val="clear" w:color="auto" w:fill="FFFFFF"/>
              </w:rPr>
            </w:pPr>
            <w:r>
              <w:rPr>
                <w:rFonts w:hint="eastAsia" w:cs="宋体"/>
                <w:color w:val="000000"/>
                <w:szCs w:val="18"/>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39"/>
              <w:spacing w:before="0" w:beforeAutospacing="0" w:after="0" w:afterAutospacing="0" w:line="400" w:lineRule="exact"/>
              <w:jc w:val="both"/>
              <w:rPr>
                <w:rFonts w:hint="eastAsia" w:cs="宋体"/>
                <w:color w:val="000000"/>
                <w:szCs w:val="18"/>
                <w:shd w:val="clear" w:color="auto" w:fill="FFFFFF"/>
              </w:rPr>
            </w:pPr>
            <w:r>
              <w:rPr>
                <w:rFonts w:hint="eastAsia" w:cs="宋体"/>
                <w:color w:val="000000"/>
                <w:szCs w:val="18"/>
                <w:shd w:val="clear" w:color="auto" w:fill="FFFFFF"/>
              </w:rPr>
              <w:t>（3）因落实政府采购政策进行价格调整的，以调整后的价格计算评标基准价和投标报价。残疾人福利性单位属于小型、微型企业的，不重复享受政策。</w:t>
            </w:r>
          </w:p>
          <w:p>
            <w:pPr>
              <w:pStyle w:val="39"/>
              <w:spacing w:before="0" w:beforeAutospacing="0" w:after="0" w:afterAutospacing="0" w:line="400" w:lineRule="exact"/>
              <w:jc w:val="both"/>
              <w:rPr>
                <w:rFonts w:hint="eastAsia" w:cs="宋体"/>
                <w:color w:val="000000"/>
                <w:szCs w:val="18"/>
                <w:shd w:val="clear" w:color="auto" w:fill="FFFFFF"/>
              </w:rPr>
            </w:pPr>
            <w:r>
              <w:rPr>
                <w:rFonts w:hint="eastAsia" w:cs="宋体"/>
                <w:color w:val="000000"/>
                <w:szCs w:val="18"/>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4238"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rPr>
            </w:pPr>
            <w:r>
              <w:rPr>
                <w:rFonts w:hint="eastAsia" w:cs="宋体"/>
                <w:b/>
                <w:bCs/>
                <w:color w:val="000000"/>
                <w:szCs w:val="18"/>
              </w:rPr>
              <w:t>2</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lang w:val="zh-CN"/>
              </w:rPr>
              <w:t>技术水平</w:t>
            </w:r>
          </w:p>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lang w:val="zh-CN"/>
              </w:rPr>
              <w:t>（</w:t>
            </w:r>
            <w:r>
              <w:rPr>
                <w:rFonts w:cs="宋体"/>
                <w:b/>
                <w:bCs/>
                <w:color w:val="000000"/>
                <w:szCs w:val="18"/>
              </w:rPr>
              <w:t>50</w:t>
            </w:r>
            <w:r>
              <w:rPr>
                <w:rFonts w:hint="eastAsia" w:cs="宋体"/>
                <w:b/>
                <w:bCs/>
                <w:color w:val="000000"/>
                <w:szCs w:val="18"/>
              </w:rPr>
              <w:t>%</w:t>
            </w:r>
            <w:r>
              <w:rPr>
                <w:rFonts w:hint="eastAsia" w:cs="宋体"/>
                <w:b/>
                <w:bCs/>
                <w:color w:val="000000"/>
                <w:szCs w:val="18"/>
                <w:lang w:val="zh-CN"/>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both"/>
              <w:rPr>
                <w:rFonts w:cs="宋体"/>
                <w:szCs w:val="18"/>
              </w:rPr>
            </w:pPr>
            <w:r>
              <w:rPr>
                <w:rFonts w:hint="eastAsia" w:cs="宋体"/>
                <w:b/>
                <w:bCs/>
                <w:szCs w:val="18"/>
              </w:rPr>
              <w:t>（1）技术参数：</w:t>
            </w:r>
            <w:r>
              <w:rPr>
                <w:rFonts w:hint="eastAsia" w:cs="宋体"/>
                <w:szCs w:val="18"/>
              </w:rPr>
              <w:t>投标产品技术参数和配置完全满足或高于招标文件要求的，得</w:t>
            </w:r>
            <w:r>
              <w:rPr>
                <w:rFonts w:cs="宋体"/>
                <w:b/>
                <w:szCs w:val="18"/>
                <w:u w:val="single"/>
              </w:rPr>
              <w:t>4</w:t>
            </w:r>
            <w:r>
              <w:rPr>
                <w:rFonts w:hint="eastAsia" w:cs="宋体"/>
                <w:b/>
                <w:szCs w:val="18"/>
                <w:u w:val="single"/>
                <w:lang w:val="en-US" w:eastAsia="zh-CN"/>
              </w:rPr>
              <w:t>5</w:t>
            </w:r>
            <w:r>
              <w:rPr>
                <w:rFonts w:hint="eastAsia" w:cs="宋体"/>
                <w:b/>
                <w:bCs/>
                <w:szCs w:val="18"/>
                <w:u w:val="dashDotHeavy"/>
                <w:lang w:val="zh-CN"/>
              </w:rPr>
              <w:t>分</w:t>
            </w:r>
            <w:r>
              <w:rPr>
                <w:rFonts w:hint="eastAsia" w:cs="宋体"/>
                <w:szCs w:val="18"/>
              </w:rPr>
              <w:t>；</w:t>
            </w:r>
            <w:r>
              <w:rPr>
                <w:rFonts w:hint="eastAsia" w:cs="宋体"/>
                <w:szCs w:val="18"/>
                <w:lang w:val="en-US" w:eastAsia="zh-CN"/>
              </w:rPr>
              <w:t>“#”号技术参数</w:t>
            </w:r>
            <w:r>
              <w:rPr>
                <w:rFonts w:hint="eastAsia" w:cs="宋体"/>
                <w:szCs w:val="18"/>
              </w:rPr>
              <w:t>每有一项负偏离扣</w:t>
            </w:r>
            <w:r>
              <w:rPr>
                <w:rFonts w:hint="eastAsia" w:cs="宋体"/>
                <w:b/>
                <w:bCs/>
                <w:szCs w:val="18"/>
                <w:u w:val="dashDotHeavy"/>
                <w:lang w:val="en-US" w:eastAsia="zh-CN"/>
              </w:rPr>
              <w:t>9</w:t>
            </w:r>
            <w:r>
              <w:rPr>
                <w:rFonts w:hint="eastAsia" w:cs="宋体"/>
                <w:b/>
                <w:bCs/>
                <w:szCs w:val="18"/>
                <w:u w:val="dashDotHeavy"/>
              </w:rPr>
              <w:t>分</w:t>
            </w:r>
            <w:r>
              <w:rPr>
                <w:rFonts w:hint="eastAsia" w:cs="宋体"/>
                <w:szCs w:val="18"/>
              </w:rPr>
              <w:t>，</w:t>
            </w:r>
            <w:r>
              <w:rPr>
                <w:rFonts w:hint="eastAsia" w:cs="宋体"/>
                <w:szCs w:val="18"/>
                <w:lang w:val="en-US" w:eastAsia="zh-CN"/>
              </w:rPr>
              <w:t>非“#”号技术参数</w:t>
            </w:r>
            <w:r>
              <w:rPr>
                <w:rFonts w:hint="eastAsia" w:cs="宋体"/>
                <w:szCs w:val="18"/>
              </w:rPr>
              <w:t>每有一项负偏离扣</w:t>
            </w:r>
            <w:r>
              <w:rPr>
                <w:rFonts w:hint="eastAsia" w:cs="宋体"/>
                <w:b/>
                <w:bCs/>
                <w:szCs w:val="18"/>
                <w:u w:val="dashDotHeavy"/>
                <w:lang w:val="en-US" w:eastAsia="zh-CN"/>
              </w:rPr>
              <w:t>5</w:t>
            </w:r>
            <w:r>
              <w:rPr>
                <w:rFonts w:hint="eastAsia" w:cs="宋体"/>
                <w:b/>
                <w:bCs/>
                <w:szCs w:val="18"/>
                <w:u w:val="dashDotHeavy"/>
              </w:rPr>
              <w:t>分</w:t>
            </w:r>
            <w:r>
              <w:rPr>
                <w:rFonts w:hint="eastAsia" w:cs="宋体"/>
                <w:b/>
                <w:bCs/>
                <w:szCs w:val="18"/>
                <w:u w:val="none"/>
                <w:lang w:eastAsia="zh-CN"/>
              </w:rPr>
              <w:t>，</w:t>
            </w:r>
            <w:r>
              <w:rPr>
                <w:rFonts w:hint="eastAsia" w:cs="宋体"/>
                <w:szCs w:val="18"/>
              </w:rPr>
              <w:t>扣完该项得分为止。</w:t>
            </w:r>
          </w:p>
          <w:p>
            <w:pPr>
              <w:pStyle w:val="39"/>
              <w:spacing w:before="0" w:beforeAutospacing="0" w:after="0" w:afterAutospacing="0" w:line="360" w:lineRule="auto"/>
              <w:jc w:val="both"/>
              <w:rPr>
                <w:rFonts w:cs="宋体"/>
                <w:color w:val="000000"/>
                <w:szCs w:val="18"/>
                <w:highlight w:val="none"/>
              </w:rPr>
            </w:pPr>
            <w:r>
              <w:rPr>
                <w:rFonts w:hint="eastAsia" w:cs="宋体"/>
                <w:b/>
                <w:bCs/>
                <w:color w:val="000000"/>
                <w:szCs w:val="18"/>
                <w:highlight w:val="lightGray"/>
              </w:rPr>
              <w:t>（2）</w:t>
            </w:r>
            <w:r>
              <w:rPr>
                <w:rFonts w:hint="eastAsia" w:cs="宋体"/>
                <w:b/>
                <w:bCs/>
                <w:color w:val="000000"/>
                <w:szCs w:val="18"/>
                <w:lang w:val="zh-CN"/>
              </w:rPr>
              <w:t>节能和环保：</w:t>
            </w:r>
            <w:r>
              <w:rPr>
                <w:rFonts w:hint="eastAsia" w:cs="宋体"/>
                <w:color w:val="000000"/>
                <w:szCs w:val="18"/>
              </w:rPr>
              <w:t>所投产品为节能产品得</w:t>
            </w:r>
            <w:r>
              <w:rPr>
                <w:rFonts w:cs="宋体"/>
                <w:b/>
                <w:color w:val="000000"/>
                <w:szCs w:val="18"/>
              </w:rPr>
              <w:t>1.</w:t>
            </w:r>
            <w:r>
              <w:rPr>
                <w:rFonts w:hint="eastAsia" w:cs="宋体"/>
                <w:b/>
                <w:color w:val="000000"/>
                <w:szCs w:val="18"/>
                <w:lang w:val="en-US" w:eastAsia="zh-CN"/>
              </w:rPr>
              <w:t>0</w:t>
            </w:r>
            <w:r>
              <w:rPr>
                <w:rFonts w:hint="eastAsia" w:cs="宋体"/>
                <w:b/>
                <w:color w:val="000000"/>
                <w:szCs w:val="18"/>
              </w:rPr>
              <w:t>分</w:t>
            </w:r>
            <w:r>
              <w:rPr>
                <w:rFonts w:hint="eastAsia" w:cs="宋体"/>
                <w:color w:val="000000"/>
                <w:szCs w:val="18"/>
              </w:rPr>
              <w:t>；所投产品为环保产品得</w:t>
            </w:r>
            <w:r>
              <w:rPr>
                <w:rFonts w:cs="宋体"/>
                <w:b/>
                <w:color w:val="000000"/>
                <w:szCs w:val="18"/>
              </w:rPr>
              <w:t>1.</w:t>
            </w:r>
            <w:r>
              <w:rPr>
                <w:rFonts w:hint="eastAsia" w:cs="宋体"/>
                <w:b/>
                <w:color w:val="000000"/>
                <w:szCs w:val="18"/>
                <w:lang w:val="en-US" w:eastAsia="zh-CN"/>
              </w:rPr>
              <w:t>0</w:t>
            </w:r>
            <w:r>
              <w:rPr>
                <w:rFonts w:hint="eastAsia" w:cs="宋体"/>
                <w:b/>
                <w:color w:val="000000"/>
                <w:szCs w:val="18"/>
              </w:rPr>
              <w:t>分</w:t>
            </w:r>
            <w:r>
              <w:rPr>
                <w:rFonts w:hint="eastAsia" w:cs="宋体"/>
                <w:color w:val="000000"/>
                <w:szCs w:val="18"/>
              </w:rPr>
              <w:t>；未提供不得分。该项得分的认定以《国家节能产品认证证书》、《中国环境标志产品认证证书》原件和政府部门公</w:t>
            </w:r>
            <w:r>
              <w:rPr>
                <w:rFonts w:hint="eastAsia" w:cs="宋体"/>
                <w:color w:val="000000"/>
                <w:szCs w:val="18"/>
                <w:highlight w:val="none"/>
              </w:rPr>
              <w:t>布的《节能产品政府采购清单》、《环境标志产品政府采购清单》网页截屏为准。</w:t>
            </w:r>
          </w:p>
          <w:p>
            <w:pPr>
              <w:pStyle w:val="39"/>
              <w:spacing w:before="0" w:beforeAutospacing="0" w:after="0" w:afterAutospacing="0" w:line="360" w:lineRule="auto"/>
              <w:jc w:val="both"/>
              <w:rPr>
                <w:rFonts w:hint="eastAsia" w:cs="宋体"/>
                <w:color w:val="000000"/>
                <w:szCs w:val="18"/>
              </w:rPr>
            </w:pPr>
            <w:r>
              <w:rPr>
                <w:rFonts w:hint="eastAsia" w:cs="宋体"/>
                <w:color w:val="000000"/>
                <w:szCs w:val="18"/>
                <w:highlight w:val="none"/>
              </w:rPr>
              <w:t>（3）</w:t>
            </w:r>
            <w:r>
              <w:rPr>
                <w:rFonts w:hint="eastAsia" w:cs="宋体"/>
                <w:color w:val="000000"/>
                <w:szCs w:val="18"/>
                <w:highlight w:val="none"/>
                <w:lang w:val="en-US" w:eastAsia="zh-CN"/>
              </w:rPr>
              <w:t>供应商或所投产品具有</w:t>
            </w:r>
            <w:r>
              <w:rPr>
                <w:rFonts w:hint="eastAsia" w:ascii="宋体" w:hAnsi="宋体"/>
                <w:highlight w:val="none"/>
              </w:rPr>
              <w:t>ISO13485生产体系验证和高新技术企业认证</w:t>
            </w:r>
            <w:r>
              <w:rPr>
                <w:rFonts w:hint="eastAsia"/>
                <w:highlight w:val="none"/>
                <w:lang w:val="en-US" w:eastAsia="zh-CN"/>
              </w:rPr>
              <w:t>的，每提供一项得</w:t>
            </w:r>
            <w:r>
              <w:rPr>
                <w:rFonts w:hint="eastAsia"/>
                <w:b/>
                <w:bCs/>
                <w:highlight w:val="none"/>
                <w:lang w:val="en-US" w:eastAsia="zh-CN"/>
              </w:rPr>
              <w:t>1.5</w:t>
            </w:r>
            <w:r>
              <w:rPr>
                <w:rFonts w:hint="eastAsia"/>
                <w:highlight w:val="none"/>
                <w:lang w:val="en-US" w:eastAsia="zh-CN"/>
              </w:rPr>
              <w:t>分，满分</w:t>
            </w:r>
            <w:r>
              <w:rPr>
                <w:rFonts w:hint="eastAsia"/>
                <w:b/>
                <w:bCs/>
                <w:highlight w:val="none"/>
                <w:lang w:val="en-US" w:eastAsia="zh-CN"/>
              </w:rPr>
              <w:t>3</w:t>
            </w:r>
            <w:r>
              <w:rPr>
                <w:rFonts w:hint="eastAsia"/>
                <w:highlight w:val="none"/>
                <w:lang w:val="en-US" w:eastAsia="zh-CN"/>
              </w:rPr>
              <w:t>分</w:t>
            </w:r>
            <w:r>
              <w:rPr>
                <w:rFonts w:hint="eastAsia" w:cs="宋体"/>
                <w:color w:val="000000"/>
                <w:szCs w:val="18"/>
                <w:highlight w:val="none"/>
              </w:rPr>
              <w:t>。</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rPr>
            </w:pPr>
            <w:r>
              <w:rPr>
                <w:rFonts w:cs="宋体"/>
                <w:b/>
                <w:bCs/>
                <w:color w:val="000000"/>
                <w:szCs w:val="18"/>
              </w:rPr>
              <w:t>4</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lang w:val="zh-CN"/>
              </w:rPr>
              <w:t>履约能力</w:t>
            </w:r>
          </w:p>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shd w:val="clear" w:color="auto" w:fill="FFFFFF"/>
              </w:rPr>
              <w:t>(</w:t>
            </w:r>
            <w:r>
              <w:rPr>
                <w:rFonts w:cs="宋体"/>
                <w:b/>
                <w:bCs/>
                <w:color w:val="000000"/>
                <w:szCs w:val="18"/>
              </w:rPr>
              <w:t>10</w:t>
            </w:r>
            <w:r>
              <w:rPr>
                <w:rFonts w:hint="eastAsia" w:cs="宋体"/>
                <w:b/>
                <w:bCs/>
                <w:color w:val="000000"/>
                <w:szCs w:val="18"/>
              </w:rPr>
              <w:t>%</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jc w:val="both"/>
              <w:rPr>
                <w:rFonts w:cs="宋体"/>
                <w:color w:val="000000"/>
                <w:szCs w:val="18"/>
              </w:rPr>
            </w:pPr>
            <w:r>
              <w:rPr>
                <w:rFonts w:hint="eastAsia" w:cs="宋体"/>
                <w:b/>
                <w:bCs/>
                <w:color w:val="000000"/>
                <w:szCs w:val="18"/>
              </w:rPr>
              <w:t>（1）类似业绩情况：</w:t>
            </w:r>
            <w:r>
              <w:rPr>
                <w:rFonts w:hint="eastAsia" w:cs="宋体"/>
                <w:color w:val="000000"/>
                <w:szCs w:val="18"/>
              </w:rPr>
              <w:t>提供投标截止日前3年（如：投标截止日20</w:t>
            </w:r>
            <w:r>
              <w:rPr>
                <w:rFonts w:hint="eastAsia" w:cs="宋体"/>
                <w:color w:val="000000"/>
                <w:szCs w:val="18"/>
                <w:lang w:val="en-US" w:eastAsia="zh-CN"/>
              </w:rPr>
              <w:t>20年10</w:t>
            </w:r>
            <w:r>
              <w:rPr>
                <w:rFonts w:hint="eastAsia" w:cs="宋体"/>
                <w:color w:val="000000"/>
                <w:szCs w:val="18"/>
              </w:rPr>
              <w:t>月</w:t>
            </w:r>
            <w:r>
              <w:rPr>
                <w:rFonts w:hint="eastAsia" w:cs="宋体"/>
                <w:color w:val="000000"/>
                <w:szCs w:val="18"/>
                <w:lang w:val="en-US" w:eastAsia="zh-CN"/>
              </w:rPr>
              <w:t>10</w:t>
            </w:r>
            <w:r>
              <w:rPr>
                <w:rFonts w:hint="eastAsia" w:cs="宋体"/>
                <w:color w:val="000000"/>
                <w:szCs w:val="18"/>
              </w:rPr>
              <w:t>日，提供的业绩为201</w:t>
            </w:r>
            <w:r>
              <w:rPr>
                <w:rFonts w:hint="eastAsia" w:cs="宋体"/>
                <w:color w:val="000000"/>
                <w:szCs w:val="18"/>
                <w:lang w:val="en-US" w:eastAsia="zh-CN"/>
              </w:rPr>
              <w:t>7</w:t>
            </w:r>
            <w:r>
              <w:rPr>
                <w:rFonts w:hint="eastAsia" w:cs="宋体"/>
                <w:color w:val="000000"/>
                <w:szCs w:val="18"/>
              </w:rPr>
              <w:t>年</w:t>
            </w:r>
            <w:r>
              <w:rPr>
                <w:rFonts w:hint="eastAsia" w:cs="宋体"/>
                <w:color w:val="000000"/>
                <w:szCs w:val="18"/>
                <w:lang w:val="en-US" w:eastAsia="zh-CN"/>
              </w:rPr>
              <w:t>10</w:t>
            </w:r>
            <w:r>
              <w:rPr>
                <w:rFonts w:hint="eastAsia" w:cs="宋体"/>
                <w:color w:val="000000"/>
                <w:szCs w:val="18"/>
              </w:rPr>
              <w:t>月</w:t>
            </w:r>
            <w:r>
              <w:rPr>
                <w:rFonts w:hint="eastAsia" w:cs="宋体"/>
                <w:color w:val="000000"/>
                <w:szCs w:val="18"/>
                <w:lang w:val="en-US" w:eastAsia="zh-CN"/>
              </w:rPr>
              <w:t>10</w:t>
            </w:r>
            <w:r>
              <w:rPr>
                <w:rFonts w:hint="eastAsia" w:cs="宋体"/>
                <w:color w:val="000000"/>
                <w:szCs w:val="18"/>
              </w:rPr>
              <w:t>日至20</w:t>
            </w:r>
            <w:r>
              <w:rPr>
                <w:rFonts w:hint="eastAsia" w:cs="宋体"/>
                <w:color w:val="000000"/>
                <w:szCs w:val="18"/>
                <w:lang w:val="en-US" w:eastAsia="zh-CN"/>
              </w:rPr>
              <w:t>20</w:t>
            </w:r>
            <w:r>
              <w:rPr>
                <w:rFonts w:hint="eastAsia" w:cs="宋体"/>
                <w:color w:val="000000"/>
                <w:szCs w:val="18"/>
              </w:rPr>
              <w:t>年</w:t>
            </w:r>
            <w:r>
              <w:rPr>
                <w:rFonts w:hint="eastAsia" w:cs="宋体"/>
                <w:color w:val="000000"/>
                <w:szCs w:val="18"/>
                <w:lang w:val="en-US" w:eastAsia="zh-CN"/>
              </w:rPr>
              <w:t>10</w:t>
            </w:r>
            <w:r>
              <w:rPr>
                <w:rFonts w:hint="eastAsia" w:cs="宋体"/>
                <w:color w:val="000000"/>
                <w:szCs w:val="18"/>
              </w:rPr>
              <w:t>月</w:t>
            </w:r>
            <w:r>
              <w:rPr>
                <w:rFonts w:hint="eastAsia" w:cs="宋体"/>
                <w:color w:val="000000"/>
                <w:szCs w:val="18"/>
                <w:lang w:val="en-US" w:eastAsia="zh-CN"/>
              </w:rPr>
              <w:t>10</w:t>
            </w:r>
            <w:r>
              <w:rPr>
                <w:rFonts w:hint="eastAsia" w:cs="宋体"/>
                <w:color w:val="000000"/>
                <w:szCs w:val="18"/>
              </w:rPr>
              <w:t>日）类似业绩证明材料（须提供包含合同首页及金额所在页、签字盖章页的合同复印件并加盖投标供应商公章），每提供1项得</w:t>
            </w:r>
            <w:r>
              <w:rPr>
                <w:rFonts w:hint="eastAsia" w:cs="宋体"/>
                <w:b/>
                <w:color w:val="000000"/>
                <w:szCs w:val="18"/>
              </w:rPr>
              <w:t>2</w:t>
            </w:r>
            <w:r>
              <w:rPr>
                <w:rFonts w:hint="eastAsia" w:cs="宋体"/>
                <w:color w:val="000000"/>
                <w:szCs w:val="18"/>
              </w:rPr>
              <w:t>分,满分</w:t>
            </w:r>
            <w:r>
              <w:rPr>
                <w:rFonts w:cs="宋体"/>
                <w:b/>
                <w:color w:val="000000"/>
                <w:szCs w:val="18"/>
              </w:rPr>
              <w:t>6</w:t>
            </w:r>
            <w:r>
              <w:rPr>
                <w:rFonts w:hint="eastAsia" w:cs="宋体"/>
                <w:color w:val="000000"/>
                <w:szCs w:val="18"/>
              </w:rPr>
              <w:t>分；未提供的不得分。</w:t>
            </w:r>
          </w:p>
          <w:p>
            <w:pPr>
              <w:pStyle w:val="39"/>
              <w:spacing w:before="0" w:beforeAutospacing="0" w:after="0" w:afterAutospacing="0" w:line="400" w:lineRule="exact"/>
              <w:jc w:val="both"/>
              <w:rPr>
                <w:rFonts w:hint="eastAsia" w:cs="宋体"/>
                <w:color w:val="000000"/>
                <w:szCs w:val="18"/>
              </w:rPr>
            </w:pPr>
            <w:r>
              <w:rPr>
                <w:rFonts w:hint="eastAsia" w:cs="宋体"/>
                <w:b/>
                <w:bCs/>
                <w:color w:val="000000"/>
                <w:szCs w:val="18"/>
              </w:rPr>
              <w:t>（2）</w:t>
            </w:r>
            <w:r>
              <w:rPr>
                <w:rFonts w:hint="eastAsia" w:cs="宋体"/>
                <w:b/>
                <w:color w:val="000000"/>
                <w:szCs w:val="18"/>
              </w:rPr>
              <w:t>实施方案：</w:t>
            </w:r>
            <w:r>
              <w:rPr>
                <w:rFonts w:hint="eastAsia" w:cs="宋体"/>
                <w:color w:val="000000"/>
                <w:szCs w:val="18"/>
              </w:rPr>
              <w:t>供应商针对本项目提供项目实施方案，根据项目实施方案的科学合理性、项目契合度、以及运输、安装、调试、验收、培训等进度总体安排（附进度安排计划表）和计划投入到本项目负责设备的安装、调试及技术培训等专业技术服务人员的计划情况等方面综合评比，优秀的得</w:t>
            </w:r>
            <w:r>
              <w:rPr>
                <w:rFonts w:cs="宋体"/>
                <w:b/>
                <w:bCs/>
                <w:color w:val="000000"/>
                <w:szCs w:val="18"/>
                <w:u w:val="dashDotHeavy"/>
              </w:rPr>
              <w:t>4</w:t>
            </w:r>
            <w:r>
              <w:rPr>
                <w:rFonts w:hint="eastAsia" w:cs="宋体"/>
                <w:b/>
                <w:bCs/>
                <w:color w:val="000000"/>
                <w:szCs w:val="18"/>
                <w:u w:val="dashDotHeavy"/>
              </w:rPr>
              <w:t>分</w:t>
            </w:r>
            <w:r>
              <w:rPr>
                <w:rFonts w:hint="eastAsia" w:cs="宋体"/>
                <w:color w:val="000000"/>
                <w:szCs w:val="18"/>
              </w:rPr>
              <w:t>，较好的得</w:t>
            </w:r>
            <w:r>
              <w:rPr>
                <w:rFonts w:cs="宋体"/>
                <w:b/>
                <w:bCs/>
                <w:color w:val="000000"/>
                <w:szCs w:val="18"/>
                <w:u w:val="dashDotHeavy"/>
              </w:rPr>
              <w:t>2</w:t>
            </w:r>
            <w:r>
              <w:rPr>
                <w:rFonts w:hint="eastAsia" w:cs="宋体"/>
                <w:b/>
                <w:bCs/>
                <w:color w:val="000000"/>
                <w:szCs w:val="18"/>
                <w:u w:val="dashDotHeavy"/>
              </w:rPr>
              <w:t>分</w:t>
            </w:r>
            <w:r>
              <w:rPr>
                <w:rFonts w:hint="eastAsia" w:cs="宋体"/>
                <w:color w:val="000000"/>
                <w:szCs w:val="18"/>
              </w:rPr>
              <w:t>，一般的得</w:t>
            </w:r>
            <w:r>
              <w:rPr>
                <w:rFonts w:hint="eastAsia" w:cs="宋体"/>
                <w:b/>
                <w:bCs/>
                <w:color w:val="000000"/>
                <w:szCs w:val="18"/>
                <w:u w:val="dashDotHeavy"/>
              </w:rPr>
              <w:t>1分</w:t>
            </w:r>
            <w:r>
              <w:rPr>
                <w:rFonts w:hint="eastAsia" w:cs="宋体"/>
                <w:color w:val="000000"/>
                <w:szCs w:val="18"/>
              </w:rPr>
              <w:t>，差的或</w:t>
            </w:r>
            <w:r>
              <w:rPr>
                <w:rFonts w:cs="宋体"/>
                <w:color w:val="000000"/>
                <w:szCs w:val="18"/>
              </w:rPr>
              <w:t>未提供的不得分；</w:t>
            </w:r>
          </w:p>
        </w:tc>
      </w:tr>
      <w:tr>
        <w:tblPrEx>
          <w:tblCellMar>
            <w:top w:w="0" w:type="dxa"/>
            <w:left w:w="108" w:type="dxa"/>
            <w:bottom w:w="0" w:type="dxa"/>
            <w:right w:w="108" w:type="dxa"/>
          </w:tblCellMar>
        </w:tblPrEx>
        <w:trPr>
          <w:trHeight w:val="415" w:hRule="atLeast"/>
          <w:jc w:val="center"/>
        </w:trPr>
        <w:tc>
          <w:tcPr>
            <w:tcW w:w="819"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rPr>
            </w:pPr>
            <w:r>
              <w:rPr>
                <w:rFonts w:cs="宋体"/>
                <w:b/>
                <w:bCs/>
                <w:color w:val="000000"/>
                <w:szCs w:val="18"/>
              </w:rPr>
              <w:t>5</w:t>
            </w:r>
          </w:p>
        </w:tc>
        <w:tc>
          <w:tcPr>
            <w:tcW w:w="1213"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lang w:val="zh-CN"/>
              </w:rPr>
              <w:t>售后服务</w:t>
            </w:r>
          </w:p>
          <w:p>
            <w:pPr>
              <w:pStyle w:val="39"/>
              <w:spacing w:before="0" w:beforeAutospacing="0" w:after="0" w:afterAutospacing="0" w:line="360" w:lineRule="auto"/>
              <w:jc w:val="center"/>
              <w:rPr>
                <w:rFonts w:hint="eastAsia" w:cs="宋体"/>
                <w:b/>
                <w:bCs/>
                <w:color w:val="000000"/>
                <w:szCs w:val="18"/>
                <w:lang w:val="zh-CN"/>
              </w:rPr>
            </w:pPr>
            <w:r>
              <w:rPr>
                <w:rFonts w:hint="eastAsia" w:cs="宋体"/>
                <w:b/>
                <w:bCs/>
                <w:color w:val="000000"/>
                <w:szCs w:val="18"/>
                <w:shd w:val="clear" w:color="auto" w:fill="FFFFFF"/>
              </w:rPr>
              <w:t>(</w:t>
            </w:r>
            <w:r>
              <w:rPr>
                <w:rFonts w:cs="宋体"/>
                <w:b/>
                <w:bCs/>
                <w:color w:val="000000"/>
                <w:szCs w:val="18"/>
              </w:rPr>
              <w:t>10</w:t>
            </w:r>
            <w:r>
              <w:rPr>
                <w:rFonts w:hint="eastAsia" w:cs="宋体"/>
                <w:b/>
                <w:bCs/>
                <w:color w:val="000000"/>
                <w:szCs w:val="18"/>
              </w:rPr>
              <w:t>%</w:t>
            </w:r>
            <w:r>
              <w:rPr>
                <w:rFonts w:hint="eastAsia" w:cs="宋体"/>
                <w:b/>
                <w:bCs/>
                <w:color w:val="000000"/>
                <w:szCs w:val="18"/>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widowControl w:val="0"/>
              <w:numPr>
                <w:ilvl w:val="0"/>
                <w:numId w:val="10"/>
              </w:numPr>
              <w:spacing w:line="400" w:lineRule="exact"/>
              <w:jc w:val="both"/>
              <w:rPr>
                <w:rFonts w:hint="eastAsia" w:ascii="宋体" w:hAnsi="宋体" w:cs="宋体"/>
                <w:color w:val="000000"/>
                <w:szCs w:val="18"/>
              </w:rPr>
            </w:pPr>
            <w:r>
              <w:rPr>
                <w:rFonts w:hint="eastAsia" w:ascii="宋体" w:hAnsi="宋体" w:cs="宋体"/>
                <w:b/>
                <w:bCs/>
                <w:color w:val="000000"/>
                <w:szCs w:val="18"/>
              </w:rPr>
              <w:t>本地化服务能力：</w:t>
            </w:r>
            <w:r>
              <w:rPr>
                <w:rFonts w:hint="eastAsia" w:ascii="宋体" w:hAnsi="宋体" w:cs="宋体"/>
                <w:color w:val="000000"/>
                <w:szCs w:val="18"/>
              </w:rPr>
              <w:t>在</w:t>
            </w:r>
            <w:r>
              <w:rPr>
                <w:rFonts w:hint="eastAsia" w:ascii="宋体" w:hAnsi="宋体" w:cs="宋体"/>
                <w:color w:val="000000"/>
                <w:szCs w:val="18"/>
                <w:lang w:val="zh-CN"/>
              </w:rPr>
              <w:t>青海省内有</w:t>
            </w:r>
            <w:r>
              <w:rPr>
                <w:rFonts w:hint="eastAsia" w:ascii="宋体" w:hAnsi="宋体" w:cs="宋体"/>
                <w:color w:val="000000"/>
                <w:szCs w:val="18"/>
              </w:rPr>
              <w:t>服务机构的，得</w:t>
            </w:r>
            <w:r>
              <w:rPr>
                <w:rFonts w:ascii="宋体" w:hAnsi="宋体" w:cs="宋体"/>
                <w:b/>
                <w:bCs/>
                <w:color w:val="000000"/>
                <w:szCs w:val="18"/>
              </w:rPr>
              <w:t>3</w:t>
            </w:r>
            <w:r>
              <w:rPr>
                <w:rFonts w:hint="eastAsia" w:ascii="宋体" w:hAnsi="宋体" w:cs="宋体"/>
                <w:b/>
                <w:bCs/>
                <w:color w:val="000000"/>
                <w:szCs w:val="18"/>
              </w:rPr>
              <w:t>分</w:t>
            </w:r>
            <w:r>
              <w:rPr>
                <w:rFonts w:hint="eastAsia" w:ascii="宋体" w:hAnsi="宋体" w:cs="宋体"/>
                <w:color w:val="000000"/>
                <w:szCs w:val="18"/>
              </w:rPr>
              <w:t>；有合作性服务机构的，得</w:t>
            </w:r>
            <w:r>
              <w:rPr>
                <w:rFonts w:ascii="宋体" w:hAnsi="宋体" w:cs="宋体"/>
                <w:b/>
                <w:bCs/>
                <w:color w:val="000000"/>
                <w:szCs w:val="18"/>
              </w:rPr>
              <w:t>2</w:t>
            </w:r>
            <w:r>
              <w:rPr>
                <w:rFonts w:hint="eastAsia" w:ascii="宋体" w:hAnsi="宋体" w:cs="宋体"/>
                <w:b/>
                <w:bCs/>
                <w:color w:val="000000"/>
                <w:szCs w:val="18"/>
              </w:rPr>
              <w:t>分</w:t>
            </w:r>
            <w:r>
              <w:rPr>
                <w:rFonts w:hint="eastAsia" w:ascii="宋体" w:hAnsi="宋体" w:cs="宋体"/>
                <w:color w:val="000000"/>
                <w:szCs w:val="18"/>
              </w:rPr>
              <w:t>；</w:t>
            </w:r>
            <w:r>
              <w:rPr>
                <w:rFonts w:hint="eastAsia" w:ascii="宋体" w:hAnsi="宋体" w:cs="宋体"/>
                <w:color w:val="000000"/>
                <w:szCs w:val="18"/>
                <w:lang w:val="en-US" w:eastAsia="zh-CN"/>
              </w:rPr>
              <w:t>承诺成交后设立的得</w:t>
            </w:r>
            <w:r>
              <w:rPr>
                <w:rFonts w:hint="eastAsia" w:ascii="宋体" w:hAnsi="宋体" w:cs="宋体"/>
                <w:b/>
                <w:bCs/>
                <w:color w:val="000000"/>
                <w:szCs w:val="18"/>
                <w:lang w:val="en-US" w:eastAsia="zh-CN"/>
              </w:rPr>
              <w:t>1</w:t>
            </w:r>
            <w:r>
              <w:rPr>
                <w:rFonts w:hint="eastAsia" w:ascii="宋体" w:hAnsi="宋体" w:cs="宋体"/>
                <w:color w:val="000000"/>
                <w:szCs w:val="18"/>
                <w:lang w:val="en-US" w:eastAsia="zh-CN"/>
              </w:rPr>
              <w:t>分；</w:t>
            </w:r>
            <w:r>
              <w:rPr>
                <w:rFonts w:hint="eastAsia" w:ascii="宋体" w:hAnsi="宋体" w:cs="宋体"/>
                <w:color w:val="000000"/>
                <w:szCs w:val="18"/>
              </w:rPr>
              <w:t>没有的不得分。（需提供相关证明材料）。</w:t>
            </w:r>
          </w:p>
          <w:p>
            <w:pPr>
              <w:widowControl w:val="0"/>
              <w:numPr>
                <w:ilvl w:val="0"/>
                <w:numId w:val="10"/>
              </w:numPr>
              <w:spacing w:line="400" w:lineRule="exact"/>
              <w:jc w:val="both"/>
              <w:rPr>
                <w:rFonts w:hint="eastAsia" w:ascii="宋体" w:hAnsi="宋体" w:cs="宋体"/>
                <w:color w:val="000000"/>
                <w:szCs w:val="18"/>
              </w:rPr>
            </w:pPr>
            <w:r>
              <w:rPr>
                <w:rFonts w:hint="eastAsia" w:ascii="宋体" w:hAnsi="宋体" w:cs="宋体"/>
                <w:b/>
                <w:color w:val="000000"/>
                <w:szCs w:val="18"/>
              </w:rPr>
              <w:t>售后服务计划、措施：</w:t>
            </w:r>
            <w:r>
              <w:rPr>
                <w:rFonts w:hint="eastAsia" w:ascii="宋体" w:hAnsi="宋体" w:cs="宋体"/>
                <w:color w:val="000000"/>
                <w:szCs w:val="18"/>
              </w:rPr>
              <w:t>供应商</w:t>
            </w:r>
            <w:r>
              <w:rPr>
                <w:rFonts w:hint="eastAsia" w:ascii="宋体" w:hAnsi="宋体" w:cs="宋体"/>
                <w:color w:val="000000"/>
                <w:szCs w:val="18"/>
                <w:lang w:val="zh-CN"/>
              </w:rPr>
              <w:t>针对项目提供详尽的验收方案、售后服务计划、措施、相关承诺及响应时间，所述内容对</w:t>
            </w:r>
            <w:r>
              <w:rPr>
                <w:rFonts w:hint="eastAsia" w:ascii="宋体" w:hAnsi="宋体" w:cs="宋体"/>
                <w:color w:val="000000"/>
                <w:szCs w:val="18"/>
                <w:lang w:val="en-US" w:eastAsia="zh-CN"/>
              </w:rPr>
              <w:t>磋商</w:t>
            </w:r>
            <w:r>
              <w:rPr>
                <w:rFonts w:hint="eastAsia" w:ascii="宋体" w:hAnsi="宋体" w:cs="宋体"/>
                <w:color w:val="000000"/>
                <w:szCs w:val="18"/>
                <w:lang w:val="zh-CN"/>
              </w:rPr>
              <w:t>文件要求响应优秀的得</w:t>
            </w:r>
            <w:r>
              <w:rPr>
                <w:rFonts w:hint="eastAsia" w:ascii="宋体" w:hAnsi="宋体" w:cs="宋体"/>
                <w:b/>
                <w:color w:val="000000"/>
                <w:szCs w:val="18"/>
                <w:lang w:val="en-US" w:eastAsia="zh-CN"/>
              </w:rPr>
              <w:t>4</w:t>
            </w:r>
            <w:r>
              <w:rPr>
                <w:rFonts w:hint="eastAsia" w:ascii="宋体" w:hAnsi="宋体" w:cs="宋体"/>
                <w:b/>
                <w:color w:val="000000"/>
                <w:szCs w:val="18"/>
                <w:lang w:val="zh-CN"/>
              </w:rPr>
              <w:t>分</w:t>
            </w:r>
            <w:r>
              <w:rPr>
                <w:rFonts w:hint="eastAsia" w:ascii="宋体" w:hAnsi="宋体" w:cs="宋体"/>
                <w:color w:val="000000"/>
                <w:szCs w:val="18"/>
                <w:lang w:val="zh-CN"/>
              </w:rPr>
              <w:t>，良好的得</w:t>
            </w:r>
            <w:r>
              <w:rPr>
                <w:rFonts w:hint="eastAsia" w:ascii="宋体" w:hAnsi="宋体" w:cs="宋体"/>
                <w:b/>
                <w:color w:val="000000"/>
                <w:szCs w:val="18"/>
                <w:lang w:val="zh-CN"/>
              </w:rPr>
              <w:t>2分</w:t>
            </w:r>
            <w:r>
              <w:rPr>
                <w:rFonts w:hint="eastAsia" w:ascii="宋体" w:hAnsi="宋体" w:cs="宋体"/>
                <w:color w:val="000000"/>
                <w:szCs w:val="18"/>
                <w:lang w:val="zh-CN"/>
              </w:rPr>
              <w:t>，一般的得</w:t>
            </w:r>
            <w:r>
              <w:rPr>
                <w:rFonts w:hint="eastAsia" w:ascii="宋体" w:hAnsi="宋体" w:cs="宋体"/>
                <w:b/>
                <w:color w:val="000000"/>
                <w:szCs w:val="18"/>
                <w:lang w:val="zh-CN"/>
              </w:rPr>
              <w:t>1分</w:t>
            </w:r>
            <w:r>
              <w:rPr>
                <w:rFonts w:hint="eastAsia" w:ascii="宋体" w:hAnsi="宋体" w:cs="宋体"/>
                <w:color w:val="000000"/>
                <w:szCs w:val="18"/>
                <w:lang w:val="zh-CN"/>
              </w:rPr>
              <w:t>；</w:t>
            </w:r>
            <w:r>
              <w:rPr>
                <w:rFonts w:hint="eastAsia" w:ascii="宋体" w:hAnsi="宋体" w:cs="宋体"/>
                <w:color w:val="000000"/>
                <w:szCs w:val="18"/>
              </w:rPr>
              <w:t>未提供或其他情况不得分。</w:t>
            </w:r>
          </w:p>
          <w:p>
            <w:pPr>
              <w:widowControl w:val="0"/>
              <w:numPr>
                <w:ilvl w:val="0"/>
                <w:numId w:val="10"/>
              </w:numPr>
              <w:spacing w:line="400" w:lineRule="exact"/>
              <w:jc w:val="both"/>
              <w:rPr>
                <w:rFonts w:hint="eastAsia" w:ascii="宋体" w:hAnsi="宋体" w:cs="宋体"/>
                <w:color w:val="000000"/>
                <w:szCs w:val="18"/>
              </w:rPr>
            </w:pPr>
            <w:r>
              <w:rPr>
                <w:rFonts w:hint="eastAsia" w:ascii="宋体" w:hAnsi="宋体" w:cs="宋体"/>
                <w:b/>
                <w:color w:val="000000"/>
                <w:szCs w:val="18"/>
              </w:rPr>
              <w:t>项目管理及实施方案：</w:t>
            </w:r>
            <w:r>
              <w:rPr>
                <w:rFonts w:hint="eastAsia" w:ascii="宋体" w:hAnsi="宋体" w:cs="宋体"/>
              </w:rPr>
              <w:t>针对本项目培训提供详尽的培训方案，包括培训计划、配备的专职培训人员或讲师、培训时效性、培训内容及培训结果等，根据培训方案的详尽情况、可执行度进行评价，优秀</w:t>
            </w:r>
            <w:r>
              <w:rPr>
                <w:rFonts w:hint="eastAsia" w:ascii="宋体" w:hAnsi="宋体" w:cs="宋体"/>
                <w:color w:val="000000"/>
                <w:szCs w:val="18"/>
              </w:rPr>
              <w:t>的得</w:t>
            </w:r>
            <w:r>
              <w:rPr>
                <w:rFonts w:hint="eastAsia" w:ascii="宋体" w:hAnsi="宋体" w:cs="宋体"/>
                <w:b/>
                <w:color w:val="000000"/>
                <w:szCs w:val="18"/>
                <w:lang w:val="en-US" w:eastAsia="zh-CN"/>
              </w:rPr>
              <w:t>3</w:t>
            </w:r>
            <w:r>
              <w:rPr>
                <w:rFonts w:hint="eastAsia" w:ascii="宋体" w:hAnsi="宋体" w:cs="宋体"/>
                <w:b/>
                <w:color w:val="000000"/>
                <w:szCs w:val="18"/>
              </w:rPr>
              <w:t>分</w:t>
            </w:r>
            <w:r>
              <w:rPr>
                <w:rFonts w:hint="eastAsia" w:ascii="宋体" w:hAnsi="宋体" w:cs="宋体"/>
                <w:color w:val="000000"/>
                <w:szCs w:val="18"/>
              </w:rPr>
              <w:t>；</w:t>
            </w:r>
            <w:r>
              <w:rPr>
                <w:rFonts w:hint="eastAsia" w:ascii="宋体" w:hAnsi="宋体" w:cs="宋体"/>
                <w:color w:val="000000"/>
                <w:szCs w:val="18"/>
                <w:lang w:bidi="ar"/>
              </w:rPr>
              <w:t>良好的得</w:t>
            </w:r>
            <w:r>
              <w:rPr>
                <w:rFonts w:ascii="宋体" w:hAnsi="宋体" w:cs="宋体"/>
                <w:b/>
                <w:bCs/>
                <w:color w:val="000000"/>
                <w:szCs w:val="18"/>
                <w:u w:val="dashDotHeavy"/>
              </w:rPr>
              <w:t>2</w:t>
            </w:r>
            <w:r>
              <w:rPr>
                <w:rFonts w:hint="eastAsia" w:ascii="宋体" w:hAnsi="宋体" w:cs="宋体"/>
                <w:color w:val="000000"/>
                <w:szCs w:val="18"/>
                <w:lang w:bidi="ar"/>
              </w:rPr>
              <w:t>分，一般的得</w:t>
            </w:r>
            <w:r>
              <w:rPr>
                <w:rFonts w:hint="eastAsia" w:ascii="宋体" w:hAnsi="宋体" w:cs="宋体"/>
                <w:b/>
                <w:bCs/>
                <w:color w:val="000000"/>
                <w:szCs w:val="18"/>
                <w:u w:val="dashDotHeavy"/>
              </w:rPr>
              <w:t>1</w:t>
            </w:r>
            <w:r>
              <w:rPr>
                <w:rFonts w:hint="eastAsia" w:ascii="宋体" w:hAnsi="宋体" w:cs="宋体"/>
                <w:color w:val="000000"/>
                <w:szCs w:val="18"/>
                <w:lang w:bidi="ar"/>
              </w:rPr>
              <w:t>分</w:t>
            </w:r>
            <w:r>
              <w:rPr>
                <w:rFonts w:hint="eastAsia" w:ascii="宋体" w:hAnsi="宋体" w:cs="宋体"/>
                <w:color w:val="000000"/>
                <w:szCs w:val="18"/>
              </w:rPr>
              <w:t>；未提供或其他情况不得分。</w:t>
            </w:r>
          </w:p>
        </w:tc>
      </w:tr>
      <w:bookmarkEnd w:id="10"/>
    </w:tbl>
    <w:p>
      <w:pPr>
        <w:pStyle w:val="23"/>
        <w:snapToGrid w:val="0"/>
        <w:spacing w:line="300" w:lineRule="auto"/>
        <w:ind w:firstLine="482" w:firstLineChars="200"/>
        <w:rPr>
          <w:rFonts w:hAnsi="宋体"/>
          <w:b/>
          <w:sz w:val="24"/>
          <w:szCs w:val="24"/>
        </w:rPr>
      </w:pPr>
    </w:p>
    <w:p>
      <w:pPr>
        <w:pStyle w:val="23"/>
        <w:snapToGrid w:val="0"/>
        <w:spacing w:line="360" w:lineRule="auto"/>
        <w:ind w:firstLine="480" w:firstLineChars="200"/>
        <w:rPr>
          <w:rFonts w:hint="default" w:hAnsi="宋体"/>
          <w:sz w:val="24"/>
          <w:szCs w:val="24"/>
        </w:rPr>
      </w:pPr>
      <w:r>
        <w:rPr>
          <w:rFonts w:hAnsi="宋体"/>
          <w:sz w:val="24"/>
          <w:szCs w:val="24"/>
        </w:rPr>
        <w:t>3.11 经磋商确定最终采购需求和提交最后报价的供应商后，由磋商小组采用综合评分法对提交最后报价的供应商的响应文件和最后报价进行综合评分。</w:t>
      </w:r>
    </w:p>
    <w:p>
      <w:pPr>
        <w:pStyle w:val="23"/>
        <w:snapToGrid w:val="0"/>
        <w:spacing w:line="360" w:lineRule="auto"/>
        <w:ind w:firstLine="480" w:firstLineChars="200"/>
        <w:rPr>
          <w:rFonts w:hint="default" w:hAnsi="宋体"/>
          <w:sz w:val="24"/>
          <w:szCs w:val="24"/>
        </w:rPr>
      </w:pPr>
      <w:r>
        <w:rPr>
          <w:rFonts w:hAnsi="宋体"/>
          <w:sz w:val="24"/>
          <w:szCs w:val="24"/>
        </w:rPr>
        <w:t>3.12综合评分表</w:t>
      </w:r>
      <w:r>
        <w:rPr>
          <w:rFonts w:hAnsi="宋体"/>
        </w:rPr>
        <w:t xml:space="preserve"> </w:t>
      </w:r>
    </w:p>
    <w:p>
      <w:pPr>
        <w:pStyle w:val="23"/>
        <w:snapToGrid w:val="0"/>
        <w:spacing w:line="360" w:lineRule="auto"/>
        <w:ind w:firstLine="480" w:firstLineChars="200"/>
        <w:rPr>
          <w:rFonts w:hint="default" w:hAnsi="宋体"/>
          <w:sz w:val="24"/>
          <w:szCs w:val="24"/>
        </w:rPr>
      </w:pPr>
      <w:r>
        <w:rPr>
          <w:rFonts w:hAnsi="宋体"/>
          <w:sz w:val="24"/>
          <w:szCs w:val="24"/>
        </w:rPr>
        <w:t>3.13 磋商过程中，有下列情形之一的，磋商失败：</w:t>
      </w:r>
    </w:p>
    <w:p>
      <w:pPr>
        <w:pStyle w:val="23"/>
        <w:snapToGrid w:val="0"/>
        <w:spacing w:line="360" w:lineRule="auto"/>
        <w:ind w:firstLine="480" w:firstLineChars="200"/>
        <w:rPr>
          <w:rFonts w:hint="default" w:hAnsi="宋体"/>
          <w:sz w:val="24"/>
          <w:szCs w:val="24"/>
        </w:rPr>
      </w:pPr>
      <w:r>
        <w:rPr>
          <w:rFonts w:hAnsi="宋体"/>
          <w:sz w:val="24"/>
          <w:szCs w:val="24"/>
        </w:rPr>
        <w:t>（一）通过资格审查的供应商不足三家的；</w:t>
      </w:r>
    </w:p>
    <w:p>
      <w:pPr>
        <w:pStyle w:val="23"/>
        <w:snapToGrid w:val="0"/>
        <w:spacing w:line="360" w:lineRule="auto"/>
        <w:ind w:firstLine="480" w:firstLineChars="200"/>
        <w:rPr>
          <w:rFonts w:hint="default" w:hAnsi="宋体"/>
          <w:sz w:val="24"/>
          <w:szCs w:val="24"/>
        </w:rPr>
      </w:pPr>
      <w:r>
        <w:rPr>
          <w:rFonts w:hAnsi="宋体"/>
          <w:sz w:val="24"/>
          <w:szCs w:val="24"/>
        </w:rPr>
        <w:t>（二）参加磋商的供应商被淘汰，最后报价的供应商不足三家的；</w:t>
      </w:r>
    </w:p>
    <w:p>
      <w:pPr>
        <w:pStyle w:val="23"/>
        <w:snapToGrid w:val="0"/>
        <w:spacing w:line="360" w:lineRule="auto"/>
        <w:ind w:firstLine="480" w:firstLineChars="200"/>
        <w:rPr>
          <w:rFonts w:hint="default" w:hAnsi="宋体"/>
          <w:sz w:val="24"/>
          <w:szCs w:val="24"/>
        </w:rPr>
      </w:pPr>
      <w:r>
        <w:rPr>
          <w:rFonts w:hAnsi="宋体"/>
          <w:sz w:val="24"/>
          <w:szCs w:val="24"/>
        </w:rPr>
        <w:t>（三）其他无法继续开展磋商或者无法成交的情形。</w:t>
      </w:r>
    </w:p>
    <w:p>
      <w:pPr>
        <w:snapToGrid w:val="0"/>
        <w:spacing w:line="360" w:lineRule="auto"/>
        <w:rPr>
          <w:rFonts w:ascii="宋体" w:hAnsi="宋体"/>
        </w:rPr>
      </w:pPr>
      <w:r>
        <w:rPr>
          <w:rFonts w:ascii="宋体" w:hAnsi="宋体"/>
        </w:rPr>
        <w:t>4、确定成交供应商的标准</w:t>
      </w:r>
    </w:p>
    <w:p>
      <w:pPr>
        <w:pStyle w:val="23"/>
        <w:snapToGrid w:val="0"/>
        <w:spacing w:line="360" w:lineRule="auto"/>
        <w:ind w:firstLine="460" w:firstLineChars="192"/>
        <w:rPr>
          <w:rFonts w:hint="default" w:hAnsi="宋体"/>
          <w:sz w:val="24"/>
          <w:szCs w:val="24"/>
        </w:rPr>
      </w:pPr>
      <w:r>
        <w:rPr>
          <w:rFonts w:hAnsi="宋体"/>
          <w:sz w:val="24"/>
          <w:szCs w:val="24"/>
        </w:rPr>
        <w:t>4.1 本次磋商小组成员应当按照客观、公正、审慎的原则进行。</w:t>
      </w:r>
    </w:p>
    <w:p>
      <w:pPr>
        <w:pStyle w:val="23"/>
        <w:snapToGrid w:val="0"/>
        <w:spacing w:line="360" w:lineRule="auto"/>
        <w:ind w:firstLine="480" w:firstLineChars="200"/>
        <w:rPr>
          <w:rFonts w:hint="default" w:hAnsi="宋体"/>
          <w:sz w:val="24"/>
          <w:szCs w:val="24"/>
        </w:rPr>
      </w:pPr>
      <w:r>
        <w:rPr>
          <w:rFonts w:hAnsi="宋体"/>
          <w:sz w:val="24"/>
          <w:szCs w:val="24"/>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60" w:lineRule="auto"/>
        <w:ind w:firstLine="480" w:firstLineChars="200"/>
        <w:rPr>
          <w:rFonts w:hint="default" w:hAnsi="宋体"/>
          <w:sz w:val="24"/>
          <w:szCs w:val="24"/>
        </w:rPr>
      </w:pPr>
      <w:r>
        <w:rPr>
          <w:rFonts w:hAnsi="宋体"/>
          <w:sz w:val="24"/>
          <w:szCs w:val="24"/>
        </w:rPr>
        <w:t>4.3 磋商小组推荐成交候选供应商后，应当向采购代理机构出具评审报告。</w:t>
      </w:r>
    </w:p>
    <w:p>
      <w:pPr>
        <w:pStyle w:val="23"/>
        <w:snapToGrid w:val="0"/>
        <w:spacing w:line="360" w:lineRule="auto"/>
        <w:ind w:firstLine="480" w:firstLineChars="200"/>
        <w:rPr>
          <w:rFonts w:hint="default" w:hAnsi="宋体"/>
          <w:sz w:val="24"/>
          <w:szCs w:val="24"/>
        </w:rPr>
      </w:pPr>
      <w:r>
        <w:rPr>
          <w:rFonts w:hAnsi="宋体"/>
          <w:sz w:val="24"/>
          <w:szCs w:val="24"/>
        </w:rPr>
        <w:t>4.4 对于违反磋商纪律的将可能被取消成交供应商资格或视为无效响应。</w:t>
      </w:r>
    </w:p>
    <w:p>
      <w:pPr>
        <w:pStyle w:val="2"/>
        <w:numPr>
          <w:ilvl w:val="0"/>
          <w:numId w:val="0"/>
        </w:numPr>
        <w:rPr>
          <w:rFonts w:ascii="宋体" w:hAnsi="宋体" w:eastAsia="宋体"/>
          <w:color w:val="auto"/>
          <w:sz w:val="28"/>
          <w:szCs w:val="28"/>
        </w:rPr>
      </w:pPr>
      <w:r>
        <w:rPr>
          <w:rFonts w:ascii="宋体" w:hAnsi="宋体" w:eastAsia="宋体"/>
          <w:color w:val="auto"/>
        </w:rPr>
        <w:br w:type="page"/>
      </w:r>
      <w:bookmarkStart w:id="11" w:name="_Toc449712754"/>
      <w:r>
        <w:rPr>
          <w:rFonts w:hint="eastAsia" w:ascii="宋体" w:hAnsi="宋体" w:eastAsia="宋体"/>
          <w:color w:val="auto"/>
          <w:sz w:val="28"/>
          <w:szCs w:val="28"/>
        </w:rPr>
        <w:t xml:space="preserve">第六章  </w:t>
      </w:r>
      <w:r>
        <w:rPr>
          <w:rFonts w:hint="eastAsia" w:ascii="宋体" w:hAnsi="宋体" w:eastAsia="宋体"/>
          <w:lang w:val="zh-CN"/>
        </w:rPr>
        <w:t>青海省政府采购项目合同书范本</w:t>
      </w:r>
      <w:bookmarkEnd w:id="11"/>
    </w:p>
    <w:p>
      <w:pPr>
        <w:autoSpaceDE w:val="0"/>
        <w:autoSpaceDN w:val="0"/>
        <w:adjustRightInd w:val="0"/>
        <w:spacing w:line="360" w:lineRule="auto"/>
        <w:jc w:val="center"/>
        <w:rPr>
          <w:rFonts w:ascii="宋体" w:hAnsi="宋体" w:cs="Calibri"/>
          <w:b/>
          <w:bCs/>
          <w:sz w:val="36"/>
          <w:szCs w:val="36"/>
        </w:rPr>
      </w:pPr>
      <w:r>
        <w:rPr>
          <w:rFonts w:hint="eastAsia" w:ascii="宋体" w:hAnsi="宋体" w:cs="宋体"/>
          <w:b/>
          <w:bCs/>
          <w:sz w:val="36"/>
          <w:szCs w:val="36"/>
          <w:lang w:val="zh-CN"/>
        </w:rPr>
        <w:t>（货物类）</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jc w:val="center"/>
        <w:rPr>
          <w:rFonts w:ascii="宋体" w:hAnsi="宋体" w:cs="Calibri"/>
          <w:b/>
          <w:bCs/>
          <w:sz w:val="48"/>
          <w:szCs w:val="48"/>
        </w:rPr>
      </w:pPr>
      <w:r>
        <w:rPr>
          <w:rFonts w:hint="eastAsia" w:ascii="宋体" w:hAnsi="宋体" w:cs="宋体"/>
          <w:b/>
          <w:bCs/>
          <w:sz w:val="48"/>
          <w:szCs w:val="48"/>
          <w:lang w:val="zh-CN"/>
        </w:rPr>
        <w:t>青海省政府采购项目合同书</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项目名称：</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项目编号：</w:t>
      </w:r>
      <w:r>
        <w:rPr>
          <w:rFonts w:hint="eastAsia" w:ascii="宋体" w:hAnsi="宋体" w:cs="宋体"/>
          <w:b/>
          <w:bCs/>
          <w:sz w:val="30"/>
          <w:szCs w:val="30"/>
          <w:u w:val="single"/>
          <w:lang w:val="zh-CN"/>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合同编号：</w:t>
      </w:r>
      <w:r>
        <w:rPr>
          <w:rFonts w:hint="eastAsia" w:ascii="宋体" w:hAnsi="宋体" w:cs="宋体"/>
          <w:b/>
          <w:bCs/>
          <w:sz w:val="30"/>
          <w:szCs w:val="30"/>
          <w:u w:val="single"/>
          <w:lang w:val="zh-CN"/>
        </w:rPr>
        <w:t xml:space="preserve">     C</w:t>
      </w:r>
      <w:r>
        <w:rPr>
          <w:rFonts w:ascii="宋体" w:hAnsi="宋体" w:cs="宋体"/>
          <w:b/>
          <w:bCs/>
          <w:sz w:val="30"/>
          <w:szCs w:val="30"/>
          <w:u w:val="single"/>
          <w:lang w:val="zh-CN"/>
        </w:rPr>
        <w:t>ZQH-20</w:t>
      </w:r>
      <w:r>
        <w:rPr>
          <w:rFonts w:hint="eastAsia" w:ascii="宋体" w:hAnsi="宋体" w:cs="宋体"/>
          <w:b/>
          <w:bCs/>
          <w:sz w:val="30"/>
          <w:szCs w:val="30"/>
          <w:u w:val="single"/>
          <w:lang w:val="zh-CN"/>
        </w:rPr>
        <w:t>20</w:t>
      </w:r>
      <w:r>
        <w:rPr>
          <w:rFonts w:ascii="宋体" w:hAnsi="宋体" w:cs="宋体"/>
          <w:b/>
          <w:bCs/>
          <w:sz w:val="30"/>
          <w:szCs w:val="30"/>
          <w:u w:val="single"/>
          <w:lang w:val="zh-CN"/>
        </w:rPr>
        <w:t>-</w:t>
      </w:r>
      <w:r>
        <w:rPr>
          <w:rFonts w:hint="eastAsia" w:ascii="宋体" w:hAnsi="宋体" w:cs="宋体"/>
          <w:b/>
          <w:bCs/>
          <w:sz w:val="30"/>
          <w:szCs w:val="30"/>
          <w:u w:val="single"/>
          <w:lang w:val="en-US" w:eastAsia="zh-CN"/>
        </w:rPr>
        <w:t xml:space="preserve">122L    </w:t>
      </w:r>
      <w:r>
        <w:rPr>
          <w:rFonts w:ascii="宋体" w:hAnsi="宋体" w:cs="宋体"/>
          <w:b/>
          <w:bCs/>
          <w:sz w:val="30"/>
          <w:szCs w:val="30"/>
          <w:u w:val="single"/>
          <w:lang w:val="zh-CN"/>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合同金额（人民币）：</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采购单位（甲方）：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成交人（乙方）：</w:t>
      </w:r>
      <w:r>
        <w:rPr>
          <w:rFonts w:ascii="宋体" w:hAnsi="宋体" w:cs="Calibri"/>
          <w:b/>
          <w:bCs/>
          <w:sz w:val="30"/>
          <w:szCs w:val="30"/>
          <w:u w:val="single"/>
        </w:rPr>
        <w:t xml:space="preserve">                       </w:t>
      </w:r>
      <w:r>
        <w:rPr>
          <w:rFonts w:hint="eastAsia" w:ascii="宋体" w:hAnsi="宋体" w:cs="宋体"/>
          <w:b/>
          <w:bCs/>
          <w:sz w:val="30"/>
          <w:szCs w:val="30"/>
          <w:u w:val="single"/>
          <w:lang w:val="zh-CN"/>
        </w:rPr>
        <w:t>（盖章）</w:t>
      </w:r>
    </w:p>
    <w:p>
      <w:pPr>
        <w:autoSpaceDE w:val="0"/>
        <w:autoSpaceDN w:val="0"/>
        <w:adjustRightInd w:val="0"/>
        <w:spacing w:line="360" w:lineRule="auto"/>
        <w:rPr>
          <w:rFonts w:ascii="宋体" w:hAnsi="宋体" w:cs="Calibri"/>
          <w:b/>
          <w:bCs/>
          <w:sz w:val="30"/>
          <w:szCs w:val="30"/>
        </w:rPr>
      </w:pPr>
      <w:r>
        <w:rPr>
          <w:rFonts w:hint="eastAsia" w:ascii="宋体" w:hAnsi="宋体" w:cs="宋体"/>
          <w:b/>
          <w:bCs/>
          <w:sz w:val="30"/>
          <w:szCs w:val="30"/>
          <w:lang w:val="zh-CN"/>
        </w:rPr>
        <w:t>采购日期：</w:t>
      </w:r>
      <w:r>
        <w:rPr>
          <w:rFonts w:ascii="宋体" w:hAnsi="宋体" w:cs="Calibri"/>
          <w:b/>
          <w:bCs/>
          <w:sz w:val="30"/>
          <w:szCs w:val="30"/>
          <w:u w:val="single"/>
        </w:rPr>
        <w:t xml:space="preserve">                                     </w:t>
      </w:r>
      <w:r>
        <w:rPr>
          <w:rFonts w:hint="eastAsia" w:ascii="宋体" w:hAnsi="宋体" w:cs="Calibri"/>
          <w:b/>
          <w:bCs/>
          <w:sz w:val="30"/>
          <w:szCs w:val="30"/>
          <w:u w:val="single"/>
        </w:rPr>
        <w:t xml:space="preserve"> </w:t>
      </w:r>
      <w:r>
        <w:rPr>
          <w:rFonts w:ascii="宋体" w:hAnsi="宋体" w:cs="Calibri"/>
          <w:b/>
          <w:bCs/>
          <w:sz w:val="30"/>
          <w:szCs w:val="30"/>
          <w:u w:val="single"/>
        </w:rPr>
        <w:t xml:space="preserve">   </w:t>
      </w:r>
    </w:p>
    <w:p>
      <w:pPr>
        <w:autoSpaceDE w:val="0"/>
        <w:autoSpaceDN w:val="0"/>
        <w:adjustRightInd w:val="0"/>
        <w:spacing w:line="360" w:lineRule="auto"/>
        <w:rPr>
          <w:rFonts w:ascii="宋体" w:hAnsi="宋体" w:cs="Calibri"/>
          <w:sz w:val="28"/>
          <w:szCs w:val="28"/>
        </w:rPr>
      </w:pPr>
      <w:r>
        <w:rPr>
          <w:rFonts w:ascii="宋体" w:hAnsi="宋体" w:cs="Calibri"/>
          <w:sz w:val="28"/>
          <w:szCs w:val="28"/>
        </w:rPr>
        <w:t xml:space="preserve"> </w:t>
      </w:r>
    </w:p>
    <w:p>
      <w:pPr>
        <w:autoSpaceDE w:val="0"/>
        <w:autoSpaceDN w:val="0"/>
        <w:adjustRightInd w:val="0"/>
        <w:spacing w:line="400" w:lineRule="exact"/>
        <w:rPr>
          <w:rFonts w:ascii="宋体" w:hAnsi="宋体" w:cs="Calibri"/>
          <w:sz w:val="28"/>
          <w:szCs w:val="28"/>
        </w:rPr>
      </w:pPr>
      <w:r>
        <w:rPr>
          <w:rFonts w:ascii="宋体" w:hAnsi="宋体" w:cs="Calibri"/>
          <w:sz w:val="28"/>
          <w:szCs w:val="28"/>
        </w:rPr>
        <w:br w:type="page"/>
      </w:r>
    </w:p>
    <w:p>
      <w:pPr>
        <w:autoSpaceDE w:val="0"/>
        <w:autoSpaceDN w:val="0"/>
        <w:adjustRightInd w:val="0"/>
        <w:spacing w:line="400" w:lineRule="exact"/>
        <w:rPr>
          <w:rFonts w:ascii="Calibri" w:hAnsi="Calibri" w:cs="Calibri"/>
          <w:b/>
          <w:bCs/>
          <w:sz w:val="28"/>
          <w:szCs w:val="28"/>
        </w:rPr>
      </w:pPr>
      <w:r>
        <w:rPr>
          <w:rFonts w:hint="eastAsia" w:ascii="宋体" w:hAnsi="Calibri" w:cs="宋体"/>
          <w:b/>
          <w:bCs/>
          <w:sz w:val="28"/>
          <w:szCs w:val="28"/>
          <w:lang w:val="zh-CN"/>
        </w:rPr>
        <w:t>采</w:t>
      </w:r>
      <w:r>
        <w:rPr>
          <w:rFonts w:ascii="Calibri" w:hAnsi="Calibri" w:cs="Calibri"/>
          <w:b/>
          <w:bCs/>
          <w:sz w:val="28"/>
          <w:szCs w:val="28"/>
        </w:rPr>
        <w:t xml:space="preserve"> </w:t>
      </w:r>
      <w:r>
        <w:rPr>
          <w:rFonts w:hint="eastAsia" w:ascii="宋体" w:hAnsi="Calibri" w:cs="宋体"/>
          <w:b/>
          <w:bCs/>
          <w:sz w:val="28"/>
          <w:szCs w:val="28"/>
          <w:lang w:val="zh-CN"/>
        </w:rPr>
        <w:t>购</w:t>
      </w:r>
      <w:r>
        <w:rPr>
          <w:rFonts w:ascii="Calibri" w:hAnsi="Calibri" w:cs="Calibri"/>
          <w:b/>
          <w:bCs/>
          <w:sz w:val="28"/>
          <w:szCs w:val="28"/>
        </w:rPr>
        <w:t xml:space="preserve"> </w:t>
      </w:r>
      <w:r>
        <w:rPr>
          <w:rFonts w:hint="eastAsia" w:ascii="宋体" w:hAnsi="Calibri" w:cs="宋体"/>
          <w:b/>
          <w:bCs/>
          <w:sz w:val="28"/>
          <w:szCs w:val="28"/>
          <w:lang w:val="zh-CN"/>
        </w:rPr>
        <w:t>人（以下简称甲方）：</w:t>
      </w:r>
    </w:p>
    <w:p>
      <w:pPr>
        <w:autoSpaceDE w:val="0"/>
        <w:autoSpaceDN w:val="0"/>
        <w:adjustRightInd w:val="0"/>
        <w:spacing w:line="400" w:lineRule="exact"/>
        <w:rPr>
          <w:rFonts w:ascii="Calibri" w:hAnsi="Calibri" w:cs="Calibri"/>
          <w:sz w:val="28"/>
          <w:szCs w:val="28"/>
        </w:rPr>
      </w:pPr>
      <w:r>
        <w:rPr>
          <w:rFonts w:hint="eastAsia" w:ascii="宋体" w:hAnsi="Calibri" w:cs="宋体"/>
          <w:b/>
          <w:bCs/>
          <w:sz w:val="28"/>
          <w:szCs w:val="28"/>
          <w:lang w:val="zh-CN"/>
        </w:rPr>
        <w:t>成 交 人（以下简称乙方）：</w:t>
      </w:r>
    </w:p>
    <w:p>
      <w:pPr>
        <w:pStyle w:val="19"/>
        <w:spacing w:line="400" w:lineRule="exact"/>
        <w:ind w:firstLine="432"/>
        <w:rPr>
          <w:rFonts w:hAnsi="Calibri" w:cs="宋体"/>
          <w:sz w:val="24"/>
          <w:u w:val="single"/>
          <w:lang w:val="zh-CN"/>
        </w:rPr>
      </w:pPr>
      <w:r>
        <w:rPr>
          <w:rFonts w:hint="eastAsia" w:hAnsi="Calibri" w:cs="宋体"/>
          <w:sz w:val="24"/>
          <w:lang w:val="zh-CN"/>
        </w:rPr>
        <w:t>甲、乙双方根据</w:t>
      </w:r>
      <w:r>
        <w:rPr>
          <w:rFonts w:hint="eastAsia" w:hAnsi="Calibri" w:cs="宋体"/>
          <w:sz w:val="24"/>
          <w:u w:val="single"/>
          <w:lang w:val="zh-CN"/>
        </w:rPr>
        <w:t>海西州疾病预防控制中心新冠病毒检测试剂采购项目（第二次）,项目编号：（川招青海磋商（货物）2020-122L</w:t>
      </w:r>
      <w:r>
        <w:rPr>
          <w:rFonts w:hint="eastAsia" w:hAnsi="Calibri" w:cs="宋体"/>
          <w:sz w:val="24"/>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一、签订本政府采购合同的依据</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1.磋商文件；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2.磋商文件的更正、变更公告；</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3.成交人提交的响应文件；</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二、合同组成</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1.分项报价表；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2.技术条款偏离表；</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3.其他相关承诺；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4.成交通知书（交采购人</w:t>
      </w:r>
      <w:r>
        <w:rPr>
          <w:rFonts w:ascii="宋体" w:hAnsi="Calibri" w:cs="宋体"/>
          <w:lang w:val="zh-CN"/>
        </w:rPr>
        <w:t>）</w:t>
      </w:r>
      <w:r>
        <w:rPr>
          <w:rFonts w:hint="eastAsia" w:ascii="宋体" w:hAnsi="Calibri" w:cs="宋体"/>
          <w:lang w:val="zh-CN"/>
        </w:rPr>
        <w:t>；</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5.磋商文件中规定的政府采购合同通用条款；</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三、合同标的及金额                                       单位：元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7"/>
        <w:gridCol w:w="2049"/>
        <w:gridCol w:w="709"/>
        <w:gridCol w:w="128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63" w:type="dxa"/>
            <w:vAlign w:val="center"/>
          </w:tcPr>
          <w:p>
            <w:pPr>
              <w:autoSpaceDE w:val="0"/>
              <w:autoSpaceDN w:val="0"/>
              <w:adjustRightInd w:val="0"/>
              <w:spacing w:line="400" w:lineRule="exact"/>
              <w:rPr>
                <w:rFonts w:ascii="宋体" w:hAnsi="Calibri" w:cs="宋体"/>
                <w:lang w:val="zh-CN"/>
              </w:rPr>
            </w:pPr>
            <w:r>
              <w:rPr>
                <w:rFonts w:hint="eastAsia" w:ascii="宋体" w:hAnsi="Calibri" w:cs="宋体"/>
                <w:lang w:val="zh-CN"/>
              </w:rPr>
              <w:t>序号</w:t>
            </w:r>
          </w:p>
        </w:tc>
        <w:tc>
          <w:tcPr>
            <w:tcW w:w="2367" w:type="dxa"/>
            <w:vAlign w:val="center"/>
          </w:tcPr>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采购内容名称</w:t>
            </w:r>
          </w:p>
        </w:tc>
        <w:tc>
          <w:tcPr>
            <w:tcW w:w="2049" w:type="dxa"/>
            <w:vAlign w:val="center"/>
          </w:tcPr>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型号规格</w:t>
            </w:r>
          </w:p>
        </w:tc>
        <w:tc>
          <w:tcPr>
            <w:tcW w:w="709" w:type="dxa"/>
            <w:vAlign w:val="center"/>
          </w:tcPr>
          <w:p>
            <w:pPr>
              <w:autoSpaceDE w:val="0"/>
              <w:autoSpaceDN w:val="0"/>
              <w:adjustRightInd w:val="0"/>
              <w:spacing w:line="400" w:lineRule="exact"/>
              <w:rPr>
                <w:rFonts w:ascii="宋体" w:hAnsi="Calibri" w:cs="宋体"/>
                <w:lang w:val="zh-CN"/>
              </w:rPr>
            </w:pPr>
            <w:r>
              <w:rPr>
                <w:rFonts w:hint="eastAsia" w:ascii="宋体" w:hAnsi="Calibri" w:cs="宋体"/>
                <w:lang w:val="zh-CN"/>
              </w:rPr>
              <w:t>数量</w:t>
            </w:r>
          </w:p>
        </w:tc>
        <w:tc>
          <w:tcPr>
            <w:tcW w:w="1283" w:type="dxa"/>
            <w:vAlign w:val="center"/>
          </w:tcPr>
          <w:p>
            <w:pPr>
              <w:autoSpaceDE w:val="0"/>
              <w:autoSpaceDN w:val="0"/>
              <w:adjustRightInd w:val="0"/>
              <w:spacing w:line="400" w:lineRule="exact"/>
              <w:jc w:val="center"/>
              <w:rPr>
                <w:rFonts w:ascii="宋体" w:hAnsi="Calibri" w:cs="宋体"/>
                <w:lang w:val="zh-CN"/>
              </w:rPr>
            </w:pPr>
            <w:r>
              <w:rPr>
                <w:rFonts w:hint="eastAsia" w:ascii="宋体" w:hAnsi="Calibri" w:cs="宋体"/>
                <w:lang w:val="zh-CN"/>
              </w:rPr>
              <w:t>总价</w:t>
            </w:r>
          </w:p>
        </w:tc>
        <w:tc>
          <w:tcPr>
            <w:tcW w:w="1287" w:type="dxa"/>
            <w:vAlign w:val="center"/>
          </w:tcPr>
          <w:p>
            <w:pPr>
              <w:autoSpaceDE w:val="0"/>
              <w:autoSpaceDN w:val="0"/>
              <w:adjustRightInd w:val="0"/>
              <w:spacing w:line="400" w:lineRule="exact"/>
              <w:jc w:val="center"/>
              <w:rPr>
                <w:rFonts w:ascii="宋体" w:hAnsi="Calibri" w:cs="宋体"/>
                <w:lang w:val="zh-CN"/>
              </w:rPr>
            </w:pPr>
            <w:r>
              <w:rPr>
                <w:rFonts w:hint="eastAsia" w:ascii="宋体" w:hAnsi="Calibri" w:cs="宋体"/>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pPr>
              <w:autoSpaceDE w:val="0"/>
              <w:autoSpaceDN w:val="0"/>
              <w:adjustRightInd w:val="0"/>
              <w:spacing w:line="400" w:lineRule="exact"/>
              <w:ind w:firstLine="480"/>
              <w:rPr>
                <w:rFonts w:ascii="宋体" w:hAnsi="Calibri" w:cs="宋体"/>
                <w:lang w:val="zh-CN"/>
              </w:rPr>
            </w:pPr>
          </w:p>
        </w:tc>
        <w:tc>
          <w:tcPr>
            <w:tcW w:w="2367" w:type="dxa"/>
            <w:vAlign w:val="center"/>
          </w:tcPr>
          <w:p>
            <w:pPr>
              <w:autoSpaceDE w:val="0"/>
              <w:autoSpaceDN w:val="0"/>
              <w:adjustRightInd w:val="0"/>
              <w:spacing w:line="400" w:lineRule="exact"/>
              <w:ind w:firstLine="480"/>
              <w:rPr>
                <w:rFonts w:ascii="宋体" w:hAnsi="Calibri" w:cs="宋体"/>
                <w:lang w:val="zh-CN"/>
              </w:rPr>
            </w:pPr>
          </w:p>
        </w:tc>
        <w:tc>
          <w:tcPr>
            <w:tcW w:w="2049" w:type="dxa"/>
            <w:vAlign w:val="center"/>
          </w:tcPr>
          <w:p>
            <w:pPr>
              <w:autoSpaceDE w:val="0"/>
              <w:autoSpaceDN w:val="0"/>
              <w:adjustRightInd w:val="0"/>
              <w:spacing w:line="400" w:lineRule="exact"/>
              <w:ind w:firstLine="480"/>
              <w:rPr>
                <w:rFonts w:ascii="宋体" w:hAnsi="Calibri" w:cs="宋体"/>
                <w:lang w:val="zh-CN"/>
              </w:rPr>
            </w:pPr>
          </w:p>
        </w:tc>
        <w:tc>
          <w:tcPr>
            <w:tcW w:w="709" w:type="dxa"/>
            <w:vAlign w:val="center"/>
          </w:tcPr>
          <w:p>
            <w:pPr>
              <w:autoSpaceDE w:val="0"/>
              <w:autoSpaceDN w:val="0"/>
              <w:adjustRightInd w:val="0"/>
              <w:spacing w:line="400" w:lineRule="exact"/>
              <w:ind w:firstLine="480"/>
              <w:rPr>
                <w:rFonts w:ascii="宋体" w:hAnsi="Calibri" w:cs="宋体"/>
                <w:lang w:val="zh-CN"/>
              </w:rPr>
            </w:pPr>
          </w:p>
        </w:tc>
        <w:tc>
          <w:tcPr>
            <w:tcW w:w="1283" w:type="dxa"/>
            <w:vAlign w:val="center"/>
          </w:tcPr>
          <w:p>
            <w:pPr>
              <w:autoSpaceDE w:val="0"/>
              <w:autoSpaceDN w:val="0"/>
              <w:adjustRightInd w:val="0"/>
              <w:spacing w:line="400" w:lineRule="exact"/>
              <w:ind w:firstLine="480"/>
              <w:rPr>
                <w:rFonts w:ascii="宋体" w:hAnsi="Calibri" w:cs="宋体"/>
                <w:lang w:val="zh-CN"/>
              </w:rPr>
            </w:pPr>
          </w:p>
        </w:tc>
        <w:tc>
          <w:tcPr>
            <w:tcW w:w="1287" w:type="dxa"/>
            <w:vAlign w:val="center"/>
          </w:tcPr>
          <w:p>
            <w:pPr>
              <w:autoSpaceDE w:val="0"/>
              <w:autoSpaceDN w:val="0"/>
              <w:adjustRightInd w:val="0"/>
              <w:spacing w:line="400" w:lineRule="exact"/>
              <w:ind w:firstLine="480"/>
              <w:rPr>
                <w:rFonts w:ascii="宋体" w:hAnsi="Calibri" w:cs="宋体"/>
                <w:lang w:val="zh-CN"/>
              </w:rPr>
            </w:pPr>
          </w:p>
        </w:tc>
      </w:tr>
    </w:tbl>
    <w:p>
      <w:pPr>
        <w:autoSpaceDE w:val="0"/>
        <w:autoSpaceDN w:val="0"/>
        <w:adjustRightInd w:val="0"/>
        <w:spacing w:line="400" w:lineRule="exact"/>
        <w:rPr>
          <w:rFonts w:ascii="宋体" w:hAnsi="Calibri" w:cs="宋体"/>
          <w:lang w:val="zh-CN"/>
        </w:rPr>
      </w:pPr>
      <w:r>
        <w:rPr>
          <w:rFonts w:hint="eastAsia" w:ascii="宋体" w:hAnsi="Calibri" w:cs="宋体"/>
          <w:lang w:val="zh-CN"/>
        </w:rPr>
        <w:t>根据上述政府采购合同文件要求，本政府采购合同的总金额为人民币</w:t>
      </w:r>
      <w:r>
        <w:rPr>
          <w:rFonts w:hint="eastAsia" w:ascii="宋体" w:hAnsi="Calibri" w:cs="宋体"/>
          <w:u w:val="single"/>
          <w:lang w:val="zh-CN"/>
        </w:rPr>
        <w:t xml:space="preserve">                 </w:t>
      </w:r>
      <w:r>
        <w:rPr>
          <w:rFonts w:hint="eastAsia" w:ascii="宋体" w:hAnsi="Calibri" w:cs="宋体"/>
          <w:lang w:val="zh-CN"/>
        </w:rPr>
        <w:t xml:space="preserve"> （大写）</w:t>
      </w:r>
      <w:r>
        <w:rPr>
          <w:rFonts w:hint="eastAsia" w:ascii="宋体" w:hAnsi="Calibri" w:cs="宋体"/>
          <w:u w:val="single"/>
          <w:lang w:val="zh-CN"/>
        </w:rPr>
        <w:t xml:space="preserve">          </w:t>
      </w:r>
      <w:r>
        <w:rPr>
          <w:rFonts w:hint="eastAsia" w:ascii="宋体" w:hAnsi="Calibri" w:cs="宋体"/>
          <w:lang w:val="zh-CN"/>
        </w:rPr>
        <w:t>元。</w:t>
      </w:r>
    </w:p>
    <w:p>
      <w:pPr>
        <w:autoSpaceDE w:val="0"/>
        <w:autoSpaceDN w:val="0"/>
        <w:adjustRightInd w:val="0"/>
        <w:spacing w:line="400" w:lineRule="exact"/>
        <w:ind w:firstLine="360"/>
        <w:rPr>
          <w:rFonts w:ascii="Calibri" w:hAnsi="Calibri" w:cs="Calibri"/>
        </w:rPr>
      </w:pPr>
      <w:r>
        <w:rPr>
          <w:rFonts w:hint="eastAsia" w:ascii="宋体" w:hAnsi="Calibri" w:cs="宋体"/>
          <w:lang w:val="zh-CN"/>
        </w:rPr>
        <w:t>本合同以人民币进行结算，合同总价包括：产品费、检验费、手续费、包装费、运输费、保险费、系统集成费、安装调试费、税金及不可预见费等全部费用。</w:t>
      </w:r>
    </w:p>
    <w:p>
      <w:pPr>
        <w:autoSpaceDE w:val="0"/>
        <w:autoSpaceDN w:val="0"/>
        <w:adjustRightInd w:val="0"/>
        <w:spacing w:line="400" w:lineRule="exact"/>
        <w:rPr>
          <w:rFonts w:ascii="Calibri" w:hAnsi="Calibri" w:cs="Calibri"/>
        </w:rPr>
      </w:pPr>
      <w:r>
        <w:rPr>
          <w:rFonts w:hint="eastAsia" w:ascii="宋体" w:hAnsi="Calibri" w:cs="宋体"/>
          <w:lang w:val="zh-CN"/>
        </w:rPr>
        <w:t>四、交付时间、地点和要求</w:t>
      </w:r>
    </w:p>
    <w:p>
      <w:pPr>
        <w:autoSpaceDE w:val="0"/>
        <w:autoSpaceDN w:val="0"/>
        <w:adjustRightInd w:val="0"/>
        <w:spacing w:line="400" w:lineRule="exact"/>
        <w:ind w:firstLine="360"/>
        <w:rPr>
          <w:rFonts w:hint="default" w:ascii="宋体" w:hAnsi="Calibri" w:eastAsia="宋体" w:cs="宋体"/>
          <w:lang w:val="en-US" w:eastAsia="zh-CN"/>
        </w:rPr>
      </w:pPr>
      <w:r>
        <w:rPr>
          <w:rFonts w:ascii="Calibri" w:hAnsi="Calibri" w:cs="Calibri"/>
        </w:rPr>
        <w:t xml:space="preserve">1. </w:t>
      </w:r>
      <w:r>
        <w:rPr>
          <w:rFonts w:hint="eastAsia" w:ascii="宋体" w:hAnsi="Calibri" w:cs="宋体"/>
          <w:lang w:val="zh-CN"/>
        </w:rPr>
        <w:t xml:space="preserve">交货时间： </w:t>
      </w:r>
      <w:r>
        <w:rPr>
          <w:rFonts w:hint="eastAsia" w:ascii="宋体" w:hAnsi="Calibri" w:cs="宋体"/>
          <w:lang w:val="en-US" w:eastAsia="zh-CN"/>
        </w:rPr>
        <w:t>30个日历日</w:t>
      </w:r>
    </w:p>
    <w:p>
      <w:pPr>
        <w:autoSpaceDE w:val="0"/>
        <w:autoSpaceDN w:val="0"/>
        <w:adjustRightInd w:val="0"/>
        <w:spacing w:line="400" w:lineRule="exact"/>
        <w:ind w:firstLine="720" w:firstLineChars="300"/>
        <w:rPr>
          <w:rFonts w:hint="eastAsia" w:ascii="宋体" w:hAnsi="Calibri" w:cs="宋体"/>
          <w:lang w:val="zh-CN"/>
        </w:rPr>
      </w:pPr>
      <w:r>
        <w:rPr>
          <w:rFonts w:hint="eastAsia" w:ascii="宋体" w:hAnsi="Calibri" w:cs="宋体"/>
          <w:lang w:val="zh-CN"/>
        </w:rPr>
        <w:t xml:space="preserve">交货地点：海西州疾病预防控制中心 </w:t>
      </w:r>
    </w:p>
    <w:p>
      <w:pPr>
        <w:autoSpaceDE w:val="0"/>
        <w:autoSpaceDN w:val="0"/>
        <w:adjustRightInd w:val="0"/>
        <w:spacing w:line="400" w:lineRule="exact"/>
        <w:ind w:firstLine="360"/>
        <w:rPr>
          <w:rFonts w:hint="eastAsia" w:ascii="宋体" w:hAnsi="Calibri" w:cs="宋体"/>
          <w:lang w:val="zh-CN"/>
        </w:rPr>
      </w:pPr>
      <w:r>
        <w:rPr>
          <w:rFonts w:hint="eastAsia" w:ascii="宋体" w:hAnsi="Calibri" w:cs="宋体"/>
          <w:lang w:val="zh-CN"/>
        </w:rPr>
        <w:t>2.乙方提供不符合招响应文件和本合同规定的产品，甲方有权拒绝接受。</w:t>
      </w:r>
    </w:p>
    <w:p>
      <w:pPr>
        <w:autoSpaceDE w:val="0"/>
        <w:autoSpaceDN w:val="0"/>
        <w:adjustRightInd w:val="0"/>
        <w:spacing w:line="400" w:lineRule="exact"/>
        <w:ind w:firstLine="360"/>
        <w:rPr>
          <w:rFonts w:hint="eastAsia" w:ascii="宋体" w:hAnsi="Calibri" w:cs="宋体"/>
          <w:lang w:val="zh-CN"/>
        </w:rPr>
      </w:pPr>
      <w:r>
        <w:rPr>
          <w:rFonts w:hint="eastAsia" w:ascii="宋体" w:hAnsi="Calibri" w:cs="宋体"/>
          <w:lang w:val="zh-CN"/>
        </w:rPr>
        <w:t>3.乙方应将提供产品的装箱清单、用户手册、原厂保修卡、随机资料、工具和备品、备件非设备类产品不需要每批次产品检验合格证等交付给甲方，如有缺失应及时补齐，否则视为逾期交货。</w:t>
      </w:r>
    </w:p>
    <w:p>
      <w:pPr>
        <w:autoSpaceDE w:val="0"/>
        <w:autoSpaceDN w:val="0"/>
        <w:adjustRightInd w:val="0"/>
        <w:spacing w:line="400" w:lineRule="exact"/>
        <w:ind w:firstLine="360"/>
        <w:rPr>
          <w:rFonts w:ascii="Calibri" w:hAnsi="Calibri" w:cs="Calibri"/>
        </w:rPr>
      </w:pPr>
      <w:r>
        <w:rPr>
          <w:rFonts w:ascii="Calibri" w:hAnsi="Calibri" w:cs="Calibri"/>
        </w:rPr>
        <w:t>4.</w:t>
      </w:r>
      <w:r>
        <w:rPr>
          <w:rFonts w:hint="eastAsia" w:ascii="宋体" w:hAnsi="Calibri" w:cs="宋体"/>
          <w:lang w:val="zh-CN"/>
        </w:rPr>
        <w:t>甲方应当在到货（安装、调试完）后</w:t>
      </w:r>
      <w:r>
        <w:rPr>
          <w:rFonts w:hint="eastAsia" w:ascii="Calibri" w:hAnsi="Calibri" w:cs="Calibri"/>
          <w:u w:val="single"/>
        </w:rPr>
        <w:t xml:space="preserve"> 20 </w:t>
      </w:r>
      <w:r>
        <w:rPr>
          <w:rFonts w:hint="eastAsia" w:ascii="宋体" w:hAnsi="Calibri" w:cs="宋体"/>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Calibri" w:hAnsi="Calibri" w:cs="Calibri"/>
        </w:rPr>
      </w:pPr>
      <w:r>
        <w:rPr>
          <w:rFonts w:ascii="Calibri" w:hAnsi="Calibri" w:cs="Calibri"/>
        </w:rPr>
        <w:t>5.</w:t>
      </w:r>
      <w:r>
        <w:rPr>
          <w:rFonts w:hint="eastAsia" w:ascii="宋体" w:hAnsi="Calibri" w:cs="宋体"/>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ascii="Calibri" w:hAnsi="Calibri" w:cs="Calibri"/>
        </w:rPr>
      </w:pPr>
      <w:r>
        <w:rPr>
          <w:rFonts w:ascii="Calibri" w:hAnsi="Calibri" w:cs="Calibri"/>
        </w:rPr>
        <w:t>6.</w:t>
      </w:r>
      <w:r>
        <w:rPr>
          <w:rFonts w:hint="eastAsia" w:ascii="宋体" w:hAnsi="Calibri" w:cs="宋体"/>
          <w:lang w:val="zh-CN"/>
        </w:rPr>
        <w:t xml:space="preserve"> 甲方在验收过程中发现乙方有违约问题，可按招、响应文件的规定要求乙方及时予以解决。</w:t>
      </w:r>
    </w:p>
    <w:p>
      <w:pPr>
        <w:autoSpaceDE w:val="0"/>
        <w:autoSpaceDN w:val="0"/>
        <w:adjustRightInd w:val="0"/>
        <w:spacing w:line="360" w:lineRule="auto"/>
        <w:ind w:firstLine="360"/>
        <w:rPr>
          <w:rFonts w:ascii="Calibri" w:hAnsi="Calibri" w:cs="Calibri"/>
        </w:rPr>
      </w:pPr>
      <w:r>
        <w:rPr>
          <w:rFonts w:ascii="Calibri" w:hAnsi="Calibri" w:cs="Calibri"/>
        </w:rPr>
        <w:t>7.</w:t>
      </w:r>
      <w:r>
        <w:rPr>
          <w:rFonts w:hint="eastAsia" w:ascii="宋体" w:hAnsi="Calibri" w:cs="宋体"/>
          <w:lang w:val="zh-CN"/>
        </w:rPr>
        <w:t>乙方向甲方提供产品相关完税销售发票。</w:t>
      </w:r>
    </w:p>
    <w:p>
      <w:pPr>
        <w:autoSpaceDE w:val="0"/>
        <w:autoSpaceDN w:val="0"/>
        <w:adjustRightInd w:val="0"/>
        <w:spacing w:line="360" w:lineRule="auto"/>
        <w:rPr>
          <w:rFonts w:ascii="Calibri" w:hAnsi="Calibri" w:cs="Calibri"/>
        </w:rPr>
      </w:pPr>
      <w:r>
        <w:rPr>
          <w:rFonts w:hint="eastAsia" w:ascii="宋体" w:hAnsi="Calibri" w:cs="宋体"/>
          <w:lang w:val="zh-CN"/>
        </w:rPr>
        <w:t>五、付款方式</w:t>
      </w:r>
    </w:p>
    <w:p>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lang w:val="zh-CN"/>
        </w:rPr>
        <w:t>乙方所交付的产品由甲方验收合格，乙方提供全额发票并办理相关手续后，甲方按合同总额的</w:t>
      </w:r>
      <w:r>
        <w:rPr>
          <w:rFonts w:hint="eastAsia" w:ascii="宋体" w:hAnsi="宋体" w:cs="宋体"/>
          <w:color w:val="000000"/>
          <w:lang w:val="en-US" w:eastAsia="zh-CN"/>
        </w:rPr>
        <w:t xml:space="preserve"> 100</w:t>
      </w:r>
      <w:r>
        <w:rPr>
          <w:rFonts w:hint="eastAsia" w:ascii="宋体" w:hAnsi="宋体" w:cs="宋体"/>
          <w:color w:val="000000"/>
          <w:lang w:val="zh-CN"/>
        </w:rPr>
        <w:t>%</w:t>
      </w:r>
      <w:r>
        <w:rPr>
          <w:rFonts w:hint="eastAsia" w:ascii="宋体" w:hAnsi="宋体" w:cs="宋体"/>
          <w:color w:val="000000"/>
          <w:lang w:val="en-US" w:eastAsia="zh-CN"/>
        </w:rPr>
        <w:t xml:space="preserve"> </w:t>
      </w:r>
      <w:r>
        <w:rPr>
          <w:rFonts w:hint="eastAsia" w:ascii="宋体" w:hAnsi="宋体" w:cs="宋体"/>
          <w:color w:val="000000"/>
          <w:lang w:val="zh-CN"/>
        </w:rPr>
        <w:t>向乙方支付合同价款。</w:t>
      </w:r>
    </w:p>
    <w:p>
      <w:pPr>
        <w:autoSpaceDE w:val="0"/>
        <w:autoSpaceDN w:val="0"/>
        <w:adjustRightInd w:val="0"/>
        <w:spacing w:line="400" w:lineRule="exact"/>
        <w:ind w:firstLine="480" w:firstLineChars="200"/>
        <w:rPr>
          <w:rFonts w:ascii="Calibri" w:hAnsi="Calibri" w:cs="Calibri"/>
        </w:rPr>
      </w:pPr>
      <w:r>
        <w:rPr>
          <w:rFonts w:hint="eastAsia" w:ascii="宋体" w:hAnsi="Calibri" w:cs="宋体"/>
          <w:lang w:val="zh-CN"/>
        </w:rPr>
        <w:t>六、合同的变更、终止与转让</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除《中华人民共和国政府采购法》第</w:t>
      </w:r>
      <w:r>
        <w:rPr>
          <w:rFonts w:ascii="Calibri" w:hAnsi="Calibri" w:cs="Calibri"/>
        </w:rPr>
        <w:t>50</w:t>
      </w:r>
      <w:r>
        <w:rPr>
          <w:rFonts w:hint="eastAsia" w:ascii="宋体" w:hAnsi="Calibri" w:cs="宋体"/>
          <w:lang w:val="zh-CN"/>
        </w:rPr>
        <w:t>条规定的情形外，本合同一经签订，甲乙双方不得擅自变更、中止或终止。</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乙方不得擅自转让其应履行的合同义务。</w:t>
      </w:r>
    </w:p>
    <w:p>
      <w:pPr>
        <w:autoSpaceDE w:val="0"/>
        <w:autoSpaceDN w:val="0"/>
        <w:adjustRightInd w:val="0"/>
        <w:spacing w:line="400" w:lineRule="exact"/>
        <w:rPr>
          <w:rFonts w:ascii="Calibri" w:hAnsi="Calibri" w:cs="Calibri"/>
        </w:rPr>
      </w:pPr>
      <w:r>
        <w:rPr>
          <w:rFonts w:hint="eastAsia" w:ascii="宋体" w:hAnsi="Calibri" w:cs="宋体"/>
          <w:lang w:val="zh-CN"/>
        </w:rPr>
        <w:t>七、违约责任</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因包装、运输引起的货物损坏，按质量不合格处罚。</w:t>
      </w:r>
    </w:p>
    <w:p>
      <w:pPr>
        <w:autoSpaceDE w:val="0"/>
        <w:autoSpaceDN w:val="0"/>
        <w:adjustRightInd w:val="0"/>
        <w:spacing w:line="400" w:lineRule="exact"/>
        <w:ind w:firstLine="360"/>
        <w:rPr>
          <w:rFonts w:ascii="Calibri" w:hAnsi="Calibri" w:cs="Calibri"/>
        </w:rPr>
      </w:pPr>
      <w:r>
        <w:rPr>
          <w:rFonts w:ascii="Calibri" w:hAnsi="Calibri" w:cs="Calibri"/>
        </w:rPr>
        <w:t>4.</w:t>
      </w:r>
      <w:r>
        <w:rPr>
          <w:rFonts w:hint="eastAsia" w:ascii="宋体" w:hAnsi="Calibri" w:cs="宋体"/>
          <w:lang w:val="zh-CN"/>
        </w:rPr>
        <w:t>甲方无故延期接受货物和乙方逾期交货的，每天应向对方偿付未交货物的货款</w:t>
      </w:r>
      <w:r>
        <w:rPr>
          <w:rFonts w:ascii="Calibri" w:hAnsi="Calibri" w:cs="Calibri"/>
        </w:rPr>
        <w:t>3</w:t>
      </w:r>
      <w:r>
        <w:rPr>
          <w:rFonts w:hint="eastAsia" w:ascii="宋体" w:hAnsi="Calibri" w:cs="宋体"/>
          <w:lang w:val="zh-CN"/>
        </w:rPr>
        <w:t>‰的违约金，但违约金累计不得超过违约货款的</w:t>
      </w:r>
      <w:r>
        <w:rPr>
          <w:rFonts w:ascii="Calibri" w:hAnsi="Calibri" w:cs="Calibri"/>
        </w:rPr>
        <w:t>5%</w:t>
      </w:r>
      <w:r>
        <w:rPr>
          <w:rFonts w:hint="eastAsia" w:ascii="宋体" w:hAnsi="Calibri" w:cs="宋体"/>
          <w:lang w:val="zh-CN"/>
        </w:rPr>
        <w:t>，超过</w:t>
      </w:r>
      <w:r>
        <w:rPr>
          <w:rFonts w:ascii="Calibri" w:hAnsi="Calibri" w:cs="Calibri"/>
          <w:u w:val="single"/>
        </w:rPr>
        <w:t xml:space="preserve"> </w:t>
      </w:r>
      <w:r>
        <w:rPr>
          <w:rFonts w:hint="eastAsia" w:ascii="Calibri" w:hAnsi="Calibri" w:cs="Calibri"/>
          <w:u w:val="single"/>
        </w:rPr>
        <w:t>30</w:t>
      </w:r>
      <w:r>
        <w:rPr>
          <w:rFonts w:ascii="Calibri" w:hAnsi="Calibri" w:cs="Calibri"/>
          <w:u w:val="single"/>
        </w:rPr>
        <w:t xml:space="preserve"> </w:t>
      </w:r>
      <w:r>
        <w:rPr>
          <w:rFonts w:hint="eastAsia" w:ascii="宋体" w:hAnsi="Calibri" w:cs="宋体"/>
          <w:lang w:val="zh-CN"/>
        </w:rPr>
        <w:t>天对方有权解除合同，违约方承担因此给对方造成的经济损失</w:t>
      </w:r>
      <w:r>
        <w:rPr>
          <w:rFonts w:ascii="Calibri" w:hAnsi="Calibri" w:cs="Calibri"/>
        </w:rPr>
        <w:t xml:space="preserve"> </w:t>
      </w:r>
      <w:r>
        <w:rPr>
          <w:rFonts w:hint="eastAsia" w:ascii="宋体" w:hAnsi="Calibri" w:cs="宋体"/>
          <w:lang w:val="zh-CN"/>
        </w:rPr>
        <w:t>。</w:t>
      </w:r>
    </w:p>
    <w:p>
      <w:pPr>
        <w:autoSpaceDE w:val="0"/>
        <w:autoSpaceDN w:val="0"/>
        <w:adjustRightInd w:val="0"/>
        <w:spacing w:line="400" w:lineRule="exact"/>
        <w:ind w:firstLine="360"/>
        <w:rPr>
          <w:rFonts w:ascii="Calibri" w:hAnsi="Calibri" w:cs="Calibri"/>
        </w:rPr>
      </w:pPr>
      <w:r>
        <w:rPr>
          <w:rFonts w:ascii="Calibri" w:hAnsi="Calibri" w:cs="Calibri"/>
        </w:rPr>
        <w:t>5.</w:t>
      </w:r>
      <w:r>
        <w:rPr>
          <w:rFonts w:hint="eastAsia" w:ascii="宋体" w:hAnsi="Calibri" w:cs="宋体"/>
          <w:lang w:val="zh-CN"/>
        </w:rPr>
        <w:t>乙方未按本合同和响应文件中规定的服务承诺提供售后服务的，乙方应按本合同合计金额的</w:t>
      </w:r>
      <w:r>
        <w:rPr>
          <w:rFonts w:ascii="Calibri" w:hAnsi="Calibri" w:cs="Calibri"/>
        </w:rPr>
        <w:t>5%</w:t>
      </w:r>
      <w:r>
        <w:rPr>
          <w:rFonts w:hint="eastAsia" w:ascii="宋体" w:hAnsi="Calibri" w:cs="宋体"/>
          <w:lang w:val="zh-CN"/>
        </w:rPr>
        <w:t>向甲方支付违约金。</w:t>
      </w:r>
    </w:p>
    <w:p>
      <w:pPr>
        <w:autoSpaceDE w:val="0"/>
        <w:autoSpaceDN w:val="0"/>
        <w:adjustRightInd w:val="0"/>
        <w:spacing w:line="400" w:lineRule="exact"/>
        <w:ind w:firstLine="360"/>
        <w:rPr>
          <w:rFonts w:ascii="Calibri" w:hAnsi="Calibri" w:cs="Calibri"/>
        </w:rPr>
      </w:pPr>
      <w:r>
        <w:rPr>
          <w:rFonts w:ascii="Calibri" w:hAnsi="Calibri" w:cs="Calibri"/>
        </w:rPr>
        <w:t>6.</w:t>
      </w:r>
      <w:r>
        <w:rPr>
          <w:rFonts w:hint="eastAsia" w:ascii="宋体" w:hAnsi="Calibri" w:cs="宋体"/>
          <w:lang w:val="zh-CN"/>
        </w:rPr>
        <w:t>乙方提供的货物在质量保证期内，因设计、工艺或材料的缺陷和其它质量原因造成的问题，由乙方负责，费用从合同款中扣除，不足另补。</w:t>
      </w:r>
    </w:p>
    <w:p>
      <w:pPr>
        <w:autoSpaceDE w:val="0"/>
        <w:autoSpaceDN w:val="0"/>
        <w:adjustRightInd w:val="0"/>
        <w:spacing w:line="400" w:lineRule="exact"/>
        <w:ind w:firstLine="360"/>
        <w:rPr>
          <w:rFonts w:ascii="Calibri" w:hAnsi="Calibri" w:cs="Calibri"/>
        </w:rPr>
      </w:pPr>
      <w:r>
        <w:rPr>
          <w:rFonts w:ascii="Calibri" w:hAnsi="Calibri" w:cs="Calibri"/>
        </w:rPr>
        <w:t>7.</w:t>
      </w:r>
      <w:r>
        <w:rPr>
          <w:rFonts w:hint="eastAsia" w:ascii="宋体" w:hAnsi="Calibri" w:cs="宋体"/>
          <w:lang w:val="zh-CN"/>
        </w:rPr>
        <w:t>其它违约行为按违约货款额</w:t>
      </w:r>
      <w:r>
        <w:rPr>
          <w:rFonts w:ascii="Calibri" w:hAnsi="Calibri" w:cs="Calibri"/>
        </w:rPr>
        <w:t>5%</w:t>
      </w:r>
      <w:r>
        <w:rPr>
          <w:rFonts w:hint="eastAsia" w:ascii="宋体" w:hAnsi="Calibri" w:cs="宋体"/>
          <w:lang w:val="zh-CN"/>
        </w:rPr>
        <w:t>收取违约金并赔偿经济损失。</w:t>
      </w:r>
    </w:p>
    <w:p>
      <w:pPr>
        <w:autoSpaceDE w:val="0"/>
        <w:autoSpaceDN w:val="0"/>
        <w:adjustRightInd w:val="0"/>
        <w:spacing w:line="400" w:lineRule="exact"/>
        <w:rPr>
          <w:rFonts w:ascii="Calibri" w:hAnsi="Calibri" w:cs="Calibri"/>
        </w:rPr>
      </w:pPr>
      <w:r>
        <w:rPr>
          <w:rFonts w:hint="eastAsia" w:ascii="宋体" w:hAnsi="Calibri" w:cs="宋体"/>
          <w:lang w:val="zh-CN"/>
        </w:rPr>
        <w:t>八、不可抗力</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不可抗力使合同的某些内容有变更必要的，双方应通过协商在</w:t>
      </w:r>
      <w:r>
        <w:rPr>
          <w:rFonts w:ascii="Calibri" w:hAnsi="Calibri" w:cs="Calibri"/>
          <w:u w:val="single"/>
        </w:rPr>
        <w:t xml:space="preserve"> </w:t>
      </w:r>
      <w:r>
        <w:rPr>
          <w:rFonts w:hint="eastAsia" w:ascii="Calibri" w:hAnsi="Calibri" w:cs="Calibri"/>
          <w:u w:val="single"/>
        </w:rPr>
        <w:t>30</w:t>
      </w:r>
      <w:r>
        <w:rPr>
          <w:rFonts w:ascii="Calibri" w:hAnsi="Calibri" w:cs="Calibri"/>
          <w:u w:val="single"/>
        </w:rPr>
        <w:t xml:space="preserve"> </w:t>
      </w:r>
      <w:r>
        <w:rPr>
          <w:rFonts w:hint="eastAsia" w:ascii="宋体" w:hAnsi="Calibri" w:cs="宋体"/>
          <w:lang w:val="zh-CN"/>
        </w:rPr>
        <w:t>天内达成进一步履行合同的协议，因不可抗力致使合同不能履行的，合同终止。</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除法律、法规规定的不可抗力情形外，双方约定出现</w:t>
      </w:r>
      <w:r>
        <w:rPr>
          <w:rFonts w:hint="eastAsia" w:ascii="Calibri" w:hAnsi="Calibri" w:cs="Calibri"/>
          <w:u w:val="single"/>
        </w:rPr>
        <w:t xml:space="preserve"> 无 </w:t>
      </w:r>
      <w:r>
        <w:rPr>
          <w:rFonts w:hint="eastAsia" w:ascii="宋体" w:hAnsi="Calibri" w:cs="宋体"/>
          <w:lang w:val="zh-CN"/>
        </w:rPr>
        <w:t>情况亦视为不可抗力。</w:t>
      </w:r>
    </w:p>
    <w:p>
      <w:pPr>
        <w:autoSpaceDE w:val="0"/>
        <w:autoSpaceDN w:val="0"/>
        <w:adjustRightInd w:val="0"/>
        <w:spacing w:line="400" w:lineRule="exact"/>
        <w:rPr>
          <w:rFonts w:ascii="Calibri" w:hAnsi="Calibri" w:cs="Calibri"/>
        </w:rPr>
      </w:pPr>
      <w:r>
        <w:rPr>
          <w:rFonts w:hint="eastAsia" w:ascii="宋体" w:hAnsi="Calibri" w:cs="宋体"/>
          <w:lang w:val="zh-CN"/>
        </w:rPr>
        <w:t>九、知识产权：</w:t>
      </w:r>
    </w:p>
    <w:p>
      <w:pPr>
        <w:autoSpaceDE w:val="0"/>
        <w:autoSpaceDN w:val="0"/>
        <w:adjustRightInd w:val="0"/>
        <w:spacing w:line="400" w:lineRule="exact"/>
        <w:rPr>
          <w:rFonts w:ascii="Calibri" w:hAnsi="Calibri" w:cs="Calibri"/>
        </w:rPr>
      </w:pPr>
      <w:r>
        <w:rPr>
          <w:rFonts w:hint="eastAsia" w:ascii="宋体" w:hAnsi="Calibri" w:cs="宋体"/>
          <w:lang w:val="zh-CN"/>
        </w:rPr>
        <w:t>十、其他约定：</w:t>
      </w:r>
    </w:p>
    <w:p>
      <w:pPr>
        <w:autoSpaceDE w:val="0"/>
        <w:autoSpaceDN w:val="0"/>
        <w:adjustRightInd w:val="0"/>
        <w:spacing w:line="400" w:lineRule="exact"/>
        <w:rPr>
          <w:rFonts w:ascii="Calibri" w:hAnsi="Calibri" w:cs="Calibri"/>
        </w:rPr>
      </w:pPr>
      <w:r>
        <w:rPr>
          <w:rFonts w:hint="eastAsia" w:ascii="宋体" w:hAnsi="Calibri" w:cs="宋体"/>
          <w:lang w:val="zh-CN"/>
        </w:rPr>
        <w:t>十一、合同争议解决</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因履行本合同引起的或与本合同有关的争议，甲乙双方应首先通过友好协商解决，如果协商不能解决，可向</w:t>
      </w:r>
      <w:r>
        <w:rPr>
          <w:rFonts w:hint="eastAsia" w:ascii="宋体" w:hAnsi="Calibri" w:cs="宋体"/>
          <w:u w:val="single"/>
          <w:lang w:val="zh-CN"/>
        </w:rPr>
        <w:t>甲方</w:t>
      </w:r>
      <w:r>
        <w:rPr>
          <w:rFonts w:hint="eastAsia" w:ascii="宋体" w:hAnsi="Calibri" w:cs="宋体"/>
          <w:lang w:val="zh-CN"/>
        </w:rPr>
        <w:t>所在地仲裁委员会申请仲裁或向甲方所在地人民法院提起诉讼。</w:t>
      </w:r>
    </w:p>
    <w:p>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诉讼期间，本合同继续履行。</w:t>
      </w:r>
    </w:p>
    <w:p>
      <w:pPr>
        <w:autoSpaceDE w:val="0"/>
        <w:autoSpaceDN w:val="0"/>
        <w:adjustRightInd w:val="0"/>
        <w:spacing w:line="400" w:lineRule="exact"/>
        <w:rPr>
          <w:rFonts w:ascii="Calibri" w:hAnsi="Calibri" w:cs="Calibri"/>
        </w:rPr>
      </w:pPr>
      <w:r>
        <w:rPr>
          <w:rFonts w:hint="eastAsia" w:ascii="宋体" w:hAnsi="Calibri" w:cs="宋体"/>
          <w:lang w:val="zh-CN"/>
        </w:rPr>
        <w:t>十二、合同生效及其它</w:t>
      </w:r>
      <w:r>
        <w:rPr>
          <w:rFonts w:hint="eastAsia" w:ascii="宋体" w:hAnsi="Calibri" w:cs="宋体"/>
        </w:rPr>
        <w:t>：</w:t>
      </w:r>
    </w:p>
    <w:p>
      <w:pPr>
        <w:autoSpaceDE w:val="0"/>
        <w:autoSpaceDN w:val="0"/>
        <w:adjustRightInd w:val="0"/>
        <w:spacing w:line="400" w:lineRule="exact"/>
        <w:ind w:firstLine="360"/>
        <w:rPr>
          <w:rFonts w:ascii="Calibri" w:hAnsi="Calibri" w:cs="Calibri"/>
        </w:rPr>
      </w:pPr>
      <w:r>
        <w:rPr>
          <w:rFonts w:ascii="Calibri" w:hAnsi="Calibri" w:cs="Calibri"/>
        </w:rPr>
        <w:t>1.</w:t>
      </w:r>
      <w:r>
        <w:rPr>
          <w:rFonts w:hint="eastAsia" w:ascii="宋体" w:hAnsi="Calibri" w:cs="宋体"/>
          <w:lang w:val="zh-CN"/>
        </w:rPr>
        <w:t>本合同一式</w:t>
      </w:r>
      <w:r>
        <w:rPr>
          <w:rFonts w:hint="eastAsia" w:ascii="宋体" w:hAnsi="Calibri" w:cs="宋体"/>
          <w:b/>
          <w:lang w:val="zh-CN"/>
        </w:rPr>
        <w:t>六</w:t>
      </w:r>
      <w:r>
        <w:rPr>
          <w:rFonts w:hint="eastAsia" w:ascii="宋体" w:hAnsi="Calibri" w:cs="宋体"/>
          <w:lang w:val="zh-CN"/>
        </w:rPr>
        <w:t>份，经双方签字，并加盖公章即为生效。</w:t>
      </w:r>
    </w:p>
    <w:p>
      <w:pPr>
        <w:autoSpaceDE w:val="0"/>
        <w:autoSpaceDN w:val="0"/>
        <w:adjustRightInd w:val="0"/>
        <w:spacing w:line="400" w:lineRule="exact"/>
        <w:ind w:firstLine="360"/>
        <w:rPr>
          <w:rFonts w:ascii="Calibri" w:hAnsi="Calibri" w:cs="Calibri"/>
        </w:rPr>
      </w:pPr>
      <w:r>
        <w:rPr>
          <w:rFonts w:ascii="Calibri" w:hAnsi="Calibri" w:cs="Calibri"/>
        </w:rPr>
        <w:t>2.</w:t>
      </w:r>
      <w:r>
        <w:rPr>
          <w:rFonts w:hint="eastAsia" w:ascii="宋体" w:hAnsi="Calibri" w:cs="宋体"/>
          <w:lang w:val="zh-CN"/>
        </w:rPr>
        <w:t>本合同未尽事宜，按合同法有关规定处理。</w:t>
      </w:r>
    </w:p>
    <w:p>
      <w:pPr>
        <w:autoSpaceDE w:val="0"/>
        <w:autoSpaceDN w:val="0"/>
        <w:adjustRightInd w:val="0"/>
        <w:spacing w:line="400" w:lineRule="exact"/>
        <w:ind w:firstLine="360"/>
        <w:rPr>
          <w:rFonts w:ascii="Calibri" w:hAnsi="Calibri" w:cs="Calibri"/>
        </w:rPr>
      </w:pPr>
      <w:r>
        <w:rPr>
          <w:rFonts w:ascii="Calibri" w:hAnsi="Calibri" w:cs="Calibri"/>
        </w:rPr>
        <w:t>3.</w:t>
      </w:r>
      <w:r>
        <w:rPr>
          <w:rFonts w:hint="eastAsia" w:ascii="宋体" w:hAnsi="Calibri" w:cs="宋体"/>
          <w:lang w:val="zh-CN"/>
        </w:rPr>
        <w:t>本合同的组成包含《合同通用条款》，可自行在青海政府采购网下载《合同通用条款》。</w:t>
      </w:r>
    </w:p>
    <w:p>
      <w:pPr>
        <w:autoSpaceDE w:val="0"/>
        <w:autoSpaceDN w:val="0"/>
        <w:adjustRightInd w:val="0"/>
        <w:spacing w:line="400" w:lineRule="exact"/>
        <w:rPr>
          <w:rFonts w:ascii="Calibri" w:hAnsi="Calibri" w:cs="Calibri"/>
        </w:rPr>
      </w:pPr>
    </w:p>
    <w:p>
      <w:pPr>
        <w:autoSpaceDE w:val="0"/>
        <w:autoSpaceDN w:val="0"/>
        <w:adjustRightInd w:val="0"/>
        <w:spacing w:line="400" w:lineRule="exact"/>
        <w:rPr>
          <w:rFonts w:ascii="Calibri" w:hAnsi="Calibri" w:cs="Calibri"/>
        </w:rPr>
      </w:pPr>
      <w:r>
        <w:rPr>
          <w:rFonts w:hint="eastAsia" w:ascii="宋体" w:hAnsi="Calibri" w:cs="宋体"/>
          <w:lang w:val="zh-CN"/>
        </w:rPr>
        <w:t>甲方（盖章）：</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乙方（盖章）：</w:t>
      </w:r>
    </w:p>
    <w:p>
      <w:pPr>
        <w:autoSpaceDE w:val="0"/>
        <w:autoSpaceDN w:val="0"/>
        <w:adjustRightInd w:val="0"/>
        <w:spacing w:line="400" w:lineRule="exact"/>
        <w:rPr>
          <w:rFonts w:ascii="Calibri" w:hAnsi="Calibri" w:cs="Calibri"/>
        </w:rPr>
      </w:pPr>
      <w:r>
        <w:rPr>
          <w:rFonts w:hint="eastAsia" w:ascii="宋体" w:hAnsi="Calibri" w:cs="宋体"/>
          <w:lang w:val="zh-CN"/>
        </w:rPr>
        <w:t>法定代表人或委托代理人</w:t>
      </w:r>
      <w:r>
        <w:rPr>
          <w:rFonts w:hint="eastAsia" w:ascii="宋体" w:hAnsi="Calibri" w:cs="宋体"/>
        </w:rPr>
        <w:t>：</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法定代表人或委托代理人</w:t>
      </w:r>
      <w:r>
        <w:rPr>
          <w:rFonts w:hint="eastAsia" w:ascii="宋体" w:hAnsi="Calibri" w:cs="宋体"/>
        </w:rPr>
        <w:t>：</w:t>
      </w:r>
    </w:p>
    <w:p>
      <w:pPr>
        <w:autoSpaceDE w:val="0"/>
        <w:autoSpaceDN w:val="0"/>
        <w:adjustRightInd w:val="0"/>
        <w:spacing w:line="400" w:lineRule="exact"/>
        <w:rPr>
          <w:rFonts w:ascii="Calibri" w:hAnsi="Calibri" w:cs="Calibri"/>
        </w:rPr>
      </w:pP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开户银行：</w:t>
      </w:r>
      <w:r>
        <w:rPr>
          <w:rFonts w:ascii="Calibri" w:hAnsi="Calibri" w:cs="Calibri"/>
        </w:rPr>
        <w:t xml:space="preserve">     </w:t>
      </w:r>
    </w:p>
    <w:p>
      <w:pPr>
        <w:autoSpaceDE w:val="0"/>
        <w:autoSpaceDN w:val="0"/>
        <w:adjustRightInd w:val="0"/>
        <w:spacing w:line="400" w:lineRule="exact"/>
        <w:rPr>
          <w:rFonts w:ascii="Calibri" w:hAnsi="Calibri" w:cs="Calibri"/>
        </w:rPr>
      </w:pPr>
      <w:r>
        <w:rPr>
          <w:rFonts w:hint="eastAsia" w:ascii="宋体" w:hAnsi="Calibri" w:cs="宋体"/>
          <w:lang w:val="zh-CN"/>
        </w:rPr>
        <w:t>联系电话：</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账号：</w:t>
      </w:r>
    </w:p>
    <w:p>
      <w:pPr>
        <w:autoSpaceDE w:val="0"/>
        <w:autoSpaceDN w:val="0"/>
        <w:adjustRightInd w:val="0"/>
        <w:spacing w:line="400" w:lineRule="exact"/>
        <w:rPr>
          <w:rFonts w:ascii="Calibri" w:hAnsi="Calibri" w:cs="Calibri"/>
        </w:rPr>
      </w:pP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联系电话：</w:t>
      </w:r>
    </w:p>
    <w:p>
      <w:pPr>
        <w:autoSpaceDE w:val="0"/>
        <w:autoSpaceDN w:val="0"/>
        <w:adjustRightInd w:val="0"/>
        <w:spacing w:line="400" w:lineRule="exact"/>
        <w:ind w:firstLine="1320" w:firstLineChars="550"/>
        <w:rPr>
          <w:rFonts w:ascii="宋体" w:hAnsi="Calibri" w:cs="宋体"/>
          <w:lang w:val="zh-CN"/>
        </w:rPr>
      </w:pPr>
      <w:r>
        <w:rPr>
          <w:rFonts w:hint="eastAsia" w:ascii="宋体" w:hAnsi="Calibri" w:cs="宋体"/>
          <w:lang w:val="zh-CN"/>
        </w:rPr>
        <w:t xml:space="preserve">签约时间：  </w:t>
      </w:r>
      <w:r>
        <w:rPr>
          <w:rFonts w:ascii="Calibri" w:hAnsi="Calibri" w:cs="Calibri"/>
        </w:rPr>
        <w:t xml:space="preserve">  </w:t>
      </w:r>
      <w:r>
        <w:rPr>
          <w:rFonts w:hint="eastAsia" w:ascii="宋体" w:hAnsi="Calibri" w:cs="宋体"/>
          <w:lang w:val="zh-CN"/>
        </w:rPr>
        <w:t>年</w:t>
      </w:r>
      <w:r>
        <w:rPr>
          <w:rFonts w:ascii="Calibri" w:hAnsi="Calibri" w:cs="Calibri"/>
        </w:rPr>
        <w:t xml:space="preserve"> </w:t>
      </w:r>
      <w:r>
        <w:rPr>
          <w:rFonts w:hint="eastAsia" w:ascii="Calibri" w:hAnsi="Calibri" w:cs="Calibri"/>
        </w:rPr>
        <w:t xml:space="preserve">   </w:t>
      </w:r>
      <w:r>
        <w:rPr>
          <w:rFonts w:ascii="Calibri" w:hAnsi="Calibri" w:cs="Calibri"/>
        </w:rPr>
        <w:t xml:space="preserve"> </w:t>
      </w:r>
      <w:r>
        <w:rPr>
          <w:rFonts w:hint="eastAsia" w:ascii="宋体" w:hAnsi="Calibri" w:cs="宋体"/>
          <w:lang w:val="zh-CN"/>
        </w:rPr>
        <w:t xml:space="preserve">月   </w:t>
      </w:r>
      <w:r>
        <w:rPr>
          <w:rFonts w:ascii="Calibri" w:hAnsi="Calibri" w:cs="Calibri"/>
        </w:rPr>
        <w:t xml:space="preserve">  </w:t>
      </w:r>
      <w:r>
        <w:rPr>
          <w:rFonts w:hint="eastAsia" w:ascii="宋体" w:hAnsi="Calibri" w:cs="宋体"/>
          <w:lang w:val="zh-CN"/>
        </w:rPr>
        <w:t>日</w:t>
      </w:r>
    </w:p>
    <w:p>
      <w:pPr>
        <w:autoSpaceDE w:val="0"/>
        <w:autoSpaceDN w:val="0"/>
        <w:adjustRightInd w:val="0"/>
        <w:spacing w:line="400" w:lineRule="exact"/>
        <w:ind w:firstLine="1320" w:firstLineChars="550"/>
        <w:rPr>
          <w:rFonts w:ascii="Calibri" w:hAnsi="Calibri" w:cs="Calibri"/>
        </w:rPr>
      </w:pPr>
    </w:p>
    <w:p>
      <w:pPr>
        <w:autoSpaceDE w:val="0"/>
        <w:autoSpaceDN w:val="0"/>
        <w:adjustRightInd w:val="0"/>
        <w:spacing w:line="400" w:lineRule="exact"/>
        <w:rPr>
          <w:rFonts w:ascii="Calibri" w:hAnsi="Calibri" w:cs="Calibri"/>
        </w:rPr>
      </w:pPr>
      <w:r>
        <w:rPr>
          <w:rFonts w:hint="eastAsia" w:ascii="宋体" w:hAnsi="Calibri" w:cs="宋体"/>
          <w:lang w:val="zh-CN"/>
        </w:rPr>
        <w:t>采购代理机构：</w:t>
      </w:r>
      <w:r>
        <w:rPr>
          <w:rFonts w:ascii="Calibri" w:hAnsi="Calibri" w:cs="Calibri"/>
        </w:rPr>
        <w:t xml:space="preserve">                        </w:t>
      </w:r>
    </w:p>
    <w:p>
      <w:pPr>
        <w:autoSpaceDE w:val="0"/>
        <w:autoSpaceDN w:val="0"/>
        <w:adjustRightInd w:val="0"/>
        <w:spacing w:line="400" w:lineRule="exact"/>
        <w:rPr>
          <w:rFonts w:ascii="Calibri" w:hAnsi="Calibri" w:cs="Calibri"/>
        </w:rPr>
      </w:pPr>
      <w:r>
        <w:rPr>
          <w:rFonts w:hint="eastAsia" w:ascii="宋体" w:hAnsi="Calibri" w:cs="宋体"/>
          <w:lang w:val="zh-CN"/>
        </w:rPr>
        <w:t>负责人或经办人：</w:t>
      </w:r>
    </w:p>
    <w:p>
      <w:pPr>
        <w:autoSpaceDE w:val="0"/>
        <w:autoSpaceDN w:val="0"/>
        <w:adjustRightInd w:val="0"/>
        <w:spacing w:line="400" w:lineRule="exact"/>
        <w:rPr>
          <w:rFonts w:ascii="Calibri" w:hAnsi="Calibri" w:cs="Calibri"/>
          <w:sz w:val="28"/>
          <w:szCs w:val="28"/>
        </w:rPr>
      </w:pPr>
      <w:r>
        <w:rPr>
          <w:rFonts w:hint="eastAsia" w:ascii="宋体" w:hAnsi="Calibri" w:cs="宋体"/>
          <w:lang w:val="zh-CN"/>
        </w:rPr>
        <w:t xml:space="preserve">合同备案时间：  </w:t>
      </w:r>
      <w:r>
        <w:rPr>
          <w:rFonts w:hint="eastAsia" w:ascii="Calibri" w:hAnsi="Calibri" w:cs="Calibri"/>
        </w:rPr>
        <w:t xml:space="preserve">   </w:t>
      </w:r>
      <w:r>
        <w:rPr>
          <w:rFonts w:hint="eastAsia" w:ascii="宋体" w:hAnsi="Calibri" w:cs="宋体"/>
          <w:lang w:val="zh-CN"/>
        </w:rPr>
        <w:t>年</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月</w:t>
      </w:r>
      <w:r>
        <w:rPr>
          <w:rFonts w:ascii="Calibri" w:hAnsi="Calibri" w:cs="Calibri"/>
        </w:rPr>
        <w:t xml:space="preserve">  </w:t>
      </w:r>
      <w:r>
        <w:rPr>
          <w:rFonts w:hint="eastAsia" w:ascii="Calibri" w:hAnsi="Calibri" w:cs="Calibri"/>
        </w:rPr>
        <w:t xml:space="preserve">   </w:t>
      </w:r>
      <w:r>
        <w:rPr>
          <w:rFonts w:hint="eastAsia" w:ascii="宋体" w:hAnsi="Calibri" w:cs="宋体"/>
          <w:lang w:val="zh-CN"/>
        </w:rPr>
        <w:t>日</w:t>
      </w:r>
    </w:p>
    <w:p>
      <w:pPr>
        <w:autoSpaceDE w:val="0"/>
        <w:autoSpaceDN w:val="0"/>
        <w:adjustRightInd w:val="0"/>
        <w:spacing w:line="400" w:lineRule="exact"/>
        <w:jc w:val="center"/>
        <w:rPr>
          <w:rFonts w:ascii="Calibri" w:hAnsi="Calibri" w:cs="Calibri"/>
          <w:b/>
          <w:bCs/>
          <w:sz w:val="28"/>
          <w:szCs w:val="28"/>
        </w:rPr>
      </w:pPr>
      <w:r>
        <w:rPr>
          <w:rFonts w:ascii="宋体" w:hAnsi="Calibri" w:cs="宋体"/>
          <w:b/>
          <w:bCs/>
          <w:sz w:val="28"/>
          <w:szCs w:val="28"/>
          <w:lang w:val="zh-CN"/>
        </w:rPr>
        <w:br w:type="page"/>
      </w:r>
      <w:r>
        <w:rPr>
          <w:rFonts w:hint="eastAsia" w:ascii="宋体" w:hAnsi="Calibri" w:cs="宋体"/>
          <w:b/>
          <w:bCs/>
          <w:sz w:val="28"/>
          <w:szCs w:val="28"/>
          <w:lang w:val="zh-CN"/>
        </w:rPr>
        <w:t>合同通用条款</w:t>
      </w:r>
    </w:p>
    <w:p>
      <w:pPr>
        <w:autoSpaceDE w:val="0"/>
        <w:autoSpaceDN w:val="0"/>
        <w:adjustRightInd w:val="0"/>
        <w:spacing w:line="400" w:lineRule="exact"/>
        <w:rPr>
          <w:rFonts w:ascii="Calibri" w:hAnsi="Calibri" w:cs="Calibri"/>
          <w:sz w:val="28"/>
          <w:szCs w:val="28"/>
        </w:rPr>
      </w:pPr>
      <w:r>
        <w:rPr>
          <w:rFonts w:ascii="Calibri" w:hAnsi="Calibri" w:cs="Calibri"/>
          <w:sz w:val="28"/>
          <w:szCs w:val="28"/>
        </w:rPr>
        <w:t xml:space="preserve"> </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w:t>
      </w:r>
      <w:r>
        <w:rPr>
          <w:rFonts w:hint="eastAsia" w:ascii="宋体" w:hAnsi="Calibri" w:cs="宋体"/>
          <w:b/>
          <w:bCs/>
          <w:sz w:val="28"/>
          <w:szCs w:val="28"/>
          <w:lang w:val="zh-CN"/>
        </w:rPr>
        <w:t>定义</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本合同中的下列术语应解释为：</w:t>
      </w:r>
    </w:p>
    <w:p>
      <w:pPr>
        <w:autoSpaceDE w:val="0"/>
        <w:autoSpaceDN w:val="0"/>
        <w:adjustRightInd w:val="0"/>
        <w:spacing w:line="400" w:lineRule="exact"/>
        <w:ind w:firstLine="480"/>
        <w:rPr>
          <w:rFonts w:ascii="Calibri" w:hAnsi="Calibri" w:cs="Calibri"/>
        </w:rPr>
      </w:pPr>
      <w:r>
        <w:rPr>
          <w:rFonts w:ascii="Calibri" w:hAnsi="Calibri" w:cs="Calibri"/>
        </w:rPr>
        <w:t xml:space="preserve">1.1 </w:t>
      </w:r>
      <w:r>
        <w:rPr>
          <w:rFonts w:ascii="宋体" w:hAnsi="Calibri" w:cs="宋体"/>
          <w:lang w:val="zh-CN"/>
        </w:rPr>
        <w:t>“</w:t>
      </w:r>
      <w:r>
        <w:rPr>
          <w:rFonts w:hint="eastAsia" w:ascii="宋体" w:hAnsi="Calibri" w:cs="宋体"/>
          <w:lang w:val="zh-CN"/>
        </w:rPr>
        <w:t>合同</w:t>
      </w:r>
      <w:r>
        <w:rPr>
          <w:rFonts w:ascii="宋体" w:hAnsi="Calibri" w:cs="宋体"/>
          <w:lang w:val="zh-CN"/>
        </w:rPr>
        <w:t>”</w:t>
      </w:r>
      <w:r>
        <w:rPr>
          <w:rFonts w:hint="eastAsia" w:ascii="宋体" w:hAnsi="Calibri" w:cs="宋体"/>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rPr>
      </w:pPr>
      <w:r>
        <w:rPr>
          <w:rFonts w:ascii="Calibri" w:hAnsi="Calibri" w:cs="Calibri"/>
        </w:rPr>
        <w:t xml:space="preserve">1.2 </w:t>
      </w:r>
      <w:r>
        <w:rPr>
          <w:rFonts w:ascii="宋体" w:hAnsi="Calibri" w:cs="宋体"/>
          <w:lang w:val="zh-CN"/>
        </w:rPr>
        <w:t>“</w:t>
      </w:r>
      <w:r>
        <w:rPr>
          <w:rFonts w:hint="eastAsia" w:ascii="宋体" w:hAnsi="Calibri" w:cs="宋体"/>
          <w:lang w:val="zh-CN"/>
        </w:rPr>
        <w:t>合同金额</w:t>
      </w:r>
      <w:r>
        <w:rPr>
          <w:rFonts w:ascii="宋体" w:hAnsi="Calibri" w:cs="宋体"/>
          <w:lang w:val="zh-CN"/>
        </w:rPr>
        <w:t>”</w:t>
      </w:r>
      <w:r>
        <w:rPr>
          <w:rFonts w:hint="eastAsia" w:ascii="宋体" w:hAnsi="Calibri" w:cs="宋体"/>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rPr>
      </w:pPr>
      <w:r>
        <w:rPr>
          <w:rFonts w:ascii="Calibri" w:hAnsi="Calibri" w:cs="Calibri"/>
        </w:rPr>
        <w:t xml:space="preserve">1.3 </w:t>
      </w:r>
      <w:r>
        <w:rPr>
          <w:rFonts w:ascii="宋体" w:hAnsi="Calibri" w:cs="宋体"/>
          <w:lang w:val="zh-CN"/>
        </w:rPr>
        <w:t>“</w:t>
      </w:r>
      <w:r>
        <w:rPr>
          <w:rFonts w:hint="eastAsia" w:ascii="宋体" w:hAnsi="Calibri" w:cs="宋体"/>
          <w:lang w:val="zh-CN"/>
        </w:rPr>
        <w:t>合同条款</w:t>
      </w:r>
      <w:r>
        <w:rPr>
          <w:rFonts w:ascii="宋体" w:hAnsi="Calibri" w:cs="宋体"/>
          <w:lang w:val="zh-CN"/>
        </w:rPr>
        <w:t>”</w:t>
      </w:r>
      <w:r>
        <w:rPr>
          <w:rFonts w:hint="eastAsia" w:ascii="宋体" w:hAnsi="Calibri" w:cs="宋体"/>
          <w:lang w:val="zh-CN"/>
        </w:rPr>
        <w:t>指本合同条款。</w:t>
      </w:r>
    </w:p>
    <w:p>
      <w:pPr>
        <w:autoSpaceDE w:val="0"/>
        <w:autoSpaceDN w:val="0"/>
        <w:adjustRightInd w:val="0"/>
        <w:spacing w:line="400" w:lineRule="exact"/>
        <w:ind w:firstLine="480"/>
        <w:rPr>
          <w:rFonts w:ascii="Calibri" w:hAnsi="Calibri" w:cs="Calibri"/>
        </w:rPr>
      </w:pPr>
      <w:r>
        <w:rPr>
          <w:rFonts w:ascii="Calibri" w:hAnsi="Calibri" w:cs="Calibri"/>
        </w:rPr>
        <w:t xml:space="preserve">1.4 </w:t>
      </w:r>
      <w:r>
        <w:rPr>
          <w:rFonts w:ascii="宋体" w:hAnsi="Calibri" w:cs="宋体"/>
          <w:lang w:val="zh-CN"/>
        </w:rPr>
        <w:t>“</w:t>
      </w:r>
      <w:r>
        <w:rPr>
          <w:rFonts w:hint="eastAsia" w:ascii="宋体" w:hAnsi="Calibri" w:cs="宋体"/>
          <w:lang w:val="zh-CN"/>
        </w:rPr>
        <w:t>货物</w:t>
      </w:r>
      <w:r>
        <w:rPr>
          <w:rFonts w:ascii="宋体" w:hAnsi="Calibri" w:cs="宋体"/>
          <w:lang w:val="zh-CN"/>
        </w:rPr>
        <w:t>”</w:t>
      </w:r>
      <w:r>
        <w:rPr>
          <w:rFonts w:hint="eastAsia" w:ascii="宋体" w:hAnsi="Calibri" w:cs="宋体"/>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rPr>
      </w:pPr>
      <w:r>
        <w:rPr>
          <w:rFonts w:ascii="Calibri" w:hAnsi="Calibri" w:cs="Calibri"/>
        </w:rPr>
        <w:t xml:space="preserve">1.5 </w:t>
      </w:r>
      <w:r>
        <w:rPr>
          <w:rFonts w:ascii="宋体" w:hAnsi="Calibri" w:cs="宋体"/>
          <w:lang w:val="zh-CN"/>
        </w:rPr>
        <w:t>“</w:t>
      </w:r>
      <w:r>
        <w:rPr>
          <w:rFonts w:hint="eastAsia" w:ascii="宋体" w:hAnsi="Calibri" w:cs="宋体"/>
          <w:lang w:val="zh-CN"/>
        </w:rPr>
        <w:t>服务</w:t>
      </w:r>
      <w:r>
        <w:rPr>
          <w:rFonts w:ascii="宋体" w:hAnsi="Calibri" w:cs="宋体"/>
          <w:lang w:val="zh-CN"/>
        </w:rPr>
        <w:t>”</w:t>
      </w:r>
      <w:r>
        <w:rPr>
          <w:rFonts w:hint="eastAsia" w:ascii="宋体" w:hAnsi="Calibri" w:cs="宋体"/>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rPr>
      </w:pPr>
      <w:r>
        <w:rPr>
          <w:rFonts w:ascii="Calibri" w:hAnsi="Calibri" w:cs="Calibri"/>
        </w:rPr>
        <w:t xml:space="preserve">1.6 </w:t>
      </w:r>
      <w:r>
        <w:rPr>
          <w:rFonts w:ascii="宋体" w:hAnsi="Calibri" w:cs="宋体"/>
          <w:lang w:val="zh-CN"/>
        </w:rPr>
        <w:t>“</w:t>
      </w:r>
      <w:r>
        <w:rPr>
          <w:rFonts w:hint="eastAsia" w:ascii="宋体" w:hAnsi="Calibri" w:cs="宋体"/>
          <w:lang w:val="zh-CN"/>
        </w:rPr>
        <w:t>甲方</w:t>
      </w:r>
      <w:r>
        <w:rPr>
          <w:rFonts w:ascii="宋体" w:hAnsi="Calibri" w:cs="宋体"/>
          <w:lang w:val="zh-CN"/>
        </w:rPr>
        <w:t>”</w:t>
      </w:r>
      <w:r>
        <w:rPr>
          <w:rFonts w:hint="eastAsia" w:ascii="宋体" w:hAnsi="Calibri" w:cs="宋体"/>
          <w:lang w:val="zh-CN"/>
        </w:rPr>
        <w:t>指购买货物和服务的单位。</w:t>
      </w:r>
    </w:p>
    <w:p>
      <w:pPr>
        <w:autoSpaceDE w:val="0"/>
        <w:autoSpaceDN w:val="0"/>
        <w:adjustRightInd w:val="0"/>
        <w:spacing w:line="400" w:lineRule="exact"/>
        <w:ind w:firstLine="480"/>
        <w:rPr>
          <w:rFonts w:ascii="Calibri" w:hAnsi="Calibri" w:cs="Calibri"/>
        </w:rPr>
      </w:pPr>
      <w:r>
        <w:rPr>
          <w:rFonts w:ascii="Calibri" w:hAnsi="Calibri" w:cs="Calibri"/>
        </w:rPr>
        <w:t xml:space="preserve">1.7 </w:t>
      </w:r>
      <w:r>
        <w:rPr>
          <w:rFonts w:ascii="宋体" w:hAnsi="Calibri" w:cs="宋体"/>
          <w:lang w:val="zh-CN"/>
        </w:rPr>
        <w:t>“</w:t>
      </w:r>
      <w:r>
        <w:rPr>
          <w:rFonts w:hint="eastAsia" w:ascii="宋体" w:hAnsi="Calibri" w:cs="宋体"/>
          <w:lang w:val="zh-CN"/>
        </w:rPr>
        <w:t>乙方</w:t>
      </w:r>
      <w:r>
        <w:rPr>
          <w:rFonts w:ascii="宋体" w:hAnsi="Calibri" w:cs="宋体"/>
          <w:lang w:val="zh-CN"/>
        </w:rPr>
        <w:t>”</w:t>
      </w:r>
      <w:r>
        <w:rPr>
          <w:rFonts w:hint="eastAsia" w:ascii="宋体" w:hAnsi="Calibri" w:cs="宋体"/>
          <w:lang w:val="zh-CN"/>
        </w:rPr>
        <w:t>指提供本合同条款下货物和服务的公司或其他实体。</w:t>
      </w:r>
    </w:p>
    <w:p>
      <w:pPr>
        <w:autoSpaceDE w:val="0"/>
        <w:autoSpaceDN w:val="0"/>
        <w:adjustRightInd w:val="0"/>
        <w:spacing w:line="400" w:lineRule="exact"/>
        <w:ind w:firstLine="480"/>
        <w:rPr>
          <w:rFonts w:ascii="Calibri" w:hAnsi="Calibri" w:cs="Calibri"/>
        </w:rPr>
      </w:pPr>
      <w:r>
        <w:rPr>
          <w:rFonts w:ascii="Calibri" w:hAnsi="Calibri" w:cs="Calibri"/>
        </w:rPr>
        <w:t xml:space="preserve">1.8 </w:t>
      </w:r>
      <w:r>
        <w:rPr>
          <w:rFonts w:ascii="宋体" w:hAnsi="Calibri" w:cs="宋体"/>
          <w:lang w:val="zh-CN"/>
        </w:rPr>
        <w:t>“</w:t>
      </w:r>
      <w:r>
        <w:rPr>
          <w:rFonts w:hint="eastAsia" w:ascii="宋体" w:hAnsi="Calibri" w:cs="宋体"/>
          <w:lang w:val="zh-CN"/>
        </w:rPr>
        <w:t>现场</w:t>
      </w:r>
      <w:r>
        <w:rPr>
          <w:rFonts w:ascii="宋体" w:hAnsi="Calibri" w:cs="宋体"/>
          <w:lang w:val="zh-CN"/>
        </w:rPr>
        <w:t>”</w:t>
      </w:r>
      <w:r>
        <w:rPr>
          <w:rFonts w:hint="eastAsia" w:ascii="宋体" w:hAnsi="Calibri" w:cs="宋体"/>
          <w:lang w:val="zh-CN"/>
        </w:rPr>
        <w:t>指合同规定货物将要运至和安装的地点。</w:t>
      </w:r>
    </w:p>
    <w:p>
      <w:pPr>
        <w:autoSpaceDE w:val="0"/>
        <w:autoSpaceDN w:val="0"/>
        <w:adjustRightInd w:val="0"/>
        <w:spacing w:line="400" w:lineRule="exact"/>
        <w:ind w:firstLine="480"/>
        <w:rPr>
          <w:rFonts w:ascii="Calibri" w:hAnsi="Calibri" w:cs="Calibri"/>
        </w:rPr>
      </w:pPr>
      <w:r>
        <w:rPr>
          <w:rFonts w:ascii="Calibri" w:hAnsi="Calibri" w:cs="Calibri"/>
        </w:rPr>
        <w:t xml:space="preserve">1.9 </w:t>
      </w:r>
      <w:r>
        <w:rPr>
          <w:rFonts w:ascii="宋体" w:hAnsi="Calibri" w:cs="宋体"/>
          <w:lang w:val="zh-CN"/>
        </w:rPr>
        <w:t>“</w:t>
      </w:r>
      <w:r>
        <w:rPr>
          <w:rFonts w:hint="eastAsia" w:ascii="宋体" w:hAnsi="Calibri" w:cs="宋体"/>
          <w:lang w:val="zh-CN"/>
        </w:rPr>
        <w:t>验收</w:t>
      </w:r>
      <w:r>
        <w:rPr>
          <w:rFonts w:ascii="宋体" w:hAnsi="Calibri" w:cs="宋体"/>
          <w:lang w:val="zh-CN"/>
        </w:rPr>
        <w:t>”</w:t>
      </w:r>
      <w:r>
        <w:rPr>
          <w:rFonts w:hint="eastAsia" w:ascii="宋体" w:hAnsi="Calibri" w:cs="宋体"/>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rPr>
      </w:pPr>
      <w:r>
        <w:rPr>
          <w:rFonts w:ascii="Calibri" w:hAnsi="Calibri" w:cs="Calibri"/>
        </w:rPr>
        <w:t>1.10</w:t>
      </w:r>
      <w:r>
        <w:rPr>
          <w:rFonts w:hint="eastAsia" w:ascii="宋体" w:hAnsi="Calibri" w:cs="宋体"/>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rPr>
      </w:pPr>
      <w:r>
        <w:rPr>
          <w:rFonts w:ascii="Calibri" w:hAnsi="Calibri" w:cs="Calibri"/>
        </w:rPr>
        <w:t xml:space="preserve">1.11 </w:t>
      </w:r>
      <w:r>
        <w:rPr>
          <w:rFonts w:hint="eastAsia" w:ascii="宋体" w:hAnsi="Calibri" w:cs="宋体"/>
          <w:lang w:val="zh-CN"/>
        </w:rPr>
        <w:t>原产地：指产品的生产地，或提供服务的来源地。</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ascii="宋体" w:hAnsi="Calibri" w:cs="宋体"/>
          <w:lang w:val="zh-CN"/>
        </w:rPr>
        <w:t>“</w:t>
      </w:r>
      <w:r>
        <w:rPr>
          <w:rFonts w:hint="eastAsia" w:ascii="宋体" w:hAnsi="Calibri" w:cs="宋体"/>
          <w:lang w:val="zh-CN"/>
        </w:rPr>
        <w:t>工作日</w:t>
      </w:r>
      <w:r>
        <w:rPr>
          <w:rFonts w:ascii="宋体" w:hAnsi="Calibri" w:cs="宋体"/>
          <w:lang w:val="zh-CN"/>
        </w:rPr>
        <w:t>”</w:t>
      </w:r>
      <w:r>
        <w:rPr>
          <w:rFonts w:hint="eastAsia" w:ascii="宋体" w:hAnsi="Calibri" w:cs="宋体"/>
          <w:lang w:val="zh-CN"/>
        </w:rPr>
        <w:t>指国家法定工作日，</w:t>
      </w:r>
      <w:r>
        <w:rPr>
          <w:rFonts w:ascii="宋体" w:hAnsi="Calibri" w:cs="宋体"/>
          <w:lang w:val="zh-CN"/>
        </w:rPr>
        <w:t>“</w:t>
      </w:r>
      <w:r>
        <w:rPr>
          <w:rFonts w:hint="eastAsia" w:ascii="宋体" w:hAnsi="Calibri" w:cs="宋体"/>
          <w:lang w:val="zh-CN"/>
        </w:rPr>
        <w:t>天</w:t>
      </w:r>
      <w:r>
        <w:rPr>
          <w:rFonts w:ascii="宋体" w:hAnsi="Calibri" w:cs="宋体"/>
          <w:lang w:val="zh-CN"/>
        </w:rPr>
        <w:t>”</w:t>
      </w:r>
      <w:r>
        <w:rPr>
          <w:rFonts w:hint="eastAsia" w:ascii="宋体" w:hAnsi="Calibri" w:cs="宋体"/>
          <w:lang w:val="zh-CN"/>
        </w:rPr>
        <w:t>指日历天数。</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w:t>
      </w:r>
      <w:r>
        <w:rPr>
          <w:rFonts w:hint="eastAsia" w:ascii="宋体" w:hAnsi="Calibri" w:cs="宋体"/>
          <w:b/>
          <w:bCs/>
          <w:sz w:val="28"/>
          <w:szCs w:val="28"/>
          <w:lang w:val="zh-CN"/>
        </w:rPr>
        <w:t>技术规格要求</w:t>
      </w:r>
    </w:p>
    <w:p>
      <w:pPr>
        <w:autoSpaceDE w:val="0"/>
        <w:autoSpaceDN w:val="0"/>
        <w:adjustRightInd w:val="0"/>
        <w:spacing w:line="400" w:lineRule="exact"/>
        <w:ind w:firstLine="480"/>
        <w:rPr>
          <w:rFonts w:ascii="Calibri" w:hAnsi="Calibri" w:cs="Calibri"/>
        </w:rPr>
      </w:pPr>
      <w:r>
        <w:rPr>
          <w:rFonts w:ascii="Calibri" w:hAnsi="Calibri" w:cs="Calibri"/>
        </w:rPr>
        <w:t xml:space="preserve">2.1 </w:t>
      </w:r>
      <w:r>
        <w:rPr>
          <w:rFonts w:hint="eastAsia" w:ascii="宋体" w:hAnsi="Calibri" w:cs="宋体"/>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rPr>
      </w:pPr>
      <w:r>
        <w:rPr>
          <w:rFonts w:ascii="Calibri" w:hAnsi="Calibri" w:cs="Calibri"/>
        </w:rPr>
        <w:t xml:space="preserve">2.2 </w:t>
      </w:r>
      <w:r>
        <w:rPr>
          <w:rFonts w:hint="eastAsia" w:ascii="宋体" w:hAnsi="Calibri" w:cs="宋体"/>
          <w:lang w:val="zh-CN"/>
        </w:rPr>
        <w:t>乙方应向甲方提供货物及服务有关的标准的中文文本。</w:t>
      </w:r>
    </w:p>
    <w:p>
      <w:pPr>
        <w:autoSpaceDE w:val="0"/>
        <w:autoSpaceDN w:val="0"/>
        <w:adjustRightInd w:val="0"/>
        <w:spacing w:line="400" w:lineRule="exact"/>
        <w:ind w:firstLine="480"/>
        <w:rPr>
          <w:rFonts w:ascii="Calibri" w:hAnsi="Calibri" w:cs="Calibri"/>
        </w:rPr>
      </w:pPr>
      <w:r>
        <w:rPr>
          <w:rFonts w:ascii="Calibri" w:hAnsi="Calibri" w:cs="Calibri"/>
        </w:rPr>
        <w:t xml:space="preserve">2.3 </w:t>
      </w:r>
      <w:r>
        <w:rPr>
          <w:rFonts w:hint="eastAsia" w:ascii="宋体" w:hAnsi="Calibri" w:cs="宋体"/>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3.</w:t>
      </w:r>
      <w:r>
        <w:rPr>
          <w:rFonts w:hint="eastAsia" w:ascii="宋体" w:hAnsi="Calibri" w:cs="宋体"/>
          <w:b/>
          <w:bCs/>
          <w:sz w:val="28"/>
          <w:szCs w:val="28"/>
          <w:lang w:val="zh-CN"/>
        </w:rPr>
        <w:t>合同范围</w:t>
      </w:r>
    </w:p>
    <w:p>
      <w:pPr>
        <w:autoSpaceDE w:val="0"/>
        <w:autoSpaceDN w:val="0"/>
        <w:adjustRightInd w:val="0"/>
        <w:spacing w:line="400" w:lineRule="exact"/>
        <w:ind w:firstLine="480"/>
        <w:rPr>
          <w:rFonts w:ascii="Calibri" w:hAnsi="Calibri" w:cs="Calibri"/>
        </w:rPr>
      </w:pPr>
      <w:r>
        <w:rPr>
          <w:rFonts w:ascii="Calibri" w:hAnsi="Calibri" w:cs="Calibri"/>
        </w:rPr>
        <w:t xml:space="preserve">3.1 </w:t>
      </w:r>
      <w:r>
        <w:rPr>
          <w:rFonts w:hint="eastAsia" w:ascii="宋体" w:hAnsi="Calibri" w:cs="宋体"/>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rPr>
      </w:pPr>
      <w:r>
        <w:rPr>
          <w:rFonts w:ascii="Calibri" w:hAnsi="Calibri" w:cs="Calibri"/>
        </w:rPr>
        <w:t xml:space="preserve">3.2 </w:t>
      </w:r>
      <w:r>
        <w:rPr>
          <w:rFonts w:hint="eastAsia" w:ascii="宋体" w:hAnsi="Calibri" w:cs="宋体"/>
          <w:lang w:val="zh-CN"/>
        </w:rPr>
        <w:t>乙方应负责培训甲方的技术人员。</w:t>
      </w:r>
    </w:p>
    <w:p>
      <w:pPr>
        <w:autoSpaceDE w:val="0"/>
        <w:autoSpaceDN w:val="0"/>
        <w:adjustRightInd w:val="0"/>
        <w:spacing w:line="400" w:lineRule="exact"/>
        <w:ind w:firstLine="480"/>
        <w:rPr>
          <w:rFonts w:ascii="Calibri" w:hAnsi="Calibri" w:cs="Calibri"/>
        </w:rPr>
      </w:pPr>
      <w:r>
        <w:rPr>
          <w:rFonts w:ascii="Calibri" w:hAnsi="Calibri" w:cs="Calibri"/>
        </w:rPr>
        <w:t xml:space="preserve">3.3 </w:t>
      </w:r>
      <w:r>
        <w:rPr>
          <w:rFonts w:hint="eastAsia" w:ascii="宋体" w:hAnsi="Calibri"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4.</w:t>
      </w:r>
      <w:r>
        <w:rPr>
          <w:rFonts w:hint="eastAsia" w:ascii="宋体" w:hAnsi="Calibri" w:cs="宋体"/>
          <w:b/>
          <w:bCs/>
          <w:sz w:val="28"/>
          <w:szCs w:val="28"/>
          <w:lang w:val="zh-CN"/>
        </w:rPr>
        <w:t>合同文件和资料</w:t>
      </w:r>
    </w:p>
    <w:p>
      <w:pPr>
        <w:autoSpaceDE w:val="0"/>
        <w:autoSpaceDN w:val="0"/>
        <w:adjustRightInd w:val="0"/>
        <w:spacing w:line="400" w:lineRule="exact"/>
        <w:ind w:firstLine="480"/>
        <w:rPr>
          <w:rFonts w:ascii="Calibri" w:hAnsi="Calibri" w:cs="Calibri"/>
        </w:rPr>
      </w:pPr>
      <w:r>
        <w:rPr>
          <w:rFonts w:ascii="Calibri" w:hAnsi="Calibri" w:cs="Calibri"/>
        </w:rPr>
        <w:t>4.1</w:t>
      </w:r>
      <w:r>
        <w:rPr>
          <w:rFonts w:hint="eastAsia" w:ascii="宋体" w:hAnsi="Calibri" w:cs="宋体"/>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rPr>
      </w:pPr>
      <w:r>
        <w:rPr>
          <w:rFonts w:ascii="Calibri" w:hAnsi="Calibri" w:cs="Calibri"/>
        </w:rPr>
        <w:t>4.2</w:t>
      </w:r>
      <w:r>
        <w:rPr>
          <w:rFonts w:hint="eastAsia" w:ascii="宋体" w:hAnsi="Calibri"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5.</w:t>
      </w:r>
      <w:r>
        <w:rPr>
          <w:rFonts w:hint="eastAsia" w:ascii="宋体" w:hAnsi="Calibri" w:cs="宋体"/>
          <w:b/>
          <w:bCs/>
          <w:sz w:val="28"/>
          <w:szCs w:val="28"/>
          <w:lang w:val="zh-CN"/>
        </w:rPr>
        <w:t>知识产权</w:t>
      </w:r>
    </w:p>
    <w:p>
      <w:pPr>
        <w:autoSpaceDE w:val="0"/>
        <w:autoSpaceDN w:val="0"/>
        <w:adjustRightInd w:val="0"/>
        <w:spacing w:line="400" w:lineRule="exact"/>
        <w:ind w:firstLine="480"/>
        <w:rPr>
          <w:rFonts w:ascii="Calibri" w:hAnsi="Calibri" w:cs="Calibri"/>
        </w:rPr>
      </w:pPr>
      <w:r>
        <w:rPr>
          <w:rFonts w:ascii="Calibri" w:hAnsi="Calibri" w:cs="Calibri"/>
        </w:rPr>
        <w:t>5.1</w:t>
      </w:r>
      <w:r>
        <w:rPr>
          <w:rFonts w:hint="eastAsia" w:ascii="宋体" w:hAnsi="Calibri" w:cs="宋体"/>
          <w:lang w:val="zh-CN"/>
        </w:rPr>
        <w:t>乙方应保证甲方在使用该货物或其任何一部分时不受第三方提出的侵犯专利权、</w:t>
      </w:r>
      <w:r>
        <w:rPr>
          <w:rFonts w:ascii="Calibri" w:hAnsi="Calibri" w:cs="Calibri"/>
        </w:rPr>
        <w:t xml:space="preserve"> </w:t>
      </w:r>
      <w:r>
        <w:rPr>
          <w:rFonts w:hint="eastAsia" w:ascii="宋体" w:hAnsi="Calibri" w:cs="宋体"/>
          <w:lang w:val="zh-CN"/>
        </w:rPr>
        <w:t>著作权、商标权和工业设计权等的起诉。</w:t>
      </w:r>
    </w:p>
    <w:p>
      <w:pPr>
        <w:autoSpaceDE w:val="0"/>
        <w:autoSpaceDN w:val="0"/>
        <w:adjustRightInd w:val="0"/>
        <w:spacing w:line="400" w:lineRule="exact"/>
        <w:ind w:firstLine="480"/>
        <w:rPr>
          <w:rFonts w:ascii="Calibri" w:hAnsi="Calibri" w:cs="Calibri"/>
        </w:rPr>
      </w:pPr>
      <w:r>
        <w:rPr>
          <w:rFonts w:ascii="Calibri" w:hAnsi="Calibri" w:cs="Calibri"/>
        </w:rPr>
        <w:t>5.2</w:t>
      </w:r>
      <w:r>
        <w:rPr>
          <w:rFonts w:hint="eastAsia" w:ascii="宋体" w:hAnsi="Calibri" w:cs="宋体"/>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rPr>
      </w:pPr>
      <w:r>
        <w:rPr>
          <w:rFonts w:ascii="Calibri" w:hAnsi="Calibri" w:cs="Calibri"/>
        </w:rPr>
        <w:t>5.3</w:t>
      </w:r>
      <w:r>
        <w:rPr>
          <w:rFonts w:hint="eastAsia" w:ascii="宋体" w:hAnsi="Calibri"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rPr>
      </w:pPr>
      <w:r>
        <w:rPr>
          <w:rFonts w:ascii="Calibri" w:hAnsi="Calibri" w:cs="Calibri"/>
        </w:rPr>
        <w:t>5.4</w:t>
      </w:r>
      <w:r>
        <w:rPr>
          <w:rFonts w:hint="eastAsia" w:ascii="宋体" w:hAnsi="Calibri" w:cs="宋体"/>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rPr>
      </w:pPr>
      <w:r>
        <w:rPr>
          <w:rFonts w:ascii="Calibri" w:hAnsi="Calibri" w:cs="Calibri"/>
        </w:rPr>
        <w:t>5.5</w:t>
      </w:r>
      <w:r>
        <w:rPr>
          <w:rFonts w:hint="eastAsia" w:ascii="宋体" w:hAnsi="Calibri"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6.</w:t>
      </w:r>
      <w:r>
        <w:rPr>
          <w:rFonts w:hint="eastAsia" w:ascii="宋体" w:hAnsi="Calibri" w:cs="宋体"/>
          <w:b/>
          <w:bCs/>
          <w:sz w:val="28"/>
          <w:szCs w:val="28"/>
          <w:lang w:val="zh-CN"/>
        </w:rPr>
        <w:t>保密</w:t>
      </w:r>
    </w:p>
    <w:p>
      <w:pPr>
        <w:autoSpaceDE w:val="0"/>
        <w:autoSpaceDN w:val="0"/>
        <w:adjustRightInd w:val="0"/>
        <w:spacing w:line="400" w:lineRule="exact"/>
        <w:ind w:firstLine="480"/>
        <w:rPr>
          <w:rFonts w:ascii="Calibri" w:hAnsi="Calibri" w:cs="Calibri"/>
        </w:rPr>
      </w:pPr>
      <w:r>
        <w:rPr>
          <w:rFonts w:ascii="Calibri" w:hAnsi="Calibri" w:cs="Calibri"/>
        </w:rPr>
        <w:t xml:space="preserve">6.1 </w:t>
      </w:r>
      <w:r>
        <w:rPr>
          <w:rFonts w:hint="eastAsia" w:ascii="宋体" w:hAnsi="Calibri"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rPr>
      </w:pPr>
      <w:r>
        <w:rPr>
          <w:rFonts w:ascii="Calibri" w:hAnsi="Calibri" w:cs="Calibri"/>
        </w:rPr>
        <w:t xml:space="preserve">6.2 </w:t>
      </w:r>
      <w:r>
        <w:rPr>
          <w:rFonts w:hint="eastAsia" w:ascii="宋体" w:hAnsi="Calibri" w:cs="宋体"/>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rPr>
      </w:pPr>
      <w:r>
        <w:rPr>
          <w:rFonts w:ascii="Calibri" w:hAnsi="Calibri" w:cs="Calibri"/>
        </w:rPr>
        <w:t xml:space="preserve">6.2.1 </w:t>
      </w:r>
      <w:r>
        <w:rPr>
          <w:rFonts w:hint="eastAsia" w:ascii="宋体" w:hAnsi="Calibri" w:cs="宋体"/>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rPr>
      </w:pPr>
      <w:r>
        <w:rPr>
          <w:rFonts w:ascii="Calibri" w:hAnsi="Calibri" w:cs="Calibri"/>
        </w:rPr>
        <w:t xml:space="preserve">6.2.2 </w:t>
      </w:r>
      <w:r>
        <w:rPr>
          <w:rFonts w:hint="eastAsia" w:ascii="宋体" w:hAnsi="Calibri" w:cs="宋体"/>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rPr>
      </w:pPr>
      <w:r>
        <w:rPr>
          <w:rFonts w:ascii="Calibri" w:hAnsi="Calibri" w:cs="Calibri"/>
        </w:rPr>
        <w:t xml:space="preserve">6.2.3 </w:t>
      </w:r>
      <w:r>
        <w:rPr>
          <w:rFonts w:hint="eastAsia" w:ascii="宋体" w:hAnsi="Calibri" w:cs="宋体"/>
          <w:lang w:val="zh-CN"/>
        </w:rPr>
        <w:t>任何对方的技术秘密或专有知识、文件</w:t>
      </w:r>
      <w:r>
        <w:rPr>
          <w:rFonts w:ascii="Calibri" w:hAnsi="Calibri" w:cs="Calibri"/>
        </w:rPr>
        <w:t xml:space="preserve"> </w:t>
      </w:r>
      <w:r>
        <w:rPr>
          <w:rFonts w:hint="eastAsia" w:ascii="宋体" w:hAnsi="Calibri" w:cs="宋体"/>
          <w:lang w:val="zh-CN"/>
        </w:rPr>
        <w:t>、报告、数据、客户软件、流程图、数据库、发明、知识、贸易秘密。</w:t>
      </w:r>
    </w:p>
    <w:p>
      <w:pPr>
        <w:autoSpaceDE w:val="0"/>
        <w:autoSpaceDN w:val="0"/>
        <w:adjustRightInd w:val="0"/>
        <w:spacing w:line="400" w:lineRule="exact"/>
        <w:ind w:firstLine="480"/>
        <w:rPr>
          <w:rFonts w:ascii="Calibri" w:hAnsi="Calibri" w:cs="Calibri"/>
        </w:rPr>
      </w:pPr>
      <w:r>
        <w:rPr>
          <w:rFonts w:ascii="Calibri" w:hAnsi="Calibri" w:cs="Calibri"/>
        </w:rPr>
        <w:t xml:space="preserve">6.3 </w:t>
      </w:r>
      <w:r>
        <w:rPr>
          <w:rFonts w:hint="eastAsia" w:ascii="宋体" w:hAnsi="Calibri" w:cs="宋体"/>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7. </w:t>
      </w:r>
      <w:r>
        <w:rPr>
          <w:rFonts w:hint="eastAsia" w:ascii="宋体" w:hAnsi="Calibri" w:cs="宋体"/>
          <w:b/>
          <w:bCs/>
          <w:sz w:val="28"/>
          <w:szCs w:val="28"/>
          <w:lang w:val="zh-CN"/>
        </w:rPr>
        <w:t>质量保证</w:t>
      </w:r>
    </w:p>
    <w:p>
      <w:pPr>
        <w:autoSpaceDE w:val="0"/>
        <w:autoSpaceDN w:val="0"/>
        <w:adjustRightInd w:val="0"/>
        <w:spacing w:line="400" w:lineRule="exact"/>
        <w:ind w:firstLine="480"/>
        <w:rPr>
          <w:rFonts w:ascii="Calibri" w:hAnsi="Calibri" w:cs="Calibri"/>
        </w:rPr>
      </w:pPr>
      <w:r>
        <w:rPr>
          <w:rFonts w:ascii="Calibri" w:hAnsi="Calibri" w:cs="Calibri"/>
        </w:rPr>
        <w:t>7.1</w:t>
      </w:r>
      <w:r>
        <w:rPr>
          <w:rFonts w:hint="eastAsia" w:ascii="宋体" w:hAnsi="Calibri" w:cs="宋体"/>
          <w:lang w:val="zh-CN"/>
        </w:rPr>
        <w:t>货物质量保证</w:t>
      </w:r>
    </w:p>
    <w:p>
      <w:pPr>
        <w:autoSpaceDE w:val="0"/>
        <w:autoSpaceDN w:val="0"/>
        <w:adjustRightInd w:val="0"/>
        <w:spacing w:line="400" w:lineRule="exact"/>
        <w:ind w:firstLine="480"/>
        <w:rPr>
          <w:rFonts w:ascii="Calibri" w:hAnsi="Calibri" w:cs="Calibri"/>
        </w:rPr>
      </w:pPr>
      <w:r>
        <w:rPr>
          <w:rFonts w:ascii="Calibri" w:hAnsi="Calibri" w:cs="Calibri"/>
        </w:rPr>
        <w:t>7.1.1</w:t>
      </w:r>
      <w:r>
        <w:rPr>
          <w:rFonts w:hint="eastAsia" w:ascii="宋体" w:hAnsi="Calibri" w:cs="宋体"/>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rPr>
      </w:pPr>
      <w:r>
        <w:rPr>
          <w:rFonts w:ascii="Calibri" w:hAnsi="Calibri" w:cs="Calibri"/>
        </w:rPr>
        <w:t>7.1.2</w:t>
      </w:r>
      <w:r>
        <w:rPr>
          <w:rFonts w:hint="eastAsia" w:ascii="宋体" w:hAnsi="Calibri" w:cs="宋体"/>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rPr>
      </w:pPr>
      <w:r>
        <w:rPr>
          <w:rFonts w:ascii="Calibri" w:hAnsi="Calibri" w:cs="Calibri"/>
        </w:rPr>
        <w:t>7.1.3</w:t>
      </w:r>
      <w:r>
        <w:rPr>
          <w:rFonts w:hint="eastAsia" w:ascii="宋体" w:hAnsi="Calibri"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rPr>
      </w:pPr>
      <w:r>
        <w:rPr>
          <w:rFonts w:ascii="Calibri" w:hAnsi="Calibri" w:cs="Calibri"/>
        </w:rPr>
        <w:t>7.1.4</w:t>
      </w:r>
      <w:r>
        <w:rPr>
          <w:rFonts w:hint="eastAsia" w:ascii="宋体" w:hAnsi="Calibri" w:cs="宋体"/>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rPr>
      </w:pPr>
      <w:r>
        <w:rPr>
          <w:rFonts w:ascii="Calibri" w:hAnsi="Calibri" w:cs="Calibri"/>
        </w:rPr>
        <w:t xml:space="preserve">7.1.5 </w:t>
      </w:r>
      <w:r>
        <w:rPr>
          <w:rFonts w:hint="eastAsia" w:ascii="宋体" w:hAnsi="Calibri" w:cs="宋体"/>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rPr>
      </w:pPr>
      <w:r>
        <w:rPr>
          <w:rFonts w:ascii="Calibri" w:hAnsi="Calibri" w:cs="Calibri"/>
        </w:rPr>
        <w:t>7.2</w:t>
      </w:r>
      <w:r>
        <w:rPr>
          <w:rFonts w:hint="eastAsia" w:ascii="宋体" w:hAnsi="Calibri" w:cs="宋体"/>
          <w:lang w:val="zh-CN"/>
        </w:rPr>
        <w:t>辅助服务质量保证</w:t>
      </w:r>
    </w:p>
    <w:p>
      <w:pPr>
        <w:autoSpaceDE w:val="0"/>
        <w:autoSpaceDN w:val="0"/>
        <w:adjustRightInd w:val="0"/>
        <w:spacing w:line="400" w:lineRule="exact"/>
        <w:ind w:firstLine="480"/>
        <w:rPr>
          <w:rFonts w:ascii="Calibri" w:hAnsi="Calibri" w:cs="Calibri"/>
        </w:rPr>
      </w:pPr>
      <w:r>
        <w:rPr>
          <w:rFonts w:ascii="Calibri" w:hAnsi="Calibri" w:cs="Calibri"/>
        </w:rPr>
        <w:t>7.2.1</w:t>
      </w:r>
      <w:r>
        <w:rPr>
          <w:rFonts w:hint="eastAsia" w:ascii="宋体" w:hAnsi="Calibri"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rPr>
      </w:pPr>
      <w:r>
        <w:rPr>
          <w:rFonts w:ascii="Calibri" w:hAnsi="Calibri" w:cs="Calibri"/>
        </w:rPr>
        <w:t>7.2.2</w:t>
      </w:r>
      <w:r>
        <w:rPr>
          <w:rFonts w:hint="eastAsia" w:ascii="宋体" w:hAnsi="Calibri" w:cs="宋体"/>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8.</w:t>
      </w:r>
      <w:r>
        <w:rPr>
          <w:rFonts w:hint="eastAsia" w:ascii="宋体" w:hAnsi="Calibri" w:cs="宋体"/>
          <w:b/>
          <w:bCs/>
          <w:sz w:val="28"/>
          <w:szCs w:val="28"/>
          <w:lang w:val="zh-CN"/>
        </w:rPr>
        <w:t>包装要求</w:t>
      </w:r>
    </w:p>
    <w:p>
      <w:pPr>
        <w:autoSpaceDE w:val="0"/>
        <w:autoSpaceDN w:val="0"/>
        <w:adjustRightInd w:val="0"/>
        <w:spacing w:line="400" w:lineRule="exact"/>
        <w:ind w:firstLine="480"/>
        <w:rPr>
          <w:rFonts w:ascii="Calibri" w:hAnsi="Calibri" w:cs="Calibri"/>
        </w:rPr>
      </w:pPr>
      <w:r>
        <w:rPr>
          <w:rFonts w:ascii="Calibri" w:hAnsi="Calibri" w:cs="Calibri"/>
        </w:rPr>
        <w:t xml:space="preserve">8.1 </w:t>
      </w:r>
      <w:r>
        <w:rPr>
          <w:rFonts w:hint="eastAsia" w:ascii="宋体" w:hAnsi="Calibri" w:cs="宋体"/>
          <w:lang w:val="zh-CN"/>
        </w:rPr>
        <w:t>除合同另有约定外</w:t>
      </w:r>
      <w:r>
        <w:rPr>
          <w:rFonts w:ascii="Calibri" w:hAnsi="Calibri" w:cs="Calibri"/>
        </w:rPr>
        <w:t>,</w:t>
      </w:r>
      <w:r>
        <w:rPr>
          <w:rFonts w:hint="eastAsia" w:ascii="宋体" w:hAnsi="Calibri" w:cs="宋体"/>
          <w:lang w:val="zh-CN"/>
        </w:rPr>
        <w:t>乙方提供的全部货物</w:t>
      </w:r>
      <w:r>
        <w:rPr>
          <w:rFonts w:ascii="Calibri" w:hAnsi="Calibri" w:cs="Calibri"/>
        </w:rPr>
        <w:t>,</w:t>
      </w:r>
      <w:r>
        <w:rPr>
          <w:rFonts w:hint="eastAsia" w:ascii="宋体" w:hAnsi="Calibri" w:cs="宋体"/>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rPr>
      </w:pPr>
      <w:r>
        <w:rPr>
          <w:rFonts w:ascii="Calibri" w:hAnsi="Calibri" w:cs="Calibri"/>
        </w:rPr>
        <w:t xml:space="preserve">8.2 </w:t>
      </w:r>
      <w:r>
        <w:rPr>
          <w:rFonts w:hint="eastAsia" w:ascii="宋体" w:hAnsi="Calibri" w:cs="宋体"/>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rPr>
      </w:pPr>
      <w:r>
        <w:rPr>
          <w:rFonts w:hint="eastAsia" w:ascii="宋体" w:hAnsi="Calibri" w:cs="宋体"/>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rPr>
      </w:pPr>
      <w:r>
        <w:rPr>
          <w:rFonts w:ascii="Calibri" w:hAnsi="Calibri" w:cs="Calibri"/>
        </w:rPr>
        <w:t xml:space="preserve">8.3 </w:t>
      </w:r>
      <w:r>
        <w:rPr>
          <w:rFonts w:hint="eastAsia" w:ascii="宋体" w:hAnsi="Calibri" w:cs="宋体"/>
          <w:lang w:val="zh-CN"/>
        </w:rPr>
        <w:t>乙方所提供的货物包装均为出厂时原包装。</w:t>
      </w:r>
    </w:p>
    <w:p>
      <w:pPr>
        <w:autoSpaceDE w:val="0"/>
        <w:autoSpaceDN w:val="0"/>
        <w:adjustRightInd w:val="0"/>
        <w:spacing w:line="400" w:lineRule="exact"/>
        <w:ind w:firstLine="480"/>
        <w:rPr>
          <w:rFonts w:ascii="Calibri" w:hAnsi="Calibri" w:cs="Calibri"/>
        </w:rPr>
      </w:pPr>
      <w:r>
        <w:rPr>
          <w:rFonts w:ascii="Calibri" w:hAnsi="Calibri" w:cs="Calibri"/>
        </w:rPr>
        <w:t xml:space="preserve">8.4 </w:t>
      </w:r>
      <w:r>
        <w:rPr>
          <w:rFonts w:hint="eastAsia" w:ascii="宋体" w:hAnsi="Calibri" w:cs="宋体"/>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rPr>
      </w:pPr>
      <w:r>
        <w:rPr>
          <w:rFonts w:ascii="Calibri" w:hAnsi="Calibri" w:cs="Calibri"/>
        </w:rPr>
        <w:t xml:space="preserve">8.5 </w:t>
      </w:r>
      <w:r>
        <w:rPr>
          <w:rFonts w:hint="eastAsia" w:ascii="宋体" w:hAnsi="Calibri" w:cs="宋体"/>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 xml:space="preserve">9. </w:t>
      </w:r>
      <w:r>
        <w:rPr>
          <w:rFonts w:hint="eastAsia" w:ascii="宋体" w:hAnsi="Calibri" w:cs="宋体"/>
          <w:b/>
          <w:bCs/>
          <w:sz w:val="28"/>
          <w:szCs w:val="28"/>
          <w:lang w:val="zh-CN"/>
        </w:rPr>
        <w:t>价格</w:t>
      </w:r>
    </w:p>
    <w:p>
      <w:pPr>
        <w:autoSpaceDE w:val="0"/>
        <w:autoSpaceDN w:val="0"/>
        <w:adjustRightInd w:val="0"/>
        <w:spacing w:line="400" w:lineRule="exact"/>
        <w:ind w:firstLine="480"/>
        <w:rPr>
          <w:rFonts w:ascii="Calibri" w:hAnsi="Calibri" w:cs="Calibri"/>
        </w:rPr>
      </w:pPr>
      <w:r>
        <w:rPr>
          <w:rFonts w:ascii="Calibri" w:hAnsi="Calibri" w:cs="Calibri"/>
        </w:rPr>
        <w:t xml:space="preserve">9.1 </w:t>
      </w:r>
      <w:r>
        <w:rPr>
          <w:rFonts w:hint="eastAsia" w:ascii="宋体" w:hAnsi="Calibri" w:cs="宋体"/>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rPr>
      </w:pPr>
      <w:r>
        <w:rPr>
          <w:rFonts w:ascii="Calibri" w:hAnsi="Calibri" w:cs="Calibri"/>
        </w:rPr>
        <w:t xml:space="preserve">9.2 </w:t>
      </w:r>
      <w:r>
        <w:rPr>
          <w:rFonts w:hint="eastAsia" w:ascii="宋体" w:hAnsi="Calibri" w:cs="宋体"/>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rPr>
      </w:pPr>
      <w:r>
        <w:rPr>
          <w:rFonts w:ascii="Calibri" w:hAnsi="Calibri" w:cs="Calibri"/>
        </w:rPr>
        <w:t>9.3</w:t>
      </w:r>
      <w:r>
        <w:rPr>
          <w:rFonts w:hint="eastAsia" w:ascii="宋体" w:hAnsi="Calibri" w:cs="宋体"/>
          <w:lang w:val="zh-CN"/>
        </w:rPr>
        <w:t>检验费用</w:t>
      </w:r>
    </w:p>
    <w:p>
      <w:pPr>
        <w:autoSpaceDE w:val="0"/>
        <w:autoSpaceDN w:val="0"/>
        <w:adjustRightInd w:val="0"/>
        <w:spacing w:line="400" w:lineRule="exact"/>
        <w:ind w:firstLine="480"/>
        <w:rPr>
          <w:rFonts w:ascii="Calibri" w:hAnsi="Calibri" w:cs="Calibri"/>
        </w:rPr>
      </w:pPr>
      <w:r>
        <w:rPr>
          <w:rFonts w:ascii="Calibri" w:hAnsi="Calibri" w:cs="Calibri"/>
        </w:rPr>
        <w:t xml:space="preserve">9.3.1 </w:t>
      </w:r>
      <w:r>
        <w:rPr>
          <w:rFonts w:hint="eastAsia" w:ascii="宋体" w:hAnsi="Calibri" w:cs="宋体"/>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rPr>
      </w:pPr>
      <w:r>
        <w:rPr>
          <w:rFonts w:ascii="Calibri" w:hAnsi="Calibri" w:cs="Calibri"/>
        </w:rPr>
        <w:t xml:space="preserve">9.3.2 </w:t>
      </w:r>
      <w:r>
        <w:rPr>
          <w:rFonts w:hint="eastAsia" w:ascii="宋体" w:hAnsi="Calibri" w:cs="宋体"/>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rPr>
      </w:pPr>
      <w:r>
        <w:rPr>
          <w:rFonts w:ascii="Calibri" w:hAnsi="Calibri" w:cs="Calibri"/>
        </w:rPr>
        <w:t>9.3.3</w:t>
      </w:r>
      <w:r>
        <w:rPr>
          <w:rFonts w:hint="eastAsia" w:ascii="宋体" w:hAnsi="Calibri" w:cs="宋体"/>
          <w:lang w:val="zh-CN"/>
        </w:rPr>
        <w:t>甲方检验人员已到卖方所在地，测试无法依照合同进行，</w:t>
      </w:r>
      <w:r>
        <w:rPr>
          <w:rFonts w:ascii="Calibri" w:hAnsi="Calibri" w:cs="Calibri"/>
        </w:rPr>
        <w:t xml:space="preserve"> </w:t>
      </w:r>
      <w:r>
        <w:rPr>
          <w:rFonts w:hint="eastAsia" w:ascii="宋体" w:hAnsi="Calibri" w:cs="宋体"/>
          <w:lang w:val="zh-CN"/>
        </w:rPr>
        <w:t>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10.</w:t>
      </w:r>
      <w:r>
        <w:rPr>
          <w:rFonts w:hint="eastAsia" w:ascii="宋体" w:hAnsi="Calibri" w:cs="宋体"/>
          <w:b/>
          <w:bCs/>
          <w:sz w:val="28"/>
          <w:szCs w:val="28"/>
          <w:lang w:val="zh-CN"/>
        </w:rPr>
        <w:t>交货方式及交货日期</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交货期：</w:t>
      </w:r>
      <w:r>
        <w:rPr>
          <w:rFonts w:ascii="宋体" w:hAnsi="Calibri" w:cs="宋体"/>
          <w:lang w:val="zh-CN"/>
        </w:rPr>
        <w:t>30个</w:t>
      </w:r>
      <w:r>
        <w:rPr>
          <w:rFonts w:hint="eastAsia" w:ascii="宋体" w:hAnsi="Calibri" w:cs="宋体"/>
          <w:lang w:val="zh-CN"/>
        </w:rPr>
        <w:t>日历日。</w:t>
      </w:r>
    </w:p>
    <w:p>
      <w:pPr>
        <w:autoSpaceDE w:val="0"/>
        <w:autoSpaceDN w:val="0"/>
        <w:adjustRightInd w:val="0"/>
        <w:spacing w:line="400" w:lineRule="exact"/>
        <w:ind w:firstLine="480"/>
        <w:rPr>
          <w:rFonts w:ascii="宋体" w:hAnsi="Calibri" w:cs="宋体"/>
          <w:lang w:val="zh-CN"/>
        </w:rPr>
      </w:pPr>
      <w:r>
        <w:rPr>
          <w:rFonts w:hint="eastAsia" w:ascii="宋体" w:hAnsi="Calibri" w:cs="宋体"/>
          <w:lang w:val="zh-CN"/>
        </w:rPr>
        <w:t>交货日期：所有货物运抵现场并经双方开箱验收合格之日。</w:t>
      </w:r>
    </w:p>
    <w:p>
      <w:pPr>
        <w:autoSpaceDE w:val="0"/>
        <w:autoSpaceDN w:val="0"/>
        <w:adjustRightInd w:val="0"/>
        <w:spacing w:line="400" w:lineRule="exact"/>
        <w:ind w:firstLine="480"/>
        <w:rPr>
          <w:rFonts w:ascii="宋体" w:hAnsi="Calibri" w:cs="宋体"/>
          <w:lang w:val="zh-CN"/>
        </w:rPr>
      </w:pPr>
      <w:r>
        <w:rPr>
          <w:rFonts w:ascii="宋体" w:hAnsi="Calibri" w:cs="宋体"/>
          <w:lang w:val="zh-CN"/>
        </w:rPr>
        <w:t>11.</w:t>
      </w:r>
      <w:r>
        <w:rPr>
          <w:rFonts w:hint="eastAsia" w:ascii="宋体" w:hAnsi="Calibri" w:cs="宋体"/>
          <w:lang w:val="zh-CN"/>
        </w:rPr>
        <w:t>检验和验收</w:t>
      </w:r>
    </w:p>
    <w:p>
      <w:pPr>
        <w:autoSpaceDE w:val="0"/>
        <w:autoSpaceDN w:val="0"/>
        <w:adjustRightInd w:val="0"/>
        <w:spacing w:line="400" w:lineRule="exact"/>
        <w:ind w:firstLine="480"/>
        <w:rPr>
          <w:rFonts w:ascii="Calibri" w:hAnsi="Calibri" w:cs="Calibri"/>
        </w:rPr>
      </w:pPr>
      <w:r>
        <w:rPr>
          <w:rFonts w:ascii="Calibri" w:hAnsi="Calibri" w:cs="Calibri"/>
        </w:rPr>
        <w:t>11.1</w:t>
      </w:r>
      <w:r>
        <w:rPr>
          <w:rFonts w:hint="eastAsia" w:ascii="宋体" w:hAnsi="Calibri" w:cs="宋体"/>
          <w:lang w:val="zh-CN"/>
        </w:rPr>
        <w:t>开箱验收</w:t>
      </w:r>
    </w:p>
    <w:p>
      <w:pPr>
        <w:autoSpaceDE w:val="0"/>
        <w:autoSpaceDN w:val="0"/>
        <w:adjustRightInd w:val="0"/>
        <w:spacing w:line="400" w:lineRule="exact"/>
        <w:ind w:firstLine="480"/>
        <w:rPr>
          <w:rFonts w:ascii="Calibri" w:hAnsi="Calibri" w:cs="Calibri"/>
        </w:rPr>
      </w:pPr>
      <w:r>
        <w:rPr>
          <w:rFonts w:ascii="Calibri" w:hAnsi="Calibri" w:cs="Calibri"/>
        </w:rPr>
        <w:t>11.1.1</w:t>
      </w:r>
      <w:r>
        <w:rPr>
          <w:rFonts w:hint="eastAsia" w:ascii="宋体" w:hAnsi="Calibri" w:cs="宋体"/>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rPr>
      </w:pPr>
      <w:r>
        <w:rPr>
          <w:rFonts w:ascii="Calibri" w:hAnsi="Calibri" w:cs="Calibri"/>
        </w:rPr>
        <w:t xml:space="preserve">11.1.2 </w:t>
      </w:r>
      <w:r>
        <w:rPr>
          <w:rFonts w:hint="eastAsia" w:ascii="宋体" w:hAnsi="Calibri"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rPr>
      </w:pPr>
      <w:r>
        <w:rPr>
          <w:rFonts w:ascii="Calibri" w:hAnsi="Calibri" w:cs="Calibri"/>
        </w:rPr>
        <w:t xml:space="preserve">11.1.3 </w:t>
      </w:r>
      <w:r>
        <w:rPr>
          <w:rFonts w:hint="eastAsia" w:ascii="宋体" w:hAnsi="Calibri"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rPr>
      </w:pPr>
      <w:r>
        <w:rPr>
          <w:rFonts w:ascii="Calibri" w:hAnsi="Calibri" w:cs="Calibri"/>
        </w:rPr>
        <w:t xml:space="preserve">11.2  </w:t>
      </w:r>
      <w:r>
        <w:rPr>
          <w:rFonts w:hint="eastAsia" w:ascii="宋体" w:hAnsi="Calibri" w:cs="宋体"/>
          <w:lang w:val="zh-CN"/>
        </w:rPr>
        <w:t>检验验收</w:t>
      </w:r>
    </w:p>
    <w:p>
      <w:pPr>
        <w:autoSpaceDE w:val="0"/>
        <w:autoSpaceDN w:val="0"/>
        <w:adjustRightInd w:val="0"/>
        <w:spacing w:line="400" w:lineRule="exact"/>
        <w:ind w:firstLine="480"/>
        <w:rPr>
          <w:rFonts w:ascii="Calibri" w:hAnsi="Calibri" w:cs="Calibri"/>
        </w:rPr>
      </w:pPr>
      <w:r>
        <w:rPr>
          <w:rFonts w:ascii="Calibri" w:hAnsi="Calibri" w:cs="Calibri"/>
        </w:rPr>
        <w:t xml:space="preserve">11.2.1 </w:t>
      </w:r>
      <w:r>
        <w:rPr>
          <w:rFonts w:hint="eastAsia" w:ascii="宋体" w:hAnsi="Calibri" w:cs="宋体"/>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rPr>
      </w:pPr>
      <w:r>
        <w:rPr>
          <w:rFonts w:ascii="Calibri" w:hAnsi="Calibri" w:cs="Calibri"/>
        </w:rPr>
        <w:t xml:space="preserve">11.2.2 </w:t>
      </w:r>
      <w:r>
        <w:rPr>
          <w:rFonts w:hint="eastAsia" w:ascii="宋体" w:hAnsi="Calibri" w:cs="宋体"/>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rPr>
      </w:pPr>
      <w:r>
        <w:rPr>
          <w:rFonts w:ascii="Calibri" w:hAnsi="Calibri" w:cs="Calibri"/>
        </w:rPr>
        <w:t xml:space="preserve">11.2.3  </w:t>
      </w:r>
      <w:r>
        <w:rPr>
          <w:rFonts w:hint="eastAsia" w:ascii="宋体" w:hAnsi="Calibri" w:cs="宋体"/>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rPr>
      </w:pPr>
      <w:r>
        <w:rPr>
          <w:rFonts w:ascii="Calibri" w:hAnsi="Calibri" w:cs="Calibri"/>
        </w:rPr>
        <w:t xml:space="preserve">11.2.4  </w:t>
      </w:r>
      <w:r>
        <w:rPr>
          <w:rFonts w:hint="eastAsia" w:ascii="宋体" w:hAnsi="Calibri" w:cs="宋体"/>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rPr>
      </w:pPr>
      <w:r>
        <w:rPr>
          <w:rFonts w:ascii="Calibri" w:hAnsi="Calibri" w:cs="Calibri"/>
        </w:rPr>
        <w:t>a.</w:t>
      </w:r>
      <w:r>
        <w:rPr>
          <w:rFonts w:hint="eastAsia" w:ascii="宋体" w:hAnsi="Calibri" w:cs="宋体"/>
          <w:lang w:val="zh-CN"/>
        </w:rPr>
        <w:t>重新测试直至合格为止；</w:t>
      </w:r>
    </w:p>
    <w:p>
      <w:pPr>
        <w:autoSpaceDE w:val="0"/>
        <w:autoSpaceDN w:val="0"/>
        <w:adjustRightInd w:val="0"/>
        <w:spacing w:line="400" w:lineRule="exact"/>
        <w:ind w:firstLine="480"/>
        <w:rPr>
          <w:rFonts w:ascii="Calibri" w:hAnsi="Calibri" w:cs="Calibri"/>
        </w:rPr>
      </w:pPr>
      <w:r>
        <w:rPr>
          <w:rFonts w:ascii="Calibri" w:hAnsi="Calibri" w:cs="Calibri"/>
        </w:rPr>
        <w:t>b.</w:t>
      </w:r>
      <w:r>
        <w:rPr>
          <w:rFonts w:hint="eastAsia" w:ascii="宋体" w:hAnsi="Calibri" w:cs="宋体"/>
          <w:lang w:val="zh-CN"/>
        </w:rPr>
        <w:t>要求乙方对货物进行免费更换，然后重新测试直至合格为止；</w:t>
      </w:r>
    </w:p>
    <w:p>
      <w:pPr>
        <w:autoSpaceDE w:val="0"/>
        <w:autoSpaceDN w:val="0"/>
        <w:adjustRightInd w:val="0"/>
        <w:spacing w:line="400" w:lineRule="exact"/>
        <w:rPr>
          <w:rFonts w:ascii="Calibri" w:hAnsi="Calibri" w:cs="Calibri"/>
        </w:rPr>
      </w:pPr>
      <w:r>
        <w:rPr>
          <w:rFonts w:hint="eastAsia" w:ascii="宋体" w:hAnsi="Calibri" w:cs="宋体"/>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rPr>
      </w:pPr>
      <w:r>
        <w:rPr>
          <w:rFonts w:ascii="Calibri" w:hAnsi="Calibri" w:cs="Calibri"/>
        </w:rPr>
        <w:t xml:space="preserve">11.3  </w:t>
      </w:r>
      <w:r>
        <w:rPr>
          <w:rFonts w:hint="eastAsia" w:ascii="宋体" w:hAnsi="Calibri" w:cs="宋体"/>
          <w:lang w:val="zh-CN"/>
        </w:rPr>
        <w:t>使用过程检验</w:t>
      </w:r>
    </w:p>
    <w:p>
      <w:pPr>
        <w:autoSpaceDE w:val="0"/>
        <w:autoSpaceDN w:val="0"/>
        <w:adjustRightInd w:val="0"/>
        <w:spacing w:line="400" w:lineRule="exact"/>
        <w:ind w:firstLine="480"/>
        <w:rPr>
          <w:rFonts w:ascii="Calibri" w:hAnsi="Calibri" w:cs="Calibri"/>
        </w:rPr>
      </w:pPr>
      <w:r>
        <w:rPr>
          <w:rFonts w:ascii="Calibri" w:hAnsi="Calibri" w:cs="Calibri"/>
        </w:rPr>
        <w:t>11.3.1</w:t>
      </w:r>
      <w:r>
        <w:rPr>
          <w:rFonts w:hint="eastAsia" w:ascii="宋体" w:hAnsi="Calibri"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rPr>
      </w:pPr>
      <w:r>
        <w:rPr>
          <w:rFonts w:ascii="Calibri" w:hAnsi="Calibri" w:cs="Calibri"/>
        </w:rPr>
        <w:t>11.3.2</w:t>
      </w:r>
      <w:r>
        <w:rPr>
          <w:rFonts w:hint="eastAsia" w:ascii="宋体" w:hAnsi="Calibri" w:cs="宋体"/>
          <w:lang w:val="zh-CN"/>
        </w:rPr>
        <w:t>如果合同双方对乙方提供的上述试验结果报告的解释有分歧，双方须于出现分歧后</w:t>
      </w:r>
      <w:r>
        <w:rPr>
          <w:rFonts w:ascii="Calibri" w:hAnsi="Calibri" w:cs="Calibri"/>
        </w:rPr>
        <w:t>10</w:t>
      </w:r>
      <w:r>
        <w:rPr>
          <w:rFonts w:hint="eastAsia" w:ascii="宋体" w:hAnsi="Calibri" w:cs="宋体"/>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12.</w:t>
      </w:r>
      <w:r>
        <w:rPr>
          <w:rFonts w:hint="eastAsia" w:ascii="宋体" w:hAnsi="Calibri" w:cs="宋体"/>
          <w:b/>
          <w:bCs/>
          <w:sz w:val="28"/>
          <w:szCs w:val="28"/>
          <w:lang w:val="zh-CN"/>
        </w:rPr>
        <w:t>付款条件</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本合同条款下的付款方法和条件在</w:t>
      </w:r>
      <w:r>
        <w:rPr>
          <w:rFonts w:ascii="宋体" w:hAnsi="Calibri" w:cs="宋体"/>
          <w:lang w:val="zh-CN"/>
        </w:rPr>
        <w:t>“</w:t>
      </w:r>
      <w:r>
        <w:rPr>
          <w:rFonts w:hint="eastAsia" w:ascii="宋体" w:hAnsi="Calibri" w:cs="宋体"/>
          <w:lang w:val="zh-CN"/>
        </w:rPr>
        <w:t>青海省政府采购合同书</w:t>
      </w:r>
      <w:r>
        <w:rPr>
          <w:rFonts w:ascii="宋体" w:hAnsi="Calibri" w:cs="宋体"/>
          <w:lang w:val="zh-CN"/>
        </w:rPr>
        <w:t>”</w:t>
      </w:r>
      <w:r>
        <w:rPr>
          <w:rFonts w:hint="eastAsia" w:ascii="宋体" w:hAnsi="Calibri" w:cs="宋体"/>
          <w:lang w:val="zh-CN"/>
        </w:rPr>
        <w:t>中具体规定。</w:t>
      </w:r>
    </w:p>
    <w:p>
      <w:pPr>
        <w:autoSpaceDE w:val="0"/>
        <w:autoSpaceDN w:val="0"/>
        <w:adjustRightInd w:val="0"/>
        <w:spacing w:line="400" w:lineRule="exact"/>
        <w:rPr>
          <w:rFonts w:ascii="宋体" w:hAnsi="Calibri" w:cs="宋体"/>
          <w:bCs/>
          <w:color w:val="FF0000"/>
          <w:sz w:val="28"/>
          <w:szCs w:val="28"/>
          <w:lang w:val="zh-CN"/>
        </w:rPr>
      </w:pPr>
      <w:r>
        <w:rPr>
          <w:rFonts w:ascii="Calibri" w:hAnsi="Calibri" w:cs="Calibri"/>
          <w:b/>
          <w:bCs/>
          <w:sz w:val="28"/>
          <w:szCs w:val="28"/>
        </w:rPr>
        <w:t>13.</w:t>
      </w:r>
      <w:r>
        <w:rPr>
          <w:rFonts w:hint="eastAsia" w:ascii="宋体" w:hAnsi="Calibri" w:cs="宋体"/>
          <w:b/>
          <w:bCs/>
          <w:sz w:val="28"/>
          <w:szCs w:val="28"/>
          <w:lang w:val="zh-CN"/>
        </w:rPr>
        <w:t>履约保证金：</w:t>
      </w:r>
    </w:p>
    <w:p>
      <w:pPr>
        <w:autoSpaceDE w:val="0"/>
        <w:autoSpaceDN w:val="0"/>
        <w:adjustRightInd w:val="0"/>
        <w:spacing w:line="400" w:lineRule="exact"/>
        <w:ind w:firstLine="480"/>
        <w:rPr>
          <w:rFonts w:ascii="Calibri" w:hAnsi="Calibri" w:cs="Calibri"/>
        </w:rPr>
      </w:pPr>
      <w:r>
        <w:rPr>
          <w:rFonts w:ascii="Calibri" w:hAnsi="Calibri" w:cs="Calibri"/>
        </w:rPr>
        <w:t>13.1</w:t>
      </w:r>
      <w:r>
        <w:rPr>
          <w:rFonts w:hint="eastAsia" w:ascii="宋体" w:hAnsi="Calibri" w:cs="宋体"/>
          <w:lang w:val="zh-CN"/>
        </w:rPr>
        <w:t>乙方应在合同签订前，按磋商文件第二章 磋商须知 第</w:t>
      </w:r>
      <w:r>
        <w:rPr>
          <w:rFonts w:ascii="宋体" w:hAnsi="Calibri" w:cs="宋体"/>
          <w:lang w:val="zh-CN"/>
        </w:rPr>
        <w:t>9.5</w:t>
      </w:r>
      <w:r>
        <w:rPr>
          <w:rFonts w:hint="eastAsia" w:ascii="宋体" w:hAnsi="Calibri" w:cs="宋体"/>
          <w:lang w:val="zh-CN"/>
        </w:rPr>
        <w:t>项的约定提交履约保证金。</w:t>
      </w:r>
    </w:p>
    <w:p>
      <w:pPr>
        <w:autoSpaceDE w:val="0"/>
        <w:autoSpaceDN w:val="0"/>
        <w:adjustRightInd w:val="0"/>
        <w:spacing w:line="400" w:lineRule="exact"/>
        <w:ind w:firstLine="480"/>
        <w:rPr>
          <w:rFonts w:ascii="Calibri" w:hAnsi="Calibri" w:cs="Calibri"/>
        </w:rPr>
      </w:pPr>
      <w:r>
        <w:rPr>
          <w:rFonts w:ascii="Calibri" w:hAnsi="Calibri" w:cs="Calibri"/>
        </w:rPr>
        <w:t>13.2</w:t>
      </w:r>
      <w:r>
        <w:rPr>
          <w:rFonts w:hint="eastAsia" w:ascii="宋体" w:hAnsi="Calibri" w:cs="宋体"/>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rPr>
      </w:pPr>
      <w:r>
        <w:rPr>
          <w:rFonts w:ascii="Calibri" w:hAnsi="Calibri" w:cs="Calibri"/>
        </w:rPr>
        <w:t>13.3</w:t>
      </w:r>
      <w:r>
        <w:rPr>
          <w:rFonts w:hint="eastAsia" w:ascii="宋体" w:hAnsi="Calibri" w:cs="宋体"/>
          <w:lang w:val="zh-CN"/>
        </w:rPr>
        <w:t>履约保证金应使用本合同货币，按下述方式之一提交（磋商文件中另有约定的除外）：</w:t>
      </w:r>
    </w:p>
    <w:p>
      <w:pPr>
        <w:autoSpaceDE w:val="0"/>
        <w:autoSpaceDN w:val="0"/>
        <w:adjustRightInd w:val="0"/>
        <w:spacing w:line="400" w:lineRule="exact"/>
        <w:ind w:firstLine="480"/>
        <w:rPr>
          <w:rFonts w:ascii="Calibri" w:hAnsi="Calibri" w:cs="Calibri"/>
        </w:rPr>
      </w:pPr>
      <w:r>
        <w:rPr>
          <w:rFonts w:ascii="Calibri" w:hAnsi="Calibri" w:cs="Calibri"/>
        </w:rPr>
        <w:t>13.3.1</w:t>
      </w:r>
      <w:r>
        <w:rPr>
          <w:rFonts w:hint="eastAsia" w:ascii="宋体" w:hAnsi="Calibri" w:cs="宋体"/>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rPr>
      </w:pPr>
      <w:r>
        <w:rPr>
          <w:rFonts w:ascii="Calibri" w:hAnsi="Calibri" w:cs="Calibri"/>
        </w:rPr>
        <w:t xml:space="preserve">13.3.2 </w:t>
      </w:r>
      <w:r>
        <w:rPr>
          <w:rFonts w:hint="eastAsia" w:ascii="宋体" w:hAnsi="Calibri" w:cs="宋体"/>
          <w:lang w:val="zh-CN"/>
        </w:rPr>
        <w:t>支票。</w:t>
      </w:r>
    </w:p>
    <w:p>
      <w:pPr>
        <w:autoSpaceDE w:val="0"/>
        <w:autoSpaceDN w:val="0"/>
        <w:adjustRightInd w:val="0"/>
        <w:spacing w:line="400" w:lineRule="exact"/>
        <w:rPr>
          <w:rFonts w:ascii="Calibri" w:hAnsi="Calibri" w:cs="Calibri"/>
          <w:bCs/>
          <w:sz w:val="28"/>
          <w:szCs w:val="28"/>
        </w:rPr>
      </w:pPr>
      <w:r>
        <w:rPr>
          <w:rFonts w:ascii="Calibri" w:hAnsi="Calibri" w:cs="Calibri"/>
        </w:rPr>
        <w:t>13.4</w:t>
      </w:r>
      <w:r>
        <w:rPr>
          <w:rFonts w:hint="eastAsia" w:ascii="宋体" w:hAnsi="Calibri" w:cs="宋体"/>
          <w:lang w:val="zh-CN"/>
        </w:rPr>
        <w:t>乙方未能按合同规定履行其义务，甲方有权从履约保证金中取得补偿。货物验收合格后，甲方将履约保证金退还乙方或转为质量保证金。</w:t>
      </w:r>
      <w:r>
        <w:rPr>
          <w:rFonts w:ascii="Calibri" w:hAnsi="Calibri" w:cs="Calibri"/>
          <w:bCs/>
          <w:sz w:val="28"/>
          <w:szCs w:val="28"/>
        </w:rPr>
        <w:t xml:space="preserve"> </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14.</w:t>
      </w:r>
      <w:r>
        <w:rPr>
          <w:rFonts w:hint="eastAsia" w:ascii="宋体" w:hAnsi="Calibri" w:cs="宋体"/>
          <w:b/>
          <w:bCs/>
          <w:sz w:val="28"/>
          <w:szCs w:val="28"/>
          <w:lang w:val="zh-CN"/>
        </w:rPr>
        <w:t>索赔</w:t>
      </w:r>
    </w:p>
    <w:p>
      <w:pPr>
        <w:autoSpaceDE w:val="0"/>
        <w:autoSpaceDN w:val="0"/>
        <w:adjustRightInd w:val="0"/>
        <w:spacing w:line="400" w:lineRule="exact"/>
        <w:ind w:firstLine="480"/>
        <w:rPr>
          <w:rFonts w:ascii="Calibri" w:hAnsi="Calibri" w:cs="Calibri"/>
        </w:rPr>
      </w:pPr>
      <w:r>
        <w:rPr>
          <w:rFonts w:ascii="Calibri" w:hAnsi="Calibri" w:cs="Calibri"/>
        </w:rPr>
        <w:t>14.1</w:t>
      </w:r>
      <w:r>
        <w:rPr>
          <w:rFonts w:hint="eastAsia" w:ascii="宋体" w:hAnsi="Calibri"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rPr>
      </w:pPr>
      <w:r>
        <w:rPr>
          <w:rFonts w:ascii="Calibri" w:hAnsi="Calibri" w:cs="Calibri"/>
        </w:rPr>
        <w:t>14.2</w:t>
      </w:r>
      <w:r>
        <w:rPr>
          <w:rFonts w:hint="eastAsia" w:ascii="宋体" w:hAnsi="Calibri" w:cs="宋体"/>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rPr>
      </w:pPr>
      <w:r>
        <w:rPr>
          <w:rFonts w:ascii="Calibri" w:hAnsi="Calibri" w:cs="Calibri"/>
        </w:rPr>
        <w:t>14.2.1</w:t>
      </w:r>
      <w:r>
        <w:rPr>
          <w:rFonts w:hint="eastAsia" w:ascii="宋体" w:hAnsi="Calibri"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rPr>
      </w:pPr>
      <w:r>
        <w:rPr>
          <w:rFonts w:ascii="Calibri" w:hAnsi="Calibri" w:cs="Calibri"/>
        </w:rPr>
        <w:t>14.2.2</w:t>
      </w:r>
      <w:r>
        <w:rPr>
          <w:rFonts w:hint="eastAsia" w:ascii="宋体" w:hAnsi="Calibri" w:cs="宋体"/>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rPr>
      </w:pPr>
      <w:r>
        <w:rPr>
          <w:rFonts w:ascii="Calibri" w:hAnsi="Calibri" w:cs="Calibri"/>
        </w:rPr>
        <w:t>14.2.3</w:t>
      </w:r>
      <w:r>
        <w:rPr>
          <w:rFonts w:hint="eastAsia" w:ascii="宋体" w:hAnsi="Calibri"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rPr>
      </w:pPr>
      <w:r>
        <w:rPr>
          <w:rFonts w:ascii="Calibri" w:hAnsi="Calibri" w:cs="Calibri"/>
        </w:rPr>
        <w:t>14.3</w:t>
      </w:r>
      <w:r>
        <w:rPr>
          <w:rFonts w:hint="eastAsia" w:ascii="宋体" w:hAnsi="Calibri" w:cs="宋体"/>
          <w:lang w:val="zh-CN"/>
        </w:rPr>
        <w:t>乙方收到甲方发出的索赔通知之日起</w:t>
      </w:r>
      <w:r>
        <w:rPr>
          <w:rFonts w:ascii="Calibri" w:hAnsi="Calibri" w:cs="Calibri"/>
        </w:rPr>
        <w:t>5</w:t>
      </w:r>
      <w:r>
        <w:rPr>
          <w:rFonts w:hint="eastAsia" w:ascii="宋体" w:hAnsi="Calibri" w:cs="宋体"/>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15.</w:t>
      </w:r>
      <w:r>
        <w:rPr>
          <w:rFonts w:hint="eastAsia" w:ascii="宋体" w:hAnsi="Calibri" w:cs="宋体"/>
          <w:b/>
          <w:bCs/>
          <w:sz w:val="28"/>
          <w:szCs w:val="28"/>
          <w:lang w:val="zh-CN"/>
        </w:rPr>
        <w:t>迟延交货</w:t>
      </w:r>
    </w:p>
    <w:p>
      <w:pPr>
        <w:autoSpaceDE w:val="0"/>
        <w:autoSpaceDN w:val="0"/>
        <w:adjustRightInd w:val="0"/>
        <w:spacing w:line="400" w:lineRule="exact"/>
        <w:ind w:firstLine="480"/>
        <w:rPr>
          <w:rFonts w:ascii="Calibri" w:hAnsi="Calibri" w:cs="Calibri"/>
        </w:rPr>
      </w:pPr>
      <w:r>
        <w:rPr>
          <w:rFonts w:ascii="Calibri" w:hAnsi="Calibri" w:cs="Calibri"/>
        </w:rPr>
        <w:t xml:space="preserve">15.1 </w:t>
      </w:r>
      <w:r>
        <w:rPr>
          <w:rFonts w:hint="eastAsia" w:ascii="宋体" w:hAnsi="Calibri" w:cs="宋体"/>
          <w:lang w:val="zh-CN"/>
        </w:rPr>
        <w:t>乙方应按照合同约定的时间交货和提供服务。</w:t>
      </w:r>
    </w:p>
    <w:p>
      <w:pPr>
        <w:autoSpaceDE w:val="0"/>
        <w:autoSpaceDN w:val="0"/>
        <w:adjustRightInd w:val="0"/>
        <w:spacing w:line="400" w:lineRule="exact"/>
        <w:ind w:firstLine="480"/>
        <w:rPr>
          <w:rFonts w:ascii="Calibri" w:hAnsi="Calibri" w:cs="Calibri"/>
        </w:rPr>
      </w:pPr>
      <w:r>
        <w:rPr>
          <w:rFonts w:ascii="Calibri" w:hAnsi="Calibri" w:cs="Calibri"/>
        </w:rPr>
        <w:t xml:space="preserve">15.2 </w:t>
      </w:r>
      <w:r>
        <w:rPr>
          <w:rFonts w:hint="eastAsia" w:ascii="宋体" w:hAnsi="Calibri" w:cs="宋体"/>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rPr>
      </w:pPr>
      <w:r>
        <w:rPr>
          <w:rFonts w:ascii="Calibri" w:hAnsi="Calibri" w:cs="Calibri"/>
        </w:rPr>
        <w:t>15.3</w:t>
      </w:r>
      <w:r>
        <w:rPr>
          <w:rFonts w:hint="eastAsia" w:ascii="宋体" w:hAnsi="Calibri"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16.</w:t>
      </w:r>
      <w:r>
        <w:rPr>
          <w:rFonts w:hint="eastAsia" w:ascii="宋体" w:hAnsi="Calibri" w:cs="宋体"/>
          <w:b/>
          <w:bCs/>
          <w:sz w:val="28"/>
          <w:szCs w:val="28"/>
          <w:lang w:val="zh-CN"/>
        </w:rPr>
        <w:t>违约赔偿</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17.</w:t>
      </w:r>
      <w:r>
        <w:rPr>
          <w:rFonts w:hint="eastAsia" w:ascii="宋体" w:hAnsi="Calibri" w:cs="宋体"/>
          <w:b/>
          <w:bCs/>
          <w:sz w:val="28"/>
          <w:szCs w:val="28"/>
          <w:lang w:val="zh-CN"/>
        </w:rPr>
        <w:t>不可抗力</w:t>
      </w:r>
    </w:p>
    <w:p>
      <w:pPr>
        <w:autoSpaceDE w:val="0"/>
        <w:autoSpaceDN w:val="0"/>
        <w:adjustRightInd w:val="0"/>
        <w:spacing w:line="400" w:lineRule="exact"/>
        <w:ind w:firstLine="480"/>
        <w:rPr>
          <w:rFonts w:ascii="Calibri" w:hAnsi="Calibri" w:cs="Calibri"/>
        </w:rPr>
      </w:pPr>
      <w:r>
        <w:rPr>
          <w:rFonts w:ascii="Calibri" w:hAnsi="Calibri" w:cs="Calibri"/>
        </w:rPr>
        <w:t>17.1.</w:t>
      </w:r>
      <w:r>
        <w:rPr>
          <w:rFonts w:hint="eastAsia" w:ascii="宋体" w:hAnsi="Calibri" w:cs="宋体"/>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rPr>
      </w:pPr>
      <w:r>
        <w:rPr>
          <w:rFonts w:ascii="Calibri" w:hAnsi="Calibri" w:cs="Calibri"/>
        </w:rPr>
        <w:t>17.2</w:t>
      </w:r>
      <w:r>
        <w:rPr>
          <w:rFonts w:hint="eastAsia" w:ascii="宋体" w:hAnsi="Calibri" w:cs="宋体"/>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rPr>
      </w:pPr>
      <w:r>
        <w:rPr>
          <w:rFonts w:ascii="Calibri" w:hAnsi="Calibri" w:cs="Calibri"/>
        </w:rPr>
        <w:t>17.3</w:t>
      </w:r>
      <w:r>
        <w:rPr>
          <w:rFonts w:hint="eastAsia" w:ascii="宋体" w:hAnsi="Calibri" w:cs="宋体"/>
          <w:lang w:val="zh-CN"/>
        </w:rPr>
        <w:t>不可抗力使合同的某些内容有变更必要的，</w:t>
      </w:r>
      <w:r>
        <w:rPr>
          <w:rFonts w:ascii="Calibri" w:hAnsi="Calibri" w:cs="Calibri"/>
        </w:rPr>
        <w:t xml:space="preserve"> </w:t>
      </w:r>
      <w:r>
        <w:rPr>
          <w:rFonts w:hint="eastAsia" w:ascii="宋体" w:hAnsi="Calibri" w:cs="宋体"/>
          <w:lang w:val="zh-CN"/>
        </w:rPr>
        <w:t>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18.</w:t>
      </w:r>
      <w:r>
        <w:rPr>
          <w:rFonts w:hint="eastAsia" w:ascii="宋体" w:hAnsi="Calibri" w:cs="宋体"/>
          <w:b/>
          <w:bCs/>
          <w:sz w:val="28"/>
          <w:szCs w:val="28"/>
          <w:lang w:val="zh-CN"/>
        </w:rPr>
        <w:t>税费</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与本合同有关的一切税费均由乙方承担。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19.</w:t>
      </w:r>
      <w:r>
        <w:rPr>
          <w:rFonts w:hint="eastAsia" w:ascii="宋体" w:hAnsi="Calibri" w:cs="宋体"/>
          <w:b/>
          <w:bCs/>
          <w:sz w:val="28"/>
          <w:szCs w:val="28"/>
          <w:lang w:val="zh-CN"/>
        </w:rPr>
        <w:t>合同争议的解决</w:t>
      </w:r>
    </w:p>
    <w:p>
      <w:pPr>
        <w:autoSpaceDE w:val="0"/>
        <w:autoSpaceDN w:val="0"/>
        <w:adjustRightInd w:val="0"/>
        <w:spacing w:line="400" w:lineRule="exact"/>
        <w:ind w:firstLine="480"/>
        <w:rPr>
          <w:rFonts w:ascii="Calibri" w:hAnsi="Calibri" w:cs="Calibri"/>
        </w:rPr>
      </w:pPr>
      <w:r>
        <w:rPr>
          <w:rFonts w:ascii="Calibri" w:hAnsi="Calibri" w:cs="Calibri"/>
        </w:rPr>
        <w:t>19.1</w:t>
      </w:r>
      <w:r>
        <w:rPr>
          <w:rFonts w:hint="eastAsia" w:ascii="宋体" w:hAnsi="Calibri" w:cs="宋体"/>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rPr>
      </w:pPr>
      <w:r>
        <w:rPr>
          <w:rFonts w:ascii="Calibri" w:hAnsi="Calibri" w:cs="Calibri"/>
        </w:rPr>
        <w:t>19.2</w:t>
      </w:r>
      <w:r>
        <w:rPr>
          <w:rFonts w:hint="eastAsia" w:ascii="宋体" w:hAnsi="Calibri" w:cs="宋体"/>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20.</w:t>
      </w:r>
      <w:r>
        <w:rPr>
          <w:rFonts w:hint="eastAsia" w:ascii="宋体" w:hAnsi="Calibri" w:cs="宋体"/>
          <w:b/>
          <w:bCs/>
          <w:sz w:val="28"/>
          <w:szCs w:val="28"/>
          <w:lang w:val="zh-CN"/>
        </w:rPr>
        <w:t>违约解除合同</w:t>
      </w:r>
    </w:p>
    <w:p>
      <w:pPr>
        <w:autoSpaceDE w:val="0"/>
        <w:autoSpaceDN w:val="0"/>
        <w:adjustRightInd w:val="0"/>
        <w:spacing w:line="400" w:lineRule="exact"/>
        <w:ind w:firstLine="480"/>
        <w:rPr>
          <w:rFonts w:ascii="Calibri" w:hAnsi="Calibri" w:cs="Calibri"/>
        </w:rPr>
      </w:pPr>
      <w:r>
        <w:rPr>
          <w:rFonts w:ascii="Calibri" w:hAnsi="Calibri" w:cs="Calibri"/>
        </w:rPr>
        <w:t>20.1</w:t>
      </w:r>
      <w:r>
        <w:rPr>
          <w:rFonts w:hint="eastAsia" w:ascii="宋体" w:hAnsi="Calibri" w:cs="宋体"/>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rPr>
      </w:pPr>
      <w:r>
        <w:rPr>
          <w:rFonts w:ascii="Calibri" w:hAnsi="Calibri" w:cs="Calibri"/>
        </w:rPr>
        <w:t>20.1.1</w:t>
      </w:r>
      <w:r>
        <w:rPr>
          <w:rFonts w:hint="eastAsia" w:ascii="宋体" w:hAnsi="Calibri" w:cs="宋体"/>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rPr>
      </w:pPr>
      <w:r>
        <w:rPr>
          <w:rFonts w:ascii="Calibri" w:hAnsi="Calibri" w:cs="Calibri"/>
        </w:rPr>
        <w:t>20.1.2</w:t>
      </w:r>
      <w:r>
        <w:rPr>
          <w:rFonts w:hint="eastAsia" w:ascii="宋体" w:hAnsi="Calibri" w:cs="宋体"/>
          <w:lang w:val="zh-CN"/>
        </w:rPr>
        <w:t>乙方未能履行合同规定的其它主要义务的；</w:t>
      </w:r>
    </w:p>
    <w:p>
      <w:pPr>
        <w:autoSpaceDE w:val="0"/>
        <w:autoSpaceDN w:val="0"/>
        <w:adjustRightInd w:val="0"/>
        <w:spacing w:line="400" w:lineRule="exact"/>
        <w:ind w:firstLine="480"/>
        <w:rPr>
          <w:rFonts w:ascii="Calibri" w:hAnsi="Calibri" w:cs="Calibri"/>
        </w:rPr>
      </w:pPr>
      <w:r>
        <w:rPr>
          <w:rFonts w:ascii="Calibri" w:hAnsi="Calibri" w:cs="Calibri"/>
        </w:rPr>
        <w:t>20.1.3</w:t>
      </w:r>
      <w:r>
        <w:rPr>
          <w:rFonts w:hint="eastAsia" w:ascii="宋体" w:hAnsi="Calibri" w:cs="宋体"/>
          <w:lang w:val="zh-CN"/>
        </w:rPr>
        <w:t>乙方在本合同履行过程中有欺诈行为的。</w:t>
      </w:r>
    </w:p>
    <w:p>
      <w:pPr>
        <w:autoSpaceDE w:val="0"/>
        <w:autoSpaceDN w:val="0"/>
        <w:adjustRightInd w:val="0"/>
        <w:spacing w:line="400" w:lineRule="exact"/>
        <w:ind w:firstLine="480"/>
        <w:rPr>
          <w:rFonts w:ascii="Calibri" w:hAnsi="Calibri" w:cs="Calibri"/>
        </w:rPr>
      </w:pPr>
      <w:r>
        <w:rPr>
          <w:rFonts w:ascii="Calibri" w:hAnsi="Calibri" w:cs="Calibri"/>
        </w:rPr>
        <w:t>20.2</w:t>
      </w:r>
      <w:r>
        <w:rPr>
          <w:rFonts w:hint="eastAsia" w:ascii="宋体" w:hAnsi="Calibri"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21.</w:t>
      </w:r>
      <w:r>
        <w:rPr>
          <w:rFonts w:hint="eastAsia" w:ascii="宋体" w:hAnsi="Calibri" w:cs="宋体"/>
          <w:b/>
          <w:bCs/>
          <w:sz w:val="28"/>
          <w:szCs w:val="28"/>
          <w:lang w:val="zh-CN"/>
        </w:rPr>
        <w:t>破产终止合同</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22.</w:t>
      </w:r>
      <w:r>
        <w:rPr>
          <w:rFonts w:hint="eastAsia" w:ascii="宋体" w:hAnsi="Calibri" w:cs="宋体"/>
          <w:b/>
          <w:bCs/>
          <w:sz w:val="28"/>
          <w:szCs w:val="28"/>
          <w:lang w:val="zh-CN"/>
        </w:rPr>
        <w:t>转让和分包</w:t>
      </w:r>
    </w:p>
    <w:p>
      <w:pPr>
        <w:autoSpaceDE w:val="0"/>
        <w:autoSpaceDN w:val="0"/>
        <w:adjustRightInd w:val="0"/>
        <w:spacing w:line="400" w:lineRule="exact"/>
        <w:ind w:firstLine="360"/>
        <w:rPr>
          <w:rFonts w:ascii="Calibri" w:hAnsi="Calibri" w:cs="Calibri"/>
        </w:rPr>
      </w:pPr>
      <w:r>
        <w:rPr>
          <w:rFonts w:ascii="Calibri" w:hAnsi="Calibri" w:cs="Calibri"/>
        </w:rPr>
        <w:t>22.1</w:t>
      </w:r>
      <w:r>
        <w:rPr>
          <w:rFonts w:hint="eastAsia" w:ascii="宋体" w:hAnsi="Calibri" w:cs="宋体"/>
          <w:lang w:val="zh-CN"/>
        </w:rPr>
        <w:t>政府采购合同不能转让。</w:t>
      </w:r>
    </w:p>
    <w:p>
      <w:pPr>
        <w:autoSpaceDE w:val="0"/>
        <w:autoSpaceDN w:val="0"/>
        <w:adjustRightInd w:val="0"/>
        <w:spacing w:line="400" w:lineRule="exact"/>
        <w:ind w:firstLine="360"/>
        <w:rPr>
          <w:rFonts w:ascii="Calibri" w:hAnsi="Calibri" w:cs="Calibri"/>
        </w:rPr>
      </w:pPr>
      <w:r>
        <w:rPr>
          <w:rFonts w:ascii="Calibri" w:hAnsi="Calibri" w:cs="Calibri"/>
        </w:rPr>
        <w:t>22.2</w:t>
      </w:r>
      <w:r>
        <w:rPr>
          <w:rFonts w:hint="eastAsia" w:ascii="宋体" w:hAnsi="Calibri"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23.</w:t>
      </w:r>
      <w:r>
        <w:rPr>
          <w:rFonts w:hint="eastAsia" w:ascii="宋体" w:hAnsi="Calibri" w:cs="宋体"/>
          <w:b/>
          <w:bCs/>
          <w:sz w:val="28"/>
          <w:szCs w:val="28"/>
          <w:lang w:val="zh-CN"/>
        </w:rPr>
        <w:t>合同修改</w:t>
      </w:r>
    </w:p>
    <w:p>
      <w:pPr>
        <w:autoSpaceDE w:val="0"/>
        <w:autoSpaceDN w:val="0"/>
        <w:adjustRightInd w:val="0"/>
        <w:spacing w:line="400" w:lineRule="exact"/>
        <w:rPr>
          <w:rFonts w:ascii="Calibri" w:hAnsi="Calibri" w:cs="Calibri"/>
        </w:rPr>
      </w:pPr>
      <w:r>
        <w:rPr>
          <w:rFonts w:hint="eastAsia" w:ascii="宋体" w:hAnsi="Calibri" w:cs="宋体"/>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24.</w:t>
      </w:r>
      <w:r>
        <w:rPr>
          <w:rFonts w:hint="eastAsia" w:ascii="宋体" w:hAnsi="Calibri" w:cs="宋体"/>
          <w:b/>
          <w:bCs/>
          <w:sz w:val="28"/>
          <w:szCs w:val="28"/>
          <w:lang w:val="zh-CN"/>
        </w:rPr>
        <w:t>通知</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25.</w:t>
      </w:r>
      <w:r>
        <w:rPr>
          <w:rFonts w:hint="eastAsia" w:ascii="宋体" w:hAnsi="Calibri" w:cs="宋体"/>
          <w:b/>
          <w:bCs/>
          <w:sz w:val="28"/>
          <w:szCs w:val="28"/>
          <w:lang w:val="zh-CN"/>
        </w:rPr>
        <w:t>计量单位</w:t>
      </w:r>
    </w:p>
    <w:p>
      <w:pPr>
        <w:autoSpaceDE w:val="0"/>
        <w:autoSpaceDN w:val="0"/>
        <w:adjustRightInd w:val="0"/>
        <w:spacing w:line="400" w:lineRule="exact"/>
        <w:ind w:firstLine="480"/>
        <w:rPr>
          <w:rFonts w:ascii="Calibri" w:hAnsi="Calibri" w:cs="Calibri"/>
        </w:rPr>
      </w:pPr>
      <w:r>
        <w:rPr>
          <w:rFonts w:hint="eastAsia" w:ascii="宋体" w:hAnsi="Calibri" w:cs="宋体"/>
          <w:lang w:val="zh-CN"/>
        </w:rPr>
        <w:t>除技术规范中另有规定外</w:t>
      </w:r>
      <w:r>
        <w:rPr>
          <w:rFonts w:ascii="Calibri" w:hAnsi="Calibri" w:cs="Calibri"/>
        </w:rPr>
        <w:t>,</w:t>
      </w:r>
      <w:r>
        <w:rPr>
          <w:rFonts w:hint="eastAsia" w:ascii="宋体" w:hAnsi="Calibri" w:cs="宋体"/>
          <w:lang w:val="zh-CN"/>
        </w:rPr>
        <w:t>计量单位均使用国家法定计量单位。</w:t>
      </w:r>
    </w:p>
    <w:p>
      <w:pPr>
        <w:autoSpaceDE w:val="0"/>
        <w:autoSpaceDN w:val="0"/>
        <w:adjustRightInd w:val="0"/>
        <w:spacing w:line="400" w:lineRule="exact"/>
        <w:rPr>
          <w:rFonts w:ascii="Calibri" w:hAnsi="Calibri" w:cs="Calibri"/>
          <w:b/>
          <w:bCs/>
          <w:sz w:val="28"/>
          <w:szCs w:val="28"/>
        </w:rPr>
      </w:pPr>
      <w:r>
        <w:rPr>
          <w:rFonts w:ascii="Calibri" w:hAnsi="Calibri" w:cs="Calibri"/>
          <w:b/>
          <w:bCs/>
          <w:sz w:val="28"/>
          <w:szCs w:val="28"/>
        </w:rPr>
        <w:t>26.</w:t>
      </w:r>
      <w:r>
        <w:rPr>
          <w:rFonts w:hint="eastAsia" w:ascii="宋体" w:hAnsi="Calibri" w:cs="宋体"/>
          <w:b/>
          <w:bCs/>
          <w:sz w:val="28"/>
          <w:szCs w:val="28"/>
          <w:lang w:val="zh-CN"/>
        </w:rPr>
        <w:t>适用法律</w:t>
      </w:r>
    </w:p>
    <w:p>
      <w:pPr>
        <w:autoSpaceDE w:val="0"/>
        <w:autoSpaceDN w:val="0"/>
        <w:adjustRightInd w:val="0"/>
        <w:spacing w:line="400" w:lineRule="exact"/>
        <w:ind w:firstLine="480"/>
        <w:rPr>
          <w:rFonts w:ascii="Calibri" w:hAnsi="Calibri" w:cs="Calibri"/>
          <w:sz w:val="28"/>
          <w:szCs w:val="28"/>
        </w:rPr>
      </w:pPr>
      <w:r>
        <w:rPr>
          <w:rFonts w:hint="eastAsia" w:ascii="宋体" w:hAnsi="Calibri" w:cs="宋体"/>
          <w:lang w:val="zh-CN"/>
        </w:rPr>
        <w:t>本合同按照中华人民共和国的相关法律进行解释。</w:t>
      </w: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autoSpaceDE w:val="0"/>
        <w:autoSpaceDN w:val="0"/>
        <w:adjustRightInd w:val="0"/>
        <w:spacing w:line="400" w:lineRule="exact"/>
        <w:rPr>
          <w:rFonts w:ascii="Calibri" w:hAnsi="Calibri" w:cs="Calibri"/>
          <w:sz w:val="28"/>
          <w:szCs w:val="28"/>
        </w:rPr>
      </w:pPr>
    </w:p>
    <w:p>
      <w:pPr>
        <w:pStyle w:val="2"/>
        <w:numPr>
          <w:ilvl w:val="0"/>
          <w:numId w:val="0"/>
        </w:numPr>
        <w:jc w:val="left"/>
        <w:rPr>
          <w:rFonts w:ascii="宋体" w:hAnsi="宋体" w:eastAsia="宋体"/>
          <w:color w:val="auto"/>
          <w:sz w:val="28"/>
          <w:szCs w:val="28"/>
        </w:rPr>
      </w:pPr>
    </w:p>
    <w:p/>
    <w:p>
      <w:pPr>
        <w:rPr>
          <w:rFonts w:ascii="宋体" w:hAnsi="宋体"/>
          <w:b/>
          <w:bCs/>
          <w:kern w:val="44"/>
          <w:sz w:val="28"/>
          <w:szCs w:val="28"/>
        </w:rPr>
      </w:pPr>
      <w:bookmarkStart w:id="12" w:name="_Toc449712755"/>
      <w:r>
        <w:rPr>
          <w:rFonts w:ascii="宋体" w:hAnsi="宋体"/>
          <w:sz w:val="28"/>
          <w:szCs w:val="28"/>
        </w:rPr>
        <w:br w:type="page"/>
      </w:r>
    </w:p>
    <w:p>
      <w:pPr>
        <w:pStyle w:val="2"/>
        <w:numPr>
          <w:ilvl w:val="0"/>
          <w:numId w:val="0"/>
        </w:numPr>
        <w:rPr>
          <w:rFonts w:ascii="宋体" w:hAnsi="宋体" w:eastAsia="宋体"/>
          <w:color w:val="auto"/>
          <w:sz w:val="28"/>
          <w:szCs w:val="28"/>
        </w:rPr>
      </w:pPr>
      <w:r>
        <w:rPr>
          <w:rFonts w:ascii="宋体" w:hAnsi="宋体" w:eastAsia="宋体"/>
          <w:color w:val="auto"/>
          <w:sz w:val="28"/>
          <w:szCs w:val="28"/>
        </w:rPr>
        <w:t>第七章</w:t>
      </w:r>
      <w:r>
        <w:rPr>
          <w:rFonts w:hint="eastAsia" w:ascii="宋体" w:hAnsi="宋体" w:eastAsia="宋体"/>
          <w:color w:val="auto"/>
          <w:sz w:val="28"/>
          <w:szCs w:val="28"/>
        </w:rPr>
        <w:t xml:space="preserve">  </w:t>
      </w:r>
      <w:r>
        <w:rPr>
          <w:rFonts w:ascii="宋体" w:hAnsi="宋体" w:eastAsia="宋体"/>
          <w:color w:val="auto"/>
          <w:sz w:val="28"/>
          <w:szCs w:val="28"/>
        </w:rPr>
        <w:t>响应文件（格式）</w:t>
      </w:r>
      <w:bookmarkEnd w:id="12"/>
    </w:p>
    <w:p>
      <w:pPr>
        <w:tabs>
          <w:tab w:val="left" w:pos="900"/>
        </w:tabs>
        <w:spacing w:line="360" w:lineRule="auto"/>
        <w:jc w:val="center"/>
        <w:rPr>
          <w:rFonts w:ascii="宋体" w:hAnsi="宋体"/>
          <w:b/>
          <w:sz w:val="32"/>
        </w:rPr>
      </w:pPr>
      <w:r>
        <w:rPr>
          <w:rFonts w:ascii="宋体" w:hAnsi="宋体"/>
          <w:b/>
          <w:sz w:val="32"/>
        </w:rPr>
        <w:t>第一部分     资格性响应文件（格式）</w:t>
      </w:r>
    </w:p>
    <w:p>
      <w:pPr>
        <w:rPr>
          <w:rFonts w:ascii="宋体" w:hAnsi="宋体"/>
          <w:b/>
          <w:sz w:val="72"/>
        </w:rPr>
      </w:pP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r>
        <w:rPr>
          <w:rFonts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r>
        <w:rPr>
          <w:rFonts w:ascii="宋体" w:hAnsi="宋体"/>
          <w:b/>
          <w:sz w:val="36"/>
          <w:u w:val="single"/>
        </w:rPr>
        <w:t xml:space="preserve">               </w:t>
      </w:r>
    </w:p>
    <w:p>
      <w:pPr>
        <w:ind w:firstLine="1970" w:firstLineChars="545"/>
        <w:rPr>
          <w:rFonts w:ascii="宋体" w:hAnsi="宋体"/>
          <w:b/>
          <w:sz w:val="36"/>
        </w:rPr>
      </w:pPr>
      <w:r>
        <w:rPr>
          <w:rFonts w:hint="eastAsia" w:ascii="宋体" w:hAnsi="宋体"/>
          <w:b/>
          <w:sz w:val="36"/>
        </w:rPr>
        <w:t>包号：</w:t>
      </w:r>
      <w:r>
        <w:rPr>
          <w:rFonts w:hint="eastAsia" w:ascii="宋体" w:hAnsi="宋体"/>
          <w:b/>
          <w:sz w:val="36"/>
          <w:u w:val="single"/>
        </w:rPr>
        <w:t xml:space="preserve">                   </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w:t>
      </w:r>
      <w:r>
        <w:rPr>
          <w:rFonts w:hint="eastAsia" w:ascii="宋体" w:hAnsi="宋体"/>
          <w:b/>
          <w:sz w:val="32"/>
        </w:rPr>
        <w:t>法定代表人</w:t>
      </w:r>
      <w:r>
        <w:rPr>
          <w:rFonts w:ascii="宋体" w:hAnsi="宋体"/>
          <w:b/>
          <w:sz w:val="32"/>
        </w:rPr>
        <w:t>姓名：</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地址：</w:t>
      </w:r>
      <w:r>
        <w:rPr>
          <w:rFonts w:ascii="宋体" w:hAnsi="宋体"/>
          <w:b/>
          <w:sz w:val="32"/>
          <w:u w:val="single"/>
        </w:rPr>
        <w:t xml:space="preserve">                          </w:t>
      </w:r>
      <w:r>
        <w:rPr>
          <w:rFonts w:ascii="宋体" w:hAnsi="宋体"/>
          <w:b/>
          <w:sz w:val="32"/>
        </w:rPr>
        <w:t xml:space="preserve"> 邮编：</w:t>
      </w:r>
      <w:r>
        <w:rPr>
          <w:rFonts w:ascii="宋体" w:hAnsi="宋体"/>
          <w:b/>
          <w:sz w:val="32"/>
          <w:u w:val="single"/>
        </w:rPr>
        <w:t xml:space="preserve">      </w:t>
      </w:r>
    </w:p>
    <w:p>
      <w:pPr>
        <w:spacing w:line="500" w:lineRule="exact"/>
        <w:ind w:firstLine="315" w:firstLineChars="98"/>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pPr>
        <w:spacing w:line="500" w:lineRule="exact"/>
        <w:ind w:firstLine="790" w:firstLineChars="246"/>
        <w:rPr>
          <w:rFonts w:ascii="宋体" w:hAnsi="宋体"/>
          <w:b/>
          <w:sz w:val="32"/>
        </w:rPr>
      </w:pPr>
      <w:r>
        <w:rPr>
          <w:rFonts w:ascii="宋体" w:hAnsi="宋体"/>
          <w:b/>
          <w:sz w:val="32"/>
        </w:rPr>
        <w:t>网址：</w:t>
      </w:r>
      <w:r>
        <w:rPr>
          <w:rFonts w:ascii="宋体" w:hAnsi="宋体"/>
          <w:b/>
          <w:sz w:val="32"/>
          <w:u w:val="single"/>
        </w:rPr>
        <w:t xml:space="preserve">                                       </w:t>
      </w:r>
    </w:p>
    <w:p>
      <w:pPr>
        <w:spacing w:line="500" w:lineRule="exact"/>
        <w:ind w:firstLine="790" w:firstLineChars="246"/>
        <w:rPr>
          <w:rFonts w:ascii="宋体" w:hAnsi="宋体"/>
          <w:b/>
          <w:sz w:val="32"/>
          <w:u w:val="single"/>
        </w:rPr>
      </w:pPr>
      <w:r>
        <w:rPr>
          <w:rFonts w:ascii="宋体" w:hAnsi="宋体"/>
          <w:b/>
          <w:sz w:val="32"/>
        </w:rPr>
        <w:t>响应代表：</w:t>
      </w:r>
      <w:r>
        <w:rPr>
          <w:rFonts w:ascii="宋体" w:hAnsi="宋体"/>
          <w:b/>
          <w:sz w:val="32"/>
          <w:u w:val="single"/>
        </w:rPr>
        <w:t xml:space="preserve">         </w:t>
      </w:r>
      <w:r>
        <w:rPr>
          <w:rFonts w:ascii="宋体" w:hAnsi="宋体"/>
          <w:b/>
          <w:sz w:val="32"/>
        </w:rPr>
        <w:t xml:space="preserve"> 签字：</w:t>
      </w:r>
      <w:r>
        <w:rPr>
          <w:rFonts w:ascii="宋体" w:hAnsi="宋体"/>
          <w:b/>
          <w:sz w:val="32"/>
          <w:u w:val="single"/>
        </w:rPr>
        <w:t xml:space="preserve">          </w:t>
      </w:r>
    </w:p>
    <w:p>
      <w:pPr>
        <w:spacing w:line="500" w:lineRule="exact"/>
        <w:ind w:firstLine="790" w:firstLineChars="246"/>
        <w:rPr>
          <w:rFonts w:ascii="宋体" w:hAnsi="宋体"/>
          <w:b/>
          <w:sz w:val="32"/>
        </w:rPr>
        <w:sectPr>
          <w:pgSz w:w="11907" w:h="16840"/>
          <w:pgMar w:top="1440" w:right="1800" w:bottom="1440" w:left="1800" w:header="851" w:footer="992" w:gutter="0"/>
          <w:cols w:space="720" w:num="1"/>
          <w:docGrid w:linePitch="326" w:charSpace="0"/>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360" w:lineRule="auto"/>
        <w:rPr>
          <w:rFonts w:ascii="宋体" w:hAnsi="宋体"/>
          <w:b/>
        </w:rPr>
      </w:pPr>
      <w:r>
        <w:rPr>
          <w:rFonts w:ascii="宋体" w:hAnsi="宋体"/>
          <w:b/>
        </w:rPr>
        <w:t>附件1－</w:t>
      </w:r>
      <w:r>
        <w:rPr>
          <w:rFonts w:hint="eastAsia" w:ascii="宋体" w:hAnsi="宋体"/>
          <w:b/>
        </w:rPr>
        <w:t>1</w:t>
      </w:r>
    </w:p>
    <w:p>
      <w:pPr>
        <w:spacing w:line="360" w:lineRule="auto"/>
        <w:ind w:right="480"/>
        <w:jc w:val="center"/>
        <w:rPr>
          <w:rFonts w:ascii="宋体" w:hAnsi="宋体"/>
        </w:rPr>
      </w:pPr>
      <w:r>
        <w:rPr>
          <w:rFonts w:hint="eastAsia" w:ascii="宋体" w:hAnsi="宋体"/>
          <w:b/>
        </w:rPr>
        <w:t>法定代表人</w:t>
      </w:r>
      <w:r>
        <w:rPr>
          <w:rFonts w:ascii="宋体" w:hAnsi="宋体"/>
          <w:b/>
        </w:rPr>
        <w:t>授权书</w:t>
      </w:r>
    </w:p>
    <w:p>
      <w:pPr>
        <w:pStyle w:val="252"/>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pStyle w:val="23"/>
        <w:snapToGrid w:val="0"/>
        <w:spacing w:line="360" w:lineRule="auto"/>
        <w:ind w:firstLine="480" w:firstLineChars="200"/>
        <w:jc w:val="left"/>
        <w:rPr>
          <w:rFonts w:hint="default" w:hAnsi="宋体"/>
          <w:sz w:val="24"/>
        </w:rPr>
      </w:pPr>
      <w:r>
        <w:rPr>
          <w:rFonts w:hAnsi="宋体"/>
          <w:sz w:val="24"/>
          <w:u w:val="single"/>
        </w:rPr>
        <w:t>（供应商全称）</w:t>
      </w:r>
      <w:r>
        <w:rPr>
          <w:rFonts w:hAnsi="宋体"/>
          <w:sz w:val="24"/>
        </w:rPr>
        <w:t>法定代表人</w:t>
      </w:r>
      <w:r>
        <w:rPr>
          <w:rFonts w:hAnsi="宋体"/>
          <w:sz w:val="24"/>
          <w:u w:val="single"/>
        </w:rPr>
        <w:t xml:space="preserve">        </w:t>
      </w:r>
      <w:r>
        <w:rPr>
          <w:rFonts w:hAnsi="宋体"/>
          <w:sz w:val="24"/>
        </w:rPr>
        <w:t xml:space="preserve"> 授权</w:t>
      </w:r>
      <w:r>
        <w:rPr>
          <w:rFonts w:hAnsi="宋体"/>
          <w:sz w:val="24"/>
          <w:u w:val="single"/>
        </w:rPr>
        <w:t xml:space="preserve">  （响应代表姓名）</w:t>
      </w:r>
      <w:r>
        <w:rPr>
          <w:rFonts w:hAnsi="宋体"/>
          <w:sz w:val="24"/>
        </w:rPr>
        <w:t>为响应代表，代表本公司参加贵司组织的</w:t>
      </w:r>
      <w:r>
        <w:rPr>
          <w:rFonts w:hAnsi="宋体"/>
          <w:sz w:val="24"/>
          <w:u w:val="single"/>
        </w:rPr>
        <w:t xml:space="preserve">            </w:t>
      </w:r>
      <w:r>
        <w:rPr>
          <w:rFonts w:hAnsi="宋体"/>
          <w:sz w:val="24"/>
        </w:rPr>
        <w:t>项目（项目编号</w:t>
      </w:r>
      <w:r>
        <w:rPr>
          <w:rFonts w:hAnsi="宋体"/>
          <w:sz w:val="24"/>
          <w:u w:val="single"/>
        </w:rPr>
        <w:t xml:space="preserve">       </w:t>
      </w:r>
      <w:r>
        <w:rPr>
          <w:rFonts w:hAnsi="宋体"/>
          <w:sz w:val="24"/>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sz w:val="24"/>
        </w:rPr>
      </w:pPr>
      <w:r>
        <w:rPr>
          <w:rFonts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法定代表人</w:t>
      </w:r>
      <w:r>
        <w:rPr>
          <w:rFonts w:ascii="宋体" w:hAnsi="宋体"/>
        </w:rPr>
        <w:t>：</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响应代表：</w:t>
      </w:r>
      <w:r>
        <w:rPr>
          <w:rFonts w:ascii="宋体" w:hAnsi="宋体"/>
          <w:u w:val="single"/>
        </w:rPr>
        <w:t xml:space="preserve">            </w:t>
      </w:r>
      <w:r>
        <w:rPr>
          <w:rFonts w:ascii="宋体" w:hAnsi="宋体"/>
        </w:rPr>
        <w:t xml:space="preserve">  性别：</w:t>
      </w:r>
      <w:r>
        <w:rPr>
          <w:rFonts w:ascii="宋体" w:hAnsi="宋体"/>
          <w:u w:val="single"/>
        </w:rPr>
        <w:t xml:space="preserve">       </w:t>
      </w:r>
      <w:r>
        <w:rPr>
          <w:rFonts w:ascii="宋体" w:hAnsi="宋体"/>
        </w:rPr>
        <w:t>证</w:t>
      </w:r>
      <w:r>
        <w:rPr>
          <w:rFonts w:hint="eastAsia" w:ascii="宋体" w:hAnsi="宋体"/>
        </w:rPr>
        <w:t>件</w:t>
      </w:r>
      <w:r>
        <w:rPr>
          <w:rFonts w:ascii="宋体" w:hAnsi="宋体"/>
        </w:rPr>
        <w:t>号：</w:t>
      </w:r>
      <w:r>
        <w:rPr>
          <w:rFonts w:ascii="宋体" w:hAnsi="宋体"/>
          <w:u w:val="single"/>
        </w:rPr>
        <w:t xml:space="preserve">                  </w:t>
      </w:r>
    </w:p>
    <w:p>
      <w:pPr>
        <w:spacing w:line="360" w:lineRule="auto"/>
        <w:rPr>
          <w:rFonts w:ascii="宋体" w:hAnsi="宋体"/>
        </w:rPr>
      </w:pPr>
      <w:r>
        <w:rPr>
          <w:rFonts w:ascii="宋体" w:hAnsi="宋体"/>
        </w:rPr>
        <w:t>单位：</w:t>
      </w:r>
      <w:r>
        <w:rPr>
          <w:rFonts w:ascii="宋体" w:hAnsi="宋体"/>
          <w:u w:val="single"/>
        </w:rPr>
        <w:t xml:space="preserve">                  </w:t>
      </w:r>
      <w:r>
        <w:rPr>
          <w:rFonts w:ascii="宋体" w:hAnsi="宋体"/>
        </w:rPr>
        <w:t xml:space="preserve">  部门：</w:t>
      </w:r>
      <w:r>
        <w:rPr>
          <w:rFonts w:ascii="宋体" w:hAnsi="宋体"/>
          <w:u w:val="single"/>
        </w:rPr>
        <w:t xml:space="preserve">       </w:t>
      </w:r>
      <w:r>
        <w:rPr>
          <w:rFonts w:ascii="宋体" w:hAnsi="宋体"/>
        </w:rPr>
        <w:t xml:space="preserve">    职务：</w:t>
      </w:r>
      <w:r>
        <w:rPr>
          <w:rFonts w:ascii="宋体" w:hAnsi="宋体"/>
          <w:u w:val="single"/>
        </w:rPr>
        <w:t xml:space="preserve">                  </w:t>
      </w:r>
    </w:p>
    <w:p>
      <w:pPr>
        <w:spacing w:line="360" w:lineRule="auto"/>
        <w:rPr>
          <w:rFonts w:ascii="宋体" w:hAnsi="宋体"/>
        </w:rPr>
      </w:pPr>
      <w:r>
        <w:rPr>
          <w:rFonts w:ascii="宋体" w:hAnsi="宋体"/>
        </w:rPr>
        <w:t>详细通讯地址：</w:t>
      </w:r>
      <w:r>
        <w:rPr>
          <w:rFonts w:ascii="宋体" w:hAnsi="宋体"/>
          <w:u w:val="single"/>
        </w:rPr>
        <w:t xml:space="preserve">          </w:t>
      </w:r>
      <w:r>
        <w:rPr>
          <w:rFonts w:ascii="宋体" w:hAnsi="宋体"/>
        </w:rPr>
        <w:t xml:space="preserve"> </w:t>
      </w:r>
      <w:r>
        <w:rPr>
          <w:rFonts w:ascii="宋体" w:hAnsi="宋体"/>
          <w:b/>
        </w:rPr>
        <w:t xml:space="preserve"> </w:t>
      </w:r>
      <w:r>
        <w:rPr>
          <w:rFonts w:ascii="宋体" w:hAnsi="宋体"/>
        </w:rPr>
        <w:t>邮政编码:</w:t>
      </w:r>
      <w:r>
        <w:rPr>
          <w:rFonts w:ascii="宋体" w:hAnsi="宋体"/>
          <w:u w:val="single"/>
        </w:rPr>
        <w:t xml:space="preserve">           </w:t>
      </w:r>
      <w:r>
        <w:rPr>
          <w:rFonts w:ascii="宋体" w:hAnsi="宋体"/>
        </w:rPr>
        <w:t xml:space="preserve"> 电话：</w:t>
      </w:r>
      <w:r>
        <w:rPr>
          <w:rFonts w:ascii="宋体" w:hAnsi="宋体"/>
          <w:u w:val="single"/>
        </w:rPr>
        <w:t xml:space="preserve">              </w:t>
      </w:r>
    </w:p>
    <w:p>
      <w:pPr>
        <w:spacing w:line="360" w:lineRule="auto"/>
        <w:rPr>
          <w:rFonts w:ascii="宋体" w:hAnsi="宋体"/>
        </w:rPr>
      </w:pPr>
    </w:p>
    <w:p>
      <w:pPr>
        <w:widowControl w:val="0"/>
        <w:numPr>
          <w:ilvl w:val="0"/>
          <w:numId w:val="11"/>
        </w:numPr>
        <w:tabs>
          <w:tab w:val="left" w:pos="420"/>
          <w:tab w:val="left" w:pos="1134"/>
          <w:tab w:val="clear" w:pos="1320"/>
        </w:tabs>
        <w:ind w:left="420"/>
        <w:jc w:val="both"/>
        <w:rPr>
          <w:rFonts w:ascii="宋体" w:hAnsi="宋体"/>
        </w:rPr>
      </w:pPr>
      <w:r>
        <w:rPr>
          <w:rFonts w:ascii="宋体" w:hAnsi="宋体"/>
        </w:rPr>
        <w:t>附：</w:t>
      </w:r>
      <w:r>
        <w:rPr>
          <w:rFonts w:hint="eastAsia" w:ascii="宋体" w:hAnsi="宋体"/>
        </w:rPr>
        <w:t>法定代表人</w:t>
      </w:r>
      <w:r>
        <w:rPr>
          <w:rFonts w:ascii="宋体" w:hAnsi="宋体"/>
        </w:rPr>
        <w:t>和被授权人(响应代表)</w:t>
      </w:r>
      <w:r>
        <w:rPr>
          <w:rFonts w:hint="eastAsia" w:ascii="宋体" w:hAnsi="宋体"/>
        </w:rPr>
        <w:t>有效</w:t>
      </w:r>
      <w:r>
        <w:rPr>
          <w:rFonts w:ascii="宋体" w:hAnsi="宋体"/>
        </w:rPr>
        <w:t>身份证</w:t>
      </w:r>
      <w:r>
        <w:rPr>
          <w:rFonts w:hint="eastAsia" w:ascii="宋体" w:hAnsi="宋体"/>
        </w:rPr>
        <w:t>明文</w:t>
      </w:r>
      <w:r>
        <w:rPr>
          <w:rFonts w:ascii="宋体" w:hAnsi="宋体"/>
        </w:rPr>
        <w:t>件复印件。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rPr>
            </w:pPr>
            <w:r>
              <w:rPr>
                <w:rFonts w:hint="eastAsia" w:ascii="宋体" w:hAnsi="宋体"/>
              </w:rPr>
              <w:t>法定代表人</w:t>
            </w:r>
            <w:r>
              <w:rPr>
                <w:rFonts w:ascii="宋体" w:hAnsi="宋体"/>
              </w:rPr>
              <w:t>身份证</w:t>
            </w:r>
            <w:r>
              <w:rPr>
                <w:rFonts w:hint="eastAsia" w:ascii="宋体" w:hAnsi="宋体"/>
              </w:rPr>
              <w:t>明文</w:t>
            </w:r>
            <w:r>
              <w:rPr>
                <w:rFonts w:ascii="宋体" w:hAnsi="宋体"/>
              </w:rPr>
              <w:t>件粘贴处</w:t>
            </w:r>
          </w:p>
        </w:tc>
        <w:tc>
          <w:tcPr>
            <w:tcW w:w="4416" w:type="dxa"/>
            <w:vAlign w:val="center"/>
          </w:tcPr>
          <w:p>
            <w:pPr>
              <w:spacing w:line="360" w:lineRule="auto"/>
              <w:jc w:val="center"/>
              <w:rPr>
                <w:rFonts w:ascii="宋体" w:hAnsi="宋体"/>
              </w:rPr>
            </w:pPr>
            <w:r>
              <w:rPr>
                <w:rFonts w:ascii="宋体" w:hAnsi="宋体"/>
              </w:rPr>
              <w:t xml:space="preserve">  被授权人(响应代表)身份证</w:t>
            </w:r>
            <w:r>
              <w:rPr>
                <w:rFonts w:hint="eastAsia" w:ascii="宋体" w:hAnsi="宋体"/>
              </w:rPr>
              <w:t>明文</w:t>
            </w:r>
            <w:r>
              <w:rPr>
                <w:rFonts w:ascii="宋体" w:hAnsi="宋体"/>
              </w:rPr>
              <w:t>件粘贴处</w:t>
            </w:r>
          </w:p>
        </w:tc>
      </w:tr>
    </w:tbl>
    <w:p>
      <w:pPr>
        <w:spacing w:line="360" w:lineRule="auto"/>
        <w:rPr>
          <w:rFonts w:ascii="宋体" w:hAnsi="宋体"/>
        </w:rPr>
      </w:pPr>
    </w:p>
    <w:p>
      <w:pPr>
        <w:spacing w:line="360" w:lineRule="auto"/>
        <w:rPr>
          <w:rFonts w:ascii="宋体" w:hAnsi="宋体"/>
        </w:rPr>
      </w:pPr>
      <w:r>
        <w:rPr>
          <w:rFonts w:ascii="宋体" w:hAnsi="宋体"/>
        </w:rPr>
        <w:t>供应商（全称并加盖公章）：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（签字）</w:t>
      </w:r>
      <w:r>
        <w:rPr>
          <w:rFonts w:ascii="宋体" w:hAnsi="宋体"/>
          <w:bCs/>
        </w:rPr>
        <w:t>：</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ind w:right="480"/>
        <w:rPr>
          <w:rFonts w:ascii="宋体" w:hAnsi="宋体"/>
          <w:b/>
        </w:rPr>
      </w:pPr>
      <w:r>
        <w:rPr>
          <w:rFonts w:ascii="宋体" w:hAnsi="宋体"/>
        </w:rPr>
        <w:br w:type="page"/>
      </w:r>
      <w:r>
        <w:rPr>
          <w:rFonts w:ascii="宋体" w:hAnsi="宋体"/>
          <w:b/>
        </w:rPr>
        <w:t>附件1－</w:t>
      </w:r>
      <w:r>
        <w:rPr>
          <w:rFonts w:hint="eastAsia" w:ascii="宋体" w:hAnsi="宋体"/>
          <w:b/>
        </w:rPr>
        <w:t>2</w:t>
      </w:r>
    </w:p>
    <w:p>
      <w:pPr>
        <w:spacing w:line="360" w:lineRule="auto"/>
        <w:ind w:right="480"/>
        <w:jc w:val="center"/>
        <w:rPr>
          <w:rFonts w:ascii="宋体" w:hAnsi="宋体"/>
          <w:b/>
        </w:rPr>
      </w:pPr>
      <w:r>
        <w:rPr>
          <w:rFonts w:ascii="宋体" w:hAnsi="宋体"/>
          <w:b/>
        </w:rPr>
        <w:t>法人营业执照、税务登记证</w:t>
      </w:r>
      <w:r>
        <w:rPr>
          <w:rFonts w:hint="eastAsia" w:ascii="宋体" w:hAnsi="宋体"/>
          <w:b/>
        </w:rPr>
        <w:t>、组织机构代码证</w:t>
      </w:r>
    </w:p>
    <w:p>
      <w:pPr>
        <w:spacing w:line="360" w:lineRule="auto"/>
        <w:rPr>
          <w:rFonts w:ascii="宋体" w:hAnsi="宋体"/>
        </w:rPr>
      </w:pPr>
    </w:p>
    <w:p>
      <w:pPr>
        <w:spacing w:line="360" w:lineRule="auto"/>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（签发机关名称）签发的我方法人营业执照副本复印件，该执照真实有效。</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（签发机关名称）签发的我方税务登记证副本复印件，该证件真实有效。</w:t>
      </w:r>
    </w:p>
    <w:p>
      <w:pPr>
        <w:spacing w:line="360" w:lineRule="auto"/>
        <w:ind w:firstLine="480" w:firstLineChars="200"/>
        <w:rPr>
          <w:rFonts w:ascii="宋体" w:hAnsi="宋体"/>
        </w:rPr>
      </w:pPr>
      <w:r>
        <w:rPr>
          <w:rFonts w:ascii="宋体" w:hAnsi="宋体"/>
        </w:rPr>
        <w:t>现附上由</w:t>
      </w:r>
      <w:r>
        <w:rPr>
          <w:rFonts w:ascii="宋体" w:hAnsi="宋体"/>
          <w:u w:val="single"/>
        </w:rPr>
        <w:t xml:space="preserve">                         </w:t>
      </w:r>
      <w:r>
        <w:rPr>
          <w:rFonts w:ascii="宋体" w:hAnsi="宋体"/>
        </w:rPr>
        <w:t>（签发机关名称）签发的我方组织代码证复印件，该证件真实有效。</w:t>
      </w:r>
    </w:p>
    <w:p>
      <w:pPr>
        <w:spacing w:line="360" w:lineRule="auto"/>
        <w:ind w:firstLine="480" w:firstLineChars="200"/>
        <w:rPr>
          <w:rFonts w:ascii="宋体" w:hAnsi="宋体"/>
        </w:rPr>
      </w:pPr>
    </w:p>
    <w:p>
      <w:pPr>
        <w:spacing w:line="360" w:lineRule="auto"/>
        <w:rPr>
          <w:rFonts w:ascii="宋体" w:hAnsi="宋体"/>
        </w:rPr>
      </w:pPr>
    </w:p>
    <w:p>
      <w:pPr>
        <w:pStyle w:val="18"/>
        <w:spacing w:line="360" w:lineRule="auto"/>
        <w:ind w:firstLine="480" w:firstLineChars="200"/>
        <w:rPr>
          <w:rFonts w:ascii="宋体" w:hAnsi="宋体"/>
        </w:rPr>
      </w:pPr>
      <w:r>
        <w:rPr>
          <w:rFonts w:ascii="宋体" w:hAnsi="宋体"/>
        </w:rPr>
        <w:t>（注：法人营业执照、税务登记证、组织代码证等相关证明文件提供复印件，由企业加盖公章并注明复印件与原件一致。）</w:t>
      </w:r>
    </w:p>
    <w:p>
      <w:pPr>
        <w:spacing w:line="360" w:lineRule="auto"/>
        <w:rPr>
          <w:rFonts w:ascii="宋体" w:hAnsi="宋体"/>
        </w:rPr>
      </w:pPr>
    </w:p>
    <w:p>
      <w:pPr>
        <w:spacing w:line="360" w:lineRule="auto"/>
        <w:rPr>
          <w:rFonts w:ascii="宋体" w:hAnsi="宋体"/>
        </w:rPr>
      </w:pPr>
      <w:r>
        <w:rPr>
          <w:rFonts w:hint="eastAsia" w:ascii="宋体" w:hAnsi="宋体"/>
        </w:rPr>
        <w:t>供应商</w:t>
      </w:r>
      <w:r>
        <w:rPr>
          <w:rFonts w:ascii="宋体" w:hAnsi="宋体"/>
        </w:rPr>
        <w:t>（全称并加盖公章）：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rPr>
          <w:rFonts w:ascii="宋体" w:hAnsi="宋体"/>
          <w:u w:val="single"/>
        </w:rPr>
      </w:pPr>
    </w:p>
    <w:p>
      <w:pPr>
        <w:spacing w:line="360" w:lineRule="auto"/>
        <w:ind w:right="480"/>
        <w:rPr>
          <w:rFonts w:ascii="宋体" w:hAnsi="宋体"/>
        </w:rPr>
      </w:pPr>
      <w:r>
        <w:rPr>
          <w:rFonts w:ascii="宋体" w:hAnsi="宋体"/>
          <w:b/>
        </w:rPr>
        <w:br w:type="page"/>
      </w:r>
      <w:r>
        <w:rPr>
          <w:rFonts w:hint="eastAsia" w:ascii="宋体" w:hAnsi="宋体"/>
          <w:b/>
        </w:rPr>
        <w:t>附件1-3</w:t>
      </w:r>
    </w:p>
    <w:p>
      <w:pPr>
        <w:spacing w:line="360" w:lineRule="auto"/>
        <w:ind w:right="480"/>
        <w:jc w:val="center"/>
        <w:rPr>
          <w:rFonts w:ascii="宋体" w:hAnsi="宋体"/>
          <w:b/>
        </w:rPr>
      </w:pPr>
      <w:r>
        <w:rPr>
          <w:rFonts w:hint="eastAsia" w:ascii="宋体" w:hAnsi="宋体"/>
          <w:b/>
        </w:rPr>
        <w:t>供应商符合《政府采购法》第二十二条规定条件的</w:t>
      </w:r>
    </w:p>
    <w:p>
      <w:pPr>
        <w:spacing w:line="360" w:lineRule="auto"/>
        <w:ind w:right="480"/>
        <w:jc w:val="center"/>
        <w:rPr>
          <w:rFonts w:ascii="宋体" w:hAnsi="宋体"/>
          <w:bCs/>
          <w:szCs w:val="28"/>
        </w:rPr>
      </w:pPr>
      <w:r>
        <w:rPr>
          <w:rFonts w:hint="eastAsia" w:ascii="宋体" w:hAnsi="宋体"/>
          <w:b/>
        </w:rPr>
        <w:t>承诺函</w:t>
      </w:r>
    </w:p>
    <w:p>
      <w:pPr>
        <w:rPr>
          <w:rFonts w:ascii="宋体" w:hAnsi="宋体"/>
        </w:rPr>
      </w:pPr>
    </w:p>
    <w:p>
      <w:pPr>
        <w:pStyle w:val="19"/>
        <w:spacing w:line="400" w:lineRule="exact"/>
        <w:ind w:firstLine="432"/>
        <w:rPr>
          <w:rFonts w:hAnsi="宋体"/>
          <w:sz w:val="24"/>
        </w:rPr>
      </w:pPr>
      <w:r>
        <w:rPr>
          <w:rFonts w:hint="eastAsia" w:hAnsi="宋体"/>
          <w:sz w:val="24"/>
        </w:rPr>
        <w:t>致</w:t>
      </w:r>
      <w:r>
        <w:rPr>
          <w:rFonts w:hint="eastAsia" w:hAnsi="宋体"/>
          <w:u w:val="single"/>
        </w:rPr>
        <w:t xml:space="preserve">                </w:t>
      </w:r>
      <w:r>
        <w:rPr>
          <w:rFonts w:hAnsi="宋体"/>
          <w:u w:val="single"/>
        </w:rPr>
        <w:t xml:space="preserve"> </w:t>
      </w:r>
      <w:r>
        <w:rPr>
          <w:rFonts w:hint="eastAsia" w:hAnsi="宋体"/>
          <w:sz w:val="24"/>
        </w:rPr>
        <w:t xml:space="preserve">： </w:t>
      </w:r>
    </w:p>
    <w:p>
      <w:pPr>
        <w:pStyle w:val="19"/>
        <w:spacing w:line="400" w:lineRule="exact"/>
        <w:ind w:firstLineChars="225"/>
        <w:rPr>
          <w:rFonts w:hAnsi="宋体"/>
          <w:sz w:val="24"/>
        </w:rPr>
      </w:pPr>
      <w:r>
        <w:rPr>
          <w:rFonts w:hint="eastAsia" w:hAnsi="宋体"/>
          <w:sz w:val="24"/>
        </w:rPr>
        <w:t>本公司</w:t>
      </w:r>
      <w:r>
        <w:rPr>
          <w:rFonts w:hint="eastAsia" w:hAnsi="宋体"/>
          <w:sz w:val="24"/>
          <w:u w:val="single"/>
        </w:rPr>
        <w:t xml:space="preserve">                   （公司名称）</w:t>
      </w:r>
      <w:r>
        <w:rPr>
          <w:rFonts w:hint="eastAsia" w:hAnsi="宋体"/>
          <w:sz w:val="24"/>
        </w:rPr>
        <w:t>参加</w:t>
      </w:r>
      <w:r>
        <w:rPr>
          <w:rFonts w:hint="eastAsia" w:hAnsi="宋体"/>
          <w:sz w:val="24"/>
          <w:u w:val="single"/>
        </w:rPr>
        <w:t xml:space="preserve">                 （项目名称）</w:t>
      </w:r>
      <w:r>
        <w:rPr>
          <w:rFonts w:hint="eastAsia" w:hAnsi="宋体"/>
          <w:sz w:val="24"/>
        </w:rPr>
        <w:t>的磋商活动，现承诺：</w:t>
      </w:r>
    </w:p>
    <w:p>
      <w:pPr>
        <w:pStyle w:val="19"/>
        <w:spacing w:line="400" w:lineRule="exact"/>
        <w:ind w:firstLineChars="225"/>
        <w:rPr>
          <w:rFonts w:hAnsi="宋体"/>
          <w:sz w:val="24"/>
        </w:rPr>
      </w:pPr>
      <w:r>
        <w:rPr>
          <w:rFonts w:hint="eastAsia" w:hAnsi="宋体"/>
          <w:sz w:val="24"/>
        </w:rPr>
        <w:t>我公司满足政府采购法第二十二条关于供应商的资格要求：</w:t>
      </w:r>
    </w:p>
    <w:p>
      <w:pPr>
        <w:pStyle w:val="19"/>
        <w:spacing w:line="400" w:lineRule="exact"/>
        <w:ind w:firstLine="432"/>
        <w:rPr>
          <w:rFonts w:hAnsi="宋体"/>
          <w:sz w:val="24"/>
        </w:rPr>
      </w:pPr>
      <w:r>
        <w:rPr>
          <w:rFonts w:hint="eastAsia" w:hAnsi="宋体"/>
          <w:sz w:val="24"/>
        </w:rPr>
        <w:t xml:space="preserve">（一）具有独立承担民事责任的能力； </w:t>
      </w:r>
    </w:p>
    <w:p>
      <w:pPr>
        <w:pStyle w:val="19"/>
        <w:spacing w:line="400" w:lineRule="exact"/>
        <w:ind w:firstLine="432"/>
        <w:rPr>
          <w:rFonts w:hAnsi="宋体"/>
          <w:sz w:val="24"/>
        </w:rPr>
      </w:pPr>
      <w:r>
        <w:rPr>
          <w:rFonts w:hint="eastAsia" w:hAnsi="宋体"/>
          <w:sz w:val="24"/>
        </w:rPr>
        <w:t xml:space="preserve">（二）具有良好的商业信誉和健全的财务会计制度； </w:t>
      </w:r>
    </w:p>
    <w:p>
      <w:pPr>
        <w:pStyle w:val="19"/>
        <w:spacing w:line="400" w:lineRule="exact"/>
        <w:ind w:firstLine="432"/>
        <w:rPr>
          <w:rFonts w:hAnsi="宋体"/>
          <w:sz w:val="24"/>
        </w:rPr>
      </w:pPr>
      <w:r>
        <w:rPr>
          <w:rFonts w:hint="eastAsia" w:hAnsi="宋体"/>
          <w:sz w:val="24"/>
        </w:rPr>
        <w:t xml:space="preserve">（三）具有履行合同所必需的设备和专业技术能力； </w:t>
      </w:r>
    </w:p>
    <w:p>
      <w:pPr>
        <w:pStyle w:val="19"/>
        <w:spacing w:line="400" w:lineRule="exact"/>
        <w:ind w:firstLine="432"/>
        <w:rPr>
          <w:rFonts w:hAnsi="宋体"/>
          <w:sz w:val="24"/>
        </w:rPr>
      </w:pPr>
      <w:r>
        <w:rPr>
          <w:rFonts w:hint="eastAsia" w:hAnsi="宋体"/>
          <w:sz w:val="24"/>
        </w:rPr>
        <w:t xml:space="preserve">（四）有依法缴纳税收和社会保障资金的良好记录； </w:t>
      </w:r>
    </w:p>
    <w:p>
      <w:pPr>
        <w:pStyle w:val="19"/>
        <w:spacing w:line="400" w:lineRule="exact"/>
        <w:ind w:firstLine="432"/>
        <w:rPr>
          <w:rFonts w:hAnsi="宋体"/>
          <w:sz w:val="24"/>
        </w:rPr>
      </w:pPr>
      <w:r>
        <w:rPr>
          <w:rFonts w:hint="eastAsia" w:hAnsi="宋体"/>
          <w:sz w:val="24"/>
        </w:rPr>
        <w:t>（五）参加政府采购活动前三年内，在经营活动中没有重大违法记录。</w:t>
      </w:r>
    </w:p>
    <w:p>
      <w:pPr>
        <w:pStyle w:val="19"/>
        <w:spacing w:line="400" w:lineRule="exact"/>
        <w:ind w:firstLine="432"/>
        <w:rPr>
          <w:rFonts w:hAnsi="宋体"/>
          <w:sz w:val="24"/>
        </w:rPr>
      </w:pPr>
      <w:r>
        <w:rPr>
          <w:rFonts w:hint="eastAsia"/>
          <w:sz w:val="24"/>
        </w:rPr>
        <w:t>（六）法律、行政法规规定的其他条件。</w:t>
      </w:r>
      <w:r>
        <w:rPr>
          <w:rFonts w:hint="eastAsia" w:hAnsi="宋体"/>
          <w:sz w:val="24"/>
        </w:rPr>
        <w:t xml:space="preserve"> </w:t>
      </w:r>
    </w:p>
    <w:p>
      <w:pPr>
        <w:pStyle w:val="19"/>
        <w:spacing w:line="400" w:lineRule="exact"/>
        <w:ind w:firstLineChars="225"/>
        <w:rPr>
          <w:rFonts w:hAnsi="宋体"/>
          <w:sz w:val="24"/>
        </w:rPr>
      </w:pPr>
      <w:r>
        <w:rPr>
          <w:rFonts w:hint="eastAsia" w:hAnsi="宋体"/>
          <w:sz w:val="24"/>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sz w:val="24"/>
        </w:rPr>
      </w:pPr>
      <w:r>
        <w:rPr>
          <w:rFonts w:hint="eastAsia" w:hAnsi="宋体"/>
          <w:sz w:val="24"/>
        </w:rPr>
        <w:t>如违反以上承诺，本公司愿承担一切法律责任。</w:t>
      </w:r>
    </w:p>
    <w:p>
      <w:pPr>
        <w:pStyle w:val="19"/>
        <w:spacing w:line="400" w:lineRule="exact"/>
        <w:ind w:firstLine="432"/>
        <w:rPr>
          <w:rFonts w:hAnsi="宋体"/>
          <w:sz w:val="24"/>
        </w:rPr>
      </w:pPr>
    </w:p>
    <w:p>
      <w:pPr>
        <w:pStyle w:val="19"/>
        <w:spacing w:line="400" w:lineRule="exact"/>
        <w:ind w:firstLine="432"/>
        <w:rPr>
          <w:rFonts w:hAnsi="宋体"/>
          <w:sz w:val="24"/>
        </w:rPr>
      </w:pPr>
    </w:p>
    <w:p>
      <w:pPr>
        <w:spacing w:line="360" w:lineRule="auto"/>
        <w:rPr>
          <w:rFonts w:ascii="宋体" w:hAnsi="宋体"/>
        </w:rPr>
      </w:pPr>
      <w:r>
        <w:rPr>
          <w:rFonts w:hint="eastAsia" w:ascii="宋体" w:hAnsi="宋体"/>
        </w:rPr>
        <w:t>供应商</w:t>
      </w:r>
      <w:r>
        <w:rPr>
          <w:rFonts w:ascii="宋体" w:hAnsi="宋体"/>
        </w:rPr>
        <w:t>（全称并加盖公章）：</w:t>
      </w:r>
      <w:r>
        <w:rPr>
          <w:rFonts w:ascii="宋体" w:hAnsi="宋体"/>
          <w:u w:val="single"/>
        </w:rPr>
        <w:t xml:space="preserve">                 </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ascii="宋体" w:hAnsi="宋体"/>
          <w:u w:val="single"/>
        </w:rPr>
        <w:t xml:space="preserve"> </w:t>
      </w:r>
    </w:p>
    <w:p>
      <w:pPr>
        <w:spacing w:line="360" w:lineRule="auto"/>
        <w:rPr>
          <w:rFonts w:ascii="宋体" w:hAnsi="宋体"/>
          <w:u w:val="single"/>
        </w:rPr>
      </w:pPr>
      <w:r>
        <w:rPr>
          <w:rFonts w:ascii="宋体" w:hAnsi="宋体"/>
        </w:rPr>
        <w:t>日      期：</w:t>
      </w:r>
      <w:r>
        <w:rPr>
          <w:rFonts w:ascii="宋体" w:hAnsi="宋体"/>
          <w:u w:val="single"/>
        </w:rPr>
        <w:t xml:space="preserve">                                </w:t>
      </w:r>
    </w:p>
    <w:p>
      <w:pPr>
        <w:rPr>
          <w:rFonts w:ascii="宋体" w:hAnsi="宋体"/>
        </w:rPr>
      </w:pPr>
    </w:p>
    <w:p>
      <w:pPr>
        <w:rPr>
          <w:rFonts w:ascii="宋体" w:hAnsi="宋体"/>
        </w:rPr>
      </w:pPr>
    </w:p>
    <w:p>
      <w:pPr>
        <w:rPr>
          <w:rFonts w:ascii="宋体" w:hAnsi="宋体"/>
        </w:rPr>
      </w:pPr>
      <w:r>
        <w:rPr>
          <w:rFonts w:hint="eastAsia" w:ascii="宋体" w:hAnsi="宋体"/>
          <w:bCs/>
        </w:rPr>
        <w:t>注：本承诺函可自行提供具有有效签字或盖章的格式。</w:t>
      </w:r>
    </w:p>
    <w:p>
      <w:pPr>
        <w:spacing w:line="360" w:lineRule="auto"/>
        <w:ind w:right="480"/>
        <w:rPr>
          <w:rFonts w:ascii="宋体" w:hAnsi="宋体"/>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rPr>
      </w:pPr>
      <w:r>
        <w:rPr>
          <w:rFonts w:ascii="宋体" w:hAnsi="宋体"/>
          <w:b/>
        </w:rPr>
        <w:t>附件1－</w:t>
      </w:r>
      <w:r>
        <w:rPr>
          <w:rFonts w:hint="eastAsia" w:ascii="宋体" w:hAnsi="宋体"/>
          <w:b/>
        </w:rPr>
        <w:t>4</w:t>
      </w:r>
    </w:p>
    <w:p>
      <w:pPr>
        <w:spacing w:line="360" w:lineRule="auto"/>
        <w:rPr>
          <w:rFonts w:ascii="宋体" w:hAnsi="宋体"/>
        </w:rPr>
      </w:pPr>
      <w:r>
        <w:rPr>
          <w:rFonts w:ascii="宋体" w:hAnsi="宋体"/>
        </w:rPr>
        <w:t>磋商文件要求提供的其他证明文件。</w:t>
      </w:r>
    </w:p>
    <w:p>
      <w:pPr>
        <w:spacing w:line="360" w:lineRule="auto"/>
        <w:ind w:firstLine="460" w:firstLineChars="192"/>
        <w:jc w:val="both"/>
        <w:rPr>
          <w:rFonts w:ascii="宋体" w:hAnsi="宋体"/>
        </w:rPr>
      </w:pPr>
      <w:r>
        <w:rPr>
          <w:rFonts w:hint="eastAsia" w:ascii="宋体" w:hAnsi="宋体"/>
        </w:rPr>
        <w:t>（</w:t>
      </w:r>
      <w:r>
        <w:rPr>
          <w:rFonts w:ascii="宋体" w:hAnsi="宋体"/>
        </w:rPr>
        <w:t>1</w:t>
      </w:r>
      <w:r>
        <w:rPr>
          <w:rFonts w:hint="eastAsia" w:ascii="宋体" w:hAnsi="宋体"/>
        </w:rPr>
        <w:t>）营业执照副本复印件（注：①在有效期内；②具有独立承担民事责任的能力；③复印件加盖公章）。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2</w:t>
      </w:r>
      <w:r>
        <w:rPr>
          <w:rFonts w:hint="eastAsia" w:ascii="宋体" w:hAnsi="宋体"/>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rPr>
      </w:pPr>
      <w:r>
        <w:rPr>
          <w:rFonts w:hint="eastAsia" w:ascii="宋体" w:hAnsi="宋体"/>
        </w:rPr>
        <w:t>（</w:t>
      </w:r>
      <w:r>
        <w:rPr>
          <w:rFonts w:ascii="宋体" w:hAnsi="宋体"/>
        </w:rPr>
        <w:t>3</w:t>
      </w:r>
      <w:r>
        <w:rPr>
          <w:rFonts w:hint="eastAsia" w:ascii="宋体" w:hAnsi="宋体"/>
        </w:rPr>
        <w:t>）税务登记证副本复印件（注：①在有效期内；②复印件加盖公章）。</w:t>
      </w:r>
    </w:p>
    <w:p>
      <w:pPr>
        <w:spacing w:line="360" w:lineRule="auto"/>
        <w:ind w:firstLine="460" w:firstLineChars="192"/>
        <w:jc w:val="both"/>
        <w:rPr>
          <w:rFonts w:ascii="宋体" w:hAnsi="宋体"/>
        </w:rPr>
      </w:pPr>
      <w:r>
        <w:rPr>
          <w:rFonts w:hint="eastAsia" w:ascii="宋体" w:hAnsi="宋体"/>
        </w:rPr>
        <w:t>（4）以上</w:t>
      </w:r>
      <w:r>
        <w:rPr>
          <w:rFonts w:hint="eastAsia" w:ascii="宋体" w:hAnsi="宋体" w:cs="仿宋"/>
        </w:rPr>
        <w:t>三证（</w:t>
      </w:r>
      <w:r>
        <w:rPr>
          <w:rFonts w:hint="eastAsia" w:ascii="宋体" w:hAnsi="宋体"/>
        </w:rPr>
        <w:t>营业执照、组织机构代码证、税务登记证</w:t>
      </w:r>
      <w:r>
        <w:rPr>
          <w:rFonts w:hint="eastAsia" w:ascii="宋体" w:hAnsi="宋体" w:cs="仿宋"/>
        </w:rPr>
        <w:t>）合一的提供新证副本复印件加盖公章。</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（5）经第三方出具的2018年度或者2019年度财务状况审计报告（注册时间至文件递交截止日不足一年的供应商，可提供在工商备案的公司章程复印件或者资信证明），不能提供的应提供相关证明材料。</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（6）20</w:t>
      </w:r>
      <w:r>
        <w:rPr>
          <w:rFonts w:ascii="宋体" w:hAnsi="宋体"/>
          <w:color w:val="000000"/>
          <w:kern w:val="0"/>
          <w:sz w:val="24"/>
          <w:szCs w:val="24"/>
        </w:rPr>
        <w:t>20</w:t>
      </w:r>
      <w:r>
        <w:rPr>
          <w:rFonts w:hint="eastAsia" w:ascii="宋体" w:hAnsi="宋体"/>
          <w:color w:val="000000"/>
          <w:kern w:val="0"/>
          <w:sz w:val="24"/>
          <w:szCs w:val="24"/>
        </w:rPr>
        <w:t>年</w:t>
      </w:r>
      <w:r>
        <w:rPr>
          <w:rFonts w:ascii="宋体" w:hAnsi="宋体"/>
          <w:color w:val="000000"/>
          <w:kern w:val="0"/>
          <w:sz w:val="24"/>
          <w:szCs w:val="24"/>
        </w:rPr>
        <w:t>0</w:t>
      </w:r>
      <w:r>
        <w:rPr>
          <w:rFonts w:hint="eastAsia" w:ascii="宋体" w:hAnsi="宋体"/>
          <w:color w:val="000000"/>
          <w:kern w:val="0"/>
          <w:sz w:val="24"/>
          <w:szCs w:val="24"/>
          <w:lang w:val="en-US" w:eastAsia="zh-CN"/>
        </w:rPr>
        <w:t>4</w:t>
      </w:r>
      <w:r>
        <w:rPr>
          <w:rFonts w:hint="eastAsia" w:ascii="宋体" w:hAnsi="宋体"/>
          <w:color w:val="000000"/>
          <w:kern w:val="0"/>
          <w:sz w:val="24"/>
          <w:szCs w:val="24"/>
        </w:rPr>
        <w:t>月至2020年0</w:t>
      </w:r>
      <w:r>
        <w:rPr>
          <w:rFonts w:hint="eastAsia" w:ascii="宋体" w:hAnsi="宋体"/>
          <w:color w:val="000000"/>
          <w:kern w:val="0"/>
          <w:sz w:val="24"/>
          <w:szCs w:val="24"/>
          <w:lang w:val="en-US" w:eastAsia="zh-CN"/>
        </w:rPr>
        <w:t>9</w:t>
      </w:r>
      <w:r>
        <w:rPr>
          <w:rFonts w:hint="eastAsia" w:ascii="宋体" w:hAnsi="宋体"/>
          <w:color w:val="000000"/>
          <w:kern w:val="0"/>
          <w:sz w:val="24"/>
          <w:szCs w:val="24"/>
        </w:rPr>
        <w:t>月中任意</w:t>
      </w:r>
      <w:r>
        <w:rPr>
          <w:rFonts w:ascii="宋体" w:hAnsi="宋体"/>
          <w:color w:val="000000"/>
          <w:kern w:val="0"/>
          <w:sz w:val="24"/>
          <w:szCs w:val="24"/>
        </w:rPr>
        <w:t>3</w:t>
      </w:r>
      <w:r>
        <w:rPr>
          <w:rFonts w:hint="eastAsia" w:ascii="宋体" w:hAnsi="宋体"/>
          <w:color w:val="000000"/>
          <w:kern w:val="0"/>
          <w:sz w:val="24"/>
          <w:szCs w:val="24"/>
        </w:rPr>
        <w:t xml:space="preserve">个月的依法缴纳税收及社会保障资金证明，不能提供的应提供相关主管部门出具的证明材料。 </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（7）具备履行合同所必需的设备和专业技术能力的证明材料（提供承诺函）。</w:t>
      </w:r>
    </w:p>
    <w:p>
      <w:pPr>
        <w:pStyle w:val="15"/>
        <w:spacing w:line="360" w:lineRule="auto"/>
        <w:ind w:firstLine="480" w:firstLineChars="200"/>
        <w:rPr>
          <w:rFonts w:ascii="宋体" w:hAnsi="宋体"/>
          <w:color w:val="000000"/>
          <w:kern w:val="0"/>
          <w:sz w:val="24"/>
          <w:szCs w:val="24"/>
        </w:rPr>
      </w:pPr>
      <w:r>
        <w:rPr>
          <w:rFonts w:hint="eastAsia" w:ascii="宋体" w:hAnsi="宋体"/>
          <w:color w:val="000000"/>
          <w:kern w:val="0"/>
          <w:sz w:val="24"/>
          <w:szCs w:val="24"/>
        </w:rPr>
        <w:t>（8）参加政府采购活动前3年内（2017至今）在经营活动中没有重大违法记录的承诺函。</w:t>
      </w:r>
    </w:p>
    <w:p>
      <w:pPr>
        <w:pStyle w:val="15"/>
        <w:spacing w:line="360" w:lineRule="auto"/>
        <w:ind w:firstLine="480" w:firstLineChars="200"/>
        <w:rPr>
          <w:color w:val="000000"/>
          <w:kern w:val="0"/>
          <w:sz w:val="24"/>
          <w:szCs w:val="24"/>
        </w:rPr>
      </w:pPr>
      <w:r>
        <w:rPr>
          <w:rFonts w:hint="eastAsia" w:ascii="宋体" w:hAnsi="宋体"/>
          <w:color w:val="000000"/>
          <w:kern w:val="0"/>
          <w:sz w:val="24"/>
          <w:szCs w:val="24"/>
        </w:rPr>
        <w:t>（</w:t>
      </w:r>
      <w:r>
        <w:rPr>
          <w:rFonts w:ascii="宋体" w:hAnsi="宋体"/>
          <w:color w:val="000000"/>
          <w:kern w:val="0"/>
          <w:sz w:val="24"/>
          <w:szCs w:val="24"/>
        </w:rPr>
        <w:t>9</w:t>
      </w:r>
      <w:r>
        <w:rPr>
          <w:rFonts w:hint="eastAsia" w:ascii="宋体" w:hAnsi="宋体"/>
          <w:color w:val="000000"/>
          <w:kern w:val="0"/>
          <w:sz w:val="24"/>
          <w:szCs w:val="24"/>
        </w:rPr>
        <w:t>）法定代表人授权书原件（①附法定代表人身份证明文件复印件；②法定代表人参与磋商时不需要提供）。</w:t>
      </w:r>
    </w:p>
    <w:p>
      <w:pPr>
        <w:spacing w:line="360" w:lineRule="auto"/>
        <w:ind w:firstLine="460" w:firstLineChars="192"/>
        <w:jc w:val="both"/>
        <w:rPr>
          <w:rFonts w:ascii="宋体" w:hAnsi="宋体"/>
        </w:rPr>
      </w:pPr>
      <w:r>
        <w:rPr>
          <w:rFonts w:hint="eastAsia" w:ascii="宋体" w:hAnsi="宋体"/>
        </w:rPr>
        <w:t>（1</w:t>
      </w:r>
      <w:r>
        <w:rPr>
          <w:rFonts w:ascii="宋体" w:hAnsi="宋体"/>
        </w:rPr>
        <w:t>0</w:t>
      </w:r>
      <w:r>
        <w:rPr>
          <w:rFonts w:hint="eastAsia" w:ascii="宋体" w:hAnsi="宋体"/>
        </w:rPr>
        <w:t>）被授权代表的身份证明文件复印件。</w:t>
      </w:r>
    </w:p>
    <w:p>
      <w:pPr>
        <w:spacing w:line="360" w:lineRule="auto"/>
        <w:ind w:firstLine="460" w:firstLineChars="192"/>
        <w:jc w:val="both"/>
        <w:rPr>
          <w:rFonts w:ascii="宋体" w:hAnsi="宋体"/>
        </w:rPr>
      </w:pPr>
      <w:r>
        <w:rPr>
          <w:rFonts w:hint="eastAsia" w:ascii="宋体" w:hAnsi="宋体"/>
        </w:rPr>
        <w:t>（1</w:t>
      </w:r>
      <w:r>
        <w:rPr>
          <w:rFonts w:ascii="宋体" w:hAnsi="宋体"/>
        </w:rPr>
        <w:t>1</w:t>
      </w:r>
      <w:r>
        <w:rPr>
          <w:rFonts w:hint="eastAsia" w:ascii="宋体" w:hAnsi="宋体"/>
        </w:rPr>
        <w:t>）磋商保证金缴纳凭证。</w:t>
      </w:r>
    </w:p>
    <w:p>
      <w:pPr>
        <w:spacing w:line="360" w:lineRule="auto"/>
        <w:ind w:firstLine="460" w:firstLineChars="192"/>
        <w:jc w:val="both"/>
        <w:rPr>
          <w:rFonts w:ascii="宋体" w:hAnsi="宋体"/>
        </w:rPr>
      </w:pPr>
      <w:r>
        <w:rPr>
          <w:rFonts w:hint="eastAsia" w:ascii="宋体" w:hAnsi="宋体"/>
        </w:rPr>
        <w:t>（12）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pPr>
        <w:spacing w:line="360" w:lineRule="auto"/>
        <w:ind w:firstLine="460" w:firstLineChars="192"/>
        <w:jc w:val="both"/>
        <w:rPr>
          <w:rFonts w:ascii="宋体" w:hAnsi="宋体"/>
          <w:b/>
          <w:sz w:val="32"/>
        </w:rPr>
      </w:pPr>
      <w:r>
        <w:rPr>
          <w:rFonts w:hint="eastAsia" w:ascii="宋体" w:hAnsi="宋体"/>
        </w:rPr>
        <w:t>（13）本项目不接受联合体磋商。</w:t>
      </w:r>
      <w:r>
        <w:rPr>
          <w:rFonts w:ascii="宋体" w:hAnsi="宋体"/>
        </w:rPr>
        <w:br w:type="page"/>
      </w:r>
      <w:r>
        <w:rPr>
          <w:rFonts w:ascii="宋体" w:hAnsi="宋体"/>
          <w:b/>
          <w:sz w:val="32"/>
        </w:rPr>
        <w:t>第二部分     技术性响应文件（格式）</w:t>
      </w:r>
    </w:p>
    <w:p>
      <w:pPr>
        <w:jc w:val="center"/>
        <w:rPr>
          <w:rFonts w:ascii="宋体" w:hAnsi="宋体"/>
          <w:b/>
          <w:sz w:val="72"/>
        </w:rPr>
      </w:pPr>
      <w:r>
        <w:rPr>
          <w:rFonts w:ascii="宋体" w:hAnsi="宋体"/>
          <w:b/>
          <w:sz w:val="72"/>
        </w:rPr>
        <w:t>政府采购项目</w:t>
      </w:r>
    </w:p>
    <w:p>
      <w:pPr>
        <w:jc w:val="center"/>
        <w:rPr>
          <w:rFonts w:ascii="宋体" w:hAnsi="宋体"/>
          <w:b/>
          <w:sz w:val="72"/>
        </w:rPr>
      </w:pPr>
      <w:r>
        <w:rPr>
          <w:rFonts w:ascii="宋体" w:hAnsi="宋体"/>
          <w:b/>
          <w:sz w:val="72"/>
        </w:rPr>
        <w:t>响 应 文 件</w:t>
      </w:r>
    </w:p>
    <w:p>
      <w:pPr>
        <w:jc w:val="center"/>
        <w:rPr>
          <w:rFonts w:ascii="宋体" w:hAnsi="宋体"/>
          <w:b/>
          <w:sz w:val="44"/>
        </w:rPr>
      </w:pPr>
      <w:r>
        <w:rPr>
          <w:rFonts w:ascii="宋体" w:hAnsi="宋体"/>
          <w:b/>
          <w:sz w:val="44"/>
        </w:rPr>
        <w:t>（封面）</w:t>
      </w:r>
    </w:p>
    <w:p>
      <w:pPr>
        <w:jc w:val="center"/>
        <w:rPr>
          <w:rFonts w:ascii="宋体" w:hAnsi="宋体"/>
          <w:b/>
          <w:sz w:val="36"/>
        </w:rPr>
      </w:pPr>
    </w:p>
    <w:p>
      <w:pPr>
        <w:jc w:val="center"/>
        <w:rPr>
          <w:rFonts w:ascii="宋体" w:hAnsi="宋体"/>
          <w:b/>
          <w:sz w:val="36"/>
        </w:rPr>
      </w:pPr>
    </w:p>
    <w:p>
      <w:pPr>
        <w:ind w:firstLine="1970" w:firstLineChars="545"/>
        <w:rPr>
          <w:rFonts w:ascii="宋体" w:hAnsi="宋体"/>
          <w:b/>
          <w:sz w:val="36"/>
          <w:u w:val="single"/>
        </w:rPr>
      </w:pPr>
      <w:r>
        <w:rPr>
          <w:rFonts w:ascii="宋体" w:hAnsi="宋体"/>
          <w:b/>
          <w:sz w:val="36"/>
        </w:rPr>
        <w:t>项目名称：</w:t>
      </w:r>
      <w:r>
        <w:rPr>
          <w:rFonts w:ascii="宋体" w:hAnsi="宋体"/>
          <w:b/>
          <w:sz w:val="36"/>
          <w:u w:val="single"/>
        </w:rPr>
        <w:t xml:space="preserve">               </w:t>
      </w:r>
    </w:p>
    <w:p>
      <w:pPr>
        <w:ind w:firstLine="1970" w:firstLineChars="545"/>
        <w:rPr>
          <w:rFonts w:ascii="宋体" w:hAnsi="宋体"/>
          <w:b/>
          <w:sz w:val="36"/>
          <w:u w:val="single"/>
        </w:rPr>
      </w:pPr>
      <w:r>
        <w:rPr>
          <w:rFonts w:hint="eastAsia" w:ascii="宋体" w:hAnsi="宋体"/>
          <w:b/>
          <w:sz w:val="36"/>
        </w:rPr>
        <w:t>项目</w:t>
      </w:r>
      <w:r>
        <w:rPr>
          <w:rFonts w:ascii="宋体" w:hAnsi="宋体"/>
          <w:b/>
          <w:sz w:val="36"/>
        </w:rPr>
        <w:t>编号：</w:t>
      </w:r>
      <w:r>
        <w:rPr>
          <w:rFonts w:ascii="宋体" w:hAnsi="宋体"/>
          <w:b/>
          <w:sz w:val="36"/>
          <w:u w:val="single"/>
        </w:rPr>
        <w:t xml:space="preserve">               </w:t>
      </w:r>
    </w:p>
    <w:p>
      <w:pPr>
        <w:ind w:firstLine="1970" w:firstLineChars="545"/>
        <w:rPr>
          <w:rFonts w:ascii="宋体" w:hAnsi="宋体"/>
          <w:b/>
          <w:sz w:val="36"/>
        </w:rPr>
      </w:pPr>
      <w:r>
        <w:rPr>
          <w:rFonts w:hint="eastAsia" w:ascii="宋体" w:hAnsi="宋体"/>
          <w:b/>
          <w:sz w:val="36"/>
        </w:rPr>
        <w:t>包号：</w:t>
      </w:r>
      <w:r>
        <w:rPr>
          <w:rFonts w:hint="eastAsia" w:ascii="宋体" w:hAnsi="宋体"/>
          <w:b/>
          <w:sz w:val="36"/>
          <w:u w:val="single"/>
        </w:rPr>
        <w:t xml:space="preserve">                   </w:t>
      </w:r>
    </w:p>
    <w:p>
      <w:pPr>
        <w:spacing w:line="360" w:lineRule="auto"/>
        <w:jc w:val="center"/>
        <w:rPr>
          <w:rFonts w:ascii="宋体" w:hAnsi="宋体"/>
          <w:b/>
          <w:sz w:val="36"/>
        </w:rPr>
      </w:pPr>
    </w:p>
    <w:p>
      <w:pPr>
        <w:jc w:val="center"/>
        <w:rPr>
          <w:rFonts w:ascii="宋体" w:hAnsi="宋体"/>
          <w:b/>
          <w:sz w:val="36"/>
        </w:rPr>
      </w:pPr>
      <w:r>
        <w:rPr>
          <w:rFonts w:ascii="宋体" w:hAnsi="宋体"/>
          <w:b/>
          <w:sz w:val="36"/>
        </w:rPr>
        <w:t>（正本/副本）</w:t>
      </w:r>
    </w:p>
    <w:p>
      <w:pPr>
        <w:rPr>
          <w:rFonts w:ascii="宋体" w:hAnsi="宋体"/>
          <w:b/>
          <w:sz w:val="36"/>
        </w:rPr>
      </w:pPr>
    </w:p>
    <w:p>
      <w:pPr>
        <w:rPr>
          <w:rFonts w:ascii="宋体" w:hAnsi="宋体"/>
          <w:b/>
          <w:sz w:val="36"/>
        </w:rPr>
      </w:pPr>
    </w:p>
    <w:p>
      <w:pPr>
        <w:rPr>
          <w:rFonts w:ascii="宋体" w:hAnsi="宋体"/>
          <w:b/>
          <w:sz w:val="36"/>
        </w:rPr>
      </w:pPr>
    </w:p>
    <w:p>
      <w:pPr>
        <w:spacing w:line="500" w:lineRule="exact"/>
        <w:rPr>
          <w:rFonts w:ascii="宋体" w:hAnsi="宋体"/>
          <w:b/>
          <w:sz w:val="32"/>
          <w:u w:val="single"/>
        </w:rPr>
      </w:pPr>
      <w:r>
        <w:rPr>
          <w:rFonts w:ascii="宋体" w:hAnsi="宋体"/>
          <w:b/>
          <w:sz w:val="32"/>
        </w:rPr>
        <w:t xml:space="preserve">     供应商名称 ：</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w:t>
      </w:r>
      <w:r>
        <w:rPr>
          <w:rFonts w:hint="eastAsia" w:ascii="宋体" w:hAnsi="宋体"/>
          <w:b/>
          <w:sz w:val="32"/>
        </w:rPr>
        <w:t>法定代表人</w:t>
      </w:r>
      <w:r>
        <w:rPr>
          <w:rFonts w:ascii="宋体" w:hAnsi="宋体"/>
          <w:b/>
          <w:sz w:val="32"/>
        </w:rPr>
        <w:t>姓名：</w:t>
      </w:r>
      <w:r>
        <w:rPr>
          <w:rFonts w:ascii="宋体" w:hAnsi="宋体"/>
          <w:b/>
          <w:sz w:val="32"/>
          <w:u w:val="single"/>
        </w:rPr>
        <w:t xml:space="preserve">                 </w:t>
      </w:r>
    </w:p>
    <w:p>
      <w:pPr>
        <w:spacing w:line="500" w:lineRule="exact"/>
        <w:ind w:firstLine="157" w:firstLineChars="49"/>
        <w:rPr>
          <w:rFonts w:ascii="宋体" w:hAnsi="宋体"/>
          <w:b/>
          <w:sz w:val="32"/>
          <w:u w:val="single"/>
        </w:rPr>
      </w:pPr>
      <w:r>
        <w:rPr>
          <w:rFonts w:ascii="宋体" w:hAnsi="宋体"/>
          <w:b/>
          <w:sz w:val="32"/>
        </w:rPr>
        <w:t xml:space="preserve">    地址：</w:t>
      </w:r>
      <w:r>
        <w:rPr>
          <w:rFonts w:ascii="宋体" w:hAnsi="宋体"/>
          <w:b/>
          <w:sz w:val="32"/>
          <w:u w:val="single"/>
        </w:rPr>
        <w:t xml:space="preserve">                          </w:t>
      </w:r>
      <w:r>
        <w:rPr>
          <w:rFonts w:ascii="宋体" w:hAnsi="宋体"/>
          <w:b/>
          <w:sz w:val="32"/>
        </w:rPr>
        <w:t xml:space="preserve"> 邮编：</w:t>
      </w:r>
      <w:r>
        <w:rPr>
          <w:rFonts w:ascii="宋体" w:hAnsi="宋体"/>
          <w:b/>
          <w:sz w:val="32"/>
          <w:u w:val="single"/>
        </w:rPr>
        <w:t xml:space="preserve">      </w:t>
      </w:r>
    </w:p>
    <w:p>
      <w:pPr>
        <w:spacing w:line="500" w:lineRule="exact"/>
        <w:ind w:firstLine="315" w:firstLineChars="98"/>
        <w:rPr>
          <w:rFonts w:ascii="宋体" w:hAnsi="宋体"/>
          <w:b/>
          <w:sz w:val="32"/>
          <w:u w:val="single"/>
        </w:rPr>
      </w:pPr>
      <w:r>
        <w:rPr>
          <w:rFonts w:ascii="宋体" w:hAnsi="宋体"/>
          <w:b/>
          <w:sz w:val="32"/>
        </w:rPr>
        <w:t xml:space="preserve">   电话：</w:t>
      </w:r>
      <w:r>
        <w:rPr>
          <w:rFonts w:ascii="宋体" w:hAnsi="宋体"/>
          <w:b/>
          <w:sz w:val="32"/>
          <w:u w:val="single"/>
        </w:rPr>
        <w:t xml:space="preserve">                 </w:t>
      </w:r>
      <w:r>
        <w:rPr>
          <w:rFonts w:ascii="宋体" w:hAnsi="宋体"/>
          <w:b/>
          <w:sz w:val="32"/>
        </w:rPr>
        <w:t xml:space="preserve"> 传真：</w:t>
      </w:r>
      <w:r>
        <w:rPr>
          <w:rFonts w:ascii="宋体" w:hAnsi="宋体"/>
          <w:b/>
          <w:sz w:val="32"/>
          <w:u w:val="single"/>
        </w:rPr>
        <w:t xml:space="preserve">               </w:t>
      </w:r>
    </w:p>
    <w:p>
      <w:pPr>
        <w:spacing w:line="500" w:lineRule="exact"/>
        <w:ind w:firstLine="790" w:firstLineChars="246"/>
        <w:rPr>
          <w:rFonts w:ascii="宋体" w:hAnsi="宋体"/>
          <w:b/>
          <w:sz w:val="32"/>
        </w:rPr>
      </w:pPr>
      <w:r>
        <w:rPr>
          <w:rFonts w:ascii="宋体" w:hAnsi="宋体"/>
          <w:b/>
          <w:sz w:val="32"/>
        </w:rPr>
        <w:t>网址：</w:t>
      </w:r>
      <w:r>
        <w:rPr>
          <w:rFonts w:ascii="宋体" w:hAnsi="宋体"/>
          <w:b/>
          <w:sz w:val="32"/>
          <w:u w:val="single"/>
        </w:rPr>
        <w:t xml:space="preserve">                                       </w:t>
      </w:r>
    </w:p>
    <w:p>
      <w:pPr>
        <w:spacing w:line="500" w:lineRule="exact"/>
        <w:ind w:firstLine="790" w:firstLineChars="246"/>
        <w:rPr>
          <w:rFonts w:ascii="宋体" w:hAnsi="宋体"/>
          <w:b/>
          <w:sz w:val="32"/>
          <w:u w:val="single"/>
        </w:rPr>
      </w:pPr>
      <w:r>
        <w:rPr>
          <w:rFonts w:ascii="宋体" w:hAnsi="宋体"/>
          <w:b/>
          <w:sz w:val="32"/>
        </w:rPr>
        <w:t>响应代表：</w:t>
      </w:r>
      <w:r>
        <w:rPr>
          <w:rFonts w:ascii="宋体" w:hAnsi="宋体"/>
          <w:b/>
          <w:sz w:val="32"/>
          <w:u w:val="single"/>
        </w:rPr>
        <w:t xml:space="preserve">         </w:t>
      </w:r>
      <w:r>
        <w:rPr>
          <w:rFonts w:ascii="宋体" w:hAnsi="宋体"/>
          <w:b/>
          <w:sz w:val="32"/>
        </w:rPr>
        <w:t xml:space="preserve"> 签字：</w:t>
      </w:r>
      <w:r>
        <w:rPr>
          <w:rFonts w:ascii="宋体" w:hAnsi="宋体"/>
          <w:b/>
          <w:sz w:val="32"/>
          <w:u w:val="single"/>
        </w:rPr>
        <w:t xml:space="preserve">          </w:t>
      </w:r>
    </w:p>
    <w:p>
      <w:pPr>
        <w:spacing w:line="500" w:lineRule="exact"/>
        <w:ind w:firstLine="790" w:firstLineChars="246"/>
        <w:rPr>
          <w:rFonts w:ascii="宋体" w:hAnsi="宋体"/>
          <w:b/>
          <w:sz w:val="32"/>
        </w:rPr>
        <w:sectPr>
          <w:type w:val="continuous"/>
          <w:pgSz w:w="11907" w:h="16840"/>
          <w:pgMar w:top="1440" w:right="1800" w:bottom="1440" w:left="1800" w:header="851" w:footer="992" w:gutter="0"/>
          <w:cols w:space="720" w:num="1"/>
          <w:docGrid w:linePitch="326" w:charSpace="0"/>
        </w:sectPr>
      </w:pPr>
      <w:r>
        <w:rPr>
          <w:rFonts w:ascii="宋体" w:hAnsi="宋体"/>
          <w:b/>
          <w:sz w:val="32"/>
        </w:rPr>
        <w:t>日期 ：</w:t>
      </w:r>
      <w:r>
        <w:rPr>
          <w:rFonts w:ascii="宋体" w:hAnsi="宋体"/>
          <w:b/>
          <w:sz w:val="32"/>
          <w:u w:val="single"/>
        </w:rPr>
        <w:t xml:space="preserve">    </w:t>
      </w:r>
      <w:r>
        <w:rPr>
          <w:rFonts w:ascii="宋体" w:hAnsi="宋体"/>
          <w:b/>
          <w:sz w:val="32"/>
        </w:rPr>
        <w:t>年</w:t>
      </w:r>
      <w:r>
        <w:rPr>
          <w:rFonts w:ascii="宋体" w:hAnsi="宋体"/>
          <w:b/>
          <w:sz w:val="32"/>
          <w:u w:val="single"/>
        </w:rPr>
        <w:t xml:space="preserve">   </w:t>
      </w:r>
      <w:r>
        <w:rPr>
          <w:rFonts w:ascii="宋体" w:hAnsi="宋体"/>
          <w:b/>
          <w:sz w:val="32"/>
        </w:rPr>
        <w:t>月</w:t>
      </w:r>
      <w:r>
        <w:rPr>
          <w:rFonts w:ascii="宋体" w:hAnsi="宋体"/>
          <w:b/>
          <w:sz w:val="32"/>
          <w:u w:val="single"/>
        </w:rPr>
        <w:t xml:space="preserve">   </w:t>
      </w:r>
      <w:r>
        <w:rPr>
          <w:rFonts w:ascii="宋体" w:hAnsi="宋体"/>
          <w:b/>
          <w:sz w:val="32"/>
        </w:rPr>
        <w:t>日</w:t>
      </w:r>
    </w:p>
    <w:p>
      <w:pPr>
        <w:spacing w:line="420" w:lineRule="exact"/>
        <w:rPr>
          <w:rFonts w:ascii="宋体" w:hAnsi="宋体"/>
          <w:b/>
          <w:sz w:val="28"/>
        </w:rPr>
      </w:pPr>
      <w:r>
        <w:rPr>
          <w:rFonts w:ascii="宋体" w:hAnsi="宋体"/>
          <w:b/>
        </w:rPr>
        <w:t xml:space="preserve">                            一、</w:t>
      </w:r>
      <w:r>
        <w:rPr>
          <w:rFonts w:ascii="宋体" w:hAnsi="宋体"/>
          <w:b/>
          <w:sz w:val="28"/>
        </w:rPr>
        <w:t xml:space="preserve">响 应 </w:t>
      </w:r>
      <w:r>
        <w:rPr>
          <w:rFonts w:hint="eastAsia" w:ascii="宋体" w:hAnsi="宋体"/>
          <w:b/>
          <w:sz w:val="28"/>
        </w:rPr>
        <w:t>函</w:t>
      </w:r>
    </w:p>
    <w:p>
      <w:pPr>
        <w:pStyle w:val="23"/>
        <w:spacing w:line="360" w:lineRule="exact"/>
        <w:rPr>
          <w:rFonts w:hint="default" w:hAnsi="宋体"/>
          <w:sz w:val="24"/>
          <w:szCs w:val="24"/>
        </w:rPr>
      </w:pPr>
      <w:r>
        <w:rPr>
          <w:rFonts w:hAnsi="宋体"/>
          <w:sz w:val="24"/>
          <w:szCs w:val="24"/>
        </w:rPr>
        <w:t>致：</w:t>
      </w:r>
      <w:r>
        <w:rPr>
          <w:rFonts w:hAnsi="宋体"/>
          <w:u w:val="single"/>
        </w:rPr>
        <w:t xml:space="preserve">                 </w:t>
      </w:r>
    </w:p>
    <w:p>
      <w:pPr>
        <w:autoSpaceDE w:val="0"/>
        <w:autoSpaceDN w:val="0"/>
        <w:snapToGrid w:val="0"/>
        <w:spacing w:line="480" w:lineRule="exact"/>
        <w:ind w:firstLine="360" w:firstLineChars="150"/>
        <w:rPr>
          <w:rFonts w:ascii="宋体" w:hAnsi="宋体"/>
          <w:u w:val="single"/>
        </w:rPr>
      </w:pPr>
      <w:r>
        <w:rPr>
          <w:rFonts w:ascii="宋体" w:hAnsi="宋体"/>
        </w:rPr>
        <w:t>根据贵方</w:t>
      </w:r>
      <w:r>
        <w:rPr>
          <w:rFonts w:ascii="宋体" w:hAnsi="宋体"/>
          <w:u w:val="single"/>
        </w:rPr>
        <w:t xml:space="preserve">                        </w:t>
      </w:r>
      <w:r>
        <w:rPr>
          <w:rFonts w:ascii="宋体" w:hAnsi="宋体"/>
        </w:rPr>
        <w:t>项目，编号为</w:t>
      </w:r>
      <w:r>
        <w:rPr>
          <w:rFonts w:ascii="宋体" w:hAnsi="宋体"/>
          <w:u w:val="single"/>
        </w:rPr>
        <w:t xml:space="preserve">                </w:t>
      </w:r>
      <w:r>
        <w:rPr>
          <w:rFonts w:ascii="宋体" w:hAnsi="宋体"/>
        </w:rPr>
        <w:t>的磋商邀请，正式授权的下述签字人</w:t>
      </w:r>
      <w:r>
        <w:rPr>
          <w:rFonts w:ascii="宋体" w:hAnsi="宋体"/>
          <w:u w:val="single"/>
        </w:rPr>
        <w:t xml:space="preserve">                   </w:t>
      </w:r>
      <w:r>
        <w:rPr>
          <w:rFonts w:ascii="宋体" w:hAnsi="宋体"/>
        </w:rPr>
        <w:t xml:space="preserve"> (姓名和职务)代表供应商</w:t>
      </w:r>
      <w:r>
        <w:rPr>
          <w:rFonts w:ascii="宋体" w:hAnsi="宋体"/>
          <w:u w:val="single"/>
        </w:rPr>
        <w:t xml:space="preserve"> </w:t>
      </w:r>
      <w:r>
        <w:rPr>
          <w:rFonts w:ascii="宋体" w:hAnsi="宋体"/>
        </w:rPr>
        <w:t>(供应商的名称)，提交文件正本</w:t>
      </w:r>
      <w:r>
        <w:rPr>
          <w:rFonts w:hint="eastAsia" w:ascii="宋体" w:hAnsi="宋体"/>
          <w:u w:val="single"/>
          <w:lang w:val="en-US" w:eastAsia="zh-CN"/>
        </w:rPr>
        <w:t>1</w:t>
      </w:r>
      <w:r>
        <w:rPr>
          <w:rFonts w:ascii="宋体" w:hAnsi="宋体"/>
        </w:rPr>
        <w:t>份，副本</w:t>
      </w:r>
      <w:r>
        <w:rPr>
          <w:rFonts w:hint="eastAsia" w:ascii="宋体" w:hAnsi="宋体"/>
          <w:u w:val="single"/>
          <w:lang w:val="en-US" w:eastAsia="zh-CN"/>
        </w:rPr>
        <w:t>2</w:t>
      </w:r>
      <w:r>
        <w:rPr>
          <w:rFonts w:ascii="宋体" w:hAnsi="宋体"/>
        </w:rPr>
        <w:t>份</w:t>
      </w:r>
      <w:r>
        <w:rPr>
          <w:rFonts w:hint="eastAsia" w:ascii="宋体" w:hAnsi="宋体"/>
        </w:rPr>
        <w:t>，电子文档</w:t>
      </w:r>
      <w:r>
        <w:rPr>
          <w:rFonts w:hint="eastAsia" w:ascii="宋体" w:hAnsi="宋体"/>
          <w:u w:val="single"/>
        </w:rPr>
        <w:t>1</w:t>
      </w:r>
      <w:r>
        <w:rPr>
          <w:rFonts w:hint="eastAsia" w:ascii="宋体" w:hAnsi="宋体"/>
        </w:rPr>
        <w:t>份</w:t>
      </w:r>
      <w:r>
        <w:rPr>
          <w:rFonts w:ascii="宋体" w:hAnsi="宋体"/>
        </w:rPr>
        <w:t>。</w:t>
      </w:r>
    </w:p>
    <w:p>
      <w:pPr>
        <w:autoSpaceDE w:val="0"/>
        <w:autoSpaceDN w:val="0"/>
        <w:snapToGrid w:val="0"/>
        <w:spacing w:line="480" w:lineRule="exact"/>
        <w:ind w:firstLine="571" w:firstLineChars="238"/>
        <w:rPr>
          <w:rFonts w:ascii="宋体" w:hAnsi="宋体"/>
        </w:rPr>
      </w:pPr>
      <w:r>
        <w:rPr>
          <w:rFonts w:ascii="宋体" w:hAnsi="宋体"/>
        </w:rPr>
        <w:t>据此函，签字人兹宣布同意如下：</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1</w:t>
      </w:r>
      <w:r>
        <w:rPr>
          <w:rFonts w:ascii="宋体" w:hAnsi="宋体"/>
        </w:rPr>
        <w:t>) 我们根据磋商文件的规定，承担完</w:t>
      </w:r>
      <w:bookmarkStart w:id="148" w:name="_GoBack"/>
      <w:bookmarkEnd w:id="148"/>
      <w:r>
        <w:rPr>
          <w:rFonts w:ascii="宋体" w:hAnsi="宋体"/>
        </w:rPr>
        <w:t>成合同的责任和义务。</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2</w:t>
      </w:r>
      <w:r>
        <w:rPr>
          <w:rFonts w:ascii="宋体" w:hAnsi="宋体"/>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3</w:t>
      </w:r>
      <w:r>
        <w:rPr>
          <w:rFonts w:ascii="宋体" w:hAnsi="宋体"/>
        </w:rPr>
        <w:t>) 本报价有效期为自</w:t>
      </w:r>
      <w:r>
        <w:rPr>
          <w:rFonts w:hint="eastAsia" w:ascii="宋体" w:hAnsi="宋体"/>
        </w:rPr>
        <w:t>磋商之</w:t>
      </w:r>
      <w:r>
        <w:rPr>
          <w:rFonts w:ascii="宋体" w:hAnsi="宋体"/>
        </w:rPr>
        <w:t>日起</w:t>
      </w:r>
      <w:r>
        <w:rPr>
          <w:rFonts w:hint="eastAsia" w:ascii="宋体" w:hAnsi="宋体"/>
          <w:u w:val="single"/>
        </w:rPr>
        <w:t xml:space="preserve">   </w:t>
      </w:r>
      <w:r>
        <w:rPr>
          <w:rFonts w:ascii="宋体" w:hAnsi="宋体"/>
        </w:rPr>
        <w:t>个日历日。报价有效期满之前均具有约束力。</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4</w:t>
      </w:r>
      <w:r>
        <w:rPr>
          <w:rFonts w:ascii="宋体" w:hAnsi="宋体"/>
        </w:rPr>
        <w:t>) 同意按磋商须知中关于不予退还磋商保证金的规定。</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5</w:t>
      </w:r>
      <w:r>
        <w:rPr>
          <w:rFonts w:ascii="宋体" w:hAnsi="宋体"/>
        </w:rPr>
        <w:t>) 同意向贵方提供贵方可能要求的与本报价有关任何证据或资料</w:t>
      </w:r>
      <w:r>
        <w:rPr>
          <w:rFonts w:hint="eastAsia" w:ascii="宋体" w:hAnsi="宋体"/>
        </w:rPr>
        <w:t>.</w:t>
      </w:r>
      <w:r>
        <w:rPr>
          <w:rFonts w:ascii="宋体" w:hAnsi="宋体"/>
        </w:rPr>
        <w:t>。</w:t>
      </w:r>
    </w:p>
    <w:p>
      <w:pPr>
        <w:autoSpaceDE w:val="0"/>
        <w:autoSpaceDN w:val="0"/>
        <w:snapToGrid w:val="0"/>
        <w:spacing w:line="480" w:lineRule="exact"/>
        <w:ind w:left="398" w:hanging="398" w:hangingChars="166"/>
        <w:rPr>
          <w:rFonts w:ascii="宋体" w:hAnsi="宋体"/>
        </w:rPr>
      </w:pPr>
      <w:r>
        <w:rPr>
          <w:rFonts w:ascii="宋体" w:hAnsi="宋体"/>
        </w:rPr>
        <w:t>(</w:t>
      </w:r>
      <w:r>
        <w:rPr>
          <w:rFonts w:hint="eastAsia" w:ascii="宋体" w:hAnsi="宋体"/>
        </w:rPr>
        <w:t>6</w:t>
      </w:r>
      <w:r>
        <w:rPr>
          <w:rFonts w:ascii="宋体" w:hAnsi="宋体"/>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rPr>
      </w:pPr>
      <w:r>
        <w:rPr>
          <w:rFonts w:ascii="宋体" w:hAnsi="宋体"/>
        </w:rPr>
        <w:t>与本报价有关的正式通讯地址为</w:t>
      </w:r>
    </w:p>
    <w:p>
      <w:pPr>
        <w:autoSpaceDE w:val="0"/>
        <w:autoSpaceDN w:val="0"/>
        <w:snapToGrid w:val="0"/>
        <w:spacing w:line="460" w:lineRule="exact"/>
        <w:ind w:left="398" w:hanging="398" w:hangingChars="166"/>
        <w:rPr>
          <w:rFonts w:ascii="宋体" w:hAnsi="宋体"/>
        </w:rPr>
      </w:pPr>
      <w:r>
        <w:rPr>
          <w:rFonts w:ascii="宋体" w:hAnsi="宋体"/>
        </w:rPr>
        <w:t>：</w:t>
      </w:r>
    </w:p>
    <w:p>
      <w:pPr>
        <w:autoSpaceDE w:val="0"/>
        <w:autoSpaceDN w:val="0"/>
        <w:snapToGrid w:val="0"/>
        <w:spacing w:line="460" w:lineRule="exact"/>
        <w:ind w:firstLine="960" w:firstLineChars="400"/>
        <w:rPr>
          <w:rFonts w:ascii="宋体" w:hAnsi="宋体"/>
        </w:rPr>
      </w:pPr>
      <w:r>
        <w:rPr>
          <w:rFonts w:ascii="宋体" w:hAnsi="宋体"/>
        </w:rPr>
        <w:t>供应商名称：</w:t>
      </w:r>
    </w:p>
    <w:p>
      <w:pPr>
        <w:spacing w:line="460" w:lineRule="exact"/>
        <w:ind w:firstLine="955" w:firstLineChars="398"/>
        <w:rPr>
          <w:rFonts w:ascii="宋体" w:hAnsi="宋体"/>
          <w:u w:val="single"/>
        </w:rPr>
      </w:pPr>
      <w:r>
        <w:rPr>
          <w:rFonts w:ascii="宋体" w:hAnsi="宋体"/>
        </w:rPr>
        <w:t>地址：</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电话：</w:t>
      </w:r>
      <w:r>
        <w:rPr>
          <w:rFonts w:ascii="宋体" w:hAnsi="宋体"/>
          <w:u w:val="single"/>
        </w:rPr>
        <w:t xml:space="preserve">              </w:t>
      </w:r>
      <w:r>
        <w:rPr>
          <w:rFonts w:ascii="宋体" w:hAnsi="宋体"/>
        </w:rPr>
        <w:t xml:space="preserve">      传真：</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邮政编码：</w:t>
      </w:r>
      <w:r>
        <w:rPr>
          <w:rFonts w:ascii="宋体" w:hAnsi="宋体"/>
          <w:u w:val="single"/>
        </w:rPr>
        <w:t xml:space="preserve">                               </w:t>
      </w:r>
    </w:p>
    <w:p>
      <w:pPr>
        <w:spacing w:line="400" w:lineRule="exact"/>
        <w:ind w:firstLine="420" w:firstLineChars="175"/>
        <w:rPr>
          <w:rFonts w:ascii="宋体" w:hAnsi="宋体"/>
          <w:u w:val="single"/>
        </w:rPr>
      </w:pPr>
      <w:r>
        <w:rPr>
          <w:rFonts w:ascii="宋体" w:hAnsi="宋体"/>
        </w:rPr>
        <w:t xml:space="preserve">     </w:t>
      </w:r>
      <w:r>
        <w:rPr>
          <w:rFonts w:hint="eastAsia" w:ascii="宋体" w:hAnsi="宋体"/>
        </w:rPr>
        <w:t>法定代表人</w:t>
      </w:r>
      <w:r>
        <w:rPr>
          <w:rFonts w:ascii="宋体" w:hAnsi="宋体"/>
        </w:rPr>
        <w:t>或授权代表（签字）</w:t>
      </w:r>
      <w:r>
        <w:rPr>
          <w:rFonts w:ascii="宋体" w:hAnsi="宋体"/>
          <w:bCs/>
        </w:rPr>
        <w:t>：</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公章：</w:t>
      </w:r>
      <w:r>
        <w:rPr>
          <w:rFonts w:ascii="宋体" w:hAnsi="宋体"/>
          <w:u w:val="single"/>
        </w:rPr>
        <w:t xml:space="preserve">                                   </w:t>
      </w:r>
    </w:p>
    <w:p>
      <w:pPr>
        <w:autoSpaceDE w:val="0"/>
        <w:autoSpaceDN w:val="0"/>
        <w:snapToGrid w:val="0"/>
        <w:spacing w:line="460" w:lineRule="exact"/>
        <w:ind w:firstLine="955" w:firstLineChars="398"/>
        <w:rPr>
          <w:rFonts w:ascii="宋体" w:hAnsi="宋体"/>
          <w:u w:val="single"/>
        </w:rPr>
      </w:pPr>
      <w:r>
        <w:rPr>
          <w:rFonts w:ascii="宋体" w:hAnsi="宋体"/>
        </w:rPr>
        <w:t>日期：</w:t>
      </w:r>
      <w:r>
        <w:rPr>
          <w:rFonts w:ascii="宋体" w:hAnsi="宋体"/>
          <w:u w:val="single"/>
        </w:rPr>
        <w:t xml:space="preserve">        年      月      日         </w:t>
      </w:r>
    </w:p>
    <w:p>
      <w:pPr>
        <w:spacing w:line="420" w:lineRule="exact"/>
        <w:jc w:val="center"/>
        <w:rPr>
          <w:rFonts w:ascii="宋体" w:hAnsi="宋体"/>
          <w:b/>
          <w:sz w:val="28"/>
        </w:rPr>
      </w:pPr>
      <w:r>
        <w:rPr>
          <w:rFonts w:ascii="宋体" w:hAnsi="宋体"/>
        </w:rPr>
        <w:br w:type="page"/>
      </w:r>
      <w:r>
        <w:rPr>
          <w:rFonts w:hint="eastAsia" w:ascii="宋体" w:hAnsi="宋体"/>
          <w:b/>
          <w:sz w:val="28"/>
        </w:rPr>
        <w:t>二、首次报价一览表</w:t>
      </w:r>
    </w:p>
    <w:p>
      <w:pPr>
        <w:spacing w:line="420" w:lineRule="exact"/>
        <w:jc w:val="center"/>
        <w:rPr>
          <w:rFonts w:ascii="宋体" w:hAnsi="Cambria" w:cs="宋体"/>
          <w:b/>
          <w:bCs/>
          <w:sz w:val="36"/>
          <w:szCs w:val="36"/>
          <w:lang w:val="zh-CN"/>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项目编号：</w:t>
      </w:r>
    </w:p>
    <w:p>
      <w:pPr>
        <w:autoSpaceDE w:val="0"/>
        <w:autoSpaceDN w:val="0"/>
        <w:adjustRightInd w:val="0"/>
        <w:spacing w:line="400" w:lineRule="exact"/>
        <w:ind w:firstLine="723" w:firstLineChars="300"/>
        <w:rPr>
          <w:rFonts w:ascii="宋体" w:hAnsi="Cambria" w:cs="宋体"/>
          <w:b/>
          <w:bCs/>
          <w:lang w:val="zh-CN"/>
        </w:rPr>
      </w:pP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单位：人民币</w:t>
      </w:r>
      <w:r>
        <w:rPr>
          <w:rFonts w:ascii="宋体" w:hAnsi="Cambria" w:cs="宋体"/>
          <w:b/>
          <w:bCs/>
          <w:lang w:val="zh-CN"/>
        </w:rPr>
        <w:t>(</w:t>
      </w:r>
      <w:r>
        <w:rPr>
          <w:rFonts w:hint="eastAsia" w:ascii="宋体" w:hAnsi="Cambria" w:cs="宋体"/>
          <w:b/>
          <w:bCs/>
          <w:lang w:val="zh-CN"/>
        </w:rPr>
        <w:t>元</w:t>
      </w:r>
      <w:r>
        <w:rPr>
          <w:rFonts w:ascii="宋体" w:hAnsi="Cambria" w:cs="宋体"/>
          <w:b/>
          <w:bCs/>
          <w:lang w:val="zh-CN"/>
        </w:rPr>
        <w:t>)</w:t>
      </w:r>
    </w:p>
    <w:tbl>
      <w:tblPr>
        <w:tblStyle w:val="43"/>
        <w:tblW w:w="9176" w:type="dxa"/>
        <w:jc w:val="center"/>
        <w:tblLayout w:type="fixed"/>
        <w:tblCellMar>
          <w:top w:w="0" w:type="dxa"/>
          <w:left w:w="108" w:type="dxa"/>
          <w:bottom w:w="0" w:type="dxa"/>
          <w:right w:w="108" w:type="dxa"/>
        </w:tblCellMar>
      </w:tblPr>
      <w:tblGrid>
        <w:gridCol w:w="1759"/>
        <w:gridCol w:w="2220"/>
        <w:gridCol w:w="2929"/>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lang w:val="zh-CN"/>
              </w:rPr>
            </w:pPr>
            <w:r>
              <w:rPr>
                <w:rFonts w:hint="eastAsia" w:ascii="宋体" w:hAnsi="Cambria" w:cs="宋体"/>
                <w:b/>
                <w:bCs/>
                <w:lang w:val="zh-CN"/>
              </w:rPr>
              <w:t>项目名称</w:t>
            </w:r>
          </w:p>
          <w:p>
            <w:pPr>
              <w:autoSpaceDE w:val="0"/>
              <w:autoSpaceDN w:val="0"/>
              <w:adjustRightInd w:val="0"/>
              <w:spacing w:line="320" w:lineRule="exact"/>
              <w:ind w:firstLine="197"/>
              <w:jc w:val="center"/>
              <w:rPr>
                <w:rFonts w:ascii="宋体" w:hAnsi="Cambria" w:cs="宋体"/>
                <w:sz w:val="22"/>
                <w:szCs w:val="22"/>
                <w:lang w:val="zh-CN"/>
              </w:rPr>
            </w:pPr>
            <w:r>
              <w:rPr>
                <w:rFonts w:hint="eastAsia" w:ascii="宋体" w:hAnsi="Cambria" w:cs="宋体"/>
                <w:b/>
                <w:bCs/>
                <w:lang w:val="zh-CN"/>
              </w:rPr>
              <w:t>（响应包号）</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主要产品生产厂家</w:t>
            </w:r>
          </w:p>
          <w:p>
            <w:pPr>
              <w:autoSpaceDE w:val="0"/>
              <w:autoSpaceDN w:val="0"/>
              <w:adjustRightInd w:val="0"/>
              <w:spacing w:line="320" w:lineRule="exact"/>
              <w:jc w:val="center"/>
              <w:rPr>
                <w:rFonts w:ascii="宋体" w:hAnsi="Cambria" w:cs="宋体"/>
                <w:b/>
                <w:bCs/>
                <w:lang w:val="zh-CN"/>
              </w:rPr>
            </w:pPr>
            <w:r>
              <w:rPr>
                <w:rFonts w:hint="eastAsia" w:ascii="宋体" w:hAnsi="Cambria" w:cs="宋体"/>
                <w:b/>
                <w:bCs/>
                <w:lang w:val="zh-CN"/>
              </w:rPr>
              <w:t>及规格型号</w:t>
            </w: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rPr>
                <w:rFonts w:ascii="宋体" w:hAnsi="Cambria" w:cs="宋体"/>
                <w:sz w:val="22"/>
                <w:szCs w:val="22"/>
                <w:lang w:val="zh-CN"/>
              </w:rPr>
            </w:pPr>
            <w:r>
              <w:rPr>
                <w:rFonts w:hint="eastAsia" w:ascii="宋体" w:hAnsi="Cambria" w:cs="宋体"/>
                <w:b/>
                <w:bCs/>
                <w:lang w:val="zh-CN"/>
              </w:rPr>
              <w:t>响 应</w:t>
            </w:r>
            <w:r>
              <w:rPr>
                <w:rFonts w:ascii="宋体" w:hAnsi="Cambria" w:cs="宋体"/>
                <w:b/>
                <w:bCs/>
                <w:lang w:val="zh-CN"/>
              </w:rPr>
              <w:t xml:space="preserve"> </w:t>
            </w:r>
            <w:r>
              <w:rPr>
                <w:rFonts w:hint="eastAsia" w:ascii="宋体" w:hAnsi="Cambria" w:cs="宋体"/>
                <w:b/>
                <w:bCs/>
                <w:lang w:val="zh-CN"/>
              </w:rPr>
              <w:t>报</w:t>
            </w:r>
            <w:r>
              <w:rPr>
                <w:rFonts w:ascii="宋体" w:hAnsi="Cambria" w:cs="宋体"/>
                <w:b/>
                <w:bCs/>
                <w:lang w:val="zh-CN"/>
              </w:rPr>
              <w:t xml:space="preserve"> </w:t>
            </w:r>
            <w:r>
              <w:rPr>
                <w:rFonts w:hint="eastAsia" w:ascii="宋体" w:hAnsi="Cambria" w:cs="宋体"/>
                <w:b/>
                <w:bCs/>
                <w:lang w:val="zh-CN"/>
              </w:rPr>
              <w:t>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lang w:val="zh-CN"/>
              </w:rPr>
            </w:pPr>
            <w:r>
              <w:rPr>
                <w:rFonts w:hint="eastAsia" w:ascii="宋体" w:hAnsi="Cambria" w:cs="宋体"/>
                <w:b/>
                <w:bCs/>
                <w:lang w:val="zh-CN"/>
              </w:rPr>
              <w:t>交</w:t>
            </w:r>
            <w:r>
              <w:rPr>
                <w:rFonts w:ascii="宋体" w:hAnsi="Cambria" w:cs="宋体"/>
                <w:b/>
                <w:bCs/>
                <w:lang w:val="zh-CN"/>
              </w:rPr>
              <w:t xml:space="preserve"> </w:t>
            </w:r>
            <w:r>
              <w:rPr>
                <w:rFonts w:hint="eastAsia" w:ascii="宋体" w:hAnsi="Cambria" w:cs="宋体"/>
                <w:b/>
                <w:bCs/>
                <w:lang w:val="zh-CN"/>
              </w:rPr>
              <w:t>货</w:t>
            </w:r>
            <w:r>
              <w:rPr>
                <w:rFonts w:ascii="宋体" w:hAnsi="Cambria" w:cs="宋体"/>
                <w:b/>
                <w:bCs/>
                <w:lang w:val="zh-CN"/>
              </w:rPr>
              <w:t xml:space="preserve"> </w:t>
            </w:r>
            <w:r>
              <w:rPr>
                <w:rFonts w:hint="eastAsia" w:ascii="宋体" w:hAnsi="Cambria" w:cs="宋体"/>
                <w:b/>
                <w:bCs/>
                <w:lang w:val="zh-CN"/>
              </w:rPr>
              <w:t>期</w:t>
            </w:r>
          </w:p>
          <w:p>
            <w:pPr>
              <w:autoSpaceDE w:val="0"/>
              <w:autoSpaceDN w:val="0"/>
              <w:adjustRightInd w:val="0"/>
              <w:spacing w:line="320" w:lineRule="exact"/>
              <w:jc w:val="center"/>
              <w:rPr>
                <w:rFonts w:ascii="宋体" w:hAnsi="Cambria" w:cs="宋体"/>
                <w:sz w:val="22"/>
                <w:szCs w:val="22"/>
                <w:lang w:val="zh-CN"/>
              </w:rPr>
            </w:pPr>
            <w:r>
              <w:rPr>
                <w:rFonts w:hint="eastAsia" w:ascii="宋体" w:hAnsi="Cambria" w:cs="宋体"/>
                <w:b/>
                <w:bCs/>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sz w:val="22"/>
                <w:szCs w:val="22"/>
                <w:lang w:val="zh-CN"/>
              </w:rPr>
            </w:pPr>
            <w:r>
              <w:rPr>
                <w:rFonts w:hint="eastAsia" w:ascii="宋体" w:hAnsi="Cambria" w:cs="宋体"/>
                <w:b/>
                <w:bCs/>
                <w:lang w:val="zh-CN"/>
              </w:rPr>
              <w:t>备注</w:t>
            </w:r>
          </w:p>
        </w:tc>
      </w:tr>
      <w:tr>
        <w:tblPrEx>
          <w:tblCellMar>
            <w:top w:w="0" w:type="dxa"/>
            <w:left w:w="108" w:type="dxa"/>
            <w:bottom w:w="0" w:type="dxa"/>
            <w:right w:w="108" w:type="dxa"/>
          </w:tblCellMar>
        </w:tblPrEx>
        <w:trPr>
          <w:trHeight w:val="555" w:hRule="atLeast"/>
          <w:jc w:val="center"/>
        </w:trPr>
        <w:tc>
          <w:tcPr>
            <w:tcW w:w="1759"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sz w:val="22"/>
                <w:szCs w:val="22"/>
                <w:lang w:val="zh-CN"/>
              </w:rPr>
            </w:pPr>
          </w:p>
        </w:tc>
        <w:tc>
          <w:tcPr>
            <w:tcW w:w="222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sz w:val="22"/>
                <w:szCs w:val="22"/>
                <w:lang w:val="zh-CN"/>
              </w:rPr>
            </w:pPr>
            <w:r>
              <w:rPr>
                <w:rFonts w:hint="eastAsia" w:ascii="宋体" w:hAnsi="Cambria" w:cs="宋体"/>
                <w:b/>
                <w:bCs/>
                <w:lang w:val="zh-CN"/>
              </w:rPr>
              <w:t>大写：</w:t>
            </w:r>
          </w:p>
        </w:tc>
        <w:tc>
          <w:tcPr>
            <w:tcW w:w="14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sz w:val="22"/>
                <w:szCs w:val="22"/>
                <w:lang w:val="zh-CN"/>
              </w:rPr>
            </w:pPr>
          </w:p>
        </w:tc>
        <w:tc>
          <w:tcPr>
            <w:tcW w:w="85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r>
      <w:tr>
        <w:tblPrEx>
          <w:tblCellMar>
            <w:top w:w="0" w:type="dxa"/>
            <w:left w:w="108" w:type="dxa"/>
            <w:bottom w:w="0" w:type="dxa"/>
            <w:right w:w="108" w:type="dxa"/>
          </w:tblCellMar>
        </w:tblPrEx>
        <w:trPr>
          <w:trHeight w:val="577" w:hRule="atLeast"/>
          <w:jc w:val="center"/>
        </w:trPr>
        <w:tc>
          <w:tcPr>
            <w:tcW w:w="1759"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c>
          <w:tcPr>
            <w:tcW w:w="222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lang w:val="zh-CN"/>
              </w:rPr>
            </w:pP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sz w:val="22"/>
                <w:szCs w:val="22"/>
                <w:lang w:val="zh-CN"/>
              </w:rPr>
            </w:pPr>
            <w:r>
              <w:rPr>
                <w:rFonts w:hint="eastAsia" w:ascii="宋体" w:hAnsi="Cambria" w:cs="宋体"/>
                <w:b/>
                <w:bCs/>
                <w:lang w:val="zh-CN"/>
              </w:rPr>
              <w:t>小写：</w:t>
            </w:r>
          </w:p>
        </w:tc>
        <w:tc>
          <w:tcPr>
            <w:tcW w:w="14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c>
          <w:tcPr>
            <w:tcW w:w="85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sz w:val="22"/>
                <w:szCs w:val="22"/>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sz w:val="22"/>
                <w:szCs w:val="22"/>
                <w:lang w:val="zh-CN"/>
              </w:rPr>
            </w:pPr>
            <w:r>
              <w:rPr>
                <w:rFonts w:hint="eastAsia" w:ascii="宋体" w:hAnsi="Cambria" w:cs="宋体"/>
                <w:b/>
                <w:bCs/>
                <w:lang w:val="zh-CN"/>
              </w:rPr>
              <w:t>优惠承诺及其他：</w:t>
            </w:r>
          </w:p>
        </w:tc>
      </w:tr>
    </w:tbl>
    <w:p>
      <w:pPr>
        <w:autoSpaceDE w:val="0"/>
        <w:autoSpaceDN w:val="0"/>
        <w:adjustRightInd w:val="0"/>
        <w:spacing w:line="400" w:lineRule="exact"/>
        <w:rPr>
          <w:rFonts w:ascii="宋体" w:hAnsi="Cambria" w:cs="宋体"/>
          <w:b/>
          <w:bCs/>
          <w:lang w:val="zh-CN"/>
        </w:rPr>
      </w:pPr>
    </w:p>
    <w:p>
      <w:pPr>
        <w:autoSpaceDE w:val="0"/>
        <w:autoSpaceDN w:val="0"/>
        <w:adjustRightInd w:val="0"/>
        <w:spacing w:line="400" w:lineRule="exact"/>
        <w:rPr>
          <w:rFonts w:ascii="宋体" w:hAnsi="Cambria" w:cs="宋体"/>
          <w:lang w:val="zh-CN"/>
        </w:rPr>
      </w:pPr>
      <w:r>
        <w:rPr>
          <w:rFonts w:hint="eastAsia" w:ascii="宋体" w:hAnsi="Cambria" w:cs="宋体"/>
          <w:b/>
          <w:bCs/>
          <w:lang w:val="zh-CN"/>
        </w:rPr>
        <w:t>注：</w:t>
      </w:r>
      <w:r>
        <w:rPr>
          <w:rFonts w:ascii="宋体" w:hAnsi="Cambria" w:cs="宋体"/>
          <w:b/>
          <w:lang w:val="zh-CN"/>
        </w:rPr>
        <w:t>1.</w:t>
      </w:r>
      <w:r>
        <w:rPr>
          <w:rFonts w:hint="eastAsia" w:ascii="宋体" w:hAnsi="Cambria" w:cs="宋体"/>
          <w:b/>
          <w:lang w:val="zh-CN"/>
        </w:rPr>
        <w:t>填写此表时不得改变表格形式（可按所响应包号增加行）。</w:t>
      </w:r>
    </w:p>
    <w:p>
      <w:pPr>
        <w:autoSpaceDE w:val="0"/>
        <w:autoSpaceDN w:val="0"/>
        <w:adjustRightInd w:val="0"/>
        <w:spacing w:line="400" w:lineRule="exact"/>
        <w:ind w:firstLine="480"/>
        <w:rPr>
          <w:rFonts w:ascii="宋体" w:hAnsi="Cambria" w:cs="宋体"/>
          <w:lang w:val="zh-CN"/>
        </w:rPr>
      </w:pPr>
      <w:r>
        <w:rPr>
          <w:rFonts w:ascii="宋体" w:hAnsi="Cambria" w:cs="宋体"/>
          <w:lang w:val="zh-CN"/>
        </w:rPr>
        <w:t>2.</w:t>
      </w:r>
      <w:r>
        <w:rPr>
          <w:rFonts w:hint="eastAsia" w:ascii="宋体" w:hAnsi="Cambria" w:cs="宋体"/>
          <w:lang w:val="zh-CN"/>
        </w:rPr>
        <w:t>“响应报价”为总价。包括产品费、检验费、手续费、包装费、运输费、保险费、系统集成费、安装调试费、招标代理费、税金及其他不可预见费等全部费用。</w:t>
      </w:r>
    </w:p>
    <w:p>
      <w:pPr>
        <w:autoSpaceDE w:val="0"/>
        <w:autoSpaceDN w:val="0"/>
        <w:adjustRightInd w:val="0"/>
        <w:spacing w:line="400" w:lineRule="exact"/>
        <w:ind w:firstLine="480"/>
        <w:rPr>
          <w:rFonts w:ascii="宋体" w:hAnsi="Cambria" w:cs="宋体"/>
        </w:rPr>
      </w:pPr>
      <w:r>
        <w:rPr>
          <w:rFonts w:ascii="宋体" w:hAnsi="Cambria" w:cs="宋体"/>
          <w:lang w:val="zh-CN"/>
        </w:rPr>
        <w:t>3.</w:t>
      </w:r>
      <w:r>
        <w:rPr>
          <w:rFonts w:hint="eastAsia" w:ascii="宋体" w:hAnsi="Cambria" w:cs="宋体"/>
          <w:lang w:val="zh-CN"/>
        </w:rPr>
        <w:t>“交货期”是指产品能够交付使用的具体时间</w:t>
      </w:r>
      <w:r>
        <w:rPr>
          <w:rFonts w:hint="eastAsia" w:ascii="宋体" w:hAnsi="Cambria" w:cs="宋体"/>
        </w:rPr>
        <w:t xml:space="preserve"> </w:t>
      </w:r>
      <w:r>
        <w:rPr>
          <w:rFonts w:hint="eastAsia" w:ascii="宋体" w:hAnsi="Cambria" w:cs="宋体"/>
          <w:lang w:val="zh-CN"/>
        </w:rPr>
        <w:t>（日历日）。</w:t>
      </w:r>
    </w:p>
    <w:p>
      <w:pPr>
        <w:autoSpaceDE w:val="0"/>
        <w:autoSpaceDN w:val="0"/>
        <w:adjustRightInd w:val="0"/>
        <w:spacing w:line="400" w:lineRule="exact"/>
        <w:ind w:firstLine="480"/>
        <w:rPr>
          <w:rFonts w:ascii="宋体" w:hAnsi="Cambria" w:cs="宋体"/>
          <w:lang w:val="zh-CN"/>
        </w:rPr>
      </w:pPr>
      <w:r>
        <w:rPr>
          <w:rFonts w:ascii="宋体" w:hAnsi="Cambria" w:cs="宋体"/>
          <w:lang w:val="zh-CN"/>
        </w:rPr>
        <w:t>4.</w:t>
      </w:r>
      <w:r>
        <w:rPr>
          <w:rFonts w:hint="eastAsia" w:ascii="宋体" w:hAnsi="Cambria" w:cs="宋体"/>
          <w:lang w:val="zh-CN"/>
        </w:rPr>
        <w:t>响应报价不能有两个或两个以上的报价方案。</w:t>
      </w:r>
    </w:p>
    <w:p>
      <w:pPr>
        <w:autoSpaceDE w:val="0"/>
        <w:autoSpaceDN w:val="0"/>
        <w:adjustRightInd w:val="0"/>
        <w:spacing w:line="400" w:lineRule="exact"/>
        <w:ind w:firstLine="480"/>
        <w:rPr>
          <w:rFonts w:ascii="宋体" w:hAnsi="Cambria" w:cs="宋体"/>
          <w:lang w:val="zh-CN"/>
        </w:rPr>
      </w:pPr>
    </w:p>
    <w:p>
      <w:pPr>
        <w:autoSpaceDE w:val="0"/>
        <w:autoSpaceDN w:val="0"/>
        <w:adjustRightInd w:val="0"/>
        <w:rPr>
          <w:rFonts w:ascii="宋体" w:hAnsi="Cambria" w:cs="宋体"/>
          <w:lang w:val="zh-CN"/>
        </w:rPr>
      </w:pP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b/>
          <w:bCs/>
          <w:lang w:val="zh-CN"/>
        </w:rPr>
      </w:pPr>
      <w:r>
        <w:rPr>
          <w:rFonts w:ascii="宋体" w:hAnsi="Cambria" w:cs="宋体"/>
          <w:lang w:val="zh-CN"/>
        </w:rPr>
        <w:t xml:space="preserve">                    </w:t>
      </w:r>
      <w:r>
        <w:rPr>
          <w:rFonts w:ascii="宋体" w:hAnsi="Cambria" w:cs="宋体"/>
          <w:b/>
          <w:bCs/>
          <w:lang w:val="zh-CN"/>
        </w:rPr>
        <w:t xml:space="preserve">               </w:t>
      </w:r>
      <w:r>
        <w:rPr>
          <w:rFonts w:hint="eastAsia" w:ascii="宋体" w:hAnsi="Cambria" w:cs="宋体"/>
          <w:b/>
          <w:bCs/>
          <w:lang w:val="zh-CN"/>
        </w:rPr>
        <w:t xml:space="preserve">  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tabs>
          <w:tab w:val="left" w:pos="6300"/>
        </w:tabs>
        <w:snapToGrid w:val="0"/>
        <w:spacing w:line="500" w:lineRule="exact"/>
        <w:ind w:firstLine="570"/>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三、磋商最后报价表格式</w:t>
      </w:r>
    </w:p>
    <w:p>
      <w:pPr>
        <w:spacing w:line="420" w:lineRule="exact"/>
        <w:jc w:val="center"/>
        <w:rPr>
          <w:rFonts w:ascii="宋体" w:hAnsi="宋体"/>
          <w:b/>
          <w:sz w:val="28"/>
        </w:rPr>
      </w:pPr>
    </w:p>
    <w:p>
      <w:pPr>
        <w:spacing w:line="320" w:lineRule="atLeast"/>
        <w:jc w:val="center"/>
        <w:rPr>
          <w:rFonts w:ascii="宋体" w:hAnsi="宋体" w:cs="宋体"/>
          <w:b/>
          <w:bCs/>
          <w:color w:val="000000"/>
          <w:sz w:val="28"/>
          <w:szCs w:val="28"/>
        </w:rPr>
      </w:pPr>
      <w:r>
        <w:rPr>
          <w:rFonts w:hint="eastAsia" w:ascii="宋体" w:hAnsi="宋体" w:cs="宋体"/>
          <w:b/>
          <w:bCs/>
          <w:color w:val="000000"/>
          <w:sz w:val="28"/>
          <w:szCs w:val="28"/>
        </w:rPr>
        <w:t>磋商最后报价表</w:t>
      </w:r>
    </w:p>
    <w:p>
      <w:pPr>
        <w:spacing w:line="460" w:lineRule="atLeast"/>
        <w:rPr>
          <w:rFonts w:ascii="宋体" w:hAnsi="宋体" w:cs="宋体"/>
          <w:b/>
          <w:bCs/>
          <w:color w:val="000000"/>
        </w:rPr>
      </w:pPr>
      <w:r>
        <w:rPr>
          <w:rFonts w:hint="eastAsia" w:ascii="宋体" w:hAnsi="宋体" w:cs="宋体"/>
          <w:b/>
          <w:bCs/>
          <w:color w:val="000000"/>
        </w:rPr>
        <w:t>项目名称：                                      项目编号：</w:t>
      </w:r>
    </w:p>
    <w:p>
      <w:pPr>
        <w:spacing w:line="460" w:lineRule="atLeast"/>
        <w:ind w:left="-54" w:leftChars="-180" w:hanging="378" w:hangingChars="157"/>
        <w:rPr>
          <w:rFonts w:ascii="宋体" w:hAnsi="宋体" w:cs="宋体"/>
          <w:b/>
          <w:bCs/>
          <w:color w:val="000000"/>
        </w:rPr>
      </w:pPr>
      <w:r>
        <w:rPr>
          <w:rFonts w:hint="eastAsia" w:ascii="宋体" w:hAnsi="宋体" w:cs="宋体"/>
          <w:b/>
          <w:bCs/>
          <w:color w:val="000000"/>
        </w:rPr>
        <w:t xml:space="preserve">   </w:t>
      </w:r>
      <w:r>
        <w:rPr>
          <w:rFonts w:hint="eastAsia" w:ascii="宋体" w:hAnsi="宋体" w:cs="宋体"/>
          <w:b/>
          <w:bCs/>
          <w:color w:val="000000"/>
          <w:lang w:val="zh-CN"/>
        </w:rPr>
        <w:t>供应商</w:t>
      </w:r>
      <w:r>
        <w:rPr>
          <w:rFonts w:hint="eastAsia" w:ascii="宋体" w:hAnsi="宋体" w:cs="宋体"/>
          <w:b/>
          <w:bCs/>
          <w:color w:val="000000"/>
        </w:rPr>
        <w:t>名称:                                      单位：人民币（元）</w:t>
      </w:r>
    </w:p>
    <w:tbl>
      <w:tblPr>
        <w:tblStyle w:val="43"/>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磋商最后报价（元）</w:t>
            </w:r>
          </w:p>
        </w:tc>
        <w:tc>
          <w:tcPr>
            <w:tcW w:w="1963" w:type="dxa"/>
            <w:vMerge w:val="restart"/>
            <w:tcBorders>
              <w:top w:val="single" w:color="000000" w:sz="4" w:space="0"/>
              <w:left w:val="nil"/>
              <w:right w:val="single" w:color="auto"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 xml:space="preserve">交货期 </w:t>
            </w:r>
          </w:p>
        </w:tc>
        <w:tc>
          <w:tcPr>
            <w:tcW w:w="1812" w:type="dxa"/>
            <w:vMerge w:val="restart"/>
            <w:tcBorders>
              <w:top w:val="single" w:color="000000" w:sz="4" w:space="0"/>
              <w:left w:val="single" w:color="auto"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大写</w:t>
            </w:r>
          </w:p>
        </w:tc>
        <w:tc>
          <w:tcPr>
            <w:tcW w:w="2495" w:type="dxa"/>
            <w:tcBorders>
              <w:top w:val="single" w:color="000000" w:sz="4" w:space="0"/>
              <w:left w:val="nil"/>
              <w:bottom w:val="single" w:color="000000" w:sz="4" w:space="0"/>
              <w:right w:val="single" w:color="000000" w:sz="4" w:space="0"/>
            </w:tcBorders>
            <w:vAlign w:val="center"/>
          </w:tcPr>
          <w:p>
            <w:pPr>
              <w:spacing w:line="320" w:lineRule="atLeast"/>
              <w:jc w:val="center"/>
              <w:rPr>
                <w:rFonts w:ascii="宋体" w:hAnsi="宋体" w:cs="宋体"/>
                <w:b/>
                <w:bCs/>
                <w:color w:val="000000"/>
              </w:rPr>
            </w:pPr>
            <w:r>
              <w:rPr>
                <w:rFonts w:hint="eastAsia" w:ascii="宋体" w:hAnsi="宋体" w:cs="宋体"/>
                <w:b/>
                <w:bCs/>
                <w:color w:val="000000"/>
              </w:rPr>
              <w:t>小写</w:t>
            </w:r>
          </w:p>
        </w:tc>
        <w:tc>
          <w:tcPr>
            <w:tcW w:w="1963" w:type="dxa"/>
            <w:vMerge w:val="continue"/>
            <w:tcBorders>
              <w:left w:val="nil"/>
              <w:bottom w:val="single" w:color="000000" w:sz="4" w:space="0"/>
              <w:right w:val="single" w:color="auto" w:sz="4" w:space="0"/>
            </w:tcBorders>
            <w:vAlign w:val="center"/>
          </w:tcPr>
          <w:p>
            <w:pPr>
              <w:rPr>
                <w:rFonts w:ascii="宋体" w:hAnsi="宋体" w:cs="宋体"/>
                <w:color w:val="000000"/>
              </w:rPr>
            </w:pPr>
          </w:p>
        </w:tc>
        <w:tc>
          <w:tcPr>
            <w:tcW w:w="1812"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rPr>
            </w:pPr>
          </w:p>
        </w:tc>
      </w:tr>
      <w:tr>
        <w:tblPrEx>
          <w:tblCellMar>
            <w:top w:w="0" w:type="dxa"/>
            <w:left w:w="108" w:type="dxa"/>
            <w:bottom w:w="0" w:type="dxa"/>
            <w:right w:w="108" w:type="dxa"/>
          </w:tblCellMar>
        </w:tblPrEx>
        <w:trPr>
          <w:trHeight w:val="1119" w:hRule="atLeast"/>
          <w:jc w:val="center"/>
        </w:trPr>
        <w:tc>
          <w:tcPr>
            <w:tcW w:w="2634" w:type="dxa"/>
            <w:tcBorders>
              <w:top w:val="single" w:color="000000" w:sz="4" w:space="0"/>
              <w:left w:val="single" w:color="000000" w:sz="4" w:space="0"/>
              <w:bottom w:val="single" w:color="000000" w:sz="4" w:space="0"/>
              <w:right w:val="single" w:color="000000" w:sz="4" w:space="0"/>
            </w:tcBorders>
          </w:tcPr>
          <w:p>
            <w:pPr>
              <w:spacing w:line="320" w:lineRule="atLeast"/>
              <w:rPr>
                <w:rFonts w:ascii="宋体" w:hAnsi="宋体" w:cs="宋体"/>
                <w:color w:val="000000"/>
              </w:rPr>
            </w:pPr>
          </w:p>
        </w:tc>
        <w:tc>
          <w:tcPr>
            <w:tcW w:w="2495" w:type="dxa"/>
            <w:tcBorders>
              <w:top w:val="single" w:color="000000" w:sz="4" w:space="0"/>
              <w:left w:val="nil"/>
              <w:bottom w:val="single" w:color="000000" w:sz="4" w:space="0"/>
              <w:right w:val="single" w:color="000000" w:sz="4" w:space="0"/>
            </w:tcBorders>
          </w:tcPr>
          <w:p>
            <w:pPr>
              <w:spacing w:line="320" w:lineRule="atLeast"/>
              <w:rPr>
                <w:rFonts w:ascii="宋体" w:hAnsi="宋体" w:cs="宋体"/>
                <w:color w:val="000000"/>
              </w:rPr>
            </w:pPr>
          </w:p>
        </w:tc>
        <w:tc>
          <w:tcPr>
            <w:tcW w:w="1963" w:type="dxa"/>
            <w:tcBorders>
              <w:top w:val="single" w:color="000000" w:sz="4" w:space="0"/>
              <w:left w:val="nil"/>
              <w:bottom w:val="single" w:color="000000" w:sz="4" w:space="0"/>
              <w:right w:val="single" w:color="auto" w:sz="4" w:space="0"/>
            </w:tcBorders>
          </w:tcPr>
          <w:p>
            <w:pPr>
              <w:spacing w:line="320" w:lineRule="atLeast"/>
              <w:rPr>
                <w:rFonts w:ascii="宋体" w:hAnsi="宋体" w:cs="宋体"/>
                <w:color w:val="000000"/>
              </w:rPr>
            </w:pPr>
          </w:p>
        </w:tc>
        <w:tc>
          <w:tcPr>
            <w:tcW w:w="1812" w:type="dxa"/>
            <w:tcBorders>
              <w:top w:val="single" w:color="000000" w:sz="4" w:space="0"/>
              <w:left w:val="single" w:color="auto" w:sz="4" w:space="0"/>
              <w:bottom w:val="single" w:color="000000" w:sz="4" w:space="0"/>
              <w:right w:val="single" w:color="000000" w:sz="4" w:space="0"/>
            </w:tcBorders>
          </w:tcPr>
          <w:p>
            <w:pPr>
              <w:spacing w:line="320" w:lineRule="atLeast"/>
              <w:rPr>
                <w:rFonts w:ascii="宋体" w:hAnsi="宋体" w:cs="宋体"/>
                <w:color w:val="000000"/>
              </w:rPr>
            </w:pPr>
          </w:p>
        </w:tc>
      </w:tr>
      <w:tr>
        <w:tblPrEx>
          <w:tblCellMar>
            <w:top w:w="0" w:type="dxa"/>
            <w:left w:w="108" w:type="dxa"/>
            <w:bottom w:w="0" w:type="dxa"/>
            <w:right w:w="108" w:type="dxa"/>
          </w:tblCellMar>
        </w:tblPrEx>
        <w:trPr>
          <w:trHeight w:val="280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tcPr>
          <w:p>
            <w:pPr>
              <w:spacing w:line="320" w:lineRule="atLeast"/>
              <w:rPr>
                <w:rFonts w:ascii="宋体" w:hAnsi="宋体" w:cs="宋体"/>
                <w:color w:val="000000"/>
                <w:sz w:val="21"/>
                <w:szCs w:val="21"/>
              </w:rPr>
            </w:pPr>
            <w:r>
              <w:rPr>
                <w:rFonts w:hint="eastAsia" w:ascii="宋体" w:hAnsi="宋体" w:cs="宋体"/>
                <w:color w:val="000000"/>
              </w:rPr>
              <w:t>最终确定的质量保证及服务承诺（优惠条件）</w:t>
            </w:r>
          </w:p>
        </w:tc>
      </w:tr>
    </w:tbl>
    <w:p>
      <w:pPr>
        <w:spacing w:line="320" w:lineRule="atLeast"/>
        <w:ind w:firstLine="480" w:firstLineChars="200"/>
        <w:rPr>
          <w:rFonts w:ascii="宋体" w:hAnsi="宋体" w:cs="宋体"/>
          <w:bCs/>
          <w:color w:val="000000"/>
        </w:rPr>
      </w:pPr>
      <w:r>
        <w:rPr>
          <w:rFonts w:hint="eastAsia" w:ascii="宋体" w:hAnsi="宋体" w:cs="宋体"/>
          <w:bCs/>
          <w:color w:val="000000"/>
        </w:rPr>
        <w:t>注：(</w:t>
      </w:r>
      <w:r>
        <w:rPr>
          <w:rFonts w:hint="eastAsia" w:ascii="宋体" w:hAnsi="宋体" w:cs="宋体"/>
          <w:b/>
          <w:bCs/>
          <w:color w:val="000000"/>
        </w:rPr>
        <w:t>此表不需装订在《磋商响应文件》中</w:t>
      </w:r>
      <w:r>
        <w:rPr>
          <w:rFonts w:hint="eastAsia" w:ascii="宋体" w:hAnsi="宋体" w:cs="宋体"/>
          <w:bCs/>
          <w:color w:val="000000"/>
        </w:rPr>
        <w:t>，先将供应商法定代表人或委托代理人签字并加盖供应商公章携带至磋商现场，根据评标专家组规定时间现场进行填写并存档)</w:t>
      </w:r>
    </w:p>
    <w:p>
      <w:pPr>
        <w:spacing w:line="320" w:lineRule="atLeast"/>
        <w:ind w:firstLine="480" w:firstLineChars="200"/>
        <w:rPr>
          <w:rFonts w:ascii="宋体" w:hAnsi="宋体" w:cs="宋体"/>
          <w:bCs/>
          <w:color w:val="000000"/>
          <w:lang w:val="zh-CN"/>
        </w:rPr>
      </w:pPr>
      <w:r>
        <w:rPr>
          <w:rFonts w:hint="eastAsia" w:ascii="宋体" w:hAnsi="宋体" w:cs="宋体"/>
          <w:bCs/>
          <w:color w:val="000000"/>
        </w:rPr>
        <w:t>磋商最后报价是</w:t>
      </w:r>
      <w:r>
        <w:rPr>
          <w:rFonts w:hint="eastAsia" w:ascii="宋体" w:hAnsi="宋体" w:cs="宋体"/>
          <w:bCs/>
          <w:color w:val="000000"/>
          <w:lang w:val="zh-CN"/>
        </w:rPr>
        <w:t>包括</w:t>
      </w:r>
      <w:r>
        <w:rPr>
          <w:rFonts w:hint="eastAsia" w:ascii="宋体" w:hAnsi="宋体" w:cs="宋体"/>
          <w:bCs/>
          <w:color w:val="000000"/>
        </w:rPr>
        <w:t>设备供货、安装、调试、验收、免费质保及维保、培训、更新维护及其它相关服务。</w:t>
      </w:r>
      <w:r>
        <w:rPr>
          <w:rFonts w:hint="eastAsia" w:ascii="宋体" w:hAnsi="宋体" w:cs="宋体"/>
          <w:bCs/>
          <w:color w:val="000000"/>
          <w:lang w:val="zh-CN"/>
        </w:rPr>
        <w:t>磋商报价必须包括：</w:t>
      </w:r>
      <w:r>
        <w:rPr>
          <w:rFonts w:hint="eastAsia" w:ascii="宋体" w:hAnsi="宋体" w:cs="宋体"/>
          <w:bCs/>
          <w:color w:val="000000"/>
        </w:rPr>
        <w:t>设备供货、</w:t>
      </w:r>
      <w:r>
        <w:rPr>
          <w:rFonts w:hint="eastAsia" w:ascii="宋体" w:hAnsi="宋体" w:cs="宋体"/>
          <w:bCs/>
          <w:color w:val="000000"/>
          <w:lang w:val="zh-CN"/>
        </w:rPr>
        <w:t>材料费、运输费、</w:t>
      </w:r>
      <w:r>
        <w:rPr>
          <w:rFonts w:hint="eastAsia" w:ascii="宋体" w:hAnsi="宋体" w:cs="宋体"/>
          <w:bCs/>
          <w:color w:val="000000"/>
        </w:rPr>
        <w:t>安装、调试、验收、免费质保及维保、培训、更新维护及其它相关服务、</w:t>
      </w:r>
      <w:r>
        <w:rPr>
          <w:rFonts w:hint="eastAsia" w:ascii="宋体" w:hAnsi="宋体" w:cs="宋体"/>
          <w:bCs/>
          <w:color w:val="000000"/>
          <w:lang w:val="zh-CN"/>
        </w:rPr>
        <w:t>税金及不可预见费等全部费用。</w:t>
      </w:r>
    </w:p>
    <w:p>
      <w:pPr>
        <w:spacing w:line="320" w:lineRule="atLeast"/>
        <w:ind w:firstLine="480" w:firstLineChars="200"/>
        <w:rPr>
          <w:rFonts w:ascii="宋体" w:hAnsi="宋体" w:cs="宋体"/>
          <w:bCs/>
          <w:color w:val="000000"/>
        </w:rPr>
      </w:pPr>
      <w:r>
        <w:rPr>
          <w:rFonts w:hint="eastAsia" w:ascii="宋体" w:hAnsi="宋体" w:cs="宋体"/>
          <w:bCs/>
          <w:color w:val="000000"/>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pPr>
        <w:spacing w:line="320" w:lineRule="atLeast"/>
        <w:rPr>
          <w:rFonts w:ascii="宋体" w:hAnsi="宋体" w:cs="宋体"/>
          <w:b/>
          <w:color w:val="000000"/>
        </w:rPr>
      </w:pPr>
    </w:p>
    <w:p>
      <w:pPr>
        <w:spacing w:line="320" w:lineRule="atLeast"/>
        <w:jc w:val="center"/>
        <w:rPr>
          <w:rFonts w:ascii="仿宋" w:hAnsi="仿宋" w:eastAsia="仿宋" w:cs="宋体"/>
          <w:color w:val="000000"/>
        </w:rPr>
      </w:pPr>
    </w:p>
    <w:p>
      <w:pPr>
        <w:autoSpaceDE w:val="0"/>
        <w:autoSpaceDN w:val="0"/>
        <w:adjustRightInd w:val="0"/>
        <w:spacing w:line="400" w:lineRule="exact"/>
        <w:rPr>
          <w:rFonts w:ascii="宋体" w:hAnsi="Cambria" w:cs="宋体"/>
          <w:b/>
          <w:bCs/>
          <w:lang w:val="zh-CN"/>
        </w:rPr>
      </w:pPr>
      <w:r>
        <w:rPr>
          <w:rFonts w:hint="eastAsia" w:ascii="仿宋" w:hAnsi="仿宋" w:eastAsia="仿宋" w:cs="宋体"/>
          <w:color w:val="000000"/>
        </w:rPr>
        <w:t xml:space="preserve">   </w:t>
      </w:r>
      <w:r>
        <w:rPr>
          <w:rFonts w:hint="eastAsia" w:ascii="宋体" w:hAnsi="Cambria" w:cs="宋体"/>
          <w:b/>
          <w:bCs/>
          <w:color w:val="000000"/>
          <w:lang w:val="zh-CN"/>
        </w:rPr>
        <w:t xml:space="preserve"> </w:t>
      </w:r>
      <w:r>
        <w:rPr>
          <w:rFonts w:hint="eastAsia" w:ascii="宋体" w:hAnsi="Cambria" w:cs="宋体"/>
          <w:b/>
          <w:bCs/>
          <w:color w:val="000000"/>
        </w:rPr>
        <w:t xml:space="preserve">                                 </w:t>
      </w: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autoSpaceDE w:val="0"/>
        <w:autoSpaceDN w:val="0"/>
        <w:adjustRightInd w:val="0"/>
        <w:spacing w:line="400" w:lineRule="exact"/>
        <w:rPr>
          <w:rFonts w:ascii="宋体" w:hAnsi="Cambria" w:cs="宋体"/>
          <w:b/>
          <w:bCs/>
          <w:color w:val="000000"/>
          <w:lang w:val="zh-CN"/>
        </w:rPr>
      </w:pPr>
    </w:p>
    <w:p>
      <w:pPr>
        <w:spacing w:line="360" w:lineRule="auto"/>
        <w:jc w:val="center"/>
        <w:rPr>
          <w:rFonts w:ascii="宋体" w:hAnsi="宋体"/>
          <w:b/>
        </w:rPr>
      </w:pPr>
    </w:p>
    <w:p>
      <w:pPr>
        <w:spacing w:line="360" w:lineRule="auto"/>
        <w:jc w:val="center"/>
        <w:rPr>
          <w:rFonts w:ascii="宋体" w:hAnsi="宋体"/>
          <w:b/>
        </w:rPr>
      </w:pPr>
    </w:p>
    <w:p>
      <w:pPr>
        <w:spacing w:line="420" w:lineRule="exact"/>
        <w:jc w:val="center"/>
        <w:rPr>
          <w:rFonts w:ascii="宋体" w:hAnsi="宋体"/>
          <w:b/>
          <w:sz w:val="28"/>
        </w:rPr>
      </w:pPr>
      <w:r>
        <w:rPr>
          <w:rFonts w:hint="eastAsia" w:ascii="宋体" w:hAnsi="宋体"/>
          <w:b/>
          <w:sz w:val="28"/>
        </w:rPr>
        <w:t>四、分项报价表</w:t>
      </w:r>
    </w:p>
    <w:p>
      <w:pPr>
        <w:spacing w:line="420" w:lineRule="exact"/>
        <w:jc w:val="center"/>
        <w:rPr>
          <w:rFonts w:ascii="宋体" w:hAnsi="宋体"/>
          <w:b/>
          <w:sz w:val="28"/>
        </w:rPr>
      </w:pPr>
    </w:p>
    <w:p>
      <w:pPr>
        <w:autoSpaceDE w:val="0"/>
        <w:autoSpaceDN w:val="0"/>
        <w:adjustRightInd w:val="0"/>
        <w:spacing w:line="400" w:lineRule="exact"/>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ascii="宋体" w:hAnsi="宋体"/>
          <w:b/>
        </w:rPr>
        <w:t xml:space="preserve">项目编号：             </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单位：人民币（元）</w:t>
      </w:r>
    </w:p>
    <w:tbl>
      <w:tblPr>
        <w:tblStyle w:val="43"/>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center"/>
              <w:rPr>
                <w:rFonts w:ascii="宋体" w:hAnsi="Cambria" w:cs="宋体"/>
                <w:sz w:val="22"/>
                <w:szCs w:val="22"/>
                <w:lang w:val="zh-CN"/>
              </w:rPr>
            </w:pPr>
            <w:r>
              <w:rPr>
                <w:rFonts w:hint="eastAsia" w:ascii="宋体" w:hAnsi="Cambria" w:cs="宋体"/>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rPr>
                <w:rFonts w:ascii="宋体" w:hAnsi="Cambria" w:cs="宋体"/>
                <w:sz w:val="22"/>
                <w:szCs w:val="22"/>
                <w:lang w:val="zh-CN"/>
              </w:rPr>
            </w:pPr>
            <w:r>
              <w:rPr>
                <w:rFonts w:ascii="宋体" w:hAnsi="Cambria" w:cs="宋体"/>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ascii="宋体" w:hAnsi="Cambria" w:cs="宋体"/>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jc w:val="center"/>
              <w:rPr>
                <w:rFonts w:ascii="宋体" w:hAnsi="Cambria" w:cs="宋体"/>
                <w:sz w:val="22"/>
                <w:szCs w:val="22"/>
                <w:lang w:val="zh-CN"/>
              </w:rPr>
            </w:pPr>
            <w:r>
              <w:rPr>
                <w:rFonts w:hint="eastAsia" w:ascii="宋体" w:hAnsi="Cambria" w:cs="宋体"/>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rPr>
                <w:rFonts w:ascii="宋体" w:hAnsi="Cambria" w:cs="宋体"/>
                <w:lang w:val="zh-CN"/>
              </w:rPr>
            </w:pPr>
            <w:r>
              <w:rPr>
                <w:rFonts w:hint="eastAsia" w:ascii="宋体" w:hAnsi="Cambria" w:cs="宋体"/>
                <w:lang w:val="zh-CN"/>
              </w:rPr>
              <w:t>优惠承诺及其他：</w:t>
            </w:r>
          </w:p>
          <w:p>
            <w:pPr>
              <w:autoSpaceDE w:val="0"/>
              <w:autoSpaceDN w:val="0"/>
              <w:adjustRightInd w:val="0"/>
              <w:spacing w:before="100" w:after="100" w:line="400" w:lineRule="exact"/>
              <w:ind w:firstLine="480"/>
              <w:rPr>
                <w:rFonts w:ascii="宋体" w:hAnsi="Cambria" w:cs="宋体"/>
                <w:sz w:val="22"/>
                <w:szCs w:val="22"/>
                <w:lang w:val="zh-CN"/>
              </w:rPr>
            </w:pPr>
            <w:r>
              <w:rPr>
                <w:rFonts w:ascii="宋体" w:hAnsi="Cambria" w:cs="宋体"/>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adjustRightInd w:val="0"/>
              <w:spacing w:before="100" w:after="100" w:line="400" w:lineRule="exact"/>
              <w:ind w:firstLine="480"/>
              <w:rPr>
                <w:rFonts w:ascii="宋体" w:hAnsi="Cambria" w:cs="宋体"/>
                <w:sz w:val="22"/>
                <w:szCs w:val="22"/>
                <w:lang w:val="zh-CN"/>
              </w:rPr>
            </w:pPr>
            <w:r>
              <w:rPr>
                <w:rFonts w:hint="eastAsia" w:ascii="宋体" w:hAnsi="Cambria" w:cs="宋体"/>
                <w:lang w:val="zh-CN"/>
              </w:rPr>
              <w:t>响应总价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adjustRightInd w:val="0"/>
              <w:spacing w:line="400" w:lineRule="exact"/>
              <w:rPr>
                <w:rFonts w:ascii="宋体" w:hAnsi="Cambria" w:cs="宋体"/>
                <w:lang w:val="zh-CN"/>
              </w:rPr>
            </w:pPr>
            <w:r>
              <w:rPr>
                <w:rFonts w:hint="eastAsia" w:ascii="宋体" w:hAnsi="Cambria" w:cs="宋体"/>
                <w:lang w:val="zh-CN"/>
              </w:rPr>
              <w:t>大写：</w:t>
            </w:r>
            <w:r>
              <w:rPr>
                <w:rFonts w:ascii="宋体" w:hAnsi="Cambria" w:cs="宋体"/>
                <w:lang w:val="zh-CN"/>
              </w:rPr>
              <w:t>               </w:t>
            </w:r>
          </w:p>
          <w:p>
            <w:pPr>
              <w:autoSpaceDE w:val="0"/>
              <w:autoSpaceDN w:val="0"/>
              <w:adjustRightInd w:val="0"/>
              <w:spacing w:line="400" w:lineRule="exact"/>
              <w:rPr>
                <w:rFonts w:ascii="宋体" w:hAnsi="Cambria" w:cs="宋体"/>
                <w:sz w:val="22"/>
                <w:szCs w:val="22"/>
                <w:lang w:val="zh-CN"/>
              </w:rPr>
            </w:pPr>
            <w:r>
              <w:rPr>
                <w:rFonts w:hint="eastAsia" w:ascii="宋体" w:hAnsi="Cambria" w:cs="宋体"/>
                <w:lang w:val="zh-CN"/>
              </w:rPr>
              <w:t>小写：</w:t>
            </w:r>
          </w:p>
        </w:tc>
      </w:tr>
    </w:tbl>
    <w:p>
      <w:pPr>
        <w:autoSpaceDE w:val="0"/>
        <w:autoSpaceDN w:val="0"/>
        <w:adjustRightInd w:val="0"/>
        <w:spacing w:line="400" w:lineRule="exact"/>
        <w:rPr>
          <w:rFonts w:ascii="宋体" w:hAnsi="Cambria" w:cs="宋体"/>
          <w:lang w:val="zh-CN"/>
        </w:rPr>
      </w:pP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r>
        <w:rPr>
          <w:rFonts w:ascii="宋体" w:hAnsi="Cambria" w:cs="宋体"/>
          <w:lang w:val="zh-CN"/>
        </w:rPr>
        <w:tab/>
      </w:r>
    </w:p>
    <w:p>
      <w:pPr>
        <w:autoSpaceDE w:val="0"/>
        <w:autoSpaceDN w:val="0"/>
        <w:adjustRightInd w:val="0"/>
        <w:spacing w:line="400" w:lineRule="exact"/>
        <w:rPr>
          <w:rFonts w:ascii="宋体" w:hAnsi="Cambria" w:cs="宋体"/>
          <w:b/>
          <w:lang w:val="zh-CN"/>
        </w:rPr>
      </w:pPr>
      <w:r>
        <w:rPr>
          <w:rFonts w:hint="eastAsia" w:ascii="宋体" w:hAnsi="Cambria" w:cs="宋体"/>
          <w:b/>
          <w:lang w:val="zh-CN"/>
        </w:rPr>
        <w:t>注：本表应依照每包采购一览表中的产品序号按顺序逐项填写，不得遗漏。</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rPr>
          <w:rFonts w:ascii="宋体" w:hAnsi="Cambria" w:cs="宋体"/>
          <w:lang w:val="zh-CN"/>
        </w:rPr>
      </w:pPr>
      <w:r>
        <w:rPr>
          <w:rFonts w:ascii="宋体" w:hAnsi="Cambria" w:cs="宋体"/>
          <w:lang w:val="zh-CN"/>
        </w:rPr>
        <w:t xml:space="preserve"> </w:t>
      </w:r>
    </w:p>
    <w:p>
      <w:pPr>
        <w:autoSpaceDE w:val="0"/>
        <w:autoSpaceDN w:val="0"/>
        <w:adjustRightInd w:val="0"/>
        <w:spacing w:line="400" w:lineRule="exact"/>
        <w:ind w:firstLine="3855" w:firstLineChars="1600"/>
        <w:rPr>
          <w:rFonts w:ascii="宋体" w:hAnsi="Cambria" w:cs="宋体"/>
          <w:b/>
          <w:bCs/>
          <w:lang w:val="zh-CN"/>
        </w:rPr>
      </w:pPr>
      <w:r>
        <w:rPr>
          <w:rFonts w:hint="eastAsia" w:ascii="宋体" w:hAnsi="Cambria" w:cs="宋体"/>
          <w:b/>
          <w:bCs/>
          <w:lang w:val="zh-CN"/>
        </w:rPr>
        <w:t>供应商名称：</w:t>
      </w:r>
      <w:r>
        <w:rPr>
          <w:rFonts w:ascii="宋体" w:hAnsi="Cambria" w:cs="宋体"/>
          <w:b/>
          <w:bCs/>
          <w:lang w:val="zh-CN"/>
        </w:rPr>
        <w:t xml:space="preserve">             </w:t>
      </w:r>
      <w:r>
        <w:rPr>
          <w:rFonts w:hint="eastAsia" w:ascii="宋体" w:hAnsi="Cambria" w:cs="宋体"/>
          <w:b/>
          <w:bCs/>
          <w:lang w:val="zh-CN"/>
        </w:rPr>
        <w:t>（公章）</w:t>
      </w:r>
    </w:p>
    <w:p>
      <w:pPr>
        <w:autoSpaceDE w:val="0"/>
        <w:autoSpaceDN w:val="0"/>
        <w:adjustRightInd w:val="0"/>
        <w:spacing w:line="400" w:lineRule="exact"/>
        <w:rPr>
          <w:rFonts w:ascii="宋体" w:hAnsi="Cambria" w:cs="宋体"/>
          <w:b/>
          <w:bCs/>
          <w:lang w:val="zh-CN"/>
        </w:rPr>
      </w:pPr>
      <w:r>
        <w:rPr>
          <w:rFonts w:ascii="宋体" w:hAnsi="Cambria" w:cs="宋体"/>
          <w:b/>
          <w:bCs/>
          <w:lang w:val="zh-CN"/>
        </w:rPr>
        <w:t xml:space="preserve">                       </w:t>
      </w:r>
      <w:r>
        <w:rPr>
          <w:rFonts w:hint="eastAsia" w:ascii="宋体" w:hAnsi="Cambria" w:cs="宋体"/>
          <w:b/>
          <w:bCs/>
          <w:lang w:val="zh-CN"/>
        </w:rPr>
        <w:t>法定代表人或授权代表：</w:t>
      </w:r>
      <w:r>
        <w:rPr>
          <w:rFonts w:ascii="宋体" w:hAnsi="Cambria" w:cs="宋体"/>
          <w:b/>
          <w:bCs/>
          <w:lang w:val="zh-CN"/>
        </w:rPr>
        <w:t xml:space="preserve">     </w:t>
      </w:r>
      <w:r>
        <w:rPr>
          <w:rFonts w:hint="eastAsia" w:ascii="宋体" w:hAnsi="Cambria" w:cs="宋体"/>
          <w:b/>
          <w:bCs/>
          <w:lang w:val="zh-CN"/>
        </w:rPr>
        <w:t xml:space="preserve">      </w:t>
      </w:r>
      <w:r>
        <w:rPr>
          <w:rFonts w:ascii="宋体" w:hAnsi="Cambria" w:cs="宋体"/>
          <w:b/>
          <w:bCs/>
          <w:lang w:val="zh-CN"/>
        </w:rPr>
        <w:t xml:space="preserve">  </w:t>
      </w:r>
      <w:r>
        <w:rPr>
          <w:rFonts w:hint="eastAsia" w:ascii="宋体" w:hAnsi="Cambria" w:cs="宋体"/>
          <w:b/>
          <w:bCs/>
          <w:lang w:val="zh-CN"/>
        </w:rPr>
        <w:t>（签字）</w:t>
      </w:r>
    </w:p>
    <w:p>
      <w:pPr>
        <w:autoSpaceDE w:val="0"/>
        <w:autoSpaceDN w:val="0"/>
        <w:adjustRightInd w:val="0"/>
        <w:spacing w:line="400" w:lineRule="exact"/>
        <w:rPr>
          <w:rFonts w:ascii="宋体" w:hAnsi="Cambria" w:cs="宋体"/>
          <w:lang w:val="zh-CN"/>
        </w:rPr>
      </w:pPr>
      <w:r>
        <w:rPr>
          <w:rFonts w:ascii="宋体" w:hAnsi="Cambria" w:cs="宋体"/>
          <w:b/>
          <w:bCs/>
          <w:lang w:val="zh-CN"/>
        </w:rPr>
        <w:t xml:space="preserve">                                         </w:t>
      </w:r>
      <w:r>
        <w:rPr>
          <w:rFonts w:hint="eastAsia" w:ascii="宋体" w:hAnsi="Cambria" w:cs="宋体"/>
          <w:b/>
          <w:bCs/>
          <w:lang w:val="zh-CN"/>
        </w:rPr>
        <w:t>年</w:t>
      </w:r>
      <w:r>
        <w:rPr>
          <w:rFonts w:ascii="宋体" w:hAnsi="Cambria" w:cs="宋体"/>
          <w:b/>
          <w:bCs/>
          <w:lang w:val="zh-CN"/>
        </w:rPr>
        <w:t xml:space="preserve">   </w:t>
      </w:r>
      <w:r>
        <w:rPr>
          <w:rFonts w:hint="eastAsia" w:ascii="宋体" w:hAnsi="Cambria" w:cs="宋体"/>
          <w:b/>
          <w:bCs/>
          <w:lang w:val="zh-CN"/>
        </w:rPr>
        <w:t>月</w:t>
      </w:r>
      <w:r>
        <w:rPr>
          <w:rFonts w:ascii="宋体" w:hAnsi="Cambria" w:cs="宋体"/>
          <w:b/>
          <w:bCs/>
          <w:lang w:val="zh-CN"/>
        </w:rPr>
        <w:t xml:space="preserve">   </w:t>
      </w:r>
      <w:r>
        <w:rPr>
          <w:rFonts w:hint="eastAsia" w:ascii="宋体" w:hAnsi="Cambria" w:cs="宋体"/>
          <w:b/>
          <w:bCs/>
          <w:lang w:val="zh-CN"/>
        </w:rPr>
        <w:t>日</w:t>
      </w: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rPr>
      </w:pPr>
    </w:p>
    <w:p>
      <w:pPr>
        <w:spacing w:line="360" w:lineRule="auto"/>
        <w:jc w:val="center"/>
        <w:rPr>
          <w:rFonts w:ascii="宋体" w:hAnsi="宋体"/>
          <w:b/>
          <w:sz w:val="28"/>
        </w:rPr>
      </w:pPr>
      <w:r>
        <w:rPr>
          <w:rFonts w:hint="eastAsia" w:ascii="宋体" w:hAnsi="宋体"/>
          <w:b/>
          <w:sz w:val="28"/>
        </w:rPr>
        <w:t>五</w:t>
      </w:r>
      <w:r>
        <w:rPr>
          <w:rFonts w:ascii="宋体" w:hAnsi="宋体"/>
          <w:b/>
          <w:sz w:val="28"/>
        </w:rPr>
        <w:t>、</w:t>
      </w:r>
      <w:bookmarkStart w:id="13" w:name="_Hlk494389858"/>
      <w:r>
        <w:rPr>
          <w:rFonts w:hint="eastAsia" w:ascii="宋体" w:hAnsi="宋体"/>
          <w:b/>
          <w:sz w:val="28"/>
        </w:rPr>
        <w:t>技术</w:t>
      </w:r>
      <w:r>
        <w:rPr>
          <w:rFonts w:ascii="宋体" w:hAnsi="宋体"/>
          <w:b/>
          <w:sz w:val="28"/>
        </w:rPr>
        <w:t>响应/偏离表</w:t>
      </w:r>
      <w:bookmarkEnd w:id="13"/>
    </w:p>
    <w:p>
      <w:pPr>
        <w:rPr>
          <w:rFonts w:ascii="宋体" w:hAnsi="宋体"/>
          <w:b/>
        </w:rPr>
      </w:pPr>
    </w:p>
    <w:p>
      <w:pPr>
        <w:spacing w:after="120"/>
        <w:rPr>
          <w:rFonts w:ascii="宋体" w:hAnsi="宋体"/>
          <w:b/>
        </w:rPr>
      </w:pPr>
      <w:r>
        <w:rPr>
          <w:rFonts w:ascii="宋体" w:hAnsi="宋体"/>
          <w:b/>
        </w:rPr>
        <w:t>供应商名称：</w:t>
      </w:r>
      <w:r>
        <w:rPr>
          <w:rFonts w:ascii="宋体" w:hAnsi="宋体"/>
          <w:b/>
          <w:u w:val="single"/>
        </w:rPr>
        <w:t xml:space="preserve">               </w:t>
      </w:r>
      <w:r>
        <w:rPr>
          <w:rFonts w:ascii="宋体" w:hAnsi="宋体"/>
          <w:b/>
        </w:rPr>
        <w:t xml:space="preserve">        项目编号：</w:t>
      </w:r>
      <w:r>
        <w:rPr>
          <w:rFonts w:ascii="宋体" w:hAnsi="宋体"/>
          <w:b/>
          <w:u w:val="single"/>
        </w:rPr>
        <w:t xml:space="preserve">             </w:t>
      </w:r>
      <w:r>
        <w:rPr>
          <w:rFonts w:ascii="宋体" w:hAnsi="宋体"/>
          <w:b/>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45"/>
        <w:gridCol w:w="2085"/>
        <w:gridCol w:w="30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pPr>
              <w:spacing w:before="60" w:after="60"/>
              <w:jc w:val="center"/>
              <w:rPr>
                <w:rFonts w:ascii="宋体" w:hAnsi="宋体"/>
              </w:rPr>
            </w:pPr>
            <w:r>
              <w:rPr>
                <w:rFonts w:ascii="宋体" w:hAnsi="宋体"/>
              </w:rPr>
              <w:t>序号</w:t>
            </w:r>
          </w:p>
        </w:tc>
        <w:tc>
          <w:tcPr>
            <w:tcW w:w="1245" w:type="dxa"/>
            <w:vAlign w:val="center"/>
          </w:tcPr>
          <w:p>
            <w:pPr>
              <w:spacing w:before="60" w:after="60"/>
              <w:jc w:val="center"/>
              <w:rPr>
                <w:rFonts w:ascii="宋体" w:hAnsi="宋体"/>
              </w:rPr>
            </w:pPr>
            <w:r>
              <w:rPr>
                <w:rFonts w:ascii="宋体" w:hAnsi="宋体"/>
              </w:rPr>
              <w:t>磋商文件条目号</w:t>
            </w:r>
          </w:p>
        </w:tc>
        <w:tc>
          <w:tcPr>
            <w:tcW w:w="2085" w:type="dxa"/>
            <w:vAlign w:val="center"/>
          </w:tcPr>
          <w:p>
            <w:pPr>
              <w:spacing w:before="60" w:after="60"/>
              <w:jc w:val="center"/>
              <w:rPr>
                <w:rFonts w:ascii="宋体" w:hAnsi="宋体"/>
              </w:rPr>
            </w:pPr>
            <w:r>
              <w:rPr>
                <w:rFonts w:ascii="宋体" w:hAnsi="宋体"/>
              </w:rPr>
              <w:t>磋商文件要求</w:t>
            </w:r>
          </w:p>
        </w:tc>
        <w:tc>
          <w:tcPr>
            <w:tcW w:w="3060" w:type="dxa"/>
            <w:vAlign w:val="center"/>
          </w:tcPr>
          <w:p>
            <w:pPr>
              <w:spacing w:before="60" w:after="60"/>
              <w:jc w:val="center"/>
              <w:rPr>
                <w:rFonts w:ascii="宋体" w:hAnsi="宋体"/>
              </w:rPr>
            </w:pPr>
            <w:r>
              <w:rPr>
                <w:rFonts w:ascii="宋体" w:hAnsi="宋体"/>
              </w:rPr>
              <w:t>磋商响应文件响应说明</w:t>
            </w:r>
          </w:p>
        </w:tc>
        <w:tc>
          <w:tcPr>
            <w:tcW w:w="1440" w:type="dxa"/>
            <w:vAlign w:val="center"/>
          </w:tcPr>
          <w:p>
            <w:pPr>
              <w:spacing w:before="60" w:after="60"/>
              <w:jc w:val="center"/>
              <w:rPr>
                <w:rFonts w:ascii="宋体" w:hAnsi="宋体"/>
              </w:rPr>
            </w:pPr>
            <w:bookmarkStart w:id="14" w:name="_Hlk494389889"/>
            <w:r>
              <w:rPr>
                <w:rFonts w:ascii="宋体" w:hAnsi="宋体"/>
              </w:rPr>
              <w:t>响应/偏离</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tcPr>
          <w:p>
            <w:pPr>
              <w:spacing w:before="120" w:after="120"/>
              <w:rPr>
                <w:rFonts w:ascii="宋体" w:hAnsi="宋体"/>
              </w:rPr>
            </w:pPr>
          </w:p>
        </w:tc>
        <w:tc>
          <w:tcPr>
            <w:tcW w:w="1245" w:type="dxa"/>
          </w:tcPr>
          <w:p>
            <w:pPr>
              <w:spacing w:before="120" w:after="120"/>
              <w:rPr>
                <w:rFonts w:ascii="宋体" w:hAnsi="宋体"/>
              </w:rPr>
            </w:pPr>
          </w:p>
        </w:tc>
        <w:tc>
          <w:tcPr>
            <w:tcW w:w="2085" w:type="dxa"/>
          </w:tcPr>
          <w:p>
            <w:pPr>
              <w:spacing w:before="120" w:after="120"/>
              <w:rPr>
                <w:rFonts w:ascii="宋体" w:hAnsi="宋体"/>
              </w:rPr>
            </w:pPr>
          </w:p>
        </w:tc>
        <w:tc>
          <w:tcPr>
            <w:tcW w:w="3060" w:type="dxa"/>
          </w:tcPr>
          <w:p>
            <w:pPr>
              <w:spacing w:before="120" w:after="120"/>
              <w:rPr>
                <w:rFonts w:ascii="宋体" w:hAnsi="宋体"/>
              </w:rPr>
            </w:pPr>
          </w:p>
        </w:tc>
        <w:tc>
          <w:tcPr>
            <w:tcW w:w="1440" w:type="dxa"/>
          </w:tcPr>
          <w:p>
            <w:pPr>
              <w:spacing w:before="120" w:after="120"/>
              <w:rPr>
                <w:rFonts w:ascii="宋体" w:hAnsi="宋体"/>
              </w:rPr>
            </w:pPr>
          </w:p>
        </w:tc>
      </w:tr>
    </w:tbl>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spacing w:line="400" w:lineRule="exact"/>
        <w:rPr>
          <w:rFonts w:ascii="宋体" w:hAnsi="宋体"/>
        </w:rPr>
      </w:pPr>
    </w:p>
    <w:p>
      <w:pPr>
        <w:spacing w:line="400" w:lineRule="exact"/>
        <w:rPr>
          <w:rFonts w:ascii="宋体" w:hAnsi="宋体"/>
        </w:rPr>
      </w:pPr>
      <w:r>
        <w:rPr>
          <w:rFonts w:hint="eastAsia" w:ascii="宋体" w:hAnsi="宋体"/>
        </w:rPr>
        <w:t>注：</w:t>
      </w:r>
    </w:p>
    <w:p>
      <w:pPr>
        <w:spacing w:line="400" w:lineRule="exact"/>
        <w:ind w:firstLine="480" w:firstLineChars="200"/>
        <w:rPr>
          <w:rFonts w:ascii="宋体" w:hAnsi="宋体"/>
        </w:rPr>
      </w:pPr>
      <w:r>
        <w:rPr>
          <w:rFonts w:hint="eastAsia" w:ascii="宋体" w:hAnsi="宋体"/>
        </w:rPr>
        <w:t>供应商必须据实填写，不得虚假应答，否则将取消其报价或成交资格。如与磋商文件所列技术相关条款无偏离（包括正偏离和负偏离），则无须逐条应答。如有偏离条款，请将偏离条款逐条应答。未明确偏离的条款，视为默认接受，供应商不得籍未作应答而拒不接受。</w:t>
      </w:r>
    </w:p>
    <w:p>
      <w:pPr>
        <w:pStyle w:val="23"/>
        <w:spacing w:line="580" w:lineRule="exact"/>
        <w:ind w:left="420" w:hanging="420" w:hangingChars="200"/>
        <w:rPr>
          <w:rFonts w:hint="default" w:hAnsi="宋体"/>
          <w:bCs/>
          <w:szCs w:val="24"/>
        </w:rPr>
      </w:pPr>
    </w:p>
    <w:p>
      <w:pPr>
        <w:spacing w:before="120"/>
        <w:jc w:val="center"/>
        <w:rPr>
          <w:rFonts w:ascii="宋体" w:hAnsi="宋体"/>
          <w:b/>
          <w:sz w:val="28"/>
        </w:rPr>
      </w:pPr>
      <w:r>
        <w:rPr>
          <w:rFonts w:ascii="宋体" w:hAnsi="宋体"/>
          <w:b/>
        </w:rPr>
        <w:br w:type="page"/>
      </w:r>
      <w:r>
        <w:rPr>
          <w:rFonts w:hint="eastAsia" w:ascii="宋体" w:hAnsi="宋体"/>
          <w:b/>
          <w:sz w:val="28"/>
        </w:rPr>
        <w:t>六</w:t>
      </w:r>
      <w:r>
        <w:rPr>
          <w:rFonts w:ascii="宋体" w:hAnsi="宋体"/>
          <w:b/>
          <w:sz w:val="28"/>
        </w:rPr>
        <w:t>、</w:t>
      </w:r>
      <w:bookmarkStart w:id="15" w:name="_Hlk494389948"/>
      <w:r>
        <w:rPr>
          <w:rFonts w:ascii="宋体" w:hAnsi="宋体"/>
          <w:b/>
          <w:sz w:val="28"/>
        </w:rPr>
        <w:t>商务要求响应/偏离表</w:t>
      </w:r>
      <w:bookmarkEnd w:id="15"/>
    </w:p>
    <w:p>
      <w:pPr>
        <w:jc w:val="center"/>
        <w:rPr>
          <w:rFonts w:ascii="宋体" w:hAnsi="宋体"/>
        </w:rPr>
      </w:pPr>
    </w:p>
    <w:p>
      <w:pPr>
        <w:spacing w:after="120"/>
        <w:rPr>
          <w:rFonts w:ascii="宋体" w:hAnsi="宋体"/>
          <w:b/>
        </w:rPr>
      </w:pPr>
      <w:r>
        <w:rPr>
          <w:rFonts w:ascii="宋体" w:hAnsi="宋体"/>
          <w:b/>
        </w:rPr>
        <w:t>磋商供应商名称：</w:t>
      </w:r>
      <w:r>
        <w:rPr>
          <w:rFonts w:ascii="宋体" w:hAnsi="宋体"/>
          <w:b/>
          <w:u w:val="single"/>
        </w:rPr>
        <w:t xml:space="preserve">             </w:t>
      </w:r>
      <w:r>
        <w:rPr>
          <w:rFonts w:ascii="宋体" w:hAnsi="宋体"/>
          <w:b/>
        </w:rPr>
        <w:t xml:space="preserve"> 项目编号：</w:t>
      </w:r>
      <w:r>
        <w:rPr>
          <w:rFonts w:ascii="宋体" w:hAnsi="宋体"/>
          <w:b/>
          <w:u w:val="single"/>
        </w:rPr>
        <w:t xml:space="preserve">             </w:t>
      </w:r>
      <w:r>
        <w:rPr>
          <w:rFonts w:ascii="宋体" w:hAnsi="宋体"/>
          <w:b/>
        </w:rPr>
        <w:t xml:space="preserve">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6"/>
        <w:gridCol w:w="2413"/>
        <w:gridCol w:w="236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rPr>
                <w:rFonts w:ascii="宋体" w:hAnsi="宋体"/>
              </w:rPr>
            </w:pPr>
            <w:r>
              <w:rPr>
                <w:rFonts w:ascii="宋体" w:hAnsi="宋体"/>
              </w:rPr>
              <w:t>序号</w:t>
            </w:r>
          </w:p>
        </w:tc>
        <w:tc>
          <w:tcPr>
            <w:tcW w:w="1956" w:type="dxa"/>
            <w:vAlign w:val="center"/>
          </w:tcPr>
          <w:p>
            <w:pPr>
              <w:rPr>
                <w:rFonts w:ascii="宋体" w:hAnsi="宋体"/>
              </w:rPr>
            </w:pPr>
            <w:r>
              <w:rPr>
                <w:rFonts w:ascii="宋体" w:hAnsi="宋体"/>
              </w:rPr>
              <w:t>磋商文件条目号</w:t>
            </w:r>
          </w:p>
        </w:tc>
        <w:tc>
          <w:tcPr>
            <w:tcW w:w="2413" w:type="dxa"/>
            <w:vAlign w:val="center"/>
          </w:tcPr>
          <w:p>
            <w:pPr>
              <w:ind w:firstLine="98" w:firstLineChars="41"/>
              <w:rPr>
                <w:rFonts w:ascii="宋体" w:hAnsi="宋体"/>
              </w:rPr>
            </w:pPr>
            <w:r>
              <w:rPr>
                <w:rFonts w:ascii="宋体" w:hAnsi="宋体"/>
              </w:rPr>
              <w:t>磋商文件商务条款</w:t>
            </w:r>
          </w:p>
        </w:tc>
        <w:tc>
          <w:tcPr>
            <w:tcW w:w="2361" w:type="dxa"/>
            <w:vAlign w:val="center"/>
          </w:tcPr>
          <w:p>
            <w:pPr>
              <w:rPr>
                <w:rFonts w:ascii="宋体" w:hAnsi="宋体"/>
              </w:rPr>
            </w:pPr>
            <w:r>
              <w:rPr>
                <w:rFonts w:ascii="宋体" w:hAnsi="宋体"/>
              </w:rPr>
              <w:t>磋商响应文件商务条款</w:t>
            </w:r>
          </w:p>
        </w:tc>
        <w:tc>
          <w:tcPr>
            <w:tcW w:w="1296" w:type="dxa"/>
            <w:vAlign w:val="center"/>
          </w:tcPr>
          <w:p>
            <w:pPr>
              <w:rPr>
                <w:rFonts w:ascii="宋体" w:hAnsi="宋体"/>
              </w:rPr>
            </w:pPr>
            <w:r>
              <w:rPr>
                <w:rFonts w:ascii="宋体" w:hAnsi="宋体"/>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rPr>
            </w:pPr>
          </w:p>
        </w:tc>
        <w:tc>
          <w:tcPr>
            <w:tcW w:w="1956" w:type="dxa"/>
            <w:vAlign w:val="center"/>
          </w:tcPr>
          <w:p>
            <w:pPr>
              <w:rPr>
                <w:rFonts w:ascii="宋体" w:hAnsi="宋体"/>
              </w:rPr>
            </w:pPr>
          </w:p>
        </w:tc>
        <w:tc>
          <w:tcPr>
            <w:tcW w:w="2413" w:type="dxa"/>
            <w:vAlign w:val="center"/>
          </w:tcPr>
          <w:p>
            <w:pPr>
              <w:rPr>
                <w:rFonts w:ascii="宋体" w:hAnsi="宋体"/>
              </w:rPr>
            </w:pPr>
          </w:p>
        </w:tc>
        <w:tc>
          <w:tcPr>
            <w:tcW w:w="2361" w:type="dxa"/>
            <w:vAlign w:val="center"/>
          </w:tcPr>
          <w:p>
            <w:pPr>
              <w:rPr>
                <w:rFonts w:ascii="宋体" w:hAnsi="宋体"/>
              </w:rPr>
            </w:pPr>
          </w:p>
        </w:tc>
        <w:tc>
          <w:tcPr>
            <w:tcW w:w="1296" w:type="dxa"/>
            <w:vAlign w:val="center"/>
          </w:tcPr>
          <w:p>
            <w:pPr>
              <w:rPr>
                <w:rFonts w:ascii="宋体" w:hAnsi="宋体"/>
              </w:rPr>
            </w:pPr>
          </w:p>
        </w:tc>
      </w:tr>
    </w:tbl>
    <w:p>
      <w:pPr>
        <w:spacing w:before="120" w:after="120"/>
        <w:rPr>
          <w:rFonts w:ascii="宋体" w:hAnsi="宋体"/>
          <w:u w:val="single"/>
        </w:rPr>
      </w:pPr>
      <w:r>
        <w:rPr>
          <w:rFonts w:hint="eastAsia" w:ascii="宋体" w:hAnsi="宋体"/>
        </w:rPr>
        <w:t>本表只填写响应文件中与磋商文件有偏离（包括正偏离和负偏离）的内容，响应文件中商务响应与磋商文件要求完全一致的，不用在此表中列出。</w:t>
      </w:r>
    </w:p>
    <w:p>
      <w:pPr>
        <w:spacing w:line="400" w:lineRule="exact"/>
        <w:ind w:firstLine="420" w:firstLineChars="175"/>
        <w:rPr>
          <w:rFonts w:ascii="宋体" w:hAnsi="宋体"/>
        </w:rPr>
      </w:pPr>
    </w:p>
    <w:p>
      <w:pPr>
        <w:spacing w:line="400" w:lineRule="exact"/>
        <w:ind w:firstLine="420" w:firstLineChars="175"/>
        <w:rPr>
          <w:rFonts w:ascii="宋体" w:hAnsi="宋体"/>
        </w:rPr>
      </w:pPr>
      <w:r>
        <w:rPr>
          <w:rFonts w:ascii="宋体" w:hAnsi="宋体"/>
        </w:rPr>
        <w:t>供应商名称：         （盖章）</w:t>
      </w:r>
    </w:p>
    <w:p>
      <w:pPr>
        <w:spacing w:line="400" w:lineRule="exact"/>
        <w:ind w:firstLine="420" w:firstLineChars="175"/>
        <w:rPr>
          <w:rFonts w:ascii="宋体" w:hAnsi="宋体"/>
          <w:bCs/>
        </w:rPr>
      </w:pPr>
      <w:r>
        <w:rPr>
          <w:rFonts w:hint="eastAsia" w:ascii="宋体" w:hAnsi="宋体"/>
        </w:rPr>
        <w:t>法定代表人</w:t>
      </w:r>
      <w:r>
        <w:rPr>
          <w:rFonts w:ascii="宋体" w:hAnsi="宋体"/>
        </w:rPr>
        <w:t>或授权代表（签字）</w:t>
      </w:r>
      <w:r>
        <w:rPr>
          <w:rFonts w:ascii="宋体" w:hAnsi="宋体"/>
          <w:bCs/>
        </w:rPr>
        <w:t>：</w:t>
      </w:r>
    </w:p>
    <w:p>
      <w:pPr>
        <w:spacing w:line="400" w:lineRule="exact"/>
        <w:ind w:firstLine="420" w:firstLineChars="175"/>
        <w:rPr>
          <w:rFonts w:ascii="宋体" w:hAnsi="宋体"/>
          <w:b/>
        </w:rPr>
      </w:pPr>
      <w:r>
        <w:rPr>
          <w:rFonts w:ascii="宋体" w:hAnsi="宋体"/>
          <w:bCs/>
        </w:rPr>
        <w:t>报价日期:</w:t>
      </w:r>
    </w:p>
    <w:p>
      <w:pPr>
        <w:pStyle w:val="23"/>
        <w:rPr>
          <w:rFonts w:hint="default" w:hAnsi="宋体"/>
        </w:rPr>
      </w:pPr>
      <w:r>
        <w:rPr>
          <w:rFonts w:hAnsi="宋体"/>
        </w:rPr>
        <w:t xml:space="preserve">   </w:t>
      </w:r>
    </w:p>
    <w:p>
      <w:pPr>
        <w:pStyle w:val="23"/>
        <w:rPr>
          <w:rFonts w:hint="default" w:hAnsi="宋体"/>
        </w:rPr>
      </w:pPr>
    </w:p>
    <w:p>
      <w:pPr>
        <w:spacing w:line="360" w:lineRule="auto"/>
        <w:ind w:right="480"/>
        <w:rPr>
          <w:rFonts w:ascii="宋体" w:hAnsi="宋体"/>
          <w:b/>
        </w:rPr>
        <w:sectPr>
          <w:type w:val="continuous"/>
          <w:pgSz w:w="11906" w:h="16838"/>
          <w:pgMar w:top="1440" w:right="1800" w:bottom="1440" w:left="1800" w:header="851" w:footer="992" w:gutter="0"/>
          <w:cols w:space="720" w:num="1"/>
          <w:docGrid w:type="lines" w:linePitch="326" w:charSpace="0"/>
        </w:sectPr>
      </w:pPr>
    </w:p>
    <w:p>
      <w:pPr>
        <w:spacing w:line="360" w:lineRule="auto"/>
        <w:ind w:firstLine="479" w:firstLineChars="199"/>
        <w:jc w:val="center"/>
        <w:rPr>
          <w:rFonts w:ascii="宋体" w:hAnsi="宋体"/>
          <w:b/>
          <w:sz w:val="28"/>
        </w:rPr>
      </w:pPr>
      <w:r>
        <w:rPr>
          <w:rFonts w:ascii="宋体" w:hAnsi="宋体"/>
          <w:b/>
        </w:rPr>
        <w:br w:type="page"/>
      </w:r>
      <w:r>
        <w:rPr>
          <w:rFonts w:hint="eastAsia" w:ascii="宋体" w:hAnsi="宋体"/>
          <w:b/>
          <w:sz w:val="28"/>
        </w:rPr>
        <w:t>七</w:t>
      </w:r>
      <w:r>
        <w:rPr>
          <w:rFonts w:ascii="宋体" w:hAnsi="宋体"/>
          <w:b/>
          <w:sz w:val="28"/>
        </w:rPr>
        <w:t>、质量保证和售后服务承诺</w:t>
      </w:r>
    </w:p>
    <w:p>
      <w:pPr>
        <w:pStyle w:val="25"/>
        <w:tabs>
          <w:tab w:val="left" w:pos="900"/>
        </w:tabs>
        <w:spacing w:line="360" w:lineRule="auto"/>
        <w:ind w:left="6000"/>
        <w:rPr>
          <w:rFonts w:ascii="宋体" w:hAnsi="宋体"/>
        </w:rPr>
      </w:pPr>
    </w:p>
    <w:p>
      <w:pPr>
        <w:pStyle w:val="25"/>
        <w:tabs>
          <w:tab w:val="left" w:pos="900"/>
        </w:tabs>
        <w:spacing w:line="360" w:lineRule="auto"/>
        <w:ind w:left="0" w:leftChars="0"/>
        <w:rPr>
          <w:rFonts w:ascii="宋体" w:hAnsi="宋体"/>
        </w:rPr>
      </w:pPr>
      <w:r>
        <w:rPr>
          <w:rFonts w:ascii="宋体" w:hAnsi="宋体"/>
        </w:rPr>
        <w:t>致：</w:t>
      </w:r>
      <w:r>
        <w:rPr>
          <w:rFonts w:hint="eastAsia" w:ascii="宋体" w:hAnsi="宋体"/>
          <w:u w:val="single"/>
        </w:rPr>
        <w:t xml:space="preserve">                </w:t>
      </w:r>
      <w:r>
        <w:rPr>
          <w:rFonts w:ascii="宋体" w:hAnsi="宋体"/>
          <w:u w:val="single"/>
        </w:rPr>
        <w:t xml:space="preserve"> </w:t>
      </w:r>
    </w:p>
    <w:p>
      <w:pPr>
        <w:spacing w:line="360" w:lineRule="auto"/>
        <w:ind w:firstLine="477" w:firstLineChars="199"/>
        <w:rPr>
          <w:rFonts w:ascii="宋体" w:hAnsi="宋体"/>
          <w:b/>
        </w:rPr>
      </w:pPr>
      <w:r>
        <w:rPr>
          <w:rFonts w:ascii="宋体" w:hAnsi="宋体"/>
        </w:rPr>
        <w:t>我方参与项目编号为</w:t>
      </w:r>
      <w:r>
        <w:rPr>
          <w:rFonts w:ascii="宋体" w:hAnsi="宋体"/>
          <w:u w:val="single"/>
        </w:rPr>
        <w:t xml:space="preserve">           </w:t>
      </w:r>
      <w:r>
        <w:rPr>
          <w:rFonts w:ascii="宋体" w:hAnsi="宋体"/>
        </w:rPr>
        <w:t>的</w:t>
      </w:r>
      <w:r>
        <w:rPr>
          <w:rFonts w:ascii="宋体" w:hAnsi="宋体"/>
          <w:u w:val="single"/>
        </w:rPr>
        <w:t xml:space="preserve"> （项目名称）</w:t>
      </w:r>
      <w:r>
        <w:rPr>
          <w:rFonts w:ascii="宋体" w:hAnsi="宋体"/>
        </w:rPr>
        <w:t>的</w:t>
      </w:r>
      <w:r>
        <w:rPr>
          <w:rFonts w:hint="eastAsia" w:ascii="宋体" w:hAnsi="宋体"/>
        </w:rPr>
        <w:t>服务</w:t>
      </w:r>
      <w:r>
        <w:rPr>
          <w:rFonts w:ascii="宋体" w:hAnsi="宋体"/>
        </w:rPr>
        <w:t>提供以下质量保证和售后服务承诺：</w:t>
      </w:r>
    </w:p>
    <w:p>
      <w:pPr>
        <w:spacing w:line="360" w:lineRule="auto"/>
        <w:ind w:firstLine="477" w:firstLineChars="199"/>
        <w:rPr>
          <w:rFonts w:ascii="宋体" w:hAnsi="宋体"/>
        </w:rPr>
      </w:pPr>
    </w:p>
    <w:p>
      <w:pPr>
        <w:spacing w:line="360" w:lineRule="auto"/>
        <w:rPr>
          <w:rFonts w:ascii="宋体" w:hAnsi="宋体"/>
          <w:u w:val="single"/>
        </w:rPr>
      </w:pPr>
      <w:r>
        <w:rPr>
          <w:rFonts w:ascii="宋体" w:hAnsi="宋体"/>
        </w:rPr>
        <w:t>供应商名称：</w:t>
      </w:r>
      <w:r>
        <w:rPr>
          <w:rFonts w:ascii="宋体" w:hAnsi="宋体"/>
          <w:u w:val="single"/>
        </w:rPr>
        <w:t>（全称并加盖公章）</w:t>
      </w:r>
    </w:p>
    <w:p>
      <w:pPr>
        <w:spacing w:line="400" w:lineRule="exact"/>
        <w:rPr>
          <w:rFonts w:ascii="宋体" w:hAnsi="宋体"/>
        </w:rPr>
      </w:pPr>
      <w:r>
        <w:rPr>
          <w:rFonts w:hint="eastAsia" w:ascii="宋体" w:hAnsi="宋体"/>
        </w:rPr>
        <w:t>法定代表人</w:t>
      </w:r>
      <w:r>
        <w:rPr>
          <w:rFonts w:ascii="宋体" w:hAnsi="宋体"/>
        </w:rPr>
        <w:t>或授权代表（签字）</w:t>
      </w:r>
      <w:r>
        <w:rPr>
          <w:rFonts w:ascii="宋体" w:hAnsi="宋体"/>
          <w:bCs/>
        </w:rPr>
        <w:t>：</w:t>
      </w:r>
      <w:r>
        <w:rPr>
          <w:rFonts w:ascii="宋体" w:hAnsi="宋体"/>
        </w:rPr>
        <w:t>___________________</w:t>
      </w:r>
    </w:p>
    <w:p>
      <w:pPr>
        <w:spacing w:line="360" w:lineRule="auto"/>
        <w:rPr>
          <w:rFonts w:ascii="宋体" w:hAnsi="宋体"/>
          <w:u w:val="single"/>
        </w:rPr>
        <w:sectPr>
          <w:type w:val="continuous"/>
          <w:pgSz w:w="11906" w:h="16838"/>
          <w:pgMar w:top="1440" w:right="1800" w:bottom="1440" w:left="1800" w:header="851" w:footer="992" w:gutter="0"/>
          <w:cols w:space="720" w:num="1"/>
          <w:docGrid w:type="lines" w:linePitch="326" w:charSpace="0"/>
        </w:sectPr>
      </w:pPr>
      <w:r>
        <w:rPr>
          <w:rFonts w:ascii="宋体" w:hAnsi="宋体"/>
        </w:rPr>
        <w:t>日期：</w:t>
      </w:r>
      <w:r>
        <w:rPr>
          <w:rFonts w:ascii="宋体" w:hAnsi="宋体"/>
          <w:u w:val="single"/>
        </w:rPr>
        <w:t xml:space="preserve">                   </w:t>
      </w:r>
    </w:p>
    <w:p>
      <w:pPr>
        <w:pStyle w:val="23"/>
        <w:jc w:val="center"/>
        <w:rPr>
          <w:rFonts w:hint="default" w:hAnsi="宋体"/>
          <w:b/>
          <w:sz w:val="24"/>
          <w:szCs w:val="24"/>
        </w:rPr>
      </w:pPr>
      <w:bookmarkStart w:id="16" w:name="_Toc250042668"/>
      <w:bookmarkStart w:id="17" w:name="_Toc214858837"/>
      <w:bookmarkStart w:id="18" w:name="_Toc181520579"/>
      <w:r>
        <w:rPr>
          <w:rFonts w:hint="default" w:hAnsi="宋体"/>
          <w:b/>
          <w:sz w:val="24"/>
          <w:szCs w:val="24"/>
        </w:rPr>
        <w:br w:type="page"/>
      </w:r>
      <w:r>
        <w:rPr>
          <w:rFonts w:hAnsi="宋体"/>
          <w:b/>
          <w:sz w:val="24"/>
          <w:szCs w:val="24"/>
        </w:rPr>
        <w:t>八、</w:t>
      </w:r>
      <w:bookmarkStart w:id="19" w:name="_Hlk494389984"/>
      <w:r>
        <w:rPr>
          <w:rFonts w:hAnsi="宋体"/>
          <w:b/>
          <w:sz w:val="24"/>
          <w:szCs w:val="24"/>
        </w:rPr>
        <w:t>服务计划及承诺</w:t>
      </w:r>
      <w:bookmarkEnd w:id="16"/>
      <w:bookmarkEnd w:id="17"/>
      <w:bookmarkEnd w:id="18"/>
      <w:bookmarkEnd w:id="19"/>
    </w:p>
    <w:p>
      <w:pPr>
        <w:pStyle w:val="23"/>
        <w:jc w:val="center"/>
        <w:rPr>
          <w:rFonts w:hint="default" w:hAnsi="宋体"/>
          <w:b/>
          <w:sz w:val="24"/>
          <w:szCs w:val="24"/>
        </w:rPr>
      </w:pPr>
    </w:p>
    <w:p>
      <w:pPr>
        <w:pStyle w:val="23"/>
        <w:jc w:val="center"/>
        <w:rPr>
          <w:rFonts w:hint="default" w:hAnsi="宋体"/>
          <w:b/>
          <w:sz w:val="24"/>
          <w:szCs w:val="24"/>
        </w:rPr>
      </w:pPr>
    </w:p>
    <w:p>
      <w:pPr>
        <w:pStyle w:val="23"/>
        <w:jc w:val="center"/>
        <w:rPr>
          <w:rFonts w:hint="default" w:hAnsi="宋体"/>
          <w:b/>
          <w:sz w:val="24"/>
          <w:szCs w:val="24"/>
        </w:rPr>
      </w:pPr>
    </w:p>
    <w:p>
      <w:pPr>
        <w:spacing w:line="360" w:lineRule="auto"/>
        <w:rPr>
          <w:rFonts w:ascii="宋体" w:hAnsi="宋体"/>
          <w:u w:val="single"/>
        </w:rPr>
      </w:pPr>
      <w:r>
        <w:rPr>
          <w:rFonts w:ascii="宋体" w:hAnsi="宋体"/>
        </w:rPr>
        <w:t>项目名称：</w:t>
      </w:r>
      <w:r>
        <w:rPr>
          <w:rFonts w:ascii="宋体" w:hAnsi="宋体"/>
          <w:u w:val="single"/>
        </w:rPr>
        <w:t xml:space="preserve">                          </w:t>
      </w:r>
    </w:p>
    <w:p>
      <w:pPr>
        <w:spacing w:line="360" w:lineRule="auto"/>
        <w:rPr>
          <w:rFonts w:ascii="宋体" w:hAnsi="宋体"/>
          <w:u w:val="single"/>
        </w:rPr>
      </w:pPr>
      <w:r>
        <w:rPr>
          <w:rFonts w:ascii="宋体" w:hAnsi="宋体"/>
        </w:rPr>
        <w:t>项目编号：</w:t>
      </w:r>
      <w:r>
        <w:rPr>
          <w:rFonts w:ascii="宋体" w:hAnsi="宋体"/>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460" w:firstLineChars="192"/>
        <w:rPr>
          <w:rFonts w:ascii="宋体" w:hAnsi="宋体"/>
        </w:rPr>
      </w:pPr>
      <w:r>
        <w:rPr>
          <w:rFonts w:ascii="宋体" w:hAnsi="宋体"/>
        </w:rPr>
        <w:t>供应商名称：</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ab/>
      </w:r>
      <w:r>
        <w:rPr>
          <w:rFonts w:ascii="宋体" w:hAnsi="宋体"/>
        </w:rPr>
        <w:t>(加盖公章)</w:t>
      </w:r>
      <w:bookmarkStart w:id="20" w:name="_Toc218498604"/>
      <w:bookmarkStart w:id="21" w:name="_Toc214858838"/>
    </w:p>
    <w:p>
      <w:pPr>
        <w:spacing w:line="360" w:lineRule="auto"/>
        <w:ind w:firstLine="460" w:firstLineChars="192"/>
        <w:rPr>
          <w:rFonts w:ascii="宋体" w:hAnsi="宋体"/>
        </w:rPr>
      </w:pPr>
      <w:r>
        <w:rPr>
          <w:rFonts w:hint="eastAsia" w:ascii="宋体" w:hAnsi="宋体"/>
        </w:rPr>
        <w:t>法定代表人</w:t>
      </w:r>
      <w:r>
        <w:rPr>
          <w:rFonts w:ascii="宋体" w:hAnsi="宋体"/>
        </w:rPr>
        <w:t>或授权代表：</w:t>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ab/>
      </w:r>
      <w:r>
        <w:rPr>
          <w:rFonts w:ascii="宋体" w:hAnsi="宋体"/>
          <w:u w:val="single"/>
        </w:rPr>
        <w:t xml:space="preserve">      </w:t>
      </w:r>
      <w:r>
        <w:rPr>
          <w:rFonts w:ascii="宋体" w:hAnsi="宋体"/>
          <w:u w:val="single"/>
        </w:rPr>
        <w:tab/>
      </w:r>
      <w:r>
        <w:rPr>
          <w:rFonts w:ascii="宋体" w:hAnsi="宋体"/>
          <w:u w:val="single"/>
        </w:rPr>
        <w:t xml:space="preserve">  </w:t>
      </w:r>
      <w:r>
        <w:rPr>
          <w:rFonts w:ascii="宋体" w:hAnsi="宋体"/>
        </w:rPr>
        <w:t>（签字）</w:t>
      </w:r>
      <w:bookmarkEnd w:id="20"/>
      <w:bookmarkEnd w:id="21"/>
      <w:bookmarkStart w:id="22" w:name="_Toc182042565"/>
      <w:bookmarkEnd w:id="22"/>
      <w:bookmarkStart w:id="23" w:name="_Toc182711695"/>
      <w:bookmarkEnd w:id="23"/>
      <w:bookmarkStart w:id="24" w:name="_Toc182648593"/>
      <w:bookmarkEnd w:id="24"/>
      <w:bookmarkStart w:id="25" w:name="_Toc182712003"/>
      <w:bookmarkEnd w:id="25"/>
      <w:bookmarkStart w:id="26" w:name="_Toc182712010"/>
      <w:bookmarkEnd w:id="26"/>
      <w:bookmarkStart w:id="27" w:name="_Toc182711696"/>
      <w:bookmarkEnd w:id="27"/>
      <w:bookmarkStart w:id="28" w:name="_Toc182042572"/>
      <w:bookmarkEnd w:id="28"/>
      <w:bookmarkStart w:id="29" w:name="_Toc182648590"/>
      <w:bookmarkEnd w:id="29"/>
      <w:bookmarkStart w:id="30" w:name="_Toc182649847"/>
      <w:bookmarkEnd w:id="30"/>
      <w:bookmarkStart w:id="31" w:name="_Toc182648594"/>
      <w:bookmarkEnd w:id="31"/>
      <w:bookmarkStart w:id="32" w:name="_Toc182042701"/>
      <w:bookmarkEnd w:id="32"/>
      <w:bookmarkStart w:id="33" w:name="_Toc182649370"/>
      <w:bookmarkEnd w:id="33"/>
      <w:bookmarkStart w:id="34" w:name="_Toc182044591"/>
      <w:bookmarkEnd w:id="34"/>
      <w:bookmarkStart w:id="35" w:name="_Toc182726222"/>
      <w:bookmarkEnd w:id="35"/>
      <w:bookmarkStart w:id="36" w:name="_Toc182275994"/>
      <w:bookmarkEnd w:id="36"/>
      <w:bookmarkStart w:id="37" w:name="_Toc182042693"/>
      <w:bookmarkEnd w:id="37"/>
      <w:bookmarkStart w:id="38" w:name="_Toc182275996"/>
      <w:bookmarkEnd w:id="38"/>
      <w:bookmarkStart w:id="39" w:name="_Toc182275999"/>
      <w:bookmarkEnd w:id="39"/>
      <w:bookmarkStart w:id="40" w:name="_Toc182649854"/>
      <w:bookmarkEnd w:id="40"/>
      <w:bookmarkStart w:id="41" w:name="_Toc182649855"/>
      <w:bookmarkEnd w:id="41"/>
      <w:bookmarkStart w:id="42" w:name="_Toc182042567"/>
      <w:bookmarkEnd w:id="42"/>
      <w:bookmarkStart w:id="43" w:name="_Toc182042696"/>
      <w:bookmarkEnd w:id="43"/>
      <w:bookmarkStart w:id="44" w:name="_Toc182042571"/>
      <w:bookmarkEnd w:id="44"/>
      <w:bookmarkStart w:id="45" w:name="_Toc182042566"/>
      <w:bookmarkEnd w:id="45"/>
      <w:bookmarkStart w:id="46" w:name="_Toc182276000"/>
      <w:bookmarkEnd w:id="46"/>
      <w:bookmarkStart w:id="47" w:name="_Toc182649849"/>
      <w:bookmarkEnd w:id="47"/>
      <w:bookmarkStart w:id="48" w:name="_Toc182649374"/>
      <w:bookmarkEnd w:id="48"/>
      <w:bookmarkStart w:id="49" w:name="_Toc182649848"/>
      <w:bookmarkEnd w:id="49"/>
      <w:bookmarkStart w:id="50" w:name="_Toc182726217"/>
      <w:bookmarkEnd w:id="50"/>
      <w:bookmarkStart w:id="51" w:name="_Toc182042561"/>
      <w:bookmarkEnd w:id="51"/>
      <w:bookmarkStart w:id="52" w:name="_Toc182649182"/>
      <w:bookmarkEnd w:id="52"/>
      <w:bookmarkStart w:id="53" w:name="_Toc182711999"/>
      <w:bookmarkEnd w:id="53"/>
      <w:bookmarkStart w:id="54" w:name="_Toc182711701"/>
      <w:bookmarkEnd w:id="54"/>
      <w:bookmarkStart w:id="55" w:name="_Toc182649856"/>
      <w:bookmarkEnd w:id="55"/>
      <w:bookmarkStart w:id="56" w:name="_Toc182649369"/>
      <w:bookmarkEnd w:id="56"/>
      <w:bookmarkStart w:id="57" w:name="_Toc182649368"/>
      <w:bookmarkEnd w:id="57"/>
      <w:bookmarkStart w:id="58" w:name="_Toc182649177"/>
      <w:bookmarkEnd w:id="58"/>
      <w:bookmarkStart w:id="59" w:name="_Toc182044587"/>
      <w:bookmarkEnd w:id="59"/>
      <w:bookmarkStart w:id="60" w:name="_Toc182649179"/>
      <w:bookmarkEnd w:id="60"/>
      <w:bookmarkStart w:id="61" w:name="_Toc182711693"/>
      <w:bookmarkEnd w:id="61"/>
      <w:bookmarkStart w:id="62" w:name="_Toc182649850"/>
      <w:bookmarkEnd w:id="62"/>
      <w:bookmarkStart w:id="63" w:name="_Toc182711699"/>
      <w:bookmarkEnd w:id="63"/>
      <w:bookmarkStart w:id="64" w:name="_Toc182648587"/>
      <w:bookmarkEnd w:id="64"/>
      <w:bookmarkStart w:id="65" w:name="_Toc182711700"/>
      <w:bookmarkEnd w:id="65"/>
      <w:bookmarkStart w:id="66" w:name="_Toc182649851"/>
      <w:bookmarkEnd w:id="66"/>
      <w:bookmarkStart w:id="67" w:name="_Toc182648584"/>
      <w:bookmarkEnd w:id="67"/>
      <w:bookmarkStart w:id="68" w:name="_Toc182648589"/>
      <w:bookmarkEnd w:id="68"/>
      <w:bookmarkStart w:id="69" w:name="_Toc182649364"/>
      <w:bookmarkEnd w:id="69"/>
      <w:bookmarkStart w:id="70" w:name="_Toc182648586"/>
      <w:bookmarkEnd w:id="70"/>
      <w:bookmarkStart w:id="71" w:name="_Toc182649183"/>
      <w:bookmarkEnd w:id="71"/>
      <w:bookmarkStart w:id="72" w:name="_Toc182044592"/>
      <w:bookmarkEnd w:id="72"/>
      <w:bookmarkStart w:id="73" w:name="_Toc182042695"/>
      <w:bookmarkEnd w:id="73"/>
      <w:bookmarkStart w:id="74" w:name="_Toc182648595"/>
      <w:bookmarkEnd w:id="74"/>
      <w:bookmarkStart w:id="75" w:name="_Toc182042570"/>
      <w:bookmarkEnd w:id="75"/>
      <w:bookmarkStart w:id="76" w:name="_Toc182649367"/>
      <w:bookmarkEnd w:id="76"/>
      <w:bookmarkStart w:id="77" w:name="_Toc182712000"/>
      <w:bookmarkEnd w:id="77"/>
      <w:bookmarkStart w:id="78" w:name="_Toc182044593"/>
      <w:bookmarkEnd w:id="78"/>
      <w:bookmarkStart w:id="79" w:name="_Toc182044585"/>
      <w:bookmarkEnd w:id="79"/>
      <w:bookmarkStart w:id="80" w:name="_Toc182649175"/>
      <w:bookmarkEnd w:id="80"/>
      <w:bookmarkStart w:id="81" w:name="_Toc182726220"/>
      <w:bookmarkEnd w:id="81"/>
      <w:bookmarkStart w:id="82" w:name="_Toc182649373"/>
      <w:bookmarkEnd w:id="82"/>
      <w:bookmarkStart w:id="83" w:name="_Toc182649375"/>
      <w:bookmarkEnd w:id="83"/>
      <w:bookmarkStart w:id="84" w:name="_Toc182275989"/>
      <w:bookmarkEnd w:id="84"/>
      <w:bookmarkStart w:id="85" w:name="_Toc182275995"/>
      <w:bookmarkEnd w:id="85"/>
      <w:bookmarkStart w:id="86" w:name="_Toc182042690"/>
      <w:bookmarkEnd w:id="86"/>
      <w:bookmarkStart w:id="87" w:name="_Toc182649174"/>
      <w:bookmarkEnd w:id="87"/>
      <w:bookmarkStart w:id="88" w:name="_Toc182649366"/>
      <w:bookmarkEnd w:id="88"/>
      <w:bookmarkStart w:id="89" w:name="_Toc182042691"/>
      <w:bookmarkEnd w:id="89"/>
      <w:bookmarkStart w:id="90" w:name="_Toc182712002"/>
      <w:bookmarkEnd w:id="90"/>
      <w:bookmarkStart w:id="91" w:name="_Toc182711694"/>
      <w:bookmarkEnd w:id="91"/>
      <w:bookmarkStart w:id="92" w:name="_Toc182711692"/>
      <w:bookmarkEnd w:id="92"/>
      <w:bookmarkStart w:id="93" w:name="_Toc182275992"/>
      <w:bookmarkEnd w:id="93"/>
      <w:bookmarkStart w:id="94" w:name="_Toc182712008"/>
      <w:bookmarkEnd w:id="94"/>
      <w:bookmarkStart w:id="95" w:name="_Toc182044588"/>
      <w:bookmarkEnd w:id="95"/>
      <w:bookmarkStart w:id="96" w:name="_Toc182042699"/>
      <w:bookmarkEnd w:id="96"/>
      <w:bookmarkStart w:id="97" w:name="_Toc182649172"/>
      <w:bookmarkEnd w:id="97"/>
      <w:bookmarkStart w:id="98" w:name="_Toc182649184"/>
      <w:bookmarkEnd w:id="98"/>
      <w:bookmarkStart w:id="99" w:name="_Toc182042700"/>
      <w:bookmarkEnd w:id="99"/>
      <w:bookmarkStart w:id="100" w:name="_Toc182042564"/>
      <w:bookmarkEnd w:id="100"/>
      <w:bookmarkStart w:id="101" w:name="_Toc182726215"/>
      <w:bookmarkEnd w:id="101"/>
      <w:bookmarkStart w:id="102" w:name="_Toc182275993"/>
      <w:bookmarkEnd w:id="102"/>
      <w:bookmarkStart w:id="103" w:name="_Toc182275990"/>
      <w:bookmarkEnd w:id="103"/>
      <w:bookmarkStart w:id="104" w:name="_Toc182649845"/>
      <w:bookmarkEnd w:id="104"/>
      <w:bookmarkStart w:id="105" w:name="_Toc182712005"/>
      <w:bookmarkEnd w:id="105"/>
      <w:bookmarkStart w:id="106" w:name="_Toc182276001"/>
      <w:bookmarkEnd w:id="106"/>
      <w:bookmarkStart w:id="107" w:name="_Toc182712009"/>
      <w:bookmarkEnd w:id="107"/>
      <w:bookmarkStart w:id="108" w:name="_Toc182711998"/>
      <w:bookmarkEnd w:id="108"/>
      <w:bookmarkStart w:id="109" w:name="_Toc182648585"/>
      <w:bookmarkEnd w:id="109"/>
      <w:bookmarkStart w:id="110" w:name="_Toc182649178"/>
      <w:bookmarkEnd w:id="110"/>
      <w:bookmarkStart w:id="111" w:name="_Toc182712004"/>
      <w:bookmarkEnd w:id="111"/>
      <w:bookmarkStart w:id="112" w:name="_Toc182042694"/>
      <w:bookmarkEnd w:id="112"/>
      <w:bookmarkStart w:id="113" w:name="_Toc182044584"/>
      <w:bookmarkEnd w:id="113"/>
      <w:bookmarkStart w:id="114" w:name="_Toc182711691"/>
      <w:bookmarkEnd w:id="114"/>
      <w:bookmarkStart w:id="115" w:name="_Toc182726213"/>
      <w:bookmarkEnd w:id="115"/>
      <w:bookmarkStart w:id="116" w:name="_Toc182648583"/>
      <w:bookmarkEnd w:id="116"/>
      <w:bookmarkStart w:id="117" w:name="_Toc182044582"/>
      <w:bookmarkEnd w:id="117"/>
      <w:bookmarkStart w:id="118" w:name="_Toc182711690"/>
      <w:bookmarkEnd w:id="118"/>
      <w:bookmarkStart w:id="119" w:name="_Toc182649844"/>
      <w:bookmarkEnd w:id="119"/>
      <w:bookmarkStart w:id="120" w:name="_Toc182042560"/>
      <w:bookmarkEnd w:id="120"/>
      <w:bookmarkStart w:id="121" w:name="_Toc182726212"/>
      <w:bookmarkEnd w:id="121"/>
      <w:bookmarkStart w:id="122" w:name="_Toc182649176"/>
      <w:bookmarkEnd w:id="122"/>
      <w:bookmarkStart w:id="123" w:name="_Toc182042563"/>
      <w:bookmarkEnd w:id="123"/>
      <w:bookmarkStart w:id="124" w:name="_Toc182648588"/>
      <w:bookmarkEnd w:id="124"/>
      <w:bookmarkStart w:id="125" w:name="_Toc182044586"/>
      <w:bookmarkEnd w:id="125"/>
      <w:bookmarkStart w:id="126" w:name="_Toc182649846"/>
      <w:bookmarkEnd w:id="126"/>
      <w:bookmarkStart w:id="127" w:name="_Toc182711689"/>
      <w:bookmarkEnd w:id="127"/>
      <w:bookmarkStart w:id="128" w:name="_Toc182726214"/>
      <w:bookmarkEnd w:id="128"/>
      <w:bookmarkStart w:id="129" w:name="_Toc182726210"/>
      <w:bookmarkEnd w:id="129"/>
      <w:bookmarkStart w:id="130" w:name="_Toc182712001"/>
      <w:bookmarkEnd w:id="130"/>
      <w:bookmarkStart w:id="131" w:name="_Toc182726216"/>
      <w:bookmarkEnd w:id="131"/>
      <w:bookmarkStart w:id="132" w:name="_Toc182726211"/>
      <w:bookmarkEnd w:id="132"/>
      <w:bookmarkStart w:id="133" w:name="_Toc182649363"/>
      <w:bookmarkEnd w:id="133"/>
      <w:bookmarkStart w:id="134" w:name="_Toc182042692"/>
      <w:bookmarkEnd w:id="134"/>
      <w:bookmarkStart w:id="135" w:name="_Toc182044581"/>
      <w:bookmarkEnd w:id="135"/>
      <w:bookmarkStart w:id="136" w:name="_Toc182726221"/>
      <w:bookmarkEnd w:id="136"/>
      <w:bookmarkStart w:id="137" w:name="_Toc182044583"/>
      <w:bookmarkEnd w:id="137"/>
      <w:bookmarkStart w:id="138" w:name="_Toc182275991"/>
      <w:bookmarkEnd w:id="138"/>
      <w:bookmarkStart w:id="139" w:name="_Toc182649365"/>
      <w:bookmarkEnd w:id="139"/>
      <w:bookmarkStart w:id="140" w:name="_Toc182042689"/>
      <w:bookmarkEnd w:id="140"/>
      <w:bookmarkStart w:id="141" w:name="_Toc182649173"/>
      <w:bookmarkEnd w:id="141"/>
      <w:bookmarkStart w:id="142" w:name="_Toc182042562"/>
      <w:bookmarkEnd w:id="142"/>
    </w:p>
    <w:p>
      <w:pPr>
        <w:spacing w:line="360" w:lineRule="auto"/>
        <w:ind w:firstLine="460" w:firstLineChars="192"/>
        <w:rPr>
          <w:rFonts w:ascii="宋体" w:hAnsi="宋体"/>
        </w:rPr>
      </w:pPr>
      <w:r>
        <w:rPr>
          <w:rFonts w:ascii="宋体" w:hAnsi="宋体"/>
        </w:rPr>
        <w:t>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23"/>
        <w:jc w:val="center"/>
        <w:rPr>
          <w:rFonts w:hint="default" w:hAnsi="宋体"/>
          <w:b/>
          <w:sz w:val="24"/>
          <w:szCs w:val="24"/>
        </w:rPr>
      </w:pPr>
      <w:r>
        <w:rPr>
          <w:rFonts w:hAnsi="宋体"/>
        </w:rPr>
        <w:br w:type="page"/>
      </w:r>
      <w:r>
        <w:rPr>
          <w:rFonts w:hAnsi="宋体"/>
          <w:b/>
          <w:sz w:val="24"/>
          <w:szCs w:val="24"/>
        </w:rPr>
        <w:t>九、报价组成因素（参与响应的货物清单）</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格式自拟</w:t>
      </w: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0" w:firstLineChars="192"/>
        <w:rPr>
          <w:rFonts w:ascii="宋体" w:hAnsi="宋体"/>
        </w:rPr>
      </w:pPr>
    </w:p>
    <w:p>
      <w:pPr>
        <w:spacing w:line="360" w:lineRule="auto"/>
        <w:ind w:firstLine="463" w:firstLineChars="192"/>
        <w:jc w:val="center"/>
        <w:rPr>
          <w:rFonts w:hAnsi="宋体"/>
          <w:b/>
        </w:rPr>
      </w:pPr>
      <w:r>
        <w:rPr>
          <w:rFonts w:hint="eastAsia" w:hAnsi="宋体"/>
          <w:b/>
        </w:rPr>
        <w:t>十</w:t>
      </w:r>
      <w:r>
        <w:rPr>
          <w:rFonts w:hAnsi="宋体"/>
          <w:b/>
        </w:rPr>
        <w:t>、</w:t>
      </w:r>
      <w:r>
        <w:rPr>
          <w:rFonts w:hint="eastAsia" w:hAnsi="宋体"/>
          <w:b/>
        </w:rPr>
        <w:t>供应商认为在其他方面有必要说明的事项</w:t>
      </w:r>
    </w:p>
    <w:p>
      <w:pPr>
        <w:spacing w:line="360" w:lineRule="auto"/>
        <w:ind w:firstLine="460" w:firstLineChars="192"/>
        <w:rPr>
          <w:rFonts w:ascii="宋体" w:hAnsi="宋体"/>
        </w:rPr>
      </w:pPr>
    </w:p>
    <w:p>
      <w:pPr>
        <w:spacing w:line="360" w:lineRule="auto"/>
        <w:ind w:firstLine="460" w:firstLineChars="192"/>
        <w:rPr>
          <w:rFonts w:ascii="宋体" w:hAnsi="宋体"/>
        </w:rPr>
      </w:pPr>
      <w:r>
        <w:rPr>
          <w:rFonts w:hint="eastAsia" w:ascii="宋体" w:hAnsi="宋体"/>
        </w:rPr>
        <w:t>供应商在参加本项目磋商中根据磋商文件的要求认为需要说明的事项，但不作为评审依据。如没有说明事项，此项可忽略。（格式可自定）</w:t>
      </w:r>
    </w:p>
    <w:p>
      <w:pPr>
        <w:pStyle w:val="23"/>
        <w:rPr>
          <w:rFonts w:hint="default" w:hAnsi="宋体"/>
          <w:b/>
        </w:rPr>
      </w:pPr>
      <w:r>
        <w:rPr>
          <w:rFonts w:hAnsi="宋体"/>
          <w:b/>
        </w:rPr>
        <w:t xml:space="preserve"> </w:t>
      </w: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spacing w:line="360" w:lineRule="auto"/>
        <w:ind w:left="274" w:leftChars="114"/>
        <w:rPr>
          <w:rFonts w:ascii="宋体" w:hAnsi="宋体"/>
          <w:b/>
        </w:rPr>
      </w:pPr>
    </w:p>
    <w:p>
      <w:pPr>
        <w:autoSpaceDE w:val="0"/>
        <w:autoSpaceDN w:val="0"/>
        <w:adjustRightInd w:val="0"/>
        <w:spacing w:line="400" w:lineRule="exact"/>
        <w:jc w:val="center"/>
        <w:rPr>
          <w:rFonts w:hAnsi="宋体"/>
          <w:b/>
        </w:rPr>
      </w:pPr>
      <w:r>
        <w:rPr>
          <w:rFonts w:hint="eastAsia" w:hAnsi="宋体"/>
          <w:b/>
        </w:rPr>
        <w:t>十一、中小企业（监狱企业）声明函</w:t>
      </w:r>
    </w:p>
    <w:p>
      <w:pPr>
        <w:autoSpaceDE w:val="0"/>
        <w:autoSpaceDN w:val="0"/>
        <w:adjustRightInd w:val="0"/>
        <w:spacing w:line="400" w:lineRule="exact"/>
        <w:jc w:val="center"/>
        <w:rPr>
          <w:rFonts w:ascii="宋体" w:hAnsi="Cambria" w:cs="宋体"/>
          <w:b/>
          <w:bCs/>
          <w:sz w:val="36"/>
          <w:szCs w:val="36"/>
          <w:lang w:val="zh-CN"/>
        </w:rPr>
      </w:pPr>
    </w:p>
    <w:p>
      <w:pPr>
        <w:spacing w:line="360" w:lineRule="auto"/>
        <w:ind w:firstLine="480" w:firstLineChars="200"/>
        <w:rPr>
          <w:rFonts w:hAnsi="宋体"/>
        </w:rPr>
      </w:pPr>
      <w:r>
        <w:rPr>
          <w:rFonts w:hint="eastAsia" w:hAnsi="宋体"/>
        </w:rPr>
        <w:t>本公司郑重声明，根据《政府采购促进中小企业发展暂行办法》（财库〔2011〕181号）或</w:t>
      </w:r>
      <w:r>
        <w:rPr>
          <w:rFonts w:hint="eastAsia" w:hAnsi="宋体" w:cs="仿宋"/>
        </w:rPr>
        <w:t>《政府采购支持监狱企业发展有关问题的通知》</w:t>
      </w:r>
      <w:r>
        <w:rPr>
          <w:rFonts w:hint="eastAsia" w:hAnsi="宋体"/>
        </w:rPr>
        <w:t>（财库〔2014〕68号）的规定，本公司为______（请填写：中型、小型、微型或监狱）企业。即，本公司同时满足以下条件：</w:t>
      </w:r>
      <w:r>
        <w:rPr>
          <w:rFonts w:hint="eastAsia" w:hAnsi="宋体"/>
        </w:rPr>
        <w:br w:type="textWrapping"/>
      </w:r>
      <w:r>
        <w:rPr>
          <w:rFonts w:hint="eastAsia" w:hAnsi="宋体"/>
        </w:rPr>
        <w:t>　　1.根据《工业和信息化部、国家统计局、国家发展和改革委员会、财政部关于印发中小企业划型标准规定的通知》（工信部联企业〔2011〕300号）或</w:t>
      </w:r>
      <w:r>
        <w:rPr>
          <w:rFonts w:hint="eastAsia" w:hAnsi="宋体" w:cs="仿宋"/>
        </w:rPr>
        <w:t>《政府采购支持监狱企业发展有关问题的通知》</w:t>
      </w:r>
      <w:r>
        <w:rPr>
          <w:rFonts w:hint="eastAsia" w:hAnsi="宋体"/>
        </w:rPr>
        <w:t>（财库〔2014〕68号）规定的划分标准，本公司为______（请填写：中型、小型、微型或监狱）企业。</w:t>
      </w:r>
      <w:r>
        <w:rPr>
          <w:rFonts w:hint="eastAsia" w:hAnsi="宋体"/>
        </w:rPr>
        <w:br w:type="textWrapping"/>
      </w:r>
      <w:r>
        <w:rPr>
          <w:rFonts w:hint="eastAsia" w:hAnsi="宋体"/>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r>
        <w:rPr>
          <w:rFonts w:hint="eastAsia" w:hAnsi="宋体"/>
        </w:rPr>
        <w:br w:type="textWrapping"/>
      </w:r>
      <w:r>
        <w:rPr>
          <w:rFonts w:hint="eastAsia" w:hAnsi="宋体"/>
        </w:rPr>
        <w:t>　　本公司对上述声明的真实性负责。如有虚假，将依法承担相应责任。</w:t>
      </w:r>
    </w:p>
    <w:p>
      <w:pPr>
        <w:spacing w:line="360" w:lineRule="auto"/>
        <w:ind w:firstLine="480" w:firstLineChars="200"/>
        <w:rPr>
          <w:rFonts w:hAnsi="宋体"/>
        </w:rPr>
      </w:pPr>
    </w:p>
    <w:p>
      <w:pPr>
        <w:spacing w:line="360" w:lineRule="auto"/>
        <w:rPr>
          <w:rFonts w:hAnsi="宋体"/>
        </w:rPr>
      </w:pPr>
      <w:r>
        <w:rPr>
          <w:rFonts w:hint="eastAsia" w:hAnsi="宋体"/>
        </w:rPr>
        <w:t>企业名称（盖章）：</w:t>
      </w:r>
    </w:p>
    <w:p>
      <w:pPr>
        <w:spacing w:line="360" w:lineRule="auto"/>
        <w:rPr>
          <w:rFonts w:hAnsi="宋体"/>
        </w:rPr>
      </w:pPr>
      <w:r>
        <w:rPr>
          <w:rFonts w:hint="eastAsia" w:hAnsi="宋体"/>
        </w:rPr>
        <w:t>日   期：</w:t>
      </w:r>
    </w:p>
    <w:p>
      <w:pPr>
        <w:spacing w:line="360" w:lineRule="auto"/>
        <w:rPr>
          <w:rFonts w:ascii="宋体" w:hAnsi="宋体" w:cs="宋体"/>
        </w:rPr>
      </w:pPr>
      <w:bookmarkStart w:id="143" w:name="_Toc417911732"/>
      <w:bookmarkStart w:id="144" w:name="_Toc387147344"/>
      <w:bookmarkStart w:id="145" w:name="_Toc387658050"/>
      <w:bookmarkStart w:id="146" w:name="_Toc413748654"/>
      <w:bookmarkStart w:id="147" w:name="_Toc419811733"/>
      <w:r>
        <w:rPr>
          <w:rFonts w:hint="eastAsia" w:ascii="宋体" w:hAnsi="宋体" w:cs="宋体"/>
        </w:rPr>
        <w:t>注：</w:t>
      </w:r>
    </w:p>
    <w:p>
      <w:pPr>
        <w:spacing w:line="360" w:lineRule="auto"/>
        <w:rPr>
          <w:rFonts w:ascii="宋体" w:hAnsi="宋体" w:cs="宋体"/>
        </w:rPr>
      </w:pPr>
      <w:r>
        <w:rPr>
          <w:rFonts w:hint="eastAsia" w:ascii="宋体" w:hAnsi="宋体" w:cs="宋体"/>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143"/>
      <w:bookmarkEnd w:id="144"/>
      <w:bookmarkEnd w:id="145"/>
      <w:bookmarkEnd w:id="146"/>
      <w:bookmarkEnd w:id="147"/>
    </w:p>
    <w:p>
      <w:pPr>
        <w:spacing w:line="360" w:lineRule="auto"/>
        <w:rPr>
          <w:rFonts w:ascii="宋体" w:hAnsi="宋体" w:cs="宋体"/>
        </w:rPr>
      </w:pPr>
      <w:r>
        <w:rPr>
          <w:rFonts w:hint="eastAsia" w:ascii="宋体" w:hAnsi="宋体" w:cs="宋体"/>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00" w:lineRule="exact"/>
        <w:rPr>
          <w:rFonts w:ascii="宋体" w:hAnsi="宋体" w:cs="宋体"/>
        </w:rPr>
      </w:pPr>
      <w:r>
        <w:rPr>
          <w:rFonts w:hint="eastAsia" w:ascii="宋体" w:hAnsi="宋体" w:cs="宋体"/>
        </w:rPr>
        <w:t>3、供应商为非企业单位的，可不提供此声明。</w:t>
      </w:r>
    </w:p>
    <w:p>
      <w:pPr>
        <w:spacing w:line="360" w:lineRule="auto"/>
        <w:rPr>
          <w:rFonts w:ascii="宋体" w:hAnsi="宋体"/>
          <w:b/>
        </w:rPr>
      </w:pPr>
    </w:p>
    <w:p>
      <w:pPr>
        <w:autoSpaceDE w:val="0"/>
        <w:autoSpaceDN w:val="0"/>
        <w:adjustRightInd w:val="0"/>
        <w:spacing w:line="400" w:lineRule="exact"/>
        <w:jc w:val="center"/>
        <w:rPr>
          <w:rFonts w:hAnsi="宋体"/>
          <w:b/>
        </w:rPr>
      </w:pPr>
      <w:r>
        <w:rPr>
          <w:rFonts w:hAnsi="宋体"/>
          <w:b/>
        </w:rPr>
        <w:t>十</w:t>
      </w:r>
      <w:r>
        <w:rPr>
          <w:rFonts w:hint="eastAsia" w:hAnsi="宋体"/>
          <w:b/>
        </w:rPr>
        <w:t>二、残疾人福利性单位声明函</w:t>
      </w:r>
    </w:p>
    <w:p>
      <w:pPr>
        <w:autoSpaceDE w:val="0"/>
        <w:autoSpaceDN w:val="0"/>
        <w:adjustRightInd w:val="0"/>
        <w:spacing w:line="400" w:lineRule="exact"/>
        <w:jc w:val="center"/>
        <w:rPr>
          <w:rFonts w:hAnsi="宋体"/>
          <w:b/>
        </w:rPr>
      </w:pPr>
    </w:p>
    <w:p>
      <w:pPr>
        <w:spacing w:line="588" w:lineRule="exact"/>
        <w:ind w:firstLine="504" w:firstLineChars="200"/>
        <w:rPr>
          <w:rFonts w:ascii="宋体" w:hAnsi="宋体" w:cs="宋体"/>
          <w:spacing w:val="6"/>
        </w:rPr>
      </w:pPr>
      <w:r>
        <w:rPr>
          <w:rFonts w:hint="eastAsia" w:ascii="宋体" w:hAnsi="宋体" w:cs="宋体"/>
          <w:spacing w:val="6"/>
        </w:rPr>
        <w:t>本单位郑重声明，根据《财政部 民政部 中国残疾人联合会关于促进残疾人就业政府采购政策的通知》（财库</w:t>
      </w:r>
      <w:r>
        <w:rPr>
          <w:rFonts w:hint="eastAsia" w:ascii="宋体" w:hAnsi="宋体" w:cs="宋体"/>
        </w:rPr>
        <w:t>〔2017〕 141</w:t>
      </w:r>
      <w:r>
        <w:rPr>
          <w:rFonts w:hint="eastAsia" w:ascii="宋体" w:hAnsi="宋体" w:cs="宋体"/>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rPr>
      </w:pPr>
      <w:r>
        <w:rPr>
          <w:rFonts w:hint="eastAsia" w:ascii="宋体" w:hAnsi="宋体" w:cs="宋体"/>
          <w:spacing w:val="6"/>
        </w:rPr>
        <w:t>本单位对上述声明的真实性负责。如有虚假，将依法承担相应责任。</w:t>
      </w:r>
    </w:p>
    <w:p>
      <w:pPr>
        <w:spacing w:line="588" w:lineRule="exact"/>
        <w:rPr>
          <w:rFonts w:ascii="宋体" w:hAnsi="宋体" w:cs="宋体"/>
          <w:spacing w:val="6"/>
        </w:rPr>
      </w:pPr>
    </w:p>
    <w:p>
      <w:pPr>
        <w:spacing w:line="588" w:lineRule="exact"/>
        <w:rPr>
          <w:rFonts w:ascii="宋体" w:hAnsi="宋体" w:cs="宋体"/>
          <w:spacing w:val="6"/>
        </w:rPr>
      </w:pPr>
    </w:p>
    <w:p>
      <w:pPr>
        <w:tabs>
          <w:tab w:val="left" w:pos="4860"/>
        </w:tabs>
        <w:spacing w:line="588" w:lineRule="exact"/>
        <w:ind w:right="1560"/>
        <w:rPr>
          <w:rFonts w:ascii="宋体" w:hAnsi="宋体" w:cs="宋体"/>
          <w:spacing w:val="6"/>
        </w:rPr>
      </w:pPr>
      <w:r>
        <w:rPr>
          <w:rFonts w:hint="eastAsia" w:ascii="宋体" w:hAnsi="宋体" w:cs="宋体"/>
          <w:spacing w:val="6"/>
        </w:rPr>
        <w:t>单位名称（盖章）：</w:t>
      </w:r>
    </w:p>
    <w:p>
      <w:pPr>
        <w:rPr>
          <w:rFonts w:ascii="宋体" w:hAnsi="宋体" w:cs="宋体"/>
          <w:spacing w:val="6"/>
        </w:rPr>
      </w:pPr>
      <w:r>
        <w:rPr>
          <w:rFonts w:hint="eastAsia" w:ascii="宋体" w:hAnsi="宋体" w:cs="宋体"/>
          <w:spacing w:val="6"/>
        </w:rPr>
        <w:t>日  期：</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注：</w:t>
      </w:r>
    </w:p>
    <w:p>
      <w:pPr>
        <w:widowControl w:val="0"/>
        <w:numPr>
          <w:ilvl w:val="0"/>
          <w:numId w:val="12"/>
        </w:numPr>
        <w:spacing w:line="360" w:lineRule="auto"/>
        <w:jc w:val="both"/>
        <w:rPr>
          <w:rFonts w:ascii="宋体" w:hAnsi="宋体" w:cs="宋体"/>
        </w:rPr>
      </w:pPr>
      <w:r>
        <w:rPr>
          <w:rFonts w:hint="eastAsia" w:ascii="宋体" w:hAnsi="宋体" w:cs="宋体"/>
        </w:rPr>
        <w:t>残疾人福利性单位视同小型、微型企业，享受预留份额、评审中价格扣除等促进中小企业发展的政府采购政策。残疾人福利性单位属于小型、微型企业的，不重复享受政策。</w:t>
      </w:r>
    </w:p>
    <w:p>
      <w:pPr>
        <w:widowControl w:val="0"/>
        <w:numPr>
          <w:ilvl w:val="0"/>
          <w:numId w:val="12"/>
        </w:numPr>
        <w:spacing w:line="360" w:lineRule="auto"/>
        <w:jc w:val="both"/>
        <w:rPr>
          <w:rFonts w:ascii="宋体" w:hAnsi="宋体" w:cs="宋体"/>
        </w:rPr>
      </w:pPr>
      <w:r>
        <w:rPr>
          <w:rFonts w:hint="eastAsia" w:ascii="宋体" w:hAnsi="宋体" w:cs="宋体"/>
        </w:rPr>
        <w:t>供应商为非残疾人福利性单位的，可不提供此声明。</w:t>
      </w:r>
    </w:p>
    <w:p>
      <w:pPr>
        <w:rPr>
          <w:rFonts w:ascii="宋体" w:hAnsi="宋体" w:cs="宋体"/>
          <w:spacing w:val="6"/>
        </w:rPr>
      </w:pPr>
    </w:p>
    <w:p>
      <w:pPr>
        <w:autoSpaceDE w:val="0"/>
        <w:autoSpaceDN w:val="0"/>
        <w:adjustRightInd w:val="0"/>
        <w:spacing w:line="400" w:lineRule="exact"/>
        <w:jc w:val="center"/>
        <w:rPr>
          <w:rFonts w:ascii="宋体" w:hAnsi="宋体"/>
          <w:b/>
        </w:rPr>
      </w:pPr>
    </w:p>
    <w:p>
      <w:pPr>
        <w:autoSpaceDE w:val="0"/>
        <w:autoSpaceDN w:val="0"/>
        <w:adjustRightInd w:val="0"/>
        <w:spacing w:line="400" w:lineRule="exact"/>
        <w:jc w:val="center"/>
        <w:rPr>
          <w:rFonts w:ascii="宋体" w:hAnsi="宋体"/>
          <w:b/>
        </w:rPr>
      </w:pPr>
    </w:p>
    <w:p>
      <w:pPr>
        <w:autoSpaceDE w:val="0"/>
        <w:autoSpaceDN w:val="0"/>
        <w:adjustRightInd w:val="0"/>
        <w:spacing w:line="400" w:lineRule="exact"/>
        <w:jc w:val="center"/>
        <w:rPr>
          <w:rFonts w:ascii="宋体" w:hAnsi="宋体"/>
          <w:b/>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Times New (W1)">
    <w:altName w:val="Segoe Print"/>
    <w:panose1 w:val="00000000000000000000"/>
    <w:charset w:val="00"/>
    <w:family w:val="roman"/>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5</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0" distR="0">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8375" cy="314325"/>
                  </a:xfrm>
                  <a:prstGeom prst="rect">
                    <a:avLst/>
                  </a:prstGeom>
                  <a:noFill/>
                  <a:ln>
                    <a:noFill/>
                  </a:ln>
                </pic:spPr>
              </pic:pic>
            </a:graphicData>
          </a:graphic>
        </wp:inline>
      </w:drawing>
    </w:r>
    <w:r>
      <w:rPr>
        <w:rFonts w:hint="eastAsia"/>
      </w:rPr>
      <w:t xml:space="preserve">               </w:t>
    </w:r>
    <w:r>
      <w:drawing>
        <wp:inline distT="0" distB="0" distL="0" distR="0">
          <wp:extent cx="2085975" cy="14287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FEB8D"/>
    <w:multiLevelType w:val="singleLevel"/>
    <w:tmpl w:val="8AEFEB8D"/>
    <w:lvl w:ilvl="0" w:tentative="0">
      <w:start w:val="1"/>
      <w:numFmt w:val="decimal"/>
      <w:lvlText w:val="%1."/>
      <w:lvlJc w:val="left"/>
      <w:pPr>
        <w:tabs>
          <w:tab w:val="left" w:pos="312"/>
        </w:tabs>
      </w:pPr>
    </w:lvl>
  </w:abstractNum>
  <w:abstractNum w:abstractNumId="1">
    <w:nsid w:val="00000004"/>
    <w:multiLevelType w:val="multilevel"/>
    <w:tmpl w:val="00000004"/>
    <w:lvl w:ilvl="0" w:tentative="0">
      <w:start w:val="1"/>
      <w:numFmt w:val="decimal"/>
      <w:pStyle w:val="231"/>
      <w:lvlText w:val="%1."/>
      <w:lvlJc w:val="left"/>
      <w:pPr>
        <w:tabs>
          <w:tab w:val="left" w:pos="360"/>
        </w:tabs>
        <w:ind w:left="360" w:hanging="36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pStyle w:val="149"/>
      <w:lvlText w:val="%3."/>
      <w:lvlJc w:val="right"/>
      <w:pPr>
        <w:tabs>
          <w:tab w:val="left" w:pos="1260"/>
        </w:tabs>
        <w:ind w:left="1260" w:hanging="420"/>
      </w:pPr>
    </w:lvl>
    <w:lvl w:ilvl="3" w:tentative="0">
      <w:start w:val="1"/>
      <w:numFmt w:val="decimal"/>
      <w:pStyle w:val="3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55"/>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3">
    <w:nsid w:val="00000006"/>
    <w:multiLevelType w:val="multilevel"/>
    <w:tmpl w:val="00000006"/>
    <w:lvl w:ilvl="0" w:tentative="0">
      <w:start w:val="1"/>
      <w:numFmt w:val="decimal"/>
      <w:pStyle w:val="6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4">
    <w:nsid w:val="00000007"/>
    <w:multiLevelType w:val="multilevel"/>
    <w:tmpl w:val="00000007"/>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0000000B"/>
    <w:multiLevelType w:val="singleLevel"/>
    <w:tmpl w:val="0000000B"/>
    <w:lvl w:ilvl="0" w:tentative="0">
      <w:start w:val="3"/>
      <w:numFmt w:val="decimal"/>
      <w:suff w:val="nothing"/>
      <w:lvlText w:val="%1、"/>
      <w:lvlJc w:val="left"/>
    </w:lvl>
  </w:abstractNum>
  <w:abstractNum w:abstractNumId="8">
    <w:nsid w:val="0000000C"/>
    <w:multiLevelType w:val="multilevel"/>
    <w:tmpl w:val="0000000C"/>
    <w:lvl w:ilvl="0" w:tentative="0">
      <w:start w:val="1"/>
      <w:numFmt w:val="decimal"/>
      <w:pStyle w:val="100"/>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F"/>
    <w:multiLevelType w:val="multilevel"/>
    <w:tmpl w:val="0000000F"/>
    <w:lvl w:ilvl="0" w:tentative="0">
      <w:start w:val="1"/>
      <w:numFmt w:val="decimal"/>
      <w:pStyle w:val="2"/>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4"/>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23"/>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6"/>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7"/>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288"/>
      <w:lvlText w:val="%1.%2.%3.%4.%5.%6.%7.%8."/>
      <w:lvlJc w:val="left"/>
      <w:pPr>
        <w:tabs>
          <w:tab w:val="left" w:pos="5258"/>
        </w:tabs>
        <w:ind w:left="5258" w:hanging="1418"/>
      </w:pPr>
      <w:rPr>
        <w:rFonts w:hint="eastAsia"/>
      </w:rPr>
    </w:lvl>
    <w:lvl w:ilvl="8" w:tentative="0">
      <w:start w:val="1"/>
      <w:numFmt w:val="decimal"/>
      <w:pStyle w:val="236"/>
      <w:lvlText w:val="%1.%2.%3.%4.%5.%6.%7.%8.%9."/>
      <w:lvlJc w:val="left"/>
      <w:pPr>
        <w:tabs>
          <w:tab w:val="left" w:pos="5399"/>
        </w:tabs>
        <w:ind w:left="5399" w:hanging="1559"/>
      </w:pPr>
      <w:rPr>
        <w:rFonts w:hint="eastAsia"/>
      </w:rPr>
    </w:lvl>
  </w:abstractNum>
  <w:abstractNum w:abstractNumId="10">
    <w:nsid w:val="59896F69"/>
    <w:multiLevelType w:val="singleLevel"/>
    <w:tmpl w:val="59896F69"/>
    <w:lvl w:ilvl="0" w:tentative="0">
      <w:start w:val="1"/>
      <w:numFmt w:val="decimal"/>
      <w:suff w:val="nothing"/>
      <w:lvlText w:val="（%1）"/>
      <w:lvlJc w:val="left"/>
    </w:lvl>
  </w:abstractNum>
  <w:abstractNum w:abstractNumId="11">
    <w:nsid w:val="59C07086"/>
    <w:multiLevelType w:val="singleLevel"/>
    <w:tmpl w:val="59C07086"/>
    <w:lvl w:ilvl="0" w:tentative="0">
      <w:start w:val="1"/>
      <w:numFmt w:val="decimal"/>
      <w:suff w:val="nothing"/>
      <w:lvlText w:val="%1、"/>
      <w:lvlJc w:val="left"/>
    </w:lvl>
  </w:abstractNum>
  <w:num w:numId="1">
    <w:abstractNumId w:val="9"/>
  </w:num>
  <w:num w:numId="2">
    <w:abstractNumId w:val="3"/>
  </w:num>
  <w:num w:numId="3">
    <w:abstractNumId w:val="8"/>
  </w:num>
  <w:num w:numId="4">
    <w:abstractNumId w:val="1"/>
  </w:num>
  <w:num w:numId="5">
    <w:abstractNumId w:val="4"/>
  </w:num>
  <w:num w:numId="6">
    <w:abstractNumId w:val="2"/>
  </w:num>
  <w:num w:numId="7">
    <w:abstractNumId w:val="7"/>
  </w:num>
  <w:num w:numId="8">
    <w:abstractNumId w:val="6"/>
  </w:num>
  <w:num w:numId="9">
    <w:abstractNumId w:val="0"/>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7F"/>
    <w:rsid w:val="00000D5F"/>
    <w:rsid w:val="000044EA"/>
    <w:rsid w:val="0001078C"/>
    <w:rsid w:val="00010EB8"/>
    <w:rsid w:val="000116A9"/>
    <w:rsid w:val="000128D5"/>
    <w:rsid w:val="0001432C"/>
    <w:rsid w:val="000160BE"/>
    <w:rsid w:val="000164EF"/>
    <w:rsid w:val="000169D9"/>
    <w:rsid w:val="00016FC3"/>
    <w:rsid w:val="00020139"/>
    <w:rsid w:val="000211E4"/>
    <w:rsid w:val="000223D1"/>
    <w:rsid w:val="0002341F"/>
    <w:rsid w:val="00023B9C"/>
    <w:rsid w:val="00025E84"/>
    <w:rsid w:val="00027D55"/>
    <w:rsid w:val="000309A1"/>
    <w:rsid w:val="00032BA5"/>
    <w:rsid w:val="00032D9B"/>
    <w:rsid w:val="000332FE"/>
    <w:rsid w:val="00033E27"/>
    <w:rsid w:val="000371BE"/>
    <w:rsid w:val="00042088"/>
    <w:rsid w:val="00043C23"/>
    <w:rsid w:val="00046F42"/>
    <w:rsid w:val="00047019"/>
    <w:rsid w:val="00050970"/>
    <w:rsid w:val="00051860"/>
    <w:rsid w:val="00051C1A"/>
    <w:rsid w:val="000544F2"/>
    <w:rsid w:val="000548BB"/>
    <w:rsid w:val="000570FA"/>
    <w:rsid w:val="00061002"/>
    <w:rsid w:val="000613F4"/>
    <w:rsid w:val="00062C13"/>
    <w:rsid w:val="00062C6B"/>
    <w:rsid w:val="000655BC"/>
    <w:rsid w:val="0006674D"/>
    <w:rsid w:val="00066A29"/>
    <w:rsid w:val="000701D2"/>
    <w:rsid w:val="00072D78"/>
    <w:rsid w:val="0007585D"/>
    <w:rsid w:val="0007626A"/>
    <w:rsid w:val="0007681D"/>
    <w:rsid w:val="00077644"/>
    <w:rsid w:val="00081498"/>
    <w:rsid w:val="00081F7B"/>
    <w:rsid w:val="000827C8"/>
    <w:rsid w:val="00083CAE"/>
    <w:rsid w:val="0008505A"/>
    <w:rsid w:val="00086A43"/>
    <w:rsid w:val="0008769E"/>
    <w:rsid w:val="00091973"/>
    <w:rsid w:val="000937DA"/>
    <w:rsid w:val="00093A01"/>
    <w:rsid w:val="00093DC5"/>
    <w:rsid w:val="0009608B"/>
    <w:rsid w:val="00096339"/>
    <w:rsid w:val="000A22F7"/>
    <w:rsid w:val="000A6A95"/>
    <w:rsid w:val="000A6C56"/>
    <w:rsid w:val="000A75DF"/>
    <w:rsid w:val="000B0400"/>
    <w:rsid w:val="000B1513"/>
    <w:rsid w:val="000B1723"/>
    <w:rsid w:val="000B235E"/>
    <w:rsid w:val="000B3FC8"/>
    <w:rsid w:val="000B5218"/>
    <w:rsid w:val="000B5F22"/>
    <w:rsid w:val="000C05E9"/>
    <w:rsid w:val="000C2837"/>
    <w:rsid w:val="000C4AAE"/>
    <w:rsid w:val="000C5747"/>
    <w:rsid w:val="000C584C"/>
    <w:rsid w:val="000C61AA"/>
    <w:rsid w:val="000C61B4"/>
    <w:rsid w:val="000C6243"/>
    <w:rsid w:val="000C6A79"/>
    <w:rsid w:val="000C6BC3"/>
    <w:rsid w:val="000C7148"/>
    <w:rsid w:val="000D04AD"/>
    <w:rsid w:val="000D2460"/>
    <w:rsid w:val="000D40FA"/>
    <w:rsid w:val="000D6E48"/>
    <w:rsid w:val="000D7C68"/>
    <w:rsid w:val="000E3638"/>
    <w:rsid w:val="000E5CA5"/>
    <w:rsid w:val="000E69F6"/>
    <w:rsid w:val="000E7500"/>
    <w:rsid w:val="000F0F74"/>
    <w:rsid w:val="000F10C2"/>
    <w:rsid w:val="000F1158"/>
    <w:rsid w:val="000F11BC"/>
    <w:rsid w:val="000F2320"/>
    <w:rsid w:val="000F3DD1"/>
    <w:rsid w:val="000F3F32"/>
    <w:rsid w:val="000F5BF3"/>
    <w:rsid w:val="000F6B19"/>
    <w:rsid w:val="00102692"/>
    <w:rsid w:val="0010344C"/>
    <w:rsid w:val="001037D7"/>
    <w:rsid w:val="00103D6C"/>
    <w:rsid w:val="001052A7"/>
    <w:rsid w:val="00105A5D"/>
    <w:rsid w:val="00106311"/>
    <w:rsid w:val="0011009E"/>
    <w:rsid w:val="001122C3"/>
    <w:rsid w:val="001134D0"/>
    <w:rsid w:val="001173B2"/>
    <w:rsid w:val="001175A5"/>
    <w:rsid w:val="00120384"/>
    <w:rsid w:val="00120A55"/>
    <w:rsid w:val="00121367"/>
    <w:rsid w:val="001216B1"/>
    <w:rsid w:val="00121E73"/>
    <w:rsid w:val="00122445"/>
    <w:rsid w:val="001224B3"/>
    <w:rsid w:val="0012265C"/>
    <w:rsid w:val="00122989"/>
    <w:rsid w:val="00122CE4"/>
    <w:rsid w:val="001232BF"/>
    <w:rsid w:val="001233F5"/>
    <w:rsid w:val="00125009"/>
    <w:rsid w:val="001269C1"/>
    <w:rsid w:val="00127612"/>
    <w:rsid w:val="00127791"/>
    <w:rsid w:val="00130A85"/>
    <w:rsid w:val="00132015"/>
    <w:rsid w:val="001331D2"/>
    <w:rsid w:val="0013393B"/>
    <w:rsid w:val="00135902"/>
    <w:rsid w:val="00135A7C"/>
    <w:rsid w:val="0013692E"/>
    <w:rsid w:val="00137A0F"/>
    <w:rsid w:val="0014318C"/>
    <w:rsid w:val="001447DF"/>
    <w:rsid w:val="001455B1"/>
    <w:rsid w:val="00145AF3"/>
    <w:rsid w:val="00145E95"/>
    <w:rsid w:val="001501CD"/>
    <w:rsid w:val="00151164"/>
    <w:rsid w:val="001540AB"/>
    <w:rsid w:val="001577C5"/>
    <w:rsid w:val="00160085"/>
    <w:rsid w:val="001634D6"/>
    <w:rsid w:val="001638D2"/>
    <w:rsid w:val="00164838"/>
    <w:rsid w:val="00164BD6"/>
    <w:rsid w:val="00166343"/>
    <w:rsid w:val="001717F8"/>
    <w:rsid w:val="00171E79"/>
    <w:rsid w:val="00172A27"/>
    <w:rsid w:val="00172BAB"/>
    <w:rsid w:val="00177F0E"/>
    <w:rsid w:val="00180860"/>
    <w:rsid w:val="001810CC"/>
    <w:rsid w:val="00182165"/>
    <w:rsid w:val="001821D4"/>
    <w:rsid w:val="00182AA9"/>
    <w:rsid w:val="00183402"/>
    <w:rsid w:val="001843C2"/>
    <w:rsid w:val="00185522"/>
    <w:rsid w:val="001870CE"/>
    <w:rsid w:val="001876AE"/>
    <w:rsid w:val="001876F4"/>
    <w:rsid w:val="0018771A"/>
    <w:rsid w:val="00190B24"/>
    <w:rsid w:val="00191B11"/>
    <w:rsid w:val="00194ACD"/>
    <w:rsid w:val="001A02EB"/>
    <w:rsid w:val="001A22D0"/>
    <w:rsid w:val="001A4891"/>
    <w:rsid w:val="001A5217"/>
    <w:rsid w:val="001A73E9"/>
    <w:rsid w:val="001A7413"/>
    <w:rsid w:val="001B1096"/>
    <w:rsid w:val="001B44FD"/>
    <w:rsid w:val="001B7207"/>
    <w:rsid w:val="001C0198"/>
    <w:rsid w:val="001C15B4"/>
    <w:rsid w:val="001C2441"/>
    <w:rsid w:val="001C2B8E"/>
    <w:rsid w:val="001C3199"/>
    <w:rsid w:val="001C3B6A"/>
    <w:rsid w:val="001C44A1"/>
    <w:rsid w:val="001C5408"/>
    <w:rsid w:val="001C5686"/>
    <w:rsid w:val="001C62DF"/>
    <w:rsid w:val="001C63CD"/>
    <w:rsid w:val="001C7CE4"/>
    <w:rsid w:val="001D009D"/>
    <w:rsid w:val="001D14FD"/>
    <w:rsid w:val="001D1962"/>
    <w:rsid w:val="001D2876"/>
    <w:rsid w:val="001D341F"/>
    <w:rsid w:val="001D438B"/>
    <w:rsid w:val="001D60AC"/>
    <w:rsid w:val="001D728A"/>
    <w:rsid w:val="001E3B5E"/>
    <w:rsid w:val="001E46ED"/>
    <w:rsid w:val="001E47DD"/>
    <w:rsid w:val="001E5839"/>
    <w:rsid w:val="001E67C2"/>
    <w:rsid w:val="001F1459"/>
    <w:rsid w:val="001F4530"/>
    <w:rsid w:val="001F4C59"/>
    <w:rsid w:val="001F5EC9"/>
    <w:rsid w:val="00202B66"/>
    <w:rsid w:val="002048BF"/>
    <w:rsid w:val="0020543A"/>
    <w:rsid w:val="0020568B"/>
    <w:rsid w:val="00205849"/>
    <w:rsid w:val="00205A7A"/>
    <w:rsid w:val="00210B29"/>
    <w:rsid w:val="00212CF3"/>
    <w:rsid w:val="00212F32"/>
    <w:rsid w:val="0021400A"/>
    <w:rsid w:val="0021414E"/>
    <w:rsid w:val="00215D61"/>
    <w:rsid w:val="00222F53"/>
    <w:rsid w:val="0022430E"/>
    <w:rsid w:val="002256B4"/>
    <w:rsid w:val="00225D30"/>
    <w:rsid w:val="00226F00"/>
    <w:rsid w:val="00227753"/>
    <w:rsid w:val="00227F1B"/>
    <w:rsid w:val="00230057"/>
    <w:rsid w:val="002305E3"/>
    <w:rsid w:val="00231E5E"/>
    <w:rsid w:val="002326A3"/>
    <w:rsid w:val="00233374"/>
    <w:rsid w:val="00237D0D"/>
    <w:rsid w:val="00237FB4"/>
    <w:rsid w:val="00240393"/>
    <w:rsid w:val="00241B74"/>
    <w:rsid w:val="00241B78"/>
    <w:rsid w:val="00243123"/>
    <w:rsid w:val="002431F3"/>
    <w:rsid w:val="00243E64"/>
    <w:rsid w:val="00244587"/>
    <w:rsid w:val="0024493E"/>
    <w:rsid w:val="00244DCC"/>
    <w:rsid w:val="00245E86"/>
    <w:rsid w:val="00247067"/>
    <w:rsid w:val="00247106"/>
    <w:rsid w:val="00247CAF"/>
    <w:rsid w:val="00250A39"/>
    <w:rsid w:val="0025108A"/>
    <w:rsid w:val="002527D3"/>
    <w:rsid w:val="002545F0"/>
    <w:rsid w:val="00254A3E"/>
    <w:rsid w:val="0025597C"/>
    <w:rsid w:val="00256A91"/>
    <w:rsid w:val="0026152B"/>
    <w:rsid w:val="002627D1"/>
    <w:rsid w:val="0026345B"/>
    <w:rsid w:val="00263887"/>
    <w:rsid w:val="0026447D"/>
    <w:rsid w:val="00266DB0"/>
    <w:rsid w:val="00270ED3"/>
    <w:rsid w:val="002713B9"/>
    <w:rsid w:val="00280692"/>
    <w:rsid w:val="00281A13"/>
    <w:rsid w:val="00282313"/>
    <w:rsid w:val="00282A15"/>
    <w:rsid w:val="00283EFB"/>
    <w:rsid w:val="00284BDF"/>
    <w:rsid w:val="0028633F"/>
    <w:rsid w:val="00290470"/>
    <w:rsid w:val="0029065D"/>
    <w:rsid w:val="00291DFB"/>
    <w:rsid w:val="00291FD1"/>
    <w:rsid w:val="00294FBE"/>
    <w:rsid w:val="00295FD3"/>
    <w:rsid w:val="00297E41"/>
    <w:rsid w:val="002A1576"/>
    <w:rsid w:val="002A5B9A"/>
    <w:rsid w:val="002A6874"/>
    <w:rsid w:val="002A69C3"/>
    <w:rsid w:val="002A6C33"/>
    <w:rsid w:val="002A7444"/>
    <w:rsid w:val="002B1ECF"/>
    <w:rsid w:val="002B454E"/>
    <w:rsid w:val="002B525F"/>
    <w:rsid w:val="002B705F"/>
    <w:rsid w:val="002B7AAB"/>
    <w:rsid w:val="002B7EE0"/>
    <w:rsid w:val="002C08F4"/>
    <w:rsid w:val="002C1CD0"/>
    <w:rsid w:val="002C409E"/>
    <w:rsid w:val="002C76DE"/>
    <w:rsid w:val="002D0CAE"/>
    <w:rsid w:val="002D2FB2"/>
    <w:rsid w:val="002D44F6"/>
    <w:rsid w:val="002D72FE"/>
    <w:rsid w:val="002E0248"/>
    <w:rsid w:val="002E117E"/>
    <w:rsid w:val="002E37E3"/>
    <w:rsid w:val="002E3ACE"/>
    <w:rsid w:val="002E71CA"/>
    <w:rsid w:val="002E742F"/>
    <w:rsid w:val="002E749D"/>
    <w:rsid w:val="002E781E"/>
    <w:rsid w:val="002E79D6"/>
    <w:rsid w:val="002F033D"/>
    <w:rsid w:val="002F7FB5"/>
    <w:rsid w:val="003000B9"/>
    <w:rsid w:val="0030170F"/>
    <w:rsid w:val="00302EBB"/>
    <w:rsid w:val="003030A3"/>
    <w:rsid w:val="00303225"/>
    <w:rsid w:val="00303B94"/>
    <w:rsid w:val="00303C61"/>
    <w:rsid w:val="00303F4F"/>
    <w:rsid w:val="003103FF"/>
    <w:rsid w:val="003105CD"/>
    <w:rsid w:val="00310D71"/>
    <w:rsid w:val="00310E2C"/>
    <w:rsid w:val="00312B94"/>
    <w:rsid w:val="00312CD3"/>
    <w:rsid w:val="00315594"/>
    <w:rsid w:val="00316183"/>
    <w:rsid w:val="00320944"/>
    <w:rsid w:val="003210CE"/>
    <w:rsid w:val="00323B37"/>
    <w:rsid w:val="00323FF8"/>
    <w:rsid w:val="003242D3"/>
    <w:rsid w:val="0032621E"/>
    <w:rsid w:val="0032641A"/>
    <w:rsid w:val="0033063B"/>
    <w:rsid w:val="00330E5B"/>
    <w:rsid w:val="00332727"/>
    <w:rsid w:val="00333C55"/>
    <w:rsid w:val="00334AD6"/>
    <w:rsid w:val="00335761"/>
    <w:rsid w:val="00336A67"/>
    <w:rsid w:val="00336B98"/>
    <w:rsid w:val="00336DC7"/>
    <w:rsid w:val="0034296A"/>
    <w:rsid w:val="00346965"/>
    <w:rsid w:val="00347D65"/>
    <w:rsid w:val="00347E22"/>
    <w:rsid w:val="003530BB"/>
    <w:rsid w:val="00353DA8"/>
    <w:rsid w:val="003565F6"/>
    <w:rsid w:val="00356907"/>
    <w:rsid w:val="00356BDC"/>
    <w:rsid w:val="00360315"/>
    <w:rsid w:val="00360342"/>
    <w:rsid w:val="0036043F"/>
    <w:rsid w:val="00360D03"/>
    <w:rsid w:val="0036177B"/>
    <w:rsid w:val="00361EEE"/>
    <w:rsid w:val="00362857"/>
    <w:rsid w:val="003634C4"/>
    <w:rsid w:val="0036397D"/>
    <w:rsid w:val="00363F9B"/>
    <w:rsid w:val="00371D56"/>
    <w:rsid w:val="00372197"/>
    <w:rsid w:val="00373B76"/>
    <w:rsid w:val="00376870"/>
    <w:rsid w:val="00376E8E"/>
    <w:rsid w:val="00382534"/>
    <w:rsid w:val="003837B0"/>
    <w:rsid w:val="00385086"/>
    <w:rsid w:val="00385437"/>
    <w:rsid w:val="003864EC"/>
    <w:rsid w:val="0038688B"/>
    <w:rsid w:val="003905CC"/>
    <w:rsid w:val="003908B2"/>
    <w:rsid w:val="003932EC"/>
    <w:rsid w:val="003932FE"/>
    <w:rsid w:val="00393333"/>
    <w:rsid w:val="00394825"/>
    <w:rsid w:val="003961F2"/>
    <w:rsid w:val="00396CA2"/>
    <w:rsid w:val="003A0140"/>
    <w:rsid w:val="003A243D"/>
    <w:rsid w:val="003A2531"/>
    <w:rsid w:val="003A294B"/>
    <w:rsid w:val="003A2CAE"/>
    <w:rsid w:val="003A479E"/>
    <w:rsid w:val="003A4964"/>
    <w:rsid w:val="003A6516"/>
    <w:rsid w:val="003A72C1"/>
    <w:rsid w:val="003B07A3"/>
    <w:rsid w:val="003B225E"/>
    <w:rsid w:val="003B271A"/>
    <w:rsid w:val="003B2D66"/>
    <w:rsid w:val="003B42B7"/>
    <w:rsid w:val="003B5325"/>
    <w:rsid w:val="003B6FEA"/>
    <w:rsid w:val="003B7A9D"/>
    <w:rsid w:val="003B7CAE"/>
    <w:rsid w:val="003C2D61"/>
    <w:rsid w:val="003C3F2C"/>
    <w:rsid w:val="003C4851"/>
    <w:rsid w:val="003C52C1"/>
    <w:rsid w:val="003D1EBC"/>
    <w:rsid w:val="003D2427"/>
    <w:rsid w:val="003D7074"/>
    <w:rsid w:val="003E1812"/>
    <w:rsid w:val="003E1979"/>
    <w:rsid w:val="003E2C29"/>
    <w:rsid w:val="003E3C49"/>
    <w:rsid w:val="003E6DCE"/>
    <w:rsid w:val="003F0E8A"/>
    <w:rsid w:val="003F279A"/>
    <w:rsid w:val="003F5B7E"/>
    <w:rsid w:val="003F6267"/>
    <w:rsid w:val="003F7535"/>
    <w:rsid w:val="00400F7D"/>
    <w:rsid w:val="00401A45"/>
    <w:rsid w:val="0040202A"/>
    <w:rsid w:val="0040239A"/>
    <w:rsid w:val="00402549"/>
    <w:rsid w:val="00404622"/>
    <w:rsid w:val="00404C73"/>
    <w:rsid w:val="004054A9"/>
    <w:rsid w:val="00406F86"/>
    <w:rsid w:val="00410831"/>
    <w:rsid w:val="00414F09"/>
    <w:rsid w:val="00420AA0"/>
    <w:rsid w:val="004210A9"/>
    <w:rsid w:val="00422378"/>
    <w:rsid w:val="0042486B"/>
    <w:rsid w:val="00425A2A"/>
    <w:rsid w:val="0042660C"/>
    <w:rsid w:val="00430548"/>
    <w:rsid w:val="00430A7D"/>
    <w:rsid w:val="00431C5F"/>
    <w:rsid w:val="00432198"/>
    <w:rsid w:val="00432F8E"/>
    <w:rsid w:val="00435877"/>
    <w:rsid w:val="00435ACB"/>
    <w:rsid w:val="00436ECE"/>
    <w:rsid w:val="00436FD3"/>
    <w:rsid w:val="00442BA0"/>
    <w:rsid w:val="00443CCF"/>
    <w:rsid w:val="0044670D"/>
    <w:rsid w:val="00446EE0"/>
    <w:rsid w:val="00450605"/>
    <w:rsid w:val="00450AC0"/>
    <w:rsid w:val="00452C8E"/>
    <w:rsid w:val="00456AA5"/>
    <w:rsid w:val="00456C89"/>
    <w:rsid w:val="00456E3F"/>
    <w:rsid w:val="00457733"/>
    <w:rsid w:val="00457982"/>
    <w:rsid w:val="004620BF"/>
    <w:rsid w:val="00462865"/>
    <w:rsid w:val="00464AB0"/>
    <w:rsid w:val="00464E86"/>
    <w:rsid w:val="004660BF"/>
    <w:rsid w:val="004673F2"/>
    <w:rsid w:val="004677D8"/>
    <w:rsid w:val="00467EFA"/>
    <w:rsid w:val="00472902"/>
    <w:rsid w:val="00473166"/>
    <w:rsid w:val="004735FB"/>
    <w:rsid w:val="00473B1D"/>
    <w:rsid w:val="004749F0"/>
    <w:rsid w:val="00477E54"/>
    <w:rsid w:val="00480F4D"/>
    <w:rsid w:val="0048294E"/>
    <w:rsid w:val="00483EDB"/>
    <w:rsid w:val="00484016"/>
    <w:rsid w:val="00485421"/>
    <w:rsid w:val="004859F2"/>
    <w:rsid w:val="00490D77"/>
    <w:rsid w:val="004930E0"/>
    <w:rsid w:val="00493E18"/>
    <w:rsid w:val="004957CD"/>
    <w:rsid w:val="0049624E"/>
    <w:rsid w:val="00496D5C"/>
    <w:rsid w:val="0049725B"/>
    <w:rsid w:val="004A212A"/>
    <w:rsid w:val="004A3B52"/>
    <w:rsid w:val="004A41AD"/>
    <w:rsid w:val="004A460A"/>
    <w:rsid w:val="004A5279"/>
    <w:rsid w:val="004A5769"/>
    <w:rsid w:val="004B0246"/>
    <w:rsid w:val="004B2186"/>
    <w:rsid w:val="004B2CEF"/>
    <w:rsid w:val="004B2F98"/>
    <w:rsid w:val="004B3087"/>
    <w:rsid w:val="004B3890"/>
    <w:rsid w:val="004B69B8"/>
    <w:rsid w:val="004C0D22"/>
    <w:rsid w:val="004C18DF"/>
    <w:rsid w:val="004C2411"/>
    <w:rsid w:val="004C2B60"/>
    <w:rsid w:val="004C36CA"/>
    <w:rsid w:val="004C5A19"/>
    <w:rsid w:val="004D1AA6"/>
    <w:rsid w:val="004D1D5C"/>
    <w:rsid w:val="004D3423"/>
    <w:rsid w:val="004D39A9"/>
    <w:rsid w:val="004D3B61"/>
    <w:rsid w:val="004D5414"/>
    <w:rsid w:val="004D5AD1"/>
    <w:rsid w:val="004D5AED"/>
    <w:rsid w:val="004E0728"/>
    <w:rsid w:val="004E251A"/>
    <w:rsid w:val="004E2ED1"/>
    <w:rsid w:val="004E3F24"/>
    <w:rsid w:val="004E65C6"/>
    <w:rsid w:val="004E673B"/>
    <w:rsid w:val="004E7633"/>
    <w:rsid w:val="004E7874"/>
    <w:rsid w:val="004F203B"/>
    <w:rsid w:val="004F3484"/>
    <w:rsid w:val="004F3B1C"/>
    <w:rsid w:val="004F3DDC"/>
    <w:rsid w:val="004F49B9"/>
    <w:rsid w:val="004F51E5"/>
    <w:rsid w:val="004F60A8"/>
    <w:rsid w:val="004F72BB"/>
    <w:rsid w:val="0050289C"/>
    <w:rsid w:val="00502945"/>
    <w:rsid w:val="00502AF0"/>
    <w:rsid w:val="005072D1"/>
    <w:rsid w:val="0051157F"/>
    <w:rsid w:val="00512318"/>
    <w:rsid w:val="0051540D"/>
    <w:rsid w:val="0052301A"/>
    <w:rsid w:val="00523460"/>
    <w:rsid w:val="00523D4F"/>
    <w:rsid w:val="00524EE5"/>
    <w:rsid w:val="005261E6"/>
    <w:rsid w:val="00530B51"/>
    <w:rsid w:val="00530ED7"/>
    <w:rsid w:val="0053174B"/>
    <w:rsid w:val="00534121"/>
    <w:rsid w:val="005357FB"/>
    <w:rsid w:val="00535C79"/>
    <w:rsid w:val="0053628D"/>
    <w:rsid w:val="00537A54"/>
    <w:rsid w:val="0054174D"/>
    <w:rsid w:val="00542E1C"/>
    <w:rsid w:val="00542EB2"/>
    <w:rsid w:val="005436AA"/>
    <w:rsid w:val="005436EC"/>
    <w:rsid w:val="00544F30"/>
    <w:rsid w:val="0054572E"/>
    <w:rsid w:val="0054712D"/>
    <w:rsid w:val="00553086"/>
    <w:rsid w:val="00554380"/>
    <w:rsid w:val="00557606"/>
    <w:rsid w:val="00562904"/>
    <w:rsid w:val="00564465"/>
    <w:rsid w:val="005665DB"/>
    <w:rsid w:val="00567443"/>
    <w:rsid w:val="0057070A"/>
    <w:rsid w:val="005750F7"/>
    <w:rsid w:val="00575921"/>
    <w:rsid w:val="005760E1"/>
    <w:rsid w:val="005773AF"/>
    <w:rsid w:val="00580BA7"/>
    <w:rsid w:val="005827F9"/>
    <w:rsid w:val="0058355B"/>
    <w:rsid w:val="00586B77"/>
    <w:rsid w:val="00590008"/>
    <w:rsid w:val="00593D5E"/>
    <w:rsid w:val="00593E07"/>
    <w:rsid w:val="0059545E"/>
    <w:rsid w:val="00596171"/>
    <w:rsid w:val="005A0A4A"/>
    <w:rsid w:val="005A479D"/>
    <w:rsid w:val="005A4879"/>
    <w:rsid w:val="005A5B83"/>
    <w:rsid w:val="005A5D23"/>
    <w:rsid w:val="005A669E"/>
    <w:rsid w:val="005A7634"/>
    <w:rsid w:val="005A77E8"/>
    <w:rsid w:val="005B1133"/>
    <w:rsid w:val="005B12FE"/>
    <w:rsid w:val="005B24B5"/>
    <w:rsid w:val="005B3281"/>
    <w:rsid w:val="005B3598"/>
    <w:rsid w:val="005B39DA"/>
    <w:rsid w:val="005B3A88"/>
    <w:rsid w:val="005B5394"/>
    <w:rsid w:val="005B6707"/>
    <w:rsid w:val="005B674A"/>
    <w:rsid w:val="005B7D0A"/>
    <w:rsid w:val="005C0D6E"/>
    <w:rsid w:val="005C62F9"/>
    <w:rsid w:val="005C675D"/>
    <w:rsid w:val="005C69FC"/>
    <w:rsid w:val="005D2A61"/>
    <w:rsid w:val="005D51F2"/>
    <w:rsid w:val="005D6DA2"/>
    <w:rsid w:val="005D773A"/>
    <w:rsid w:val="005E00B5"/>
    <w:rsid w:val="005E188B"/>
    <w:rsid w:val="005E45F1"/>
    <w:rsid w:val="005E4794"/>
    <w:rsid w:val="005E6A69"/>
    <w:rsid w:val="005E7CDD"/>
    <w:rsid w:val="005F0304"/>
    <w:rsid w:val="005F3C53"/>
    <w:rsid w:val="005F4508"/>
    <w:rsid w:val="005F7436"/>
    <w:rsid w:val="00601834"/>
    <w:rsid w:val="00604D2D"/>
    <w:rsid w:val="00605951"/>
    <w:rsid w:val="006079C6"/>
    <w:rsid w:val="00607E9F"/>
    <w:rsid w:val="00611717"/>
    <w:rsid w:val="00611756"/>
    <w:rsid w:val="00611BB6"/>
    <w:rsid w:val="006127C3"/>
    <w:rsid w:val="00612A1F"/>
    <w:rsid w:val="00612FA1"/>
    <w:rsid w:val="00614E6B"/>
    <w:rsid w:val="00615466"/>
    <w:rsid w:val="00616BB6"/>
    <w:rsid w:val="0062164B"/>
    <w:rsid w:val="006225ED"/>
    <w:rsid w:val="006227FC"/>
    <w:rsid w:val="00624274"/>
    <w:rsid w:val="00625244"/>
    <w:rsid w:val="006252CA"/>
    <w:rsid w:val="00627D3B"/>
    <w:rsid w:val="006306D9"/>
    <w:rsid w:val="006345BB"/>
    <w:rsid w:val="00634EB5"/>
    <w:rsid w:val="0063520F"/>
    <w:rsid w:val="00635447"/>
    <w:rsid w:val="00636B61"/>
    <w:rsid w:val="00636E60"/>
    <w:rsid w:val="006375CB"/>
    <w:rsid w:val="00641498"/>
    <w:rsid w:val="006419E7"/>
    <w:rsid w:val="00641B7B"/>
    <w:rsid w:val="00642241"/>
    <w:rsid w:val="006457CC"/>
    <w:rsid w:val="00650AA7"/>
    <w:rsid w:val="00662488"/>
    <w:rsid w:val="00662579"/>
    <w:rsid w:val="0066259F"/>
    <w:rsid w:val="0066609D"/>
    <w:rsid w:val="0066639B"/>
    <w:rsid w:val="006669AA"/>
    <w:rsid w:val="00667022"/>
    <w:rsid w:val="00670675"/>
    <w:rsid w:val="00671A8E"/>
    <w:rsid w:val="00677B66"/>
    <w:rsid w:val="00680058"/>
    <w:rsid w:val="00680A14"/>
    <w:rsid w:val="00680BFF"/>
    <w:rsid w:val="00681EFB"/>
    <w:rsid w:val="00682E6C"/>
    <w:rsid w:val="00683447"/>
    <w:rsid w:val="006853BB"/>
    <w:rsid w:val="00685AE3"/>
    <w:rsid w:val="0069180D"/>
    <w:rsid w:val="00692397"/>
    <w:rsid w:val="00692DCB"/>
    <w:rsid w:val="006939F1"/>
    <w:rsid w:val="00696709"/>
    <w:rsid w:val="00696C26"/>
    <w:rsid w:val="006A3058"/>
    <w:rsid w:val="006A5990"/>
    <w:rsid w:val="006B15C1"/>
    <w:rsid w:val="006B4810"/>
    <w:rsid w:val="006B4DE4"/>
    <w:rsid w:val="006B54EE"/>
    <w:rsid w:val="006B5704"/>
    <w:rsid w:val="006B57AE"/>
    <w:rsid w:val="006B57F8"/>
    <w:rsid w:val="006B5852"/>
    <w:rsid w:val="006B5D4A"/>
    <w:rsid w:val="006B6D40"/>
    <w:rsid w:val="006B727D"/>
    <w:rsid w:val="006C013A"/>
    <w:rsid w:val="006C08FD"/>
    <w:rsid w:val="006C1F4B"/>
    <w:rsid w:val="006C27AB"/>
    <w:rsid w:val="006C3BDB"/>
    <w:rsid w:val="006C409D"/>
    <w:rsid w:val="006C73E1"/>
    <w:rsid w:val="006D0718"/>
    <w:rsid w:val="006D09C3"/>
    <w:rsid w:val="006D2385"/>
    <w:rsid w:val="006D46FD"/>
    <w:rsid w:val="006D7DE8"/>
    <w:rsid w:val="006E09C6"/>
    <w:rsid w:val="006E2C6C"/>
    <w:rsid w:val="006E3157"/>
    <w:rsid w:val="006E6512"/>
    <w:rsid w:val="006E6E42"/>
    <w:rsid w:val="006E7EB6"/>
    <w:rsid w:val="006F10A7"/>
    <w:rsid w:val="006F208F"/>
    <w:rsid w:val="006F4219"/>
    <w:rsid w:val="006F434D"/>
    <w:rsid w:val="006F76A3"/>
    <w:rsid w:val="00701E5F"/>
    <w:rsid w:val="0070304F"/>
    <w:rsid w:val="007051BB"/>
    <w:rsid w:val="00707A43"/>
    <w:rsid w:val="00710E31"/>
    <w:rsid w:val="00711D06"/>
    <w:rsid w:val="00713115"/>
    <w:rsid w:val="00714E37"/>
    <w:rsid w:val="0071547F"/>
    <w:rsid w:val="007156D7"/>
    <w:rsid w:val="00715D32"/>
    <w:rsid w:val="00717DED"/>
    <w:rsid w:val="00720E2B"/>
    <w:rsid w:val="007243A6"/>
    <w:rsid w:val="00726041"/>
    <w:rsid w:val="00726C0E"/>
    <w:rsid w:val="00726DD3"/>
    <w:rsid w:val="00727070"/>
    <w:rsid w:val="00727655"/>
    <w:rsid w:val="00731707"/>
    <w:rsid w:val="00732011"/>
    <w:rsid w:val="007325A1"/>
    <w:rsid w:val="00732983"/>
    <w:rsid w:val="00732B79"/>
    <w:rsid w:val="007337D0"/>
    <w:rsid w:val="007341CD"/>
    <w:rsid w:val="00734CAB"/>
    <w:rsid w:val="00735D83"/>
    <w:rsid w:val="00736F0F"/>
    <w:rsid w:val="00737754"/>
    <w:rsid w:val="00737E38"/>
    <w:rsid w:val="00741893"/>
    <w:rsid w:val="007423AD"/>
    <w:rsid w:val="007427E5"/>
    <w:rsid w:val="00742DB6"/>
    <w:rsid w:val="00743CEF"/>
    <w:rsid w:val="00743EEF"/>
    <w:rsid w:val="007467DB"/>
    <w:rsid w:val="00746B28"/>
    <w:rsid w:val="00746E64"/>
    <w:rsid w:val="007470E9"/>
    <w:rsid w:val="00753121"/>
    <w:rsid w:val="00755A53"/>
    <w:rsid w:val="00756C72"/>
    <w:rsid w:val="00757AFA"/>
    <w:rsid w:val="00760C06"/>
    <w:rsid w:val="0076191C"/>
    <w:rsid w:val="0076194D"/>
    <w:rsid w:val="00761E7B"/>
    <w:rsid w:val="00762D1F"/>
    <w:rsid w:val="00762EF2"/>
    <w:rsid w:val="00763812"/>
    <w:rsid w:val="007722A5"/>
    <w:rsid w:val="00772805"/>
    <w:rsid w:val="00772B2F"/>
    <w:rsid w:val="00772B99"/>
    <w:rsid w:val="00772D4E"/>
    <w:rsid w:val="00775013"/>
    <w:rsid w:val="00781786"/>
    <w:rsid w:val="00781E62"/>
    <w:rsid w:val="00783BBF"/>
    <w:rsid w:val="00784452"/>
    <w:rsid w:val="00786A30"/>
    <w:rsid w:val="00787392"/>
    <w:rsid w:val="00790AEB"/>
    <w:rsid w:val="00792DD8"/>
    <w:rsid w:val="00793763"/>
    <w:rsid w:val="00793899"/>
    <w:rsid w:val="00795284"/>
    <w:rsid w:val="007955F8"/>
    <w:rsid w:val="00796B4D"/>
    <w:rsid w:val="00797685"/>
    <w:rsid w:val="007A31A2"/>
    <w:rsid w:val="007A3CEB"/>
    <w:rsid w:val="007A726E"/>
    <w:rsid w:val="007B1514"/>
    <w:rsid w:val="007B59F0"/>
    <w:rsid w:val="007B7D1E"/>
    <w:rsid w:val="007B7DD5"/>
    <w:rsid w:val="007B7F18"/>
    <w:rsid w:val="007C0110"/>
    <w:rsid w:val="007C1793"/>
    <w:rsid w:val="007C265B"/>
    <w:rsid w:val="007C2DAA"/>
    <w:rsid w:val="007C5AA4"/>
    <w:rsid w:val="007D17ED"/>
    <w:rsid w:val="007D3170"/>
    <w:rsid w:val="007D345D"/>
    <w:rsid w:val="007D3DBC"/>
    <w:rsid w:val="007D50BD"/>
    <w:rsid w:val="007D675F"/>
    <w:rsid w:val="007D68B5"/>
    <w:rsid w:val="007E00EC"/>
    <w:rsid w:val="007E1BFB"/>
    <w:rsid w:val="007E2C87"/>
    <w:rsid w:val="007E390B"/>
    <w:rsid w:val="007E4A66"/>
    <w:rsid w:val="007E58FE"/>
    <w:rsid w:val="007F0C42"/>
    <w:rsid w:val="007F11A7"/>
    <w:rsid w:val="007F27B4"/>
    <w:rsid w:val="007F3740"/>
    <w:rsid w:val="007F7F6A"/>
    <w:rsid w:val="00800144"/>
    <w:rsid w:val="0080036B"/>
    <w:rsid w:val="00800571"/>
    <w:rsid w:val="008055B5"/>
    <w:rsid w:val="00807091"/>
    <w:rsid w:val="00811A2B"/>
    <w:rsid w:val="00813A45"/>
    <w:rsid w:val="00814E7A"/>
    <w:rsid w:val="00815AD3"/>
    <w:rsid w:val="00820B82"/>
    <w:rsid w:val="00821CF9"/>
    <w:rsid w:val="00822FBD"/>
    <w:rsid w:val="008256FD"/>
    <w:rsid w:val="00827A27"/>
    <w:rsid w:val="008303C1"/>
    <w:rsid w:val="00830B02"/>
    <w:rsid w:val="008310F3"/>
    <w:rsid w:val="00833149"/>
    <w:rsid w:val="0083349E"/>
    <w:rsid w:val="00835633"/>
    <w:rsid w:val="00835C78"/>
    <w:rsid w:val="00836522"/>
    <w:rsid w:val="00836FB9"/>
    <w:rsid w:val="00841AA9"/>
    <w:rsid w:val="00843A8D"/>
    <w:rsid w:val="00844441"/>
    <w:rsid w:val="008468EB"/>
    <w:rsid w:val="00847318"/>
    <w:rsid w:val="00847631"/>
    <w:rsid w:val="00851AC8"/>
    <w:rsid w:val="00851BD5"/>
    <w:rsid w:val="008521E6"/>
    <w:rsid w:val="008525B0"/>
    <w:rsid w:val="008556BB"/>
    <w:rsid w:val="00855CF3"/>
    <w:rsid w:val="00856D69"/>
    <w:rsid w:val="008576AF"/>
    <w:rsid w:val="0086182F"/>
    <w:rsid w:val="0086248C"/>
    <w:rsid w:val="00862595"/>
    <w:rsid w:val="0086654D"/>
    <w:rsid w:val="0086734A"/>
    <w:rsid w:val="00870ACC"/>
    <w:rsid w:val="008721AB"/>
    <w:rsid w:val="00872F1A"/>
    <w:rsid w:val="00873A17"/>
    <w:rsid w:val="0088020D"/>
    <w:rsid w:val="0088054B"/>
    <w:rsid w:val="00880C7A"/>
    <w:rsid w:val="00880CC3"/>
    <w:rsid w:val="00882923"/>
    <w:rsid w:val="00882A17"/>
    <w:rsid w:val="008830CD"/>
    <w:rsid w:val="00883878"/>
    <w:rsid w:val="00883A40"/>
    <w:rsid w:val="0088485A"/>
    <w:rsid w:val="008849C0"/>
    <w:rsid w:val="00884DB3"/>
    <w:rsid w:val="008855AB"/>
    <w:rsid w:val="0088784A"/>
    <w:rsid w:val="008930C5"/>
    <w:rsid w:val="008A3787"/>
    <w:rsid w:val="008A39BA"/>
    <w:rsid w:val="008A4A9B"/>
    <w:rsid w:val="008A5122"/>
    <w:rsid w:val="008A603D"/>
    <w:rsid w:val="008A64A0"/>
    <w:rsid w:val="008B12A0"/>
    <w:rsid w:val="008B1D92"/>
    <w:rsid w:val="008B3273"/>
    <w:rsid w:val="008B445B"/>
    <w:rsid w:val="008B4493"/>
    <w:rsid w:val="008B7B1B"/>
    <w:rsid w:val="008C219C"/>
    <w:rsid w:val="008C26A1"/>
    <w:rsid w:val="008C749F"/>
    <w:rsid w:val="008C7947"/>
    <w:rsid w:val="008D05A3"/>
    <w:rsid w:val="008D0689"/>
    <w:rsid w:val="008D1580"/>
    <w:rsid w:val="008D1E4D"/>
    <w:rsid w:val="008D1F2F"/>
    <w:rsid w:val="008D268B"/>
    <w:rsid w:val="008D29F1"/>
    <w:rsid w:val="008D3E3B"/>
    <w:rsid w:val="008D6F9E"/>
    <w:rsid w:val="008D7CF2"/>
    <w:rsid w:val="008E087D"/>
    <w:rsid w:val="008E0E2E"/>
    <w:rsid w:val="008E0FAF"/>
    <w:rsid w:val="008E1A50"/>
    <w:rsid w:val="008E2539"/>
    <w:rsid w:val="008E413A"/>
    <w:rsid w:val="008E6843"/>
    <w:rsid w:val="008E69C6"/>
    <w:rsid w:val="008F0D0D"/>
    <w:rsid w:val="008F1B08"/>
    <w:rsid w:val="008F1ECA"/>
    <w:rsid w:val="008F2E82"/>
    <w:rsid w:val="008F5248"/>
    <w:rsid w:val="008F7D42"/>
    <w:rsid w:val="008F7FBA"/>
    <w:rsid w:val="00901EB5"/>
    <w:rsid w:val="00903F9F"/>
    <w:rsid w:val="009064D4"/>
    <w:rsid w:val="009064E2"/>
    <w:rsid w:val="00906E63"/>
    <w:rsid w:val="009112DC"/>
    <w:rsid w:val="00911D8B"/>
    <w:rsid w:val="009143DB"/>
    <w:rsid w:val="00916E42"/>
    <w:rsid w:val="009175AC"/>
    <w:rsid w:val="009203BF"/>
    <w:rsid w:val="00921773"/>
    <w:rsid w:val="00921F2D"/>
    <w:rsid w:val="00924EC1"/>
    <w:rsid w:val="00924ECD"/>
    <w:rsid w:val="009267FB"/>
    <w:rsid w:val="00926E72"/>
    <w:rsid w:val="00927F84"/>
    <w:rsid w:val="00930588"/>
    <w:rsid w:val="00930DD6"/>
    <w:rsid w:val="00935ACD"/>
    <w:rsid w:val="00936D52"/>
    <w:rsid w:val="00937302"/>
    <w:rsid w:val="009374C8"/>
    <w:rsid w:val="009378BC"/>
    <w:rsid w:val="00937BB1"/>
    <w:rsid w:val="00937EF3"/>
    <w:rsid w:val="00941661"/>
    <w:rsid w:val="0094262C"/>
    <w:rsid w:val="009426D6"/>
    <w:rsid w:val="0094397A"/>
    <w:rsid w:val="0094404A"/>
    <w:rsid w:val="00944055"/>
    <w:rsid w:val="009460BA"/>
    <w:rsid w:val="0094613D"/>
    <w:rsid w:val="00946C90"/>
    <w:rsid w:val="00947D56"/>
    <w:rsid w:val="00947EC1"/>
    <w:rsid w:val="00951F62"/>
    <w:rsid w:val="0095231F"/>
    <w:rsid w:val="00952FF8"/>
    <w:rsid w:val="0095385C"/>
    <w:rsid w:val="00953D38"/>
    <w:rsid w:val="00954F05"/>
    <w:rsid w:val="0095660F"/>
    <w:rsid w:val="00960449"/>
    <w:rsid w:val="009615D5"/>
    <w:rsid w:val="00961FF3"/>
    <w:rsid w:val="00967571"/>
    <w:rsid w:val="00970A9D"/>
    <w:rsid w:val="00971B75"/>
    <w:rsid w:val="009721D7"/>
    <w:rsid w:val="009740A1"/>
    <w:rsid w:val="00976853"/>
    <w:rsid w:val="009800F9"/>
    <w:rsid w:val="009814E8"/>
    <w:rsid w:val="00982840"/>
    <w:rsid w:val="00983537"/>
    <w:rsid w:val="009838CF"/>
    <w:rsid w:val="009864E4"/>
    <w:rsid w:val="009871EB"/>
    <w:rsid w:val="009915F1"/>
    <w:rsid w:val="00996656"/>
    <w:rsid w:val="00996CBB"/>
    <w:rsid w:val="009A0E0E"/>
    <w:rsid w:val="009A1430"/>
    <w:rsid w:val="009A399E"/>
    <w:rsid w:val="009A4183"/>
    <w:rsid w:val="009A427A"/>
    <w:rsid w:val="009A43C1"/>
    <w:rsid w:val="009A685E"/>
    <w:rsid w:val="009A71C3"/>
    <w:rsid w:val="009A7758"/>
    <w:rsid w:val="009B104C"/>
    <w:rsid w:val="009B316D"/>
    <w:rsid w:val="009B31C5"/>
    <w:rsid w:val="009B3B08"/>
    <w:rsid w:val="009B497D"/>
    <w:rsid w:val="009B6FC9"/>
    <w:rsid w:val="009B7E71"/>
    <w:rsid w:val="009C07C5"/>
    <w:rsid w:val="009C08E8"/>
    <w:rsid w:val="009C0CF9"/>
    <w:rsid w:val="009C1D0C"/>
    <w:rsid w:val="009C1FBA"/>
    <w:rsid w:val="009C29E2"/>
    <w:rsid w:val="009C308C"/>
    <w:rsid w:val="009C55BE"/>
    <w:rsid w:val="009C65C9"/>
    <w:rsid w:val="009C6B13"/>
    <w:rsid w:val="009D2E50"/>
    <w:rsid w:val="009D305F"/>
    <w:rsid w:val="009D4C07"/>
    <w:rsid w:val="009D6845"/>
    <w:rsid w:val="009D6A7D"/>
    <w:rsid w:val="009D7EFA"/>
    <w:rsid w:val="009E1E45"/>
    <w:rsid w:val="009E1FC8"/>
    <w:rsid w:val="009E2C78"/>
    <w:rsid w:val="009E3BC1"/>
    <w:rsid w:val="009E4196"/>
    <w:rsid w:val="009F0F5B"/>
    <w:rsid w:val="009F15F3"/>
    <w:rsid w:val="009F67C6"/>
    <w:rsid w:val="00A02CFD"/>
    <w:rsid w:val="00A0317D"/>
    <w:rsid w:val="00A03774"/>
    <w:rsid w:val="00A046B6"/>
    <w:rsid w:val="00A04E03"/>
    <w:rsid w:val="00A06A71"/>
    <w:rsid w:val="00A10733"/>
    <w:rsid w:val="00A12E22"/>
    <w:rsid w:val="00A14AC2"/>
    <w:rsid w:val="00A15369"/>
    <w:rsid w:val="00A15EAD"/>
    <w:rsid w:val="00A222DD"/>
    <w:rsid w:val="00A23652"/>
    <w:rsid w:val="00A23D91"/>
    <w:rsid w:val="00A2604C"/>
    <w:rsid w:val="00A270FB"/>
    <w:rsid w:val="00A27237"/>
    <w:rsid w:val="00A27487"/>
    <w:rsid w:val="00A27A4C"/>
    <w:rsid w:val="00A32463"/>
    <w:rsid w:val="00A32E8F"/>
    <w:rsid w:val="00A352FE"/>
    <w:rsid w:val="00A36337"/>
    <w:rsid w:val="00A36A7B"/>
    <w:rsid w:val="00A432F5"/>
    <w:rsid w:val="00A47BED"/>
    <w:rsid w:val="00A50157"/>
    <w:rsid w:val="00A532C2"/>
    <w:rsid w:val="00A5448C"/>
    <w:rsid w:val="00A55078"/>
    <w:rsid w:val="00A55486"/>
    <w:rsid w:val="00A5579C"/>
    <w:rsid w:val="00A5737C"/>
    <w:rsid w:val="00A57FE2"/>
    <w:rsid w:val="00A6395A"/>
    <w:rsid w:val="00A65176"/>
    <w:rsid w:val="00A667D9"/>
    <w:rsid w:val="00A70714"/>
    <w:rsid w:val="00A707D7"/>
    <w:rsid w:val="00A7161F"/>
    <w:rsid w:val="00A71C58"/>
    <w:rsid w:val="00A7389B"/>
    <w:rsid w:val="00A745E2"/>
    <w:rsid w:val="00A756FE"/>
    <w:rsid w:val="00A76CBB"/>
    <w:rsid w:val="00A77D68"/>
    <w:rsid w:val="00A77E7C"/>
    <w:rsid w:val="00A827A5"/>
    <w:rsid w:val="00A876B7"/>
    <w:rsid w:val="00A94CD9"/>
    <w:rsid w:val="00A9695C"/>
    <w:rsid w:val="00A969CB"/>
    <w:rsid w:val="00AA0526"/>
    <w:rsid w:val="00AA0B18"/>
    <w:rsid w:val="00AA143C"/>
    <w:rsid w:val="00AA1981"/>
    <w:rsid w:val="00AA41C2"/>
    <w:rsid w:val="00AA4638"/>
    <w:rsid w:val="00AA46A9"/>
    <w:rsid w:val="00AA77C2"/>
    <w:rsid w:val="00AB1872"/>
    <w:rsid w:val="00AB4F61"/>
    <w:rsid w:val="00AB6D17"/>
    <w:rsid w:val="00AB6F1D"/>
    <w:rsid w:val="00AC0F43"/>
    <w:rsid w:val="00AC2354"/>
    <w:rsid w:val="00AC44CB"/>
    <w:rsid w:val="00AC609D"/>
    <w:rsid w:val="00AD2BC3"/>
    <w:rsid w:val="00AE086E"/>
    <w:rsid w:val="00AE2253"/>
    <w:rsid w:val="00AE383B"/>
    <w:rsid w:val="00AE3C74"/>
    <w:rsid w:val="00AE6A38"/>
    <w:rsid w:val="00AF0710"/>
    <w:rsid w:val="00AF12AE"/>
    <w:rsid w:val="00AF1842"/>
    <w:rsid w:val="00AF3626"/>
    <w:rsid w:val="00AF48F5"/>
    <w:rsid w:val="00AF4D8A"/>
    <w:rsid w:val="00AF54CD"/>
    <w:rsid w:val="00B0122E"/>
    <w:rsid w:val="00B01586"/>
    <w:rsid w:val="00B026AF"/>
    <w:rsid w:val="00B064D5"/>
    <w:rsid w:val="00B07542"/>
    <w:rsid w:val="00B0767A"/>
    <w:rsid w:val="00B079E8"/>
    <w:rsid w:val="00B11922"/>
    <w:rsid w:val="00B12E8B"/>
    <w:rsid w:val="00B133A7"/>
    <w:rsid w:val="00B14EF3"/>
    <w:rsid w:val="00B175D7"/>
    <w:rsid w:val="00B17EE3"/>
    <w:rsid w:val="00B21BFE"/>
    <w:rsid w:val="00B22520"/>
    <w:rsid w:val="00B24457"/>
    <w:rsid w:val="00B26F51"/>
    <w:rsid w:val="00B273BF"/>
    <w:rsid w:val="00B32DB9"/>
    <w:rsid w:val="00B341D4"/>
    <w:rsid w:val="00B34D90"/>
    <w:rsid w:val="00B3544F"/>
    <w:rsid w:val="00B368EC"/>
    <w:rsid w:val="00B37F09"/>
    <w:rsid w:val="00B4246A"/>
    <w:rsid w:val="00B42CC4"/>
    <w:rsid w:val="00B42FCF"/>
    <w:rsid w:val="00B43376"/>
    <w:rsid w:val="00B43949"/>
    <w:rsid w:val="00B4533A"/>
    <w:rsid w:val="00B50969"/>
    <w:rsid w:val="00B54FF4"/>
    <w:rsid w:val="00B56E69"/>
    <w:rsid w:val="00B572FE"/>
    <w:rsid w:val="00B60A33"/>
    <w:rsid w:val="00B61D42"/>
    <w:rsid w:val="00B6210E"/>
    <w:rsid w:val="00B63143"/>
    <w:rsid w:val="00B644D7"/>
    <w:rsid w:val="00B64B73"/>
    <w:rsid w:val="00B709BA"/>
    <w:rsid w:val="00B717D2"/>
    <w:rsid w:val="00B72AAD"/>
    <w:rsid w:val="00B73289"/>
    <w:rsid w:val="00B73397"/>
    <w:rsid w:val="00B74020"/>
    <w:rsid w:val="00B75FA7"/>
    <w:rsid w:val="00B81173"/>
    <w:rsid w:val="00B81445"/>
    <w:rsid w:val="00B82E95"/>
    <w:rsid w:val="00B83AF0"/>
    <w:rsid w:val="00B84014"/>
    <w:rsid w:val="00B846C4"/>
    <w:rsid w:val="00B855D4"/>
    <w:rsid w:val="00B87943"/>
    <w:rsid w:val="00B91646"/>
    <w:rsid w:val="00B9212A"/>
    <w:rsid w:val="00B92CCC"/>
    <w:rsid w:val="00B93327"/>
    <w:rsid w:val="00B957FB"/>
    <w:rsid w:val="00B961F9"/>
    <w:rsid w:val="00B96EB6"/>
    <w:rsid w:val="00BA0966"/>
    <w:rsid w:val="00BA48CC"/>
    <w:rsid w:val="00BA73A0"/>
    <w:rsid w:val="00BB0B83"/>
    <w:rsid w:val="00BB3A50"/>
    <w:rsid w:val="00BB44B0"/>
    <w:rsid w:val="00BB4C0F"/>
    <w:rsid w:val="00BB53B9"/>
    <w:rsid w:val="00BB5AFF"/>
    <w:rsid w:val="00BB5B4B"/>
    <w:rsid w:val="00BB5D5F"/>
    <w:rsid w:val="00BB64E4"/>
    <w:rsid w:val="00BC2F2F"/>
    <w:rsid w:val="00BC36E8"/>
    <w:rsid w:val="00BC6BC5"/>
    <w:rsid w:val="00BC7DB4"/>
    <w:rsid w:val="00BD063C"/>
    <w:rsid w:val="00BD10F0"/>
    <w:rsid w:val="00BD206B"/>
    <w:rsid w:val="00BD5AD3"/>
    <w:rsid w:val="00BD6337"/>
    <w:rsid w:val="00BD6730"/>
    <w:rsid w:val="00BE2E4B"/>
    <w:rsid w:val="00BE395B"/>
    <w:rsid w:val="00BE4134"/>
    <w:rsid w:val="00BE4ED2"/>
    <w:rsid w:val="00BE7C61"/>
    <w:rsid w:val="00BF27DC"/>
    <w:rsid w:val="00BF38B8"/>
    <w:rsid w:val="00BF45A0"/>
    <w:rsid w:val="00BF488B"/>
    <w:rsid w:val="00BF4A10"/>
    <w:rsid w:val="00BF5A08"/>
    <w:rsid w:val="00BF7D13"/>
    <w:rsid w:val="00C0069F"/>
    <w:rsid w:val="00C00B2B"/>
    <w:rsid w:val="00C00FEB"/>
    <w:rsid w:val="00C034EC"/>
    <w:rsid w:val="00C0352C"/>
    <w:rsid w:val="00C055B7"/>
    <w:rsid w:val="00C05E0A"/>
    <w:rsid w:val="00C10A7D"/>
    <w:rsid w:val="00C11C6F"/>
    <w:rsid w:val="00C14989"/>
    <w:rsid w:val="00C2008C"/>
    <w:rsid w:val="00C22F88"/>
    <w:rsid w:val="00C2311B"/>
    <w:rsid w:val="00C2529A"/>
    <w:rsid w:val="00C27826"/>
    <w:rsid w:val="00C322C6"/>
    <w:rsid w:val="00C32AF9"/>
    <w:rsid w:val="00C34DB3"/>
    <w:rsid w:val="00C36A3C"/>
    <w:rsid w:val="00C37329"/>
    <w:rsid w:val="00C4089B"/>
    <w:rsid w:val="00C40DDD"/>
    <w:rsid w:val="00C42626"/>
    <w:rsid w:val="00C43FB7"/>
    <w:rsid w:val="00C442E7"/>
    <w:rsid w:val="00C46B1D"/>
    <w:rsid w:val="00C505F4"/>
    <w:rsid w:val="00C50C79"/>
    <w:rsid w:val="00C517DA"/>
    <w:rsid w:val="00C51F67"/>
    <w:rsid w:val="00C52085"/>
    <w:rsid w:val="00C54ADB"/>
    <w:rsid w:val="00C55D6A"/>
    <w:rsid w:val="00C571DF"/>
    <w:rsid w:val="00C57F36"/>
    <w:rsid w:val="00C60EB3"/>
    <w:rsid w:val="00C617A2"/>
    <w:rsid w:val="00C61BB7"/>
    <w:rsid w:val="00C62171"/>
    <w:rsid w:val="00C62284"/>
    <w:rsid w:val="00C62E94"/>
    <w:rsid w:val="00C64B3B"/>
    <w:rsid w:val="00C67231"/>
    <w:rsid w:val="00C67CE5"/>
    <w:rsid w:val="00C7036B"/>
    <w:rsid w:val="00C7057A"/>
    <w:rsid w:val="00C74410"/>
    <w:rsid w:val="00C755E9"/>
    <w:rsid w:val="00C77BD8"/>
    <w:rsid w:val="00C8064D"/>
    <w:rsid w:val="00C8153B"/>
    <w:rsid w:val="00C822C4"/>
    <w:rsid w:val="00C82F2B"/>
    <w:rsid w:val="00C85D6C"/>
    <w:rsid w:val="00C86695"/>
    <w:rsid w:val="00C877F4"/>
    <w:rsid w:val="00C922E9"/>
    <w:rsid w:val="00C935CB"/>
    <w:rsid w:val="00C937BA"/>
    <w:rsid w:val="00C93F0E"/>
    <w:rsid w:val="00C93FD9"/>
    <w:rsid w:val="00C959D0"/>
    <w:rsid w:val="00C95E87"/>
    <w:rsid w:val="00C965D3"/>
    <w:rsid w:val="00C96D5B"/>
    <w:rsid w:val="00CA158D"/>
    <w:rsid w:val="00CA19A2"/>
    <w:rsid w:val="00CA32AE"/>
    <w:rsid w:val="00CA3BE8"/>
    <w:rsid w:val="00CA3F0C"/>
    <w:rsid w:val="00CA406C"/>
    <w:rsid w:val="00CA40C3"/>
    <w:rsid w:val="00CA4844"/>
    <w:rsid w:val="00CA5A5D"/>
    <w:rsid w:val="00CA709D"/>
    <w:rsid w:val="00CA7FDB"/>
    <w:rsid w:val="00CB0C25"/>
    <w:rsid w:val="00CB3EA0"/>
    <w:rsid w:val="00CB43D1"/>
    <w:rsid w:val="00CB724B"/>
    <w:rsid w:val="00CB757E"/>
    <w:rsid w:val="00CC10D1"/>
    <w:rsid w:val="00CC2946"/>
    <w:rsid w:val="00CC3A59"/>
    <w:rsid w:val="00CC5FF4"/>
    <w:rsid w:val="00CC7419"/>
    <w:rsid w:val="00CD01E4"/>
    <w:rsid w:val="00CD05C4"/>
    <w:rsid w:val="00CD071F"/>
    <w:rsid w:val="00CD2583"/>
    <w:rsid w:val="00CD27C2"/>
    <w:rsid w:val="00CD646B"/>
    <w:rsid w:val="00CD73AC"/>
    <w:rsid w:val="00CD7B37"/>
    <w:rsid w:val="00CE2105"/>
    <w:rsid w:val="00CE21DE"/>
    <w:rsid w:val="00CE2F7D"/>
    <w:rsid w:val="00CE3718"/>
    <w:rsid w:val="00CE3EBA"/>
    <w:rsid w:val="00CE3EC5"/>
    <w:rsid w:val="00CE4308"/>
    <w:rsid w:val="00CE5087"/>
    <w:rsid w:val="00CE5133"/>
    <w:rsid w:val="00CE5159"/>
    <w:rsid w:val="00CE6983"/>
    <w:rsid w:val="00CE780A"/>
    <w:rsid w:val="00CF121D"/>
    <w:rsid w:val="00CF1AB5"/>
    <w:rsid w:val="00CF1BE9"/>
    <w:rsid w:val="00CF7696"/>
    <w:rsid w:val="00CF785C"/>
    <w:rsid w:val="00D00A33"/>
    <w:rsid w:val="00D00F85"/>
    <w:rsid w:val="00D02D51"/>
    <w:rsid w:val="00D03CE1"/>
    <w:rsid w:val="00D0533C"/>
    <w:rsid w:val="00D053E3"/>
    <w:rsid w:val="00D07973"/>
    <w:rsid w:val="00D10A43"/>
    <w:rsid w:val="00D11A20"/>
    <w:rsid w:val="00D1215C"/>
    <w:rsid w:val="00D1259D"/>
    <w:rsid w:val="00D13D51"/>
    <w:rsid w:val="00D1477E"/>
    <w:rsid w:val="00D14C1A"/>
    <w:rsid w:val="00D1622D"/>
    <w:rsid w:val="00D17B0E"/>
    <w:rsid w:val="00D2033A"/>
    <w:rsid w:val="00D20E7F"/>
    <w:rsid w:val="00D22BC0"/>
    <w:rsid w:val="00D23DAE"/>
    <w:rsid w:val="00D241A9"/>
    <w:rsid w:val="00D246D9"/>
    <w:rsid w:val="00D25BA3"/>
    <w:rsid w:val="00D27D74"/>
    <w:rsid w:val="00D319D3"/>
    <w:rsid w:val="00D33433"/>
    <w:rsid w:val="00D34373"/>
    <w:rsid w:val="00D35554"/>
    <w:rsid w:val="00D41BEA"/>
    <w:rsid w:val="00D427E5"/>
    <w:rsid w:val="00D443DB"/>
    <w:rsid w:val="00D46B93"/>
    <w:rsid w:val="00D4728A"/>
    <w:rsid w:val="00D50F37"/>
    <w:rsid w:val="00D524B7"/>
    <w:rsid w:val="00D53A24"/>
    <w:rsid w:val="00D542CC"/>
    <w:rsid w:val="00D56225"/>
    <w:rsid w:val="00D65B8A"/>
    <w:rsid w:val="00D664E0"/>
    <w:rsid w:val="00D66AC2"/>
    <w:rsid w:val="00D6752B"/>
    <w:rsid w:val="00D676EC"/>
    <w:rsid w:val="00D67849"/>
    <w:rsid w:val="00D7389B"/>
    <w:rsid w:val="00D74203"/>
    <w:rsid w:val="00D74937"/>
    <w:rsid w:val="00D7564B"/>
    <w:rsid w:val="00D77C3E"/>
    <w:rsid w:val="00D82BBF"/>
    <w:rsid w:val="00D832A7"/>
    <w:rsid w:val="00D84982"/>
    <w:rsid w:val="00D851E2"/>
    <w:rsid w:val="00D85F53"/>
    <w:rsid w:val="00D94B5D"/>
    <w:rsid w:val="00D9665B"/>
    <w:rsid w:val="00D96F3A"/>
    <w:rsid w:val="00D97A44"/>
    <w:rsid w:val="00DA0537"/>
    <w:rsid w:val="00DA09DB"/>
    <w:rsid w:val="00DA1B10"/>
    <w:rsid w:val="00DA3795"/>
    <w:rsid w:val="00DA3EA8"/>
    <w:rsid w:val="00DA479F"/>
    <w:rsid w:val="00DA51EF"/>
    <w:rsid w:val="00DB0747"/>
    <w:rsid w:val="00DB08E8"/>
    <w:rsid w:val="00DB1526"/>
    <w:rsid w:val="00DB1912"/>
    <w:rsid w:val="00DB2A22"/>
    <w:rsid w:val="00DB2BB8"/>
    <w:rsid w:val="00DB2CA1"/>
    <w:rsid w:val="00DB409C"/>
    <w:rsid w:val="00DB5CD9"/>
    <w:rsid w:val="00DB762D"/>
    <w:rsid w:val="00DC1937"/>
    <w:rsid w:val="00DC19FB"/>
    <w:rsid w:val="00DC2598"/>
    <w:rsid w:val="00DC4639"/>
    <w:rsid w:val="00DC4701"/>
    <w:rsid w:val="00DC4FDE"/>
    <w:rsid w:val="00DC54ED"/>
    <w:rsid w:val="00DC5C35"/>
    <w:rsid w:val="00DC691D"/>
    <w:rsid w:val="00DC6F72"/>
    <w:rsid w:val="00DD1632"/>
    <w:rsid w:val="00DD397E"/>
    <w:rsid w:val="00DD4407"/>
    <w:rsid w:val="00DD458E"/>
    <w:rsid w:val="00DD4A64"/>
    <w:rsid w:val="00DD51C1"/>
    <w:rsid w:val="00DD7021"/>
    <w:rsid w:val="00DE081B"/>
    <w:rsid w:val="00DE1B7E"/>
    <w:rsid w:val="00DE4EEE"/>
    <w:rsid w:val="00DE5069"/>
    <w:rsid w:val="00DE53D0"/>
    <w:rsid w:val="00DE57A8"/>
    <w:rsid w:val="00DE5DBB"/>
    <w:rsid w:val="00DE66E3"/>
    <w:rsid w:val="00DF0B4D"/>
    <w:rsid w:val="00DF1234"/>
    <w:rsid w:val="00DF437F"/>
    <w:rsid w:val="00DF4EB4"/>
    <w:rsid w:val="00DF5012"/>
    <w:rsid w:val="00DF582D"/>
    <w:rsid w:val="00DF62D2"/>
    <w:rsid w:val="00DF69FA"/>
    <w:rsid w:val="00E004EE"/>
    <w:rsid w:val="00E00E9C"/>
    <w:rsid w:val="00E00EB2"/>
    <w:rsid w:val="00E02F76"/>
    <w:rsid w:val="00E03D66"/>
    <w:rsid w:val="00E04CCD"/>
    <w:rsid w:val="00E04F9A"/>
    <w:rsid w:val="00E0595E"/>
    <w:rsid w:val="00E059BA"/>
    <w:rsid w:val="00E07912"/>
    <w:rsid w:val="00E07AA2"/>
    <w:rsid w:val="00E07BDD"/>
    <w:rsid w:val="00E11FCF"/>
    <w:rsid w:val="00E141C1"/>
    <w:rsid w:val="00E16C3B"/>
    <w:rsid w:val="00E203ED"/>
    <w:rsid w:val="00E20FFA"/>
    <w:rsid w:val="00E213B6"/>
    <w:rsid w:val="00E21DF9"/>
    <w:rsid w:val="00E248AD"/>
    <w:rsid w:val="00E25F1D"/>
    <w:rsid w:val="00E260BD"/>
    <w:rsid w:val="00E26DE9"/>
    <w:rsid w:val="00E27A83"/>
    <w:rsid w:val="00E33886"/>
    <w:rsid w:val="00E35324"/>
    <w:rsid w:val="00E35476"/>
    <w:rsid w:val="00E35F09"/>
    <w:rsid w:val="00E36668"/>
    <w:rsid w:val="00E36D67"/>
    <w:rsid w:val="00E37CE7"/>
    <w:rsid w:val="00E37E98"/>
    <w:rsid w:val="00E42E7E"/>
    <w:rsid w:val="00E45686"/>
    <w:rsid w:val="00E458B8"/>
    <w:rsid w:val="00E45F82"/>
    <w:rsid w:val="00E46372"/>
    <w:rsid w:val="00E4780C"/>
    <w:rsid w:val="00E508C4"/>
    <w:rsid w:val="00E50B99"/>
    <w:rsid w:val="00E5100B"/>
    <w:rsid w:val="00E528AD"/>
    <w:rsid w:val="00E52E65"/>
    <w:rsid w:val="00E52F74"/>
    <w:rsid w:val="00E52FD9"/>
    <w:rsid w:val="00E5455F"/>
    <w:rsid w:val="00E54AC1"/>
    <w:rsid w:val="00E55804"/>
    <w:rsid w:val="00E560F2"/>
    <w:rsid w:val="00E631B8"/>
    <w:rsid w:val="00E6573F"/>
    <w:rsid w:val="00E76D25"/>
    <w:rsid w:val="00E778E4"/>
    <w:rsid w:val="00E80447"/>
    <w:rsid w:val="00E8340E"/>
    <w:rsid w:val="00E83ACF"/>
    <w:rsid w:val="00E84478"/>
    <w:rsid w:val="00E870A2"/>
    <w:rsid w:val="00E8786D"/>
    <w:rsid w:val="00E90923"/>
    <w:rsid w:val="00E9192C"/>
    <w:rsid w:val="00E91CF0"/>
    <w:rsid w:val="00E93857"/>
    <w:rsid w:val="00E968A6"/>
    <w:rsid w:val="00E96AFE"/>
    <w:rsid w:val="00E97A26"/>
    <w:rsid w:val="00E97A8D"/>
    <w:rsid w:val="00EA1A10"/>
    <w:rsid w:val="00EA46E8"/>
    <w:rsid w:val="00EA7D4A"/>
    <w:rsid w:val="00EB04CF"/>
    <w:rsid w:val="00EB2473"/>
    <w:rsid w:val="00EB4E97"/>
    <w:rsid w:val="00EB5714"/>
    <w:rsid w:val="00EB5987"/>
    <w:rsid w:val="00EB6E67"/>
    <w:rsid w:val="00EB74F9"/>
    <w:rsid w:val="00EB75F7"/>
    <w:rsid w:val="00EC1F31"/>
    <w:rsid w:val="00EC1F46"/>
    <w:rsid w:val="00EC20F6"/>
    <w:rsid w:val="00EC475E"/>
    <w:rsid w:val="00EC5B03"/>
    <w:rsid w:val="00EC66CD"/>
    <w:rsid w:val="00ED25DC"/>
    <w:rsid w:val="00ED3AB0"/>
    <w:rsid w:val="00ED74C5"/>
    <w:rsid w:val="00ED7D3C"/>
    <w:rsid w:val="00EE047D"/>
    <w:rsid w:val="00EE177C"/>
    <w:rsid w:val="00EE2D28"/>
    <w:rsid w:val="00EE4E4E"/>
    <w:rsid w:val="00EE5600"/>
    <w:rsid w:val="00EE56FD"/>
    <w:rsid w:val="00EF29DB"/>
    <w:rsid w:val="00EF315B"/>
    <w:rsid w:val="00EF5B27"/>
    <w:rsid w:val="00EF720A"/>
    <w:rsid w:val="00F00150"/>
    <w:rsid w:val="00F0157C"/>
    <w:rsid w:val="00F01A15"/>
    <w:rsid w:val="00F02AE3"/>
    <w:rsid w:val="00F03941"/>
    <w:rsid w:val="00F0666B"/>
    <w:rsid w:val="00F06ECB"/>
    <w:rsid w:val="00F109B4"/>
    <w:rsid w:val="00F10FE4"/>
    <w:rsid w:val="00F11A6E"/>
    <w:rsid w:val="00F13A75"/>
    <w:rsid w:val="00F14EC6"/>
    <w:rsid w:val="00F14F71"/>
    <w:rsid w:val="00F15D05"/>
    <w:rsid w:val="00F16253"/>
    <w:rsid w:val="00F2106D"/>
    <w:rsid w:val="00F212CC"/>
    <w:rsid w:val="00F21782"/>
    <w:rsid w:val="00F22431"/>
    <w:rsid w:val="00F22559"/>
    <w:rsid w:val="00F25286"/>
    <w:rsid w:val="00F25765"/>
    <w:rsid w:val="00F258DD"/>
    <w:rsid w:val="00F25C83"/>
    <w:rsid w:val="00F26F54"/>
    <w:rsid w:val="00F27766"/>
    <w:rsid w:val="00F27BF5"/>
    <w:rsid w:val="00F31063"/>
    <w:rsid w:val="00F3478C"/>
    <w:rsid w:val="00F36D03"/>
    <w:rsid w:val="00F41988"/>
    <w:rsid w:val="00F45039"/>
    <w:rsid w:val="00F54805"/>
    <w:rsid w:val="00F56729"/>
    <w:rsid w:val="00F5738C"/>
    <w:rsid w:val="00F57B77"/>
    <w:rsid w:val="00F6077E"/>
    <w:rsid w:val="00F63016"/>
    <w:rsid w:val="00F63817"/>
    <w:rsid w:val="00F64AA0"/>
    <w:rsid w:val="00F64E73"/>
    <w:rsid w:val="00F662FB"/>
    <w:rsid w:val="00F712D9"/>
    <w:rsid w:val="00F736DB"/>
    <w:rsid w:val="00F75620"/>
    <w:rsid w:val="00F7583E"/>
    <w:rsid w:val="00F80F0A"/>
    <w:rsid w:val="00F821CE"/>
    <w:rsid w:val="00F8262B"/>
    <w:rsid w:val="00F83E73"/>
    <w:rsid w:val="00F84865"/>
    <w:rsid w:val="00F84B2E"/>
    <w:rsid w:val="00F84C23"/>
    <w:rsid w:val="00F86F46"/>
    <w:rsid w:val="00F9110C"/>
    <w:rsid w:val="00F9182B"/>
    <w:rsid w:val="00F9186E"/>
    <w:rsid w:val="00F94703"/>
    <w:rsid w:val="00F94C88"/>
    <w:rsid w:val="00F95C10"/>
    <w:rsid w:val="00F96D9E"/>
    <w:rsid w:val="00FA1C9A"/>
    <w:rsid w:val="00FB0282"/>
    <w:rsid w:val="00FB67AD"/>
    <w:rsid w:val="00FC039C"/>
    <w:rsid w:val="00FC0C5E"/>
    <w:rsid w:val="00FC0D92"/>
    <w:rsid w:val="00FC141D"/>
    <w:rsid w:val="00FC18DA"/>
    <w:rsid w:val="00FC297A"/>
    <w:rsid w:val="00FC3594"/>
    <w:rsid w:val="00FC3B0E"/>
    <w:rsid w:val="00FC4844"/>
    <w:rsid w:val="00FC503B"/>
    <w:rsid w:val="00FC50E3"/>
    <w:rsid w:val="00FC5794"/>
    <w:rsid w:val="00FC6845"/>
    <w:rsid w:val="00FD070E"/>
    <w:rsid w:val="00FD0BA6"/>
    <w:rsid w:val="00FD3117"/>
    <w:rsid w:val="00FD39DE"/>
    <w:rsid w:val="00FD56D9"/>
    <w:rsid w:val="00FD5B29"/>
    <w:rsid w:val="00FD6440"/>
    <w:rsid w:val="00FD6DDC"/>
    <w:rsid w:val="00FD6E90"/>
    <w:rsid w:val="00FE25F6"/>
    <w:rsid w:val="00FE32E0"/>
    <w:rsid w:val="00FE3C7C"/>
    <w:rsid w:val="00FE4384"/>
    <w:rsid w:val="00FE44CE"/>
    <w:rsid w:val="00FE551E"/>
    <w:rsid w:val="00FE5D8F"/>
    <w:rsid w:val="00FF0509"/>
    <w:rsid w:val="00FF1EFE"/>
    <w:rsid w:val="00FF428B"/>
    <w:rsid w:val="00FF4E45"/>
    <w:rsid w:val="00FF65C6"/>
    <w:rsid w:val="00FF7128"/>
    <w:rsid w:val="00FF746E"/>
    <w:rsid w:val="01A7231C"/>
    <w:rsid w:val="023D726B"/>
    <w:rsid w:val="02B22F8F"/>
    <w:rsid w:val="04BF327B"/>
    <w:rsid w:val="04E060FD"/>
    <w:rsid w:val="06903B02"/>
    <w:rsid w:val="07847E76"/>
    <w:rsid w:val="0836376C"/>
    <w:rsid w:val="08695395"/>
    <w:rsid w:val="08C462C6"/>
    <w:rsid w:val="0A7B751C"/>
    <w:rsid w:val="0BFF0FAC"/>
    <w:rsid w:val="0C5E6512"/>
    <w:rsid w:val="0E6730EE"/>
    <w:rsid w:val="0E721109"/>
    <w:rsid w:val="0FC24E0A"/>
    <w:rsid w:val="13B27121"/>
    <w:rsid w:val="14306A33"/>
    <w:rsid w:val="14D603F8"/>
    <w:rsid w:val="15F36D6B"/>
    <w:rsid w:val="16D11515"/>
    <w:rsid w:val="17D93220"/>
    <w:rsid w:val="18E137BD"/>
    <w:rsid w:val="1AEA21B0"/>
    <w:rsid w:val="1BD43170"/>
    <w:rsid w:val="1E415E7C"/>
    <w:rsid w:val="1FB93307"/>
    <w:rsid w:val="22526C4B"/>
    <w:rsid w:val="23E86BF1"/>
    <w:rsid w:val="240D4A39"/>
    <w:rsid w:val="250B6661"/>
    <w:rsid w:val="251F18B8"/>
    <w:rsid w:val="25FA42ED"/>
    <w:rsid w:val="261E49CC"/>
    <w:rsid w:val="28130BDA"/>
    <w:rsid w:val="2B9E4011"/>
    <w:rsid w:val="2C8E6E5D"/>
    <w:rsid w:val="2CFC5273"/>
    <w:rsid w:val="2D8F360D"/>
    <w:rsid w:val="2F291FFC"/>
    <w:rsid w:val="3089723F"/>
    <w:rsid w:val="30D73ABC"/>
    <w:rsid w:val="31836A44"/>
    <w:rsid w:val="32D63509"/>
    <w:rsid w:val="32DC22A2"/>
    <w:rsid w:val="333E5E88"/>
    <w:rsid w:val="351A5FB1"/>
    <w:rsid w:val="35A44451"/>
    <w:rsid w:val="36123914"/>
    <w:rsid w:val="36D63812"/>
    <w:rsid w:val="390C2D3B"/>
    <w:rsid w:val="3C224A19"/>
    <w:rsid w:val="3F034B63"/>
    <w:rsid w:val="419170FB"/>
    <w:rsid w:val="41A27AE8"/>
    <w:rsid w:val="42F66A36"/>
    <w:rsid w:val="43A772E5"/>
    <w:rsid w:val="44F76BEA"/>
    <w:rsid w:val="473D47F3"/>
    <w:rsid w:val="4A6F4411"/>
    <w:rsid w:val="4B684225"/>
    <w:rsid w:val="4C1236B9"/>
    <w:rsid w:val="4C6E0E4B"/>
    <w:rsid w:val="4EC81CB9"/>
    <w:rsid w:val="55C219CC"/>
    <w:rsid w:val="57E75ACD"/>
    <w:rsid w:val="590F003B"/>
    <w:rsid w:val="595D7F05"/>
    <w:rsid w:val="59B03DD0"/>
    <w:rsid w:val="5CCB2BFA"/>
    <w:rsid w:val="5D4C67C0"/>
    <w:rsid w:val="5E656D11"/>
    <w:rsid w:val="639941E3"/>
    <w:rsid w:val="63C979E5"/>
    <w:rsid w:val="64C87D9A"/>
    <w:rsid w:val="68197788"/>
    <w:rsid w:val="69E56F58"/>
    <w:rsid w:val="6AB41778"/>
    <w:rsid w:val="6B151570"/>
    <w:rsid w:val="6C9368CE"/>
    <w:rsid w:val="6D030B2B"/>
    <w:rsid w:val="6F7B3289"/>
    <w:rsid w:val="6FE01ED9"/>
    <w:rsid w:val="71066568"/>
    <w:rsid w:val="71800C01"/>
    <w:rsid w:val="71B07B1B"/>
    <w:rsid w:val="725628D0"/>
    <w:rsid w:val="73854AF2"/>
    <w:rsid w:val="73FA5902"/>
    <w:rsid w:val="74417AD0"/>
    <w:rsid w:val="750768F5"/>
    <w:rsid w:val="76501437"/>
    <w:rsid w:val="76B868FE"/>
    <w:rsid w:val="79633BB9"/>
    <w:rsid w:val="796702C4"/>
    <w:rsid w:val="7B9D0546"/>
    <w:rsid w:val="7CCF69CC"/>
    <w:rsid w:val="7DA15CCE"/>
    <w:rsid w:val="7ED6421D"/>
    <w:rsid w:val="7FB6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56"/>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3">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4">
    <w:name w:val="heading 3"/>
    <w:basedOn w:val="1"/>
    <w:next w:val="1"/>
    <w:link w:val="90"/>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5">
    <w:name w:val="heading 4"/>
    <w:basedOn w:val="1"/>
    <w:next w:val="1"/>
    <w:link w:val="101"/>
    <w:qFormat/>
    <w:uiPriority w:val="0"/>
    <w:pPr>
      <w:keepNext/>
      <w:spacing w:before="240" w:after="60"/>
      <w:outlineLvl w:val="3"/>
    </w:pPr>
    <w:rPr>
      <w:b/>
      <w:bCs/>
      <w:sz w:val="28"/>
      <w:szCs w:val="28"/>
    </w:rPr>
  </w:style>
  <w:style w:type="paragraph" w:styleId="6">
    <w:name w:val="heading 5"/>
    <w:basedOn w:val="1"/>
    <w:next w:val="1"/>
    <w:link w:val="88"/>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7">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8">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9">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0">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080"/>
    </w:pPr>
    <w:rPr>
      <w:kern w:val="2"/>
      <w:sz w:val="18"/>
      <w:szCs w:val="20"/>
    </w:rPr>
  </w:style>
  <w:style w:type="paragraph" w:styleId="12">
    <w:name w:val="Normal Indent"/>
    <w:basedOn w:val="1"/>
    <w:link w:val="83"/>
    <w:qFormat/>
    <w:uiPriority w:val="0"/>
    <w:pPr>
      <w:widowControl w:val="0"/>
      <w:spacing w:line="360" w:lineRule="auto"/>
      <w:ind w:firstLine="420" w:firstLineChars="200"/>
      <w:jc w:val="both"/>
    </w:pPr>
    <w:rPr>
      <w:kern w:val="2"/>
      <w:sz w:val="21"/>
    </w:rPr>
  </w:style>
  <w:style w:type="paragraph" w:styleId="13">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4">
    <w:name w:val="Document Map"/>
    <w:basedOn w:val="1"/>
    <w:link w:val="73"/>
    <w:qFormat/>
    <w:uiPriority w:val="99"/>
    <w:pPr>
      <w:shd w:val="clear" w:color="auto" w:fill="000080"/>
    </w:pPr>
    <w:rPr>
      <w:shd w:val="clear" w:color="auto" w:fill="000080"/>
    </w:rPr>
  </w:style>
  <w:style w:type="paragraph" w:styleId="15">
    <w:name w:val="annotation text"/>
    <w:basedOn w:val="1"/>
    <w:link w:val="68"/>
    <w:qFormat/>
    <w:uiPriority w:val="0"/>
    <w:pPr>
      <w:widowControl w:val="0"/>
    </w:pPr>
    <w:rPr>
      <w:kern w:val="2"/>
      <w:sz w:val="18"/>
      <w:szCs w:val="20"/>
    </w:rPr>
  </w:style>
  <w:style w:type="paragraph" w:styleId="16">
    <w:name w:val="Salutation"/>
    <w:basedOn w:val="1"/>
    <w:next w:val="1"/>
    <w:qFormat/>
    <w:uiPriority w:val="0"/>
    <w:pPr>
      <w:widowControl w:val="0"/>
      <w:jc w:val="both"/>
    </w:pPr>
    <w:rPr>
      <w:rFonts w:eastAsia="黑体"/>
      <w:kern w:val="2"/>
      <w:szCs w:val="20"/>
    </w:rPr>
  </w:style>
  <w:style w:type="paragraph" w:styleId="17">
    <w:name w:val="Body Text 3"/>
    <w:basedOn w:val="1"/>
    <w:qFormat/>
    <w:uiPriority w:val="0"/>
    <w:pPr>
      <w:spacing w:after="120"/>
    </w:pPr>
    <w:rPr>
      <w:sz w:val="16"/>
      <w:szCs w:val="16"/>
    </w:rPr>
  </w:style>
  <w:style w:type="paragraph" w:styleId="18">
    <w:name w:val="Body Text"/>
    <w:basedOn w:val="1"/>
    <w:link w:val="91"/>
    <w:qFormat/>
    <w:uiPriority w:val="0"/>
    <w:pPr>
      <w:spacing w:after="120"/>
    </w:pPr>
  </w:style>
  <w:style w:type="paragraph" w:styleId="19">
    <w:name w:val="Body Text Indent"/>
    <w:basedOn w:val="1"/>
    <w:link w:val="84"/>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4"/>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59"/>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79"/>
    <w:qFormat/>
    <w:uiPriority w:val="99"/>
    <w:rPr>
      <w:sz w:val="18"/>
      <w:szCs w:val="18"/>
    </w:rPr>
  </w:style>
  <w:style w:type="paragraph" w:styleId="28">
    <w:name w:val="footer"/>
    <w:basedOn w:val="1"/>
    <w:link w:val="54"/>
    <w:qFormat/>
    <w:uiPriority w:val="99"/>
    <w:pPr>
      <w:tabs>
        <w:tab w:val="center" w:pos="4153"/>
        <w:tab w:val="right" w:pos="8306"/>
      </w:tabs>
      <w:snapToGrid w:val="0"/>
    </w:pPr>
    <w:rPr>
      <w:sz w:val="18"/>
      <w:szCs w:val="18"/>
    </w:rPr>
  </w:style>
  <w:style w:type="paragraph" w:styleId="29">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qFormat/>
    <w:uiPriority w:val="0"/>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17"/>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5"/>
    <w:next w:val="15"/>
    <w:link w:val="82"/>
    <w:qFormat/>
    <w:uiPriority w:val="0"/>
    <w:rPr>
      <w:b/>
    </w:rPr>
  </w:style>
  <w:style w:type="paragraph" w:styleId="42">
    <w:name w:val="Body Text First Indent"/>
    <w:basedOn w:val="18"/>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rPr>
  </w:style>
  <w:style w:type="character" w:customStyle="1" w:styleId="51">
    <w:name w:val="keyword"/>
    <w:basedOn w:val="45"/>
    <w:qFormat/>
    <w:uiPriority w:val="0"/>
  </w:style>
  <w:style w:type="character" w:customStyle="1" w:styleId="52">
    <w:name w:val="headline-content2"/>
    <w:basedOn w:val="45"/>
    <w:qFormat/>
    <w:uiPriority w:val="0"/>
  </w:style>
  <w:style w:type="character" w:customStyle="1" w:styleId="53">
    <w:name w:val="页眉 Char1"/>
    <w:semiHidden/>
    <w:qFormat/>
    <w:uiPriority w:val="99"/>
    <w:rPr>
      <w:rFonts w:ascii="Calibri" w:hAnsi="Calibri" w:eastAsia="仿宋_GB2312" w:cs="Times New Roman"/>
      <w:sz w:val="18"/>
      <w:szCs w:val="18"/>
    </w:rPr>
  </w:style>
  <w:style w:type="character" w:customStyle="1" w:styleId="54">
    <w:name w:val="页脚 Char"/>
    <w:link w:val="28"/>
    <w:qFormat/>
    <w:locked/>
    <w:uiPriority w:val="99"/>
    <w:rPr>
      <w:sz w:val="18"/>
      <w:szCs w:val="18"/>
    </w:rPr>
  </w:style>
  <w:style w:type="character" w:customStyle="1" w:styleId="55">
    <w:name w:val="huei12b"/>
    <w:basedOn w:val="45"/>
    <w:qFormat/>
    <w:uiPriority w:val="0"/>
  </w:style>
  <w:style w:type="character" w:customStyle="1" w:styleId="56">
    <w:name w:val="标题 1 Char"/>
    <w:link w:val="2"/>
    <w:qFormat/>
    <w:uiPriority w:val="0"/>
    <w:rPr>
      <w:rFonts w:ascii="华文中宋" w:hAnsi="华文中宋" w:eastAsia="华文中宋"/>
      <w:b/>
      <w:bCs/>
      <w:color w:val="000000"/>
      <w:kern w:val="44"/>
      <w:sz w:val="32"/>
      <w:szCs w:val="32"/>
    </w:rPr>
  </w:style>
  <w:style w:type="character" w:customStyle="1" w:styleId="57">
    <w:name w:val="表正文 Char2"/>
    <w:qFormat/>
    <w:uiPriority w:val="0"/>
    <w:rPr>
      <w:rFonts w:eastAsia="宋体"/>
      <w:kern w:val="2"/>
      <w:sz w:val="21"/>
      <w:lang w:val="en-US" w:eastAsia="zh-CN" w:bidi="ar-SA"/>
    </w:rPr>
  </w:style>
  <w:style w:type="character" w:customStyle="1" w:styleId="58">
    <w:name w:val="文档结构图 Char1"/>
    <w:semiHidden/>
    <w:qFormat/>
    <w:uiPriority w:val="99"/>
    <w:rPr>
      <w:rFonts w:ascii="宋体" w:hAnsi="Calibri" w:eastAsia="宋体" w:cs="Times New Roman"/>
      <w:sz w:val="18"/>
      <w:szCs w:val="18"/>
    </w:rPr>
  </w:style>
  <w:style w:type="character" w:customStyle="1" w:styleId="59">
    <w:name w:val="日期 Char"/>
    <w:link w:val="25"/>
    <w:qFormat/>
    <w:uiPriority w:val="99"/>
    <w:rPr>
      <w:rFonts w:eastAsia="宋体"/>
      <w:sz w:val="24"/>
      <w:szCs w:val="24"/>
      <w:lang w:val="en-US" w:eastAsia="zh-CN" w:bidi="ar-SA"/>
    </w:rPr>
  </w:style>
  <w:style w:type="character" w:customStyle="1" w:styleId="60">
    <w:name w:val="fontblank12"/>
    <w:basedOn w:val="45"/>
    <w:qFormat/>
    <w:uiPriority w:val="0"/>
  </w:style>
  <w:style w:type="character" w:customStyle="1" w:styleId="61">
    <w:name w:val="style31"/>
    <w:qFormat/>
    <w:uiPriority w:val="0"/>
    <w:rPr>
      <w:rFonts w:hint="default" w:ascii="Arial" w:hAnsi="Arial" w:cs="Arial"/>
      <w:b/>
      <w:bCs/>
      <w:sz w:val="21"/>
      <w:szCs w:val="21"/>
    </w:rPr>
  </w:style>
  <w:style w:type="character" w:customStyle="1" w:styleId="62">
    <w:name w:val="h Char"/>
    <w:qFormat/>
    <w:uiPriority w:val="0"/>
    <w:rPr>
      <w:rFonts w:eastAsia="仿宋_GB2312"/>
      <w:kern w:val="2"/>
      <w:sz w:val="18"/>
      <w:szCs w:val="18"/>
      <w:lang w:val="en-US" w:eastAsia="zh-CN" w:bidi="ar-SA"/>
    </w:rPr>
  </w:style>
  <w:style w:type="character" w:customStyle="1" w:styleId="63">
    <w:name w:val="productdetailname"/>
    <w:basedOn w:val="45"/>
    <w:qFormat/>
    <w:uiPriority w:val="0"/>
  </w:style>
  <w:style w:type="character" w:customStyle="1" w:styleId="64">
    <w:name w:val="h4-1 Char Char"/>
    <w:link w:val="65"/>
    <w:qFormat/>
    <w:uiPriority w:val="0"/>
    <w:rPr>
      <w:rFonts w:ascii="Arial" w:hAnsi="Arial" w:eastAsia="仿宋_GB2312" w:cs="Arial"/>
      <w:b/>
      <w:bCs/>
      <w:kern w:val="2"/>
      <w:sz w:val="28"/>
      <w:szCs w:val="28"/>
      <w:lang w:val="zh-CN" w:eastAsia="zh-CN" w:bidi="ar-SA"/>
    </w:rPr>
  </w:style>
  <w:style w:type="paragraph" w:customStyle="1" w:styleId="65">
    <w:name w:val="h4-1"/>
    <w:basedOn w:val="5"/>
    <w:link w:val="64"/>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66">
    <w:name w:val="标题 2 Char"/>
    <w:qFormat/>
    <w:uiPriority w:val="0"/>
    <w:rPr>
      <w:rFonts w:ascii="Arial" w:hAnsi="Arial"/>
      <w:b/>
      <w:sz w:val="28"/>
    </w:rPr>
  </w:style>
  <w:style w:type="character" w:customStyle="1" w:styleId="67">
    <w:name w:val="WW8Num9z0"/>
    <w:qFormat/>
    <w:uiPriority w:val="0"/>
    <w:rPr>
      <w:rFonts w:ascii="Wingdings" w:hAnsi="Wingdings"/>
    </w:rPr>
  </w:style>
  <w:style w:type="character" w:customStyle="1" w:styleId="68">
    <w:name w:val="批注文字 Char"/>
    <w:link w:val="15"/>
    <w:qFormat/>
    <w:uiPriority w:val="0"/>
    <w:rPr>
      <w:kern w:val="2"/>
      <w:sz w:val="18"/>
    </w:rPr>
  </w:style>
  <w:style w:type="character" w:customStyle="1" w:styleId="69">
    <w:name w:val="ca-111"/>
    <w:qFormat/>
    <w:uiPriority w:val="0"/>
    <w:rPr>
      <w:rFonts w:hint="eastAsia" w:ascii="宋体" w:hAnsi="宋体" w:eastAsia="宋体"/>
      <w:color w:val="000000"/>
      <w:sz w:val="24"/>
      <w:szCs w:val="24"/>
    </w:rPr>
  </w:style>
  <w:style w:type="character" w:customStyle="1" w:styleId="70">
    <w:name w:val="magic-list1"/>
    <w:qFormat/>
    <w:uiPriority w:val="0"/>
    <w:rPr>
      <w:rFonts w:hint="default" w:ascii="ˎ̥" w:hAnsi="ˎ̥"/>
      <w:color w:val="000000"/>
      <w:sz w:val="20"/>
      <w:u w:val="none"/>
    </w:rPr>
  </w:style>
  <w:style w:type="character" w:customStyle="1" w:styleId="71">
    <w:name w:val="日期 Char1"/>
    <w:semiHidden/>
    <w:qFormat/>
    <w:uiPriority w:val="99"/>
    <w:rPr>
      <w:rFonts w:ascii="Calibri" w:hAnsi="Calibri" w:eastAsia="仿宋_GB2312" w:cs="Times New Roman"/>
      <w:sz w:val="24"/>
    </w:rPr>
  </w:style>
  <w:style w:type="character" w:customStyle="1" w:styleId="72">
    <w:name w:val="Char Char1"/>
    <w:qFormat/>
    <w:uiPriority w:val="0"/>
    <w:rPr>
      <w:rFonts w:ascii="宋体" w:hAnsi="Courier New" w:eastAsia="宋体"/>
      <w:kern w:val="2"/>
      <w:sz w:val="21"/>
      <w:szCs w:val="21"/>
      <w:lang w:bidi="ar-SA"/>
    </w:rPr>
  </w:style>
  <w:style w:type="character" w:customStyle="1" w:styleId="73">
    <w:name w:val="文档结构图 Char"/>
    <w:link w:val="14"/>
    <w:qFormat/>
    <w:uiPriority w:val="99"/>
    <w:rPr>
      <w:sz w:val="24"/>
      <w:szCs w:val="24"/>
      <w:shd w:val="clear" w:color="auto" w:fill="000080"/>
    </w:rPr>
  </w:style>
  <w:style w:type="character" w:customStyle="1" w:styleId="74">
    <w:name w:val="页脚 Char1"/>
    <w:semiHidden/>
    <w:qFormat/>
    <w:uiPriority w:val="99"/>
    <w:rPr>
      <w:rFonts w:ascii="Calibri" w:hAnsi="Calibri" w:eastAsia="仿宋_GB2312" w:cs="Times New Roman"/>
      <w:sz w:val="18"/>
      <w:szCs w:val="18"/>
    </w:rPr>
  </w:style>
  <w:style w:type="character" w:customStyle="1" w:styleId="75">
    <w:name w:val="Char1 Char Char"/>
    <w:qFormat/>
    <w:uiPriority w:val="0"/>
    <w:rPr>
      <w:rFonts w:ascii="宋体" w:hAnsi="Courier New" w:eastAsia="宋体"/>
      <w:kern w:val="2"/>
      <w:sz w:val="24"/>
      <w:lang w:val="en-US" w:eastAsia="zh-CN" w:bidi="ar-SA"/>
    </w:rPr>
  </w:style>
  <w:style w:type="character" w:customStyle="1" w:styleId="76">
    <w:name w:val="纯文本 Char Char"/>
    <w:qFormat/>
    <w:uiPriority w:val="0"/>
    <w:rPr>
      <w:rFonts w:ascii="宋体" w:hAnsi="Courier New" w:eastAsia="宋体"/>
      <w:kern w:val="2"/>
      <w:sz w:val="21"/>
      <w:lang w:val="en-US" w:eastAsia="zh-CN" w:bidi="ar-SA"/>
    </w:rPr>
  </w:style>
  <w:style w:type="character" w:customStyle="1" w:styleId="77">
    <w:name w:val="正文3 Char Char"/>
    <w:link w:val="78"/>
    <w:qFormat/>
    <w:uiPriority w:val="0"/>
    <w:rPr>
      <w:rFonts w:ascii="Calibri" w:hAnsi="Calibri"/>
      <w:sz w:val="24"/>
      <w:szCs w:val="24"/>
      <w:lang w:val="en-US" w:eastAsia="zh-CN" w:bidi="ar-SA"/>
    </w:rPr>
  </w:style>
  <w:style w:type="paragraph" w:customStyle="1" w:styleId="78">
    <w:name w:val="正文3"/>
    <w:link w:val="77"/>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9">
    <w:name w:val="批注框文本 Char"/>
    <w:link w:val="27"/>
    <w:qFormat/>
    <w:uiPriority w:val="99"/>
    <w:rPr>
      <w:sz w:val="18"/>
      <w:szCs w:val="18"/>
    </w:rPr>
  </w:style>
  <w:style w:type="character" w:customStyle="1" w:styleId="80">
    <w:name w:val="style61"/>
    <w:qFormat/>
    <w:uiPriority w:val="0"/>
    <w:rPr>
      <w:rFonts w:hint="default" w:ascii="Arial" w:hAnsi="Arial" w:cs="Arial"/>
      <w:color w:val="003399"/>
      <w:sz w:val="18"/>
      <w:szCs w:val="18"/>
    </w:rPr>
  </w:style>
  <w:style w:type="character" w:customStyle="1" w:styleId="81">
    <w:name w:val="unnamed31"/>
    <w:qFormat/>
    <w:uiPriority w:val="0"/>
    <w:rPr>
      <w:sz w:val="22"/>
      <w:szCs w:val="22"/>
    </w:rPr>
  </w:style>
  <w:style w:type="character" w:customStyle="1" w:styleId="82">
    <w:name w:val="批注主题 Char"/>
    <w:link w:val="41"/>
    <w:qFormat/>
    <w:uiPriority w:val="0"/>
    <w:rPr>
      <w:b/>
      <w:kern w:val="2"/>
      <w:sz w:val="18"/>
    </w:rPr>
  </w:style>
  <w:style w:type="character" w:customStyle="1" w:styleId="83">
    <w:name w:val="正文缩进 Char"/>
    <w:link w:val="12"/>
    <w:qFormat/>
    <w:uiPriority w:val="0"/>
    <w:rPr>
      <w:rFonts w:eastAsia="宋体"/>
      <w:kern w:val="2"/>
      <w:sz w:val="21"/>
      <w:szCs w:val="24"/>
      <w:lang w:val="en-US" w:eastAsia="zh-CN" w:bidi="ar-SA"/>
    </w:rPr>
  </w:style>
  <w:style w:type="character" w:customStyle="1" w:styleId="84">
    <w:name w:val="正文文本缩进 Char"/>
    <w:link w:val="19"/>
    <w:qFormat/>
    <w:uiPriority w:val="0"/>
    <w:rPr>
      <w:rFonts w:ascii="宋体" w:eastAsia="宋体"/>
      <w:sz w:val="30"/>
      <w:szCs w:val="24"/>
      <w:lang w:val="en-US" w:eastAsia="zh-CN" w:bidi="ar-SA"/>
    </w:rPr>
  </w:style>
  <w:style w:type="character" w:customStyle="1" w:styleId="85">
    <w:name w:val="标题 3 Char Char Char"/>
    <w:qFormat/>
    <w:uiPriority w:val="0"/>
    <w:rPr>
      <w:rFonts w:eastAsia="宋体"/>
      <w:b/>
      <w:kern w:val="2"/>
      <w:sz w:val="32"/>
      <w:lang w:val="en-US" w:eastAsia="zh-CN" w:bidi="ar-SA"/>
    </w:rPr>
  </w:style>
  <w:style w:type="character" w:customStyle="1" w:styleId="86">
    <w:name w:val="font61"/>
    <w:qFormat/>
    <w:uiPriority w:val="0"/>
    <w:rPr>
      <w:rFonts w:hint="default" w:ascii="Times New Roman" w:hAnsi="Times New Roman" w:cs="Times New Roman"/>
      <w:color w:val="000000"/>
      <w:sz w:val="24"/>
      <w:szCs w:val="24"/>
      <w:u w:val="none"/>
    </w:rPr>
  </w:style>
  <w:style w:type="character" w:customStyle="1" w:styleId="87">
    <w:name w:val="标题2 Char"/>
    <w:qFormat/>
    <w:uiPriority w:val="0"/>
    <w:rPr>
      <w:rFonts w:eastAsia="宋体"/>
      <w:sz w:val="24"/>
    </w:rPr>
  </w:style>
  <w:style w:type="character" w:customStyle="1" w:styleId="88">
    <w:name w:val="标题 5 Char"/>
    <w:link w:val="6"/>
    <w:qFormat/>
    <w:uiPriority w:val="0"/>
    <w:rPr>
      <w:rFonts w:eastAsia="宋体"/>
      <w:b/>
      <w:bCs/>
      <w:sz w:val="28"/>
      <w:szCs w:val="28"/>
      <w:lang w:val="en-US" w:eastAsia="zh-CN" w:bidi="ar-SA"/>
    </w:rPr>
  </w:style>
  <w:style w:type="character" w:customStyle="1" w:styleId="89">
    <w:name w:val="页眉 Char"/>
    <w:link w:val="29"/>
    <w:qFormat/>
    <w:uiPriority w:val="99"/>
    <w:rPr>
      <w:rFonts w:eastAsia="宋体"/>
      <w:sz w:val="18"/>
      <w:szCs w:val="18"/>
      <w:lang w:val="en-US" w:eastAsia="zh-CN" w:bidi="ar-SA"/>
    </w:rPr>
  </w:style>
  <w:style w:type="character" w:customStyle="1" w:styleId="90">
    <w:name w:val="标题 3 Char"/>
    <w:link w:val="4"/>
    <w:qFormat/>
    <w:uiPriority w:val="0"/>
    <w:rPr>
      <w:rFonts w:ascii="宋体" w:hAnsi="宋体" w:eastAsia="宋体"/>
      <w:b/>
      <w:bCs/>
      <w:kern w:val="2"/>
      <w:sz w:val="28"/>
      <w:szCs w:val="28"/>
      <w:lang w:val="en-US" w:eastAsia="zh-CN" w:bidi="ar-SA"/>
    </w:rPr>
  </w:style>
  <w:style w:type="character" w:customStyle="1" w:styleId="91">
    <w:name w:val="正文文本 Char"/>
    <w:link w:val="18"/>
    <w:qFormat/>
    <w:uiPriority w:val="0"/>
    <w:rPr>
      <w:sz w:val="24"/>
      <w:szCs w:val="24"/>
    </w:rPr>
  </w:style>
  <w:style w:type="character" w:customStyle="1" w:styleId="92">
    <w:name w:val="textnormchn1"/>
    <w:basedOn w:val="45"/>
    <w:qFormat/>
    <w:uiPriority w:val="0"/>
  </w:style>
  <w:style w:type="character" w:customStyle="1" w:styleId="93">
    <w:name w:val="批注框文本 Char1"/>
    <w:semiHidden/>
    <w:qFormat/>
    <w:uiPriority w:val="99"/>
    <w:rPr>
      <w:rFonts w:ascii="Calibri" w:hAnsi="Calibri" w:eastAsia="仿宋_GB2312" w:cs="Times New Roman"/>
      <w:sz w:val="18"/>
      <w:szCs w:val="18"/>
    </w:rPr>
  </w:style>
  <w:style w:type="character" w:customStyle="1" w:styleId="94">
    <w:name w:val="纯文本 Char"/>
    <w:link w:val="23"/>
    <w:qFormat/>
    <w:uiPriority w:val="0"/>
    <w:rPr>
      <w:rFonts w:hint="eastAsia" w:ascii="宋体" w:hAnsi="Tms Rmn" w:eastAsia="宋体"/>
      <w:sz w:val="21"/>
      <w:lang w:val="en-US" w:eastAsia="zh-CN"/>
    </w:rPr>
  </w:style>
  <w:style w:type="character" w:customStyle="1" w:styleId="95">
    <w:name w:val="Char Char4"/>
    <w:qFormat/>
    <w:uiPriority w:val="0"/>
    <w:rPr>
      <w:rFonts w:ascii="宋体" w:hAnsi="Courier New" w:eastAsia="宋体"/>
      <w:kern w:val="2"/>
      <w:sz w:val="21"/>
      <w:lang w:val="en-US" w:eastAsia="zh-CN"/>
    </w:rPr>
  </w:style>
  <w:style w:type="character" w:customStyle="1" w:styleId="96">
    <w:name w:val="ca-221"/>
    <w:qFormat/>
    <w:uiPriority w:val="0"/>
    <w:rPr>
      <w:rFonts w:hint="default" w:ascii="Times New Roman" w:hAnsi="Times New Roman" w:cs="Times New Roman"/>
      <w:color w:val="000000"/>
      <w:sz w:val="24"/>
      <w:szCs w:val="24"/>
    </w:rPr>
  </w:style>
  <w:style w:type="character" w:customStyle="1" w:styleId="97">
    <w:name w:val="small"/>
    <w:basedOn w:val="45"/>
    <w:qFormat/>
    <w:uiPriority w:val="0"/>
  </w:style>
  <w:style w:type="character" w:customStyle="1" w:styleId="98">
    <w:name w:val="huei12b1"/>
    <w:qFormat/>
    <w:uiPriority w:val="0"/>
    <w:rPr>
      <w:b/>
      <w:bCs/>
      <w:color w:val="333333"/>
      <w:sz w:val="18"/>
      <w:szCs w:val="18"/>
    </w:rPr>
  </w:style>
  <w:style w:type="character" w:customStyle="1" w:styleId="99">
    <w:name w:val="h5-1 Char Char"/>
    <w:link w:val="100"/>
    <w:qFormat/>
    <w:uiPriority w:val="0"/>
    <w:rPr>
      <w:rFonts w:ascii="Arial" w:hAnsi="Arial" w:eastAsia="仿宋_GB2312" w:cs="Arial"/>
      <w:b/>
      <w:bCs/>
      <w:kern w:val="2"/>
      <w:sz w:val="24"/>
      <w:szCs w:val="28"/>
      <w:lang w:val="en-US" w:eastAsia="zh-CN" w:bidi="ar-SA"/>
    </w:rPr>
  </w:style>
  <w:style w:type="paragraph" w:customStyle="1" w:styleId="100">
    <w:name w:val="h5-1"/>
    <w:basedOn w:val="6"/>
    <w:link w:val="99"/>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01">
    <w:name w:val="标题 4 Char"/>
    <w:link w:val="5"/>
    <w:qFormat/>
    <w:uiPriority w:val="0"/>
    <w:rPr>
      <w:rFonts w:eastAsia="宋体"/>
      <w:b/>
      <w:bCs/>
      <w:sz w:val="28"/>
      <w:szCs w:val="28"/>
      <w:lang w:val="en-US" w:eastAsia="zh-CN" w:bidi="ar-SA"/>
    </w:rPr>
  </w:style>
  <w:style w:type="character" w:customStyle="1" w:styleId="102">
    <w:name w:val="Char1 Char Char1"/>
    <w:qFormat/>
    <w:uiPriority w:val="0"/>
    <w:rPr>
      <w:rFonts w:ascii="宋体" w:hAnsi="Courier New" w:eastAsia="宋体"/>
      <w:kern w:val="2"/>
      <w:sz w:val="24"/>
      <w:lang w:val="en-US" w:eastAsia="zh-CN" w:bidi="ar-SA"/>
    </w:rPr>
  </w:style>
  <w:style w:type="character" w:customStyle="1" w:styleId="103">
    <w:name w:val="grame"/>
    <w:basedOn w:val="45"/>
    <w:qFormat/>
    <w:uiPriority w:val="0"/>
  </w:style>
  <w:style w:type="character" w:customStyle="1" w:styleId="104">
    <w:name w:val="fo Char"/>
    <w:qFormat/>
    <w:uiPriority w:val="0"/>
    <w:rPr>
      <w:rFonts w:eastAsia="宋体"/>
      <w:kern w:val="2"/>
      <w:sz w:val="18"/>
      <w:lang w:bidi="ar-SA"/>
    </w:rPr>
  </w:style>
  <w:style w:type="character" w:customStyle="1" w:styleId="105">
    <w:name w:val="ca-01"/>
    <w:qFormat/>
    <w:uiPriority w:val="0"/>
    <w:rPr>
      <w:rFonts w:hint="eastAsia" w:ascii="宋体" w:hAnsi="宋体" w:eastAsia="宋体"/>
      <w:b/>
      <w:bCs/>
      <w:color w:val="000000"/>
      <w:spacing w:val="-20"/>
      <w:sz w:val="36"/>
      <w:szCs w:val="36"/>
    </w:rPr>
  </w:style>
  <w:style w:type="character" w:customStyle="1" w:styleId="106">
    <w:name w:val="批注引用1"/>
    <w:qFormat/>
    <w:uiPriority w:val="0"/>
    <w:rPr>
      <w:sz w:val="21"/>
      <w:szCs w:val="21"/>
    </w:rPr>
  </w:style>
  <w:style w:type="character" w:customStyle="1" w:styleId="107">
    <w:name w:val="CD正文 Char Char"/>
    <w:link w:val="108"/>
    <w:qFormat/>
    <w:uiPriority w:val="0"/>
    <w:rPr>
      <w:rFonts w:eastAsia="宋体"/>
      <w:kern w:val="2"/>
      <w:sz w:val="30"/>
      <w:szCs w:val="28"/>
      <w:lang w:val="en-US" w:eastAsia="zh-CN" w:bidi="ar-SA"/>
    </w:rPr>
  </w:style>
  <w:style w:type="paragraph" w:customStyle="1" w:styleId="108">
    <w:name w:val="CD正文"/>
    <w:basedOn w:val="1"/>
    <w:link w:val="107"/>
    <w:uiPriority w:val="0"/>
    <w:pPr>
      <w:widowControl w:val="0"/>
      <w:spacing w:line="360" w:lineRule="auto"/>
      <w:ind w:firstLine="493"/>
      <w:jc w:val="both"/>
    </w:pPr>
    <w:rPr>
      <w:kern w:val="2"/>
      <w:sz w:val="30"/>
      <w:szCs w:val="28"/>
    </w:rPr>
  </w:style>
  <w:style w:type="character" w:customStyle="1" w:styleId="109">
    <w:name w:val="textnorm_chn1"/>
    <w:uiPriority w:val="0"/>
    <w:rPr>
      <w:rFonts w:hint="default" w:ascii="Arial" w:hAnsi="Arial" w:cs="Arial"/>
      <w:color w:val="21254A"/>
      <w:sz w:val="22"/>
      <w:szCs w:val="22"/>
    </w:rPr>
  </w:style>
  <w:style w:type="character" w:customStyle="1" w:styleId="110">
    <w:name w:val="纯文本 Char Char1"/>
    <w:uiPriority w:val="0"/>
    <w:rPr>
      <w:rFonts w:ascii="宋体" w:hAnsi="Tms Rmn" w:eastAsia="宋体" w:cs="宋体"/>
      <w:sz w:val="21"/>
      <w:szCs w:val="21"/>
      <w:lang w:val="en-US" w:eastAsia="zh-CN" w:bidi="ar-SA"/>
    </w:rPr>
  </w:style>
  <w:style w:type="character" w:customStyle="1" w:styleId="111">
    <w:name w:val="H4 Char"/>
    <w:uiPriority w:val="0"/>
    <w:rPr>
      <w:rFonts w:ascii="Arial" w:hAnsi="Arial" w:eastAsia="宋体"/>
      <w:b/>
      <w:kern w:val="2"/>
      <w:sz w:val="28"/>
      <w:lang w:val="en-US" w:eastAsia="zh-CN"/>
    </w:rPr>
  </w:style>
  <w:style w:type="character" w:customStyle="1" w:styleId="112">
    <w:name w:val="文章正文 Char Char"/>
    <w:link w:val="113"/>
    <w:uiPriority w:val="0"/>
    <w:rPr>
      <w:rFonts w:eastAsia="宋体"/>
      <w:kern w:val="2"/>
      <w:sz w:val="24"/>
      <w:szCs w:val="24"/>
      <w:lang w:val="en-US" w:eastAsia="zh-CN" w:bidi="ar-SA"/>
    </w:rPr>
  </w:style>
  <w:style w:type="paragraph" w:customStyle="1" w:styleId="113">
    <w:name w:val="文章正文"/>
    <w:basedOn w:val="1"/>
    <w:link w:val="112"/>
    <w:qFormat/>
    <w:uiPriority w:val="0"/>
    <w:pPr>
      <w:widowControl w:val="0"/>
      <w:spacing w:line="360" w:lineRule="auto"/>
      <w:ind w:firstLine="420"/>
      <w:jc w:val="both"/>
    </w:pPr>
    <w:rPr>
      <w:kern w:val="2"/>
    </w:rPr>
  </w:style>
  <w:style w:type="character" w:customStyle="1" w:styleId="114">
    <w:name w:val="标书（正文） Char Char"/>
    <w:link w:val="115"/>
    <w:qFormat/>
    <w:uiPriority w:val="0"/>
    <w:rPr>
      <w:rFonts w:ascii="宋体" w:hAnsi="宋体" w:eastAsia="宋体"/>
      <w:b/>
      <w:kern w:val="10"/>
      <w:sz w:val="21"/>
      <w:lang w:val="en-US" w:eastAsia="zh-CN" w:bidi="ar-SA"/>
    </w:rPr>
  </w:style>
  <w:style w:type="paragraph" w:customStyle="1" w:styleId="115">
    <w:name w:val="标书（正文）"/>
    <w:basedOn w:val="1"/>
    <w:link w:val="114"/>
    <w:uiPriority w:val="0"/>
    <w:pPr>
      <w:widowControl w:val="0"/>
      <w:spacing w:line="360" w:lineRule="auto"/>
      <w:ind w:firstLine="560" w:firstLineChars="200"/>
      <w:jc w:val="both"/>
    </w:pPr>
    <w:rPr>
      <w:rFonts w:ascii="宋体" w:hAnsi="宋体"/>
      <w:b/>
      <w:kern w:val="10"/>
      <w:sz w:val="21"/>
      <w:szCs w:val="20"/>
    </w:rPr>
  </w:style>
  <w:style w:type="character" w:customStyle="1" w:styleId="116">
    <w:name w:val="param_td12"/>
    <w:basedOn w:val="45"/>
    <w:uiPriority w:val="0"/>
  </w:style>
  <w:style w:type="character" w:customStyle="1" w:styleId="117">
    <w:name w:val="标题 Char"/>
    <w:link w:val="40"/>
    <w:qFormat/>
    <w:uiPriority w:val="0"/>
    <w:rPr>
      <w:rFonts w:ascii="Cambria" w:hAnsi="Cambria"/>
      <w:b/>
      <w:bCs/>
      <w:kern w:val="2"/>
      <w:sz w:val="32"/>
      <w:szCs w:val="32"/>
    </w:rPr>
  </w:style>
  <w:style w:type="character" w:customStyle="1" w:styleId="118">
    <w:name w:val="正文首行缩进两字符 Char Char"/>
    <w:uiPriority w:val="0"/>
    <w:rPr>
      <w:rFonts w:eastAsia="宋体"/>
      <w:kern w:val="2"/>
      <w:sz w:val="21"/>
      <w:szCs w:val="24"/>
      <w:lang w:val="en-US" w:eastAsia="zh-CN" w:bidi="ar-SA"/>
    </w:rPr>
  </w:style>
  <w:style w:type="paragraph" w:customStyle="1" w:styleId="119">
    <w:name w:val="页眉 New New New"/>
    <w:basedOn w:val="120"/>
    <w:uiPriority w:val="0"/>
    <w:pPr>
      <w:pBdr>
        <w:bottom w:val="single" w:color="auto" w:sz="6" w:space="1"/>
      </w:pBdr>
      <w:tabs>
        <w:tab w:val="center" w:pos="4153"/>
        <w:tab w:val="right" w:pos="8306"/>
      </w:tabs>
      <w:snapToGrid w:val="0"/>
      <w:jc w:val="center"/>
    </w:pPr>
    <w:rPr>
      <w:sz w:val="18"/>
      <w:szCs w:val="18"/>
    </w:rPr>
  </w:style>
  <w:style w:type="paragraph" w:customStyle="1" w:styleId="120">
    <w:name w:val="正文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1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2">
    <w:name w:val="样式 正文缩进 + (中文) 仿宋_GB2312 小四 Char"/>
    <w:basedOn w:val="12"/>
    <w:uiPriority w:val="0"/>
    <w:pPr>
      <w:ind w:firstLine="480"/>
    </w:pPr>
    <w:rPr>
      <w:rFonts w:ascii="宋体" w:hAnsi="宋体"/>
      <w:sz w:val="24"/>
      <w:szCs w:val="20"/>
    </w:rPr>
  </w:style>
  <w:style w:type="paragraph" w:customStyle="1" w:styleId="123">
    <w:name w:val="标题 4[858D7CFB-ED40-4347-BF05-701D383B685F][858D7CFB-ED40-4347-BF05-701D383B685F]"/>
    <w:basedOn w:val="1"/>
    <w:uiPriority w:val="0"/>
    <w:pPr>
      <w:numPr>
        <w:ilvl w:val="3"/>
        <w:numId w:val="1"/>
      </w:numPr>
    </w:pPr>
  </w:style>
  <w:style w:type="paragraph" w:customStyle="1" w:styleId="124">
    <w:name w:val="标准正文"/>
    <w:basedOn w:val="1"/>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25">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26">
    <w:name w:val="ictd"/>
    <w:basedOn w:val="1"/>
    <w:uiPriority w:val="0"/>
    <w:pPr>
      <w:spacing w:before="75"/>
    </w:pPr>
    <w:rPr>
      <w:rFonts w:ascii="宋体" w:hAnsi="宋体" w:cs="宋体"/>
      <w:sz w:val="16"/>
      <w:szCs w:val="16"/>
    </w:rPr>
  </w:style>
  <w:style w:type="paragraph" w:customStyle="1" w:styleId="127">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标题 3 （加黑）"/>
    <w:basedOn w:val="4"/>
    <w:qFormat/>
    <w:uiPriority w:val="0"/>
    <w:pPr>
      <w:keepNext w:val="0"/>
      <w:numPr>
        <w:numId w:val="0"/>
      </w:numPr>
      <w:tabs>
        <w:tab w:val="left" w:pos="5269"/>
        <w:tab w:val="clear" w:pos="900"/>
      </w:tabs>
      <w:spacing w:before="120" w:after="120" w:line="413" w:lineRule="auto"/>
      <w:ind w:left="354" w:hanging="354" w:hangingChars="150"/>
    </w:pPr>
    <w:rPr>
      <w:rFonts w:ascii="Times New Roman" w:hAnsi="Times New Roman"/>
      <w:sz w:val="24"/>
      <w:szCs w:val="32"/>
    </w:rPr>
  </w:style>
  <w:style w:type="paragraph" w:customStyle="1" w:styleId="129">
    <w:name w:val="gb_master正文"/>
    <w:basedOn w:val="1"/>
    <w:qFormat/>
    <w:uiPriority w:val="0"/>
    <w:pPr>
      <w:widowControl w:val="0"/>
      <w:ind w:firstLine="200" w:firstLineChars="200"/>
      <w:jc w:val="both"/>
    </w:pPr>
    <w:rPr>
      <w:kern w:val="2"/>
      <w:sz w:val="21"/>
    </w:rPr>
  </w:style>
  <w:style w:type="paragraph" w:customStyle="1" w:styleId="130">
    <w:name w:val="论文正文"/>
    <w:basedOn w:val="1"/>
    <w:qFormat/>
    <w:uiPriority w:val="0"/>
    <w:pPr>
      <w:widowControl w:val="0"/>
      <w:spacing w:line="300" w:lineRule="auto"/>
      <w:ind w:firstLine="200" w:firstLineChars="200"/>
      <w:jc w:val="both"/>
    </w:pPr>
    <w:rPr>
      <w:kern w:val="2"/>
    </w:rPr>
  </w:style>
  <w:style w:type="paragraph" w:customStyle="1" w:styleId="131">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2">
    <w:name w:val="正文 首行缩进:  2 字符 Char Char"/>
    <w:basedOn w:val="1"/>
    <w:uiPriority w:val="0"/>
    <w:pPr>
      <w:widowControl w:val="0"/>
      <w:spacing w:line="360" w:lineRule="auto"/>
      <w:ind w:firstLine="480"/>
      <w:jc w:val="both"/>
    </w:pPr>
    <w:rPr>
      <w:kern w:val="2"/>
      <w:szCs w:val="20"/>
    </w:rPr>
  </w:style>
  <w:style w:type="paragraph" w:customStyle="1" w:styleId="133">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34">
    <w:name w:val="MM Topic 8"/>
    <w:basedOn w:val="9"/>
    <w:qFormat/>
    <w:uiPriority w:val="0"/>
    <w:pPr>
      <w:tabs>
        <w:tab w:val="left" w:pos="4394"/>
      </w:tabs>
    </w:pPr>
  </w:style>
  <w:style w:type="paragraph" w:customStyle="1" w:styleId="135">
    <w:name w:val="页眉 New New New New New New New New"/>
    <w:basedOn w:val="136"/>
    <w:uiPriority w:val="0"/>
    <w:pPr>
      <w:pBdr>
        <w:bottom w:val="single" w:color="auto" w:sz="6" w:space="1"/>
      </w:pBdr>
      <w:tabs>
        <w:tab w:val="center" w:pos="4153"/>
        <w:tab w:val="right" w:pos="8306"/>
      </w:tabs>
      <w:snapToGrid w:val="0"/>
      <w:jc w:val="center"/>
    </w:pPr>
    <w:rPr>
      <w:sz w:val="18"/>
      <w:szCs w:val="18"/>
    </w:rPr>
  </w:style>
  <w:style w:type="paragraph" w:customStyle="1" w:styleId="136">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Char1"/>
    <w:basedOn w:val="1"/>
    <w:next w:val="1"/>
    <w:qFormat/>
    <w:uiPriority w:val="0"/>
    <w:pPr>
      <w:widowControl w:val="0"/>
      <w:spacing w:line="240" w:lineRule="atLeast"/>
      <w:ind w:left="420" w:firstLine="420"/>
    </w:pPr>
    <w:rPr>
      <w:sz w:val="21"/>
      <w:szCs w:val="21"/>
    </w:rPr>
  </w:style>
  <w:style w:type="paragraph" w:customStyle="1" w:styleId="138">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9">
    <w:name w:val="MM Topic 9"/>
    <w:basedOn w:val="10"/>
    <w:qFormat/>
    <w:uiPriority w:val="0"/>
    <w:pPr>
      <w:tabs>
        <w:tab w:val="left" w:pos="5102"/>
      </w:tabs>
    </w:pPr>
  </w:style>
  <w:style w:type="paragraph" w:customStyle="1" w:styleId="140">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1">
    <w:name w:val="Char Char Char Char Char Char1 Char"/>
    <w:basedOn w:val="14"/>
    <w:qFormat/>
    <w:uiPriority w:val="0"/>
    <w:pPr>
      <w:widowControl w:val="0"/>
      <w:jc w:val="both"/>
    </w:pPr>
    <w:rPr>
      <w:rFonts w:ascii="Tahoma" w:hAnsi="Tahoma"/>
      <w:kern w:val="2"/>
    </w:rPr>
  </w:style>
  <w:style w:type="paragraph" w:customStyle="1" w:styleId="142">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4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44">
    <w:name w:val="样式 正文缩进 + 首行缩进:  2 字符"/>
    <w:basedOn w:val="12"/>
    <w:qFormat/>
    <w:uiPriority w:val="0"/>
    <w:pPr>
      <w:ind w:firstLine="480"/>
    </w:pPr>
    <w:rPr>
      <w:sz w:val="24"/>
      <w:szCs w:val="20"/>
    </w:rPr>
  </w:style>
  <w:style w:type="paragraph" w:customStyle="1" w:styleId="145">
    <w:name w:val="xl79"/>
    <w:basedOn w:val="1"/>
    <w:qFormat/>
    <w:uiPriority w:val="0"/>
    <w:pPr>
      <w:spacing w:before="100" w:beforeAutospacing="1" w:after="100" w:afterAutospacing="1"/>
      <w:jc w:val="center"/>
    </w:pPr>
    <w:rPr>
      <w:rFonts w:ascii="宋体" w:hAnsi="宋体" w:cs="宋体"/>
    </w:rPr>
  </w:style>
  <w:style w:type="paragraph" w:customStyle="1" w:styleId="14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149">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150">
    <w:name w:val="页眉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15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眉 New New New New New"/>
    <w:basedOn w:val="153"/>
    <w:qFormat/>
    <w:uiPriority w:val="0"/>
    <w:pPr>
      <w:pBdr>
        <w:bottom w:val="single" w:color="auto" w:sz="6" w:space="1"/>
      </w:pBdr>
      <w:tabs>
        <w:tab w:val="center" w:pos="4153"/>
        <w:tab w:val="right" w:pos="8306"/>
      </w:tabs>
      <w:snapToGrid w:val="0"/>
      <w:jc w:val="center"/>
    </w:pPr>
    <w:rPr>
      <w:sz w:val="18"/>
      <w:szCs w:val="18"/>
    </w:rPr>
  </w:style>
  <w:style w:type="paragraph" w:customStyle="1" w:styleId="153">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6">
    <w:name w:val="页眉 New"/>
    <w:basedOn w:val="157"/>
    <w:qFormat/>
    <w:uiPriority w:val="0"/>
    <w:pPr>
      <w:pBdr>
        <w:bottom w:val="single" w:color="auto" w:sz="6" w:space="1"/>
      </w:pBdr>
      <w:tabs>
        <w:tab w:val="center" w:pos="4153"/>
        <w:tab w:val="right" w:pos="8306"/>
      </w:tabs>
      <w:snapToGrid w:val="0"/>
      <w:jc w:val="center"/>
    </w:pPr>
    <w:rPr>
      <w:sz w:val="18"/>
      <w:szCs w:val="18"/>
    </w:rPr>
  </w:style>
  <w:style w:type="paragraph" w:customStyle="1" w:styleId="15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默认段落字体 Para Char Char Char Char Char Char Char"/>
    <w:basedOn w:val="1"/>
    <w:qFormat/>
    <w:uiPriority w:val="0"/>
    <w:pPr>
      <w:widowControl w:val="0"/>
      <w:jc w:val="both"/>
    </w:pPr>
    <w:rPr>
      <w:rFonts w:ascii="Tahoma" w:hAnsi="Tahoma"/>
      <w:kern w:val="2"/>
      <w:szCs w:val="20"/>
    </w:rPr>
  </w:style>
  <w:style w:type="paragraph" w:customStyle="1" w:styleId="159">
    <w:name w:val="font11"/>
    <w:basedOn w:val="1"/>
    <w:uiPriority w:val="0"/>
    <w:pPr>
      <w:spacing w:before="100" w:beforeAutospacing="1" w:after="100" w:afterAutospacing="1"/>
    </w:pPr>
    <w:rPr>
      <w:rFonts w:ascii="宋体" w:hAnsi="宋体" w:cs="宋体"/>
      <w:b/>
      <w:bCs/>
      <w:sz w:val="40"/>
      <w:szCs w:val="40"/>
    </w:rPr>
  </w:style>
  <w:style w:type="paragraph" w:customStyle="1" w:styleId="160">
    <w:name w:val="页眉 New New New New New New New New New New"/>
    <w:basedOn w:val="161"/>
    <w:qFormat/>
    <w:uiPriority w:val="0"/>
    <w:pPr>
      <w:pBdr>
        <w:bottom w:val="single" w:color="auto" w:sz="6" w:space="1"/>
      </w:pBdr>
      <w:tabs>
        <w:tab w:val="center" w:pos="4153"/>
        <w:tab w:val="right" w:pos="8306"/>
      </w:tabs>
      <w:snapToGrid w:val="0"/>
      <w:jc w:val="center"/>
    </w:pPr>
    <w:rPr>
      <w:sz w:val="18"/>
      <w:szCs w:val="18"/>
    </w:rPr>
  </w:style>
  <w:style w:type="paragraph" w:customStyle="1" w:styleId="16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MM Topic 7"/>
    <w:basedOn w:val="8"/>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4">
    <w:name w:val="页脚 New New New New New New New New New New New New New"/>
    <w:basedOn w:val="165"/>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w:basedOn w:val="167"/>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9">
    <w:name w:val="MM Topic 3"/>
    <w:basedOn w:val="4"/>
    <w:qFormat/>
    <w:uiPriority w:val="0"/>
    <w:pPr>
      <w:numPr>
        <w:numId w:val="0"/>
      </w:numPr>
      <w:tabs>
        <w:tab w:val="left" w:pos="1418"/>
        <w:tab w:val="clear" w:pos="900"/>
      </w:tabs>
    </w:pPr>
    <w:rPr>
      <w:rFonts w:ascii="Times New Roman" w:hAnsi="Times New Roman"/>
      <w:bCs w:val="0"/>
      <w:szCs w:val="20"/>
    </w:rPr>
  </w:style>
  <w:style w:type="paragraph" w:customStyle="1" w:styleId="170">
    <w:name w:val="页脚 New New New New New New"/>
    <w:basedOn w:val="171"/>
    <w:uiPriority w:val="0"/>
    <w:pPr>
      <w:tabs>
        <w:tab w:val="center" w:pos="4153"/>
        <w:tab w:val="right" w:pos="8306"/>
      </w:tabs>
      <w:snapToGrid w:val="0"/>
      <w:jc w:val="left"/>
    </w:pPr>
    <w:rPr>
      <w:sz w:val="18"/>
      <w:szCs w:val="18"/>
    </w:rPr>
  </w:style>
  <w:style w:type="paragraph" w:customStyle="1" w:styleId="171">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font10"/>
    <w:basedOn w:val="1"/>
    <w:uiPriority w:val="0"/>
    <w:pPr>
      <w:spacing w:before="100" w:beforeAutospacing="1" w:after="100" w:afterAutospacing="1"/>
    </w:pPr>
    <w:rPr>
      <w:rFonts w:ascii="宋体" w:hAnsi="宋体" w:cs="宋体"/>
      <w:color w:val="000000"/>
      <w:sz w:val="22"/>
      <w:szCs w:val="22"/>
    </w:rPr>
  </w:style>
  <w:style w:type="paragraph" w:customStyle="1" w:styleId="173">
    <w:name w:val="列表段落1"/>
    <w:basedOn w:val="1"/>
    <w:qFormat/>
    <w:uiPriority w:val="0"/>
    <w:pPr>
      <w:widowControl w:val="0"/>
      <w:ind w:firstLine="420" w:firstLineChars="200"/>
      <w:jc w:val="both"/>
    </w:pPr>
    <w:rPr>
      <w:kern w:val="2"/>
      <w:sz w:val="21"/>
      <w:szCs w:val="22"/>
    </w:rPr>
  </w:style>
  <w:style w:type="paragraph" w:customStyle="1" w:styleId="174">
    <w:name w:val="xl76"/>
    <w:basedOn w:val="1"/>
    <w:uiPriority w:val="0"/>
    <w:pPr>
      <w:spacing w:before="100" w:beforeAutospacing="1" w:after="100" w:afterAutospacing="1"/>
      <w:jc w:val="center"/>
    </w:pPr>
    <w:rPr>
      <w:rFonts w:ascii="宋体" w:hAnsi="宋体" w:cs="宋体"/>
    </w:rPr>
  </w:style>
  <w:style w:type="paragraph" w:customStyle="1" w:styleId="175">
    <w:name w:val="【3C】图标格式"/>
    <w:qFormat/>
    <w:uiPriority w:val="0"/>
    <w:pPr>
      <w:jc w:val="center"/>
    </w:pPr>
    <w:rPr>
      <w:rFonts w:ascii="Times New Roman" w:hAnsi="Times New Roman" w:eastAsia="宋体" w:cs="Times New Roman"/>
      <w:sz w:val="21"/>
      <w:szCs w:val="21"/>
      <w:lang w:val="zh-CN" w:eastAsia="zh-CN" w:bidi="ar-SA"/>
    </w:rPr>
  </w:style>
  <w:style w:type="paragraph" w:customStyle="1" w:styleId="176">
    <w:name w:val="table head"/>
    <w:basedOn w:val="1"/>
    <w:uiPriority w:val="0"/>
    <w:pPr>
      <w:keepNext/>
      <w:keepLines/>
      <w:widowControl w:val="0"/>
      <w:adjustRightInd w:val="0"/>
      <w:spacing w:line="312" w:lineRule="atLeast"/>
      <w:jc w:val="center"/>
      <w:textAlignment w:val="baseline"/>
    </w:pPr>
    <w:rPr>
      <w:b/>
      <w:sz w:val="21"/>
      <w:szCs w:val="20"/>
    </w:rPr>
  </w:style>
  <w:style w:type="paragraph" w:customStyle="1" w:styleId="177">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78">
    <w:name w:val="我的正文"/>
    <w:basedOn w:val="1"/>
    <w:uiPriority w:val="0"/>
    <w:pPr>
      <w:widowControl w:val="0"/>
      <w:spacing w:line="360" w:lineRule="auto"/>
      <w:ind w:firstLine="420" w:firstLineChars="200"/>
      <w:jc w:val="both"/>
    </w:pPr>
    <w:rPr>
      <w:rFonts w:ascii="宋体" w:hAnsi="宋体"/>
      <w:kern w:val="2"/>
      <w:sz w:val="21"/>
      <w:szCs w:val="20"/>
    </w:rPr>
  </w:style>
  <w:style w:type="paragraph" w:customStyle="1" w:styleId="179">
    <w:name w:val="xl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font9"/>
    <w:basedOn w:val="1"/>
    <w:qFormat/>
    <w:uiPriority w:val="0"/>
    <w:pPr>
      <w:spacing w:before="100" w:beforeAutospacing="1" w:after="100" w:afterAutospacing="1"/>
    </w:pPr>
    <w:rPr>
      <w:rFonts w:ascii="宋体" w:hAnsi="宋体" w:cs="宋体"/>
      <w:sz w:val="18"/>
      <w:szCs w:val="18"/>
    </w:rPr>
  </w:style>
  <w:style w:type="paragraph" w:customStyle="1" w:styleId="183">
    <w:name w:val="样式 标题 2proj2proj21proj22proj23proj24proj25proj26proj27p...1"/>
    <w:basedOn w:val="3"/>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84">
    <w:name w:val="默认段落字体 Para Char Char Char Char Char Char Char Char Char1 Char Char Char Char"/>
    <w:basedOn w:val="1"/>
    <w:uiPriority w:val="0"/>
    <w:pPr>
      <w:widowControl w:val="0"/>
      <w:jc w:val="both"/>
    </w:pPr>
    <w:rPr>
      <w:rFonts w:ascii="Tahoma" w:hAnsi="Tahoma"/>
      <w:kern w:val="2"/>
      <w:szCs w:val="20"/>
    </w:rPr>
  </w:style>
  <w:style w:type="paragraph" w:customStyle="1" w:styleId="185">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文章正文 Char Char1"/>
    <w:basedOn w:val="1"/>
    <w:uiPriority w:val="0"/>
    <w:pPr>
      <w:widowControl w:val="0"/>
      <w:spacing w:line="360" w:lineRule="auto"/>
      <w:ind w:firstLine="420"/>
      <w:jc w:val="both"/>
    </w:pPr>
    <w:rPr>
      <w:kern w:val="2"/>
      <w:szCs w:val="20"/>
    </w:rPr>
  </w:style>
  <w:style w:type="paragraph" w:customStyle="1" w:styleId="187">
    <w:name w:val="表格"/>
    <w:basedOn w:val="1"/>
    <w:qFormat/>
    <w:uiPriority w:val="0"/>
    <w:pPr>
      <w:widowControl w:val="0"/>
      <w:spacing w:line="400" w:lineRule="exact"/>
      <w:jc w:val="both"/>
    </w:pPr>
    <w:rPr>
      <w:kern w:val="2"/>
    </w:rPr>
  </w:style>
  <w:style w:type="paragraph" w:customStyle="1" w:styleId="18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112"/>
    <w:basedOn w:val="1"/>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0">
    <w:name w:val="页脚 New New New New New"/>
    <w:basedOn w:val="153"/>
    <w:uiPriority w:val="0"/>
    <w:pPr>
      <w:tabs>
        <w:tab w:val="center" w:pos="4153"/>
        <w:tab w:val="right" w:pos="8306"/>
      </w:tabs>
      <w:snapToGrid w:val="0"/>
      <w:jc w:val="left"/>
    </w:pPr>
    <w:rPr>
      <w:sz w:val="18"/>
      <w:szCs w:val="18"/>
    </w:rPr>
  </w:style>
  <w:style w:type="paragraph" w:customStyle="1" w:styleId="191">
    <w:name w:val="style10"/>
    <w:basedOn w:val="1"/>
    <w:uiPriority w:val="0"/>
    <w:pPr>
      <w:spacing w:before="100" w:beforeAutospacing="1" w:after="100" w:afterAutospacing="1" w:line="270" w:lineRule="atLeast"/>
    </w:pPr>
    <w:rPr>
      <w:rFonts w:ascii="宋体" w:hAnsi="宋体" w:cs="宋体"/>
      <w:color w:val="FFFFFF"/>
      <w:sz w:val="21"/>
      <w:szCs w:val="21"/>
    </w:rPr>
  </w:style>
  <w:style w:type="paragraph" w:customStyle="1" w:styleId="192">
    <w:name w:val="font12"/>
    <w:basedOn w:val="1"/>
    <w:uiPriority w:val="0"/>
    <w:pPr>
      <w:spacing w:before="100" w:beforeAutospacing="1" w:after="100" w:afterAutospacing="1"/>
    </w:pPr>
    <w:rPr>
      <w:rFonts w:ascii="宋体" w:hAnsi="宋体" w:cs="宋体"/>
      <w:b/>
      <w:bCs/>
      <w:color w:val="000000"/>
      <w:sz w:val="20"/>
      <w:szCs w:val="20"/>
    </w:rPr>
  </w:style>
  <w:style w:type="paragraph" w:customStyle="1" w:styleId="193">
    <w:name w:val="style3"/>
    <w:basedOn w:val="1"/>
    <w:uiPriority w:val="0"/>
    <w:pPr>
      <w:spacing w:before="100" w:beforeAutospacing="1" w:after="100" w:afterAutospacing="1" w:line="450" w:lineRule="atLeast"/>
    </w:pPr>
    <w:rPr>
      <w:rFonts w:ascii="Arial" w:hAnsi="Arial" w:cs="Arial"/>
      <w:b/>
      <w:bCs/>
      <w:sz w:val="21"/>
      <w:szCs w:val="21"/>
    </w:rPr>
  </w:style>
  <w:style w:type="paragraph" w:customStyle="1" w:styleId="194">
    <w:name w:val="1 Char"/>
    <w:basedOn w:val="1"/>
    <w:uiPriority w:val="0"/>
    <w:pPr>
      <w:spacing w:after="160" w:line="240" w:lineRule="exact"/>
    </w:pPr>
    <w:rPr>
      <w:rFonts w:ascii="Tahoma" w:hAnsi="Tahoma" w:eastAsia="Times New Roman"/>
      <w:lang w:eastAsia="en-US"/>
    </w:rPr>
  </w:style>
  <w:style w:type="paragraph" w:customStyle="1" w:styleId="195">
    <w:name w:val="09正文_wh"/>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6">
    <w:name w:val="xl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7">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8">
    <w:name w:val="p4"/>
    <w:basedOn w:val="1"/>
    <w:uiPriority w:val="0"/>
    <w:pPr>
      <w:spacing w:before="100" w:beforeAutospacing="1" w:after="100" w:afterAutospacing="1" w:line="360" w:lineRule="auto"/>
      <w:ind w:firstLine="360"/>
    </w:pPr>
    <w:rPr>
      <w:rFonts w:ascii="宋体" w:hAnsi="宋体"/>
    </w:rPr>
  </w:style>
  <w:style w:type="paragraph" w:customStyle="1" w:styleId="199">
    <w:name w:val="Char2"/>
    <w:basedOn w:val="1"/>
    <w:qFormat/>
    <w:uiPriority w:val="0"/>
    <w:pPr>
      <w:widowControl w:val="0"/>
      <w:jc w:val="both"/>
    </w:pPr>
    <w:rPr>
      <w:kern w:val="2"/>
      <w:sz w:val="21"/>
      <w:szCs w:val="20"/>
    </w:rPr>
  </w:style>
  <w:style w:type="paragraph" w:customStyle="1" w:styleId="20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01">
    <w:name w:val="Char1 Char Char Char Char Char Char"/>
    <w:basedOn w:val="1"/>
    <w:qFormat/>
    <w:uiPriority w:val="0"/>
    <w:pPr>
      <w:widowControl w:val="0"/>
      <w:jc w:val="both"/>
    </w:pPr>
    <w:rPr>
      <w:rFonts w:ascii="Tahoma" w:hAnsi="Tahoma"/>
      <w:kern w:val="2"/>
      <w:szCs w:val="20"/>
    </w:rPr>
  </w:style>
  <w:style w:type="paragraph" w:customStyle="1" w:styleId="202">
    <w:name w:val="页脚 New"/>
    <w:basedOn w:val="157"/>
    <w:qFormat/>
    <w:uiPriority w:val="0"/>
    <w:pPr>
      <w:tabs>
        <w:tab w:val="center" w:pos="4153"/>
        <w:tab w:val="right" w:pos="8306"/>
      </w:tabs>
      <w:snapToGrid w:val="0"/>
      <w:jc w:val="left"/>
    </w:pPr>
    <w:rPr>
      <w:sz w:val="18"/>
      <w:szCs w:val="18"/>
    </w:rPr>
  </w:style>
  <w:style w:type="paragraph" w:customStyle="1" w:styleId="203">
    <w:name w:val="Char Char Char Char Char Char Char Char Char Char Char Char Char"/>
    <w:basedOn w:val="14"/>
    <w:qFormat/>
    <w:uiPriority w:val="0"/>
    <w:pPr>
      <w:widowControl w:val="0"/>
      <w:jc w:val="both"/>
    </w:pPr>
    <w:rPr>
      <w:rFonts w:ascii="Tahoma" w:hAnsi="Tahoma"/>
      <w:kern w:val="2"/>
      <w:szCs w:val="20"/>
    </w:rPr>
  </w:style>
  <w:style w:type="paragraph" w:customStyle="1" w:styleId="204">
    <w:name w:val="xl77"/>
    <w:basedOn w:val="1"/>
    <w:qFormat/>
    <w:uiPriority w:val="0"/>
    <w:pPr>
      <w:spacing w:before="100" w:beforeAutospacing="1" w:after="100" w:afterAutospacing="1"/>
      <w:jc w:val="center"/>
    </w:pPr>
    <w:rPr>
      <w:rFonts w:ascii="宋体" w:hAnsi="宋体" w:cs="宋体"/>
    </w:rPr>
  </w:style>
  <w:style w:type="paragraph" w:customStyle="1" w:styleId="205">
    <w:name w:val="样式3"/>
    <w:basedOn w:val="23"/>
    <w:uiPriority w:val="0"/>
    <w:pPr>
      <w:autoSpaceDE/>
      <w:autoSpaceDN/>
      <w:adjustRightInd/>
      <w:spacing w:line="0" w:lineRule="atLeast"/>
      <w:outlineLvl w:val="0"/>
    </w:pPr>
    <w:rPr>
      <w:rFonts w:hAnsi="Courier New"/>
      <w:kern w:val="2"/>
      <w:sz w:val="28"/>
    </w:rPr>
  </w:style>
  <w:style w:type="paragraph" w:customStyle="1" w:styleId="206">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2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8">
    <w:name w:val="pa-107"/>
    <w:basedOn w:val="1"/>
    <w:uiPriority w:val="0"/>
    <w:pPr>
      <w:spacing w:line="360" w:lineRule="atLeast"/>
      <w:jc w:val="both"/>
    </w:pPr>
    <w:rPr>
      <w:rFonts w:ascii="宋体" w:hAnsi="宋体" w:cs="宋体"/>
    </w:rPr>
  </w:style>
  <w:style w:type="paragraph" w:customStyle="1" w:styleId="209">
    <w:name w:val="Char2 Char Char Char"/>
    <w:basedOn w:val="1"/>
    <w:uiPriority w:val="0"/>
    <w:pPr>
      <w:widowControl w:val="0"/>
      <w:jc w:val="both"/>
    </w:pPr>
    <w:rPr>
      <w:rFonts w:ascii="仿宋_GB2312"/>
      <w:b/>
      <w:kern w:val="2"/>
      <w:sz w:val="30"/>
      <w:szCs w:val="20"/>
    </w:rPr>
  </w:style>
  <w:style w:type="paragraph" w:customStyle="1" w:styleId="210">
    <w:name w:val="pa-106"/>
    <w:basedOn w:val="1"/>
    <w:uiPriority w:val="0"/>
    <w:pPr>
      <w:spacing w:line="360" w:lineRule="atLeast"/>
      <w:ind w:firstLine="460"/>
      <w:jc w:val="both"/>
    </w:pPr>
    <w:rPr>
      <w:rFonts w:ascii="宋体" w:hAnsi="宋体" w:cs="宋体"/>
    </w:rPr>
  </w:style>
  <w:style w:type="paragraph" w:customStyle="1" w:styleId="211">
    <w:name w:val="页脚 New New New New New New New New New New New New New New New New"/>
    <w:basedOn w:val="147"/>
    <w:uiPriority w:val="0"/>
    <w:pPr>
      <w:tabs>
        <w:tab w:val="center" w:pos="4153"/>
        <w:tab w:val="right" w:pos="8306"/>
      </w:tabs>
      <w:snapToGrid w:val="0"/>
      <w:jc w:val="left"/>
    </w:pPr>
    <w:rPr>
      <w:sz w:val="18"/>
      <w:szCs w:val="18"/>
    </w:rPr>
  </w:style>
  <w:style w:type="paragraph" w:customStyle="1" w:styleId="212">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3">
    <w:name w:val="样式 首行缩进:  2 字符"/>
    <w:basedOn w:val="1"/>
    <w:uiPriority w:val="0"/>
    <w:pPr>
      <w:widowControl w:val="0"/>
      <w:ind w:firstLine="420" w:firstLineChars="200"/>
      <w:jc w:val="both"/>
    </w:pPr>
    <w:rPr>
      <w:rFonts w:cs="宋体"/>
      <w:kern w:val="2"/>
      <w:sz w:val="21"/>
      <w:szCs w:val="20"/>
    </w:rPr>
  </w:style>
  <w:style w:type="paragraph" w:customStyle="1" w:styleId="214">
    <w:name w:val="页脚 New New New New New New New New"/>
    <w:basedOn w:val="136"/>
    <w:qFormat/>
    <w:uiPriority w:val="0"/>
    <w:pPr>
      <w:tabs>
        <w:tab w:val="center" w:pos="4153"/>
        <w:tab w:val="right" w:pos="8306"/>
      </w:tabs>
      <w:snapToGrid w:val="0"/>
      <w:jc w:val="left"/>
    </w:pPr>
    <w:rPr>
      <w:sz w:val="18"/>
      <w:szCs w:val="18"/>
    </w:rPr>
  </w:style>
  <w:style w:type="paragraph" w:customStyle="1" w:styleId="215">
    <w:name w:val="条目正文"/>
    <w:basedOn w:val="1"/>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216">
    <w:name w:val="MM Topic 1"/>
    <w:basedOn w:val="2"/>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17">
    <w:name w:val="xl70"/>
    <w:basedOn w:val="1"/>
    <w:qFormat/>
    <w:uiPriority w:val="0"/>
    <w:pPr>
      <w:spacing w:before="100" w:beforeAutospacing="1" w:after="100" w:afterAutospacing="1"/>
      <w:jc w:val="center"/>
    </w:pPr>
    <w:rPr>
      <w:rFonts w:ascii="宋体" w:hAnsi="宋体" w:cs="宋体"/>
    </w:rPr>
  </w:style>
  <w:style w:type="paragraph" w:customStyle="1" w:styleId="218">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19">
    <w:name w:val="默认段落字体 Para Char Char Char Char"/>
    <w:basedOn w:val="1"/>
    <w:qFormat/>
    <w:uiPriority w:val="0"/>
    <w:pPr>
      <w:widowControl w:val="0"/>
      <w:jc w:val="both"/>
    </w:pPr>
    <w:rPr>
      <w:kern w:val="2"/>
      <w:sz w:val="21"/>
    </w:rPr>
  </w:style>
  <w:style w:type="paragraph" w:customStyle="1" w:styleId="220">
    <w:name w:val="正文文本缩进1"/>
    <w:basedOn w:val="1"/>
    <w:qFormat/>
    <w:uiPriority w:val="0"/>
    <w:pPr>
      <w:ind w:firstLine="630"/>
    </w:pPr>
    <w:rPr>
      <w:sz w:val="32"/>
    </w:rPr>
  </w:style>
  <w:style w:type="paragraph" w:customStyle="1" w:styleId="221">
    <w:name w:val="页脚 New New New New New New New New New"/>
    <w:basedOn w:val="151"/>
    <w:uiPriority w:val="0"/>
    <w:pPr>
      <w:tabs>
        <w:tab w:val="center" w:pos="4153"/>
        <w:tab w:val="right" w:pos="8306"/>
      </w:tabs>
      <w:snapToGrid w:val="0"/>
      <w:jc w:val="left"/>
    </w:pPr>
    <w:rPr>
      <w:sz w:val="18"/>
      <w:szCs w:val="18"/>
    </w:rPr>
  </w:style>
  <w:style w:type="paragraph" w:customStyle="1" w:styleId="222">
    <w:name w:val="页眉 New New New New New New New New New New New"/>
    <w:basedOn w:val="223"/>
    <w:qFormat/>
    <w:uiPriority w:val="0"/>
    <w:pPr>
      <w:pBdr>
        <w:bottom w:val="single" w:color="auto" w:sz="6" w:space="1"/>
      </w:pBdr>
      <w:tabs>
        <w:tab w:val="center" w:pos="4153"/>
        <w:tab w:val="right" w:pos="8306"/>
      </w:tabs>
      <w:snapToGrid w:val="0"/>
      <w:jc w:val="center"/>
    </w:pPr>
    <w:rPr>
      <w:sz w:val="18"/>
      <w:szCs w:val="18"/>
    </w:rPr>
  </w:style>
  <w:style w:type="paragraph" w:customStyle="1" w:styleId="2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font6"/>
    <w:basedOn w:val="1"/>
    <w:qFormat/>
    <w:uiPriority w:val="0"/>
    <w:pPr>
      <w:spacing w:before="100" w:beforeAutospacing="1" w:after="100" w:afterAutospacing="1"/>
    </w:pPr>
    <w:rPr>
      <w:rFonts w:ascii="宋体" w:hAnsi="宋体" w:cs="宋体"/>
      <w:sz w:val="18"/>
      <w:szCs w:val="18"/>
    </w:rPr>
  </w:style>
  <w:style w:type="paragraph" w:customStyle="1" w:styleId="225">
    <w:name w:val="页眉 New New New New New New"/>
    <w:basedOn w:val="171"/>
    <w:qFormat/>
    <w:uiPriority w:val="0"/>
    <w:pPr>
      <w:pBdr>
        <w:bottom w:val="single" w:color="auto" w:sz="6" w:space="1"/>
      </w:pBdr>
      <w:tabs>
        <w:tab w:val="center" w:pos="4153"/>
        <w:tab w:val="right" w:pos="8306"/>
      </w:tabs>
      <w:snapToGrid w:val="0"/>
      <w:jc w:val="center"/>
    </w:pPr>
    <w:rPr>
      <w:sz w:val="18"/>
      <w:szCs w:val="18"/>
    </w:rPr>
  </w:style>
  <w:style w:type="paragraph" w:customStyle="1" w:styleId="226">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27">
    <w:name w:val="plaintext"/>
    <w:basedOn w:val="1"/>
    <w:uiPriority w:val="0"/>
    <w:pPr>
      <w:spacing w:before="100" w:beforeAutospacing="1" w:after="100" w:afterAutospacing="1"/>
    </w:pPr>
    <w:rPr>
      <w:rFonts w:ascii="宋体" w:hAnsi="宋体"/>
    </w:rPr>
  </w:style>
  <w:style w:type="paragraph" w:customStyle="1" w:styleId="228">
    <w:name w:val="页眉 New New New New New New New"/>
    <w:basedOn w:val="229"/>
    <w:qFormat/>
    <w:uiPriority w:val="0"/>
    <w:pPr>
      <w:pBdr>
        <w:bottom w:val="single" w:color="auto" w:sz="6" w:space="1"/>
      </w:pBdr>
      <w:tabs>
        <w:tab w:val="center" w:pos="4153"/>
        <w:tab w:val="right" w:pos="8306"/>
      </w:tabs>
      <w:snapToGrid w:val="0"/>
      <w:jc w:val="center"/>
    </w:pPr>
    <w:rPr>
      <w:sz w:val="18"/>
      <w:szCs w:val="18"/>
    </w:rPr>
  </w:style>
  <w:style w:type="paragraph" w:customStyle="1" w:styleId="229">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31">
    <w:name w:val="正文序号 1"/>
    <w:basedOn w:val="1"/>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232">
    <w:name w:val="页脚 New New New New New New New New New New New New"/>
    <w:basedOn w:val="233"/>
    <w:qFormat/>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正文缩进1"/>
    <w:basedOn w:val="1"/>
    <w:qFormat/>
    <w:uiPriority w:val="0"/>
    <w:pPr>
      <w:ind w:firstLine="420"/>
      <w:jc w:val="both"/>
    </w:pPr>
    <w:rPr>
      <w:color w:val="000000"/>
      <w:kern w:val="2"/>
      <w:sz w:val="21"/>
      <w:szCs w:val="20"/>
    </w:rPr>
  </w:style>
  <w:style w:type="paragraph" w:customStyle="1" w:styleId="235">
    <w:name w:val="页脚 New New New New New New New"/>
    <w:basedOn w:val="229"/>
    <w:qFormat/>
    <w:uiPriority w:val="0"/>
    <w:pPr>
      <w:tabs>
        <w:tab w:val="center" w:pos="4153"/>
        <w:tab w:val="right" w:pos="8306"/>
      </w:tabs>
      <w:snapToGrid w:val="0"/>
      <w:jc w:val="left"/>
    </w:pPr>
    <w:rPr>
      <w:sz w:val="18"/>
      <w:szCs w:val="18"/>
    </w:rPr>
  </w:style>
  <w:style w:type="paragraph" w:customStyle="1" w:styleId="236">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3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段落"/>
    <w:basedOn w:val="1"/>
    <w:qFormat/>
    <w:uiPriority w:val="0"/>
    <w:pPr>
      <w:widowControl w:val="0"/>
      <w:spacing w:line="300" w:lineRule="auto"/>
      <w:ind w:firstLine="510"/>
      <w:jc w:val="both"/>
    </w:pPr>
    <w:rPr>
      <w:kern w:val="2"/>
      <w:szCs w:val="20"/>
    </w:rPr>
  </w:style>
  <w:style w:type="paragraph" w:customStyle="1" w:styleId="2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默认段落字体 Para Char Char"/>
    <w:basedOn w:val="1"/>
    <w:qFormat/>
    <w:uiPriority w:val="0"/>
    <w:pPr>
      <w:widowControl w:val="0"/>
      <w:jc w:val="both"/>
    </w:pPr>
    <w:rPr>
      <w:kern w:val="2"/>
      <w:sz w:val="21"/>
      <w:szCs w:val="20"/>
    </w:rPr>
  </w:style>
  <w:style w:type="paragraph" w:customStyle="1" w:styleId="2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43">
    <w:name w:val="MM Topic 5"/>
    <w:basedOn w:val="6"/>
    <w:qFormat/>
    <w:uiPriority w:val="0"/>
    <w:pPr>
      <w:numPr>
        <w:numId w:val="0"/>
      </w:numPr>
      <w:tabs>
        <w:tab w:val="left" w:pos="2551"/>
      </w:tabs>
      <w:autoSpaceDE/>
      <w:autoSpaceDN/>
      <w:adjustRightInd/>
      <w:spacing w:line="372" w:lineRule="auto"/>
    </w:pPr>
    <w:rPr>
      <w:bCs w:val="0"/>
      <w:kern w:val="2"/>
      <w:szCs w:val="20"/>
    </w:rPr>
  </w:style>
  <w:style w:type="paragraph" w:customStyle="1" w:styleId="244">
    <w:name w:val="1 Char Char Char Char"/>
    <w:basedOn w:val="1"/>
    <w:qFormat/>
    <w:uiPriority w:val="0"/>
    <w:pPr>
      <w:widowControl w:val="0"/>
      <w:jc w:val="both"/>
    </w:pPr>
    <w:rPr>
      <w:rFonts w:ascii="Tahoma" w:hAnsi="Tahoma"/>
      <w:kern w:val="2"/>
      <w:szCs w:val="20"/>
    </w:rPr>
  </w:style>
  <w:style w:type="paragraph" w:customStyle="1" w:styleId="245">
    <w:name w:val="Char"/>
    <w:basedOn w:val="1"/>
    <w:qFormat/>
    <w:uiPriority w:val="0"/>
    <w:pPr>
      <w:spacing w:after="160" w:line="240" w:lineRule="exact"/>
    </w:pPr>
    <w:rPr>
      <w:rFonts w:ascii="Tahoma" w:hAnsi="Tahoma"/>
      <w:kern w:val="2"/>
      <w:lang w:eastAsia="en-US"/>
    </w:rPr>
  </w:style>
  <w:style w:type="paragraph" w:customStyle="1" w:styleId="246">
    <w:name w:val="页脚 New New"/>
    <w:basedOn w:val="238"/>
    <w:qFormat/>
    <w:uiPriority w:val="0"/>
    <w:pPr>
      <w:tabs>
        <w:tab w:val="center" w:pos="4153"/>
        <w:tab w:val="right" w:pos="8306"/>
      </w:tabs>
      <w:snapToGrid w:val="0"/>
      <w:jc w:val="left"/>
    </w:pPr>
    <w:rPr>
      <w:sz w:val="18"/>
      <w:szCs w:val="18"/>
    </w:rPr>
  </w:style>
  <w:style w:type="paragraph" w:customStyle="1" w:styleId="247">
    <w:name w:val="font5"/>
    <w:basedOn w:val="1"/>
    <w:qFormat/>
    <w:uiPriority w:val="0"/>
    <w:pPr>
      <w:spacing w:before="100" w:beforeAutospacing="1" w:after="100" w:afterAutospacing="1"/>
    </w:pPr>
    <w:rPr>
      <w:rFonts w:ascii="宋体" w:hAnsi="宋体" w:cs="宋体"/>
      <w:sz w:val="22"/>
      <w:szCs w:val="22"/>
    </w:rPr>
  </w:style>
  <w:style w:type="paragraph" w:customStyle="1" w:styleId="248">
    <w:name w:val="Char3"/>
    <w:basedOn w:val="1"/>
    <w:next w:val="1"/>
    <w:uiPriority w:val="0"/>
    <w:pPr>
      <w:widowControl w:val="0"/>
      <w:spacing w:line="240" w:lineRule="atLeast"/>
      <w:ind w:left="420" w:firstLine="420"/>
    </w:pPr>
    <w:rPr>
      <w:kern w:val="2"/>
      <w:szCs w:val="20"/>
    </w:rPr>
  </w:style>
  <w:style w:type="paragraph" w:customStyle="1" w:styleId="249">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5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1">
    <w:name w:val="页脚 New New New"/>
    <w:basedOn w:val="120"/>
    <w:qFormat/>
    <w:uiPriority w:val="0"/>
    <w:pPr>
      <w:tabs>
        <w:tab w:val="center" w:pos="4153"/>
        <w:tab w:val="right" w:pos="8306"/>
      </w:tabs>
      <w:snapToGrid w:val="0"/>
      <w:jc w:val="left"/>
    </w:pPr>
    <w:rPr>
      <w:sz w:val="18"/>
      <w:szCs w:val="18"/>
    </w:rPr>
  </w:style>
  <w:style w:type="paragraph" w:customStyle="1" w:styleId="252">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53">
    <w:name w:val="Char11"/>
    <w:basedOn w:val="1"/>
    <w:next w:val="1"/>
    <w:qFormat/>
    <w:uiPriority w:val="0"/>
    <w:pPr>
      <w:widowControl w:val="0"/>
      <w:spacing w:line="240" w:lineRule="atLeast"/>
      <w:ind w:left="420" w:firstLine="420"/>
    </w:pPr>
    <w:rPr>
      <w:sz w:val="21"/>
      <w:szCs w:val="21"/>
    </w:rPr>
  </w:style>
  <w:style w:type="paragraph" w:customStyle="1" w:styleId="254">
    <w:name w:val="p0"/>
    <w:basedOn w:val="1"/>
    <w:qFormat/>
    <w:uiPriority w:val="0"/>
    <w:pPr>
      <w:jc w:val="both"/>
    </w:pPr>
    <w:rPr>
      <w:sz w:val="21"/>
      <w:szCs w:val="20"/>
    </w:rPr>
  </w:style>
  <w:style w:type="paragraph" w:customStyle="1" w:styleId="255">
    <w:name w:val="标题 2 + 楷体_GB2312"/>
    <w:basedOn w:val="3"/>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256">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5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58">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59">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6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1">
    <w:name w:val="页眉 New New"/>
    <w:basedOn w:val="238"/>
    <w:uiPriority w:val="0"/>
    <w:pPr>
      <w:pBdr>
        <w:bottom w:val="single" w:color="auto" w:sz="6" w:space="1"/>
      </w:pBdr>
      <w:tabs>
        <w:tab w:val="center" w:pos="4153"/>
        <w:tab w:val="right" w:pos="8306"/>
      </w:tabs>
      <w:snapToGrid w:val="0"/>
      <w:jc w:val="center"/>
    </w:pPr>
    <w:rPr>
      <w:sz w:val="18"/>
      <w:szCs w:val="18"/>
    </w:rPr>
  </w:style>
  <w:style w:type="paragraph" w:customStyle="1" w:styleId="2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3">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64">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65">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66">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67">
    <w:name w:val="1"/>
    <w:basedOn w:val="1"/>
    <w:qFormat/>
    <w:uiPriority w:val="0"/>
    <w:pPr>
      <w:widowControl w:val="0"/>
      <w:jc w:val="both"/>
    </w:pPr>
    <w:rPr>
      <w:rFonts w:ascii="Tahoma" w:hAnsi="Tahoma"/>
      <w:kern w:val="2"/>
      <w:szCs w:val="20"/>
    </w:rPr>
  </w:style>
  <w:style w:type="paragraph" w:customStyle="1" w:styleId="26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9">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70">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73">
    <w:name w:val="样式 标题 1 + 宋体 居中 段前: 17 磅 段后: 16.5 磅"/>
    <w:basedOn w:val="2"/>
    <w:uiPriority w:val="0"/>
    <w:pPr>
      <w:pageBreakBefore/>
      <w:numPr>
        <w:numId w:val="0"/>
      </w:numPr>
      <w:tabs>
        <w:tab w:val="left" w:pos="840"/>
        <w:tab w:val="clear" w:pos="425"/>
      </w:tabs>
      <w:ind w:left="840" w:hanging="420"/>
    </w:pPr>
    <w:rPr>
      <w:rFonts w:cs="宋体"/>
      <w:sz w:val="28"/>
      <w:szCs w:val="20"/>
    </w:rPr>
  </w:style>
  <w:style w:type="paragraph" w:customStyle="1" w:styleId="274">
    <w:name w:val="页脚 New New New New New New New New New New New"/>
    <w:basedOn w:val="223"/>
    <w:qFormat/>
    <w:uiPriority w:val="0"/>
    <w:pPr>
      <w:tabs>
        <w:tab w:val="center" w:pos="4153"/>
        <w:tab w:val="right" w:pos="8306"/>
      </w:tabs>
      <w:snapToGrid w:val="0"/>
      <w:jc w:val="left"/>
    </w:pPr>
    <w:rPr>
      <w:sz w:val="18"/>
      <w:szCs w:val="18"/>
    </w:rPr>
  </w:style>
  <w:style w:type="paragraph" w:customStyle="1" w:styleId="275">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76">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78">
    <w:name w:val="页脚 New New New New New New New New New New New New New New"/>
    <w:basedOn w:val="188"/>
    <w:qFormat/>
    <w:uiPriority w:val="0"/>
    <w:pPr>
      <w:tabs>
        <w:tab w:val="center" w:pos="4153"/>
        <w:tab w:val="right" w:pos="8306"/>
      </w:tabs>
      <w:snapToGrid w:val="0"/>
      <w:jc w:val="left"/>
    </w:pPr>
    <w:rPr>
      <w:sz w:val="18"/>
      <w:szCs w:val="18"/>
    </w:rPr>
  </w:style>
  <w:style w:type="paragraph" w:customStyle="1" w:styleId="279">
    <w:name w:val="页眉 New New New New New New New New New New New New"/>
    <w:basedOn w:val="233"/>
    <w:qFormat/>
    <w:uiPriority w:val="0"/>
    <w:pPr>
      <w:pBdr>
        <w:bottom w:val="single" w:color="auto" w:sz="6" w:space="1"/>
      </w:pBdr>
      <w:tabs>
        <w:tab w:val="center" w:pos="4153"/>
        <w:tab w:val="right" w:pos="8306"/>
      </w:tabs>
      <w:snapToGrid w:val="0"/>
      <w:jc w:val="center"/>
    </w:pPr>
    <w:rPr>
      <w:sz w:val="18"/>
      <w:szCs w:val="18"/>
    </w:rPr>
  </w:style>
  <w:style w:type="paragraph" w:customStyle="1" w:styleId="280">
    <w:name w:val="ptdl"/>
    <w:basedOn w:val="1"/>
    <w:uiPriority w:val="0"/>
    <w:pPr>
      <w:widowControl w:val="0"/>
      <w:spacing w:after="156"/>
      <w:ind w:firstLine="480"/>
      <w:jc w:val="both"/>
    </w:pPr>
    <w:rPr>
      <w:kern w:val="2"/>
      <w:szCs w:val="20"/>
    </w:rPr>
  </w:style>
  <w:style w:type="paragraph" w:customStyle="1" w:styleId="281">
    <w:name w:val="Char1 Char Char Char"/>
    <w:basedOn w:val="1"/>
    <w:next w:val="1"/>
    <w:uiPriority w:val="0"/>
    <w:pPr>
      <w:widowControl w:val="0"/>
      <w:spacing w:line="240" w:lineRule="atLeast"/>
      <w:ind w:left="420" w:firstLine="420"/>
    </w:pPr>
    <w:rPr>
      <w:sz w:val="21"/>
      <w:szCs w:val="20"/>
    </w:rPr>
  </w:style>
  <w:style w:type="paragraph" w:customStyle="1" w:styleId="282">
    <w:name w:val="页眉 New New New New"/>
    <w:basedOn w:val="185"/>
    <w:qFormat/>
    <w:uiPriority w:val="0"/>
    <w:pPr>
      <w:pBdr>
        <w:bottom w:val="single" w:color="auto" w:sz="6" w:space="1"/>
      </w:pBdr>
      <w:tabs>
        <w:tab w:val="center" w:pos="4153"/>
        <w:tab w:val="right" w:pos="8306"/>
      </w:tabs>
      <w:snapToGrid w:val="0"/>
      <w:jc w:val="center"/>
    </w:pPr>
    <w:rPr>
      <w:sz w:val="18"/>
      <w:szCs w:val="18"/>
    </w:rPr>
  </w:style>
  <w:style w:type="paragraph" w:customStyle="1" w:styleId="283">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4">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5">
    <w:name w:val="8"/>
    <w:basedOn w:val="1"/>
    <w:qFormat/>
    <w:uiPriority w:val="0"/>
    <w:pPr>
      <w:spacing w:before="100" w:beforeAutospacing="1" w:after="100" w:afterAutospacing="1" w:line="432" w:lineRule="auto"/>
    </w:pPr>
    <w:rPr>
      <w:rFonts w:ascii="宋体" w:hAnsi="宋体"/>
      <w:szCs w:val="21"/>
    </w:rPr>
  </w:style>
  <w:style w:type="paragraph" w:customStyle="1" w:styleId="28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87">
    <w:name w:val="Table Text"/>
    <w:basedOn w:val="1"/>
    <w:qFormat/>
    <w:uiPriority w:val="0"/>
    <w:pPr>
      <w:spacing w:before="60" w:after="60"/>
    </w:pPr>
    <w:rPr>
      <w:sz w:val="21"/>
    </w:rPr>
  </w:style>
  <w:style w:type="paragraph" w:customStyle="1" w:styleId="28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2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1">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92">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9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xl101"/>
    <w:basedOn w:val="1"/>
    <w:qFormat/>
    <w:uiPriority w:val="0"/>
    <w:pPr>
      <w:spacing w:before="100" w:beforeAutospacing="1" w:after="100" w:afterAutospacing="1"/>
    </w:pPr>
    <w:rPr>
      <w:rFonts w:ascii="宋体" w:hAnsi="宋体" w:cs="宋体"/>
      <w:sz w:val="20"/>
      <w:szCs w:val="20"/>
    </w:rPr>
  </w:style>
  <w:style w:type="paragraph" w:customStyle="1" w:styleId="295">
    <w:name w:val="2"/>
    <w:basedOn w:val="1"/>
    <w:qFormat/>
    <w:uiPriority w:val="0"/>
    <w:pPr>
      <w:spacing w:before="100" w:beforeAutospacing="1" w:after="100" w:afterAutospacing="1"/>
    </w:pPr>
    <w:rPr>
      <w:rFonts w:ascii="宋体" w:hAnsi="宋体"/>
      <w:sz w:val="21"/>
      <w:szCs w:val="21"/>
    </w:rPr>
  </w:style>
  <w:style w:type="paragraph" w:customStyle="1" w:styleId="296">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97">
    <w:name w:val="MM Topic 2"/>
    <w:basedOn w:val="3"/>
    <w:qFormat/>
    <w:uiPriority w:val="0"/>
    <w:pPr>
      <w:tabs>
        <w:tab w:val="left" w:pos="992"/>
        <w:tab w:val="clear" w:pos="720"/>
      </w:tabs>
    </w:pPr>
    <w:rPr>
      <w:rFonts w:ascii="Arial" w:cs="Times New Roman"/>
      <w:bCs w:val="0"/>
      <w:iCs w:val="0"/>
      <w:color w:val="000000"/>
      <w:kern w:val="2"/>
      <w:szCs w:val="20"/>
    </w:rPr>
  </w:style>
  <w:style w:type="paragraph" w:customStyle="1" w:styleId="298">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99">
    <w:name w:val="页脚 New New New New"/>
    <w:basedOn w:val="185"/>
    <w:qFormat/>
    <w:uiPriority w:val="0"/>
    <w:pPr>
      <w:tabs>
        <w:tab w:val="center" w:pos="4153"/>
        <w:tab w:val="right" w:pos="8306"/>
      </w:tabs>
      <w:snapToGrid w:val="0"/>
      <w:jc w:val="left"/>
    </w:pPr>
    <w:rPr>
      <w:sz w:val="18"/>
      <w:szCs w:val="18"/>
    </w:rPr>
  </w:style>
  <w:style w:type="paragraph" w:customStyle="1" w:styleId="30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1">
    <w:name w:val="Char2 Char Char Char Char Char Char"/>
    <w:basedOn w:val="1"/>
    <w:qFormat/>
    <w:uiPriority w:val="0"/>
    <w:pPr>
      <w:widowControl w:val="0"/>
      <w:jc w:val="both"/>
    </w:pPr>
    <w:rPr>
      <w:rFonts w:ascii="仿宋_GB2312"/>
      <w:b/>
      <w:kern w:val="2"/>
      <w:sz w:val="30"/>
      <w:szCs w:val="20"/>
    </w:rPr>
  </w:style>
  <w:style w:type="paragraph" w:customStyle="1" w:styleId="302">
    <w:name w:val="页眉 New New New New New New New New New New New New New"/>
    <w:basedOn w:val="165"/>
    <w:qFormat/>
    <w:uiPriority w:val="0"/>
    <w:pPr>
      <w:pBdr>
        <w:bottom w:val="single" w:color="auto" w:sz="6" w:space="1"/>
      </w:pBdr>
      <w:tabs>
        <w:tab w:val="center" w:pos="4153"/>
        <w:tab w:val="right" w:pos="8306"/>
      </w:tabs>
      <w:snapToGrid w:val="0"/>
      <w:jc w:val="center"/>
    </w:pPr>
    <w:rPr>
      <w:sz w:val="18"/>
      <w:szCs w:val="18"/>
    </w:rPr>
  </w:style>
  <w:style w:type="paragraph" w:customStyle="1" w:styleId="303">
    <w:name w:val="xl78"/>
    <w:basedOn w:val="1"/>
    <w:qFormat/>
    <w:uiPriority w:val="0"/>
    <w:pPr>
      <w:spacing w:before="100" w:beforeAutospacing="1" w:after="100" w:afterAutospacing="1"/>
      <w:jc w:val="center"/>
    </w:pPr>
    <w:rPr>
      <w:rFonts w:ascii="宋体" w:hAnsi="宋体" w:cs="宋体"/>
    </w:rPr>
  </w:style>
  <w:style w:type="paragraph" w:customStyle="1" w:styleId="304">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0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6">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307">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30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309">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0">
    <w:name w:val="Char Char Char Char Char Char Char Char Char"/>
    <w:basedOn w:val="1"/>
    <w:uiPriority w:val="0"/>
    <w:pPr>
      <w:spacing w:after="160" w:line="240" w:lineRule="exact"/>
    </w:pPr>
    <w:rPr>
      <w:rFonts w:ascii="Verdana" w:hAnsi="Verdana" w:eastAsia="仿宋_GB2312"/>
      <w:szCs w:val="20"/>
      <w:lang w:eastAsia="en-US"/>
    </w:rPr>
  </w:style>
  <w:style w:type="paragraph" w:customStyle="1" w:styleId="311">
    <w:name w:val="大纲正文"/>
    <w:basedOn w:val="1"/>
    <w:qFormat/>
    <w:uiPriority w:val="0"/>
    <w:pPr>
      <w:widowControl w:val="0"/>
      <w:spacing w:line="360" w:lineRule="auto"/>
      <w:ind w:firstLine="480" w:firstLineChars="200"/>
      <w:jc w:val="both"/>
    </w:pPr>
    <w:rPr>
      <w:kern w:val="2"/>
      <w:szCs w:val="20"/>
    </w:rPr>
  </w:style>
  <w:style w:type="paragraph" w:customStyle="1" w:styleId="31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3">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14">
    <w:name w:val="MM Topic 6"/>
    <w:basedOn w:val="7"/>
    <w:qFormat/>
    <w:uiPriority w:val="0"/>
    <w:pPr>
      <w:numPr>
        <w:numId w:val="0"/>
      </w:numPr>
      <w:tabs>
        <w:tab w:val="left" w:pos="3260"/>
      </w:tabs>
      <w:spacing w:line="317" w:lineRule="auto"/>
    </w:pPr>
    <w:rPr>
      <w:bCs w:val="0"/>
      <w:sz w:val="28"/>
      <w:szCs w:val="20"/>
    </w:rPr>
  </w:style>
  <w:style w:type="paragraph" w:customStyle="1" w:styleId="315">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16">
    <w:name w:val="正文序号 2"/>
    <w:basedOn w:val="1"/>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317">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318">
    <w:name w:val="样式2"/>
    <w:basedOn w:val="1"/>
    <w:qFormat/>
    <w:uiPriority w:val="0"/>
    <w:pPr>
      <w:widowControl w:val="0"/>
      <w:adjustRightInd w:val="0"/>
      <w:spacing w:line="410" w:lineRule="atLeast"/>
      <w:jc w:val="both"/>
      <w:textAlignment w:val="baseline"/>
    </w:pPr>
    <w:rPr>
      <w:szCs w:val="20"/>
    </w:rPr>
  </w:style>
  <w:style w:type="paragraph" w:customStyle="1" w:styleId="319">
    <w:name w:val="页眉 New New New New New New New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320">
    <w:name w:val="项目符号：一级"/>
    <w:basedOn w:val="300"/>
    <w:next w:val="300"/>
    <w:qFormat/>
    <w:uiPriority w:val="0"/>
    <w:pPr>
      <w:tabs>
        <w:tab w:val="left" w:pos="700"/>
      </w:tabs>
      <w:spacing w:beforeLines="0"/>
      <w:ind w:left="630" w:hanging="290" w:firstLineChars="0"/>
    </w:pPr>
  </w:style>
  <w:style w:type="paragraph" w:customStyle="1" w:styleId="321">
    <w:name w:val="xl104"/>
    <w:basedOn w:val="1"/>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22">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323">
    <w:name w:val="页眉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324">
    <w:name w:val="标题3"/>
    <w:basedOn w:val="4"/>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25">
    <w:name w:val="font8"/>
    <w:basedOn w:val="1"/>
    <w:qFormat/>
    <w:uiPriority w:val="0"/>
    <w:pPr>
      <w:spacing w:before="100" w:beforeAutospacing="1" w:after="100" w:afterAutospacing="1"/>
    </w:pPr>
    <w:rPr>
      <w:color w:val="000000"/>
      <w:sz w:val="22"/>
      <w:szCs w:val="22"/>
    </w:rPr>
  </w:style>
  <w:style w:type="paragraph" w:customStyle="1" w:styleId="326">
    <w:name w:val="页脚 New New New New New New New New New New"/>
    <w:basedOn w:val="161"/>
    <w:qFormat/>
    <w:uiPriority w:val="0"/>
    <w:pPr>
      <w:tabs>
        <w:tab w:val="center" w:pos="4153"/>
        <w:tab w:val="right" w:pos="8306"/>
      </w:tabs>
      <w:snapToGrid w:val="0"/>
      <w:jc w:val="left"/>
    </w:pPr>
    <w:rPr>
      <w:sz w:val="18"/>
      <w:szCs w:val="18"/>
    </w:rPr>
  </w:style>
  <w:style w:type="paragraph" w:customStyle="1" w:styleId="327">
    <w:name w:val="xl72"/>
    <w:basedOn w:val="1"/>
    <w:qFormat/>
    <w:uiPriority w:val="0"/>
    <w:pPr>
      <w:spacing w:before="100" w:beforeAutospacing="1" w:after="100" w:afterAutospacing="1"/>
      <w:jc w:val="center"/>
    </w:pPr>
    <w:rPr>
      <w:rFonts w:ascii="宋体" w:hAnsi="宋体" w:cs="宋体"/>
    </w:rPr>
  </w:style>
  <w:style w:type="paragraph" w:customStyle="1" w:styleId="328">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0">
    <w:name w:val="MM Topic 4"/>
    <w:basedOn w:val="5"/>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31">
    <w:name w:val="正文序号 4"/>
    <w:basedOn w:val="1"/>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332">
    <w:name w:val="页眉 New New New New New New New New New New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333">
    <w:name w:val="Char Char Char"/>
    <w:basedOn w:val="1"/>
    <w:qFormat/>
    <w:uiPriority w:val="0"/>
    <w:pPr>
      <w:widowControl w:val="0"/>
      <w:jc w:val="both"/>
    </w:pPr>
    <w:rPr>
      <w:rFonts w:ascii="Tahoma" w:hAnsi="Tahoma"/>
      <w:kern w:val="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E20CD5-6DF4-41F2-9083-EDCCF5DFF6E4}">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75</Pages>
  <Words>6023</Words>
  <Characters>34337</Characters>
  <Lines>286</Lines>
  <Paragraphs>80</Paragraphs>
  <TotalTime>196</TotalTime>
  <ScaleCrop>false</ScaleCrop>
  <LinksUpToDate>false</LinksUpToDate>
  <CharactersWithSpaces>40280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2020-04-03T02:11:00Z</dcterms:created>
  <dc:creator>ffxp</dc:creator>
  <cp:lastModifiedBy>阿喇叭啦</cp:lastModifiedBy>
  <cp:lastPrinted>2018-11-06T02:21:00Z</cp:lastPrinted>
  <dcterms:modified xsi:type="dcterms:W3CDTF">2020-09-24T07:35:30Z</dcterms:modified>
  <dc:title>成都市猪肉质量安全溯源信息系统专用称重设备采购项目竞争性谈判公告</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