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28"/>
          <w:szCs w:val="28"/>
        </w:rPr>
      </w:pPr>
      <w:r>
        <w:rPr>
          <w:rFonts w:ascii="宋体" w:hAnsi="宋体"/>
          <w:b/>
          <w:color w:val="000000"/>
          <w:sz w:val="28"/>
          <w:szCs w:val="28"/>
        </w:rPr>
        <w:t xml:space="preserve"> </w:t>
      </w:r>
    </w:p>
    <w:p>
      <w:pPr>
        <w:spacing w:line="360" w:lineRule="auto"/>
        <w:ind w:firstLine="654" w:firstLineChars="148"/>
        <w:jc w:val="center"/>
        <w:rPr>
          <w:rFonts w:ascii="仿宋" w:hAnsi="仿宋" w:eastAsia="仿宋"/>
          <w:b/>
          <w:color w:val="000000"/>
          <w:sz w:val="48"/>
          <w:szCs w:val="48"/>
        </w:rPr>
      </w:pPr>
      <w:r>
        <w:rPr>
          <w:rFonts w:hint="eastAsia" w:ascii="仿宋" w:hAnsi="仿宋" w:eastAsia="仿宋"/>
          <w:b/>
          <w:color w:val="000000"/>
          <w:sz w:val="44"/>
          <w:szCs w:val="48"/>
        </w:rPr>
        <w:t>2019年第二批中央财政林业生态保护恢复资金西宁市红叶谷绿化项目</w:t>
      </w:r>
    </w:p>
    <w:p>
      <w:pPr>
        <w:spacing w:line="360" w:lineRule="auto"/>
        <w:ind w:firstLine="713" w:firstLineChars="148"/>
        <w:jc w:val="center"/>
        <w:rPr>
          <w:rFonts w:ascii="仿宋" w:hAnsi="仿宋" w:eastAsia="仿宋"/>
          <w:b/>
          <w:color w:val="000000"/>
          <w:sz w:val="48"/>
          <w:szCs w:val="48"/>
        </w:rPr>
      </w:pPr>
    </w:p>
    <w:p>
      <w:pPr>
        <w:spacing w:line="360" w:lineRule="auto"/>
        <w:ind w:firstLine="594" w:firstLineChars="148"/>
        <w:jc w:val="center"/>
        <w:rPr>
          <w:rFonts w:ascii="宋体" w:hAnsi="宋体"/>
          <w:b/>
          <w:color w:val="000000"/>
          <w:sz w:val="40"/>
          <w:szCs w:val="48"/>
        </w:rPr>
      </w:pPr>
    </w:p>
    <w:p>
      <w:pPr>
        <w:spacing w:line="360" w:lineRule="auto"/>
        <w:ind w:firstLine="713" w:firstLineChars="148"/>
        <w:jc w:val="center"/>
        <w:rPr>
          <w:rFonts w:ascii="宋体" w:hAnsi="宋体"/>
          <w:b/>
          <w:color w:val="000000"/>
          <w:sz w:val="48"/>
          <w:szCs w:val="48"/>
        </w:rPr>
      </w:pPr>
    </w:p>
    <w:p>
      <w:pPr>
        <w:spacing w:line="360" w:lineRule="auto"/>
        <w:jc w:val="center"/>
        <w:rPr>
          <w:rFonts w:ascii="宋体" w:hAnsi="宋体"/>
          <w:color w:val="000000"/>
          <w:sz w:val="48"/>
          <w:szCs w:val="48"/>
        </w:rPr>
      </w:pPr>
      <w:r>
        <w:rPr>
          <w:rFonts w:ascii="宋体" w:hAnsi="宋体"/>
          <w:b/>
          <w:color w:val="000000"/>
          <w:sz w:val="48"/>
          <w:szCs w:val="48"/>
        </w:rPr>
        <w:t>竞争性磋商文件</w:t>
      </w:r>
    </w:p>
    <w:p>
      <w:pPr>
        <w:spacing w:line="360" w:lineRule="auto"/>
        <w:ind w:firstLine="414" w:firstLineChars="148"/>
        <w:rPr>
          <w:rFonts w:ascii="宋体" w:hAnsi="宋体"/>
          <w:color w:val="000000"/>
          <w:sz w:val="28"/>
          <w:szCs w:val="28"/>
        </w:rPr>
      </w:pPr>
    </w:p>
    <w:p>
      <w:pPr>
        <w:spacing w:line="360" w:lineRule="auto"/>
        <w:ind w:firstLine="414" w:firstLineChars="148"/>
        <w:rPr>
          <w:rFonts w:ascii="宋体" w:hAnsi="宋体"/>
          <w:color w:val="000000"/>
          <w:sz w:val="28"/>
          <w:szCs w:val="28"/>
        </w:rPr>
      </w:pPr>
    </w:p>
    <w:p>
      <w:pPr>
        <w:spacing w:line="360" w:lineRule="auto"/>
        <w:ind w:firstLine="414" w:firstLineChars="148"/>
        <w:rPr>
          <w:rFonts w:ascii="宋体" w:hAnsi="宋体"/>
          <w:color w:val="000000"/>
          <w:sz w:val="28"/>
          <w:szCs w:val="28"/>
        </w:rPr>
      </w:pPr>
    </w:p>
    <w:p>
      <w:pPr>
        <w:spacing w:line="360" w:lineRule="auto"/>
        <w:ind w:firstLine="414" w:firstLineChars="148"/>
        <w:rPr>
          <w:rFonts w:ascii="宋体" w:hAnsi="宋体"/>
          <w:color w:val="000000"/>
          <w:sz w:val="28"/>
          <w:szCs w:val="28"/>
        </w:rPr>
      </w:pPr>
    </w:p>
    <w:p>
      <w:pPr>
        <w:spacing w:line="360" w:lineRule="auto"/>
        <w:ind w:firstLine="414" w:firstLineChars="148"/>
        <w:rPr>
          <w:rFonts w:ascii="宋体" w:hAnsi="宋体"/>
          <w:color w:val="000000"/>
          <w:sz w:val="28"/>
          <w:szCs w:val="28"/>
        </w:rPr>
      </w:pPr>
    </w:p>
    <w:p>
      <w:pPr>
        <w:spacing w:line="360" w:lineRule="auto"/>
        <w:jc w:val="center"/>
        <w:rPr>
          <w:rFonts w:ascii="宋体" w:hAnsi="宋体"/>
          <w:b/>
          <w:color w:val="000000"/>
          <w:sz w:val="32"/>
          <w:szCs w:val="32"/>
        </w:rPr>
      </w:pPr>
      <w:r>
        <w:rPr>
          <w:rFonts w:ascii="宋体" w:hAnsi="宋体"/>
          <w:b/>
          <w:color w:val="000000"/>
          <w:sz w:val="32"/>
          <w:szCs w:val="32"/>
        </w:rPr>
        <w:t>项目编号：</w:t>
      </w:r>
      <w:r>
        <w:rPr>
          <w:rFonts w:hint="eastAsia" w:ascii="宋体" w:hAnsi="宋体"/>
          <w:b/>
          <w:color w:val="000000"/>
          <w:sz w:val="32"/>
          <w:szCs w:val="32"/>
        </w:rPr>
        <w:t>川招青海磋商（工程）2020-012</w:t>
      </w:r>
    </w:p>
    <w:p>
      <w:pPr>
        <w:spacing w:line="360" w:lineRule="auto"/>
        <w:jc w:val="center"/>
        <w:rPr>
          <w:rFonts w:ascii="宋体" w:hAnsi="宋体"/>
          <w:b/>
          <w:color w:val="000000"/>
          <w:sz w:val="32"/>
          <w:szCs w:val="32"/>
        </w:rPr>
      </w:pPr>
      <w:r>
        <w:rPr>
          <w:rFonts w:hint="eastAsia" w:ascii="宋体" w:hAnsi="宋体"/>
          <w:b/>
          <w:color w:val="000000"/>
          <w:sz w:val="32"/>
          <w:szCs w:val="32"/>
        </w:rPr>
        <w:t>代理机构</w:t>
      </w:r>
      <w:r>
        <w:rPr>
          <w:rFonts w:ascii="宋体" w:hAnsi="宋体"/>
          <w:b/>
          <w:color w:val="000000"/>
          <w:sz w:val="32"/>
          <w:szCs w:val="32"/>
        </w:rPr>
        <w:t>：</w:t>
      </w:r>
      <w:r>
        <w:rPr>
          <w:rFonts w:hint="eastAsia" w:ascii="宋体" w:hAnsi="宋体"/>
          <w:b/>
          <w:color w:val="000000"/>
          <w:sz w:val="32"/>
          <w:szCs w:val="32"/>
        </w:rPr>
        <w:t>四川国际招标有限责任公司</w:t>
      </w:r>
    </w:p>
    <w:p>
      <w:pPr>
        <w:spacing w:line="360" w:lineRule="auto"/>
        <w:ind w:left="1800" w:leftChars="223" w:hanging="1265" w:hangingChars="450"/>
        <w:rPr>
          <w:rFonts w:ascii="宋体" w:hAnsi="宋体"/>
          <w:b/>
          <w:color w:val="000000"/>
          <w:sz w:val="28"/>
          <w:szCs w:val="28"/>
        </w:rPr>
      </w:pPr>
    </w:p>
    <w:p>
      <w:pPr>
        <w:spacing w:line="360" w:lineRule="auto"/>
        <w:ind w:left="1800" w:leftChars="223" w:hanging="1265" w:hangingChars="450"/>
        <w:rPr>
          <w:rFonts w:ascii="宋体" w:hAnsi="宋体"/>
          <w:b/>
          <w:color w:val="000000"/>
          <w:sz w:val="28"/>
          <w:szCs w:val="28"/>
        </w:rPr>
      </w:pPr>
    </w:p>
    <w:p>
      <w:pPr>
        <w:spacing w:line="360" w:lineRule="auto"/>
        <w:ind w:left="1800" w:leftChars="223" w:hanging="1265" w:hangingChars="450"/>
        <w:rPr>
          <w:rFonts w:ascii="宋体" w:hAnsi="宋体"/>
          <w:b/>
          <w:color w:val="000000"/>
          <w:sz w:val="28"/>
          <w:szCs w:val="28"/>
        </w:rPr>
      </w:pPr>
    </w:p>
    <w:p>
      <w:pPr>
        <w:tabs>
          <w:tab w:val="center" w:pos="4203"/>
          <w:tab w:val="right" w:pos="8406"/>
        </w:tabs>
        <w:spacing w:line="276" w:lineRule="auto"/>
        <w:jc w:val="center"/>
        <w:rPr>
          <w:rFonts w:ascii="宋体" w:hAnsi="宋体"/>
          <w:b/>
          <w:color w:val="000000"/>
          <w:sz w:val="28"/>
          <w:szCs w:val="28"/>
        </w:rPr>
      </w:pPr>
      <w:r>
        <w:rPr>
          <w:rFonts w:ascii="宋体" w:hAnsi="宋体"/>
          <w:b/>
          <w:color w:val="000000"/>
          <w:sz w:val="28"/>
          <w:szCs w:val="28"/>
        </w:rPr>
        <w:t>中国·</w:t>
      </w:r>
      <w:r>
        <w:rPr>
          <w:rFonts w:hint="eastAsia" w:ascii="宋体" w:hAnsi="宋体"/>
          <w:b/>
          <w:color w:val="000000"/>
          <w:sz w:val="28"/>
          <w:szCs w:val="28"/>
        </w:rPr>
        <w:t>青海</w:t>
      </w:r>
    </w:p>
    <w:p>
      <w:pPr>
        <w:tabs>
          <w:tab w:val="center" w:pos="4153"/>
          <w:tab w:val="right" w:pos="8306"/>
        </w:tabs>
        <w:spacing w:line="276" w:lineRule="auto"/>
        <w:jc w:val="center"/>
        <w:rPr>
          <w:rFonts w:ascii="宋体" w:hAnsi="宋体"/>
          <w:b/>
          <w:bCs/>
          <w:color w:val="000000"/>
          <w:sz w:val="28"/>
          <w:szCs w:val="28"/>
        </w:rPr>
      </w:pPr>
      <w:r>
        <w:rPr>
          <w:rFonts w:ascii="宋体" w:hAnsi="宋体" w:cs="Arial"/>
          <w:b/>
          <w:bCs/>
          <w:color w:val="000000"/>
          <w:sz w:val="28"/>
          <w:szCs w:val="28"/>
        </w:rPr>
        <w:t>二○二○年</w:t>
      </w:r>
      <w:r>
        <w:rPr>
          <w:rFonts w:hint="eastAsia" w:ascii="宋体" w:hAnsi="宋体" w:cs="Arial"/>
          <w:b/>
          <w:bCs/>
          <w:color w:val="000000"/>
          <w:sz w:val="28"/>
          <w:szCs w:val="28"/>
        </w:rPr>
        <w:t>三</w:t>
      </w:r>
      <w:r>
        <w:rPr>
          <w:rFonts w:ascii="宋体" w:hAnsi="宋体"/>
          <w:b/>
          <w:bCs/>
          <w:color w:val="000000"/>
          <w:sz w:val="28"/>
          <w:szCs w:val="28"/>
        </w:rPr>
        <w:t>月</w:t>
      </w:r>
    </w:p>
    <w:p>
      <w:pPr>
        <w:spacing w:line="360" w:lineRule="auto"/>
        <w:jc w:val="center"/>
        <w:rPr>
          <w:rFonts w:ascii="宋体" w:hAnsi="宋体"/>
          <w:b/>
          <w:bCs/>
          <w:color w:val="000000"/>
          <w:sz w:val="28"/>
          <w:szCs w:val="28"/>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26" w:charSpace="0"/>
        </w:sectPr>
      </w:pPr>
    </w:p>
    <w:p>
      <w:pPr>
        <w:spacing w:line="360" w:lineRule="auto"/>
        <w:jc w:val="center"/>
        <w:rPr>
          <w:rFonts w:ascii="宋体" w:hAnsi="宋体"/>
          <w:b/>
          <w:color w:val="000000"/>
          <w:sz w:val="36"/>
          <w:szCs w:val="28"/>
        </w:rPr>
      </w:pPr>
    </w:p>
    <w:p>
      <w:pPr>
        <w:spacing w:line="360" w:lineRule="auto"/>
        <w:jc w:val="center"/>
        <w:rPr>
          <w:rFonts w:ascii="宋体" w:hAnsi="宋体"/>
          <w:b/>
          <w:color w:val="000000"/>
          <w:sz w:val="36"/>
          <w:szCs w:val="28"/>
        </w:rPr>
      </w:pPr>
      <w:r>
        <w:rPr>
          <w:rFonts w:ascii="宋体" w:hAnsi="宋体"/>
          <w:b/>
          <w:color w:val="000000"/>
          <w:sz w:val="36"/>
          <w:szCs w:val="28"/>
        </w:rPr>
        <w:br w:type="page"/>
      </w:r>
      <w:r>
        <w:rPr>
          <w:rFonts w:ascii="宋体" w:hAnsi="宋体"/>
          <w:b/>
          <w:color w:val="000000"/>
          <w:sz w:val="36"/>
          <w:szCs w:val="28"/>
        </w:rPr>
        <w:t>目     录</w:t>
      </w:r>
    </w:p>
    <w:p>
      <w:pPr>
        <w:spacing w:line="360" w:lineRule="auto"/>
        <w:rPr>
          <w:rFonts w:ascii="宋体" w:hAnsi="宋体"/>
          <w:b/>
          <w:color w:val="000000"/>
          <w:sz w:val="36"/>
          <w:szCs w:val="28"/>
        </w:rPr>
      </w:pPr>
    </w:p>
    <w:p>
      <w:pPr>
        <w:pStyle w:val="30"/>
        <w:tabs>
          <w:tab w:val="right" w:leader="dot" w:pos="8296"/>
        </w:tabs>
        <w:rPr>
          <w:rFonts w:ascii="Calibri" w:hAnsi="Calibri"/>
          <w:b w:val="0"/>
          <w:bCs w:val="0"/>
          <w:caps w:val="0"/>
          <w:kern w:val="2"/>
          <w:sz w:val="21"/>
          <w:szCs w:val="22"/>
        </w:rPr>
      </w:pPr>
      <w:r>
        <w:rPr>
          <w:rFonts w:ascii="宋体" w:hAnsi="宋体"/>
          <w:b w:val="0"/>
          <w:bCs w:val="0"/>
          <w:color w:val="000000"/>
        </w:rPr>
        <w:fldChar w:fldCharType="begin"/>
      </w:r>
      <w:r>
        <w:rPr>
          <w:rFonts w:ascii="宋体" w:hAnsi="宋体"/>
          <w:b w:val="0"/>
          <w:bCs w:val="0"/>
          <w:color w:val="000000"/>
        </w:rPr>
        <w:instrText xml:space="preserve"> TOC \o "1-1" \h \z \u </w:instrText>
      </w:r>
      <w:r>
        <w:rPr>
          <w:rFonts w:ascii="宋体" w:hAnsi="宋体"/>
          <w:b w:val="0"/>
          <w:bCs w:val="0"/>
          <w:color w:val="000000"/>
        </w:rPr>
        <w:fldChar w:fldCharType="separate"/>
      </w:r>
      <w:r>
        <w:fldChar w:fldCharType="begin"/>
      </w:r>
      <w:r>
        <w:instrText xml:space="preserve"> HYPERLINK \l "_Toc512353235" </w:instrText>
      </w:r>
      <w:r>
        <w:fldChar w:fldCharType="separate"/>
      </w:r>
      <w:r>
        <w:rPr>
          <w:rStyle w:val="48"/>
          <w:rFonts w:hint="eastAsia" w:ascii="宋体" w:hAnsi="宋体"/>
        </w:rPr>
        <w:t>第一章</w:t>
      </w:r>
      <w:r>
        <w:rPr>
          <w:rStyle w:val="48"/>
          <w:rFonts w:ascii="宋体" w:hAnsi="宋体"/>
        </w:rPr>
        <w:t xml:space="preserve">  </w:t>
      </w:r>
      <w:r>
        <w:rPr>
          <w:rStyle w:val="48"/>
          <w:rFonts w:hint="eastAsia" w:ascii="宋体" w:hAnsi="宋体"/>
        </w:rPr>
        <w:t>竞争性磋商邀请公告</w:t>
      </w:r>
      <w:r>
        <w:tab/>
      </w:r>
      <w:r>
        <w:fldChar w:fldCharType="begin"/>
      </w:r>
      <w:r>
        <w:instrText xml:space="preserve"> PAGEREF _Toc512353235 \h </w:instrText>
      </w:r>
      <w:r>
        <w:fldChar w:fldCharType="separate"/>
      </w:r>
      <w:r>
        <w:t>3</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"_Toc512353236" </w:instrText>
      </w:r>
      <w:r>
        <w:fldChar w:fldCharType="separate"/>
      </w:r>
      <w:r>
        <w:rPr>
          <w:rStyle w:val="48"/>
          <w:rFonts w:hint="eastAsia" w:ascii="宋体" w:hAnsi="宋体"/>
        </w:rPr>
        <w:t>第二章</w:t>
      </w:r>
      <w:r>
        <w:rPr>
          <w:rStyle w:val="48"/>
          <w:rFonts w:ascii="宋体" w:hAnsi="宋体"/>
        </w:rPr>
        <w:t xml:space="preserve">  </w:t>
      </w:r>
      <w:r>
        <w:rPr>
          <w:rStyle w:val="48"/>
          <w:rFonts w:hint="eastAsia" w:ascii="宋体" w:hAnsi="宋体"/>
        </w:rPr>
        <w:t>磋商须知</w:t>
      </w:r>
      <w:r>
        <w:tab/>
      </w:r>
      <w:r>
        <w:fldChar w:fldCharType="begin"/>
      </w:r>
      <w:r>
        <w:instrText xml:space="preserve"> PAGEREF _Toc512353236 \h </w:instrText>
      </w:r>
      <w:r>
        <w:fldChar w:fldCharType="separate"/>
      </w:r>
      <w:r>
        <w:t>6</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"_Toc512353237" </w:instrText>
      </w:r>
      <w:r>
        <w:fldChar w:fldCharType="separate"/>
      </w:r>
      <w:r>
        <w:rPr>
          <w:rStyle w:val="48"/>
          <w:rFonts w:hint="eastAsia" w:ascii="宋体" w:hAnsi="宋体"/>
        </w:rPr>
        <w:t>第三章</w:t>
      </w:r>
      <w:r>
        <w:rPr>
          <w:rStyle w:val="48"/>
          <w:rFonts w:ascii="宋体" w:hAnsi="宋体"/>
        </w:rPr>
        <w:t xml:space="preserve">  </w:t>
      </w:r>
      <w:r>
        <w:rPr>
          <w:rStyle w:val="48"/>
          <w:rFonts w:hint="eastAsia" w:ascii="宋体" w:hAnsi="宋体"/>
        </w:rPr>
        <w:t>供应商资格证明文件</w:t>
      </w:r>
      <w:r>
        <w:tab/>
      </w:r>
      <w:r>
        <w:fldChar w:fldCharType="begin"/>
      </w:r>
      <w:r>
        <w:instrText xml:space="preserve"> PAGEREF _Toc512353237 \h </w:instrText>
      </w:r>
      <w:r>
        <w:fldChar w:fldCharType="separate"/>
      </w:r>
      <w:r>
        <w:t>10</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"_Toc512353238" </w:instrText>
      </w:r>
      <w:r>
        <w:fldChar w:fldCharType="separate"/>
      </w:r>
      <w:r>
        <w:rPr>
          <w:rStyle w:val="48"/>
          <w:rFonts w:hint="eastAsia" w:ascii="宋体" w:hAnsi="宋体"/>
        </w:rPr>
        <w:t>第四章</w:t>
      </w:r>
      <w:r>
        <w:rPr>
          <w:rStyle w:val="48"/>
          <w:rFonts w:ascii="宋体" w:hAnsi="宋体"/>
        </w:rPr>
        <w:t xml:space="preserve">  </w:t>
      </w:r>
      <w:r>
        <w:rPr>
          <w:rStyle w:val="48"/>
          <w:rFonts w:hint="eastAsia" w:ascii="宋体" w:hAnsi="宋体"/>
        </w:rPr>
        <w:t>工程量清单及其他要求</w:t>
      </w:r>
      <w:r>
        <w:tab/>
      </w:r>
      <w:r>
        <w:fldChar w:fldCharType="begin"/>
      </w:r>
      <w:r>
        <w:instrText xml:space="preserve"> PAGEREF _Toc512353238 \h </w:instrText>
      </w:r>
      <w:r>
        <w:fldChar w:fldCharType="separate"/>
      </w:r>
      <w:r>
        <w:t>12</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"_Toc512353239" </w:instrText>
      </w:r>
      <w:r>
        <w:fldChar w:fldCharType="separate"/>
      </w:r>
      <w:r>
        <w:rPr>
          <w:rStyle w:val="48"/>
          <w:rFonts w:hint="eastAsia" w:ascii="宋体" w:hAnsi="宋体"/>
        </w:rPr>
        <w:t>第五章</w:t>
      </w:r>
      <w:r>
        <w:rPr>
          <w:rStyle w:val="48"/>
          <w:rFonts w:ascii="宋体" w:hAnsi="宋体"/>
        </w:rPr>
        <w:t xml:space="preserve">  </w:t>
      </w:r>
      <w:r>
        <w:rPr>
          <w:rStyle w:val="48"/>
          <w:rFonts w:hint="eastAsia" w:ascii="宋体" w:hAnsi="宋体"/>
        </w:rPr>
        <w:t>磋商程序</w:t>
      </w:r>
      <w:r>
        <w:tab/>
      </w:r>
      <w:r>
        <w:fldChar w:fldCharType="begin"/>
      </w:r>
      <w:r>
        <w:instrText xml:space="preserve"> PAGEREF _Toc512353239 \h </w:instrText>
      </w:r>
      <w:r>
        <w:fldChar w:fldCharType="separate"/>
      </w:r>
      <w:r>
        <w:t>14</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"_Toc512353240" </w:instrText>
      </w:r>
      <w:r>
        <w:fldChar w:fldCharType="separate"/>
      </w:r>
      <w:r>
        <w:rPr>
          <w:rStyle w:val="48"/>
          <w:rFonts w:hint="eastAsia" w:ascii="宋体" w:hAnsi="宋体"/>
          <w:kern w:val="44"/>
        </w:rPr>
        <w:t>第六章</w:t>
      </w:r>
      <w:r>
        <w:rPr>
          <w:rStyle w:val="48"/>
          <w:rFonts w:ascii="宋体" w:hAnsi="宋体"/>
          <w:kern w:val="44"/>
        </w:rPr>
        <w:t xml:space="preserve">  </w:t>
      </w:r>
      <w:r>
        <w:rPr>
          <w:rStyle w:val="48"/>
          <w:rFonts w:hint="eastAsia" w:ascii="宋体" w:hAnsi="宋体"/>
          <w:kern w:val="44"/>
        </w:rPr>
        <w:t>政府采购合同</w:t>
      </w:r>
      <w:r>
        <w:tab/>
      </w:r>
      <w:r>
        <w:fldChar w:fldCharType="begin"/>
      </w:r>
      <w:r>
        <w:instrText xml:space="preserve"> PAGEREF _Toc512353240 \h </w:instrText>
      </w:r>
      <w:r>
        <w:fldChar w:fldCharType="separate"/>
      </w:r>
      <w:r>
        <w:t>20</w:t>
      </w:r>
      <w:r>
        <w:fldChar w:fldCharType="end"/>
      </w:r>
      <w:r>
        <w:fldChar w:fldCharType="end"/>
      </w:r>
    </w:p>
    <w:p>
      <w:pPr>
        <w:pStyle w:val="30"/>
        <w:tabs>
          <w:tab w:val="right" w:leader="dot" w:pos="8296"/>
        </w:tabs>
        <w:rPr>
          <w:rFonts w:ascii="Calibri" w:hAnsi="Calibri"/>
          <w:b w:val="0"/>
          <w:bCs w:val="0"/>
          <w:caps w:val="0"/>
          <w:kern w:val="2"/>
          <w:sz w:val="21"/>
          <w:szCs w:val="22"/>
        </w:rPr>
      </w:pPr>
      <w:r>
        <w:fldChar w:fldCharType="begin"/>
      </w:r>
      <w:r>
        <w:instrText xml:space="preserve"> HYPERLINK \l "_Toc512353241" </w:instrText>
      </w:r>
      <w:r>
        <w:fldChar w:fldCharType="separate"/>
      </w:r>
      <w:r>
        <w:rPr>
          <w:rStyle w:val="48"/>
          <w:rFonts w:hint="eastAsia" w:ascii="宋体" w:hAnsi="宋体"/>
        </w:rPr>
        <w:t>第七章</w:t>
      </w:r>
      <w:r>
        <w:rPr>
          <w:rStyle w:val="48"/>
          <w:rFonts w:ascii="宋体" w:hAnsi="宋体"/>
        </w:rPr>
        <w:t xml:space="preserve">  </w:t>
      </w:r>
      <w:r>
        <w:rPr>
          <w:rStyle w:val="48"/>
          <w:rFonts w:hint="eastAsia" w:ascii="宋体" w:hAnsi="宋体"/>
        </w:rPr>
        <w:t>响应文</w:t>
      </w:r>
      <w:bookmarkStart w:id="0" w:name="_Hlt514859679"/>
      <w:bookmarkStart w:id="1" w:name="_Hlt514859680"/>
      <w:r>
        <w:rPr>
          <w:rStyle w:val="48"/>
          <w:rFonts w:hint="eastAsia" w:ascii="宋体" w:hAnsi="宋体"/>
        </w:rPr>
        <w:t>件</w:t>
      </w:r>
      <w:bookmarkEnd w:id="0"/>
      <w:bookmarkEnd w:id="1"/>
      <w:r>
        <w:rPr>
          <w:rStyle w:val="48"/>
          <w:rFonts w:hint="eastAsia" w:ascii="宋体" w:hAnsi="宋体"/>
        </w:rPr>
        <w:t>（格式）</w:t>
      </w:r>
      <w:r>
        <w:tab/>
      </w:r>
      <w:r>
        <w:fldChar w:fldCharType="begin"/>
      </w:r>
      <w:r>
        <w:instrText xml:space="preserve"> PAGEREF _Toc512353241 \h </w:instrText>
      </w:r>
      <w:r>
        <w:fldChar w:fldCharType="separate"/>
      </w:r>
      <w:r>
        <w:t>74</w:t>
      </w:r>
      <w:r>
        <w:fldChar w:fldCharType="end"/>
      </w:r>
      <w:r>
        <w:fldChar w:fldCharType="end"/>
      </w:r>
    </w:p>
    <w:p>
      <w:pPr>
        <w:autoSpaceDE w:val="0"/>
        <w:autoSpaceDN w:val="0"/>
        <w:snapToGrid w:val="0"/>
        <w:spacing w:before="100" w:beforeAutospacing="1" w:after="100" w:afterAutospacing="1" w:line="800" w:lineRule="exact"/>
        <w:rPr>
          <w:rFonts w:ascii="宋体" w:hAnsi="宋体"/>
          <w:b/>
          <w:bCs/>
          <w:color w:val="000000"/>
        </w:rPr>
      </w:pPr>
      <w:r>
        <w:rPr>
          <w:rFonts w:ascii="宋体" w:hAnsi="宋体"/>
          <w:b/>
          <w:bCs/>
          <w:color w:val="000000"/>
        </w:rPr>
        <w:fldChar w:fldCharType="end"/>
      </w:r>
    </w:p>
    <w:p>
      <w:pPr>
        <w:spacing w:line="360" w:lineRule="auto"/>
        <w:rPr>
          <w:rFonts w:ascii="宋体" w:hAnsi="宋体"/>
          <w:b/>
          <w:color w:val="000000"/>
          <w:sz w:val="36"/>
          <w:szCs w:val="28"/>
        </w:rPr>
      </w:pPr>
    </w:p>
    <w:p>
      <w:pPr>
        <w:spacing w:line="360" w:lineRule="auto"/>
        <w:rPr>
          <w:rFonts w:ascii="宋体" w:hAnsi="宋体"/>
          <w:b/>
          <w:color w:val="000000"/>
          <w:sz w:val="36"/>
          <w:szCs w:val="28"/>
        </w:rPr>
        <w:sectPr>
          <w:type w:val="continuous"/>
          <w:pgSz w:w="11906" w:h="16838"/>
          <w:pgMar w:top="1440" w:right="1800" w:bottom="1440" w:left="1800" w:header="851" w:footer="992" w:gutter="0"/>
          <w:pgNumType w:start="1"/>
          <w:cols w:space="720" w:num="1"/>
          <w:docGrid w:type="lines" w:linePitch="326" w:charSpace="0"/>
        </w:sectPr>
      </w:pPr>
    </w:p>
    <w:p>
      <w:pPr>
        <w:pStyle w:val="2"/>
        <w:numPr>
          <w:ilvl w:val="0"/>
          <w:numId w:val="0"/>
        </w:numPr>
        <w:rPr>
          <w:rFonts w:ascii="宋体" w:hAnsi="宋体" w:eastAsia="宋体"/>
          <w:sz w:val="28"/>
          <w:szCs w:val="28"/>
        </w:rPr>
      </w:pPr>
      <w:bookmarkStart w:id="2" w:name="_Toc512353235"/>
      <w:r>
        <w:rPr>
          <w:rFonts w:ascii="宋体" w:hAnsi="宋体" w:eastAsia="宋体"/>
          <w:sz w:val="28"/>
          <w:szCs w:val="28"/>
        </w:rPr>
        <w:t>第一章</w:t>
      </w:r>
      <w:r>
        <w:rPr>
          <w:rFonts w:hint="eastAsia" w:ascii="宋体" w:hAnsi="宋体" w:eastAsia="宋体"/>
          <w:sz w:val="28"/>
          <w:szCs w:val="28"/>
        </w:rPr>
        <w:t xml:space="preserve">  </w:t>
      </w:r>
      <w:r>
        <w:rPr>
          <w:rFonts w:ascii="宋体" w:hAnsi="宋体" w:eastAsia="宋体"/>
          <w:sz w:val="28"/>
          <w:szCs w:val="28"/>
        </w:rPr>
        <w:t>竞争性磋商邀请公告</w:t>
      </w:r>
      <w:bookmarkEnd w:id="2"/>
    </w:p>
    <w:p>
      <w:pPr>
        <w:spacing w:line="288" w:lineRule="auto"/>
        <w:ind w:firstLine="480" w:firstLineChars="200"/>
        <w:rPr>
          <w:rFonts w:ascii="宋体" w:hAnsi="宋体" w:cs="宋体"/>
        </w:rPr>
      </w:pPr>
      <w:r>
        <w:rPr>
          <w:rFonts w:hint="eastAsia" w:ascii="宋体" w:hAnsi="宋体" w:cs="宋体"/>
        </w:rPr>
        <w:t>四川国际招标有限责任公司受西宁市南山绿化指挥部办公室委托，现对2019年第二批中央财政林业生态保护恢复资金西宁市红叶谷绿化项目采用竞争性磋商方式进行采购，兹欢迎合格的供应商参加本项目的竞争性磋商。</w:t>
      </w:r>
    </w:p>
    <w:tbl>
      <w:tblPr>
        <w:tblStyle w:val="4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4" w:type="dxa"/>
            <w:vAlign w:val="center"/>
          </w:tcPr>
          <w:p>
            <w:pPr>
              <w:autoSpaceDE w:val="0"/>
              <w:autoSpaceDN w:val="0"/>
              <w:adjustRightInd w:val="0"/>
              <w:spacing w:line="276" w:lineRule="auto"/>
              <w:jc w:val="both"/>
              <w:rPr>
                <w:rFonts w:ascii="宋体" w:hAnsi="宋体" w:cs="仿宋"/>
              </w:rPr>
            </w:pPr>
            <w:bookmarkStart w:id="3" w:name="_Hlk530663597"/>
            <w:r>
              <w:rPr>
                <w:rFonts w:hint="eastAsia" w:ascii="宋体" w:hAnsi="宋体" w:cs="仿宋"/>
              </w:rPr>
              <w:t>采购项目名称</w:t>
            </w:r>
          </w:p>
        </w:tc>
        <w:tc>
          <w:tcPr>
            <w:tcW w:w="7485"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2019年第二批中央财政林业生态保护恢复资金西宁市红叶谷绿化项目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采购项目编号</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川招青海磋商（工程）2020-012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采购方式</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采购预算控制额度</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76.002199</w:t>
            </w:r>
            <w:r>
              <w:rPr>
                <w:rFonts w:ascii="宋体" w:hAnsi="宋体" w:cs="仿宋"/>
              </w:rPr>
              <w:t>万</w:t>
            </w:r>
            <w:r>
              <w:rPr>
                <w:rFonts w:hint="eastAsia" w:ascii="宋体" w:hAnsi="宋体" w:cs="仿宋"/>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项目分包</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项目要求</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项目概况：西宁市红叶谷绿化</w:t>
            </w:r>
          </w:p>
          <w:p>
            <w:pPr>
              <w:autoSpaceDE w:val="0"/>
              <w:autoSpaceDN w:val="0"/>
              <w:adjustRightInd w:val="0"/>
              <w:spacing w:line="276" w:lineRule="auto"/>
              <w:rPr>
                <w:rFonts w:ascii="宋体" w:hAnsi="宋体" w:cs="仿宋"/>
              </w:rPr>
            </w:pPr>
            <w:r>
              <w:rPr>
                <w:rFonts w:hint="eastAsia" w:ascii="宋体" w:hAnsi="宋体" w:cs="仿宋"/>
              </w:rPr>
              <w:t>计划工期：45</w:t>
            </w:r>
            <w:r>
              <w:rPr>
                <w:rFonts w:ascii="宋体" w:hAnsi="宋体" w:cs="仿宋"/>
              </w:rPr>
              <w:t>个日历日</w:t>
            </w:r>
            <w:r>
              <w:rPr>
                <w:rFonts w:hint="eastAsia" w:ascii="宋体" w:hAnsi="宋体" w:cs="仿宋"/>
              </w:rPr>
              <w:t>；</w:t>
            </w:r>
          </w:p>
          <w:p>
            <w:pPr>
              <w:autoSpaceDE w:val="0"/>
              <w:autoSpaceDN w:val="0"/>
              <w:adjustRightInd w:val="0"/>
              <w:spacing w:line="276" w:lineRule="auto"/>
              <w:rPr>
                <w:rFonts w:ascii="宋体" w:hAnsi="宋体" w:cs="仿宋"/>
              </w:rPr>
            </w:pPr>
            <w:r>
              <w:rPr>
                <w:rFonts w:hint="eastAsia" w:ascii="宋体" w:hAnsi="宋体" w:cs="仿宋"/>
              </w:rPr>
              <w:t>最高</w:t>
            </w:r>
            <w:r>
              <w:rPr>
                <w:rFonts w:ascii="宋体" w:hAnsi="宋体" w:cs="仿宋"/>
              </w:rPr>
              <w:t>限价</w:t>
            </w:r>
            <w:r>
              <w:rPr>
                <w:rFonts w:hint="eastAsia" w:ascii="宋体" w:hAnsi="宋体" w:cs="仿宋"/>
              </w:rPr>
              <w:t>：76.002199</w:t>
            </w:r>
            <w:r>
              <w:rPr>
                <w:rFonts w:ascii="宋体" w:hAnsi="宋体" w:cs="仿宋"/>
              </w:rPr>
              <w:t>万</w:t>
            </w:r>
            <w:r>
              <w:rPr>
                <w:rFonts w:hint="eastAsia" w:ascii="宋体" w:hAnsi="宋体" w:cs="仿宋"/>
              </w:rPr>
              <w:t>元；</w:t>
            </w:r>
          </w:p>
          <w:p>
            <w:pPr>
              <w:autoSpaceDE w:val="0"/>
              <w:autoSpaceDN w:val="0"/>
              <w:adjustRightInd w:val="0"/>
              <w:spacing w:line="276" w:lineRule="auto"/>
              <w:rPr>
                <w:rFonts w:ascii="宋体" w:hAnsi="宋体" w:cs="仿宋"/>
                <w:color w:val="FF0000"/>
              </w:rPr>
            </w:pPr>
            <w:r>
              <w:rPr>
                <w:rFonts w:hint="eastAsia" w:ascii="宋体" w:hAnsi="宋体" w:cs="仿宋"/>
              </w:rPr>
              <w:t>建设地点</w:t>
            </w:r>
            <w:r>
              <w:rPr>
                <w:rFonts w:hint="eastAsia" w:ascii="宋体" w:hAnsi="宋体" w:cs="仿宋"/>
                <w:color w:val="000000" w:themeColor="text1"/>
              </w:rPr>
              <w:t>：西宁市东川工业区杨沟湾南侧大南山绿化范围内；</w:t>
            </w:r>
          </w:p>
          <w:p>
            <w:pPr>
              <w:autoSpaceDE w:val="0"/>
              <w:autoSpaceDN w:val="0"/>
              <w:adjustRightInd w:val="0"/>
              <w:spacing w:line="276" w:lineRule="auto"/>
              <w:rPr>
                <w:rFonts w:ascii="宋体" w:hAnsi="宋体" w:cs="仿宋"/>
              </w:rPr>
            </w:pPr>
            <w:r>
              <w:rPr>
                <w:rFonts w:hint="eastAsia" w:ascii="宋体" w:hAnsi="宋体" w:cs="仿宋"/>
              </w:rPr>
              <w:t>具体内容详见《磋商文件》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供应商资格条件</w:t>
            </w:r>
          </w:p>
        </w:tc>
        <w:tc>
          <w:tcPr>
            <w:tcW w:w="7485" w:type="dxa"/>
            <w:vAlign w:val="center"/>
          </w:tcPr>
          <w:p>
            <w:pPr>
              <w:numPr>
                <w:ilvl w:val="0"/>
                <w:numId w:val="7"/>
              </w:numPr>
              <w:autoSpaceDE w:val="0"/>
              <w:autoSpaceDN w:val="0"/>
              <w:adjustRightInd w:val="0"/>
              <w:spacing w:line="276" w:lineRule="auto"/>
              <w:rPr>
                <w:rFonts w:ascii="宋体" w:hAnsi="宋体" w:cs="仿宋"/>
              </w:rPr>
            </w:pPr>
            <w:r>
              <w:rPr>
                <w:rFonts w:hint="eastAsia" w:ascii="宋体" w:hAnsi="宋体" w:cs="仿宋"/>
              </w:rPr>
              <w:t>符合《中华人民共和国政府采购法》第22条及政府采购法实施条例第17条的规定；</w:t>
            </w:r>
          </w:p>
          <w:p>
            <w:pPr>
              <w:autoSpaceDE w:val="0"/>
              <w:autoSpaceDN w:val="0"/>
              <w:adjustRightInd w:val="0"/>
              <w:spacing w:line="276" w:lineRule="auto"/>
              <w:rPr>
                <w:rFonts w:ascii="宋体" w:hAnsi="宋体" w:cs="仿宋"/>
              </w:rPr>
            </w:pPr>
            <w:r>
              <w:rPr>
                <w:rFonts w:ascii="宋体" w:hAnsi="宋体" w:cs="仿宋"/>
              </w:rPr>
              <w:t>2.</w:t>
            </w:r>
            <w:r>
              <w:rPr>
                <w:rFonts w:hint="eastAsia" w:ascii="宋体" w:hAnsi="宋体" w:cs="仿宋"/>
              </w:rPr>
              <w:t xml:space="preserve"> 拟任本项目的项目经理具有承担本项目的相关能力（提供响应证明或承诺函）；</w:t>
            </w:r>
          </w:p>
          <w:p>
            <w:pPr>
              <w:autoSpaceDE w:val="0"/>
              <w:autoSpaceDN w:val="0"/>
              <w:adjustRightInd w:val="0"/>
              <w:spacing w:line="276" w:lineRule="auto"/>
              <w:rPr>
                <w:rFonts w:ascii="宋体" w:hAnsi="宋体" w:cs="仿宋"/>
              </w:rPr>
            </w:pPr>
            <w:r>
              <w:rPr>
                <w:rFonts w:ascii="宋体" w:hAnsi="宋体" w:cs="仿宋"/>
              </w:rPr>
              <w:t>3.</w:t>
            </w:r>
            <w:r>
              <w:rPr>
                <w:rFonts w:hint="eastAsia" w:ascii="宋体" w:hAnsi="宋体" w:cs="仿宋"/>
              </w:rPr>
              <w:t>省外供应商须提供进青登记相关证明材料；</w:t>
            </w:r>
          </w:p>
          <w:p>
            <w:pPr>
              <w:autoSpaceDE w:val="0"/>
              <w:autoSpaceDN w:val="0"/>
              <w:adjustRightInd w:val="0"/>
              <w:spacing w:line="276" w:lineRule="auto"/>
              <w:rPr>
                <w:rFonts w:ascii="宋体" w:hAnsi="宋体" w:cs="仿宋"/>
              </w:rPr>
            </w:pPr>
            <w:r>
              <w:rPr>
                <w:rFonts w:ascii="宋体" w:hAnsi="宋体" w:cs="仿宋"/>
              </w:rPr>
              <w:t>4</w:t>
            </w:r>
            <w:r>
              <w:rPr>
                <w:rFonts w:hint="eastAsia" w:ascii="宋体" w:hAnsi="宋体" w:cs="仿宋"/>
              </w:rPr>
              <w:t>.本次采购活动不接受联合体磋商；</w:t>
            </w:r>
          </w:p>
          <w:p>
            <w:pPr>
              <w:autoSpaceDE w:val="0"/>
              <w:autoSpaceDN w:val="0"/>
              <w:adjustRightInd w:val="0"/>
              <w:spacing w:line="276" w:lineRule="auto"/>
              <w:rPr>
                <w:rFonts w:ascii="宋体" w:hAnsi="宋体" w:cs="宋体"/>
              </w:rPr>
            </w:pPr>
            <w:r>
              <w:rPr>
                <w:rFonts w:ascii="宋体" w:hAnsi="宋体" w:cs="宋体"/>
              </w:rPr>
              <w:t>5</w:t>
            </w:r>
            <w:r>
              <w:rPr>
                <w:rFonts w:hint="eastAsia" w:ascii="宋体" w:hAnsi="宋体" w:cs="宋体"/>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rPr>
              <w:t>投标截止时间前</w:t>
            </w:r>
            <w:r>
              <w:rPr>
                <w:rFonts w:ascii="宋体" w:hAnsi="宋体" w:cs="宋体"/>
                <w:color w:val="000000"/>
              </w:rPr>
              <w:t>1</w:t>
            </w:r>
            <w:r>
              <w:rPr>
                <w:rFonts w:hint="eastAsia" w:ascii="宋体" w:hAnsi="宋体" w:cs="宋体"/>
                <w:color w:val="000000"/>
              </w:rPr>
              <w:t>0天内</w:t>
            </w:r>
            <w:r>
              <w:rPr>
                <w:rFonts w:hint="eastAsia" w:ascii="宋体" w:hAnsi="宋体" w:cs="宋体"/>
              </w:rPr>
              <w:t>）。</w:t>
            </w:r>
          </w:p>
          <w:p>
            <w:pPr>
              <w:autoSpaceDE w:val="0"/>
              <w:autoSpaceDN w:val="0"/>
              <w:adjustRightInd w:val="0"/>
              <w:spacing w:line="276" w:lineRule="auto"/>
              <w:rPr>
                <w:rFonts w:ascii="宋体" w:hAnsi="宋体" w:cs="仿宋"/>
              </w:rPr>
            </w:pPr>
            <w:r>
              <w:rPr>
                <w:rFonts w:hint="eastAsia" w:ascii="宋体" w:hAnsi="宋体" w:cs="仿宋"/>
              </w:rPr>
              <w:t>6</w:t>
            </w:r>
            <w:r>
              <w:rPr>
                <w:rFonts w:ascii="宋体" w:hAnsi="宋体" w:cs="仿宋"/>
              </w:rPr>
              <w:t>.</w:t>
            </w:r>
            <w:r>
              <w:rPr>
                <w:rFonts w:hint="eastAsia" w:ascii="宋体" w:hAnsi="宋体" w:cs="仿宋"/>
              </w:rPr>
              <w:t>信誉要求：有良好的信誉；2016年01月01日至本项目发布公告之日止，未因安全、质量、违法违纪问题被国家和青海省政府有关部门禁止、限制投标活动的情形，并在资金、人员、设备、技术等方面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磋商公告发布时间</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2020年03月</w:t>
            </w:r>
            <w:r>
              <w:rPr>
                <w:rFonts w:ascii="宋体" w:hAnsi="宋体" w:cs="仿宋"/>
              </w:rPr>
              <w:t>1</w:t>
            </w:r>
            <w:r>
              <w:rPr>
                <w:rFonts w:hint="eastAsia" w:ascii="宋体" w:hAnsi="宋体" w:cs="仿宋"/>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磋商文件发售起止时间</w:t>
            </w:r>
          </w:p>
        </w:tc>
        <w:tc>
          <w:tcPr>
            <w:tcW w:w="7485" w:type="dxa"/>
            <w:vAlign w:val="center"/>
          </w:tcPr>
          <w:p>
            <w:pPr>
              <w:autoSpaceDE w:val="0"/>
              <w:autoSpaceDN w:val="0"/>
              <w:adjustRightInd w:val="0"/>
              <w:spacing w:line="276" w:lineRule="auto"/>
              <w:rPr>
                <w:rFonts w:ascii="宋体" w:hAnsi="宋体" w:cs="仿宋"/>
              </w:rPr>
            </w:pPr>
            <w:bookmarkStart w:id="4" w:name="_Hlk486532230"/>
            <w:r>
              <w:rPr>
                <w:rFonts w:hint="eastAsia" w:ascii="宋体" w:hAnsi="宋体" w:cs="仿宋"/>
              </w:rPr>
              <w:t>2020年03月16日至2020年03月20日上午9:00- 12:00至下午1</w:t>
            </w:r>
            <w:r>
              <w:rPr>
                <w:rFonts w:ascii="宋体" w:hAnsi="宋体" w:cs="仿宋"/>
              </w:rPr>
              <w:t>4</w:t>
            </w:r>
            <w:r>
              <w:rPr>
                <w:rFonts w:hint="eastAsia" w:ascii="宋体" w:hAnsi="宋体" w:cs="仿宋"/>
              </w:rPr>
              <w:t>：30-17：30（北京时间）节假日除外。</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磋商文件发售方式</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现场购买或邮寄购买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磋商文件、图纸及工程量清单售价</w:t>
            </w:r>
          </w:p>
        </w:tc>
        <w:tc>
          <w:tcPr>
            <w:tcW w:w="7485" w:type="dxa"/>
            <w:vAlign w:val="center"/>
          </w:tcPr>
          <w:p>
            <w:pPr>
              <w:widowControl w:val="0"/>
              <w:autoSpaceDE w:val="0"/>
              <w:autoSpaceDN w:val="0"/>
              <w:adjustRightInd w:val="0"/>
              <w:spacing w:line="276" w:lineRule="auto"/>
              <w:rPr>
                <w:rFonts w:ascii="宋体" w:hAnsi="宋体" w:cs="仿宋"/>
              </w:rPr>
            </w:pPr>
            <w:r>
              <w:rPr>
                <w:rFonts w:hint="eastAsia" w:ascii="宋体" w:hAnsi="宋体" w:cs="仿宋"/>
              </w:rPr>
              <w:t>磋商文件：</w:t>
            </w:r>
            <w:r>
              <w:rPr>
                <w:rFonts w:ascii="宋体" w:hAnsi="宋体" w:cs="仿宋"/>
              </w:rPr>
              <w:t>5</w:t>
            </w:r>
            <w:r>
              <w:rPr>
                <w:rFonts w:hint="eastAsia" w:ascii="宋体" w:hAnsi="宋体" w:cs="仿宋"/>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磋商文件发售地点</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四川国际招标有限责任公司青海分公司（青海省西宁市海湖新区西关大街与文苑路交汇处庄和财富广场B座</w:t>
            </w:r>
            <w:r>
              <w:rPr>
                <w:rFonts w:ascii="宋体" w:hAnsi="宋体" w:cs="仿宋"/>
              </w:rPr>
              <w:t>2087</w:t>
            </w:r>
            <w:r>
              <w:rPr>
                <w:rFonts w:hint="eastAsia" w:ascii="宋体" w:hAnsi="宋体" w:cs="仿宋"/>
              </w:rPr>
              <w:t>室）</w:t>
            </w:r>
          </w:p>
          <w:p>
            <w:pPr>
              <w:autoSpaceDE w:val="0"/>
              <w:autoSpaceDN w:val="0"/>
              <w:adjustRightInd w:val="0"/>
              <w:spacing w:line="276" w:lineRule="auto"/>
              <w:rPr>
                <w:rFonts w:ascii="宋体" w:hAnsi="宋体" w:cs="仿宋"/>
              </w:rPr>
            </w:pPr>
            <w:r>
              <w:rPr>
                <w:rFonts w:hint="eastAsia" w:ascii="宋体" w:hAnsi="宋体" w:cs="仿宋"/>
              </w:rPr>
              <w:t xml:space="preserve">磋商文件购买联系人：宁女士   </w:t>
            </w:r>
            <w:r>
              <w:rPr>
                <w:rFonts w:ascii="宋体" w:hAnsi="宋体" w:cs="仿宋"/>
              </w:rPr>
              <w:t xml:space="preserve">  </w:t>
            </w:r>
            <w:r>
              <w:rPr>
                <w:rFonts w:hint="eastAsia" w:ascii="宋体" w:hAnsi="宋体" w:cs="仿宋"/>
              </w:rPr>
              <w:t>电话：0971-8176995-0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购买磋商文件时应提供材料</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 xml:space="preserve">供应商的营业执照副本复印件、单位介绍信、本人身份证原件及复印件，请自带U盘拷取电子文档。供应商在填写报名登记表时，记录表中*号项（响应单位全称、电话、购买日期、纳税人识别号、开户行及账号、购买单位代表、手机号码、邮箱）必须如实认真填写项目信息及供应商信息，若因错误信息给供应商的投标事宜造成影响的由供应商自行承担责任。（供应商欲变更报名登记的项目信息，请于保证金截止日前到我单位重新填写报名登记表）   </w:t>
            </w:r>
          </w:p>
          <w:p>
            <w:pPr>
              <w:autoSpaceDE w:val="0"/>
              <w:autoSpaceDN w:val="0"/>
              <w:adjustRightInd w:val="0"/>
              <w:spacing w:line="276" w:lineRule="auto"/>
              <w:rPr>
                <w:rFonts w:ascii="宋体" w:hAnsi="宋体" w:cs="仿宋"/>
              </w:rPr>
            </w:pPr>
            <w:r>
              <w:rPr>
                <w:rFonts w:hint="eastAsia" w:ascii="宋体" w:hAnsi="宋体" w:cs="仿宋"/>
              </w:rPr>
              <w:t xml:space="preserve">  请供应商提供以上资料复印件并加盖公章，采购代理机构留存备案。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响应文件递交时间</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2020年03月26日</w:t>
            </w:r>
            <w:r>
              <w:rPr>
                <w:rFonts w:hint="eastAsia" w:ascii="宋体" w:hAnsi="宋体" w:cs="仿宋"/>
                <w:lang w:val="en-US" w:eastAsia="zh-CN"/>
              </w:rPr>
              <w:t>14</w:t>
            </w:r>
            <w:r>
              <w:rPr>
                <w:rFonts w:hint="eastAsia" w:ascii="宋体" w:hAnsi="宋体" w:cs="仿宋"/>
              </w:rPr>
              <w:t>时</w:t>
            </w:r>
            <w:r>
              <w:rPr>
                <w:rFonts w:ascii="宋体" w:hAnsi="宋体" w:cs="仿宋"/>
              </w:rPr>
              <w:t>3</w:t>
            </w:r>
            <w:r>
              <w:rPr>
                <w:rFonts w:hint="eastAsia" w:ascii="宋体" w:hAnsi="宋体" w:cs="仿宋"/>
              </w:rPr>
              <w:t>0分至</w:t>
            </w:r>
            <w:r>
              <w:rPr>
                <w:rFonts w:hint="eastAsia" w:ascii="宋体" w:hAnsi="宋体" w:cs="仿宋"/>
                <w:lang w:val="en-US" w:eastAsia="zh-CN"/>
              </w:rPr>
              <w:t>15</w:t>
            </w:r>
            <w:r>
              <w:rPr>
                <w:rFonts w:hint="eastAsia" w:ascii="宋体" w:hAnsi="宋体" w:cs="仿宋"/>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响应文件递交截止时间</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2020年03月26日</w:t>
            </w:r>
            <w:r>
              <w:rPr>
                <w:rFonts w:hint="eastAsia" w:ascii="宋体" w:hAnsi="宋体" w:cs="仿宋"/>
                <w:lang w:val="en-US" w:eastAsia="zh-CN"/>
              </w:rPr>
              <w:t>15</w:t>
            </w:r>
            <w:r>
              <w:rPr>
                <w:rFonts w:hint="eastAsia" w:ascii="宋体" w:hAnsi="宋体" w:cs="仿宋"/>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磋商时间</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2020年03月26日</w:t>
            </w:r>
            <w:r>
              <w:rPr>
                <w:rFonts w:hint="eastAsia" w:ascii="宋体" w:hAnsi="宋体" w:cs="仿宋"/>
                <w:lang w:val="en-US" w:eastAsia="zh-CN"/>
              </w:rPr>
              <w:t>15</w:t>
            </w:r>
            <w:r>
              <w:rPr>
                <w:rFonts w:hint="eastAsia" w:ascii="宋体" w:hAnsi="宋体" w:cs="仿宋"/>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磋商地点</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四川国际招标有限责任公司青海分公司开标厅（青海省西宁市海湖新区西关大街与文苑路交汇处庄和财富广场B座</w:t>
            </w:r>
            <w:r>
              <w:rPr>
                <w:rFonts w:ascii="宋体" w:hAnsi="宋体" w:cs="仿宋"/>
              </w:rPr>
              <w:t>2084</w:t>
            </w:r>
            <w:r>
              <w:rPr>
                <w:rFonts w:hint="eastAsia" w:ascii="宋体" w:hAnsi="宋体" w:cs="仿宋"/>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采购单位及联系人电话</w:t>
            </w:r>
          </w:p>
        </w:tc>
        <w:tc>
          <w:tcPr>
            <w:tcW w:w="7485" w:type="dxa"/>
            <w:vAlign w:val="center"/>
          </w:tcPr>
          <w:p>
            <w:pPr>
              <w:autoSpaceDE w:val="0"/>
              <w:autoSpaceDN w:val="0"/>
              <w:adjustRightInd w:val="0"/>
              <w:spacing w:line="276" w:lineRule="auto"/>
              <w:rPr>
                <w:rFonts w:ascii="宋体" w:hAnsi="宋体" w:cs="仿宋"/>
                <w:color w:val="000000" w:themeColor="text1"/>
              </w:rPr>
            </w:pPr>
            <w:r>
              <w:rPr>
                <w:rFonts w:hint="eastAsia" w:ascii="宋体" w:hAnsi="宋体" w:cs="仿宋"/>
              </w:rPr>
              <w:t>西宁</w:t>
            </w:r>
            <w:r>
              <w:rPr>
                <w:rFonts w:hint="eastAsia" w:ascii="宋体" w:hAnsi="宋体" w:cs="仿宋"/>
                <w:color w:val="000000" w:themeColor="text1"/>
              </w:rPr>
              <w:t>市南山绿化指挥部办公室</w:t>
            </w:r>
          </w:p>
          <w:p>
            <w:pPr>
              <w:autoSpaceDE w:val="0"/>
              <w:autoSpaceDN w:val="0"/>
              <w:adjustRightInd w:val="0"/>
              <w:spacing w:line="276" w:lineRule="auto"/>
              <w:rPr>
                <w:rFonts w:ascii="宋体" w:hAnsi="宋体" w:cs="仿宋"/>
                <w:color w:val="000000" w:themeColor="text1"/>
              </w:rPr>
            </w:pPr>
            <w:r>
              <w:rPr>
                <w:rFonts w:hint="eastAsia" w:ascii="宋体" w:hAnsi="宋体" w:cs="仿宋"/>
                <w:color w:val="000000" w:themeColor="text1"/>
              </w:rPr>
              <w:t>联系人：马老师</w:t>
            </w:r>
            <w:bookmarkStart w:id="743" w:name="_GoBack"/>
            <w:bookmarkEnd w:id="743"/>
          </w:p>
          <w:p>
            <w:pPr>
              <w:autoSpaceDE w:val="0"/>
              <w:autoSpaceDN w:val="0"/>
              <w:adjustRightInd w:val="0"/>
              <w:spacing w:line="276" w:lineRule="auto"/>
              <w:rPr>
                <w:rFonts w:ascii="宋体" w:hAnsi="宋体" w:cs="仿宋"/>
                <w:color w:val="000000" w:themeColor="text1"/>
              </w:rPr>
            </w:pPr>
            <w:r>
              <w:rPr>
                <w:rFonts w:hint="eastAsia" w:ascii="宋体" w:hAnsi="宋体" w:cs="仿宋"/>
                <w:color w:val="000000" w:themeColor="text1"/>
              </w:rPr>
              <w:t>联系电话：0971-6307033</w:t>
            </w:r>
          </w:p>
          <w:p>
            <w:pPr>
              <w:autoSpaceDE w:val="0"/>
              <w:autoSpaceDN w:val="0"/>
              <w:adjustRightInd w:val="0"/>
              <w:spacing w:line="276" w:lineRule="auto"/>
              <w:rPr>
                <w:rFonts w:ascii="宋体" w:hAnsi="宋体" w:cs="仿宋"/>
                <w:color w:val="0000FF"/>
              </w:rPr>
            </w:pPr>
            <w:r>
              <w:rPr>
                <w:rFonts w:hint="eastAsia" w:ascii="宋体" w:hAnsi="宋体" w:cs="仿宋"/>
                <w:color w:val="000000" w:themeColor="text1"/>
              </w:rPr>
              <w:t>地址：青海省西宁市城北区森林公安局12楼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采购代理机构及联系人电话</w:t>
            </w:r>
          </w:p>
        </w:tc>
        <w:tc>
          <w:tcPr>
            <w:tcW w:w="7485" w:type="dxa"/>
            <w:vAlign w:val="center"/>
          </w:tcPr>
          <w:p>
            <w:pPr>
              <w:spacing w:line="288" w:lineRule="auto"/>
              <w:rPr>
                <w:rFonts w:ascii="宋体" w:hAnsi="宋体" w:cs="仿宋"/>
              </w:rPr>
            </w:pPr>
            <w:r>
              <w:rPr>
                <w:rFonts w:hint="eastAsia" w:ascii="宋体" w:hAnsi="宋体" w:cs="仿宋"/>
              </w:rPr>
              <w:t>采购代理机构：四川国际招标有限责任公司</w:t>
            </w:r>
          </w:p>
          <w:p>
            <w:pPr>
              <w:autoSpaceDE w:val="0"/>
              <w:autoSpaceDN w:val="0"/>
              <w:adjustRightInd w:val="0"/>
              <w:spacing w:line="276" w:lineRule="auto"/>
              <w:rPr>
                <w:rFonts w:ascii="宋体" w:hAnsi="宋体" w:cs="仿宋"/>
              </w:rPr>
            </w:pPr>
            <w:r>
              <w:rPr>
                <w:rFonts w:hint="eastAsia" w:ascii="宋体" w:hAnsi="宋体" w:cs="仿宋"/>
              </w:rPr>
              <w:t>联系人：赵女士</w:t>
            </w:r>
          </w:p>
          <w:p>
            <w:pPr>
              <w:autoSpaceDE w:val="0"/>
              <w:autoSpaceDN w:val="0"/>
              <w:adjustRightInd w:val="0"/>
              <w:spacing w:line="276" w:lineRule="auto"/>
              <w:rPr>
                <w:rFonts w:ascii="宋体" w:hAnsi="宋体" w:cs="仿宋"/>
              </w:rPr>
            </w:pPr>
            <w:r>
              <w:rPr>
                <w:rFonts w:hint="eastAsia" w:ascii="宋体" w:hAnsi="宋体" w:cs="仿宋"/>
              </w:rPr>
              <w:t>联系电话：0971-8176995-</w:t>
            </w:r>
            <w:r>
              <w:rPr>
                <w:rFonts w:ascii="宋体" w:hAnsi="宋体" w:cs="仿宋"/>
              </w:rPr>
              <w:t>800</w:t>
            </w:r>
            <w:r>
              <w:rPr>
                <w:rFonts w:hint="eastAsia" w:ascii="宋体" w:hAnsi="宋体" w:cs="仿宋"/>
              </w:rPr>
              <w:t>5</w:t>
            </w:r>
          </w:p>
          <w:p>
            <w:pPr>
              <w:autoSpaceDE w:val="0"/>
              <w:autoSpaceDN w:val="0"/>
              <w:adjustRightInd w:val="0"/>
              <w:spacing w:line="276" w:lineRule="auto"/>
              <w:rPr>
                <w:rFonts w:ascii="宋体" w:hAnsi="宋体" w:cs="仿宋"/>
              </w:rPr>
            </w:pPr>
            <w:r>
              <w:rPr>
                <w:rFonts w:hint="eastAsia" w:ascii="宋体" w:hAnsi="宋体" w:cs="仿宋"/>
              </w:rPr>
              <w:t>传真：0971-8176995-0</w:t>
            </w:r>
          </w:p>
          <w:p>
            <w:pPr>
              <w:autoSpaceDE w:val="0"/>
              <w:autoSpaceDN w:val="0"/>
              <w:adjustRightInd w:val="0"/>
              <w:spacing w:line="276" w:lineRule="auto"/>
              <w:rPr>
                <w:rFonts w:ascii="宋体" w:hAnsi="宋体" w:cs="仿宋"/>
              </w:rPr>
            </w:pPr>
            <w:r>
              <w:rPr>
                <w:rFonts w:hint="eastAsia" w:ascii="宋体" w:hAnsi="宋体" w:cs="仿宋"/>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采购代理机构开户银行</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收款人</w:t>
            </w:r>
          </w:p>
        </w:tc>
        <w:tc>
          <w:tcPr>
            <w:tcW w:w="7485" w:type="dxa"/>
            <w:vAlign w:val="center"/>
          </w:tcPr>
          <w:p>
            <w:pPr>
              <w:autoSpaceDE w:val="0"/>
              <w:autoSpaceDN w:val="0"/>
              <w:adjustRightInd w:val="0"/>
              <w:spacing w:line="276" w:lineRule="auto"/>
              <w:rPr>
                <w:rFonts w:ascii="宋体" w:hAnsi="宋体" w:cs="仿宋"/>
              </w:rPr>
            </w:pPr>
            <w:r>
              <w:rPr>
                <w:rFonts w:hint="eastAsia" w:ascii="宋体" w:hAnsi="宋体" w:cs="仿宋"/>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银行账号</w:t>
            </w:r>
          </w:p>
        </w:tc>
        <w:tc>
          <w:tcPr>
            <w:tcW w:w="7485" w:type="dxa"/>
            <w:vAlign w:val="center"/>
          </w:tcPr>
          <w:p>
            <w:pPr>
              <w:rPr>
                <w:rFonts w:ascii="宋体" w:hAnsi="宋体" w:cs="宋体"/>
              </w:rPr>
            </w:pPr>
            <w:r>
              <w:rPr>
                <w:rFonts w:hint="eastAsia" w:ascii="宋体" w:hAnsi="Calibri" w:cs="宋体"/>
                <w:lang w:val="zh-CN"/>
              </w:rPr>
              <w:t>保证金账户：</w:t>
            </w:r>
            <w:r>
              <w:rPr>
                <w:rFonts w:ascii="宋体" w:hAnsi="Calibri" w:cs="宋体"/>
                <w:lang w:val="zh-CN"/>
              </w:rPr>
              <w:t>9902000966389314</w:t>
            </w:r>
            <w:r>
              <w:rPr>
                <w:rFonts w:hint="eastAsia" w:ascii="宋体" w:hAnsi="Calibri" w:cs="宋体"/>
                <w:lang w:val="zh-CN"/>
              </w:rPr>
              <w:t>（保证金汇款，后附项目编号）</w:t>
            </w:r>
          </w:p>
          <w:p>
            <w:pPr>
              <w:autoSpaceDE w:val="0"/>
              <w:autoSpaceDN w:val="0"/>
              <w:adjustRightInd w:val="0"/>
              <w:spacing w:line="320" w:lineRule="exact"/>
              <w:rPr>
                <w:rFonts w:ascii="宋体" w:hAnsi="宋体" w:cs="仿宋"/>
              </w:rPr>
            </w:pPr>
            <w:r>
              <w:rPr>
                <w:rFonts w:hint="eastAsia" w:ascii="宋体" w:hAnsi="Calibri" w:cs="宋体"/>
                <w:lang w:val="zh-CN"/>
              </w:rPr>
              <w:t>一般账号：698859723（标书费、中标服务费汇款，后附项目编号）行号：305851007001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其他事项</w:t>
            </w:r>
          </w:p>
        </w:tc>
        <w:tc>
          <w:tcPr>
            <w:tcW w:w="7485"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 xml:space="preserve">响应文件必须在响应文件递交截止时间前送达磋商地点。本次磋商不接受邮寄的文件。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24" w:type="dxa"/>
            <w:vAlign w:val="center"/>
          </w:tcPr>
          <w:p>
            <w:pPr>
              <w:autoSpaceDE w:val="0"/>
              <w:autoSpaceDN w:val="0"/>
              <w:adjustRightInd w:val="0"/>
              <w:spacing w:line="276" w:lineRule="auto"/>
              <w:jc w:val="both"/>
              <w:rPr>
                <w:rFonts w:ascii="宋体" w:hAnsi="宋体" w:cs="仿宋"/>
              </w:rPr>
            </w:pPr>
            <w:r>
              <w:rPr>
                <w:rFonts w:hint="eastAsia" w:ascii="宋体" w:hAnsi="宋体" w:cs="仿宋"/>
              </w:rPr>
              <w:t>财政部门监督及电话</w:t>
            </w:r>
          </w:p>
        </w:tc>
        <w:tc>
          <w:tcPr>
            <w:tcW w:w="7485" w:type="dxa"/>
            <w:vAlign w:val="center"/>
          </w:tcPr>
          <w:p>
            <w:pPr>
              <w:spacing w:line="480" w:lineRule="atLeast"/>
              <w:jc w:val="both"/>
              <w:rPr>
                <w:rFonts w:ascii="微软雅黑" w:hAnsi="微软雅黑" w:eastAsia="微软雅黑" w:cs="宋体"/>
                <w:color w:val="000000"/>
                <w:sz w:val="27"/>
                <w:szCs w:val="27"/>
              </w:rPr>
            </w:pPr>
            <w:r>
              <w:rPr>
                <w:rFonts w:hint="eastAsia" w:ascii="宋体" w:hAnsi="宋体" w:cs="仿宋"/>
              </w:rPr>
              <w:t>监督单位：西宁市财政局       联系电话：</w:t>
            </w:r>
            <w:r>
              <w:rPr>
                <w:rFonts w:ascii="宋体" w:cs="宋体"/>
                <w:color w:val="000000" w:themeColor="text1"/>
                <w:lang w:val="zh-CN"/>
              </w:rPr>
              <w:t>0971-6304026</w:t>
            </w:r>
          </w:p>
        </w:tc>
      </w:tr>
      <w:bookmarkEnd w:id="3"/>
    </w:tbl>
    <w:p>
      <w:pPr>
        <w:spacing w:line="288" w:lineRule="auto"/>
        <w:jc w:val="right"/>
        <w:rPr>
          <w:rFonts w:ascii="宋体" w:hAnsi="宋体" w:cs="宋体"/>
        </w:rPr>
      </w:pPr>
      <w:bookmarkStart w:id="5" w:name="_Hlk530663637"/>
      <w:r>
        <w:rPr>
          <w:rFonts w:hint="eastAsia" w:ascii="宋体" w:hAnsi="宋体" w:cs="宋体"/>
        </w:rPr>
        <w:t>四川国际招标有限责任公司</w:t>
      </w:r>
    </w:p>
    <w:p>
      <w:pPr>
        <w:spacing w:line="360" w:lineRule="auto"/>
        <w:jc w:val="right"/>
        <w:rPr>
          <w:rFonts w:ascii="宋体" w:hAnsi="宋体" w:cs="宋体"/>
        </w:rPr>
      </w:pPr>
      <w:r>
        <w:rPr>
          <w:rFonts w:ascii="宋体" w:hAnsi="宋体" w:cs="宋体"/>
        </w:rPr>
        <w:t>20</w:t>
      </w:r>
      <w:r>
        <w:rPr>
          <w:rFonts w:hint="eastAsia" w:ascii="宋体" w:hAnsi="宋体" w:cs="宋体"/>
        </w:rPr>
        <w:t>20</w:t>
      </w:r>
      <w:r>
        <w:rPr>
          <w:rFonts w:ascii="宋体" w:hAnsi="宋体" w:cs="宋体"/>
        </w:rPr>
        <w:t>年</w:t>
      </w:r>
      <w:r>
        <w:rPr>
          <w:rFonts w:hint="eastAsia" w:ascii="宋体" w:hAnsi="宋体" w:cs="宋体"/>
        </w:rPr>
        <w:t>03月</w:t>
      </w:r>
      <w:r>
        <w:rPr>
          <w:rFonts w:ascii="宋体" w:hAnsi="宋体" w:cs="宋体"/>
        </w:rPr>
        <w:t>1</w:t>
      </w:r>
      <w:r>
        <w:rPr>
          <w:rFonts w:hint="eastAsia" w:ascii="宋体" w:hAnsi="宋体" w:cs="宋体"/>
        </w:rPr>
        <w:t>3日</w:t>
      </w:r>
      <w:bookmarkEnd w:id="5"/>
      <w:r>
        <w:rPr>
          <w:rFonts w:ascii="宋体" w:hAnsi="宋体" w:cs="宋体"/>
        </w:rPr>
        <w:br w:type="page"/>
      </w:r>
    </w:p>
    <w:p>
      <w:pPr>
        <w:pStyle w:val="2"/>
        <w:numPr>
          <w:ilvl w:val="0"/>
          <w:numId w:val="0"/>
        </w:numPr>
        <w:rPr>
          <w:rFonts w:ascii="宋体" w:hAnsi="宋体" w:eastAsia="宋体"/>
          <w:sz w:val="28"/>
          <w:szCs w:val="28"/>
        </w:rPr>
      </w:pPr>
      <w:bookmarkStart w:id="6" w:name="_Toc512353236"/>
      <w:r>
        <w:rPr>
          <w:rFonts w:ascii="宋体" w:hAnsi="宋体" w:eastAsia="宋体"/>
          <w:sz w:val="28"/>
          <w:szCs w:val="28"/>
        </w:rPr>
        <w:t>第二章  磋商须知</w:t>
      </w:r>
      <w:bookmarkEnd w:id="6"/>
    </w:p>
    <w:p>
      <w:pPr>
        <w:spacing w:line="300" w:lineRule="auto"/>
        <w:ind w:firstLine="480" w:firstLineChars="200"/>
        <w:rPr>
          <w:rFonts w:ascii="宋体" w:hAnsi="宋体"/>
          <w:color w:val="000000"/>
        </w:rPr>
      </w:pPr>
      <w:r>
        <w:rPr>
          <w:rFonts w:ascii="宋体" w:hAnsi="宋体"/>
          <w:color w:val="000000"/>
        </w:rPr>
        <w:t>1、适用范围</w:t>
      </w:r>
    </w:p>
    <w:p>
      <w:pPr>
        <w:tabs>
          <w:tab w:val="left" w:pos="7665"/>
        </w:tabs>
        <w:spacing w:line="300" w:lineRule="auto"/>
        <w:ind w:firstLine="480" w:firstLineChars="200"/>
        <w:jc w:val="both"/>
        <w:rPr>
          <w:rFonts w:ascii="宋体" w:hAnsi="宋体"/>
          <w:color w:val="000000"/>
        </w:rPr>
      </w:pPr>
      <w:r>
        <w:rPr>
          <w:rFonts w:ascii="宋体" w:hAnsi="宋体"/>
          <w:color w:val="000000"/>
        </w:rPr>
        <w:t>本竞争性磋商文件仅适用于本磋商邀请书中所叙述项目的采购。</w:t>
      </w:r>
    </w:p>
    <w:p>
      <w:pPr>
        <w:spacing w:line="300" w:lineRule="auto"/>
        <w:ind w:firstLine="480" w:firstLineChars="200"/>
        <w:rPr>
          <w:rFonts w:ascii="宋体" w:hAnsi="宋体"/>
          <w:color w:val="000000"/>
        </w:rPr>
      </w:pPr>
      <w:r>
        <w:rPr>
          <w:rFonts w:ascii="宋体" w:hAnsi="宋体"/>
          <w:color w:val="000000"/>
        </w:rPr>
        <w:t>2、定义</w:t>
      </w:r>
    </w:p>
    <w:p>
      <w:pPr>
        <w:tabs>
          <w:tab w:val="left" w:pos="7665"/>
        </w:tabs>
        <w:spacing w:line="300" w:lineRule="auto"/>
        <w:ind w:firstLine="480" w:firstLineChars="200"/>
        <w:jc w:val="both"/>
        <w:rPr>
          <w:rFonts w:ascii="宋体" w:hAnsi="宋体"/>
          <w:color w:val="000000"/>
        </w:rPr>
      </w:pPr>
      <w:r>
        <w:rPr>
          <w:rFonts w:ascii="宋体" w:hAnsi="宋体"/>
          <w:color w:val="000000"/>
        </w:rPr>
        <w:t>2.1“采购单位”系</w:t>
      </w:r>
      <w:r>
        <w:rPr>
          <w:rFonts w:hint="eastAsia" w:ascii="宋体" w:hAnsi="宋体"/>
          <w:color w:val="000000"/>
          <w:u w:val="single"/>
        </w:rPr>
        <w:t>西宁市南山绿化指挥部办公室</w:t>
      </w:r>
      <w:r>
        <w:rPr>
          <w:rFonts w:ascii="宋体" w:hAnsi="宋体"/>
          <w:color w:val="000000"/>
        </w:rPr>
        <w:t>。</w:t>
      </w:r>
    </w:p>
    <w:p>
      <w:pPr>
        <w:tabs>
          <w:tab w:val="left" w:pos="7665"/>
        </w:tabs>
        <w:spacing w:line="300" w:lineRule="auto"/>
        <w:ind w:firstLine="480" w:firstLineChars="200"/>
        <w:jc w:val="both"/>
        <w:rPr>
          <w:rFonts w:ascii="宋体" w:hAnsi="宋体"/>
          <w:color w:val="000000"/>
        </w:rPr>
      </w:pPr>
      <w:r>
        <w:rPr>
          <w:rFonts w:ascii="宋体" w:hAnsi="宋体"/>
          <w:color w:val="000000"/>
        </w:rPr>
        <w:t>2.2 “供应商”系指响应竞争性磋商文件要求，并提交报价文件的</w:t>
      </w:r>
      <w:r>
        <w:rPr>
          <w:rFonts w:hint="eastAsia" w:ascii="宋体" w:hAnsi="宋体"/>
          <w:color w:val="000000"/>
        </w:rPr>
        <w:t>法人、其他组织或者自然人</w:t>
      </w:r>
      <w:r>
        <w:rPr>
          <w:rFonts w:ascii="宋体" w:hAnsi="宋体"/>
          <w:color w:val="000000"/>
        </w:rPr>
        <w:t>。</w:t>
      </w:r>
    </w:p>
    <w:p>
      <w:pPr>
        <w:tabs>
          <w:tab w:val="left" w:pos="7665"/>
        </w:tabs>
        <w:spacing w:line="300" w:lineRule="auto"/>
        <w:ind w:firstLine="480" w:firstLineChars="200"/>
        <w:jc w:val="both"/>
        <w:rPr>
          <w:rFonts w:ascii="宋体" w:hAnsi="宋体"/>
          <w:color w:val="000000"/>
        </w:rPr>
      </w:pPr>
      <w:r>
        <w:rPr>
          <w:rFonts w:hint="eastAsia" w:ascii="宋体" w:hAnsi="宋体"/>
          <w:color w:val="000000"/>
        </w:rPr>
        <w:t>2.3 “采购代理机构” 系指根据采购单位的委托依法办理采购事宜的采购机构。本次竞争性磋商的采购代理机构是</w:t>
      </w:r>
      <w:r>
        <w:rPr>
          <w:rFonts w:hint="eastAsia" w:ascii="宋体" w:hAnsi="宋体"/>
          <w:color w:val="000000"/>
          <w:u w:val="single"/>
        </w:rPr>
        <w:t>四川国际招标有限责任公司</w:t>
      </w:r>
      <w:r>
        <w:rPr>
          <w:rFonts w:hint="eastAsia" w:ascii="宋体" w:hAnsi="宋体"/>
          <w:color w:val="000000"/>
        </w:rPr>
        <w:t>。</w:t>
      </w:r>
    </w:p>
    <w:p>
      <w:pPr>
        <w:numPr>
          <w:ilvl w:val="0"/>
          <w:numId w:val="8"/>
        </w:numPr>
        <w:spacing w:line="300" w:lineRule="auto"/>
        <w:ind w:firstLine="480" w:firstLineChars="200"/>
        <w:rPr>
          <w:rFonts w:ascii="宋体" w:hAnsi="宋体"/>
          <w:color w:val="000000"/>
        </w:rPr>
      </w:pPr>
      <w:r>
        <w:rPr>
          <w:rFonts w:hint="eastAsia" w:ascii="宋体" w:hAnsi="宋体"/>
          <w:color w:val="000000"/>
        </w:rPr>
        <w:t>本项目</w:t>
      </w:r>
      <w:r>
        <w:rPr>
          <w:rFonts w:ascii="宋体" w:hAnsi="宋体"/>
          <w:color w:val="000000"/>
        </w:rPr>
        <w:t>合格的供应商资格条件</w:t>
      </w:r>
    </w:p>
    <w:p>
      <w:pPr>
        <w:spacing w:line="360" w:lineRule="auto"/>
        <w:ind w:firstLine="480" w:firstLineChars="200"/>
        <w:jc w:val="both"/>
        <w:rPr>
          <w:rFonts w:ascii="宋体" w:hAnsi="宋体"/>
          <w:color w:val="000000"/>
        </w:rPr>
      </w:pPr>
      <w:r>
        <w:rPr>
          <w:rFonts w:hint="eastAsia" w:ascii="宋体" w:hAnsi="宋体"/>
          <w:color w:val="000000"/>
        </w:rPr>
        <w:t>3.1供应商应具备第一章“供应商资格条件”所述的资格条件。</w:t>
      </w:r>
    </w:p>
    <w:p>
      <w:pPr>
        <w:spacing w:line="300" w:lineRule="auto"/>
        <w:ind w:firstLine="480" w:firstLineChars="200"/>
        <w:rPr>
          <w:rFonts w:ascii="宋体" w:hAnsi="宋体"/>
          <w:color w:val="000000"/>
        </w:rPr>
      </w:pPr>
      <w:r>
        <w:rPr>
          <w:rFonts w:ascii="宋体" w:hAnsi="宋体"/>
          <w:color w:val="000000"/>
        </w:rPr>
        <w:t>4、竞争性磋商采购费用</w:t>
      </w:r>
    </w:p>
    <w:p>
      <w:pPr>
        <w:pStyle w:val="23"/>
        <w:spacing w:line="300" w:lineRule="auto"/>
        <w:ind w:firstLine="480" w:firstLineChars="200"/>
        <w:rPr>
          <w:rFonts w:hint="default" w:hAnsi="宋体"/>
          <w:color w:val="000000"/>
          <w:sz w:val="24"/>
          <w:szCs w:val="24"/>
        </w:rPr>
      </w:pPr>
      <w:r>
        <w:rPr>
          <w:rFonts w:hAnsi="宋体"/>
          <w:color w:val="000000"/>
          <w:sz w:val="24"/>
          <w:szCs w:val="24"/>
        </w:rPr>
        <w:t>无论竞争性磋商采购的结果如何，供应商自行承担所有与参加竞争性磋商有关的全部费用。</w:t>
      </w:r>
    </w:p>
    <w:p>
      <w:pPr>
        <w:spacing w:line="300" w:lineRule="auto"/>
        <w:ind w:firstLine="480" w:firstLineChars="200"/>
        <w:rPr>
          <w:rFonts w:ascii="宋体" w:hAnsi="宋体"/>
          <w:color w:val="000000"/>
        </w:rPr>
      </w:pPr>
      <w:r>
        <w:rPr>
          <w:rFonts w:ascii="宋体" w:hAnsi="宋体"/>
          <w:color w:val="000000"/>
        </w:rPr>
        <w:t>5、竞争性磋商文件</w:t>
      </w:r>
    </w:p>
    <w:p>
      <w:pPr>
        <w:pStyle w:val="23"/>
        <w:spacing w:line="300" w:lineRule="auto"/>
        <w:ind w:firstLine="480" w:firstLineChars="200"/>
        <w:rPr>
          <w:rFonts w:hint="default" w:hAnsi="宋体"/>
          <w:color w:val="000000"/>
          <w:sz w:val="24"/>
          <w:szCs w:val="24"/>
        </w:rPr>
      </w:pPr>
      <w:r>
        <w:rPr>
          <w:rFonts w:hAnsi="宋体"/>
          <w:color w:val="000000"/>
          <w:sz w:val="24"/>
          <w:szCs w:val="24"/>
        </w:rPr>
        <w:t>5.1 竞争性磋商文件是采购单位用以阐明所要求的施工</w:t>
      </w:r>
      <w:r>
        <w:rPr>
          <w:rFonts w:hint="default" w:hAnsi="宋体"/>
          <w:color w:val="000000"/>
          <w:sz w:val="24"/>
          <w:szCs w:val="24"/>
        </w:rPr>
        <w:t>要求及相关</w:t>
      </w:r>
      <w:r>
        <w:rPr>
          <w:rFonts w:hAnsi="宋体"/>
          <w:color w:val="000000"/>
          <w:sz w:val="24"/>
          <w:szCs w:val="24"/>
        </w:rPr>
        <w:t>服务、竞争性磋商采购的程序和评定成交供应商的标准、合同草案条款等内容的文件。</w:t>
      </w:r>
    </w:p>
    <w:p>
      <w:pPr>
        <w:pStyle w:val="23"/>
        <w:spacing w:line="300" w:lineRule="auto"/>
        <w:ind w:firstLine="480" w:firstLineChars="200"/>
        <w:rPr>
          <w:rFonts w:hint="default" w:hAnsi="宋体"/>
          <w:color w:val="000000"/>
          <w:sz w:val="24"/>
          <w:szCs w:val="24"/>
        </w:rPr>
      </w:pPr>
      <w:r>
        <w:rPr>
          <w:rFonts w:hAnsi="宋体"/>
          <w:color w:val="000000"/>
          <w:sz w:val="24"/>
          <w:szCs w:val="24"/>
        </w:rPr>
        <w:t>5.2 竞争性磋商文件的组成</w:t>
      </w:r>
    </w:p>
    <w:p>
      <w:pPr>
        <w:pStyle w:val="23"/>
        <w:spacing w:line="300" w:lineRule="auto"/>
        <w:ind w:firstLine="480" w:firstLineChars="200"/>
        <w:rPr>
          <w:rFonts w:hint="default" w:hAnsi="宋体"/>
          <w:color w:val="000000"/>
          <w:sz w:val="24"/>
          <w:szCs w:val="24"/>
        </w:rPr>
      </w:pPr>
      <w:r>
        <w:rPr>
          <w:rFonts w:hAnsi="宋体"/>
          <w:color w:val="000000"/>
          <w:sz w:val="24"/>
          <w:szCs w:val="24"/>
        </w:rPr>
        <w:t>（1）竞争性磋商邀请通知</w:t>
      </w:r>
    </w:p>
    <w:p>
      <w:pPr>
        <w:pStyle w:val="23"/>
        <w:spacing w:line="300" w:lineRule="auto"/>
        <w:ind w:firstLine="480" w:firstLineChars="200"/>
        <w:rPr>
          <w:rFonts w:hint="default" w:hAnsi="宋体"/>
          <w:color w:val="000000"/>
          <w:sz w:val="24"/>
          <w:szCs w:val="24"/>
        </w:rPr>
      </w:pPr>
      <w:r>
        <w:rPr>
          <w:rFonts w:hAnsi="宋体"/>
          <w:color w:val="000000"/>
          <w:sz w:val="24"/>
          <w:szCs w:val="24"/>
        </w:rPr>
        <w:t>（2）磋商须知</w:t>
      </w:r>
    </w:p>
    <w:p>
      <w:pPr>
        <w:pStyle w:val="23"/>
        <w:spacing w:line="300" w:lineRule="auto"/>
        <w:ind w:firstLine="480" w:firstLineChars="200"/>
        <w:rPr>
          <w:rFonts w:hint="default" w:hAnsi="宋体"/>
          <w:color w:val="000000"/>
          <w:sz w:val="24"/>
          <w:szCs w:val="24"/>
        </w:rPr>
      </w:pPr>
      <w:r>
        <w:rPr>
          <w:rFonts w:hAnsi="宋体"/>
          <w:color w:val="000000"/>
          <w:sz w:val="24"/>
          <w:szCs w:val="24"/>
        </w:rPr>
        <w:t>（3）供应商资格证明文件</w:t>
      </w:r>
    </w:p>
    <w:p>
      <w:pPr>
        <w:pStyle w:val="23"/>
        <w:spacing w:line="300" w:lineRule="auto"/>
        <w:ind w:firstLine="480" w:firstLineChars="200"/>
        <w:rPr>
          <w:rFonts w:hint="default" w:hAnsi="宋体"/>
          <w:color w:val="000000"/>
          <w:sz w:val="24"/>
          <w:szCs w:val="24"/>
        </w:rPr>
      </w:pPr>
      <w:r>
        <w:rPr>
          <w:rFonts w:hAnsi="宋体"/>
          <w:color w:val="000000"/>
          <w:sz w:val="24"/>
          <w:szCs w:val="24"/>
        </w:rPr>
        <w:t>（4）合同草案条款（参考文本）</w:t>
      </w:r>
    </w:p>
    <w:p>
      <w:pPr>
        <w:pStyle w:val="23"/>
        <w:spacing w:line="300" w:lineRule="auto"/>
        <w:ind w:firstLine="480" w:firstLineChars="200"/>
        <w:rPr>
          <w:rFonts w:hint="default" w:hAnsi="宋体"/>
          <w:color w:val="000000"/>
          <w:sz w:val="24"/>
          <w:szCs w:val="24"/>
        </w:rPr>
      </w:pPr>
      <w:r>
        <w:rPr>
          <w:rFonts w:hAnsi="宋体"/>
          <w:color w:val="000000"/>
          <w:sz w:val="24"/>
          <w:szCs w:val="24"/>
        </w:rPr>
        <w:t>（5）磋商程序</w:t>
      </w:r>
    </w:p>
    <w:p>
      <w:pPr>
        <w:pStyle w:val="23"/>
        <w:spacing w:line="300" w:lineRule="auto"/>
        <w:ind w:firstLine="480" w:firstLineChars="200"/>
        <w:rPr>
          <w:rFonts w:hint="default" w:hAnsi="宋体"/>
          <w:color w:val="000000"/>
          <w:sz w:val="24"/>
          <w:szCs w:val="24"/>
        </w:rPr>
      </w:pPr>
      <w:r>
        <w:rPr>
          <w:rFonts w:hAnsi="宋体"/>
          <w:color w:val="000000"/>
          <w:sz w:val="24"/>
          <w:szCs w:val="24"/>
        </w:rPr>
        <w:t>（6）工程量清单</w:t>
      </w:r>
      <w:r>
        <w:rPr>
          <w:rFonts w:hint="default" w:hAnsi="宋体"/>
          <w:color w:val="000000"/>
          <w:sz w:val="24"/>
          <w:szCs w:val="24"/>
        </w:rPr>
        <w:t>及其他要求</w:t>
      </w:r>
    </w:p>
    <w:p>
      <w:pPr>
        <w:pStyle w:val="23"/>
        <w:spacing w:line="300" w:lineRule="auto"/>
        <w:ind w:firstLine="480" w:firstLineChars="200"/>
        <w:rPr>
          <w:rFonts w:hint="default" w:hAnsi="宋体"/>
          <w:color w:val="000000"/>
          <w:sz w:val="24"/>
          <w:szCs w:val="24"/>
        </w:rPr>
      </w:pPr>
      <w:r>
        <w:rPr>
          <w:rFonts w:hAnsi="宋体"/>
          <w:color w:val="000000"/>
          <w:sz w:val="24"/>
          <w:szCs w:val="24"/>
        </w:rPr>
        <w:t>（7）响应文件格式</w:t>
      </w:r>
    </w:p>
    <w:p>
      <w:pPr>
        <w:pStyle w:val="291"/>
        <w:ind w:firstLine="480"/>
        <w:rPr>
          <w:rFonts w:ascii="宋体" w:hAnsi="宋体"/>
          <w:color w:val="000000"/>
          <w:sz w:val="24"/>
        </w:rPr>
      </w:pPr>
      <w:r>
        <w:rPr>
          <w:rFonts w:hint="eastAsia" w:ascii="宋体" w:hAnsi="宋体"/>
          <w:color w:val="000000"/>
          <w:sz w:val="24"/>
        </w:rPr>
        <w:t>（8）磋商过程中形成的书面变更通知</w:t>
      </w:r>
    </w:p>
    <w:p>
      <w:pPr>
        <w:spacing w:line="300" w:lineRule="auto"/>
        <w:ind w:firstLine="480" w:firstLineChars="200"/>
        <w:rPr>
          <w:rFonts w:ascii="宋体" w:hAnsi="宋体"/>
          <w:color w:val="000000"/>
        </w:rPr>
      </w:pPr>
      <w:r>
        <w:rPr>
          <w:rFonts w:ascii="宋体" w:hAnsi="宋体"/>
          <w:color w:val="000000"/>
        </w:rPr>
        <w:t>5.3 供应商应详细阅读竞争性磋商文件的全部内容，并实质性响应竞争性磋商文件的要求。</w:t>
      </w:r>
    </w:p>
    <w:p>
      <w:pPr>
        <w:spacing w:line="300" w:lineRule="auto"/>
        <w:ind w:firstLine="480" w:firstLineChars="200"/>
        <w:jc w:val="both"/>
        <w:rPr>
          <w:rFonts w:ascii="宋体" w:hAnsi="宋体"/>
          <w:color w:val="000000"/>
        </w:rPr>
      </w:pPr>
      <w:r>
        <w:rPr>
          <w:rFonts w:ascii="宋体" w:hAnsi="宋体"/>
          <w:color w:val="000000"/>
        </w:rPr>
        <w:t>5.4 供应商对竞争性磋商文件有任何异议的均应在递交响应文件截止时间</w:t>
      </w:r>
      <w:r>
        <w:rPr>
          <w:rFonts w:hint="eastAsia" w:ascii="宋体" w:hAnsi="宋体"/>
          <w:color w:val="000000"/>
        </w:rPr>
        <w:t>1</w:t>
      </w:r>
      <w:r>
        <w:rPr>
          <w:rFonts w:ascii="宋体" w:hAnsi="宋体"/>
          <w:color w:val="000000"/>
        </w:rPr>
        <w:t>天前向磋商小组</w:t>
      </w:r>
      <w:r>
        <w:rPr>
          <w:rFonts w:hint="eastAsia" w:ascii="宋体" w:hAnsi="宋体"/>
          <w:color w:val="000000"/>
        </w:rPr>
        <w:t>或采购代理机构</w:t>
      </w:r>
      <w:r>
        <w:rPr>
          <w:rFonts w:ascii="宋体" w:hAnsi="宋体"/>
          <w:color w:val="000000"/>
        </w:rPr>
        <w:t>提出，在规定时间内未提出异议的视为完全认同本竞争性磋商文件的要求。</w:t>
      </w:r>
    </w:p>
    <w:p>
      <w:pPr>
        <w:spacing w:line="300" w:lineRule="auto"/>
        <w:ind w:firstLine="480" w:firstLineChars="200"/>
        <w:rPr>
          <w:rFonts w:ascii="宋体" w:hAnsi="宋体"/>
          <w:color w:val="000000"/>
        </w:rPr>
      </w:pPr>
      <w:r>
        <w:rPr>
          <w:rFonts w:ascii="宋体" w:hAnsi="宋体"/>
          <w:color w:val="000000"/>
        </w:rPr>
        <w:t>6、响应文件</w:t>
      </w:r>
    </w:p>
    <w:p>
      <w:pPr>
        <w:spacing w:line="300" w:lineRule="auto"/>
        <w:ind w:firstLine="480" w:firstLineChars="200"/>
        <w:rPr>
          <w:rFonts w:ascii="宋体" w:hAnsi="宋体"/>
          <w:color w:val="000000"/>
        </w:rPr>
      </w:pPr>
      <w:r>
        <w:rPr>
          <w:rFonts w:ascii="宋体" w:hAnsi="宋体"/>
          <w:color w:val="000000"/>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color w:val="000000"/>
        </w:rPr>
      </w:pPr>
      <w:r>
        <w:rPr>
          <w:rFonts w:ascii="宋体" w:hAnsi="宋体"/>
          <w:color w:val="000000"/>
        </w:rPr>
        <w:t>文件一：资格性响应文件</w:t>
      </w:r>
    </w:p>
    <w:p>
      <w:pPr>
        <w:spacing w:line="300" w:lineRule="auto"/>
        <w:ind w:firstLine="480" w:firstLineChars="200"/>
        <w:rPr>
          <w:rFonts w:ascii="宋体" w:hAnsi="宋体"/>
          <w:color w:val="000000"/>
        </w:rPr>
      </w:pPr>
      <w:r>
        <w:rPr>
          <w:rFonts w:hint="eastAsia" w:ascii="宋体" w:hAnsi="宋体"/>
          <w:color w:val="000000"/>
        </w:rPr>
        <w:t>符合磋商文件第三章规定的资格证明材料。</w:t>
      </w:r>
    </w:p>
    <w:p>
      <w:pPr>
        <w:spacing w:line="300" w:lineRule="auto"/>
        <w:ind w:firstLine="480" w:firstLineChars="200"/>
        <w:rPr>
          <w:rFonts w:ascii="宋体" w:hAnsi="宋体"/>
          <w:color w:val="000000"/>
        </w:rPr>
      </w:pPr>
      <w:r>
        <w:rPr>
          <w:rFonts w:ascii="宋体" w:hAnsi="宋体"/>
          <w:color w:val="000000"/>
        </w:rPr>
        <w:t>文件二：</w:t>
      </w:r>
      <w:r>
        <w:rPr>
          <w:rFonts w:hint="eastAsia" w:ascii="宋体" w:hAnsi="宋体"/>
          <w:color w:val="000000"/>
        </w:rPr>
        <w:t>其他响应文件</w:t>
      </w:r>
    </w:p>
    <w:p>
      <w:pPr>
        <w:spacing w:line="300" w:lineRule="auto"/>
        <w:ind w:firstLine="480" w:firstLineChars="200"/>
        <w:rPr>
          <w:rFonts w:ascii="宋体" w:hAnsi="宋体"/>
          <w:color w:val="000000"/>
        </w:rPr>
      </w:pPr>
      <w:r>
        <w:rPr>
          <w:rFonts w:ascii="宋体" w:hAnsi="宋体"/>
          <w:color w:val="000000"/>
        </w:rPr>
        <w:t>包括</w:t>
      </w:r>
      <w:r>
        <w:rPr>
          <w:rFonts w:hint="eastAsia" w:ascii="宋体" w:hAnsi="宋体"/>
          <w:color w:val="000000"/>
        </w:rPr>
        <w:t>施工组织设计、进度计划、项目管理机构、类似业绩、报价组成因素（参与响应的工程量清单）</w:t>
      </w:r>
      <w:r>
        <w:rPr>
          <w:rFonts w:ascii="宋体" w:hAnsi="宋体"/>
          <w:color w:val="000000"/>
        </w:rPr>
        <w:t>等文件。</w:t>
      </w:r>
    </w:p>
    <w:p>
      <w:pPr>
        <w:spacing w:line="300" w:lineRule="auto"/>
        <w:ind w:firstLine="480" w:firstLineChars="200"/>
        <w:rPr>
          <w:rFonts w:ascii="宋体" w:hAnsi="宋体"/>
          <w:color w:val="000000"/>
        </w:rPr>
      </w:pPr>
      <w:r>
        <w:rPr>
          <w:rFonts w:hint="eastAsia" w:ascii="宋体" w:hAnsi="宋体"/>
          <w:color w:val="000000"/>
        </w:rPr>
        <w:t>7、 报价（实质性要求）</w:t>
      </w:r>
    </w:p>
    <w:p>
      <w:pPr>
        <w:spacing w:line="360" w:lineRule="auto"/>
        <w:ind w:firstLine="468" w:firstLineChars="195"/>
        <w:rPr>
          <w:rFonts w:ascii="宋体" w:hAnsi="宋体"/>
          <w:bCs/>
        </w:rPr>
      </w:pPr>
      <w:r>
        <w:rPr>
          <w:rFonts w:hint="eastAsia" w:ascii="宋体" w:hAnsi="宋体"/>
          <w:bCs/>
        </w:rPr>
        <w:t>7.1 所有报价一律以人民币报价。采购人不接受任何非人民币币种的报价。</w:t>
      </w:r>
    </w:p>
    <w:p>
      <w:pPr>
        <w:spacing w:line="360" w:lineRule="auto"/>
        <w:ind w:firstLine="468" w:firstLineChars="195"/>
        <w:rPr>
          <w:rFonts w:ascii="宋体" w:hAnsi="宋体"/>
          <w:bCs/>
        </w:rPr>
      </w:pPr>
      <w:r>
        <w:rPr>
          <w:rFonts w:hint="eastAsia" w:ascii="宋体" w:hAnsi="宋体"/>
          <w:bCs/>
        </w:rPr>
        <w:t>7.2 供应商的报价是其响应本项目要求的全部工作内容的价格体现，包括供应商完成本项目所需的一切费用。</w:t>
      </w:r>
    </w:p>
    <w:p>
      <w:pPr>
        <w:spacing w:line="360" w:lineRule="auto"/>
        <w:ind w:firstLine="468" w:firstLineChars="195"/>
        <w:rPr>
          <w:rFonts w:ascii="宋体" w:hAnsi="宋体"/>
          <w:bCs/>
        </w:rPr>
      </w:pPr>
      <w:r>
        <w:rPr>
          <w:rFonts w:hint="eastAsia" w:ascii="宋体" w:hAnsi="宋体"/>
          <w:bCs/>
        </w:rPr>
        <w:t>7.3 本项目合同价格形式为</w:t>
      </w:r>
      <w:r>
        <w:rPr>
          <w:rFonts w:hint="eastAsia" w:ascii="宋体" w:hAnsi="宋体"/>
          <w:b/>
          <w:bCs/>
          <w:u w:val="single"/>
        </w:rPr>
        <w:t xml:space="preserve">固定总价合同 </w:t>
      </w:r>
      <w:r>
        <w:rPr>
          <w:rFonts w:hint="eastAsia" w:ascii="宋体" w:hAnsi="宋体"/>
          <w:bCs/>
        </w:rPr>
        <w:t>。采用工程量清单报价，供应商不得改变工程量清单项目编码、名称、特征描述、</w:t>
      </w:r>
      <w:r>
        <w:rPr>
          <w:rFonts w:ascii="宋体" w:hAnsi="宋体"/>
          <w:bCs/>
        </w:rPr>
        <w:t>计量单位</w:t>
      </w:r>
      <w:r>
        <w:rPr>
          <w:rFonts w:hint="eastAsia" w:ascii="宋体" w:hAnsi="宋体"/>
          <w:bCs/>
        </w:rPr>
        <w:t>和数量，暂定金额、暂估价按工程量清单（</w:t>
      </w:r>
      <w:r>
        <w:rPr>
          <w:rFonts w:ascii="宋体" w:hAnsi="宋体"/>
          <w:bCs/>
        </w:rPr>
        <w:t>说明</w:t>
      </w:r>
      <w:r>
        <w:rPr>
          <w:rFonts w:hint="eastAsia" w:ascii="宋体" w:hAnsi="宋体"/>
          <w:bCs/>
        </w:rPr>
        <w:t>）列入。</w:t>
      </w:r>
    </w:p>
    <w:p>
      <w:pPr>
        <w:spacing w:line="360" w:lineRule="auto"/>
        <w:ind w:firstLine="468" w:firstLineChars="195"/>
        <w:rPr>
          <w:rFonts w:ascii="宋体" w:hAnsi="宋体"/>
          <w:bCs/>
        </w:rPr>
      </w:pPr>
      <w:r>
        <w:rPr>
          <w:rFonts w:hint="eastAsia" w:ascii="宋体" w:hAnsi="宋体"/>
          <w:bCs/>
        </w:rPr>
        <w:t>7.4 供应商在首次提交的响应文件中的报价（即首次报价）应按磋商文件及工程量清单编制要求，列出报价的构成及明细，包括但不限于分部分项工程、措施项目、其他项目、规费及税金等。</w:t>
      </w:r>
    </w:p>
    <w:p>
      <w:pPr>
        <w:spacing w:line="360" w:lineRule="auto"/>
        <w:ind w:firstLine="468" w:firstLineChars="195"/>
        <w:rPr>
          <w:rFonts w:ascii="宋体" w:hAnsi="宋体"/>
          <w:bCs/>
        </w:rPr>
      </w:pPr>
      <w:r>
        <w:rPr>
          <w:rFonts w:hint="eastAsia" w:ascii="宋体" w:hAnsi="宋体"/>
          <w:bCs/>
        </w:rPr>
        <w:t>7.5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spacing w:line="240" w:lineRule="atLeast"/>
        <w:ind w:firstLine="429" w:firstLineChars="195"/>
        <w:rPr>
          <w:rFonts w:ascii="宋体" w:hAnsi="宋体"/>
          <w:bCs/>
          <w:sz w:val="22"/>
          <w:szCs w:val="20"/>
        </w:rPr>
      </w:pPr>
      <w:r>
        <w:rPr>
          <w:rFonts w:hint="eastAsia" w:ascii="宋体" w:hAnsi="宋体"/>
          <w:bCs/>
          <w:sz w:val="22"/>
          <w:szCs w:val="22"/>
        </w:rPr>
        <w:t xml:space="preserve">  </w:t>
      </w:r>
      <w:r>
        <w:rPr>
          <w:rFonts w:ascii="宋体" w:hAnsi="宋体"/>
          <w:bCs/>
          <w:sz w:val="22"/>
          <w:szCs w:val="22"/>
        </w:rPr>
        <w:t xml:space="preserve">                   </w:t>
      </w:r>
      <w:r>
        <w:rPr>
          <w:rFonts w:hint="eastAsia" w:ascii="宋体" w:hAnsi="宋体"/>
          <w:bCs/>
          <w:sz w:val="22"/>
          <w:szCs w:val="20"/>
        </w:rPr>
        <w:t xml:space="preserve">（±）调整金额                               </w:t>
      </w:r>
    </w:p>
    <w:p>
      <w:pPr>
        <w:spacing w:line="240" w:lineRule="atLeast"/>
        <w:rPr>
          <w:rFonts w:ascii="宋体" w:hAnsi="宋体"/>
          <w:bCs/>
          <w:sz w:val="22"/>
          <w:szCs w:val="22"/>
        </w:rPr>
      </w:pPr>
      <w:r>
        <w:rPr>
          <w:rFonts w:hint="eastAsia" w:ascii="宋体" w:hAnsi="宋体"/>
          <w:bCs/>
          <w:sz w:val="22"/>
          <w:szCs w:val="20"/>
        </w:rPr>
        <w:t>百分比</w:t>
      </w:r>
      <w:r>
        <w:rPr>
          <w:rFonts w:hint="eastAsia" w:ascii="宋体" w:hAnsi="宋体"/>
          <w:bCs/>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ascii="宋体" w:hAnsi="宋体"/>
          <w:bCs/>
          <w:strike/>
          <w:sz w:val="22"/>
          <w:szCs w:val="22"/>
        </w:rPr>
        <w:t xml:space="preserve"> </w:t>
      </w:r>
      <w:r>
        <w:rPr>
          <w:rFonts w:hint="eastAsia" w:ascii="宋体" w:hAnsi="宋体"/>
          <w:bCs/>
          <w:strike/>
          <w:sz w:val="22"/>
          <w:szCs w:val="22"/>
        </w:rPr>
        <w:t xml:space="preserve">  </w:t>
      </w:r>
      <w:r>
        <w:rPr>
          <w:rFonts w:hint="eastAsia" w:ascii="宋体" w:hAnsi="宋体"/>
          <w:bCs/>
          <w:sz w:val="22"/>
          <w:szCs w:val="22"/>
        </w:rPr>
        <w:t>×100%</w:t>
      </w:r>
    </w:p>
    <w:p>
      <w:pPr>
        <w:spacing w:line="240" w:lineRule="atLeast"/>
        <w:ind w:firstLine="880" w:firstLineChars="400"/>
        <w:rPr>
          <w:rFonts w:ascii="宋体" w:hAnsi="宋体"/>
          <w:bCs/>
          <w:sz w:val="22"/>
          <w:szCs w:val="20"/>
        </w:rPr>
      </w:pPr>
      <w:r>
        <w:rPr>
          <w:rFonts w:hint="eastAsia" w:ascii="宋体" w:hAnsi="宋体"/>
          <w:bCs/>
          <w:sz w:val="22"/>
          <w:szCs w:val="20"/>
        </w:rPr>
        <w:t>修正后的首次报价-安全文明施工费-规费-暂估价-暂列金额-税金-包干费用</w:t>
      </w:r>
    </w:p>
    <w:p>
      <w:pPr>
        <w:spacing w:line="300" w:lineRule="auto"/>
        <w:ind w:firstLine="480" w:firstLineChars="200"/>
        <w:rPr>
          <w:rFonts w:ascii="宋体" w:hAnsi="宋体"/>
          <w:bCs/>
          <w:szCs w:val="21"/>
        </w:rPr>
      </w:pPr>
    </w:p>
    <w:p>
      <w:pPr>
        <w:spacing w:line="300" w:lineRule="auto"/>
        <w:ind w:firstLine="480" w:firstLineChars="200"/>
        <w:rPr>
          <w:rFonts w:ascii="宋体" w:hAnsi="宋体"/>
          <w:bCs/>
        </w:rPr>
      </w:pPr>
      <w:r>
        <w:rPr>
          <w:rFonts w:hint="eastAsia" w:ascii="宋体" w:hAnsi="宋体"/>
          <w:bCs/>
        </w:rPr>
        <w:t>7.6 供应商最后报价超过政府采购预算或最高限价（具体详见第一章）的，视为无效报价。</w:t>
      </w:r>
    </w:p>
    <w:p>
      <w:pPr>
        <w:spacing w:line="300" w:lineRule="auto"/>
        <w:ind w:firstLine="480" w:firstLineChars="200"/>
        <w:rPr>
          <w:rFonts w:ascii="宋体" w:hAnsi="宋体"/>
          <w:color w:val="000000"/>
        </w:rPr>
      </w:pPr>
      <w:r>
        <w:rPr>
          <w:rFonts w:ascii="宋体" w:hAnsi="宋体"/>
          <w:color w:val="000000"/>
        </w:rPr>
        <w:t>8、响应文件的递交</w:t>
      </w:r>
    </w:p>
    <w:p>
      <w:pPr>
        <w:pStyle w:val="291"/>
        <w:ind w:firstLine="480"/>
        <w:rPr>
          <w:rFonts w:ascii="宋体" w:hAnsi="宋体"/>
          <w:color w:val="000000"/>
          <w:sz w:val="24"/>
        </w:rPr>
      </w:pPr>
      <w:r>
        <w:rPr>
          <w:rFonts w:ascii="宋体" w:hAnsi="宋体"/>
          <w:color w:val="000000"/>
          <w:sz w:val="24"/>
        </w:rPr>
        <w:t>8.1响应文件分资格性响应文件和</w:t>
      </w:r>
      <w:r>
        <w:rPr>
          <w:rFonts w:hint="eastAsia" w:ascii="宋体" w:hAnsi="宋体"/>
          <w:color w:val="000000"/>
          <w:sz w:val="24"/>
        </w:rPr>
        <w:t>其他响应文件</w:t>
      </w:r>
      <w:r>
        <w:rPr>
          <w:rFonts w:ascii="宋体" w:hAnsi="宋体"/>
          <w:color w:val="000000"/>
          <w:sz w:val="24"/>
        </w:rPr>
        <w:t>两部分，应分册密封装订。</w:t>
      </w:r>
    </w:p>
    <w:p>
      <w:pPr>
        <w:pStyle w:val="291"/>
        <w:ind w:firstLine="480"/>
        <w:rPr>
          <w:rFonts w:ascii="宋体" w:hAnsi="宋体"/>
          <w:color w:val="000000"/>
          <w:sz w:val="24"/>
        </w:rPr>
      </w:pPr>
      <w:r>
        <w:rPr>
          <w:rFonts w:ascii="宋体" w:hAnsi="宋体"/>
          <w:color w:val="000000"/>
          <w:sz w:val="24"/>
        </w:rPr>
        <w:t>8.2供应商递交的响应文件为一式</w:t>
      </w:r>
      <w:r>
        <w:rPr>
          <w:rFonts w:hint="eastAsia" w:ascii="宋体" w:hAnsi="宋体"/>
          <w:color w:val="000000"/>
          <w:sz w:val="24"/>
        </w:rPr>
        <w:t>三</w:t>
      </w:r>
      <w:r>
        <w:rPr>
          <w:rFonts w:ascii="宋体" w:hAnsi="宋体"/>
          <w:color w:val="000000"/>
          <w:sz w:val="24"/>
        </w:rPr>
        <w:t>份，其中正本壹份，副本</w:t>
      </w:r>
      <w:r>
        <w:rPr>
          <w:rFonts w:hint="eastAsia" w:ascii="宋体" w:hAnsi="宋体"/>
          <w:color w:val="000000"/>
          <w:sz w:val="24"/>
        </w:rPr>
        <w:t>贰</w:t>
      </w:r>
      <w:r>
        <w:rPr>
          <w:rFonts w:ascii="宋体" w:hAnsi="宋体"/>
          <w:color w:val="000000"/>
          <w:sz w:val="24"/>
        </w:rPr>
        <w:t>份。响应文件正本应用不褪色的墨水中文书写或打印，并装订成册。并在响应文件封面标明项目名称、项目编号、供应商名称以及 “正本”、“副本”字样。</w:t>
      </w:r>
    </w:p>
    <w:p>
      <w:pPr>
        <w:pStyle w:val="291"/>
        <w:ind w:firstLine="480"/>
        <w:rPr>
          <w:rFonts w:ascii="宋体" w:hAnsi="宋体"/>
          <w:color w:val="000000"/>
          <w:sz w:val="24"/>
        </w:rPr>
      </w:pPr>
      <w:r>
        <w:rPr>
          <w:rFonts w:ascii="宋体" w:hAnsi="宋体"/>
          <w:color w:val="000000"/>
          <w:sz w:val="24"/>
        </w:rPr>
        <w:t xml:space="preserve">8.3 </w:t>
      </w:r>
      <w:r>
        <w:rPr>
          <w:rFonts w:hint="eastAsia" w:ascii="宋体" w:hAnsi="宋体"/>
          <w:color w:val="000000"/>
          <w:sz w:val="24"/>
        </w:rPr>
        <w:t>响应文件应由供应商法定代表人或经正式授权的供应商代表按竞争性磋商文件的要求签字或加盖公章。</w:t>
      </w:r>
    </w:p>
    <w:p>
      <w:pPr>
        <w:pStyle w:val="291"/>
        <w:ind w:firstLine="480"/>
        <w:rPr>
          <w:rFonts w:ascii="宋体" w:hAnsi="宋体"/>
          <w:color w:val="000000"/>
          <w:sz w:val="24"/>
        </w:rPr>
      </w:pPr>
      <w:r>
        <w:rPr>
          <w:rFonts w:ascii="宋体" w:hAnsi="宋体"/>
          <w:color w:val="000000"/>
          <w:sz w:val="24"/>
        </w:rPr>
        <w:t>8.</w:t>
      </w:r>
      <w:r>
        <w:rPr>
          <w:rFonts w:hint="eastAsia" w:ascii="宋体" w:hAnsi="宋体"/>
          <w:color w:val="000000"/>
          <w:sz w:val="24"/>
        </w:rPr>
        <w:t>4</w:t>
      </w:r>
      <w:r>
        <w:rPr>
          <w:rFonts w:ascii="宋体" w:hAnsi="宋体"/>
          <w:color w:val="000000"/>
          <w:sz w:val="24"/>
        </w:rPr>
        <w:t>在递交响应文件截止时间后送达的任何响应文件</w:t>
      </w:r>
      <w:r>
        <w:rPr>
          <w:rFonts w:hint="eastAsia" w:ascii="宋体" w:hAnsi="宋体"/>
          <w:color w:val="000000"/>
          <w:sz w:val="24"/>
        </w:rPr>
        <w:t>将被拒绝</w:t>
      </w:r>
      <w:r>
        <w:rPr>
          <w:rFonts w:ascii="宋体" w:hAnsi="宋体"/>
          <w:color w:val="000000"/>
          <w:sz w:val="24"/>
        </w:rPr>
        <w:t>。</w:t>
      </w:r>
    </w:p>
    <w:p>
      <w:pPr>
        <w:spacing w:line="300" w:lineRule="auto"/>
        <w:ind w:firstLine="480" w:firstLineChars="200"/>
        <w:rPr>
          <w:rFonts w:ascii="宋体" w:hAnsi="宋体"/>
          <w:color w:val="000000"/>
        </w:rPr>
      </w:pPr>
      <w:r>
        <w:rPr>
          <w:rFonts w:ascii="宋体" w:hAnsi="宋体"/>
          <w:color w:val="000000"/>
        </w:rPr>
        <w:t>9、磋商保证金</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.1  供应商应提交一笔不少于本竞争性磋商文件规定的人民币金额的磋商保证金。成交供应商的磋商保证金，在合同签订生效后五个工作日内全额退还，未成交者的磋商保证金转账退还。</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磋商保证金是为了保护采购单位免遭因供应商的行为而蒙受损失，采购单位在因供应商的行为受到损害时可根据第</w:t>
      </w:r>
      <w:r>
        <w:rPr>
          <w:rFonts w:ascii="宋体" w:hAnsi="宋体"/>
          <w:color w:val="000000"/>
        </w:rPr>
        <w:t>9</w:t>
      </w:r>
      <w:r>
        <w:rPr>
          <w:rFonts w:hint="eastAsia" w:ascii="宋体" w:hAnsi="宋体"/>
          <w:color w:val="000000"/>
        </w:rPr>
        <w:t>.4条的规定不予退还供应商的磋商保证金。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ascii="宋体" w:hAnsi="宋体"/>
          <w:b/>
        </w:rPr>
      </w:pPr>
      <w:r>
        <w:rPr>
          <w:rFonts w:hint="eastAsia" w:ascii="宋体" w:hAnsi="宋体"/>
          <w:b/>
        </w:rPr>
        <w:t>保证金金额：</w:t>
      </w:r>
      <w:r>
        <w:rPr>
          <w:rFonts w:ascii="宋体" w:hAnsi="宋体"/>
          <w:b/>
        </w:rPr>
        <w:t>1</w:t>
      </w:r>
      <w:r>
        <w:rPr>
          <w:rFonts w:hint="eastAsia" w:ascii="宋体" w:hAnsi="宋体"/>
          <w:b/>
        </w:rPr>
        <w:t>5</w:t>
      </w:r>
      <w:r>
        <w:rPr>
          <w:rFonts w:ascii="宋体" w:hAnsi="宋体"/>
          <w:b/>
        </w:rPr>
        <w:t>000</w:t>
      </w:r>
      <w:r>
        <w:rPr>
          <w:rFonts w:hint="eastAsia" w:ascii="宋体" w:hAnsi="宋体"/>
          <w:b/>
        </w:rPr>
        <w:t>元（壹万伍仟元整）</w:t>
      </w:r>
    </w:p>
    <w:p>
      <w:pPr>
        <w:spacing w:line="360" w:lineRule="auto"/>
        <w:ind w:firstLine="482" w:firstLineChars="200"/>
        <w:jc w:val="both"/>
        <w:rPr>
          <w:rFonts w:ascii="宋体" w:hAnsi="宋体"/>
          <w:b/>
        </w:rPr>
      </w:pPr>
      <w:bookmarkStart w:id="7" w:name="_Hlk17445435"/>
      <w:r>
        <w:rPr>
          <w:rFonts w:hint="eastAsia" w:ascii="宋体" w:hAnsi="宋体"/>
          <w:b/>
        </w:rPr>
        <w:t>磋商保证金递交截止时间：2</w:t>
      </w:r>
      <w:r>
        <w:rPr>
          <w:rFonts w:ascii="宋体" w:hAnsi="宋体"/>
          <w:b/>
        </w:rPr>
        <w:t>0</w:t>
      </w:r>
      <w:r>
        <w:rPr>
          <w:rFonts w:hint="eastAsia" w:ascii="宋体" w:hAnsi="宋体"/>
          <w:b/>
        </w:rPr>
        <w:t>20年03月25日下午</w:t>
      </w:r>
      <w:r>
        <w:rPr>
          <w:rFonts w:ascii="宋体" w:hAnsi="宋体"/>
          <w:b/>
        </w:rPr>
        <w:t>1</w:t>
      </w:r>
      <w:r>
        <w:rPr>
          <w:rFonts w:hint="eastAsia" w:ascii="宋体" w:hAnsi="宋体"/>
          <w:b/>
        </w:rPr>
        <w:t>7时</w:t>
      </w:r>
      <w:bookmarkEnd w:id="7"/>
      <w:r>
        <w:rPr>
          <w:rFonts w:hint="eastAsia" w:ascii="宋体" w:hAnsi="宋体"/>
          <w:b/>
        </w:rPr>
        <w:t>（以到帐时间为准）</w:t>
      </w:r>
      <w:r>
        <w:rPr>
          <w:rFonts w:ascii="宋体" w:hAnsi="宋体"/>
          <w:b/>
        </w:rPr>
        <w:t>。</w:t>
      </w:r>
    </w:p>
    <w:p>
      <w:pPr>
        <w:spacing w:line="360" w:lineRule="auto"/>
        <w:ind w:firstLine="482" w:firstLineChars="200"/>
        <w:jc w:val="both"/>
        <w:rPr>
          <w:rFonts w:ascii="宋体" w:hAnsi="宋体"/>
          <w:b/>
        </w:rPr>
      </w:pPr>
      <w:r>
        <w:rPr>
          <w:rFonts w:hint="eastAsia" w:ascii="宋体" w:hAnsi="宋体"/>
          <w:b/>
        </w:rPr>
        <w:t>交款方式：磋商保证金可以以转账、支票、汇票、本票或者金融机构出具的保函等非现金形式提交，</w:t>
      </w:r>
      <w:r>
        <w:rPr>
          <w:rFonts w:hint="eastAsia" w:ascii="宋体" w:hAnsi="宋体" w:cs="宋体"/>
          <w:lang w:val="zh-CN"/>
        </w:rPr>
        <w:t>通过银行转账的，必须由</w:t>
      </w:r>
      <w:r>
        <w:rPr>
          <w:rFonts w:hint="eastAsia" w:ascii="宋体" w:hAnsi="宋体" w:cs="宋体"/>
          <w:b/>
          <w:lang w:val="zh-CN"/>
        </w:rPr>
        <w:t>投标人从其基本账户</w:t>
      </w:r>
      <w:r>
        <w:rPr>
          <w:rFonts w:hint="eastAsia" w:ascii="宋体" w:hAnsi="宋体" w:cs="宋体"/>
          <w:lang w:val="zh-CN"/>
        </w:rPr>
        <w:t>汇（转）入采购代理机构指定账户，并</w:t>
      </w:r>
      <w:r>
        <w:rPr>
          <w:rFonts w:hint="eastAsia" w:ascii="宋体" w:hAnsi="宋体" w:cs="宋体"/>
          <w:b/>
          <w:lang w:val="zh-CN"/>
        </w:rPr>
        <w:t>附基本户开户许可证</w:t>
      </w:r>
      <w:r>
        <w:rPr>
          <w:rFonts w:hint="eastAsia" w:ascii="宋体" w:hAnsi="宋体" w:cs="宋体"/>
          <w:lang w:val="zh-CN"/>
        </w:rPr>
        <w:t>。</w:t>
      </w:r>
      <w:r>
        <w:rPr>
          <w:rFonts w:hint="eastAsia" w:ascii="宋体" w:hAnsi="宋体"/>
          <w:b/>
        </w:rPr>
        <w:t>所有递交方式均以到帐时间为准。</w:t>
      </w:r>
    </w:p>
    <w:p>
      <w:pPr>
        <w:spacing w:line="360" w:lineRule="auto"/>
        <w:ind w:firstLine="482" w:firstLineChars="200"/>
        <w:jc w:val="both"/>
        <w:rPr>
          <w:rFonts w:ascii="宋体" w:hAnsi="宋体"/>
          <w:b/>
        </w:rPr>
      </w:pPr>
      <w:r>
        <w:rPr>
          <w:rFonts w:hint="eastAsia" w:ascii="宋体" w:hAnsi="宋体"/>
          <w:b/>
        </w:rPr>
        <w:t>收款单位：四川国际招标有限责任公司青海分公司</w:t>
      </w:r>
    </w:p>
    <w:p>
      <w:pPr>
        <w:spacing w:line="360" w:lineRule="auto"/>
        <w:ind w:firstLine="482" w:firstLineChars="200"/>
        <w:jc w:val="both"/>
        <w:rPr>
          <w:rFonts w:ascii="宋体" w:hAnsi="宋体"/>
          <w:b/>
        </w:rPr>
      </w:pPr>
      <w:r>
        <w:rPr>
          <w:rFonts w:hint="eastAsia" w:ascii="宋体" w:hAnsi="宋体"/>
          <w:b/>
        </w:rPr>
        <w:t>开 户 行：中国民生银行股份有限公司西宁分行</w:t>
      </w:r>
    </w:p>
    <w:p>
      <w:pPr>
        <w:spacing w:line="360" w:lineRule="auto"/>
        <w:ind w:firstLine="482" w:firstLineChars="200"/>
        <w:jc w:val="both"/>
        <w:rPr>
          <w:rFonts w:ascii="宋体" w:hAnsi="宋体"/>
          <w:b/>
        </w:rPr>
      </w:pPr>
      <w:r>
        <w:rPr>
          <w:rFonts w:hint="eastAsia" w:ascii="宋体" w:hAnsi="宋体"/>
          <w:b/>
        </w:rPr>
        <w:t>银行账号：</w:t>
      </w:r>
      <w:r>
        <w:rPr>
          <w:rFonts w:ascii="宋体" w:hAnsi="宋体"/>
          <w:b/>
        </w:rPr>
        <w:t>9902000966389314</w:t>
      </w:r>
      <w:r>
        <w:rPr>
          <w:rFonts w:hint="eastAsia" w:ascii="宋体" w:hAnsi="宋体"/>
          <w:b/>
        </w:rPr>
        <w:t>（行号：305851007001）</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.2  未按规定时间和数额交纳磋商保证金的响应文件，应视为非响应性响应予以拒绝。</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.3  未成交人的磋商保证金，将在成交通知书发出后五个工作日内全额退还（非现金形式）。</w:t>
      </w:r>
    </w:p>
    <w:p>
      <w:pPr>
        <w:autoSpaceDE w:val="0"/>
        <w:autoSpaceDN w:val="0"/>
        <w:snapToGrid w:val="0"/>
        <w:spacing w:line="300" w:lineRule="auto"/>
        <w:ind w:firstLine="480" w:firstLineChars="200"/>
        <w:rPr>
          <w:rFonts w:ascii="宋体" w:hAnsi="宋体"/>
          <w:color w:val="000000"/>
        </w:rPr>
      </w:pPr>
      <w:r>
        <w:rPr>
          <w:rFonts w:hint="eastAsia" w:ascii="宋体" w:hAnsi="宋体"/>
          <w:color w:val="000000"/>
        </w:rPr>
        <w:t>成交人的磋商保证金在成交人与采购单位签订采购合同后5个工作日内退还（非现金形式）。退还时请返还采购合同（原件）</w:t>
      </w:r>
      <w:r>
        <w:rPr>
          <w:rFonts w:ascii="宋体" w:hAnsi="宋体"/>
          <w:color w:val="000000"/>
        </w:rPr>
        <w:t>2</w:t>
      </w:r>
      <w:r>
        <w:rPr>
          <w:rFonts w:hint="eastAsia" w:ascii="宋体" w:hAnsi="宋体"/>
          <w:color w:val="000000"/>
        </w:rPr>
        <w:t>份及经采购方盖章确认的履约保证金缴纳凭证复印件（如要求）后，到本采购代理机构财务部办理。</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  下列任何情况发生时，磋商保证金将被不予退还：</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.4.1 供应商在有效期内撤回其响应文件的；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.4.2 供应商在采购活动中有违法、违纪行为的；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.4.3 成交供应商无正当理由不与采购单位签订政府采购合同的；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.4.4 成交供应商未按磋商文件要求交纳履约保证金的；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.4.5 供应商在响应文件中提供虚假材料的；</w:t>
      </w:r>
    </w:p>
    <w:p>
      <w:pPr>
        <w:autoSpaceDE w:val="0"/>
        <w:autoSpaceDN w:val="0"/>
        <w:snapToGrid w:val="0"/>
        <w:spacing w:line="300" w:lineRule="auto"/>
        <w:ind w:firstLine="480" w:firstLineChars="200"/>
        <w:rPr>
          <w:rFonts w:ascii="宋体" w:hAnsi="宋体"/>
          <w:color w:val="000000"/>
        </w:rPr>
      </w:pPr>
      <w:r>
        <w:rPr>
          <w:rFonts w:ascii="宋体" w:hAnsi="宋体"/>
          <w:color w:val="000000"/>
        </w:rPr>
        <w:t>9</w:t>
      </w:r>
      <w:r>
        <w:rPr>
          <w:rFonts w:hint="eastAsia" w:ascii="宋体" w:hAnsi="宋体"/>
          <w:color w:val="000000"/>
        </w:rPr>
        <w:t>.4.6 成交供应商未交纳成交服务费的。</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10、确定成交候选人</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10.1</w:t>
      </w:r>
      <w:r>
        <w:rPr>
          <w:rFonts w:hint="eastAsia" w:ascii="宋体" w:hAnsi="宋体"/>
          <w:color w:val="000000"/>
        </w:rPr>
        <w:t>采购代理机构应当在评审结束后</w:t>
      </w:r>
      <w:r>
        <w:rPr>
          <w:rFonts w:ascii="宋体" w:hAnsi="宋体"/>
          <w:color w:val="000000"/>
        </w:rPr>
        <w:t>2</w:t>
      </w:r>
      <w:r>
        <w:rPr>
          <w:rFonts w:hint="eastAsia" w:ascii="宋体" w:hAnsi="宋体"/>
          <w:color w:val="000000"/>
        </w:rPr>
        <w:t>个工作日内将评审报告送采购单位确认。</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 xml:space="preserve">10.2 </w:t>
      </w:r>
      <w:r>
        <w:rPr>
          <w:rFonts w:hint="eastAsia" w:ascii="宋体" w:hAnsi="宋体"/>
          <w:color w:val="000000"/>
        </w:rPr>
        <w:t>采购单位应当在收到评审报告后</w:t>
      </w:r>
      <w:r>
        <w:rPr>
          <w:rFonts w:ascii="宋体" w:hAnsi="宋体"/>
          <w:color w:val="000000"/>
        </w:rPr>
        <w:t>5</w:t>
      </w:r>
      <w:r>
        <w:rPr>
          <w:rFonts w:hint="eastAsia" w:ascii="宋体" w:hAnsi="宋体"/>
          <w:color w:val="000000"/>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rPr>
      </w:pPr>
      <w:r>
        <w:rPr>
          <w:rFonts w:ascii="宋体" w:hAnsi="宋体"/>
          <w:color w:val="000000"/>
        </w:rPr>
        <w:t>10.3</w:t>
      </w:r>
      <w:r>
        <w:rPr>
          <w:rFonts w:hint="eastAsia" w:ascii="宋体" w:hAnsi="宋体"/>
          <w:color w:val="000000"/>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rPr>
      </w:pPr>
      <w:r>
        <w:rPr>
          <w:rFonts w:hint="eastAsia" w:ascii="宋体" w:hAnsi="宋体"/>
          <w:color w:val="000000"/>
        </w:rPr>
        <w:t>成交候选供应商以本款第（三）项放弃成交的，应当说明理由，但其磋商保证金将被没收。</w:t>
      </w:r>
    </w:p>
    <w:p>
      <w:pPr>
        <w:pStyle w:val="291"/>
        <w:ind w:firstLine="480"/>
        <w:rPr>
          <w:rFonts w:ascii="宋体" w:hAnsi="宋体"/>
          <w:color w:val="000000"/>
          <w:sz w:val="24"/>
        </w:rPr>
      </w:pPr>
      <w:r>
        <w:rPr>
          <w:rFonts w:ascii="宋体" w:hAnsi="宋体"/>
          <w:color w:val="000000"/>
          <w:sz w:val="24"/>
        </w:rPr>
        <w:t>11、成交通知书</w:t>
      </w:r>
    </w:p>
    <w:p>
      <w:pPr>
        <w:pStyle w:val="291"/>
        <w:ind w:firstLine="480"/>
        <w:rPr>
          <w:rFonts w:ascii="宋体" w:hAnsi="宋体"/>
          <w:color w:val="000000"/>
          <w:sz w:val="24"/>
        </w:rPr>
      </w:pPr>
      <w:r>
        <w:rPr>
          <w:rFonts w:hint="eastAsia" w:ascii="宋体" w:hAnsi="宋体"/>
          <w:color w:val="000000"/>
          <w:sz w:val="24"/>
        </w:rPr>
        <w:t>采购代理机构在成交供应商确定后</w:t>
      </w:r>
      <w:r>
        <w:rPr>
          <w:rFonts w:ascii="宋体" w:hAnsi="宋体"/>
          <w:color w:val="000000"/>
          <w:sz w:val="24"/>
        </w:rPr>
        <w:t>2</w:t>
      </w:r>
      <w:r>
        <w:rPr>
          <w:rFonts w:hint="eastAsia" w:ascii="宋体" w:hAnsi="宋体"/>
          <w:color w:val="000000"/>
          <w:sz w:val="24"/>
        </w:rPr>
        <w:t>个工作日内，在</w:t>
      </w:r>
      <w:r>
        <w:rPr>
          <w:rFonts w:hint="eastAsia" w:ascii="宋体" w:hAnsi="宋体"/>
          <w:b/>
          <w:color w:val="000000"/>
          <w:sz w:val="24"/>
        </w:rPr>
        <w:t>青海政府采购网</w:t>
      </w:r>
      <w:r>
        <w:rPr>
          <w:rFonts w:hint="eastAsia" w:ascii="宋体" w:hAnsi="宋体"/>
          <w:color w:val="000000"/>
          <w:sz w:val="24"/>
        </w:rPr>
        <w:t>上公告成交结果，同时向成交供应商发出成交通知书。</w:t>
      </w:r>
    </w:p>
    <w:p>
      <w:pPr>
        <w:spacing w:line="300" w:lineRule="auto"/>
        <w:ind w:firstLine="480" w:firstLineChars="200"/>
        <w:rPr>
          <w:rFonts w:ascii="宋体" w:hAnsi="宋体"/>
          <w:color w:val="000000"/>
        </w:rPr>
      </w:pPr>
      <w:r>
        <w:rPr>
          <w:rFonts w:ascii="宋体" w:hAnsi="宋体"/>
          <w:color w:val="000000"/>
        </w:rPr>
        <w:t>12、签订合同</w:t>
      </w:r>
    </w:p>
    <w:p>
      <w:pPr>
        <w:pStyle w:val="291"/>
        <w:ind w:firstLine="480"/>
        <w:rPr>
          <w:rFonts w:ascii="宋体" w:hAnsi="宋体"/>
          <w:color w:val="000000"/>
          <w:sz w:val="24"/>
        </w:rPr>
      </w:pPr>
      <w:r>
        <w:rPr>
          <w:rFonts w:ascii="宋体" w:hAnsi="宋体"/>
          <w:color w:val="000000"/>
          <w:sz w:val="24"/>
        </w:rPr>
        <w:t>12.1成交供应商应在领取成交通知书后30日内，按照磋商文件、响应文件以及磋商过程中确定的事项与采购单位签订采购合同。</w:t>
      </w:r>
    </w:p>
    <w:p>
      <w:pPr>
        <w:pStyle w:val="291"/>
        <w:ind w:firstLine="480"/>
        <w:rPr>
          <w:rFonts w:ascii="宋体" w:hAnsi="宋体"/>
          <w:color w:val="000000"/>
          <w:sz w:val="24"/>
        </w:rPr>
      </w:pPr>
      <w:r>
        <w:rPr>
          <w:rFonts w:ascii="宋体" w:hAnsi="宋体"/>
          <w:color w:val="000000"/>
          <w:sz w:val="24"/>
        </w:rPr>
        <w:t>12.2竞争性磋商文件、供应商提交的响应文件、磋商中的最终报价、供应商承诺书、成交通知书等均成为有法律约束力的合同的组成内容。</w:t>
      </w:r>
    </w:p>
    <w:p>
      <w:pPr>
        <w:pStyle w:val="291"/>
        <w:ind w:firstLine="482"/>
        <w:rPr>
          <w:rFonts w:ascii="宋体" w:hAnsi="宋体"/>
          <w:color w:val="000000"/>
          <w:sz w:val="24"/>
        </w:rPr>
      </w:pPr>
      <w:r>
        <w:rPr>
          <w:rFonts w:hint="eastAsia" w:ascii="宋体" w:hAnsi="宋体"/>
          <w:b/>
          <w:color w:val="000000"/>
          <w:sz w:val="24"/>
        </w:rPr>
        <w:t>13、成交服务费：</w:t>
      </w:r>
      <w:r>
        <w:rPr>
          <w:rFonts w:ascii="宋体" w:hAnsi="宋体"/>
          <w:b/>
          <w:color w:val="000000"/>
          <w:sz w:val="24"/>
        </w:rPr>
        <w:t>10000</w:t>
      </w:r>
      <w:r>
        <w:rPr>
          <w:rFonts w:hint="eastAsia" w:ascii="宋体" w:hAnsi="宋体"/>
          <w:b/>
          <w:color w:val="000000"/>
          <w:sz w:val="24"/>
        </w:rPr>
        <w:t xml:space="preserve">元整 </w:t>
      </w:r>
      <w:r>
        <w:rPr>
          <w:rFonts w:hint="eastAsia" w:ascii="宋体" w:hAnsi="宋体"/>
          <w:color w:val="000000"/>
          <w:sz w:val="24"/>
        </w:rPr>
        <w:t>。在合同签订前由成交人向采购代理机构交纳。如供应商报名参加本项目投标，则视同完全响应此项要求。</w:t>
      </w:r>
    </w:p>
    <w:p>
      <w:pPr>
        <w:pStyle w:val="291"/>
        <w:ind w:firstLine="480"/>
        <w:rPr>
          <w:rFonts w:ascii="宋体" w:hAnsi="宋体"/>
          <w:color w:val="000000"/>
          <w:sz w:val="24"/>
        </w:rPr>
      </w:pPr>
      <w:r>
        <w:rPr>
          <w:rFonts w:hint="eastAsia" w:ascii="宋体" w:hAnsi="宋体"/>
          <w:color w:val="000000"/>
          <w:sz w:val="24"/>
        </w:rPr>
        <w:t>14、磋商有效期：60个日历日</w:t>
      </w:r>
    </w:p>
    <w:p>
      <w:pPr>
        <w:pStyle w:val="291"/>
        <w:ind w:firstLine="480"/>
        <w:rPr>
          <w:rFonts w:ascii="宋体" w:hAnsi="宋体"/>
          <w:color w:val="000000"/>
          <w:sz w:val="24"/>
        </w:rPr>
      </w:pPr>
      <w:r>
        <w:rPr>
          <w:rFonts w:hint="eastAsia" w:ascii="宋体" w:hAnsi="宋体"/>
          <w:color w:val="000000"/>
          <w:sz w:val="24"/>
        </w:rPr>
        <w:t>15、国家规定的强制采购范围：本项目采购需求中涉及国家规定的强制采购范围内产品的，报价</w:t>
      </w:r>
      <w:r>
        <w:rPr>
          <w:rFonts w:ascii="宋体" w:hAnsi="宋体"/>
          <w:color w:val="000000"/>
          <w:sz w:val="24"/>
        </w:rPr>
        <w:t>产品</w:t>
      </w:r>
      <w:r>
        <w:rPr>
          <w:rFonts w:hint="eastAsia" w:ascii="宋体" w:hAnsi="宋体"/>
          <w:color w:val="000000"/>
          <w:sz w:val="24"/>
        </w:rPr>
        <w:t>均应符合国家相关要求。</w:t>
      </w:r>
    </w:p>
    <w:p>
      <w:pPr>
        <w:pStyle w:val="291"/>
        <w:ind w:firstLine="480"/>
        <w:rPr>
          <w:rFonts w:ascii="宋体" w:hAnsi="宋体"/>
          <w:color w:val="000000"/>
          <w:sz w:val="24"/>
        </w:rPr>
      </w:pPr>
      <w:r>
        <w:rPr>
          <w:rFonts w:hint="eastAsia" w:ascii="宋体" w:hAnsi="宋体"/>
          <w:color w:val="000000"/>
          <w:sz w:val="24"/>
        </w:rPr>
        <w:t>16、节能、环境标志、无线局域网产品：响应产品中属于节能产品或者环境标志产品或者无线局域网产品政府采购清单中的产品的，报价相同且得分相同的情况下优先采购（提供产品对应的清单复印件，以《中国政府采购网》最新颁布清单为准）。</w:t>
      </w:r>
      <w:r>
        <w:rPr>
          <w:rFonts w:ascii="宋体" w:hAnsi="宋体"/>
          <w:color w:val="000000"/>
          <w:sz w:val="24"/>
        </w:rPr>
        <w:t xml:space="preserve"> </w:t>
      </w:r>
      <w:r>
        <w:rPr>
          <w:rFonts w:ascii="宋体" w:hAnsi="宋体"/>
          <w:color w:val="000000"/>
          <w:sz w:val="24"/>
        </w:rPr>
        <w:br w:type="page"/>
      </w:r>
    </w:p>
    <w:p>
      <w:pPr>
        <w:pStyle w:val="2"/>
        <w:numPr>
          <w:ilvl w:val="0"/>
          <w:numId w:val="0"/>
        </w:numPr>
        <w:rPr>
          <w:rFonts w:ascii="宋体" w:hAnsi="宋体" w:eastAsia="宋体"/>
          <w:sz w:val="28"/>
          <w:szCs w:val="28"/>
        </w:rPr>
      </w:pPr>
      <w:bookmarkStart w:id="8" w:name="_Toc512353237"/>
      <w:r>
        <w:rPr>
          <w:rFonts w:ascii="宋体" w:hAnsi="宋体" w:eastAsia="宋体"/>
          <w:sz w:val="28"/>
          <w:szCs w:val="28"/>
        </w:rPr>
        <w:t>第三章  供应商资格证明文件</w:t>
      </w:r>
      <w:bookmarkEnd w:id="8"/>
    </w:p>
    <w:p>
      <w:pPr>
        <w:spacing w:line="360" w:lineRule="auto"/>
        <w:ind w:firstLine="463" w:firstLineChars="192"/>
        <w:jc w:val="both"/>
        <w:rPr>
          <w:rFonts w:ascii="宋体" w:hAnsi="宋体"/>
          <w:b/>
          <w:color w:val="000000"/>
        </w:rPr>
      </w:pPr>
      <w:r>
        <w:rPr>
          <w:rFonts w:ascii="宋体" w:hAnsi="宋体"/>
          <w:b/>
          <w:color w:val="000000"/>
        </w:rPr>
        <w:t>一、供应商应提交的资格证明材料</w:t>
      </w:r>
    </w:p>
    <w:p>
      <w:pPr>
        <w:spacing w:line="360" w:lineRule="auto"/>
        <w:ind w:firstLine="460" w:firstLineChars="192"/>
        <w:jc w:val="both"/>
        <w:rPr>
          <w:rFonts w:ascii="宋体" w:hAnsi="宋体"/>
          <w:color w:val="000000"/>
          <w:szCs w:val="21"/>
        </w:rPr>
      </w:pPr>
      <w:r>
        <w:rPr>
          <w:rFonts w:hint="eastAsia" w:ascii="宋体" w:hAnsi="宋体"/>
          <w:color w:val="000000"/>
          <w:szCs w:val="21"/>
        </w:rPr>
        <w:t>（1）营业执照副本复印件 （注：①在有效期内；②具有独立承担民事责任的能力；③复印件加盖公章。）。</w:t>
      </w:r>
    </w:p>
    <w:p>
      <w:pPr>
        <w:spacing w:line="360" w:lineRule="auto"/>
        <w:ind w:firstLine="460" w:firstLineChars="192"/>
        <w:jc w:val="both"/>
        <w:rPr>
          <w:rFonts w:ascii="宋体" w:hAnsi="宋体"/>
          <w:color w:val="000000"/>
          <w:szCs w:val="21"/>
        </w:rPr>
      </w:pPr>
      <w:r>
        <w:rPr>
          <w:rFonts w:hint="eastAsia" w:ascii="宋体" w:hAnsi="宋体"/>
          <w:color w:val="000000"/>
          <w:szCs w:val="21"/>
        </w:rPr>
        <w:t>（2）组织机构代码证副本复印件（注：①发证机关有年检要求的，应按规定通过年检；②在有效期内；③复印件加盖公章。）。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szCs w:val="21"/>
        </w:rPr>
      </w:pPr>
      <w:r>
        <w:rPr>
          <w:rFonts w:hint="eastAsia" w:ascii="宋体" w:hAnsi="宋体"/>
          <w:color w:val="000000"/>
          <w:szCs w:val="21"/>
        </w:rPr>
        <w:t>（3）税务登记证副本复印件（注：①在有效期内；②复印件加盖公章。）。</w:t>
      </w:r>
    </w:p>
    <w:p>
      <w:pPr>
        <w:spacing w:line="360" w:lineRule="auto"/>
        <w:ind w:firstLine="460" w:firstLineChars="192"/>
        <w:jc w:val="both"/>
        <w:rPr>
          <w:rFonts w:ascii="宋体" w:hAnsi="宋体"/>
          <w:szCs w:val="21"/>
        </w:rPr>
      </w:pPr>
      <w:r>
        <w:rPr>
          <w:rFonts w:hint="eastAsia" w:ascii="宋体" w:hAnsi="宋体"/>
          <w:color w:val="000000"/>
          <w:szCs w:val="21"/>
        </w:rPr>
        <w:t>（4）以上三证（营业执照、组织机构代码证、税务登记证）合一的提供新证副本复印件加盖公章。</w:t>
      </w:r>
    </w:p>
    <w:p>
      <w:pPr>
        <w:spacing w:line="360" w:lineRule="auto"/>
        <w:ind w:firstLine="460" w:firstLineChars="192"/>
        <w:jc w:val="both"/>
        <w:rPr>
          <w:rFonts w:ascii="宋体" w:hAnsi="宋体"/>
          <w:szCs w:val="21"/>
        </w:rPr>
      </w:pPr>
      <w:r>
        <w:rPr>
          <w:rFonts w:hint="eastAsia" w:ascii="宋体" w:hAnsi="宋体"/>
          <w:szCs w:val="21"/>
        </w:rPr>
        <w:t>（5）具有良好的财务会计制度（提供第三方出具的2</w:t>
      </w:r>
      <w:r>
        <w:rPr>
          <w:rFonts w:ascii="宋体" w:hAnsi="宋体"/>
          <w:szCs w:val="21"/>
        </w:rPr>
        <w:t>018</w:t>
      </w:r>
      <w:r>
        <w:rPr>
          <w:rFonts w:hint="eastAsia" w:ascii="宋体" w:hAnsi="宋体"/>
          <w:szCs w:val="21"/>
        </w:rPr>
        <w:t>年度或者2019年度财务审计报告，注册未满一年的供应商可提供公司章程）；</w:t>
      </w:r>
    </w:p>
    <w:p>
      <w:pPr>
        <w:spacing w:line="360" w:lineRule="auto"/>
        <w:ind w:firstLine="460" w:firstLineChars="192"/>
        <w:jc w:val="both"/>
        <w:rPr>
          <w:rFonts w:ascii="宋体" w:hAnsi="宋体"/>
          <w:szCs w:val="21"/>
        </w:rPr>
      </w:pPr>
      <w:r>
        <w:rPr>
          <w:rFonts w:hint="eastAsia" w:ascii="宋体" w:hAnsi="宋体"/>
          <w:szCs w:val="21"/>
        </w:rPr>
        <w:t>（6）有依法缴纳税收和社会保障资金的良好记录（提供201</w:t>
      </w:r>
      <w:r>
        <w:rPr>
          <w:rFonts w:ascii="宋体" w:hAnsi="宋体"/>
          <w:szCs w:val="21"/>
        </w:rPr>
        <w:t>9</w:t>
      </w:r>
      <w:r>
        <w:rPr>
          <w:rFonts w:hint="eastAsia" w:ascii="宋体" w:hAnsi="宋体"/>
          <w:szCs w:val="21"/>
        </w:rPr>
        <w:t>年10月至2020年3月中的任意三个月的缴纳税收和社保凭证），不能提供的应提供证明材料。</w:t>
      </w:r>
    </w:p>
    <w:p>
      <w:pPr>
        <w:spacing w:line="360" w:lineRule="auto"/>
        <w:ind w:firstLine="460" w:firstLineChars="192"/>
        <w:jc w:val="both"/>
        <w:rPr>
          <w:rFonts w:ascii="宋体" w:hAnsi="宋体"/>
          <w:color w:val="000000"/>
          <w:szCs w:val="21"/>
        </w:rPr>
      </w:pPr>
      <w:r>
        <w:rPr>
          <w:rFonts w:hint="eastAsia" w:ascii="宋体" w:hAnsi="宋体"/>
          <w:color w:val="000000"/>
          <w:szCs w:val="21"/>
        </w:rPr>
        <w:t>（7）具备履行合同所必需的设备和专业技术能力的证明材料（提供承诺函）。</w:t>
      </w:r>
    </w:p>
    <w:p>
      <w:pPr>
        <w:spacing w:line="360" w:lineRule="auto"/>
        <w:ind w:firstLine="460" w:firstLineChars="192"/>
        <w:jc w:val="both"/>
        <w:rPr>
          <w:rFonts w:ascii="宋体" w:hAnsi="宋体"/>
          <w:color w:val="000000"/>
          <w:szCs w:val="21"/>
        </w:rPr>
      </w:pPr>
      <w:r>
        <w:rPr>
          <w:rFonts w:hint="eastAsia" w:ascii="宋体" w:hAnsi="宋体"/>
          <w:color w:val="000000"/>
          <w:szCs w:val="21"/>
        </w:rPr>
        <w:t>（8）参加政府采购活动前三年内（2017年至今）在经营活动中没有重大违法记录（提供承诺函）。</w:t>
      </w:r>
    </w:p>
    <w:p>
      <w:pPr>
        <w:spacing w:line="360" w:lineRule="auto"/>
        <w:ind w:firstLine="460" w:firstLineChars="192"/>
        <w:jc w:val="both"/>
        <w:rPr>
          <w:rFonts w:ascii="宋体" w:hAnsi="宋体"/>
          <w:color w:val="000000"/>
          <w:szCs w:val="21"/>
        </w:rPr>
      </w:pPr>
      <w:r>
        <w:rPr>
          <w:rFonts w:hint="eastAsia" w:ascii="宋体" w:hAnsi="宋体"/>
          <w:color w:val="000000"/>
          <w:szCs w:val="21"/>
        </w:rPr>
        <w:t>（9）法定代表人授权书原件（①附法定代表人身份证明文件复印件；②法定代表人参与磋商时不需要提供）。</w:t>
      </w:r>
    </w:p>
    <w:p>
      <w:pPr>
        <w:spacing w:line="360" w:lineRule="auto"/>
        <w:ind w:firstLine="460" w:firstLineChars="192"/>
        <w:jc w:val="both"/>
        <w:rPr>
          <w:rFonts w:ascii="宋体" w:hAnsi="宋体"/>
          <w:color w:val="000000"/>
          <w:szCs w:val="21"/>
        </w:rPr>
      </w:pPr>
      <w:r>
        <w:rPr>
          <w:rFonts w:hint="eastAsia" w:ascii="宋体" w:hAnsi="宋体"/>
          <w:color w:val="000000"/>
          <w:szCs w:val="21"/>
        </w:rPr>
        <w:t>（10）被委托代理人的身份证明文件复印件。</w:t>
      </w:r>
    </w:p>
    <w:p>
      <w:pPr>
        <w:spacing w:line="360" w:lineRule="auto"/>
        <w:ind w:firstLine="460" w:firstLineChars="192"/>
        <w:jc w:val="both"/>
        <w:rPr>
          <w:rFonts w:ascii="宋体" w:hAnsi="宋体"/>
          <w:color w:val="000000"/>
          <w:szCs w:val="21"/>
        </w:rPr>
      </w:pPr>
      <w:r>
        <w:rPr>
          <w:rFonts w:hint="eastAsia" w:ascii="宋体" w:hAnsi="宋体"/>
          <w:color w:val="000000"/>
          <w:szCs w:val="21"/>
        </w:rPr>
        <w:t>（11）磋商保证金缴纳凭证。</w:t>
      </w:r>
    </w:p>
    <w:p>
      <w:pPr>
        <w:spacing w:line="360" w:lineRule="auto"/>
        <w:ind w:firstLine="460" w:firstLineChars="192"/>
        <w:jc w:val="both"/>
        <w:rPr>
          <w:rFonts w:ascii="宋体" w:hAns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w:t>
      </w:r>
      <w:r>
        <w:rPr>
          <w:rFonts w:hint="eastAsia" w:asciiTheme="minorEastAsia" w:hAnsiTheme="minorEastAsia" w:eastAsiaTheme="minorEastAsia"/>
          <w:bCs/>
        </w:rPr>
        <w:t>拟任本项目的项目经理具有承担本项目的相关能力</w:t>
      </w:r>
      <w:r>
        <w:rPr>
          <w:rFonts w:hint="eastAsia" w:ascii="宋体" w:hAnsi="宋体"/>
          <w:color w:val="000000"/>
          <w:szCs w:val="21"/>
        </w:rPr>
        <w:t>；</w:t>
      </w:r>
    </w:p>
    <w:p>
      <w:pPr>
        <w:spacing w:line="360" w:lineRule="auto"/>
        <w:ind w:firstLine="460" w:firstLineChars="192"/>
        <w:jc w:val="both"/>
        <w:rPr>
          <w:rFonts w:ascii="宋体" w:hAnsi="宋体"/>
          <w:color w:val="000000"/>
          <w:szCs w:val="21"/>
        </w:rPr>
      </w:pPr>
      <w:r>
        <w:rPr>
          <w:rFonts w:hint="eastAsia" w:ascii="宋体" w:hAnsi="宋体"/>
          <w:color w:val="000000"/>
          <w:szCs w:val="21"/>
        </w:rPr>
        <w:t>（13）</w:t>
      </w:r>
      <w:r>
        <w:rPr>
          <w:rFonts w:hint="eastAsia" w:ascii="宋体" w:hAnsi="宋体"/>
          <w:szCs w:val="21"/>
        </w:rPr>
        <w:t>信誉要求：有良好的信誉；2016年1月1日至本项目发布公告之日止，未因安全、质量、违法违纪问题被国家和青海省政府有关部门禁止、限制投标活动的情形，并在资金、人员、设备、技术等方面具有相应的能力。</w:t>
      </w:r>
      <w:r>
        <w:rPr>
          <w:rFonts w:hint="eastAsia" w:ascii="宋体" w:hAnsi="宋体"/>
          <w:color w:val="000000"/>
          <w:szCs w:val="21"/>
        </w:rPr>
        <w:t>；</w:t>
      </w:r>
    </w:p>
    <w:p>
      <w:pPr>
        <w:spacing w:line="360" w:lineRule="auto"/>
        <w:ind w:firstLine="460" w:firstLineChars="192"/>
        <w:jc w:val="both"/>
        <w:rPr>
          <w:rFonts w:ascii="宋体" w:hAnsi="宋体"/>
          <w:szCs w:val="21"/>
        </w:rPr>
      </w:pPr>
      <w:r>
        <w:rPr>
          <w:rFonts w:hint="eastAsia" w:ascii="宋体" w:hAnsi="宋体"/>
          <w:color w:val="000000"/>
          <w:szCs w:val="21"/>
        </w:rPr>
        <w:t>（1</w:t>
      </w:r>
      <w:r>
        <w:rPr>
          <w:rFonts w:ascii="宋体" w:hAnsi="宋体"/>
          <w:color w:val="000000"/>
          <w:szCs w:val="21"/>
        </w:rPr>
        <w:t>4</w:t>
      </w:r>
      <w:r>
        <w:rPr>
          <w:rFonts w:hint="eastAsia" w:ascii="宋体" w:hAnsi="宋体"/>
          <w:color w:val="000000"/>
          <w:szCs w:val="21"/>
        </w:rPr>
        <w:t>）省外供应商须提供进青登记相关证明材</w:t>
      </w:r>
      <w:r>
        <w:rPr>
          <w:rFonts w:hint="eastAsia" w:ascii="宋体" w:hAnsi="宋体"/>
          <w:szCs w:val="21"/>
        </w:rPr>
        <w:t>料；</w:t>
      </w:r>
    </w:p>
    <w:p>
      <w:pPr>
        <w:spacing w:line="360" w:lineRule="auto"/>
        <w:ind w:firstLine="460" w:firstLineChars="192"/>
        <w:jc w:val="both"/>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）本次采购活动不接受联合体磋商；</w:t>
      </w:r>
    </w:p>
    <w:p>
      <w:pPr>
        <w:spacing w:line="360" w:lineRule="auto"/>
        <w:ind w:firstLine="460" w:firstLineChars="192"/>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ascii="宋体" w:hAnsi="宋体"/>
          <w:szCs w:val="21"/>
        </w:rPr>
        <w:t>1</w:t>
      </w:r>
      <w:r>
        <w:rPr>
          <w:rFonts w:hint="eastAsia" w:ascii="宋体" w:hAnsi="宋体"/>
          <w:szCs w:val="21"/>
        </w:rPr>
        <w:t>0天内）</w:t>
      </w:r>
    </w:p>
    <w:p>
      <w:pPr>
        <w:spacing w:line="360" w:lineRule="auto"/>
        <w:ind w:firstLine="460" w:firstLineChars="192"/>
        <w:jc w:val="both"/>
        <w:rPr>
          <w:rFonts w:ascii="宋体" w:hAnsi="宋体"/>
          <w:szCs w:val="21"/>
        </w:rPr>
      </w:pPr>
      <w:r>
        <w:rPr>
          <w:rFonts w:ascii="宋体" w:hAnsi="宋体"/>
          <w:szCs w:val="21"/>
        </w:rPr>
        <w:t>说明：</w:t>
      </w:r>
    </w:p>
    <w:p>
      <w:pPr>
        <w:spacing w:line="360" w:lineRule="auto"/>
        <w:ind w:firstLine="463" w:firstLineChars="192"/>
        <w:jc w:val="both"/>
        <w:rPr>
          <w:rFonts w:ascii="宋体" w:hAnsi="宋体"/>
          <w:b/>
          <w:color w:val="000000"/>
          <w:szCs w:val="21"/>
          <w:u w:val="single"/>
        </w:rPr>
      </w:pPr>
      <w:r>
        <w:rPr>
          <w:rFonts w:ascii="宋体" w:hAnsi="宋体"/>
          <w:b/>
          <w:color w:val="000000"/>
          <w:szCs w:val="21"/>
        </w:rPr>
        <w:t xml:space="preserve">1）确定参加磋商的供应商数量采用合格制，即磋商小组对各供应商资格性审查和符合性审查后，凡符合本竞争性磋商文件规定资格条件的，均进入参加磋商的供应商名单。 </w:t>
      </w:r>
    </w:p>
    <w:p>
      <w:pPr>
        <w:spacing w:line="360" w:lineRule="auto"/>
        <w:ind w:firstLine="463" w:firstLineChars="192"/>
        <w:jc w:val="both"/>
        <w:rPr>
          <w:rFonts w:ascii="宋体" w:hAnsi="宋体"/>
          <w:b/>
          <w:color w:val="000000"/>
          <w:szCs w:val="21"/>
        </w:rPr>
      </w:pPr>
      <w:r>
        <w:rPr>
          <w:rFonts w:ascii="宋体" w:hAnsi="宋体"/>
          <w:b/>
          <w:color w:val="000000"/>
          <w:szCs w:val="21"/>
        </w:rPr>
        <w:t>2）供应商提供的以上资格证明材料为复印件的均应加盖供应商公章。</w:t>
      </w:r>
    </w:p>
    <w:p>
      <w:pPr>
        <w:spacing w:line="360" w:lineRule="auto"/>
        <w:ind w:firstLine="463" w:firstLineChars="192"/>
        <w:jc w:val="both"/>
        <w:rPr>
          <w:rFonts w:ascii="宋体" w:hAnsi="宋体"/>
          <w:b/>
          <w:color w:val="000000"/>
          <w:szCs w:val="21"/>
        </w:rPr>
      </w:pPr>
      <w:r>
        <w:rPr>
          <w:rFonts w:ascii="宋体" w:hAnsi="宋体"/>
          <w:b/>
          <w:color w:val="000000"/>
          <w:szCs w:val="21"/>
        </w:rPr>
        <w:t>3）供应商应对其所提供的资格证明材料来源的合法性、真实性负责。</w:t>
      </w: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463" w:firstLineChars="192"/>
        <w:jc w:val="both"/>
        <w:rPr>
          <w:rFonts w:ascii="宋体" w:hAnsi="宋体"/>
          <w:b/>
          <w:color w:val="000000"/>
          <w:szCs w:val="21"/>
        </w:rPr>
      </w:pPr>
    </w:p>
    <w:p>
      <w:pPr>
        <w:spacing w:line="360" w:lineRule="auto"/>
        <w:ind w:firstLine="614" w:firstLineChars="192"/>
        <w:jc w:val="both"/>
        <w:rPr>
          <w:rFonts w:ascii="宋体" w:hAnsi="宋体"/>
          <w:color w:val="000000"/>
          <w:sz w:val="32"/>
        </w:rPr>
      </w:pPr>
    </w:p>
    <w:p>
      <w:pPr>
        <w:pStyle w:val="2"/>
        <w:numPr>
          <w:ilvl w:val="0"/>
          <w:numId w:val="0"/>
        </w:numPr>
        <w:rPr>
          <w:rFonts w:ascii="宋体" w:hAnsi="宋体" w:eastAsia="宋体"/>
          <w:sz w:val="28"/>
          <w:szCs w:val="28"/>
        </w:rPr>
      </w:pPr>
      <w:bookmarkStart w:id="9" w:name="_Toc512353238"/>
      <w:r>
        <w:rPr>
          <w:rFonts w:ascii="宋体" w:hAnsi="宋体" w:eastAsia="宋体"/>
          <w:sz w:val="28"/>
          <w:szCs w:val="28"/>
        </w:rPr>
        <w:t>第</w:t>
      </w:r>
      <w:r>
        <w:rPr>
          <w:rFonts w:hint="eastAsia" w:ascii="宋体" w:hAnsi="宋体" w:eastAsia="宋体"/>
          <w:sz w:val="28"/>
          <w:szCs w:val="28"/>
        </w:rPr>
        <w:t>四</w:t>
      </w:r>
      <w:r>
        <w:rPr>
          <w:rFonts w:ascii="宋体" w:hAnsi="宋体" w:eastAsia="宋体"/>
          <w:sz w:val="28"/>
          <w:szCs w:val="28"/>
        </w:rPr>
        <w:t>章</w:t>
      </w:r>
      <w:r>
        <w:rPr>
          <w:rFonts w:hint="eastAsia" w:ascii="宋体" w:hAnsi="宋体" w:eastAsia="宋体"/>
          <w:sz w:val="28"/>
          <w:szCs w:val="28"/>
        </w:rPr>
        <w:t xml:space="preserve">  </w:t>
      </w:r>
      <w:bookmarkStart w:id="10" w:name="_Toc257280877"/>
      <w:r>
        <w:rPr>
          <w:rFonts w:hint="eastAsia" w:ascii="宋体" w:hAnsi="宋体" w:eastAsia="宋体"/>
          <w:sz w:val="28"/>
          <w:szCs w:val="28"/>
        </w:rPr>
        <w:t>工程量清单及其他要求</w:t>
      </w:r>
      <w:bookmarkEnd w:id="9"/>
    </w:p>
    <w:bookmarkEnd w:id="10"/>
    <w:p>
      <w:pPr>
        <w:pStyle w:val="23"/>
        <w:snapToGrid w:val="0"/>
        <w:spacing w:line="360" w:lineRule="auto"/>
        <w:rPr>
          <w:rFonts w:hint="default" w:hAnsi="宋体"/>
          <w:color w:val="000000"/>
          <w:sz w:val="24"/>
          <w:szCs w:val="24"/>
        </w:rPr>
      </w:pPr>
      <w:r>
        <w:rPr>
          <w:rFonts w:hAnsi="宋体"/>
          <w:color w:val="000000"/>
          <w:sz w:val="24"/>
          <w:szCs w:val="24"/>
        </w:rPr>
        <w:t>一、工程量清单</w:t>
      </w:r>
    </w:p>
    <w:p>
      <w:pPr>
        <w:pStyle w:val="23"/>
        <w:snapToGrid w:val="0"/>
        <w:spacing w:line="360" w:lineRule="auto"/>
        <w:ind w:firstLine="480" w:firstLineChars="200"/>
        <w:rPr>
          <w:rFonts w:hint="default" w:hAnsi="宋体"/>
          <w:color w:val="000000"/>
          <w:sz w:val="24"/>
          <w:szCs w:val="24"/>
        </w:rPr>
      </w:pPr>
      <w:r>
        <w:rPr>
          <w:rFonts w:hAnsi="宋体"/>
          <w:color w:val="000000"/>
          <w:sz w:val="24"/>
          <w:szCs w:val="24"/>
        </w:rPr>
        <w:t>另册</w:t>
      </w:r>
    </w:p>
    <w:p>
      <w:pPr>
        <w:pStyle w:val="23"/>
        <w:snapToGrid w:val="0"/>
        <w:spacing w:line="360" w:lineRule="auto"/>
        <w:rPr>
          <w:rFonts w:hint="default" w:hAnsi="宋体"/>
          <w:sz w:val="24"/>
          <w:szCs w:val="24"/>
        </w:rPr>
      </w:pPr>
      <w:r>
        <w:rPr>
          <w:rFonts w:hAnsi="宋体"/>
          <w:color w:val="000000"/>
          <w:sz w:val="24"/>
          <w:szCs w:val="24"/>
        </w:rPr>
        <w:t>二、商</w:t>
      </w:r>
      <w:r>
        <w:rPr>
          <w:rFonts w:hAnsi="宋体"/>
          <w:sz w:val="24"/>
          <w:szCs w:val="24"/>
        </w:rPr>
        <w:t>务要求</w:t>
      </w:r>
    </w:p>
    <w:p>
      <w:pPr>
        <w:spacing w:line="360" w:lineRule="auto"/>
        <w:ind w:firstLine="480" w:firstLineChars="200"/>
        <w:rPr>
          <w:rFonts w:ascii="宋体" w:hAnsi="宋体"/>
        </w:rPr>
      </w:pPr>
      <w:r>
        <w:rPr>
          <w:rFonts w:ascii="宋体" w:hAnsi="宋体"/>
        </w:rPr>
        <w:t>工期：</w:t>
      </w:r>
      <w:r>
        <w:rPr>
          <w:rFonts w:hint="eastAsia" w:ascii="宋体" w:hAnsi="宋体"/>
          <w:u w:val="single"/>
        </w:rPr>
        <w:t>45</w:t>
      </w:r>
      <w:r>
        <w:rPr>
          <w:rFonts w:ascii="宋体" w:hAnsi="宋体"/>
          <w:u w:val="single"/>
        </w:rPr>
        <w:t>个日历日</w:t>
      </w:r>
    </w:p>
    <w:p>
      <w:pPr>
        <w:pStyle w:val="23"/>
        <w:snapToGrid w:val="0"/>
        <w:spacing w:line="360" w:lineRule="auto"/>
        <w:rPr>
          <w:rFonts w:hint="default" w:hAnsi="宋体"/>
          <w:sz w:val="24"/>
          <w:szCs w:val="24"/>
        </w:rPr>
      </w:pPr>
      <w:r>
        <w:rPr>
          <w:rFonts w:hAnsi="宋体"/>
          <w:sz w:val="24"/>
          <w:szCs w:val="24"/>
        </w:rPr>
        <w:t>三、技术、服务要求</w:t>
      </w:r>
    </w:p>
    <w:p>
      <w:pPr>
        <w:pStyle w:val="23"/>
        <w:snapToGrid w:val="0"/>
        <w:spacing w:line="360" w:lineRule="auto"/>
        <w:ind w:firstLine="480" w:firstLineChars="200"/>
        <w:rPr>
          <w:rFonts w:hint="default" w:hAnsi="宋体"/>
          <w:color w:val="000000"/>
          <w:sz w:val="24"/>
          <w:szCs w:val="24"/>
        </w:rPr>
      </w:pPr>
      <w:r>
        <w:rPr>
          <w:rFonts w:hAnsi="宋体"/>
          <w:sz w:val="24"/>
          <w:szCs w:val="24"/>
        </w:rPr>
        <w:t>照图施工</w:t>
      </w:r>
      <w:r>
        <w:rPr>
          <w:rFonts w:hint="default" w:hAnsi="宋体"/>
          <w:sz w:val="24"/>
          <w:szCs w:val="24"/>
        </w:rPr>
        <w:t>，</w:t>
      </w:r>
      <w:r>
        <w:rPr>
          <w:rFonts w:hAnsi="宋体"/>
          <w:sz w:val="24"/>
          <w:szCs w:val="24"/>
        </w:rPr>
        <w:t>达到国</w:t>
      </w:r>
      <w:r>
        <w:rPr>
          <w:rFonts w:hAnsi="宋体"/>
          <w:color w:val="000000"/>
          <w:sz w:val="24"/>
          <w:szCs w:val="24"/>
        </w:rPr>
        <w:t>家现行技术规范，符合验收标准。</w:t>
      </w:r>
    </w:p>
    <w:p>
      <w:pPr>
        <w:pStyle w:val="23"/>
        <w:snapToGrid w:val="0"/>
        <w:spacing w:line="360" w:lineRule="auto"/>
        <w:rPr>
          <w:rFonts w:hint="default" w:hAnsi="宋体"/>
          <w:color w:val="000000"/>
          <w:sz w:val="24"/>
          <w:szCs w:val="24"/>
        </w:rPr>
      </w:pPr>
      <w:r>
        <w:rPr>
          <w:rFonts w:hAnsi="宋体"/>
          <w:color w:val="000000"/>
          <w:sz w:val="24"/>
          <w:szCs w:val="24"/>
        </w:rPr>
        <w:t>四、报价要求</w:t>
      </w:r>
    </w:p>
    <w:p>
      <w:pPr>
        <w:pStyle w:val="23"/>
        <w:snapToGrid w:val="0"/>
        <w:spacing w:line="360" w:lineRule="auto"/>
        <w:rPr>
          <w:rFonts w:hint="default" w:hAnsi="宋体"/>
          <w:color w:val="000000"/>
          <w:sz w:val="24"/>
          <w:szCs w:val="24"/>
        </w:rPr>
      </w:pPr>
      <w:r>
        <w:rPr>
          <w:rFonts w:hAnsi="宋体"/>
          <w:color w:val="000000"/>
          <w:sz w:val="24"/>
          <w:szCs w:val="24"/>
        </w:rPr>
        <w:t>4.1 所有报价一律以人民币报价。采购人不接受任何非人民币币种的报价。</w:t>
      </w:r>
    </w:p>
    <w:p>
      <w:pPr>
        <w:pStyle w:val="23"/>
        <w:snapToGrid w:val="0"/>
        <w:spacing w:line="360" w:lineRule="auto"/>
        <w:rPr>
          <w:rFonts w:hint="default" w:hAnsi="宋体"/>
          <w:color w:val="000000"/>
          <w:sz w:val="24"/>
          <w:szCs w:val="24"/>
        </w:rPr>
      </w:pPr>
      <w:r>
        <w:rPr>
          <w:rFonts w:hAnsi="宋体"/>
          <w:color w:val="000000"/>
          <w:sz w:val="24"/>
          <w:szCs w:val="24"/>
        </w:rPr>
        <w:t>4.2 供应商的报价是其响应本项目要求的全部工作内容的价格体现，包括供应商完成本项目所需的一切费用。</w:t>
      </w:r>
    </w:p>
    <w:p>
      <w:pPr>
        <w:pStyle w:val="23"/>
        <w:snapToGrid w:val="0"/>
        <w:spacing w:line="360" w:lineRule="auto"/>
        <w:rPr>
          <w:rFonts w:hint="default" w:hAnsi="宋体"/>
          <w:color w:val="000000"/>
          <w:sz w:val="24"/>
          <w:szCs w:val="24"/>
        </w:rPr>
      </w:pPr>
      <w:r>
        <w:rPr>
          <w:rFonts w:hAnsi="宋体"/>
          <w:color w:val="000000"/>
          <w:sz w:val="24"/>
          <w:szCs w:val="24"/>
        </w:rPr>
        <w:t>4.3 本项目采用工程量清单报价，供应商不得改变工程量清单项目编码、名称、特征描述、计量单位和数量，暂定金额、暂估价按工程量清单（说明）列入。</w:t>
      </w:r>
    </w:p>
    <w:p>
      <w:pPr>
        <w:pStyle w:val="23"/>
        <w:snapToGrid w:val="0"/>
        <w:spacing w:line="360" w:lineRule="auto"/>
        <w:rPr>
          <w:rFonts w:hint="default" w:hAnsi="宋体"/>
          <w:color w:val="000000"/>
          <w:sz w:val="24"/>
          <w:szCs w:val="24"/>
        </w:rPr>
      </w:pPr>
      <w:r>
        <w:rPr>
          <w:rFonts w:hAnsi="宋体"/>
          <w:color w:val="000000"/>
          <w:sz w:val="24"/>
          <w:szCs w:val="24"/>
        </w:rPr>
        <w:t>4.4 供应商在提交的首次响应文件中的报价（即首次报价）应按磋商文件及工程量清单编制要求，列出报价的构成及明细，包括但不限于分部分项工程、措施项目、其他项目、规费及税金等。</w:t>
      </w:r>
    </w:p>
    <w:p>
      <w:pPr>
        <w:pStyle w:val="23"/>
        <w:snapToGrid w:val="0"/>
        <w:spacing w:line="360" w:lineRule="auto"/>
        <w:rPr>
          <w:rFonts w:hint="default" w:hAnsi="宋体"/>
          <w:color w:val="000000"/>
          <w:sz w:val="24"/>
          <w:szCs w:val="24"/>
        </w:rPr>
      </w:pPr>
      <w:r>
        <w:rPr>
          <w:rFonts w:hAnsi="宋体"/>
          <w:color w:val="000000"/>
          <w:sz w:val="24"/>
          <w:szCs w:val="24"/>
        </w:rPr>
        <w:t>4.5 若供应商的最后报价只有一个总价，且相对首次报价有调整，则该调整金额将会以百分比形式套用于首次报价中除安全文明施工费、规费、暂估价、暂列金额、税金以及包干费用以外的各项目单价，调整后的单价作为工程变更及竣工结算的依据。此百分比（保留两位小数）计算如下：</w:t>
      </w:r>
    </w:p>
    <w:p>
      <w:pPr>
        <w:pStyle w:val="23"/>
        <w:snapToGrid w:val="0"/>
        <w:spacing w:line="360" w:lineRule="auto"/>
        <w:rPr>
          <w:rFonts w:hint="default" w:hAnsi="宋体"/>
          <w:color w:val="000000"/>
          <w:sz w:val="22"/>
          <w:szCs w:val="22"/>
        </w:rPr>
      </w:pPr>
      <w:r>
        <w:rPr>
          <w:rFonts w:hAnsi="宋体"/>
          <w:color w:val="000000"/>
          <w:sz w:val="24"/>
          <w:szCs w:val="24"/>
        </w:rPr>
        <w:t xml:space="preserve">   </w:t>
      </w:r>
      <w:r>
        <w:rPr>
          <w:rFonts w:hAnsi="宋体"/>
          <w:color w:val="000000"/>
          <w:sz w:val="22"/>
          <w:szCs w:val="22"/>
        </w:rPr>
        <w:t xml:space="preserve">        </w:t>
      </w:r>
      <w:r>
        <w:rPr>
          <w:rFonts w:hAnsi="宋体"/>
          <w:color w:val="000000"/>
          <w:sz w:val="22"/>
          <w:szCs w:val="22"/>
        </w:rPr>
        <w:tab/>
      </w:r>
      <w:r>
        <w:rPr>
          <w:rFonts w:hAnsi="宋体"/>
          <w:color w:val="000000"/>
          <w:sz w:val="22"/>
          <w:szCs w:val="22"/>
        </w:rPr>
        <w:tab/>
      </w:r>
      <w:r>
        <w:rPr>
          <w:rFonts w:hAnsi="宋体"/>
          <w:color w:val="000000"/>
          <w:sz w:val="22"/>
          <w:szCs w:val="22"/>
        </w:rPr>
        <w:t xml:space="preserve">    </w:t>
      </w:r>
      <w:r>
        <w:rPr>
          <w:rFonts w:hint="default" w:hAnsi="宋体"/>
          <w:color w:val="000000"/>
          <w:sz w:val="22"/>
          <w:szCs w:val="22"/>
        </w:rPr>
        <w:t xml:space="preserve">          </w:t>
      </w:r>
      <w:r>
        <w:rPr>
          <w:rFonts w:hAnsi="宋体"/>
          <w:color w:val="000000"/>
          <w:sz w:val="22"/>
          <w:szCs w:val="22"/>
        </w:rPr>
        <w:t xml:space="preserve"> （±）调整金额                                                  </w:t>
      </w:r>
    </w:p>
    <w:p>
      <w:pPr>
        <w:pStyle w:val="23"/>
        <w:snapToGrid w:val="0"/>
        <w:spacing w:line="360" w:lineRule="auto"/>
        <w:rPr>
          <w:rFonts w:hint="default" w:hAnsi="宋体"/>
          <w:color w:val="000000"/>
          <w:sz w:val="22"/>
          <w:szCs w:val="22"/>
        </w:rPr>
      </w:pPr>
      <w:r>
        <w:rPr>
          <w:rFonts w:hAnsi="宋体"/>
          <w:color w:val="000000"/>
          <w:sz w:val="22"/>
          <w:szCs w:val="22"/>
        </w:rPr>
        <w:t xml:space="preserve">百分比= </w:t>
      </w:r>
      <w:r>
        <w:rPr>
          <w:rFonts w:hAnsi="宋体"/>
          <w:bCs/>
          <w:strike/>
          <w:sz w:val="22"/>
          <w:szCs w:val="22"/>
        </w:rPr>
        <w:t xml:space="preserve">                                                        </w:t>
      </w:r>
      <w:r>
        <w:rPr>
          <w:rFonts w:hAnsi="宋体"/>
          <w:color w:val="000000"/>
          <w:sz w:val="22"/>
          <w:szCs w:val="22"/>
        </w:rPr>
        <w:t>×100%</w:t>
      </w:r>
    </w:p>
    <w:p>
      <w:pPr>
        <w:pStyle w:val="23"/>
        <w:snapToGrid w:val="0"/>
        <w:spacing w:line="360" w:lineRule="auto"/>
        <w:ind w:firstLine="880" w:firstLineChars="400"/>
        <w:rPr>
          <w:rFonts w:hint="default" w:hAnsi="宋体"/>
          <w:color w:val="000000"/>
          <w:sz w:val="22"/>
          <w:szCs w:val="22"/>
        </w:rPr>
      </w:pPr>
      <w:r>
        <w:rPr>
          <w:rFonts w:hAnsi="宋体"/>
          <w:color w:val="000000"/>
          <w:sz w:val="22"/>
          <w:szCs w:val="22"/>
        </w:rPr>
        <w:t>修正后的首次报价-安全文明施工费-规费-暂估价-暂列金额-税金-包干费用；</w:t>
      </w:r>
    </w:p>
    <w:p>
      <w:pPr>
        <w:pStyle w:val="23"/>
        <w:snapToGrid w:val="0"/>
        <w:spacing w:line="360" w:lineRule="auto"/>
        <w:rPr>
          <w:rFonts w:hint="default" w:hAnsi="宋体"/>
          <w:color w:val="000000"/>
          <w:sz w:val="24"/>
          <w:szCs w:val="24"/>
        </w:rPr>
      </w:pPr>
      <w:r>
        <w:rPr>
          <w:rFonts w:hAnsi="宋体"/>
          <w:color w:val="000000"/>
          <w:sz w:val="24"/>
          <w:szCs w:val="24"/>
        </w:rPr>
        <w:t>4.6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23"/>
        <w:snapToGrid w:val="0"/>
        <w:spacing w:line="360" w:lineRule="auto"/>
        <w:rPr>
          <w:rFonts w:hint="default" w:hAnsi="宋体"/>
          <w:color w:val="000000"/>
          <w:sz w:val="24"/>
          <w:szCs w:val="24"/>
        </w:rPr>
      </w:pPr>
      <w:r>
        <w:rPr>
          <w:rFonts w:hAnsi="宋体"/>
          <w:color w:val="000000"/>
          <w:sz w:val="24"/>
          <w:szCs w:val="24"/>
        </w:rPr>
        <w:t>4.7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pPr>
        <w:pStyle w:val="23"/>
        <w:snapToGrid w:val="0"/>
        <w:spacing w:line="360" w:lineRule="auto"/>
        <w:rPr>
          <w:rFonts w:hint="default" w:hAnsi="宋体"/>
          <w:color w:val="000000"/>
          <w:sz w:val="24"/>
          <w:szCs w:val="24"/>
        </w:rPr>
      </w:pPr>
      <w:r>
        <w:rPr>
          <w:rFonts w:hAnsi="宋体"/>
          <w:color w:val="000000"/>
          <w:sz w:val="24"/>
          <w:szCs w:val="24"/>
        </w:rPr>
        <w:t>4.8 供应商最后报价超过政府采购预算或最高限价（具体详见第一章）的，视为无效报价，将被淘汰。</w:t>
      </w:r>
    </w:p>
    <w:p>
      <w:pPr>
        <w:pStyle w:val="23"/>
        <w:snapToGrid w:val="0"/>
        <w:spacing w:line="360" w:lineRule="auto"/>
        <w:rPr>
          <w:rFonts w:hint="default" w:hAnsi="宋体"/>
          <w:color w:val="000000"/>
          <w:sz w:val="24"/>
          <w:szCs w:val="24"/>
        </w:rPr>
      </w:pPr>
      <w:r>
        <w:rPr>
          <w:rFonts w:hAnsi="宋体"/>
          <w:color w:val="000000"/>
          <w:sz w:val="24"/>
          <w:szCs w:val="24"/>
        </w:rPr>
        <w:t>4.9供应商提交的已标价工程量清单应符合本项目工程量清单以及清单说明的要求。当供应商的已标价工程量清单有下列情形之一的，应按照无效响应文件处理。</w:t>
      </w:r>
    </w:p>
    <w:p>
      <w:pPr>
        <w:pStyle w:val="23"/>
        <w:snapToGrid w:val="0"/>
        <w:spacing w:line="360" w:lineRule="auto"/>
        <w:rPr>
          <w:rFonts w:hint="default" w:hAnsi="宋体"/>
          <w:color w:val="000000"/>
          <w:sz w:val="24"/>
          <w:szCs w:val="24"/>
        </w:rPr>
      </w:pPr>
      <w:r>
        <w:rPr>
          <w:rFonts w:hAnsi="宋体"/>
          <w:color w:val="000000"/>
          <w:sz w:val="24"/>
          <w:szCs w:val="24"/>
        </w:rPr>
        <w:t xml:space="preserve">    （一）已标价工程量清单中工程量清单的项目编码、项目名称、项目特征（与采购人提供的工程量清单中的项目特征的实质性内容一致的除外）、计量单位、工程量与采购人提供的工程量清单不一致的；</w:t>
      </w:r>
    </w:p>
    <w:p>
      <w:pPr>
        <w:pStyle w:val="23"/>
        <w:snapToGrid w:val="0"/>
        <w:spacing w:line="360" w:lineRule="auto"/>
        <w:rPr>
          <w:rFonts w:hint="default" w:hAnsi="宋体"/>
          <w:color w:val="000000"/>
          <w:sz w:val="24"/>
          <w:szCs w:val="24"/>
        </w:rPr>
      </w:pPr>
      <w:r>
        <w:rPr>
          <w:rFonts w:hAnsi="宋体"/>
          <w:color w:val="000000"/>
          <w:sz w:val="24"/>
          <w:szCs w:val="24"/>
        </w:rPr>
        <w:t xml:space="preserve">    （二）供应商未按磋商文件规定或其持有的《青海省施工企业工程规费计取标准》证书中的规费标准计取规费的；</w:t>
      </w:r>
    </w:p>
    <w:p>
      <w:pPr>
        <w:pStyle w:val="23"/>
        <w:snapToGrid w:val="0"/>
        <w:spacing w:line="360" w:lineRule="auto"/>
        <w:rPr>
          <w:rFonts w:hint="default" w:hAnsi="宋体"/>
          <w:color w:val="000000"/>
          <w:sz w:val="24"/>
          <w:szCs w:val="24"/>
        </w:rPr>
      </w:pPr>
      <w:r>
        <w:rPr>
          <w:rFonts w:hAnsi="宋体"/>
          <w:color w:val="000000"/>
          <w:sz w:val="24"/>
          <w:szCs w:val="24"/>
        </w:rPr>
        <w:t xml:space="preserve">    （三）磋商文件明确了安全文明施工费金额或费率并要求按此金额或费率填报而供应商填报错误或未填报的；</w:t>
      </w:r>
    </w:p>
    <w:p>
      <w:pPr>
        <w:pStyle w:val="23"/>
        <w:snapToGrid w:val="0"/>
        <w:spacing w:line="360" w:lineRule="auto"/>
        <w:rPr>
          <w:rFonts w:hint="default" w:hAnsi="宋体"/>
          <w:color w:val="000000"/>
          <w:sz w:val="24"/>
          <w:szCs w:val="24"/>
        </w:rPr>
      </w:pPr>
      <w:r>
        <w:rPr>
          <w:rFonts w:hAnsi="宋体"/>
          <w:color w:val="000000"/>
          <w:sz w:val="24"/>
          <w:szCs w:val="24"/>
        </w:rPr>
        <w:t xml:space="preserve">    （四）已标价工程量清单中暂列金额未按工程量清单中列明的金额填报的；</w:t>
      </w:r>
    </w:p>
    <w:p>
      <w:pPr>
        <w:pStyle w:val="23"/>
        <w:snapToGrid w:val="0"/>
        <w:spacing w:line="360" w:lineRule="auto"/>
        <w:rPr>
          <w:rFonts w:hint="default" w:hAnsi="宋体"/>
          <w:color w:val="000000"/>
          <w:sz w:val="24"/>
          <w:szCs w:val="24"/>
        </w:rPr>
      </w:pPr>
      <w:r>
        <w:rPr>
          <w:rFonts w:hAnsi="宋体"/>
          <w:color w:val="000000"/>
          <w:sz w:val="24"/>
          <w:szCs w:val="24"/>
        </w:rPr>
        <w:t xml:space="preserve">    （五）已标价工程量清单中材料、工程设备暂估价未按工程量清单中列出的单价计入综合单价的；</w:t>
      </w:r>
    </w:p>
    <w:p>
      <w:pPr>
        <w:pStyle w:val="23"/>
        <w:snapToGrid w:val="0"/>
        <w:spacing w:line="360" w:lineRule="auto"/>
        <w:rPr>
          <w:rFonts w:hint="default" w:hAnsi="宋体"/>
          <w:color w:val="000000"/>
          <w:sz w:val="24"/>
          <w:szCs w:val="24"/>
        </w:rPr>
      </w:pPr>
      <w:r>
        <w:rPr>
          <w:rFonts w:hAnsi="宋体"/>
          <w:color w:val="000000"/>
          <w:sz w:val="24"/>
          <w:szCs w:val="24"/>
        </w:rPr>
        <w:t xml:space="preserve">    （六）已标价工程量清单中专业工程暂估价未按工程量清单中列明的金额填写的；</w:t>
      </w:r>
    </w:p>
    <w:p>
      <w:pPr>
        <w:pStyle w:val="23"/>
        <w:snapToGrid w:val="0"/>
        <w:spacing w:line="360" w:lineRule="auto"/>
        <w:rPr>
          <w:rFonts w:hint="default" w:hAnsi="宋体"/>
          <w:color w:val="000000"/>
          <w:sz w:val="24"/>
          <w:szCs w:val="24"/>
        </w:rPr>
      </w:pPr>
      <w:r>
        <w:rPr>
          <w:rFonts w:hAnsi="宋体"/>
          <w:color w:val="000000"/>
          <w:sz w:val="24"/>
          <w:szCs w:val="24"/>
        </w:rPr>
        <w:t xml:space="preserve">    （七）已标价工程量清单中计日工未按工程量清单中列明的数量进行报价的；</w:t>
      </w:r>
    </w:p>
    <w:p>
      <w:pPr>
        <w:pStyle w:val="23"/>
        <w:snapToGrid w:val="0"/>
        <w:spacing w:line="360" w:lineRule="auto"/>
        <w:ind w:firstLine="480" w:firstLineChars="200"/>
        <w:rPr>
          <w:rFonts w:hint="default" w:hAnsi="宋体"/>
          <w:color w:val="000000"/>
          <w:sz w:val="24"/>
          <w:szCs w:val="24"/>
        </w:rPr>
      </w:pPr>
      <w:r>
        <w:rPr>
          <w:rFonts w:hAnsi="宋体"/>
          <w:color w:val="000000"/>
          <w:sz w:val="24"/>
          <w:szCs w:val="24"/>
        </w:rPr>
        <w:t>（八）当已标价工程量清单以及报价函中的任何单价、合价或总价，出现两个及以上金额的（不论大写金额或小写金额）。</w:t>
      </w:r>
    </w:p>
    <w:p>
      <w:pPr>
        <w:pStyle w:val="23"/>
        <w:snapToGrid w:val="0"/>
        <w:spacing w:line="360" w:lineRule="auto"/>
        <w:rPr>
          <w:rFonts w:hint="default" w:hAnsi="宋体"/>
          <w:color w:val="000000"/>
          <w:sz w:val="24"/>
          <w:szCs w:val="24"/>
        </w:rPr>
      </w:pPr>
      <w:r>
        <w:rPr>
          <w:rFonts w:hAnsi="宋体"/>
          <w:color w:val="000000"/>
          <w:sz w:val="24"/>
          <w:szCs w:val="24"/>
        </w:rPr>
        <w:t>五、设备人员要求</w:t>
      </w:r>
    </w:p>
    <w:p>
      <w:pPr>
        <w:pStyle w:val="23"/>
        <w:snapToGrid w:val="0"/>
        <w:spacing w:line="360" w:lineRule="auto"/>
        <w:ind w:firstLine="480" w:firstLineChars="200"/>
        <w:rPr>
          <w:rFonts w:hint="default" w:hAnsi="宋体"/>
          <w:color w:val="000000"/>
          <w:sz w:val="24"/>
          <w:szCs w:val="24"/>
        </w:rPr>
      </w:pPr>
      <w:r>
        <w:rPr>
          <w:rFonts w:hAnsi="宋体"/>
          <w:color w:val="000000"/>
          <w:sz w:val="24"/>
          <w:szCs w:val="24"/>
        </w:rPr>
        <w:t>参加本项目磋商时没有在其他未完工项目担任项目经理，成交后至完工前也不得在其他项目担任项目经理。项目经理不得兼任技术负责人。</w:t>
      </w:r>
    </w:p>
    <w:p>
      <w:pPr>
        <w:pStyle w:val="23"/>
        <w:snapToGrid w:val="0"/>
        <w:spacing w:line="360" w:lineRule="auto"/>
        <w:ind w:firstLine="480" w:firstLineChars="200"/>
        <w:rPr>
          <w:rFonts w:hint="default" w:hAnsi="宋体"/>
          <w:color w:val="000000"/>
          <w:sz w:val="24"/>
          <w:szCs w:val="24"/>
        </w:rPr>
      </w:pPr>
      <w:r>
        <w:rPr>
          <w:rFonts w:hAnsi="宋体"/>
          <w:color w:val="000000"/>
          <w:sz w:val="24"/>
          <w:szCs w:val="24"/>
        </w:rPr>
        <w:t xml:space="preserve">项目技术负责人具备相关专业中级及以上职称； </w:t>
      </w:r>
    </w:p>
    <w:p>
      <w:pPr>
        <w:pStyle w:val="23"/>
        <w:snapToGrid w:val="0"/>
        <w:spacing w:line="360" w:lineRule="auto"/>
        <w:ind w:firstLine="480" w:firstLineChars="200"/>
        <w:rPr>
          <w:rFonts w:hint="default" w:hAnsi="宋体"/>
          <w:color w:val="000000"/>
          <w:sz w:val="24"/>
          <w:szCs w:val="24"/>
        </w:rPr>
      </w:pPr>
      <w:r>
        <w:rPr>
          <w:rFonts w:hAnsi="宋体"/>
          <w:color w:val="000000"/>
          <w:sz w:val="24"/>
          <w:szCs w:val="24"/>
        </w:rPr>
        <w:t>以上人员应是供应商本单位职工。</w:t>
      </w:r>
    </w:p>
    <w:p>
      <w:pPr>
        <w:pStyle w:val="23"/>
        <w:snapToGrid w:val="0"/>
        <w:spacing w:line="360" w:lineRule="auto"/>
        <w:rPr>
          <w:rFonts w:hint="default" w:hAnsi="宋体"/>
          <w:b/>
          <w:color w:val="000000"/>
          <w:sz w:val="24"/>
          <w:szCs w:val="21"/>
        </w:rPr>
      </w:pPr>
      <w:r>
        <w:rPr>
          <w:rFonts w:hAnsi="宋体"/>
          <w:b/>
          <w:color w:val="000000"/>
          <w:sz w:val="24"/>
          <w:szCs w:val="21"/>
        </w:rPr>
        <w:t>注：以上内容为针对本项目的最低要求，供应商必须完全响应，否则视为实质性不响应。</w:t>
      </w:r>
    </w:p>
    <w:p>
      <w:pPr>
        <w:pStyle w:val="2"/>
        <w:numPr>
          <w:ilvl w:val="0"/>
          <w:numId w:val="0"/>
        </w:numPr>
        <w:rPr>
          <w:rFonts w:ascii="宋体" w:hAnsi="宋体" w:eastAsia="宋体"/>
          <w:sz w:val="28"/>
          <w:szCs w:val="28"/>
        </w:rPr>
      </w:pPr>
      <w:r>
        <w:rPr>
          <w:rFonts w:ascii="宋体" w:hAnsi="宋体" w:eastAsia="宋体"/>
          <w:sz w:val="28"/>
          <w:szCs w:val="28"/>
        </w:rPr>
        <w:t xml:space="preserve">  </w:t>
      </w:r>
      <w:bookmarkStart w:id="11" w:name="_Toc512353239"/>
      <w:r>
        <w:rPr>
          <w:rFonts w:ascii="宋体" w:hAnsi="宋体" w:eastAsia="宋体"/>
          <w:sz w:val="28"/>
          <w:szCs w:val="28"/>
        </w:rPr>
        <w:t>第五章  磋商程序</w:t>
      </w:r>
      <w:bookmarkEnd w:id="11"/>
    </w:p>
    <w:p>
      <w:pPr>
        <w:snapToGrid w:val="0"/>
        <w:spacing w:line="300" w:lineRule="auto"/>
        <w:rPr>
          <w:rFonts w:ascii="宋体" w:hAnsi="宋体"/>
          <w:color w:val="000000"/>
        </w:rPr>
      </w:pPr>
      <w:r>
        <w:rPr>
          <w:rFonts w:ascii="宋体" w:hAnsi="宋体"/>
          <w:color w:val="000000"/>
        </w:rPr>
        <w:t>1、磋商小组及专家组成</w:t>
      </w:r>
    </w:p>
    <w:p>
      <w:pPr>
        <w:snapToGrid w:val="0"/>
        <w:spacing w:line="300" w:lineRule="auto"/>
        <w:rPr>
          <w:rFonts w:ascii="宋体" w:hAnsi="宋体"/>
          <w:color w:val="000000"/>
        </w:rPr>
      </w:pPr>
      <w:r>
        <w:rPr>
          <w:rFonts w:hint="eastAsia" w:ascii="宋体" w:hAnsi="宋体"/>
          <w:color w:val="000000"/>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color w:val="000000"/>
        </w:rPr>
      </w:pPr>
      <w:r>
        <w:rPr>
          <w:rFonts w:ascii="宋体" w:hAnsi="宋体"/>
          <w:color w:val="000000"/>
        </w:rPr>
        <w:t>2、磋商组织</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lang w:val="zh-CN"/>
        </w:rPr>
        <w:t>磋商工作由采购代理机构组织；具体磋商事务由依法组建的磋商小组负责。</w:t>
      </w:r>
    </w:p>
    <w:p>
      <w:pPr>
        <w:snapToGrid w:val="0"/>
        <w:spacing w:line="300" w:lineRule="auto"/>
        <w:rPr>
          <w:rFonts w:ascii="宋体" w:hAnsi="宋体"/>
          <w:color w:val="000000"/>
        </w:rPr>
      </w:pPr>
      <w:r>
        <w:rPr>
          <w:rFonts w:ascii="宋体" w:hAnsi="宋体"/>
          <w:color w:val="000000"/>
        </w:rPr>
        <w:t>3、磋商程序</w:t>
      </w:r>
    </w:p>
    <w:p>
      <w:pPr>
        <w:pStyle w:val="23"/>
        <w:snapToGrid w:val="0"/>
        <w:spacing w:line="300" w:lineRule="auto"/>
        <w:ind w:firstLine="480" w:firstLineChars="200"/>
        <w:rPr>
          <w:rFonts w:hint="default" w:hAnsi="宋体"/>
          <w:color w:val="000000"/>
          <w:sz w:val="24"/>
          <w:szCs w:val="24"/>
          <w:lang w:val="zh-CN"/>
        </w:rPr>
      </w:pPr>
      <w:r>
        <w:rPr>
          <w:rFonts w:hAnsi="宋体"/>
          <w:color w:val="000000"/>
          <w:sz w:val="24"/>
          <w:szCs w:val="24"/>
        </w:rPr>
        <w:t xml:space="preserve">3.1 </w:t>
      </w:r>
      <w:r>
        <w:rPr>
          <w:rFonts w:hAnsi="宋体"/>
          <w:color w:val="000000"/>
          <w:sz w:val="24"/>
          <w:szCs w:val="24"/>
          <w:lang w:val="zh-CN"/>
        </w:rPr>
        <w:t>在供应商递交响应文件截止时间结束后，采购代理机构组织磋商小组对递交响应文件的供应商进行资格性审查和符合性审查，确定邀请参加磋商的供应商名单。</w:t>
      </w:r>
    </w:p>
    <w:p>
      <w:pPr>
        <w:pStyle w:val="23"/>
        <w:snapToGrid w:val="0"/>
        <w:spacing w:line="300" w:lineRule="auto"/>
        <w:ind w:firstLine="480" w:firstLineChars="200"/>
        <w:rPr>
          <w:rFonts w:hint="default" w:hAnsi="宋体"/>
          <w:color w:val="000000"/>
          <w:sz w:val="24"/>
          <w:szCs w:val="24"/>
          <w:lang w:val="zh-CN"/>
        </w:rPr>
      </w:pPr>
      <w:r>
        <w:rPr>
          <w:rFonts w:hAnsi="宋体"/>
          <w:color w:val="000000"/>
          <w:sz w:val="24"/>
          <w:szCs w:val="24"/>
          <w:lang w:val="zh-CN"/>
        </w:rPr>
        <w:t>确定参加磋商的供应商数量采用合格制，即磋商小组对各供应商资格性审查和符合性审查后，凡符合本竞争性磋商文件规定资格条件的，均进入参加磋商的供应商名单。</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磋商小组资格性审查和符合性审查结束后，向采购</w:t>
      </w:r>
      <w:r>
        <w:rPr>
          <w:rFonts w:hAnsi="宋体"/>
          <w:color w:val="000000"/>
          <w:sz w:val="24"/>
          <w:szCs w:val="24"/>
          <w:lang w:val="zh-CN"/>
        </w:rPr>
        <w:t>代理机构</w:t>
      </w:r>
      <w:r>
        <w:rPr>
          <w:rFonts w:hAnsi="宋体"/>
          <w:color w:val="000000"/>
          <w:sz w:val="24"/>
          <w:szCs w:val="24"/>
        </w:rPr>
        <w:t>出具资格性审查和符合性审查报告，确定参加磋商的供应商名单。没有通过资格性审查和符合性审查的供应商，磋商小组应在资格性审查和符合性审查报告中说明原因。</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3.2 采购</w:t>
      </w:r>
      <w:r>
        <w:rPr>
          <w:rFonts w:hAnsi="宋体"/>
          <w:color w:val="000000"/>
          <w:sz w:val="24"/>
          <w:szCs w:val="24"/>
          <w:lang w:val="zh-CN"/>
        </w:rPr>
        <w:t>代理机构</w:t>
      </w:r>
      <w:r>
        <w:rPr>
          <w:rFonts w:hAnsi="宋体"/>
          <w:color w:val="000000"/>
          <w:sz w:val="24"/>
          <w:szCs w:val="24"/>
        </w:rPr>
        <w:t>收到磋商小组出具的资格性审查和符合性审查报告后，在磋商结果公示中向社会公布。</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3.3 通过资格性审查和符合性审查的供应商不足三家的，本次竞争性磋商采购活动终止。</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3.4 采购</w:t>
      </w:r>
      <w:r>
        <w:rPr>
          <w:rFonts w:hAnsi="宋体"/>
          <w:color w:val="000000"/>
          <w:sz w:val="24"/>
          <w:szCs w:val="24"/>
          <w:lang w:val="zh-CN"/>
        </w:rPr>
        <w:t>代理机构</w:t>
      </w:r>
      <w:r>
        <w:rPr>
          <w:rFonts w:hAnsi="宋体"/>
          <w:color w:val="000000"/>
          <w:sz w:val="24"/>
          <w:szCs w:val="24"/>
        </w:rPr>
        <w:t>组织磋商小组成员按磋商文件规定集中与通过资格性审查和符合性审查的供应商分别进行磋商。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3.4.1磋商过程中，磋商小组对供应商递交的首次响应文件进行审查，审查中发现供应商首次响应文件有下列情况之一的，应按照无效响应文件处理：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（1）响应文件正副本数量不足的；</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（2）响应文件的语言、报价货币和知识产权不符合采购文件的规定，影响磋商小组评判的；</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（3）响应文件中项目负责人（项目经理）不符合采购文件的规定要求；</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（4）响应文件中未附施工组织设计或实施方案；</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（5）响应文件中未附已标价工程量清单。</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3.4.2对已标价工程量清单的评审</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（1）供应商已标价工程量清单出现《第四章  工程量清单及其他要求》中第4.9款规定情形之一的，应按照无效响应文件处理；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（2）磋商小组对供应商已标价工程量清单进行算术性复核，如果出现下列不一致的，按以下原则进行修正：</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总价金额与依据单价计算出的结果不一致的，以单价金额为准修正总价，但单价金额小数点有明显错误的除外（包括但不限于工程量清单、单位工程汇总表、单项工程汇总表、投标报价汇总表）。</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修正后的报价经供应商确认后产生约束力，供应商不确认的，其响应文件作为无效处理。供应商确认采取书面且加盖单位公章或者供应商授权代表签字的方式。</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不得未经澄清、说明或者更正，直接将供应商响应文件作为无效处理。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（3）磋商小组对供应商已标价工程量清单的项目单价进行分析，对明显不合理的单价（如明显偏高或偏低）项目,应在评审报告中记录，提醒采购人在签订合同时注意，并在合同履行过程中加强风险防范。</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3.5 磋商过程中，磋商小组可以根据磋商情况调整磋商轮次。磋商小组经采购单位代表确认后，可以根据磋商情况实质性变动技术、服务、商务要求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3.7磋商过程中，磋商小组获得采购单位同意（由采购单位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 xml:space="preserve">  磋商过程中，供应商可以根据磋商情况变更其响应文件，并将变更内容形成书面材料送磋商小组；变更内容作为响应文件的一部分。供应商书面材料应当签字确认，否则无效。</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3.8磋商达到供应商响应文件符合采购需求、质量和服务要求的前提下，磋商小组应要求供应商进行最后报价；供应商响应文件满足或者高于磋商小组规定的采购项目最低要求时，即视同供应商响应文件符合采购需求、质量和服务相等。</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3.9磋商小组经过三轮以上磋商后，供应商的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磋商小组淘汰供应商的，应当通知该供应商，并说明理由。</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3.10最终报价</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（1）磋商结束后，磋商小组应当要求不少于三家的供应商在规定时间内提交最终报价，最终报价是供应商响应文件的有效组成部分。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（2）最终报价由供应商填写“最终报价表”，经法定代表人或其委托代理人签字后密封递交给磋商小组。有效报价应符合下列条件：</w:t>
      </w:r>
    </w:p>
    <w:p>
      <w:pPr>
        <w:pStyle w:val="23"/>
        <w:snapToGrid w:val="0"/>
        <w:spacing w:line="300" w:lineRule="auto"/>
        <w:rPr>
          <w:rFonts w:hint="default" w:hAnsi="宋体"/>
          <w:color w:val="000000"/>
          <w:sz w:val="24"/>
          <w:szCs w:val="24"/>
        </w:rPr>
      </w:pPr>
      <w:r>
        <w:rPr>
          <w:rFonts w:hint="default" w:hAnsi="宋体"/>
          <w:color w:val="000000"/>
          <w:sz w:val="24"/>
          <w:szCs w:val="24"/>
        </w:rPr>
        <w:t xml:space="preserve">    a、</w:t>
      </w:r>
      <w:r>
        <w:rPr>
          <w:rFonts w:hAnsi="宋体"/>
          <w:color w:val="000000"/>
          <w:sz w:val="24"/>
          <w:szCs w:val="24"/>
        </w:rPr>
        <w:t>供应商所提供的最后报价是在规定的时间内提交；</w:t>
      </w:r>
    </w:p>
    <w:p>
      <w:pPr>
        <w:pStyle w:val="23"/>
        <w:snapToGrid w:val="0"/>
        <w:spacing w:line="300" w:lineRule="auto"/>
        <w:ind w:firstLine="480" w:firstLineChars="200"/>
        <w:rPr>
          <w:rFonts w:hint="default" w:hAnsi="宋体"/>
          <w:color w:val="000000"/>
          <w:sz w:val="24"/>
          <w:szCs w:val="24"/>
        </w:rPr>
      </w:pPr>
      <w:r>
        <w:rPr>
          <w:rFonts w:hint="default" w:hAnsi="宋体"/>
          <w:color w:val="000000"/>
          <w:sz w:val="24"/>
          <w:szCs w:val="24"/>
        </w:rPr>
        <w:t>b、</w:t>
      </w:r>
      <w:r>
        <w:rPr>
          <w:rFonts w:hAnsi="宋体"/>
          <w:color w:val="000000"/>
          <w:sz w:val="24"/>
          <w:szCs w:val="24"/>
        </w:rPr>
        <w:t>供应商的最终报价具有法定代表人或其委托代理人签字；</w:t>
      </w:r>
    </w:p>
    <w:p>
      <w:pPr>
        <w:pStyle w:val="23"/>
        <w:snapToGrid w:val="0"/>
        <w:spacing w:line="300" w:lineRule="auto"/>
        <w:ind w:firstLine="480" w:firstLineChars="200"/>
        <w:rPr>
          <w:rFonts w:hint="default" w:hAnsi="宋体"/>
          <w:color w:val="000000"/>
          <w:sz w:val="24"/>
          <w:szCs w:val="24"/>
        </w:rPr>
      </w:pPr>
      <w:r>
        <w:rPr>
          <w:rFonts w:hint="default" w:hAnsi="宋体"/>
          <w:color w:val="000000"/>
          <w:sz w:val="24"/>
          <w:szCs w:val="24"/>
        </w:rPr>
        <w:t>c、</w:t>
      </w:r>
      <w:r>
        <w:rPr>
          <w:rFonts w:hAnsi="宋体"/>
          <w:color w:val="000000"/>
          <w:sz w:val="24"/>
          <w:szCs w:val="24"/>
        </w:rPr>
        <w:t>供应商的最终报价符合磋商文件第四章的要求；</w:t>
      </w:r>
    </w:p>
    <w:p>
      <w:pPr>
        <w:pStyle w:val="23"/>
        <w:snapToGrid w:val="0"/>
        <w:spacing w:line="300" w:lineRule="auto"/>
        <w:ind w:firstLine="480" w:firstLineChars="200"/>
        <w:rPr>
          <w:rFonts w:hint="default" w:hAnsi="宋体"/>
          <w:color w:val="000000"/>
          <w:sz w:val="24"/>
          <w:szCs w:val="24"/>
        </w:rPr>
      </w:pPr>
      <w:r>
        <w:rPr>
          <w:rFonts w:hint="default" w:hAnsi="宋体"/>
          <w:color w:val="000000"/>
          <w:sz w:val="24"/>
          <w:szCs w:val="24"/>
        </w:rPr>
        <w:t>d、</w:t>
      </w:r>
      <w:r>
        <w:rPr>
          <w:rFonts w:hAnsi="宋体"/>
          <w:color w:val="000000"/>
          <w:sz w:val="24"/>
          <w:szCs w:val="24"/>
        </w:rPr>
        <w:t>最终报价表一旦递交后，供应商不得以任何理由撤回。</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（3）供应商最终报价由磋商小组当场宣布。</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（4）供应商报价结束后，磋商小组应当对提交最终报价供应商的响应文件和最后报价进行综合评分。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3.11 在磋商中，磋商的任何一方不得透露与磋商有关的其他供应商的技术资料、价格和其他信息。</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3.12 综合评分办法</w:t>
      </w:r>
    </w:p>
    <w:p>
      <w:pPr>
        <w:pStyle w:val="23"/>
        <w:snapToGrid w:val="0"/>
        <w:spacing w:line="300" w:lineRule="auto"/>
        <w:ind w:firstLine="480" w:firstLineChars="200"/>
        <w:rPr>
          <w:rFonts w:hint="default" w:hAnsi="宋体"/>
          <w:sz w:val="24"/>
          <w:szCs w:val="24"/>
        </w:rPr>
      </w:pPr>
      <w:r>
        <w:rPr>
          <w:rFonts w:hAnsi="宋体"/>
          <w:sz w:val="24"/>
          <w:szCs w:val="24"/>
        </w:rPr>
        <w:t>评分标准：</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3.12.1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企业业绩与信誉四部分组成（满分100分）。</w:t>
      </w:r>
    </w:p>
    <w:p>
      <w:pPr>
        <w:ind w:firstLine="480"/>
        <w:rPr>
          <w:rFonts w:ascii="宋体" w:hAnsi="宋体"/>
        </w:rPr>
      </w:pPr>
      <w:r>
        <w:rPr>
          <w:rFonts w:hint="eastAsia" w:ascii="宋体" w:hAnsi="宋体"/>
        </w:rPr>
        <w:t>3.12.2评审办法</w:t>
      </w:r>
    </w:p>
    <w:p>
      <w:pPr>
        <w:ind w:firstLine="480"/>
        <w:rPr>
          <w:rFonts w:ascii="宋体" w:hAnsi="宋体"/>
        </w:rPr>
      </w:pPr>
    </w:p>
    <w:tbl>
      <w:tblPr>
        <w:tblStyle w:val="42"/>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86"/>
        <w:gridCol w:w="1323"/>
        <w:gridCol w:w="945"/>
        <w:gridCol w:w="5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6" w:type="dxa"/>
            <w:gridSpan w:val="2"/>
          </w:tcPr>
          <w:p>
            <w:pPr>
              <w:autoSpaceDE w:val="0"/>
              <w:autoSpaceDN w:val="0"/>
              <w:adjustRightInd w:val="0"/>
              <w:spacing w:line="400" w:lineRule="exact"/>
              <w:ind w:left="560"/>
              <w:rPr>
                <w:rFonts w:cs="宋体" w:asciiTheme="minorEastAsia" w:hAnsiTheme="minorEastAsia" w:eastAsiaTheme="minorEastAsia"/>
                <w:b/>
                <w:szCs w:val="22"/>
              </w:rPr>
            </w:pPr>
            <w:r>
              <w:rPr>
                <w:rFonts w:hint="eastAsia" w:cs="宋体" w:asciiTheme="minorEastAsia" w:hAnsiTheme="minorEastAsia" w:eastAsiaTheme="minorEastAsia"/>
                <w:b/>
                <w:szCs w:val="22"/>
              </w:rPr>
              <w:t>条款号</w:t>
            </w:r>
          </w:p>
        </w:tc>
        <w:tc>
          <w:tcPr>
            <w:tcW w:w="2268" w:type="dxa"/>
            <w:gridSpan w:val="2"/>
          </w:tcPr>
          <w:p>
            <w:pPr>
              <w:autoSpaceDE w:val="0"/>
              <w:autoSpaceDN w:val="0"/>
              <w:adjustRightInd w:val="0"/>
              <w:spacing w:line="400" w:lineRule="exact"/>
              <w:ind w:left="560"/>
              <w:rPr>
                <w:rFonts w:cs="宋体" w:asciiTheme="minorEastAsia" w:hAnsiTheme="minorEastAsia" w:eastAsiaTheme="minorEastAsia"/>
                <w:b/>
                <w:szCs w:val="22"/>
              </w:rPr>
            </w:pPr>
            <w:r>
              <w:rPr>
                <w:rFonts w:hint="eastAsia" w:cs="宋体" w:asciiTheme="minorEastAsia" w:hAnsiTheme="minorEastAsia" w:eastAsiaTheme="minorEastAsia"/>
                <w:b/>
                <w:szCs w:val="22"/>
              </w:rPr>
              <w:t>评审因素</w:t>
            </w:r>
          </w:p>
        </w:tc>
        <w:tc>
          <w:tcPr>
            <w:tcW w:w="5703" w:type="dxa"/>
          </w:tcPr>
          <w:p>
            <w:pPr>
              <w:autoSpaceDE w:val="0"/>
              <w:autoSpaceDN w:val="0"/>
              <w:adjustRightInd w:val="0"/>
              <w:spacing w:line="400" w:lineRule="exact"/>
              <w:jc w:val="center"/>
              <w:rPr>
                <w:rFonts w:cs="宋体" w:asciiTheme="minorEastAsia" w:hAnsiTheme="minorEastAsia" w:eastAsiaTheme="minorEastAsia"/>
                <w:b/>
                <w:szCs w:val="22"/>
              </w:rPr>
            </w:pPr>
            <w:r>
              <w:rPr>
                <w:rFonts w:hint="eastAsia" w:cs="宋体" w:asciiTheme="minorEastAsia" w:hAnsiTheme="minorEastAsia" w:eastAsiaTheme="minorEastAsia"/>
                <w:b/>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restart"/>
            <w:vAlign w:val="center"/>
          </w:tcPr>
          <w:p>
            <w:pPr>
              <w:autoSpaceDE w:val="0"/>
              <w:autoSpaceDN w:val="0"/>
              <w:adjustRightInd w:val="0"/>
              <w:spacing w:line="400" w:lineRule="exact"/>
              <w:rPr>
                <w:rFonts w:cs="宋体" w:asciiTheme="minorEastAsia" w:hAnsiTheme="minorEastAsia" w:eastAsiaTheme="minorEastAsia"/>
                <w:szCs w:val="22"/>
              </w:rPr>
            </w:pPr>
            <w:r>
              <w:rPr>
                <w:rFonts w:cs="TimesNewRomanPSMT" w:asciiTheme="minorEastAsia" w:hAnsiTheme="minorEastAsia" w:eastAsiaTheme="minorEastAsia"/>
                <w:szCs w:val="22"/>
              </w:rPr>
              <w:t>2.1.1</w:t>
            </w:r>
          </w:p>
        </w:tc>
        <w:tc>
          <w:tcPr>
            <w:tcW w:w="1086" w:type="dxa"/>
            <w:vMerge w:val="restart"/>
          </w:tcPr>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形式</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评审</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标准</w:t>
            </w: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投标人名称</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投标函签字盖章</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有法定代表人或其委托代理人签字或盖章并加盖单位章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投标文件格式</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符合第七章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投标文件格式</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报价唯一</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restart"/>
            <w:vAlign w:val="center"/>
          </w:tcPr>
          <w:p>
            <w:pPr>
              <w:autoSpaceDE w:val="0"/>
              <w:autoSpaceDN w:val="0"/>
              <w:adjustRightInd w:val="0"/>
              <w:spacing w:line="400" w:lineRule="exact"/>
              <w:rPr>
                <w:rFonts w:cs="宋体" w:asciiTheme="minorEastAsia" w:hAnsiTheme="minorEastAsia" w:eastAsiaTheme="minorEastAsia"/>
                <w:szCs w:val="22"/>
              </w:rPr>
            </w:pPr>
            <w:r>
              <w:rPr>
                <w:rFonts w:cs="TimesNewRomanPSMT" w:asciiTheme="minorEastAsia" w:hAnsiTheme="minorEastAsia" w:eastAsiaTheme="minorEastAsia"/>
                <w:szCs w:val="22"/>
              </w:rPr>
              <w:t>2.1.2</w:t>
            </w:r>
          </w:p>
          <w:p>
            <w:pPr>
              <w:rPr>
                <w:rFonts w:cs="宋体" w:asciiTheme="minorEastAsia" w:hAnsiTheme="minorEastAsia" w:eastAsiaTheme="minorEastAsia"/>
                <w:szCs w:val="22"/>
              </w:rPr>
            </w:pPr>
          </w:p>
        </w:tc>
        <w:tc>
          <w:tcPr>
            <w:tcW w:w="1086" w:type="dxa"/>
            <w:vMerge w:val="restart"/>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资</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格</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评</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审</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标</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准</w:t>
            </w: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营业执照</w:t>
            </w:r>
            <w:r>
              <w:rPr>
                <w:rFonts w:asciiTheme="minorEastAsia" w:hAnsiTheme="minorEastAsia" w:eastAsiaTheme="minorEastAsia"/>
                <w:szCs w:val="22"/>
              </w:rPr>
              <w:t xml:space="preserve"> </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资质等级</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财务状况</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第三方出具的2018年或2019年度财务审计报告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信誉</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符合第二章</w:t>
            </w:r>
            <w:r>
              <w:rPr>
                <w:rFonts w:asciiTheme="minorEastAsia" w:hAnsiTheme="minorEastAsia" w:eastAsiaTheme="minorEastAsia"/>
                <w:szCs w:val="22"/>
              </w:rPr>
              <w:t>“</w:t>
            </w:r>
            <w:r>
              <w:rPr>
                <w:rFonts w:hint="eastAsia" w:asciiTheme="minorEastAsia" w:hAnsiTheme="minorEastAsia" w:eastAsiaTheme="minorEastAsia"/>
                <w:szCs w:val="22"/>
              </w:rPr>
              <w:t>投标人须知</w:t>
            </w:r>
            <w:r>
              <w:rPr>
                <w:rFonts w:asciiTheme="minorEastAsia" w:hAnsiTheme="minorEastAsia" w:eastAsiaTheme="minorEastAsia"/>
                <w:szCs w:val="22"/>
              </w:rPr>
              <w:t>”</w:t>
            </w:r>
            <w:r>
              <w:rPr>
                <w:rFonts w:hint="eastAsia" w:asciiTheme="minorEastAsia" w:hAnsiTheme="minorEastAsia" w:eastAsiaTheme="minorEastAsia"/>
                <w:szCs w:val="22"/>
              </w:rPr>
              <w:t>第</w:t>
            </w:r>
            <w:r>
              <w:rPr>
                <w:rFonts w:asciiTheme="minorEastAsia" w:hAnsiTheme="minorEastAsia" w:eastAsiaTheme="minorEastAsia"/>
                <w:szCs w:val="22"/>
              </w:rPr>
              <w:t>1.4.1</w:t>
            </w:r>
            <w:r>
              <w:rPr>
                <w:rFonts w:hint="eastAsia"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项目经理资格</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bCs/>
              </w:rPr>
              <w:t>拟任本项目的项目经理具有承担本项目的相关能力</w:t>
            </w:r>
            <w:r>
              <w:rPr>
                <w:rFonts w:hint="eastAsia" w:asciiTheme="minorEastAsia" w:hAnsiTheme="minorEastAsia" w:eastAsiaTheme="minor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其他要求</w:t>
            </w:r>
          </w:p>
        </w:tc>
        <w:tc>
          <w:tcPr>
            <w:tcW w:w="5703" w:type="dxa"/>
          </w:tcPr>
          <w:p>
            <w:pPr>
              <w:spacing w:line="400" w:lineRule="exact"/>
              <w:rPr>
                <w:rFonts w:asciiTheme="minorEastAsia" w:hAnsiTheme="minorEastAsia" w:eastAsiaTheme="minorEastAsia"/>
                <w:szCs w:val="22"/>
              </w:rPr>
            </w:pPr>
            <w:r>
              <w:rPr>
                <w:rFonts w:hint="eastAsia" w:asciiTheme="minorEastAsia" w:hAnsiTheme="minorEastAsia" w:eastAsiaTheme="minorEastAsia"/>
                <w:szCs w:val="22"/>
              </w:rPr>
              <w:t>符合第二章</w:t>
            </w:r>
            <w:r>
              <w:rPr>
                <w:rFonts w:asciiTheme="minorEastAsia" w:hAnsiTheme="minorEastAsia" w:eastAsiaTheme="minorEastAsia"/>
                <w:szCs w:val="22"/>
              </w:rPr>
              <w:t>“</w:t>
            </w:r>
            <w:r>
              <w:rPr>
                <w:rFonts w:hint="eastAsia" w:asciiTheme="minorEastAsia" w:hAnsiTheme="minorEastAsia" w:eastAsiaTheme="minorEastAsia"/>
                <w:szCs w:val="22"/>
              </w:rPr>
              <w:t>投标人须知</w:t>
            </w:r>
            <w:r>
              <w:rPr>
                <w:rFonts w:asciiTheme="minorEastAsia" w:hAnsiTheme="minorEastAsia" w:eastAsiaTheme="minorEastAsia"/>
                <w:szCs w:val="22"/>
              </w:rPr>
              <w:t>”</w:t>
            </w:r>
            <w:r>
              <w:rPr>
                <w:rFonts w:hint="eastAsia" w:asciiTheme="minorEastAsia" w:hAnsiTheme="minorEastAsia" w:eastAsiaTheme="minorEastAsia"/>
                <w:szCs w:val="22"/>
              </w:rPr>
              <w:t>第</w:t>
            </w:r>
            <w:r>
              <w:rPr>
                <w:rFonts w:asciiTheme="minorEastAsia" w:hAnsiTheme="minorEastAsia" w:eastAsiaTheme="minorEastAsia"/>
                <w:szCs w:val="22"/>
              </w:rPr>
              <w:t>1.4.1</w:t>
            </w:r>
            <w:r>
              <w:rPr>
                <w:rFonts w:hint="eastAsia"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restart"/>
            <w:vAlign w:val="center"/>
          </w:tcPr>
          <w:p>
            <w:pPr>
              <w:autoSpaceDE w:val="0"/>
              <w:autoSpaceDN w:val="0"/>
              <w:adjustRightInd w:val="0"/>
              <w:spacing w:line="400" w:lineRule="exact"/>
              <w:rPr>
                <w:rFonts w:cs="宋体" w:asciiTheme="minorEastAsia" w:hAnsiTheme="minorEastAsia" w:eastAsiaTheme="minorEastAsia"/>
                <w:szCs w:val="22"/>
              </w:rPr>
            </w:pPr>
            <w:r>
              <w:rPr>
                <w:rFonts w:cs="TimesNewRomanPSMT" w:asciiTheme="minorEastAsia" w:hAnsiTheme="minorEastAsia" w:eastAsiaTheme="minorEastAsia"/>
                <w:szCs w:val="22"/>
              </w:rPr>
              <w:t>2.1.3</w:t>
            </w:r>
          </w:p>
        </w:tc>
        <w:tc>
          <w:tcPr>
            <w:tcW w:w="1086" w:type="dxa"/>
            <w:vMerge w:val="restart"/>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响</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应</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性</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评</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审</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标</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准</w:t>
            </w:r>
          </w:p>
          <w:p>
            <w:pPr>
              <w:autoSpaceDE w:val="0"/>
              <w:autoSpaceDN w:val="0"/>
              <w:adjustRightInd w:val="0"/>
              <w:spacing w:line="400" w:lineRule="exact"/>
              <w:jc w:val="center"/>
              <w:rPr>
                <w:rFonts w:cs="宋体" w:asciiTheme="minorEastAsia" w:hAnsiTheme="minorEastAsia" w:eastAsiaTheme="minorEastAsia"/>
                <w:szCs w:val="22"/>
              </w:rPr>
            </w:pPr>
          </w:p>
        </w:tc>
        <w:tc>
          <w:tcPr>
            <w:tcW w:w="2268" w:type="dxa"/>
            <w:gridSpan w:val="2"/>
          </w:tcPr>
          <w:p>
            <w:pPr>
              <w:spacing w:line="44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投标报价</w:t>
            </w:r>
          </w:p>
        </w:tc>
        <w:tc>
          <w:tcPr>
            <w:tcW w:w="5703" w:type="dxa"/>
          </w:tcPr>
          <w:p>
            <w:pPr>
              <w:spacing w:line="440" w:lineRule="exact"/>
              <w:rPr>
                <w:rFonts w:cs="宋体" w:asciiTheme="minorEastAsia" w:hAnsiTheme="minorEastAsia" w:eastAsiaTheme="minorEastAsia"/>
                <w:szCs w:val="22"/>
              </w:rPr>
            </w:pPr>
            <w:r>
              <w:rPr>
                <w:rFonts w:cs="宋体" w:asciiTheme="minorEastAsia" w:hAnsiTheme="minorEastAsia" w:eastAsiaTheme="minorEastAsia"/>
                <w:szCs w:val="22"/>
              </w:rPr>
              <w:t>符合第二章“投标人须知”第</w:t>
            </w:r>
            <w:r>
              <w:rPr>
                <w:rFonts w:hint="eastAsia" w:cs="宋体" w:asciiTheme="minorEastAsia" w:hAnsiTheme="minorEastAsia" w:eastAsiaTheme="minorEastAsia"/>
                <w:szCs w:val="22"/>
              </w:rPr>
              <w:t>3</w:t>
            </w:r>
            <w:r>
              <w:rPr>
                <w:rFonts w:cs="宋体" w:asciiTheme="minorEastAsia" w:hAnsiTheme="minorEastAsia" w:eastAsiaTheme="minorEastAsia"/>
                <w:szCs w:val="22"/>
              </w:rPr>
              <w:t>.</w:t>
            </w:r>
            <w:r>
              <w:rPr>
                <w:rFonts w:hint="eastAsia" w:cs="宋体" w:asciiTheme="minorEastAsia" w:hAnsiTheme="minorEastAsia" w:eastAsiaTheme="minorEastAsia"/>
                <w:szCs w:val="22"/>
              </w:rPr>
              <w:t>2</w:t>
            </w:r>
            <w:r>
              <w:rPr>
                <w:rFonts w:cs="宋体" w:asciiTheme="minorEastAsia" w:hAnsiTheme="minorEastAsia" w:eastAsiaTheme="minorEastAsia"/>
                <w:szCs w:val="22"/>
              </w:rPr>
              <w:t>.</w:t>
            </w:r>
            <w:r>
              <w:rPr>
                <w:rFonts w:hint="eastAsia" w:cs="宋体" w:asciiTheme="minorEastAsia" w:hAnsiTheme="minorEastAsia" w:eastAsiaTheme="minorEastAsia"/>
                <w:szCs w:val="22"/>
              </w:rPr>
              <w:t>3</w:t>
            </w:r>
            <w:r>
              <w:rPr>
                <w:rFonts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投标内容</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符合第二章</w:t>
            </w:r>
            <w:r>
              <w:rPr>
                <w:rFonts w:cs="宋体" w:asciiTheme="minorEastAsia" w:hAnsiTheme="minorEastAsia" w:eastAsiaTheme="minorEastAsia"/>
                <w:szCs w:val="22"/>
              </w:rPr>
              <w:t>“</w:t>
            </w:r>
            <w:r>
              <w:rPr>
                <w:rFonts w:hint="eastAsia" w:cs="宋体" w:asciiTheme="minorEastAsia" w:hAnsiTheme="minorEastAsia" w:eastAsiaTheme="minorEastAsia"/>
                <w:szCs w:val="22"/>
              </w:rPr>
              <w:t>投标人须知</w:t>
            </w:r>
            <w:r>
              <w:rPr>
                <w:rFonts w:cs="宋体" w:asciiTheme="minorEastAsia" w:hAnsiTheme="minorEastAsia" w:eastAsiaTheme="minorEastAsia"/>
                <w:szCs w:val="22"/>
              </w:rPr>
              <w:t>”</w:t>
            </w:r>
            <w:r>
              <w:rPr>
                <w:rFonts w:hint="eastAsia" w:cs="宋体" w:asciiTheme="minorEastAsia" w:hAnsiTheme="minorEastAsia" w:eastAsiaTheme="minorEastAsia"/>
                <w:szCs w:val="22"/>
              </w:rPr>
              <w:t>第</w:t>
            </w:r>
            <w:r>
              <w:rPr>
                <w:rFonts w:cs="宋体" w:asciiTheme="minorEastAsia" w:hAnsiTheme="minorEastAsia" w:eastAsiaTheme="minorEastAsia"/>
                <w:szCs w:val="22"/>
              </w:rPr>
              <w:t xml:space="preserve">1.3.1 </w:t>
            </w:r>
            <w:r>
              <w:rPr>
                <w:rFonts w:hint="eastAsia"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工期</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符合第二章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投标人须知</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第</w:t>
            </w:r>
            <w:r>
              <w:rPr>
                <w:rFonts w:cs="TimesNewRomanPSMT" w:asciiTheme="minorEastAsia" w:hAnsiTheme="minorEastAsia" w:eastAsiaTheme="minorEastAsia"/>
                <w:szCs w:val="22"/>
              </w:rPr>
              <w:t xml:space="preserve">1.3.2 </w:t>
            </w:r>
            <w:r>
              <w:rPr>
                <w:rFonts w:hint="eastAsia"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工程质量</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符合第二章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投标人须知</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第</w:t>
            </w:r>
            <w:r>
              <w:rPr>
                <w:rFonts w:cs="TimesNewRomanPSMT" w:asciiTheme="minorEastAsia" w:hAnsiTheme="minorEastAsia" w:eastAsiaTheme="minorEastAsia"/>
                <w:szCs w:val="22"/>
              </w:rPr>
              <w:t xml:space="preserve">1.3.3 </w:t>
            </w:r>
            <w:r>
              <w:rPr>
                <w:rFonts w:hint="eastAsia"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投标有效期</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符合第二章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投标人须知</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第</w:t>
            </w:r>
            <w:r>
              <w:rPr>
                <w:rFonts w:cs="TimesNewRomanPSMT" w:asciiTheme="minorEastAsia" w:hAnsiTheme="minorEastAsia" w:eastAsiaTheme="minorEastAsia"/>
                <w:szCs w:val="22"/>
              </w:rPr>
              <w:t xml:space="preserve">3.3.1 </w:t>
            </w:r>
            <w:r>
              <w:rPr>
                <w:rFonts w:hint="eastAsia"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投标保证金</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符合第二章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投标人须知</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第</w:t>
            </w:r>
            <w:r>
              <w:rPr>
                <w:rFonts w:cs="TimesNewRomanPSMT" w:asciiTheme="minorEastAsia" w:hAnsiTheme="minorEastAsia" w:eastAsiaTheme="minorEastAsia"/>
                <w:szCs w:val="22"/>
              </w:rPr>
              <w:t xml:space="preserve">3.4.1 </w:t>
            </w:r>
            <w:r>
              <w:rPr>
                <w:rFonts w:hint="eastAsia" w:cs="宋体" w:asciiTheme="minorEastAsia" w:hAnsiTheme="minorEastAsia" w:eastAsiaTheme="minorEastAsia"/>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权利义务</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符合第六章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合同条款及格式</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已标价工程量清单</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符合第四章</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工程量清单</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给出的范围及数量，其中“安全防护、文明施工措施费”和</w:t>
            </w:r>
            <w:r>
              <w:rPr>
                <w:rFonts w:hint="eastAsia" w:cs="宋体" w:asciiTheme="minorEastAsia" w:hAnsiTheme="minorEastAsia" w:eastAsiaTheme="minorEastAsia"/>
                <w:color w:val="000000"/>
                <w:szCs w:val="22"/>
              </w:rPr>
              <w:t>“规费”</w:t>
            </w:r>
            <w:r>
              <w:rPr>
                <w:rFonts w:hint="eastAsia" w:cs="宋体-方正超大字符集" w:asciiTheme="minorEastAsia" w:hAnsiTheme="minorEastAsia" w:eastAsiaTheme="minorEastAsia"/>
                <w:szCs w:val="22"/>
              </w:rPr>
              <w:t>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56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技术标准和要求</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符合第八章“技术标准和要求”规定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gridSpan w:val="2"/>
          </w:tcPr>
          <w:p>
            <w:pPr>
              <w:autoSpaceDE w:val="0"/>
              <w:autoSpaceDN w:val="0"/>
              <w:adjustRightInd w:val="0"/>
              <w:spacing w:line="400" w:lineRule="exact"/>
              <w:jc w:val="center"/>
              <w:rPr>
                <w:rFonts w:cs="宋体" w:asciiTheme="minorEastAsia" w:hAnsiTheme="minorEastAsia" w:eastAsiaTheme="minorEastAsia"/>
                <w:b/>
                <w:szCs w:val="22"/>
              </w:rPr>
            </w:pPr>
            <w:r>
              <w:rPr>
                <w:rFonts w:hint="eastAsia" w:cs="宋体" w:asciiTheme="minorEastAsia" w:hAnsiTheme="minorEastAsia" w:eastAsiaTheme="minorEastAsia"/>
                <w:b/>
                <w:szCs w:val="22"/>
              </w:rPr>
              <w:t>条款号</w:t>
            </w:r>
          </w:p>
        </w:tc>
        <w:tc>
          <w:tcPr>
            <w:tcW w:w="2268" w:type="dxa"/>
            <w:gridSpan w:val="2"/>
          </w:tcPr>
          <w:p>
            <w:pPr>
              <w:autoSpaceDE w:val="0"/>
              <w:autoSpaceDN w:val="0"/>
              <w:adjustRightInd w:val="0"/>
              <w:spacing w:line="400" w:lineRule="exact"/>
              <w:jc w:val="center"/>
              <w:rPr>
                <w:rFonts w:cs="TimesNewRomanPSMT" w:asciiTheme="minorEastAsia" w:hAnsiTheme="minorEastAsia" w:eastAsiaTheme="minorEastAsia"/>
                <w:b/>
                <w:szCs w:val="22"/>
              </w:rPr>
            </w:pPr>
            <w:r>
              <w:rPr>
                <w:rFonts w:hint="eastAsia" w:cs="宋体" w:asciiTheme="minorEastAsia" w:hAnsiTheme="minorEastAsia" w:eastAsiaTheme="minorEastAsia"/>
                <w:b/>
                <w:szCs w:val="22"/>
              </w:rPr>
              <w:t>条款内容</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b/>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gridSpan w:val="2"/>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cs="TimesNewRomanPSMT" w:asciiTheme="minorEastAsia" w:hAnsiTheme="minorEastAsia" w:eastAsiaTheme="minorEastAsia"/>
                <w:szCs w:val="22"/>
              </w:rPr>
              <w:t>2.2.1</w:t>
            </w: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分值构成</w:t>
            </w:r>
          </w:p>
          <w:p>
            <w:pPr>
              <w:autoSpaceDE w:val="0"/>
              <w:autoSpaceDN w:val="0"/>
              <w:adjustRightInd w:val="0"/>
              <w:spacing w:line="400" w:lineRule="exact"/>
              <w:rPr>
                <w:rFonts w:cs="TimesNewRomanPSMT" w:asciiTheme="minorEastAsia" w:hAnsiTheme="minorEastAsia" w:eastAsiaTheme="minorEastAsia"/>
                <w:szCs w:val="22"/>
              </w:rPr>
            </w:pP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总分</w:t>
            </w:r>
            <w:r>
              <w:rPr>
                <w:rFonts w:cs="TimesNewRomanPSMT" w:asciiTheme="minorEastAsia" w:hAnsiTheme="minorEastAsia" w:eastAsiaTheme="minorEastAsia"/>
                <w:szCs w:val="22"/>
              </w:rPr>
              <w:t xml:space="preserve">100 </w:t>
            </w:r>
            <w:r>
              <w:rPr>
                <w:rFonts w:hint="eastAsia" w:cs="宋体" w:asciiTheme="minorEastAsia" w:hAnsiTheme="minorEastAsia" w:eastAsiaTheme="minorEastAsia"/>
                <w:szCs w:val="22"/>
              </w:rPr>
              <w:t>分</w:t>
            </w:r>
            <w:r>
              <w:rPr>
                <w:rFonts w:cs="TimesNewRomanPSMT" w:asciiTheme="minorEastAsia" w:hAnsiTheme="minorEastAsia" w:eastAsiaTheme="minorEastAsia"/>
                <w:szCs w:val="22"/>
              </w:rPr>
              <w:t>)</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施工组织设计：</w:t>
            </w:r>
            <w:r>
              <w:rPr>
                <w:rFonts w:cs="宋体" w:asciiTheme="minorEastAsia" w:hAnsiTheme="minorEastAsia" w:eastAsiaTheme="minorEastAsia"/>
                <w:szCs w:val="22"/>
              </w:rPr>
              <w:t>13</w:t>
            </w:r>
            <w:r>
              <w:rPr>
                <w:rFonts w:hint="eastAsia" w:cs="宋体" w:asciiTheme="minorEastAsia" w:hAnsiTheme="minorEastAsia" w:eastAsiaTheme="minorEastAsia"/>
                <w:szCs w:val="22"/>
              </w:rPr>
              <w:t>分</w:t>
            </w:r>
          </w:p>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项目管理机构：</w:t>
            </w:r>
            <w:r>
              <w:rPr>
                <w:rFonts w:cs="宋体" w:asciiTheme="minorEastAsia" w:hAnsiTheme="minorEastAsia" w:eastAsiaTheme="minorEastAsia"/>
                <w:szCs w:val="22"/>
              </w:rPr>
              <w:t>7</w:t>
            </w:r>
            <w:r>
              <w:rPr>
                <w:rFonts w:hint="eastAsia" w:cs="宋体" w:asciiTheme="minorEastAsia" w:hAnsiTheme="minorEastAsia" w:eastAsiaTheme="minorEastAsia"/>
                <w:szCs w:val="22"/>
              </w:rPr>
              <w:t>分</w:t>
            </w:r>
          </w:p>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企业信誉与业绩：</w:t>
            </w:r>
            <w:r>
              <w:rPr>
                <w:rFonts w:cs="宋体" w:asciiTheme="minorEastAsia" w:hAnsiTheme="minorEastAsia" w:eastAsiaTheme="minorEastAsia"/>
                <w:szCs w:val="22"/>
              </w:rPr>
              <w:t>10</w:t>
            </w:r>
            <w:r>
              <w:rPr>
                <w:rFonts w:hint="eastAsia" w:cs="宋体" w:asciiTheme="minorEastAsia" w:hAnsiTheme="minorEastAsia" w:eastAsiaTheme="minorEastAsia"/>
                <w:szCs w:val="22"/>
              </w:rPr>
              <w:t>分</w:t>
            </w:r>
          </w:p>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投标报价：</w:t>
            </w:r>
            <w:r>
              <w:rPr>
                <w:rFonts w:cs="宋体" w:asciiTheme="minorEastAsia" w:hAnsiTheme="minorEastAsia" w:eastAsiaTheme="minorEastAsia"/>
                <w:szCs w:val="22"/>
              </w:rPr>
              <w:t>70</w:t>
            </w:r>
            <w:r>
              <w:rPr>
                <w:rFonts w:hint="eastAsia" w:cs="宋体" w:asciiTheme="minorEastAsia" w:hAnsiTheme="minorEastAsia" w:eastAsiaTheme="minorEastAsia"/>
                <w:szCs w:val="22"/>
              </w:rPr>
              <w:t>分</w:t>
            </w:r>
          </w:p>
          <w:p>
            <w:pPr>
              <w:autoSpaceDE w:val="0"/>
              <w:autoSpaceDN w:val="0"/>
              <w:adjustRightInd w:val="0"/>
              <w:spacing w:line="400" w:lineRule="exact"/>
              <w:rPr>
                <w:rFonts w:cs="TimesNewRomanPSMT" w:asciiTheme="minorEastAsia" w:hAnsiTheme="minorEastAsia" w:eastAsiaTheme="minorEastAsia"/>
                <w:b/>
                <w:szCs w:val="22"/>
              </w:rPr>
            </w:pPr>
            <w:r>
              <w:rPr>
                <w:rFonts w:hint="eastAsia" w:cs="宋体" w:asciiTheme="minorEastAsia" w:hAnsiTheme="minorEastAsia" w:eastAsiaTheme="minorEastAsia"/>
                <w:szCs w:val="22"/>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gridSpan w:val="2"/>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cs="TimesNewRomanPSMT" w:asciiTheme="minorEastAsia" w:hAnsiTheme="minorEastAsia" w:eastAsiaTheme="minorEastAsia"/>
                <w:szCs w:val="22"/>
              </w:rPr>
              <w:t>2.2.2</w:t>
            </w:r>
          </w:p>
        </w:tc>
        <w:tc>
          <w:tcPr>
            <w:tcW w:w="2268" w:type="dxa"/>
            <w:gridSpan w:val="2"/>
          </w:tcPr>
          <w:p>
            <w:pPr>
              <w:autoSpaceDE w:val="0"/>
              <w:autoSpaceDN w:val="0"/>
              <w:adjustRightInd w:val="0"/>
              <w:spacing w:line="400" w:lineRule="exact"/>
              <w:rPr>
                <w:rFonts w:cs="宋体" w:asciiTheme="minorEastAsia" w:hAnsiTheme="minorEastAsia" w:eastAsiaTheme="minorEastAsia"/>
                <w:szCs w:val="22"/>
              </w:rPr>
            </w:pPr>
            <w:r>
              <w:rPr>
                <w:rFonts w:hint="eastAsia" w:cs="宋体" w:asciiTheme="minorEastAsia" w:hAnsiTheme="minorEastAsia" w:eastAsiaTheme="minorEastAsia"/>
                <w:szCs w:val="22"/>
              </w:rPr>
              <w:t>评标基准价计算方法</w:t>
            </w:r>
          </w:p>
        </w:tc>
        <w:tc>
          <w:tcPr>
            <w:tcW w:w="5703" w:type="dxa"/>
          </w:tcPr>
          <w:p>
            <w:pPr>
              <w:autoSpaceDE w:val="0"/>
              <w:autoSpaceDN w:val="0"/>
              <w:adjustRightInd w:val="0"/>
              <w:spacing w:line="400" w:lineRule="exact"/>
              <w:rPr>
                <w:rFonts w:cs="宋体" w:asciiTheme="minorEastAsia" w:hAnsiTheme="minorEastAsia" w:eastAsiaTheme="minorEastAsia"/>
                <w:szCs w:val="22"/>
              </w:rPr>
            </w:pPr>
            <w:r>
              <w:rPr>
                <w:rFonts w:cs="宋体" w:asciiTheme="minorEastAsia" w:hAnsiTheme="minorEastAsia" w:eastAsiaTheme="minorEastAsia"/>
                <w:szCs w:val="22"/>
              </w:rPr>
              <w:t>各有效</w:t>
            </w:r>
            <w:r>
              <w:rPr>
                <w:rFonts w:hint="eastAsia" w:cs="宋体" w:asciiTheme="minorEastAsia" w:hAnsiTheme="minorEastAsia" w:eastAsiaTheme="minorEastAsia"/>
                <w:szCs w:val="22"/>
              </w:rPr>
              <w:t>磋商</w:t>
            </w:r>
            <w:r>
              <w:rPr>
                <w:rFonts w:cs="宋体" w:asciiTheme="minorEastAsia" w:hAnsiTheme="minorEastAsia" w:eastAsiaTheme="minorEastAsia"/>
                <w:szCs w:val="22"/>
              </w:rPr>
              <w:t>价去掉一个最高和最低报价后，剩余报价的算术平均值作为报价评标基数。各有效投标价以此基数为基准进行比较，高于或低于评标基数的部分按比例扣减分值，每高于评标基数一个百分点扣</w:t>
            </w:r>
            <w:r>
              <w:rPr>
                <w:rFonts w:hint="eastAsia" w:cs="宋体" w:asciiTheme="minorEastAsia" w:hAnsiTheme="minorEastAsia" w:eastAsiaTheme="minorEastAsia"/>
                <w:szCs w:val="22"/>
              </w:rPr>
              <w:t>1</w:t>
            </w:r>
            <w:r>
              <w:rPr>
                <w:rFonts w:cs="宋体" w:asciiTheme="minorEastAsia" w:hAnsiTheme="minorEastAsia" w:eastAsiaTheme="minorEastAsia"/>
                <w:szCs w:val="22"/>
              </w:rPr>
              <w:t>分，每低于评标基数一个百分点扣</w:t>
            </w:r>
            <w:r>
              <w:rPr>
                <w:rFonts w:hint="eastAsia" w:cs="宋体" w:asciiTheme="minorEastAsia" w:hAnsiTheme="minorEastAsia" w:eastAsiaTheme="minorEastAsia"/>
                <w:szCs w:val="22"/>
              </w:rPr>
              <w:t>0.5</w:t>
            </w:r>
            <w:r>
              <w:rPr>
                <w:rFonts w:cs="宋体" w:asciiTheme="minorEastAsia" w:hAnsiTheme="minorEastAsia" w:eastAsiaTheme="minorEastAsia"/>
                <w:szCs w:val="22"/>
              </w:rPr>
              <w:t xml:space="preserve">分，直至扣完分值为止。 </w:t>
            </w:r>
            <w:r>
              <w:rPr>
                <w:rFonts w:cs="宋体" w:asciiTheme="minorEastAsia" w:hAnsiTheme="minorEastAsia" w:eastAsiaTheme="minorEastAsia"/>
                <w:szCs w:val="22"/>
              </w:rPr>
              <w:br w:type="textWrapping"/>
            </w:r>
            <w:r>
              <w:rPr>
                <w:rStyle w:val="49"/>
                <w:rFonts w:hint="eastAsia" w:asciiTheme="minorEastAsia" w:hAnsiTheme="minorEastAsia" w:eastAsiaTheme="minorEastAsia"/>
                <w:kern w:val="2"/>
                <w:sz w:val="24"/>
                <w:szCs w:val="22"/>
              </w:rPr>
              <w:t>供应商</w:t>
            </w:r>
            <w:r>
              <w:rPr>
                <w:rFonts w:cs="宋体" w:asciiTheme="minorEastAsia" w:hAnsiTheme="minorEastAsia" w:eastAsiaTheme="minorEastAsia"/>
                <w:szCs w:val="22"/>
              </w:rPr>
              <w:t>有效投标价少于5（</w:t>
            </w:r>
            <w:r>
              <w:rPr>
                <w:rFonts w:hint="eastAsia" w:cs="宋体" w:asciiTheme="minorEastAsia" w:hAnsiTheme="minorEastAsia" w:eastAsiaTheme="minorEastAsia"/>
                <w:szCs w:val="22"/>
              </w:rPr>
              <w:t>不含本数）</w:t>
            </w:r>
            <w:r>
              <w:rPr>
                <w:rFonts w:cs="宋体" w:asciiTheme="minorEastAsia" w:hAnsiTheme="minorEastAsia" w:eastAsiaTheme="minorEastAsia"/>
                <w:szCs w:val="22"/>
              </w:rPr>
              <w:t>个时，所有有效投标价均参与算术平均值计算</w:t>
            </w:r>
            <w:r>
              <w:rPr>
                <w:rFonts w:hint="eastAsia" w:cs="宋体" w:asciiTheme="minorEastAsia" w:hAnsiTheme="minorEastAsia" w:eastAsiaTheme="minorEastAsia"/>
                <w:szCs w:val="22"/>
              </w:rPr>
              <w:t>（下同）</w:t>
            </w:r>
            <w:r>
              <w:rPr>
                <w:rFonts w:cs="宋体" w:asciiTheme="minorEastAsia" w:hAnsiTheme="minorEastAsia" w:eastAsiaTheme="minor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gridSpan w:val="2"/>
          </w:tcPr>
          <w:p>
            <w:pPr>
              <w:autoSpaceDE w:val="0"/>
              <w:autoSpaceDN w:val="0"/>
              <w:adjustRightInd w:val="0"/>
              <w:spacing w:line="400" w:lineRule="exact"/>
              <w:jc w:val="center"/>
              <w:rPr>
                <w:rFonts w:cs="宋体" w:asciiTheme="minorEastAsia" w:hAnsiTheme="minorEastAsia" w:eastAsiaTheme="minorEastAsia"/>
                <w:szCs w:val="22"/>
              </w:rPr>
            </w:pPr>
            <w:r>
              <w:rPr>
                <w:rFonts w:cs="TimesNewRomanPSMT" w:asciiTheme="minorEastAsia" w:hAnsiTheme="minorEastAsia" w:eastAsiaTheme="minorEastAsia"/>
                <w:szCs w:val="22"/>
              </w:rPr>
              <w:t>2.2.3</w:t>
            </w:r>
          </w:p>
        </w:tc>
        <w:tc>
          <w:tcPr>
            <w:tcW w:w="2268" w:type="dxa"/>
            <w:gridSpan w:val="2"/>
          </w:tcPr>
          <w:p>
            <w:pPr>
              <w:autoSpaceDE w:val="0"/>
              <w:autoSpaceDN w:val="0"/>
              <w:adjustRightInd w:val="0"/>
              <w:spacing w:line="400" w:lineRule="exact"/>
              <w:rPr>
                <w:rFonts w:cs="TimesNewRomanPSMT" w:asciiTheme="minorEastAsia" w:hAnsiTheme="minorEastAsia" w:eastAsiaTheme="minorEastAsia"/>
                <w:szCs w:val="22"/>
              </w:rPr>
            </w:pPr>
            <w:r>
              <w:rPr>
                <w:rFonts w:hint="eastAsia" w:cs="宋体" w:asciiTheme="minorEastAsia" w:hAnsiTheme="minorEastAsia" w:eastAsiaTheme="minorEastAsia"/>
                <w:szCs w:val="22"/>
              </w:rPr>
              <w:t>投标报价的偏差率计算公式</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cs="宋体" w:asciiTheme="minorEastAsia" w:hAnsiTheme="minorEastAsia" w:eastAsiaTheme="minorEastAsia"/>
                <w:szCs w:val="22"/>
              </w:rPr>
              <w:t>偏差率</w:t>
            </w:r>
            <w:r>
              <w:rPr>
                <w:rFonts w:cs="TimesNewRomanPSMT" w:asciiTheme="minorEastAsia" w:hAnsiTheme="minorEastAsia" w:eastAsiaTheme="minorEastAsia"/>
                <w:szCs w:val="22"/>
              </w:rPr>
              <w:t>=100% ×</w:t>
            </w:r>
            <w:r>
              <w:rPr>
                <w:rFonts w:hint="eastAsia" w:cs="宋体" w:asciiTheme="minorEastAsia" w:hAnsiTheme="minorEastAsia" w:eastAsiaTheme="minorEastAsia"/>
                <w:szCs w:val="22"/>
              </w:rPr>
              <w:t>（磋商报价</w:t>
            </w:r>
            <w:r>
              <w:rPr>
                <w:rFonts w:hint="eastAsia" w:cs="TimesNewRomanPSMT" w:asciiTheme="minorEastAsia" w:hAnsiTheme="minorEastAsia" w:eastAsiaTheme="minorEastAsia"/>
                <w:szCs w:val="22"/>
              </w:rPr>
              <w:t>-</w:t>
            </w:r>
            <w:r>
              <w:rPr>
                <w:rFonts w:hint="eastAsia" w:cs="宋体" w:asciiTheme="minorEastAsia" w:hAnsiTheme="minorEastAsia" w:eastAsiaTheme="minorEastAsia"/>
                <w:szCs w:val="22"/>
              </w:rPr>
              <w:t>评标基准价）</w:t>
            </w:r>
            <w:r>
              <w:rPr>
                <w:rFonts w:cs="TimesNewRomanPSMT" w:asciiTheme="minorEastAsia" w:hAnsiTheme="minorEastAsia" w:eastAsiaTheme="minorEastAsia"/>
                <w:szCs w:val="22"/>
              </w:rPr>
              <w:t>/</w:t>
            </w:r>
            <w:r>
              <w:rPr>
                <w:rFonts w:hint="eastAsia" w:cs="宋体" w:asciiTheme="minorEastAsia" w:hAnsiTheme="minorEastAsia" w:eastAsiaTheme="minorEastAsia"/>
                <w:szCs w:val="22"/>
              </w:rPr>
              <w:t>评标基准价（计算结果保留小数点后两位数，小数点后的第三位按四舍五入）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gridSpan w:val="2"/>
          </w:tcPr>
          <w:p>
            <w:pPr>
              <w:autoSpaceDE w:val="0"/>
              <w:autoSpaceDN w:val="0"/>
              <w:adjustRightInd w:val="0"/>
              <w:spacing w:line="400" w:lineRule="exact"/>
              <w:jc w:val="center"/>
              <w:rPr>
                <w:rFonts w:cs="宋体" w:asciiTheme="minorEastAsia" w:hAnsiTheme="minorEastAsia" w:eastAsiaTheme="minorEastAsia"/>
                <w:b/>
                <w:szCs w:val="22"/>
              </w:rPr>
            </w:pPr>
            <w:r>
              <w:rPr>
                <w:rFonts w:hint="eastAsia" w:cs="宋体" w:asciiTheme="minorEastAsia" w:hAnsiTheme="minorEastAsia" w:eastAsiaTheme="minorEastAsia"/>
                <w:b/>
                <w:szCs w:val="22"/>
              </w:rPr>
              <w:t>条款号</w:t>
            </w:r>
          </w:p>
        </w:tc>
        <w:tc>
          <w:tcPr>
            <w:tcW w:w="2268" w:type="dxa"/>
            <w:gridSpan w:val="2"/>
          </w:tcPr>
          <w:p>
            <w:pPr>
              <w:autoSpaceDE w:val="0"/>
              <w:autoSpaceDN w:val="0"/>
              <w:adjustRightInd w:val="0"/>
              <w:spacing w:line="400" w:lineRule="exact"/>
              <w:jc w:val="center"/>
              <w:rPr>
                <w:rFonts w:cs="TimesNewRomanPSMT" w:asciiTheme="minorEastAsia" w:hAnsiTheme="minorEastAsia" w:eastAsiaTheme="minorEastAsia"/>
                <w:b/>
                <w:szCs w:val="22"/>
              </w:rPr>
            </w:pPr>
            <w:r>
              <w:rPr>
                <w:rFonts w:hint="eastAsia" w:cs="宋体" w:asciiTheme="minorEastAsia" w:hAnsiTheme="minorEastAsia" w:eastAsiaTheme="minorEastAsia"/>
                <w:b/>
                <w:szCs w:val="22"/>
              </w:rPr>
              <w:t>评分因素</w:t>
            </w:r>
          </w:p>
        </w:tc>
        <w:tc>
          <w:tcPr>
            <w:tcW w:w="5703" w:type="dxa"/>
          </w:tcPr>
          <w:p>
            <w:pPr>
              <w:autoSpaceDE w:val="0"/>
              <w:autoSpaceDN w:val="0"/>
              <w:adjustRightInd w:val="0"/>
              <w:spacing w:line="400" w:lineRule="exact"/>
              <w:jc w:val="center"/>
              <w:rPr>
                <w:rFonts w:cs="TimesNewRomanPSMT" w:asciiTheme="minorEastAsia" w:hAnsiTheme="minorEastAsia" w:eastAsiaTheme="minorEastAsia"/>
                <w:b/>
                <w:szCs w:val="22"/>
              </w:rPr>
            </w:pPr>
            <w:r>
              <w:rPr>
                <w:rFonts w:hint="eastAsia" w:cs="宋体" w:asciiTheme="minorEastAsia" w:hAnsiTheme="minorEastAsia" w:eastAsiaTheme="minorEastAsia"/>
                <w:b/>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restart"/>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2.2.4</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(1)</w:t>
            </w:r>
          </w:p>
        </w:tc>
        <w:tc>
          <w:tcPr>
            <w:tcW w:w="1086" w:type="dxa"/>
            <w:vMerge w:val="restart"/>
            <w:vAlign w:val="center"/>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r>
              <w:rPr>
                <w:rFonts w:hint="eastAsia" w:cs="宋体" w:asciiTheme="minorEastAsia" w:hAnsiTheme="minorEastAsia" w:eastAsiaTheme="minorEastAsia"/>
                <w:szCs w:val="22"/>
              </w:rPr>
              <w:t>施工组织设计评分标准</w:t>
            </w:r>
          </w:p>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r>
              <w:rPr>
                <w:rFonts w:hint="eastAsia" w:cs="宋体" w:asciiTheme="minorEastAsia" w:hAnsiTheme="minorEastAsia" w:eastAsiaTheme="minorEastAsia"/>
                <w:szCs w:val="22"/>
              </w:rPr>
              <w:t>（</w:t>
            </w:r>
            <w:r>
              <w:rPr>
                <w:rFonts w:cs="宋体" w:asciiTheme="minorEastAsia" w:hAnsiTheme="minorEastAsia" w:eastAsiaTheme="minorEastAsia"/>
                <w:szCs w:val="22"/>
              </w:rPr>
              <w:t>13</w:t>
            </w:r>
            <w:r>
              <w:rPr>
                <w:rFonts w:hint="eastAsia" w:cs="宋体" w:asciiTheme="minorEastAsia" w:hAnsiTheme="minorEastAsia" w:eastAsiaTheme="minorEastAsia"/>
                <w:szCs w:val="22"/>
              </w:rPr>
              <w:t>分）</w:t>
            </w:r>
          </w:p>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bCs/>
                <w:szCs w:val="22"/>
              </w:rPr>
            </w:pPr>
            <w:r>
              <w:rPr>
                <w:rFonts w:hint="eastAsia" w:asciiTheme="minorEastAsia" w:hAnsiTheme="minorEastAsia" w:eastAsiaTheme="minorEastAsia"/>
                <w:bCs/>
                <w:szCs w:val="22"/>
              </w:rPr>
              <w:t>施工方案与技术措施</w:t>
            </w:r>
          </w:p>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w:t>
            </w:r>
            <w:r>
              <w:rPr>
                <w:rFonts w:asciiTheme="minorEastAsia" w:hAnsiTheme="minorEastAsia" w:eastAsiaTheme="minorEastAsia"/>
                <w:bCs/>
                <w:szCs w:val="22"/>
              </w:rPr>
              <w:t>2</w:t>
            </w:r>
            <w:r>
              <w:rPr>
                <w:rFonts w:hint="eastAsia" w:asciiTheme="minorEastAsia" w:hAnsiTheme="minorEastAsia" w:eastAsiaTheme="minorEastAsia"/>
                <w:bCs/>
                <w:szCs w:val="22"/>
              </w:rPr>
              <w:t>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施工部署合理，施工顺序及方案切实可行、针对性强；各项管理目标明确，技术措施满足工期、质量、安全生产及文明施工要求。较好者2～1分，一般者0.9～0.5分。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bCs/>
                <w:szCs w:val="22"/>
              </w:rPr>
            </w:pPr>
            <w:r>
              <w:rPr>
                <w:rFonts w:hint="eastAsia" w:asciiTheme="minorEastAsia" w:hAnsiTheme="minorEastAsia" w:eastAsiaTheme="minorEastAsia"/>
                <w:bCs/>
                <w:szCs w:val="22"/>
              </w:rPr>
              <w:t>质量管理体系与措施</w:t>
            </w:r>
          </w:p>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w:t>
            </w:r>
            <w:r>
              <w:rPr>
                <w:rFonts w:asciiTheme="minorEastAsia" w:hAnsiTheme="minorEastAsia" w:eastAsiaTheme="minorEastAsia"/>
                <w:bCs/>
                <w:szCs w:val="22"/>
              </w:rPr>
              <w:t>2</w:t>
            </w:r>
            <w:r>
              <w:rPr>
                <w:rFonts w:hint="eastAsia" w:asciiTheme="minorEastAsia" w:hAnsiTheme="minorEastAsia" w:eastAsiaTheme="minorEastAsia"/>
                <w:bCs/>
                <w:szCs w:val="22"/>
              </w:rPr>
              <w:t>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质量管理体系健全、管理人员责任明确、管理制度健全有效，各项技术措施、主要分项工程、作业指导书符合现行国家质量验收标准要求。较好者2～0.5分，一般者0.4～0.2分。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bCs/>
                <w:szCs w:val="22"/>
              </w:rPr>
            </w:pPr>
            <w:r>
              <w:rPr>
                <w:rFonts w:hint="eastAsia" w:asciiTheme="minorEastAsia" w:hAnsiTheme="minorEastAsia" w:eastAsiaTheme="minorEastAsia"/>
                <w:bCs/>
                <w:szCs w:val="22"/>
              </w:rPr>
              <w:t>安全管理体系与措施</w:t>
            </w:r>
          </w:p>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w:t>
            </w:r>
            <w:r>
              <w:rPr>
                <w:rFonts w:asciiTheme="minorEastAsia" w:hAnsiTheme="minorEastAsia" w:eastAsiaTheme="minorEastAsia"/>
                <w:bCs/>
                <w:szCs w:val="22"/>
              </w:rPr>
              <w:t>2</w:t>
            </w:r>
            <w:r>
              <w:rPr>
                <w:rFonts w:hint="eastAsia" w:asciiTheme="minorEastAsia" w:hAnsiTheme="minorEastAsia" w:eastAsiaTheme="minorEastAsia"/>
                <w:bCs/>
                <w:szCs w:val="22"/>
              </w:rPr>
              <w:t>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安全管理体系健全、管理人员岗位责任明确、各种安全教育制度健全有效、施工现场安全技术管理及防护、防范措施得力，符合国家安全生产管理规定。较好者2～0.5分，一般0.4～0.2分。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环境保护管理体系与措施（</w:t>
            </w:r>
            <w:r>
              <w:rPr>
                <w:rFonts w:asciiTheme="minorEastAsia" w:hAnsiTheme="minorEastAsia" w:eastAsiaTheme="minorEastAsia"/>
                <w:bCs/>
                <w:szCs w:val="22"/>
              </w:rPr>
              <w:t>2</w:t>
            </w:r>
            <w:r>
              <w:rPr>
                <w:rFonts w:hint="eastAsia" w:asciiTheme="minorEastAsia" w:hAnsiTheme="minorEastAsia" w:eastAsiaTheme="minorEastAsia"/>
                <w:bCs/>
                <w:szCs w:val="22"/>
              </w:rPr>
              <w:t>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环境保护管理体系健全，管理人员岗位责任明确，环境管理方案切实可行、能有效运行。污物处理与排放符合国家及地方有关环境保护标准。较好者2～0.5分，一般0.4～0.2分。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bCs/>
                <w:szCs w:val="22"/>
              </w:rPr>
            </w:pPr>
            <w:r>
              <w:rPr>
                <w:rFonts w:hint="eastAsia" w:asciiTheme="minorEastAsia" w:hAnsiTheme="minorEastAsia" w:eastAsiaTheme="minorEastAsia"/>
                <w:bCs/>
                <w:szCs w:val="22"/>
              </w:rPr>
              <w:t>工程进度计划与措施</w:t>
            </w:r>
          </w:p>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（1分）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施工流程能满足施工进度计划和保证工程质量要求，流水作业能保证施工连续、均衡、有节奏地进行。管理措施能有效保证投标工期计划的顺利完成。较好者1～0.5分，一般0.4～0.2分。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bCs/>
                <w:spacing w:val="-20"/>
                <w:szCs w:val="22"/>
              </w:rPr>
            </w:pPr>
          </w:p>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pacing w:val="-20"/>
                <w:szCs w:val="22"/>
              </w:rPr>
              <w:t>施工总平面布</w:t>
            </w:r>
            <w:r>
              <w:rPr>
                <w:rFonts w:hint="eastAsia" w:asciiTheme="minorEastAsia" w:hAnsiTheme="minorEastAsia" w:eastAsiaTheme="minorEastAsia"/>
                <w:bCs/>
                <w:szCs w:val="22"/>
              </w:rPr>
              <w:t>置图（</w:t>
            </w:r>
            <w:r>
              <w:rPr>
                <w:rFonts w:asciiTheme="minorEastAsia" w:hAnsiTheme="minorEastAsia" w:eastAsiaTheme="minorEastAsia"/>
                <w:bCs/>
                <w:szCs w:val="22"/>
              </w:rPr>
              <w:t>2</w:t>
            </w:r>
            <w:r>
              <w:rPr>
                <w:rFonts w:hint="eastAsia" w:asciiTheme="minorEastAsia" w:hAnsiTheme="minorEastAsia" w:eastAsiaTheme="minorEastAsia"/>
                <w:bCs/>
                <w:szCs w:val="22"/>
              </w:rPr>
              <w:t>分）</w:t>
            </w:r>
          </w:p>
        </w:tc>
        <w:tc>
          <w:tcPr>
            <w:tcW w:w="5703" w:type="dxa"/>
          </w:tcPr>
          <w:p>
            <w:pPr>
              <w:autoSpaceDE w:val="0"/>
              <w:autoSpaceDN w:val="0"/>
              <w:adjustRightInd w:val="0"/>
              <w:spacing w:line="400" w:lineRule="exact"/>
              <w:rPr>
                <w:rFonts w:asciiTheme="minorEastAsia" w:hAnsiTheme="minorEastAsia" w:eastAsiaTheme="minorEastAsia"/>
                <w:bCs/>
                <w:szCs w:val="22"/>
              </w:rPr>
            </w:pPr>
            <w:r>
              <w:rPr>
                <w:rFonts w:hint="eastAsia" w:asciiTheme="minorEastAsia" w:hAnsiTheme="minorEastAsia" w:eastAsiaTheme="minorEastAsia"/>
                <w:bCs/>
                <w:szCs w:val="22"/>
              </w:rPr>
              <w:t>施工场利用符合现场实际，生产、生活用临时设施布置合理、紧凑，短运输、少搬运，有利于生产、生活、安全、消防、环保、市容、卫生、劳动保护等，符合安全文明工地要求。较好者</w:t>
            </w:r>
            <w:r>
              <w:rPr>
                <w:rFonts w:asciiTheme="minorEastAsia" w:hAnsiTheme="minorEastAsia" w:eastAsiaTheme="minorEastAsia"/>
                <w:bCs/>
                <w:szCs w:val="22"/>
              </w:rPr>
              <w:t>2</w:t>
            </w:r>
            <w:r>
              <w:rPr>
                <w:rFonts w:hint="eastAsia" w:asciiTheme="minorEastAsia" w:hAnsiTheme="minorEastAsia" w:eastAsiaTheme="minorEastAsia"/>
                <w:bCs/>
                <w:szCs w:val="22"/>
              </w:rPr>
              <w:t>～</w:t>
            </w:r>
            <w:r>
              <w:rPr>
                <w:rFonts w:asciiTheme="minorEastAsia" w:hAnsiTheme="minorEastAsia" w:eastAsiaTheme="minorEastAsia"/>
                <w:bCs/>
                <w:szCs w:val="22"/>
              </w:rPr>
              <w:t>1</w:t>
            </w:r>
            <w:r>
              <w:rPr>
                <w:rFonts w:hint="eastAsia" w:asciiTheme="minorEastAsia" w:hAnsiTheme="minorEastAsia" w:eastAsiaTheme="minorEastAsia"/>
                <w:bCs/>
                <w:szCs w:val="22"/>
              </w:rPr>
              <w:t>分，一般0.4～0.2分。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asciiTheme="minorEastAsia" w:hAnsiTheme="minorEastAsia" w:eastAsiaTheme="minorEastAsia"/>
                <w:bCs/>
                <w:szCs w:val="22"/>
              </w:rPr>
              <w:t>资源配备计划（1分）</w:t>
            </w:r>
          </w:p>
        </w:tc>
        <w:tc>
          <w:tcPr>
            <w:tcW w:w="5703" w:type="dxa"/>
          </w:tcPr>
          <w:p>
            <w:pPr>
              <w:autoSpaceDE w:val="0"/>
              <w:autoSpaceDN w:val="0"/>
              <w:adjustRightInd w:val="0"/>
              <w:spacing w:line="400" w:lineRule="exact"/>
              <w:rPr>
                <w:rFonts w:cs="TimesNewRomanPSMT" w:asciiTheme="minorEastAsia" w:hAnsiTheme="minorEastAsia" w:eastAsiaTheme="minorEastAsia"/>
                <w:szCs w:val="22"/>
              </w:rPr>
            </w:pPr>
            <w:r>
              <w:rPr>
                <w:rFonts w:hint="eastAsia" w:asciiTheme="minorEastAsia" w:hAnsiTheme="minorEastAsia" w:eastAsiaTheme="minorEastAsia"/>
                <w:bCs/>
                <w:szCs w:val="22"/>
              </w:rPr>
              <w:t>施工设备、机具配置齐全、合理，能满足施工进度和工程质量要求。较好者1～0.5分，一般0.4～0.2分。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Merge w:val="continue"/>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p>
        </w:tc>
        <w:tc>
          <w:tcPr>
            <w:tcW w:w="2268" w:type="dxa"/>
            <w:gridSpan w:val="2"/>
          </w:tcPr>
          <w:p>
            <w:pPr>
              <w:autoSpaceDE w:val="0"/>
              <w:autoSpaceDN w:val="0"/>
              <w:adjustRightInd w:val="0"/>
              <w:spacing w:line="400" w:lineRule="exact"/>
              <w:jc w:val="center"/>
              <w:rPr>
                <w:rFonts w:asciiTheme="minorEastAsia" w:hAnsiTheme="minorEastAsia" w:eastAsiaTheme="minorEastAsia"/>
                <w:color w:val="000000" w:themeColor="text1"/>
                <w:szCs w:val="22"/>
              </w:rPr>
            </w:pPr>
            <w:r>
              <w:rPr>
                <w:rFonts w:hint="eastAsia" w:asciiTheme="minorEastAsia" w:hAnsiTheme="minorEastAsia" w:eastAsiaTheme="minorEastAsia"/>
                <w:color w:val="000000" w:themeColor="text1"/>
                <w:szCs w:val="22"/>
              </w:rPr>
              <w:t>农民工工资拖欠情况</w:t>
            </w:r>
          </w:p>
          <w:p>
            <w:pPr>
              <w:autoSpaceDE w:val="0"/>
              <w:autoSpaceDN w:val="0"/>
              <w:adjustRightInd w:val="0"/>
              <w:spacing w:line="400" w:lineRule="exact"/>
              <w:jc w:val="center"/>
              <w:rPr>
                <w:rFonts w:asciiTheme="minorEastAsia" w:hAnsiTheme="minorEastAsia" w:eastAsiaTheme="minorEastAsia"/>
                <w:bCs/>
                <w:color w:val="000000" w:themeColor="text1"/>
                <w:szCs w:val="22"/>
              </w:rPr>
            </w:pPr>
            <w:r>
              <w:rPr>
                <w:rFonts w:hint="eastAsia" w:asciiTheme="minorEastAsia" w:hAnsiTheme="minorEastAsia" w:eastAsiaTheme="minorEastAsia"/>
                <w:color w:val="000000" w:themeColor="text1"/>
                <w:szCs w:val="22"/>
              </w:rPr>
              <w:t>（</w:t>
            </w:r>
            <w:r>
              <w:rPr>
                <w:rFonts w:asciiTheme="minorEastAsia" w:hAnsiTheme="minorEastAsia" w:eastAsiaTheme="minorEastAsia"/>
                <w:color w:val="000000" w:themeColor="text1"/>
                <w:szCs w:val="22"/>
              </w:rPr>
              <w:t>1</w:t>
            </w:r>
            <w:r>
              <w:rPr>
                <w:rFonts w:hint="eastAsia" w:asciiTheme="minorEastAsia" w:hAnsiTheme="minorEastAsia" w:eastAsiaTheme="minorEastAsia"/>
                <w:color w:val="000000" w:themeColor="text1"/>
                <w:szCs w:val="22"/>
              </w:rPr>
              <w:t>分）</w:t>
            </w:r>
          </w:p>
        </w:tc>
        <w:tc>
          <w:tcPr>
            <w:tcW w:w="5703" w:type="dxa"/>
          </w:tcPr>
          <w:p>
            <w:pPr>
              <w:autoSpaceDE w:val="0"/>
              <w:autoSpaceDN w:val="0"/>
              <w:adjustRightInd w:val="0"/>
              <w:spacing w:line="400" w:lineRule="exact"/>
              <w:rPr>
                <w:rFonts w:asciiTheme="minorEastAsia" w:hAnsiTheme="minorEastAsia" w:eastAsiaTheme="minorEastAsia"/>
                <w:bCs/>
                <w:color w:val="000000" w:themeColor="text1"/>
                <w:szCs w:val="22"/>
              </w:rPr>
            </w:pPr>
            <w:r>
              <w:rPr>
                <w:rFonts w:hint="eastAsia" w:asciiTheme="minorEastAsia" w:hAnsiTheme="minorEastAsia" w:eastAsiaTheme="minorEastAsia"/>
                <w:color w:val="000000" w:themeColor="text1"/>
                <w:szCs w:val="22"/>
              </w:rPr>
              <w:t>建设行政主管部门证明无农民工工资拖欠的并在投标文件中提供发生农民工资拖欠应急预案措施的。二者都有的得</w:t>
            </w:r>
            <w:r>
              <w:rPr>
                <w:rFonts w:asciiTheme="minorEastAsia" w:hAnsiTheme="minorEastAsia" w:eastAsiaTheme="minorEastAsia"/>
                <w:color w:val="000000" w:themeColor="text1"/>
                <w:szCs w:val="22"/>
              </w:rPr>
              <w:t>1</w:t>
            </w:r>
            <w:r>
              <w:rPr>
                <w:rFonts w:hint="eastAsia" w:asciiTheme="minorEastAsia" w:hAnsiTheme="minorEastAsia" w:eastAsiaTheme="minorEastAsia"/>
                <w:color w:val="000000" w:themeColor="text1"/>
                <w:szCs w:val="22"/>
              </w:rPr>
              <w:t>分，有一项得</w:t>
            </w:r>
            <w:r>
              <w:rPr>
                <w:rFonts w:asciiTheme="minorEastAsia" w:hAnsiTheme="minorEastAsia" w:eastAsiaTheme="minorEastAsia"/>
                <w:color w:val="000000" w:themeColor="text1"/>
                <w:szCs w:val="22"/>
              </w:rPr>
              <w:t>0.5</w:t>
            </w:r>
            <w:r>
              <w:rPr>
                <w:rFonts w:hint="eastAsia" w:asciiTheme="minorEastAsia" w:hAnsiTheme="minorEastAsia" w:eastAsiaTheme="minorEastAsia"/>
                <w:color w:val="000000" w:themeColor="text1"/>
                <w:szCs w:val="22"/>
              </w:rPr>
              <w:t>分，都没有的得0分。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0" w:type="dxa"/>
            <w:vMerge w:val="restart"/>
            <w:vAlign w:val="center"/>
          </w:tcPr>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2.2.4</w:t>
            </w:r>
          </w:p>
          <w:p>
            <w:pPr>
              <w:autoSpaceDE w:val="0"/>
              <w:autoSpaceDN w:val="0"/>
              <w:adjustRightInd w:val="0"/>
              <w:spacing w:line="400" w:lineRule="exact"/>
              <w:jc w:val="center"/>
              <w:rPr>
                <w:rFonts w:cs="宋体" w:asciiTheme="minorEastAsia" w:hAnsiTheme="minorEastAsia" w:eastAsiaTheme="minorEastAsia"/>
                <w:szCs w:val="22"/>
              </w:rPr>
            </w:pPr>
            <w:r>
              <w:rPr>
                <w:rFonts w:hint="eastAsia" w:cs="宋体" w:asciiTheme="minorEastAsia" w:hAnsiTheme="minorEastAsia" w:eastAsiaTheme="minorEastAsia"/>
                <w:szCs w:val="22"/>
              </w:rPr>
              <w:t>(2)</w:t>
            </w:r>
          </w:p>
        </w:tc>
        <w:tc>
          <w:tcPr>
            <w:tcW w:w="1086" w:type="dxa"/>
            <w:vAlign w:val="center"/>
          </w:tcPr>
          <w:p>
            <w:pPr>
              <w:autoSpaceDE w:val="0"/>
              <w:autoSpaceDN w:val="0"/>
              <w:adjustRightInd w:val="0"/>
              <w:spacing w:line="400" w:lineRule="exact"/>
              <w:ind w:left="-120" w:leftChars="-50" w:right="-120" w:rightChars="-50"/>
              <w:jc w:val="center"/>
              <w:rPr>
                <w:rFonts w:cs="宋体" w:asciiTheme="minorEastAsia" w:hAnsiTheme="minorEastAsia" w:eastAsiaTheme="minorEastAsia"/>
                <w:szCs w:val="22"/>
              </w:rPr>
            </w:pPr>
            <w:r>
              <w:rPr>
                <w:rFonts w:hint="eastAsia" w:cs="宋体" w:asciiTheme="minorEastAsia" w:hAnsiTheme="minorEastAsia" w:eastAsiaTheme="minorEastAsia"/>
                <w:szCs w:val="22"/>
              </w:rPr>
              <w:t>项目管理机构</w:t>
            </w:r>
          </w:p>
          <w:p>
            <w:pPr>
              <w:autoSpaceDE w:val="0"/>
              <w:autoSpaceDN w:val="0"/>
              <w:adjustRightInd w:val="0"/>
              <w:spacing w:line="400" w:lineRule="exact"/>
              <w:ind w:right="-120" w:rightChars="-50"/>
              <w:jc w:val="center"/>
              <w:rPr>
                <w:rFonts w:cs="宋体" w:asciiTheme="minorEastAsia" w:hAnsiTheme="minorEastAsia" w:eastAsiaTheme="minorEastAsia"/>
                <w:szCs w:val="22"/>
              </w:rPr>
            </w:pPr>
            <w:r>
              <w:rPr>
                <w:rFonts w:hint="eastAsia" w:cs="宋体" w:asciiTheme="minorEastAsia" w:hAnsiTheme="minorEastAsia" w:eastAsiaTheme="minorEastAsia"/>
                <w:szCs w:val="22"/>
              </w:rPr>
              <w:t>（</w:t>
            </w:r>
            <w:r>
              <w:rPr>
                <w:rFonts w:cs="宋体" w:asciiTheme="minorEastAsia" w:hAnsiTheme="minorEastAsia" w:eastAsiaTheme="minorEastAsia"/>
                <w:szCs w:val="22"/>
              </w:rPr>
              <w:t>7</w:t>
            </w:r>
            <w:r>
              <w:rPr>
                <w:rFonts w:hint="eastAsia" w:cs="宋体" w:asciiTheme="minorEastAsia" w:hAnsiTheme="minorEastAsia" w:eastAsiaTheme="minorEastAsia"/>
                <w:szCs w:val="22"/>
              </w:rPr>
              <w:t>分）</w:t>
            </w:r>
          </w:p>
        </w:tc>
        <w:tc>
          <w:tcPr>
            <w:tcW w:w="2268" w:type="dxa"/>
            <w:gridSpan w:val="2"/>
          </w:tcPr>
          <w:p>
            <w:pPr>
              <w:autoSpaceDE w:val="0"/>
              <w:autoSpaceDN w:val="0"/>
              <w:adjustRightInd w:val="0"/>
              <w:spacing w:line="400" w:lineRule="exact"/>
              <w:jc w:val="center"/>
              <w:rPr>
                <w:rFonts w:cs="TimesNewRomanPSMT" w:asciiTheme="minorEastAsia" w:hAnsiTheme="minorEastAsia" w:eastAsiaTheme="minorEastAsia"/>
                <w:szCs w:val="22"/>
              </w:rPr>
            </w:pPr>
            <w:r>
              <w:rPr>
                <w:rFonts w:hint="eastAsia" w:cs="TimesNewRomanPSMT" w:asciiTheme="minorEastAsia" w:hAnsiTheme="minorEastAsia" w:eastAsiaTheme="minorEastAsia"/>
                <w:szCs w:val="22"/>
              </w:rPr>
              <w:t>项目班子的组成（</w:t>
            </w:r>
            <w:r>
              <w:rPr>
                <w:rFonts w:cs="TimesNewRomanPSMT" w:asciiTheme="minorEastAsia" w:hAnsiTheme="minorEastAsia" w:eastAsiaTheme="minorEastAsia"/>
                <w:szCs w:val="22"/>
              </w:rPr>
              <w:t>7</w:t>
            </w:r>
            <w:r>
              <w:rPr>
                <w:rFonts w:hint="eastAsia" w:cs="TimesNewRomanPSMT" w:asciiTheme="minorEastAsia" w:hAnsiTheme="minorEastAsia" w:eastAsiaTheme="minorEastAsia"/>
                <w:szCs w:val="22"/>
              </w:rPr>
              <w:t>分）</w:t>
            </w:r>
          </w:p>
        </w:tc>
        <w:tc>
          <w:tcPr>
            <w:tcW w:w="5703" w:type="dxa"/>
          </w:tcPr>
          <w:p>
            <w:pPr>
              <w:spacing w:line="375" w:lineRule="atLeast"/>
              <w:rPr>
                <w:rFonts w:asciiTheme="minorEastAsia" w:hAnsiTheme="minorEastAsia" w:eastAsiaTheme="minorEastAsia"/>
                <w:bCs/>
                <w:szCs w:val="22"/>
              </w:rPr>
            </w:pPr>
            <w:r>
              <w:rPr>
                <w:rFonts w:hint="eastAsia" w:asciiTheme="minorEastAsia" w:hAnsiTheme="minorEastAsia" w:eastAsiaTheme="minorEastAsia"/>
                <w:szCs w:val="22"/>
              </w:rPr>
              <w:t>技术负责人</w:t>
            </w:r>
            <w:r>
              <w:rPr>
                <w:rFonts w:asciiTheme="minorEastAsia" w:hAnsiTheme="minorEastAsia" w:eastAsiaTheme="minorEastAsia"/>
                <w:szCs w:val="22"/>
              </w:rPr>
              <w:t>（</w:t>
            </w:r>
            <w:r>
              <w:rPr>
                <w:rFonts w:hint="eastAsia" w:asciiTheme="minorEastAsia" w:hAnsiTheme="minorEastAsia" w:eastAsiaTheme="minorEastAsia"/>
                <w:szCs w:val="22"/>
              </w:rPr>
              <w:t>高</w:t>
            </w:r>
            <w:r>
              <w:rPr>
                <w:rFonts w:asciiTheme="minorEastAsia" w:hAnsiTheme="minorEastAsia" w:eastAsiaTheme="minorEastAsia"/>
                <w:szCs w:val="22"/>
              </w:rPr>
              <w:t>级及以上职称）1名</w:t>
            </w:r>
            <w:r>
              <w:rPr>
                <w:rFonts w:hint="eastAsia" w:asciiTheme="minorEastAsia" w:hAnsiTheme="minorEastAsia" w:eastAsiaTheme="minorEastAsia"/>
                <w:szCs w:val="22"/>
              </w:rPr>
              <w:t>，质检</w:t>
            </w:r>
            <w:r>
              <w:rPr>
                <w:rFonts w:asciiTheme="minorEastAsia" w:hAnsiTheme="minorEastAsia" w:eastAsiaTheme="minorEastAsia"/>
                <w:szCs w:val="22"/>
              </w:rPr>
              <w:t>员1名，安</w:t>
            </w:r>
            <w:r>
              <w:rPr>
                <w:rFonts w:hint="eastAsia" w:asciiTheme="minorEastAsia" w:hAnsiTheme="minorEastAsia" w:eastAsiaTheme="minorEastAsia"/>
                <w:szCs w:val="22"/>
              </w:rPr>
              <w:t>全</w:t>
            </w:r>
            <w:r>
              <w:rPr>
                <w:rFonts w:asciiTheme="minorEastAsia" w:hAnsiTheme="minorEastAsia" w:eastAsiaTheme="minorEastAsia"/>
                <w:szCs w:val="22"/>
              </w:rPr>
              <w:t>员1名，</w:t>
            </w:r>
            <w:r>
              <w:rPr>
                <w:rFonts w:hint="eastAsia" w:asciiTheme="minorEastAsia" w:hAnsiTheme="minorEastAsia" w:eastAsiaTheme="minorEastAsia"/>
                <w:szCs w:val="22"/>
              </w:rPr>
              <w:t>施工员1名、资料员1名</w:t>
            </w:r>
            <w:r>
              <w:rPr>
                <w:rFonts w:asciiTheme="minorEastAsia" w:hAnsiTheme="minorEastAsia" w:eastAsiaTheme="minorEastAsia"/>
                <w:szCs w:val="22"/>
              </w:rPr>
              <w:t>（持证</w:t>
            </w:r>
            <w:r>
              <w:rPr>
                <w:rFonts w:hint="eastAsia" w:asciiTheme="minorEastAsia" w:hAnsiTheme="minorEastAsia" w:eastAsiaTheme="minorEastAsia"/>
                <w:szCs w:val="22"/>
              </w:rPr>
              <w:t>技术负责人得3分，其余</w:t>
            </w:r>
            <w:r>
              <w:rPr>
                <w:rFonts w:asciiTheme="minorEastAsia" w:hAnsiTheme="minorEastAsia" w:eastAsiaTheme="minorEastAsia"/>
                <w:szCs w:val="22"/>
              </w:rPr>
              <w:t>各岗1分，</w:t>
            </w:r>
            <w:r>
              <w:rPr>
                <w:rFonts w:hint="eastAsia" w:asciiTheme="minorEastAsia" w:hAnsiTheme="minorEastAsia" w:eastAsiaTheme="minorEastAsia"/>
                <w:szCs w:val="22"/>
              </w:rPr>
              <w:t>无</w:t>
            </w:r>
            <w:r>
              <w:rPr>
                <w:rFonts w:asciiTheme="minorEastAsia" w:hAnsiTheme="minorEastAsia" w:eastAsiaTheme="minorEastAsia"/>
                <w:szCs w:val="22"/>
              </w:rPr>
              <w:t>证不得分）</w:t>
            </w:r>
            <w:r>
              <w:rPr>
                <w:rFonts w:hint="eastAsia" w:asciiTheme="minorEastAsia" w:hAnsiTheme="minorEastAsia" w:eastAsiaTheme="minorEastAsia"/>
                <w:szCs w:val="22"/>
              </w:rPr>
              <w:t>，满分</w:t>
            </w:r>
            <w:r>
              <w:rPr>
                <w:rFonts w:asciiTheme="minorEastAsia" w:hAnsiTheme="minorEastAsia" w:eastAsiaTheme="minorEastAsia"/>
                <w:szCs w:val="22"/>
              </w:rPr>
              <w:t>7分</w:t>
            </w:r>
            <w:r>
              <w:rPr>
                <w:rFonts w:hint="eastAsia" w:asciiTheme="minorEastAsia" w:hAnsiTheme="minorEastAsia" w:eastAsiaTheme="minorEastAsia"/>
                <w:bCs/>
                <w:szCs w:val="22"/>
              </w:rPr>
              <w:t>。（提供相关证书复印件）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0" w:type="dxa"/>
            <w:vMerge w:val="continue"/>
          </w:tcPr>
          <w:p>
            <w:pPr>
              <w:autoSpaceDE w:val="0"/>
              <w:autoSpaceDN w:val="0"/>
              <w:adjustRightInd w:val="0"/>
              <w:spacing w:line="400" w:lineRule="exact"/>
              <w:ind w:left="420"/>
              <w:rPr>
                <w:rFonts w:cs="宋体" w:asciiTheme="minorEastAsia" w:hAnsiTheme="minorEastAsia" w:eastAsiaTheme="minorEastAsia"/>
                <w:szCs w:val="22"/>
              </w:rPr>
            </w:pPr>
          </w:p>
        </w:tc>
        <w:tc>
          <w:tcPr>
            <w:tcW w:w="1086" w:type="dxa"/>
            <w:vAlign w:val="center"/>
          </w:tcPr>
          <w:p>
            <w:pPr>
              <w:autoSpaceDE w:val="0"/>
              <w:autoSpaceDN w:val="0"/>
              <w:adjustRightInd w:val="0"/>
              <w:spacing w:line="400" w:lineRule="exact"/>
              <w:ind w:left="-120" w:leftChars="-50" w:right="-120" w:rightChars="-50"/>
              <w:jc w:val="center"/>
              <w:rPr>
                <w:rFonts w:asciiTheme="minorEastAsia" w:hAnsiTheme="minorEastAsia" w:eastAsiaTheme="minorEastAsia"/>
                <w:szCs w:val="22"/>
              </w:rPr>
            </w:pPr>
            <w:r>
              <w:rPr>
                <w:rFonts w:hint="eastAsia" w:asciiTheme="minorEastAsia" w:hAnsiTheme="minorEastAsia" w:eastAsiaTheme="minorEastAsia"/>
                <w:szCs w:val="22"/>
              </w:rPr>
              <w:t>企业业绩与信誉</w:t>
            </w:r>
          </w:p>
          <w:p>
            <w:pPr>
              <w:autoSpaceDE w:val="0"/>
              <w:autoSpaceDN w:val="0"/>
              <w:adjustRightInd w:val="0"/>
              <w:spacing w:line="400" w:lineRule="exact"/>
              <w:ind w:left="-120" w:leftChars="-50" w:right="-120" w:rightChars="-50"/>
              <w:jc w:val="center"/>
              <w:rPr>
                <w:rFonts w:asciiTheme="minorEastAsia" w:hAnsiTheme="minorEastAsia" w:eastAsiaTheme="minorEastAsia"/>
                <w:szCs w:val="22"/>
              </w:rPr>
            </w:pPr>
            <w:r>
              <w:rPr>
                <w:rFonts w:hint="eastAsia" w:asciiTheme="minorEastAsia" w:hAnsiTheme="minorEastAsia" w:eastAsiaTheme="minorEastAsia"/>
                <w:szCs w:val="22"/>
              </w:rPr>
              <w:t>（10分）</w:t>
            </w:r>
          </w:p>
        </w:tc>
        <w:tc>
          <w:tcPr>
            <w:tcW w:w="7971" w:type="dxa"/>
            <w:gridSpan w:val="3"/>
          </w:tcPr>
          <w:p>
            <w:pPr>
              <w:autoSpaceDE w:val="0"/>
              <w:autoSpaceDN w:val="0"/>
              <w:adjustRightInd w:val="0"/>
              <w:spacing w:line="400" w:lineRule="exact"/>
              <w:rPr>
                <w:rFonts w:asciiTheme="minorEastAsia" w:hAnsiTheme="minorEastAsia" w:eastAsiaTheme="minorEastAsia"/>
                <w:bCs/>
                <w:szCs w:val="22"/>
              </w:rPr>
            </w:pPr>
            <w:r>
              <w:rPr>
                <w:rFonts w:hint="eastAsia" w:asciiTheme="minorEastAsia" w:hAnsiTheme="minorEastAsia" w:eastAsiaTheme="minorEastAsia"/>
                <w:bCs/>
                <w:szCs w:val="22"/>
              </w:rPr>
              <w:t>近三年内（2017年-2020年）需有建设单位或质量监督部门证明或中标通知书或施工合同），并在人员、设备、资金等方面具有相应的施工能力；每提供一个得</w:t>
            </w:r>
            <w:r>
              <w:rPr>
                <w:rFonts w:asciiTheme="minorEastAsia" w:hAnsiTheme="minorEastAsia" w:eastAsiaTheme="minorEastAsia"/>
                <w:bCs/>
                <w:szCs w:val="22"/>
              </w:rPr>
              <w:t>2.5</w:t>
            </w:r>
            <w:r>
              <w:rPr>
                <w:rFonts w:hint="eastAsia" w:asciiTheme="minorEastAsia" w:hAnsiTheme="minorEastAsia" w:eastAsiaTheme="minorEastAsia"/>
                <w:bCs/>
                <w:szCs w:val="22"/>
              </w:rPr>
              <w:t>分，最多得</w:t>
            </w:r>
            <w:r>
              <w:rPr>
                <w:rFonts w:asciiTheme="minorEastAsia" w:hAnsiTheme="minorEastAsia" w:eastAsiaTheme="minorEastAsia"/>
                <w:bCs/>
                <w:szCs w:val="22"/>
              </w:rPr>
              <w:t>10</w:t>
            </w:r>
            <w:r>
              <w:rPr>
                <w:rFonts w:hint="eastAsia" w:asciiTheme="minorEastAsia" w:hAnsiTheme="minorEastAsia" w:eastAsiaTheme="minorEastAsia"/>
                <w:bCs/>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vAlign w:val="center"/>
          </w:tcPr>
          <w:p>
            <w:pPr>
              <w:tabs>
                <w:tab w:val="right" w:leader="dot" w:pos="9060"/>
              </w:tabs>
              <w:autoSpaceDE w:val="0"/>
              <w:autoSpaceDN w:val="0"/>
              <w:adjustRightInd w:val="0"/>
              <w:ind w:right="-468" w:rightChars="-195"/>
              <w:rPr>
                <w:rFonts w:cs="TimesNewRomanPSMT" w:asciiTheme="minorEastAsia" w:hAnsiTheme="minorEastAsia" w:eastAsiaTheme="minorEastAsia"/>
                <w:szCs w:val="22"/>
              </w:rPr>
            </w:pPr>
            <w:r>
              <w:rPr>
                <w:rFonts w:hint="eastAsia" w:cs="TimesNewRomanPSMT" w:asciiTheme="minorEastAsia" w:hAnsiTheme="minorEastAsia" w:eastAsiaTheme="minorEastAsia"/>
                <w:szCs w:val="22"/>
              </w:rPr>
              <w:t>2.2.4</w:t>
            </w:r>
          </w:p>
          <w:p>
            <w:pPr>
              <w:tabs>
                <w:tab w:val="right" w:leader="dot" w:pos="9060"/>
              </w:tabs>
              <w:autoSpaceDE w:val="0"/>
              <w:autoSpaceDN w:val="0"/>
              <w:adjustRightInd w:val="0"/>
              <w:ind w:right="-468" w:rightChars="-195"/>
              <w:rPr>
                <w:rFonts w:cs="宋体" w:asciiTheme="minorEastAsia" w:hAnsiTheme="minorEastAsia" w:eastAsiaTheme="minorEastAsia"/>
                <w:szCs w:val="22"/>
              </w:rPr>
            </w:pPr>
            <w:r>
              <w:rPr>
                <w:rFonts w:hint="eastAsia" w:cs="TimesNewRomanPSMT" w:asciiTheme="minorEastAsia" w:hAnsiTheme="minorEastAsia" w:eastAsiaTheme="minorEastAsia"/>
                <w:szCs w:val="22"/>
              </w:rPr>
              <w:t>(3)</w:t>
            </w:r>
          </w:p>
        </w:tc>
        <w:tc>
          <w:tcPr>
            <w:tcW w:w="1086" w:type="dxa"/>
            <w:vAlign w:val="center"/>
          </w:tcPr>
          <w:p>
            <w:pPr>
              <w:tabs>
                <w:tab w:val="right" w:leader="dot" w:pos="9060"/>
              </w:tabs>
              <w:autoSpaceDE w:val="0"/>
              <w:autoSpaceDN w:val="0"/>
              <w:adjustRightInd w:val="0"/>
              <w:ind w:right="-468" w:rightChars="-195"/>
              <w:rPr>
                <w:rFonts w:cs="宋体" w:asciiTheme="minorEastAsia" w:hAnsiTheme="minorEastAsia" w:eastAsiaTheme="minorEastAsia"/>
                <w:szCs w:val="22"/>
              </w:rPr>
            </w:pPr>
            <w:r>
              <w:rPr>
                <w:rFonts w:hint="eastAsia" w:cs="宋体" w:asciiTheme="minorEastAsia" w:hAnsiTheme="minorEastAsia" w:eastAsiaTheme="minorEastAsia"/>
                <w:szCs w:val="22"/>
              </w:rPr>
              <w:t>投标报价</w:t>
            </w:r>
          </w:p>
          <w:p>
            <w:pPr>
              <w:tabs>
                <w:tab w:val="right" w:leader="dot" w:pos="9060"/>
              </w:tabs>
              <w:autoSpaceDE w:val="0"/>
              <w:autoSpaceDN w:val="0"/>
              <w:adjustRightInd w:val="0"/>
              <w:ind w:right="-468" w:rightChars="-195"/>
              <w:rPr>
                <w:rFonts w:cs="宋体" w:asciiTheme="minorEastAsia" w:hAnsiTheme="minorEastAsia" w:eastAsiaTheme="minorEastAsia"/>
                <w:szCs w:val="22"/>
              </w:rPr>
            </w:pPr>
            <w:r>
              <w:rPr>
                <w:rFonts w:hint="eastAsia" w:cs="宋体" w:asciiTheme="minorEastAsia" w:hAnsiTheme="minorEastAsia" w:eastAsiaTheme="minorEastAsia"/>
                <w:szCs w:val="22"/>
              </w:rPr>
              <w:t>评分标准</w:t>
            </w:r>
          </w:p>
          <w:p>
            <w:pPr>
              <w:tabs>
                <w:tab w:val="right" w:leader="dot" w:pos="9060"/>
              </w:tabs>
              <w:autoSpaceDE w:val="0"/>
              <w:autoSpaceDN w:val="0"/>
              <w:adjustRightInd w:val="0"/>
              <w:ind w:right="-468" w:rightChars="-195"/>
              <w:rPr>
                <w:rFonts w:cs="宋体" w:asciiTheme="minorEastAsia" w:hAnsiTheme="minorEastAsia" w:eastAsiaTheme="minorEastAsia"/>
                <w:szCs w:val="22"/>
              </w:rPr>
            </w:pPr>
            <w:r>
              <w:rPr>
                <w:rFonts w:hint="eastAsia" w:cs="宋体" w:asciiTheme="minorEastAsia" w:hAnsiTheme="minorEastAsia" w:eastAsiaTheme="minorEastAsia"/>
                <w:szCs w:val="22"/>
              </w:rPr>
              <w:t>（</w:t>
            </w:r>
            <w:r>
              <w:rPr>
                <w:rFonts w:cs="宋体" w:asciiTheme="minorEastAsia" w:hAnsiTheme="minorEastAsia" w:eastAsiaTheme="minorEastAsia"/>
                <w:szCs w:val="22"/>
              </w:rPr>
              <w:t>70</w:t>
            </w:r>
            <w:r>
              <w:rPr>
                <w:rFonts w:hint="eastAsia" w:cs="宋体" w:asciiTheme="minorEastAsia" w:hAnsiTheme="minorEastAsia" w:eastAsiaTheme="minorEastAsia"/>
                <w:szCs w:val="22"/>
              </w:rPr>
              <w:t>分）</w:t>
            </w:r>
          </w:p>
        </w:tc>
        <w:tc>
          <w:tcPr>
            <w:tcW w:w="1323" w:type="dxa"/>
            <w:vAlign w:val="center"/>
          </w:tcPr>
          <w:p>
            <w:pPr>
              <w:tabs>
                <w:tab w:val="right" w:leader="dot" w:pos="9060"/>
              </w:tabs>
              <w:autoSpaceDE w:val="0"/>
              <w:autoSpaceDN w:val="0"/>
              <w:adjustRightInd w:val="0"/>
              <w:spacing w:line="276" w:lineRule="auto"/>
              <w:jc w:val="center"/>
              <w:rPr>
                <w:rFonts w:asciiTheme="minorEastAsia" w:hAnsiTheme="minorEastAsia" w:eastAsiaTheme="minorEastAsia"/>
                <w:bCs/>
                <w:szCs w:val="22"/>
              </w:rPr>
            </w:pPr>
            <w:r>
              <w:rPr>
                <w:rFonts w:hint="eastAsia" w:asciiTheme="minorEastAsia" w:hAnsiTheme="minorEastAsia" w:eastAsiaTheme="minorEastAsia"/>
                <w:bCs/>
                <w:szCs w:val="22"/>
              </w:rPr>
              <w:t>偏差率</w:t>
            </w:r>
          </w:p>
        </w:tc>
        <w:tc>
          <w:tcPr>
            <w:tcW w:w="6648" w:type="dxa"/>
            <w:gridSpan w:val="2"/>
            <w:vAlign w:val="center"/>
          </w:tcPr>
          <w:p>
            <w:pPr>
              <w:tabs>
                <w:tab w:val="right" w:leader="dot" w:pos="9060"/>
              </w:tabs>
              <w:autoSpaceDE w:val="0"/>
              <w:autoSpaceDN w:val="0"/>
              <w:adjustRightInd w:val="0"/>
              <w:spacing w:line="276" w:lineRule="auto"/>
              <w:rPr>
                <w:rFonts w:asciiTheme="minorEastAsia" w:hAnsiTheme="minorEastAsia" w:eastAsiaTheme="minorEastAsia"/>
                <w:bCs/>
                <w:szCs w:val="22"/>
              </w:rPr>
            </w:pPr>
            <w:r>
              <w:rPr>
                <w:rFonts w:hint="eastAsia" w:asciiTheme="minorEastAsia" w:hAnsiTheme="minorEastAsia" w:eastAsiaTheme="minorEastAsia"/>
                <w:bCs/>
                <w:szCs w:val="22"/>
              </w:rPr>
              <w:t>每高于一个百分点扣</w:t>
            </w:r>
            <w:r>
              <w:rPr>
                <w:rFonts w:asciiTheme="minorEastAsia" w:hAnsiTheme="minorEastAsia" w:eastAsiaTheme="minorEastAsia"/>
                <w:bCs/>
                <w:szCs w:val="22"/>
              </w:rPr>
              <w:t>1</w:t>
            </w:r>
            <w:r>
              <w:rPr>
                <w:rFonts w:hint="eastAsia" w:asciiTheme="minorEastAsia" w:hAnsiTheme="minorEastAsia" w:eastAsiaTheme="minorEastAsia"/>
                <w:bCs/>
                <w:szCs w:val="22"/>
              </w:rPr>
              <w:t>分，每低于一个百分点扣</w:t>
            </w:r>
            <w:r>
              <w:rPr>
                <w:rFonts w:asciiTheme="minorEastAsia" w:hAnsiTheme="minorEastAsia" w:eastAsiaTheme="minorEastAsia"/>
                <w:bCs/>
                <w:szCs w:val="22"/>
              </w:rPr>
              <w:t>0.5</w:t>
            </w:r>
            <w:r>
              <w:rPr>
                <w:rFonts w:hint="eastAsia" w:asciiTheme="minorEastAsia" w:hAnsiTheme="minorEastAsia" w:eastAsiaTheme="minorEastAsia"/>
                <w:bCs/>
                <w:szCs w:val="22"/>
              </w:rPr>
              <w:t>分，直至扣完为止。（偏差率=100% ×（投标报价-评标基准价）/评标基准价（计算结果保留小数点后两位数，小数点后的第三位按四舍五入））</w:t>
            </w:r>
          </w:p>
        </w:tc>
      </w:tr>
    </w:tbl>
    <w:p>
      <w:pPr>
        <w:pStyle w:val="23"/>
        <w:snapToGrid w:val="0"/>
        <w:spacing w:line="300" w:lineRule="auto"/>
        <w:rPr>
          <w:rFonts w:hint="default" w:hAnsi="宋体"/>
          <w:color w:val="000000"/>
          <w:sz w:val="24"/>
          <w:szCs w:val="24"/>
        </w:rPr>
      </w:pPr>
    </w:p>
    <w:p>
      <w:pPr>
        <w:pStyle w:val="23"/>
        <w:snapToGrid w:val="0"/>
        <w:spacing w:line="300" w:lineRule="auto"/>
        <w:rPr>
          <w:rFonts w:hint="default" w:hAnsi="宋体"/>
          <w:color w:val="000000"/>
          <w:sz w:val="24"/>
          <w:szCs w:val="24"/>
        </w:rPr>
      </w:pPr>
      <w:r>
        <w:rPr>
          <w:rFonts w:hAnsi="宋体"/>
          <w:color w:val="000000"/>
          <w:sz w:val="24"/>
          <w:szCs w:val="24"/>
        </w:rPr>
        <w:t>3.13 磋商过程中，有下列情形之一的，磋商失败：</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（一）通过资格性审查和符合性审查的供应商不足三家的；</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（二）参加磋商的供应商被淘汰，最后报价的供应商不足三家的；</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（三）供应商最后报价均超过政府采购预算或者本次采购项目最高限价，且采购单位不能支付的；</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（四）其他无法继续开展磋商或者无法成交的情形。</w:t>
      </w:r>
    </w:p>
    <w:p>
      <w:pPr>
        <w:snapToGrid w:val="0"/>
        <w:spacing w:line="300" w:lineRule="auto"/>
        <w:rPr>
          <w:rFonts w:ascii="宋体" w:hAnsi="宋体"/>
          <w:color w:val="000000"/>
        </w:rPr>
      </w:pPr>
      <w:r>
        <w:rPr>
          <w:rFonts w:ascii="宋体" w:hAnsi="宋体"/>
          <w:color w:val="000000"/>
        </w:rPr>
        <w:t>4、确定成交供应商的标准</w:t>
      </w:r>
    </w:p>
    <w:p>
      <w:pPr>
        <w:pStyle w:val="23"/>
        <w:snapToGrid w:val="0"/>
        <w:spacing w:line="300" w:lineRule="auto"/>
        <w:ind w:firstLine="460" w:firstLineChars="192"/>
        <w:rPr>
          <w:rFonts w:hint="default" w:hAnsi="宋体"/>
          <w:color w:val="000000"/>
          <w:sz w:val="24"/>
          <w:szCs w:val="24"/>
        </w:rPr>
      </w:pPr>
      <w:r>
        <w:rPr>
          <w:rFonts w:hAnsi="宋体"/>
          <w:color w:val="000000"/>
          <w:sz w:val="24"/>
          <w:szCs w:val="24"/>
        </w:rPr>
        <w:t>4.1 本次磋商小组成员应当按照客观、公正、审慎的原则进行。</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color w:val="000000"/>
          <w:sz w:val="24"/>
          <w:szCs w:val="24"/>
        </w:rPr>
      </w:pPr>
      <w:r>
        <w:rPr>
          <w:rFonts w:hAnsi="宋体"/>
          <w:color w:val="000000"/>
          <w:sz w:val="24"/>
          <w:szCs w:val="24"/>
        </w:rPr>
        <w:t>4.4 对于违反磋商纪律的将可能被取消成交供应商资格或视为无效响应。</w:t>
      </w:r>
    </w:p>
    <w:p>
      <w:pPr>
        <w:rPr>
          <w:rFonts w:hAnsi="宋体"/>
          <w:color w:val="000000"/>
        </w:rPr>
      </w:pPr>
      <w:r>
        <w:rPr>
          <w:rFonts w:ascii="宋体" w:hAnsi="宋体"/>
        </w:rPr>
        <w:br w:type="page"/>
      </w:r>
    </w:p>
    <w:p>
      <w:pPr>
        <w:pStyle w:val="40"/>
        <w:rPr>
          <w:rFonts w:ascii="宋体" w:hAnsi="宋体"/>
          <w:kern w:val="44"/>
          <w:sz w:val="28"/>
          <w:szCs w:val="28"/>
        </w:rPr>
      </w:pPr>
      <w:bookmarkStart w:id="12" w:name="_Toc509579148"/>
      <w:bookmarkStart w:id="13" w:name="_Toc511289488"/>
      <w:bookmarkStart w:id="14" w:name="_Toc512353240"/>
      <w:r>
        <w:rPr>
          <w:rFonts w:hint="eastAsia" w:ascii="宋体" w:hAnsi="宋体"/>
          <w:kern w:val="44"/>
          <w:sz w:val="28"/>
          <w:szCs w:val="28"/>
        </w:rPr>
        <w:t>第六章  政府采购合同</w:t>
      </w:r>
      <w:bookmarkEnd w:id="12"/>
      <w:bookmarkEnd w:id="13"/>
      <w:bookmarkEnd w:id="14"/>
    </w:p>
    <w:p>
      <w:pPr>
        <w:spacing w:line="360" w:lineRule="auto"/>
        <w:ind w:firstLine="482" w:firstLineChars="200"/>
        <w:rPr>
          <w:rFonts w:ascii="宋体" w:hAnsi="宋体"/>
          <w:b/>
          <w:bCs/>
        </w:rPr>
      </w:pPr>
    </w:p>
    <w:p>
      <w:pPr>
        <w:autoSpaceDE w:val="0"/>
        <w:autoSpaceDN w:val="0"/>
        <w:adjustRightInd w:val="0"/>
        <w:spacing w:line="276" w:lineRule="auto"/>
        <w:rPr>
          <w:rFonts w:ascii="宋体" w:hAnsi="宋体"/>
        </w:rPr>
      </w:pPr>
      <w:r>
        <w:rPr>
          <w:rFonts w:hint="eastAsia" w:ascii="宋体" w:hAnsi="宋体"/>
        </w:rPr>
        <w:t>根据《中华人民共和国政府采购法》、《中华人民共和国合同法》、《中华人民共和国建筑法》及2019年第二批中央财政林业生态保护恢复资金西宁市红叶谷绿化项目（项目编号：川招青海磋商（工程）2020-</w:t>
      </w:r>
      <w:r>
        <w:rPr>
          <w:rFonts w:ascii="宋体" w:hAnsi="宋体"/>
        </w:rPr>
        <w:t>***</w:t>
      </w:r>
      <w:r>
        <w:rPr>
          <w:rFonts w:hint="eastAsia" w:ascii="宋体" w:hAnsi="宋体"/>
        </w:rPr>
        <w:t>）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rPr>
          <w:rFonts w:ascii="宋体" w:hAnsi="宋体" w:cs="宋体"/>
        </w:rPr>
      </w:pPr>
    </w:p>
    <w:p/>
    <w:p/>
    <w:p/>
    <w:p>
      <w:pPr>
        <w:spacing w:line="360" w:lineRule="auto"/>
      </w:pPr>
    </w:p>
    <w:p>
      <w:pPr>
        <w:ind w:left="480" w:hanging="480" w:hangingChars="200"/>
      </w:pPr>
      <w:r>
        <w:rPr>
          <w:rFonts w:hint="eastAsia"/>
        </w:rPr>
        <w:t>注：本采购合同中出现的措辞“发包人”与磋商文件中的“采购人”含义相同；</w:t>
      </w:r>
    </w:p>
    <w:p>
      <w:pPr>
        <w:ind w:left="480" w:leftChars="100" w:hanging="240" w:hangingChars="100"/>
      </w:pPr>
      <w:r>
        <w:rPr>
          <w:rFonts w:hint="eastAsia"/>
        </w:rPr>
        <w:t>“投标人”与“供应商“含义相同；</w:t>
      </w:r>
    </w:p>
    <w:p>
      <w:pPr>
        <w:ind w:left="480" w:leftChars="100" w:hanging="240" w:hangingChars="100"/>
      </w:pPr>
      <w:r>
        <w:rPr>
          <w:rFonts w:hint="eastAsia"/>
        </w:rPr>
        <w:t>“招标文件”与“采购文件”及“磋商文件” 含义相同。</w:t>
      </w:r>
    </w:p>
    <w:p>
      <w:pPr>
        <w:ind w:left="480" w:leftChars="100" w:hanging="240" w:hangingChars="100"/>
      </w:pPr>
    </w:p>
    <w:p>
      <w:pPr>
        <w:rPr>
          <w:rFonts w:ascii="宋体" w:hAnsi="宋体"/>
          <w:bCs/>
          <w:sz w:val="32"/>
          <w:szCs w:val="32"/>
        </w:rPr>
        <w:sectPr>
          <w:footerReference r:id="rId5" w:type="default"/>
          <w:type w:val="continuous"/>
          <w:pgSz w:w="11907" w:h="16840"/>
          <w:pgMar w:top="1440" w:right="1797" w:bottom="1440" w:left="1797" w:header="720" w:footer="720" w:gutter="0"/>
          <w:cols w:space="720" w:num="1"/>
        </w:sectPr>
      </w:pPr>
    </w:p>
    <w:p/>
    <w:p/>
    <w:p/>
    <w:p/>
    <w:p/>
    <w:p/>
    <w:p/>
    <w:p/>
    <w:p/>
    <w:p/>
    <w:p/>
    <w:p/>
    <w:p/>
    <w:p/>
    <w:p>
      <w:r>
        <w:br w:type="page"/>
      </w:r>
    </w:p>
    <w:p>
      <w:pPr>
        <w:rPr>
          <w:rFonts w:ascii="宋体" w:hAnsi="宋体"/>
        </w:rPr>
      </w:pPr>
    </w:p>
    <w:p>
      <w:pPr>
        <w:pStyle w:val="3"/>
        <w:spacing w:before="120" w:after="120" w:line="240" w:lineRule="auto"/>
        <w:rPr>
          <w:rFonts w:cs="TimesNewRomanPSMT"/>
          <w:bCs w:val="0"/>
          <w:iCs w:val="0"/>
        </w:rPr>
      </w:pPr>
      <w:r>
        <w:rPr>
          <w:rFonts w:cs="TimesNewRomanPSMT"/>
          <w:bCs w:val="0"/>
          <w:iCs w:val="0"/>
        </w:rPr>
        <w:t>第一</w:t>
      </w:r>
      <w:r>
        <w:rPr>
          <w:rFonts w:hint="eastAsia" w:cs="TimesNewRomanPSMT"/>
          <w:bCs w:val="0"/>
          <w:iCs w:val="0"/>
        </w:rPr>
        <w:t>节</w:t>
      </w:r>
      <w:r>
        <w:rPr>
          <w:rFonts w:cs="TimesNewRomanPSMT"/>
          <w:bCs w:val="0"/>
          <w:iCs w:val="0"/>
        </w:rPr>
        <w:t xml:space="preserve"> 合同协议书</w:t>
      </w:r>
    </w:p>
    <w:p>
      <w:pPr>
        <w:spacing w:line="360" w:lineRule="auto"/>
        <w:rPr>
          <w:rFonts w:ascii="宋体" w:hAnsi="宋体"/>
          <w:b/>
          <w:u w:val="single"/>
        </w:rPr>
      </w:pPr>
      <w:r>
        <w:rPr>
          <w:rFonts w:ascii="宋体" w:hAnsi="宋体"/>
          <w:b/>
        </w:rPr>
        <w:t>发包人（全称）：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（甲方）</w:t>
      </w:r>
    </w:p>
    <w:p>
      <w:pPr>
        <w:spacing w:line="360" w:lineRule="auto"/>
        <w:rPr>
          <w:rFonts w:ascii="宋体" w:hAnsi="宋体"/>
        </w:rPr>
      </w:pPr>
      <w:r>
        <w:rPr>
          <w:rFonts w:ascii="宋体" w:hAnsi="宋体"/>
          <w:b/>
        </w:rPr>
        <w:t>承包人（全称）：</w:t>
      </w:r>
      <w:r>
        <w:rPr>
          <w:rFonts w:ascii="宋体" w:hAnsi="宋体"/>
          <w:b/>
          <w:u w:val="single"/>
        </w:rPr>
        <w:t xml:space="preserve">       </w:t>
      </w:r>
      <w:r>
        <w:rPr>
          <w:rFonts w:hint="eastAsia" w:ascii="宋体" w:hAnsi="宋体"/>
          <w:b/>
          <w:u w:val="single"/>
        </w:rPr>
        <w:t xml:space="preserve"> </w:t>
      </w:r>
      <w:r>
        <w:rPr>
          <w:rFonts w:ascii="宋体" w:hAnsi="宋体"/>
          <w:b/>
          <w:u w:val="single"/>
        </w:rPr>
        <w:t xml:space="preserve">    </w:t>
      </w:r>
      <w:r>
        <w:rPr>
          <w:rFonts w:hint="eastAsia" w:ascii="宋体" w:hAnsi="宋体"/>
          <w:b/>
          <w:u w:val="single"/>
        </w:rPr>
        <w:t xml:space="preserve">     </w:t>
      </w:r>
      <w:r>
        <w:rPr>
          <w:rFonts w:hint="eastAsia" w:ascii="宋体" w:hAnsi="宋体"/>
          <w:b/>
        </w:rPr>
        <w:t>（乙方）</w:t>
      </w:r>
    </w:p>
    <w:p>
      <w:pPr>
        <w:spacing w:line="360" w:lineRule="auto"/>
        <w:ind w:firstLine="240" w:firstLineChars="100"/>
        <w:rPr>
          <w:rFonts w:ascii="宋体" w:hAnsi="宋体"/>
          <w:bCs/>
        </w:rPr>
      </w:pPr>
      <w:r>
        <w:rPr>
          <w:rFonts w:ascii="宋体" w:hAnsi="宋体"/>
          <w:bCs/>
        </w:rPr>
        <w:t xml:space="preserve"> </w:t>
      </w:r>
      <w:bookmarkStart w:id="15" w:name="_Toc351203481"/>
      <w:r>
        <w:rPr>
          <w:rFonts w:ascii="宋体" w:hAnsi="宋体"/>
          <w:bCs/>
        </w:rPr>
        <w:t>一、工程概况</w:t>
      </w:r>
      <w:bookmarkEnd w:id="15"/>
    </w:p>
    <w:p>
      <w:pPr>
        <w:spacing w:line="360" w:lineRule="auto"/>
        <w:ind w:firstLine="470" w:firstLineChars="196"/>
        <w:rPr>
          <w:rFonts w:ascii="宋体" w:hAnsi="宋体"/>
          <w:u w:val="single"/>
        </w:rPr>
      </w:pPr>
      <w:r>
        <w:rPr>
          <w:rFonts w:ascii="宋体" w:hAnsi="宋体"/>
          <w:bCs/>
        </w:rPr>
        <w:t>1.工程名称</w:t>
      </w:r>
      <w:r>
        <w:rPr>
          <w:rFonts w:ascii="宋体" w:hAnsi="宋体"/>
        </w:rPr>
        <w:t>：</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2.工程地点：</w:t>
      </w:r>
      <w:r>
        <w:rPr>
          <w:rFonts w:hint="eastAsia" w:ascii="宋体" w:hAnsi="宋体"/>
          <w:u w:val="single"/>
        </w:rPr>
        <w:t xml:space="preserve"> </w:t>
      </w:r>
      <w:r>
        <w:rPr>
          <w:rFonts w:ascii="宋体" w:hAnsi="宋体"/>
        </w:rPr>
        <w:t>。</w:t>
      </w:r>
    </w:p>
    <w:p>
      <w:pPr>
        <w:spacing w:line="360" w:lineRule="auto"/>
        <w:ind w:firstLine="470" w:firstLineChars="196"/>
        <w:rPr>
          <w:rFonts w:ascii="宋体" w:hAnsi="宋体"/>
          <w:bCs/>
        </w:rPr>
      </w:pPr>
      <w:r>
        <w:rPr>
          <w:rFonts w:ascii="宋体" w:hAnsi="宋体"/>
          <w:bCs/>
        </w:rPr>
        <w:t>3.</w:t>
      </w:r>
      <w:r>
        <w:rPr>
          <w:rFonts w:hint="eastAsia" w:ascii="宋体" w:hAnsi="宋体"/>
          <w:bCs/>
        </w:rPr>
        <w:t>项目编号</w:t>
      </w:r>
      <w:r>
        <w:rPr>
          <w:rFonts w:ascii="宋体" w:hAnsi="宋体"/>
          <w:bCs/>
        </w:rPr>
        <w:t>：</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bCs/>
        </w:rPr>
      </w:pPr>
      <w:r>
        <w:rPr>
          <w:rFonts w:hint="eastAsia" w:ascii="宋体" w:hAnsi="宋体"/>
          <w:bCs/>
        </w:rPr>
        <w:t>4.工程内容：</w:t>
      </w:r>
      <w:r>
        <w:rPr>
          <w:rFonts w:hint="eastAsia" w:ascii="宋体" w:hAnsi="宋体"/>
          <w:u w:val="single"/>
        </w:rPr>
        <w:t xml:space="preserve"> </w:t>
      </w:r>
      <w:r>
        <w:rPr>
          <w:rFonts w:ascii="宋体" w:hAnsi="宋体"/>
          <w:bCs/>
        </w:rPr>
        <w:t>。</w:t>
      </w:r>
    </w:p>
    <w:p>
      <w:pPr>
        <w:spacing w:line="360" w:lineRule="auto"/>
        <w:ind w:firstLine="470" w:firstLineChars="196"/>
        <w:rPr>
          <w:rFonts w:ascii="宋体" w:hAnsi="宋体"/>
        </w:rPr>
      </w:pPr>
      <w:r>
        <w:rPr>
          <w:rFonts w:hint="eastAsia" w:ascii="宋体" w:hAnsi="宋体"/>
          <w:bCs/>
        </w:rPr>
        <w:t>5</w:t>
      </w:r>
      <w:r>
        <w:rPr>
          <w:rFonts w:ascii="宋体" w:hAnsi="宋体"/>
          <w:bCs/>
        </w:rPr>
        <w:t>.工程承包范围：</w:t>
      </w:r>
      <w:r>
        <w:rPr>
          <w:rFonts w:hint="eastAsia"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6" w:name="_Toc351203482"/>
      <w:r>
        <w:rPr>
          <w:rFonts w:ascii="宋体" w:hAnsi="宋体"/>
          <w:bCs/>
        </w:rPr>
        <w:t>二、合同工期</w:t>
      </w:r>
      <w:bookmarkEnd w:id="16"/>
    </w:p>
    <w:p>
      <w:pPr>
        <w:spacing w:line="360" w:lineRule="auto"/>
        <w:ind w:firstLine="459"/>
        <w:rPr>
          <w:rFonts w:ascii="宋体" w:hAnsi="宋体"/>
        </w:rPr>
      </w:pPr>
      <w:r>
        <w:rPr>
          <w:rFonts w:ascii="宋体" w:hAnsi="宋体"/>
        </w:rPr>
        <w:t>计划开工日期：</w:t>
      </w:r>
      <w:r>
        <w:rPr>
          <w:rFonts w:hint="eastAsia" w:ascii="宋体" w:hAnsi="宋体"/>
        </w:rPr>
        <w:t>2020</w:t>
      </w:r>
      <w:r>
        <w:rPr>
          <w:rFonts w:ascii="宋体" w:hAnsi="宋体"/>
        </w:rPr>
        <w:t>年  月  日。</w:t>
      </w:r>
    </w:p>
    <w:p>
      <w:pPr>
        <w:spacing w:line="360" w:lineRule="auto"/>
        <w:ind w:firstLine="459"/>
        <w:rPr>
          <w:rFonts w:ascii="宋体" w:hAnsi="宋体"/>
        </w:rPr>
      </w:pPr>
      <w:r>
        <w:rPr>
          <w:rFonts w:ascii="宋体" w:hAnsi="宋体"/>
        </w:rPr>
        <w:t>计划竣工日期：</w:t>
      </w:r>
      <w:r>
        <w:rPr>
          <w:rFonts w:hint="eastAsia" w:ascii="宋体" w:hAnsi="宋体"/>
        </w:rPr>
        <w:t>2020</w:t>
      </w:r>
      <w:r>
        <w:rPr>
          <w:rFonts w:ascii="宋体" w:hAnsi="宋体"/>
        </w:rPr>
        <w:t>年  月  日。</w:t>
      </w:r>
    </w:p>
    <w:p>
      <w:pPr>
        <w:spacing w:line="360" w:lineRule="auto"/>
        <w:ind w:firstLine="459"/>
        <w:rPr>
          <w:rFonts w:ascii="宋体" w:hAnsi="宋体"/>
        </w:rPr>
      </w:pPr>
      <w:r>
        <w:rPr>
          <w:rFonts w:ascii="宋体" w:hAnsi="宋体"/>
        </w:rPr>
        <w:t>工期总日历天数：</w:t>
      </w:r>
      <w:r>
        <w:rPr>
          <w:rFonts w:ascii="宋体" w:hAnsi="宋体"/>
          <w:u w:val="single"/>
        </w:rPr>
        <w:t xml:space="preserve">     </w:t>
      </w:r>
      <w:r>
        <w:rPr>
          <w:rFonts w:ascii="宋体" w:hAnsi="宋体"/>
        </w:rPr>
        <w:t>天。工期总日历天数与根据前述计划开竣工日期计算的工期天数不一致的，以工期总日历天数为准。</w:t>
      </w:r>
    </w:p>
    <w:p>
      <w:pPr>
        <w:spacing w:line="360" w:lineRule="auto"/>
        <w:ind w:firstLine="240" w:firstLineChars="100"/>
        <w:rPr>
          <w:rFonts w:ascii="宋体" w:hAnsi="宋体"/>
          <w:bCs/>
        </w:rPr>
      </w:pPr>
      <w:bookmarkStart w:id="17" w:name="_Toc351203483"/>
      <w:r>
        <w:rPr>
          <w:rFonts w:ascii="宋体" w:hAnsi="宋体"/>
          <w:bCs/>
        </w:rPr>
        <w:t>三、质量标准</w:t>
      </w:r>
      <w:bookmarkEnd w:id="17"/>
    </w:p>
    <w:p>
      <w:pPr>
        <w:spacing w:line="360" w:lineRule="auto"/>
        <w:ind w:firstLine="459"/>
        <w:rPr>
          <w:rFonts w:ascii="宋体" w:hAnsi="宋体"/>
        </w:rPr>
      </w:pPr>
      <w:r>
        <w:rPr>
          <w:rFonts w:ascii="宋体" w:hAnsi="宋体"/>
        </w:rPr>
        <w:t>工程质量符合</w:t>
      </w:r>
      <w:r>
        <w:rPr>
          <w:rFonts w:ascii="宋体" w:hAnsi="宋体"/>
          <w:u w:val="single"/>
        </w:rPr>
        <w:t xml:space="preserve"> </w:t>
      </w:r>
      <w:r>
        <w:rPr>
          <w:rFonts w:hint="eastAsia" w:ascii="宋体" w:hAnsi="宋体"/>
          <w:u w:val="single"/>
        </w:rPr>
        <w:t xml:space="preserve">  合格</w:t>
      </w:r>
      <w:r>
        <w:rPr>
          <w:rFonts w:ascii="宋体" w:hAnsi="宋体"/>
          <w:u w:val="single"/>
        </w:rPr>
        <w:t xml:space="preserve">   </w:t>
      </w:r>
      <w:r>
        <w:rPr>
          <w:rFonts w:ascii="宋体" w:hAnsi="宋体"/>
        </w:rPr>
        <w:t>标准。</w:t>
      </w:r>
    </w:p>
    <w:p>
      <w:pPr>
        <w:spacing w:line="360" w:lineRule="auto"/>
        <w:ind w:firstLine="240" w:firstLineChars="100"/>
        <w:rPr>
          <w:rFonts w:ascii="宋体" w:hAnsi="宋体"/>
          <w:bCs/>
        </w:rPr>
      </w:pPr>
      <w:bookmarkStart w:id="18" w:name="_Toc351203484"/>
      <w:r>
        <w:rPr>
          <w:rFonts w:ascii="宋体" w:hAnsi="宋体"/>
          <w:bCs/>
        </w:rPr>
        <w:t>四、签约合同价与合同价格形式</w:t>
      </w:r>
      <w:bookmarkEnd w:id="18"/>
      <w:r>
        <w:rPr>
          <w:rFonts w:ascii="宋体" w:hAnsi="宋体"/>
          <w:bCs/>
        </w:rPr>
        <w:tab/>
      </w:r>
    </w:p>
    <w:p>
      <w:pPr>
        <w:spacing w:line="360" w:lineRule="auto"/>
        <w:ind w:firstLine="480" w:firstLineChars="200"/>
        <w:rPr>
          <w:rFonts w:ascii="宋体" w:hAnsi="宋体"/>
        </w:rPr>
      </w:pPr>
      <w:r>
        <w:rPr>
          <w:rFonts w:ascii="宋体" w:hAnsi="宋体"/>
        </w:rPr>
        <w:t>1.签约合同价为：</w:t>
      </w:r>
    </w:p>
    <w:p>
      <w:pPr>
        <w:spacing w:line="360" w:lineRule="auto"/>
        <w:ind w:firstLine="600" w:firstLineChars="2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其中：</w:t>
      </w:r>
    </w:p>
    <w:p>
      <w:pPr>
        <w:spacing w:line="360" w:lineRule="auto"/>
        <w:ind w:firstLine="480" w:firstLineChars="200"/>
        <w:rPr>
          <w:rFonts w:ascii="宋体" w:hAnsi="宋体"/>
        </w:rPr>
      </w:pPr>
      <w:r>
        <w:rPr>
          <w:rFonts w:ascii="宋体" w:hAnsi="宋体"/>
        </w:rPr>
        <w:t>（1）安全文明施工费：</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（2）材料和工程设备暂估价金额：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（3）专业工程暂估价金额：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（4）暂列金额：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pPr>
        <w:spacing w:line="360" w:lineRule="auto"/>
        <w:ind w:firstLine="480" w:firstLineChars="200"/>
        <w:rPr>
          <w:rFonts w:ascii="宋体" w:hAnsi="宋体"/>
        </w:rPr>
      </w:pPr>
      <w:r>
        <w:rPr>
          <w:rFonts w:ascii="宋体" w:hAnsi="宋体"/>
        </w:rPr>
        <w:t>2.合同价格形式：</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19" w:name="_Toc351203485"/>
      <w:r>
        <w:rPr>
          <w:rFonts w:ascii="宋体" w:hAnsi="宋体"/>
          <w:bCs/>
        </w:rPr>
        <w:t xml:space="preserve"> 五、</w:t>
      </w:r>
      <w:bookmarkEnd w:id="19"/>
      <w:r>
        <w:rPr>
          <w:rFonts w:ascii="宋体" w:hAnsi="宋体"/>
          <w:bCs/>
        </w:rPr>
        <w:t>项目经理</w:t>
      </w:r>
    </w:p>
    <w:p>
      <w:pPr>
        <w:spacing w:line="360" w:lineRule="auto"/>
        <w:ind w:firstLine="480" w:firstLineChars="200"/>
        <w:rPr>
          <w:rFonts w:ascii="宋体" w:hAnsi="宋体"/>
        </w:rPr>
      </w:pPr>
      <w:r>
        <w:rPr>
          <w:rFonts w:ascii="宋体" w:hAnsi="宋体"/>
        </w:rPr>
        <w:t>承包人项目经理：</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pPr>
        <w:spacing w:line="360" w:lineRule="auto"/>
        <w:ind w:firstLine="240" w:firstLineChars="100"/>
        <w:rPr>
          <w:rFonts w:ascii="宋体" w:hAnsi="宋体"/>
          <w:bCs/>
        </w:rPr>
      </w:pPr>
      <w:bookmarkStart w:id="20" w:name="_Toc351203486"/>
      <w:r>
        <w:rPr>
          <w:rFonts w:ascii="宋体" w:hAnsi="宋体"/>
          <w:bCs/>
        </w:rPr>
        <w:t>六、合同文件构成</w:t>
      </w:r>
      <w:bookmarkEnd w:id="20"/>
    </w:p>
    <w:p>
      <w:pPr>
        <w:spacing w:line="360" w:lineRule="auto"/>
        <w:ind w:firstLine="480" w:firstLineChars="200"/>
        <w:rPr>
          <w:rFonts w:ascii="宋体" w:hAnsi="宋体"/>
          <w:bCs/>
        </w:rPr>
      </w:pPr>
      <w:r>
        <w:rPr>
          <w:rFonts w:ascii="宋体" w:hAnsi="宋体"/>
          <w:bCs/>
        </w:rPr>
        <w:t>本协议书与下列文件一起构成合同文件：</w:t>
      </w:r>
    </w:p>
    <w:p>
      <w:pPr>
        <w:autoSpaceDE w:val="0"/>
        <w:autoSpaceDN w:val="0"/>
        <w:adjustRightInd w:val="0"/>
        <w:spacing w:line="360" w:lineRule="auto"/>
        <w:ind w:firstLine="480" w:firstLineChars="200"/>
        <w:rPr>
          <w:rFonts w:ascii="宋体" w:hAnsi="宋体"/>
        </w:rPr>
      </w:pPr>
      <w:r>
        <w:rPr>
          <w:rFonts w:ascii="宋体" w:hAnsi="宋体"/>
        </w:rPr>
        <w:t>（1）</w:t>
      </w:r>
      <w:r>
        <w:rPr>
          <w:rFonts w:hint="eastAsia" w:ascii="宋体" w:hAnsi="宋体"/>
        </w:rPr>
        <w:t>成交</w:t>
      </w:r>
      <w:r>
        <w:rPr>
          <w:rFonts w:ascii="宋体" w:hAnsi="宋体"/>
        </w:rPr>
        <w:t>通知书；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2</w:t>
      </w:r>
      <w:r>
        <w:rPr>
          <w:rFonts w:ascii="宋体" w:hAnsi="宋体"/>
        </w:rPr>
        <w:t>）专用合同条款及其附件；</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3</w:t>
      </w:r>
      <w:r>
        <w:rPr>
          <w:rFonts w:ascii="宋体" w:hAnsi="宋体"/>
        </w:rPr>
        <w:t>）通用合同条款；</w:t>
      </w:r>
    </w:p>
    <w:p>
      <w:pPr>
        <w:autoSpaceDE w:val="0"/>
        <w:autoSpaceDN w:val="0"/>
        <w:adjustRightInd w:val="0"/>
        <w:spacing w:line="360" w:lineRule="auto"/>
        <w:ind w:firstLine="480" w:firstLineChars="200"/>
        <w:rPr>
          <w:rFonts w:ascii="宋体" w:hAnsi="宋体"/>
        </w:rPr>
      </w:pPr>
      <w:r>
        <w:rPr>
          <w:rFonts w:hint="eastAsia" w:ascii="宋体" w:hAnsi="宋体"/>
        </w:rPr>
        <w:t>（4）评审报告；</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5</w:t>
      </w:r>
      <w:r>
        <w:rPr>
          <w:rFonts w:ascii="宋体" w:hAnsi="宋体"/>
        </w:rPr>
        <w:t>）技术标准和要求；</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6</w:t>
      </w:r>
      <w:r>
        <w:rPr>
          <w:rFonts w:ascii="宋体" w:hAnsi="宋体"/>
        </w:rPr>
        <w:t>）图纸；</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7</w:t>
      </w:r>
      <w:r>
        <w:rPr>
          <w:rFonts w:ascii="宋体" w:hAnsi="宋体"/>
        </w:rPr>
        <w:t>）已标价工程量清单或预算书；</w:t>
      </w:r>
    </w:p>
    <w:p>
      <w:pPr>
        <w:autoSpaceDE w:val="0"/>
        <w:autoSpaceDN w:val="0"/>
        <w:adjustRightInd w:val="0"/>
        <w:spacing w:line="360" w:lineRule="auto"/>
        <w:ind w:firstLine="480" w:firstLineChars="200"/>
        <w:rPr>
          <w:rFonts w:ascii="宋体" w:hAnsi="宋体"/>
        </w:rPr>
      </w:pPr>
      <w:r>
        <w:rPr>
          <w:rFonts w:ascii="宋体" w:hAnsi="宋体"/>
        </w:rPr>
        <w:t>（</w:t>
      </w:r>
      <w:r>
        <w:rPr>
          <w:rFonts w:hint="eastAsia" w:ascii="宋体" w:hAnsi="宋体"/>
        </w:rPr>
        <w:t>8</w:t>
      </w:r>
      <w:r>
        <w:rPr>
          <w:rFonts w:ascii="宋体" w:hAnsi="宋体"/>
        </w:rPr>
        <w:t>）其他合同文件。</w:t>
      </w:r>
    </w:p>
    <w:p>
      <w:pPr>
        <w:autoSpaceDE w:val="0"/>
        <w:autoSpaceDN w:val="0"/>
        <w:adjustRightInd w:val="0"/>
        <w:spacing w:line="360" w:lineRule="auto"/>
        <w:ind w:firstLine="480" w:firstLineChars="200"/>
        <w:rPr>
          <w:rFonts w:ascii="宋体" w:hAnsi="宋体"/>
        </w:rPr>
      </w:pPr>
      <w:r>
        <w:rPr>
          <w:rFonts w:ascii="宋体" w:hAnsi="宋体"/>
        </w:rPr>
        <w:t>在合同订立及履行过程中形成的与合同有关的文件均构成合同文件组成部分。</w:t>
      </w:r>
    </w:p>
    <w:p>
      <w:pPr>
        <w:autoSpaceDE w:val="0"/>
        <w:autoSpaceDN w:val="0"/>
        <w:adjustRightInd w:val="0"/>
        <w:spacing w:line="360" w:lineRule="auto"/>
        <w:ind w:firstLine="480" w:firstLineChars="200"/>
        <w:rPr>
          <w:rFonts w:ascii="宋体" w:hAnsi="宋体"/>
        </w:rPr>
      </w:pPr>
      <w:r>
        <w:rPr>
          <w:rFonts w:ascii="宋体" w:hAnsi="宋体"/>
        </w:rPr>
        <w:t>上述各项合同文件包括合同当事人就该项合同文件所作出的补充和修改，属于同一类内容的文件，应以最新签署的为准。</w:t>
      </w:r>
      <w:r>
        <w:rPr>
          <w:rFonts w:hint="eastAsia" w:ascii="宋体" w:hAnsi="宋体"/>
        </w:rPr>
        <w:t>专用合同条款及其附件须经合同当事人签字或盖章。</w:t>
      </w:r>
    </w:p>
    <w:p>
      <w:pPr>
        <w:spacing w:line="360" w:lineRule="auto"/>
        <w:ind w:firstLine="240" w:firstLineChars="100"/>
        <w:rPr>
          <w:rFonts w:ascii="宋体" w:hAnsi="宋体"/>
          <w:bCs/>
        </w:rPr>
      </w:pPr>
      <w:bookmarkStart w:id="21" w:name="_Toc351203487"/>
      <w:r>
        <w:rPr>
          <w:rFonts w:ascii="宋体" w:hAnsi="宋体"/>
          <w:bCs/>
        </w:rPr>
        <w:t>七、承诺</w:t>
      </w:r>
      <w:bookmarkEnd w:id="21"/>
    </w:p>
    <w:p>
      <w:pPr>
        <w:spacing w:line="360" w:lineRule="auto"/>
        <w:ind w:firstLine="480" w:firstLineChars="200"/>
        <w:rPr>
          <w:rFonts w:ascii="宋体" w:hAnsi="宋体"/>
          <w:bCs/>
        </w:rPr>
      </w:pPr>
      <w:r>
        <w:rPr>
          <w:rFonts w:ascii="宋体" w:hAnsi="宋体"/>
          <w:bCs/>
        </w:rPr>
        <w:t>1.发包人承诺按照法律规定履行项目审批手续、筹集工程建设资金并按照合同约定的期限和方式支付合同价款。</w:t>
      </w:r>
    </w:p>
    <w:p>
      <w:pPr>
        <w:spacing w:line="360" w:lineRule="auto"/>
        <w:ind w:firstLine="480" w:firstLineChars="20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bCs/>
        </w:rPr>
      </w:pPr>
      <w:r>
        <w:rPr>
          <w:rFonts w:ascii="宋体" w:hAnsi="宋体"/>
          <w:bCs/>
        </w:rPr>
        <w:t>3.发包人和承包人通过招投标形式签订合同的，双方理解并</w:t>
      </w:r>
      <w:r>
        <w:rPr>
          <w:rFonts w:hint="eastAsia" w:ascii="宋体" w:hAnsi="宋体"/>
          <w:bCs/>
        </w:rPr>
        <w:t>承诺</w:t>
      </w:r>
      <w:r>
        <w:rPr>
          <w:rFonts w:ascii="宋体" w:hAnsi="宋体"/>
          <w:bCs/>
        </w:rPr>
        <w:t>不再就同一工程另行签订与合同实质性内容相背离的协议。</w:t>
      </w:r>
    </w:p>
    <w:p>
      <w:pPr>
        <w:spacing w:line="360" w:lineRule="auto"/>
        <w:ind w:firstLine="240" w:firstLineChars="100"/>
        <w:rPr>
          <w:rFonts w:ascii="宋体" w:hAnsi="宋体"/>
          <w:bCs/>
        </w:rPr>
      </w:pPr>
      <w:bookmarkStart w:id="22" w:name="_Toc351203488"/>
      <w:r>
        <w:rPr>
          <w:rFonts w:ascii="宋体" w:hAnsi="宋体"/>
          <w:bCs/>
        </w:rPr>
        <w:t>八、词语含义</w:t>
      </w:r>
      <w:bookmarkEnd w:id="22"/>
    </w:p>
    <w:p>
      <w:pPr>
        <w:spacing w:line="360" w:lineRule="auto"/>
        <w:ind w:firstLine="480" w:firstLineChars="200"/>
        <w:rPr>
          <w:rFonts w:ascii="宋体" w:hAnsi="宋体"/>
          <w:bCs/>
        </w:rPr>
      </w:pPr>
      <w:r>
        <w:rPr>
          <w:rFonts w:ascii="宋体" w:hAnsi="宋体"/>
          <w:bCs/>
        </w:rPr>
        <w:t>本协议书中词语含义与第二部分通用合同条款中赋予的含义相同。</w:t>
      </w:r>
    </w:p>
    <w:p>
      <w:pPr>
        <w:spacing w:line="360" w:lineRule="auto"/>
        <w:ind w:firstLine="240" w:firstLineChars="100"/>
        <w:rPr>
          <w:rFonts w:ascii="宋体" w:hAnsi="宋体"/>
          <w:bCs/>
        </w:rPr>
      </w:pPr>
      <w:bookmarkStart w:id="23" w:name="_Toc351203489"/>
      <w:r>
        <w:rPr>
          <w:rFonts w:ascii="宋体" w:hAnsi="宋体"/>
          <w:bCs/>
        </w:rPr>
        <w:t>九、签订时间</w:t>
      </w:r>
      <w:bookmarkEnd w:id="23"/>
    </w:p>
    <w:p>
      <w:pPr>
        <w:spacing w:line="360" w:lineRule="auto"/>
        <w:ind w:firstLine="480" w:firstLineChars="200"/>
        <w:rPr>
          <w:rFonts w:ascii="宋体" w:hAnsi="宋体"/>
          <w:bCs/>
        </w:rPr>
      </w:pPr>
      <w:r>
        <w:rPr>
          <w:rFonts w:ascii="宋体" w:hAnsi="宋体"/>
          <w:bCs/>
        </w:rPr>
        <w:t>本合同于</w:t>
      </w:r>
      <w:r>
        <w:rPr>
          <w:rFonts w:ascii="宋体" w:hAnsi="宋体"/>
          <w:bCs/>
          <w:u w:val="single"/>
        </w:rPr>
        <w:t xml:space="preserve">         </w:t>
      </w:r>
      <w:r>
        <w:rPr>
          <w:rFonts w:ascii="宋体" w:hAnsi="宋体"/>
          <w:bCs/>
        </w:rPr>
        <w:t>年</w:t>
      </w:r>
      <w:r>
        <w:rPr>
          <w:rFonts w:ascii="宋体" w:hAnsi="宋体"/>
          <w:bCs/>
          <w:u w:val="single"/>
        </w:rPr>
        <w:t xml:space="preserve">    </w:t>
      </w:r>
      <w:r>
        <w:rPr>
          <w:rFonts w:ascii="宋体" w:hAnsi="宋体"/>
          <w:bCs/>
        </w:rPr>
        <w:t>月</w:t>
      </w:r>
      <w:r>
        <w:rPr>
          <w:rFonts w:ascii="宋体" w:hAnsi="宋体"/>
          <w:bCs/>
          <w:u w:val="single"/>
        </w:rPr>
        <w:t xml:space="preserve">    </w:t>
      </w:r>
      <w:r>
        <w:rPr>
          <w:rFonts w:ascii="宋体" w:hAnsi="宋体"/>
          <w:bCs/>
        </w:rPr>
        <w:t>日签订。</w:t>
      </w:r>
    </w:p>
    <w:p>
      <w:pPr>
        <w:spacing w:line="360" w:lineRule="auto"/>
        <w:ind w:firstLine="240" w:firstLineChars="100"/>
        <w:rPr>
          <w:rFonts w:ascii="宋体" w:hAnsi="宋体"/>
          <w:bCs/>
        </w:rPr>
      </w:pPr>
      <w:bookmarkStart w:id="24" w:name="_Toc351203490"/>
      <w:r>
        <w:rPr>
          <w:rFonts w:ascii="宋体" w:hAnsi="宋体"/>
          <w:bCs/>
        </w:rPr>
        <w:t>十、签订地点</w:t>
      </w:r>
      <w:bookmarkEnd w:id="24"/>
    </w:p>
    <w:p>
      <w:pPr>
        <w:spacing w:line="360" w:lineRule="auto"/>
        <w:ind w:firstLine="480" w:firstLineChars="200"/>
        <w:rPr>
          <w:rFonts w:ascii="宋体" w:hAnsi="宋体"/>
          <w:bCs/>
        </w:rPr>
      </w:pPr>
      <w:r>
        <w:rPr>
          <w:rFonts w:ascii="宋体" w:hAnsi="宋体"/>
          <w:bCs/>
        </w:rPr>
        <w:t>本合同在</w:t>
      </w:r>
      <w:r>
        <w:rPr>
          <w:rFonts w:ascii="宋体" w:hAnsi="宋体"/>
          <w:bCs/>
          <w:u w:val="single"/>
        </w:rPr>
        <w:t xml:space="preserve">                                    </w:t>
      </w:r>
      <w:r>
        <w:rPr>
          <w:rFonts w:ascii="宋体" w:hAnsi="宋体"/>
          <w:bCs/>
        </w:rPr>
        <w:t>签订。</w:t>
      </w:r>
    </w:p>
    <w:p>
      <w:pPr>
        <w:spacing w:line="360" w:lineRule="auto"/>
        <w:ind w:firstLine="240" w:firstLineChars="100"/>
        <w:rPr>
          <w:rFonts w:ascii="宋体" w:hAnsi="宋体"/>
          <w:bCs/>
        </w:rPr>
      </w:pPr>
      <w:bookmarkStart w:id="25" w:name="_Toc351203491"/>
      <w:r>
        <w:rPr>
          <w:rFonts w:ascii="宋体" w:hAnsi="宋体"/>
          <w:bCs/>
        </w:rPr>
        <w:t>十一、补充协议</w:t>
      </w:r>
      <w:bookmarkEnd w:id="25"/>
    </w:p>
    <w:p>
      <w:pPr>
        <w:spacing w:line="360" w:lineRule="auto"/>
        <w:ind w:firstLine="480" w:firstLineChars="20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240" w:firstLineChars="100"/>
        <w:rPr>
          <w:rFonts w:ascii="宋体" w:hAnsi="宋体"/>
          <w:bCs/>
        </w:rPr>
      </w:pPr>
      <w:bookmarkStart w:id="26" w:name="_Toc351203492"/>
      <w:r>
        <w:rPr>
          <w:rFonts w:ascii="宋体" w:hAnsi="宋体"/>
          <w:bCs/>
        </w:rPr>
        <w:t>十二、合同生效</w:t>
      </w:r>
      <w:bookmarkEnd w:id="26"/>
    </w:p>
    <w:p>
      <w:pPr>
        <w:spacing w:line="360" w:lineRule="auto"/>
        <w:ind w:firstLine="480" w:firstLineChars="200"/>
        <w:rPr>
          <w:rFonts w:ascii="宋体" w:hAnsi="宋体"/>
          <w:bCs/>
        </w:rPr>
      </w:pPr>
      <w:r>
        <w:rPr>
          <w:rFonts w:ascii="宋体" w:hAnsi="宋体"/>
          <w:bCs/>
        </w:rPr>
        <w:t>本合同自</w:t>
      </w:r>
      <w:r>
        <w:rPr>
          <w:rFonts w:ascii="宋体" w:hAnsi="宋体"/>
          <w:bCs/>
          <w:u w:val="single"/>
        </w:rPr>
        <w:t xml:space="preserve">                                   </w:t>
      </w:r>
      <w:r>
        <w:rPr>
          <w:rFonts w:ascii="宋体" w:hAnsi="宋体"/>
          <w:bCs/>
        </w:rPr>
        <w:t>生效。</w:t>
      </w:r>
    </w:p>
    <w:p>
      <w:pPr>
        <w:spacing w:line="360" w:lineRule="auto"/>
        <w:ind w:firstLine="240" w:firstLineChars="100"/>
        <w:rPr>
          <w:rFonts w:ascii="宋体" w:hAnsi="宋体"/>
          <w:bCs/>
        </w:rPr>
      </w:pPr>
      <w:bookmarkStart w:id="27" w:name="_Toc351203493"/>
      <w:r>
        <w:rPr>
          <w:rFonts w:ascii="宋体" w:hAnsi="宋体"/>
          <w:bCs/>
        </w:rPr>
        <w:t>十三、合同份数</w:t>
      </w:r>
      <w:bookmarkEnd w:id="27"/>
    </w:p>
    <w:p>
      <w:pPr>
        <w:spacing w:line="360" w:lineRule="auto"/>
        <w:ind w:firstLine="480" w:firstLineChars="200"/>
        <w:rPr>
          <w:rFonts w:ascii="宋体" w:hAnsi="宋体"/>
          <w:bCs/>
        </w:rPr>
      </w:pPr>
      <w:r>
        <w:rPr>
          <w:rFonts w:ascii="宋体" w:hAnsi="宋体"/>
          <w:bCs/>
        </w:rPr>
        <w:t>本合同一式</w:t>
      </w:r>
      <w:r>
        <w:rPr>
          <w:rFonts w:ascii="宋体" w:hAnsi="宋体"/>
          <w:bCs/>
          <w:u w:val="single"/>
        </w:rPr>
        <w:t xml:space="preserve">  六</w:t>
      </w:r>
      <w:r>
        <w:rPr>
          <w:rFonts w:hint="eastAsia" w:ascii="宋体" w:hAnsi="宋体"/>
          <w:bCs/>
          <w:u w:val="single"/>
        </w:rPr>
        <w:t xml:space="preserve"> </w:t>
      </w:r>
      <w:r>
        <w:rPr>
          <w:rFonts w:ascii="宋体" w:hAnsi="宋体"/>
          <w:bCs/>
          <w:u w:val="single"/>
        </w:rPr>
        <w:t xml:space="preserve"> </w:t>
      </w:r>
      <w:r>
        <w:rPr>
          <w:rFonts w:ascii="宋体" w:hAnsi="宋体"/>
          <w:bCs/>
        </w:rPr>
        <w:t>份，均具有同等法律效力，发包人执</w:t>
      </w:r>
      <w:r>
        <w:rPr>
          <w:rFonts w:ascii="宋体" w:hAnsi="宋体"/>
          <w:bCs/>
          <w:u w:val="single"/>
        </w:rPr>
        <w:t xml:space="preserve"> </w:t>
      </w:r>
      <w:r>
        <w:rPr>
          <w:rFonts w:hint="eastAsia" w:ascii="宋体" w:hAnsi="宋体"/>
          <w:bCs/>
          <w:u w:val="single"/>
        </w:rPr>
        <w:t>两</w:t>
      </w:r>
      <w:r>
        <w:rPr>
          <w:rFonts w:ascii="宋体" w:hAnsi="宋体"/>
          <w:bCs/>
          <w:u w:val="single"/>
        </w:rPr>
        <w:t xml:space="preserve"> </w:t>
      </w:r>
      <w:r>
        <w:rPr>
          <w:rFonts w:ascii="宋体" w:hAnsi="宋体"/>
          <w:bCs/>
        </w:rPr>
        <w:t>份，承包人执</w:t>
      </w:r>
      <w:r>
        <w:rPr>
          <w:rFonts w:ascii="宋体" w:hAnsi="宋体"/>
          <w:bCs/>
          <w:u w:val="single"/>
        </w:rPr>
        <w:t xml:space="preserve"> 两份 </w:t>
      </w:r>
      <w:r>
        <w:rPr>
          <w:rFonts w:hint="eastAsia" w:ascii="宋体" w:hAnsi="宋体"/>
          <w:bCs/>
          <w:u w:val="single"/>
        </w:rPr>
        <w:t xml:space="preserve"> </w:t>
      </w:r>
      <w:r>
        <w:rPr>
          <w:rFonts w:ascii="宋体" w:hAnsi="宋体"/>
          <w:bCs/>
          <w:u w:val="single"/>
        </w:rPr>
        <w:t xml:space="preserve"> </w:t>
      </w:r>
      <w:r>
        <w:rPr>
          <w:rFonts w:ascii="宋体" w:hAnsi="宋体"/>
          <w:bCs/>
        </w:rPr>
        <w:t>份</w:t>
      </w:r>
      <w:r>
        <w:rPr>
          <w:rFonts w:hint="eastAsia" w:ascii="宋体" w:hAnsi="宋体"/>
          <w:bCs/>
        </w:rPr>
        <w:t>，</w:t>
      </w:r>
      <w:r>
        <w:rPr>
          <w:rFonts w:ascii="宋体" w:hAnsi="宋体"/>
          <w:bCs/>
        </w:rPr>
        <w:t>代理机构执</w:t>
      </w:r>
      <w:r>
        <w:rPr>
          <w:rFonts w:hint="eastAsia" w:ascii="宋体" w:hAnsi="宋体"/>
          <w:bCs/>
          <w:u w:val="single"/>
        </w:rPr>
        <w:t xml:space="preserve"> 两 </w:t>
      </w:r>
      <w:r>
        <w:rPr>
          <w:rFonts w:hint="eastAsia" w:ascii="宋体" w:hAnsi="宋体"/>
          <w:bCs/>
        </w:rPr>
        <w:t>份</w:t>
      </w:r>
      <w:r>
        <w:rPr>
          <w:rFonts w:ascii="宋体" w:hAnsi="宋体"/>
          <w:bCs/>
        </w:rPr>
        <w:t>。</w:t>
      </w:r>
    </w:p>
    <w:p>
      <w:pPr>
        <w:spacing w:line="360" w:lineRule="auto"/>
        <w:rPr>
          <w:rFonts w:ascii="宋体" w:hAnsi="宋体"/>
        </w:rPr>
      </w:pPr>
    </w:p>
    <w:p>
      <w:pPr>
        <w:spacing w:line="360" w:lineRule="auto"/>
        <w:rPr>
          <w:rFonts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pPr>
        <w:spacing w:line="360" w:lineRule="auto"/>
        <w:rPr>
          <w:rFonts w:ascii="宋体" w:hAnsi="宋体"/>
          <w:u w:val="single"/>
        </w:rPr>
      </w:pPr>
      <w:r>
        <w:rPr>
          <w:rFonts w:hint="eastAsia" w:ascii="宋体" w:hAnsi="宋体"/>
        </w:rPr>
        <w:t xml:space="preserve">                                 </w:t>
      </w:r>
    </w:p>
    <w:p>
      <w:pPr>
        <w:spacing w:line="360" w:lineRule="auto"/>
        <w:rPr>
          <w:rFonts w:ascii="宋体" w:hAnsi="宋体"/>
        </w:rPr>
      </w:pPr>
      <w:r>
        <w:rPr>
          <w:rFonts w:hint="eastAsia" w:ascii="宋体" w:hAnsi="宋体"/>
        </w:rPr>
        <w:t>法定代表人或其委托代理人：  法定代表人或其委托代理人：</w:t>
      </w:r>
    </w:p>
    <w:p>
      <w:pPr>
        <w:spacing w:line="360" w:lineRule="auto"/>
        <w:rPr>
          <w:rFonts w:ascii="宋体" w:hAnsi="宋体"/>
        </w:rPr>
      </w:pPr>
      <w:r>
        <w:rPr>
          <w:rFonts w:hint="eastAsia" w:ascii="宋体" w:hAnsi="宋体"/>
        </w:rPr>
        <w:t>（签字）                    （签字）</w:t>
      </w:r>
    </w:p>
    <w:p>
      <w:pPr>
        <w:spacing w:line="360" w:lineRule="auto"/>
        <w:rPr>
          <w:rFonts w:ascii="宋体" w:hAnsi="宋体"/>
          <w:u w:val="single"/>
        </w:rPr>
      </w:pPr>
    </w:p>
    <w:p>
      <w:pPr>
        <w:tabs>
          <w:tab w:val="left" w:pos="4410"/>
        </w:tabs>
        <w:spacing w:line="360" w:lineRule="auto"/>
        <w:rPr>
          <w:rFonts w:ascii="宋体" w:hAnsi="宋体"/>
        </w:rPr>
      </w:pP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组织机构代码：</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rPr>
          <w:rFonts w:ascii="宋体" w:hAnsi="宋体"/>
        </w:rPr>
      </w:pPr>
      <w:r>
        <w:rPr>
          <w:rFonts w:ascii="宋体" w:hAnsi="宋体"/>
        </w:rPr>
        <w:t>地  址：</w:t>
      </w:r>
      <w:r>
        <w:rPr>
          <w:rFonts w:ascii="宋体" w:hAnsi="宋体"/>
          <w:u w:val="single"/>
        </w:rPr>
        <w:t xml:space="preserve"> </w:t>
      </w:r>
      <w:r>
        <w:rPr>
          <w:rFonts w:hint="eastAsia" w:ascii="宋体" w:hAnsi="宋体"/>
        </w:rPr>
        <w:t xml:space="preserve"> </w:t>
      </w:r>
      <w:r>
        <w:rPr>
          <w:rFonts w:ascii="宋体" w:hAnsi="宋体"/>
        </w:rPr>
        <w:t xml:space="preserve">                     地  址：</w:t>
      </w:r>
      <w:r>
        <w:rPr>
          <w:rFonts w:ascii="宋体" w:hAnsi="宋体"/>
          <w:u w:val="single"/>
        </w:rPr>
        <w:t xml:space="preserve"> </w:t>
      </w:r>
    </w:p>
    <w:p>
      <w:pPr>
        <w:spacing w:line="360" w:lineRule="auto"/>
        <w:rPr>
          <w:rFonts w:ascii="宋体" w:hAnsi="宋体"/>
        </w:rPr>
      </w:pPr>
      <w:r>
        <w:rPr>
          <w:rFonts w:ascii="宋体" w:hAnsi="宋体"/>
        </w:rPr>
        <w:t>邮政编码：</w:t>
      </w:r>
      <w:r>
        <w:rPr>
          <w:rFonts w:ascii="宋体" w:hAnsi="宋体"/>
          <w:u w:val="single"/>
        </w:rPr>
        <w:t xml:space="preserve">               </w:t>
      </w:r>
      <w:r>
        <w:rPr>
          <w:rFonts w:ascii="宋体" w:hAnsi="宋体"/>
        </w:rPr>
        <w:t xml:space="preserve">      邮政编码：</w:t>
      </w:r>
    </w:p>
    <w:p>
      <w:pPr>
        <w:spacing w:line="360" w:lineRule="auto"/>
        <w:rPr>
          <w:rFonts w:ascii="宋体" w:hAnsi="宋体"/>
        </w:rPr>
      </w:pPr>
      <w:r>
        <w:rPr>
          <w:rFonts w:ascii="宋体" w:hAnsi="宋体"/>
        </w:rPr>
        <w:t>法定代表人：</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法定代表人：</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委托代理人：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rPr>
      </w:pPr>
      <w:r>
        <w:rPr>
          <w:rFonts w:ascii="宋体" w:hAnsi="宋体"/>
        </w:rPr>
        <w:t>电  话：</w:t>
      </w:r>
      <w:r>
        <w:rPr>
          <w:rFonts w:hint="eastAsia" w:ascii="宋体" w:hAnsi="宋体"/>
        </w:rPr>
        <w:t xml:space="preserve"> </w:t>
      </w:r>
      <w:r>
        <w:rPr>
          <w:rFonts w:ascii="宋体" w:hAnsi="宋体"/>
        </w:rPr>
        <w:t xml:space="preserve">                      电  话：</w:t>
      </w:r>
    </w:p>
    <w:p>
      <w:pPr>
        <w:spacing w:line="360" w:lineRule="auto"/>
        <w:rPr>
          <w:rFonts w:ascii="宋体" w:hAnsi="宋体"/>
        </w:rPr>
      </w:pPr>
      <w:r>
        <w:rPr>
          <w:rFonts w:ascii="宋体" w:hAnsi="宋体"/>
        </w:rPr>
        <w:t>传  真：</w:t>
      </w:r>
      <w:r>
        <w:rPr>
          <w:rFonts w:hint="eastAsia" w:ascii="宋体" w:hAnsi="宋体"/>
        </w:rPr>
        <w:t xml:space="preserve"> </w:t>
      </w:r>
      <w:r>
        <w:rPr>
          <w:rFonts w:ascii="宋体" w:hAnsi="宋体"/>
        </w:rPr>
        <w:t xml:space="preserve">                      传  真：</w:t>
      </w:r>
      <w:r>
        <w:rPr>
          <w:rFonts w:ascii="宋体" w:hAnsi="宋体"/>
          <w:u w:val="single"/>
        </w:rPr>
        <w:t xml:space="preserve"> </w:t>
      </w:r>
    </w:p>
    <w:p>
      <w:pPr>
        <w:spacing w:line="360" w:lineRule="auto"/>
        <w:rPr>
          <w:rFonts w:ascii="宋体" w:hAnsi="宋体"/>
        </w:rPr>
      </w:pPr>
      <w:r>
        <w:rPr>
          <w:rFonts w:ascii="宋体" w:hAnsi="宋体"/>
        </w:rPr>
        <w:t xml:space="preserve">电子信箱：                  </w:t>
      </w:r>
      <w:r>
        <w:rPr>
          <w:rFonts w:hint="eastAsia" w:ascii="宋体" w:hAnsi="宋体"/>
        </w:rPr>
        <w:t xml:space="preserve"> </w:t>
      </w:r>
      <w:r>
        <w:rPr>
          <w:rFonts w:ascii="宋体" w:hAnsi="宋体"/>
        </w:rPr>
        <w:t xml:space="preserve">  电子信箱：</w:t>
      </w:r>
    </w:p>
    <w:p>
      <w:pPr>
        <w:spacing w:line="360" w:lineRule="auto"/>
        <w:rPr>
          <w:rFonts w:ascii="宋体" w:hAnsi="宋体"/>
        </w:rPr>
      </w:pPr>
      <w:r>
        <w:rPr>
          <w:rFonts w:ascii="宋体" w:hAnsi="宋体"/>
        </w:rPr>
        <w:t>开户银行：</w:t>
      </w:r>
      <w:r>
        <w:rPr>
          <w:rFonts w:hint="eastAsia" w:ascii="宋体" w:hAnsi="宋体"/>
        </w:rPr>
        <w:t xml:space="preserve"> </w:t>
      </w:r>
      <w:r>
        <w:rPr>
          <w:rFonts w:ascii="宋体" w:hAnsi="宋体"/>
        </w:rPr>
        <w:t xml:space="preserve">                    开户银行：</w:t>
      </w:r>
    </w:p>
    <w:p>
      <w:pPr>
        <w:spacing w:line="360" w:lineRule="auto"/>
        <w:rPr>
          <w:rFonts w:ascii="宋体" w:hAnsi="宋体"/>
        </w:rPr>
      </w:pPr>
      <w:r>
        <w:rPr>
          <w:rFonts w:ascii="宋体" w:hAnsi="宋体"/>
        </w:rPr>
        <w:t>账  号：</w:t>
      </w:r>
      <w:r>
        <w:rPr>
          <w:rFonts w:ascii="宋体" w:hAnsi="宋体"/>
          <w:u w:val="single"/>
        </w:rPr>
        <w:t xml:space="preserve"> </w:t>
      </w:r>
      <w:r>
        <w:rPr>
          <w:rFonts w:hint="eastAsia" w:ascii="宋体" w:hAnsi="宋体"/>
        </w:rPr>
        <w:t xml:space="preserve">   </w:t>
      </w:r>
      <w:r>
        <w:rPr>
          <w:rFonts w:ascii="宋体" w:hAnsi="宋体"/>
        </w:rPr>
        <w:t xml:space="preserve">                   账</w:t>
      </w:r>
      <w:r>
        <w:rPr>
          <w:rFonts w:hint="eastAsia" w:ascii="宋体" w:hAnsi="宋体"/>
        </w:rPr>
        <w:t xml:space="preserve"> </w:t>
      </w:r>
      <w:r>
        <w:rPr>
          <w:rFonts w:ascii="宋体" w:hAnsi="宋体"/>
        </w:rPr>
        <w:t xml:space="preserve"> 号：</w:t>
      </w:r>
    </w:p>
    <w:p>
      <w:pPr>
        <w:pStyle w:val="3"/>
        <w:spacing w:before="120" w:after="120" w:line="240" w:lineRule="auto"/>
        <w:rPr>
          <w:rFonts w:cs="TimesNewRomanPSMT"/>
          <w:bCs w:val="0"/>
          <w:iCs w:val="0"/>
        </w:rPr>
      </w:pPr>
      <w:r>
        <w:rPr>
          <w:b w:val="0"/>
          <w:bCs w:val="0"/>
        </w:rPr>
        <w:br w:type="page"/>
      </w:r>
      <w:bookmarkStart w:id="28" w:name="_Toc10398"/>
      <w:bookmarkStart w:id="29" w:name="_Toc6399"/>
      <w:bookmarkStart w:id="30" w:name="_Toc260305396"/>
      <w:bookmarkStart w:id="31" w:name="OLE_LINK1"/>
      <w:bookmarkStart w:id="32" w:name="_Toc351203494"/>
      <w:r>
        <w:rPr>
          <w:rFonts w:hint="eastAsia" w:cs="TimesNewRomanPSMT"/>
          <w:bCs w:val="0"/>
          <w:iCs w:val="0"/>
        </w:rPr>
        <w:t>第二节</w:t>
      </w:r>
      <w:r>
        <w:rPr>
          <w:rFonts w:cs="TimesNewRomanPSMT"/>
          <w:bCs w:val="0"/>
          <w:iCs w:val="0"/>
        </w:rPr>
        <w:t xml:space="preserve"> </w:t>
      </w:r>
      <w:r>
        <w:rPr>
          <w:rFonts w:hint="eastAsia" w:cs="TimesNewRomanPSMT"/>
          <w:bCs w:val="0"/>
          <w:iCs w:val="0"/>
        </w:rPr>
        <w:t>通用合同条款</w:t>
      </w:r>
      <w:bookmarkEnd w:id="28"/>
      <w:bookmarkEnd w:id="29"/>
      <w:bookmarkEnd w:id="30"/>
    </w:p>
    <w:p>
      <w:pPr>
        <w:keepNext/>
        <w:keepLines/>
        <w:spacing w:before="120" w:after="120"/>
        <w:jc w:val="center"/>
        <w:outlineLvl w:val="1"/>
        <w:rPr>
          <w:rFonts w:ascii="宋体" w:hAnsi="宋体" w:cs="TimesNewRomanPSMT"/>
          <w:b/>
          <w:sz w:val="28"/>
          <w:szCs w:val="28"/>
        </w:rPr>
      </w:pPr>
      <w:bookmarkStart w:id="33" w:name="_Toc12564"/>
      <w:bookmarkStart w:id="34" w:name="_Toc260305397"/>
      <w:bookmarkStart w:id="35" w:name="_Toc2515"/>
      <w:r>
        <w:rPr>
          <w:rFonts w:hint="eastAsia" w:ascii="宋体" w:hAnsi="宋体" w:cs="TimesNewRomanPSMT"/>
          <w:b/>
          <w:sz w:val="28"/>
          <w:szCs w:val="28"/>
        </w:rPr>
        <w:t>通用合同条款</w:t>
      </w:r>
      <w:bookmarkEnd w:id="33"/>
      <w:bookmarkEnd w:id="34"/>
      <w:bookmarkEnd w:id="35"/>
    </w:p>
    <w:p>
      <w:pPr>
        <w:keepNext/>
        <w:keepLines/>
        <w:spacing w:before="120" w:after="120"/>
        <w:jc w:val="both"/>
        <w:outlineLvl w:val="1"/>
        <w:rPr>
          <w:rFonts w:ascii="宋体" w:hAnsi="宋体" w:cs="TimesNewRomanPSMT"/>
          <w:b/>
          <w:sz w:val="28"/>
          <w:szCs w:val="28"/>
        </w:rPr>
      </w:pPr>
      <w:bookmarkStart w:id="36" w:name="_Toc260305398"/>
      <w:bookmarkStart w:id="37" w:name="_Toc9683"/>
      <w:r>
        <w:rPr>
          <w:rFonts w:ascii="宋体" w:hAnsi="宋体" w:cs="TimesNewRomanPSMT"/>
          <w:b/>
          <w:sz w:val="28"/>
          <w:szCs w:val="28"/>
        </w:rPr>
        <w:t xml:space="preserve">1. </w:t>
      </w:r>
      <w:r>
        <w:rPr>
          <w:rFonts w:hint="eastAsia" w:ascii="宋体" w:hAnsi="宋体" w:cs="TimesNewRomanPSMT"/>
          <w:b/>
          <w:sz w:val="28"/>
          <w:szCs w:val="28"/>
        </w:rPr>
        <w:t>一般约定</w:t>
      </w:r>
      <w:bookmarkEnd w:id="36"/>
      <w:bookmarkEnd w:id="37"/>
    </w:p>
    <w:p>
      <w:pPr>
        <w:keepNext/>
        <w:keepLines/>
        <w:spacing w:before="120" w:after="120"/>
        <w:jc w:val="both"/>
        <w:outlineLvl w:val="2"/>
        <w:rPr>
          <w:rFonts w:ascii="宋体" w:hAnsi="宋体" w:cs="TimesNewRomanPSMT"/>
          <w:b/>
        </w:rPr>
      </w:pPr>
      <w:bookmarkStart w:id="38" w:name="_Toc260305399"/>
      <w:r>
        <w:rPr>
          <w:rFonts w:ascii="宋体" w:hAnsi="宋体" w:cs="TimesNewRomanPSMT"/>
          <w:b/>
        </w:rPr>
        <w:t xml:space="preserve">1.1 </w:t>
      </w:r>
      <w:r>
        <w:rPr>
          <w:rFonts w:hint="eastAsia" w:ascii="宋体" w:hAnsi="宋体" w:cs="TimesNewRomanPSMT"/>
          <w:b/>
        </w:rPr>
        <w:t>词语定义</w:t>
      </w:r>
      <w:bookmarkEnd w:id="38"/>
    </w:p>
    <w:p>
      <w:pPr>
        <w:autoSpaceDE w:val="0"/>
        <w:autoSpaceDN w:val="0"/>
        <w:adjustRightInd w:val="0"/>
        <w:rPr>
          <w:rFonts w:ascii="宋体" w:hAnsi="宋体" w:cs="宋体"/>
        </w:rPr>
      </w:pPr>
      <w:r>
        <w:rPr>
          <w:rFonts w:hint="eastAsia" w:ascii="宋体" w:hAnsi="宋体" w:cs="宋体"/>
        </w:rPr>
        <w:t>通用合同条款、专用合同条款中的下列词语应具有本款所赋予的含义。</w:t>
      </w:r>
    </w:p>
    <w:p>
      <w:pPr>
        <w:autoSpaceDE w:val="0"/>
        <w:autoSpaceDN w:val="0"/>
        <w:adjustRightInd w:val="0"/>
        <w:rPr>
          <w:rFonts w:ascii="宋体" w:hAnsi="宋体" w:cs="宋体"/>
        </w:rPr>
      </w:pPr>
      <w:r>
        <w:rPr>
          <w:rFonts w:ascii="宋体" w:hAnsi="宋体" w:cs="TimesNewRomanPSMT"/>
        </w:rPr>
        <w:t xml:space="preserve">1.1.1 </w:t>
      </w:r>
      <w:r>
        <w:rPr>
          <w:rFonts w:hint="eastAsia" w:ascii="宋体" w:hAnsi="宋体" w:cs="宋体"/>
        </w:rPr>
        <w:t>合同</w:t>
      </w:r>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合同文件（或称合同）：指合同协议书、中标通知书、投标函及投标函附录、专用合同条款、通用合同条款、技术标准和要求、图纸、已标价工程量清单，以及其他合同文件。</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合同协议书：指第</w:t>
      </w:r>
      <w:r>
        <w:rPr>
          <w:rFonts w:ascii="宋体" w:hAnsi="宋体" w:cs="TimesNewRomanPSMT"/>
        </w:rPr>
        <w:t xml:space="preserve">1.5 </w:t>
      </w:r>
      <w:r>
        <w:rPr>
          <w:rFonts w:hint="eastAsia" w:ascii="宋体" w:hAnsi="宋体" w:cs="宋体"/>
        </w:rPr>
        <w:t>款所指的合同协议书。</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中标通知书：指发包人通知承包人中标的函件。</w:t>
      </w:r>
    </w:p>
    <w:p>
      <w:pPr>
        <w:autoSpaceDE w:val="0"/>
        <w:autoSpaceDN w:val="0"/>
        <w:adjustRightInd w:val="0"/>
        <w:rPr>
          <w:rFonts w:ascii="宋体" w:hAnsi="宋体" w:cs="宋体"/>
        </w:rPr>
      </w:pPr>
      <w:r>
        <w:rPr>
          <w:rFonts w:ascii="宋体" w:hAnsi="宋体" w:cs="TimesNewRomanPSMT"/>
        </w:rPr>
        <w:t xml:space="preserve">1.1.1.4 </w:t>
      </w:r>
      <w:r>
        <w:rPr>
          <w:rFonts w:hint="eastAsia" w:ascii="宋体" w:hAnsi="宋体" w:cs="宋体"/>
        </w:rPr>
        <w:t>投标函：指构成合同文件组成部分的由承包人填写并签署的投标函。</w:t>
      </w:r>
    </w:p>
    <w:p>
      <w:pPr>
        <w:autoSpaceDE w:val="0"/>
        <w:autoSpaceDN w:val="0"/>
        <w:adjustRightInd w:val="0"/>
        <w:rPr>
          <w:rFonts w:ascii="宋体" w:hAnsi="宋体" w:cs="宋体"/>
        </w:rPr>
      </w:pPr>
      <w:r>
        <w:rPr>
          <w:rFonts w:ascii="宋体" w:hAnsi="宋体" w:cs="TimesNewRomanPSMT"/>
        </w:rPr>
        <w:t xml:space="preserve">1.1.1.5 </w:t>
      </w:r>
      <w:r>
        <w:rPr>
          <w:rFonts w:hint="eastAsia" w:ascii="宋体" w:hAnsi="宋体" w:cs="宋体"/>
        </w:rPr>
        <w:t>投标函附录：指附在投标函后构成合同文件的投标函附录。</w:t>
      </w:r>
    </w:p>
    <w:p>
      <w:pPr>
        <w:autoSpaceDE w:val="0"/>
        <w:autoSpaceDN w:val="0"/>
        <w:adjustRightInd w:val="0"/>
        <w:rPr>
          <w:rFonts w:ascii="宋体" w:hAnsi="宋体" w:cs="宋体"/>
        </w:rPr>
      </w:pPr>
      <w:r>
        <w:rPr>
          <w:rFonts w:ascii="宋体" w:hAnsi="宋体" w:cs="TimesNewRomanPSMT"/>
        </w:rPr>
        <w:t xml:space="preserve">1.1.1.6 </w:t>
      </w:r>
      <w:r>
        <w:rPr>
          <w:rFonts w:hint="eastAsia" w:ascii="宋体" w:hAnsi="宋体" w:cs="宋体"/>
        </w:rPr>
        <w:t>技术标准和要求：指构成合同文件组成部分的名为技术标准和要求的文件，包括合同双方当事人约定对其所作的修改或补充。</w:t>
      </w:r>
    </w:p>
    <w:p>
      <w:pPr>
        <w:autoSpaceDE w:val="0"/>
        <w:autoSpaceDN w:val="0"/>
        <w:adjustRightInd w:val="0"/>
        <w:rPr>
          <w:rFonts w:ascii="宋体" w:hAnsi="宋体" w:cs="宋体"/>
        </w:rPr>
      </w:pPr>
      <w:r>
        <w:rPr>
          <w:rFonts w:ascii="宋体" w:hAnsi="宋体" w:cs="TimesNewRomanPSMT"/>
        </w:rPr>
        <w:t xml:space="preserve">1.1.1.7 </w:t>
      </w:r>
      <w:r>
        <w:rPr>
          <w:rFonts w:hint="eastAsia" w:ascii="宋体" w:hAnsi="宋体" w:cs="宋体"/>
        </w:rPr>
        <w:t>图纸：包含在合同中的工程图纸，以及由发包人按合同约定提供的任何补充和修改的图纸，包括配套的说明。</w:t>
      </w:r>
    </w:p>
    <w:p>
      <w:pPr>
        <w:autoSpaceDE w:val="0"/>
        <w:autoSpaceDN w:val="0"/>
        <w:adjustRightInd w:val="0"/>
        <w:rPr>
          <w:rFonts w:ascii="宋体" w:hAnsi="宋体" w:cs="宋体"/>
        </w:rPr>
      </w:pPr>
      <w:r>
        <w:rPr>
          <w:rFonts w:ascii="宋体" w:hAnsi="宋体" w:cs="TimesNewRomanPSMT"/>
        </w:rPr>
        <w:t xml:space="preserve">1.1.1.8 </w:t>
      </w:r>
      <w:r>
        <w:rPr>
          <w:rFonts w:hint="eastAsia" w:ascii="宋体" w:hAnsi="宋体" w:cs="宋体"/>
        </w:rPr>
        <w:t>已标价工程量清单：指构成合同文件组成部分的由承包人按照规定的格式和要求填写并标明价格的工程量清单。</w:t>
      </w:r>
    </w:p>
    <w:p>
      <w:pPr>
        <w:autoSpaceDE w:val="0"/>
        <w:autoSpaceDN w:val="0"/>
        <w:adjustRightInd w:val="0"/>
        <w:rPr>
          <w:rFonts w:ascii="宋体" w:hAnsi="宋体" w:cs="宋体"/>
        </w:rPr>
      </w:pPr>
      <w:r>
        <w:rPr>
          <w:rFonts w:ascii="宋体" w:hAnsi="宋体" w:cs="TimesNewRomanPSMT"/>
        </w:rPr>
        <w:t xml:space="preserve">1.1.1.9 </w:t>
      </w:r>
      <w:r>
        <w:rPr>
          <w:rFonts w:hint="eastAsia" w:ascii="宋体" w:hAnsi="宋体" w:cs="宋体"/>
        </w:rPr>
        <w:t>其他合同文件：指经合同双方当事人确认构成合同文件的其他文件。</w:t>
      </w:r>
    </w:p>
    <w:p>
      <w:pPr>
        <w:autoSpaceDE w:val="0"/>
        <w:autoSpaceDN w:val="0"/>
        <w:adjustRightInd w:val="0"/>
        <w:rPr>
          <w:rFonts w:ascii="宋体" w:hAnsi="宋体" w:cs="宋体"/>
        </w:rPr>
      </w:pPr>
      <w:r>
        <w:rPr>
          <w:rFonts w:ascii="宋体" w:hAnsi="宋体" w:cs="TimesNewRomanPSMT"/>
        </w:rPr>
        <w:t xml:space="preserve">1.1.2 </w:t>
      </w:r>
      <w:r>
        <w:rPr>
          <w:rFonts w:hint="eastAsia" w:ascii="宋体" w:hAnsi="宋体" w:cs="宋体"/>
        </w:rPr>
        <w:t>合同当事人和人员</w:t>
      </w:r>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合同当事人</w:t>
      </w:r>
      <w:r>
        <w:rPr>
          <w:rFonts w:ascii="宋体" w:hAnsi="宋体" w:cs="TimesNewRomanPSMT"/>
        </w:rPr>
        <w:t>:</w:t>
      </w:r>
      <w:r>
        <w:rPr>
          <w:rFonts w:hint="eastAsia" w:ascii="宋体" w:hAnsi="宋体" w:cs="宋体"/>
        </w:rPr>
        <w:t>指发包人和（或）承包人。</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发包人：指专用合同条款中指明并与承包人在合同协议书中签字的当事人。</w:t>
      </w:r>
    </w:p>
    <w:p>
      <w:pPr>
        <w:autoSpaceDE w:val="0"/>
        <w:autoSpaceDN w:val="0"/>
        <w:adjustRightInd w:val="0"/>
        <w:rPr>
          <w:rFonts w:ascii="宋体" w:hAnsi="宋体" w:cs="宋体"/>
        </w:rPr>
      </w:pPr>
      <w:r>
        <w:rPr>
          <w:rFonts w:ascii="宋体" w:hAnsi="宋体" w:cs="TimesNewRomanPSMT"/>
        </w:rPr>
        <w:t xml:space="preserve">1.1.2.3 </w:t>
      </w:r>
      <w:r>
        <w:rPr>
          <w:rFonts w:hint="eastAsia" w:ascii="宋体" w:hAnsi="宋体" w:cs="宋体"/>
        </w:rPr>
        <w:t>承包人：指与发包人签订合同协议书的当事人。</w:t>
      </w:r>
    </w:p>
    <w:p>
      <w:pPr>
        <w:autoSpaceDE w:val="0"/>
        <w:autoSpaceDN w:val="0"/>
        <w:adjustRightInd w:val="0"/>
        <w:rPr>
          <w:rFonts w:ascii="宋体" w:hAnsi="宋体" w:cs="宋体"/>
        </w:rPr>
      </w:pPr>
      <w:r>
        <w:rPr>
          <w:rFonts w:ascii="宋体" w:hAnsi="宋体" w:cs="TimesNewRomanPSMT"/>
        </w:rPr>
        <w:t xml:space="preserve">1.1.2.4 </w:t>
      </w:r>
      <w:r>
        <w:rPr>
          <w:rFonts w:hint="eastAsia" w:ascii="宋体" w:hAnsi="宋体" w:cs="宋体"/>
        </w:rPr>
        <w:t>承包人项目经理：指承包人派驻施工场地的全权负责人。</w:t>
      </w:r>
    </w:p>
    <w:p>
      <w:pPr>
        <w:autoSpaceDE w:val="0"/>
        <w:autoSpaceDN w:val="0"/>
        <w:adjustRightInd w:val="0"/>
        <w:rPr>
          <w:rFonts w:ascii="宋体" w:hAnsi="宋体" w:cs="宋体"/>
        </w:rPr>
      </w:pPr>
      <w:r>
        <w:rPr>
          <w:rFonts w:ascii="宋体" w:hAnsi="宋体" w:cs="TimesNewRomanPSMT"/>
        </w:rPr>
        <w:t xml:space="preserve">1.1.2.5 </w:t>
      </w:r>
      <w:r>
        <w:rPr>
          <w:rFonts w:hint="eastAsia" w:ascii="宋体" w:hAnsi="宋体" w:cs="宋体"/>
        </w:rPr>
        <w:t>分包人：指从承包人处分包合同中某一部分工程，并与其签订分包合同的分包人。</w:t>
      </w:r>
    </w:p>
    <w:p>
      <w:pPr>
        <w:autoSpaceDE w:val="0"/>
        <w:autoSpaceDN w:val="0"/>
        <w:adjustRightInd w:val="0"/>
        <w:rPr>
          <w:rFonts w:ascii="宋体" w:hAnsi="宋体" w:cs="宋体"/>
        </w:rPr>
      </w:pPr>
      <w:r>
        <w:rPr>
          <w:rFonts w:ascii="宋体" w:hAnsi="宋体" w:cs="TimesNewRomanPSMT"/>
        </w:rPr>
        <w:t xml:space="preserve">1.1.2.6 </w:t>
      </w:r>
      <w:r>
        <w:rPr>
          <w:rFonts w:hint="eastAsia" w:ascii="宋体" w:hAnsi="宋体" w:cs="宋体"/>
        </w:rPr>
        <w:t>监理人：指在专用合同条款中指明的，受发包人委托对合同履行实施管理的法人或其他组织。</w:t>
      </w:r>
    </w:p>
    <w:p>
      <w:pPr>
        <w:autoSpaceDE w:val="0"/>
        <w:autoSpaceDN w:val="0"/>
        <w:adjustRightInd w:val="0"/>
        <w:rPr>
          <w:rFonts w:ascii="宋体" w:hAnsi="宋体" w:cs="宋体"/>
        </w:rPr>
      </w:pPr>
      <w:r>
        <w:rPr>
          <w:rFonts w:ascii="宋体" w:hAnsi="宋体" w:cs="TimesNewRomanPSMT"/>
        </w:rPr>
        <w:t xml:space="preserve">1.1.2.7 </w:t>
      </w:r>
      <w:r>
        <w:rPr>
          <w:rFonts w:hint="eastAsia" w:ascii="宋体" w:hAnsi="宋体" w:cs="宋体"/>
        </w:rPr>
        <w:t>总监理工程师（总监）：指由监理人委派常驻施工场地对合同履行实施管理的全权负责人。</w:t>
      </w:r>
    </w:p>
    <w:p>
      <w:pPr>
        <w:autoSpaceDE w:val="0"/>
        <w:autoSpaceDN w:val="0"/>
        <w:adjustRightInd w:val="0"/>
        <w:rPr>
          <w:rFonts w:ascii="宋体" w:hAnsi="宋体" w:cs="宋体"/>
        </w:rPr>
      </w:pPr>
      <w:r>
        <w:rPr>
          <w:rFonts w:ascii="宋体" w:hAnsi="宋体" w:cs="TimesNewRomanPSMT"/>
        </w:rPr>
        <w:t xml:space="preserve">1.1.3 </w:t>
      </w:r>
      <w:r>
        <w:rPr>
          <w:rFonts w:hint="eastAsia" w:ascii="宋体" w:hAnsi="宋体" w:cs="宋体"/>
        </w:rPr>
        <w:t>工程和设备</w:t>
      </w:r>
    </w:p>
    <w:p>
      <w:pPr>
        <w:autoSpaceDE w:val="0"/>
        <w:autoSpaceDN w:val="0"/>
        <w:adjustRightInd w:val="0"/>
        <w:rPr>
          <w:rFonts w:ascii="宋体" w:hAnsi="宋体" w:cs="宋体"/>
        </w:rPr>
      </w:pPr>
      <w:r>
        <w:rPr>
          <w:rFonts w:ascii="宋体" w:hAnsi="宋体" w:cs="TimesNewRomanPSMT"/>
        </w:rPr>
        <w:t xml:space="preserve">1.1.3.1 </w:t>
      </w:r>
      <w:r>
        <w:rPr>
          <w:rFonts w:hint="eastAsia" w:ascii="宋体" w:hAnsi="宋体" w:cs="宋体"/>
        </w:rPr>
        <w:t>工程：指永久工程和（或）临时工程。</w:t>
      </w:r>
    </w:p>
    <w:p>
      <w:pPr>
        <w:autoSpaceDE w:val="0"/>
        <w:autoSpaceDN w:val="0"/>
        <w:adjustRightInd w:val="0"/>
        <w:rPr>
          <w:rFonts w:ascii="宋体" w:hAnsi="宋体" w:cs="宋体"/>
        </w:rPr>
      </w:pPr>
      <w:r>
        <w:rPr>
          <w:rFonts w:ascii="宋体" w:hAnsi="宋体" w:cs="TimesNewRomanPSMT"/>
        </w:rPr>
        <w:t xml:space="preserve">1.1.3.2 </w:t>
      </w:r>
      <w:r>
        <w:rPr>
          <w:rFonts w:hint="eastAsia" w:ascii="宋体" w:hAnsi="宋体" w:cs="宋体"/>
        </w:rPr>
        <w:t>永久工程：指按合同约定建造并移交给发包人的工程，包括工程设备。</w:t>
      </w:r>
    </w:p>
    <w:p>
      <w:pPr>
        <w:autoSpaceDE w:val="0"/>
        <w:autoSpaceDN w:val="0"/>
        <w:adjustRightInd w:val="0"/>
        <w:rPr>
          <w:rFonts w:ascii="宋体" w:hAnsi="宋体" w:cs="宋体"/>
        </w:rPr>
      </w:pPr>
      <w:r>
        <w:rPr>
          <w:rFonts w:ascii="宋体" w:hAnsi="宋体" w:cs="TimesNewRomanPSMT"/>
        </w:rPr>
        <w:t xml:space="preserve">1.1.3.3 </w:t>
      </w:r>
      <w:r>
        <w:rPr>
          <w:rFonts w:hint="eastAsia" w:ascii="宋体" w:hAnsi="宋体" w:cs="宋体"/>
        </w:rPr>
        <w:t>临时工程：指为完成合同约定的永久工程所修建的各类临时性工程，不包括施工设备。</w:t>
      </w:r>
    </w:p>
    <w:p>
      <w:pPr>
        <w:autoSpaceDE w:val="0"/>
        <w:autoSpaceDN w:val="0"/>
        <w:adjustRightInd w:val="0"/>
        <w:rPr>
          <w:rFonts w:ascii="宋体" w:hAnsi="宋体" w:cs="宋体"/>
        </w:rPr>
      </w:pPr>
      <w:r>
        <w:rPr>
          <w:rFonts w:ascii="宋体" w:hAnsi="宋体" w:cs="TimesNewRomanPSMT"/>
        </w:rPr>
        <w:t xml:space="preserve">1.1.3.4 </w:t>
      </w:r>
      <w:r>
        <w:rPr>
          <w:rFonts w:hint="eastAsia" w:ascii="宋体" w:hAnsi="宋体" w:cs="宋体"/>
        </w:rPr>
        <w:t>单位工程：指专用合同条款中指明特定范围的永久工程。</w:t>
      </w:r>
    </w:p>
    <w:p>
      <w:pPr>
        <w:autoSpaceDE w:val="0"/>
        <w:autoSpaceDN w:val="0"/>
        <w:adjustRightInd w:val="0"/>
        <w:rPr>
          <w:rFonts w:ascii="宋体" w:hAnsi="宋体" w:cs="宋体"/>
        </w:rPr>
      </w:pPr>
      <w:r>
        <w:rPr>
          <w:rFonts w:ascii="宋体" w:hAnsi="宋体" w:cs="TimesNewRomanPSMT"/>
        </w:rPr>
        <w:t xml:space="preserve">1.1.3.5 </w:t>
      </w:r>
      <w:r>
        <w:rPr>
          <w:rFonts w:hint="eastAsia" w:ascii="宋体" w:hAnsi="宋体" w:cs="宋体"/>
        </w:rPr>
        <w:t>工程设备：指构成或计划构成永久工程一部分的机电设备、金属结构设备、仪器装置及其他类似的设备和装置。</w:t>
      </w:r>
    </w:p>
    <w:p>
      <w:pPr>
        <w:autoSpaceDE w:val="0"/>
        <w:autoSpaceDN w:val="0"/>
        <w:adjustRightInd w:val="0"/>
        <w:rPr>
          <w:rFonts w:ascii="宋体" w:hAnsi="宋体" w:cs="宋体"/>
        </w:rPr>
      </w:pPr>
      <w:r>
        <w:rPr>
          <w:rFonts w:ascii="宋体" w:hAnsi="宋体" w:cs="TimesNewRomanPSMT"/>
        </w:rPr>
        <w:t xml:space="preserve">1.1.3.6 </w:t>
      </w:r>
      <w:r>
        <w:rPr>
          <w:rFonts w:hint="eastAsia" w:ascii="宋体" w:hAnsi="宋体" w:cs="宋体"/>
        </w:rPr>
        <w:t>施工设备：指为完成合同约定的各项工作所需的设备、器具和其他物品，不包括临时工程和材料。</w:t>
      </w:r>
    </w:p>
    <w:p>
      <w:pPr>
        <w:autoSpaceDE w:val="0"/>
        <w:autoSpaceDN w:val="0"/>
        <w:adjustRightInd w:val="0"/>
        <w:rPr>
          <w:rFonts w:ascii="宋体" w:hAnsi="宋体" w:cs="宋体"/>
        </w:rPr>
      </w:pPr>
      <w:r>
        <w:rPr>
          <w:rFonts w:ascii="宋体" w:hAnsi="宋体" w:cs="TimesNewRomanPSMT"/>
        </w:rPr>
        <w:t xml:space="preserve">1.1.3.7 </w:t>
      </w:r>
      <w:r>
        <w:rPr>
          <w:rFonts w:hint="eastAsia" w:ascii="宋体" w:hAnsi="宋体" w:cs="宋体"/>
        </w:rPr>
        <w:t>临时设施：指为完成合同约定的各项工作所服务的临时性生产和生活设施。</w:t>
      </w:r>
    </w:p>
    <w:p>
      <w:pPr>
        <w:autoSpaceDE w:val="0"/>
        <w:autoSpaceDN w:val="0"/>
        <w:adjustRightInd w:val="0"/>
        <w:rPr>
          <w:rFonts w:ascii="宋体" w:hAnsi="宋体" w:cs="宋体"/>
        </w:rPr>
      </w:pPr>
      <w:r>
        <w:rPr>
          <w:rFonts w:ascii="宋体" w:hAnsi="宋体" w:cs="TimesNewRomanPSMT"/>
        </w:rPr>
        <w:t xml:space="preserve">1.1.3.8 </w:t>
      </w:r>
      <w:r>
        <w:rPr>
          <w:rFonts w:hint="eastAsia" w:ascii="宋体" w:hAnsi="宋体" w:cs="宋体"/>
        </w:rPr>
        <w:t>承包人设备：指承包人自带的施工设备。</w:t>
      </w:r>
    </w:p>
    <w:p>
      <w:pPr>
        <w:autoSpaceDE w:val="0"/>
        <w:autoSpaceDN w:val="0"/>
        <w:adjustRightInd w:val="0"/>
        <w:rPr>
          <w:rFonts w:ascii="宋体" w:hAnsi="宋体" w:cs="宋体"/>
        </w:rPr>
      </w:pPr>
      <w:r>
        <w:rPr>
          <w:rFonts w:ascii="宋体" w:hAnsi="宋体" w:cs="TimesNewRomanPSMT"/>
        </w:rPr>
        <w:t xml:space="preserve">1.1.3.9 </w:t>
      </w:r>
      <w:r>
        <w:rPr>
          <w:rFonts w:hint="eastAsia" w:ascii="宋体" w:hAnsi="宋体" w:cs="宋体"/>
        </w:rPr>
        <w:t>施工场地（或称工地、现场）：指用于合同工程施工的场所，以及在合同中指定作为施工场地组成部分的其他场所，包括永久占地和临时占地。</w:t>
      </w:r>
    </w:p>
    <w:p>
      <w:pPr>
        <w:autoSpaceDE w:val="0"/>
        <w:autoSpaceDN w:val="0"/>
        <w:adjustRightInd w:val="0"/>
        <w:rPr>
          <w:rFonts w:ascii="宋体" w:hAnsi="宋体" w:cs="宋体"/>
        </w:rPr>
      </w:pPr>
      <w:r>
        <w:rPr>
          <w:rFonts w:ascii="宋体" w:hAnsi="宋体" w:cs="TimesNewRomanPSMT"/>
        </w:rPr>
        <w:t xml:space="preserve">1.1.3.10 </w:t>
      </w:r>
      <w:r>
        <w:rPr>
          <w:rFonts w:hint="eastAsia" w:ascii="宋体" w:hAnsi="宋体" w:cs="宋体"/>
        </w:rPr>
        <w:t>永久占地：指专用合同条款中指明为实施合同工程需永久占用的土地。</w:t>
      </w:r>
    </w:p>
    <w:p>
      <w:pPr>
        <w:autoSpaceDE w:val="0"/>
        <w:autoSpaceDN w:val="0"/>
        <w:adjustRightInd w:val="0"/>
        <w:rPr>
          <w:rFonts w:ascii="宋体" w:hAnsi="宋体" w:cs="宋体"/>
        </w:rPr>
      </w:pPr>
      <w:r>
        <w:rPr>
          <w:rFonts w:ascii="宋体" w:hAnsi="宋体" w:cs="TimesNewRomanPSMT"/>
        </w:rPr>
        <w:t xml:space="preserve">1.1.3.11 </w:t>
      </w:r>
      <w:r>
        <w:rPr>
          <w:rFonts w:hint="eastAsia" w:ascii="宋体" w:hAnsi="宋体" w:cs="宋体"/>
        </w:rPr>
        <w:t>临时占地：指专用合同条款中指明为实施合同工程需临时占用的土地。</w:t>
      </w:r>
    </w:p>
    <w:p>
      <w:pPr>
        <w:autoSpaceDE w:val="0"/>
        <w:autoSpaceDN w:val="0"/>
        <w:adjustRightInd w:val="0"/>
        <w:rPr>
          <w:rFonts w:ascii="宋体" w:hAnsi="宋体" w:cs="宋体"/>
        </w:rPr>
      </w:pPr>
      <w:r>
        <w:rPr>
          <w:rFonts w:ascii="宋体" w:hAnsi="宋体" w:cs="TimesNewRomanPSMT"/>
        </w:rPr>
        <w:t xml:space="preserve">1.1.4 </w:t>
      </w:r>
      <w:r>
        <w:rPr>
          <w:rFonts w:hint="eastAsia" w:ascii="宋体" w:hAnsi="宋体" w:cs="宋体"/>
        </w:rPr>
        <w:t>日期</w:t>
      </w:r>
    </w:p>
    <w:p>
      <w:pPr>
        <w:autoSpaceDE w:val="0"/>
        <w:autoSpaceDN w:val="0"/>
        <w:adjustRightInd w:val="0"/>
        <w:rPr>
          <w:rFonts w:ascii="宋体" w:hAnsi="宋体" w:cs="宋体"/>
        </w:rPr>
      </w:pPr>
      <w:r>
        <w:rPr>
          <w:rFonts w:ascii="宋体" w:hAnsi="宋体" w:cs="TimesNewRomanPSMT"/>
        </w:rPr>
        <w:t xml:space="preserve">1.1.4.1 </w:t>
      </w:r>
      <w:r>
        <w:rPr>
          <w:rFonts w:hint="eastAsia" w:ascii="宋体" w:hAnsi="宋体" w:cs="宋体"/>
        </w:rPr>
        <w:t>开工通知：指监理人按第</w:t>
      </w:r>
      <w:r>
        <w:rPr>
          <w:rFonts w:ascii="宋体" w:hAnsi="宋体" w:cs="TimesNewRomanPSMT"/>
        </w:rPr>
        <w:t xml:space="preserve">11.1 </w:t>
      </w:r>
      <w:r>
        <w:rPr>
          <w:rFonts w:hint="eastAsia" w:ascii="宋体" w:hAnsi="宋体" w:cs="宋体"/>
        </w:rPr>
        <w:t>款通知承包人开工的函件。</w:t>
      </w:r>
    </w:p>
    <w:p>
      <w:pPr>
        <w:autoSpaceDE w:val="0"/>
        <w:autoSpaceDN w:val="0"/>
        <w:adjustRightInd w:val="0"/>
        <w:rPr>
          <w:rFonts w:ascii="宋体" w:hAnsi="宋体" w:cs="宋体"/>
        </w:rPr>
      </w:pPr>
      <w:r>
        <w:rPr>
          <w:rFonts w:ascii="宋体" w:hAnsi="宋体" w:cs="TimesNewRomanPSMT"/>
        </w:rPr>
        <w:t xml:space="preserve">1.1.4.2 </w:t>
      </w:r>
      <w:r>
        <w:rPr>
          <w:rFonts w:hint="eastAsia" w:ascii="宋体" w:hAnsi="宋体" w:cs="宋体"/>
        </w:rPr>
        <w:t>开工日期：指监理人按第</w:t>
      </w:r>
      <w:r>
        <w:rPr>
          <w:rFonts w:ascii="宋体" w:hAnsi="宋体" w:cs="TimesNewRomanPSMT"/>
        </w:rPr>
        <w:t xml:space="preserve">11.1 </w:t>
      </w:r>
      <w:r>
        <w:rPr>
          <w:rFonts w:hint="eastAsia" w:ascii="宋体" w:hAnsi="宋体" w:cs="宋体"/>
        </w:rPr>
        <w:t>款发出的开工通知中写明的开工日期。</w:t>
      </w:r>
    </w:p>
    <w:p>
      <w:pPr>
        <w:autoSpaceDE w:val="0"/>
        <w:autoSpaceDN w:val="0"/>
        <w:adjustRightInd w:val="0"/>
        <w:rPr>
          <w:rFonts w:ascii="宋体" w:hAnsi="宋体" w:cs="宋体"/>
        </w:rPr>
      </w:pPr>
      <w:r>
        <w:rPr>
          <w:rFonts w:ascii="宋体" w:hAnsi="宋体" w:cs="TimesNewRomanPSMT"/>
        </w:rPr>
        <w:t xml:space="preserve">1.1.4.3 </w:t>
      </w:r>
      <w:r>
        <w:rPr>
          <w:rFonts w:hint="eastAsia" w:ascii="宋体" w:hAnsi="宋体" w:cs="宋体"/>
        </w:rPr>
        <w:t>工期：指承包人在投标函中承诺的完成合同工程所需的期限，包括按第</w:t>
      </w:r>
      <w:r>
        <w:rPr>
          <w:rFonts w:ascii="宋体" w:hAnsi="宋体" w:cs="TimesNewRomanPSMT"/>
        </w:rPr>
        <w:t>11.3</w:t>
      </w:r>
      <w:r>
        <w:rPr>
          <w:rFonts w:hint="eastAsia" w:ascii="宋体" w:hAnsi="宋体" w:cs="宋体"/>
        </w:rPr>
        <w:t>款、第</w:t>
      </w:r>
      <w:r>
        <w:rPr>
          <w:rFonts w:ascii="宋体" w:hAnsi="宋体" w:cs="TimesNewRomanPSMT"/>
        </w:rPr>
        <w:t xml:space="preserve">11.4 </w:t>
      </w:r>
      <w:r>
        <w:rPr>
          <w:rFonts w:hint="eastAsia" w:ascii="宋体" w:hAnsi="宋体" w:cs="宋体"/>
        </w:rPr>
        <w:t>款和第</w:t>
      </w:r>
      <w:r>
        <w:rPr>
          <w:rFonts w:ascii="宋体" w:hAnsi="宋体" w:cs="TimesNewRomanPSMT"/>
        </w:rPr>
        <w:t xml:space="preserve">11.6 </w:t>
      </w:r>
      <w:r>
        <w:rPr>
          <w:rFonts w:hint="eastAsia" w:ascii="宋体" w:hAnsi="宋体" w:cs="宋体"/>
        </w:rPr>
        <w:t>款约定所作的变更。</w:t>
      </w:r>
    </w:p>
    <w:p>
      <w:pPr>
        <w:autoSpaceDE w:val="0"/>
        <w:autoSpaceDN w:val="0"/>
        <w:adjustRightInd w:val="0"/>
        <w:rPr>
          <w:rFonts w:ascii="宋体" w:hAnsi="宋体" w:cs="宋体"/>
        </w:rPr>
      </w:pPr>
      <w:r>
        <w:rPr>
          <w:rFonts w:ascii="宋体" w:hAnsi="宋体" w:cs="TimesNewRomanPSMT"/>
        </w:rPr>
        <w:t xml:space="preserve">1.1.4.4 </w:t>
      </w:r>
      <w:r>
        <w:rPr>
          <w:rFonts w:hint="eastAsia" w:ascii="宋体" w:hAnsi="宋体" w:cs="宋体"/>
        </w:rPr>
        <w:t>竣工日期：指第</w:t>
      </w:r>
      <w:r>
        <w:rPr>
          <w:rFonts w:ascii="宋体" w:hAnsi="宋体" w:cs="TimesNewRomanPSMT"/>
        </w:rPr>
        <w:t xml:space="preserve">1.1.4.3 </w:t>
      </w:r>
      <w:r>
        <w:rPr>
          <w:rFonts w:hint="eastAsia" w:ascii="宋体" w:hAnsi="宋体" w:cs="宋体"/>
        </w:rPr>
        <w:t>目约定工期届满时的日期。实际竣工日期以工程接收证书中写明的日期为准。</w:t>
      </w:r>
    </w:p>
    <w:p>
      <w:pPr>
        <w:autoSpaceDE w:val="0"/>
        <w:autoSpaceDN w:val="0"/>
        <w:adjustRightInd w:val="0"/>
        <w:rPr>
          <w:rFonts w:ascii="宋体" w:hAnsi="宋体" w:cs="宋体"/>
        </w:rPr>
      </w:pPr>
      <w:r>
        <w:rPr>
          <w:rFonts w:ascii="宋体" w:hAnsi="宋体" w:cs="TimesNewRomanPSMT"/>
        </w:rPr>
        <w:t xml:space="preserve">1.1.4.5 </w:t>
      </w:r>
      <w:r>
        <w:rPr>
          <w:rFonts w:hint="eastAsia" w:ascii="宋体" w:hAnsi="宋体" w:cs="宋体"/>
        </w:rPr>
        <w:t>缺陷责任期：指履行第</w:t>
      </w:r>
      <w:r>
        <w:rPr>
          <w:rFonts w:ascii="宋体" w:hAnsi="宋体" w:cs="TimesNewRomanPSMT"/>
        </w:rPr>
        <w:t xml:space="preserve">19.2 </w:t>
      </w:r>
      <w:r>
        <w:rPr>
          <w:rFonts w:hint="eastAsia" w:ascii="宋体" w:hAnsi="宋体" w:cs="宋体"/>
        </w:rPr>
        <w:t>款约定的缺陷责任的期限，具体期限由专用合同条款约定，包括根据第</w:t>
      </w:r>
      <w:r>
        <w:rPr>
          <w:rFonts w:ascii="宋体" w:hAnsi="宋体" w:cs="TimesNewRomanPSMT"/>
        </w:rPr>
        <w:t xml:space="preserve">19.3 </w:t>
      </w:r>
      <w:r>
        <w:rPr>
          <w:rFonts w:hint="eastAsia" w:ascii="宋体" w:hAnsi="宋体" w:cs="宋体"/>
        </w:rPr>
        <w:t>款约定所作的延长。</w:t>
      </w:r>
    </w:p>
    <w:p>
      <w:pPr>
        <w:autoSpaceDE w:val="0"/>
        <w:autoSpaceDN w:val="0"/>
        <w:adjustRightInd w:val="0"/>
        <w:rPr>
          <w:rFonts w:ascii="宋体" w:hAnsi="宋体" w:cs="宋体"/>
        </w:rPr>
      </w:pPr>
      <w:r>
        <w:rPr>
          <w:rFonts w:ascii="宋体" w:hAnsi="宋体" w:cs="TimesNewRomanPSMT"/>
        </w:rPr>
        <w:t xml:space="preserve">1.1.4.6 </w:t>
      </w:r>
      <w:r>
        <w:rPr>
          <w:rFonts w:hint="eastAsia" w:ascii="宋体" w:hAnsi="宋体" w:cs="宋体"/>
        </w:rPr>
        <w:t>基准日期：指投标截止时间前</w:t>
      </w:r>
      <w:r>
        <w:rPr>
          <w:rFonts w:ascii="宋体" w:hAnsi="宋体" w:cs="TimesNewRomanPSMT"/>
        </w:rPr>
        <w:t xml:space="preserve">28 </w:t>
      </w:r>
      <w:r>
        <w:rPr>
          <w:rFonts w:hint="eastAsia" w:ascii="宋体" w:hAnsi="宋体" w:cs="宋体"/>
        </w:rPr>
        <w:t>天的日期。</w:t>
      </w:r>
    </w:p>
    <w:p>
      <w:pPr>
        <w:autoSpaceDE w:val="0"/>
        <w:autoSpaceDN w:val="0"/>
        <w:adjustRightInd w:val="0"/>
        <w:rPr>
          <w:rFonts w:ascii="宋体" w:hAnsi="宋体" w:cs="宋体"/>
        </w:rPr>
      </w:pPr>
      <w:r>
        <w:rPr>
          <w:rFonts w:ascii="宋体" w:hAnsi="宋体" w:cs="TimesNewRomanPSMT"/>
        </w:rPr>
        <w:t xml:space="preserve">1.1.4.7 </w:t>
      </w:r>
      <w:r>
        <w:rPr>
          <w:rFonts w:hint="eastAsia" w:ascii="宋体" w:hAnsi="宋体" w:cs="宋体"/>
        </w:rPr>
        <w:t>天：除特别指明外，指日历天。合同中按天计算时间的，开始当天不计入，从次日开始计算。期限最后一天的截止时间为当天</w:t>
      </w:r>
      <w:r>
        <w:rPr>
          <w:rFonts w:ascii="宋体" w:hAnsi="宋体" w:cs="TimesNewRomanPSMT"/>
        </w:rPr>
        <w:t>24:00</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 xml:space="preserve">1.1.5 </w:t>
      </w:r>
      <w:r>
        <w:rPr>
          <w:rFonts w:hint="eastAsia" w:ascii="宋体" w:hAnsi="宋体" w:cs="宋体"/>
        </w:rPr>
        <w:t>合同价格和费用</w:t>
      </w:r>
    </w:p>
    <w:p>
      <w:pPr>
        <w:autoSpaceDE w:val="0"/>
        <w:autoSpaceDN w:val="0"/>
        <w:adjustRightInd w:val="0"/>
        <w:rPr>
          <w:rFonts w:ascii="宋体" w:hAnsi="宋体" w:cs="宋体"/>
        </w:rPr>
      </w:pPr>
      <w:r>
        <w:rPr>
          <w:rFonts w:ascii="宋体" w:hAnsi="宋体" w:cs="TimesNewRomanPSMT"/>
        </w:rPr>
        <w:t xml:space="preserve">1.1.5.1 </w:t>
      </w:r>
      <w:r>
        <w:rPr>
          <w:rFonts w:hint="eastAsia" w:ascii="宋体" w:hAnsi="宋体" w:cs="宋体"/>
        </w:rPr>
        <w:t>签约合同价：指签定合同时合同协议书中写明的，包括了暂列金额、暂估价的合同总金额。</w:t>
      </w:r>
    </w:p>
    <w:p>
      <w:pPr>
        <w:autoSpaceDE w:val="0"/>
        <w:autoSpaceDN w:val="0"/>
        <w:adjustRightInd w:val="0"/>
        <w:rPr>
          <w:rFonts w:ascii="宋体" w:hAnsi="宋体" w:cs="宋体"/>
        </w:rPr>
      </w:pPr>
      <w:r>
        <w:rPr>
          <w:rFonts w:ascii="宋体" w:hAnsi="宋体" w:cs="TimesNewRomanPSMT"/>
        </w:rPr>
        <w:t xml:space="preserve">1.1.5.2 </w:t>
      </w:r>
      <w:r>
        <w:rPr>
          <w:rFonts w:hint="eastAsia" w:ascii="宋体" w:hAnsi="宋体" w:cs="宋体"/>
        </w:rPr>
        <w:t>合同价格：指承包人按合同约定完成了包括缺陷责任期内的全部承包工作后，发包人应付给承包人的金额，包括在履行合同过程中按合同约定进行的变更和调整。</w:t>
      </w:r>
    </w:p>
    <w:p>
      <w:pPr>
        <w:autoSpaceDE w:val="0"/>
        <w:autoSpaceDN w:val="0"/>
        <w:adjustRightInd w:val="0"/>
        <w:rPr>
          <w:rFonts w:ascii="宋体" w:hAnsi="宋体" w:cs="宋体"/>
        </w:rPr>
      </w:pPr>
      <w:r>
        <w:rPr>
          <w:rFonts w:ascii="宋体" w:hAnsi="宋体" w:cs="TimesNewRomanPSMT"/>
        </w:rPr>
        <w:t xml:space="preserve">1.1.5.3 </w:t>
      </w:r>
      <w:r>
        <w:rPr>
          <w:rFonts w:hint="eastAsia" w:ascii="宋体" w:hAnsi="宋体" w:cs="宋体"/>
        </w:rPr>
        <w:t>费用：指为履行合同所发生的或将要发生的所有合理开支，包括管理费和应分摊的其他费用，但不包括利润。</w:t>
      </w:r>
    </w:p>
    <w:p>
      <w:pPr>
        <w:autoSpaceDE w:val="0"/>
        <w:autoSpaceDN w:val="0"/>
        <w:adjustRightInd w:val="0"/>
        <w:rPr>
          <w:rFonts w:ascii="宋体" w:hAnsi="宋体" w:cs="宋体"/>
        </w:rPr>
      </w:pPr>
      <w:r>
        <w:rPr>
          <w:rFonts w:ascii="宋体" w:hAnsi="宋体" w:cs="TimesNewRomanPSMT"/>
        </w:rPr>
        <w:t xml:space="preserve">1.1.5.4 </w:t>
      </w:r>
      <w:r>
        <w:rPr>
          <w:rFonts w:hint="eastAsia" w:ascii="宋体" w:hAnsi="宋体" w:cs="宋体"/>
        </w:rPr>
        <w:t>暂列金额：指已标价工程量清单中所列的暂列金额，用于在签订协议书时尚未确定或不可预见变更的施工及其所需材料、工程设备、服务等的金额，包括以计日工方式支付的金额。</w:t>
      </w:r>
    </w:p>
    <w:p>
      <w:pPr>
        <w:autoSpaceDE w:val="0"/>
        <w:autoSpaceDN w:val="0"/>
        <w:adjustRightInd w:val="0"/>
        <w:rPr>
          <w:rFonts w:ascii="宋体" w:hAnsi="宋体" w:cs="宋体"/>
        </w:rPr>
      </w:pPr>
      <w:r>
        <w:rPr>
          <w:rFonts w:ascii="宋体" w:hAnsi="宋体" w:cs="TimesNewRomanPSMT"/>
        </w:rPr>
        <w:t xml:space="preserve">1.1.5.5 </w:t>
      </w:r>
      <w:r>
        <w:rPr>
          <w:rFonts w:hint="eastAsia" w:ascii="宋体" w:hAnsi="宋体" w:cs="宋体"/>
        </w:rPr>
        <w:t>暂估价：指发包人在工程量清单中给定的用于支付必然发生但暂时不能确定价格的材料、设备以及专业工程的金额。</w:t>
      </w:r>
    </w:p>
    <w:p>
      <w:pPr>
        <w:autoSpaceDE w:val="0"/>
        <w:autoSpaceDN w:val="0"/>
        <w:adjustRightInd w:val="0"/>
        <w:rPr>
          <w:rFonts w:ascii="宋体" w:hAnsi="宋体" w:cs="宋体"/>
        </w:rPr>
      </w:pPr>
      <w:r>
        <w:rPr>
          <w:rFonts w:ascii="宋体" w:hAnsi="宋体" w:cs="TimesNewRomanPSMT"/>
        </w:rPr>
        <w:t xml:space="preserve">1.1.5.6 </w:t>
      </w:r>
      <w:r>
        <w:rPr>
          <w:rFonts w:hint="eastAsia" w:ascii="宋体" w:hAnsi="宋体" w:cs="宋体"/>
        </w:rPr>
        <w:t>计日工：指对零星工作采取的一种计价方式，按合同中的计日工子目及其单价计价付款。</w:t>
      </w:r>
    </w:p>
    <w:p>
      <w:pPr>
        <w:autoSpaceDE w:val="0"/>
        <w:autoSpaceDN w:val="0"/>
        <w:adjustRightInd w:val="0"/>
        <w:rPr>
          <w:rFonts w:ascii="宋体" w:hAnsi="宋体" w:cs="宋体"/>
        </w:rPr>
      </w:pPr>
      <w:r>
        <w:rPr>
          <w:rFonts w:ascii="宋体" w:hAnsi="宋体" w:cs="TimesNewRomanPSMT"/>
        </w:rPr>
        <w:t xml:space="preserve">1.1.5.7 </w:t>
      </w:r>
      <w:r>
        <w:rPr>
          <w:rFonts w:hint="eastAsia" w:ascii="宋体" w:hAnsi="宋体" w:cs="宋体"/>
        </w:rPr>
        <w:t>质量保证金（或称保留金）：指按第</w:t>
      </w:r>
      <w:r>
        <w:rPr>
          <w:rFonts w:ascii="宋体" w:hAnsi="宋体" w:cs="TimesNewRomanPSMT"/>
        </w:rPr>
        <w:t xml:space="preserve">17.4.1 </w:t>
      </w:r>
      <w:r>
        <w:rPr>
          <w:rFonts w:hint="eastAsia" w:ascii="宋体" w:hAnsi="宋体" w:cs="宋体"/>
        </w:rPr>
        <w:t>项约定用于保证在缺陷责任期内履行缺陷修复义务的金额。</w:t>
      </w:r>
    </w:p>
    <w:p>
      <w:pPr>
        <w:autoSpaceDE w:val="0"/>
        <w:autoSpaceDN w:val="0"/>
        <w:adjustRightInd w:val="0"/>
        <w:rPr>
          <w:rFonts w:ascii="宋体" w:hAnsi="宋体" w:cs="宋体"/>
        </w:rPr>
      </w:pPr>
      <w:r>
        <w:rPr>
          <w:rFonts w:ascii="宋体" w:hAnsi="宋体" w:cs="TimesNewRomanPSMT"/>
        </w:rPr>
        <w:t xml:space="preserve">1.1.6 </w:t>
      </w:r>
      <w:r>
        <w:rPr>
          <w:rFonts w:hint="eastAsia" w:ascii="宋体" w:hAnsi="宋体" w:cs="宋体"/>
        </w:rPr>
        <w:t>其他</w:t>
      </w:r>
    </w:p>
    <w:p>
      <w:pPr>
        <w:autoSpaceDE w:val="0"/>
        <w:autoSpaceDN w:val="0"/>
        <w:adjustRightInd w:val="0"/>
        <w:rPr>
          <w:rFonts w:ascii="宋体" w:hAnsi="宋体" w:cs="宋体"/>
        </w:rPr>
      </w:pPr>
      <w:r>
        <w:rPr>
          <w:rFonts w:ascii="宋体" w:hAnsi="宋体" w:cs="TimesNewRomanPSMT"/>
        </w:rPr>
        <w:t xml:space="preserve">1.1.6.1 </w:t>
      </w:r>
      <w:r>
        <w:rPr>
          <w:rFonts w:hint="eastAsia" w:ascii="宋体" w:hAnsi="宋体" w:cs="宋体"/>
        </w:rPr>
        <w:t>书面形式：指合同文件、信函、电报、传真等可以有形地表现所载内容的形式。</w:t>
      </w:r>
    </w:p>
    <w:p>
      <w:pPr>
        <w:keepNext/>
        <w:keepLines/>
        <w:spacing w:before="120" w:after="120"/>
        <w:jc w:val="both"/>
        <w:outlineLvl w:val="2"/>
        <w:rPr>
          <w:rFonts w:ascii="宋体" w:hAnsi="宋体" w:cs="TimesNewRomanPSMT"/>
          <w:b/>
        </w:rPr>
      </w:pPr>
      <w:bookmarkStart w:id="39" w:name="_Toc260305400"/>
      <w:r>
        <w:rPr>
          <w:rFonts w:ascii="宋体" w:hAnsi="宋体" w:cs="TimesNewRomanPSMT"/>
          <w:b/>
        </w:rPr>
        <w:t xml:space="preserve">1.2 </w:t>
      </w:r>
      <w:r>
        <w:rPr>
          <w:rFonts w:hint="eastAsia" w:ascii="宋体" w:hAnsi="宋体" w:cs="TimesNewRomanPSMT"/>
          <w:b/>
        </w:rPr>
        <w:t>语言文字</w:t>
      </w:r>
      <w:bookmarkEnd w:id="39"/>
    </w:p>
    <w:p>
      <w:pPr>
        <w:autoSpaceDE w:val="0"/>
        <w:autoSpaceDN w:val="0"/>
        <w:adjustRightInd w:val="0"/>
        <w:rPr>
          <w:rFonts w:ascii="宋体" w:hAnsi="Calibri" w:cs="宋体"/>
        </w:rPr>
      </w:pPr>
      <w:r>
        <w:rPr>
          <w:rFonts w:hint="eastAsia" w:ascii="宋体" w:hAnsi="Calibri" w:cs="宋体"/>
        </w:rPr>
        <w:t>除专用术语外，合同使用的语言文字为中文。必要时专用术语应附有中文注释。</w:t>
      </w:r>
    </w:p>
    <w:p>
      <w:pPr>
        <w:keepNext/>
        <w:keepLines/>
        <w:spacing w:before="120" w:after="120"/>
        <w:jc w:val="both"/>
        <w:outlineLvl w:val="2"/>
        <w:rPr>
          <w:rFonts w:ascii="宋体" w:hAnsi="宋体" w:cs="TimesNewRomanPSMT"/>
          <w:b/>
        </w:rPr>
      </w:pPr>
      <w:bookmarkStart w:id="40" w:name="_Toc260305401"/>
      <w:r>
        <w:rPr>
          <w:rFonts w:ascii="宋体" w:hAnsi="宋体" w:cs="TimesNewRomanPSMT"/>
          <w:b/>
        </w:rPr>
        <w:t xml:space="preserve">1.3 </w:t>
      </w:r>
      <w:r>
        <w:rPr>
          <w:rFonts w:hint="eastAsia" w:ascii="宋体" w:hAnsi="宋体" w:cs="TimesNewRomanPSMT"/>
          <w:b/>
        </w:rPr>
        <w:t>法律</w:t>
      </w:r>
      <w:bookmarkEnd w:id="40"/>
    </w:p>
    <w:p>
      <w:pPr>
        <w:autoSpaceDE w:val="0"/>
        <w:autoSpaceDN w:val="0"/>
        <w:adjustRightInd w:val="0"/>
        <w:rPr>
          <w:rFonts w:ascii="宋体" w:hAnsi="Calibri" w:cs="宋体"/>
        </w:rPr>
      </w:pPr>
      <w:r>
        <w:rPr>
          <w:rFonts w:hint="eastAsia" w:ascii="宋体" w:hAnsi="Calibri" w:cs="宋体"/>
        </w:rPr>
        <w:t>适用于合同的法律包括中华人民共和国法律、行政法规、部门规章，以及工程所在地的地方法规、自治条例、单行条例和地方政府规章。</w:t>
      </w:r>
    </w:p>
    <w:p>
      <w:pPr>
        <w:keepNext/>
        <w:keepLines/>
        <w:spacing w:before="120" w:after="120"/>
        <w:jc w:val="both"/>
        <w:outlineLvl w:val="2"/>
        <w:rPr>
          <w:rFonts w:ascii="宋体" w:hAnsi="宋体" w:cs="TimesNewRomanPSMT"/>
          <w:b/>
        </w:rPr>
      </w:pPr>
      <w:bookmarkStart w:id="41" w:name="_Toc260305402"/>
      <w:r>
        <w:rPr>
          <w:rFonts w:ascii="宋体" w:hAnsi="宋体" w:cs="TimesNewRomanPSMT"/>
          <w:b/>
        </w:rPr>
        <w:t xml:space="preserve">1.4 </w:t>
      </w:r>
      <w:r>
        <w:rPr>
          <w:rFonts w:hint="eastAsia" w:ascii="宋体" w:hAnsi="宋体" w:cs="TimesNewRomanPSMT"/>
          <w:b/>
        </w:rPr>
        <w:t>合同文件的优先顺序</w:t>
      </w:r>
      <w:bookmarkEnd w:id="41"/>
    </w:p>
    <w:p>
      <w:pPr>
        <w:autoSpaceDE w:val="0"/>
        <w:autoSpaceDN w:val="0"/>
        <w:adjustRightInd w:val="0"/>
        <w:rPr>
          <w:rFonts w:ascii="宋体" w:hAnsi="Calibri" w:cs="宋体"/>
        </w:rPr>
      </w:pPr>
      <w:r>
        <w:rPr>
          <w:rFonts w:hint="eastAsia" w:ascii="宋体" w:hAnsi="Calibri" w:cs="宋体"/>
        </w:rPr>
        <w:t>组成合同的各项文件应互相解释，互为说明。除专用合同条款另有约定外，解释合同文件的优先顺序如下：</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1</w:t>
      </w:r>
      <w:r>
        <w:rPr>
          <w:rFonts w:hint="eastAsia" w:ascii="宋体" w:hAnsi="Calibri" w:cs="宋体"/>
        </w:rPr>
        <w:t>）合同协议书；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2</w:t>
      </w:r>
      <w:r>
        <w:rPr>
          <w:rFonts w:hint="eastAsia" w:ascii="宋体" w:hAnsi="Calibri" w:cs="宋体"/>
        </w:rPr>
        <w:t>）中标通知书；</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3</w:t>
      </w:r>
      <w:r>
        <w:rPr>
          <w:rFonts w:hint="eastAsia" w:ascii="宋体" w:hAnsi="Calibri" w:cs="宋体"/>
        </w:rPr>
        <w:t>）投标函及投标函附录；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4</w:t>
      </w:r>
      <w:r>
        <w:rPr>
          <w:rFonts w:hint="eastAsia" w:ascii="宋体" w:hAnsi="Calibri" w:cs="宋体"/>
        </w:rPr>
        <w:t>）专用合同条款；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5</w:t>
      </w:r>
      <w:r>
        <w:rPr>
          <w:rFonts w:hint="eastAsia" w:ascii="宋体" w:hAnsi="Calibri" w:cs="宋体"/>
        </w:rPr>
        <w:t>）通用合同条款；</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6</w:t>
      </w:r>
      <w:r>
        <w:rPr>
          <w:rFonts w:hint="eastAsia" w:ascii="宋体" w:hAnsi="Calibri" w:cs="宋体"/>
        </w:rPr>
        <w:t>）技术标准和要求；</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7</w:t>
      </w:r>
      <w:r>
        <w:rPr>
          <w:rFonts w:hint="eastAsia" w:ascii="宋体" w:hAnsi="Calibri" w:cs="宋体"/>
        </w:rPr>
        <w:t>）图纸；</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8</w:t>
      </w:r>
      <w:r>
        <w:rPr>
          <w:rFonts w:hint="eastAsia" w:ascii="宋体" w:hAnsi="Calibri" w:cs="宋体"/>
        </w:rPr>
        <w:t>）已标价工程量清单；</w:t>
      </w:r>
    </w:p>
    <w:p>
      <w:pPr>
        <w:autoSpaceDE w:val="0"/>
        <w:autoSpaceDN w:val="0"/>
        <w:adjustRightInd w:val="0"/>
        <w:rPr>
          <w:rFonts w:ascii="宋体" w:hAnsi="Calibri" w:cs="宋体"/>
        </w:rPr>
      </w:pPr>
      <w:r>
        <w:rPr>
          <w:rFonts w:hint="eastAsia" w:ascii="宋体" w:hAnsi="Calibri" w:cs="宋体"/>
        </w:rPr>
        <w:t>（</w:t>
      </w:r>
      <w:r>
        <w:rPr>
          <w:rFonts w:ascii="TimesNewRomanPSMT" w:hAnsi="TimesNewRomanPSMT" w:cs="TimesNewRomanPSMT"/>
        </w:rPr>
        <w:t>9</w:t>
      </w:r>
      <w:r>
        <w:rPr>
          <w:rFonts w:hint="eastAsia" w:ascii="宋体" w:hAnsi="Calibri" w:cs="宋体"/>
        </w:rPr>
        <w:t>）其他合同文件。</w:t>
      </w:r>
    </w:p>
    <w:p>
      <w:pPr>
        <w:keepNext/>
        <w:keepLines/>
        <w:spacing w:before="120" w:after="120"/>
        <w:jc w:val="both"/>
        <w:outlineLvl w:val="2"/>
        <w:rPr>
          <w:rFonts w:ascii="宋体" w:hAnsi="宋体" w:cs="TimesNewRomanPSMT"/>
          <w:b/>
        </w:rPr>
      </w:pPr>
      <w:bookmarkStart w:id="42" w:name="_Toc260305403"/>
      <w:r>
        <w:rPr>
          <w:rFonts w:ascii="宋体" w:hAnsi="宋体" w:cs="TimesNewRomanPSMT"/>
          <w:b/>
        </w:rPr>
        <w:t xml:space="preserve">1.5 </w:t>
      </w:r>
      <w:r>
        <w:rPr>
          <w:rFonts w:hint="eastAsia" w:ascii="宋体" w:hAnsi="宋体" w:cs="TimesNewRomanPSMT"/>
          <w:b/>
        </w:rPr>
        <w:t>合同协议书</w:t>
      </w:r>
      <w:bookmarkEnd w:id="42"/>
    </w:p>
    <w:p>
      <w:pPr>
        <w:autoSpaceDE w:val="0"/>
        <w:autoSpaceDN w:val="0"/>
        <w:adjustRightInd w:val="0"/>
        <w:rPr>
          <w:rFonts w:ascii="宋体" w:hAnsi="宋体" w:cs="宋体"/>
        </w:rPr>
      </w:pPr>
      <w:r>
        <w:rPr>
          <w:rFonts w:hint="eastAsia" w:ascii="宋体" w:hAnsi="宋体" w:cs="宋体"/>
        </w:rPr>
        <w:t>承包人按中标通知书规定的时间与发包人签订合同协议书。除法律另有规定或合同另有约定外，发包人和承包人的法定代表人或其委托代理人在合同协议书上签字并盖单位章后，合同生效。</w:t>
      </w:r>
    </w:p>
    <w:p>
      <w:pPr>
        <w:keepNext/>
        <w:keepLines/>
        <w:spacing w:before="120" w:after="120"/>
        <w:jc w:val="both"/>
        <w:outlineLvl w:val="2"/>
        <w:rPr>
          <w:rFonts w:ascii="宋体" w:hAnsi="宋体" w:cs="TimesNewRomanPSMT"/>
          <w:b/>
        </w:rPr>
      </w:pPr>
      <w:bookmarkStart w:id="43" w:name="_Toc260305404"/>
      <w:r>
        <w:rPr>
          <w:rFonts w:ascii="宋体" w:hAnsi="宋体" w:cs="TimesNewRomanPSMT"/>
          <w:b/>
        </w:rPr>
        <w:t xml:space="preserve">1.6 </w:t>
      </w:r>
      <w:r>
        <w:rPr>
          <w:rFonts w:hint="eastAsia" w:ascii="宋体" w:hAnsi="宋体" w:cs="TimesNewRomanPSMT"/>
          <w:b/>
        </w:rPr>
        <w:t>图纸和承包人文件</w:t>
      </w:r>
      <w:bookmarkEnd w:id="43"/>
    </w:p>
    <w:p>
      <w:pPr>
        <w:autoSpaceDE w:val="0"/>
        <w:autoSpaceDN w:val="0"/>
        <w:adjustRightInd w:val="0"/>
        <w:rPr>
          <w:rFonts w:ascii="宋体" w:hAnsi="宋体" w:cs="宋体"/>
        </w:rPr>
      </w:pPr>
      <w:r>
        <w:rPr>
          <w:rFonts w:ascii="宋体" w:hAnsi="宋体" w:cs="TimesNewRomanPSMT"/>
        </w:rPr>
        <w:t xml:space="preserve">1.6.1 </w:t>
      </w:r>
      <w:r>
        <w:rPr>
          <w:rFonts w:hint="eastAsia" w:ascii="宋体" w:hAnsi="宋体" w:cs="宋体"/>
        </w:rPr>
        <w:t>图纸的提供</w:t>
      </w:r>
    </w:p>
    <w:p>
      <w:pPr>
        <w:autoSpaceDE w:val="0"/>
        <w:autoSpaceDN w:val="0"/>
        <w:adjustRightInd w:val="0"/>
        <w:rPr>
          <w:rFonts w:ascii="宋体" w:hAnsi="宋体" w:cs="宋体"/>
        </w:rPr>
      </w:pPr>
      <w:r>
        <w:rPr>
          <w:rFonts w:hint="eastAsia" w:ascii="宋体" w:hAnsi="宋体" w:cs="宋体"/>
        </w:rPr>
        <w:t>除专用合同条款另有约定外，图纸应在合理的期限内按照合同约定的数量提供给承包人。由于发包人未按时提供图纸造成工期延误的，按第</w:t>
      </w:r>
      <w:r>
        <w:rPr>
          <w:rFonts w:ascii="宋体" w:hAnsi="宋体" w:cs="TimesNewRomanPSMT"/>
        </w:rPr>
        <w:t xml:space="preserve">11.3 </w:t>
      </w:r>
      <w:r>
        <w:rPr>
          <w:rFonts w:hint="eastAsia" w:ascii="宋体" w:hAnsi="宋体" w:cs="宋体"/>
        </w:rPr>
        <w:t>款的约定办理。</w:t>
      </w:r>
    </w:p>
    <w:p>
      <w:pPr>
        <w:autoSpaceDE w:val="0"/>
        <w:autoSpaceDN w:val="0"/>
        <w:adjustRightInd w:val="0"/>
        <w:rPr>
          <w:rFonts w:ascii="宋体" w:hAnsi="宋体" w:cs="宋体"/>
        </w:rPr>
      </w:pPr>
      <w:r>
        <w:rPr>
          <w:rFonts w:ascii="宋体" w:hAnsi="宋体" w:cs="TimesNewRomanPSMT"/>
        </w:rPr>
        <w:t xml:space="preserve">1.6.2 </w:t>
      </w:r>
      <w:r>
        <w:rPr>
          <w:rFonts w:hint="eastAsia" w:ascii="宋体" w:hAnsi="宋体" w:cs="宋体"/>
        </w:rPr>
        <w:t>承包人提供的文件</w:t>
      </w:r>
    </w:p>
    <w:p>
      <w:pPr>
        <w:autoSpaceDE w:val="0"/>
        <w:autoSpaceDN w:val="0"/>
        <w:adjustRightInd w:val="0"/>
        <w:rPr>
          <w:rFonts w:ascii="宋体" w:hAnsi="宋体" w:cs="宋体"/>
        </w:rPr>
      </w:pPr>
      <w:r>
        <w:rPr>
          <w:rFonts w:hint="eastAsia" w:ascii="宋体" w:hAnsi="宋体" w:cs="宋体"/>
        </w:rPr>
        <w:t>按专用合同条款约定由承包人提供的文件，包括部分工程的大样图、加工图等，承包人应按约定的数量和期限报送监理人。监理人应在专用合同条款约定的期限内批复。</w:t>
      </w:r>
    </w:p>
    <w:p>
      <w:pPr>
        <w:autoSpaceDE w:val="0"/>
        <w:autoSpaceDN w:val="0"/>
        <w:adjustRightInd w:val="0"/>
        <w:rPr>
          <w:rFonts w:ascii="宋体" w:hAnsi="宋体" w:cs="宋体"/>
        </w:rPr>
      </w:pPr>
      <w:r>
        <w:rPr>
          <w:rFonts w:ascii="宋体" w:hAnsi="宋体" w:cs="TimesNewRomanPSMT"/>
        </w:rPr>
        <w:t xml:space="preserve">1.6.3 </w:t>
      </w:r>
      <w:r>
        <w:rPr>
          <w:rFonts w:hint="eastAsia" w:ascii="宋体" w:hAnsi="宋体" w:cs="宋体"/>
        </w:rPr>
        <w:t>图纸的修改</w:t>
      </w:r>
    </w:p>
    <w:p>
      <w:pPr>
        <w:autoSpaceDE w:val="0"/>
        <w:autoSpaceDN w:val="0"/>
        <w:adjustRightInd w:val="0"/>
        <w:rPr>
          <w:rFonts w:ascii="宋体" w:hAnsi="宋体" w:cs="宋体"/>
        </w:rPr>
      </w:pPr>
      <w:r>
        <w:rPr>
          <w:rFonts w:hint="eastAsia" w:ascii="宋体" w:hAnsi="宋体" w:cs="宋体"/>
        </w:rPr>
        <w:t>图纸需要修改和补充的，应由监理人取得发包人同意后，在该工程或工程相应部位施工前的合理期限内签发图纸修改图给承包人，具体签发期限在专用合同条款中约定。承包人应按修改后的图纸施工。</w:t>
      </w:r>
    </w:p>
    <w:p>
      <w:pPr>
        <w:autoSpaceDE w:val="0"/>
        <w:autoSpaceDN w:val="0"/>
        <w:adjustRightInd w:val="0"/>
        <w:rPr>
          <w:rFonts w:ascii="宋体" w:hAnsi="宋体" w:cs="宋体"/>
        </w:rPr>
      </w:pPr>
      <w:r>
        <w:rPr>
          <w:rFonts w:ascii="宋体" w:hAnsi="宋体" w:cs="TimesNewRomanPSMT"/>
        </w:rPr>
        <w:t xml:space="preserve">1.6.4 </w:t>
      </w:r>
      <w:r>
        <w:rPr>
          <w:rFonts w:hint="eastAsia" w:ascii="宋体" w:hAnsi="宋体" w:cs="宋体"/>
        </w:rPr>
        <w:t>图纸的错误</w:t>
      </w:r>
    </w:p>
    <w:p>
      <w:pPr>
        <w:autoSpaceDE w:val="0"/>
        <w:autoSpaceDN w:val="0"/>
        <w:adjustRightInd w:val="0"/>
        <w:rPr>
          <w:rFonts w:ascii="宋体" w:hAnsi="宋体" w:cs="宋体"/>
        </w:rPr>
      </w:pPr>
      <w:r>
        <w:rPr>
          <w:rFonts w:hint="eastAsia" w:ascii="宋体" w:hAnsi="宋体" w:cs="宋体"/>
        </w:rPr>
        <w:t>承包人发现发包人提供的图纸存在明显错误或疏忽，应及时通知监理人。</w:t>
      </w:r>
    </w:p>
    <w:p>
      <w:pPr>
        <w:autoSpaceDE w:val="0"/>
        <w:autoSpaceDN w:val="0"/>
        <w:adjustRightInd w:val="0"/>
        <w:rPr>
          <w:rFonts w:ascii="宋体" w:hAnsi="宋体" w:cs="宋体"/>
        </w:rPr>
      </w:pPr>
      <w:r>
        <w:rPr>
          <w:rFonts w:ascii="宋体" w:hAnsi="宋体" w:cs="TimesNewRomanPSMT"/>
        </w:rPr>
        <w:t xml:space="preserve">1.6.5 </w:t>
      </w:r>
      <w:r>
        <w:rPr>
          <w:rFonts w:hint="eastAsia" w:ascii="宋体" w:hAnsi="宋体" w:cs="宋体"/>
        </w:rPr>
        <w:t>图纸和承包人文件的保管</w:t>
      </w:r>
    </w:p>
    <w:p>
      <w:pPr>
        <w:autoSpaceDE w:val="0"/>
        <w:autoSpaceDN w:val="0"/>
        <w:adjustRightInd w:val="0"/>
        <w:rPr>
          <w:rFonts w:ascii="宋体" w:hAnsi="宋体" w:cs="宋体"/>
        </w:rPr>
      </w:pPr>
      <w:r>
        <w:rPr>
          <w:rFonts w:hint="eastAsia" w:ascii="宋体" w:hAnsi="宋体" w:cs="宋体"/>
        </w:rPr>
        <w:t>监理人和承包人均应在施工场地各保存一套完整的包含第</w:t>
      </w:r>
      <w:r>
        <w:rPr>
          <w:rFonts w:ascii="宋体" w:hAnsi="宋体" w:cs="TimesNewRomanPSMT"/>
        </w:rPr>
        <w:t xml:space="preserve">1.6.1 </w:t>
      </w:r>
      <w:r>
        <w:rPr>
          <w:rFonts w:hint="eastAsia" w:ascii="宋体" w:hAnsi="宋体" w:cs="宋体"/>
        </w:rPr>
        <w:t>项、第</w:t>
      </w:r>
      <w:r>
        <w:rPr>
          <w:rFonts w:ascii="宋体" w:hAnsi="宋体" w:cs="TimesNewRomanPSMT"/>
        </w:rPr>
        <w:t xml:space="preserve">1.6.2 </w:t>
      </w:r>
      <w:r>
        <w:rPr>
          <w:rFonts w:hint="eastAsia" w:ascii="宋体" w:hAnsi="宋体" w:cs="宋体"/>
        </w:rPr>
        <w:t>项、第</w:t>
      </w:r>
      <w:r>
        <w:rPr>
          <w:rFonts w:ascii="宋体" w:hAnsi="宋体" w:cs="TimesNewRomanPSMT"/>
        </w:rPr>
        <w:t>1.6.3</w:t>
      </w:r>
      <w:r>
        <w:rPr>
          <w:rFonts w:hint="eastAsia" w:ascii="宋体" w:hAnsi="宋体" w:cs="宋体"/>
        </w:rPr>
        <w:t>项约定内容的图纸和承包人文件。</w:t>
      </w:r>
    </w:p>
    <w:p>
      <w:pPr>
        <w:keepNext/>
        <w:keepLines/>
        <w:spacing w:before="120" w:after="120"/>
        <w:jc w:val="both"/>
        <w:outlineLvl w:val="2"/>
        <w:rPr>
          <w:rFonts w:ascii="宋体" w:hAnsi="宋体" w:cs="TimesNewRomanPSMT"/>
          <w:b/>
        </w:rPr>
      </w:pPr>
      <w:bookmarkStart w:id="44" w:name="_Toc260305405"/>
      <w:r>
        <w:rPr>
          <w:rFonts w:ascii="宋体" w:hAnsi="宋体" w:cs="TimesNewRomanPSMT"/>
          <w:b/>
        </w:rPr>
        <w:t xml:space="preserve">1.7 </w:t>
      </w:r>
      <w:r>
        <w:rPr>
          <w:rFonts w:hint="eastAsia" w:ascii="宋体" w:hAnsi="宋体" w:cs="TimesNewRomanPSMT"/>
          <w:b/>
        </w:rPr>
        <w:t>联络</w:t>
      </w:r>
      <w:bookmarkEnd w:id="44"/>
    </w:p>
    <w:p>
      <w:pPr>
        <w:autoSpaceDE w:val="0"/>
        <w:autoSpaceDN w:val="0"/>
        <w:adjustRightInd w:val="0"/>
        <w:rPr>
          <w:rFonts w:ascii="宋体" w:hAnsi="宋体" w:cs="宋体"/>
        </w:rPr>
      </w:pPr>
      <w:r>
        <w:rPr>
          <w:rFonts w:ascii="宋体" w:hAnsi="宋体" w:cs="TimesNewRomanPSMT"/>
        </w:rPr>
        <w:t xml:space="preserve">1.7.1 </w:t>
      </w:r>
      <w:r>
        <w:rPr>
          <w:rFonts w:hint="eastAsia" w:ascii="宋体" w:hAnsi="宋体" w:cs="宋体"/>
        </w:rPr>
        <w:t>与合同有关的通知、批准、证明、证书、指示、要求、请求、同意、意见、确定和决定等，均应采用书面形式。</w:t>
      </w:r>
    </w:p>
    <w:p>
      <w:pPr>
        <w:autoSpaceDE w:val="0"/>
        <w:autoSpaceDN w:val="0"/>
        <w:adjustRightInd w:val="0"/>
        <w:rPr>
          <w:rFonts w:ascii="宋体" w:hAnsi="宋体" w:cs="宋体"/>
        </w:rPr>
      </w:pPr>
      <w:r>
        <w:rPr>
          <w:rFonts w:ascii="宋体" w:hAnsi="宋体" w:cs="TimesNewRomanPSMT"/>
        </w:rPr>
        <w:t xml:space="preserve">1.7.2 </w:t>
      </w:r>
      <w:r>
        <w:rPr>
          <w:rFonts w:hint="eastAsia" w:ascii="宋体" w:hAnsi="宋体" w:cs="宋体"/>
        </w:rPr>
        <w:t>第</w:t>
      </w:r>
      <w:r>
        <w:rPr>
          <w:rFonts w:ascii="宋体" w:hAnsi="宋体" w:cs="TimesNewRomanPSMT"/>
        </w:rPr>
        <w:t xml:space="preserve">1.7.1 </w:t>
      </w:r>
      <w:r>
        <w:rPr>
          <w:rFonts w:hint="eastAsia" w:ascii="宋体" w:hAnsi="宋体" w:cs="宋体"/>
        </w:rPr>
        <w:t>项中的通知、批准、证明、证书、指示、要求、请求、同意、意见、确定和决定等来往函件，均应在合同约定的期限内送达指定地点和接收人，并办理签收手续。</w:t>
      </w:r>
    </w:p>
    <w:p>
      <w:pPr>
        <w:keepNext/>
        <w:keepLines/>
        <w:spacing w:before="120" w:after="120"/>
        <w:jc w:val="both"/>
        <w:outlineLvl w:val="2"/>
        <w:rPr>
          <w:rFonts w:ascii="宋体" w:hAnsi="宋体" w:cs="TimesNewRomanPSMT"/>
          <w:b/>
        </w:rPr>
      </w:pPr>
      <w:bookmarkStart w:id="45" w:name="_Toc260305406"/>
      <w:r>
        <w:rPr>
          <w:rFonts w:ascii="宋体" w:hAnsi="宋体" w:cs="TimesNewRomanPSMT"/>
          <w:b/>
        </w:rPr>
        <w:t xml:space="preserve">1.8 </w:t>
      </w:r>
      <w:r>
        <w:rPr>
          <w:rFonts w:hint="eastAsia" w:ascii="宋体" w:hAnsi="宋体" w:cs="TimesNewRomanPSMT"/>
          <w:b/>
        </w:rPr>
        <w:t>转让</w:t>
      </w:r>
      <w:bookmarkEnd w:id="45"/>
    </w:p>
    <w:p>
      <w:pPr>
        <w:autoSpaceDE w:val="0"/>
        <w:autoSpaceDN w:val="0"/>
        <w:adjustRightInd w:val="0"/>
        <w:rPr>
          <w:rFonts w:ascii="宋体" w:hAnsi="宋体" w:cs="宋体"/>
        </w:rPr>
      </w:pPr>
      <w:r>
        <w:rPr>
          <w:rFonts w:hint="eastAsia" w:ascii="宋体" w:hAnsi="宋体" w:cs="宋体"/>
        </w:rPr>
        <w:t>除合同另有约定外，未经对方当事人同意，一方当事人不得将合同权利全部或部分转让给第三人，也不得全部或部分转移合同义务。</w:t>
      </w:r>
    </w:p>
    <w:p>
      <w:pPr>
        <w:keepNext/>
        <w:keepLines/>
        <w:spacing w:before="120" w:after="120"/>
        <w:jc w:val="both"/>
        <w:outlineLvl w:val="2"/>
        <w:rPr>
          <w:rFonts w:ascii="宋体" w:hAnsi="宋体" w:cs="TimesNewRomanPSMT"/>
          <w:b/>
        </w:rPr>
      </w:pPr>
      <w:bookmarkStart w:id="46" w:name="_Toc260305407"/>
      <w:r>
        <w:rPr>
          <w:rFonts w:ascii="宋体" w:hAnsi="宋体" w:cs="TimesNewRomanPSMT"/>
          <w:b/>
        </w:rPr>
        <w:t xml:space="preserve">1.9 </w:t>
      </w:r>
      <w:r>
        <w:rPr>
          <w:rFonts w:hint="eastAsia" w:ascii="宋体" w:hAnsi="宋体" w:cs="TimesNewRomanPSMT"/>
          <w:b/>
        </w:rPr>
        <w:t>严禁贿赂</w:t>
      </w:r>
      <w:bookmarkEnd w:id="46"/>
    </w:p>
    <w:p>
      <w:pPr>
        <w:autoSpaceDE w:val="0"/>
        <w:autoSpaceDN w:val="0"/>
        <w:adjustRightInd w:val="0"/>
        <w:rPr>
          <w:rFonts w:ascii="宋体" w:hAnsi="宋体" w:cs="宋体"/>
        </w:rPr>
      </w:pPr>
      <w:r>
        <w:rPr>
          <w:rFonts w:hint="eastAsia" w:ascii="宋体" w:hAnsi="宋体" w:cs="宋体"/>
        </w:rPr>
        <w:t>合同双方当事人不得以贿赂或变相贿赂的方式，谋取不当利益或损害对方权益。因贿赂造成对方损失的，行为人应赔偿损失，并承担相应的法律责任。</w:t>
      </w:r>
    </w:p>
    <w:p>
      <w:pPr>
        <w:keepNext/>
        <w:keepLines/>
        <w:spacing w:before="120" w:after="120"/>
        <w:jc w:val="both"/>
        <w:outlineLvl w:val="2"/>
        <w:rPr>
          <w:rFonts w:ascii="宋体" w:hAnsi="宋体" w:cs="TimesNewRomanPSMT"/>
          <w:b/>
        </w:rPr>
      </w:pPr>
      <w:bookmarkStart w:id="47" w:name="_Toc260305408"/>
      <w:r>
        <w:rPr>
          <w:rFonts w:ascii="宋体" w:hAnsi="宋体" w:cs="TimesNewRomanPSMT"/>
          <w:b/>
        </w:rPr>
        <w:t xml:space="preserve">1.10 </w:t>
      </w:r>
      <w:r>
        <w:rPr>
          <w:rFonts w:hint="eastAsia" w:ascii="宋体" w:hAnsi="宋体" w:cs="TimesNewRomanPSMT"/>
          <w:b/>
        </w:rPr>
        <w:t>化石、文物</w:t>
      </w:r>
      <w:bookmarkEnd w:id="47"/>
    </w:p>
    <w:p>
      <w:pPr>
        <w:autoSpaceDE w:val="0"/>
        <w:autoSpaceDN w:val="0"/>
        <w:adjustRightInd w:val="0"/>
        <w:rPr>
          <w:rFonts w:ascii="宋体" w:hAnsi="宋体" w:cs="宋体"/>
        </w:rPr>
      </w:pPr>
      <w:r>
        <w:rPr>
          <w:rFonts w:ascii="宋体" w:hAnsi="宋体" w:cs="TimesNewRomanPSMT"/>
        </w:rPr>
        <w:t xml:space="preserve">1.10.1 </w:t>
      </w:r>
      <w:r>
        <w:rPr>
          <w:rFonts w:hint="eastAsia" w:ascii="宋体" w:hAnsi="宋体" w:cs="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utoSpaceDE w:val="0"/>
        <w:autoSpaceDN w:val="0"/>
        <w:adjustRightInd w:val="0"/>
        <w:rPr>
          <w:rFonts w:ascii="宋体" w:hAnsi="宋体" w:cs="TimesNewRomanPSMT"/>
        </w:rPr>
      </w:pPr>
      <w:r>
        <w:rPr>
          <w:rFonts w:ascii="宋体" w:hAnsi="宋体" w:cs="TimesNewRomanPSMT"/>
        </w:rPr>
        <w:t xml:space="preserve">1.10.2 </w:t>
      </w:r>
      <w:r>
        <w:rPr>
          <w:rFonts w:hint="eastAsia" w:ascii="宋体" w:hAnsi="宋体" w:cs="宋体"/>
        </w:rPr>
        <w:t>承包人发现文物后不及时报告或隐瞒不报，致使文物丢失或损坏的，应赔偿损失，并承担相应的法律责任。</w:t>
      </w:r>
    </w:p>
    <w:p>
      <w:pPr>
        <w:keepNext/>
        <w:keepLines/>
        <w:spacing w:before="120" w:after="120"/>
        <w:jc w:val="both"/>
        <w:outlineLvl w:val="2"/>
        <w:rPr>
          <w:rFonts w:ascii="宋体" w:hAnsi="宋体" w:cs="TimesNewRomanPSMT"/>
          <w:b/>
        </w:rPr>
      </w:pPr>
      <w:bookmarkStart w:id="48" w:name="_Toc260305409"/>
      <w:r>
        <w:rPr>
          <w:rFonts w:ascii="宋体" w:hAnsi="宋体" w:cs="TimesNewRomanPSMT"/>
          <w:b/>
        </w:rPr>
        <w:t xml:space="preserve">1.11 </w:t>
      </w:r>
      <w:r>
        <w:rPr>
          <w:rFonts w:hint="eastAsia" w:ascii="宋体" w:hAnsi="宋体" w:cs="TimesNewRomanPSMT"/>
          <w:b/>
        </w:rPr>
        <w:t>专利技术</w:t>
      </w:r>
      <w:bookmarkEnd w:id="48"/>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承包人在使用任何材料、承包人设备、工程设备或采用施工工艺时，因侵犯专利权或其他知识产权所引起的责任，由承包人承担，但由于遵照发包人提供的设计或技术标准和要求引起的除外。</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承包人在投标文件中采用专利技术的，专利技术的使用费包含在投标报价内。</w:t>
      </w:r>
    </w:p>
    <w:p>
      <w:pPr>
        <w:autoSpaceDE w:val="0"/>
        <w:autoSpaceDN w:val="0"/>
        <w:adjustRightInd w:val="0"/>
        <w:rPr>
          <w:rFonts w:ascii="宋体" w:hAnsi="宋体" w:cs="宋体"/>
        </w:rPr>
      </w:pPr>
      <w:r>
        <w:rPr>
          <w:rFonts w:ascii="宋体" w:hAnsi="宋体" w:cs="TimesNewRomanPSMT"/>
        </w:rPr>
        <w:t xml:space="preserve">1.11.3 </w:t>
      </w:r>
      <w:r>
        <w:rPr>
          <w:rFonts w:hint="eastAsia" w:ascii="宋体" w:hAnsi="宋体" w:cs="宋体"/>
        </w:rPr>
        <w:t>承包人的技术秘密和声明需要保密的资料和信息，发包人和监理人不得为合同以外的目的泄露给他人。</w:t>
      </w:r>
    </w:p>
    <w:p>
      <w:pPr>
        <w:keepNext/>
        <w:keepLines/>
        <w:spacing w:before="120" w:after="120"/>
        <w:jc w:val="both"/>
        <w:outlineLvl w:val="2"/>
        <w:rPr>
          <w:rFonts w:ascii="宋体" w:hAnsi="宋体" w:cs="TimesNewRomanPSMT"/>
          <w:b/>
        </w:rPr>
      </w:pPr>
      <w:bookmarkStart w:id="49" w:name="_Toc260305410"/>
      <w:r>
        <w:rPr>
          <w:rFonts w:ascii="宋体" w:hAnsi="宋体" w:cs="TimesNewRomanPSMT"/>
          <w:b/>
        </w:rPr>
        <w:t xml:space="preserve">1.12 </w:t>
      </w:r>
      <w:r>
        <w:rPr>
          <w:rFonts w:hint="eastAsia" w:ascii="宋体" w:hAnsi="宋体" w:cs="TimesNewRomanPSMT"/>
          <w:b/>
        </w:rPr>
        <w:t>图纸和文件的保密</w:t>
      </w:r>
      <w:bookmarkEnd w:id="49"/>
    </w:p>
    <w:p>
      <w:pPr>
        <w:autoSpaceDE w:val="0"/>
        <w:autoSpaceDN w:val="0"/>
        <w:adjustRightInd w:val="0"/>
        <w:rPr>
          <w:rFonts w:ascii="宋体" w:hAnsi="宋体" w:cs="宋体"/>
        </w:rPr>
      </w:pPr>
      <w:r>
        <w:rPr>
          <w:rFonts w:ascii="宋体" w:hAnsi="宋体" w:cs="TimesNewRomanPSMT"/>
        </w:rPr>
        <w:t xml:space="preserve">1.12.1 </w:t>
      </w:r>
      <w:r>
        <w:rPr>
          <w:rFonts w:hint="eastAsia" w:ascii="宋体" w:hAnsi="宋体" w:cs="宋体"/>
        </w:rPr>
        <w:t>发包人提供的图纸和文件，未经发包人同意，承包人不得为合同以外的目的泄露给他人或公开发表与引用。</w:t>
      </w:r>
    </w:p>
    <w:p>
      <w:pPr>
        <w:autoSpaceDE w:val="0"/>
        <w:autoSpaceDN w:val="0"/>
        <w:adjustRightInd w:val="0"/>
        <w:rPr>
          <w:rFonts w:ascii="宋体" w:hAnsi="宋体" w:cs="宋体"/>
        </w:rPr>
      </w:pPr>
      <w:r>
        <w:rPr>
          <w:rFonts w:ascii="宋体" w:hAnsi="宋体" w:cs="TimesNewRomanPSMT"/>
        </w:rPr>
        <w:t xml:space="preserve">1.12.2 </w:t>
      </w:r>
      <w:r>
        <w:rPr>
          <w:rFonts w:hint="eastAsia" w:ascii="宋体" w:hAnsi="宋体" w:cs="宋体"/>
        </w:rPr>
        <w:t>承包人提供的文件，未经承包人同意，发包人和监理人不得为合同以外的目的泄露给他人或公开发表与引用。</w:t>
      </w:r>
    </w:p>
    <w:p>
      <w:pPr>
        <w:keepNext/>
        <w:keepLines/>
        <w:spacing w:before="120" w:after="120"/>
        <w:jc w:val="both"/>
        <w:outlineLvl w:val="1"/>
        <w:rPr>
          <w:rFonts w:ascii="宋体" w:hAnsi="宋体" w:cs="TimesNewRomanPSMT"/>
          <w:b/>
          <w:sz w:val="28"/>
          <w:szCs w:val="28"/>
        </w:rPr>
      </w:pPr>
      <w:bookmarkStart w:id="50" w:name="_Toc260305411"/>
      <w:bookmarkStart w:id="51" w:name="_Toc23582"/>
      <w:r>
        <w:rPr>
          <w:rFonts w:ascii="宋体" w:hAnsi="宋体" w:cs="TimesNewRomanPSMT"/>
          <w:b/>
          <w:sz w:val="28"/>
          <w:szCs w:val="28"/>
        </w:rPr>
        <w:t xml:space="preserve">2. </w:t>
      </w:r>
      <w:r>
        <w:rPr>
          <w:rFonts w:hint="eastAsia" w:ascii="宋体" w:hAnsi="宋体" w:cs="TimesNewRomanPSMT"/>
          <w:b/>
          <w:sz w:val="28"/>
          <w:szCs w:val="28"/>
        </w:rPr>
        <w:t>发包人义务</w:t>
      </w:r>
      <w:bookmarkEnd w:id="50"/>
      <w:bookmarkEnd w:id="51"/>
    </w:p>
    <w:p>
      <w:pPr>
        <w:keepNext/>
        <w:keepLines/>
        <w:spacing w:before="120" w:after="120"/>
        <w:jc w:val="both"/>
        <w:outlineLvl w:val="2"/>
        <w:rPr>
          <w:rFonts w:ascii="宋体" w:hAnsi="宋体" w:cs="TimesNewRomanPSMT"/>
          <w:b/>
        </w:rPr>
      </w:pPr>
      <w:bookmarkStart w:id="52" w:name="_Toc260305412"/>
      <w:r>
        <w:rPr>
          <w:rFonts w:ascii="宋体" w:hAnsi="宋体" w:cs="TimesNewRomanPSMT"/>
          <w:b/>
        </w:rPr>
        <w:t xml:space="preserve">2.1 </w:t>
      </w:r>
      <w:r>
        <w:rPr>
          <w:rFonts w:hint="eastAsia" w:ascii="宋体" w:hAnsi="宋体" w:cs="TimesNewRomanPSMT"/>
          <w:b/>
        </w:rPr>
        <w:t>遵守法律</w:t>
      </w:r>
      <w:bookmarkEnd w:id="52"/>
    </w:p>
    <w:p>
      <w:pPr>
        <w:autoSpaceDE w:val="0"/>
        <w:autoSpaceDN w:val="0"/>
        <w:adjustRightInd w:val="0"/>
        <w:rPr>
          <w:rFonts w:ascii="宋体" w:hAnsi="宋体" w:cs="宋体"/>
        </w:rPr>
      </w:pPr>
      <w:r>
        <w:rPr>
          <w:rFonts w:hint="eastAsia" w:ascii="宋体" w:hAnsi="宋体" w:cs="宋体"/>
        </w:rPr>
        <w:t>发包人在履行合同过程中应遵守法律，并保证承包人免于承担因发包人违反法律而引起的任何责任。</w:t>
      </w:r>
    </w:p>
    <w:p>
      <w:pPr>
        <w:keepNext/>
        <w:keepLines/>
        <w:spacing w:before="120" w:after="120"/>
        <w:jc w:val="both"/>
        <w:outlineLvl w:val="2"/>
        <w:rPr>
          <w:rFonts w:ascii="宋体" w:hAnsi="宋体" w:cs="TimesNewRomanPSMT"/>
          <w:b/>
        </w:rPr>
      </w:pPr>
      <w:bookmarkStart w:id="53" w:name="_Toc260305413"/>
      <w:r>
        <w:rPr>
          <w:rFonts w:ascii="宋体" w:hAnsi="宋体" w:cs="TimesNewRomanPSMT"/>
          <w:b/>
        </w:rPr>
        <w:t xml:space="preserve">2.2 </w:t>
      </w:r>
      <w:r>
        <w:rPr>
          <w:rFonts w:hint="eastAsia" w:ascii="宋体" w:hAnsi="宋体" w:cs="TimesNewRomanPSMT"/>
          <w:b/>
        </w:rPr>
        <w:t>发出开工通知</w:t>
      </w:r>
      <w:bookmarkEnd w:id="53"/>
    </w:p>
    <w:p>
      <w:pPr>
        <w:autoSpaceDE w:val="0"/>
        <w:autoSpaceDN w:val="0"/>
        <w:adjustRightInd w:val="0"/>
        <w:rPr>
          <w:rFonts w:ascii="宋体" w:hAnsi="宋体" w:cs="宋体"/>
        </w:rPr>
      </w:pPr>
      <w:r>
        <w:rPr>
          <w:rFonts w:hint="eastAsia" w:ascii="宋体" w:hAnsi="宋体" w:cs="宋体"/>
        </w:rPr>
        <w:t>发包人应委托监理人按第</w:t>
      </w:r>
      <w:r>
        <w:rPr>
          <w:rFonts w:ascii="宋体" w:hAnsi="宋体" w:cs="TimesNewRomanPSMT"/>
        </w:rPr>
        <w:t xml:space="preserve">11.1 </w:t>
      </w:r>
      <w:r>
        <w:rPr>
          <w:rFonts w:hint="eastAsia" w:ascii="宋体" w:hAnsi="宋体" w:cs="宋体"/>
        </w:rPr>
        <w:t>款的约定向承包人发出开工通知。</w:t>
      </w:r>
    </w:p>
    <w:p>
      <w:pPr>
        <w:keepNext/>
        <w:keepLines/>
        <w:spacing w:before="120" w:after="120"/>
        <w:jc w:val="both"/>
        <w:outlineLvl w:val="2"/>
        <w:rPr>
          <w:rFonts w:ascii="宋体" w:hAnsi="宋体" w:cs="TimesNewRomanPSMT"/>
          <w:b/>
        </w:rPr>
      </w:pPr>
      <w:bookmarkStart w:id="54" w:name="_Toc260305414"/>
      <w:r>
        <w:rPr>
          <w:rFonts w:ascii="宋体" w:hAnsi="宋体" w:cs="TimesNewRomanPSMT"/>
          <w:b/>
        </w:rPr>
        <w:t xml:space="preserve">2.3 </w:t>
      </w:r>
      <w:r>
        <w:rPr>
          <w:rFonts w:hint="eastAsia" w:ascii="宋体" w:hAnsi="宋体" w:cs="TimesNewRomanPSMT"/>
          <w:b/>
        </w:rPr>
        <w:t>提供施工场地</w:t>
      </w:r>
      <w:bookmarkEnd w:id="54"/>
    </w:p>
    <w:p>
      <w:pPr>
        <w:autoSpaceDE w:val="0"/>
        <w:autoSpaceDN w:val="0"/>
        <w:adjustRightInd w:val="0"/>
        <w:rPr>
          <w:rFonts w:ascii="宋体" w:hAnsi="宋体" w:cs="宋体"/>
        </w:rPr>
      </w:pPr>
      <w:r>
        <w:rPr>
          <w:rFonts w:hint="eastAsia" w:ascii="宋体" w:hAnsi="宋体" w:cs="宋体"/>
        </w:rPr>
        <w:t>发包人应按专用合同条款约定向承包人提供施工场地，以及施工场地内地下管线和地下设施等有关资料，并保证资料的真实、准确、完整。</w:t>
      </w:r>
    </w:p>
    <w:p>
      <w:pPr>
        <w:keepNext/>
        <w:keepLines/>
        <w:spacing w:before="120" w:after="120"/>
        <w:jc w:val="both"/>
        <w:outlineLvl w:val="2"/>
        <w:rPr>
          <w:rFonts w:ascii="宋体" w:hAnsi="宋体" w:cs="TimesNewRomanPSMT"/>
          <w:b/>
        </w:rPr>
      </w:pPr>
      <w:bookmarkStart w:id="55" w:name="_Toc260305415"/>
      <w:r>
        <w:rPr>
          <w:rFonts w:ascii="宋体" w:hAnsi="宋体" w:cs="TimesNewRomanPSMT"/>
          <w:b/>
        </w:rPr>
        <w:t xml:space="preserve">2.4 </w:t>
      </w:r>
      <w:r>
        <w:rPr>
          <w:rFonts w:hint="eastAsia" w:ascii="宋体" w:hAnsi="宋体" w:cs="TimesNewRomanPSMT"/>
          <w:b/>
        </w:rPr>
        <w:t>协助承包人办理证件和批件</w:t>
      </w:r>
      <w:bookmarkEnd w:id="55"/>
    </w:p>
    <w:p>
      <w:pPr>
        <w:autoSpaceDE w:val="0"/>
        <w:autoSpaceDN w:val="0"/>
        <w:adjustRightInd w:val="0"/>
        <w:rPr>
          <w:rFonts w:ascii="宋体" w:hAnsi="宋体" w:cs="宋体"/>
        </w:rPr>
      </w:pPr>
      <w:r>
        <w:rPr>
          <w:rFonts w:hint="eastAsia" w:ascii="宋体" w:hAnsi="宋体" w:cs="宋体"/>
        </w:rPr>
        <w:t>发包人应协助承包人办理法律规定的有关施工证件和批件。</w:t>
      </w:r>
    </w:p>
    <w:p>
      <w:pPr>
        <w:keepNext/>
        <w:keepLines/>
        <w:spacing w:before="120" w:after="120"/>
        <w:jc w:val="both"/>
        <w:outlineLvl w:val="2"/>
        <w:rPr>
          <w:rFonts w:ascii="宋体" w:hAnsi="宋体" w:cs="TimesNewRomanPSMT"/>
          <w:b/>
        </w:rPr>
      </w:pPr>
      <w:bookmarkStart w:id="56" w:name="_Toc260305416"/>
      <w:r>
        <w:rPr>
          <w:rFonts w:ascii="宋体" w:hAnsi="宋体" w:cs="TimesNewRomanPSMT"/>
          <w:b/>
        </w:rPr>
        <w:t xml:space="preserve">2.5 </w:t>
      </w:r>
      <w:r>
        <w:rPr>
          <w:rFonts w:hint="eastAsia" w:ascii="宋体" w:hAnsi="宋体" w:cs="TimesNewRomanPSMT"/>
          <w:b/>
        </w:rPr>
        <w:t>组织设计交底</w:t>
      </w:r>
      <w:bookmarkEnd w:id="56"/>
    </w:p>
    <w:p>
      <w:pPr>
        <w:autoSpaceDE w:val="0"/>
        <w:autoSpaceDN w:val="0"/>
        <w:adjustRightInd w:val="0"/>
        <w:rPr>
          <w:rFonts w:ascii="宋体" w:hAnsi="宋体" w:cs="宋体"/>
        </w:rPr>
      </w:pPr>
      <w:r>
        <w:rPr>
          <w:rFonts w:hint="eastAsia" w:ascii="宋体" w:hAnsi="宋体" w:cs="宋体"/>
        </w:rPr>
        <w:t>发包人应根据合同进度计划，组织设计单位向承包人进行设计交底。</w:t>
      </w:r>
    </w:p>
    <w:p>
      <w:pPr>
        <w:keepNext/>
        <w:keepLines/>
        <w:spacing w:before="120" w:after="120"/>
        <w:jc w:val="both"/>
        <w:outlineLvl w:val="2"/>
        <w:rPr>
          <w:rFonts w:ascii="宋体" w:hAnsi="宋体" w:cs="TimesNewRomanPSMT"/>
          <w:b/>
        </w:rPr>
      </w:pPr>
      <w:bookmarkStart w:id="57" w:name="_Toc260305417"/>
      <w:r>
        <w:rPr>
          <w:rFonts w:ascii="宋体" w:hAnsi="宋体" w:cs="TimesNewRomanPSMT"/>
          <w:b/>
        </w:rPr>
        <w:t xml:space="preserve">2.6 </w:t>
      </w:r>
      <w:r>
        <w:rPr>
          <w:rFonts w:hint="eastAsia" w:ascii="宋体" w:hAnsi="宋体" w:cs="TimesNewRomanPSMT"/>
          <w:b/>
        </w:rPr>
        <w:t>支付合同价款</w:t>
      </w:r>
      <w:bookmarkEnd w:id="57"/>
    </w:p>
    <w:p>
      <w:pPr>
        <w:autoSpaceDE w:val="0"/>
        <w:autoSpaceDN w:val="0"/>
        <w:adjustRightInd w:val="0"/>
        <w:rPr>
          <w:rFonts w:ascii="宋体" w:hAnsi="宋体" w:cs="宋体"/>
        </w:rPr>
      </w:pPr>
      <w:r>
        <w:rPr>
          <w:rFonts w:hint="eastAsia" w:ascii="宋体" w:hAnsi="宋体" w:cs="宋体"/>
        </w:rPr>
        <w:t>发包人应按合同约定向承包人及时支付合同价款。</w:t>
      </w:r>
    </w:p>
    <w:p>
      <w:pPr>
        <w:keepNext/>
        <w:keepLines/>
        <w:spacing w:before="120" w:after="120"/>
        <w:jc w:val="both"/>
        <w:outlineLvl w:val="2"/>
        <w:rPr>
          <w:rFonts w:ascii="宋体" w:hAnsi="宋体" w:cs="TimesNewRomanPSMT"/>
          <w:b/>
        </w:rPr>
      </w:pPr>
      <w:bookmarkStart w:id="58" w:name="_Toc260305418"/>
      <w:r>
        <w:rPr>
          <w:rFonts w:ascii="宋体" w:hAnsi="宋体" w:cs="TimesNewRomanPSMT"/>
          <w:b/>
        </w:rPr>
        <w:t xml:space="preserve">2.7 </w:t>
      </w:r>
      <w:r>
        <w:rPr>
          <w:rFonts w:hint="eastAsia" w:ascii="宋体" w:hAnsi="宋体" w:cs="TimesNewRomanPSMT"/>
          <w:b/>
        </w:rPr>
        <w:t>组织竣工验收</w:t>
      </w:r>
      <w:bookmarkEnd w:id="58"/>
    </w:p>
    <w:p>
      <w:pPr>
        <w:autoSpaceDE w:val="0"/>
        <w:autoSpaceDN w:val="0"/>
        <w:adjustRightInd w:val="0"/>
        <w:rPr>
          <w:rFonts w:ascii="宋体" w:hAnsi="宋体" w:cs="宋体"/>
        </w:rPr>
      </w:pPr>
      <w:r>
        <w:rPr>
          <w:rFonts w:hint="eastAsia" w:ascii="宋体" w:hAnsi="宋体" w:cs="宋体"/>
        </w:rPr>
        <w:t>发包人应按合同约定及时组织竣工验收。</w:t>
      </w:r>
    </w:p>
    <w:p>
      <w:pPr>
        <w:keepNext/>
        <w:keepLines/>
        <w:spacing w:before="120" w:after="120"/>
        <w:jc w:val="both"/>
        <w:outlineLvl w:val="2"/>
        <w:rPr>
          <w:rFonts w:ascii="宋体" w:hAnsi="宋体" w:cs="TimesNewRomanPSMT"/>
          <w:b/>
        </w:rPr>
      </w:pPr>
      <w:bookmarkStart w:id="59" w:name="_Toc260305419"/>
      <w:r>
        <w:rPr>
          <w:rFonts w:ascii="宋体" w:hAnsi="宋体" w:cs="TimesNewRomanPSMT"/>
          <w:b/>
        </w:rPr>
        <w:t xml:space="preserve">2.8 </w:t>
      </w:r>
      <w:r>
        <w:rPr>
          <w:rFonts w:hint="eastAsia" w:ascii="宋体" w:hAnsi="宋体" w:cs="TimesNewRomanPSMT"/>
          <w:b/>
        </w:rPr>
        <w:t>其他义务</w:t>
      </w:r>
      <w:bookmarkEnd w:id="59"/>
    </w:p>
    <w:p>
      <w:pPr>
        <w:autoSpaceDE w:val="0"/>
        <w:autoSpaceDN w:val="0"/>
        <w:adjustRightInd w:val="0"/>
        <w:rPr>
          <w:rFonts w:ascii="宋体" w:hAnsi="宋体" w:cs="宋体"/>
        </w:rPr>
      </w:pPr>
      <w:r>
        <w:rPr>
          <w:rFonts w:hint="eastAsia" w:ascii="宋体" w:hAnsi="宋体" w:cs="宋体"/>
        </w:rPr>
        <w:t>发包人应履行合同约定的其他义务。</w:t>
      </w:r>
    </w:p>
    <w:p>
      <w:pPr>
        <w:keepNext/>
        <w:keepLines/>
        <w:spacing w:before="120" w:after="120"/>
        <w:jc w:val="both"/>
        <w:outlineLvl w:val="1"/>
        <w:rPr>
          <w:rFonts w:ascii="宋体" w:hAnsi="宋体" w:cs="TimesNewRomanPSMT"/>
          <w:b/>
          <w:sz w:val="28"/>
          <w:szCs w:val="28"/>
        </w:rPr>
      </w:pPr>
      <w:bookmarkStart w:id="60" w:name="_Toc32471"/>
      <w:bookmarkStart w:id="61" w:name="_Toc260305420"/>
      <w:r>
        <w:rPr>
          <w:rFonts w:ascii="宋体" w:hAnsi="宋体" w:cs="TimesNewRomanPSMT"/>
          <w:b/>
          <w:sz w:val="28"/>
          <w:szCs w:val="28"/>
        </w:rPr>
        <w:t xml:space="preserve">3. </w:t>
      </w:r>
      <w:r>
        <w:rPr>
          <w:rFonts w:hint="eastAsia" w:ascii="宋体" w:hAnsi="宋体" w:cs="TimesNewRomanPSMT"/>
          <w:b/>
          <w:sz w:val="28"/>
          <w:szCs w:val="28"/>
        </w:rPr>
        <w:t>监理人</w:t>
      </w:r>
      <w:bookmarkEnd w:id="60"/>
      <w:bookmarkEnd w:id="61"/>
    </w:p>
    <w:p>
      <w:pPr>
        <w:keepNext/>
        <w:keepLines/>
        <w:spacing w:before="120" w:after="120"/>
        <w:jc w:val="both"/>
        <w:outlineLvl w:val="2"/>
        <w:rPr>
          <w:rFonts w:ascii="宋体" w:hAnsi="宋体" w:cs="TimesNewRomanPSMT"/>
          <w:b/>
        </w:rPr>
      </w:pPr>
      <w:bookmarkStart w:id="62" w:name="_Toc260305421"/>
      <w:r>
        <w:rPr>
          <w:rFonts w:ascii="宋体" w:hAnsi="宋体" w:cs="TimesNewRomanPSMT"/>
          <w:b/>
        </w:rPr>
        <w:t xml:space="preserve">3.1 </w:t>
      </w:r>
      <w:r>
        <w:rPr>
          <w:rFonts w:hint="eastAsia" w:ascii="宋体" w:hAnsi="宋体" w:cs="TimesNewRomanPSMT"/>
          <w:b/>
        </w:rPr>
        <w:t>监理人的职责和权力</w:t>
      </w:r>
      <w:bookmarkEnd w:id="62"/>
    </w:p>
    <w:p>
      <w:pPr>
        <w:autoSpaceDE w:val="0"/>
        <w:autoSpaceDN w:val="0"/>
        <w:adjustRightInd w:val="0"/>
        <w:rPr>
          <w:rFonts w:ascii="宋体" w:hAnsi="宋体" w:cs="宋体"/>
        </w:rPr>
      </w:pPr>
      <w:r>
        <w:rPr>
          <w:rFonts w:ascii="宋体" w:hAnsi="宋体" w:cs="TimesNewRomanPSMT"/>
        </w:rPr>
        <w:t xml:space="preserve">3.1.1 </w:t>
      </w:r>
      <w:r>
        <w:rPr>
          <w:rFonts w:hint="eastAsia" w:ascii="宋体" w:hAnsi="宋体" w:cs="宋体"/>
        </w:rPr>
        <w:t>监理人受发包人委托，享有合同约定的权力。监理人在行使某项权力前需要经发包人事先批准而通用合同条款没有指明的，应在专用合同条款中指明。</w:t>
      </w:r>
    </w:p>
    <w:p>
      <w:pPr>
        <w:autoSpaceDE w:val="0"/>
        <w:autoSpaceDN w:val="0"/>
        <w:adjustRightInd w:val="0"/>
        <w:rPr>
          <w:rFonts w:ascii="宋体" w:hAnsi="宋体" w:cs="宋体"/>
        </w:rPr>
      </w:pPr>
      <w:r>
        <w:rPr>
          <w:rFonts w:ascii="宋体" w:hAnsi="宋体" w:cs="TimesNewRomanPSMT"/>
        </w:rPr>
        <w:t xml:space="preserve">3.1.2 </w:t>
      </w:r>
      <w:r>
        <w:rPr>
          <w:rFonts w:hint="eastAsia" w:ascii="宋体" w:hAnsi="宋体" w:cs="宋体"/>
        </w:rPr>
        <w:t>监理人发出的任何指示应视为已得到发包人的批准，但监理人无权免除或变更合同约定的发包人和承包人的权利、义务和责任。</w:t>
      </w:r>
    </w:p>
    <w:p>
      <w:pPr>
        <w:autoSpaceDE w:val="0"/>
        <w:autoSpaceDN w:val="0"/>
        <w:adjustRightInd w:val="0"/>
        <w:rPr>
          <w:rFonts w:ascii="宋体" w:hAnsi="宋体" w:cs="宋体"/>
        </w:rPr>
      </w:pPr>
      <w:r>
        <w:rPr>
          <w:rFonts w:ascii="宋体" w:hAnsi="宋体" w:cs="TimesNewRomanPSMT"/>
        </w:rPr>
        <w:t xml:space="preserve">3.1.3 </w:t>
      </w:r>
      <w:r>
        <w:rPr>
          <w:rFonts w:hint="eastAsia" w:ascii="宋体" w:hAnsi="宋体" w:cs="宋体"/>
        </w:rPr>
        <w:t>合同约定应由承包人承担的义务和责任，不因监理人对承包人提交文件的审查或批准，对工程、材料和设备的检查和检验，以及为实施监理作出的指示等职务行为而减轻或解除。</w:t>
      </w:r>
    </w:p>
    <w:p>
      <w:pPr>
        <w:keepNext/>
        <w:keepLines/>
        <w:spacing w:before="120" w:after="120"/>
        <w:jc w:val="both"/>
        <w:outlineLvl w:val="2"/>
        <w:rPr>
          <w:rFonts w:ascii="宋体" w:hAnsi="宋体" w:cs="TimesNewRomanPSMT"/>
          <w:b/>
        </w:rPr>
      </w:pPr>
      <w:bookmarkStart w:id="63" w:name="_Toc260305422"/>
      <w:r>
        <w:rPr>
          <w:rFonts w:ascii="宋体" w:hAnsi="宋体" w:cs="TimesNewRomanPSMT"/>
          <w:b/>
        </w:rPr>
        <w:t xml:space="preserve">3.2 </w:t>
      </w:r>
      <w:r>
        <w:rPr>
          <w:rFonts w:hint="eastAsia" w:ascii="宋体" w:hAnsi="宋体" w:cs="TimesNewRomanPSMT"/>
          <w:b/>
        </w:rPr>
        <w:t>总监理工程师</w:t>
      </w:r>
      <w:bookmarkEnd w:id="63"/>
    </w:p>
    <w:p>
      <w:pPr>
        <w:autoSpaceDE w:val="0"/>
        <w:autoSpaceDN w:val="0"/>
        <w:adjustRightInd w:val="0"/>
        <w:rPr>
          <w:rFonts w:ascii="宋体" w:hAnsi="宋体" w:cs="宋体"/>
        </w:rPr>
      </w:pPr>
      <w:r>
        <w:rPr>
          <w:rFonts w:hint="eastAsia" w:ascii="宋体" w:hAnsi="宋体" w:cs="宋体"/>
        </w:rPr>
        <w:t>发包人应在发出开工通知前将总监理工程师的任命通知承包人。总监理工程师更换时，应在调离</w:t>
      </w:r>
      <w:r>
        <w:rPr>
          <w:rFonts w:ascii="宋体" w:hAnsi="宋体" w:cs="TimesNewRomanPSMT"/>
        </w:rPr>
        <w:t xml:space="preserve">14 </w:t>
      </w:r>
      <w:r>
        <w:rPr>
          <w:rFonts w:hint="eastAsia" w:ascii="宋体" w:hAnsi="宋体" w:cs="宋体"/>
        </w:rPr>
        <w:t>天前通知承包人。总监理工程师短期离开施工场地的，应委派代表代行其职责，并通知承包人。</w:t>
      </w:r>
    </w:p>
    <w:p>
      <w:pPr>
        <w:keepNext/>
        <w:keepLines/>
        <w:spacing w:before="120" w:after="120"/>
        <w:jc w:val="both"/>
        <w:outlineLvl w:val="2"/>
        <w:rPr>
          <w:rFonts w:ascii="宋体" w:hAnsi="宋体" w:cs="TimesNewRomanPSMT"/>
          <w:b/>
        </w:rPr>
      </w:pPr>
      <w:bookmarkStart w:id="64" w:name="_Toc260305423"/>
      <w:r>
        <w:rPr>
          <w:rFonts w:ascii="宋体" w:hAnsi="宋体" w:cs="TimesNewRomanPSMT"/>
          <w:b/>
        </w:rPr>
        <w:t xml:space="preserve">3.3 </w:t>
      </w:r>
      <w:r>
        <w:rPr>
          <w:rFonts w:hint="eastAsia" w:ascii="宋体" w:hAnsi="宋体" w:cs="TimesNewRomanPSMT"/>
          <w:b/>
        </w:rPr>
        <w:t>监理人员</w:t>
      </w:r>
      <w:bookmarkEnd w:id="64"/>
    </w:p>
    <w:p>
      <w:pPr>
        <w:autoSpaceDE w:val="0"/>
        <w:autoSpaceDN w:val="0"/>
        <w:adjustRightInd w:val="0"/>
        <w:rPr>
          <w:rFonts w:ascii="宋体" w:hAnsi="宋体" w:cs="宋体"/>
        </w:rPr>
      </w:pPr>
      <w:r>
        <w:rPr>
          <w:rFonts w:ascii="宋体" w:hAnsi="宋体" w:cs="TimesNewRomanPSMT"/>
        </w:rPr>
        <w:t xml:space="preserve">3.3.1 </w:t>
      </w:r>
      <w:r>
        <w:rPr>
          <w:rFonts w:hint="eastAsia" w:ascii="宋体" w:hAnsi="宋体" w:cs="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utoSpaceDE w:val="0"/>
        <w:autoSpaceDN w:val="0"/>
        <w:adjustRightInd w:val="0"/>
        <w:rPr>
          <w:rFonts w:ascii="宋体" w:hAnsi="宋体" w:cs="宋体"/>
        </w:rPr>
      </w:pPr>
      <w:r>
        <w:rPr>
          <w:rFonts w:ascii="宋体" w:hAnsi="宋体" w:cs="TimesNewRomanPSMT"/>
        </w:rPr>
        <w:t xml:space="preserve">3.3.2 </w:t>
      </w:r>
      <w:r>
        <w:rPr>
          <w:rFonts w:hint="eastAsia" w:ascii="宋体" w:hAnsi="宋体" w:cs="宋体"/>
        </w:rPr>
        <w:t>监理人员对承包人的任何工作、工程或其采用的材料和工程设备未在约定的或合理的期限内提出否定意见的，视为已获批准，但不影响监理人在以后拒绝该项工作、工程、材料或工程设备的权利。</w:t>
      </w:r>
    </w:p>
    <w:p>
      <w:pPr>
        <w:autoSpaceDE w:val="0"/>
        <w:autoSpaceDN w:val="0"/>
        <w:adjustRightInd w:val="0"/>
        <w:rPr>
          <w:rFonts w:ascii="宋体" w:hAnsi="宋体" w:cs="宋体"/>
        </w:rPr>
      </w:pPr>
      <w:r>
        <w:rPr>
          <w:rFonts w:ascii="宋体" w:hAnsi="宋体" w:cs="TimesNewRomanPSMT"/>
        </w:rPr>
        <w:t xml:space="preserve">3.3.3 </w:t>
      </w:r>
      <w:r>
        <w:rPr>
          <w:rFonts w:hint="eastAsia" w:ascii="宋体" w:hAnsi="宋体" w:cs="宋体"/>
        </w:rPr>
        <w:t>承包人对总监理工程师授权的监理人员发出的指示有疑问的，可向总监理工程师提出书面异议，总监理工程师应在</w:t>
      </w:r>
      <w:r>
        <w:rPr>
          <w:rFonts w:ascii="宋体" w:hAnsi="宋体" w:cs="TimesNewRomanPSMT"/>
        </w:rPr>
        <w:t xml:space="preserve">48 </w:t>
      </w:r>
      <w:r>
        <w:rPr>
          <w:rFonts w:hint="eastAsia" w:ascii="宋体" w:hAnsi="宋体" w:cs="宋体"/>
        </w:rPr>
        <w:t>小时内对该指示予以确认、更改或撤销。</w:t>
      </w:r>
    </w:p>
    <w:p>
      <w:pPr>
        <w:autoSpaceDE w:val="0"/>
        <w:autoSpaceDN w:val="0"/>
        <w:adjustRightInd w:val="0"/>
        <w:rPr>
          <w:rFonts w:ascii="宋体" w:hAnsi="宋体" w:cs="宋体"/>
        </w:rPr>
      </w:pPr>
      <w:r>
        <w:rPr>
          <w:rFonts w:ascii="宋体" w:hAnsi="宋体" w:cs="TimesNewRomanPSMT"/>
        </w:rPr>
        <w:t xml:space="preserve">3.3.4 </w:t>
      </w:r>
      <w:r>
        <w:rPr>
          <w:rFonts w:hint="eastAsia" w:ascii="宋体" w:hAnsi="宋体" w:cs="宋体"/>
        </w:rPr>
        <w:t>除专用合同条款另有约定外，总监理工程师不应将第</w:t>
      </w:r>
      <w:r>
        <w:rPr>
          <w:rFonts w:ascii="宋体" w:hAnsi="宋体" w:cs="TimesNewRomanPSMT"/>
        </w:rPr>
        <w:t xml:space="preserve">3.5 </w:t>
      </w:r>
      <w:r>
        <w:rPr>
          <w:rFonts w:hint="eastAsia" w:ascii="宋体" w:hAnsi="宋体" w:cs="宋体"/>
        </w:rPr>
        <w:t>款约定应由总监理工程师作出确定的权力授权或委托给其他监理人员。</w:t>
      </w:r>
    </w:p>
    <w:p>
      <w:pPr>
        <w:keepNext/>
        <w:keepLines/>
        <w:spacing w:before="120" w:after="120"/>
        <w:jc w:val="both"/>
        <w:outlineLvl w:val="2"/>
        <w:rPr>
          <w:rFonts w:ascii="宋体" w:hAnsi="宋体" w:cs="TimesNewRomanPSMT"/>
          <w:b/>
        </w:rPr>
      </w:pPr>
      <w:bookmarkStart w:id="65" w:name="_Toc260305424"/>
      <w:r>
        <w:rPr>
          <w:rFonts w:ascii="宋体" w:hAnsi="宋体" w:cs="TimesNewRomanPSMT"/>
          <w:b/>
        </w:rPr>
        <w:t xml:space="preserve">3.4 </w:t>
      </w:r>
      <w:r>
        <w:rPr>
          <w:rFonts w:hint="eastAsia" w:ascii="宋体" w:hAnsi="宋体" w:cs="TimesNewRomanPSMT"/>
          <w:b/>
        </w:rPr>
        <w:t>监理人的指示</w:t>
      </w:r>
      <w:bookmarkEnd w:id="65"/>
    </w:p>
    <w:p>
      <w:pPr>
        <w:autoSpaceDE w:val="0"/>
        <w:autoSpaceDN w:val="0"/>
        <w:adjustRightInd w:val="0"/>
        <w:rPr>
          <w:rFonts w:ascii="宋体" w:hAnsi="宋体" w:cs="宋体"/>
        </w:rPr>
      </w:pPr>
      <w:r>
        <w:rPr>
          <w:rFonts w:ascii="宋体" w:hAnsi="宋体" w:cs="TimesNewRomanPSMT"/>
        </w:rPr>
        <w:t xml:space="preserve">3.4.1 </w:t>
      </w:r>
      <w:r>
        <w:rPr>
          <w:rFonts w:hint="eastAsia" w:ascii="宋体" w:hAnsi="宋体" w:cs="宋体"/>
        </w:rPr>
        <w:t>监理人应按第</w:t>
      </w:r>
      <w:r>
        <w:rPr>
          <w:rFonts w:ascii="宋体" w:hAnsi="宋体" w:cs="TimesNewRomanPSMT"/>
        </w:rPr>
        <w:t xml:space="preserve">3.1 </w:t>
      </w:r>
      <w:r>
        <w:rPr>
          <w:rFonts w:hint="eastAsia" w:ascii="宋体" w:hAnsi="宋体" w:cs="宋体"/>
        </w:rPr>
        <w:t>款的约定向承包人发出指示，监理人的指示应盖有监理人授权的施工场地机构章，并由总监理工程师或总监理工程师按第</w:t>
      </w:r>
      <w:r>
        <w:rPr>
          <w:rFonts w:ascii="宋体" w:hAnsi="宋体" w:cs="TimesNewRomanPSMT"/>
        </w:rPr>
        <w:t xml:space="preserve">3.3.1 </w:t>
      </w:r>
      <w:r>
        <w:rPr>
          <w:rFonts w:hint="eastAsia" w:ascii="宋体" w:hAnsi="宋体" w:cs="宋体"/>
        </w:rPr>
        <w:t>项约定授权的监理人员签字。</w:t>
      </w:r>
    </w:p>
    <w:p>
      <w:pPr>
        <w:autoSpaceDE w:val="0"/>
        <w:autoSpaceDN w:val="0"/>
        <w:adjustRightInd w:val="0"/>
        <w:rPr>
          <w:rFonts w:ascii="宋体" w:hAnsi="宋体" w:cs="宋体"/>
        </w:rPr>
      </w:pPr>
      <w:r>
        <w:rPr>
          <w:rFonts w:ascii="宋体" w:hAnsi="宋体" w:cs="TimesNewRomanPSMT"/>
        </w:rPr>
        <w:t xml:space="preserve">3.4.2 </w:t>
      </w:r>
      <w:r>
        <w:rPr>
          <w:rFonts w:hint="eastAsia" w:ascii="宋体" w:hAnsi="宋体" w:cs="宋体"/>
        </w:rPr>
        <w:t>承包人收到监理人按第</w:t>
      </w:r>
      <w:r>
        <w:rPr>
          <w:rFonts w:ascii="宋体" w:hAnsi="宋体" w:cs="TimesNewRomanPSMT"/>
        </w:rPr>
        <w:t xml:space="preserve">3.4.1 </w:t>
      </w:r>
      <w:r>
        <w:rPr>
          <w:rFonts w:hint="eastAsia" w:ascii="宋体" w:hAnsi="宋体" w:cs="宋体"/>
        </w:rPr>
        <w:t>项作出的指示后应遵照执行。指示构成变更的，应按第</w:t>
      </w:r>
      <w:r>
        <w:rPr>
          <w:rFonts w:ascii="宋体" w:hAnsi="宋体" w:cs="TimesNewRomanPSMT"/>
        </w:rPr>
        <w:t xml:space="preserve">15 </w:t>
      </w:r>
      <w:r>
        <w:rPr>
          <w:rFonts w:hint="eastAsia" w:ascii="宋体" w:hAnsi="宋体" w:cs="宋体"/>
        </w:rPr>
        <w:t>条处理。</w:t>
      </w:r>
    </w:p>
    <w:p>
      <w:pPr>
        <w:autoSpaceDE w:val="0"/>
        <w:autoSpaceDN w:val="0"/>
        <w:adjustRightInd w:val="0"/>
        <w:rPr>
          <w:rFonts w:ascii="宋体" w:hAnsi="宋体" w:cs="宋体"/>
        </w:rPr>
      </w:pPr>
      <w:r>
        <w:rPr>
          <w:rFonts w:ascii="宋体" w:hAnsi="宋体" w:cs="TimesNewRomanPSMT"/>
        </w:rPr>
        <w:t xml:space="preserve">3.4.3 </w:t>
      </w:r>
      <w:r>
        <w:rPr>
          <w:rFonts w:hint="eastAsia" w:ascii="宋体" w:hAnsi="宋体" w:cs="宋体"/>
        </w:rPr>
        <w:t>在紧急情况下，总监理工程师或被授权的监理人员可以当场签发临时书面指示，承包人应遵照执行。承包人应在收到上述临时书面指示后</w:t>
      </w:r>
      <w:r>
        <w:rPr>
          <w:rFonts w:ascii="宋体" w:hAnsi="宋体" w:cs="TimesNewRomanPSMT"/>
        </w:rPr>
        <w:t xml:space="preserve">24 </w:t>
      </w:r>
      <w:r>
        <w:rPr>
          <w:rFonts w:hint="eastAsia" w:ascii="宋体" w:hAnsi="宋体" w:cs="宋体"/>
        </w:rPr>
        <w:t>小时内，向监理人发出书面确认函。监理人在收到书面确认函后</w:t>
      </w:r>
      <w:r>
        <w:rPr>
          <w:rFonts w:ascii="宋体" w:hAnsi="宋体" w:cs="TimesNewRomanPSMT"/>
        </w:rPr>
        <w:t xml:space="preserve">24 </w:t>
      </w:r>
      <w:r>
        <w:rPr>
          <w:rFonts w:hint="eastAsia" w:ascii="宋体" w:hAnsi="宋体" w:cs="宋体"/>
        </w:rPr>
        <w:t>小时内未予答复的，该书面确认函应被视为监理人的正式指示。</w:t>
      </w:r>
    </w:p>
    <w:p>
      <w:pPr>
        <w:autoSpaceDE w:val="0"/>
        <w:autoSpaceDN w:val="0"/>
        <w:adjustRightInd w:val="0"/>
        <w:rPr>
          <w:rFonts w:ascii="宋体" w:hAnsi="宋体" w:cs="宋体"/>
        </w:rPr>
      </w:pPr>
      <w:r>
        <w:rPr>
          <w:rFonts w:ascii="宋体" w:hAnsi="宋体" w:cs="TimesNewRomanPSMT"/>
        </w:rPr>
        <w:t xml:space="preserve">3.4.4 </w:t>
      </w:r>
      <w:r>
        <w:rPr>
          <w:rFonts w:hint="eastAsia" w:ascii="宋体" w:hAnsi="宋体" w:cs="宋体"/>
        </w:rPr>
        <w:t>除合同另有约定外，承包人只从总监理工程师或按第</w:t>
      </w:r>
      <w:r>
        <w:rPr>
          <w:rFonts w:ascii="宋体" w:hAnsi="宋体" w:cs="TimesNewRomanPSMT"/>
        </w:rPr>
        <w:t xml:space="preserve">3.3.1 </w:t>
      </w:r>
      <w:r>
        <w:rPr>
          <w:rFonts w:hint="eastAsia" w:ascii="宋体" w:hAnsi="宋体" w:cs="宋体"/>
        </w:rPr>
        <w:t>项被授权的监理人员处取得指示。</w:t>
      </w:r>
    </w:p>
    <w:p>
      <w:pPr>
        <w:autoSpaceDE w:val="0"/>
        <w:autoSpaceDN w:val="0"/>
        <w:adjustRightInd w:val="0"/>
        <w:rPr>
          <w:rFonts w:ascii="宋体" w:hAnsi="宋体" w:cs="宋体"/>
        </w:rPr>
      </w:pPr>
      <w:r>
        <w:rPr>
          <w:rFonts w:ascii="宋体" w:hAnsi="宋体" w:cs="TimesNewRomanPSMT"/>
        </w:rPr>
        <w:t xml:space="preserve">3.4.5 </w:t>
      </w:r>
      <w:r>
        <w:rPr>
          <w:rFonts w:hint="eastAsia" w:ascii="宋体" w:hAnsi="宋体" w:cs="宋体"/>
        </w:rPr>
        <w:t>由于监理人未能按合同约定发出指示、指示延误或指示错误而导致承包人费用增加和（或）工期延误的，由发包人承担赔偿责任。</w:t>
      </w:r>
    </w:p>
    <w:p>
      <w:pPr>
        <w:keepNext/>
        <w:keepLines/>
        <w:spacing w:before="120" w:after="120"/>
        <w:jc w:val="both"/>
        <w:outlineLvl w:val="2"/>
        <w:rPr>
          <w:rFonts w:ascii="宋体" w:hAnsi="宋体" w:cs="TimesNewRomanPSMT"/>
          <w:b/>
        </w:rPr>
      </w:pPr>
      <w:bookmarkStart w:id="66" w:name="_Toc260305425"/>
      <w:r>
        <w:rPr>
          <w:rFonts w:ascii="宋体" w:hAnsi="宋体" w:cs="TimesNewRomanPSMT"/>
          <w:b/>
        </w:rPr>
        <w:t xml:space="preserve">3.5 </w:t>
      </w:r>
      <w:r>
        <w:rPr>
          <w:rFonts w:hint="eastAsia" w:ascii="宋体" w:hAnsi="宋体" w:cs="TimesNewRomanPSMT"/>
          <w:b/>
        </w:rPr>
        <w:t>商定或确定</w:t>
      </w:r>
      <w:bookmarkEnd w:id="66"/>
    </w:p>
    <w:p>
      <w:pPr>
        <w:autoSpaceDE w:val="0"/>
        <w:autoSpaceDN w:val="0"/>
        <w:adjustRightInd w:val="0"/>
        <w:rPr>
          <w:rFonts w:ascii="宋体" w:hAnsi="宋体" w:cs="宋体"/>
        </w:rPr>
      </w:pPr>
      <w:r>
        <w:rPr>
          <w:rFonts w:ascii="宋体" w:hAnsi="宋体" w:cs="TimesNewRomanPSMT"/>
        </w:rPr>
        <w:t xml:space="preserve">3.5.1 </w:t>
      </w:r>
      <w:r>
        <w:rPr>
          <w:rFonts w:hint="eastAsia" w:ascii="宋体" w:hAnsi="宋体" w:cs="宋体"/>
        </w:rPr>
        <w:t>合同约定总监理工程师应按照本款对任何事项进行商定或确定时，总监理工程师应与合同当事人协商，尽量达成一致。不能达成一致的，总监理工程师应认真研究后审慎确定。</w:t>
      </w:r>
    </w:p>
    <w:p>
      <w:pPr>
        <w:autoSpaceDE w:val="0"/>
        <w:autoSpaceDN w:val="0"/>
        <w:adjustRightInd w:val="0"/>
        <w:rPr>
          <w:rFonts w:ascii="宋体" w:hAnsi="宋体" w:cs="宋体"/>
        </w:rPr>
      </w:pPr>
      <w:r>
        <w:rPr>
          <w:rFonts w:ascii="宋体" w:hAnsi="宋体" w:cs="TimesNewRomanPSMT"/>
        </w:rPr>
        <w:t xml:space="preserve">3.5.2 </w:t>
      </w:r>
      <w:r>
        <w:rPr>
          <w:rFonts w:hint="eastAsia" w:ascii="宋体" w:hAnsi="宋体" w:cs="宋体"/>
        </w:rPr>
        <w:t>总监理工程师应将商定或确定的事项通知合同当事人，并附详细依据。对总监理工程师的确定有异议的，构成争议，按照第</w:t>
      </w:r>
      <w:r>
        <w:rPr>
          <w:rFonts w:ascii="宋体" w:hAnsi="宋体" w:cs="TimesNewRomanPSMT"/>
        </w:rPr>
        <w:t xml:space="preserve">24 </w:t>
      </w:r>
      <w:r>
        <w:rPr>
          <w:rFonts w:hint="eastAsia" w:ascii="宋体" w:hAnsi="宋体" w:cs="宋体"/>
        </w:rPr>
        <w:t>条的约定处理。在争议解决前，双方应暂按总监理工程师的确定执行，按照第</w:t>
      </w:r>
      <w:r>
        <w:rPr>
          <w:rFonts w:ascii="宋体" w:hAnsi="宋体" w:cs="TimesNewRomanPSMT"/>
        </w:rPr>
        <w:t xml:space="preserve">24 </w:t>
      </w:r>
      <w:r>
        <w:rPr>
          <w:rFonts w:hint="eastAsia" w:ascii="宋体" w:hAnsi="宋体" w:cs="宋体"/>
        </w:rPr>
        <w:t>条的约定对总监理工程师的确定作出修改的，按修改后的结果执行。</w:t>
      </w:r>
    </w:p>
    <w:p>
      <w:pPr>
        <w:keepNext/>
        <w:keepLines/>
        <w:spacing w:before="120" w:after="120"/>
        <w:jc w:val="both"/>
        <w:outlineLvl w:val="1"/>
        <w:rPr>
          <w:rFonts w:ascii="宋体" w:hAnsi="宋体" w:cs="TimesNewRomanPSMT"/>
          <w:b/>
          <w:sz w:val="28"/>
          <w:szCs w:val="28"/>
        </w:rPr>
      </w:pPr>
      <w:bookmarkStart w:id="67" w:name="_Toc260305426"/>
      <w:bookmarkStart w:id="68" w:name="_Toc31822"/>
      <w:r>
        <w:rPr>
          <w:rFonts w:ascii="宋体" w:hAnsi="宋体" w:cs="TimesNewRomanPSMT"/>
          <w:b/>
          <w:sz w:val="28"/>
          <w:szCs w:val="28"/>
        </w:rPr>
        <w:t xml:space="preserve">4. </w:t>
      </w:r>
      <w:r>
        <w:rPr>
          <w:rFonts w:hint="eastAsia" w:ascii="宋体" w:hAnsi="宋体" w:cs="TimesNewRomanPSMT"/>
          <w:b/>
          <w:sz w:val="28"/>
          <w:szCs w:val="28"/>
        </w:rPr>
        <w:t>承包人</w:t>
      </w:r>
      <w:bookmarkEnd w:id="67"/>
      <w:bookmarkEnd w:id="68"/>
    </w:p>
    <w:p>
      <w:pPr>
        <w:keepNext/>
        <w:keepLines/>
        <w:spacing w:before="120" w:after="120"/>
        <w:jc w:val="both"/>
        <w:outlineLvl w:val="2"/>
        <w:rPr>
          <w:rFonts w:ascii="宋体" w:hAnsi="宋体" w:cs="TimesNewRomanPSMT"/>
          <w:b/>
        </w:rPr>
      </w:pPr>
      <w:bookmarkStart w:id="69" w:name="_Toc260305427"/>
      <w:r>
        <w:rPr>
          <w:rFonts w:ascii="宋体" w:hAnsi="宋体" w:cs="TimesNewRomanPSMT"/>
          <w:b/>
        </w:rPr>
        <w:t xml:space="preserve">4.1 </w:t>
      </w:r>
      <w:r>
        <w:rPr>
          <w:rFonts w:hint="eastAsia" w:ascii="宋体" w:hAnsi="宋体" w:cs="TimesNewRomanPSMT"/>
          <w:b/>
        </w:rPr>
        <w:t>承包人的一般义务</w:t>
      </w:r>
      <w:bookmarkEnd w:id="69"/>
    </w:p>
    <w:p>
      <w:pPr>
        <w:autoSpaceDE w:val="0"/>
        <w:autoSpaceDN w:val="0"/>
        <w:adjustRightInd w:val="0"/>
        <w:rPr>
          <w:rFonts w:ascii="宋体" w:hAnsi="宋体" w:cs="宋体"/>
        </w:rPr>
      </w:pPr>
      <w:r>
        <w:rPr>
          <w:rFonts w:ascii="宋体" w:hAnsi="宋体" w:cs="TimesNewRomanPSMT"/>
        </w:rPr>
        <w:t xml:space="preserve">4.1.1 </w:t>
      </w:r>
      <w:r>
        <w:rPr>
          <w:rFonts w:hint="eastAsia" w:ascii="宋体" w:hAnsi="宋体" w:cs="宋体"/>
        </w:rPr>
        <w:t>遵守法律</w:t>
      </w:r>
    </w:p>
    <w:p>
      <w:pPr>
        <w:autoSpaceDE w:val="0"/>
        <w:autoSpaceDN w:val="0"/>
        <w:adjustRightInd w:val="0"/>
        <w:rPr>
          <w:rFonts w:ascii="宋体" w:hAnsi="宋体" w:cs="宋体"/>
        </w:rPr>
      </w:pPr>
      <w:r>
        <w:rPr>
          <w:rFonts w:hint="eastAsia" w:ascii="宋体" w:hAnsi="宋体" w:cs="宋体"/>
        </w:rPr>
        <w:t>承包人在履行合同过程中应遵守法律，并保证发包人免于承担因承包人违反法律而引起的任何责任。</w:t>
      </w:r>
    </w:p>
    <w:p>
      <w:pPr>
        <w:autoSpaceDE w:val="0"/>
        <w:autoSpaceDN w:val="0"/>
        <w:adjustRightInd w:val="0"/>
        <w:rPr>
          <w:rFonts w:ascii="宋体" w:hAnsi="宋体" w:cs="宋体"/>
        </w:rPr>
      </w:pPr>
      <w:r>
        <w:rPr>
          <w:rFonts w:ascii="宋体" w:hAnsi="宋体" w:cs="TimesNewRomanPSMT"/>
        </w:rPr>
        <w:t xml:space="preserve">4.1.2 </w:t>
      </w:r>
      <w:r>
        <w:rPr>
          <w:rFonts w:hint="eastAsia" w:ascii="宋体" w:hAnsi="宋体" w:cs="宋体"/>
        </w:rPr>
        <w:t>依法纳税</w:t>
      </w:r>
    </w:p>
    <w:p>
      <w:pPr>
        <w:autoSpaceDE w:val="0"/>
        <w:autoSpaceDN w:val="0"/>
        <w:adjustRightInd w:val="0"/>
        <w:rPr>
          <w:rFonts w:ascii="宋体" w:hAnsi="宋体" w:cs="宋体"/>
        </w:rPr>
      </w:pPr>
      <w:r>
        <w:rPr>
          <w:rFonts w:hint="eastAsia" w:ascii="宋体" w:hAnsi="宋体" w:cs="宋体"/>
        </w:rPr>
        <w:t>承包人应按有关法律规定纳税，应缴纳的税金包括在合同价格内。</w:t>
      </w:r>
    </w:p>
    <w:p>
      <w:pPr>
        <w:autoSpaceDE w:val="0"/>
        <w:autoSpaceDN w:val="0"/>
        <w:adjustRightInd w:val="0"/>
        <w:rPr>
          <w:rFonts w:ascii="宋体" w:hAnsi="宋体" w:cs="宋体"/>
        </w:rPr>
      </w:pPr>
      <w:r>
        <w:rPr>
          <w:rFonts w:ascii="宋体" w:hAnsi="宋体" w:cs="TimesNewRomanPSMT"/>
        </w:rPr>
        <w:t xml:space="preserve">4.1.3 </w:t>
      </w:r>
      <w:r>
        <w:rPr>
          <w:rFonts w:hint="eastAsia" w:ascii="宋体" w:hAnsi="宋体" w:cs="宋体"/>
        </w:rPr>
        <w:t>完成各项承包工作</w:t>
      </w:r>
    </w:p>
    <w:p>
      <w:pPr>
        <w:autoSpaceDE w:val="0"/>
        <w:autoSpaceDN w:val="0"/>
        <w:adjustRightInd w:val="0"/>
        <w:rPr>
          <w:rFonts w:ascii="宋体" w:hAnsi="宋体" w:cs="宋体"/>
        </w:rPr>
      </w:pPr>
      <w:r>
        <w:rPr>
          <w:rFonts w:hint="eastAsia" w:ascii="宋体" w:hAnsi="宋体" w:cs="宋体"/>
        </w:rPr>
        <w:t>承包人应按合同约定以及监理人根据第</w:t>
      </w:r>
      <w:r>
        <w:rPr>
          <w:rFonts w:ascii="宋体" w:hAnsi="宋体" w:cs="TimesNewRomanPSMT"/>
        </w:rPr>
        <w:t xml:space="preserve">3.4 </w:t>
      </w:r>
      <w:r>
        <w:rPr>
          <w:rFonts w:hint="eastAsia" w:ascii="宋体" w:hAnsi="宋体" w:cs="宋体"/>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autoSpaceDE w:val="0"/>
        <w:autoSpaceDN w:val="0"/>
        <w:adjustRightInd w:val="0"/>
        <w:rPr>
          <w:rFonts w:ascii="宋体" w:hAnsi="宋体" w:cs="宋体"/>
        </w:rPr>
      </w:pPr>
      <w:r>
        <w:rPr>
          <w:rFonts w:ascii="宋体" w:hAnsi="宋体" w:cs="TimesNewRomanPSMT"/>
        </w:rPr>
        <w:t xml:space="preserve">4.1.4 </w:t>
      </w:r>
      <w:r>
        <w:rPr>
          <w:rFonts w:hint="eastAsia" w:ascii="宋体" w:hAnsi="宋体" w:cs="宋体"/>
        </w:rPr>
        <w:t>对施工作业和施工方法的完备性负责</w:t>
      </w:r>
    </w:p>
    <w:p>
      <w:pPr>
        <w:autoSpaceDE w:val="0"/>
        <w:autoSpaceDN w:val="0"/>
        <w:adjustRightInd w:val="0"/>
        <w:rPr>
          <w:rFonts w:ascii="宋体" w:hAnsi="宋体" w:cs="宋体"/>
        </w:rPr>
      </w:pPr>
      <w:r>
        <w:rPr>
          <w:rFonts w:hint="eastAsia" w:ascii="宋体" w:hAnsi="宋体" w:cs="宋体"/>
        </w:rPr>
        <w:t>承包人应按合同约定的工作内容和施工进度要求，编制施工组织设计和施工措施计划，并对所有施工作业和施工方法的完备性和安全可靠性负责。</w:t>
      </w:r>
    </w:p>
    <w:p>
      <w:pPr>
        <w:autoSpaceDE w:val="0"/>
        <w:autoSpaceDN w:val="0"/>
        <w:adjustRightInd w:val="0"/>
        <w:rPr>
          <w:rFonts w:ascii="宋体" w:hAnsi="宋体" w:cs="宋体"/>
        </w:rPr>
      </w:pPr>
      <w:r>
        <w:rPr>
          <w:rFonts w:ascii="宋体" w:hAnsi="宋体" w:cs="TimesNewRomanPSMT"/>
        </w:rPr>
        <w:t xml:space="preserve">4.1.5 </w:t>
      </w:r>
      <w:r>
        <w:rPr>
          <w:rFonts w:hint="eastAsia" w:ascii="宋体" w:hAnsi="宋体" w:cs="宋体"/>
        </w:rPr>
        <w:t>保证工程施工和人员的安全</w:t>
      </w:r>
    </w:p>
    <w:p>
      <w:pPr>
        <w:autoSpaceDE w:val="0"/>
        <w:autoSpaceDN w:val="0"/>
        <w:adjustRightInd w:val="0"/>
        <w:rPr>
          <w:rFonts w:ascii="宋体" w:hAnsi="宋体" w:cs="宋体"/>
        </w:rPr>
      </w:pPr>
      <w:r>
        <w:rPr>
          <w:rFonts w:hint="eastAsia" w:ascii="宋体" w:hAnsi="宋体" w:cs="宋体"/>
        </w:rPr>
        <w:t>承包人应按第</w:t>
      </w:r>
      <w:r>
        <w:rPr>
          <w:rFonts w:ascii="宋体" w:hAnsi="宋体" w:cs="TimesNewRomanPSMT"/>
        </w:rPr>
        <w:t xml:space="preserve">9.2 </w:t>
      </w:r>
      <w:r>
        <w:rPr>
          <w:rFonts w:hint="eastAsia" w:ascii="宋体" w:hAnsi="宋体" w:cs="宋体"/>
        </w:rPr>
        <w:t>款约定采取施工安全措施，确保工程及其人员、材料、设备和设施的安全，防止因工程施工造成的人身伤害和财产损失。</w:t>
      </w:r>
    </w:p>
    <w:p>
      <w:pPr>
        <w:autoSpaceDE w:val="0"/>
        <w:autoSpaceDN w:val="0"/>
        <w:adjustRightInd w:val="0"/>
        <w:rPr>
          <w:rFonts w:ascii="宋体" w:hAnsi="宋体" w:cs="宋体"/>
        </w:rPr>
      </w:pPr>
      <w:r>
        <w:rPr>
          <w:rFonts w:ascii="宋体" w:hAnsi="宋体" w:cs="TimesNewRomanPSMT"/>
        </w:rPr>
        <w:t xml:space="preserve">4.1.6 </w:t>
      </w:r>
      <w:r>
        <w:rPr>
          <w:rFonts w:hint="eastAsia" w:ascii="宋体" w:hAnsi="宋体" w:cs="宋体"/>
        </w:rPr>
        <w:t>负责施工场地及其周边环境与生态的保护工作</w:t>
      </w:r>
    </w:p>
    <w:p>
      <w:pPr>
        <w:autoSpaceDE w:val="0"/>
        <w:autoSpaceDN w:val="0"/>
        <w:adjustRightInd w:val="0"/>
        <w:rPr>
          <w:rFonts w:ascii="宋体" w:hAnsi="宋体" w:cs="宋体"/>
        </w:rPr>
      </w:pPr>
      <w:r>
        <w:rPr>
          <w:rFonts w:hint="eastAsia" w:ascii="宋体" w:hAnsi="宋体" w:cs="宋体"/>
        </w:rPr>
        <w:t>承包人应按照第</w:t>
      </w:r>
      <w:r>
        <w:rPr>
          <w:rFonts w:ascii="宋体" w:hAnsi="宋体" w:cs="TimesNewRomanPSMT"/>
        </w:rPr>
        <w:t xml:space="preserve">9.4 </w:t>
      </w:r>
      <w:r>
        <w:rPr>
          <w:rFonts w:hint="eastAsia" w:ascii="宋体" w:hAnsi="宋体" w:cs="宋体"/>
        </w:rPr>
        <w:t>款约定负责施工场地及其周边环境与生态的保护工作。</w:t>
      </w:r>
    </w:p>
    <w:p>
      <w:pPr>
        <w:autoSpaceDE w:val="0"/>
        <w:autoSpaceDN w:val="0"/>
        <w:adjustRightInd w:val="0"/>
        <w:rPr>
          <w:rFonts w:ascii="宋体" w:hAnsi="宋体" w:cs="宋体"/>
        </w:rPr>
      </w:pPr>
      <w:r>
        <w:rPr>
          <w:rFonts w:ascii="宋体" w:hAnsi="宋体" w:cs="TimesNewRomanPSMT"/>
        </w:rPr>
        <w:t xml:space="preserve">4.1.7 </w:t>
      </w:r>
      <w:r>
        <w:rPr>
          <w:rFonts w:hint="eastAsia" w:ascii="宋体" w:hAnsi="宋体" w:cs="宋体"/>
        </w:rPr>
        <w:t>避免施工对公众与他人的利益造成损害</w:t>
      </w:r>
    </w:p>
    <w:p>
      <w:pPr>
        <w:autoSpaceDE w:val="0"/>
        <w:autoSpaceDN w:val="0"/>
        <w:adjustRightInd w:val="0"/>
        <w:rPr>
          <w:rFonts w:ascii="宋体" w:hAnsi="宋体" w:cs="宋体"/>
        </w:rPr>
      </w:pPr>
      <w:r>
        <w:rPr>
          <w:rFonts w:hint="eastAsia" w:ascii="宋体" w:hAnsi="宋体" w:cs="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rPr>
          <w:rFonts w:ascii="宋体" w:hAnsi="宋体" w:cs="宋体"/>
        </w:rPr>
      </w:pPr>
      <w:r>
        <w:rPr>
          <w:rFonts w:ascii="宋体" w:hAnsi="宋体" w:cs="TimesNewRomanPSMT"/>
        </w:rPr>
        <w:t xml:space="preserve">4.1.8 </w:t>
      </w:r>
      <w:r>
        <w:rPr>
          <w:rFonts w:hint="eastAsia" w:ascii="宋体" w:hAnsi="宋体" w:cs="宋体"/>
        </w:rPr>
        <w:t>为他人提供方便</w:t>
      </w:r>
    </w:p>
    <w:p>
      <w:pPr>
        <w:autoSpaceDE w:val="0"/>
        <w:autoSpaceDN w:val="0"/>
        <w:adjustRightInd w:val="0"/>
        <w:rPr>
          <w:rFonts w:ascii="宋体" w:hAnsi="宋体" w:cs="宋体"/>
        </w:rPr>
      </w:pPr>
      <w:r>
        <w:rPr>
          <w:rFonts w:hint="eastAsia" w:ascii="宋体" w:hAnsi="宋体" w:cs="宋体"/>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4.1.9 </w:t>
      </w:r>
      <w:r>
        <w:rPr>
          <w:rFonts w:hint="eastAsia" w:ascii="宋体" w:hAnsi="宋体" w:cs="宋体"/>
        </w:rPr>
        <w:t>工程的维护和照管</w:t>
      </w:r>
    </w:p>
    <w:p>
      <w:pPr>
        <w:autoSpaceDE w:val="0"/>
        <w:autoSpaceDN w:val="0"/>
        <w:adjustRightInd w:val="0"/>
        <w:rPr>
          <w:rFonts w:ascii="宋体" w:hAnsi="宋体" w:cs="宋体"/>
        </w:rPr>
      </w:pPr>
      <w:r>
        <w:rPr>
          <w:rFonts w:hint="eastAsia" w:ascii="宋体" w:hAnsi="宋体" w:cs="宋体"/>
        </w:rPr>
        <w:t>工程接收证书颁发前，承包人应负责照管和维护工程。工程接收证书颁发时尚有部分未竣工工程的，承包人还应负责该未竣工工程的照管和维护工作，直至竣工后移交给发包人为止。</w:t>
      </w:r>
    </w:p>
    <w:p>
      <w:pPr>
        <w:autoSpaceDE w:val="0"/>
        <w:autoSpaceDN w:val="0"/>
        <w:adjustRightInd w:val="0"/>
        <w:rPr>
          <w:rFonts w:ascii="宋体" w:hAnsi="宋体" w:cs="宋体"/>
        </w:rPr>
      </w:pPr>
      <w:r>
        <w:rPr>
          <w:rFonts w:ascii="宋体" w:hAnsi="宋体" w:cs="TimesNewRomanPSMT"/>
        </w:rPr>
        <w:t xml:space="preserve">4.1.10 </w:t>
      </w:r>
      <w:r>
        <w:rPr>
          <w:rFonts w:hint="eastAsia" w:ascii="宋体" w:hAnsi="宋体" w:cs="宋体"/>
        </w:rPr>
        <w:t>其他义务</w:t>
      </w:r>
    </w:p>
    <w:p>
      <w:pPr>
        <w:autoSpaceDE w:val="0"/>
        <w:autoSpaceDN w:val="0"/>
        <w:adjustRightInd w:val="0"/>
        <w:rPr>
          <w:rFonts w:ascii="宋体" w:hAnsi="宋体" w:cs="宋体"/>
        </w:rPr>
      </w:pPr>
      <w:r>
        <w:rPr>
          <w:rFonts w:hint="eastAsia" w:ascii="宋体" w:hAnsi="宋体" w:cs="宋体"/>
        </w:rPr>
        <w:t>承包人应履行合同约定的其他义务。</w:t>
      </w:r>
    </w:p>
    <w:p>
      <w:pPr>
        <w:keepNext/>
        <w:keepLines/>
        <w:spacing w:before="120" w:after="120"/>
        <w:jc w:val="both"/>
        <w:outlineLvl w:val="2"/>
        <w:rPr>
          <w:rFonts w:ascii="宋体" w:hAnsi="宋体" w:cs="TimesNewRomanPSMT"/>
          <w:b/>
        </w:rPr>
      </w:pPr>
      <w:bookmarkStart w:id="70" w:name="_Toc260305428"/>
      <w:r>
        <w:rPr>
          <w:rFonts w:ascii="宋体" w:hAnsi="宋体" w:cs="TimesNewRomanPSMT"/>
          <w:b/>
        </w:rPr>
        <w:t xml:space="preserve">4.2 </w:t>
      </w:r>
      <w:r>
        <w:rPr>
          <w:rFonts w:hint="eastAsia" w:ascii="宋体" w:hAnsi="宋体" w:cs="TimesNewRomanPSMT"/>
          <w:b/>
        </w:rPr>
        <w:t>履约担保</w:t>
      </w:r>
      <w:bookmarkEnd w:id="70"/>
    </w:p>
    <w:p>
      <w:pPr>
        <w:autoSpaceDE w:val="0"/>
        <w:autoSpaceDN w:val="0"/>
        <w:adjustRightInd w:val="0"/>
        <w:rPr>
          <w:rFonts w:ascii="宋体" w:hAnsi="宋体" w:cs="宋体"/>
        </w:rPr>
      </w:pPr>
      <w:r>
        <w:rPr>
          <w:rFonts w:hint="eastAsia" w:ascii="宋体" w:hAnsi="宋体" w:cs="宋体"/>
        </w:rPr>
        <w:t>承包人应保证其履约担保在发包人颁发工程接收证书前一直有效。发包人应在工程接收证书颁发后</w:t>
      </w:r>
      <w:r>
        <w:rPr>
          <w:rFonts w:ascii="宋体" w:hAnsi="宋体" w:cs="TimesNewRomanPSMT"/>
        </w:rPr>
        <w:t xml:space="preserve">28 </w:t>
      </w:r>
      <w:r>
        <w:rPr>
          <w:rFonts w:hint="eastAsia" w:ascii="宋体" w:hAnsi="宋体" w:cs="宋体"/>
        </w:rPr>
        <w:t>天内把履约担保退还给承包人。</w:t>
      </w:r>
    </w:p>
    <w:p>
      <w:pPr>
        <w:keepNext/>
        <w:keepLines/>
        <w:spacing w:before="120" w:after="120"/>
        <w:jc w:val="both"/>
        <w:outlineLvl w:val="2"/>
        <w:rPr>
          <w:rFonts w:ascii="宋体" w:hAnsi="宋体" w:cs="TimesNewRomanPSMT"/>
          <w:b/>
        </w:rPr>
      </w:pPr>
      <w:bookmarkStart w:id="71" w:name="_Toc260305429"/>
      <w:r>
        <w:rPr>
          <w:rFonts w:ascii="宋体" w:hAnsi="宋体" w:cs="TimesNewRomanPSMT"/>
          <w:b/>
        </w:rPr>
        <w:t xml:space="preserve">4.3 </w:t>
      </w:r>
      <w:r>
        <w:rPr>
          <w:rFonts w:hint="eastAsia" w:ascii="宋体" w:hAnsi="宋体" w:cs="TimesNewRomanPSMT"/>
          <w:b/>
        </w:rPr>
        <w:t>分包</w:t>
      </w:r>
      <w:bookmarkEnd w:id="71"/>
    </w:p>
    <w:p>
      <w:pPr>
        <w:autoSpaceDE w:val="0"/>
        <w:autoSpaceDN w:val="0"/>
        <w:adjustRightInd w:val="0"/>
        <w:rPr>
          <w:rFonts w:ascii="宋体" w:hAnsi="宋体" w:cs="宋体"/>
        </w:rPr>
      </w:pPr>
      <w:r>
        <w:rPr>
          <w:rFonts w:ascii="宋体" w:hAnsi="宋体" w:cs="TimesNewRomanPSMT"/>
        </w:rPr>
        <w:t xml:space="preserve">4.3.1 </w:t>
      </w:r>
      <w:r>
        <w:rPr>
          <w:rFonts w:hint="eastAsia" w:ascii="宋体" w:hAnsi="宋体" w:cs="宋体"/>
        </w:rPr>
        <w:t>承包人不得将其承包的全部工程转包给第三人，或将其承包的全部工程肢解后以分包的名义转包给第三人。</w:t>
      </w:r>
    </w:p>
    <w:p>
      <w:pPr>
        <w:autoSpaceDE w:val="0"/>
        <w:autoSpaceDN w:val="0"/>
        <w:adjustRightInd w:val="0"/>
        <w:rPr>
          <w:rFonts w:ascii="宋体" w:hAnsi="宋体" w:cs="宋体"/>
        </w:rPr>
      </w:pPr>
      <w:r>
        <w:rPr>
          <w:rFonts w:ascii="宋体" w:hAnsi="宋体" w:cs="TimesNewRomanPSMT"/>
        </w:rPr>
        <w:t xml:space="preserve">4.3.2 </w:t>
      </w:r>
      <w:r>
        <w:rPr>
          <w:rFonts w:hint="eastAsia" w:ascii="宋体" w:hAnsi="宋体" w:cs="宋体"/>
        </w:rPr>
        <w:t>承包人不得将工程主体、关键性工作分包给第三人。除专用合同条款另有约定外，未经发包人同意，承包人不得将工程的其他部分或工作分包给第三人。</w:t>
      </w:r>
    </w:p>
    <w:p>
      <w:pPr>
        <w:autoSpaceDE w:val="0"/>
        <w:autoSpaceDN w:val="0"/>
        <w:adjustRightInd w:val="0"/>
        <w:rPr>
          <w:rFonts w:ascii="宋体" w:hAnsi="宋体" w:cs="宋体"/>
        </w:rPr>
      </w:pPr>
      <w:r>
        <w:rPr>
          <w:rFonts w:ascii="宋体" w:hAnsi="宋体" w:cs="TimesNewRomanPSMT"/>
        </w:rPr>
        <w:t xml:space="preserve">4.3.3 </w:t>
      </w:r>
      <w:r>
        <w:rPr>
          <w:rFonts w:hint="eastAsia" w:ascii="宋体" w:hAnsi="宋体" w:cs="宋体"/>
        </w:rPr>
        <w:t>分包人的资格能力应与其分包工程的标准和规模相适应。</w:t>
      </w:r>
    </w:p>
    <w:p>
      <w:pPr>
        <w:autoSpaceDE w:val="0"/>
        <w:autoSpaceDN w:val="0"/>
        <w:adjustRightInd w:val="0"/>
        <w:rPr>
          <w:rFonts w:ascii="宋体" w:hAnsi="宋体" w:cs="宋体"/>
        </w:rPr>
      </w:pPr>
      <w:r>
        <w:rPr>
          <w:rFonts w:ascii="宋体" w:hAnsi="宋体" w:cs="TimesNewRomanPSMT"/>
        </w:rPr>
        <w:t xml:space="preserve">4.3.4 </w:t>
      </w:r>
      <w:r>
        <w:rPr>
          <w:rFonts w:hint="eastAsia" w:ascii="宋体" w:hAnsi="宋体" w:cs="宋体"/>
        </w:rPr>
        <w:t>按投标函附录约定分包工程的，承包人应向发包人和监理人提交分包合同副本。</w:t>
      </w:r>
    </w:p>
    <w:p>
      <w:pPr>
        <w:autoSpaceDE w:val="0"/>
        <w:autoSpaceDN w:val="0"/>
        <w:adjustRightInd w:val="0"/>
        <w:rPr>
          <w:rFonts w:ascii="宋体" w:hAnsi="宋体" w:cs="宋体"/>
        </w:rPr>
      </w:pPr>
      <w:r>
        <w:rPr>
          <w:rFonts w:ascii="宋体" w:hAnsi="宋体" w:cs="TimesNewRomanPSMT"/>
        </w:rPr>
        <w:t xml:space="preserve">4.3.5 </w:t>
      </w:r>
      <w:r>
        <w:rPr>
          <w:rFonts w:hint="eastAsia" w:ascii="宋体" w:hAnsi="宋体" w:cs="宋体"/>
        </w:rPr>
        <w:t>承包人应与分包人就分包工程向发包人承担连带责任。</w:t>
      </w:r>
    </w:p>
    <w:p>
      <w:pPr>
        <w:keepNext/>
        <w:keepLines/>
        <w:spacing w:before="120" w:after="120"/>
        <w:jc w:val="both"/>
        <w:outlineLvl w:val="2"/>
        <w:rPr>
          <w:rFonts w:ascii="宋体" w:hAnsi="宋体" w:cs="TimesNewRomanPSMT"/>
          <w:b/>
        </w:rPr>
      </w:pPr>
      <w:bookmarkStart w:id="72" w:name="_Toc260305430"/>
      <w:r>
        <w:rPr>
          <w:rFonts w:ascii="宋体" w:hAnsi="宋体" w:cs="TimesNewRomanPSMT"/>
          <w:b/>
        </w:rPr>
        <w:t xml:space="preserve">4.4 </w:t>
      </w:r>
      <w:r>
        <w:rPr>
          <w:rFonts w:hint="eastAsia" w:ascii="宋体" w:hAnsi="宋体" w:cs="TimesNewRomanPSMT"/>
          <w:b/>
        </w:rPr>
        <w:t>联合体</w:t>
      </w:r>
      <w:bookmarkEnd w:id="72"/>
    </w:p>
    <w:p>
      <w:pPr>
        <w:autoSpaceDE w:val="0"/>
        <w:autoSpaceDN w:val="0"/>
        <w:adjustRightInd w:val="0"/>
        <w:rPr>
          <w:rFonts w:ascii="宋体" w:hAnsi="宋体" w:cs="宋体"/>
        </w:rPr>
      </w:pPr>
      <w:r>
        <w:rPr>
          <w:rFonts w:ascii="宋体" w:hAnsi="宋体" w:cs="TimesNewRomanPSMT"/>
        </w:rPr>
        <w:t xml:space="preserve">4.4.1 </w:t>
      </w:r>
      <w:r>
        <w:rPr>
          <w:rFonts w:hint="eastAsia" w:ascii="宋体" w:hAnsi="宋体" w:cs="宋体"/>
        </w:rPr>
        <w:t>联合体各方应共同与发包人签订合同协议书。联合体各方应为履行合同承担连带责任。</w:t>
      </w:r>
    </w:p>
    <w:p>
      <w:pPr>
        <w:autoSpaceDE w:val="0"/>
        <w:autoSpaceDN w:val="0"/>
        <w:adjustRightInd w:val="0"/>
        <w:rPr>
          <w:rFonts w:ascii="宋体" w:hAnsi="宋体" w:cs="宋体"/>
        </w:rPr>
      </w:pPr>
      <w:r>
        <w:rPr>
          <w:rFonts w:ascii="宋体" w:hAnsi="宋体" w:cs="TimesNewRomanPSMT"/>
        </w:rPr>
        <w:t xml:space="preserve">4.4.2 </w:t>
      </w:r>
      <w:r>
        <w:rPr>
          <w:rFonts w:hint="eastAsia" w:ascii="宋体" w:hAnsi="宋体" w:cs="宋体"/>
        </w:rPr>
        <w:t>联合体协议经发包人确认后作为合同附件。在履行合同过程中，未经发包人同意，不得修改联合体协议。</w:t>
      </w:r>
    </w:p>
    <w:p>
      <w:pPr>
        <w:autoSpaceDE w:val="0"/>
        <w:autoSpaceDN w:val="0"/>
        <w:adjustRightInd w:val="0"/>
        <w:rPr>
          <w:rFonts w:ascii="宋体" w:hAnsi="宋体" w:cs="宋体"/>
        </w:rPr>
      </w:pPr>
      <w:r>
        <w:rPr>
          <w:rFonts w:ascii="宋体" w:hAnsi="宋体" w:cs="TimesNewRomanPSMT"/>
        </w:rPr>
        <w:t xml:space="preserve">4.4.3 </w:t>
      </w:r>
      <w:r>
        <w:rPr>
          <w:rFonts w:hint="eastAsia" w:ascii="宋体" w:hAnsi="宋体" w:cs="宋体"/>
        </w:rPr>
        <w:t>联合体牵头人负责与发包人和监理人联系，并接受指示，负责组织联合体各成员全面履行合同。</w:t>
      </w:r>
    </w:p>
    <w:p>
      <w:pPr>
        <w:keepNext/>
        <w:keepLines/>
        <w:spacing w:before="120" w:after="120"/>
        <w:jc w:val="both"/>
        <w:outlineLvl w:val="2"/>
        <w:rPr>
          <w:rFonts w:ascii="宋体" w:hAnsi="宋体" w:cs="TimesNewRomanPSMT"/>
          <w:b/>
        </w:rPr>
      </w:pPr>
      <w:bookmarkStart w:id="73" w:name="_Toc260305431"/>
      <w:r>
        <w:rPr>
          <w:rFonts w:ascii="宋体" w:hAnsi="宋体" w:cs="TimesNewRomanPSMT"/>
          <w:b/>
        </w:rPr>
        <w:t xml:space="preserve">4.5 </w:t>
      </w:r>
      <w:r>
        <w:rPr>
          <w:rFonts w:hint="eastAsia" w:ascii="宋体" w:hAnsi="宋体" w:cs="TimesNewRomanPSMT"/>
          <w:b/>
        </w:rPr>
        <w:t>承包人项目经理</w:t>
      </w:r>
      <w:bookmarkEnd w:id="73"/>
    </w:p>
    <w:p>
      <w:pPr>
        <w:autoSpaceDE w:val="0"/>
        <w:autoSpaceDN w:val="0"/>
        <w:adjustRightInd w:val="0"/>
        <w:rPr>
          <w:rFonts w:ascii="宋体" w:hAnsi="宋体" w:cs="宋体"/>
        </w:rPr>
      </w:pPr>
      <w:r>
        <w:rPr>
          <w:rFonts w:ascii="宋体" w:hAnsi="宋体" w:cs="TimesNewRomanPSMT"/>
        </w:rPr>
        <w:t xml:space="preserve">4.5.1 </w:t>
      </w:r>
      <w:r>
        <w:rPr>
          <w:rFonts w:hint="eastAsia" w:ascii="宋体" w:hAnsi="宋体" w:cs="宋体"/>
        </w:rPr>
        <w:t>承包人应按合同约定指派项目经理，并在约定的期限内到职。承包人更换项目经理应事先征得发包人同意，并应在更换</w:t>
      </w:r>
      <w:r>
        <w:rPr>
          <w:rFonts w:ascii="宋体" w:hAnsi="宋体" w:cs="TimesNewRomanPSMT"/>
        </w:rPr>
        <w:t xml:space="preserve">14 </w:t>
      </w:r>
      <w:r>
        <w:rPr>
          <w:rFonts w:hint="eastAsia" w:ascii="宋体" w:hAnsi="宋体" w:cs="宋体"/>
        </w:rPr>
        <w:t>天前通知发包人和监理人。承包人项目经理短期离开施工场地，应事先征得监理人同意，并委派代表代行其职责。</w:t>
      </w:r>
    </w:p>
    <w:p>
      <w:pPr>
        <w:autoSpaceDE w:val="0"/>
        <w:autoSpaceDN w:val="0"/>
        <w:adjustRightInd w:val="0"/>
        <w:rPr>
          <w:rFonts w:ascii="宋体" w:hAnsi="宋体" w:cs="宋体"/>
        </w:rPr>
      </w:pPr>
      <w:r>
        <w:rPr>
          <w:rFonts w:ascii="宋体" w:hAnsi="宋体" w:cs="TimesNewRomanPSMT"/>
        </w:rPr>
        <w:t xml:space="preserve">4.5.2 </w:t>
      </w:r>
      <w:r>
        <w:rPr>
          <w:rFonts w:hint="eastAsia" w:ascii="宋体" w:hAnsi="宋体" w:cs="宋体"/>
        </w:rPr>
        <w:t>承包人项目经理应按合同约定以及监理人按第</w:t>
      </w:r>
      <w:r>
        <w:rPr>
          <w:rFonts w:ascii="宋体" w:hAnsi="宋体" w:cs="TimesNewRomanPSMT"/>
        </w:rPr>
        <w:t xml:space="preserve">3.4 </w:t>
      </w:r>
      <w:r>
        <w:rPr>
          <w:rFonts w:hint="eastAsia" w:ascii="宋体" w:hAnsi="宋体" w:cs="宋体"/>
        </w:rPr>
        <w:t>款作出的指示，负责组织合同工程的实施。在情况紧急且无法与监理人取得联系时，可采取保证工程和人员生命财产安全的紧急措施，并在采取措施后</w:t>
      </w:r>
      <w:r>
        <w:rPr>
          <w:rFonts w:ascii="宋体" w:hAnsi="宋体" w:cs="TimesNewRomanPSMT"/>
        </w:rPr>
        <w:t xml:space="preserve">24 </w:t>
      </w:r>
      <w:r>
        <w:rPr>
          <w:rFonts w:hint="eastAsia" w:ascii="宋体" w:hAnsi="宋体" w:cs="宋体"/>
        </w:rPr>
        <w:t>小时内向监理人提交书面报告。</w:t>
      </w:r>
    </w:p>
    <w:p>
      <w:pPr>
        <w:autoSpaceDE w:val="0"/>
        <w:autoSpaceDN w:val="0"/>
        <w:adjustRightInd w:val="0"/>
        <w:rPr>
          <w:rFonts w:ascii="宋体" w:hAnsi="宋体" w:cs="宋体"/>
        </w:rPr>
      </w:pPr>
      <w:r>
        <w:rPr>
          <w:rFonts w:ascii="宋体" w:hAnsi="宋体" w:cs="TimesNewRomanPSMT"/>
        </w:rPr>
        <w:t xml:space="preserve">4.5.3 </w:t>
      </w:r>
      <w:r>
        <w:rPr>
          <w:rFonts w:hint="eastAsia" w:ascii="宋体" w:hAnsi="宋体" w:cs="宋体"/>
        </w:rPr>
        <w:t>承包人为履行合同发出的一切函件均应盖有承包人授权的施工场地管理机构章，并由承包人项目经理或其授权代表签字。</w:t>
      </w:r>
    </w:p>
    <w:p>
      <w:pPr>
        <w:autoSpaceDE w:val="0"/>
        <w:autoSpaceDN w:val="0"/>
        <w:adjustRightInd w:val="0"/>
        <w:rPr>
          <w:rFonts w:ascii="宋体" w:hAnsi="宋体" w:cs="宋体"/>
        </w:rPr>
      </w:pPr>
      <w:r>
        <w:rPr>
          <w:rFonts w:ascii="宋体" w:hAnsi="宋体" w:cs="TimesNewRomanPSMT"/>
        </w:rPr>
        <w:t xml:space="preserve">4.5.4 </w:t>
      </w:r>
      <w:r>
        <w:rPr>
          <w:rFonts w:hint="eastAsia" w:ascii="宋体" w:hAnsi="宋体" w:cs="宋体"/>
        </w:rPr>
        <w:t>承包人项目经理可以授权其下属人员履行其某项职责，但事先应将这些人员的姓名和授权范围通知监理人。</w:t>
      </w:r>
    </w:p>
    <w:p>
      <w:pPr>
        <w:keepNext/>
        <w:keepLines/>
        <w:spacing w:before="120" w:after="120"/>
        <w:jc w:val="both"/>
        <w:outlineLvl w:val="2"/>
        <w:rPr>
          <w:rFonts w:ascii="宋体" w:hAnsi="宋体" w:cs="TimesNewRomanPSMT"/>
          <w:b/>
        </w:rPr>
      </w:pPr>
      <w:bookmarkStart w:id="74" w:name="_Toc260305432"/>
      <w:r>
        <w:rPr>
          <w:rFonts w:ascii="宋体" w:hAnsi="宋体" w:cs="TimesNewRomanPSMT"/>
          <w:b/>
        </w:rPr>
        <w:t xml:space="preserve">4.6 </w:t>
      </w:r>
      <w:r>
        <w:rPr>
          <w:rFonts w:hint="eastAsia" w:ascii="宋体" w:hAnsi="宋体" w:cs="TimesNewRomanPSMT"/>
          <w:b/>
        </w:rPr>
        <w:t>承包人人员的管理</w:t>
      </w:r>
      <w:bookmarkEnd w:id="74"/>
    </w:p>
    <w:p>
      <w:pPr>
        <w:autoSpaceDE w:val="0"/>
        <w:autoSpaceDN w:val="0"/>
        <w:adjustRightInd w:val="0"/>
        <w:rPr>
          <w:rFonts w:ascii="宋体" w:hAnsi="宋体" w:cs="宋体"/>
        </w:rPr>
      </w:pPr>
      <w:r>
        <w:rPr>
          <w:rFonts w:ascii="宋体" w:hAnsi="宋体" w:cs="TimesNewRomanPSMT"/>
        </w:rPr>
        <w:t xml:space="preserve">4.6.1 </w:t>
      </w:r>
      <w:r>
        <w:rPr>
          <w:rFonts w:hint="eastAsia" w:ascii="宋体" w:hAnsi="宋体" w:cs="宋体"/>
        </w:rPr>
        <w:t xml:space="preserve">承包人应在接到开工通知后 </w:t>
      </w:r>
      <w:r>
        <w:rPr>
          <w:rFonts w:ascii="宋体" w:hAnsi="宋体" w:cs="TimesNewRomanPSMT"/>
        </w:rPr>
        <w:t xml:space="preserve">28 </w:t>
      </w:r>
      <w:r>
        <w:rPr>
          <w:rFonts w:hint="eastAsia" w:ascii="宋体" w:hAnsi="宋体" w:cs="宋体"/>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utoSpaceDE w:val="0"/>
        <w:autoSpaceDN w:val="0"/>
        <w:adjustRightInd w:val="0"/>
        <w:rPr>
          <w:rFonts w:ascii="宋体" w:hAnsi="宋体" w:cs="宋体"/>
        </w:rPr>
      </w:pPr>
      <w:r>
        <w:rPr>
          <w:rFonts w:ascii="宋体" w:hAnsi="宋体" w:cs="TimesNewRomanPSMT"/>
        </w:rPr>
        <w:t xml:space="preserve">4.6.2 </w:t>
      </w:r>
      <w:r>
        <w:rPr>
          <w:rFonts w:hint="eastAsia" w:ascii="宋体" w:hAnsi="宋体" w:cs="宋体"/>
        </w:rPr>
        <w:t>为完成合同约定的各项工作，承包人应向施工场地派遣或雇佣足够数量的下列人员：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）具有相应资格的专业技工和合格的普工；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）具有相应施工经验的技术人员；</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）具有相应岗位资格的各级管理人员。</w:t>
      </w:r>
    </w:p>
    <w:p>
      <w:pPr>
        <w:autoSpaceDE w:val="0"/>
        <w:autoSpaceDN w:val="0"/>
        <w:adjustRightInd w:val="0"/>
        <w:rPr>
          <w:rFonts w:ascii="宋体" w:hAnsi="宋体" w:cs="宋体"/>
        </w:rPr>
      </w:pPr>
      <w:r>
        <w:rPr>
          <w:rFonts w:ascii="宋体" w:hAnsi="宋体" w:cs="TimesNewRomanPSMT"/>
        </w:rPr>
        <w:t xml:space="preserve">4.6.3 </w:t>
      </w:r>
      <w:r>
        <w:rPr>
          <w:rFonts w:hint="eastAsia" w:ascii="宋体" w:hAnsi="宋体" w:cs="宋体"/>
        </w:rPr>
        <w:t>承包人安排在施工场地的主要管理人员和技术骨干应相对稳定。承包人更换主要管理人员和技术骨干时，应取得监理人的同意。</w:t>
      </w:r>
    </w:p>
    <w:p>
      <w:pPr>
        <w:autoSpaceDE w:val="0"/>
        <w:autoSpaceDN w:val="0"/>
        <w:adjustRightInd w:val="0"/>
        <w:rPr>
          <w:rFonts w:ascii="宋体" w:hAnsi="宋体" w:cs="宋体"/>
        </w:rPr>
      </w:pPr>
      <w:r>
        <w:rPr>
          <w:rFonts w:ascii="宋体" w:hAnsi="宋体" w:cs="TimesNewRomanPSMT"/>
        </w:rPr>
        <w:t xml:space="preserve">4.6.4 </w:t>
      </w:r>
      <w:r>
        <w:rPr>
          <w:rFonts w:hint="eastAsia" w:ascii="宋体" w:hAnsi="宋体" w:cs="宋体"/>
        </w:rPr>
        <w:t>特殊岗位的工作人员均应持有相应的资格证明，监理人有权随时检查。监理人认为有必要时，可进行现场考核。</w:t>
      </w:r>
    </w:p>
    <w:p>
      <w:pPr>
        <w:keepNext/>
        <w:keepLines/>
        <w:spacing w:before="120" w:after="120"/>
        <w:jc w:val="both"/>
        <w:outlineLvl w:val="2"/>
        <w:rPr>
          <w:rFonts w:ascii="宋体" w:hAnsi="宋体" w:cs="TimesNewRomanPSMT"/>
          <w:b/>
        </w:rPr>
      </w:pPr>
      <w:bookmarkStart w:id="75" w:name="_Toc260305433"/>
      <w:r>
        <w:rPr>
          <w:rFonts w:ascii="宋体" w:hAnsi="宋体" w:cs="TimesNewRomanPSMT"/>
          <w:b/>
        </w:rPr>
        <w:t xml:space="preserve">4.7 </w:t>
      </w:r>
      <w:r>
        <w:rPr>
          <w:rFonts w:hint="eastAsia" w:ascii="宋体" w:hAnsi="宋体" w:cs="TimesNewRomanPSMT"/>
          <w:b/>
        </w:rPr>
        <w:t>撤换承包人项目经理和其他人员</w:t>
      </w:r>
      <w:bookmarkEnd w:id="75"/>
    </w:p>
    <w:p>
      <w:pPr>
        <w:autoSpaceDE w:val="0"/>
        <w:autoSpaceDN w:val="0"/>
        <w:adjustRightInd w:val="0"/>
        <w:rPr>
          <w:rFonts w:ascii="宋体" w:hAnsi="宋体" w:cs="宋体"/>
        </w:rPr>
      </w:pPr>
      <w:r>
        <w:rPr>
          <w:rFonts w:hint="eastAsia" w:ascii="宋体" w:hAnsi="宋体" w:cs="宋体"/>
        </w:rPr>
        <w:t>承包人应对其项目经理和其他人员进行有效管理。监理人要求撤换不能胜任本职工作、行为不端或玩忽职守的承包人项目经理和其他人员的，承包人应予以撤换。</w:t>
      </w:r>
    </w:p>
    <w:p>
      <w:pPr>
        <w:keepNext/>
        <w:keepLines/>
        <w:spacing w:before="120" w:after="120"/>
        <w:jc w:val="both"/>
        <w:outlineLvl w:val="2"/>
        <w:rPr>
          <w:rFonts w:ascii="宋体" w:hAnsi="宋体" w:cs="TimesNewRomanPSMT"/>
          <w:b/>
        </w:rPr>
      </w:pPr>
      <w:bookmarkStart w:id="76" w:name="_Toc260305434"/>
      <w:r>
        <w:rPr>
          <w:rFonts w:ascii="宋体" w:hAnsi="宋体" w:cs="TimesNewRomanPSMT"/>
          <w:b/>
        </w:rPr>
        <w:t xml:space="preserve">4.8 </w:t>
      </w:r>
      <w:r>
        <w:rPr>
          <w:rFonts w:hint="eastAsia" w:ascii="宋体" w:hAnsi="宋体" w:cs="TimesNewRomanPSMT"/>
          <w:b/>
        </w:rPr>
        <w:t>保障承包人人员的合法权益</w:t>
      </w:r>
      <w:bookmarkEnd w:id="76"/>
    </w:p>
    <w:p>
      <w:pPr>
        <w:autoSpaceDE w:val="0"/>
        <w:autoSpaceDN w:val="0"/>
        <w:adjustRightInd w:val="0"/>
        <w:rPr>
          <w:rFonts w:ascii="宋体" w:hAnsi="宋体" w:cs="宋体"/>
        </w:rPr>
      </w:pPr>
      <w:r>
        <w:rPr>
          <w:rFonts w:ascii="宋体" w:hAnsi="宋体" w:cs="TimesNewRomanPSMT"/>
        </w:rPr>
        <w:t xml:space="preserve">4.8.1 </w:t>
      </w:r>
      <w:r>
        <w:rPr>
          <w:rFonts w:hint="eastAsia" w:ascii="宋体" w:hAnsi="宋体" w:cs="宋体"/>
        </w:rPr>
        <w:t>承包人应与其雇佣的人员签订劳动合同，并按时发放工资。</w:t>
      </w:r>
    </w:p>
    <w:p>
      <w:pPr>
        <w:autoSpaceDE w:val="0"/>
        <w:autoSpaceDN w:val="0"/>
        <w:adjustRightInd w:val="0"/>
        <w:rPr>
          <w:rFonts w:ascii="宋体" w:hAnsi="宋体" w:cs="宋体"/>
        </w:rPr>
      </w:pPr>
      <w:r>
        <w:rPr>
          <w:rFonts w:ascii="宋体" w:hAnsi="宋体" w:cs="TimesNewRomanPSMT"/>
        </w:rPr>
        <w:t xml:space="preserve">4.8.2 </w:t>
      </w:r>
      <w:r>
        <w:rPr>
          <w:rFonts w:hint="eastAsia" w:ascii="宋体" w:hAnsi="宋体" w:cs="宋体"/>
        </w:rPr>
        <w:t>承包人应按劳动法的规定安排工作时间，保证其雇佣人员享有休息和休假的权利。</w:t>
      </w:r>
    </w:p>
    <w:p>
      <w:pPr>
        <w:autoSpaceDE w:val="0"/>
        <w:autoSpaceDN w:val="0"/>
        <w:adjustRightInd w:val="0"/>
        <w:rPr>
          <w:rFonts w:ascii="宋体" w:hAnsi="宋体" w:cs="宋体"/>
        </w:rPr>
      </w:pPr>
      <w:r>
        <w:rPr>
          <w:rFonts w:hint="eastAsia" w:ascii="宋体" w:hAnsi="宋体" w:cs="宋体"/>
        </w:rPr>
        <w:t>因工程施工的特殊需要占用休假日或延长工作时间的，应不超过法律规定的限度，并按法律规定给予补休或付酬。</w:t>
      </w:r>
    </w:p>
    <w:p>
      <w:pPr>
        <w:autoSpaceDE w:val="0"/>
        <w:autoSpaceDN w:val="0"/>
        <w:adjustRightInd w:val="0"/>
        <w:rPr>
          <w:rFonts w:ascii="宋体" w:hAnsi="宋体" w:cs="宋体"/>
        </w:rPr>
      </w:pPr>
      <w:r>
        <w:rPr>
          <w:rFonts w:ascii="宋体" w:hAnsi="宋体" w:cs="TimesNewRomanPSMT"/>
        </w:rPr>
        <w:t xml:space="preserve">4.8.3 </w:t>
      </w:r>
      <w:r>
        <w:rPr>
          <w:rFonts w:hint="eastAsia" w:ascii="宋体" w:hAnsi="宋体" w:cs="宋体"/>
        </w:rPr>
        <w:t>承包人应为其雇佣人员提供必要的食宿条件，以及符合环境保护和卫生要求的生活环境，在远离城镇的施工场地，还应配备必要的伤病防治和急救的医务人员与医疗设施。</w:t>
      </w:r>
    </w:p>
    <w:p>
      <w:pPr>
        <w:autoSpaceDE w:val="0"/>
        <w:autoSpaceDN w:val="0"/>
        <w:adjustRightInd w:val="0"/>
        <w:rPr>
          <w:rFonts w:ascii="宋体" w:hAnsi="宋体" w:cs="宋体"/>
        </w:rPr>
      </w:pPr>
      <w:r>
        <w:rPr>
          <w:rFonts w:ascii="宋体" w:hAnsi="宋体" w:cs="TimesNewRomanPSMT"/>
        </w:rPr>
        <w:t xml:space="preserve">4.8.4 </w:t>
      </w:r>
      <w:r>
        <w:rPr>
          <w:rFonts w:hint="eastAsia" w:ascii="宋体" w:hAnsi="宋体" w:cs="宋体"/>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utoSpaceDE w:val="0"/>
        <w:autoSpaceDN w:val="0"/>
        <w:adjustRightInd w:val="0"/>
        <w:rPr>
          <w:rFonts w:ascii="宋体" w:hAnsi="宋体" w:cs="宋体"/>
        </w:rPr>
      </w:pPr>
      <w:r>
        <w:rPr>
          <w:rFonts w:ascii="宋体" w:hAnsi="宋体" w:cs="TimesNewRomanPSMT"/>
        </w:rPr>
        <w:t xml:space="preserve">4.8.5 </w:t>
      </w:r>
      <w:r>
        <w:rPr>
          <w:rFonts w:hint="eastAsia" w:ascii="宋体" w:hAnsi="宋体" w:cs="宋体"/>
        </w:rPr>
        <w:t>承包人应按有关法律规定和合同约定，为其雇佣人员办理保险。</w:t>
      </w:r>
    </w:p>
    <w:p>
      <w:pPr>
        <w:autoSpaceDE w:val="0"/>
        <w:autoSpaceDN w:val="0"/>
        <w:adjustRightInd w:val="0"/>
        <w:rPr>
          <w:rFonts w:ascii="宋体" w:hAnsi="宋体" w:cs="TimesNewRomanPSMT"/>
        </w:rPr>
      </w:pPr>
      <w:r>
        <w:rPr>
          <w:rFonts w:ascii="宋体" w:hAnsi="宋体" w:cs="TimesNewRomanPSMT"/>
        </w:rPr>
        <w:t xml:space="preserve">4.8.6 </w:t>
      </w:r>
      <w:r>
        <w:rPr>
          <w:rFonts w:hint="eastAsia" w:ascii="宋体" w:hAnsi="宋体" w:cs="宋体"/>
        </w:rPr>
        <w:t>承包人应负责处理其雇佣人员因工伤亡事故的善后事宜。</w:t>
      </w:r>
    </w:p>
    <w:p>
      <w:pPr>
        <w:keepNext/>
        <w:keepLines/>
        <w:spacing w:before="120" w:after="120"/>
        <w:jc w:val="both"/>
        <w:outlineLvl w:val="2"/>
        <w:rPr>
          <w:rFonts w:ascii="宋体" w:hAnsi="宋体" w:cs="TimesNewRomanPSMT"/>
          <w:b/>
        </w:rPr>
      </w:pPr>
      <w:bookmarkStart w:id="77" w:name="_Toc260305435"/>
      <w:r>
        <w:rPr>
          <w:rFonts w:ascii="宋体" w:hAnsi="宋体" w:cs="TimesNewRomanPSMT"/>
          <w:b/>
        </w:rPr>
        <w:t xml:space="preserve">4.9 </w:t>
      </w:r>
      <w:r>
        <w:rPr>
          <w:rFonts w:hint="eastAsia" w:ascii="宋体" w:hAnsi="宋体" w:cs="TimesNewRomanPSMT"/>
          <w:b/>
        </w:rPr>
        <w:t>工程价款应专款专用</w:t>
      </w:r>
      <w:bookmarkEnd w:id="77"/>
    </w:p>
    <w:p>
      <w:pPr>
        <w:autoSpaceDE w:val="0"/>
        <w:autoSpaceDN w:val="0"/>
        <w:adjustRightInd w:val="0"/>
        <w:rPr>
          <w:rFonts w:ascii="宋体" w:hAnsi="宋体" w:cs="宋体"/>
        </w:rPr>
      </w:pPr>
      <w:r>
        <w:rPr>
          <w:rFonts w:hint="eastAsia" w:ascii="宋体" w:hAnsi="宋体" w:cs="宋体"/>
        </w:rPr>
        <w:t>发包人按合同约定支付给承包人的各项价款应专用于合同工程。</w:t>
      </w:r>
    </w:p>
    <w:p>
      <w:pPr>
        <w:keepNext/>
        <w:keepLines/>
        <w:spacing w:before="120" w:after="120"/>
        <w:jc w:val="both"/>
        <w:outlineLvl w:val="2"/>
        <w:rPr>
          <w:rFonts w:ascii="宋体" w:hAnsi="宋体" w:cs="TimesNewRomanPSMT"/>
          <w:b/>
        </w:rPr>
      </w:pPr>
      <w:bookmarkStart w:id="78" w:name="_Toc260305436"/>
      <w:r>
        <w:rPr>
          <w:rFonts w:ascii="宋体" w:hAnsi="宋体" w:cs="TimesNewRomanPSMT"/>
          <w:b/>
        </w:rPr>
        <w:t xml:space="preserve">4.10 </w:t>
      </w:r>
      <w:r>
        <w:rPr>
          <w:rFonts w:hint="eastAsia" w:ascii="宋体" w:hAnsi="宋体" w:cs="TimesNewRomanPSMT"/>
          <w:b/>
        </w:rPr>
        <w:t>承包人现场查勘</w:t>
      </w:r>
      <w:bookmarkEnd w:id="78"/>
    </w:p>
    <w:p>
      <w:pPr>
        <w:autoSpaceDE w:val="0"/>
        <w:autoSpaceDN w:val="0"/>
        <w:adjustRightInd w:val="0"/>
        <w:rPr>
          <w:rFonts w:ascii="宋体" w:hAnsi="宋体" w:cs="宋体"/>
        </w:rPr>
      </w:pPr>
      <w:r>
        <w:rPr>
          <w:rFonts w:ascii="宋体" w:hAnsi="宋体" w:cs="TimesNewRomanPSMT"/>
        </w:rPr>
        <w:t xml:space="preserve">4.10.1 </w:t>
      </w:r>
      <w:r>
        <w:rPr>
          <w:rFonts w:hint="eastAsia" w:ascii="宋体" w:hAnsi="宋体" w:cs="宋体"/>
        </w:rPr>
        <w:t>发包人应将其持有的现场地质勘探资料、水文气象资料提供给承包人，并对其准确性负责。但承包人应对其阅读上述有关资料后所作出的解释和推断负责。</w:t>
      </w:r>
    </w:p>
    <w:p>
      <w:pPr>
        <w:autoSpaceDE w:val="0"/>
        <w:autoSpaceDN w:val="0"/>
        <w:adjustRightInd w:val="0"/>
        <w:rPr>
          <w:rFonts w:ascii="宋体" w:hAnsi="宋体" w:cs="宋体"/>
        </w:rPr>
      </w:pPr>
      <w:r>
        <w:rPr>
          <w:rFonts w:ascii="宋体" w:hAnsi="宋体" w:cs="TimesNewRomanPSMT"/>
        </w:rPr>
        <w:t xml:space="preserve">4.10.2 </w:t>
      </w:r>
      <w:r>
        <w:rPr>
          <w:rFonts w:hint="eastAsia" w:ascii="宋体" w:hAnsi="宋体" w:cs="宋体"/>
        </w:rPr>
        <w:t>承包人应对施工场地和周围环境进行查勘，并收集有关地质、水文、气象条件、交通条件、风俗习惯以及其他为完成合同工作有关的当地资料。在全部合同工作中，应视为承包人已充分估计了应承担的责任和风险。</w:t>
      </w:r>
    </w:p>
    <w:p>
      <w:pPr>
        <w:keepNext/>
        <w:keepLines/>
        <w:spacing w:before="120" w:after="120"/>
        <w:jc w:val="both"/>
        <w:outlineLvl w:val="2"/>
        <w:rPr>
          <w:rFonts w:ascii="宋体" w:hAnsi="宋体" w:cs="TimesNewRomanPSMT"/>
          <w:b/>
        </w:rPr>
      </w:pPr>
      <w:bookmarkStart w:id="79" w:name="_Toc260305437"/>
      <w:r>
        <w:rPr>
          <w:rFonts w:ascii="宋体" w:hAnsi="宋体" w:cs="TimesNewRomanPSMT"/>
          <w:b/>
        </w:rPr>
        <w:t xml:space="preserve">4.11 </w:t>
      </w:r>
      <w:r>
        <w:rPr>
          <w:rFonts w:hint="eastAsia" w:ascii="宋体" w:hAnsi="宋体" w:cs="TimesNewRomanPSMT"/>
          <w:b/>
        </w:rPr>
        <w:t>不利物质条件</w:t>
      </w:r>
      <w:bookmarkEnd w:id="79"/>
    </w:p>
    <w:p>
      <w:pPr>
        <w:autoSpaceDE w:val="0"/>
        <w:autoSpaceDN w:val="0"/>
        <w:adjustRightInd w:val="0"/>
        <w:rPr>
          <w:rFonts w:ascii="宋体" w:hAnsi="宋体" w:cs="宋体"/>
        </w:rPr>
      </w:pPr>
      <w:r>
        <w:rPr>
          <w:rFonts w:ascii="宋体" w:hAnsi="宋体" w:cs="TimesNewRomanPSMT"/>
        </w:rPr>
        <w:t xml:space="preserve">4.11.1 </w:t>
      </w:r>
      <w:r>
        <w:rPr>
          <w:rFonts w:hint="eastAsia" w:ascii="宋体" w:hAnsi="宋体" w:cs="宋体"/>
        </w:rPr>
        <w:t>不利物质条件，除专用合同条款另有约定外，是指承包人在施工场地遇到的不可预见的自然物质条件、非自然的物质障碍和污染物，包括地下和水文条件，但不包括气候条件。</w:t>
      </w:r>
    </w:p>
    <w:p>
      <w:pPr>
        <w:autoSpaceDE w:val="0"/>
        <w:autoSpaceDN w:val="0"/>
        <w:adjustRightInd w:val="0"/>
        <w:rPr>
          <w:rFonts w:ascii="宋体" w:hAnsi="宋体" w:cs="宋体"/>
        </w:rPr>
      </w:pPr>
      <w:r>
        <w:rPr>
          <w:rFonts w:ascii="宋体" w:hAnsi="宋体" w:cs="TimesNewRomanPSMT"/>
        </w:rPr>
        <w:t xml:space="preserve">4.11.2 </w:t>
      </w:r>
      <w:r>
        <w:rPr>
          <w:rFonts w:hint="eastAsia" w:ascii="宋体" w:hAnsi="宋体" w:cs="宋体"/>
        </w:rPr>
        <w:t>承包人遇到不利物质条件时，应采取适应不利物质条件的合理措施继续施工，并及时通知监理人。监理人应当及时发出指示，指示构成变更的，按第</w:t>
      </w:r>
      <w:r>
        <w:rPr>
          <w:rFonts w:ascii="宋体" w:hAnsi="宋体" w:cs="TimesNewRomanPSMT"/>
        </w:rPr>
        <w:t xml:space="preserve">15 </w:t>
      </w:r>
      <w:r>
        <w:rPr>
          <w:rFonts w:hint="eastAsia" w:ascii="宋体" w:hAnsi="宋体" w:cs="宋体"/>
        </w:rPr>
        <w:t>条约定办理。监理人没有发出指示的，承包人因采取合理措施而增加的费用和（或）工期延误，由发包人承担。</w:t>
      </w:r>
    </w:p>
    <w:p>
      <w:pPr>
        <w:keepNext/>
        <w:keepLines/>
        <w:spacing w:before="120" w:after="120"/>
        <w:jc w:val="both"/>
        <w:outlineLvl w:val="1"/>
        <w:rPr>
          <w:rFonts w:ascii="宋体" w:hAnsi="宋体" w:cs="TimesNewRomanPSMT"/>
          <w:b/>
          <w:sz w:val="28"/>
          <w:szCs w:val="28"/>
        </w:rPr>
      </w:pPr>
      <w:bookmarkStart w:id="80" w:name="_Toc28602"/>
      <w:bookmarkStart w:id="81" w:name="_Toc260305438"/>
      <w:r>
        <w:rPr>
          <w:rFonts w:ascii="宋体" w:hAnsi="宋体" w:cs="TimesNewRomanPSMT"/>
          <w:b/>
          <w:sz w:val="28"/>
          <w:szCs w:val="28"/>
        </w:rPr>
        <w:t xml:space="preserve">5. </w:t>
      </w:r>
      <w:r>
        <w:rPr>
          <w:rFonts w:hint="eastAsia" w:ascii="宋体" w:hAnsi="宋体" w:cs="TimesNewRomanPSMT"/>
          <w:b/>
          <w:sz w:val="28"/>
          <w:szCs w:val="28"/>
        </w:rPr>
        <w:t>材料和工程设备</w:t>
      </w:r>
      <w:bookmarkEnd w:id="80"/>
      <w:bookmarkEnd w:id="81"/>
    </w:p>
    <w:p>
      <w:pPr>
        <w:keepNext/>
        <w:keepLines/>
        <w:spacing w:before="120" w:after="120"/>
        <w:jc w:val="both"/>
        <w:outlineLvl w:val="2"/>
        <w:rPr>
          <w:rFonts w:ascii="宋体" w:hAnsi="宋体" w:cs="TimesNewRomanPSMT"/>
          <w:b/>
        </w:rPr>
      </w:pPr>
      <w:bookmarkStart w:id="82" w:name="_Toc260305439"/>
      <w:r>
        <w:rPr>
          <w:rFonts w:ascii="宋体" w:hAnsi="宋体" w:cs="TimesNewRomanPSMT"/>
          <w:b/>
        </w:rPr>
        <w:t xml:space="preserve">5.1 </w:t>
      </w:r>
      <w:r>
        <w:rPr>
          <w:rFonts w:hint="eastAsia" w:ascii="宋体" w:hAnsi="宋体" w:cs="TimesNewRomanPSMT"/>
          <w:b/>
        </w:rPr>
        <w:t>承包人提供的材料和工程设备</w:t>
      </w:r>
      <w:bookmarkEnd w:id="82"/>
    </w:p>
    <w:p>
      <w:pPr>
        <w:autoSpaceDE w:val="0"/>
        <w:autoSpaceDN w:val="0"/>
        <w:adjustRightInd w:val="0"/>
        <w:rPr>
          <w:rFonts w:ascii="宋体" w:hAnsi="宋体" w:cs="宋体"/>
        </w:rPr>
      </w:pPr>
      <w:r>
        <w:rPr>
          <w:rFonts w:ascii="宋体" w:hAnsi="宋体" w:cs="TimesNewRomanPSMT"/>
        </w:rPr>
        <w:t xml:space="preserve">5.1.1 </w:t>
      </w:r>
      <w:r>
        <w:rPr>
          <w:rFonts w:hint="eastAsia" w:ascii="宋体" w:hAnsi="宋体" w:cs="宋体"/>
        </w:rPr>
        <w:t>除专用合同条款另有约定外，承包人提供的材料和工程设备均由承包人负责采购、运输和保管。承包人应对其采购的材料和工程设备负责。</w:t>
      </w:r>
    </w:p>
    <w:p>
      <w:pPr>
        <w:autoSpaceDE w:val="0"/>
        <w:autoSpaceDN w:val="0"/>
        <w:adjustRightInd w:val="0"/>
        <w:rPr>
          <w:rFonts w:ascii="宋体" w:hAnsi="宋体" w:cs="宋体"/>
        </w:rPr>
      </w:pPr>
      <w:r>
        <w:rPr>
          <w:rFonts w:ascii="宋体" w:hAnsi="宋体" w:cs="TimesNewRomanPSMT"/>
        </w:rPr>
        <w:t xml:space="preserve">5.1.2 </w:t>
      </w:r>
      <w:r>
        <w:rPr>
          <w:rFonts w:hint="eastAsia" w:ascii="宋体" w:hAnsi="宋体" w:cs="宋体"/>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utoSpaceDE w:val="0"/>
        <w:autoSpaceDN w:val="0"/>
        <w:adjustRightInd w:val="0"/>
        <w:rPr>
          <w:rFonts w:ascii="宋体" w:hAnsi="宋体" w:cs="宋体"/>
        </w:rPr>
      </w:pPr>
      <w:r>
        <w:rPr>
          <w:rFonts w:ascii="宋体" w:hAnsi="宋体" w:cs="TimesNewRomanPSMT"/>
        </w:rPr>
        <w:t xml:space="preserve">5.1.3 </w:t>
      </w:r>
      <w:r>
        <w:rPr>
          <w:rFonts w:hint="eastAsia" w:ascii="宋体" w:hAnsi="宋体" w:cs="宋体"/>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keepLines/>
        <w:spacing w:before="120" w:after="120"/>
        <w:jc w:val="both"/>
        <w:outlineLvl w:val="2"/>
        <w:rPr>
          <w:rFonts w:ascii="宋体" w:hAnsi="宋体" w:cs="TimesNewRomanPSMT"/>
          <w:b/>
        </w:rPr>
      </w:pPr>
      <w:bookmarkStart w:id="83" w:name="_Toc260305440"/>
      <w:r>
        <w:rPr>
          <w:rFonts w:ascii="宋体" w:hAnsi="宋体" w:cs="TimesNewRomanPSMT"/>
          <w:b/>
        </w:rPr>
        <w:t xml:space="preserve">5.2 </w:t>
      </w:r>
      <w:r>
        <w:rPr>
          <w:rFonts w:hint="eastAsia" w:ascii="宋体" w:hAnsi="宋体" w:cs="TimesNewRomanPSMT"/>
          <w:b/>
        </w:rPr>
        <w:t>发包人提供的材料和工程设备</w:t>
      </w:r>
      <w:bookmarkEnd w:id="83"/>
    </w:p>
    <w:p>
      <w:pPr>
        <w:autoSpaceDE w:val="0"/>
        <w:autoSpaceDN w:val="0"/>
        <w:adjustRightInd w:val="0"/>
        <w:rPr>
          <w:rFonts w:ascii="宋体" w:hAnsi="宋体" w:cs="宋体"/>
        </w:rPr>
      </w:pPr>
      <w:r>
        <w:rPr>
          <w:rFonts w:ascii="宋体" w:hAnsi="宋体" w:cs="TimesNewRomanPSMT"/>
        </w:rPr>
        <w:t xml:space="preserve">5.2.1 </w:t>
      </w:r>
      <w:r>
        <w:rPr>
          <w:rFonts w:hint="eastAsia" w:ascii="宋体" w:hAnsi="宋体" w:cs="宋体"/>
        </w:rPr>
        <w:t>发包人提供的材料和工程设备，应在专用合同条款中写明材料和工程设备的名称、规格、数量、价格、交货方式、交货地点和计划交货日期等。</w:t>
      </w:r>
    </w:p>
    <w:p>
      <w:pPr>
        <w:autoSpaceDE w:val="0"/>
        <w:autoSpaceDN w:val="0"/>
        <w:adjustRightInd w:val="0"/>
        <w:rPr>
          <w:rFonts w:ascii="宋体" w:hAnsi="宋体" w:cs="宋体"/>
        </w:rPr>
      </w:pPr>
      <w:r>
        <w:rPr>
          <w:rFonts w:ascii="宋体" w:hAnsi="宋体" w:cs="TimesNewRomanPSMT"/>
        </w:rPr>
        <w:t xml:space="preserve">5.2.2 </w:t>
      </w:r>
      <w:r>
        <w:rPr>
          <w:rFonts w:hint="eastAsia" w:ascii="宋体" w:hAnsi="宋体" w:cs="宋体"/>
        </w:rPr>
        <w:t>承包人应根据合同进度计划的安排，向监理人报送要求发包人交货的日期计划。</w:t>
      </w:r>
    </w:p>
    <w:p>
      <w:pPr>
        <w:autoSpaceDE w:val="0"/>
        <w:autoSpaceDN w:val="0"/>
        <w:adjustRightInd w:val="0"/>
        <w:rPr>
          <w:rFonts w:ascii="宋体" w:hAnsi="宋体" w:cs="宋体"/>
        </w:rPr>
      </w:pPr>
      <w:r>
        <w:rPr>
          <w:rFonts w:hint="eastAsia" w:ascii="宋体" w:hAnsi="宋体" w:cs="宋体"/>
        </w:rPr>
        <w:t>发包人应按照监理人与合同双方当事人商定的交货日期，向承包人提交材料和工程设备。</w:t>
      </w:r>
    </w:p>
    <w:p>
      <w:pPr>
        <w:autoSpaceDE w:val="0"/>
        <w:autoSpaceDN w:val="0"/>
        <w:adjustRightInd w:val="0"/>
        <w:rPr>
          <w:rFonts w:ascii="宋体" w:hAnsi="宋体" w:cs="宋体"/>
        </w:rPr>
      </w:pPr>
      <w:r>
        <w:rPr>
          <w:rFonts w:ascii="宋体" w:hAnsi="宋体" w:cs="TimesNewRomanPSMT"/>
        </w:rPr>
        <w:t xml:space="preserve">5.2.3 </w:t>
      </w:r>
      <w:r>
        <w:rPr>
          <w:rFonts w:hint="eastAsia" w:ascii="宋体" w:hAnsi="宋体" w:cs="宋体"/>
        </w:rPr>
        <w:t>发包人应在材料和工程设备到货</w:t>
      </w:r>
      <w:r>
        <w:rPr>
          <w:rFonts w:ascii="宋体" w:hAnsi="宋体" w:cs="TimesNewRomanPSMT"/>
        </w:rPr>
        <w:t xml:space="preserve">7 </w:t>
      </w:r>
      <w:r>
        <w:rPr>
          <w:rFonts w:hint="eastAsia" w:ascii="宋体" w:hAnsi="宋体" w:cs="宋体"/>
        </w:rPr>
        <w:t>天前通知承包人，承包人应会同监理人在约定的时间内，赴交货地点共同进行验收。除专用合同条款另有约定外，发包人提供的材料和工程设备验收后，由承包人负责接收、运输和保管。</w:t>
      </w:r>
    </w:p>
    <w:p>
      <w:pPr>
        <w:autoSpaceDE w:val="0"/>
        <w:autoSpaceDN w:val="0"/>
        <w:adjustRightInd w:val="0"/>
        <w:rPr>
          <w:rFonts w:ascii="宋体" w:hAnsi="宋体" w:cs="宋体"/>
        </w:rPr>
      </w:pPr>
      <w:r>
        <w:rPr>
          <w:rFonts w:ascii="宋体" w:hAnsi="宋体" w:cs="TimesNewRomanPSMT"/>
        </w:rPr>
        <w:t xml:space="preserve">5.2.4 </w:t>
      </w:r>
      <w:r>
        <w:rPr>
          <w:rFonts w:hint="eastAsia" w:ascii="宋体" w:hAnsi="宋体" w:cs="宋体"/>
        </w:rPr>
        <w:t>发包人要求向承包人提前交货的，承包人不得拒绝，但发包人应承担承包人由此增加的费用。</w:t>
      </w:r>
    </w:p>
    <w:p>
      <w:pPr>
        <w:autoSpaceDE w:val="0"/>
        <w:autoSpaceDN w:val="0"/>
        <w:adjustRightInd w:val="0"/>
        <w:rPr>
          <w:rFonts w:ascii="宋体" w:hAnsi="宋体" w:cs="宋体"/>
        </w:rPr>
      </w:pPr>
      <w:r>
        <w:rPr>
          <w:rFonts w:ascii="宋体" w:hAnsi="宋体" w:cs="TimesNewRomanPSMT"/>
        </w:rPr>
        <w:t xml:space="preserve">5.2.5 </w:t>
      </w:r>
      <w:r>
        <w:rPr>
          <w:rFonts w:hint="eastAsia" w:ascii="宋体" w:hAnsi="宋体" w:cs="宋体"/>
        </w:rPr>
        <w:t>承包人要求更改交货日期或地点的，应事先报请监理人批准。由于承包人要求更改交货时间或地点所增加的费用和（或）工期延误由承包人承担。</w:t>
      </w:r>
    </w:p>
    <w:p>
      <w:pPr>
        <w:autoSpaceDE w:val="0"/>
        <w:autoSpaceDN w:val="0"/>
        <w:adjustRightInd w:val="0"/>
        <w:rPr>
          <w:rFonts w:ascii="宋体" w:hAnsi="宋体" w:cs="宋体"/>
        </w:rPr>
      </w:pPr>
      <w:r>
        <w:rPr>
          <w:rFonts w:ascii="宋体" w:hAnsi="宋体" w:cs="TimesNewRomanPSMT"/>
        </w:rPr>
        <w:t xml:space="preserve">5.2.6 </w:t>
      </w:r>
      <w:r>
        <w:rPr>
          <w:rFonts w:hint="eastAsia" w:ascii="宋体" w:hAnsi="宋体" w:cs="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keepLines/>
        <w:spacing w:before="120" w:after="120"/>
        <w:jc w:val="both"/>
        <w:outlineLvl w:val="2"/>
        <w:rPr>
          <w:rFonts w:ascii="宋体" w:hAnsi="宋体" w:cs="TimesNewRomanPSMT"/>
          <w:b/>
        </w:rPr>
      </w:pPr>
      <w:bookmarkStart w:id="84" w:name="_Toc260305441"/>
      <w:r>
        <w:rPr>
          <w:rFonts w:ascii="宋体" w:hAnsi="宋体" w:cs="TimesNewRomanPSMT"/>
          <w:b/>
        </w:rPr>
        <w:t xml:space="preserve">5.3 </w:t>
      </w:r>
      <w:r>
        <w:rPr>
          <w:rFonts w:hint="eastAsia" w:ascii="宋体" w:hAnsi="宋体" w:cs="TimesNewRomanPSMT"/>
          <w:b/>
        </w:rPr>
        <w:t>材料和工程设备专用于合同工程</w:t>
      </w:r>
      <w:bookmarkEnd w:id="84"/>
    </w:p>
    <w:p>
      <w:pPr>
        <w:autoSpaceDE w:val="0"/>
        <w:autoSpaceDN w:val="0"/>
        <w:adjustRightInd w:val="0"/>
        <w:rPr>
          <w:rFonts w:ascii="宋体" w:hAnsi="宋体" w:cs="宋体"/>
        </w:rPr>
      </w:pPr>
      <w:r>
        <w:rPr>
          <w:rFonts w:ascii="宋体" w:hAnsi="宋体" w:cs="TimesNewRomanPSMT"/>
        </w:rPr>
        <w:t xml:space="preserve">5.3.1 </w:t>
      </w:r>
      <w:r>
        <w:rPr>
          <w:rFonts w:hint="eastAsia" w:ascii="宋体" w:hAnsi="宋体" w:cs="宋体"/>
        </w:rPr>
        <w:t>运入施工场地的材料、工程设备，包括备品备件、安装专用工器具与随机资料，必须专用于合同工程，未经监理人同意，承包人不得运出施工场地或挪作他用。</w:t>
      </w:r>
    </w:p>
    <w:p>
      <w:pPr>
        <w:autoSpaceDE w:val="0"/>
        <w:autoSpaceDN w:val="0"/>
        <w:adjustRightInd w:val="0"/>
        <w:rPr>
          <w:rFonts w:ascii="宋体" w:hAnsi="宋体" w:cs="宋体"/>
        </w:rPr>
      </w:pPr>
      <w:r>
        <w:rPr>
          <w:rFonts w:ascii="宋体" w:hAnsi="宋体" w:cs="TimesNewRomanPSMT"/>
        </w:rPr>
        <w:t xml:space="preserve">5.3.2 </w:t>
      </w:r>
      <w:r>
        <w:rPr>
          <w:rFonts w:hint="eastAsia" w:ascii="宋体" w:hAnsi="宋体" w:cs="宋体"/>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keepLines/>
        <w:spacing w:before="120" w:after="120"/>
        <w:jc w:val="both"/>
        <w:outlineLvl w:val="2"/>
        <w:rPr>
          <w:rFonts w:ascii="宋体" w:hAnsi="宋体" w:cs="TimesNewRomanPSMT"/>
          <w:b/>
        </w:rPr>
      </w:pPr>
      <w:bookmarkStart w:id="85" w:name="_Toc260305442"/>
      <w:r>
        <w:rPr>
          <w:rFonts w:ascii="宋体" w:hAnsi="宋体" w:cs="TimesNewRomanPSMT"/>
          <w:b/>
        </w:rPr>
        <w:t xml:space="preserve">5.4 </w:t>
      </w:r>
      <w:r>
        <w:rPr>
          <w:rFonts w:hint="eastAsia" w:ascii="宋体" w:hAnsi="宋体" w:cs="TimesNewRomanPSMT"/>
          <w:b/>
        </w:rPr>
        <w:t>禁止使用不合格的材料和工程设备</w:t>
      </w:r>
      <w:bookmarkEnd w:id="85"/>
    </w:p>
    <w:p>
      <w:pPr>
        <w:autoSpaceDE w:val="0"/>
        <w:autoSpaceDN w:val="0"/>
        <w:adjustRightInd w:val="0"/>
        <w:rPr>
          <w:rFonts w:ascii="宋体" w:hAnsi="宋体" w:cs="宋体"/>
        </w:rPr>
      </w:pPr>
      <w:r>
        <w:rPr>
          <w:rFonts w:ascii="宋体" w:hAnsi="宋体" w:cs="TimesNewRomanPSMT"/>
        </w:rPr>
        <w:t xml:space="preserve">5.4.1 </w:t>
      </w:r>
      <w:r>
        <w:rPr>
          <w:rFonts w:hint="eastAsia" w:ascii="宋体" w:hAnsi="宋体" w:cs="宋体"/>
        </w:rPr>
        <w:t>监理人有权拒绝承包人提供的不合格材料或工程设备，并要求承包人立即进行更换。监理人应在更换后再次进行检查和检验，由此增加的费用和（或）工期延误由承包人承担。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5.4.2 </w:t>
      </w:r>
      <w:r>
        <w:rPr>
          <w:rFonts w:hint="eastAsia" w:ascii="宋体" w:hAnsi="宋体" w:cs="宋体"/>
        </w:rPr>
        <w:t>监理人发现承包人使用了不合格的材料和工程设备，应即时发出指示要求承包人立即改正，并禁止在工程中继续使用不合格的材料和工程设备。</w:t>
      </w:r>
    </w:p>
    <w:p>
      <w:pPr>
        <w:autoSpaceDE w:val="0"/>
        <w:autoSpaceDN w:val="0"/>
        <w:adjustRightInd w:val="0"/>
        <w:rPr>
          <w:rFonts w:ascii="宋体" w:hAnsi="Calibri" w:cs="宋体"/>
          <w:sz w:val="21"/>
          <w:szCs w:val="21"/>
        </w:rPr>
      </w:pPr>
      <w:r>
        <w:rPr>
          <w:rFonts w:ascii="宋体" w:hAnsi="宋体" w:cs="TimesNewRomanPSMT"/>
        </w:rPr>
        <w:t xml:space="preserve">5.4.3 </w:t>
      </w:r>
      <w:r>
        <w:rPr>
          <w:rFonts w:hint="eastAsia" w:ascii="宋体" w:hAnsi="宋体" w:cs="宋体"/>
        </w:rPr>
        <w:t>发包人提供的材料或工程设备不符合合同要求的，承包人有权拒绝，并可要求发包人更换，由此增加的费用和（或）工期延误由发包人承担。</w:t>
      </w:r>
    </w:p>
    <w:p>
      <w:pPr>
        <w:keepNext/>
        <w:keepLines/>
        <w:spacing w:before="120" w:after="120"/>
        <w:jc w:val="both"/>
        <w:outlineLvl w:val="1"/>
        <w:rPr>
          <w:rFonts w:ascii="宋体" w:hAnsi="宋体" w:cs="TimesNewRomanPSMT"/>
          <w:b/>
          <w:sz w:val="28"/>
          <w:szCs w:val="28"/>
        </w:rPr>
      </w:pPr>
      <w:bookmarkStart w:id="86" w:name="_Toc260305443"/>
      <w:bookmarkStart w:id="87" w:name="_Toc15343"/>
      <w:r>
        <w:rPr>
          <w:rFonts w:ascii="宋体" w:hAnsi="宋体" w:cs="TimesNewRomanPSMT"/>
          <w:b/>
          <w:sz w:val="28"/>
          <w:szCs w:val="28"/>
        </w:rPr>
        <w:t xml:space="preserve">6. </w:t>
      </w:r>
      <w:r>
        <w:rPr>
          <w:rFonts w:hint="eastAsia" w:ascii="宋体" w:hAnsi="宋体" w:cs="TimesNewRomanPSMT"/>
          <w:b/>
          <w:sz w:val="28"/>
          <w:szCs w:val="28"/>
        </w:rPr>
        <w:t>施工设备和临时设施</w:t>
      </w:r>
      <w:bookmarkEnd w:id="86"/>
      <w:bookmarkEnd w:id="87"/>
    </w:p>
    <w:p>
      <w:pPr>
        <w:keepNext/>
        <w:keepLines/>
        <w:spacing w:before="120" w:after="120"/>
        <w:jc w:val="both"/>
        <w:outlineLvl w:val="2"/>
        <w:rPr>
          <w:rFonts w:ascii="宋体" w:hAnsi="宋体" w:cs="TimesNewRomanPSMT"/>
          <w:b/>
        </w:rPr>
      </w:pPr>
      <w:bookmarkStart w:id="88" w:name="_Toc260305444"/>
      <w:r>
        <w:rPr>
          <w:rFonts w:ascii="宋体" w:hAnsi="宋体" w:cs="TimesNewRomanPSMT"/>
          <w:b/>
        </w:rPr>
        <w:t xml:space="preserve">6.1 </w:t>
      </w:r>
      <w:r>
        <w:rPr>
          <w:rFonts w:hint="eastAsia" w:ascii="宋体" w:hAnsi="宋体" w:cs="TimesNewRomanPSMT"/>
          <w:b/>
        </w:rPr>
        <w:t>承包人提供的施工设备和临时设施</w:t>
      </w:r>
      <w:bookmarkEnd w:id="88"/>
    </w:p>
    <w:p>
      <w:pPr>
        <w:autoSpaceDE w:val="0"/>
        <w:autoSpaceDN w:val="0"/>
        <w:adjustRightInd w:val="0"/>
        <w:rPr>
          <w:rFonts w:ascii="宋体" w:hAnsi="宋体" w:cs="宋体"/>
        </w:rPr>
      </w:pPr>
      <w:r>
        <w:rPr>
          <w:rFonts w:ascii="宋体" w:hAnsi="宋体" w:cs="TimesNewRomanPSMT"/>
        </w:rPr>
        <w:t xml:space="preserve">6.1.1 </w:t>
      </w:r>
      <w:r>
        <w:rPr>
          <w:rFonts w:hint="eastAsia" w:ascii="宋体" w:hAnsi="宋体" w:cs="宋体"/>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rPr>
          <w:rFonts w:ascii="宋体" w:hAnsi="宋体" w:cs="宋体"/>
        </w:rPr>
      </w:pPr>
      <w:r>
        <w:rPr>
          <w:rFonts w:ascii="宋体" w:hAnsi="宋体" w:cs="TimesNewRomanPSMT"/>
        </w:rPr>
        <w:t xml:space="preserve">6.1.2 </w:t>
      </w:r>
      <w:r>
        <w:rPr>
          <w:rFonts w:hint="eastAsia" w:ascii="宋体" w:hAnsi="宋体" w:cs="宋体"/>
        </w:rPr>
        <w:t>除专用合同条款另有约定外，承包人应自行承担修建临时设施的费用，需要临时占地的，应由发包人办理申请手续并承担相应费用。</w:t>
      </w:r>
    </w:p>
    <w:p>
      <w:pPr>
        <w:keepNext/>
        <w:keepLines/>
        <w:spacing w:before="120" w:after="120"/>
        <w:jc w:val="both"/>
        <w:outlineLvl w:val="2"/>
        <w:rPr>
          <w:rFonts w:ascii="宋体" w:hAnsi="宋体" w:cs="TimesNewRomanPSMT"/>
          <w:b/>
        </w:rPr>
      </w:pPr>
      <w:bookmarkStart w:id="89" w:name="_Toc260305445"/>
      <w:r>
        <w:rPr>
          <w:rFonts w:ascii="宋体" w:hAnsi="宋体" w:cs="TimesNewRomanPSMT"/>
          <w:b/>
        </w:rPr>
        <w:t xml:space="preserve">6.2 </w:t>
      </w:r>
      <w:r>
        <w:rPr>
          <w:rFonts w:hint="eastAsia" w:ascii="宋体" w:hAnsi="宋体" w:cs="TimesNewRomanPSMT"/>
          <w:b/>
        </w:rPr>
        <w:t>发包人提供的施工设备和临时设施</w:t>
      </w:r>
      <w:bookmarkEnd w:id="89"/>
    </w:p>
    <w:p>
      <w:pPr>
        <w:autoSpaceDE w:val="0"/>
        <w:autoSpaceDN w:val="0"/>
        <w:adjustRightInd w:val="0"/>
        <w:rPr>
          <w:rFonts w:ascii="宋体" w:hAnsi="宋体" w:cs="宋体"/>
        </w:rPr>
      </w:pPr>
      <w:r>
        <w:rPr>
          <w:rFonts w:hint="eastAsia" w:ascii="宋体" w:hAnsi="宋体" w:cs="宋体"/>
        </w:rPr>
        <w:t>发包人提供的施工设备或临时设施在专用合同条款中约定。</w:t>
      </w:r>
    </w:p>
    <w:p>
      <w:pPr>
        <w:keepNext/>
        <w:keepLines/>
        <w:spacing w:before="120" w:after="120"/>
        <w:jc w:val="both"/>
        <w:outlineLvl w:val="2"/>
        <w:rPr>
          <w:rFonts w:ascii="宋体" w:hAnsi="宋体" w:cs="TimesNewRomanPSMT"/>
          <w:b/>
        </w:rPr>
      </w:pPr>
      <w:bookmarkStart w:id="90" w:name="_Toc260305446"/>
      <w:r>
        <w:rPr>
          <w:rFonts w:ascii="宋体" w:hAnsi="宋体" w:cs="TimesNewRomanPSMT"/>
          <w:b/>
        </w:rPr>
        <w:t xml:space="preserve">6.3 </w:t>
      </w:r>
      <w:r>
        <w:rPr>
          <w:rFonts w:hint="eastAsia" w:ascii="宋体" w:hAnsi="宋体" w:cs="TimesNewRomanPSMT"/>
          <w:b/>
        </w:rPr>
        <w:t>要求承包人增加或更换施工设备</w:t>
      </w:r>
      <w:bookmarkEnd w:id="90"/>
    </w:p>
    <w:p>
      <w:pPr>
        <w:autoSpaceDE w:val="0"/>
        <w:autoSpaceDN w:val="0"/>
        <w:adjustRightInd w:val="0"/>
        <w:rPr>
          <w:rFonts w:ascii="宋体" w:hAnsi="宋体" w:cs="TimesNewRomanPSMT"/>
        </w:rPr>
      </w:pPr>
      <w:r>
        <w:rPr>
          <w:rFonts w:hint="eastAsia" w:ascii="宋体" w:hAnsi="宋体" w:cs="宋体"/>
        </w:rPr>
        <w:t>承包人使用的施工设备不能满足合同进度计划和（或）质量要求时，监理人有权要求承包人增加或更换施工设备，承包人应及时增加或更换，由此增加的费用和（或）工期延误由承包人承担。</w:t>
      </w:r>
    </w:p>
    <w:p>
      <w:pPr>
        <w:keepNext/>
        <w:keepLines/>
        <w:spacing w:before="120" w:after="120"/>
        <w:jc w:val="both"/>
        <w:outlineLvl w:val="2"/>
        <w:rPr>
          <w:rFonts w:ascii="宋体" w:hAnsi="宋体" w:cs="TimesNewRomanPSMT"/>
          <w:b/>
        </w:rPr>
      </w:pPr>
      <w:bookmarkStart w:id="91" w:name="_Toc260305447"/>
      <w:r>
        <w:rPr>
          <w:rFonts w:ascii="宋体" w:hAnsi="宋体" w:cs="TimesNewRomanPSMT"/>
          <w:b/>
        </w:rPr>
        <w:t xml:space="preserve">6.4 </w:t>
      </w:r>
      <w:r>
        <w:rPr>
          <w:rFonts w:hint="eastAsia" w:ascii="宋体" w:hAnsi="宋体" w:cs="TimesNewRomanPSMT"/>
          <w:b/>
        </w:rPr>
        <w:t>施工设备和临时设施专用于合同工程</w:t>
      </w:r>
      <w:bookmarkEnd w:id="91"/>
    </w:p>
    <w:p>
      <w:pPr>
        <w:autoSpaceDE w:val="0"/>
        <w:autoSpaceDN w:val="0"/>
        <w:adjustRightInd w:val="0"/>
        <w:rPr>
          <w:rFonts w:ascii="宋体" w:hAnsi="宋体" w:cs="宋体"/>
        </w:rPr>
      </w:pPr>
      <w:r>
        <w:rPr>
          <w:rFonts w:ascii="宋体" w:hAnsi="宋体" w:cs="TimesNewRomanPSMT"/>
        </w:rPr>
        <w:t xml:space="preserve">6.4.1 </w:t>
      </w:r>
      <w:r>
        <w:rPr>
          <w:rFonts w:hint="eastAsia" w:ascii="宋体" w:hAnsi="宋体" w:cs="宋体"/>
        </w:rPr>
        <w:t>除合同另有约定外，运入施工场地的所有施工设备以及在施工场地建设的临时设施应专用于合同工程。未经监理人同意，不得将上述施工设备和临时设施中的任何部分运出施工场地或挪作他用。</w:t>
      </w:r>
    </w:p>
    <w:p>
      <w:pPr>
        <w:autoSpaceDE w:val="0"/>
        <w:autoSpaceDN w:val="0"/>
        <w:adjustRightInd w:val="0"/>
        <w:rPr>
          <w:rFonts w:ascii="宋体" w:hAnsi="宋体" w:cs="宋体"/>
        </w:rPr>
      </w:pPr>
      <w:r>
        <w:rPr>
          <w:rFonts w:ascii="宋体" w:hAnsi="宋体" w:cs="TimesNewRomanPSMT"/>
        </w:rPr>
        <w:t xml:space="preserve">6.4.2 </w:t>
      </w:r>
      <w:r>
        <w:rPr>
          <w:rFonts w:hint="eastAsia" w:ascii="宋体" w:hAnsi="宋体" w:cs="宋体"/>
        </w:rPr>
        <w:t>经监理人同意，承包人可根据合同进度计划撤走闲置的施工设备。</w:t>
      </w:r>
    </w:p>
    <w:p>
      <w:pPr>
        <w:keepNext/>
        <w:keepLines/>
        <w:spacing w:before="120" w:after="120"/>
        <w:jc w:val="both"/>
        <w:outlineLvl w:val="1"/>
        <w:rPr>
          <w:rFonts w:ascii="宋体" w:hAnsi="宋体" w:cs="TimesNewRomanPSMT"/>
          <w:b/>
          <w:sz w:val="28"/>
          <w:szCs w:val="28"/>
        </w:rPr>
      </w:pPr>
      <w:bookmarkStart w:id="92" w:name="_Toc26130"/>
      <w:bookmarkStart w:id="93" w:name="_Toc260305448"/>
      <w:r>
        <w:rPr>
          <w:rFonts w:ascii="宋体" w:hAnsi="宋体" w:cs="TimesNewRomanPSMT"/>
          <w:b/>
          <w:sz w:val="28"/>
          <w:szCs w:val="28"/>
        </w:rPr>
        <w:t xml:space="preserve">7. </w:t>
      </w:r>
      <w:r>
        <w:rPr>
          <w:rFonts w:hint="eastAsia" w:ascii="宋体" w:hAnsi="宋体" w:cs="TimesNewRomanPSMT"/>
          <w:b/>
          <w:sz w:val="28"/>
          <w:szCs w:val="28"/>
        </w:rPr>
        <w:t>交通运输</w:t>
      </w:r>
      <w:bookmarkEnd w:id="92"/>
      <w:bookmarkEnd w:id="93"/>
    </w:p>
    <w:p>
      <w:pPr>
        <w:keepNext/>
        <w:keepLines/>
        <w:spacing w:before="120" w:after="120"/>
        <w:jc w:val="both"/>
        <w:outlineLvl w:val="2"/>
        <w:rPr>
          <w:rFonts w:ascii="宋体" w:hAnsi="宋体" w:cs="TimesNewRomanPSMT"/>
          <w:b/>
        </w:rPr>
      </w:pPr>
      <w:bookmarkStart w:id="94" w:name="_Toc260305449"/>
      <w:r>
        <w:rPr>
          <w:rFonts w:ascii="宋体" w:hAnsi="宋体" w:cs="TimesNewRomanPSMT"/>
          <w:b/>
        </w:rPr>
        <w:t xml:space="preserve">7.1 </w:t>
      </w:r>
      <w:r>
        <w:rPr>
          <w:rFonts w:hint="eastAsia" w:ascii="宋体" w:hAnsi="宋体" w:cs="TimesNewRomanPSMT"/>
          <w:b/>
        </w:rPr>
        <w:t>道路通行权和场外设施</w:t>
      </w:r>
      <w:bookmarkEnd w:id="94"/>
    </w:p>
    <w:p>
      <w:pPr>
        <w:autoSpaceDE w:val="0"/>
        <w:autoSpaceDN w:val="0"/>
        <w:adjustRightInd w:val="0"/>
        <w:rPr>
          <w:rFonts w:ascii="宋体" w:hAnsi="宋体" w:cs="宋体"/>
        </w:rPr>
      </w:pPr>
      <w:r>
        <w:rPr>
          <w:rFonts w:hint="eastAsia" w:ascii="宋体" w:hAnsi="宋体" w:cs="宋体"/>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keepNext/>
        <w:keepLines/>
        <w:spacing w:before="120" w:after="120"/>
        <w:jc w:val="both"/>
        <w:outlineLvl w:val="2"/>
        <w:rPr>
          <w:rFonts w:ascii="宋体" w:hAnsi="宋体" w:cs="TimesNewRomanPSMT"/>
          <w:b/>
        </w:rPr>
      </w:pPr>
      <w:bookmarkStart w:id="95" w:name="_Toc260305450"/>
      <w:r>
        <w:rPr>
          <w:rFonts w:ascii="宋体" w:hAnsi="宋体" w:cs="TimesNewRomanPSMT"/>
          <w:b/>
        </w:rPr>
        <w:t xml:space="preserve">7.2 </w:t>
      </w:r>
      <w:r>
        <w:rPr>
          <w:rFonts w:hint="eastAsia" w:ascii="宋体" w:hAnsi="宋体" w:cs="TimesNewRomanPSMT"/>
          <w:b/>
        </w:rPr>
        <w:t>场内施工道路</w:t>
      </w:r>
      <w:bookmarkEnd w:id="95"/>
    </w:p>
    <w:p>
      <w:pPr>
        <w:autoSpaceDE w:val="0"/>
        <w:autoSpaceDN w:val="0"/>
        <w:adjustRightInd w:val="0"/>
        <w:rPr>
          <w:rFonts w:ascii="宋体" w:hAnsi="宋体" w:cs="宋体"/>
        </w:rPr>
      </w:pPr>
      <w:r>
        <w:rPr>
          <w:rFonts w:ascii="宋体" w:hAnsi="宋体" w:cs="TimesNewRomanPSMT"/>
        </w:rPr>
        <w:t xml:space="preserve">7.2.1 </w:t>
      </w:r>
      <w:r>
        <w:rPr>
          <w:rFonts w:hint="eastAsia" w:ascii="宋体" w:hAnsi="宋体" w:cs="宋体"/>
        </w:rPr>
        <w:t>除专用合同条款另有约定外，承包人应负责修建、维修、养护和管理施工所需的临时道路和交通设施，包括维修、养护和管理发包人提供的道路和交通设施，并承担相应费用。</w:t>
      </w:r>
    </w:p>
    <w:p>
      <w:pPr>
        <w:autoSpaceDE w:val="0"/>
        <w:autoSpaceDN w:val="0"/>
        <w:adjustRightInd w:val="0"/>
        <w:rPr>
          <w:rFonts w:ascii="宋体" w:hAnsi="宋体" w:cs="宋体"/>
        </w:rPr>
      </w:pPr>
      <w:r>
        <w:rPr>
          <w:rFonts w:ascii="宋体" w:hAnsi="宋体" w:cs="TimesNewRomanPSMT"/>
        </w:rPr>
        <w:t xml:space="preserve">7.2.2 </w:t>
      </w:r>
      <w:r>
        <w:rPr>
          <w:rFonts w:hint="eastAsia" w:ascii="宋体" w:hAnsi="宋体" w:cs="宋体"/>
        </w:rPr>
        <w:t>除专用合同条款另有约定外，承包人修建的临时道路和交通设施应免费提供发包人和监理人使用。</w:t>
      </w:r>
    </w:p>
    <w:p>
      <w:pPr>
        <w:keepNext/>
        <w:keepLines/>
        <w:spacing w:before="120" w:after="120"/>
        <w:jc w:val="both"/>
        <w:outlineLvl w:val="2"/>
        <w:rPr>
          <w:rFonts w:ascii="宋体" w:hAnsi="宋体" w:cs="TimesNewRomanPSMT"/>
          <w:b/>
        </w:rPr>
      </w:pPr>
      <w:bookmarkStart w:id="96" w:name="_Toc260305451"/>
      <w:r>
        <w:rPr>
          <w:rFonts w:ascii="宋体" w:hAnsi="宋体" w:cs="TimesNewRomanPSMT"/>
          <w:b/>
        </w:rPr>
        <w:t xml:space="preserve">7.3 </w:t>
      </w:r>
      <w:r>
        <w:rPr>
          <w:rFonts w:hint="eastAsia" w:ascii="宋体" w:hAnsi="宋体" w:cs="TimesNewRomanPSMT"/>
          <w:b/>
        </w:rPr>
        <w:t>场外交通</w:t>
      </w:r>
      <w:bookmarkEnd w:id="96"/>
    </w:p>
    <w:p>
      <w:pPr>
        <w:autoSpaceDE w:val="0"/>
        <w:autoSpaceDN w:val="0"/>
        <w:adjustRightInd w:val="0"/>
        <w:rPr>
          <w:rFonts w:ascii="宋体" w:hAnsi="宋体" w:cs="宋体"/>
        </w:rPr>
      </w:pPr>
      <w:r>
        <w:rPr>
          <w:rFonts w:ascii="宋体" w:hAnsi="宋体" w:cs="TimesNewRomanPSMT"/>
        </w:rPr>
        <w:t xml:space="preserve">7.3.1 </w:t>
      </w:r>
      <w:r>
        <w:rPr>
          <w:rFonts w:hint="eastAsia" w:ascii="宋体" w:hAnsi="宋体" w:cs="宋体"/>
        </w:rPr>
        <w:t>承包人车辆外出行驶所需的场外公共道路的通行费、养路费和税款等由承包人承担。</w:t>
      </w:r>
    </w:p>
    <w:p>
      <w:pPr>
        <w:autoSpaceDE w:val="0"/>
        <w:autoSpaceDN w:val="0"/>
        <w:adjustRightInd w:val="0"/>
        <w:rPr>
          <w:rFonts w:ascii="宋体" w:hAnsi="宋体" w:cs="宋体"/>
        </w:rPr>
      </w:pPr>
      <w:r>
        <w:rPr>
          <w:rFonts w:ascii="宋体" w:hAnsi="宋体" w:cs="TimesNewRomanPSMT"/>
        </w:rPr>
        <w:t xml:space="preserve">7.3.2 </w:t>
      </w:r>
      <w:r>
        <w:rPr>
          <w:rFonts w:hint="eastAsia" w:ascii="宋体" w:hAnsi="宋体" w:cs="宋体"/>
        </w:rPr>
        <w:t>承包人应遵守有关交通法规，严格按照道路和桥梁的限制荷重安全行驶，并服从交通管理部门的检查和监督。</w:t>
      </w:r>
    </w:p>
    <w:p>
      <w:pPr>
        <w:keepNext/>
        <w:keepLines/>
        <w:spacing w:before="120" w:after="120"/>
        <w:jc w:val="both"/>
        <w:outlineLvl w:val="2"/>
        <w:rPr>
          <w:rFonts w:ascii="宋体" w:hAnsi="宋体" w:cs="TimesNewRomanPSMT"/>
          <w:b/>
        </w:rPr>
      </w:pPr>
      <w:bookmarkStart w:id="97" w:name="_Toc260305452"/>
      <w:r>
        <w:rPr>
          <w:rFonts w:ascii="宋体" w:hAnsi="宋体" w:cs="TimesNewRomanPSMT"/>
          <w:b/>
        </w:rPr>
        <w:t xml:space="preserve">7.4 </w:t>
      </w:r>
      <w:r>
        <w:rPr>
          <w:rFonts w:hint="eastAsia" w:ascii="宋体" w:hAnsi="宋体" w:cs="TimesNewRomanPSMT"/>
          <w:b/>
        </w:rPr>
        <w:t>超大件和超重件的运输</w:t>
      </w:r>
      <w:bookmarkEnd w:id="97"/>
    </w:p>
    <w:p>
      <w:pPr>
        <w:autoSpaceDE w:val="0"/>
        <w:autoSpaceDN w:val="0"/>
        <w:adjustRightInd w:val="0"/>
        <w:rPr>
          <w:rFonts w:ascii="宋体" w:hAnsi="宋体" w:cs="宋体"/>
        </w:rPr>
      </w:pPr>
      <w:r>
        <w:rPr>
          <w:rFonts w:hint="eastAsia" w:ascii="宋体" w:hAnsi="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keepLines/>
        <w:spacing w:before="120" w:after="120"/>
        <w:jc w:val="both"/>
        <w:outlineLvl w:val="2"/>
        <w:rPr>
          <w:rFonts w:ascii="宋体" w:hAnsi="宋体" w:cs="TimesNewRomanPSMT"/>
          <w:b/>
        </w:rPr>
      </w:pPr>
      <w:bookmarkStart w:id="98" w:name="_Toc260305453"/>
      <w:r>
        <w:rPr>
          <w:rFonts w:ascii="宋体" w:hAnsi="宋体" w:cs="TimesNewRomanPSMT"/>
          <w:b/>
        </w:rPr>
        <w:t xml:space="preserve">7.5 </w:t>
      </w:r>
      <w:r>
        <w:rPr>
          <w:rFonts w:hint="eastAsia" w:ascii="宋体" w:hAnsi="宋体" w:cs="TimesNewRomanPSMT"/>
          <w:b/>
        </w:rPr>
        <w:t>道路和桥梁的损坏责任</w:t>
      </w:r>
      <w:bookmarkEnd w:id="98"/>
    </w:p>
    <w:p>
      <w:pPr>
        <w:autoSpaceDE w:val="0"/>
        <w:autoSpaceDN w:val="0"/>
        <w:adjustRightInd w:val="0"/>
        <w:rPr>
          <w:rFonts w:ascii="宋体" w:hAnsi="宋体" w:cs="宋体"/>
        </w:rPr>
      </w:pPr>
      <w:r>
        <w:rPr>
          <w:rFonts w:hint="eastAsia" w:ascii="宋体" w:hAnsi="宋体" w:cs="宋体"/>
        </w:rPr>
        <w:t>因承包人运输造成施工场地内外公共道路和桥梁损坏的，由承包人承担修复损坏的全部费用和可能引起的赔偿。</w:t>
      </w:r>
    </w:p>
    <w:p>
      <w:pPr>
        <w:keepNext/>
        <w:keepLines/>
        <w:spacing w:before="120" w:after="120"/>
        <w:jc w:val="both"/>
        <w:outlineLvl w:val="2"/>
        <w:rPr>
          <w:rFonts w:ascii="宋体" w:hAnsi="宋体" w:cs="TimesNewRomanPSMT"/>
          <w:b/>
        </w:rPr>
      </w:pPr>
      <w:bookmarkStart w:id="99" w:name="_Toc260305454"/>
      <w:r>
        <w:rPr>
          <w:rFonts w:ascii="宋体" w:hAnsi="宋体" w:cs="TimesNewRomanPSMT"/>
          <w:b/>
        </w:rPr>
        <w:t xml:space="preserve">7.6 </w:t>
      </w:r>
      <w:r>
        <w:rPr>
          <w:rFonts w:hint="eastAsia" w:ascii="宋体" w:hAnsi="宋体" w:cs="TimesNewRomanPSMT"/>
          <w:b/>
        </w:rPr>
        <w:t>水路和航空运输</w:t>
      </w:r>
      <w:bookmarkEnd w:id="99"/>
    </w:p>
    <w:p>
      <w:pPr>
        <w:autoSpaceDE w:val="0"/>
        <w:autoSpaceDN w:val="0"/>
        <w:adjustRightInd w:val="0"/>
        <w:rPr>
          <w:rFonts w:ascii="宋体" w:hAnsi="宋体" w:cs="TimesNewRomanPSMT"/>
        </w:rPr>
      </w:pPr>
      <w:r>
        <w:rPr>
          <w:rFonts w:hint="eastAsia" w:ascii="宋体" w:hAnsi="宋体" w:cs="宋体"/>
        </w:rPr>
        <w:t>本条上述各款的内容适用于水路运输和航空运输，其中“道路”一词的涵义包括河道、航线、船闸、机场、码头、堤防以及水路或航空运输中其他相似结构物；“车辆”一词的涵义包括船舶和飞机等。</w:t>
      </w:r>
    </w:p>
    <w:p>
      <w:pPr>
        <w:keepNext/>
        <w:keepLines/>
        <w:spacing w:before="120" w:after="120"/>
        <w:jc w:val="both"/>
        <w:outlineLvl w:val="1"/>
        <w:rPr>
          <w:rFonts w:ascii="宋体" w:hAnsi="宋体" w:cs="TimesNewRomanPSMT"/>
          <w:b/>
          <w:sz w:val="28"/>
          <w:szCs w:val="28"/>
        </w:rPr>
      </w:pPr>
      <w:bookmarkStart w:id="100" w:name="_Toc29913"/>
      <w:bookmarkStart w:id="101" w:name="_Toc260305455"/>
      <w:r>
        <w:rPr>
          <w:rFonts w:ascii="宋体" w:hAnsi="宋体" w:cs="TimesNewRomanPSMT"/>
          <w:b/>
          <w:sz w:val="28"/>
          <w:szCs w:val="28"/>
        </w:rPr>
        <w:t xml:space="preserve">8. </w:t>
      </w:r>
      <w:r>
        <w:rPr>
          <w:rFonts w:hint="eastAsia" w:ascii="宋体" w:hAnsi="宋体" w:cs="TimesNewRomanPSMT"/>
          <w:b/>
          <w:sz w:val="28"/>
          <w:szCs w:val="28"/>
        </w:rPr>
        <w:t>测量放线</w:t>
      </w:r>
      <w:bookmarkEnd w:id="100"/>
      <w:bookmarkEnd w:id="101"/>
    </w:p>
    <w:p>
      <w:pPr>
        <w:keepNext/>
        <w:keepLines/>
        <w:spacing w:before="120" w:after="120"/>
        <w:jc w:val="both"/>
        <w:outlineLvl w:val="2"/>
        <w:rPr>
          <w:rFonts w:ascii="宋体" w:hAnsi="宋体" w:cs="TimesNewRomanPSMT"/>
          <w:b/>
        </w:rPr>
      </w:pPr>
      <w:bookmarkStart w:id="102" w:name="_Toc260305456"/>
      <w:r>
        <w:rPr>
          <w:rFonts w:ascii="宋体" w:hAnsi="宋体" w:cs="TimesNewRomanPSMT"/>
          <w:b/>
        </w:rPr>
        <w:t xml:space="preserve">8.1 </w:t>
      </w:r>
      <w:r>
        <w:rPr>
          <w:rFonts w:hint="eastAsia" w:ascii="宋体" w:hAnsi="宋体" w:cs="TimesNewRomanPSMT"/>
          <w:b/>
        </w:rPr>
        <w:t>施工控制网</w:t>
      </w:r>
      <w:bookmarkEnd w:id="102"/>
    </w:p>
    <w:p>
      <w:pPr>
        <w:autoSpaceDE w:val="0"/>
        <w:autoSpaceDN w:val="0"/>
        <w:adjustRightInd w:val="0"/>
        <w:rPr>
          <w:rFonts w:ascii="宋体" w:hAnsi="宋体" w:cs="宋体"/>
        </w:rPr>
      </w:pPr>
      <w:r>
        <w:rPr>
          <w:rFonts w:ascii="宋体" w:hAnsi="宋体" w:cs="TimesNewRomanPSMT"/>
        </w:rPr>
        <w:t xml:space="preserve">8.1.1 </w:t>
      </w:r>
      <w:r>
        <w:rPr>
          <w:rFonts w:hint="eastAsia" w:ascii="宋体" w:hAnsi="宋体" w:cs="宋体"/>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autoSpaceDE w:val="0"/>
        <w:autoSpaceDN w:val="0"/>
        <w:adjustRightInd w:val="0"/>
        <w:rPr>
          <w:rFonts w:ascii="宋体" w:hAnsi="宋体" w:cs="宋体"/>
        </w:rPr>
      </w:pPr>
      <w:r>
        <w:rPr>
          <w:rFonts w:ascii="宋体" w:hAnsi="宋体" w:cs="TimesNewRomanPSMT"/>
        </w:rPr>
        <w:t xml:space="preserve">8.1.2 </w:t>
      </w:r>
      <w:r>
        <w:rPr>
          <w:rFonts w:hint="eastAsia" w:ascii="宋体" w:hAnsi="宋体" w:cs="宋体"/>
        </w:rPr>
        <w:t>承包人应负责管理施工控制网点。施工控制网点丢失或损坏的，承包人应及时修复。承包人应承担施工控制网点的管理与修复费用，并在工程竣工后将施工控制网点移交发包人。</w:t>
      </w:r>
    </w:p>
    <w:p>
      <w:pPr>
        <w:keepNext/>
        <w:keepLines/>
        <w:spacing w:before="120" w:after="120"/>
        <w:jc w:val="both"/>
        <w:outlineLvl w:val="2"/>
        <w:rPr>
          <w:rFonts w:ascii="宋体" w:hAnsi="宋体" w:cs="TimesNewRomanPSMT"/>
          <w:b/>
        </w:rPr>
      </w:pPr>
      <w:bookmarkStart w:id="103" w:name="_Toc260305457"/>
      <w:r>
        <w:rPr>
          <w:rFonts w:ascii="宋体" w:hAnsi="宋体" w:cs="TimesNewRomanPSMT"/>
          <w:b/>
        </w:rPr>
        <w:t xml:space="preserve">8.2 </w:t>
      </w:r>
      <w:r>
        <w:rPr>
          <w:rFonts w:hint="eastAsia" w:ascii="宋体" w:hAnsi="宋体" w:cs="TimesNewRomanPSMT"/>
          <w:b/>
        </w:rPr>
        <w:t>施工测量</w:t>
      </w:r>
      <w:bookmarkEnd w:id="103"/>
    </w:p>
    <w:p>
      <w:pPr>
        <w:autoSpaceDE w:val="0"/>
        <w:autoSpaceDN w:val="0"/>
        <w:adjustRightInd w:val="0"/>
        <w:rPr>
          <w:rFonts w:ascii="宋体" w:hAnsi="宋体" w:cs="宋体"/>
        </w:rPr>
      </w:pPr>
      <w:r>
        <w:rPr>
          <w:rFonts w:ascii="宋体" w:hAnsi="宋体" w:cs="TimesNewRomanPSMT"/>
        </w:rPr>
        <w:t xml:space="preserve">8.2.1 </w:t>
      </w:r>
      <w:r>
        <w:rPr>
          <w:rFonts w:hint="eastAsia" w:ascii="宋体" w:hAnsi="宋体" w:cs="宋体"/>
        </w:rPr>
        <w:t>承包人应负责施工过程中的全部施工测量放线工作，并配置合格的人员、仪器、设备和其他物品。</w:t>
      </w:r>
    </w:p>
    <w:p>
      <w:pPr>
        <w:autoSpaceDE w:val="0"/>
        <w:autoSpaceDN w:val="0"/>
        <w:adjustRightInd w:val="0"/>
        <w:rPr>
          <w:rFonts w:ascii="宋体" w:hAnsi="宋体" w:cs="宋体"/>
        </w:rPr>
      </w:pPr>
      <w:r>
        <w:rPr>
          <w:rFonts w:ascii="宋体" w:hAnsi="宋体" w:cs="TimesNewRomanPSMT"/>
        </w:rPr>
        <w:t xml:space="preserve">8.2.2 </w:t>
      </w:r>
      <w:r>
        <w:rPr>
          <w:rFonts w:hint="eastAsia" w:ascii="宋体" w:hAnsi="宋体" w:cs="宋体"/>
        </w:rPr>
        <w:t>监理人可以指示承包人进行抽样复测，当复测中发现错误或出现超过合同约定的误差时，承包人应按监理人指示进行修正或补测，并承担相应的复测费用。</w:t>
      </w:r>
    </w:p>
    <w:p>
      <w:pPr>
        <w:keepNext/>
        <w:keepLines/>
        <w:spacing w:before="120" w:after="120"/>
        <w:jc w:val="both"/>
        <w:outlineLvl w:val="2"/>
        <w:rPr>
          <w:rFonts w:ascii="宋体" w:hAnsi="宋体" w:cs="TimesNewRomanPSMT"/>
          <w:b/>
        </w:rPr>
      </w:pPr>
      <w:bookmarkStart w:id="104" w:name="_Toc260305458"/>
      <w:r>
        <w:rPr>
          <w:rFonts w:ascii="宋体" w:hAnsi="宋体" w:cs="TimesNewRomanPSMT"/>
          <w:b/>
        </w:rPr>
        <w:t xml:space="preserve">8.3 </w:t>
      </w:r>
      <w:r>
        <w:rPr>
          <w:rFonts w:hint="eastAsia" w:ascii="宋体" w:hAnsi="宋体" w:cs="TimesNewRomanPSMT"/>
          <w:b/>
        </w:rPr>
        <w:t>基准资料错误的责任</w:t>
      </w:r>
      <w:bookmarkEnd w:id="104"/>
    </w:p>
    <w:p>
      <w:pPr>
        <w:autoSpaceDE w:val="0"/>
        <w:autoSpaceDN w:val="0"/>
        <w:adjustRightInd w:val="0"/>
        <w:rPr>
          <w:rFonts w:ascii="宋体" w:hAnsi="宋体" w:cs="宋体"/>
        </w:rPr>
      </w:pPr>
      <w:r>
        <w:rPr>
          <w:rFonts w:hint="eastAsia" w:ascii="宋体" w:hAnsi="宋体" w:cs="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keepLines/>
        <w:spacing w:before="120" w:after="120"/>
        <w:jc w:val="both"/>
        <w:outlineLvl w:val="2"/>
        <w:rPr>
          <w:rFonts w:ascii="宋体" w:hAnsi="宋体" w:cs="TimesNewRomanPSMT"/>
          <w:b/>
        </w:rPr>
      </w:pPr>
      <w:bookmarkStart w:id="105" w:name="_Toc260305459"/>
      <w:r>
        <w:rPr>
          <w:rFonts w:ascii="宋体" w:hAnsi="宋体" w:cs="TimesNewRomanPSMT"/>
          <w:b/>
        </w:rPr>
        <w:t xml:space="preserve">8.4 </w:t>
      </w:r>
      <w:r>
        <w:rPr>
          <w:rFonts w:hint="eastAsia" w:ascii="宋体" w:hAnsi="宋体" w:cs="TimesNewRomanPSMT"/>
          <w:b/>
        </w:rPr>
        <w:t>监理人使用施工控制网</w:t>
      </w:r>
      <w:bookmarkEnd w:id="105"/>
    </w:p>
    <w:p>
      <w:pPr>
        <w:autoSpaceDE w:val="0"/>
        <w:autoSpaceDN w:val="0"/>
        <w:adjustRightInd w:val="0"/>
        <w:rPr>
          <w:rFonts w:ascii="宋体" w:hAnsi="宋体" w:cs="宋体"/>
        </w:rPr>
      </w:pPr>
      <w:r>
        <w:rPr>
          <w:rFonts w:hint="eastAsia" w:ascii="宋体" w:hAnsi="宋体" w:cs="宋体"/>
        </w:rPr>
        <w:t>监理人需要使用施工控制网的，承包人应提供必要的协助，发包人不再为此支付费用。</w:t>
      </w:r>
    </w:p>
    <w:p>
      <w:pPr>
        <w:keepNext/>
        <w:keepLines/>
        <w:spacing w:before="120" w:after="120"/>
        <w:jc w:val="both"/>
        <w:outlineLvl w:val="1"/>
        <w:rPr>
          <w:rFonts w:ascii="宋体" w:hAnsi="宋体" w:cs="TimesNewRomanPSMT"/>
          <w:b/>
          <w:sz w:val="28"/>
          <w:szCs w:val="28"/>
        </w:rPr>
      </w:pPr>
      <w:bookmarkStart w:id="106" w:name="_Toc13472"/>
      <w:bookmarkStart w:id="107" w:name="_Toc260305460"/>
      <w:r>
        <w:rPr>
          <w:rFonts w:ascii="宋体" w:hAnsi="宋体" w:cs="TimesNewRomanPSMT"/>
          <w:b/>
          <w:sz w:val="28"/>
          <w:szCs w:val="28"/>
        </w:rPr>
        <w:t xml:space="preserve">9. </w:t>
      </w:r>
      <w:r>
        <w:rPr>
          <w:rFonts w:hint="eastAsia" w:ascii="宋体" w:hAnsi="宋体" w:cs="TimesNewRomanPSMT"/>
          <w:b/>
          <w:sz w:val="28"/>
          <w:szCs w:val="28"/>
        </w:rPr>
        <w:t>施工安全、治安保卫和环境保护</w:t>
      </w:r>
      <w:bookmarkEnd w:id="106"/>
      <w:bookmarkEnd w:id="107"/>
    </w:p>
    <w:p>
      <w:pPr>
        <w:keepNext/>
        <w:keepLines/>
        <w:spacing w:before="120" w:after="120"/>
        <w:jc w:val="both"/>
        <w:outlineLvl w:val="2"/>
        <w:rPr>
          <w:rFonts w:ascii="宋体" w:hAnsi="宋体" w:cs="TimesNewRomanPSMT"/>
          <w:b/>
        </w:rPr>
      </w:pPr>
      <w:bookmarkStart w:id="108" w:name="_Toc260305461"/>
      <w:r>
        <w:rPr>
          <w:rFonts w:ascii="宋体" w:hAnsi="宋体" w:cs="TimesNewRomanPSMT"/>
          <w:b/>
        </w:rPr>
        <w:t xml:space="preserve">9.1 </w:t>
      </w:r>
      <w:r>
        <w:rPr>
          <w:rFonts w:hint="eastAsia" w:ascii="宋体" w:hAnsi="宋体" w:cs="TimesNewRomanPSMT"/>
          <w:b/>
        </w:rPr>
        <w:t>发包人的施工安全责任</w:t>
      </w:r>
      <w:bookmarkEnd w:id="108"/>
    </w:p>
    <w:p>
      <w:pPr>
        <w:autoSpaceDE w:val="0"/>
        <w:autoSpaceDN w:val="0"/>
        <w:adjustRightInd w:val="0"/>
        <w:rPr>
          <w:rFonts w:ascii="宋体" w:hAnsi="宋体" w:cs="宋体"/>
        </w:rPr>
      </w:pPr>
      <w:r>
        <w:rPr>
          <w:rFonts w:ascii="宋体" w:hAnsi="宋体" w:cs="TimesNewRomanPSMT"/>
        </w:rPr>
        <w:t xml:space="preserve">9.1.1 </w:t>
      </w:r>
      <w:r>
        <w:rPr>
          <w:rFonts w:hint="eastAsia" w:ascii="宋体" w:hAnsi="宋体" w:cs="宋体"/>
        </w:rPr>
        <w:t>发包人应按合同约定履行安全职责，授权监理人按合同约定的安全工作内容监督、检查承包人安全工作的实施，组织承包人和有关单位进行安全检查。</w:t>
      </w:r>
    </w:p>
    <w:p>
      <w:pPr>
        <w:autoSpaceDE w:val="0"/>
        <w:autoSpaceDN w:val="0"/>
        <w:adjustRightInd w:val="0"/>
        <w:rPr>
          <w:rFonts w:ascii="宋体" w:hAnsi="宋体" w:cs="宋体"/>
        </w:rPr>
      </w:pPr>
      <w:r>
        <w:rPr>
          <w:rFonts w:ascii="宋体" w:hAnsi="宋体" w:cs="TimesNewRomanPSMT"/>
        </w:rPr>
        <w:t xml:space="preserve">9.1.2 </w:t>
      </w:r>
      <w:r>
        <w:rPr>
          <w:rFonts w:hint="eastAsia" w:ascii="宋体" w:hAnsi="宋体" w:cs="宋体"/>
        </w:rPr>
        <w:t>发包人应对其现场机构雇佣的全部人员的工伤事故承担责任，但由于承包人原因造成发包人人员工伤的，应由承包人承担责任。</w:t>
      </w:r>
    </w:p>
    <w:p>
      <w:pPr>
        <w:autoSpaceDE w:val="0"/>
        <w:autoSpaceDN w:val="0"/>
        <w:adjustRightInd w:val="0"/>
        <w:rPr>
          <w:rFonts w:ascii="宋体" w:hAnsi="宋体" w:cs="宋体"/>
        </w:rPr>
      </w:pPr>
      <w:r>
        <w:rPr>
          <w:rFonts w:ascii="宋体" w:hAnsi="宋体" w:cs="TimesNewRomanPSMT"/>
        </w:rPr>
        <w:t xml:space="preserve">9.1.3 </w:t>
      </w:r>
      <w:r>
        <w:rPr>
          <w:rFonts w:hint="eastAsia" w:ascii="宋体" w:hAnsi="宋体" w:cs="宋体"/>
        </w:rPr>
        <w:t>发包人应负责赔偿以下各种情况造成的第三者人身伤亡和财产损失：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w:t>
      </w:r>
      <w:r>
        <w:rPr>
          <w:rFonts w:ascii="宋体" w:hAnsi="宋体" w:cs="宋体"/>
        </w:rPr>
        <w:t xml:space="preserve"> </w:t>
      </w:r>
      <w:r>
        <w:rPr>
          <w:rFonts w:hint="eastAsia" w:ascii="宋体" w:hAnsi="宋体" w:cs="宋体"/>
        </w:rPr>
        <w:t>工程或工程的任何部分对土地的占用所造成的第三者财产损失；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w:t>
      </w:r>
      <w:r>
        <w:rPr>
          <w:rFonts w:ascii="宋体" w:hAnsi="宋体" w:cs="宋体"/>
        </w:rPr>
        <w:t xml:space="preserve"> </w:t>
      </w:r>
      <w:r>
        <w:rPr>
          <w:rFonts w:hint="eastAsia" w:ascii="宋体" w:hAnsi="宋体" w:cs="宋体"/>
        </w:rPr>
        <w:t>由于发包人原因在施工场地及其毗邻地带造成的第三者人身伤亡和财产损失。</w:t>
      </w:r>
    </w:p>
    <w:p>
      <w:pPr>
        <w:keepNext/>
        <w:keepLines/>
        <w:spacing w:before="120" w:after="120"/>
        <w:jc w:val="both"/>
        <w:outlineLvl w:val="2"/>
        <w:rPr>
          <w:rFonts w:ascii="宋体" w:hAnsi="宋体" w:cs="TimesNewRomanPSMT"/>
          <w:b/>
        </w:rPr>
      </w:pPr>
      <w:bookmarkStart w:id="109" w:name="_Toc260305462"/>
      <w:r>
        <w:rPr>
          <w:rFonts w:ascii="宋体" w:hAnsi="宋体" w:cs="TimesNewRomanPSMT"/>
          <w:b/>
        </w:rPr>
        <w:t xml:space="preserve">9.2 </w:t>
      </w:r>
      <w:r>
        <w:rPr>
          <w:rFonts w:hint="eastAsia" w:ascii="宋体" w:hAnsi="宋体" w:cs="TimesNewRomanPSMT"/>
          <w:b/>
        </w:rPr>
        <w:t>承包人的施工安全责任</w:t>
      </w:r>
      <w:bookmarkEnd w:id="109"/>
    </w:p>
    <w:p>
      <w:pPr>
        <w:autoSpaceDE w:val="0"/>
        <w:autoSpaceDN w:val="0"/>
        <w:adjustRightInd w:val="0"/>
        <w:rPr>
          <w:rFonts w:ascii="宋体" w:hAnsi="宋体" w:cs="宋体"/>
        </w:rPr>
      </w:pPr>
      <w:r>
        <w:rPr>
          <w:rFonts w:ascii="宋体" w:hAnsi="宋体" w:cs="TimesNewRomanPSMT"/>
        </w:rPr>
        <w:t xml:space="preserve">9.2.1 </w:t>
      </w:r>
      <w:r>
        <w:rPr>
          <w:rFonts w:hint="eastAsia" w:ascii="宋体" w:hAnsi="宋体" w:cs="宋体"/>
        </w:rPr>
        <w:t>承包人应按合同约定履行安全职责</w:t>
      </w:r>
      <w:r>
        <w:rPr>
          <w:rFonts w:ascii="宋体" w:hAnsi="宋体" w:cs="TimesNewRomanPSMT"/>
        </w:rPr>
        <w:t>,</w:t>
      </w:r>
      <w:r>
        <w:rPr>
          <w:rFonts w:hint="eastAsia" w:ascii="宋体" w:hAnsi="宋体" w:cs="宋体"/>
        </w:rPr>
        <w:t>执行监理人有关安全工作的指示</w:t>
      </w:r>
      <w:r>
        <w:rPr>
          <w:rFonts w:ascii="宋体" w:hAnsi="宋体" w:cs="TimesNewRomanPSMT"/>
        </w:rPr>
        <w:t>,</w:t>
      </w:r>
      <w:r>
        <w:rPr>
          <w:rFonts w:hint="eastAsia" w:ascii="宋体" w:hAnsi="宋体" w:cs="宋体"/>
        </w:rPr>
        <w:t>并在专用合同条款约定的期限内，按合同约定的安全工作内容，编制施工安全措施计划报送监理人审批。</w:t>
      </w:r>
    </w:p>
    <w:p>
      <w:pPr>
        <w:autoSpaceDE w:val="0"/>
        <w:autoSpaceDN w:val="0"/>
        <w:adjustRightInd w:val="0"/>
        <w:rPr>
          <w:rFonts w:ascii="宋体" w:hAnsi="宋体" w:cs="宋体"/>
        </w:rPr>
      </w:pPr>
      <w:r>
        <w:rPr>
          <w:rFonts w:ascii="宋体" w:hAnsi="宋体" w:cs="TimesNewRomanPSMT"/>
        </w:rPr>
        <w:t xml:space="preserve">9.2.2 </w:t>
      </w:r>
      <w:r>
        <w:rPr>
          <w:rFonts w:hint="eastAsia" w:ascii="宋体" w:hAnsi="宋体" w:cs="宋体"/>
        </w:rPr>
        <w:t>承包人应加强施工作业安全管理，特别应加强易燃、易爆材料、火工器材、有毒与腐蚀性材料和其他危险品的管理，以及对爆破作业和地下工程施工等危险作业的管理。</w:t>
      </w:r>
    </w:p>
    <w:p>
      <w:pPr>
        <w:autoSpaceDE w:val="0"/>
        <w:autoSpaceDN w:val="0"/>
        <w:adjustRightInd w:val="0"/>
        <w:rPr>
          <w:rFonts w:ascii="宋体" w:hAnsi="宋体" w:cs="宋体"/>
        </w:rPr>
      </w:pPr>
      <w:r>
        <w:rPr>
          <w:rFonts w:ascii="宋体" w:hAnsi="宋体" w:cs="TimesNewRomanPSMT"/>
        </w:rPr>
        <w:t xml:space="preserve">9.2.3 </w:t>
      </w:r>
      <w:r>
        <w:rPr>
          <w:rFonts w:hint="eastAsia" w:ascii="宋体" w:hAnsi="宋体" w:cs="宋体"/>
        </w:rPr>
        <w:t>承包人应严格按照国家安全标准制定施工安全操作规程，配备必要的安全生产和劳动保护设施，加强对承包人人员的安全教育，并发放安全工作手册和劳动保护用具。</w:t>
      </w:r>
    </w:p>
    <w:p>
      <w:pPr>
        <w:autoSpaceDE w:val="0"/>
        <w:autoSpaceDN w:val="0"/>
        <w:adjustRightInd w:val="0"/>
        <w:rPr>
          <w:rFonts w:ascii="宋体" w:hAnsi="宋体" w:cs="宋体"/>
        </w:rPr>
      </w:pPr>
      <w:r>
        <w:rPr>
          <w:rFonts w:ascii="宋体" w:hAnsi="宋体" w:cs="TimesNewRomanPSMT"/>
        </w:rPr>
        <w:t xml:space="preserve">9.2.4 </w:t>
      </w:r>
      <w:r>
        <w:rPr>
          <w:rFonts w:hint="eastAsia" w:ascii="宋体" w:hAnsi="宋体" w:cs="宋体"/>
        </w:rPr>
        <w:t>承包人应按监理人的指示制定应对灾害的紧急预案，报送监理人审批。承包人还应按预案做好安全检查，配置必要的救助物资和器材，切实保护好有关人员的人身和财产安全。</w:t>
      </w:r>
    </w:p>
    <w:p>
      <w:pPr>
        <w:autoSpaceDE w:val="0"/>
        <w:autoSpaceDN w:val="0"/>
        <w:adjustRightInd w:val="0"/>
        <w:rPr>
          <w:rFonts w:ascii="宋体" w:hAnsi="宋体" w:cs="宋体"/>
        </w:rPr>
      </w:pPr>
      <w:r>
        <w:rPr>
          <w:rFonts w:ascii="宋体" w:hAnsi="宋体" w:cs="TimesNewRomanPSMT"/>
        </w:rPr>
        <w:t xml:space="preserve">9.2.5 </w:t>
      </w:r>
      <w:r>
        <w:rPr>
          <w:rFonts w:hint="eastAsia" w:ascii="宋体" w:hAnsi="宋体" w:cs="宋体"/>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TimesNewRomanPSMT"/>
        </w:rPr>
        <w:t xml:space="preserve">3.5 </w:t>
      </w:r>
      <w:r>
        <w:rPr>
          <w:rFonts w:hint="eastAsia" w:ascii="宋体" w:hAnsi="宋体" w:cs="宋体"/>
        </w:rPr>
        <w:t>款商定或确定。</w:t>
      </w:r>
    </w:p>
    <w:p>
      <w:pPr>
        <w:autoSpaceDE w:val="0"/>
        <w:autoSpaceDN w:val="0"/>
        <w:adjustRightInd w:val="0"/>
        <w:rPr>
          <w:rFonts w:ascii="宋体" w:hAnsi="宋体" w:cs="宋体"/>
        </w:rPr>
      </w:pPr>
      <w:r>
        <w:rPr>
          <w:rFonts w:ascii="宋体" w:hAnsi="宋体" w:cs="TimesNewRomanPSMT"/>
        </w:rPr>
        <w:t xml:space="preserve">9.2.6 </w:t>
      </w:r>
      <w:r>
        <w:rPr>
          <w:rFonts w:hint="eastAsia" w:ascii="宋体" w:hAnsi="宋体" w:cs="宋体"/>
        </w:rPr>
        <w:t>承包人应对其履行合同所雇佣的全部人员，包括分包人人员的工伤事故承担责任，但由于发包人原因造成承包人人员工伤事故的，应由发包人承担责任。</w:t>
      </w:r>
    </w:p>
    <w:p>
      <w:pPr>
        <w:autoSpaceDE w:val="0"/>
        <w:autoSpaceDN w:val="0"/>
        <w:adjustRightInd w:val="0"/>
        <w:rPr>
          <w:rFonts w:ascii="宋体" w:hAnsi="宋体" w:cs="宋体"/>
        </w:rPr>
      </w:pPr>
      <w:r>
        <w:rPr>
          <w:rFonts w:ascii="宋体" w:hAnsi="宋体" w:cs="TimesNewRomanPSMT"/>
        </w:rPr>
        <w:t xml:space="preserve">9.2.7 </w:t>
      </w:r>
      <w:r>
        <w:rPr>
          <w:rFonts w:hint="eastAsia" w:ascii="宋体" w:hAnsi="宋体" w:cs="宋体"/>
        </w:rPr>
        <w:t>由于承包人原因在施工场地内及其毗邻地带造成的第三者人员伤亡和财产损失，由承包人负责赔偿。</w:t>
      </w:r>
    </w:p>
    <w:p>
      <w:pPr>
        <w:keepNext/>
        <w:keepLines/>
        <w:spacing w:before="120" w:after="120"/>
        <w:jc w:val="both"/>
        <w:outlineLvl w:val="2"/>
        <w:rPr>
          <w:rFonts w:ascii="宋体" w:hAnsi="宋体" w:cs="TimesNewRomanPSMT"/>
          <w:b/>
        </w:rPr>
      </w:pPr>
      <w:bookmarkStart w:id="110" w:name="_Toc260305463"/>
      <w:r>
        <w:rPr>
          <w:rFonts w:ascii="宋体" w:hAnsi="宋体" w:cs="TimesNewRomanPSMT"/>
          <w:b/>
        </w:rPr>
        <w:t xml:space="preserve">9.3 </w:t>
      </w:r>
      <w:r>
        <w:rPr>
          <w:rFonts w:hint="eastAsia" w:ascii="宋体" w:hAnsi="宋体" w:cs="TimesNewRomanPSMT"/>
          <w:b/>
        </w:rPr>
        <w:t>治安保卫</w:t>
      </w:r>
      <w:bookmarkEnd w:id="110"/>
    </w:p>
    <w:p>
      <w:pPr>
        <w:autoSpaceDE w:val="0"/>
        <w:autoSpaceDN w:val="0"/>
        <w:adjustRightInd w:val="0"/>
        <w:rPr>
          <w:rFonts w:ascii="宋体" w:hAnsi="宋体" w:cs="宋体"/>
        </w:rPr>
      </w:pPr>
      <w:r>
        <w:rPr>
          <w:rFonts w:ascii="宋体" w:hAnsi="宋体" w:cs="TimesNewRomanPSMT"/>
        </w:rPr>
        <w:t xml:space="preserve">9.3.1 </w:t>
      </w:r>
      <w:r>
        <w:rPr>
          <w:rFonts w:hint="eastAsia" w:ascii="宋体" w:hAnsi="宋体" w:cs="宋体"/>
        </w:rPr>
        <w:t>除合同另有约定外，发包人应与当地公安部门协商，在现场建立治安管理机构或联防组织，统一管理施工场地的治安保卫事项，履行合同工程的治安保卫职责。</w:t>
      </w:r>
    </w:p>
    <w:p>
      <w:pPr>
        <w:autoSpaceDE w:val="0"/>
        <w:autoSpaceDN w:val="0"/>
        <w:adjustRightInd w:val="0"/>
        <w:rPr>
          <w:rFonts w:ascii="宋体" w:hAnsi="宋体" w:cs="宋体"/>
        </w:rPr>
      </w:pPr>
      <w:r>
        <w:rPr>
          <w:rFonts w:ascii="宋体" w:hAnsi="宋体" w:cs="TimesNewRomanPSMT"/>
        </w:rPr>
        <w:t xml:space="preserve">9.3.2 </w:t>
      </w:r>
      <w:r>
        <w:rPr>
          <w:rFonts w:hint="eastAsia" w:ascii="宋体" w:hAnsi="宋体" w:cs="宋体"/>
        </w:rPr>
        <w:t>发包人和承包人除应协助现场治安管理机构或联防组织维护施工场地的社会治安外，还应做好包括生活区在内的各自管辖区的治安保卫工作。</w:t>
      </w:r>
    </w:p>
    <w:p>
      <w:pPr>
        <w:autoSpaceDE w:val="0"/>
        <w:autoSpaceDN w:val="0"/>
        <w:adjustRightInd w:val="0"/>
        <w:rPr>
          <w:rFonts w:ascii="宋体" w:hAnsi="宋体" w:cs="宋体"/>
        </w:rPr>
      </w:pPr>
      <w:r>
        <w:rPr>
          <w:rFonts w:ascii="宋体" w:hAnsi="宋体" w:cs="TimesNewRomanPSMT"/>
        </w:rPr>
        <w:t xml:space="preserve">9.3.3 </w:t>
      </w:r>
      <w:r>
        <w:rPr>
          <w:rFonts w:hint="eastAsia" w:ascii="宋体" w:hAnsi="宋体" w:cs="宋体"/>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w:t>
      </w:r>
    </w:p>
    <w:p>
      <w:pPr>
        <w:autoSpaceDE w:val="0"/>
        <w:autoSpaceDN w:val="0"/>
        <w:adjustRightInd w:val="0"/>
        <w:rPr>
          <w:rFonts w:ascii="宋体" w:hAnsi="宋体" w:cs="宋体"/>
        </w:rPr>
      </w:pPr>
      <w:r>
        <w:rPr>
          <w:rFonts w:hint="eastAsia" w:ascii="宋体" w:hAnsi="宋体" w:cs="宋体"/>
        </w:rPr>
        <w:t>发包人和承包人应积极协助当地有关部门采取措施平息事态，防止事态扩大，尽量减少财产损失和避免人员伤亡。</w:t>
      </w:r>
    </w:p>
    <w:p>
      <w:pPr>
        <w:keepNext/>
        <w:keepLines/>
        <w:spacing w:before="120" w:after="120"/>
        <w:jc w:val="both"/>
        <w:outlineLvl w:val="2"/>
        <w:rPr>
          <w:rFonts w:ascii="宋体" w:hAnsi="宋体" w:cs="TimesNewRomanPSMT"/>
          <w:b/>
        </w:rPr>
      </w:pPr>
      <w:bookmarkStart w:id="111" w:name="_Toc260305464"/>
      <w:r>
        <w:rPr>
          <w:rFonts w:ascii="宋体" w:hAnsi="宋体" w:cs="TimesNewRomanPSMT"/>
          <w:b/>
        </w:rPr>
        <w:t xml:space="preserve">9.4 </w:t>
      </w:r>
      <w:r>
        <w:rPr>
          <w:rFonts w:hint="eastAsia" w:ascii="宋体" w:hAnsi="宋体" w:cs="TimesNewRomanPSMT"/>
          <w:b/>
        </w:rPr>
        <w:t>环境保护</w:t>
      </w:r>
      <w:bookmarkEnd w:id="111"/>
    </w:p>
    <w:p>
      <w:pPr>
        <w:autoSpaceDE w:val="0"/>
        <w:autoSpaceDN w:val="0"/>
        <w:adjustRightInd w:val="0"/>
        <w:rPr>
          <w:rFonts w:ascii="宋体" w:hAnsi="宋体" w:cs="宋体"/>
        </w:rPr>
      </w:pPr>
      <w:r>
        <w:rPr>
          <w:rFonts w:ascii="宋体" w:hAnsi="宋体" w:cs="TimesNewRomanPSMT"/>
        </w:rPr>
        <w:t xml:space="preserve">9.4.1 </w:t>
      </w:r>
      <w:r>
        <w:rPr>
          <w:rFonts w:hint="eastAsia" w:ascii="宋体" w:hAnsi="宋体" w:cs="宋体"/>
        </w:rPr>
        <w:t>承包人在施工过程中，应遵守有关环境保护的法律，履行合同约定的环境保护义务，并对违反法律和合同约定义务所造成的环境破坏、人身伤害和财产损失负责。</w:t>
      </w:r>
    </w:p>
    <w:p>
      <w:pPr>
        <w:autoSpaceDE w:val="0"/>
        <w:autoSpaceDN w:val="0"/>
        <w:adjustRightInd w:val="0"/>
        <w:rPr>
          <w:rFonts w:ascii="宋体" w:hAnsi="宋体" w:cs="宋体"/>
        </w:rPr>
      </w:pPr>
      <w:r>
        <w:rPr>
          <w:rFonts w:ascii="宋体" w:hAnsi="宋体" w:cs="TimesNewRomanPSMT"/>
        </w:rPr>
        <w:t xml:space="preserve">9.4.2 </w:t>
      </w:r>
      <w:r>
        <w:rPr>
          <w:rFonts w:hint="eastAsia" w:ascii="宋体" w:hAnsi="宋体" w:cs="宋体"/>
        </w:rPr>
        <w:t>承包人应按合同约定的环保工作内容，编制施工环保措施计划，报送监理人审批。</w:t>
      </w:r>
    </w:p>
    <w:p>
      <w:pPr>
        <w:autoSpaceDE w:val="0"/>
        <w:autoSpaceDN w:val="0"/>
        <w:adjustRightInd w:val="0"/>
        <w:rPr>
          <w:rFonts w:ascii="宋体" w:hAnsi="宋体" w:cs="宋体"/>
        </w:rPr>
      </w:pPr>
      <w:r>
        <w:rPr>
          <w:rFonts w:ascii="宋体" w:hAnsi="宋体" w:cs="TimesNewRomanPSMT"/>
        </w:rPr>
        <w:t xml:space="preserve">9.4.3 </w:t>
      </w:r>
      <w:r>
        <w:rPr>
          <w:rFonts w:hint="eastAsia" w:ascii="宋体" w:hAnsi="宋体" w:cs="宋体"/>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utoSpaceDE w:val="0"/>
        <w:autoSpaceDN w:val="0"/>
        <w:adjustRightInd w:val="0"/>
        <w:rPr>
          <w:rFonts w:ascii="宋体" w:hAnsi="宋体" w:cs="宋体"/>
        </w:rPr>
      </w:pPr>
      <w:r>
        <w:rPr>
          <w:rFonts w:ascii="宋体" w:hAnsi="宋体" w:cs="TimesNewRomanPSMT"/>
        </w:rPr>
        <w:t xml:space="preserve">9.4.4 </w:t>
      </w:r>
      <w:r>
        <w:rPr>
          <w:rFonts w:hint="eastAsia" w:ascii="宋体" w:hAnsi="宋体" w:cs="宋体"/>
        </w:rPr>
        <w:t>承包人应按合同约定采取有效措施，对施工开挖的边坡及时进行支护</w:t>
      </w:r>
      <w:r>
        <w:rPr>
          <w:rFonts w:ascii="宋体" w:hAnsi="宋体" w:cs="TimesNewRomanPSMT"/>
        </w:rPr>
        <w:t>,</w:t>
      </w:r>
      <w:r>
        <w:rPr>
          <w:rFonts w:hint="eastAsia" w:ascii="宋体" w:hAnsi="宋体" w:cs="宋体"/>
        </w:rPr>
        <w:t>维护排水设施，并进行水土保护，避免因施工造成的地质灾害。</w:t>
      </w:r>
    </w:p>
    <w:p>
      <w:pPr>
        <w:autoSpaceDE w:val="0"/>
        <w:autoSpaceDN w:val="0"/>
        <w:adjustRightInd w:val="0"/>
        <w:rPr>
          <w:rFonts w:ascii="宋体" w:hAnsi="宋体" w:cs="宋体"/>
        </w:rPr>
      </w:pPr>
      <w:r>
        <w:rPr>
          <w:rFonts w:ascii="宋体" w:hAnsi="宋体" w:cs="TimesNewRomanPSMT"/>
        </w:rPr>
        <w:t xml:space="preserve">9.4.5 </w:t>
      </w:r>
      <w:r>
        <w:rPr>
          <w:rFonts w:hint="eastAsia" w:ascii="宋体" w:hAnsi="宋体" w:cs="宋体"/>
        </w:rPr>
        <w:t>承包人应按国家饮用水管理标准定期对饮用水源进行监测，防止施工活动污染饮用水源。</w:t>
      </w:r>
    </w:p>
    <w:p>
      <w:pPr>
        <w:autoSpaceDE w:val="0"/>
        <w:autoSpaceDN w:val="0"/>
        <w:adjustRightInd w:val="0"/>
        <w:rPr>
          <w:rFonts w:ascii="宋体" w:hAnsi="宋体" w:cs="宋体"/>
        </w:rPr>
      </w:pPr>
      <w:r>
        <w:rPr>
          <w:rFonts w:ascii="宋体" w:hAnsi="宋体" w:cs="TimesNewRomanPSMT"/>
        </w:rPr>
        <w:t xml:space="preserve">9.4.6 </w:t>
      </w:r>
      <w:r>
        <w:rPr>
          <w:rFonts w:hint="eastAsia" w:ascii="宋体" w:hAnsi="宋体" w:cs="宋体"/>
        </w:rPr>
        <w:t>承包人应按合同约定，加强对噪声、粉尘、废气、废水和废油的控制，努力降低噪声，控制粉尘和废气浓度，做好废水和废油的治理和排放。</w:t>
      </w:r>
    </w:p>
    <w:p>
      <w:pPr>
        <w:keepNext/>
        <w:keepLines/>
        <w:spacing w:before="120" w:after="120"/>
        <w:jc w:val="both"/>
        <w:outlineLvl w:val="2"/>
        <w:rPr>
          <w:rFonts w:ascii="宋体" w:hAnsi="宋体" w:cs="TimesNewRomanPSMT"/>
          <w:b/>
        </w:rPr>
      </w:pPr>
      <w:bookmarkStart w:id="112" w:name="_Toc260305465"/>
      <w:r>
        <w:rPr>
          <w:rFonts w:ascii="宋体" w:hAnsi="宋体" w:cs="TimesNewRomanPSMT"/>
          <w:b/>
        </w:rPr>
        <w:t xml:space="preserve">9.5 </w:t>
      </w:r>
      <w:r>
        <w:rPr>
          <w:rFonts w:hint="eastAsia" w:ascii="宋体" w:hAnsi="宋体" w:cs="TimesNewRomanPSMT"/>
          <w:b/>
        </w:rPr>
        <w:t>事故处理</w:t>
      </w:r>
      <w:bookmarkEnd w:id="112"/>
    </w:p>
    <w:p>
      <w:pPr>
        <w:autoSpaceDE w:val="0"/>
        <w:autoSpaceDN w:val="0"/>
        <w:adjustRightInd w:val="0"/>
        <w:rPr>
          <w:rFonts w:ascii="宋体" w:hAnsi="宋体" w:cs="宋体"/>
        </w:rPr>
      </w:pPr>
      <w:r>
        <w:rPr>
          <w:rFonts w:hint="eastAsia" w:ascii="宋体" w:hAnsi="宋体" w:cs="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keepLines/>
        <w:spacing w:before="120" w:after="120"/>
        <w:jc w:val="both"/>
        <w:outlineLvl w:val="1"/>
        <w:rPr>
          <w:rFonts w:ascii="宋体" w:hAnsi="宋体" w:cs="TimesNewRomanPSMT"/>
          <w:b/>
          <w:sz w:val="28"/>
          <w:szCs w:val="28"/>
        </w:rPr>
      </w:pPr>
      <w:bookmarkStart w:id="113" w:name="_Toc260305466"/>
      <w:bookmarkStart w:id="114" w:name="_Toc13797"/>
      <w:r>
        <w:rPr>
          <w:rFonts w:ascii="宋体" w:hAnsi="宋体" w:cs="TimesNewRomanPSMT"/>
          <w:b/>
          <w:sz w:val="28"/>
          <w:szCs w:val="28"/>
        </w:rPr>
        <w:t xml:space="preserve">10. </w:t>
      </w:r>
      <w:r>
        <w:rPr>
          <w:rFonts w:hint="eastAsia" w:ascii="宋体" w:hAnsi="宋体" w:cs="TimesNewRomanPSMT"/>
          <w:b/>
          <w:sz w:val="28"/>
          <w:szCs w:val="28"/>
        </w:rPr>
        <w:t>进度计划</w:t>
      </w:r>
      <w:bookmarkEnd w:id="113"/>
      <w:bookmarkEnd w:id="114"/>
    </w:p>
    <w:p>
      <w:pPr>
        <w:keepNext/>
        <w:keepLines/>
        <w:spacing w:before="120" w:after="120"/>
        <w:jc w:val="both"/>
        <w:outlineLvl w:val="2"/>
        <w:rPr>
          <w:rFonts w:ascii="宋体" w:hAnsi="宋体" w:cs="TimesNewRomanPSMT"/>
          <w:b/>
        </w:rPr>
      </w:pPr>
      <w:bookmarkStart w:id="115" w:name="_Toc260305467"/>
      <w:r>
        <w:rPr>
          <w:rFonts w:ascii="宋体" w:hAnsi="宋体" w:cs="TimesNewRomanPSMT"/>
          <w:b/>
        </w:rPr>
        <w:t xml:space="preserve">10.1 </w:t>
      </w:r>
      <w:r>
        <w:rPr>
          <w:rFonts w:hint="eastAsia" w:ascii="宋体" w:hAnsi="宋体" w:cs="TimesNewRomanPSMT"/>
          <w:b/>
        </w:rPr>
        <w:t>合同进度计划</w:t>
      </w:r>
      <w:bookmarkEnd w:id="115"/>
    </w:p>
    <w:p>
      <w:pPr>
        <w:autoSpaceDE w:val="0"/>
        <w:autoSpaceDN w:val="0"/>
        <w:adjustRightInd w:val="0"/>
        <w:rPr>
          <w:rFonts w:ascii="宋体" w:hAnsi="Calibri" w:cs="宋体"/>
        </w:rPr>
      </w:pPr>
      <w:r>
        <w:rPr>
          <w:rFonts w:hint="eastAsia" w:ascii="宋体" w:hAnsi="Calibri" w:cs="宋体"/>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keepLines/>
        <w:spacing w:before="120" w:after="120"/>
        <w:jc w:val="both"/>
        <w:outlineLvl w:val="2"/>
        <w:rPr>
          <w:rFonts w:ascii="宋体" w:hAnsi="宋体" w:cs="TimesNewRomanPSMT"/>
          <w:b/>
        </w:rPr>
      </w:pPr>
      <w:bookmarkStart w:id="116" w:name="_Toc260305468"/>
      <w:r>
        <w:rPr>
          <w:rFonts w:ascii="宋体" w:hAnsi="宋体" w:cs="TimesNewRomanPSMT"/>
          <w:b/>
        </w:rPr>
        <w:t xml:space="preserve">10.2 </w:t>
      </w:r>
      <w:r>
        <w:rPr>
          <w:rFonts w:hint="eastAsia" w:ascii="宋体" w:hAnsi="宋体" w:cs="TimesNewRomanPSMT"/>
          <w:b/>
        </w:rPr>
        <w:t>合同进度计划的修订</w:t>
      </w:r>
      <w:bookmarkEnd w:id="116"/>
    </w:p>
    <w:p>
      <w:pPr>
        <w:autoSpaceDE w:val="0"/>
        <w:autoSpaceDN w:val="0"/>
        <w:adjustRightInd w:val="0"/>
        <w:rPr>
          <w:rFonts w:ascii="宋体" w:hAnsi="宋体" w:cs="宋体"/>
        </w:rPr>
      </w:pPr>
      <w:r>
        <w:rPr>
          <w:rFonts w:hint="eastAsia" w:ascii="宋体" w:hAnsi="宋体" w:cs="宋体"/>
        </w:rPr>
        <w:t>不论何种原因造成工程的实际进度与第</w:t>
      </w:r>
      <w:r>
        <w:rPr>
          <w:rFonts w:ascii="宋体" w:hAnsi="宋体" w:cs="TimesNewRomanPSMT"/>
        </w:rPr>
        <w:t xml:space="preserve">10.1 </w:t>
      </w:r>
      <w:r>
        <w:rPr>
          <w:rFonts w:hint="eastAsia" w:ascii="宋体" w:hAnsi="宋体" w:cs="宋体"/>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keepLines/>
        <w:spacing w:before="120" w:after="120"/>
        <w:jc w:val="both"/>
        <w:outlineLvl w:val="1"/>
        <w:rPr>
          <w:rFonts w:ascii="宋体" w:hAnsi="宋体" w:cs="TimesNewRomanPSMT"/>
          <w:b/>
          <w:sz w:val="28"/>
          <w:szCs w:val="28"/>
        </w:rPr>
      </w:pPr>
      <w:bookmarkStart w:id="117" w:name="_Toc8568"/>
      <w:bookmarkStart w:id="118" w:name="_Toc260305469"/>
      <w:r>
        <w:rPr>
          <w:rFonts w:ascii="宋体" w:hAnsi="宋体" w:cs="TimesNewRomanPSMT"/>
          <w:b/>
          <w:sz w:val="28"/>
          <w:szCs w:val="28"/>
        </w:rPr>
        <w:t xml:space="preserve">11. </w:t>
      </w:r>
      <w:r>
        <w:rPr>
          <w:rFonts w:hint="eastAsia" w:ascii="宋体" w:hAnsi="宋体" w:cs="TimesNewRomanPSMT"/>
          <w:b/>
          <w:sz w:val="28"/>
          <w:szCs w:val="28"/>
        </w:rPr>
        <w:t>开工和竣工</w:t>
      </w:r>
      <w:bookmarkEnd w:id="117"/>
      <w:bookmarkEnd w:id="118"/>
    </w:p>
    <w:p>
      <w:pPr>
        <w:keepNext/>
        <w:keepLines/>
        <w:spacing w:before="120" w:after="120"/>
        <w:jc w:val="both"/>
        <w:outlineLvl w:val="2"/>
        <w:rPr>
          <w:rFonts w:ascii="宋体" w:hAnsi="宋体" w:cs="TimesNewRomanPSMT"/>
          <w:b/>
        </w:rPr>
      </w:pPr>
      <w:bookmarkStart w:id="119" w:name="_Toc260305470"/>
      <w:r>
        <w:rPr>
          <w:rFonts w:ascii="宋体" w:hAnsi="宋体" w:cs="TimesNewRomanPSMT"/>
          <w:b/>
        </w:rPr>
        <w:t xml:space="preserve">11.1 </w:t>
      </w:r>
      <w:r>
        <w:rPr>
          <w:rFonts w:hint="eastAsia" w:ascii="宋体" w:hAnsi="宋体" w:cs="TimesNewRomanPSMT"/>
          <w:b/>
        </w:rPr>
        <w:t>开工</w:t>
      </w:r>
      <w:bookmarkEnd w:id="119"/>
    </w:p>
    <w:p>
      <w:pPr>
        <w:autoSpaceDE w:val="0"/>
        <w:autoSpaceDN w:val="0"/>
        <w:adjustRightInd w:val="0"/>
        <w:rPr>
          <w:rFonts w:ascii="宋体" w:hAnsi="宋体" w:cs="宋体"/>
        </w:rPr>
      </w:pPr>
      <w:r>
        <w:rPr>
          <w:rFonts w:ascii="宋体" w:hAnsi="宋体" w:cs="TimesNewRomanPSMT"/>
        </w:rPr>
        <w:t xml:space="preserve">11.1.1 </w:t>
      </w:r>
      <w:r>
        <w:rPr>
          <w:rFonts w:hint="eastAsia" w:ascii="宋体" w:hAnsi="宋体" w:cs="宋体"/>
        </w:rPr>
        <w:t>监理人应在开工日期</w:t>
      </w:r>
      <w:r>
        <w:rPr>
          <w:rFonts w:ascii="宋体" w:hAnsi="宋体" w:cs="TimesNewRomanPSMT"/>
        </w:rPr>
        <w:t xml:space="preserve">7 </w:t>
      </w:r>
      <w:r>
        <w:rPr>
          <w:rFonts w:hint="eastAsia" w:ascii="宋体" w:hAnsi="宋体" w:cs="宋体"/>
        </w:rPr>
        <w:t>天前向承包人发出开工通知。监理人在发出开工通知前应获得发包人同意。工期自监理人发出的开工通知中载明的开工日期起计算。承包人应在开工日期后尽快施工。</w:t>
      </w:r>
    </w:p>
    <w:p>
      <w:pPr>
        <w:autoSpaceDE w:val="0"/>
        <w:autoSpaceDN w:val="0"/>
        <w:adjustRightInd w:val="0"/>
        <w:rPr>
          <w:rFonts w:ascii="宋体" w:hAnsi="宋体" w:cs="宋体"/>
        </w:rPr>
      </w:pPr>
      <w:r>
        <w:rPr>
          <w:rFonts w:ascii="宋体" w:hAnsi="宋体" w:cs="TimesNewRomanPSMT"/>
        </w:rPr>
        <w:t xml:space="preserve">11.1.2 </w:t>
      </w:r>
      <w:r>
        <w:rPr>
          <w:rFonts w:hint="eastAsia" w:ascii="宋体" w:hAnsi="宋体" w:cs="宋体"/>
        </w:rPr>
        <w:t>承包人应按第</w:t>
      </w:r>
      <w:r>
        <w:rPr>
          <w:rFonts w:ascii="宋体" w:hAnsi="宋体" w:cs="TimesNewRomanPSMT"/>
        </w:rPr>
        <w:t xml:space="preserve">10.1 </w:t>
      </w:r>
      <w:r>
        <w:rPr>
          <w:rFonts w:hint="eastAsia" w:ascii="宋体" w:hAnsi="宋体" w:cs="宋体"/>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keepNext/>
        <w:keepLines/>
        <w:spacing w:before="120" w:after="120"/>
        <w:jc w:val="both"/>
        <w:outlineLvl w:val="2"/>
        <w:rPr>
          <w:rFonts w:ascii="宋体" w:hAnsi="宋体" w:cs="TimesNewRomanPSMT"/>
          <w:b/>
        </w:rPr>
      </w:pPr>
      <w:bookmarkStart w:id="120" w:name="_Toc260305471"/>
      <w:r>
        <w:rPr>
          <w:rFonts w:ascii="宋体" w:hAnsi="宋体" w:cs="TimesNewRomanPSMT"/>
          <w:b/>
        </w:rPr>
        <w:t xml:space="preserve">11.2 </w:t>
      </w:r>
      <w:r>
        <w:rPr>
          <w:rFonts w:hint="eastAsia" w:ascii="宋体" w:hAnsi="宋体" w:cs="TimesNewRomanPSMT"/>
          <w:b/>
        </w:rPr>
        <w:t>竣工</w:t>
      </w:r>
      <w:bookmarkEnd w:id="120"/>
    </w:p>
    <w:p>
      <w:pPr>
        <w:autoSpaceDE w:val="0"/>
        <w:autoSpaceDN w:val="0"/>
        <w:adjustRightInd w:val="0"/>
        <w:rPr>
          <w:rFonts w:ascii="宋体" w:hAnsi="宋体" w:cs="宋体"/>
        </w:rPr>
      </w:pPr>
      <w:r>
        <w:rPr>
          <w:rFonts w:hint="eastAsia" w:ascii="宋体" w:hAnsi="宋体" w:cs="宋体"/>
        </w:rPr>
        <w:t>承包人应在第</w:t>
      </w:r>
      <w:r>
        <w:rPr>
          <w:rFonts w:ascii="宋体" w:hAnsi="宋体" w:cs="TimesNewRomanPSMT"/>
        </w:rPr>
        <w:t xml:space="preserve">1.1.4.3 </w:t>
      </w:r>
      <w:r>
        <w:rPr>
          <w:rFonts w:hint="eastAsia" w:ascii="宋体" w:hAnsi="宋体" w:cs="宋体"/>
        </w:rPr>
        <w:t>目约定的期限内完成合同工程。实际竣工日期在接收证书中写明。</w:t>
      </w:r>
    </w:p>
    <w:p>
      <w:pPr>
        <w:keepNext/>
        <w:keepLines/>
        <w:spacing w:before="120" w:after="120"/>
        <w:jc w:val="both"/>
        <w:outlineLvl w:val="2"/>
        <w:rPr>
          <w:rFonts w:ascii="宋体" w:hAnsi="宋体" w:cs="TimesNewRomanPSMT"/>
          <w:b/>
        </w:rPr>
      </w:pPr>
      <w:bookmarkStart w:id="121" w:name="_Toc260305472"/>
      <w:r>
        <w:rPr>
          <w:rFonts w:ascii="宋体" w:hAnsi="宋体" w:cs="TimesNewRomanPSMT"/>
          <w:b/>
        </w:rPr>
        <w:t xml:space="preserve">11.3 </w:t>
      </w:r>
      <w:r>
        <w:rPr>
          <w:rFonts w:hint="eastAsia" w:ascii="宋体" w:hAnsi="宋体" w:cs="TimesNewRomanPSMT"/>
          <w:b/>
        </w:rPr>
        <w:t>发包人的工期延误</w:t>
      </w:r>
      <w:bookmarkEnd w:id="121"/>
    </w:p>
    <w:p>
      <w:pPr>
        <w:autoSpaceDE w:val="0"/>
        <w:autoSpaceDN w:val="0"/>
        <w:adjustRightInd w:val="0"/>
        <w:rPr>
          <w:rFonts w:ascii="宋体" w:hAnsi="宋体" w:cs="宋体"/>
        </w:rPr>
      </w:pPr>
      <w:r>
        <w:rPr>
          <w:rFonts w:hint="eastAsia" w:ascii="宋体" w:hAnsi="宋体" w:cs="宋体"/>
        </w:rPr>
        <w:t>在履行合同过程中，由于发包人的下列原因造成工期延误的，承包人有权要求发包人延长工期和（或）增加费用，并支付合理利润。需要修订合同进度计划的，按照第</w:t>
      </w:r>
      <w:r>
        <w:rPr>
          <w:rFonts w:ascii="宋体" w:hAnsi="宋体" w:cs="TimesNewRomanPSMT"/>
        </w:rPr>
        <w:t xml:space="preserve">10.2 </w:t>
      </w:r>
      <w:r>
        <w:rPr>
          <w:rFonts w:hint="eastAsia" w:ascii="宋体" w:hAnsi="宋体" w:cs="宋体"/>
        </w:rPr>
        <w:t>款的约定办理。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）增加合同工作内容；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）改变合同中任何一项工作的质量要求或其他特性；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）发包人迟延提供材料、工程设备或变更交货地点的；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）因发包人原因导致的暂停施工；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）提供图纸延误；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）未按合同约定及时支付预付款、进度款；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）发包人造成工期延误的其他原因。</w:t>
      </w:r>
    </w:p>
    <w:p>
      <w:pPr>
        <w:keepNext/>
        <w:keepLines/>
        <w:spacing w:before="120" w:after="120"/>
        <w:jc w:val="both"/>
        <w:outlineLvl w:val="2"/>
        <w:rPr>
          <w:rFonts w:ascii="宋体" w:hAnsi="宋体" w:cs="TimesNewRomanPSMT"/>
          <w:b/>
        </w:rPr>
      </w:pPr>
      <w:bookmarkStart w:id="122" w:name="_Toc260305473"/>
      <w:r>
        <w:rPr>
          <w:rFonts w:ascii="宋体" w:hAnsi="宋体" w:cs="TimesNewRomanPSMT"/>
          <w:b/>
        </w:rPr>
        <w:t xml:space="preserve">11.4 </w:t>
      </w:r>
      <w:r>
        <w:rPr>
          <w:rFonts w:hint="eastAsia" w:ascii="宋体" w:hAnsi="宋体" w:cs="TimesNewRomanPSMT"/>
          <w:b/>
        </w:rPr>
        <w:t>异常恶劣的气候条件</w:t>
      </w:r>
      <w:bookmarkEnd w:id="122"/>
    </w:p>
    <w:p>
      <w:pPr>
        <w:autoSpaceDE w:val="0"/>
        <w:autoSpaceDN w:val="0"/>
        <w:adjustRightInd w:val="0"/>
        <w:rPr>
          <w:rFonts w:ascii="宋体" w:hAnsi="宋体" w:cs="宋体"/>
        </w:rPr>
      </w:pPr>
      <w:r>
        <w:rPr>
          <w:rFonts w:hint="eastAsia" w:ascii="宋体" w:hAnsi="宋体" w:cs="宋体"/>
        </w:rPr>
        <w:t>由于出现专用合同条款规定的异常恶劣气候的条件导致工期延误的，承包人有权要求发包人延长工期。</w:t>
      </w:r>
    </w:p>
    <w:p>
      <w:pPr>
        <w:keepNext/>
        <w:keepLines/>
        <w:spacing w:before="120" w:after="120"/>
        <w:jc w:val="both"/>
        <w:outlineLvl w:val="2"/>
        <w:rPr>
          <w:rFonts w:ascii="宋体" w:hAnsi="宋体" w:cs="TimesNewRomanPSMT"/>
          <w:b/>
        </w:rPr>
      </w:pPr>
      <w:bookmarkStart w:id="123" w:name="_Toc260305474"/>
      <w:r>
        <w:rPr>
          <w:rFonts w:ascii="宋体" w:hAnsi="宋体" w:cs="TimesNewRomanPSMT"/>
          <w:b/>
        </w:rPr>
        <w:t xml:space="preserve">11.5 </w:t>
      </w:r>
      <w:r>
        <w:rPr>
          <w:rFonts w:hint="eastAsia" w:ascii="宋体" w:hAnsi="宋体" w:cs="TimesNewRomanPSMT"/>
          <w:b/>
        </w:rPr>
        <w:t>承包人的工期延误</w:t>
      </w:r>
      <w:bookmarkEnd w:id="123"/>
    </w:p>
    <w:p>
      <w:pPr>
        <w:autoSpaceDE w:val="0"/>
        <w:autoSpaceDN w:val="0"/>
        <w:adjustRightInd w:val="0"/>
        <w:rPr>
          <w:rFonts w:ascii="宋体" w:hAnsi="宋体" w:cs="宋体"/>
        </w:rPr>
      </w:pPr>
      <w:r>
        <w:rPr>
          <w:rFonts w:hint="eastAsia" w:ascii="宋体" w:hAnsi="宋体" w:cs="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keepNext/>
        <w:keepLines/>
        <w:spacing w:before="120" w:after="120"/>
        <w:jc w:val="both"/>
        <w:outlineLvl w:val="2"/>
        <w:rPr>
          <w:rFonts w:ascii="宋体" w:hAnsi="宋体" w:cs="TimesNewRomanPSMT"/>
          <w:b/>
        </w:rPr>
      </w:pPr>
      <w:bookmarkStart w:id="124" w:name="_Toc260305475"/>
      <w:r>
        <w:rPr>
          <w:rFonts w:ascii="宋体" w:hAnsi="宋体" w:cs="TimesNewRomanPSMT"/>
          <w:b/>
        </w:rPr>
        <w:t xml:space="preserve">11.6 </w:t>
      </w:r>
      <w:r>
        <w:rPr>
          <w:rFonts w:hint="eastAsia" w:ascii="宋体" w:hAnsi="宋体" w:cs="TimesNewRomanPSMT"/>
          <w:b/>
        </w:rPr>
        <w:t>工期提前</w:t>
      </w:r>
      <w:bookmarkEnd w:id="124"/>
    </w:p>
    <w:p>
      <w:pPr>
        <w:autoSpaceDE w:val="0"/>
        <w:autoSpaceDN w:val="0"/>
        <w:adjustRightInd w:val="0"/>
        <w:rPr>
          <w:rFonts w:ascii="宋体" w:hAnsi="宋体" w:cs="宋体"/>
        </w:rPr>
      </w:pPr>
      <w:r>
        <w:rPr>
          <w:rFonts w:hint="eastAsia" w:ascii="宋体" w:hAnsi="宋体" w:cs="宋体"/>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keepNext/>
        <w:keepLines/>
        <w:spacing w:before="120" w:after="120"/>
        <w:jc w:val="both"/>
        <w:outlineLvl w:val="1"/>
        <w:rPr>
          <w:rFonts w:ascii="宋体" w:hAnsi="宋体" w:cs="TimesNewRomanPSMT"/>
          <w:b/>
          <w:sz w:val="28"/>
          <w:szCs w:val="28"/>
        </w:rPr>
      </w:pPr>
      <w:bookmarkStart w:id="125" w:name="_Toc15628"/>
      <w:bookmarkStart w:id="126" w:name="_Toc260305476"/>
      <w:r>
        <w:rPr>
          <w:rFonts w:ascii="宋体" w:hAnsi="宋体" w:cs="TimesNewRomanPSMT"/>
          <w:b/>
          <w:sz w:val="28"/>
          <w:szCs w:val="28"/>
        </w:rPr>
        <w:t xml:space="preserve">12. </w:t>
      </w:r>
      <w:r>
        <w:rPr>
          <w:rFonts w:hint="eastAsia" w:ascii="宋体" w:hAnsi="宋体" w:cs="TimesNewRomanPSMT"/>
          <w:b/>
          <w:sz w:val="28"/>
          <w:szCs w:val="28"/>
        </w:rPr>
        <w:t>暂停施工</w:t>
      </w:r>
      <w:bookmarkEnd w:id="125"/>
      <w:bookmarkEnd w:id="126"/>
    </w:p>
    <w:p>
      <w:pPr>
        <w:keepNext/>
        <w:keepLines/>
        <w:spacing w:before="120" w:after="120"/>
        <w:jc w:val="both"/>
        <w:outlineLvl w:val="2"/>
        <w:rPr>
          <w:rFonts w:ascii="宋体" w:hAnsi="宋体" w:cs="TimesNewRomanPSMT"/>
          <w:b/>
        </w:rPr>
      </w:pPr>
      <w:bookmarkStart w:id="127" w:name="_Toc260305477"/>
      <w:r>
        <w:rPr>
          <w:rFonts w:ascii="宋体" w:hAnsi="宋体" w:cs="TimesNewRomanPSMT"/>
          <w:b/>
        </w:rPr>
        <w:t xml:space="preserve">12.1 </w:t>
      </w:r>
      <w:r>
        <w:rPr>
          <w:rFonts w:hint="eastAsia" w:ascii="宋体" w:hAnsi="宋体" w:cs="TimesNewRomanPSMT"/>
          <w:b/>
        </w:rPr>
        <w:t>承包人暂停施工的责任</w:t>
      </w:r>
      <w:bookmarkEnd w:id="127"/>
    </w:p>
    <w:p>
      <w:pPr>
        <w:autoSpaceDE w:val="0"/>
        <w:autoSpaceDN w:val="0"/>
        <w:adjustRightInd w:val="0"/>
        <w:rPr>
          <w:rFonts w:ascii="宋体" w:hAnsi="宋体" w:cs="宋体"/>
        </w:rPr>
      </w:pPr>
      <w:r>
        <w:rPr>
          <w:rFonts w:hint="eastAsia" w:ascii="宋体" w:hAnsi="宋体" w:cs="宋体"/>
        </w:rPr>
        <w:t>因下列暂停施工增加的费用和（或）工期延误由承包人承担：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）承包人违约引起的暂停施工；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）由于承包人原因为工程合理施工和安全保障所必需的暂停施工；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）承包人擅自暂停施工；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）承包人其他原因引起的暂停施工；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）专用合同条款约定由承包人承担的其他暂停施工。</w:t>
      </w:r>
    </w:p>
    <w:p>
      <w:pPr>
        <w:keepNext/>
        <w:keepLines/>
        <w:spacing w:before="120" w:after="120"/>
        <w:jc w:val="both"/>
        <w:outlineLvl w:val="2"/>
        <w:rPr>
          <w:rFonts w:ascii="宋体" w:hAnsi="宋体" w:cs="TimesNewRomanPSMT"/>
          <w:b/>
        </w:rPr>
      </w:pPr>
      <w:bookmarkStart w:id="128" w:name="_Toc260305478"/>
      <w:r>
        <w:rPr>
          <w:rFonts w:ascii="宋体" w:hAnsi="宋体" w:cs="TimesNewRomanPSMT"/>
          <w:b/>
        </w:rPr>
        <w:t xml:space="preserve">12.2 </w:t>
      </w:r>
      <w:r>
        <w:rPr>
          <w:rFonts w:hint="eastAsia" w:ascii="宋体" w:hAnsi="宋体" w:cs="TimesNewRomanPSMT"/>
          <w:b/>
        </w:rPr>
        <w:t>发包人暂停施工的责任</w:t>
      </w:r>
      <w:bookmarkEnd w:id="128"/>
    </w:p>
    <w:p>
      <w:pPr>
        <w:autoSpaceDE w:val="0"/>
        <w:autoSpaceDN w:val="0"/>
        <w:adjustRightInd w:val="0"/>
        <w:rPr>
          <w:rFonts w:ascii="宋体" w:hAnsi="宋体" w:cs="宋体"/>
        </w:rPr>
      </w:pPr>
      <w:r>
        <w:rPr>
          <w:rFonts w:hint="eastAsia" w:ascii="宋体" w:hAnsi="宋体" w:cs="宋体"/>
        </w:rPr>
        <w:t>由于发包人原因引起的暂停施工造成工期延误的，承包人有权要求发包人延长工期和（或）增加费用，并支付合理利润。</w:t>
      </w:r>
    </w:p>
    <w:p>
      <w:pPr>
        <w:keepNext/>
        <w:keepLines/>
        <w:spacing w:before="120" w:after="120"/>
        <w:jc w:val="both"/>
        <w:outlineLvl w:val="2"/>
        <w:rPr>
          <w:rFonts w:ascii="宋体" w:hAnsi="宋体" w:cs="TimesNewRomanPSMT"/>
          <w:b/>
        </w:rPr>
      </w:pPr>
      <w:bookmarkStart w:id="129" w:name="_Toc260305479"/>
      <w:r>
        <w:rPr>
          <w:rFonts w:ascii="宋体" w:hAnsi="宋体" w:cs="TimesNewRomanPSMT"/>
          <w:b/>
        </w:rPr>
        <w:t xml:space="preserve">12.3 </w:t>
      </w:r>
      <w:r>
        <w:rPr>
          <w:rFonts w:hint="eastAsia" w:ascii="宋体" w:hAnsi="宋体" w:cs="TimesNewRomanPSMT"/>
          <w:b/>
        </w:rPr>
        <w:t>监理人暂停施工指示</w:t>
      </w:r>
      <w:bookmarkEnd w:id="129"/>
    </w:p>
    <w:p>
      <w:pPr>
        <w:autoSpaceDE w:val="0"/>
        <w:autoSpaceDN w:val="0"/>
        <w:adjustRightInd w:val="0"/>
        <w:rPr>
          <w:rFonts w:ascii="宋体" w:hAnsi="宋体" w:cs="宋体"/>
        </w:rPr>
      </w:pPr>
      <w:r>
        <w:rPr>
          <w:rFonts w:ascii="宋体" w:hAnsi="宋体" w:cs="TimesNewRomanPSMT"/>
        </w:rPr>
        <w:t xml:space="preserve">12.3.1 </w:t>
      </w:r>
      <w:r>
        <w:rPr>
          <w:rFonts w:hint="eastAsia" w:ascii="宋体" w:hAnsi="宋体" w:cs="宋体"/>
        </w:rPr>
        <w:t>监理人认为有必要时，可向承包人作出暂停施工的指示，承包人应按监理人指示暂停施工。不论由于何种原因引起的暂停施工，暂停施工期间承包人应负责妥善保护工程并提供安全保障。</w:t>
      </w:r>
    </w:p>
    <w:p>
      <w:pPr>
        <w:autoSpaceDE w:val="0"/>
        <w:autoSpaceDN w:val="0"/>
        <w:adjustRightInd w:val="0"/>
        <w:rPr>
          <w:rFonts w:ascii="宋体" w:hAnsi="宋体" w:cs="宋体"/>
        </w:rPr>
      </w:pPr>
      <w:r>
        <w:rPr>
          <w:rFonts w:ascii="宋体" w:hAnsi="宋体" w:cs="TimesNewRomanPSMT"/>
        </w:rPr>
        <w:t xml:space="preserve">12.3.2 </w:t>
      </w:r>
      <w:r>
        <w:rPr>
          <w:rFonts w:hint="eastAsia" w:ascii="宋体" w:hAnsi="宋体" w:cs="宋体"/>
        </w:rPr>
        <w:t>由于发包人的原因发生暂停施工的紧急情况，且监理人未及时下达暂停施工指示的，承包人可先暂停施工，并及时向监理人提出暂停施工的书面请求。监理人应在接到书面请求后的</w:t>
      </w:r>
      <w:r>
        <w:rPr>
          <w:rFonts w:ascii="宋体" w:hAnsi="宋体" w:cs="TimesNewRomanPSMT"/>
        </w:rPr>
        <w:t xml:space="preserve">24 </w:t>
      </w:r>
      <w:r>
        <w:rPr>
          <w:rFonts w:hint="eastAsia" w:ascii="宋体" w:hAnsi="宋体" w:cs="宋体"/>
        </w:rPr>
        <w:t>小时内予以答复，逾期未答复的，视为同意承包人的暂停施工请求。</w:t>
      </w:r>
    </w:p>
    <w:p>
      <w:pPr>
        <w:keepNext/>
        <w:keepLines/>
        <w:spacing w:before="120" w:after="120"/>
        <w:jc w:val="both"/>
        <w:outlineLvl w:val="2"/>
        <w:rPr>
          <w:rFonts w:ascii="宋体" w:hAnsi="宋体" w:cs="TimesNewRomanPSMT"/>
          <w:b/>
        </w:rPr>
      </w:pPr>
      <w:bookmarkStart w:id="130" w:name="_Toc260305480"/>
      <w:r>
        <w:rPr>
          <w:rFonts w:ascii="宋体" w:hAnsi="宋体" w:cs="TimesNewRomanPSMT"/>
          <w:b/>
        </w:rPr>
        <w:t xml:space="preserve">12.4 </w:t>
      </w:r>
      <w:r>
        <w:rPr>
          <w:rFonts w:hint="eastAsia" w:ascii="宋体" w:hAnsi="宋体" w:cs="TimesNewRomanPSMT"/>
          <w:b/>
        </w:rPr>
        <w:t>暂停施工后的复工</w:t>
      </w:r>
      <w:bookmarkEnd w:id="130"/>
    </w:p>
    <w:p>
      <w:pPr>
        <w:autoSpaceDE w:val="0"/>
        <w:autoSpaceDN w:val="0"/>
        <w:adjustRightInd w:val="0"/>
        <w:rPr>
          <w:rFonts w:ascii="宋体" w:hAnsi="宋体" w:cs="宋体"/>
        </w:rPr>
      </w:pPr>
      <w:r>
        <w:rPr>
          <w:rFonts w:ascii="宋体" w:hAnsi="宋体" w:cs="TimesNewRomanPSMT"/>
        </w:rPr>
        <w:t xml:space="preserve">12.4.1 </w:t>
      </w:r>
      <w:r>
        <w:rPr>
          <w:rFonts w:hint="eastAsia" w:ascii="宋体" w:hAnsi="宋体" w:cs="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pPr>
        <w:autoSpaceDE w:val="0"/>
        <w:autoSpaceDN w:val="0"/>
        <w:adjustRightInd w:val="0"/>
        <w:rPr>
          <w:rFonts w:ascii="宋体" w:hAnsi="宋体" w:cs="宋体"/>
        </w:rPr>
      </w:pPr>
      <w:r>
        <w:rPr>
          <w:rFonts w:ascii="宋体" w:hAnsi="宋体" w:cs="TimesNewRomanPSMT"/>
        </w:rPr>
        <w:t xml:space="preserve">12.4.2 </w:t>
      </w:r>
      <w:r>
        <w:rPr>
          <w:rFonts w:hint="eastAsia" w:ascii="宋体" w:hAnsi="宋体" w:cs="宋体"/>
        </w:rPr>
        <w:t>承包人无故拖延和拒绝复工的，由此增加的费用和工期延误由承包人承担；因发包人原因无法按时复工的，承包人有权要求发包人延长工期和（或）增加费用，并支付合理利润。</w:t>
      </w:r>
    </w:p>
    <w:p>
      <w:pPr>
        <w:keepNext/>
        <w:keepLines/>
        <w:spacing w:before="120" w:after="120"/>
        <w:jc w:val="both"/>
        <w:outlineLvl w:val="2"/>
        <w:rPr>
          <w:rFonts w:ascii="宋体" w:hAnsi="宋体" w:cs="TimesNewRomanPSMT"/>
          <w:b/>
        </w:rPr>
      </w:pPr>
      <w:bookmarkStart w:id="131" w:name="_Toc260305481"/>
      <w:r>
        <w:rPr>
          <w:rFonts w:ascii="宋体" w:hAnsi="宋体" w:cs="TimesNewRomanPSMT"/>
          <w:b/>
        </w:rPr>
        <w:t xml:space="preserve">12.5 </w:t>
      </w:r>
      <w:r>
        <w:rPr>
          <w:rFonts w:hint="eastAsia" w:ascii="宋体" w:hAnsi="宋体" w:cs="TimesNewRomanPSMT"/>
          <w:b/>
        </w:rPr>
        <w:t>暂停施工持续</w:t>
      </w:r>
      <w:r>
        <w:rPr>
          <w:rFonts w:ascii="宋体" w:hAnsi="宋体" w:cs="TimesNewRomanPSMT"/>
          <w:b/>
        </w:rPr>
        <w:t xml:space="preserve">56 </w:t>
      </w:r>
      <w:r>
        <w:rPr>
          <w:rFonts w:hint="eastAsia" w:ascii="宋体" w:hAnsi="宋体" w:cs="TimesNewRomanPSMT"/>
          <w:b/>
        </w:rPr>
        <w:t>天以上</w:t>
      </w:r>
      <w:bookmarkEnd w:id="131"/>
    </w:p>
    <w:p>
      <w:pPr>
        <w:autoSpaceDE w:val="0"/>
        <w:autoSpaceDN w:val="0"/>
        <w:adjustRightInd w:val="0"/>
        <w:rPr>
          <w:rFonts w:ascii="宋体" w:hAnsi="宋体" w:cs="宋体"/>
        </w:rPr>
      </w:pPr>
      <w:r>
        <w:rPr>
          <w:rFonts w:ascii="宋体" w:hAnsi="宋体" w:cs="TimesNewRomanPSMT"/>
        </w:rPr>
        <w:t xml:space="preserve">12.5.1 </w:t>
      </w:r>
      <w:r>
        <w:rPr>
          <w:rFonts w:hint="eastAsia" w:ascii="宋体" w:hAnsi="宋体" w:cs="宋体"/>
        </w:rPr>
        <w:t>监理人发出暂停施工指示后</w:t>
      </w:r>
      <w:r>
        <w:rPr>
          <w:rFonts w:ascii="宋体" w:hAnsi="宋体" w:cs="TimesNewRomanPSMT"/>
        </w:rPr>
        <w:t xml:space="preserve">56 </w:t>
      </w:r>
      <w:r>
        <w:rPr>
          <w:rFonts w:hint="eastAsia" w:ascii="宋体" w:hAnsi="宋体" w:cs="宋体"/>
        </w:rPr>
        <w:t>天内未向承包人发出复工通知，除了该项停工属于第</w:t>
      </w:r>
      <w:r>
        <w:rPr>
          <w:rFonts w:ascii="宋体" w:hAnsi="宋体" w:cs="TimesNewRomanPSMT"/>
        </w:rPr>
        <w:t xml:space="preserve">12.1 </w:t>
      </w:r>
      <w:r>
        <w:rPr>
          <w:rFonts w:hint="eastAsia" w:ascii="宋体" w:hAnsi="宋体" w:cs="宋体"/>
        </w:rPr>
        <w:t>款的情况外，承包人可向监理人提交书面通知，要求监理人在收到书面通知后</w:t>
      </w:r>
      <w:r>
        <w:rPr>
          <w:rFonts w:ascii="宋体" w:hAnsi="宋体" w:cs="TimesNewRomanPSMT"/>
        </w:rPr>
        <w:t>28</w:t>
      </w:r>
      <w:r>
        <w:rPr>
          <w:rFonts w:hint="eastAsia" w:ascii="宋体" w:hAnsi="宋体" w:cs="宋体"/>
        </w:rPr>
        <w:t>天内准许已暂停施工的工程或其中一部分工程继续施工。如监理人逾期不予批准，则承包人可以通知监理人，将工程受影响的部分视为按第</w:t>
      </w:r>
      <w:r>
        <w:rPr>
          <w:rFonts w:ascii="宋体" w:hAnsi="宋体" w:cs="TimesNewRomanPSMT"/>
        </w:rPr>
        <w:t>15.1</w:t>
      </w:r>
      <w:r>
        <w:rPr>
          <w:rFonts w:hint="eastAsia" w:ascii="宋体" w:hAnsi="宋体" w:cs="宋体"/>
        </w:rPr>
        <w:t>（</w:t>
      </w:r>
      <w:r>
        <w:rPr>
          <w:rFonts w:ascii="宋体" w:hAnsi="宋体" w:cs="TimesNewRomanPSMT"/>
        </w:rPr>
        <w:t>1</w:t>
      </w:r>
      <w:r>
        <w:rPr>
          <w:rFonts w:hint="eastAsia" w:ascii="宋体" w:hAnsi="宋体" w:cs="宋体"/>
        </w:rPr>
        <w:t>）项的可取消工作。如暂停施工影响到整个工程，可视为发包人违约，应按第</w:t>
      </w:r>
      <w:r>
        <w:rPr>
          <w:rFonts w:ascii="宋体" w:hAnsi="宋体" w:cs="TimesNewRomanPSMT"/>
        </w:rPr>
        <w:t xml:space="preserve">22.2 </w:t>
      </w:r>
      <w:r>
        <w:rPr>
          <w:rFonts w:hint="eastAsia" w:ascii="宋体" w:hAnsi="宋体" w:cs="宋体"/>
        </w:rPr>
        <w:t>款的规定办理。</w:t>
      </w:r>
    </w:p>
    <w:p>
      <w:pPr>
        <w:autoSpaceDE w:val="0"/>
        <w:autoSpaceDN w:val="0"/>
        <w:adjustRightInd w:val="0"/>
        <w:rPr>
          <w:rFonts w:ascii="宋体" w:hAnsi="宋体" w:cs="宋体"/>
        </w:rPr>
      </w:pPr>
      <w:r>
        <w:rPr>
          <w:rFonts w:ascii="宋体" w:hAnsi="宋体" w:cs="TimesNewRomanPSMT"/>
        </w:rPr>
        <w:t xml:space="preserve">12.5.2 </w:t>
      </w:r>
      <w:r>
        <w:rPr>
          <w:rFonts w:hint="eastAsia" w:ascii="宋体" w:hAnsi="宋体" w:cs="宋体"/>
        </w:rPr>
        <w:t>由于承包人责任引起的暂停施工，如承包人在收到监理人暂停施工指示后</w:t>
      </w:r>
      <w:r>
        <w:rPr>
          <w:rFonts w:ascii="宋体" w:hAnsi="宋体" w:cs="TimesNewRomanPSMT"/>
        </w:rPr>
        <w:t xml:space="preserve">56 </w:t>
      </w:r>
      <w:r>
        <w:rPr>
          <w:rFonts w:hint="eastAsia" w:ascii="宋体" w:hAnsi="宋体" w:cs="宋体"/>
        </w:rPr>
        <w:t>天内不认真采取有效的复工措施，造成工期延误，可视为承包人违约，应按第</w:t>
      </w:r>
      <w:r>
        <w:rPr>
          <w:rFonts w:ascii="宋体" w:hAnsi="宋体" w:cs="TimesNewRomanPSMT"/>
        </w:rPr>
        <w:t xml:space="preserve">22.1 </w:t>
      </w:r>
      <w:r>
        <w:rPr>
          <w:rFonts w:hint="eastAsia" w:ascii="宋体" w:hAnsi="宋体" w:cs="宋体"/>
        </w:rPr>
        <w:t>款的规定办理。</w:t>
      </w:r>
    </w:p>
    <w:p>
      <w:pPr>
        <w:keepNext/>
        <w:keepLines/>
        <w:spacing w:before="120" w:after="120"/>
        <w:jc w:val="both"/>
        <w:outlineLvl w:val="1"/>
        <w:rPr>
          <w:rFonts w:ascii="宋体" w:hAnsi="宋体" w:cs="TimesNewRomanPSMT"/>
          <w:b/>
          <w:sz w:val="28"/>
          <w:szCs w:val="28"/>
        </w:rPr>
      </w:pPr>
      <w:bookmarkStart w:id="132" w:name="_Toc2579"/>
      <w:bookmarkStart w:id="133" w:name="_Toc260305482"/>
      <w:r>
        <w:rPr>
          <w:rFonts w:ascii="宋体" w:hAnsi="宋体" w:cs="TimesNewRomanPSMT"/>
          <w:b/>
          <w:sz w:val="28"/>
          <w:szCs w:val="28"/>
        </w:rPr>
        <w:t xml:space="preserve">13. </w:t>
      </w:r>
      <w:r>
        <w:rPr>
          <w:rFonts w:hint="eastAsia" w:ascii="宋体" w:hAnsi="宋体" w:cs="TimesNewRomanPSMT"/>
          <w:b/>
          <w:sz w:val="28"/>
          <w:szCs w:val="28"/>
        </w:rPr>
        <w:t>工程质量</w:t>
      </w:r>
      <w:bookmarkEnd w:id="132"/>
      <w:bookmarkEnd w:id="133"/>
    </w:p>
    <w:p>
      <w:pPr>
        <w:keepNext/>
        <w:keepLines/>
        <w:spacing w:before="120" w:after="120"/>
        <w:jc w:val="both"/>
        <w:outlineLvl w:val="2"/>
        <w:rPr>
          <w:rFonts w:ascii="宋体" w:hAnsi="宋体" w:cs="TimesNewRomanPSMT"/>
          <w:b/>
        </w:rPr>
      </w:pPr>
      <w:bookmarkStart w:id="134" w:name="_Toc260305483"/>
      <w:r>
        <w:rPr>
          <w:rFonts w:ascii="宋体" w:hAnsi="宋体" w:cs="TimesNewRomanPSMT"/>
          <w:b/>
        </w:rPr>
        <w:t xml:space="preserve">13.1 </w:t>
      </w:r>
      <w:r>
        <w:rPr>
          <w:rFonts w:hint="eastAsia" w:ascii="宋体" w:hAnsi="宋体" w:cs="TimesNewRomanPSMT"/>
          <w:b/>
        </w:rPr>
        <w:t>工程质量要求</w:t>
      </w:r>
      <w:bookmarkEnd w:id="134"/>
    </w:p>
    <w:p>
      <w:pPr>
        <w:autoSpaceDE w:val="0"/>
        <w:autoSpaceDN w:val="0"/>
        <w:adjustRightInd w:val="0"/>
        <w:rPr>
          <w:rFonts w:ascii="宋体" w:hAnsi="宋体" w:cs="宋体"/>
        </w:rPr>
      </w:pPr>
      <w:r>
        <w:rPr>
          <w:rFonts w:ascii="宋体" w:hAnsi="宋体" w:cs="TimesNewRomanPSMT"/>
        </w:rPr>
        <w:t xml:space="preserve">13.1.1 </w:t>
      </w:r>
      <w:r>
        <w:rPr>
          <w:rFonts w:hint="eastAsia" w:ascii="宋体" w:hAnsi="宋体" w:cs="宋体"/>
        </w:rPr>
        <w:t>工程质量验收按合同约定验收标准执行。</w:t>
      </w:r>
    </w:p>
    <w:p>
      <w:pPr>
        <w:autoSpaceDE w:val="0"/>
        <w:autoSpaceDN w:val="0"/>
        <w:adjustRightInd w:val="0"/>
        <w:rPr>
          <w:rFonts w:ascii="宋体" w:hAnsi="宋体" w:cs="宋体"/>
        </w:rPr>
      </w:pPr>
      <w:r>
        <w:rPr>
          <w:rFonts w:ascii="宋体" w:hAnsi="宋体" w:cs="TimesNewRomanPSMT"/>
        </w:rPr>
        <w:t xml:space="preserve">13.1.2 </w:t>
      </w:r>
      <w:r>
        <w:rPr>
          <w:rFonts w:hint="eastAsia" w:ascii="宋体" w:hAnsi="宋体" w:cs="宋体"/>
        </w:rPr>
        <w:t>因承包人原因造成工程质量达不到合同约定验收标准的，监理人有权要求承包人返工直至符合合同要求为止，由此造成的费用增加和（或）工期延误由承包人承担。</w:t>
      </w:r>
    </w:p>
    <w:p>
      <w:pPr>
        <w:autoSpaceDE w:val="0"/>
        <w:autoSpaceDN w:val="0"/>
        <w:adjustRightInd w:val="0"/>
        <w:rPr>
          <w:rFonts w:ascii="宋体" w:hAnsi="宋体" w:cs="宋体"/>
        </w:rPr>
      </w:pPr>
      <w:r>
        <w:rPr>
          <w:rFonts w:ascii="宋体" w:hAnsi="宋体" w:cs="TimesNewRomanPSMT"/>
        </w:rPr>
        <w:t xml:space="preserve">13.1.3 </w:t>
      </w:r>
      <w:r>
        <w:rPr>
          <w:rFonts w:hint="eastAsia" w:ascii="宋体" w:hAnsi="宋体" w:cs="宋体"/>
        </w:rPr>
        <w:t>因发包人原因造成工程质量达不到合同约定验收标准的，发包人应承担由于承包人返工造成的费用增加和（或）工期延误，并支付承包人合理利润。</w:t>
      </w:r>
    </w:p>
    <w:p>
      <w:pPr>
        <w:keepNext/>
        <w:keepLines/>
        <w:spacing w:before="120" w:after="120"/>
        <w:jc w:val="both"/>
        <w:outlineLvl w:val="2"/>
        <w:rPr>
          <w:rFonts w:ascii="宋体" w:hAnsi="宋体" w:cs="TimesNewRomanPSMT"/>
          <w:b/>
        </w:rPr>
      </w:pPr>
      <w:bookmarkStart w:id="135" w:name="_Toc260305484"/>
      <w:r>
        <w:rPr>
          <w:rFonts w:ascii="宋体" w:hAnsi="宋体" w:cs="TimesNewRomanPSMT"/>
          <w:b/>
        </w:rPr>
        <w:t xml:space="preserve">13.2 </w:t>
      </w:r>
      <w:r>
        <w:rPr>
          <w:rFonts w:hint="eastAsia" w:ascii="宋体" w:hAnsi="宋体" w:cs="TimesNewRomanPSMT"/>
          <w:b/>
        </w:rPr>
        <w:t>承包人的质量管理</w:t>
      </w:r>
      <w:bookmarkEnd w:id="135"/>
    </w:p>
    <w:p>
      <w:pPr>
        <w:autoSpaceDE w:val="0"/>
        <w:autoSpaceDN w:val="0"/>
        <w:adjustRightInd w:val="0"/>
        <w:rPr>
          <w:rFonts w:ascii="宋体" w:hAnsi="宋体" w:cs="宋体"/>
        </w:rPr>
      </w:pPr>
      <w:r>
        <w:rPr>
          <w:rFonts w:ascii="宋体" w:hAnsi="宋体" w:cs="TimesNewRomanPSMT"/>
        </w:rPr>
        <w:t xml:space="preserve">13.2.1 </w:t>
      </w:r>
      <w:r>
        <w:rPr>
          <w:rFonts w:hint="eastAsia" w:ascii="宋体" w:hAnsi="宋体" w:cs="宋体"/>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autoSpaceDE w:val="0"/>
        <w:autoSpaceDN w:val="0"/>
        <w:adjustRightInd w:val="0"/>
        <w:rPr>
          <w:rFonts w:ascii="宋体" w:hAnsi="宋体" w:cs="TimesNewRomanPSMT"/>
        </w:rPr>
      </w:pPr>
      <w:r>
        <w:rPr>
          <w:rFonts w:ascii="宋体" w:hAnsi="宋体" w:cs="TimesNewRomanPSMT"/>
        </w:rPr>
        <w:t xml:space="preserve">13.2.2 </w:t>
      </w:r>
      <w:r>
        <w:rPr>
          <w:rFonts w:hint="eastAsia" w:ascii="宋体" w:hAnsi="宋体" w:cs="宋体"/>
        </w:rPr>
        <w:t>承包人应加强对施工人员的质量教育和技术培训，定期考核施工人员的劳动技能，严格执行规范和操作规程。</w:t>
      </w:r>
    </w:p>
    <w:p>
      <w:pPr>
        <w:keepNext/>
        <w:keepLines/>
        <w:spacing w:before="120" w:after="120"/>
        <w:jc w:val="both"/>
        <w:outlineLvl w:val="2"/>
        <w:rPr>
          <w:rFonts w:ascii="宋体" w:hAnsi="宋体" w:cs="TimesNewRomanPSMT"/>
          <w:b/>
        </w:rPr>
      </w:pPr>
      <w:bookmarkStart w:id="136" w:name="_Toc260305485"/>
      <w:r>
        <w:rPr>
          <w:rFonts w:ascii="宋体" w:hAnsi="宋体" w:cs="TimesNewRomanPSMT"/>
          <w:b/>
        </w:rPr>
        <w:t xml:space="preserve">13.3 </w:t>
      </w:r>
      <w:r>
        <w:rPr>
          <w:rFonts w:hint="eastAsia" w:ascii="宋体" w:hAnsi="宋体" w:cs="TimesNewRomanPSMT"/>
          <w:b/>
        </w:rPr>
        <w:t>承包人的质量检查</w:t>
      </w:r>
      <w:bookmarkEnd w:id="136"/>
    </w:p>
    <w:p>
      <w:pPr>
        <w:autoSpaceDE w:val="0"/>
        <w:autoSpaceDN w:val="0"/>
        <w:adjustRightInd w:val="0"/>
        <w:rPr>
          <w:rFonts w:ascii="宋体" w:hAnsi="宋体" w:cs="宋体"/>
        </w:rPr>
      </w:pPr>
      <w:r>
        <w:rPr>
          <w:rFonts w:hint="eastAsia" w:ascii="宋体" w:hAnsi="宋体" w:cs="宋体"/>
        </w:rPr>
        <w:t>承包人应按合同约定对材料、工程设备以及工程的所有部位及其施工工艺进行全过程的质量检查和检验，并作详细记录，编制工程质量报表，报送监理人审查。</w:t>
      </w:r>
    </w:p>
    <w:p>
      <w:pPr>
        <w:keepNext/>
        <w:keepLines/>
        <w:spacing w:before="120" w:after="120"/>
        <w:jc w:val="both"/>
        <w:outlineLvl w:val="2"/>
        <w:rPr>
          <w:rFonts w:ascii="宋体" w:hAnsi="宋体" w:cs="TimesNewRomanPSMT"/>
          <w:b/>
        </w:rPr>
      </w:pPr>
      <w:bookmarkStart w:id="137" w:name="_Toc260305486"/>
      <w:r>
        <w:rPr>
          <w:rFonts w:ascii="宋体" w:hAnsi="宋体" w:cs="TimesNewRomanPSMT"/>
          <w:b/>
        </w:rPr>
        <w:t xml:space="preserve">13.4 </w:t>
      </w:r>
      <w:r>
        <w:rPr>
          <w:rFonts w:hint="eastAsia" w:ascii="宋体" w:hAnsi="宋体" w:cs="TimesNewRomanPSMT"/>
          <w:b/>
        </w:rPr>
        <w:t>监理人的质量检查</w:t>
      </w:r>
      <w:bookmarkEnd w:id="137"/>
    </w:p>
    <w:p>
      <w:pPr>
        <w:autoSpaceDE w:val="0"/>
        <w:autoSpaceDN w:val="0"/>
        <w:adjustRightInd w:val="0"/>
        <w:rPr>
          <w:rFonts w:ascii="宋体" w:hAnsi="宋体" w:cs="宋体"/>
        </w:rPr>
      </w:pPr>
      <w:r>
        <w:rPr>
          <w:rFonts w:hint="eastAsia" w:ascii="宋体" w:hAnsi="宋体" w:cs="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keepNext/>
        <w:keepLines/>
        <w:spacing w:before="120" w:after="120"/>
        <w:jc w:val="both"/>
        <w:outlineLvl w:val="2"/>
        <w:rPr>
          <w:rFonts w:ascii="宋体" w:hAnsi="宋体" w:cs="TimesNewRomanPSMT"/>
          <w:b/>
        </w:rPr>
      </w:pPr>
      <w:bookmarkStart w:id="138" w:name="_Toc260305487"/>
      <w:r>
        <w:rPr>
          <w:rFonts w:ascii="宋体" w:hAnsi="宋体" w:cs="TimesNewRomanPSMT"/>
          <w:b/>
        </w:rPr>
        <w:t xml:space="preserve">13.5 </w:t>
      </w:r>
      <w:r>
        <w:rPr>
          <w:rFonts w:hint="eastAsia" w:ascii="宋体" w:hAnsi="宋体" w:cs="TimesNewRomanPSMT"/>
          <w:b/>
        </w:rPr>
        <w:t>工程隐蔽部位覆盖前的检查</w:t>
      </w:r>
      <w:bookmarkEnd w:id="138"/>
    </w:p>
    <w:p>
      <w:pPr>
        <w:autoSpaceDE w:val="0"/>
        <w:autoSpaceDN w:val="0"/>
        <w:adjustRightInd w:val="0"/>
        <w:rPr>
          <w:rFonts w:ascii="宋体" w:hAnsi="宋体" w:cs="宋体"/>
        </w:rPr>
      </w:pPr>
      <w:r>
        <w:rPr>
          <w:rFonts w:ascii="宋体" w:hAnsi="宋体" w:cs="TimesNewRomanPSMT"/>
        </w:rPr>
        <w:t xml:space="preserve">13.5.1 </w:t>
      </w:r>
      <w:r>
        <w:rPr>
          <w:rFonts w:hint="eastAsia" w:ascii="宋体" w:hAnsi="宋体" w:cs="宋体"/>
        </w:rPr>
        <w:t>通知监理人检查</w:t>
      </w:r>
    </w:p>
    <w:p>
      <w:pPr>
        <w:autoSpaceDE w:val="0"/>
        <w:autoSpaceDN w:val="0"/>
        <w:adjustRightInd w:val="0"/>
        <w:rPr>
          <w:rFonts w:ascii="宋体" w:hAnsi="宋体" w:cs="宋体"/>
        </w:rPr>
      </w:pPr>
      <w:r>
        <w:rPr>
          <w:rFonts w:hint="eastAsia" w:ascii="宋体" w:hAnsi="宋体" w:cs="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utoSpaceDE w:val="0"/>
        <w:autoSpaceDN w:val="0"/>
        <w:adjustRightInd w:val="0"/>
        <w:rPr>
          <w:rFonts w:ascii="宋体" w:hAnsi="宋体" w:cs="宋体"/>
        </w:rPr>
      </w:pPr>
      <w:r>
        <w:rPr>
          <w:rFonts w:ascii="宋体" w:hAnsi="宋体" w:cs="TimesNewRomanPSMT"/>
        </w:rPr>
        <w:t xml:space="preserve">13.5.2 </w:t>
      </w:r>
      <w:r>
        <w:rPr>
          <w:rFonts w:hint="eastAsia" w:ascii="宋体" w:hAnsi="宋体" w:cs="宋体"/>
        </w:rPr>
        <w:t>监理人未到场检查</w:t>
      </w:r>
    </w:p>
    <w:p>
      <w:pPr>
        <w:autoSpaceDE w:val="0"/>
        <w:autoSpaceDN w:val="0"/>
        <w:adjustRightInd w:val="0"/>
        <w:rPr>
          <w:rFonts w:ascii="宋体" w:hAnsi="宋体" w:cs="宋体"/>
        </w:rPr>
      </w:pPr>
      <w:r>
        <w:rPr>
          <w:rFonts w:hint="eastAsia" w:ascii="宋体" w:hAnsi="宋体" w:cs="宋体"/>
        </w:rPr>
        <w:t>监理人未按第</w:t>
      </w:r>
      <w:r>
        <w:rPr>
          <w:rFonts w:ascii="宋体" w:hAnsi="宋体" w:cs="TimesNewRomanPSMT"/>
        </w:rPr>
        <w:t xml:space="preserve">13.5.1 </w:t>
      </w:r>
      <w:r>
        <w:rPr>
          <w:rFonts w:hint="eastAsia" w:ascii="宋体" w:hAnsi="宋体" w:cs="宋体"/>
        </w:rPr>
        <w:t>项约定的时间进行检查的，除监理人另有指示外，承包人可自行完成覆盖工作，并作相应记录报送监理人，监理人应签字确认。监理人事后对检查记录有疑问的，可按第</w:t>
      </w:r>
      <w:r>
        <w:rPr>
          <w:rFonts w:ascii="宋体" w:hAnsi="宋体" w:cs="TimesNewRomanPSMT"/>
        </w:rPr>
        <w:t xml:space="preserve">13.5.3 </w:t>
      </w:r>
      <w:r>
        <w:rPr>
          <w:rFonts w:hint="eastAsia" w:ascii="宋体" w:hAnsi="宋体" w:cs="宋体"/>
        </w:rPr>
        <w:t>项的约定重新检查。</w:t>
      </w:r>
    </w:p>
    <w:p>
      <w:pPr>
        <w:autoSpaceDE w:val="0"/>
        <w:autoSpaceDN w:val="0"/>
        <w:adjustRightInd w:val="0"/>
        <w:rPr>
          <w:rFonts w:ascii="宋体" w:hAnsi="宋体" w:cs="宋体"/>
        </w:rPr>
      </w:pPr>
      <w:r>
        <w:rPr>
          <w:rFonts w:ascii="宋体" w:hAnsi="宋体" w:cs="TimesNewRomanPSMT"/>
        </w:rPr>
        <w:t xml:space="preserve">13.5.3 </w:t>
      </w:r>
      <w:r>
        <w:rPr>
          <w:rFonts w:hint="eastAsia" w:ascii="宋体" w:hAnsi="宋体" w:cs="宋体"/>
        </w:rPr>
        <w:t>监理人重新检查</w:t>
      </w:r>
    </w:p>
    <w:p>
      <w:pPr>
        <w:autoSpaceDE w:val="0"/>
        <w:autoSpaceDN w:val="0"/>
        <w:adjustRightInd w:val="0"/>
        <w:rPr>
          <w:rFonts w:ascii="宋体" w:hAnsi="宋体" w:cs="宋体"/>
        </w:rPr>
      </w:pPr>
      <w:r>
        <w:rPr>
          <w:rFonts w:hint="eastAsia" w:ascii="宋体" w:hAnsi="宋体" w:cs="宋体"/>
        </w:rPr>
        <w:t>承包人按第</w:t>
      </w:r>
      <w:r>
        <w:rPr>
          <w:rFonts w:ascii="宋体" w:hAnsi="宋体" w:cs="TimesNewRomanPSMT"/>
        </w:rPr>
        <w:t xml:space="preserve">13.5.1 </w:t>
      </w:r>
      <w:r>
        <w:rPr>
          <w:rFonts w:hint="eastAsia" w:ascii="宋体" w:hAnsi="宋体" w:cs="宋体"/>
        </w:rPr>
        <w:t>项或第</w:t>
      </w:r>
      <w:r>
        <w:rPr>
          <w:rFonts w:ascii="宋体" w:hAnsi="宋体" w:cs="TimesNewRomanPSMT"/>
        </w:rPr>
        <w:t xml:space="preserve">13.5.2 </w:t>
      </w:r>
      <w:r>
        <w:rPr>
          <w:rFonts w:hint="eastAsia" w:ascii="宋体" w:hAnsi="宋体" w:cs="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utoSpaceDE w:val="0"/>
        <w:autoSpaceDN w:val="0"/>
        <w:adjustRightInd w:val="0"/>
        <w:rPr>
          <w:rFonts w:ascii="宋体" w:hAnsi="宋体" w:cs="宋体"/>
        </w:rPr>
      </w:pPr>
      <w:r>
        <w:rPr>
          <w:rFonts w:ascii="宋体" w:hAnsi="宋体" w:cs="TimesNewRomanPSMT"/>
        </w:rPr>
        <w:t xml:space="preserve">13.5.4 </w:t>
      </w:r>
      <w:r>
        <w:rPr>
          <w:rFonts w:hint="eastAsia" w:ascii="宋体" w:hAnsi="宋体" w:cs="宋体"/>
        </w:rPr>
        <w:t>承包人私自覆盖</w:t>
      </w:r>
    </w:p>
    <w:p>
      <w:pPr>
        <w:autoSpaceDE w:val="0"/>
        <w:autoSpaceDN w:val="0"/>
        <w:adjustRightInd w:val="0"/>
        <w:rPr>
          <w:rFonts w:ascii="宋体" w:hAnsi="宋体" w:cs="宋体"/>
        </w:rPr>
      </w:pPr>
      <w:r>
        <w:rPr>
          <w:rFonts w:hint="eastAsia" w:ascii="宋体" w:hAnsi="宋体" w:cs="宋体"/>
        </w:rPr>
        <w:t>承包人未通知监理人到场检查，私自将工程隐蔽部位覆盖的，监理人有权指示承包人钻孔探测或揭开检查，由此增加的费用和（或）工期延误由承包人承担。</w:t>
      </w:r>
    </w:p>
    <w:p>
      <w:pPr>
        <w:keepNext/>
        <w:keepLines/>
        <w:spacing w:before="120" w:after="120"/>
        <w:jc w:val="both"/>
        <w:outlineLvl w:val="2"/>
        <w:rPr>
          <w:rFonts w:ascii="宋体" w:hAnsi="宋体" w:cs="TimesNewRomanPSMT"/>
          <w:b/>
        </w:rPr>
      </w:pPr>
      <w:bookmarkStart w:id="139" w:name="_Toc260305488"/>
      <w:r>
        <w:rPr>
          <w:rFonts w:ascii="宋体" w:hAnsi="宋体" w:cs="TimesNewRomanPSMT"/>
          <w:b/>
        </w:rPr>
        <w:t xml:space="preserve">13.6 </w:t>
      </w:r>
      <w:r>
        <w:rPr>
          <w:rFonts w:hint="eastAsia" w:ascii="宋体" w:hAnsi="宋体" w:cs="TimesNewRomanPSMT"/>
          <w:b/>
        </w:rPr>
        <w:t>清除不合格工程</w:t>
      </w:r>
      <w:bookmarkEnd w:id="139"/>
    </w:p>
    <w:p>
      <w:pPr>
        <w:autoSpaceDE w:val="0"/>
        <w:autoSpaceDN w:val="0"/>
        <w:adjustRightInd w:val="0"/>
        <w:rPr>
          <w:rFonts w:ascii="宋体" w:hAnsi="宋体" w:cs="宋体"/>
        </w:rPr>
      </w:pPr>
      <w:r>
        <w:rPr>
          <w:rFonts w:ascii="宋体" w:hAnsi="宋体" w:cs="TimesNewRomanPSMT"/>
        </w:rPr>
        <w:t xml:space="preserve">13.6.1 </w:t>
      </w:r>
      <w:r>
        <w:rPr>
          <w:rFonts w:hint="eastAsia" w:ascii="宋体" w:hAnsi="宋体" w:cs="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utoSpaceDE w:val="0"/>
        <w:autoSpaceDN w:val="0"/>
        <w:adjustRightInd w:val="0"/>
        <w:rPr>
          <w:rFonts w:ascii="宋体" w:hAnsi="宋体" w:cs="TimesNewRomanPSMT"/>
        </w:rPr>
      </w:pPr>
      <w:r>
        <w:rPr>
          <w:rFonts w:ascii="宋体" w:hAnsi="宋体" w:cs="TimesNewRomanPSMT"/>
        </w:rPr>
        <w:t xml:space="preserve">13.6.2 </w:t>
      </w:r>
      <w:r>
        <w:rPr>
          <w:rFonts w:hint="eastAsia" w:ascii="宋体" w:hAnsi="宋体" w:cs="宋体"/>
        </w:rPr>
        <w:t>由于发包人提供的材料或工程设备不合格造成的工程不合格，需要承包人采取措施补救的，发包人应承担由此增加的费用和（或）工期延误，并支付承包人合理利润。</w:t>
      </w:r>
    </w:p>
    <w:p>
      <w:pPr>
        <w:keepNext/>
        <w:keepLines/>
        <w:spacing w:before="120" w:after="120"/>
        <w:jc w:val="both"/>
        <w:outlineLvl w:val="1"/>
        <w:rPr>
          <w:rFonts w:ascii="宋体" w:hAnsi="宋体" w:cs="TimesNewRomanPSMT"/>
          <w:b/>
          <w:sz w:val="28"/>
          <w:szCs w:val="28"/>
        </w:rPr>
      </w:pPr>
      <w:bookmarkStart w:id="140" w:name="_Toc260305489"/>
      <w:bookmarkStart w:id="141" w:name="_Toc21414"/>
      <w:r>
        <w:rPr>
          <w:rFonts w:ascii="宋体" w:hAnsi="宋体" w:cs="TimesNewRomanPSMT"/>
          <w:b/>
          <w:sz w:val="28"/>
          <w:szCs w:val="28"/>
        </w:rPr>
        <w:t xml:space="preserve">14. </w:t>
      </w:r>
      <w:r>
        <w:rPr>
          <w:rFonts w:hint="eastAsia" w:ascii="宋体" w:hAnsi="宋体" w:cs="TimesNewRomanPSMT"/>
          <w:b/>
          <w:sz w:val="28"/>
          <w:szCs w:val="28"/>
        </w:rPr>
        <w:t>试验和检验</w:t>
      </w:r>
      <w:bookmarkEnd w:id="140"/>
      <w:bookmarkEnd w:id="141"/>
    </w:p>
    <w:p>
      <w:pPr>
        <w:keepNext/>
        <w:keepLines/>
        <w:spacing w:before="120" w:after="120"/>
        <w:jc w:val="both"/>
        <w:outlineLvl w:val="2"/>
        <w:rPr>
          <w:rFonts w:ascii="宋体" w:hAnsi="宋体" w:cs="TimesNewRomanPSMT"/>
          <w:b/>
        </w:rPr>
      </w:pPr>
      <w:bookmarkStart w:id="142" w:name="_Toc260305490"/>
      <w:r>
        <w:rPr>
          <w:rFonts w:ascii="宋体" w:hAnsi="宋体" w:cs="TimesNewRomanPSMT"/>
          <w:b/>
        </w:rPr>
        <w:t xml:space="preserve">14.1 </w:t>
      </w:r>
      <w:r>
        <w:rPr>
          <w:rFonts w:hint="eastAsia" w:ascii="宋体" w:hAnsi="宋体" w:cs="TimesNewRomanPSMT"/>
          <w:b/>
        </w:rPr>
        <w:t>材料、工程设备和工程的试验和检验</w:t>
      </w:r>
      <w:bookmarkEnd w:id="142"/>
    </w:p>
    <w:p>
      <w:pPr>
        <w:autoSpaceDE w:val="0"/>
        <w:autoSpaceDN w:val="0"/>
        <w:adjustRightInd w:val="0"/>
        <w:rPr>
          <w:rFonts w:ascii="宋体" w:hAnsi="宋体" w:cs="宋体"/>
        </w:rPr>
      </w:pPr>
      <w:r>
        <w:rPr>
          <w:rFonts w:ascii="宋体" w:hAnsi="宋体" w:cs="TimesNewRomanPSMT"/>
        </w:rPr>
        <w:t xml:space="preserve">14.1.1 </w:t>
      </w:r>
      <w:r>
        <w:rPr>
          <w:rFonts w:hint="eastAsia" w:ascii="宋体" w:hAnsi="宋体" w:cs="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rPr>
          <w:rFonts w:ascii="宋体" w:hAnsi="宋体" w:cs="宋体"/>
        </w:rPr>
      </w:pPr>
      <w:r>
        <w:rPr>
          <w:rFonts w:ascii="宋体" w:hAnsi="宋体" w:cs="TimesNewRomanPSMT"/>
        </w:rPr>
        <w:t xml:space="preserve">14.1.2 </w:t>
      </w:r>
      <w:r>
        <w:rPr>
          <w:rFonts w:hint="eastAsia" w:ascii="宋体" w:hAnsi="宋体" w:cs="宋体"/>
        </w:rPr>
        <w:t>监理人未按合同约定派员参加试验和检验的，除监理人另有指示外，承包人可自行试验和检验，并应立即将试验和检验结果报送监理人，监理人应签字确认。</w:t>
      </w:r>
    </w:p>
    <w:p>
      <w:pPr>
        <w:autoSpaceDE w:val="0"/>
        <w:autoSpaceDN w:val="0"/>
        <w:adjustRightInd w:val="0"/>
        <w:rPr>
          <w:rFonts w:ascii="宋体" w:hAnsi="宋体" w:cs="宋体"/>
        </w:rPr>
      </w:pPr>
      <w:r>
        <w:rPr>
          <w:rFonts w:ascii="宋体" w:hAnsi="宋体" w:cs="TimesNewRomanPSMT"/>
        </w:rPr>
        <w:t xml:space="preserve">14.1.3 </w:t>
      </w:r>
      <w:r>
        <w:rPr>
          <w:rFonts w:hint="eastAsia" w:ascii="宋体" w:hAnsi="宋体" w:cs="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keepLines/>
        <w:spacing w:before="120" w:after="120"/>
        <w:jc w:val="both"/>
        <w:outlineLvl w:val="2"/>
        <w:rPr>
          <w:rFonts w:ascii="宋体" w:hAnsi="宋体" w:cs="TimesNewRomanPSMT"/>
          <w:b/>
        </w:rPr>
      </w:pPr>
      <w:bookmarkStart w:id="143" w:name="_Toc260305491"/>
      <w:r>
        <w:rPr>
          <w:rFonts w:ascii="宋体" w:hAnsi="宋体" w:cs="TimesNewRomanPSMT"/>
          <w:b/>
        </w:rPr>
        <w:t xml:space="preserve">14.2 </w:t>
      </w:r>
      <w:r>
        <w:rPr>
          <w:rFonts w:hint="eastAsia" w:ascii="宋体" w:hAnsi="宋体" w:cs="TimesNewRomanPSMT"/>
          <w:b/>
        </w:rPr>
        <w:t>现场材料试验</w:t>
      </w:r>
      <w:bookmarkEnd w:id="143"/>
    </w:p>
    <w:p>
      <w:pPr>
        <w:autoSpaceDE w:val="0"/>
        <w:autoSpaceDN w:val="0"/>
        <w:adjustRightInd w:val="0"/>
        <w:rPr>
          <w:rFonts w:ascii="宋体" w:hAnsi="宋体" w:cs="宋体"/>
        </w:rPr>
      </w:pPr>
      <w:r>
        <w:rPr>
          <w:rFonts w:ascii="宋体" w:hAnsi="宋体" w:cs="TimesNewRomanPSMT"/>
        </w:rPr>
        <w:t xml:space="preserve">14.2.1 </w:t>
      </w:r>
      <w:r>
        <w:rPr>
          <w:rFonts w:hint="eastAsia" w:ascii="宋体" w:hAnsi="宋体" w:cs="宋体"/>
        </w:rPr>
        <w:t>承包人根据合同约定或监理人指示进行的现场材料试验，应由承包人提供试验场所、试验人员、试验设备器材以及其他必要的试验条件。</w:t>
      </w:r>
    </w:p>
    <w:p>
      <w:pPr>
        <w:autoSpaceDE w:val="0"/>
        <w:autoSpaceDN w:val="0"/>
        <w:adjustRightInd w:val="0"/>
        <w:rPr>
          <w:rFonts w:ascii="宋体" w:hAnsi="宋体" w:cs="宋体"/>
        </w:rPr>
      </w:pPr>
      <w:r>
        <w:rPr>
          <w:rFonts w:ascii="宋体" w:hAnsi="宋体" w:cs="TimesNewRomanPSMT"/>
        </w:rPr>
        <w:t xml:space="preserve">14.2.2 </w:t>
      </w:r>
      <w:r>
        <w:rPr>
          <w:rFonts w:hint="eastAsia" w:ascii="宋体" w:hAnsi="宋体" w:cs="宋体"/>
        </w:rPr>
        <w:t>监理人在必要时可以使用承包人的试验场所、试验设备器材以及其他试验条件，进行以工程质量检查为目的的复核性材料试验，承包人应予以协助。</w:t>
      </w:r>
    </w:p>
    <w:p>
      <w:pPr>
        <w:autoSpaceDE w:val="0"/>
        <w:autoSpaceDN w:val="0"/>
        <w:adjustRightInd w:val="0"/>
        <w:rPr>
          <w:rFonts w:ascii="宋体" w:hAnsi="宋体" w:cs="宋体"/>
          <w:b/>
        </w:rPr>
      </w:pPr>
      <w:r>
        <w:rPr>
          <w:rFonts w:ascii="宋体" w:hAnsi="宋体" w:cs="TimesNewRomanPSMT"/>
          <w:b/>
        </w:rPr>
        <w:t xml:space="preserve">14.3 </w:t>
      </w:r>
      <w:r>
        <w:rPr>
          <w:rFonts w:hint="eastAsia" w:ascii="宋体" w:hAnsi="宋体" w:cs="宋体"/>
          <w:b/>
        </w:rPr>
        <w:t>现场工艺试验</w:t>
      </w:r>
    </w:p>
    <w:p>
      <w:pPr>
        <w:autoSpaceDE w:val="0"/>
        <w:autoSpaceDN w:val="0"/>
        <w:adjustRightInd w:val="0"/>
        <w:rPr>
          <w:rFonts w:ascii="宋体" w:hAnsi="宋体" w:cs="宋体"/>
        </w:rPr>
      </w:pPr>
      <w:r>
        <w:rPr>
          <w:rFonts w:hint="eastAsia" w:ascii="宋体" w:hAnsi="宋体" w:cs="宋体"/>
        </w:rPr>
        <w:t>承包人应按合同约定或监理人指示进行现场工艺试验。对大型的现场工艺试验，监理人认为必要时，应由承包人根据监理人提出的工艺试验要求，编制工艺试验措施计划，报送监</w:t>
      </w:r>
    </w:p>
    <w:p>
      <w:pPr>
        <w:autoSpaceDE w:val="0"/>
        <w:autoSpaceDN w:val="0"/>
        <w:adjustRightInd w:val="0"/>
        <w:rPr>
          <w:rFonts w:ascii="宋体" w:hAnsi="宋体" w:cs="宋体"/>
        </w:rPr>
      </w:pPr>
      <w:r>
        <w:rPr>
          <w:rFonts w:hint="eastAsia" w:ascii="宋体" w:hAnsi="宋体" w:cs="宋体"/>
        </w:rPr>
        <w:t>理人审批。</w:t>
      </w:r>
    </w:p>
    <w:p>
      <w:pPr>
        <w:keepNext/>
        <w:keepLines/>
        <w:spacing w:before="120" w:after="120"/>
        <w:jc w:val="both"/>
        <w:outlineLvl w:val="1"/>
        <w:rPr>
          <w:rFonts w:ascii="宋体" w:hAnsi="宋体" w:cs="TimesNewRomanPSMT"/>
          <w:b/>
          <w:sz w:val="28"/>
          <w:szCs w:val="28"/>
        </w:rPr>
      </w:pPr>
      <w:bookmarkStart w:id="144" w:name="_Toc29994"/>
      <w:bookmarkStart w:id="145" w:name="_Toc260305492"/>
      <w:r>
        <w:rPr>
          <w:rFonts w:ascii="宋体" w:hAnsi="宋体" w:cs="TimesNewRomanPSMT"/>
          <w:b/>
          <w:sz w:val="28"/>
          <w:szCs w:val="28"/>
        </w:rPr>
        <w:t xml:space="preserve">15. </w:t>
      </w:r>
      <w:r>
        <w:rPr>
          <w:rFonts w:hint="eastAsia" w:ascii="宋体" w:hAnsi="宋体" w:cs="TimesNewRomanPSMT"/>
          <w:b/>
          <w:sz w:val="28"/>
          <w:szCs w:val="28"/>
        </w:rPr>
        <w:t>变更</w:t>
      </w:r>
      <w:bookmarkEnd w:id="144"/>
      <w:bookmarkEnd w:id="145"/>
    </w:p>
    <w:p>
      <w:pPr>
        <w:keepNext/>
        <w:keepLines/>
        <w:spacing w:before="120" w:after="120"/>
        <w:jc w:val="both"/>
        <w:outlineLvl w:val="2"/>
        <w:rPr>
          <w:rFonts w:ascii="宋体" w:hAnsi="宋体" w:cs="TimesNewRomanPSMT"/>
          <w:b/>
        </w:rPr>
      </w:pPr>
      <w:bookmarkStart w:id="146" w:name="_Toc260305493"/>
      <w:r>
        <w:rPr>
          <w:rFonts w:ascii="宋体" w:hAnsi="宋体" w:cs="TimesNewRomanPSMT"/>
          <w:b/>
        </w:rPr>
        <w:t xml:space="preserve">15.1 </w:t>
      </w:r>
      <w:r>
        <w:rPr>
          <w:rFonts w:hint="eastAsia" w:ascii="宋体" w:hAnsi="宋体" w:cs="TimesNewRomanPSMT"/>
          <w:b/>
        </w:rPr>
        <w:t>变更的范围和内容</w:t>
      </w:r>
      <w:bookmarkEnd w:id="146"/>
    </w:p>
    <w:p>
      <w:pPr>
        <w:autoSpaceDE w:val="0"/>
        <w:autoSpaceDN w:val="0"/>
        <w:adjustRightInd w:val="0"/>
        <w:rPr>
          <w:rFonts w:ascii="宋体" w:hAnsi="宋体" w:cs="宋体"/>
        </w:rPr>
      </w:pPr>
      <w:r>
        <w:rPr>
          <w:rFonts w:hint="eastAsia" w:ascii="宋体" w:hAnsi="宋体" w:cs="宋体"/>
        </w:rPr>
        <w:t>除专用合同条款另有约定外，在履行合同中发生以下情形之一，应按照本条规定进行变更。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）取消合同中任何一项工作，但被取消的工作不能转由发包人或其他人实施；</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）改变合同中任何一项工作的质量或其他特性；</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）改变合同工程的基线、标高、位置或尺寸；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）改变合同中任何一项工作的施工时间或改变已批准的施工工艺或顺序；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）为完成工程需要追加的额外工作。</w:t>
      </w:r>
    </w:p>
    <w:p>
      <w:pPr>
        <w:keepNext/>
        <w:keepLines/>
        <w:spacing w:before="120" w:after="120"/>
        <w:jc w:val="both"/>
        <w:outlineLvl w:val="2"/>
        <w:rPr>
          <w:rFonts w:ascii="宋体" w:hAnsi="宋体" w:cs="TimesNewRomanPSMT"/>
          <w:b/>
        </w:rPr>
      </w:pPr>
      <w:bookmarkStart w:id="147" w:name="_Toc260305494"/>
      <w:r>
        <w:rPr>
          <w:rFonts w:ascii="宋体" w:hAnsi="宋体" w:cs="TimesNewRomanPSMT"/>
          <w:b/>
        </w:rPr>
        <w:t xml:space="preserve">15.2 </w:t>
      </w:r>
      <w:r>
        <w:rPr>
          <w:rFonts w:hint="eastAsia" w:ascii="宋体" w:hAnsi="宋体" w:cs="TimesNewRomanPSMT"/>
          <w:b/>
        </w:rPr>
        <w:t>变更权</w:t>
      </w:r>
      <w:bookmarkEnd w:id="147"/>
    </w:p>
    <w:p>
      <w:pPr>
        <w:autoSpaceDE w:val="0"/>
        <w:autoSpaceDN w:val="0"/>
        <w:adjustRightInd w:val="0"/>
        <w:rPr>
          <w:rFonts w:ascii="宋体" w:hAnsi="宋体" w:cs="TimesNewRomanPSMT"/>
        </w:rPr>
      </w:pPr>
      <w:r>
        <w:rPr>
          <w:rFonts w:hint="eastAsia" w:ascii="宋体" w:hAnsi="宋体" w:cs="宋体"/>
        </w:rPr>
        <w:t>在履行合同过程中，经发包人同意，监理人可按第</w:t>
      </w:r>
      <w:r>
        <w:rPr>
          <w:rFonts w:ascii="宋体" w:hAnsi="宋体" w:cs="TimesNewRomanPSMT"/>
        </w:rPr>
        <w:t xml:space="preserve">15.3 </w:t>
      </w:r>
      <w:r>
        <w:rPr>
          <w:rFonts w:hint="eastAsia" w:ascii="宋体" w:hAnsi="宋体" w:cs="宋体"/>
        </w:rPr>
        <w:t>款约定的变更程序向承包人作出变更指示，承包人应遵照执行。没有监理人的变更指示，承包人不得擅自变更。</w:t>
      </w:r>
    </w:p>
    <w:p>
      <w:pPr>
        <w:keepNext/>
        <w:keepLines/>
        <w:spacing w:before="120" w:after="120"/>
        <w:jc w:val="both"/>
        <w:outlineLvl w:val="2"/>
        <w:rPr>
          <w:rFonts w:ascii="宋体" w:hAnsi="宋体" w:cs="TimesNewRomanPSMT"/>
          <w:b/>
        </w:rPr>
      </w:pPr>
      <w:bookmarkStart w:id="148" w:name="_Toc260305495"/>
      <w:r>
        <w:rPr>
          <w:rFonts w:ascii="宋体" w:hAnsi="宋体" w:cs="TimesNewRomanPSMT"/>
          <w:b/>
        </w:rPr>
        <w:t xml:space="preserve">15.3 </w:t>
      </w:r>
      <w:r>
        <w:rPr>
          <w:rFonts w:hint="eastAsia" w:ascii="宋体" w:hAnsi="宋体" w:cs="TimesNewRomanPSMT"/>
          <w:b/>
        </w:rPr>
        <w:t>变更程序</w:t>
      </w:r>
      <w:bookmarkEnd w:id="148"/>
    </w:p>
    <w:p>
      <w:pPr>
        <w:autoSpaceDE w:val="0"/>
        <w:autoSpaceDN w:val="0"/>
        <w:adjustRightInd w:val="0"/>
        <w:rPr>
          <w:rFonts w:ascii="宋体" w:hAnsi="宋体" w:cs="宋体"/>
        </w:rPr>
      </w:pPr>
      <w:r>
        <w:rPr>
          <w:rFonts w:ascii="宋体" w:hAnsi="宋体" w:cs="TimesNewRomanPSMT"/>
        </w:rPr>
        <w:t xml:space="preserve">15.3.1 </w:t>
      </w:r>
      <w:r>
        <w:rPr>
          <w:rFonts w:hint="eastAsia" w:ascii="宋体" w:hAnsi="宋体" w:cs="宋体"/>
        </w:rPr>
        <w:t>变更的提出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）在合同履行过程中，可能发生第</w:t>
      </w:r>
      <w:r>
        <w:rPr>
          <w:rFonts w:ascii="宋体" w:hAnsi="宋体" w:cs="TimesNewRomanPSMT"/>
        </w:rPr>
        <w:t xml:space="preserve">15.1 </w:t>
      </w:r>
      <w:r>
        <w:rPr>
          <w:rFonts w:hint="eastAsia" w:ascii="宋体" w:hAnsi="宋体" w:cs="宋体"/>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宋体" w:hAnsi="宋体" w:cs="TimesNewRomanPSMT"/>
        </w:rPr>
        <w:t xml:space="preserve">15.3.3 </w:t>
      </w:r>
      <w:r>
        <w:rPr>
          <w:rFonts w:hint="eastAsia" w:ascii="宋体" w:hAnsi="宋体" w:cs="宋体"/>
        </w:rPr>
        <w:t>项约定发出变更指示。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）在合同履行过程中，发生第</w:t>
      </w:r>
      <w:r>
        <w:rPr>
          <w:rFonts w:ascii="宋体" w:hAnsi="宋体" w:cs="TimesNewRomanPSMT"/>
        </w:rPr>
        <w:t xml:space="preserve">15.1 </w:t>
      </w:r>
      <w:r>
        <w:rPr>
          <w:rFonts w:hint="eastAsia" w:ascii="宋体" w:hAnsi="宋体" w:cs="宋体"/>
        </w:rPr>
        <w:t>款约定情形的，监理人应按照第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）承包人收到监理人按合同约定发出的图纸和文件，经检查认为其中存在第</w:t>
      </w:r>
      <w:r>
        <w:rPr>
          <w:rFonts w:ascii="宋体" w:hAnsi="宋体" w:cs="TimesNewRomanPSMT"/>
        </w:rPr>
        <w:t xml:space="preserve">15.1 </w:t>
      </w:r>
      <w:r>
        <w:rPr>
          <w:rFonts w:hint="eastAsia" w:ascii="宋体" w:hAnsi="宋体" w:cs="宋体"/>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宋体" w:hAnsi="宋体" w:cs="TimesNewRomanPSMT"/>
        </w:rPr>
        <w:t xml:space="preserve">14 </w:t>
      </w:r>
      <w:r>
        <w:rPr>
          <w:rFonts w:hint="eastAsia" w:ascii="宋体" w:hAnsi="宋体" w:cs="宋体"/>
        </w:rPr>
        <w:t>天内作出变更指示。经研究后不同意作为变更的，应由监理人书面答复承包人。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）若承包人收到监理人的变更意向书后认为难以实施此项变更，应立即通知监理人，说明原因并附详细依据。监理人与承包人和发包人协商后确定撤销、改变或不改变原变更意向书。</w:t>
      </w:r>
    </w:p>
    <w:p>
      <w:pPr>
        <w:autoSpaceDE w:val="0"/>
        <w:autoSpaceDN w:val="0"/>
        <w:adjustRightInd w:val="0"/>
        <w:rPr>
          <w:rFonts w:ascii="宋体" w:hAnsi="宋体" w:cs="宋体"/>
        </w:rPr>
      </w:pPr>
      <w:r>
        <w:rPr>
          <w:rFonts w:ascii="宋体" w:hAnsi="宋体" w:cs="TimesNewRomanPSMT"/>
        </w:rPr>
        <w:t xml:space="preserve">15.3.2 </w:t>
      </w:r>
      <w:r>
        <w:rPr>
          <w:rFonts w:hint="eastAsia" w:ascii="宋体" w:hAnsi="宋体" w:cs="宋体"/>
        </w:rPr>
        <w:t>变更估价</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）除专用合同条款对期限另有约定外，承包人应在收到变更指示或变更意向书后的</w:t>
      </w:r>
      <w:r>
        <w:rPr>
          <w:rFonts w:ascii="宋体" w:hAnsi="宋体" w:cs="TimesNewRomanPSMT"/>
        </w:rPr>
        <w:t xml:space="preserve">14 </w:t>
      </w:r>
      <w:r>
        <w:rPr>
          <w:rFonts w:hint="eastAsia" w:ascii="宋体" w:hAnsi="宋体" w:cs="宋体"/>
        </w:rPr>
        <w:t>天内，向监理人提交变更报价书，报价内容应根据第</w:t>
      </w:r>
      <w:r>
        <w:rPr>
          <w:rFonts w:ascii="宋体" w:hAnsi="宋体" w:cs="TimesNewRomanPSMT"/>
        </w:rPr>
        <w:t xml:space="preserve">15.4 </w:t>
      </w:r>
      <w:r>
        <w:rPr>
          <w:rFonts w:hint="eastAsia" w:ascii="宋体" w:hAnsi="宋体" w:cs="宋体"/>
        </w:rPr>
        <w:t>款约定的估价原则，详细开列变更工作的价格组成及其依据，并附必要的施工方法说明和有关图纸。</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）变更工作影响工期的，承包人应提出调整工期的具体细节。监理人认为有必要时，可要求承包人提交要求提前或延长工期的施工进度计划及相应施工措施等详细资料。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）除专用合同条款对期限另有约定外，监理人收到承包人变更报价书后的</w:t>
      </w:r>
      <w:r>
        <w:rPr>
          <w:rFonts w:ascii="宋体" w:hAnsi="宋体" w:cs="TimesNewRomanPSMT"/>
        </w:rPr>
        <w:t xml:space="preserve">14 </w:t>
      </w:r>
      <w:r>
        <w:rPr>
          <w:rFonts w:hint="eastAsia" w:ascii="宋体" w:hAnsi="宋体" w:cs="宋体"/>
        </w:rPr>
        <w:t>天内，根据第</w:t>
      </w:r>
      <w:r>
        <w:rPr>
          <w:rFonts w:ascii="宋体" w:hAnsi="宋体" w:cs="TimesNewRomanPSMT"/>
        </w:rPr>
        <w:t xml:space="preserve">15.4 </w:t>
      </w:r>
      <w:r>
        <w:rPr>
          <w:rFonts w:hint="eastAsia" w:ascii="宋体" w:hAnsi="宋体" w:cs="宋体"/>
        </w:rPr>
        <w:t>款约定的估价原则，按照第</w:t>
      </w:r>
      <w:r>
        <w:rPr>
          <w:rFonts w:ascii="宋体" w:hAnsi="宋体" w:cs="TimesNewRomanPSMT"/>
        </w:rPr>
        <w:t xml:space="preserve">3.5 </w:t>
      </w:r>
      <w:r>
        <w:rPr>
          <w:rFonts w:hint="eastAsia" w:ascii="宋体" w:hAnsi="宋体" w:cs="宋体"/>
        </w:rPr>
        <w:t>款商定或确定变更价格。</w:t>
      </w:r>
    </w:p>
    <w:p>
      <w:pPr>
        <w:autoSpaceDE w:val="0"/>
        <w:autoSpaceDN w:val="0"/>
        <w:adjustRightInd w:val="0"/>
        <w:rPr>
          <w:rFonts w:ascii="宋体" w:hAnsi="宋体" w:cs="宋体"/>
        </w:rPr>
      </w:pPr>
      <w:r>
        <w:rPr>
          <w:rFonts w:ascii="宋体" w:hAnsi="宋体" w:cs="TimesNewRomanPSMT"/>
        </w:rPr>
        <w:t xml:space="preserve">15.3.3 </w:t>
      </w:r>
      <w:r>
        <w:rPr>
          <w:rFonts w:hint="eastAsia" w:ascii="宋体" w:hAnsi="宋体" w:cs="宋体"/>
        </w:rPr>
        <w:t>变更指示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）变更指示只能由监理人发出。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）变更指示应说明变更的目的、范围、变更内容以及变更的工程量及其进度和技术要求，并附有关图纸和文件。承包人收到变更指示后，应按变更指示进行变更工作。</w:t>
      </w:r>
    </w:p>
    <w:p>
      <w:pPr>
        <w:keepNext/>
        <w:keepLines/>
        <w:spacing w:before="120" w:after="120"/>
        <w:jc w:val="both"/>
        <w:outlineLvl w:val="2"/>
        <w:rPr>
          <w:rFonts w:ascii="宋体" w:hAnsi="宋体" w:cs="TimesNewRomanPSMT"/>
          <w:b/>
        </w:rPr>
      </w:pPr>
      <w:bookmarkStart w:id="149" w:name="_Toc260305496"/>
      <w:r>
        <w:rPr>
          <w:rFonts w:ascii="宋体" w:hAnsi="宋体" w:cs="TimesNewRomanPSMT"/>
          <w:b/>
        </w:rPr>
        <w:t xml:space="preserve">15.4 </w:t>
      </w:r>
      <w:r>
        <w:rPr>
          <w:rFonts w:hint="eastAsia" w:ascii="宋体" w:hAnsi="宋体" w:cs="TimesNewRomanPSMT"/>
          <w:b/>
        </w:rPr>
        <w:t>变更的估价原则</w:t>
      </w:r>
      <w:bookmarkEnd w:id="149"/>
    </w:p>
    <w:p>
      <w:pPr>
        <w:autoSpaceDE w:val="0"/>
        <w:autoSpaceDN w:val="0"/>
        <w:adjustRightInd w:val="0"/>
        <w:rPr>
          <w:rFonts w:ascii="宋体" w:hAnsi="宋体" w:cs="宋体"/>
        </w:rPr>
      </w:pPr>
      <w:r>
        <w:rPr>
          <w:rFonts w:hint="eastAsia" w:ascii="宋体" w:hAnsi="宋体" w:cs="宋体"/>
        </w:rPr>
        <w:t>除专用合同条款另有约定外，因变更引起的价格调整按照本款约定处理。</w:t>
      </w:r>
    </w:p>
    <w:p>
      <w:pPr>
        <w:autoSpaceDE w:val="0"/>
        <w:autoSpaceDN w:val="0"/>
        <w:adjustRightInd w:val="0"/>
        <w:rPr>
          <w:rFonts w:ascii="宋体" w:hAnsi="宋体" w:cs="宋体"/>
        </w:rPr>
      </w:pPr>
      <w:r>
        <w:rPr>
          <w:rFonts w:ascii="宋体" w:hAnsi="宋体" w:cs="TimesNewRomanPSMT"/>
        </w:rPr>
        <w:t xml:space="preserve">15.4.1 </w:t>
      </w:r>
      <w:r>
        <w:rPr>
          <w:rFonts w:hint="eastAsia" w:ascii="宋体" w:hAnsi="宋体" w:cs="宋体"/>
        </w:rPr>
        <w:t>已标价工程量清单中有适用于变更工作的子目的，采用该子目的单价。</w:t>
      </w:r>
    </w:p>
    <w:p>
      <w:pPr>
        <w:autoSpaceDE w:val="0"/>
        <w:autoSpaceDN w:val="0"/>
        <w:adjustRightInd w:val="0"/>
        <w:rPr>
          <w:rFonts w:ascii="宋体" w:hAnsi="宋体" w:cs="宋体"/>
        </w:rPr>
      </w:pPr>
      <w:r>
        <w:rPr>
          <w:rFonts w:ascii="宋体" w:hAnsi="宋体" w:cs="TimesNewRomanPSMT"/>
        </w:rPr>
        <w:t xml:space="preserve">15.4.2 </w:t>
      </w:r>
      <w:r>
        <w:rPr>
          <w:rFonts w:hint="eastAsia" w:ascii="宋体" w:hAnsi="宋体" w:cs="宋体"/>
        </w:rPr>
        <w:t>已标价工程量清单中无适用于变更工作的子目，但有类似子目的，可在合理范围内参照类似子目的单价，由监理人按第</w:t>
      </w:r>
      <w:r>
        <w:rPr>
          <w:rFonts w:ascii="宋体" w:hAnsi="宋体" w:cs="TimesNewRomanPSMT"/>
        </w:rPr>
        <w:t xml:space="preserve">3.5 </w:t>
      </w:r>
      <w:r>
        <w:rPr>
          <w:rFonts w:hint="eastAsia" w:ascii="宋体" w:hAnsi="宋体" w:cs="宋体"/>
        </w:rPr>
        <w:t>款商定或确定变更工作的单价。</w:t>
      </w:r>
    </w:p>
    <w:p>
      <w:pPr>
        <w:autoSpaceDE w:val="0"/>
        <w:autoSpaceDN w:val="0"/>
        <w:adjustRightInd w:val="0"/>
        <w:rPr>
          <w:rFonts w:ascii="宋体" w:hAnsi="宋体" w:cs="宋体"/>
        </w:rPr>
      </w:pPr>
      <w:r>
        <w:rPr>
          <w:rFonts w:ascii="宋体" w:hAnsi="宋体" w:cs="TimesNewRomanPSMT"/>
        </w:rPr>
        <w:t xml:space="preserve">15.4.3 </w:t>
      </w:r>
      <w:r>
        <w:rPr>
          <w:rFonts w:hint="eastAsia" w:ascii="宋体" w:hAnsi="宋体" w:cs="宋体"/>
        </w:rPr>
        <w:t>已标价工程量清单中无适用或类似子目的单价，可按照成本加利润的原则，由监理人按第</w:t>
      </w:r>
      <w:r>
        <w:rPr>
          <w:rFonts w:ascii="宋体" w:hAnsi="宋体" w:cs="TimesNewRomanPSMT"/>
        </w:rPr>
        <w:t xml:space="preserve">3.5 </w:t>
      </w:r>
      <w:r>
        <w:rPr>
          <w:rFonts w:hint="eastAsia" w:ascii="宋体" w:hAnsi="宋体" w:cs="宋体"/>
        </w:rPr>
        <w:t>款商定或确定变更工作的单价。</w:t>
      </w:r>
    </w:p>
    <w:p>
      <w:pPr>
        <w:keepNext/>
        <w:keepLines/>
        <w:spacing w:before="120" w:after="120"/>
        <w:jc w:val="both"/>
        <w:outlineLvl w:val="2"/>
        <w:rPr>
          <w:rFonts w:ascii="宋体" w:hAnsi="宋体" w:cs="TimesNewRomanPSMT"/>
          <w:b/>
        </w:rPr>
      </w:pPr>
      <w:bookmarkStart w:id="150" w:name="_Toc260305497"/>
      <w:r>
        <w:rPr>
          <w:rFonts w:ascii="宋体" w:hAnsi="宋体" w:cs="TimesNewRomanPSMT"/>
          <w:b/>
        </w:rPr>
        <w:t xml:space="preserve">15.5 </w:t>
      </w:r>
      <w:r>
        <w:rPr>
          <w:rFonts w:hint="eastAsia" w:ascii="宋体" w:hAnsi="宋体" w:cs="TimesNewRomanPSMT"/>
          <w:b/>
        </w:rPr>
        <w:t>承包人的合理化建议</w:t>
      </w:r>
      <w:bookmarkEnd w:id="150"/>
    </w:p>
    <w:p>
      <w:pPr>
        <w:autoSpaceDE w:val="0"/>
        <w:autoSpaceDN w:val="0"/>
        <w:adjustRightInd w:val="0"/>
        <w:rPr>
          <w:rFonts w:ascii="宋体" w:hAnsi="宋体" w:cs="宋体"/>
        </w:rPr>
      </w:pPr>
      <w:r>
        <w:rPr>
          <w:rFonts w:ascii="宋体" w:hAnsi="宋体" w:cs="TimesNewRomanPSMT"/>
        </w:rPr>
        <w:t xml:space="preserve">15.5.1 </w:t>
      </w:r>
      <w:r>
        <w:rPr>
          <w:rFonts w:hint="eastAsia" w:ascii="宋体" w:hAnsi="宋体" w:cs="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TimesNewRomanPSMT"/>
        </w:rPr>
        <w:t xml:space="preserve">15.3.3 </w:t>
      </w:r>
      <w:r>
        <w:rPr>
          <w:rFonts w:hint="eastAsia" w:ascii="宋体" w:hAnsi="宋体" w:cs="宋体"/>
        </w:rPr>
        <w:t>项约定向承包人发出变更指示。</w:t>
      </w:r>
    </w:p>
    <w:p>
      <w:pPr>
        <w:autoSpaceDE w:val="0"/>
        <w:autoSpaceDN w:val="0"/>
        <w:adjustRightInd w:val="0"/>
        <w:rPr>
          <w:rFonts w:ascii="宋体" w:hAnsi="宋体" w:cs="宋体"/>
        </w:rPr>
      </w:pPr>
      <w:r>
        <w:rPr>
          <w:rFonts w:ascii="宋体" w:hAnsi="宋体" w:cs="TimesNewRomanPSMT"/>
        </w:rPr>
        <w:t xml:space="preserve">15.5.2 </w:t>
      </w:r>
      <w:r>
        <w:rPr>
          <w:rFonts w:hint="eastAsia" w:ascii="宋体" w:hAnsi="宋体" w:cs="宋体"/>
        </w:rPr>
        <w:t>承包人提出的合理化建议降低了合同价格、缩短了工期或者提高了工程经济效益的，发包人可按国家有关规定在专用合同条款中约定给予奖励。</w:t>
      </w:r>
    </w:p>
    <w:p>
      <w:pPr>
        <w:keepNext/>
        <w:keepLines/>
        <w:spacing w:before="120" w:after="120"/>
        <w:jc w:val="both"/>
        <w:outlineLvl w:val="2"/>
        <w:rPr>
          <w:rFonts w:ascii="宋体" w:hAnsi="宋体" w:cs="TimesNewRomanPSMT"/>
          <w:b/>
        </w:rPr>
      </w:pPr>
      <w:bookmarkStart w:id="151" w:name="_Toc260305498"/>
      <w:r>
        <w:rPr>
          <w:rFonts w:ascii="宋体" w:hAnsi="宋体" w:cs="TimesNewRomanPSMT"/>
          <w:b/>
        </w:rPr>
        <w:t xml:space="preserve">15.6 </w:t>
      </w:r>
      <w:r>
        <w:rPr>
          <w:rFonts w:hint="eastAsia" w:ascii="宋体" w:hAnsi="宋体" w:cs="TimesNewRomanPSMT"/>
          <w:b/>
        </w:rPr>
        <w:t>暂列金额</w:t>
      </w:r>
      <w:bookmarkEnd w:id="151"/>
    </w:p>
    <w:p>
      <w:pPr>
        <w:autoSpaceDE w:val="0"/>
        <w:autoSpaceDN w:val="0"/>
        <w:adjustRightInd w:val="0"/>
        <w:rPr>
          <w:rFonts w:ascii="宋体" w:hAnsi="宋体" w:cs="宋体"/>
        </w:rPr>
      </w:pPr>
      <w:r>
        <w:rPr>
          <w:rFonts w:hint="eastAsia" w:ascii="宋体" w:hAnsi="宋体" w:cs="宋体"/>
        </w:rPr>
        <w:t>暂列金额只能按照监理人的指示使用，并对合同价格进行相应调整。</w:t>
      </w:r>
    </w:p>
    <w:p>
      <w:pPr>
        <w:keepNext/>
        <w:keepLines/>
        <w:spacing w:before="120" w:after="120"/>
        <w:jc w:val="both"/>
        <w:outlineLvl w:val="2"/>
        <w:rPr>
          <w:rFonts w:ascii="宋体" w:hAnsi="宋体" w:cs="TimesNewRomanPSMT"/>
          <w:b/>
        </w:rPr>
      </w:pPr>
      <w:bookmarkStart w:id="152" w:name="_Toc260305499"/>
      <w:r>
        <w:rPr>
          <w:rFonts w:ascii="宋体" w:hAnsi="宋体" w:cs="TimesNewRomanPSMT"/>
          <w:b/>
        </w:rPr>
        <w:t xml:space="preserve">15.7 </w:t>
      </w:r>
      <w:r>
        <w:rPr>
          <w:rFonts w:hint="eastAsia" w:ascii="宋体" w:hAnsi="宋体" w:cs="TimesNewRomanPSMT"/>
          <w:b/>
        </w:rPr>
        <w:t>计日工</w:t>
      </w:r>
      <w:bookmarkEnd w:id="152"/>
    </w:p>
    <w:p>
      <w:pPr>
        <w:autoSpaceDE w:val="0"/>
        <w:autoSpaceDN w:val="0"/>
        <w:adjustRightInd w:val="0"/>
        <w:rPr>
          <w:rFonts w:ascii="宋体" w:hAnsi="宋体" w:cs="宋体"/>
        </w:rPr>
      </w:pPr>
      <w:r>
        <w:rPr>
          <w:rFonts w:ascii="宋体" w:hAnsi="宋体" w:cs="TimesNewRomanPSMT"/>
        </w:rPr>
        <w:t xml:space="preserve">15.7.1 </w:t>
      </w:r>
      <w:r>
        <w:rPr>
          <w:rFonts w:hint="eastAsia" w:ascii="宋体" w:hAnsi="宋体" w:cs="宋体"/>
        </w:rPr>
        <w:t>发包人认为有必要时，由监理人通知承包人以计日工方式实施变更的零星工作。其价款按列入已标价工程量清单中的计日工计价子目及其单价进行计算。</w:t>
      </w:r>
    </w:p>
    <w:p>
      <w:pPr>
        <w:autoSpaceDE w:val="0"/>
        <w:autoSpaceDN w:val="0"/>
        <w:adjustRightInd w:val="0"/>
        <w:rPr>
          <w:rFonts w:ascii="宋体" w:hAnsi="宋体" w:cs="宋体"/>
        </w:rPr>
      </w:pPr>
      <w:r>
        <w:rPr>
          <w:rFonts w:ascii="宋体" w:hAnsi="宋体" w:cs="TimesNewRomanPSMT"/>
        </w:rPr>
        <w:t xml:space="preserve">15.7.2 </w:t>
      </w:r>
      <w:r>
        <w:rPr>
          <w:rFonts w:hint="eastAsia" w:ascii="宋体" w:hAnsi="宋体" w:cs="宋体"/>
        </w:rPr>
        <w:t>采用计日工计价的任何一项变更工作，应从暂列金额中支付，承包人应在该项变更的实施过程中，每天提交以下报表和有关凭证报送监理人审批：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）工作名称、内容和数量；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）投入该工作所有人员的姓名、工种、级别和耗用工时；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）投入该工作的材料类别和数量；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）投入该工作的施工设备型号、台数和耗用台时；</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）监理人要求提交的其他资料和凭证。</w:t>
      </w:r>
    </w:p>
    <w:p>
      <w:pPr>
        <w:autoSpaceDE w:val="0"/>
        <w:autoSpaceDN w:val="0"/>
        <w:adjustRightInd w:val="0"/>
        <w:rPr>
          <w:rFonts w:ascii="宋体" w:hAnsi="宋体" w:cs="宋体"/>
        </w:rPr>
      </w:pPr>
      <w:r>
        <w:rPr>
          <w:rFonts w:ascii="宋体" w:hAnsi="宋体" w:cs="TimesNewRomanPSMT"/>
        </w:rPr>
        <w:t xml:space="preserve">15.7.3 </w:t>
      </w:r>
      <w:r>
        <w:rPr>
          <w:rFonts w:hint="eastAsia" w:ascii="宋体" w:hAnsi="宋体" w:cs="宋体"/>
        </w:rPr>
        <w:t>计日工由承包人汇总后，按第</w:t>
      </w:r>
      <w:r>
        <w:rPr>
          <w:rFonts w:ascii="宋体" w:hAnsi="宋体" w:cs="TimesNewRomanPSMT"/>
        </w:rPr>
        <w:t xml:space="preserve">17.3.2 </w:t>
      </w:r>
      <w:r>
        <w:rPr>
          <w:rFonts w:hint="eastAsia" w:ascii="宋体" w:hAnsi="宋体" w:cs="宋体"/>
        </w:rPr>
        <w:t>项的约定列入进度付款申请单，由监理人复核并经发包人同意后列入进度付款。</w:t>
      </w:r>
    </w:p>
    <w:p>
      <w:pPr>
        <w:keepNext/>
        <w:keepLines/>
        <w:spacing w:before="120" w:after="120"/>
        <w:jc w:val="both"/>
        <w:outlineLvl w:val="2"/>
        <w:rPr>
          <w:rFonts w:ascii="宋体" w:hAnsi="宋体" w:cs="TimesNewRomanPSMT"/>
          <w:b/>
        </w:rPr>
      </w:pPr>
      <w:bookmarkStart w:id="153" w:name="_Toc260305500"/>
      <w:r>
        <w:rPr>
          <w:rFonts w:ascii="宋体" w:hAnsi="宋体" w:cs="TimesNewRomanPSMT"/>
          <w:b/>
        </w:rPr>
        <w:t xml:space="preserve">15.8 </w:t>
      </w:r>
      <w:r>
        <w:rPr>
          <w:rFonts w:hint="eastAsia" w:ascii="宋体" w:hAnsi="宋体" w:cs="TimesNewRomanPSMT"/>
          <w:b/>
        </w:rPr>
        <w:t>暂估价</w:t>
      </w:r>
      <w:bookmarkEnd w:id="153"/>
    </w:p>
    <w:p>
      <w:pPr>
        <w:autoSpaceDE w:val="0"/>
        <w:autoSpaceDN w:val="0"/>
        <w:adjustRightInd w:val="0"/>
        <w:rPr>
          <w:rFonts w:ascii="宋体" w:hAnsi="宋体" w:cs="宋体"/>
        </w:rPr>
      </w:pPr>
      <w:r>
        <w:rPr>
          <w:rFonts w:ascii="宋体" w:hAnsi="宋体" w:cs="TimesNewRomanPSMT"/>
        </w:rPr>
        <w:t xml:space="preserve">15.8.1 </w:t>
      </w:r>
      <w:r>
        <w:rPr>
          <w:rFonts w:hint="eastAsia" w:ascii="宋体" w:hAnsi="宋体" w:cs="宋体"/>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15.8.2 </w:t>
      </w:r>
      <w:r>
        <w:rPr>
          <w:rFonts w:hint="eastAsia" w:ascii="宋体" w:hAnsi="宋体" w:cs="宋体"/>
        </w:rPr>
        <w:t>发包人在工程量清单中给定暂估价的材料和工程设备不属于依法必须招标的范围或未达到规定的规模标准的，应由承包人按第</w:t>
      </w:r>
      <w:r>
        <w:rPr>
          <w:rFonts w:ascii="宋体" w:hAnsi="宋体" w:cs="TimesNewRomanPSMT"/>
        </w:rPr>
        <w:t xml:space="preserve">5.1 </w:t>
      </w:r>
      <w:r>
        <w:rPr>
          <w:rFonts w:hint="eastAsia" w:ascii="宋体" w:hAnsi="宋体" w:cs="宋体"/>
        </w:rPr>
        <w:t>款的约定提供。经监理人确认的材料、工程设备的价格与工程量清单中所列的暂估价的金额差以及相应的税金等其他费用列入合同价格。</w:t>
      </w:r>
    </w:p>
    <w:p>
      <w:pPr>
        <w:autoSpaceDE w:val="0"/>
        <w:autoSpaceDN w:val="0"/>
        <w:adjustRightInd w:val="0"/>
        <w:rPr>
          <w:rFonts w:ascii="宋体" w:hAnsi="宋体" w:cs="宋体"/>
        </w:rPr>
      </w:pPr>
      <w:r>
        <w:rPr>
          <w:rFonts w:ascii="宋体" w:hAnsi="宋体" w:cs="TimesNewRomanPSMT"/>
        </w:rPr>
        <w:t xml:space="preserve">15.8.3 </w:t>
      </w:r>
      <w:r>
        <w:rPr>
          <w:rFonts w:hint="eastAsia" w:ascii="宋体" w:hAnsi="宋体" w:cs="宋体"/>
        </w:rPr>
        <w:t>发包人在工程量清单中给定暂估价的专业工程不属于依法必须招标的范围或未达到规定的规模标准的，由监理人按照第</w:t>
      </w:r>
      <w:r>
        <w:rPr>
          <w:rFonts w:ascii="宋体" w:hAnsi="宋体" w:cs="TimesNewRomanPSMT"/>
        </w:rPr>
        <w:t xml:space="preserve">15.4 </w:t>
      </w:r>
      <w:r>
        <w:rPr>
          <w:rFonts w:hint="eastAsia" w:ascii="宋体" w:hAnsi="宋体" w:cs="宋体"/>
        </w:rPr>
        <w:t>款进行估价，但专用合同条款另有约定的除外。经估价的专业工程与工程量清单中所列的暂估价的金额差以及相应的税金等其他费用列入合同价格。</w:t>
      </w:r>
    </w:p>
    <w:p>
      <w:pPr>
        <w:keepNext/>
        <w:keepLines/>
        <w:spacing w:before="120" w:after="120"/>
        <w:jc w:val="both"/>
        <w:outlineLvl w:val="1"/>
        <w:rPr>
          <w:rFonts w:ascii="宋体" w:hAnsi="宋体" w:cs="TimesNewRomanPSMT"/>
          <w:b/>
          <w:sz w:val="28"/>
          <w:szCs w:val="28"/>
        </w:rPr>
      </w:pPr>
      <w:bookmarkStart w:id="154" w:name="_Toc260305501"/>
      <w:bookmarkStart w:id="155" w:name="_Toc9557"/>
      <w:r>
        <w:rPr>
          <w:rFonts w:ascii="宋体" w:hAnsi="宋体" w:cs="TimesNewRomanPSMT"/>
          <w:b/>
          <w:sz w:val="28"/>
          <w:szCs w:val="28"/>
        </w:rPr>
        <w:t xml:space="preserve">16. </w:t>
      </w:r>
      <w:r>
        <w:rPr>
          <w:rFonts w:hint="eastAsia" w:ascii="宋体" w:hAnsi="宋体" w:cs="TimesNewRomanPSMT"/>
          <w:b/>
          <w:sz w:val="28"/>
          <w:szCs w:val="28"/>
        </w:rPr>
        <w:t>价格调整</w:t>
      </w:r>
      <w:bookmarkEnd w:id="154"/>
      <w:bookmarkEnd w:id="155"/>
    </w:p>
    <w:p>
      <w:pPr>
        <w:keepNext/>
        <w:keepLines/>
        <w:spacing w:before="120" w:after="120"/>
        <w:jc w:val="both"/>
        <w:outlineLvl w:val="2"/>
        <w:rPr>
          <w:rFonts w:ascii="宋体" w:hAnsi="宋体" w:cs="TimesNewRomanPSMT"/>
          <w:b/>
        </w:rPr>
      </w:pPr>
      <w:bookmarkStart w:id="156" w:name="_Toc260305502"/>
      <w:r>
        <w:rPr>
          <w:rFonts w:ascii="宋体" w:hAnsi="宋体" w:cs="TimesNewRomanPSMT"/>
          <w:b/>
        </w:rPr>
        <w:t xml:space="preserve">16.1 </w:t>
      </w:r>
      <w:r>
        <w:rPr>
          <w:rFonts w:hint="eastAsia" w:ascii="宋体" w:hAnsi="宋体" w:cs="TimesNewRomanPSMT"/>
          <w:b/>
        </w:rPr>
        <w:t>物价波动引起的价格调整</w:t>
      </w:r>
      <w:bookmarkEnd w:id="156"/>
    </w:p>
    <w:p>
      <w:pPr>
        <w:autoSpaceDE w:val="0"/>
        <w:autoSpaceDN w:val="0"/>
        <w:adjustRightInd w:val="0"/>
        <w:rPr>
          <w:rFonts w:ascii="宋体" w:hAnsi="宋体" w:cs="宋体"/>
        </w:rPr>
      </w:pPr>
      <w:r>
        <w:rPr>
          <w:rFonts w:hint="eastAsia" w:ascii="宋体" w:hAnsi="宋体" w:cs="宋体"/>
        </w:rPr>
        <w:t>除专用合同条款另有约定外，因物价波动引起的价格调整按照本款约定处理。</w:t>
      </w:r>
    </w:p>
    <w:p>
      <w:pPr>
        <w:autoSpaceDE w:val="0"/>
        <w:autoSpaceDN w:val="0"/>
        <w:adjustRightInd w:val="0"/>
        <w:rPr>
          <w:rFonts w:ascii="宋体" w:hAnsi="宋体" w:cs="宋体"/>
        </w:rPr>
      </w:pPr>
      <w:r>
        <w:rPr>
          <w:rFonts w:ascii="宋体" w:hAnsi="宋体" w:cs="TimesNewRomanPSMT"/>
        </w:rPr>
        <w:t xml:space="preserve">16.1.1 </w:t>
      </w:r>
      <w:r>
        <w:rPr>
          <w:rFonts w:hint="eastAsia" w:ascii="宋体" w:hAnsi="宋体" w:cs="宋体"/>
        </w:rPr>
        <w:t>采用价格指数调整价格差额</w:t>
      </w:r>
    </w:p>
    <w:p>
      <w:pPr>
        <w:autoSpaceDE w:val="0"/>
        <w:autoSpaceDN w:val="0"/>
        <w:adjustRightInd w:val="0"/>
        <w:rPr>
          <w:rFonts w:ascii="宋体" w:hAnsi="宋体" w:cs="宋体"/>
        </w:rPr>
      </w:pPr>
      <w:r>
        <w:rPr>
          <w:rFonts w:ascii="宋体" w:hAnsi="宋体" w:cs="TimesNewRomanPSMT"/>
        </w:rPr>
        <w:t xml:space="preserve">16.1.1.1 </w:t>
      </w:r>
      <w:r>
        <w:rPr>
          <w:rFonts w:hint="eastAsia" w:ascii="宋体" w:hAnsi="宋体" w:cs="宋体"/>
        </w:rPr>
        <w:t>价格调整公式</w:t>
      </w:r>
    </w:p>
    <w:p>
      <w:pPr>
        <w:autoSpaceDE w:val="0"/>
        <w:autoSpaceDN w:val="0"/>
        <w:adjustRightInd w:val="0"/>
        <w:rPr>
          <w:rFonts w:ascii="宋体" w:hAnsi="宋体" w:cs="宋体"/>
        </w:rPr>
      </w:pPr>
      <w:r>
        <w:rPr>
          <w:rFonts w:hint="eastAsia" w:ascii="宋体" w:hAnsi="宋体" w:cs="宋体"/>
        </w:rPr>
        <w:t>因人工、材料和设备等价格波动影响合同价格时，根据投标函附录中的价格指数和权重表约定的数据，按以下公式计算差额并调整合同价格：</w:t>
      </w:r>
    </w:p>
    <w:p>
      <w:pPr>
        <w:autoSpaceDE w:val="0"/>
        <w:autoSpaceDN w:val="0"/>
        <w:adjustRightInd w:val="0"/>
        <w:rPr>
          <w:rFonts w:ascii="宋体" w:hAnsi="宋体" w:cs="SymbolMT"/>
        </w:rPr>
      </w:pPr>
      <w:r>
        <w:rPr>
          <w:rFonts w:hint="eastAsia" w:ascii="宋体" w:hAnsi="宋体" w:cs="SymbolMT"/>
        </w:rPr>
        <w:t>ΔP</w:t>
      </w:r>
      <w:r>
        <w:rPr>
          <w:rFonts w:ascii="宋体" w:hAnsi="宋体" w:cs="SymbolMT"/>
        </w:rPr>
        <w:t>=</w:t>
      </w:r>
      <w:r>
        <w:rPr>
          <w:rFonts w:hint="eastAsia" w:ascii="宋体" w:hAnsi="宋体" w:cs="SymbolMT"/>
        </w:rPr>
        <w:t>P</w:t>
      </w:r>
      <w:r>
        <w:rPr>
          <w:rFonts w:hint="eastAsia" w:ascii="宋体" w:hAnsi="宋体" w:cs="SymbolMT"/>
          <w:vertAlign w:val="subscript"/>
        </w:rPr>
        <w:t>0</w:t>
      </w:r>
      <w:r>
        <w:rPr>
          <w:rFonts w:hint="eastAsia" w:ascii="宋体" w:hAnsi="宋体" w:cs="SymbolMT"/>
        </w:rPr>
        <w:t>［H+(H</w:t>
      </w:r>
      <w:r>
        <w:rPr>
          <w:rFonts w:hint="eastAsia" w:ascii="宋体" w:hAnsi="宋体" w:cs="SymbolMT"/>
          <w:vertAlign w:val="subscript"/>
        </w:rPr>
        <w:t>1</w:t>
      </w:r>
      <w:r>
        <w:rPr>
          <w:rFonts w:hint="eastAsia" w:ascii="宋体" w:hAnsi="宋体" w:cs="SymbolMT"/>
        </w:rPr>
        <w:t>×H</w:t>
      </w:r>
      <w:r>
        <w:rPr>
          <w:rFonts w:hint="eastAsia" w:ascii="宋体" w:hAnsi="宋体" w:cs="SymbolMT"/>
          <w:vertAlign w:val="subscript"/>
        </w:rPr>
        <w:t>t1</w:t>
      </w:r>
      <w:r>
        <w:rPr>
          <w:rFonts w:hint="eastAsia" w:ascii="宋体" w:hAnsi="宋体" w:cs="SymbolMT"/>
        </w:rPr>
        <w:t>/H</w:t>
      </w:r>
      <w:r>
        <w:rPr>
          <w:rFonts w:hint="eastAsia" w:ascii="宋体" w:hAnsi="宋体" w:cs="SymbolMT"/>
          <w:vertAlign w:val="subscript"/>
        </w:rPr>
        <w:t>01</w:t>
      </w:r>
      <w:r>
        <w:rPr>
          <w:rFonts w:hint="eastAsia" w:ascii="宋体" w:hAnsi="宋体" w:cs="SymbolMT"/>
        </w:rPr>
        <w:t>+H</w:t>
      </w:r>
      <w:r>
        <w:rPr>
          <w:rFonts w:hint="eastAsia" w:ascii="宋体" w:hAnsi="宋体" w:cs="SymbolMT"/>
          <w:vertAlign w:val="subscript"/>
        </w:rPr>
        <w:t>2</w:t>
      </w:r>
      <w:r>
        <w:rPr>
          <w:rFonts w:hint="eastAsia" w:ascii="宋体" w:hAnsi="宋体" w:cs="SymbolMT"/>
        </w:rPr>
        <w:t>×H</w:t>
      </w:r>
      <w:r>
        <w:rPr>
          <w:rFonts w:hint="eastAsia" w:ascii="宋体" w:hAnsi="宋体" w:cs="SymbolMT"/>
          <w:vertAlign w:val="subscript"/>
        </w:rPr>
        <w:t>t2</w:t>
      </w:r>
      <w:r>
        <w:rPr>
          <w:rFonts w:hint="eastAsia" w:ascii="宋体" w:hAnsi="宋体" w:cs="SymbolMT"/>
        </w:rPr>
        <w:t>/H</w:t>
      </w:r>
      <w:r>
        <w:rPr>
          <w:rFonts w:hint="eastAsia" w:ascii="宋体" w:hAnsi="宋体" w:cs="SymbolMT"/>
          <w:vertAlign w:val="subscript"/>
        </w:rPr>
        <w:t>02</w:t>
      </w:r>
      <w:r>
        <w:rPr>
          <w:rFonts w:hint="eastAsia" w:ascii="宋体" w:hAnsi="宋体" w:cs="SymbolMT"/>
        </w:rPr>
        <w:t>+H</w:t>
      </w:r>
      <w:r>
        <w:rPr>
          <w:rFonts w:hint="eastAsia" w:ascii="宋体" w:hAnsi="宋体" w:cs="SymbolMT"/>
          <w:vertAlign w:val="subscript"/>
        </w:rPr>
        <w:t>3</w:t>
      </w:r>
      <w:r>
        <w:rPr>
          <w:rFonts w:hint="eastAsia" w:ascii="宋体" w:hAnsi="宋体" w:cs="SymbolMT"/>
        </w:rPr>
        <w:t>×H</w:t>
      </w:r>
      <w:r>
        <w:rPr>
          <w:rFonts w:hint="eastAsia" w:ascii="宋体" w:hAnsi="宋体" w:cs="SymbolMT"/>
          <w:vertAlign w:val="subscript"/>
        </w:rPr>
        <w:t>t3</w:t>
      </w:r>
      <w:r>
        <w:rPr>
          <w:rFonts w:hint="eastAsia" w:ascii="宋体" w:hAnsi="宋体" w:cs="SymbolMT"/>
        </w:rPr>
        <w:t>/H</w:t>
      </w:r>
      <w:r>
        <w:rPr>
          <w:rFonts w:hint="eastAsia" w:ascii="宋体" w:hAnsi="宋体" w:cs="SymbolMT"/>
          <w:vertAlign w:val="subscript"/>
        </w:rPr>
        <w:t>03</w:t>
      </w:r>
      <w:r>
        <w:rPr>
          <w:rFonts w:hint="eastAsia" w:ascii="宋体" w:hAnsi="宋体" w:cs="SymbolMT"/>
        </w:rPr>
        <w:t>+…+H</w:t>
      </w:r>
      <w:r>
        <w:rPr>
          <w:rFonts w:hint="eastAsia" w:ascii="宋体" w:hAnsi="宋体" w:cs="SymbolMT"/>
          <w:vertAlign w:val="subscript"/>
        </w:rPr>
        <w:t>n</w:t>
      </w:r>
      <w:r>
        <w:rPr>
          <w:rFonts w:hint="eastAsia" w:ascii="宋体" w:hAnsi="宋体" w:cs="SymbolMT"/>
        </w:rPr>
        <w:t>×H</w:t>
      </w:r>
      <w:r>
        <w:rPr>
          <w:rFonts w:hint="eastAsia" w:ascii="宋体" w:hAnsi="宋体" w:cs="SymbolMT"/>
          <w:vertAlign w:val="subscript"/>
        </w:rPr>
        <w:t>tn</w:t>
      </w:r>
      <w:r>
        <w:rPr>
          <w:rFonts w:hint="eastAsia" w:ascii="宋体" w:hAnsi="宋体" w:cs="SymbolMT"/>
        </w:rPr>
        <w:t>/H</w:t>
      </w:r>
      <w:r>
        <w:rPr>
          <w:rFonts w:hint="eastAsia" w:ascii="宋体" w:hAnsi="宋体" w:cs="SymbolMT"/>
          <w:vertAlign w:val="subscript"/>
        </w:rPr>
        <w:t>0n</w:t>
      </w:r>
      <w:r>
        <w:rPr>
          <w:rFonts w:hint="eastAsia" w:ascii="宋体" w:hAnsi="宋体" w:cs="SymbolMT"/>
        </w:rPr>
        <w:t>)-1］</w:t>
      </w:r>
    </w:p>
    <w:p>
      <w:pPr>
        <w:autoSpaceDE w:val="0"/>
        <w:autoSpaceDN w:val="0"/>
        <w:adjustRightInd w:val="0"/>
        <w:rPr>
          <w:rFonts w:ascii="宋体" w:hAnsi="宋体" w:cs="宋体"/>
        </w:rPr>
      </w:pPr>
      <w:r>
        <w:rPr>
          <w:rFonts w:hint="eastAsia" w:ascii="宋体" w:hAnsi="宋体" w:cs="宋体"/>
        </w:rPr>
        <w:t>式中：</w:t>
      </w:r>
      <w:r>
        <w:rPr>
          <w:rFonts w:ascii="宋体" w:hAnsi="宋体" w:cs="宋体"/>
        </w:rPr>
        <w:t xml:space="preserve"> </w:t>
      </w:r>
      <w:r>
        <w:rPr>
          <w:rFonts w:hint="eastAsia" w:ascii="宋体" w:hAnsi="宋体" w:cs="宋体"/>
        </w:rPr>
        <w:t>△</w:t>
      </w:r>
      <w:r>
        <w:rPr>
          <w:rFonts w:ascii="宋体" w:hAnsi="宋体" w:cs="TimesNewRomanPSMT"/>
        </w:rPr>
        <w:t>P</w:t>
      </w:r>
      <w:r>
        <w:rPr>
          <w:rFonts w:hint="eastAsia" w:ascii="宋体" w:hAnsi="宋体" w:cs="TimesNewRomanPSMT"/>
        </w:rPr>
        <w:t>－</w:t>
      </w:r>
      <w:r>
        <w:rPr>
          <w:rFonts w:hint="eastAsia" w:ascii="宋体" w:hAnsi="宋体" w:cs="宋体"/>
        </w:rPr>
        <w:t>需调整的价格差额；</w:t>
      </w:r>
    </w:p>
    <w:p>
      <w:pPr>
        <w:autoSpaceDE w:val="0"/>
        <w:autoSpaceDN w:val="0"/>
        <w:adjustRightInd w:val="0"/>
        <w:rPr>
          <w:rFonts w:ascii="宋体" w:hAnsi="宋体" w:cs="宋体"/>
        </w:rPr>
      </w:pPr>
      <w:r>
        <w:rPr>
          <w:rFonts w:ascii="宋体" w:hAnsi="宋体" w:cs="TimesNewRomanPSMT"/>
        </w:rPr>
        <w:t>P</w:t>
      </w:r>
      <w:r>
        <w:rPr>
          <w:rFonts w:ascii="宋体" w:hAnsi="宋体" w:cs="TimesNewRomanPSMT"/>
          <w:vertAlign w:val="subscript"/>
        </w:rPr>
        <w:t>0</w:t>
      </w:r>
      <w:r>
        <w:rPr>
          <w:rFonts w:hint="eastAsia" w:ascii="宋体" w:hAnsi="宋体" w:cs="TimesNewRomanPSMT"/>
        </w:rPr>
        <w:t>－</w:t>
      </w:r>
      <w:r>
        <w:rPr>
          <w:rFonts w:hint="eastAsia" w:ascii="宋体" w:hAnsi="宋体" w:cs="宋体"/>
        </w:rPr>
        <w:t>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项约定的付款证书中承包人应得到的已完成工程量的金额。此项金额应不包括价格调整、不计质量保证金的扣留和支付、预付款的支付和扣回。第</w:t>
      </w:r>
      <w:r>
        <w:rPr>
          <w:rFonts w:ascii="宋体" w:hAnsi="宋体" w:cs="TimesNewRomanPSMT"/>
        </w:rPr>
        <w:t xml:space="preserve">15 </w:t>
      </w:r>
      <w:r>
        <w:rPr>
          <w:rFonts w:hint="eastAsia" w:ascii="宋体" w:hAnsi="宋体" w:cs="宋体"/>
        </w:rPr>
        <w:t>条约定的变更及其他金额已按现行价格计价的，也不计在内；</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rPr>
        <w:t>－</w:t>
      </w:r>
      <w:r>
        <w:rPr>
          <w:rFonts w:hint="eastAsia" w:ascii="宋体" w:hAnsi="宋体" w:cs="宋体"/>
        </w:rPr>
        <w:t>定值权重</w:t>
      </w:r>
      <w:r>
        <w:rPr>
          <w:rFonts w:ascii="宋体" w:hAnsi="宋体" w:cs="TimesNewRomanPSMT"/>
        </w:rPr>
        <w:t>(</w:t>
      </w:r>
      <w:r>
        <w:rPr>
          <w:rFonts w:hint="eastAsia" w:ascii="宋体" w:hAnsi="宋体" w:cs="宋体"/>
        </w:rPr>
        <w:t>即不调部分的权重</w:t>
      </w:r>
      <w:r>
        <w:rPr>
          <w:rFonts w:ascii="宋体" w:hAnsi="宋体" w:cs="TimesNewRomanPSMT"/>
        </w:rPr>
        <w:t>)</w:t>
      </w:r>
      <w:r>
        <w:rPr>
          <w:rFonts w:hint="eastAsia" w:ascii="宋体" w:hAnsi="宋体" w:cs="宋体"/>
        </w:rPr>
        <w:t>；</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各可调因子的变值权重</w:t>
      </w:r>
      <w:r>
        <w:rPr>
          <w:rFonts w:ascii="宋体" w:hAnsi="宋体" w:cs="TimesNewRomanPSMT"/>
        </w:rPr>
        <w:t>(</w:t>
      </w:r>
      <w:r>
        <w:rPr>
          <w:rFonts w:hint="eastAsia" w:ascii="宋体" w:hAnsi="宋体" w:cs="宋体"/>
        </w:rPr>
        <w:t>即可调部分的权重</w:t>
      </w:r>
      <w:r>
        <w:rPr>
          <w:rFonts w:ascii="宋体" w:hAnsi="宋体" w:cs="TimesNewRomanPSMT"/>
        </w:rPr>
        <w:t>)</w:t>
      </w:r>
      <w:r>
        <w:rPr>
          <w:rFonts w:hint="eastAsia" w:ascii="宋体" w:hAnsi="宋体" w:cs="宋体"/>
        </w:rPr>
        <w:t>为各可调因子</w:t>
      </w:r>
    </w:p>
    <w:p>
      <w:pPr>
        <w:autoSpaceDE w:val="0"/>
        <w:autoSpaceDN w:val="0"/>
        <w:adjustRightInd w:val="0"/>
        <w:rPr>
          <w:rFonts w:ascii="宋体" w:hAnsi="宋体" w:cs="宋体"/>
        </w:rPr>
      </w:pPr>
      <w:r>
        <w:rPr>
          <w:rFonts w:hint="eastAsia" w:ascii="宋体" w:hAnsi="宋体" w:cs="宋体"/>
        </w:rPr>
        <w:t>在投标函投标总报价中所占的比例；</w:t>
      </w:r>
    </w:p>
    <w:p>
      <w:pPr>
        <w:autoSpaceDE w:val="0"/>
        <w:autoSpaceDN w:val="0"/>
        <w:adjustRightInd w:val="0"/>
        <w:rPr>
          <w:rFonts w:ascii="宋体" w:hAnsi="宋体" w:cs="宋体"/>
        </w:rPr>
      </w:pPr>
      <w:r>
        <w:rPr>
          <w:rFonts w:ascii="宋体" w:hAnsi="宋体" w:cs="TimesNewRomanPSMT"/>
        </w:rPr>
        <w:t>H</w:t>
      </w:r>
      <w:r>
        <w:rPr>
          <w:rFonts w:ascii="宋体" w:hAnsi="宋体" w:cs="TimesNewRomanPSMT"/>
          <w:vertAlign w:val="subscript"/>
        </w:rPr>
        <w:t>t1</w:t>
      </w:r>
      <w:r>
        <w:rPr>
          <w:rFonts w:hint="eastAsia" w:ascii="宋体" w:hAnsi="宋体" w:cs="TimesNewRomanPSMT"/>
        </w:rPr>
        <w:t>；</w:t>
      </w:r>
      <w:r>
        <w:rPr>
          <w:rFonts w:ascii="宋体" w:hAnsi="宋体" w:cs="TimesNewRomanPSMT"/>
        </w:rPr>
        <w:t>H</w:t>
      </w:r>
      <w:r>
        <w:rPr>
          <w:rFonts w:ascii="宋体" w:hAnsi="宋体" w:cs="TimesNewRomanPSMT"/>
          <w:vertAlign w:val="subscript"/>
        </w:rPr>
        <w:t>t2</w:t>
      </w:r>
      <w:r>
        <w:rPr>
          <w:rFonts w:hint="eastAsia" w:ascii="宋体" w:hAnsi="宋体" w:cs="TimesNewRomanPSMT"/>
        </w:rPr>
        <w:t>；</w:t>
      </w:r>
      <w:r>
        <w:rPr>
          <w:rFonts w:ascii="宋体" w:hAnsi="宋体" w:cs="TimesNewRomanPSMT"/>
        </w:rPr>
        <w:t>H</w:t>
      </w:r>
      <w:r>
        <w:rPr>
          <w:rFonts w:ascii="宋体" w:hAnsi="宋体" w:cs="TimesNewRomanPSMT"/>
          <w:vertAlign w:val="subscript"/>
        </w:rPr>
        <w:t>t3</w:t>
      </w:r>
      <w:r>
        <w:rPr>
          <w:rFonts w:hint="eastAsia" w:ascii="宋体" w:hAnsi="宋体" w:cs="TimesNewRomanPSMT"/>
        </w:rPr>
        <w:t>…</w:t>
      </w:r>
      <w:r>
        <w:rPr>
          <w:rFonts w:ascii="宋体" w:hAnsi="宋体" w:cs="TimesNewRomanPSMT"/>
        </w:rPr>
        <w:t>H</w:t>
      </w:r>
      <w:r>
        <w:rPr>
          <w:rFonts w:ascii="宋体" w:hAnsi="宋体" w:cs="TimesNewRomanPSMT"/>
          <w:vertAlign w:val="subscript"/>
        </w:rPr>
        <w:t>tn</w:t>
      </w:r>
      <w:r>
        <w:rPr>
          <w:rFonts w:hint="eastAsia" w:ascii="宋体" w:hAnsi="宋体" w:cs="TimesNewRomanPSMT"/>
        </w:rPr>
        <w:t>－</w:t>
      </w:r>
      <w:r>
        <w:rPr>
          <w:rFonts w:hint="eastAsia" w:ascii="宋体" w:hAnsi="宋体" w:cs="宋体"/>
        </w:rPr>
        <w:t>各可调因子的现行价格指数，指第</w:t>
      </w:r>
      <w:r>
        <w:rPr>
          <w:rFonts w:ascii="宋体" w:hAnsi="宋体" w:cs="TimesNewRomanPSMT"/>
        </w:rPr>
        <w:t xml:space="preserve">17.3.3 </w:t>
      </w:r>
      <w:r>
        <w:rPr>
          <w:rFonts w:hint="eastAsia" w:ascii="宋体" w:hAnsi="宋体" w:cs="宋体"/>
        </w:rPr>
        <w:t>项、第</w:t>
      </w:r>
      <w:r>
        <w:rPr>
          <w:rFonts w:ascii="宋体" w:hAnsi="宋体" w:cs="TimesNewRomanPSMT"/>
        </w:rPr>
        <w:t xml:space="preserve">17.5.2 </w:t>
      </w:r>
      <w:r>
        <w:rPr>
          <w:rFonts w:hint="eastAsia" w:ascii="宋体" w:hAnsi="宋体" w:cs="宋体"/>
        </w:rPr>
        <w:t>项和第</w:t>
      </w:r>
      <w:r>
        <w:rPr>
          <w:rFonts w:ascii="宋体" w:hAnsi="宋体" w:cs="TimesNewRomanPSMT"/>
        </w:rPr>
        <w:t xml:space="preserve">17.6.2 </w:t>
      </w:r>
      <w:r>
        <w:rPr>
          <w:rFonts w:hint="eastAsia" w:ascii="宋体" w:hAnsi="宋体" w:cs="宋体"/>
        </w:rPr>
        <w:t>项约定的付款证书相关周期最后一天的前</w:t>
      </w:r>
      <w:r>
        <w:rPr>
          <w:rFonts w:ascii="宋体" w:hAnsi="宋体" w:cs="TimesNewRomanPSMT"/>
        </w:rPr>
        <w:t xml:space="preserve">42 </w:t>
      </w:r>
      <w:r>
        <w:rPr>
          <w:rFonts w:hint="eastAsia" w:ascii="宋体" w:hAnsi="宋体" w:cs="宋体"/>
        </w:rPr>
        <w:t>天的各可调因子的价格指数；</w:t>
      </w:r>
    </w:p>
    <w:p>
      <w:pPr>
        <w:autoSpaceDE w:val="0"/>
        <w:autoSpaceDN w:val="0"/>
        <w:adjustRightInd w:val="0"/>
        <w:rPr>
          <w:rFonts w:ascii="宋体" w:hAnsi="宋体" w:cs="宋体"/>
        </w:rPr>
      </w:pP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1</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2</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3</w:t>
      </w:r>
      <w:r>
        <w:rPr>
          <w:rFonts w:hint="eastAsia" w:ascii="宋体" w:hAnsi="宋体" w:cs="TimesNewRomanPSMT"/>
        </w:rPr>
        <w:t>…</w:t>
      </w:r>
      <w:r>
        <w:rPr>
          <w:rFonts w:ascii="宋体" w:hAnsi="宋体" w:cs="TimesNewRomanPSMT"/>
        </w:rPr>
        <w:t>H</w:t>
      </w:r>
      <w:r>
        <w:rPr>
          <w:rFonts w:hint="eastAsia" w:ascii="宋体" w:hAnsi="宋体" w:cs="TimesNewRomanPSMT"/>
          <w:vertAlign w:val="subscript"/>
        </w:rPr>
        <w:t>0</w:t>
      </w:r>
      <w:r>
        <w:rPr>
          <w:rFonts w:ascii="宋体" w:hAnsi="宋体" w:cs="TimesNewRomanPSMT"/>
          <w:vertAlign w:val="subscript"/>
        </w:rPr>
        <w:t>n</w:t>
      </w:r>
      <w:r>
        <w:rPr>
          <w:rFonts w:hint="eastAsia" w:ascii="宋体" w:hAnsi="宋体" w:cs="TimesNewRomanPSMT"/>
        </w:rPr>
        <w:t>－</w:t>
      </w:r>
      <w:r>
        <w:rPr>
          <w:rFonts w:hint="eastAsia" w:ascii="宋体" w:hAnsi="宋体" w:cs="宋体"/>
        </w:rPr>
        <w:t>各可调因子的基本价格指数，指基准日期的各可调因子</w:t>
      </w:r>
    </w:p>
    <w:p>
      <w:pPr>
        <w:autoSpaceDE w:val="0"/>
        <w:autoSpaceDN w:val="0"/>
        <w:adjustRightInd w:val="0"/>
        <w:rPr>
          <w:rFonts w:ascii="宋体" w:hAnsi="宋体" w:cs="宋体"/>
        </w:rPr>
      </w:pPr>
      <w:r>
        <w:rPr>
          <w:rFonts w:hint="eastAsia" w:ascii="宋体" w:hAnsi="宋体" w:cs="宋体"/>
        </w:rPr>
        <w:t>的价格指数。</w:t>
      </w:r>
    </w:p>
    <w:p>
      <w:pPr>
        <w:autoSpaceDE w:val="0"/>
        <w:autoSpaceDN w:val="0"/>
        <w:adjustRightInd w:val="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utoSpaceDE w:val="0"/>
        <w:autoSpaceDN w:val="0"/>
        <w:adjustRightInd w:val="0"/>
        <w:rPr>
          <w:rFonts w:ascii="宋体" w:hAnsi="宋体" w:cs="宋体"/>
        </w:rPr>
      </w:pPr>
      <w:r>
        <w:rPr>
          <w:rFonts w:ascii="宋体" w:hAnsi="宋体" w:cs="TimesNewRomanPSMT"/>
        </w:rPr>
        <w:t xml:space="preserve">16.1.1.2 </w:t>
      </w:r>
      <w:r>
        <w:rPr>
          <w:rFonts w:hint="eastAsia" w:ascii="宋体" w:hAnsi="宋体" w:cs="宋体"/>
        </w:rPr>
        <w:t>暂时确定调整差额</w:t>
      </w:r>
    </w:p>
    <w:p>
      <w:pPr>
        <w:autoSpaceDE w:val="0"/>
        <w:autoSpaceDN w:val="0"/>
        <w:adjustRightInd w:val="0"/>
        <w:rPr>
          <w:rFonts w:ascii="宋体" w:hAnsi="宋体" w:cs="宋体"/>
        </w:rPr>
      </w:pPr>
      <w:r>
        <w:rPr>
          <w:rFonts w:hint="eastAsia" w:ascii="宋体" w:hAnsi="宋体" w:cs="宋体"/>
        </w:rPr>
        <w:t>在计算调整差额时得不到现行价格指数的，可暂用上一次价格指数计算，并在以后的付款中再按实际价格指数进行调整。</w:t>
      </w:r>
    </w:p>
    <w:p>
      <w:pPr>
        <w:autoSpaceDE w:val="0"/>
        <w:autoSpaceDN w:val="0"/>
        <w:adjustRightInd w:val="0"/>
        <w:rPr>
          <w:rFonts w:ascii="宋体" w:hAnsi="宋体" w:cs="宋体"/>
        </w:rPr>
      </w:pPr>
      <w:r>
        <w:rPr>
          <w:rFonts w:ascii="宋体" w:hAnsi="宋体" w:cs="TimesNewRomanPSMT"/>
        </w:rPr>
        <w:t xml:space="preserve">16.1.1.3 </w:t>
      </w:r>
      <w:r>
        <w:rPr>
          <w:rFonts w:hint="eastAsia" w:ascii="宋体" w:hAnsi="宋体" w:cs="宋体"/>
        </w:rPr>
        <w:t>权重的调整</w:t>
      </w:r>
    </w:p>
    <w:p>
      <w:pPr>
        <w:autoSpaceDE w:val="0"/>
        <w:autoSpaceDN w:val="0"/>
        <w:adjustRightInd w:val="0"/>
        <w:rPr>
          <w:rFonts w:ascii="宋体" w:hAnsi="宋体" w:cs="宋体"/>
        </w:rPr>
      </w:pPr>
      <w:r>
        <w:rPr>
          <w:rFonts w:hint="eastAsia" w:ascii="宋体" w:hAnsi="宋体" w:cs="宋体"/>
        </w:rPr>
        <w:t>按第</w:t>
      </w:r>
      <w:r>
        <w:rPr>
          <w:rFonts w:ascii="宋体" w:hAnsi="宋体" w:cs="TimesNewRomanPSMT"/>
        </w:rPr>
        <w:t xml:space="preserve">15.1 </w:t>
      </w:r>
      <w:r>
        <w:rPr>
          <w:rFonts w:hint="eastAsia" w:ascii="宋体" w:hAnsi="宋体" w:cs="宋体"/>
        </w:rPr>
        <w:t>款约定的变更导致原定合同中的权重不合理时，由监理人与承包人和发包人协商后进行调整。</w:t>
      </w:r>
    </w:p>
    <w:p>
      <w:pPr>
        <w:autoSpaceDE w:val="0"/>
        <w:autoSpaceDN w:val="0"/>
        <w:adjustRightInd w:val="0"/>
        <w:rPr>
          <w:rFonts w:ascii="宋体" w:hAnsi="宋体" w:cs="宋体"/>
        </w:rPr>
      </w:pPr>
      <w:r>
        <w:rPr>
          <w:rFonts w:ascii="宋体" w:hAnsi="宋体" w:cs="TimesNewRomanPSMT"/>
        </w:rPr>
        <w:t xml:space="preserve">16.1.1.4 </w:t>
      </w:r>
      <w:r>
        <w:rPr>
          <w:rFonts w:hint="eastAsia" w:ascii="宋体" w:hAnsi="宋体" w:cs="宋体"/>
        </w:rPr>
        <w:t>承包人工期延误后的价格调整</w:t>
      </w:r>
    </w:p>
    <w:p>
      <w:pPr>
        <w:autoSpaceDE w:val="0"/>
        <w:autoSpaceDN w:val="0"/>
        <w:adjustRightInd w:val="0"/>
        <w:rPr>
          <w:rFonts w:ascii="宋体" w:hAnsi="宋体" w:cs="宋体"/>
        </w:rPr>
      </w:pPr>
      <w:r>
        <w:rPr>
          <w:rFonts w:hint="eastAsia" w:ascii="宋体" w:hAnsi="宋体" w:cs="宋体"/>
        </w:rPr>
        <w:t>由于承包人原因未在约定的工期内竣工的，则对原约定竣工日期后继续施工的工程，在使用第</w:t>
      </w:r>
      <w:r>
        <w:rPr>
          <w:rFonts w:ascii="宋体" w:hAnsi="宋体" w:cs="TimesNewRomanPSMT"/>
        </w:rPr>
        <w:t xml:space="preserve">16.1.1.1 </w:t>
      </w:r>
      <w:r>
        <w:rPr>
          <w:rFonts w:hint="eastAsia" w:ascii="宋体" w:hAnsi="宋体" w:cs="宋体"/>
        </w:rPr>
        <w:t>目价格调整公式时，应采用原约定竣工日期与实际竣工日期的两个价格指数中较低的一个作为现行价格指数。</w:t>
      </w:r>
    </w:p>
    <w:p>
      <w:pPr>
        <w:autoSpaceDE w:val="0"/>
        <w:autoSpaceDN w:val="0"/>
        <w:adjustRightInd w:val="0"/>
        <w:rPr>
          <w:rFonts w:ascii="宋体" w:hAnsi="宋体" w:cs="宋体"/>
        </w:rPr>
      </w:pPr>
      <w:r>
        <w:rPr>
          <w:rFonts w:ascii="宋体" w:hAnsi="宋体" w:cs="宋体"/>
        </w:rPr>
        <w:t xml:space="preserve">16.1.2 </w:t>
      </w:r>
      <w:r>
        <w:rPr>
          <w:rFonts w:hint="eastAsia" w:ascii="宋体" w:hAnsi="宋体" w:cs="宋体"/>
        </w:rPr>
        <w:t>采用造价信息调整价格差额</w:t>
      </w:r>
    </w:p>
    <w:p>
      <w:pPr>
        <w:autoSpaceDE w:val="0"/>
        <w:autoSpaceDN w:val="0"/>
        <w:adjustRightInd w:val="0"/>
        <w:rPr>
          <w:rFonts w:ascii="宋体" w:hAnsi="宋体" w:cs="宋体"/>
        </w:rPr>
      </w:pPr>
      <w:r>
        <w:rPr>
          <w:rFonts w:hint="eastAsia" w:ascii="宋体" w:hAnsi="宋体" w:cs="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keepLines/>
        <w:spacing w:before="120" w:after="120"/>
        <w:jc w:val="both"/>
        <w:outlineLvl w:val="2"/>
        <w:rPr>
          <w:rFonts w:ascii="宋体" w:hAnsi="宋体" w:cs="TimesNewRomanPSMT"/>
          <w:b/>
        </w:rPr>
      </w:pPr>
      <w:bookmarkStart w:id="157" w:name="_Toc260305503"/>
      <w:r>
        <w:rPr>
          <w:rFonts w:ascii="宋体" w:hAnsi="宋体" w:cs="TimesNewRomanPSMT"/>
          <w:b/>
        </w:rPr>
        <w:t xml:space="preserve">16.2 </w:t>
      </w:r>
      <w:r>
        <w:rPr>
          <w:rFonts w:hint="eastAsia" w:ascii="宋体" w:hAnsi="宋体" w:cs="TimesNewRomanPSMT"/>
          <w:b/>
        </w:rPr>
        <w:t>法律变化引起的价格调整</w:t>
      </w:r>
      <w:bookmarkEnd w:id="157"/>
    </w:p>
    <w:p>
      <w:pPr>
        <w:autoSpaceDE w:val="0"/>
        <w:autoSpaceDN w:val="0"/>
        <w:adjustRightInd w:val="0"/>
        <w:rPr>
          <w:rFonts w:ascii="宋体" w:hAnsi="宋体" w:cs="宋体"/>
        </w:rPr>
      </w:pPr>
      <w:r>
        <w:rPr>
          <w:rFonts w:hint="eastAsia" w:ascii="宋体" w:hAnsi="宋体" w:cs="宋体"/>
        </w:rPr>
        <w:t>在基准日后，因法律变化导致承包人在合同履行中所需要的工程费用发生除第</w:t>
      </w:r>
      <w:r>
        <w:rPr>
          <w:rFonts w:ascii="宋体" w:hAnsi="宋体" w:cs="TimesNewRomanPSMT"/>
        </w:rPr>
        <w:t xml:space="preserve">16.1 </w:t>
      </w:r>
      <w:r>
        <w:rPr>
          <w:rFonts w:hint="eastAsia" w:ascii="宋体" w:hAnsi="宋体" w:cs="宋体"/>
        </w:rPr>
        <w:t>款约定以外的增减时，监理人应根据法律、国家或省、自治区、直辖市有关部门的规定，按第</w:t>
      </w:r>
      <w:r>
        <w:rPr>
          <w:rFonts w:ascii="宋体" w:hAnsi="宋体" w:cs="TimesNewRomanPSMT"/>
        </w:rPr>
        <w:t xml:space="preserve">3.5 </w:t>
      </w:r>
      <w:r>
        <w:rPr>
          <w:rFonts w:hint="eastAsia" w:ascii="宋体" w:hAnsi="宋体" w:cs="宋体"/>
        </w:rPr>
        <w:t>款商定或确定需调整的合同价款。</w:t>
      </w:r>
    </w:p>
    <w:p>
      <w:pPr>
        <w:keepNext/>
        <w:keepLines/>
        <w:spacing w:before="120" w:after="120"/>
        <w:jc w:val="both"/>
        <w:outlineLvl w:val="1"/>
        <w:rPr>
          <w:rFonts w:ascii="宋体" w:hAnsi="宋体" w:cs="TimesNewRomanPSMT"/>
          <w:b/>
          <w:sz w:val="28"/>
          <w:szCs w:val="28"/>
        </w:rPr>
      </w:pPr>
      <w:bookmarkStart w:id="158" w:name="_Toc260305504"/>
      <w:bookmarkStart w:id="159" w:name="_Toc26715"/>
      <w:r>
        <w:rPr>
          <w:rFonts w:ascii="宋体" w:hAnsi="宋体" w:cs="TimesNewRomanPSMT"/>
          <w:b/>
          <w:sz w:val="28"/>
          <w:szCs w:val="28"/>
        </w:rPr>
        <w:t xml:space="preserve">17. </w:t>
      </w:r>
      <w:r>
        <w:rPr>
          <w:rFonts w:hint="eastAsia" w:ascii="宋体" w:hAnsi="宋体" w:cs="TimesNewRomanPSMT"/>
          <w:b/>
          <w:sz w:val="28"/>
          <w:szCs w:val="28"/>
        </w:rPr>
        <w:t>计量与支付</w:t>
      </w:r>
      <w:bookmarkEnd w:id="158"/>
      <w:bookmarkEnd w:id="159"/>
    </w:p>
    <w:p>
      <w:pPr>
        <w:keepNext/>
        <w:keepLines/>
        <w:spacing w:before="120" w:after="120"/>
        <w:jc w:val="both"/>
        <w:outlineLvl w:val="2"/>
        <w:rPr>
          <w:rFonts w:ascii="宋体" w:hAnsi="宋体" w:cs="TimesNewRomanPSMT"/>
          <w:b/>
        </w:rPr>
      </w:pPr>
      <w:bookmarkStart w:id="160" w:name="_Toc260305505"/>
      <w:r>
        <w:rPr>
          <w:rFonts w:ascii="宋体" w:hAnsi="宋体" w:cs="TimesNewRomanPSMT"/>
          <w:b/>
        </w:rPr>
        <w:t xml:space="preserve">17.1 </w:t>
      </w:r>
      <w:r>
        <w:rPr>
          <w:rFonts w:hint="eastAsia" w:ascii="宋体" w:hAnsi="宋体" w:cs="TimesNewRomanPSMT"/>
          <w:b/>
        </w:rPr>
        <w:t>计量</w:t>
      </w:r>
      <w:bookmarkEnd w:id="160"/>
    </w:p>
    <w:p>
      <w:pPr>
        <w:autoSpaceDE w:val="0"/>
        <w:autoSpaceDN w:val="0"/>
        <w:adjustRightInd w:val="0"/>
        <w:rPr>
          <w:rFonts w:ascii="宋体" w:hAnsi="宋体" w:cs="宋体"/>
        </w:rPr>
      </w:pPr>
      <w:r>
        <w:rPr>
          <w:rFonts w:ascii="宋体" w:hAnsi="宋体" w:cs="TimesNewRomanPSMT"/>
        </w:rPr>
        <w:t xml:space="preserve">17.1.1 </w:t>
      </w:r>
      <w:r>
        <w:rPr>
          <w:rFonts w:hint="eastAsia" w:ascii="宋体" w:hAnsi="宋体" w:cs="宋体"/>
        </w:rPr>
        <w:t>计量单位</w:t>
      </w:r>
    </w:p>
    <w:p>
      <w:pPr>
        <w:autoSpaceDE w:val="0"/>
        <w:autoSpaceDN w:val="0"/>
        <w:adjustRightInd w:val="0"/>
        <w:rPr>
          <w:rFonts w:ascii="宋体" w:hAnsi="宋体" w:cs="宋体"/>
        </w:rPr>
      </w:pPr>
      <w:r>
        <w:rPr>
          <w:rFonts w:hint="eastAsia" w:ascii="宋体" w:hAnsi="宋体" w:cs="宋体"/>
        </w:rPr>
        <w:t>计量采用国家法定的计量单位。</w:t>
      </w:r>
    </w:p>
    <w:p>
      <w:pPr>
        <w:autoSpaceDE w:val="0"/>
        <w:autoSpaceDN w:val="0"/>
        <w:adjustRightInd w:val="0"/>
        <w:rPr>
          <w:rFonts w:ascii="宋体" w:hAnsi="宋体" w:cs="宋体"/>
        </w:rPr>
      </w:pPr>
      <w:r>
        <w:rPr>
          <w:rFonts w:ascii="宋体" w:hAnsi="宋体" w:cs="TimesNewRomanPSMT"/>
        </w:rPr>
        <w:t xml:space="preserve">17.1.2 </w:t>
      </w:r>
      <w:r>
        <w:rPr>
          <w:rFonts w:hint="eastAsia" w:ascii="宋体" w:hAnsi="宋体" w:cs="宋体"/>
        </w:rPr>
        <w:t>计量方法</w:t>
      </w:r>
    </w:p>
    <w:p>
      <w:pPr>
        <w:autoSpaceDE w:val="0"/>
        <w:autoSpaceDN w:val="0"/>
        <w:adjustRightInd w:val="0"/>
        <w:rPr>
          <w:rFonts w:ascii="宋体" w:hAnsi="宋体" w:cs="宋体"/>
        </w:rPr>
      </w:pPr>
      <w:r>
        <w:rPr>
          <w:rFonts w:hint="eastAsia" w:ascii="宋体" w:hAnsi="宋体" w:cs="宋体"/>
        </w:rPr>
        <w:t>工程量清单中的工程量计算规则应按有关国家标准、行业标准的规定，并在合同中约定执行。</w:t>
      </w:r>
    </w:p>
    <w:p>
      <w:pPr>
        <w:autoSpaceDE w:val="0"/>
        <w:autoSpaceDN w:val="0"/>
        <w:adjustRightInd w:val="0"/>
        <w:rPr>
          <w:rFonts w:ascii="宋体" w:hAnsi="宋体" w:cs="宋体"/>
        </w:rPr>
      </w:pPr>
      <w:r>
        <w:rPr>
          <w:rFonts w:ascii="宋体" w:hAnsi="宋体" w:cs="TimesNewRomanPSMT"/>
        </w:rPr>
        <w:t xml:space="preserve">17.1.3 </w:t>
      </w:r>
      <w:r>
        <w:rPr>
          <w:rFonts w:hint="eastAsia" w:ascii="宋体" w:hAnsi="宋体" w:cs="宋体"/>
        </w:rPr>
        <w:t>计量周期</w:t>
      </w:r>
    </w:p>
    <w:p>
      <w:pPr>
        <w:autoSpaceDE w:val="0"/>
        <w:autoSpaceDN w:val="0"/>
        <w:adjustRightInd w:val="0"/>
        <w:rPr>
          <w:rFonts w:ascii="宋体" w:hAnsi="宋体" w:cs="宋体"/>
        </w:rPr>
      </w:pPr>
      <w:r>
        <w:rPr>
          <w:rFonts w:hint="eastAsia" w:ascii="宋体" w:hAnsi="宋体" w:cs="宋体"/>
        </w:rPr>
        <w:t>除专用合同条款另有约定外，单价子目已完成工程量按月计量，总价子目的计量周期按批准的支付分解报告确定。</w:t>
      </w:r>
    </w:p>
    <w:p>
      <w:pPr>
        <w:autoSpaceDE w:val="0"/>
        <w:autoSpaceDN w:val="0"/>
        <w:adjustRightInd w:val="0"/>
        <w:rPr>
          <w:rFonts w:ascii="宋体" w:hAnsi="宋体" w:cs="宋体"/>
        </w:rPr>
      </w:pPr>
      <w:r>
        <w:rPr>
          <w:rFonts w:ascii="宋体" w:hAnsi="宋体" w:cs="TimesNewRomanPSMT"/>
        </w:rPr>
        <w:t xml:space="preserve">17.1.4 </w:t>
      </w:r>
      <w:r>
        <w:rPr>
          <w:rFonts w:hint="eastAsia" w:ascii="宋体" w:hAnsi="宋体" w:cs="宋体"/>
        </w:rPr>
        <w:t>单价子目的计量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）已标价工程量清单中的单价子目工程量为估算工程量。结算工程量是承包人实际完成的，并按合同约定的计量方法进行计量的工程量。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）承包人对已完成的工程进行计量，向监理人提交进度付款申请单、已完成工程量报表和有关计量资料。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）监理人对承包人提交的工程量报表进行复核，以确定实际完成的工程量。对数量有异议的，可要求承包人按第</w:t>
      </w:r>
      <w:r>
        <w:rPr>
          <w:rFonts w:ascii="宋体" w:hAnsi="宋体" w:cs="TimesNewRomanPSMT"/>
        </w:rPr>
        <w:t xml:space="preserve">8.2 </w:t>
      </w:r>
      <w:r>
        <w:rPr>
          <w:rFonts w:hint="eastAsia" w:ascii="宋体" w:hAnsi="宋体" w:cs="宋体"/>
        </w:rPr>
        <w:t>款约定进行共同复核和抽样复测。承包人应协助监理人进行复核并按监理人要求提供补充计量资料。承包人未按监理人要求参加复核，监理人复核或修正的工程量视为承包人实际完成的工程量。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）监理人认为有必要时，可通知承包人共同进行联合测量、计量，承包人应遵照执行。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）监理人应在收到承包人提交的工程量报表后的</w:t>
      </w:r>
      <w:r>
        <w:rPr>
          <w:rFonts w:ascii="宋体" w:hAnsi="宋体" w:cs="TimesNewRomanPSMT"/>
        </w:rPr>
        <w:t xml:space="preserve">7 </w:t>
      </w:r>
      <w:r>
        <w:rPr>
          <w:rFonts w:hint="eastAsia" w:ascii="宋体" w:hAnsi="宋体" w:cs="宋体"/>
        </w:rPr>
        <w:t>天内进行复核，监理人未在约定时间内复核的，承包人提交的工程量报表中的工程量视为承包人实际完成的工程量，据此计算工程价款。</w:t>
      </w:r>
    </w:p>
    <w:p>
      <w:pPr>
        <w:autoSpaceDE w:val="0"/>
        <w:autoSpaceDN w:val="0"/>
        <w:adjustRightInd w:val="0"/>
        <w:rPr>
          <w:rFonts w:ascii="宋体" w:hAnsi="宋体" w:cs="宋体"/>
        </w:rPr>
      </w:pPr>
      <w:r>
        <w:rPr>
          <w:rFonts w:ascii="宋体" w:hAnsi="宋体" w:cs="TimesNewRomanPSMT"/>
        </w:rPr>
        <w:t xml:space="preserve">17.1.5 </w:t>
      </w:r>
      <w:r>
        <w:rPr>
          <w:rFonts w:hint="eastAsia" w:ascii="宋体" w:hAnsi="宋体" w:cs="宋体"/>
        </w:rPr>
        <w:t>总价子目的计量</w:t>
      </w:r>
    </w:p>
    <w:p>
      <w:pPr>
        <w:autoSpaceDE w:val="0"/>
        <w:autoSpaceDN w:val="0"/>
        <w:adjustRightInd w:val="0"/>
        <w:rPr>
          <w:rFonts w:ascii="宋体" w:hAnsi="宋体" w:cs="宋体"/>
        </w:rPr>
      </w:pPr>
      <w:r>
        <w:rPr>
          <w:rFonts w:hint="eastAsia" w:ascii="宋体" w:hAnsi="宋体" w:cs="宋体"/>
        </w:rPr>
        <w:t>除专用合同条款另有约定外，总价子目的分解和计量按照下述约定进行。</w:t>
      </w:r>
    </w:p>
    <w:p>
      <w:pPr>
        <w:autoSpaceDE w:val="0"/>
        <w:autoSpaceDN w:val="0"/>
        <w:adjustRightInd w:val="0"/>
        <w:rPr>
          <w:rFonts w:ascii="宋体" w:hAnsi="宋体" w:cs="宋体"/>
        </w:rPr>
      </w:pPr>
      <w:r>
        <w:rPr>
          <w:rFonts w:hint="eastAsia" w:ascii="宋体" w:hAnsi="宋体" w:cs="宋体"/>
        </w:rPr>
        <w:t>（</w:t>
      </w:r>
      <w:r>
        <w:rPr>
          <w:rFonts w:ascii="宋体" w:hAnsi="宋体" w:cs="宋体"/>
        </w:rPr>
        <w:t>1</w:t>
      </w:r>
      <w:r>
        <w:rPr>
          <w:rFonts w:hint="eastAsia" w:ascii="宋体" w:hAnsi="宋体" w:cs="宋体"/>
        </w:rPr>
        <w:t>）总价子目的计量和支付应以总价为基础，不因第</w:t>
      </w:r>
      <w:r>
        <w:rPr>
          <w:rFonts w:ascii="宋体" w:hAnsi="宋体" w:cs="宋体"/>
        </w:rPr>
        <w:t xml:space="preserve">16.1 </w:t>
      </w:r>
      <w:r>
        <w:rPr>
          <w:rFonts w:hint="eastAsia" w:ascii="宋体" w:hAnsi="宋体" w:cs="宋体"/>
        </w:rPr>
        <w:t>款中的因素而进行调整。承包人实际完成的工程量，是进行工程目标管理和控制进度支付的依据。</w:t>
      </w:r>
    </w:p>
    <w:p>
      <w:pPr>
        <w:autoSpaceDE w:val="0"/>
        <w:autoSpaceDN w:val="0"/>
        <w:adjustRightInd w:val="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autoSpaceDE w:val="0"/>
        <w:autoSpaceDN w:val="0"/>
        <w:adjustRightInd w:val="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）监理人对承包人提交的上述资料进行复核，以确定分阶段实际完成的工程量和工程形象目标。对其有异议的，可要求承包人按第</w:t>
      </w:r>
      <w:r>
        <w:rPr>
          <w:rFonts w:ascii="宋体" w:hAnsi="宋体" w:cs="宋体"/>
        </w:rPr>
        <w:t xml:space="preserve">8.2 </w:t>
      </w:r>
      <w:r>
        <w:rPr>
          <w:rFonts w:hint="eastAsia" w:ascii="宋体" w:hAnsi="宋体" w:cs="宋体"/>
        </w:rPr>
        <w:t>款约定进行共同复核和抽样复测。</w:t>
      </w:r>
    </w:p>
    <w:p>
      <w:pPr>
        <w:autoSpaceDE w:val="0"/>
        <w:autoSpaceDN w:val="0"/>
        <w:adjustRightIn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）除按照第</w:t>
      </w:r>
      <w:r>
        <w:rPr>
          <w:rFonts w:ascii="宋体" w:hAnsi="宋体" w:cs="宋体"/>
        </w:rPr>
        <w:t xml:space="preserve">15 </w:t>
      </w:r>
      <w:r>
        <w:rPr>
          <w:rFonts w:hint="eastAsia" w:ascii="宋体" w:hAnsi="宋体" w:cs="宋体"/>
        </w:rPr>
        <w:t>条约定的变更外，总价子目的工程量是承包人用于结算的最终工程量。</w:t>
      </w:r>
    </w:p>
    <w:p>
      <w:pPr>
        <w:keepNext/>
        <w:keepLines/>
        <w:spacing w:before="120" w:after="120"/>
        <w:jc w:val="both"/>
        <w:outlineLvl w:val="2"/>
        <w:rPr>
          <w:rFonts w:ascii="宋体" w:hAnsi="宋体" w:cs="TimesNewRomanPSMT"/>
          <w:b/>
        </w:rPr>
      </w:pPr>
      <w:bookmarkStart w:id="161" w:name="_Toc260305506"/>
      <w:r>
        <w:rPr>
          <w:rFonts w:ascii="宋体" w:hAnsi="宋体" w:cs="TimesNewRomanPSMT"/>
          <w:b/>
        </w:rPr>
        <w:t xml:space="preserve">17.2 </w:t>
      </w:r>
      <w:r>
        <w:rPr>
          <w:rFonts w:hint="eastAsia" w:ascii="宋体" w:hAnsi="宋体" w:cs="TimesNewRomanPSMT"/>
          <w:b/>
        </w:rPr>
        <w:t>预付款</w:t>
      </w:r>
      <w:bookmarkEnd w:id="161"/>
    </w:p>
    <w:p>
      <w:pPr>
        <w:autoSpaceDE w:val="0"/>
        <w:autoSpaceDN w:val="0"/>
        <w:adjustRightInd w:val="0"/>
        <w:rPr>
          <w:rFonts w:ascii="宋体" w:hAnsi="宋体" w:cs="宋体"/>
        </w:rPr>
      </w:pPr>
      <w:r>
        <w:rPr>
          <w:rFonts w:ascii="宋体" w:hAnsi="宋体" w:cs="TimesNewRomanPSMT"/>
        </w:rPr>
        <w:t xml:space="preserve">17.2.1 </w:t>
      </w:r>
      <w:r>
        <w:rPr>
          <w:rFonts w:hint="eastAsia" w:ascii="宋体" w:hAnsi="宋体" w:cs="宋体"/>
        </w:rPr>
        <w:t>预付款</w:t>
      </w:r>
    </w:p>
    <w:p>
      <w:pPr>
        <w:autoSpaceDE w:val="0"/>
        <w:autoSpaceDN w:val="0"/>
        <w:adjustRightInd w:val="0"/>
        <w:rPr>
          <w:rFonts w:ascii="宋体" w:hAnsi="宋体" w:cs="宋体"/>
        </w:rPr>
      </w:pPr>
      <w:r>
        <w:rPr>
          <w:rFonts w:hint="eastAsia" w:ascii="宋体" w:hAnsi="宋体" w:cs="宋体"/>
        </w:rPr>
        <w:t>预付款用于承包人为合同工程施工购置材料、工程设备、施工设备、修建临时设施以及组织施工队伍进场等。预付款的额度和预付办法在专用合同条款中约定。预付款必须专用于合同工程。</w:t>
      </w:r>
    </w:p>
    <w:p>
      <w:pPr>
        <w:autoSpaceDE w:val="0"/>
        <w:autoSpaceDN w:val="0"/>
        <w:adjustRightInd w:val="0"/>
        <w:rPr>
          <w:rFonts w:ascii="宋体" w:hAnsi="宋体" w:cs="宋体"/>
        </w:rPr>
      </w:pPr>
      <w:r>
        <w:rPr>
          <w:rFonts w:ascii="宋体" w:hAnsi="宋体" w:cs="TimesNewRomanPSMT"/>
        </w:rPr>
        <w:t xml:space="preserve">17.2.2 </w:t>
      </w:r>
      <w:r>
        <w:rPr>
          <w:rFonts w:hint="eastAsia" w:ascii="宋体" w:hAnsi="宋体" w:cs="宋体"/>
        </w:rPr>
        <w:t>预付款保函</w:t>
      </w:r>
    </w:p>
    <w:p>
      <w:pPr>
        <w:autoSpaceDE w:val="0"/>
        <w:autoSpaceDN w:val="0"/>
        <w:adjustRightInd w:val="0"/>
        <w:rPr>
          <w:rFonts w:ascii="宋体" w:hAnsi="宋体" w:cs="宋体"/>
        </w:rPr>
      </w:pPr>
      <w:r>
        <w:rPr>
          <w:rFonts w:hint="eastAsia" w:ascii="宋体" w:hAnsi="宋体" w:cs="宋体"/>
        </w:rPr>
        <w:t>除专用合同条款另有约定外，承包人应在收到预付款的同时向发包人提交预付款保函，预付款保函的担保金额应与预付款金额相同。保函的担保金额可根据预付款扣回的金额相应递减。</w:t>
      </w:r>
    </w:p>
    <w:p>
      <w:pPr>
        <w:autoSpaceDE w:val="0"/>
        <w:autoSpaceDN w:val="0"/>
        <w:adjustRightInd w:val="0"/>
        <w:rPr>
          <w:rFonts w:ascii="宋体" w:hAnsi="宋体" w:cs="宋体"/>
        </w:rPr>
      </w:pPr>
      <w:r>
        <w:rPr>
          <w:rFonts w:ascii="宋体" w:hAnsi="宋体" w:cs="TimesNewRomanPSMT"/>
        </w:rPr>
        <w:t xml:space="preserve">17.2.3 </w:t>
      </w:r>
      <w:r>
        <w:rPr>
          <w:rFonts w:hint="eastAsia" w:ascii="宋体" w:hAnsi="宋体" w:cs="宋体"/>
        </w:rPr>
        <w:t>预付款的扣回与还清</w:t>
      </w:r>
    </w:p>
    <w:p>
      <w:pPr>
        <w:autoSpaceDE w:val="0"/>
        <w:autoSpaceDN w:val="0"/>
        <w:adjustRightInd w:val="0"/>
        <w:rPr>
          <w:rFonts w:ascii="宋体" w:hAnsi="宋体" w:cs="宋体"/>
        </w:rPr>
      </w:pPr>
      <w:r>
        <w:rPr>
          <w:rFonts w:hint="eastAsia" w:ascii="宋体" w:hAnsi="宋体" w:cs="宋体"/>
        </w:rPr>
        <w:t>预付款在进度付款中扣回，扣回办法在专用合同条款中约定。在颁发工程接收证书前，由于不可抗力或其他原因解除合同时，预付款尚未扣清的，尚未扣清的预付款余额应作为承包人的到期应付款。</w:t>
      </w:r>
    </w:p>
    <w:p>
      <w:pPr>
        <w:keepNext/>
        <w:keepLines/>
        <w:spacing w:before="120" w:after="120"/>
        <w:jc w:val="both"/>
        <w:outlineLvl w:val="2"/>
        <w:rPr>
          <w:rFonts w:ascii="宋体" w:hAnsi="宋体" w:cs="TimesNewRomanPSMT"/>
          <w:b/>
        </w:rPr>
      </w:pPr>
      <w:bookmarkStart w:id="162" w:name="_Toc260305507"/>
      <w:r>
        <w:rPr>
          <w:rFonts w:ascii="宋体" w:hAnsi="宋体" w:cs="TimesNewRomanPSMT"/>
          <w:b/>
        </w:rPr>
        <w:t xml:space="preserve">17.3 </w:t>
      </w:r>
      <w:r>
        <w:rPr>
          <w:rFonts w:hint="eastAsia" w:ascii="宋体" w:hAnsi="宋体" w:cs="TimesNewRomanPSMT"/>
          <w:b/>
        </w:rPr>
        <w:t>工程进度付款</w:t>
      </w:r>
      <w:bookmarkEnd w:id="162"/>
    </w:p>
    <w:p>
      <w:pPr>
        <w:autoSpaceDE w:val="0"/>
        <w:autoSpaceDN w:val="0"/>
        <w:adjustRightInd w:val="0"/>
        <w:rPr>
          <w:rFonts w:ascii="宋体" w:hAnsi="宋体" w:cs="宋体"/>
        </w:rPr>
      </w:pPr>
      <w:r>
        <w:rPr>
          <w:rFonts w:ascii="宋体" w:hAnsi="宋体" w:cs="TimesNewRomanPSMT"/>
        </w:rPr>
        <w:t xml:space="preserve">17.3.1 </w:t>
      </w:r>
      <w:r>
        <w:rPr>
          <w:rFonts w:hint="eastAsia" w:ascii="宋体" w:hAnsi="宋体" w:cs="宋体"/>
        </w:rPr>
        <w:t>付款周期</w:t>
      </w:r>
    </w:p>
    <w:p>
      <w:pPr>
        <w:autoSpaceDE w:val="0"/>
        <w:autoSpaceDN w:val="0"/>
        <w:adjustRightInd w:val="0"/>
        <w:rPr>
          <w:rFonts w:ascii="宋体" w:hAnsi="宋体" w:cs="宋体"/>
        </w:rPr>
      </w:pPr>
      <w:r>
        <w:rPr>
          <w:rFonts w:hint="eastAsia" w:ascii="宋体" w:hAnsi="宋体" w:cs="宋体"/>
        </w:rPr>
        <w:t>付款周期同计量周期。</w:t>
      </w:r>
    </w:p>
    <w:p>
      <w:pPr>
        <w:autoSpaceDE w:val="0"/>
        <w:autoSpaceDN w:val="0"/>
        <w:adjustRightInd w:val="0"/>
        <w:rPr>
          <w:rFonts w:ascii="宋体" w:hAnsi="宋体" w:cs="宋体"/>
        </w:rPr>
      </w:pPr>
      <w:r>
        <w:rPr>
          <w:rFonts w:ascii="宋体" w:hAnsi="宋体" w:cs="TimesNewRomanPSMT"/>
        </w:rPr>
        <w:t xml:space="preserve">17.3.2 </w:t>
      </w:r>
      <w:r>
        <w:rPr>
          <w:rFonts w:hint="eastAsia" w:ascii="宋体" w:hAnsi="宋体" w:cs="宋体"/>
        </w:rPr>
        <w:t>进度付款申请单</w:t>
      </w:r>
    </w:p>
    <w:p>
      <w:pPr>
        <w:autoSpaceDE w:val="0"/>
        <w:autoSpaceDN w:val="0"/>
        <w:adjustRightInd w:val="0"/>
        <w:rPr>
          <w:rFonts w:ascii="宋体" w:hAnsi="宋体" w:cs="宋体"/>
        </w:rPr>
      </w:pPr>
      <w:r>
        <w:rPr>
          <w:rFonts w:hint="eastAsia" w:ascii="宋体" w:hAnsi="宋体" w:cs="宋体"/>
        </w:rPr>
        <w:t>承包人应在每个付款周期末，按监理人批准的格式和专用合同条款约定的份数，向监理人提交进度付款申请单，并附相应的支持性证明文件。除专用合同条款另有约定外，进度付款申请单应包括下列内容：</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1</w:t>
      </w:r>
      <w:r>
        <w:rPr>
          <w:rFonts w:hint="eastAsia" w:ascii="宋体" w:hAnsi="宋体" w:cs="宋体"/>
          <w:color w:val="000000"/>
        </w:rPr>
        <w:t>）本周期已完成工程的价款；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2</w:t>
      </w:r>
      <w:r>
        <w:rPr>
          <w:rFonts w:hint="eastAsia" w:ascii="宋体" w:hAnsi="宋体" w:cs="宋体"/>
          <w:color w:val="000000"/>
        </w:rPr>
        <w:t>）累计已完成的工程价款；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3</w:t>
      </w:r>
      <w:r>
        <w:rPr>
          <w:rFonts w:hint="eastAsia" w:ascii="宋体" w:hAnsi="宋体" w:cs="宋体"/>
          <w:color w:val="000000"/>
        </w:rPr>
        <w:t>）累计已支付的工程价款；</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4</w:t>
      </w:r>
      <w:r>
        <w:rPr>
          <w:rFonts w:hint="eastAsia" w:ascii="宋体" w:hAnsi="宋体" w:cs="宋体"/>
          <w:color w:val="000000"/>
        </w:rPr>
        <w:t>）本周期已完成计日工金额；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5</w:t>
      </w:r>
      <w:r>
        <w:rPr>
          <w:rFonts w:hint="eastAsia" w:ascii="宋体" w:hAnsi="宋体" w:cs="宋体"/>
          <w:color w:val="000000"/>
        </w:rPr>
        <w:t>）应增加和扣减的变更金额；</w:t>
      </w:r>
    </w:p>
    <w:p>
      <w:pPr>
        <w:autoSpaceDE w:val="0"/>
        <w:autoSpaceDN w:val="0"/>
        <w:adjustRightInd w:val="0"/>
        <w:rPr>
          <w:rFonts w:ascii="宋体" w:hAnsi="宋体" w:cs="宋体"/>
          <w:color w:val="000000"/>
        </w:rPr>
      </w:pPr>
      <w:r>
        <w:rPr>
          <w:rFonts w:hint="eastAsia" w:ascii="宋体" w:hAnsi="宋体" w:cs="宋体"/>
          <w:color w:val="000000"/>
        </w:rPr>
        <w:t>（</w:t>
      </w:r>
      <w:r>
        <w:rPr>
          <w:rFonts w:ascii="宋体" w:hAnsi="宋体" w:cs="TimesNewRomanPSMT"/>
          <w:color w:val="000000"/>
        </w:rPr>
        <w:t>6</w:t>
      </w:r>
      <w:r>
        <w:rPr>
          <w:rFonts w:hint="eastAsia" w:ascii="宋体" w:hAnsi="宋体" w:cs="宋体"/>
          <w:color w:val="000000"/>
        </w:rPr>
        <w:t>）应增加和扣减的索赔金额；</w:t>
      </w:r>
    </w:p>
    <w:p>
      <w:pPr>
        <w:autoSpaceDE w:val="0"/>
        <w:autoSpaceDN w:val="0"/>
        <w:adjustRightInd w:val="0"/>
        <w:rPr>
          <w:rFonts w:ascii="宋体" w:hAnsi="宋体" w:cs="宋体"/>
          <w:color w:val="000000"/>
        </w:rPr>
      </w:pPr>
      <w:r>
        <w:rPr>
          <w:rFonts w:hint="eastAsia" w:ascii="宋体" w:hAnsi="宋体" w:cs="宋体"/>
          <w:color w:val="000000"/>
        </w:rPr>
        <w:t>（7）应抵扣的工程预付款；</w:t>
      </w:r>
    </w:p>
    <w:p>
      <w:pPr>
        <w:autoSpaceDE w:val="0"/>
        <w:autoSpaceDN w:val="0"/>
        <w:adjustRightInd w:val="0"/>
        <w:rPr>
          <w:rFonts w:ascii="宋体" w:hAnsi="宋体" w:cs="宋体"/>
          <w:color w:val="000000"/>
        </w:rPr>
      </w:pPr>
      <w:r>
        <w:rPr>
          <w:rFonts w:hint="eastAsia" w:ascii="宋体" w:hAnsi="宋体" w:cs="宋体"/>
          <w:color w:val="000000"/>
        </w:rPr>
        <w:t>（8）应扣减的质量保证金；</w:t>
      </w:r>
    </w:p>
    <w:p>
      <w:pPr>
        <w:autoSpaceDE w:val="0"/>
        <w:autoSpaceDN w:val="0"/>
        <w:adjustRightInd w:val="0"/>
        <w:rPr>
          <w:rFonts w:ascii="宋体" w:hAnsi="宋体" w:cs="宋体"/>
          <w:color w:val="000000"/>
        </w:rPr>
      </w:pPr>
      <w:r>
        <w:rPr>
          <w:rFonts w:hint="eastAsia" w:ascii="宋体" w:hAnsi="宋体" w:cs="宋体"/>
          <w:color w:val="000000"/>
        </w:rPr>
        <w:t>（9）根据合同应增加和扣减的其他金额；</w:t>
      </w:r>
    </w:p>
    <w:p>
      <w:pPr>
        <w:autoSpaceDE w:val="0"/>
        <w:autoSpaceDN w:val="0"/>
        <w:adjustRightInd w:val="0"/>
        <w:rPr>
          <w:rFonts w:ascii="宋体" w:hAnsi="宋体" w:cs="宋体"/>
          <w:color w:val="000000"/>
        </w:rPr>
      </w:pPr>
      <w:r>
        <w:rPr>
          <w:rFonts w:hint="eastAsia" w:ascii="宋体" w:hAnsi="宋体" w:cs="宋体"/>
          <w:color w:val="000000"/>
        </w:rPr>
        <w:t>（10）本付款周期实际应支付的工程价款。</w:t>
      </w:r>
    </w:p>
    <w:p>
      <w:pPr>
        <w:autoSpaceDE w:val="0"/>
        <w:autoSpaceDN w:val="0"/>
        <w:adjustRightInd w:val="0"/>
        <w:rPr>
          <w:rFonts w:ascii="宋体" w:hAnsi="宋体" w:cs="宋体"/>
        </w:rPr>
      </w:pPr>
      <w:r>
        <w:rPr>
          <w:rFonts w:ascii="宋体" w:hAnsi="宋体" w:cs="TimesNewRomanPSMT"/>
        </w:rPr>
        <w:t xml:space="preserve">17.3.3 </w:t>
      </w:r>
      <w:r>
        <w:rPr>
          <w:rFonts w:hint="eastAsia" w:ascii="宋体" w:hAnsi="宋体" w:cs="宋体"/>
        </w:rPr>
        <w:t>进度付款证书和支付时间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）监理人在收到承包人进度付款申请单以及相应的支持性证明文件后的</w:t>
      </w:r>
      <w:r>
        <w:rPr>
          <w:rFonts w:ascii="宋体" w:hAnsi="宋体" w:cs="TimesNewRomanPSMT"/>
        </w:rPr>
        <w:t xml:space="preserve">14 </w:t>
      </w:r>
      <w:r>
        <w:rPr>
          <w:rFonts w:hint="eastAsia" w:ascii="宋体" w:hAnsi="宋体" w:cs="宋体"/>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）发包人应在监理人收到进度付款申请单后的</w:t>
      </w:r>
      <w:r>
        <w:rPr>
          <w:rFonts w:ascii="宋体" w:hAnsi="宋体" w:cs="TimesNewRomanPSMT"/>
        </w:rPr>
        <w:t xml:space="preserve">28 </w:t>
      </w:r>
      <w:r>
        <w:rPr>
          <w:rFonts w:hint="eastAsia" w:ascii="宋体" w:hAnsi="宋体" w:cs="宋体"/>
        </w:rPr>
        <w:t>天内，将进度应付款支付给承</w:t>
      </w:r>
    </w:p>
    <w:p>
      <w:pPr>
        <w:autoSpaceDE w:val="0"/>
        <w:autoSpaceDN w:val="0"/>
        <w:adjustRightInd w:val="0"/>
        <w:rPr>
          <w:rFonts w:ascii="宋体" w:hAnsi="宋体" w:cs="宋体"/>
        </w:rPr>
      </w:pPr>
      <w:r>
        <w:rPr>
          <w:rFonts w:hint="eastAsia" w:ascii="宋体" w:hAnsi="宋体" w:cs="宋体"/>
        </w:rPr>
        <w:t>包人。</w:t>
      </w:r>
      <w:r>
        <w:rPr>
          <w:rFonts w:hint="eastAsia" w:ascii="宋体" w:hAnsi="宋体" w:cs="宋体"/>
          <w:color w:val="000000"/>
        </w:rPr>
        <w:t>发包人应扣回的工程预付款，与工程进度款同期结算抵扣。</w:t>
      </w:r>
      <w:r>
        <w:rPr>
          <w:rFonts w:hint="eastAsia" w:ascii="宋体" w:hAnsi="宋体" w:cs="宋体"/>
        </w:rPr>
        <w:t>发包人不按期支付的，按专用合同条款的约定支付逾期付款违约金。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）监理人出具进度付款证书，不应视为监理人已同意、批准或接受了承包人完成的该部分工作。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）进度付款涉及政府投资资金的，按照国库集中支付等国家相关规定和专用合同条款的约定办理。</w:t>
      </w:r>
    </w:p>
    <w:p>
      <w:pPr>
        <w:autoSpaceDE w:val="0"/>
        <w:autoSpaceDN w:val="0"/>
        <w:adjustRightInd w:val="0"/>
        <w:rPr>
          <w:rFonts w:ascii="宋体" w:hAnsi="宋体" w:cs="宋体"/>
        </w:rPr>
      </w:pPr>
      <w:r>
        <w:rPr>
          <w:rFonts w:ascii="宋体" w:hAnsi="宋体" w:cs="TimesNewRomanPSMT"/>
        </w:rPr>
        <w:t xml:space="preserve">17.3.4 </w:t>
      </w:r>
      <w:r>
        <w:rPr>
          <w:rFonts w:hint="eastAsia" w:ascii="宋体" w:hAnsi="宋体" w:cs="宋体"/>
        </w:rPr>
        <w:t>工程进度付款的修正</w:t>
      </w:r>
    </w:p>
    <w:p>
      <w:pPr>
        <w:autoSpaceDE w:val="0"/>
        <w:autoSpaceDN w:val="0"/>
        <w:adjustRightInd w:val="0"/>
        <w:rPr>
          <w:rFonts w:ascii="宋体" w:hAnsi="宋体" w:cs="宋体"/>
        </w:rPr>
      </w:pPr>
      <w:r>
        <w:rPr>
          <w:rFonts w:hint="eastAsia" w:ascii="宋体" w:hAnsi="宋体" w:cs="宋体"/>
        </w:rPr>
        <w:t>在对以往历次已签发的进度付款证书进行汇总和复核中发现错、漏或重复的，监理人有权予以修正，承包人也有权提出修正申请。经双方复核同意的修正，应在本次进度付款中支付或扣除。</w:t>
      </w:r>
    </w:p>
    <w:p>
      <w:pPr>
        <w:keepNext/>
        <w:keepLines/>
        <w:spacing w:before="120" w:after="120"/>
        <w:jc w:val="both"/>
        <w:outlineLvl w:val="2"/>
        <w:rPr>
          <w:rFonts w:ascii="宋体" w:hAnsi="宋体" w:cs="TimesNewRomanPSMT"/>
          <w:b/>
        </w:rPr>
      </w:pPr>
      <w:bookmarkStart w:id="163" w:name="_Toc260305508"/>
      <w:r>
        <w:rPr>
          <w:rFonts w:ascii="宋体" w:hAnsi="宋体" w:cs="TimesNewRomanPSMT"/>
          <w:b/>
        </w:rPr>
        <w:t xml:space="preserve">17.4 </w:t>
      </w:r>
      <w:r>
        <w:rPr>
          <w:rFonts w:hint="eastAsia" w:ascii="宋体" w:hAnsi="宋体" w:cs="TimesNewRomanPSMT"/>
          <w:b/>
        </w:rPr>
        <w:t>质量保证金</w:t>
      </w:r>
      <w:bookmarkEnd w:id="163"/>
    </w:p>
    <w:p>
      <w:pPr>
        <w:autoSpaceDE w:val="0"/>
        <w:autoSpaceDN w:val="0"/>
        <w:adjustRightInd w:val="0"/>
        <w:rPr>
          <w:rFonts w:ascii="宋体" w:hAnsi="宋体" w:cs="宋体"/>
        </w:rPr>
      </w:pPr>
      <w:r>
        <w:rPr>
          <w:rFonts w:ascii="宋体" w:hAnsi="宋体" w:cs="TimesNewRomanPSMT"/>
        </w:rPr>
        <w:t xml:space="preserve">17.4.1 </w:t>
      </w:r>
      <w:r>
        <w:rPr>
          <w:rFonts w:hint="eastAsia" w:ascii="宋体" w:hAnsi="宋体" w:cs="宋体"/>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autoSpaceDE w:val="0"/>
        <w:autoSpaceDN w:val="0"/>
        <w:adjustRightInd w:val="0"/>
        <w:rPr>
          <w:rFonts w:ascii="宋体" w:hAnsi="宋体" w:cs="宋体"/>
        </w:rPr>
      </w:pPr>
      <w:r>
        <w:rPr>
          <w:rFonts w:ascii="宋体" w:hAnsi="宋体" w:cs="TimesNewRomanPSMT"/>
        </w:rPr>
        <w:t xml:space="preserve">17.4.2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目约定的缺陷责任期满时，承包人向发包人申请到期应返还承包人剩余的质量保证金金额，发包人应在</w:t>
      </w:r>
      <w:r>
        <w:rPr>
          <w:rFonts w:ascii="宋体" w:hAnsi="宋体" w:cs="TimesNewRomanPSMT"/>
        </w:rPr>
        <w:t xml:space="preserve">14 </w:t>
      </w:r>
      <w:r>
        <w:rPr>
          <w:rFonts w:hint="eastAsia" w:ascii="宋体" w:hAnsi="宋体" w:cs="宋体"/>
        </w:rPr>
        <w:t>天内会同承包人按照合同约定的内容核实承包人是否完成缺陷责任。如无异议，发包人应当在核实后将剩余保证金返还承包人。</w:t>
      </w:r>
    </w:p>
    <w:p>
      <w:pPr>
        <w:autoSpaceDE w:val="0"/>
        <w:autoSpaceDN w:val="0"/>
        <w:adjustRightInd w:val="0"/>
        <w:rPr>
          <w:rFonts w:ascii="宋体" w:hAnsi="宋体" w:cs="宋体"/>
        </w:rPr>
      </w:pPr>
      <w:r>
        <w:rPr>
          <w:rFonts w:ascii="宋体" w:hAnsi="宋体" w:cs="TimesNewRomanPSMT"/>
        </w:rPr>
        <w:t xml:space="preserve">17.4.3 </w:t>
      </w: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目约定的缺陷责任期满时，承包人没有完成缺陷责任的，发包人有权扣留与未履行责任剩余工作所需金额相应的质量保证金余额，并有权根据第</w:t>
      </w:r>
      <w:r>
        <w:rPr>
          <w:rFonts w:ascii="宋体" w:hAnsi="宋体" w:cs="TimesNewRomanPSMT"/>
        </w:rPr>
        <w:t xml:space="preserve">19.3 </w:t>
      </w:r>
      <w:r>
        <w:rPr>
          <w:rFonts w:hint="eastAsia" w:ascii="宋体" w:hAnsi="宋体" w:cs="宋体"/>
        </w:rPr>
        <w:t>款约定要求延长缺陷责任期，直至完成剩余工作为止。</w:t>
      </w:r>
    </w:p>
    <w:p>
      <w:pPr>
        <w:keepNext/>
        <w:keepLines/>
        <w:spacing w:before="120" w:after="120"/>
        <w:jc w:val="both"/>
        <w:outlineLvl w:val="2"/>
        <w:rPr>
          <w:rFonts w:ascii="宋体" w:hAnsi="宋体" w:cs="TimesNewRomanPSMT"/>
          <w:b/>
        </w:rPr>
      </w:pPr>
      <w:bookmarkStart w:id="164" w:name="_Toc260305509"/>
      <w:r>
        <w:rPr>
          <w:rFonts w:ascii="宋体" w:hAnsi="宋体" w:cs="TimesNewRomanPSMT"/>
          <w:b/>
        </w:rPr>
        <w:t xml:space="preserve">17.5 </w:t>
      </w:r>
      <w:r>
        <w:rPr>
          <w:rFonts w:hint="eastAsia" w:ascii="宋体" w:hAnsi="宋体" w:cs="TimesNewRomanPSMT"/>
          <w:b/>
        </w:rPr>
        <w:t>竣工结算</w:t>
      </w:r>
      <w:bookmarkEnd w:id="164"/>
    </w:p>
    <w:p>
      <w:pPr>
        <w:autoSpaceDE w:val="0"/>
        <w:autoSpaceDN w:val="0"/>
        <w:adjustRightInd w:val="0"/>
        <w:rPr>
          <w:rFonts w:ascii="宋体" w:hAnsi="宋体" w:cs="宋体"/>
        </w:rPr>
      </w:pPr>
      <w:r>
        <w:rPr>
          <w:rFonts w:ascii="宋体" w:hAnsi="宋体" w:cs="TimesNewRomanPSMT"/>
        </w:rPr>
        <w:t xml:space="preserve">17.5.1 </w:t>
      </w:r>
      <w:r>
        <w:rPr>
          <w:rFonts w:hint="eastAsia" w:ascii="宋体" w:hAnsi="宋体" w:cs="宋体"/>
        </w:rPr>
        <w:t>竣工付款申请单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）工程接收证书颁发后，承包人应按专用合同条款约定的份数和期限向监理人提交竣工付款申请单，并提供相关证明材料。除专用合同条款另有约定外，竣工付款申请单应包括下列内容：竣工结算合同总价（</w:t>
      </w:r>
      <w:r>
        <w:rPr>
          <w:rFonts w:hint="eastAsia" w:ascii="宋体" w:hAnsi="宋体" w:cs="宋体"/>
          <w:b/>
        </w:rPr>
        <w:t>中标价一次性包死</w:t>
      </w:r>
      <w:r>
        <w:rPr>
          <w:rFonts w:hint="eastAsia" w:ascii="宋体" w:hAnsi="宋体" w:cs="宋体"/>
        </w:rPr>
        <w:t>）、发包人已支付承包人的工程价款、应扣留的质量保证金、应支付的竣工付款金额。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）监理人对竣工付款申请单有异议的，有权要求承包人进行修正和提供补充资料。经监理人和承包人协商后，由承包人向监理人提交修正后的竣工付款申请单。</w:t>
      </w:r>
    </w:p>
    <w:p>
      <w:pPr>
        <w:autoSpaceDE w:val="0"/>
        <w:autoSpaceDN w:val="0"/>
        <w:adjustRightInd w:val="0"/>
        <w:rPr>
          <w:rFonts w:ascii="宋体" w:hAnsi="宋体" w:cs="宋体"/>
        </w:rPr>
      </w:pPr>
      <w:r>
        <w:rPr>
          <w:rFonts w:ascii="宋体" w:hAnsi="宋体" w:cs="TimesNewRomanPSMT"/>
        </w:rPr>
        <w:t xml:space="preserve">17.5.2 </w:t>
      </w:r>
      <w:r>
        <w:rPr>
          <w:rFonts w:hint="eastAsia" w:ascii="宋体" w:hAnsi="宋体" w:cs="宋体"/>
        </w:rPr>
        <w:t>竣工付款证书及支付时间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）监理人在收到承包人提交的竣工付款申请单后的</w:t>
      </w:r>
      <w:r>
        <w:rPr>
          <w:rFonts w:ascii="宋体" w:hAnsi="宋体" w:cs="TimesNewRomanPSMT"/>
        </w:rPr>
        <w:t xml:space="preserve">14 </w:t>
      </w:r>
      <w:r>
        <w:rPr>
          <w:rFonts w:hint="eastAsia" w:ascii="宋体" w:hAnsi="宋体" w:cs="宋体"/>
        </w:rPr>
        <w:t>天内完成核查，提出发包</w:t>
      </w:r>
    </w:p>
    <w:p>
      <w:pPr>
        <w:autoSpaceDE w:val="0"/>
        <w:autoSpaceDN w:val="0"/>
        <w:adjustRightInd w:val="0"/>
        <w:rPr>
          <w:rFonts w:ascii="宋体" w:hAnsi="宋体" w:cs="宋体"/>
        </w:rPr>
      </w:pPr>
      <w:r>
        <w:rPr>
          <w:rFonts w:hint="eastAsia" w:ascii="宋体" w:hAnsi="宋体" w:cs="宋体"/>
        </w:rPr>
        <w:t>人到期应支付给承包人的价款送发包人审核并抄送承包人。发包人应在收到后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）发包人应在监理人出具竣工付款证书后的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）承包人对发包人签认的竣工付款证书有异议的，发包人可出具竣工付款申请单中承包人已同意部分的临时付款证书。存在争议的部分，按第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）竣工付款涉及政府投资资金的，按第</w:t>
      </w:r>
      <w:r>
        <w:rPr>
          <w:rFonts w:ascii="宋体" w:hAnsi="宋体" w:cs="TimesNewRomanPSMT"/>
        </w:rPr>
        <w:t>17.3.3</w:t>
      </w:r>
      <w:r>
        <w:rPr>
          <w:rFonts w:hint="eastAsia" w:ascii="宋体" w:hAnsi="宋体" w:cs="宋体"/>
        </w:rPr>
        <w:t>（４）目的约定办理。</w:t>
      </w:r>
    </w:p>
    <w:p>
      <w:pPr>
        <w:keepNext/>
        <w:keepLines/>
        <w:spacing w:before="120" w:after="120"/>
        <w:jc w:val="both"/>
        <w:outlineLvl w:val="2"/>
        <w:rPr>
          <w:rFonts w:ascii="宋体" w:hAnsi="宋体" w:cs="TimesNewRomanPSMT"/>
          <w:b/>
        </w:rPr>
      </w:pPr>
      <w:bookmarkStart w:id="165" w:name="_Toc260305510"/>
      <w:r>
        <w:rPr>
          <w:rFonts w:ascii="宋体" w:hAnsi="宋体" w:cs="TimesNewRomanPSMT"/>
          <w:b/>
        </w:rPr>
        <w:t xml:space="preserve">17.6 </w:t>
      </w:r>
      <w:r>
        <w:rPr>
          <w:rFonts w:hint="eastAsia" w:ascii="宋体" w:hAnsi="宋体" w:cs="TimesNewRomanPSMT"/>
          <w:b/>
        </w:rPr>
        <w:t>最终结清</w:t>
      </w:r>
      <w:bookmarkEnd w:id="165"/>
    </w:p>
    <w:p>
      <w:pPr>
        <w:autoSpaceDE w:val="0"/>
        <w:autoSpaceDN w:val="0"/>
        <w:adjustRightInd w:val="0"/>
        <w:rPr>
          <w:rFonts w:ascii="宋体" w:hAnsi="宋体" w:cs="宋体"/>
        </w:rPr>
      </w:pPr>
      <w:r>
        <w:rPr>
          <w:rFonts w:ascii="宋体" w:hAnsi="宋体" w:cs="TimesNewRomanPSMT"/>
        </w:rPr>
        <w:t xml:space="preserve">17.6.1 </w:t>
      </w:r>
      <w:r>
        <w:rPr>
          <w:rFonts w:hint="eastAsia" w:ascii="宋体" w:hAnsi="宋体" w:cs="宋体"/>
        </w:rPr>
        <w:t>最终结清申请单</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）缺陷责任期终止证书签发后，承包人可按专用合同条款约定的份数和期限向监理人提交最终结清申请单，并提供相关证明材料。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）发包人对最终结清申请单内容有异议的，有权要求承包人进行修正和提供补充资料，由承包人向监理人提交修正后的最终结清申请单。</w:t>
      </w:r>
    </w:p>
    <w:p>
      <w:pPr>
        <w:autoSpaceDE w:val="0"/>
        <w:autoSpaceDN w:val="0"/>
        <w:adjustRightInd w:val="0"/>
        <w:rPr>
          <w:rFonts w:ascii="宋体" w:hAnsi="宋体" w:cs="宋体"/>
        </w:rPr>
      </w:pPr>
      <w:r>
        <w:rPr>
          <w:rFonts w:ascii="宋体" w:hAnsi="宋体" w:cs="TimesNewRomanPSMT"/>
        </w:rPr>
        <w:t xml:space="preserve">17.6.2 </w:t>
      </w:r>
      <w:r>
        <w:rPr>
          <w:rFonts w:hint="eastAsia" w:ascii="宋体" w:hAnsi="宋体" w:cs="宋体"/>
        </w:rPr>
        <w:t>最终结清证书和支付时间</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）监理人收到承包人提交的最终结清申请单后的</w:t>
      </w:r>
      <w:r>
        <w:rPr>
          <w:rFonts w:ascii="宋体" w:hAnsi="宋体" w:cs="TimesNewRomanPSMT"/>
        </w:rPr>
        <w:t xml:space="preserve">14 </w:t>
      </w:r>
      <w:r>
        <w:rPr>
          <w:rFonts w:hint="eastAsia" w:ascii="宋体" w:hAnsi="宋体" w:cs="宋体"/>
        </w:rPr>
        <w:t>天内，提出发包人应支付给承包人的价款送发包人审核并抄送承包人。发包人应在收到后</w:t>
      </w:r>
      <w:r>
        <w:rPr>
          <w:rFonts w:ascii="宋体" w:hAnsi="宋体" w:cs="TimesNewRomanPSMT"/>
        </w:rPr>
        <w:t xml:space="preserve">14 </w:t>
      </w:r>
      <w:r>
        <w:rPr>
          <w:rFonts w:hint="eastAsia" w:ascii="宋体" w:hAnsi="宋体" w:cs="宋体"/>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）发包人应在监理人出具最终结清证书后的</w:t>
      </w:r>
      <w:r>
        <w:rPr>
          <w:rFonts w:ascii="宋体" w:hAnsi="宋体" w:cs="TimesNewRomanPSMT"/>
        </w:rPr>
        <w:t xml:space="preserve">14 </w:t>
      </w:r>
      <w:r>
        <w:rPr>
          <w:rFonts w:hint="eastAsia" w:ascii="宋体" w:hAnsi="宋体" w:cs="宋体"/>
        </w:rPr>
        <w:t>天内，将应支付款支付给承包人。发包人不按期支付的，按第</w:t>
      </w:r>
      <w:r>
        <w:rPr>
          <w:rFonts w:ascii="宋体" w:hAnsi="宋体" w:cs="TimesNewRomanPSMT"/>
        </w:rPr>
        <w:t>17.3.3</w:t>
      </w:r>
      <w:r>
        <w:rPr>
          <w:rFonts w:hint="eastAsia" w:ascii="宋体" w:hAnsi="宋体" w:cs="宋体"/>
        </w:rPr>
        <w:t>（</w:t>
      </w:r>
      <w:r>
        <w:rPr>
          <w:rFonts w:ascii="宋体" w:hAnsi="宋体" w:cs="TimesNewRomanPSMT"/>
        </w:rPr>
        <w:t>2</w:t>
      </w:r>
      <w:r>
        <w:rPr>
          <w:rFonts w:hint="eastAsia" w:ascii="宋体" w:hAnsi="宋体" w:cs="宋体"/>
        </w:rPr>
        <w:t>）目的约定，将逾期付款违约金支付给承包人。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）承包人对发包人签认的最终结清证书有异议的，按第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）最终结清付款涉及政府投资资金的，按第</w:t>
      </w:r>
      <w:r>
        <w:rPr>
          <w:rFonts w:ascii="宋体" w:hAnsi="宋体" w:cs="TimesNewRomanPSMT"/>
        </w:rPr>
        <w:t>17.3.3</w:t>
      </w:r>
      <w:r>
        <w:rPr>
          <w:rFonts w:hint="eastAsia" w:ascii="宋体" w:hAnsi="宋体" w:cs="宋体"/>
        </w:rPr>
        <w:t>（4）目的约定办理。</w:t>
      </w:r>
    </w:p>
    <w:p>
      <w:pPr>
        <w:keepNext/>
        <w:keepLines/>
        <w:spacing w:before="120" w:after="120"/>
        <w:jc w:val="both"/>
        <w:outlineLvl w:val="1"/>
        <w:rPr>
          <w:rFonts w:ascii="宋体" w:hAnsi="宋体" w:cs="TimesNewRomanPSMT"/>
          <w:b/>
          <w:sz w:val="28"/>
          <w:szCs w:val="28"/>
        </w:rPr>
      </w:pPr>
      <w:bookmarkStart w:id="166" w:name="_Toc12200"/>
      <w:bookmarkStart w:id="167" w:name="_Toc260305511"/>
      <w:r>
        <w:rPr>
          <w:rFonts w:ascii="宋体" w:hAnsi="宋体" w:cs="TimesNewRomanPSMT"/>
          <w:b/>
          <w:sz w:val="28"/>
          <w:szCs w:val="28"/>
        </w:rPr>
        <w:t xml:space="preserve">18. </w:t>
      </w:r>
      <w:r>
        <w:rPr>
          <w:rFonts w:hint="eastAsia" w:ascii="宋体" w:hAnsi="宋体" w:cs="TimesNewRomanPSMT"/>
          <w:b/>
          <w:sz w:val="28"/>
          <w:szCs w:val="28"/>
        </w:rPr>
        <w:t>竣工验收</w:t>
      </w:r>
      <w:bookmarkEnd w:id="166"/>
      <w:bookmarkEnd w:id="167"/>
    </w:p>
    <w:p>
      <w:pPr>
        <w:keepNext/>
        <w:keepLines/>
        <w:spacing w:before="120" w:after="120"/>
        <w:jc w:val="both"/>
        <w:outlineLvl w:val="2"/>
        <w:rPr>
          <w:rFonts w:ascii="宋体" w:hAnsi="宋体" w:cs="TimesNewRomanPSMT"/>
          <w:b/>
        </w:rPr>
      </w:pPr>
      <w:bookmarkStart w:id="168" w:name="_Toc260305512"/>
      <w:r>
        <w:rPr>
          <w:rFonts w:ascii="宋体" w:hAnsi="宋体" w:cs="TimesNewRomanPSMT"/>
          <w:b/>
        </w:rPr>
        <w:t xml:space="preserve">18.1 </w:t>
      </w:r>
      <w:r>
        <w:rPr>
          <w:rFonts w:hint="eastAsia" w:ascii="宋体" w:hAnsi="宋体" w:cs="TimesNewRomanPSMT"/>
          <w:b/>
        </w:rPr>
        <w:t>竣工验收的含义</w:t>
      </w:r>
      <w:bookmarkEnd w:id="168"/>
    </w:p>
    <w:p>
      <w:pPr>
        <w:autoSpaceDE w:val="0"/>
        <w:autoSpaceDN w:val="0"/>
        <w:adjustRightInd w:val="0"/>
        <w:rPr>
          <w:rFonts w:ascii="宋体" w:hAnsi="宋体" w:cs="宋体"/>
        </w:rPr>
      </w:pPr>
      <w:r>
        <w:rPr>
          <w:rFonts w:ascii="宋体" w:hAnsi="宋体" w:cs="TimesNewRomanPSMT"/>
        </w:rPr>
        <w:t xml:space="preserve">18.1.1 </w:t>
      </w:r>
      <w:r>
        <w:rPr>
          <w:rFonts w:hint="eastAsia" w:ascii="宋体" w:hAnsi="宋体" w:cs="宋体"/>
        </w:rPr>
        <w:t>竣工验收指承包人完成了全部合同工作后，发包人按合同要求进行的验收。</w:t>
      </w:r>
    </w:p>
    <w:p>
      <w:pPr>
        <w:autoSpaceDE w:val="0"/>
        <w:autoSpaceDN w:val="0"/>
        <w:adjustRightInd w:val="0"/>
        <w:rPr>
          <w:rFonts w:ascii="宋体" w:hAnsi="宋体" w:cs="宋体"/>
        </w:rPr>
      </w:pPr>
      <w:r>
        <w:rPr>
          <w:rFonts w:ascii="宋体" w:hAnsi="宋体" w:cs="TimesNewRomanPSMT"/>
        </w:rPr>
        <w:t xml:space="preserve">18.1.2 </w:t>
      </w:r>
      <w:r>
        <w:rPr>
          <w:rFonts w:hint="eastAsia" w:ascii="宋体" w:hAnsi="宋体" w:cs="宋体"/>
        </w:rPr>
        <w:t>国家验收是政府有关部门根据法律、规范、规程和政策要求，针对发包人全面组织实施的整个工程正式交付投运前的验收。</w:t>
      </w:r>
    </w:p>
    <w:p>
      <w:pPr>
        <w:autoSpaceDE w:val="0"/>
        <w:autoSpaceDN w:val="0"/>
        <w:adjustRightInd w:val="0"/>
        <w:rPr>
          <w:rFonts w:ascii="宋体" w:hAnsi="宋体" w:cs="宋体"/>
        </w:rPr>
      </w:pPr>
      <w:r>
        <w:rPr>
          <w:rFonts w:ascii="宋体" w:hAnsi="宋体" w:cs="TimesNewRomanPSMT"/>
        </w:rPr>
        <w:t xml:space="preserve">18.1.3 </w:t>
      </w:r>
      <w:r>
        <w:rPr>
          <w:rFonts w:hint="eastAsia" w:ascii="宋体" w:hAnsi="宋体" w:cs="宋体"/>
        </w:rPr>
        <w:t>需要进行国家验收的，竣工验收是国家验收的一部分。竣工验收所采用的各项验收和评定标准应符合国家验收标准。发包人和承包人为竣工验收提供的各项竣工验收资料应符合国家验收的要求。</w:t>
      </w:r>
    </w:p>
    <w:p>
      <w:pPr>
        <w:keepNext/>
        <w:keepLines/>
        <w:spacing w:before="120" w:after="120"/>
        <w:jc w:val="both"/>
        <w:outlineLvl w:val="2"/>
        <w:rPr>
          <w:rFonts w:ascii="宋体" w:hAnsi="宋体" w:cs="TimesNewRomanPSMT"/>
          <w:b/>
        </w:rPr>
      </w:pPr>
      <w:bookmarkStart w:id="169" w:name="_Toc260305513"/>
      <w:r>
        <w:rPr>
          <w:rFonts w:ascii="宋体" w:hAnsi="宋体" w:cs="TimesNewRomanPSMT"/>
          <w:b/>
        </w:rPr>
        <w:t xml:space="preserve">18.2 </w:t>
      </w:r>
      <w:r>
        <w:rPr>
          <w:rFonts w:hint="eastAsia" w:ascii="宋体" w:hAnsi="宋体" w:cs="TimesNewRomanPSMT"/>
          <w:b/>
        </w:rPr>
        <w:t>竣工验收申请报告</w:t>
      </w:r>
      <w:bookmarkEnd w:id="169"/>
    </w:p>
    <w:p>
      <w:pPr>
        <w:autoSpaceDE w:val="0"/>
        <w:autoSpaceDN w:val="0"/>
        <w:adjustRightInd w:val="0"/>
        <w:rPr>
          <w:rFonts w:ascii="宋体" w:hAnsi="宋体" w:cs="宋体"/>
        </w:rPr>
      </w:pPr>
      <w:r>
        <w:rPr>
          <w:rFonts w:hint="eastAsia" w:ascii="宋体" w:hAnsi="宋体" w:cs="宋体"/>
        </w:rPr>
        <w:t>当工程具备以下条件时，承包人即可向监理人报送竣工验收申请报告：</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）除监理人同意列入缺陷责任期内完成的尾工（甩项）工程和缺陷修补工作外，合同范围内的全部单位工程以及有关工作，包括合同要求的试验、试运行以及检验和验收均已完成，并符合合同要求；</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）已按合同约定的内容和份数备齐了符合要求的竣工资料；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）已按监理人的要求编制了在缺陷责任期内完成的尾工（甩项）工程和缺陷修补工作清单以及相应施工计划；</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）监理人要求在竣工验收前应完成的其他工作；</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）监理人要求提交的竣工验收资料清单。</w:t>
      </w:r>
    </w:p>
    <w:p>
      <w:pPr>
        <w:keepNext/>
        <w:keepLines/>
        <w:spacing w:before="120" w:after="120"/>
        <w:jc w:val="both"/>
        <w:outlineLvl w:val="2"/>
        <w:rPr>
          <w:rFonts w:ascii="宋体" w:hAnsi="宋体" w:cs="TimesNewRomanPSMT"/>
          <w:b/>
        </w:rPr>
      </w:pPr>
      <w:bookmarkStart w:id="170" w:name="_Toc260305514"/>
      <w:r>
        <w:rPr>
          <w:rFonts w:ascii="宋体" w:hAnsi="宋体" w:cs="TimesNewRomanPSMT"/>
          <w:b/>
        </w:rPr>
        <w:t xml:space="preserve">18.3 </w:t>
      </w:r>
      <w:r>
        <w:rPr>
          <w:rFonts w:hint="eastAsia" w:ascii="宋体" w:hAnsi="宋体" w:cs="TimesNewRomanPSMT"/>
          <w:b/>
        </w:rPr>
        <w:t>验收</w:t>
      </w:r>
      <w:bookmarkEnd w:id="170"/>
    </w:p>
    <w:p>
      <w:pPr>
        <w:autoSpaceDE w:val="0"/>
        <w:autoSpaceDN w:val="0"/>
        <w:adjustRightInd w:val="0"/>
        <w:rPr>
          <w:rFonts w:ascii="宋体" w:hAnsi="宋体" w:cs="宋体"/>
        </w:rPr>
      </w:pPr>
      <w:r>
        <w:rPr>
          <w:rFonts w:hint="eastAsia" w:ascii="宋体" w:hAnsi="宋体" w:cs="宋体"/>
        </w:rPr>
        <w:t>监理人收到承包人按第</w:t>
      </w:r>
      <w:r>
        <w:rPr>
          <w:rFonts w:ascii="宋体" w:hAnsi="宋体" w:cs="TimesNewRomanPSMT"/>
        </w:rPr>
        <w:t xml:space="preserve">18.2 </w:t>
      </w:r>
      <w:r>
        <w:rPr>
          <w:rFonts w:hint="eastAsia" w:ascii="宋体" w:hAnsi="宋体" w:cs="宋体"/>
        </w:rPr>
        <w:t>款约定提交的竣工验收申请报告后，应审查申请报告的各项内容，并按以下不同情况进行处理。</w:t>
      </w:r>
    </w:p>
    <w:p>
      <w:pPr>
        <w:autoSpaceDE w:val="0"/>
        <w:autoSpaceDN w:val="0"/>
        <w:adjustRightInd w:val="0"/>
        <w:rPr>
          <w:rFonts w:ascii="宋体" w:hAnsi="宋体" w:cs="宋体"/>
        </w:rPr>
      </w:pPr>
      <w:r>
        <w:rPr>
          <w:rFonts w:ascii="宋体" w:hAnsi="宋体" w:cs="TimesNewRomanPSMT"/>
        </w:rPr>
        <w:t xml:space="preserve">18.3.1 </w:t>
      </w:r>
      <w:r>
        <w:rPr>
          <w:rFonts w:hint="eastAsia" w:ascii="宋体" w:hAnsi="宋体" w:cs="宋体"/>
        </w:rPr>
        <w:t>监理人审查后认为尚不具备竣工验收条件的，应在收到竣工验收申请报告后的</w:t>
      </w:r>
      <w:r>
        <w:rPr>
          <w:rFonts w:ascii="宋体" w:hAnsi="宋体" w:cs="TimesNewRomanPSMT"/>
        </w:rPr>
        <w:t xml:space="preserve">28 </w:t>
      </w:r>
      <w:r>
        <w:rPr>
          <w:rFonts w:hint="eastAsia" w:ascii="宋体" w:hAnsi="宋体" w:cs="宋体"/>
        </w:rPr>
        <w:t>天内通知承包人，指出在颁发接收证书前承包人还需进行的工作内容。承包人完成监理人通知的全部工作内容后，应再次提交竣工验收申请报告，直至监理人同意为止。</w:t>
      </w:r>
    </w:p>
    <w:p>
      <w:pPr>
        <w:autoSpaceDE w:val="0"/>
        <w:autoSpaceDN w:val="0"/>
        <w:adjustRightInd w:val="0"/>
        <w:rPr>
          <w:rFonts w:ascii="宋体" w:hAnsi="宋体" w:cs="宋体"/>
        </w:rPr>
      </w:pPr>
      <w:r>
        <w:rPr>
          <w:rFonts w:ascii="宋体" w:hAnsi="宋体" w:cs="TimesNewRomanPSMT"/>
        </w:rPr>
        <w:t xml:space="preserve">18.3.2 </w:t>
      </w:r>
      <w:r>
        <w:rPr>
          <w:rFonts w:hint="eastAsia" w:ascii="宋体" w:hAnsi="宋体" w:cs="宋体"/>
        </w:rPr>
        <w:t>监理人审查后认为已具备竣工验收条件的，应在收到竣工验收申请报告后的</w:t>
      </w:r>
      <w:r>
        <w:rPr>
          <w:rFonts w:ascii="宋体" w:hAnsi="宋体" w:cs="TimesNewRomanPSMT"/>
        </w:rPr>
        <w:t>28</w:t>
      </w:r>
      <w:r>
        <w:rPr>
          <w:rFonts w:hint="eastAsia" w:ascii="宋体" w:hAnsi="宋体" w:cs="宋体"/>
        </w:rPr>
        <w:t>天内提请发包人进行工程验收。</w:t>
      </w:r>
    </w:p>
    <w:p>
      <w:pPr>
        <w:autoSpaceDE w:val="0"/>
        <w:autoSpaceDN w:val="0"/>
        <w:adjustRightInd w:val="0"/>
        <w:rPr>
          <w:rFonts w:ascii="宋体" w:hAnsi="宋体" w:cs="宋体"/>
        </w:rPr>
      </w:pPr>
      <w:r>
        <w:rPr>
          <w:rFonts w:ascii="宋体" w:hAnsi="宋体" w:cs="TimesNewRomanPSMT"/>
        </w:rPr>
        <w:t xml:space="preserve">18.3.3 </w:t>
      </w:r>
      <w:r>
        <w:rPr>
          <w:rFonts w:hint="eastAsia" w:ascii="宋体" w:hAnsi="宋体" w:cs="宋体"/>
        </w:rPr>
        <w:t>发包人经过验收后同意接受工程的，应在监理人收到竣工验收申请报告后的</w:t>
      </w:r>
      <w:r>
        <w:rPr>
          <w:rFonts w:ascii="宋体" w:hAnsi="宋体" w:cs="TimesNewRomanPSMT"/>
        </w:rPr>
        <w:t>56</w:t>
      </w:r>
      <w:r>
        <w:rPr>
          <w:rFonts w:hint="eastAsia" w:ascii="宋体" w:hAnsi="宋体" w:cs="宋体"/>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autoSpaceDE w:val="0"/>
        <w:autoSpaceDN w:val="0"/>
        <w:adjustRightInd w:val="0"/>
        <w:rPr>
          <w:rFonts w:ascii="宋体" w:hAnsi="宋体" w:cs="宋体"/>
        </w:rPr>
      </w:pPr>
      <w:r>
        <w:rPr>
          <w:rFonts w:ascii="宋体" w:hAnsi="宋体" w:cs="TimesNewRomanPSMT"/>
        </w:rPr>
        <w:t xml:space="preserve">18.3.4 </w:t>
      </w:r>
      <w:r>
        <w:rPr>
          <w:rFonts w:hint="eastAsia" w:ascii="宋体" w:hAnsi="宋体" w:cs="宋体"/>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TimesNewRomanPSMT"/>
        </w:rPr>
        <w:t xml:space="preserve">18.3.1 </w:t>
      </w:r>
      <w:r>
        <w:rPr>
          <w:rFonts w:hint="eastAsia" w:ascii="宋体" w:hAnsi="宋体" w:cs="宋体"/>
        </w:rPr>
        <w:t>项、第</w:t>
      </w:r>
      <w:r>
        <w:rPr>
          <w:rFonts w:ascii="宋体" w:hAnsi="宋体" w:cs="TimesNewRomanPSMT"/>
        </w:rPr>
        <w:t xml:space="preserve">18.3.2 </w:t>
      </w:r>
      <w:r>
        <w:rPr>
          <w:rFonts w:hint="eastAsia" w:ascii="宋体" w:hAnsi="宋体" w:cs="宋体"/>
        </w:rPr>
        <w:t>项和第</w:t>
      </w:r>
      <w:r>
        <w:rPr>
          <w:rFonts w:ascii="宋体" w:hAnsi="宋体" w:cs="TimesNewRomanPSMT"/>
        </w:rPr>
        <w:t xml:space="preserve">18.3.3 </w:t>
      </w:r>
      <w:r>
        <w:rPr>
          <w:rFonts w:hint="eastAsia" w:ascii="宋体" w:hAnsi="宋体" w:cs="宋体"/>
        </w:rPr>
        <w:t>项的约定进行。</w:t>
      </w:r>
    </w:p>
    <w:p>
      <w:pPr>
        <w:autoSpaceDE w:val="0"/>
        <w:autoSpaceDN w:val="0"/>
        <w:adjustRightInd w:val="0"/>
        <w:rPr>
          <w:rFonts w:ascii="宋体" w:hAnsi="宋体" w:cs="宋体"/>
        </w:rPr>
      </w:pPr>
      <w:r>
        <w:rPr>
          <w:rFonts w:ascii="宋体" w:hAnsi="宋体" w:cs="TimesNewRomanPSMT"/>
        </w:rPr>
        <w:t xml:space="preserve">18.3.5 </w:t>
      </w:r>
      <w:r>
        <w:rPr>
          <w:rFonts w:hint="eastAsia" w:ascii="宋体" w:hAnsi="宋体" w:cs="宋体"/>
        </w:rPr>
        <w:t>除专用合同条款另有约定外，经验收合格工程的实际竣工日期，以提交竣工验收申请报告的日期为准，并在工程接收证书中写明。</w:t>
      </w:r>
    </w:p>
    <w:p>
      <w:pPr>
        <w:autoSpaceDE w:val="0"/>
        <w:autoSpaceDN w:val="0"/>
        <w:adjustRightInd w:val="0"/>
        <w:rPr>
          <w:rFonts w:ascii="宋体" w:hAnsi="宋体" w:cs="宋体"/>
        </w:rPr>
      </w:pPr>
      <w:r>
        <w:rPr>
          <w:rFonts w:ascii="宋体" w:hAnsi="宋体" w:cs="TimesNewRomanPSMT"/>
        </w:rPr>
        <w:t xml:space="preserve">18.3.6 </w:t>
      </w:r>
      <w:r>
        <w:rPr>
          <w:rFonts w:hint="eastAsia" w:ascii="宋体" w:hAnsi="宋体" w:cs="宋体"/>
        </w:rPr>
        <w:t>发包人在收到承包人竣工验收申请报告</w:t>
      </w:r>
      <w:r>
        <w:rPr>
          <w:rFonts w:ascii="宋体" w:hAnsi="宋体" w:cs="TimesNewRomanPSMT"/>
        </w:rPr>
        <w:t xml:space="preserve">56 </w:t>
      </w:r>
      <w:r>
        <w:rPr>
          <w:rFonts w:hint="eastAsia" w:ascii="宋体" w:hAnsi="宋体" w:cs="宋体"/>
        </w:rPr>
        <w:t>天后未进行验收的，视为验收合格，实际竣工日期以提交竣工验收申请报告的日期为准，但发包人由于不可抗力不能进行验收的除外。</w:t>
      </w:r>
    </w:p>
    <w:p>
      <w:pPr>
        <w:keepNext/>
        <w:keepLines/>
        <w:spacing w:before="120" w:after="120"/>
        <w:jc w:val="both"/>
        <w:outlineLvl w:val="2"/>
        <w:rPr>
          <w:rFonts w:ascii="宋体" w:hAnsi="宋体" w:cs="TimesNewRomanPSMT"/>
          <w:b/>
        </w:rPr>
      </w:pPr>
      <w:bookmarkStart w:id="171" w:name="_Toc260305515"/>
      <w:r>
        <w:rPr>
          <w:rFonts w:ascii="宋体" w:hAnsi="宋体" w:cs="TimesNewRomanPSMT"/>
          <w:b/>
        </w:rPr>
        <w:t xml:space="preserve">18.4 </w:t>
      </w:r>
      <w:r>
        <w:rPr>
          <w:rFonts w:hint="eastAsia" w:ascii="宋体" w:hAnsi="宋体" w:cs="TimesNewRomanPSMT"/>
          <w:b/>
        </w:rPr>
        <w:t>单位工程验收</w:t>
      </w:r>
      <w:bookmarkEnd w:id="171"/>
    </w:p>
    <w:p>
      <w:pPr>
        <w:autoSpaceDE w:val="0"/>
        <w:autoSpaceDN w:val="0"/>
        <w:adjustRightInd w:val="0"/>
        <w:rPr>
          <w:rFonts w:ascii="宋体" w:hAnsi="宋体" w:cs="宋体"/>
        </w:rPr>
      </w:pPr>
      <w:r>
        <w:rPr>
          <w:rFonts w:ascii="宋体" w:hAnsi="宋体" w:cs="TimesNewRomanPSMT"/>
        </w:rPr>
        <w:t xml:space="preserve">18.4.1 </w:t>
      </w:r>
      <w:r>
        <w:rPr>
          <w:rFonts w:hint="eastAsia" w:ascii="宋体" w:hAnsi="宋体" w:cs="宋体"/>
        </w:rPr>
        <w:t>发包人根据合同进度计划安排，在全部工程竣工前需要使用已经竣工的单位工程时，或承包人提出经发包人同意时，可进行单位工程验收。验收的程序可参照第</w:t>
      </w:r>
      <w:r>
        <w:rPr>
          <w:rFonts w:ascii="宋体" w:hAnsi="宋体" w:cs="TimesNewRomanPSMT"/>
        </w:rPr>
        <w:t xml:space="preserve">18.2 </w:t>
      </w:r>
      <w:r>
        <w:rPr>
          <w:rFonts w:hint="eastAsia" w:ascii="宋体" w:hAnsi="宋体" w:cs="宋体"/>
        </w:rPr>
        <w:t>款与第</w:t>
      </w:r>
      <w:r>
        <w:rPr>
          <w:rFonts w:ascii="宋体" w:hAnsi="宋体" w:cs="TimesNewRomanPSMT"/>
        </w:rPr>
        <w:t xml:space="preserve">18.3 </w:t>
      </w:r>
      <w:r>
        <w:rPr>
          <w:rFonts w:hint="eastAsia" w:ascii="宋体" w:hAnsi="宋体" w:cs="宋体"/>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autoSpaceDE w:val="0"/>
        <w:autoSpaceDN w:val="0"/>
        <w:adjustRightInd w:val="0"/>
        <w:rPr>
          <w:rFonts w:ascii="宋体" w:hAnsi="宋体" w:cs="宋体"/>
        </w:rPr>
      </w:pPr>
      <w:r>
        <w:rPr>
          <w:rFonts w:ascii="宋体" w:hAnsi="宋体" w:cs="TimesNewRomanPSMT"/>
        </w:rPr>
        <w:t xml:space="preserve">18.4.2 </w:t>
      </w:r>
      <w:r>
        <w:rPr>
          <w:rFonts w:hint="eastAsia" w:ascii="宋体" w:hAnsi="宋体" w:cs="宋体"/>
        </w:rPr>
        <w:t>发包人在全部工程竣工前，使用已接收的单位工程导致承包人费用增加的，发包人应承担由此增加的费用和（或）工期延误，并支付承包人合理利润。</w:t>
      </w:r>
    </w:p>
    <w:p>
      <w:pPr>
        <w:keepNext/>
        <w:keepLines/>
        <w:spacing w:before="120" w:after="120"/>
        <w:jc w:val="both"/>
        <w:outlineLvl w:val="2"/>
        <w:rPr>
          <w:rFonts w:ascii="宋体" w:hAnsi="宋体" w:cs="TimesNewRomanPSMT"/>
          <w:b/>
        </w:rPr>
      </w:pPr>
      <w:bookmarkStart w:id="172" w:name="_Toc260305516"/>
      <w:r>
        <w:rPr>
          <w:rFonts w:ascii="宋体" w:hAnsi="宋体" w:cs="TimesNewRomanPSMT"/>
          <w:b/>
        </w:rPr>
        <w:t xml:space="preserve">18.5 </w:t>
      </w:r>
      <w:r>
        <w:rPr>
          <w:rFonts w:hint="eastAsia" w:ascii="宋体" w:hAnsi="宋体" w:cs="TimesNewRomanPSMT"/>
          <w:b/>
        </w:rPr>
        <w:t>施工期运行</w:t>
      </w:r>
      <w:bookmarkEnd w:id="172"/>
    </w:p>
    <w:p>
      <w:pPr>
        <w:autoSpaceDE w:val="0"/>
        <w:autoSpaceDN w:val="0"/>
        <w:adjustRightInd w:val="0"/>
        <w:rPr>
          <w:rFonts w:ascii="宋体" w:hAnsi="宋体" w:cs="宋体"/>
        </w:rPr>
      </w:pPr>
      <w:r>
        <w:rPr>
          <w:rFonts w:ascii="宋体" w:hAnsi="宋体" w:cs="TimesNewRomanPSMT"/>
        </w:rPr>
        <w:t xml:space="preserve">18.5.1 </w:t>
      </w:r>
      <w:r>
        <w:rPr>
          <w:rFonts w:hint="eastAsia" w:ascii="宋体" w:hAnsi="宋体" w:cs="宋体"/>
        </w:rPr>
        <w:t>施工期运行是指合同工程尚未全部竣工，其中某项或某几项单位工程或工程设备安装已竣工，根据专用合同条款约定，需要投入施工期运行的，经发包人按第</w:t>
      </w:r>
      <w:r>
        <w:rPr>
          <w:rFonts w:ascii="宋体" w:hAnsi="宋体" w:cs="TimesNewRomanPSMT"/>
        </w:rPr>
        <w:t xml:space="preserve">18.4 </w:t>
      </w:r>
      <w:r>
        <w:rPr>
          <w:rFonts w:hint="eastAsia" w:ascii="宋体" w:hAnsi="宋体" w:cs="宋体"/>
        </w:rPr>
        <w:t>款的约定验收合格，证明能确保安全后，才能在施工期投入运行。</w:t>
      </w:r>
    </w:p>
    <w:p>
      <w:pPr>
        <w:autoSpaceDE w:val="0"/>
        <w:autoSpaceDN w:val="0"/>
        <w:adjustRightInd w:val="0"/>
        <w:rPr>
          <w:rFonts w:ascii="宋体" w:hAnsi="宋体" w:cs="宋体"/>
        </w:rPr>
      </w:pPr>
      <w:r>
        <w:rPr>
          <w:rFonts w:ascii="宋体" w:hAnsi="宋体" w:cs="TimesNewRomanPSMT"/>
        </w:rPr>
        <w:t xml:space="preserve">18.5.2 </w:t>
      </w:r>
      <w:r>
        <w:rPr>
          <w:rFonts w:hint="eastAsia" w:ascii="宋体" w:hAnsi="宋体" w:cs="宋体"/>
        </w:rPr>
        <w:t>在施工期运行中发现工程或工程设备损坏或存在缺陷的，由承包人按第1</w:t>
      </w:r>
      <w:r>
        <w:rPr>
          <w:rFonts w:ascii="宋体" w:hAnsi="宋体" w:cs="TimesNewRomanPSMT"/>
        </w:rPr>
        <w:t xml:space="preserve">9.2 </w:t>
      </w:r>
      <w:r>
        <w:rPr>
          <w:rFonts w:hint="eastAsia" w:ascii="宋体" w:hAnsi="宋体" w:cs="宋体"/>
        </w:rPr>
        <w:t>款约定进行修复。</w:t>
      </w:r>
    </w:p>
    <w:p>
      <w:pPr>
        <w:keepNext/>
        <w:keepLines/>
        <w:spacing w:before="120" w:after="120"/>
        <w:jc w:val="both"/>
        <w:outlineLvl w:val="2"/>
        <w:rPr>
          <w:rFonts w:ascii="宋体" w:hAnsi="宋体" w:cs="TimesNewRomanPSMT"/>
          <w:b/>
        </w:rPr>
      </w:pPr>
      <w:bookmarkStart w:id="173" w:name="_Toc260305517"/>
      <w:r>
        <w:rPr>
          <w:rFonts w:ascii="宋体" w:hAnsi="宋体" w:cs="TimesNewRomanPSMT"/>
          <w:b/>
        </w:rPr>
        <w:t xml:space="preserve">18.6 </w:t>
      </w:r>
      <w:r>
        <w:rPr>
          <w:rFonts w:hint="eastAsia" w:ascii="宋体" w:hAnsi="宋体" w:cs="TimesNewRomanPSMT"/>
          <w:b/>
        </w:rPr>
        <w:t>试运行</w:t>
      </w:r>
      <w:bookmarkEnd w:id="173"/>
    </w:p>
    <w:p>
      <w:pPr>
        <w:autoSpaceDE w:val="0"/>
        <w:autoSpaceDN w:val="0"/>
        <w:adjustRightInd w:val="0"/>
        <w:rPr>
          <w:rFonts w:ascii="宋体" w:hAnsi="宋体" w:cs="宋体"/>
        </w:rPr>
      </w:pPr>
      <w:r>
        <w:rPr>
          <w:rFonts w:ascii="宋体" w:hAnsi="宋体" w:cs="TimesNewRomanPSMT"/>
        </w:rPr>
        <w:t xml:space="preserve">18.6.1 </w:t>
      </w:r>
      <w:r>
        <w:rPr>
          <w:rFonts w:hint="eastAsia" w:ascii="宋体" w:hAnsi="宋体" w:cs="宋体"/>
        </w:rPr>
        <w:t>除专用合同条款另有约定外，承包人应按专用合同条款约定进行工程及工程设备试运行，负责提供试运行所需的人员、器材和必要的条件，并承担全部试运行费用。</w:t>
      </w:r>
    </w:p>
    <w:p>
      <w:pPr>
        <w:autoSpaceDE w:val="0"/>
        <w:autoSpaceDN w:val="0"/>
        <w:adjustRightInd w:val="0"/>
        <w:rPr>
          <w:rFonts w:ascii="宋体" w:hAnsi="宋体" w:cs="宋体"/>
        </w:rPr>
      </w:pPr>
      <w:r>
        <w:rPr>
          <w:rFonts w:ascii="宋体" w:hAnsi="宋体" w:cs="TimesNewRomanPSMT"/>
        </w:rPr>
        <w:t xml:space="preserve">18.6.2 </w:t>
      </w:r>
      <w:r>
        <w:rPr>
          <w:rFonts w:hint="eastAsia" w:ascii="宋体" w:hAnsi="宋体" w:cs="宋体"/>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keepNext/>
        <w:keepLines/>
        <w:spacing w:before="120" w:after="120"/>
        <w:jc w:val="both"/>
        <w:outlineLvl w:val="2"/>
        <w:rPr>
          <w:rFonts w:ascii="宋体" w:hAnsi="宋体" w:cs="TimesNewRomanPSMT"/>
          <w:b/>
        </w:rPr>
      </w:pPr>
      <w:bookmarkStart w:id="174" w:name="_Toc260305518"/>
      <w:r>
        <w:rPr>
          <w:rFonts w:ascii="宋体" w:hAnsi="宋体" w:cs="TimesNewRomanPSMT"/>
          <w:b/>
        </w:rPr>
        <w:t xml:space="preserve">18.7 </w:t>
      </w:r>
      <w:r>
        <w:rPr>
          <w:rFonts w:hint="eastAsia" w:ascii="宋体" w:hAnsi="宋体" w:cs="TimesNewRomanPSMT"/>
          <w:b/>
        </w:rPr>
        <w:t>竣工清场</w:t>
      </w:r>
      <w:bookmarkEnd w:id="174"/>
    </w:p>
    <w:p>
      <w:pPr>
        <w:autoSpaceDE w:val="0"/>
        <w:autoSpaceDN w:val="0"/>
        <w:adjustRightInd w:val="0"/>
        <w:rPr>
          <w:rFonts w:ascii="宋体" w:hAnsi="宋体" w:cs="宋体"/>
        </w:rPr>
      </w:pPr>
      <w:r>
        <w:rPr>
          <w:rFonts w:ascii="宋体" w:hAnsi="宋体" w:cs="TimesNewRomanPSMT"/>
        </w:rPr>
        <w:t xml:space="preserve">18.7.1 </w:t>
      </w:r>
      <w:r>
        <w:rPr>
          <w:rFonts w:hint="eastAsia" w:ascii="宋体" w:hAnsi="宋体" w:cs="宋体"/>
        </w:rPr>
        <w:t>除合同另有约定外，工程接收证书颁发后，承包人应按以下要求对施工场地进行清理，直至监理人检验合格为止。竣工清场费用由承包人承担。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）施工场地内残留的垃圾已全部清除出场；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）临时工程已拆除，场地已按合同要求进行清理、平整或复原；</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）按合同约定应撤离的承包人设备和剩余的材料，包括废弃的施工设备和材料，已按计划撤离施工场地；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）工程建筑物周边及其附近道路、河道的施工堆积物，已按监理人指示全部清理；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）监理人指示的其他场地清理工作已全部完成。</w:t>
      </w:r>
    </w:p>
    <w:p>
      <w:pPr>
        <w:autoSpaceDE w:val="0"/>
        <w:autoSpaceDN w:val="0"/>
        <w:adjustRightInd w:val="0"/>
        <w:rPr>
          <w:rFonts w:ascii="宋体" w:hAnsi="宋体" w:cs="宋体"/>
        </w:rPr>
      </w:pPr>
      <w:r>
        <w:rPr>
          <w:rFonts w:ascii="宋体" w:hAnsi="宋体" w:cs="TimesNewRomanPSMT"/>
        </w:rPr>
        <w:t xml:space="preserve">18.7.2 </w:t>
      </w:r>
      <w:r>
        <w:rPr>
          <w:rFonts w:hint="eastAsia" w:ascii="宋体" w:hAnsi="宋体" w:cs="宋体"/>
        </w:rPr>
        <w:t>承包人未按监理人的要求恢复临时占地，或者场地清理未达到合同约定的，发包人有权委托其他人恢复或清理，所发生的金额从拟支付给承包人的款项中扣除。</w:t>
      </w:r>
    </w:p>
    <w:p>
      <w:pPr>
        <w:keepNext/>
        <w:keepLines/>
        <w:spacing w:before="120" w:after="120"/>
        <w:jc w:val="both"/>
        <w:outlineLvl w:val="2"/>
        <w:rPr>
          <w:rFonts w:ascii="宋体" w:hAnsi="宋体" w:cs="TimesNewRomanPSMT"/>
          <w:b/>
        </w:rPr>
      </w:pPr>
      <w:bookmarkStart w:id="175" w:name="_Toc260305519"/>
      <w:r>
        <w:rPr>
          <w:rFonts w:ascii="宋体" w:hAnsi="宋体" w:cs="TimesNewRomanPSMT"/>
          <w:b/>
        </w:rPr>
        <w:t xml:space="preserve">18.8 </w:t>
      </w:r>
      <w:r>
        <w:rPr>
          <w:rFonts w:hint="eastAsia" w:ascii="宋体" w:hAnsi="宋体" w:cs="TimesNewRomanPSMT"/>
          <w:b/>
        </w:rPr>
        <w:t>施工队伍的撤离</w:t>
      </w:r>
      <w:bookmarkEnd w:id="175"/>
    </w:p>
    <w:p>
      <w:pPr>
        <w:autoSpaceDE w:val="0"/>
        <w:autoSpaceDN w:val="0"/>
        <w:adjustRightInd w:val="0"/>
        <w:rPr>
          <w:rFonts w:ascii="宋体" w:hAnsi="宋体" w:cs="宋体"/>
        </w:rPr>
      </w:pPr>
      <w:r>
        <w:rPr>
          <w:rFonts w:hint="eastAsia" w:ascii="宋体" w:hAnsi="宋体" w:cs="宋体"/>
        </w:rPr>
        <w:t>工程接收证书颁发后的</w:t>
      </w:r>
      <w:r>
        <w:rPr>
          <w:rFonts w:ascii="宋体" w:hAnsi="宋体" w:cs="TimesNewRomanPSMT"/>
        </w:rPr>
        <w:t xml:space="preserve">56 </w:t>
      </w:r>
      <w:r>
        <w:rPr>
          <w:rFonts w:hint="eastAsia" w:ascii="宋体" w:hAnsi="宋体" w:cs="宋体"/>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keepNext/>
        <w:keepLines/>
        <w:spacing w:before="120" w:after="120"/>
        <w:jc w:val="both"/>
        <w:outlineLvl w:val="1"/>
        <w:rPr>
          <w:rFonts w:ascii="宋体" w:hAnsi="宋体" w:cs="TimesNewRomanPSMT"/>
          <w:b/>
          <w:sz w:val="28"/>
          <w:szCs w:val="28"/>
        </w:rPr>
      </w:pPr>
      <w:bookmarkStart w:id="176" w:name="_Toc260305520"/>
      <w:bookmarkStart w:id="177" w:name="_Toc18390"/>
      <w:r>
        <w:rPr>
          <w:rFonts w:ascii="宋体" w:hAnsi="宋体" w:cs="TimesNewRomanPSMT"/>
          <w:b/>
          <w:sz w:val="28"/>
          <w:szCs w:val="28"/>
        </w:rPr>
        <w:t xml:space="preserve">19. </w:t>
      </w:r>
      <w:r>
        <w:rPr>
          <w:rFonts w:hint="eastAsia" w:ascii="宋体" w:hAnsi="宋体" w:cs="TimesNewRomanPSMT"/>
          <w:b/>
          <w:sz w:val="28"/>
          <w:szCs w:val="28"/>
        </w:rPr>
        <w:t>缺陷责任与保修责任</w:t>
      </w:r>
      <w:bookmarkEnd w:id="176"/>
      <w:bookmarkEnd w:id="177"/>
    </w:p>
    <w:p>
      <w:pPr>
        <w:keepNext/>
        <w:keepLines/>
        <w:spacing w:before="120" w:after="120"/>
        <w:jc w:val="both"/>
        <w:outlineLvl w:val="2"/>
        <w:rPr>
          <w:rFonts w:ascii="宋体" w:hAnsi="宋体" w:cs="TimesNewRomanPSMT"/>
          <w:b/>
        </w:rPr>
      </w:pPr>
      <w:bookmarkStart w:id="178" w:name="_Toc260305521"/>
      <w:r>
        <w:rPr>
          <w:rFonts w:ascii="宋体" w:hAnsi="宋体" w:cs="TimesNewRomanPSMT"/>
          <w:b/>
        </w:rPr>
        <w:t xml:space="preserve">19.1 </w:t>
      </w:r>
      <w:r>
        <w:rPr>
          <w:rFonts w:hint="eastAsia" w:ascii="宋体" w:hAnsi="宋体" w:cs="TimesNewRomanPSMT"/>
          <w:b/>
        </w:rPr>
        <w:t>缺陷责任期的起算时间</w:t>
      </w:r>
      <w:bookmarkEnd w:id="178"/>
    </w:p>
    <w:p>
      <w:pPr>
        <w:autoSpaceDE w:val="0"/>
        <w:autoSpaceDN w:val="0"/>
        <w:adjustRightInd w:val="0"/>
        <w:rPr>
          <w:rFonts w:ascii="宋体" w:hAnsi="宋体" w:cs="宋体"/>
        </w:rPr>
      </w:pPr>
      <w:r>
        <w:rPr>
          <w:rFonts w:hint="eastAsia" w:ascii="宋体" w:hAnsi="宋体" w:cs="宋体"/>
        </w:rPr>
        <w:t>缺陷责任期自实际竣工日期起计算。在全部工程竣工验收前，已经发包人提前验收的单位工程，其缺陷责任期的起算日期相应提前。</w:t>
      </w:r>
    </w:p>
    <w:p>
      <w:pPr>
        <w:keepNext/>
        <w:keepLines/>
        <w:spacing w:before="120" w:after="120"/>
        <w:jc w:val="both"/>
        <w:outlineLvl w:val="2"/>
        <w:rPr>
          <w:rFonts w:ascii="宋体" w:hAnsi="宋体" w:cs="TimesNewRomanPSMT"/>
          <w:b/>
        </w:rPr>
      </w:pPr>
      <w:bookmarkStart w:id="179" w:name="_Toc260305522"/>
      <w:r>
        <w:rPr>
          <w:rFonts w:ascii="宋体" w:hAnsi="宋体" w:cs="TimesNewRomanPSMT"/>
          <w:b/>
        </w:rPr>
        <w:t xml:space="preserve">19.2 </w:t>
      </w:r>
      <w:r>
        <w:rPr>
          <w:rFonts w:hint="eastAsia" w:ascii="宋体" w:hAnsi="宋体" w:cs="TimesNewRomanPSMT"/>
          <w:b/>
        </w:rPr>
        <w:t>缺陷责任</w:t>
      </w:r>
      <w:bookmarkEnd w:id="179"/>
    </w:p>
    <w:p>
      <w:pPr>
        <w:autoSpaceDE w:val="0"/>
        <w:autoSpaceDN w:val="0"/>
        <w:adjustRightInd w:val="0"/>
        <w:rPr>
          <w:rFonts w:ascii="宋体" w:hAnsi="宋体" w:cs="宋体"/>
        </w:rPr>
      </w:pPr>
      <w:r>
        <w:rPr>
          <w:rFonts w:ascii="宋体" w:hAnsi="宋体" w:cs="TimesNewRomanPSMT"/>
        </w:rPr>
        <w:t xml:space="preserve">19.2.1 </w:t>
      </w:r>
      <w:r>
        <w:rPr>
          <w:rFonts w:hint="eastAsia" w:ascii="宋体" w:hAnsi="宋体" w:cs="宋体"/>
        </w:rPr>
        <w:t>承包人应在缺陷责任期内对已交付使用的工程承担缺陷责任。</w:t>
      </w:r>
    </w:p>
    <w:p>
      <w:pPr>
        <w:autoSpaceDE w:val="0"/>
        <w:autoSpaceDN w:val="0"/>
        <w:adjustRightInd w:val="0"/>
        <w:rPr>
          <w:rFonts w:ascii="宋体" w:hAnsi="宋体" w:cs="宋体"/>
        </w:rPr>
      </w:pPr>
      <w:r>
        <w:rPr>
          <w:rFonts w:ascii="宋体" w:hAnsi="宋体" w:cs="TimesNewRomanPSMT"/>
        </w:rPr>
        <w:t xml:space="preserve">19.2.2 </w:t>
      </w:r>
      <w:r>
        <w:rPr>
          <w:rFonts w:hint="eastAsia" w:ascii="宋体" w:hAnsi="宋体" w:cs="宋体"/>
        </w:rPr>
        <w:t>缺陷责任期内，发包人对已接收使用的工程负责日常维护工作。发包人在使用过程中，发现已接收的工程存在新的缺陷或已修复的缺陷部位或部件又遭损坏的，承包人应负责修复，直至检验合格为止。</w:t>
      </w:r>
    </w:p>
    <w:p>
      <w:pPr>
        <w:autoSpaceDE w:val="0"/>
        <w:autoSpaceDN w:val="0"/>
        <w:adjustRightInd w:val="0"/>
        <w:rPr>
          <w:rFonts w:ascii="宋体" w:hAnsi="宋体" w:cs="宋体"/>
        </w:rPr>
      </w:pPr>
      <w:r>
        <w:rPr>
          <w:rFonts w:ascii="宋体" w:hAnsi="宋体" w:cs="TimesNewRomanPSMT"/>
        </w:rPr>
        <w:t xml:space="preserve">19.2.3 </w:t>
      </w:r>
      <w:r>
        <w:rPr>
          <w:rFonts w:hint="eastAsia" w:ascii="宋体" w:hAnsi="宋体" w:cs="宋体"/>
        </w:rPr>
        <w:t>监理人和承包人应共同查清缺陷和（或）损坏的原因。经查明属承包人原因造成的，应由承包人承担修复和查验的费用。经查验属发包人原因造成的，发包人应承担修复和查验的费用，并支付承包人合理利润。</w:t>
      </w:r>
    </w:p>
    <w:p>
      <w:pPr>
        <w:autoSpaceDE w:val="0"/>
        <w:autoSpaceDN w:val="0"/>
        <w:adjustRightInd w:val="0"/>
        <w:rPr>
          <w:rFonts w:ascii="宋体" w:hAnsi="宋体" w:cs="宋体"/>
        </w:rPr>
      </w:pPr>
      <w:r>
        <w:rPr>
          <w:rFonts w:ascii="宋体" w:hAnsi="宋体" w:cs="TimesNewRomanPSMT"/>
        </w:rPr>
        <w:t xml:space="preserve">19.2.4 </w:t>
      </w:r>
      <w:r>
        <w:rPr>
          <w:rFonts w:hint="eastAsia" w:ascii="宋体" w:hAnsi="宋体" w:cs="宋体"/>
        </w:rPr>
        <w:t>承包人不能在合理时间内修复缺陷的，发包人可自行修复或委托其他人修复，所需费用和利润的承担，按第</w:t>
      </w:r>
      <w:r>
        <w:rPr>
          <w:rFonts w:ascii="宋体" w:hAnsi="宋体" w:cs="TimesNewRomanPSMT"/>
        </w:rPr>
        <w:t xml:space="preserve">19.2.3 </w:t>
      </w:r>
      <w:r>
        <w:rPr>
          <w:rFonts w:hint="eastAsia" w:ascii="宋体" w:hAnsi="宋体" w:cs="宋体"/>
        </w:rPr>
        <w:t>项约定办理。</w:t>
      </w:r>
    </w:p>
    <w:p>
      <w:pPr>
        <w:keepNext/>
        <w:keepLines/>
        <w:spacing w:before="120" w:after="120"/>
        <w:jc w:val="both"/>
        <w:outlineLvl w:val="2"/>
        <w:rPr>
          <w:rFonts w:ascii="宋体" w:hAnsi="宋体" w:cs="TimesNewRomanPSMT"/>
          <w:b/>
        </w:rPr>
      </w:pPr>
      <w:bookmarkStart w:id="180" w:name="_Toc260305523"/>
      <w:r>
        <w:rPr>
          <w:rFonts w:ascii="宋体" w:hAnsi="宋体" w:cs="TimesNewRomanPSMT"/>
          <w:b/>
        </w:rPr>
        <w:t xml:space="preserve">19.3 </w:t>
      </w:r>
      <w:r>
        <w:rPr>
          <w:rFonts w:hint="eastAsia" w:ascii="宋体" w:hAnsi="宋体" w:cs="TimesNewRomanPSMT"/>
          <w:b/>
        </w:rPr>
        <w:t>缺陷责任期的延长</w:t>
      </w:r>
      <w:bookmarkEnd w:id="180"/>
    </w:p>
    <w:p>
      <w:pPr>
        <w:autoSpaceDE w:val="0"/>
        <w:autoSpaceDN w:val="0"/>
        <w:adjustRightInd w:val="0"/>
        <w:rPr>
          <w:rFonts w:ascii="宋体" w:hAnsi="宋体" w:cs="宋体"/>
        </w:rPr>
      </w:pPr>
      <w:r>
        <w:rPr>
          <w:rFonts w:hint="eastAsia" w:ascii="宋体" w:hAnsi="宋体" w:cs="宋体"/>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TimesNewRomanPSMT"/>
        </w:rPr>
        <w:t xml:space="preserve">2 </w:t>
      </w:r>
      <w:r>
        <w:rPr>
          <w:rFonts w:hint="eastAsia" w:ascii="宋体" w:hAnsi="宋体" w:cs="宋体"/>
        </w:rPr>
        <w:t>年。</w:t>
      </w:r>
    </w:p>
    <w:p>
      <w:pPr>
        <w:keepNext/>
        <w:keepLines/>
        <w:spacing w:before="120" w:after="120"/>
        <w:jc w:val="both"/>
        <w:outlineLvl w:val="2"/>
        <w:rPr>
          <w:rFonts w:ascii="宋体" w:hAnsi="宋体" w:cs="TimesNewRomanPSMT"/>
          <w:b/>
        </w:rPr>
      </w:pPr>
      <w:bookmarkStart w:id="181" w:name="_Toc260305524"/>
      <w:r>
        <w:rPr>
          <w:rFonts w:ascii="宋体" w:hAnsi="宋体" w:cs="TimesNewRomanPSMT"/>
          <w:b/>
        </w:rPr>
        <w:t xml:space="preserve">19.4 </w:t>
      </w:r>
      <w:r>
        <w:rPr>
          <w:rFonts w:hint="eastAsia" w:ascii="宋体" w:hAnsi="宋体" w:cs="TimesNewRomanPSMT"/>
          <w:b/>
        </w:rPr>
        <w:t>进一步试验和试运行</w:t>
      </w:r>
      <w:bookmarkEnd w:id="181"/>
    </w:p>
    <w:p>
      <w:pPr>
        <w:autoSpaceDE w:val="0"/>
        <w:autoSpaceDN w:val="0"/>
        <w:adjustRightInd w:val="0"/>
        <w:rPr>
          <w:rFonts w:ascii="宋体" w:hAnsi="宋体" w:cs="宋体"/>
        </w:rPr>
      </w:pPr>
      <w:r>
        <w:rPr>
          <w:rFonts w:hint="eastAsia" w:ascii="宋体" w:hAnsi="宋体" w:cs="宋体"/>
        </w:rPr>
        <w:t>任何一项缺陷或损坏修复后，经检查证明其影响了工程或工程设备的使用性能，承包人应重新进行合同约定的试验和试运行，试验和试运行的全部费用应由责任方承担。</w:t>
      </w:r>
    </w:p>
    <w:p>
      <w:pPr>
        <w:keepNext/>
        <w:keepLines/>
        <w:spacing w:before="120" w:after="120"/>
        <w:jc w:val="both"/>
        <w:outlineLvl w:val="2"/>
        <w:rPr>
          <w:rFonts w:ascii="宋体" w:hAnsi="宋体" w:cs="TimesNewRomanPSMT"/>
          <w:b/>
        </w:rPr>
      </w:pPr>
      <w:bookmarkStart w:id="182" w:name="_Toc260305525"/>
      <w:r>
        <w:rPr>
          <w:rFonts w:ascii="宋体" w:hAnsi="宋体" w:cs="TimesNewRomanPSMT"/>
          <w:b/>
        </w:rPr>
        <w:t xml:space="preserve">19.5 </w:t>
      </w:r>
      <w:r>
        <w:rPr>
          <w:rFonts w:hint="eastAsia" w:ascii="宋体" w:hAnsi="宋体" w:cs="TimesNewRomanPSMT"/>
          <w:b/>
        </w:rPr>
        <w:t>承包人的进入权</w:t>
      </w:r>
      <w:bookmarkEnd w:id="182"/>
    </w:p>
    <w:p>
      <w:pPr>
        <w:autoSpaceDE w:val="0"/>
        <w:autoSpaceDN w:val="0"/>
        <w:adjustRightInd w:val="0"/>
        <w:rPr>
          <w:rFonts w:ascii="宋体" w:hAnsi="宋体" w:cs="TimesNewRomanPSMT"/>
        </w:rPr>
      </w:pPr>
      <w:r>
        <w:rPr>
          <w:rFonts w:hint="eastAsia" w:ascii="宋体" w:hAnsi="宋体" w:cs="宋体"/>
        </w:rPr>
        <w:t>缺陷责任期内承包人为缺陷修复工作需要，有权进入工程现场，但应遵守发包人的保安和保密规定。</w:t>
      </w:r>
    </w:p>
    <w:p>
      <w:pPr>
        <w:keepNext/>
        <w:keepLines/>
        <w:spacing w:before="120" w:after="120"/>
        <w:jc w:val="both"/>
        <w:outlineLvl w:val="2"/>
        <w:rPr>
          <w:rFonts w:ascii="宋体" w:hAnsi="宋体" w:cs="TimesNewRomanPSMT"/>
          <w:b/>
        </w:rPr>
      </w:pPr>
      <w:bookmarkStart w:id="183" w:name="_Toc260305526"/>
      <w:r>
        <w:rPr>
          <w:rFonts w:ascii="宋体" w:hAnsi="宋体" w:cs="TimesNewRomanPSMT"/>
          <w:b/>
        </w:rPr>
        <w:t xml:space="preserve">19.6 </w:t>
      </w:r>
      <w:r>
        <w:rPr>
          <w:rFonts w:hint="eastAsia" w:ascii="宋体" w:hAnsi="宋体" w:cs="TimesNewRomanPSMT"/>
          <w:b/>
        </w:rPr>
        <w:t>缺陷责任期终止证书</w:t>
      </w:r>
      <w:bookmarkEnd w:id="183"/>
    </w:p>
    <w:p>
      <w:pPr>
        <w:autoSpaceDE w:val="0"/>
        <w:autoSpaceDN w:val="0"/>
        <w:adjustRightInd w:val="0"/>
        <w:rPr>
          <w:rFonts w:ascii="宋体" w:hAnsi="宋体" w:cs="宋体"/>
        </w:rPr>
      </w:pPr>
      <w:r>
        <w:rPr>
          <w:rFonts w:hint="eastAsia" w:ascii="宋体" w:hAnsi="宋体" w:cs="宋体"/>
        </w:rPr>
        <w:t>在第</w:t>
      </w:r>
      <w:r>
        <w:rPr>
          <w:rFonts w:ascii="宋体" w:hAnsi="宋体" w:cs="TimesNewRomanPSMT"/>
        </w:rPr>
        <w:t xml:space="preserve">1.1.4.5 </w:t>
      </w:r>
      <w:r>
        <w:rPr>
          <w:rFonts w:hint="eastAsia" w:ascii="宋体" w:hAnsi="宋体" w:cs="宋体"/>
        </w:rPr>
        <w:t>目约定的缺陷责任期，包括根据第</w:t>
      </w:r>
      <w:r>
        <w:rPr>
          <w:rFonts w:ascii="宋体" w:hAnsi="宋体" w:cs="TimesNewRomanPSMT"/>
        </w:rPr>
        <w:t xml:space="preserve">19.3 </w:t>
      </w:r>
      <w:r>
        <w:rPr>
          <w:rFonts w:hint="eastAsia" w:ascii="宋体" w:hAnsi="宋体" w:cs="宋体"/>
        </w:rPr>
        <w:t>款延长的期限终止后</w:t>
      </w:r>
      <w:r>
        <w:rPr>
          <w:rFonts w:ascii="宋体" w:hAnsi="宋体" w:cs="TimesNewRomanPSMT"/>
        </w:rPr>
        <w:t xml:space="preserve">14 </w:t>
      </w:r>
      <w:r>
        <w:rPr>
          <w:rFonts w:hint="eastAsia" w:ascii="宋体" w:hAnsi="宋体" w:cs="宋体"/>
        </w:rPr>
        <w:t>天内，由监理人向承包人出具经发包人签认的缺陷责任期终止证书，并退还剩余的质量保证金。</w:t>
      </w:r>
    </w:p>
    <w:p>
      <w:pPr>
        <w:keepNext/>
        <w:keepLines/>
        <w:spacing w:before="120" w:after="120"/>
        <w:jc w:val="both"/>
        <w:outlineLvl w:val="2"/>
        <w:rPr>
          <w:rFonts w:ascii="宋体" w:hAnsi="宋体" w:cs="TimesNewRomanPSMT"/>
          <w:b/>
        </w:rPr>
      </w:pPr>
      <w:bookmarkStart w:id="184" w:name="_Toc260305527"/>
      <w:r>
        <w:rPr>
          <w:rFonts w:ascii="宋体" w:hAnsi="宋体" w:cs="TimesNewRomanPSMT"/>
          <w:b/>
        </w:rPr>
        <w:t xml:space="preserve">19.7 </w:t>
      </w:r>
      <w:r>
        <w:rPr>
          <w:rFonts w:hint="eastAsia" w:ascii="宋体" w:hAnsi="宋体" w:cs="TimesNewRomanPSMT"/>
          <w:b/>
        </w:rPr>
        <w:t>保修责任</w:t>
      </w:r>
      <w:bookmarkEnd w:id="184"/>
    </w:p>
    <w:p>
      <w:pPr>
        <w:autoSpaceDE w:val="0"/>
        <w:autoSpaceDN w:val="0"/>
        <w:adjustRightInd w:val="0"/>
        <w:rPr>
          <w:rFonts w:ascii="宋体" w:hAnsi="宋体" w:cs="宋体"/>
        </w:rPr>
      </w:pPr>
      <w:r>
        <w:rPr>
          <w:rFonts w:hint="eastAsia" w:ascii="宋体" w:hAnsi="宋体" w:cs="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keepNext/>
        <w:keepLines/>
        <w:spacing w:before="120" w:after="120"/>
        <w:jc w:val="both"/>
        <w:outlineLvl w:val="1"/>
        <w:rPr>
          <w:rFonts w:ascii="宋体" w:hAnsi="宋体" w:cs="TimesNewRomanPSMT"/>
          <w:b/>
          <w:sz w:val="28"/>
          <w:szCs w:val="28"/>
        </w:rPr>
      </w:pPr>
      <w:bookmarkStart w:id="185" w:name="_Toc6012"/>
      <w:bookmarkStart w:id="186" w:name="_Toc260305528"/>
      <w:r>
        <w:rPr>
          <w:rFonts w:ascii="宋体" w:hAnsi="宋体" w:cs="TimesNewRomanPSMT"/>
          <w:b/>
          <w:sz w:val="28"/>
          <w:szCs w:val="28"/>
        </w:rPr>
        <w:t xml:space="preserve">20. </w:t>
      </w:r>
      <w:r>
        <w:rPr>
          <w:rFonts w:hint="eastAsia" w:ascii="宋体" w:hAnsi="宋体" w:cs="TimesNewRomanPSMT"/>
          <w:b/>
          <w:sz w:val="28"/>
          <w:szCs w:val="28"/>
        </w:rPr>
        <w:t>保险</w:t>
      </w:r>
      <w:bookmarkEnd w:id="185"/>
      <w:bookmarkEnd w:id="186"/>
    </w:p>
    <w:p>
      <w:pPr>
        <w:keepNext/>
        <w:keepLines/>
        <w:spacing w:before="120" w:after="120"/>
        <w:jc w:val="both"/>
        <w:outlineLvl w:val="2"/>
        <w:rPr>
          <w:rFonts w:ascii="宋体" w:hAnsi="宋体" w:cs="TimesNewRomanPSMT"/>
          <w:b/>
        </w:rPr>
      </w:pPr>
      <w:bookmarkStart w:id="187" w:name="_Toc260305529"/>
      <w:r>
        <w:rPr>
          <w:rFonts w:ascii="宋体" w:hAnsi="宋体" w:cs="TimesNewRomanPSMT"/>
          <w:b/>
        </w:rPr>
        <w:t xml:space="preserve">20.1 </w:t>
      </w:r>
      <w:r>
        <w:rPr>
          <w:rFonts w:hint="eastAsia" w:ascii="宋体" w:hAnsi="宋体" w:cs="TimesNewRomanPSMT"/>
          <w:b/>
        </w:rPr>
        <w:t>工程保险</w:t>
      </w:r>
      <w:bookmarkEnd w:id="187"/>
    </w:p>
    <w:p>
      <w:pPr>
        <w:autoSpaceDE w:val="0"/>
        <w:autoSpaceDN w:val="0"/>
        <w:adjustRightInd w:val="0"/>
        <w:rPr>
          <w:rFonts w:ascii="宋体" w:hAnsi="宋体" w:cs="宋体"/>
        </w:rPr>
      </w:pPr>
      <w:r>
        <w:rPr>
          <w:rFonts w:hint="eastAsia" w:ascii="宋体" w:hAnsi="宋体" w:cs="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keepNext/>
        <w:keepLines/>
        <w:spacing w:before="120" w:after="120"/>
        <w:jc w:val="both"/>
        <w:outlineLvl w:val="2"/>
        <w:rPr>
          <w:rFonts w:ascii="宋体" w:hAnsi="宋体" w:cs="TimesNewRomanPSMT"/>
          <w:b/>
        </w:rPr>
      </w:pPr>
      <w:bookmarkStart w:id="188" w:name="_Toc260305530"/>
      <w:r>
        <w:rPr>
          <w:rFonts w:ascii="宋体" w:hAnsi="宋体" w:cs="TimesNewRomanPSMT"/>
          <w:b/>
        </w:rPr>
        <w:t xml:space="preserve">20.2 </w:t>
      </w:r>
      <w:r>
        <w:rPr>
          <w:rFonts w:hint="eastAsia" w:ascii="宋体" w:hAnsi="宋体" w:cs="TimesNewRomanPSMT"/>
          <w:b/>
        </w:rPr>
        <w:t>人员工伤事故的保险</w:t>
      </w:r>
      <w:bookmarkEnd w:id="188"/>
    </w:p>
    <w:p>
      <w:pPr>
        <w:autoSpaceDE w:val="0"/>
        <w:autoSpaceDN w:val="0"/>
        <w:adjustRightInd w:val="0"/>
        <w:rPr>
          <w:rFonts w:ascii="宋体" w:hAnsi="宋体" w:cs="宋体"/>
        </w:rPr>
      </w:pPr>
      <w:r>
        <w:rPr>
          <w:rFonts w:ascii="宋体" w:hAnsi="宋体" w:cs="TimesNewRomanPSMT"/>
        </w:rPr>
        <w:t xml:space="preserve">20.2.1 </w:t>
      </w:r>
      <w:r>
        <w:rPr>
          <w:rFonts w:hint="eastAsia" w:ascii="宋体" w:hAnsi="宋体" w:cs="宋体"/>
        </w:rPr>
        <w:t>承包人员工伤事故的保险</w:t>
      </w:r>
    </w:p>
    <w:p>
      <w:pPr>
        <w:autoSpaceDE w:val="0"/>
        <w:autoSpaceDN w:val="0"/>
        <w:adjustRightInd w:val="0"/>
        <w:rPr>
          <w:rFonts w:ascii="宋体" w:hAnsi="宋体" w:cs="宋体"/>
        </w:rPr>
      </w:pPr>
      <w:r>
        <w:rPr>
          <w:rFonts w:hint="eastAsia" w:ascii="宋体" w:hAnsi="宋体" w:cs="宋体"/>
        </w:rPr>
        <w:t>承包人应依照有关法律规定参加工伤保险，为其履行合同所雇佣的全部人员，缴纳工伤保险费，并要求其分包人也进行此项保险。</w:t>
      </w:r>
    </w:p>
    <w:p>
      <w:pPr>
        <w:autoSpaceDE w:val="0"/>
        <w:autoSpaceDN w:val="0"/>
        <w:adjustRightInd w:val="0"/>
        <w:rPr>
          <w:rFonts w:ascii="宋体" w:hAnsi="宋体" w:cs="宋体"/>
        </w:rPr>
      </w:pPr>
      <w:r>
        <w:rPr>
          <w:rFonts w:ascii="宋体" w:hAnsi="宋体" w:cs="TimesNewRomanPSMT"/>
        </w:rPr>
        <w:t xml:space="preserve">20.2.2 </w:t>
      </w:r>
      <w:r>
        <w:rPr>
          <w:rFonts w:hint="eastAsia" w:ascii="宋体" w:hAnsi="宋体" w:cs="宋体"/>
        </w:rPr>
        <w:t>发包人员工伤事故的保险</w:t>
      </w:r>
    </w:p>
    <w:p>
      <w:pPr>
        <w:autoSpaceDE w:val="0"/>
        <w:autoSpaceDN w:val="0"/>
        <w:adjustRightInd w:val="0"/>
        <w:rPr>
          <w:rFonts w:ascii="宋体" w:hAnsi="宋体" w:cs="宋体"/>
        </w:rPr>
      </w:pPr>
      <w:r>
        <w:rPr>
          <w:rFonts w:hint="eastAsia" w:ascii="宋体" w:hAnsi="宋体" w:cs="宋体"/>
        </w:rPr>
        <w:t>发包人应依照有关法律规定参加工伤保险，为其现场机构雇佣的全部人员，缴纳工伤保险费，并要求其监理人也进行此项保险。</w:t>
      </w:r>
    </w:p>
    <w:p>
      <w:pPr>
        <w:keepNext/>
        <w:keepLines/>
        <w:spacing w:before="120" w:after="120"/>
        <w:jc w:val="both"/>
        <w:outlineLvl w:val="2"/>
        <w:rPr>
          <w:rFonts w:ascii="宋体" w:hAnsi="宋体" w:cs="TimesNewRomanPSMT"/>
          <w:b/>
        </w:rPr>
      </w:pPr>
      <w:bookmarkStart w:id="189" w:name="_Toc260305531"/>
      <w:r>
        <w:rPr>
          <w:rFonts w:ascii="宋体" w:hAnsi="宋体" w:cs="TimesNewRomanPSMT"/>
          <w:b/>
        </w:rPr>
        <w:t xml:space="preserve">20.3 </w:t>
      </w:r>
      <w:r>
        <w:rPr>
          <w:rFonts w:hint="eastAsia" w:ascii="宋体" w:hAnsi="宋体" w:cs="TimesNewRomanPSMT"/>
          <w:b/>
        </w:rPr>
        <w:t>人身意外伤害险</w:t>
      </w:r>
      <w:bookmarkEnd w:id="189"/>
    </w:p>
    <w:p>
      <w:pPr>
        <w:autoSpaceDE w:val="0"/>
        <w:autoSpaceDN w:val="0"/>
        <w:adjustRightInd w:val="0"/>
        <w:rPr>
          <w:rFonts w:ascii="宋体" w:hAnsi="宋体" w:cs="宋体"/>
        </w:rPr>
      </w:pPr>
      <w:r>
        <w:rPr>
          <w:rFonts w:ascii="宋体" w:hAnsi="宋体" w:cs="TimesNewRomanPSMT"/>
        </w:rPr>
        <w:t xml:space="preserve">20.3.1 </w:t>
      </w:r>
      <w:r>
        <w:rPr>
          <w:rFonts w:hint="eastAsia" w:ascii="宋体" w:hAnsi="宋体" w:cs="宋体"/>
        </w:rPr>
        <w:t>发包人应在整个施工期间为其现场机构雇用的全部人员，投保人身意外伤害险，缴纳保险费，并要求其监理人也进行此项保险。</w:t>
      </w:r>
    </w:p>
    <w:p>
      <w:pPr>
        <w:autoSpaceDE w:val="0"/>
        <w:autoSpaceDN w:val="0"/>
        <w:adjustRightInd w:val="0"/>
        <w:rPr>
          <w:rFonts w:ascii="宋体" w:hAnsi="宋体" w:cs="宋体"/>
        </w:rPr>
      </w:pPr>
      <w:r>
        <w:rPr>
          <w:rFonts w:ascii="宋体" w:hAnsi="宋体" w:cs="TimesNewRomanPSMT"/>
        </w:rPr>
        <w:t xml:space="preserve">20.3.2 </w:t>
      </w:r>
      <w:r>
        <w:rPr>
          <w:rFonts w:hint="eastAsia" w:ascii="宋体" w:hAnsi="宋体" w:cs="宋体"/>
        </w:rPr>
        <w:t>承包人应在整个施工期间为其现场机构雇用的全部人员，投保人身意外伤害险，缴纳保险费，并要求其分包人也进行此项保险。</w:t>
      </w:r>
    </w:p>
    <w:p>
      <w:pPr>
        <w:keepNext/>
        <w:keepLines/>
        <w:spacing w:before="120" w:after="120"/>
        <w:jc w:val="both"/>
        <w:outlineLvl w:val="2"/>
        <w:rPr>
          <w:rFonts w:ascii="宋体" w:hAnsi="宋体" w:cs="TimesNewRomanPSMT"/>
          <w:b/>
        </w:rPr>
      </w:pPr>
      <w:bookmarkStart w:id="190" w:name="_Toc260305532"/>
      <w:r>
        <w:rPr>
          <w:rFonts w:ascii="宋体" w:hAnsi="宋体" w:cs="TimesNewRomanPSMT"/>
          <w:b/>
        </w:rPr>
        <w:t xml:space="preserve">20.4 </w:t>
      </w:r>
      <w:r>
        <w:rPr>
          <w:rFonts w:hint="eastAsia" w:ascii="宋体" w:hAnsi="宋体" w:cs="TimesNewRomanPSMT"/>
          <w:b/>
        </w:rPr>
        <w:t>第三者责任险</w:t>
      </w:r>
      <w:bookmarkEnd w:id="190"/>
    </w:p>
    <w:p>
      <w:pPr>
        <w:autoSpaceDE w:val="0"/>
        <w:autoSpaceDN w:val="0"/>
        <w:adjustRightInd w:val="0"/>
        <w:rPr>
          <w:rFonts w:ascii="宋体" w:hAnsi="宋体" w:cs="宋体"/>
        </w:rPr>
      </w:pPr>
      <w:r>
        <w:rPr>
          <w:rFonts w:ascii="宋体" w:hAnsi="宋体" w:cs="TimesNewRomanPSMT"/>
        </w:rPr>
        <w:t xml:space="preserve">20.4.1 </w:t>
      </w:r>
      <w:r>
        <w:rPr>
          <w:rFonts w:hint="eastAsia" w:ascii="宋体" w:hAnsi="宋体" w:cs="宋体"/>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utoSpaceDE w:val="0"/>
        <w:autoSpaceDN w:val="0"/>
        <w:adjustRightInd w:val="0"/>
        <w:rPr>
          <w:rFonts w:ascii="宋体" w:hAnsi="宋体" w:cs="宋体"/>
        </w:rPr>
      </w:pPr>
      <w:r>
        <w:rPr>
          <w:rFonts w:ascii="宋体" w:hAnsi="宋体" w:cs="TimesNewRomanPSMT"/>
        </w:rPr>
        <w:t xml:space="preserve">20.4.2 </w:t>
      </w:r>
      <w:r>
        <w:rPr>
          <w:rFonts w:hint="eastAsia" w:ascii="宋体" w:hAnsi="宋体" w:cs="宋体"/>
        </w:rPr>
        <w:t>在缺陷责任期终止证书颁发前，承包人应以承包人和发包人的共同名义，投保第</w:t>
      </w:r>
      <w:r>
        <w:rPr>
          <w:rFonts w:ascii="宋体" w:hAnsi="宋体" w:cs="TimesNewRomanPSMT"/>
        </w:rPr>
        <w:t xml:space="preserve">20.4.1 </w:t>
      </w:r>
      <w:r>
        <w:rPr>
          <w:rFonts w:hint="eastAsia" w:ascii="宋体" w:hAnsi="宋体" w:cs="宋体"/>
        </w:rPr>
        <w:t>项约定的第三者责任险，其保险费率、保险金额等有关内容在专用合同条款中约定。</w:t>
      </w:r>
    </w:p>
    <w:p>
      <w:pPr>
        <w:keepNext/>
        <w:keepLines/>
        <w:spacing w:before="120" w:after="120"/>
        <w:jc w:val="both"/>
        <w:outlineLvl w:val="2"/>
        <w:rPr>
          <w:rFonts w:ascii="宋体" w:hAnsi="宋体" w:cs="TimesNewRomanPSMT"/>
          <w:b/>
        </w:rPr>
      </w:pPr>
      <w:bookmarkStart w:id="191" w:name="_Toc260305533"/>
      <w:r>
        <w:rPr>
          <w:rFonts w:ascii="宋体" w:hAnsi="宋体" w:cs="TimesNewRomanPSMT"/>
          <w:b/>
        </w:rPr>
        <w:t xml:space="preserve">20.5 </w:t>
      </w:r>
      <w:r>
        <w:rPr>
          <w:rFonts w:hint="eastAsia" w:ascii="宋体" w:hAnsi="宋体" w:cs="TimesNewRomanPSMT"/>
          <w:b/>
        </w:rPr>
        <w:t>其他保险</w:t>
      </w:r>
      <w:bookmarkEnd w:id="191"/>
    </w:p>
    <w:p>
      <w:pPr>
        <w:autoSpaceDE w:val="0"/>
        <w:autoSpaceDN w:val="0"/>
        <w:adjustRightInd w:val="0"/>
        <w:rPr>
          <w:rFonts w:ascii="宋体" w:hAnsi="宋体" w:cs="宋体"/>
        </w:rPr>
      </w:pPr>
      <w:r>
        <w:rPr>
          <w:rFonts w:hint="eastAsia" w:ascii="宋体" w:hAnsi="宋体" w:cs="宋体"/>
        </w:rPr>
        <w:t>除专用合同条款另有约定外，承包人应为其施工设备、进场的材料和工程设备等办理保险。</w:t>
      </w:r>
    </w:p>
    <w:p>
      <w:pPr>
        <w:keepNext/>
        <w:keepLines/>
        <w:spacing w:before="120" w:after="120"/>
        <w:jc w:val="both"/>
        <w:outlineLvl w:val="2"/>
        <w:rPr>
          <w:rFonts w:ascii="宋体" w:hAnsi="宋体" w:cs="TimesNewRomanPSMT"/>
          <w:b/>
        </w:rPr>
      </w:pPr>
      <w:bookmarkStart w:id="192" w:name="_Toc260305534"/>
      <w:r>
        <w:rPr>
          <w:rFonts w:ascii="宋体" w:hAnsi="宋体" w:cs="TimesNewRomanPSMT"/>
          <w:b/>
        </w:rPr>
        <w:t xml:space="preserve">20.6 </w:t>
      </w:r>
      <w:r>
        <w:rPr>
          <w:rFonts w:hint="eastAsia" w:ascii="宋体" w:hAnsi="宋体" w:cs="TimesNewRomanPSMT"/>
          <w:b/>
        </w:rPr>
        <w:t>对各项保险的一般要求</w:t>
      </w:r>
      <w:bookmarkEnd w:id="192"/>
    </w:p>
    <w:p>
      <w:pPr>
        <w:autoSpaceDE w:val="0"/>
        <w:autoSpaceDN w:val="0"/>
        <w:adjustRightInd w:val="0"/>
        <w:rPr>
          <w:rFonts w:ascii="宋体" w:hAnsi="宋体" w:cs="宋体"/>
        </w:rPr>
      </w:pPr>
      <w:r>
        <w:rPr>
          <w:rFonts w:ascii="宋体" w:hAnsi="宋体" w:cs="TimesNewRomanPSMT"/>
        </w:rPr>
        <w:t xml:space="preserve">20.6.1 </w:t>
      </w:r>
      <w:r>
        <w:rPr>
          <w:rFonts w:hint="eastAsia" w:ascii="宋体" w:hAnsi="宋体" w:cs="宋体"/>
        </w:rPr>
        <w:t>保险凭证</w:t>
      </w:r>
    </w:p>
    <w:p>
      <w:pPr>
        <w:autoSpaceDE w:val="0"/>
        <w:autoSpaceDN w:val="0"/>
        <w:adjustRightInd w:val="0"/>
        <w:rPr>
          <w:rFonts w:ascii="宋体" w:hAnsi="宋体" w:cs="宋体"/>
        </w:rPr>
      </w:pPr>
      <w:r>
        <w:rPr>
          <w:rFonts w:hint="eastAsia" w:ascii="宋体" w:hAnsi="宋体" w:cs="宋体"/>
        </w:rPr>
        <w:t>承包人应在专用合同条款约定的期限内向发包人提交各项保险生效的证据和保险单副本，保险单必须与专用合同条款约定的条件保持一致。</w:t>
      </w:r>
    </w:p>
    <w:p>
      <w:pPr>
        <w:autoSpaceDE w:val="0"/>
        <w:autoSpaceDN w:val="0"/>
        <w:adjustRightInd w:val="0"/>
        <w:rPr>
          <w:rFonts w:ascii="宋体" w:hAnsi="宋体" w:cs="宋体"/>
        </w:rPr>
      </w:pPr>
      <w:r>
        <w:rPr>
          <w:rFonts w:ascii="宋体" w:hAnsi="宋体" w:cs="TimesNewRomanPSMT"/>
        </w:rPr>
        <w:t xml:space="preserve">20.6.2 </w:t>
      </w:r>
      <w:r>
        <w:rPr>
          <w:rFonts w:hint="eastAsia" w:ascii="宋体" w:hAnsi="宋体" w:cs="宋体"/>
        </w:rPr>
        <w:t>保险合同条款的变动</w:t>
      </w:r>
    </w:p>
    <w:p>
      <w:pPr>
        <w:autoSpaceDE w:val="0"/>
        <w:autoSpaceDN w:val="0"/>
        <w:adjustRightInd w:val="0"/>
        <w:rPr>
          <w:rFonts w:ascii="宋体" w:hAnsi="宋体" w:cs="宋体"/>
        </w:rPr>
      </w:pPr>
      <w:r>
        <w:rPr>
          <w:rFonts w:hint="eastAsia" w:ascii="宋体" w:hAnsi="宋体" w:cs="宋体"/>
        </w:rPr>
        <w:t>承包人需要变动保险合同条款时，应事先征得发包人同意，并通知监理人。保险人作出变动的，承包人应在收到保险人通知后立即通知发包人和监理人。</w:t>
      </w:r>
    </w:p>
    <w:p>
      <w:pPr>
        <w:autoSpaceDE w:val="0"/>
        <w:autoSpaceDN w:val="0"/>
        <w:adjustRightInd w:val="0"/>
        <w:rPr>
          <w:rFonts w:ascii="宋体" w:hAnsi="宋体" w:cs="宋体"/>
        </w:rPr>
      </w:pPr>
      <w:r>
        <w:rPr>
          <w:rFonts w:ascii="宋体" w:hAnsi="宋体" w:cs="TimesNewRomanPSMT"/>
        </w:rPr>
        <w:t xml:space="preserve">20.6.3 </w:t>
      </w:r>
      <w:r>
        <w:rPr>
          <w:rFonts w:hint="eastAsia" w:ascii="宋体" w:hAnsi="宋体" w:cs="宋体"/>
        </w:rPr>
        <w:t>持续保险</w:t>
      </w:r>
    </w:p>
    <w:p>
      <w:pPr>
        <w:autoSpaceDE w:val="0"/>
        <w:autoSpaceDN w:val="0"/>
        <w:adjustRightInd w:val="0"/>
        <w:rPr>
          <w:rFonts w:ascii="宋体" w:hAnsi="宋体" w:cs="宋体"/>
        </w:rPr>
      </w:pPr>
      <w:r>
        <w:rPr>
          <w:rFonts w:hint="eastAsia" w:ascii="宋体" w:hAnsi="宋体" w:cs="宋体"/>
        </w:rPr>
        <w:t>承包人应与保险人保持联系，使保险人能够随时了解工程实施中的变动，并确保按保险合同条款要求持续保险。</w:t>
      </w:r>
    </w:p>
    <w:p>
      <w:pPr>
        <w:autoSpaceDE w:val="0"/>
        <w:autoSpaceDN w:val="0"/>
        <w:adjustRightInd w:val="0"/>
        <w:rPr>
          <w:rFonts w:ascii="宋体" w:hAnsi="宋体" w:cs="宋体"/>
        </w:rPr>
      </w:pPr>
      <w:r>
        <w:rPr>
          <w:rFonts w:ascii="宋体" w:hAnsi="宋体" w:cs="TimesNewRomanPSMT"/>
        </w:rPr>
        <w:t xml:space="preserve">20.6.4 </w:t>
      </w:r>
      <w:r>
        <w:rPr>
          <w:rFonts w:hint="eastAsia" w:ascii="宋体" w:hAnsi="宋体" w:cs="宋体"/>
        </w:rPr>
        <w:t>保险金不足的补偿</w:t>
      </w:r>
    </w:p>
    <w:p>
      <w:pPr>
        <w:autoSpaceDE w:val="0"/>
        <w:autoSpaceDN w:val="0"/>
        <w:adjustRightInd w:val="0"/>
        <w:rPr>
          <w:rFonts w:ascii="宋体" w:hAnsi="宋体" w:cs="宋体"/>
        </w:rPr>
      </w:pPr>
      <w:r>
        <w:rPr>
          <w:rFonts w:hint="eastAsia" w:ascii="宋体" w:hAnsi="宋体" w:cs="宋体"/>
        </w:rPr>
        <w:t>保险金不足以补偿损失的，应由承包人和（或）发包人按合同约定负责补偿。</w:t>
      </w:r>
    </w:p>
    <w:p>
      <w:pPr>
        <w:autoSpaceDE w:val="0"/>
        <w:autoSpaceDN w:val="0"/>
        <w:adjustRightInd w:val="0"/>
        <w:rPr>
          <w:rFonts w:ascii="宋体" w:hAnsi="宋体" w:cs="宋体"/>
        </w:rPr>
      </w:pPr>
      <w:r>
        <w:rPr>
          <w:rFonts w:ascii="宋体" w:hAnsi="宋体" w:cs="TimesNewRomanPSMT"/>
        </w:rPr>
        <w:t xml:space="preserve">20.6.5 </w:t>
      </w:r>
      <w:r>
        <w:rPr>
          <w:rFonts w:hint="eastAsia" w:ascii="宋体" w:hAnsi="宋体" w:cs="宋体"/>
        </w:rPr>
        <w:t>未按约定投保的补救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）由于负有投保义务的一方当事人未按合同约定办理保险，或未能使保险持续有效的，另一方当事人可代为办理，所需费用由对方当事人承担。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）由于负有投保义务的一方当事人未按合同约定办理某项保险，导致受益人未能得到保险人的赔偿，原应从该项保险得到的保险金应由负有投保义务的一方当事人支付。</w:t>
      </w:r>
    </w:p>
    <w:p>
      <w:pPr>
        <w:autoSpaceDE w:val="0"/>
        <w:autoSpaceDN w:val="0"/>
        <w:adjustRightInd w:val="0"/>
        <w:rPr>
          <w:rFonts w:ascii="宋体" w:hAnsi="宋体" w:cs="宋体"/>
        </w:rPr>
      </w:pPr>
      <w:r>
        <w:rPr>
          <w:rFonts w:ascii="宋体" w:hAnsi="宋体" w:cs="TimesNewRomanPSMT"/>
        </w:rPr>
        <w:t xml:space="preserve">20.6.6 </w:t>
      </w:r>
      <w:r>
        <w:rPr>
          <w:rFonts w:hint="eastAsia" w:ascii="宋体" w:hAnsi="宋体" w:cs="宋体"/>
        </w:rPr>
        <w:t>报告义务</w:t>
      </w:r>
    </w:p>
    <w:p>
      <w:pPr>
        <w:autoSpaceDE w:val="0"/>
        <w:autoSpaceDN w:val="0"/>
        <w:adjustRightInd w:val="0"/>
        <w:rPr>
          <w:rFonts w:ascii="宋体" w:hAnsi="宋体" w:cs="宋体"/>
        </w:rPr>
      </w:pPr>
      <w:r>
        <w:rPr>
          <w:rFonts w:hint="eastAsia" w:ascii="宋体" w:hAnsi="宋体" w:cs="宋体"/>
        </w:rPr>
        <w:t>当保险事故发生时，投保人应按照保险单规定的条件和期限及时向保险人报告。</w:t>
      </w:r>
    </w:p>
    <w:p>
      <w:pPr>
        <w:keepNext/>
        <w:keepLines/>
        <w:spacing w:before="120" w:after="120"/>
        <w:jc w:val="both"/>
        <w:outlineLvl w:val="1"/>
        <w:rPr>
          <w:rFonts w:ascii="宋体" w:hAnsi="宋体" w:cs="TimesNewRomanPSMT"/>
          <w:b/>
          <w:sz w:val="28"/>
          <w:szCs w:val="28"/>
        </w:rPr>
      </w:pPr>
      <w:bookmarkStart w:id="193" w:name="_Toc260305535"/>
      <w:bookmarkStart w:id="194" w:name="_Toc30895"/>
      <w:r>
        <w:rPr>
          <w:rFonts w:ascii="宋体" w:hAnsi="宋体" w:cs="TimesNewRomanPSMT"/>
          <w:b/>
          <w:sz w:val="28"/>
          <w:szCs w:val="28"/>
        </w:rPr>
        <w:t xml:space="preserve">21. </w:t>
      </w:r>
      <w:r>
        <w:rPr>
          <w:rFonts w:hint="eastAsia" w:ascii="宋体" w:hAnsi="宋体" w:cs="TimesNewRomanPSMT"/>
          <w:b/>
          <w:sz w:val="28"/>
          <w:szCs w:val="28"/>
        </w:rPr>
        <w:t>不可抗力</w:t>
      </w:r>
      <w:bookmarkEnd w:id="193"/>
      <w:bookmarkEnd w:id="194"/>
    </w:p>
    <w:p>
      <w:pPr>
        <w:keepNext/>
        <w:keepLines/>
        <w:spacing w:before="120" w:after="120"/>
        <w:jc w:val="both"/>
        <w:outlineLvl w:val="2"/>
        <w:rPr>
          <w:rFonts w:ascii="宋体" w:hAnsi="宋体" w:cs="TimesNewRomanPSMT"/>
          <w:b/>
        </w:rPr>
      </w:pPr>
      <w:bookmarkStart w:id="195" w:name="_Toc260305536"/>
      <w:r>
        <w:rPr>
          <w:rFonts w:ascii="宋体" w:hAnsi="宋体" w:cs="TimesNewRomanPSMT"/>
          <w:b/>
        </w:rPr>
        <w:t xml:space="preserve">21.1 </w:t>
      </w:r>
      <w:r>
        <w:rPr>
          <w:rFonts w:hint="eastAsia" w:ascii="宋体" w:hAnsi="宋体" w:cs="TimesNewRomanPSMT"/>
          <w:b/>
        </w:rPr>
        <w:t>不可抗力的确认</w:t>
      </w:r>
      <w:bookmarkEnd w:id="195"/>
    </w:p>
    <w:p>
      <w:pPr>
        <w:autoSpaceDE w:val="0"/>
        <w:autoSpaceDN w:val="0"/>
        <w:adjustRightInd w:val="0"/>
        <w:rPr>
          <w:rFonts w:ascii="宋体" w:hAnsi="宋体" w:cs="宋体"/>
        </w:rPr>
      </w:pPr>
      <w:r>
        <w:rPr>
          <w:rFonts w:ascii="宋体" w:hAnsi="宋体" w:cs="TimesNewRomanPSMT"/>
        </w:rPr>
        <w:t xml:space="preserve">21.1.1 </w:t>
      </w:r>
      <w:r>
        <w:rPr>
          <w:rFonts w:hint="eastAsia" w:ascii="宋体" w:hAnsi="宋体" w:cs="宋体"/>
        </w:rPr>
        <w:t>不可抗力是指承包人和发包人在订立合同时不可预见，在工程施工过程中不可避免发生并不能克服的自然灾害和社会性突发事件，如地震、海啸、瘟疫、水灾、骚乱、暴动、战争和专用合同条款约定的其他情形。</w:t>
      </w:r>
    </w:p>
    <w:p>
      <w:pPr>
        <w:autoSpaceDE w:val="0"/>
        <w:autoSpaceDN w:val="0"/>
        <w:adjustRightInd w:val="0"/>
        <w:rPr>
          <w:rFonts w:ascii="宋体" w:hAnsi="宋体" w:cs="宋体"/>
        </w:rPr>
      </w:pPr>
      <w:r>
        <w:rPr>
          <w:rFonts w:ascii="宋体" w:hAnsi="宋体" w:cs="TimesNewRomanPSMT"/>
        </w:rPr>
        <w:t xml:space="preserve">21.1.2 </w:t>
      </w:r>
      <w:r>
        <w:rPr>
          <w:rFonts w:hint="eastAsia" w:ascii="宋体" w:hAnsi="宋体" w:cs="宋体"/>
        </w:rPr>
        <w:t>不可抗力发生后，发包人和承包人应及时认真统计所造成的损失，收集不可抗力造成损失的证据。合同双方对是否属于不可抗力或其损失的意见不一致的，由监理人按第</w:t>
      </w:r>
      <w:r>
        <w:rPr>
          <w:rFonts w:ascii="宋体" w:hAnsi="宋体" w:cs="TimesNewRomanPSMT"/>
        </w:rPr>
        <w:t xml:space="preserve">3.5 </w:t>
      </w:r>
      <w:r>
        <w:rPr>
          <w:rFonts w:hint="eastAsia" w:ascii="宋体" w:hAnsi="宋体" w:cs="宋体"/>
        </w:rPr>
        <w:t>款商定或确定。发生争议时，按第</w:t>
      </w:r>
      <w:r>
        <w:rPr>
          <w:rFonts w:ascii="宋体" w:hAnsi="宋体" w:cs="TimesNewRomanPSMT"/>
        </w:rPr>
        <w:t xml:space="preserve">24 </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196" w:name="_Toc260305537"/>
      <w:r>
        <w:rPr>
          <w:rFonts w:ascii="宋体" w:hAnsi="宋体" w:cs="TimesNewRomanPSMT"/>
          <w:b/>
        </w:rPr>
        <w:t xml:space="preserve">21.2 </w:t>
      </w:r>
      <w:r>
        <w:rPr>
          <w:rFonts w:hint="eastAsia" w:ascii="宋体" w:hAnsi="宋体" w:cs="TimesNewRomanPSMT"/>
          <w:b/>
        </w:rPr>
        <w:t>不可抗力的通知</w:t>
      </w:r>
      <w:bookmarkEnd w:id="196"/>
    </w:p>
    <w:p>
      <w:pPr>
        <w:autoSpaceDE w:val="0"/>
        <w:autoSpaceDN w:val="0"/>
        <w:adjustRightInd w:val="0"/>
        <w:rPr>
          <w:rFonts w:ascii="宋体" w:hAnsi="宋体" w:cs="宋体"/>
        </w:rPr>
      </w:pPr>
      <w:r>
        <w:rPr>
          <w:rFonts w:ascii="宋体" w:hAnsi="宋体" w:cs="TimesNewRomanPSMT"/>
        </w:rPr>
        <w:t xml:space="preserve">21.2.1 </w:t>
      </w:r>
      <w:r>
        <w:rPr>
          <w:rFonts w:hint="eastAsia" w:ascii="宋体" w:hAnsi="宋体" w:cs="宋体"/>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rPr>
          <w:rFonts w:ascii="宋体" w:hAnsi="宋体" w:cs="宋体"/>
        </w:rPr>
      </w:pPr>
      <w:r>
        <w:rPr>
          <w:rFonts w:ascii="宋体" w:hAnsi="宋体" w:cs="TimesNewRomanPSMT"/>
        </w:rPr>
        <w:t xml:space="preserve">21.2.2 </w:t>
      </w:r>
      <w:r>
        <w:rPr>
          <w:rFonts w:hint="eastAsia" w:ascii="宋体" w:hAnsi="宋体" w:cs="宋体"/>
        </w:rPr>
        <w:t>如不可抗力持续发生，合同一方当事人应及时向合同另一方当事人和监理人提交中间报告，说明不可抗力和履行合同受阻的情况，并于不可抗力事件结束后</w:t>
      </w:r>
      <w:r>
        <w:rPr>
          <w:rFonts w:ascii="宋体" w:hAnsi="宋体" w:cs="TimesNewRomanPSMT"/>
        </w:rPr>
        <w:t xml:space="preserve">28 </w:t>
      </w:r>
      <w:r>
        <w:rPr>
          <w:rFonts w:hint="eastAsia" w:ascii="宋体" w:hAnsi="宋体" w:cs="宋体"/>
        </w:rPr>
        <w:t>天内提交最终报告及有关资料。</w:t>
      </w:r>
    </w:p>
    <w:p>
      <w:pPr>
        <w:keepNext/>
        <w:keepLines/>
        <w:spacing w:before="120" w:after="120"/>
        <w:jc w:val="both"/>
        <w:outlineLvl w:val="2"/>
        <w:rPr>
          <w:rFonts w:ascii="宋体" w:hAnsi="宋体" w:cs="TimesNewRomanPSMT"/>
          <w:b/>
        </w:rPr>
      </w:pPr>
      <w:bookmarkStart w:id="197" w:name="_Toc260305538"/>
      <w:r>
        <w:rPr>
          <w:rFonts w:ascii="宋体" w:hAnsi="宋体" w:cs="TimesNewRomanPSMT"/>
          <w:b/>
        </w:rPr>
        <w:t xml:space="preserve">21.3 </w:t>
      </w:r>
      <w:r>
        <w:rPr>
          <w:rFonts w:hint="eastAsia" w:ascii="宋体" w:hAnsi="宋体" w:cs="TimesNewRomanPSMT"/>
          <w:b/>
        </w:rPr>
        <w:t>不可抗力后果及其处理</w:t>
      </w:r>
      <w:bookmarkEnd w:id="197"/>
    </w:p>
    <w:p>
      <w:pPr>
        <w:autoSpaceDE w:val="0"/>
        <w:autoSpaceDN w:val="0"/>
        <w:adjustRightInd w:val="0"/>
        <w:rPr>
          <w:rFonts w:ascii="宋体" w:hAnsi="宋体" w:cs="宋体"/>
        </w:rPr>
      </w:pPr>
      <w:r>
        <w:rPr>
          <w:rFonts w:ascii="宋体" w:hAnsi="宋体" w:cs="TimesNewRomanPSMT"/>
        </w:rPr>
        <w:t xml:space="preserve">21.3.1 </w:t>
      </w:r>
      <w:r>
        <w:rPr>
          <w:rFonts w:hint="eastAsia" w:ascii="宋体" w:hAnsi="宋体" w:cs="宋体"/>
        </w:rPr>
        <w:t>不可抗力造成损害的责任</w:t>
      </w:r>
    </w:p>
    <w:p>
      <w:pPr>
        <w:autoSpaceDE w:val="0"/>
        <w:autoSpaceDN w:val="0"/>
        <w:adjustRightInd w:val="0"/>
        <w:rPr>
          <w:rFonts w:ascii="宋体" w:hAnsi="宋体" w:cs="宋体"/>
        </w:rPr>
      </w:pPr>
      <w:r>
        <w:rPr>
          <w:rFonts w:hint="eastAsia" w:ascii="宋体" w:hAnsi="宋体" w:cs="宋体"/>
        </w:rPr>
        <w:t>除专用合同条款另有约定外，不可抗力导致的人员伤亡、财产损失、费用增加和（或）工期延误等后果，由合同双方按以下原则承担：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）永久工程，包括已运至施工场地的材料和工程设备的损害，以及因工程损害造成的第三者人员伤亡和财产损失由发包人承担；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）承包人设备的损坏由承包人承担；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）发包人和承包人各自承担其人员伤亡和其他财产损失及其相关费用；</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）承包人的停工损失由承包人承担，但停工期间应监理人要求照管工程和清理、修复工程的金额由发包人承担；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）不能按期竣工的，应合理延长工期，承包人不需支付逾期竣工违约金。发包人要求赶工的，承包人应采取赶工措施，赶工费用由发包人承担。</w:t>
      </w:r>
    </w:p>
    <w:p>
      <w:pPr>
        <w:autoSpaceDE w:val="0"/>
        <w:autoSpaceDN w:val="0"/>
        <w:adjustRightInd w:val="0"/>
        <w:rPr>
          <w:rFonts w:ascii="宋体" w:hAnsi="宋体" w:cs="宋体"/>
        </w:rPr>
      </w:pPr>
      <w:r>
        <w:rPr>
          <w:rFonts w:ascii="宋体" w:hAnsi="宋体" w:cs="TimesNewRomanPSMT"/>
        </w:rPr>
        <w:t xml:space="preserve">21.3.2 </w:t>
      </w:r>
      <w:r>
        <w:rPr>
          <w:rFonts w:hint="eastAsia" w:ascii="宋体" w:hAnsi="宋体" w:cs="宋体"/>
        </w:rPr>
        <w:t>延迟履行期间发生的不可抗力</w:t>
      </w:r>
    </w:p>
    <w:p>
      <w:pPr>
        <w:autoSpaceDE w:val="0"/>
        <w:autoSpaceDN w:val="0"/>
        <w:adjustRightInd w:val="0"/>
        <w:rPr>
          <w:rFonts w:ascii="宋体" w:hAnsi="宋体" w:cs="宋体"/>
        </w:rPr>
      </w:pPr>
      <w:r>
        <w:rPr>
          <w:rFonts w:hint="eastAsia" w:ascii="宋体" w:hAnsi="宋体" w:cs="宋体"/>
        </w:rPr>
        <w:t>合同一方当事人延迟履行，在延迟履行期间发生不可抗力的，不免除其责任。</w:t>
      </w:r>
    </w:p>
    <w:p>
      <w:pPr>
        <w:autoSpaceDE w:val="0"/>
        <w:autoSpaceDN w:val="0"/>
        <w:adjustRightInd w:val="0"/>
        <w:rPr>
          <w:rFonts w:ascii="宋体" w:hAnsi="宋体" w:cs="宋体"/>
        </w:rPr>
      </w:pPr>
      <w:r>
        <w:rPr>
          <w:rFonts w:ascii="宋体" w:hAnsi="宋体" w:cs="TimesNewRomanPSMT"/>
        </w:rPr>
        <w:t xml:space="preserve">21.3.3 </w:t>
      </w:r>
      <w:r>
        <w:rPr>
          <w:rFonts w:hint="eastAsia" w:ascii="宋体" w:hAnsi="宋体" w:cs="宋体"/>
        </w:rPr>
        <w:t>避免和减少不可抗力损失</w:t>
      </w:r>
    </w:p>
    <w:p>
      <w:pPr>
        <w:autoSpaceDE w:val="0"/>
        <w:autoSpaceDN w:val="0"/>
        <w:adjustRightInd w:val="0"/>
        <w:rPr>
          <w:rFonts w:ascii="宋体" w:hAnsi="宋体" w:cs="宋体"/>
        </w:rPr>
      </w:pPr>
      <w:r>
        <w:rPr>
          <w:rFonts w:hint="eastAsia" w:ascii="宋体" w:hAnsi="宋体" w:cs="宋体"/>
        </w:rPr>
        <w:t>不可抗力发生后，发包人和承包人均应采取措施尽量避免和减少损失的扩大，任何一方没有采取有效措施导致损失扩大的，应对扩大的损失承担责任。</w:t>
      </w:r>
    </w:p>
    <w:p>
      <w:pPr>
        <w:autoSpaceDE w:val="0"/>
        <w:autoSpaceDN w:val="0"/>
        <w:adjustRightInd w:val="0"/>
        <w:rPr>
          <w:rFonts w:ascii="宋体" w:hAnsi="宋体" w:cs="宋体"/>
        </w:rPr>
      </w:pPr>
      <w:r>
        <w:rPr>
          <w:rFonts w:ascii="宋体" w:hAnsi="宋体" w:cs="TimesNewRomanPSMT"/>
        </w:rPr>
        <w:t xml:space="preserve">21.3.4 </w:t>
      </w:r>
      <w:r>
        <w:rPr>
          <w:rFonts w:hint="eastAsia" w:ascii="宋体" w:hAnsi="宋体" w:cs="宋体"/>
        </w:rPr>
        <w:t>因不可抗力解除合同</w:t>
      </w:r>
    </w:p>
    <w:p>
      <w:pPr>
        <w:autoSpaceDE w:val="0"/>
        <w:autoSpaceDN w:val="0"/>
        <w:adjustRightInd w:val="0"/>
        <w:rPr>
          <w:rFonts w:ascii="宋体" w:hAnsi="宋体" w:cs="宋体"/>
        </w:rPr>
      </w:pPr>
      <w:r>
        <w:rPr>
          <w:rFonts w:hint="eastAsia" w:ascii="宋体" w:hAnsi="宋体" w:cs="宋体"/>
        </w:rPr>
        <w:t>合同一方当事人因不可抗力不能履行合同的，应当及时通知对方解除合同。合同解除后，承包人应按照第</w:t>
      </w:r>
      <w:r>
        <w:rPr>
          <w:rFonts w:ascii="宋体" w:hAnsi="宋体" w:cs="TimesNewRomanPSMT"/>
        </w:rPr>
        <w:t xml:space="preserve">22.2.5 </w:t>
      </w:r>
      <w:r>
        <w:rPr>
          <w:rFonts w:hint="eastAsia" w:ascii="宋体" w:hAnsi="宋体" w:cs="宋体"/>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TimesNewRomanPSMT"/>
        </w:rPr>
        <w:t xml:space="preserve">22.2.4 </w:t>
      </w:r>
      <w:r>
        <w:rPr>
          <w:rFonts w:hint="eastAsia" w:ascii="宋体" w:hAnsi="宋体" w:cs="宋体"/>
        </w:rPr>
        <w:t>项约定，由监理人按第</w:t>
      </w:r>
      <w:r>
        <w:rPr>
          <w:rFonts w:ascii="宋体" w:hAnsi="宋体" w:cs="TimesNewRomanPSMT"/>
        </w:rPr>
        <w:t xml:space="preserve">3.5 </w:t>
      </w:r>
      <w:r>
        <w:rPr>
          <w:rFonts w:hint="eastAsia" w:ascii="宋体" w:hAnsi="宋体" w:cs="宋体"/>
        </w:rPr>
        <w:t>款商定或确定。</w:t>
      </w:r>
    </w:p>
    <w:p>
      <w:pPr>
        <w:keepNext/>
        <w:keepLines/>
        <w:spacing w:before="120" w:after="120"/>
        <w:jc w:val="both"/>
        <w:outlineLvl w:val="1"/>
        <w:rPr>
          <w:rFonts w:ascii="宋体" w:hAnsi="宋体" w:cs="TimesNewRomanPSMT"/>
          <w:b/>
          <w:sz w:val="28"/>
          <w:szCs w:val="28"/>
        </w:rPr>
      </w:pPr>
      <w:bookmarkStart w:id="198" w:name="_Toc23191"/>
      <w:bookmarkStart w:id="199" w:name="_Toc260305539"/>
      <w:r>
        <w:rPr>
          <w:rFonts w:ascii="宋体" w:hAnsi="宋体" w:cs="TimesNewRomanPSMT"/>
          <w:b/>
          <w:sz w:val="28"/>
          <w:szCs w:val="28"/>
        </w:rPr>
        <w:t xml:space="preserve">22. </w:t>
      </w:r>
      <w:r>
        <w:rPr>
          <w:rFonts w:hint="eastAsia" w:ascii="宋体" w:hAnsi="宋体" w:cs="TimesNewRomanPSMT"/>
          <w:b/>
          <w:sz w:val="28"/>
          <w:szCs w:val="28"/>
        </w:rPr>
        <w:t>违约</w:t>
      </w:r>
      <w:bookmarkEnd w:id="198"/>
      <w:bookmarkEnd w:id="199"/>
    </w:p>
    <w:p>
      <w:pPr>
        <w:keepNext/>
        <w:keepLines/>
        <w:spacing w:before="120" w:after="120"/>
        <w:jc w:val="both"/>
        <w:outlineLvl w:val="2"/>
        <w:rPr>
          <w:rFonts w:ascii="宋体" w:hAnsi="宋体" w:cs="TimesNewRomanPSMT"/>
          <w:b/>
        </w:rPr>
      </w:pPr>
      <w:bookmarkStart w:id="200" w:name="_Toc260305540"/>
      <w:r>
        <w:rPr>
          <w:rFonts w:ascii="宋体" w:hAnsi="宋体" w:cs="TimesNewRomanPSMT"/>
          <w:b/>
        </w:rPr>
        <w:t xml:space="preserve">22.1 </w:t>
      </w:r>
      <w:r>
        <w:rPr>
          <w:rFonts w:hint="eastAsia" w:ascii="宋体" w:hAnsi="宋体" w:cs="TimesNewRomanPSMT"/>
          <w:b/>
        </w:rPr>
        <w:t>承包人违约</w:t>
      </w:r>
      <w:bookmarkEnd w:id="200"/>
    </w:p>
    <w:p>
      <w:pPr>
        <w:autoSpaceDE w:val="0"/>
        <w:autoSpaceDN w:val="0"/>
        <w:adjustRightInd w:val="0"/>
        <w:rPr>
          <w:rFonts w:ascii="宋体" w:hAnsi="宋体" w:cs="宋体"/>
        </w:rPr>
      </w:pPr>
      <w:r>
        <w:rPr>
          <w:rFonts w:ascii="宋体" w:hAnsi="宋体" w:cs="TimesNewRomanPSMT"/>
        </w:rPr>
        <w:t xml:space="preserve">22.1.1 </w:t>
      </w:r>
      <w:r>
        <w:rPr>
          <w:rFonts w:hint="eastAsia" w:ascii="宋体" w:hAnsi="宋体" w:cs="宋体"/>
        </w:rPr>
        <w:t>承包人违约的情形</w:t>
      </w:r>
    </w:p>
    <w:p>
      <w:pPr>
        <w:autoSpaceDE w:val="0"/>
        <w:autoSpaceDN w:val="0"/>
        <w:adjustRightInd w:val="0"/>
        <w:rPr>
          <w:rFonts w:ascii="宋体" w:hAnsi="宋体" w:cs="宋体"/>
        </w:rPr>
      </w:pPr>
      <w:r>
        <w:rPr>
          <w:rFonts w:hint="eastAsia" w:ascii="宋体" w:hAnsi="宋体" w:cs="宋体"/>
        </w:rPr>
        <w:t>在履行合同过程中发生的下列情况属承包人违约：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）承包人违反第</w:t>
      </w:r>
      <w:r>
        <w:rPr>
          <w:rFonts w:ascii="宋体" w:hAnsi="宋体" w:cs="TimesNewRomanPSMT"/>
        </w:rPr>
        <w:t xml:space="preserve">1.8 </w:t>
      </w:r>
      <w:r>
        <w:rPr>
          <w:rFonts w:hint="eastAsia" w:ascii="宋体" w:hAnsi="宋体" w:cs="宋体"/>
        </w:rPr>
        <w:t>款或第</w:t>
      </w:r>
      <w:r>
        <w:rPr>
          <w:rFonts w:ascii="宋体" w:hAnsi="宋体" w:cs="TimesNewRomanPSMT"/>
        </w:rPr>
        <w:t xml:space="preserve">4.3 </w:t>
      </w:r>
      <w:r>
        <w:rPr>
          <w:rFonts w:hint="eastAsia" w:ascii="宋体" w:hAnsi="宋体" w:cs="宋体"/>
        </w:rPr>
        <w:t>款的约定，私自将合同的全部或部分权利转让给其他人，或私自将合同的全部或部分义务转移给其他人；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）承包人违反第</w:t>
      </w:r>
      <w:r>
        <w:rPr>
          <w:rFonts w:ascii="宋体" w:hAnsi="宋体" w:cs="TimesNewRomanPSMT"/>
        </w:rPr>
        <w:t xml:space="preserve">5.3 </w:t>
      </w:r>
      <w:r>
        <w:rPr>
          <w:rFonts w:hint="eastAsia" w:ascii="宋体" w:hAnsi="宋体" w:cs="宋体"/>
        </w:rPr>
        <w:t>款或第</w:t>
      </w:r>
      <w:r>
        <w:rPr>
          <w:rFonts w:ascii="宋体" w:hAnsi="宋体" w:cs="TimesNewRomanPSMT"/>
        </w:rPr>
        <w:t xml:space="preserve">6.4 </w:t>
      </w:r>
      <w:r>
        <w:rPr>
          <w:rFonts w:hint="eastAsia" w:ascii="宋体" w:hAnsi="宋体" w:cs="宋体"/>
        </w:rPr>
        <w:t>款的约定，未经监理人批准，私自将已按合同约定进入施工场地的施工设备、临时设施或材料撤离施工场地；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）承包人违反第</w:t>
      </w:r>
      <w:r>
        <w:rPr>
          <w:rFonts w:ascii="宋体" w:hAnsi="宋体" w:cs="TimesNewRomanPSMT"/>
        </w:rPr>
        <w:t xml:space="preserve">5.4 </w:t>
      </w:r>
      <w:r>
        <w:rPr>
          <w:rFonts w:hint="eastAsia" w:ascii="宋体" w:hAnsi="宋体" w:cs="宋体"/>
        </w:rPr>
        <w:t>款的约定使用了不合格材料或工程设备，工程质量达不到标准要求，又拒绝清除不合格工程；</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）承包人未能按合同进度计划及时完成合同约定的工作，已造成或预期造成工期延误；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）承包人在缺陷责任期内，未能对工程接收证书所列的缺陷清单的内容或缺陷责任期内发生的缺陷进行修复，而又拒绝按监理人指示再进行修补；</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）承包人无法继续履行或明确表示不履行或实质上已停止履行合同；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7</w:t>
      </w:r>
      <w:r>
        <w:rPr>
          <w:rFonts w:hint="eastAsia" w:ascii="宋体" w:hAnsi="宋体" w:cs="宋体"/>
        </w:rPr>
        <w:t>）承包人不按合同约定履行义务的其他情况。</w:t>
      </w:r>
    </w:p>
    <w:p>
      <w:pPr>
        <w:autoSpaceDE w:val="0"/>
        <w:autoSpaceDN w:val="0"/>
        <w:adjustRightInd w:val="0"/>
        <w:rPr>
          <w:rFonts w:ascii="宋体" w:hAnsi="宋体" w:cs="宋体"/>
        </w:rPr>
      </w:pPr>
      <w:r>
        <w:rPr>
          <w:rFonts w:ascii="宋体" w:hAnsi="宋体" w:cs="TimesNewRomanPSMT"/>
        </w:rPr>
        <w:t xml:space="preserve">22.1.2 </w:t>
      </w:r>
      <w:r>
        <w:rPr>
          <w:rFonts w:hint="eastAsia" w:ascii="宋体" w:hAnsi="宋体" w:cs="宋体"/>
        </w:rPr>
        <w:t>对承包人违约的处理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）承包人发生第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）目约定的违约情况时，发包人可通知承包人立即解除合同，并按有关法律处理。</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）承包人发生除第</w:t>
      </w:r>
      <w:r>
        <w:rPr>
          <w:rFonts w:ascii="宋体" w:hAnsi="宋体" w:cs="TimesNewRomanPSMT"/>
        </w:rPr>
        <w:t>22.1.1</w:t>
      </w:r>
      <w:r>
        <w:rPr>
          <w:rFonts w:hint="eastAsia" w:ascii="宋体" w:hAnsi="宋体" w:cs="宋体"/>
        </w:rPr>
        <w:t>（</w:t>
      </w:r>
      <w:r>
        <w:rPr>
          <w:rFonts w:ascii="宋体" w:hAnsi="宋体" w:cs="TimesNewRomanPSMT"/>
        </w:rPr>
        <w:t>6</w:t>
      </w:r>
      <w:r>
        <w:rPr>
          <w:rFonts w:hint="eastAsia" w:ascii="宋体" w:hAnsi="宋体" w:cs="宋体"/>
        </w:rPr>
        <w:t>）目约定以外的其他违约情况时，监理人可向承包人发出整改通知，要求其在指定的期限内改正。承包人应承担其违约所引起的费用增加和（或）工期延误。</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）经检查证明承包人已采取了有效措施纠正违约行为，具备复工条件的，可由监理人签发复工通知复工。</w:t>
      </w:r>
    </w:p>
    <w:p>
      <w:pPr>
        <w:autoSpaceDE w:val="0"/>
        <w:autoSpaceDN w:val="0"/>
        <w:adjustRightInd w:val="0"/>
        <w:rPr>
          <w:rFonts w:ascii="宋体" w:hAnsi="宋体" w:cs="宋体"/>
        </w:rPr>
      </w:pPr>
      <w:r>
        <w:rPr>
          <w:rFonts w:ascii="宋体" w:hAnsi="宋体" w:cs="TimesNewRomanPSMT"/>
        </w:rPr>
        <w:t xml:space="preserve">22.1.3 </w:t>
      </w:r>
      <w:r>
        <w:rPr>
          <w:rFonts w:hint="eastAsia" w:ascii="宋体" w:hAnsi="宋体" w:cs="宋体"/>
        </w:rPr>
        <w:t>承包人违约解除合同</w:t>
      </w:r>
    </w:p>
    <w:p>
      <w:pPr>
        <w:autoSpaceDE w:val="0"/>
        <w:autoSpaceDN w:val="0"/>
        <w:adjustRightInd w:val="0"/>
        <w:rPr>
          <w:rFonts w:ascii="宋体" w:hAnsi="宋体" w:cs="宋体"/>
        </w:rPr>
      </w:pPr>
      <w:r>
        <w:rPr>
          <w:rFonts w:hint="eastAsia" w:ascii="宋体" w:hAnsi="宋体" w:cs="宋体"/>
        </w:rPr>
        <w:t>监理人发出整改通知</w:t>
      </w:r>
      <w:r>
        <w:rPr>
          <w:rFonts w:ascii="宋体" w:hAnsi="宋体" w:cs="TimesNewRomanPSMT"/>
        </w:rPr>
        <w:t xml:space="preserve">28 </w:t>
      </w:r>
      <w:r>
        <w:rPr>
          <w:rFonts w:hint="eastAsia" w:ascii="宋体" w:hAnsi="宋体" w:cs="宋体"/>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utoSpaceDE w:val="0"/>
        <w:autoSpaceDN w:val="0"/>
        <w:adjustRightInd w:val="0"/>
        <w:rPr>
          <w:rFonts w:ascii="宋体" w:hAnsi="宋体" w:cs="宋体"/>
        </w:rPr>
      </w:pPr>
      <w:r>
        <w:rPr>
          <w:rFonts w:ascii="宋体" w:hAnsi="宋体" w:cs="TimesNewRomanPSMT"/>
        </w:rPr>
        <w:t xml:space="preserve">22.1.4 </w:t>
      </w:r>
      <w:r>
        <w:rPr>
          <w:rFonts w:hint="eastAsia" w:ascii="宋体" w:hAnsi="宋体" w:cs="宋体"/>
        </w:rPr>
        <w:t>合同解除后的估价、付款和结清</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）合同解除后，监理人按第</w:t>
      </w:r>
      <w:r>
        <w:rPr>
          <w:rFonts w:ascii="宋体" w:hAnsi="宋体" w:cs="TimesNewRomanPSMT"/>
        </w:rPr>
        <w:t xml:space="preserve">3.5 </w:t>
      </w:r>
      <w:r>
        <w:rPr>
          <w:rFonts w:hint="eastAsia" w:ascii="宋体" w:hAnsi="宋体" w:cs="宋体"/>
        </w:rPr>
        <w:t>款商定或确定承包人实际完成工作的价值，以及承包人已提供的材料、施工设备、工程设备和临时工程等的价值。</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）合同解除后，发包人应暂停对承包人的一切付款，查清各项付款和已扣款金额，包括承包人应支付的违约金。</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）合同解除后，发包人应按第</w:t>
      </w:r>
      <w:r>
        <w:rPr>
          <w:rFonts w:ascii="宋体" w:hAnsi="宋体" w:cs="TimesNewRomanPSMT"/>
        </w:rPr>
        <w:t xml:space="preserve">23.4 </w:t>
      </w:r>
      <w:r>
        <w:rPr>
          <w:rFonts w:hint="eastAsia" w:ascii="宋体" w:hAnsi="宋体" w:cs="宋体"/>
        </w:rPr>
        <w:t>款的约定向承包人索赔由于解除合同给发包人造成的损失。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）合同双方确认上述往来款项后，出具最终结清付款证书，结清全部合同款项。</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）发包人和承包人未能就解除合同后的结清达成一致而形成争议的，按第</w:t>
      </w:r>
      <w:r>
        <w:rPr>
          <w:rFonts w:ascii="宋体" w:hAnsi="宋体" w:cs="TimesNewRomanPSMT"/>
        </w:rPr>
        <w:t xml:space="preserve">24 </w:t>
      </w:r>
      <w:r>
        <w:rPr>
          <w:rFonts w:hint="eastAsia" w:ascii="宋体" w:hAnsi="宋体" w:cs="宋体"/>
        </w:rPr>
        <w:t>条的约定办理。</w:t>
      </w:r>
    </w:p>
    <w:p>
      <w:pPr>
        <w:autoSpaceDE w:val="0"/>
        <w:autoSpaceDN w:val="0"/>
        <w:adjustRightInd w:val="0"/>
        <w:rPr>
          <w:rFonts w:ascii="宋体" w:hAnsi="宋体" w:cs="宋体"/>
        </w:rPr>
      </w:pPr>
      <w:r>
        <w:rPr>
          <w:rFonts w:ascii="宋体" w:hAnsi="宋体" w:cs="TimesNewRomanPSMT"/>
        </w:rPr>
        <w:t xml:space="preserve">22.1.5 </w:t>
      </w:r>
      <w:r>
        <w:rPr>
          <w:rFonts w:hint="eastAsia" w:ascii="宋体" w:hAnsi="宋体" w:cs="宋体"/>
        </w:rPr>
        <w:t>协议利益的转让</w:t>
      </w:r>
    </w:p>
    <w:p>
      <w:pPr>
        <w:autoSpaceDE w:val="0"/>
        <w:autoSpaceDN w:val="0"/>
        <w:adjustRightInd w:val="0"/>
        <w:rPr>
          <w:rFonts w:ascii="宋体" w:hAnsi="宋体" w:cs="宋体"/>
        </w:rPr>
      </w:pPr>
      <w:r>
        <w:rPr>
          <w:rFonts w:hint="eastAsia" w:ascii="宋体" w:hAnsi="宋体" w:cs="宋体"/>
        </w:rPr>
        <w:t>因承包人违约解除合同的，发包人有权要求承包人将其为实施合同而签订的材料和设备的订货协议或任何服务协议利益转让给发包人，并在解除合同后的</w:t>
      </w:r>
      <w:r>
        <w:rPr>
          <w:rFonts w:ascii="宋体" w:hAnsi="宋体" w:cs="TimesNewRomanPSMT"/>
        </w:rPr>
        <w:t xml:space="preserve">14 </w:t>
      </w:r>
      <w:r>
        <w:rPr>
          <w:rFonts w:hint="eastAsia" w:ascii="宋体" w:hAnsi="宋体" w:cs="宋体"/>
        </w:rPr>
        <w:t>天内，依法办理转让手续。</w:t>
      </w:r>
    </w:p>
    <w:p>
      <w:pPr>
        <w:autoSpaceDE w:val="0"/>
        <w:autoSpaceDN w:val="0"/>
        <w:adjustRightInd w:val="0"/>
        <w:rPr>
          <w:rFonts w:ascii="宋体" w:hAnsi="宋体" w:cs="宋体"/>
        </w:rPr>
      </w:pPr>
      <w:r>
        <w:rPr>
          <w:rFonts w:ascii="宋体" w:hAnsi="宋体" w:cs="TimesNewRomanPSMT"/>
        </w:rPr>
        <w:t xml:space="preserve">22.1.6 </w:t>
      </w:r>
      <w:r>
        <w:rPr>
          <w:rFonts w:hint="eastAsia" w:ascii="宋体" w:hAnsi="宋体" w:cs="宋体"/>
        </w:rPr>
        <w:t>紧急情况下无能力或不愿进行抢救</w:t>
      </w:r>
    </w:p>
    <w:p>
      <w:pPr>
        <w:autoSpaceDE w:val="0"/>
        <w:autoSpaceDN w:val="0"/>
        <w:adjustRightInd w:val="0"/>
        <w:rPr>
          <w:rFonts w:ascii="宋体" w:hAnsi="宋体" w:cs="TimesNewRomanPSMT"/>
        </w:rPr>
      </w:pPr>
      <w:r>
        <w:rPr>
          <w:rFonts w:hint="eastAsia" w:ascii="宋体" w:hAnsi="宋体" w:cs="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keepLines/>
        <w:spacing w:before="120" w:after="120"/>
        <w:jc w:val="both"/>
        <w:outlineLvl w:val="2"/>
        <w:rPr>
          <w:rFonts w:ascii="宋体" w:hAnsi="宋体" w:cs="TimesNewRomanPSMT"/>
          <w:b/>
        </w:rPr>
      </w:pPr>
      <w:bookmarkStart w:id="201" w:name="_Toc260305541"/>
      <w:r>
        <w:rPr>
          <w:rFonts w:ascii="宋体" w:hAnsi="宋体" w:cs="TimesNewRomanPSMT"/>
          <w:b/>
        </w:rPr>
        <w:t xml:space="preserve">22.2 </w:t>
      </w:r>
      <w:r>
        <w:rPr>
          <w:rFonts w:hint="eastAsia" w:ascii="宋体" w:hAnsi="宋体" w:cs="TimesNewRomanPSMT"/>
          <w:b/>
        </w:rPr>
        <w:t>发包人违约</w:t>
      </w:r>
      <w:bookmarkEnd w:id="201"/>
    </w:p>
    <w:p>
      <w:pPr>
        <w:autoSpaceDE w:val="0"/>
        <w:autoSpaceDN w:val="0"/>
        <w:adjustRightInd w:val="0"/>
        <w:rPr>
          <w:rFonts w:ascii="宋体" w:hAnsi="宋体" w:cs="宋体"/>
        </w:rPr>
      </w:pPr>
      <w:r>
        <w:rPr>
          <w:rFonts w:ascii="宋体" w:hAnsi="宋体" w:cs="TimesNewRomanPSMT"/>
        </w:rPr>
        <w:t xml:space="preserve">22.2.1 </w:t>
      </w:r>
      <w:r>
        <w:rPr>
          <w:rFonts w:hint="eastAsia" w:ascii="宋体" w:hAnsi="宋体" w:cs="宋体"/>
        </w:rPr>
        <w:t>发包人违约的情形</w:t>
      </w:r>
    </w:p>
    <w:p>
      <w:pPr>
        <w:autoSpaceDE w:val="0"/>
        <w:autoSpaceDN w:val="0"/>
        <w:adjustRightInd w:val="0"/>
        <w:rPr>
          <w:rFonts w:ascii="宋体" w:hAnsi="宋体" w:cs="宋体"/>
        </w:rPr>
      </w:pPr>
      <w:r>
        <w:rPr>
          <w:rFonts w:hint="eastAsia" w:ascii="宋体" w:hAnsi="宋体" w:cs="宋体"/>
        </w:rPr>
        <w:t>在履行合同过程中发生的下列情形，属发包人违约：</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）发包人未能按合同约定支付预付款或合同价款，或拖延、拒绝批准付款申请和支付凭证，导致付款延误的；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）发包人原因造成停工的；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）监理人无正当理由没有在约定期限内发出复工指示，导致承包人无法复工的；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）发包人无法继续履行或明确表示不履行或实质上已停止履行合同的；</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）发包人不履行合同约定其他义务的。</w:t>
      </w:r>
    </w:p>
    <w:p>
      <w:pPr>
        <w:autoSpaceDE w:val="0"/>
        <w:autoSpaceDN w:val="0"/>
        <w:adjustRightInd w:val="0"/>
        <w:rPr>
          <w:rFonts w:ascii="宋体" w:hAnsi="宋体" w:cs="宋体"/>
        </w:rPr>
      </w:pPr>
      <w:r>
        <w:rPr>
          <w:rFonts w:ascii="宋体" w:hAnsi="宋体" w:cs="TimesNewRomanPSMT"/>
        </w:rPr>
        <w:t xml:space="preserve">22.2.2 </w:t>
      </w:r>
      <w:r>
        <w:rPr>
          <w:rFonts w:hint="eastAsia" w:ascii="宋体" w:hAnsi="宋体" w:cs="宋体"/>
        </w:rPr>
        <w:t>承包人有权暂停施工</w:t>
      </w:r>
    </w:p>
    <w:p>
      <w:pPr>
        <w:autoSpaceDE w:val="0"/>
        <w:autoSpaceDN w:val="0"/>
        <w:adjustRightInd w:val="0"/>
        <w:rPr>
          <w:rFonts w:ascii="宋体" w:hAnsi="宋体" w:cs="宋体"/>
        </w:rPr>
      </w:pPr>
      <w:r>
        <w:rPr>
          <w:rFonts w:hint="eastAsia" w:ascii="宋体" w:hAnsi="宋体" w:cs="宋体"/>
        </w:rPr>
        <w:t>发包人发生除第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）目以外的违约情况时，承包人可向发包人发出通知，要求发包人采取有效措施纠正违约行为。发包人收到承包人通知后的</w:t>
      </w:r>
      <w:r>
        <w:rPr>
          <w:rFonts w:ascii="宋体" w:hAnsi="宋体" w:cs="TimesNewRomanPSMT"/>
        </w:rPr>
        <w:t xml:space="preserve">28 </w:t>
      </w:r>
      <w:r>
        <w:rPr>
          <w:rFonts w:hint="eastAsia" w:ascii="宋体" w:hAnsi="宋体" w:cs="宋体"/>
        </w:rPr>
        <w:t>天内仍不履行合同义务，承包人有权暂停施工，并通知监理人，发包人应承担由此增加的费用和（或）工期延误，并支付承包人合理利润。</w:t>
      </w:r>
    </w:p>
    <w:p>
      <w:pPr>
        <w:autoSpaceDE w:val="0"/>
        <w:autoSpaceDN w:val="0"/>
        <w:adjustRightInd w:val="0"/>
        <w:rPr>
          <w:rFonts w:ascii="宋体" w:hAnsi="宋体" w:cs="宋体"/>
        </w:rPr>
      </w:pPr>
      <w:r>
        <w:rPr>
          <w:rFonts w:ascii="宋体" w:hAnsi="宋体" w:cs="TimesNewRomanPSMT"/>
        </w:rPr>
        <w:t xml:space="preserve">22.2.3 </w:t>
      </w:r>
      <w:r>
        <w:rPr>
          <w:rFonts w:hint="eastAsia" w:ascii="宋体" w:hAnsi="宋体" w:cs="宋体"/>
        </w:rPr>
        <w:t>发包人违约解除合同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）发生第</w:t>
      </w:r>
      <w:r>
        <w:rPr>
          <w:rFonts w:ascii="宋体" w:hAnsi="宋体" w:cs="TimesNewRomanPSMT"/>
        </w:rPr>
        <w:t>22.2.1</w:t>
      </w:r>
      <w:r>
        <w:rPr>
          <w:rFonts w:hint="eastAsia" w:ascii="宋体" w:hAnsi="宋体" w:cs="宋体"/>
        </w:rPr>
        <w:t>（</w:t>
      </w:r>
      <w:r>
        <w:rPr>
          <w:rFonts w:ascii="宋体" w:hAnsi="宋体" w:cs="TimesNewRomanPSMT"/>
        </w:rPr>
        <w:t>4</w:t>
      </w:r>
      <w:r>
        <w:rPr>
          <w:rFonts w:hint="eastAsia" w:ascii="宋体" w:hAnsi="宋体" w:cs="宋体"/>
        </w:rPr>
        <w:t>）目的违约情况时，承包人可书面通知发包人解除合同。</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）承包人按</w:t>
      </w:r>
      <w:r>
        <w:rPr>
          <w:rFonts w:ascii="宋体" w:hAnsi="宋体" w:cs="TimesNewRomanPSMT"/>
        </w:rPr>
        <w:t xml:space="preserve">22.2.2 </w:t>
      </w:r>
      <w:r>
        <w:rPr>
          <w:rFonts w:hint="eastAsia" w:ascii="宋体" w:hAnsi="宋体" w:cs="宋体"/>
        </w:rPr>
        <w:t>项暂停施工</w:t>
      </w:r>
      <w:r>
        <w:rPr>
          <w:rFonts w:ascii="宋体" w:hAnsi="宋体" w:cs="TimesNewRomanPSMT"/>
        </w:rPr>
        <w:t xml:space="preserve">28 </w:t>
      </w:r>
      <w:r>
        <w:rPr>
          <w:rFonts w:hint="eastAsia" w:ascii="宋体" w:hAnsi="宋体" w:cs="宋体"/>
        </w:rPr>
        <w:t>天后，发包人仍不纠正违约行为的，承包人可向发包人发出解除合同通知。但承包人的这一行动不免除发包人承担的违约责任，也不影响承包人根据合同约定享有的索赔权利。</w:t>
      </w:r>
    </w:p>
    <w:p>
      <w:pPr>
        <w:autoSpaceDE w:val="0"/>
        <w:autoSpaceDN w:val="0"/>
        <w:adjustRightInd w:val="0"/>
        <w:rPr>
          <w:rFonts w:ascii="宋体" w:hAnsi="宋体" w:cs="宋体"/>
        </w:rPr>
      </w:pPr>
      <w:r>
        <w:rPr>
          <w:rFonts w:ascii="宋体" w:hAnsi="宋体" w:cs="TimesNewRomanPSMT"/>
        </w:rPr>
        <w:t xml:space="preserve">22.2.4 </w:t>
      </w:r>
      <w:r>
        <w:rPr>
          <w:rFonts w:hint="eastAsia" w:ascii="宋体" w:hAnsi="宋体" w:cs="宋体"/>
        </w:rPr>
        <w:t>解除合同后的付款</w:t>
      </w:r>
    </w:p>
    <w:p>
      <w:pPr>
        <w:autoSpaceDE w:val="0"/>
        <w:autoSpaceDN w:val="0"/>
        <w:adjustRightInd w:val="0"/>
        <w:rPr>
          <w:rFonts w:ascii="宋体" w:hAnsi="宋体" w:cs="宋体"/>
        </w:rPr>
      </w:pPr>
      <w:r>
        <w:rPr>
          <w:rFonts w:hint="eastAsia" w:ascii="宋体" w:hAnsi="宋体" w:cs="宋体"/>
        </w:rPr>
        <w:t>因发包人违约解除合同的，发包人应在解除合同后</w:t>
      </w:r>
      <w:r>
        <w:rPr>
          <w:rFonts w:ascii="宋体" w:hAnsi="宋体" w:cs="TimesNewRomanPSMT"/>
        </w:rPr>
        <w:t xml:space="preserve">28 </w:t>
      </w:r>
      <w:r>
        <w:rPr>
          <w:rFonts w:hint="eastAsia" w:ascii="宋体" w:hAnsi="宋体" w:cs="宋体"/>
        </w:rPr>
        <w:t>天内向承包人支付下列金额，承包人应在此期限内及时向发包人提交要求支付下列金额的有关资料和凭证：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）合同解除日以前所完成工作的价款；</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）承包人为该工程施工订购并已付款的材料、工程设备和其他物品的金额。发包人付还后，该材料、工程设备和其他物品归发包人所有；</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）承包人为完成工程所发生的，而发包人未支付的金额；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）承包人撤离施工场地以及遣散承包人人员的金额；</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5</w:t>
      </w:r>
      <w:r>
        <w:rPr>
          <w:rFonts w:hint="eastAsia" w:ascii="宋体" w:hAnsi="宋体" w:cs="宋体"/>
        </w:rPr>
        <w:t>）由于解除合同应赔偿的承包人损失；</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6</w:t>
      </w:r>
      <w:r>
        <w:rPr>
          <w:rFonts w:hint="eastAsia" w:ascii="宋体" w:hAnsi="宋体" w:cs="宋体"/>
        </w:rPr>
        <w:t>）按合同约定在合同解除日前应支付给承包人的其他金额。</w:t>
      </w:r>
    </w:p>
    <w:p>
      <w:pPr>
        <w:autoSpaceDE w:val="0"/>
        <w:autoSpaceDN w:val="0"/>
        <w:adjustRightInd w:val="0"/>
        <w:rPr>
          <w:rFonts w:ascii="宋体" w:hAnsi="宋体" w:cs="宋体"/>
        </w:rPr>
      </w:pPr>
      <w:r>
        <w:rPr>
          <w:rFonts w:hint="eastAsia" w:ascii="宋体" w:hAnsi="宋体" w:cs="宋体"/>
        </w:rPr>
        <w:t>发包人应按本项约定支付上述金额并退还质量保证金和履约担保，但有权要求承包人支付应偿还给发包人的各项金额。</w:t>
      </w:r>
    </w:p>
    <w:p>
      <w:pPr>
        <w:autoSpaceDE w:val="0"/>
        <w:autoSpaceDN w:val="0"/>
        <w:adjustRightInd w:val="0"/>
        <w:rPr>
          <w:rFonts w:ascii="宋体" w:hAnsi="宋体" w:cs="宋体"/>
        </w:rPr>
      </w:pPr>
      <w:r>
        <w:rPr>
          <w:rFonts w:ascii="宋体" w:hAnsi="宋体" w:cs="TimesNewRomanPSMT"/>
        </w:rPr>
        <w:t xml:space="preserve">22.2.5 </w:t>
      </w:r>
      <w:r>
        <w:rPr>
          <w:rFonts w:hint="eastAsia" w:ascii="宋体" w:hAnsi="宋体" w:cs="宋体"/>
        </w:rPr>
        <w:t>解除合同后的承包人撤离</w:t>
      </w:r>
    </w:p>
    <w:p>
      <w:pPr>
        <w:autoSpaceDE w:val="0"/>
        <w:autoSpaceDN w:val="0"/>
        <w:adjustRightInd w:val="0"/>
        <w:rPr>
          <w:rFonts w:ascii="宋体" w:hAnsi="宋体" w:cs="宋体"/>
        </w:rPr>
      </w:pPr>
      <w:r>
        <w:rPr>
          <w:rFonts w:hint="eastAsia" w:ascii="宋体" w:hAnsi="宋体" w:cs="宋体"/>
        </w:rPr>
        <w:t>因发包人违约而解除合同后，承包人应妥善做好已竣工工程和已购材料、设备的保护和移交工作，按发包人要求将承包人设备和人员撤出施工场地。承包人撤出施工场地应遵守第</w:t>
      </w:r>
      <w:r>
        <w:rPr>
          <w:rFonts w:ascii="宋体" w:hAnsi="宋体" w:cs="TimesNewRomanPSMT"/>
        </w:rPr>
        <w:t xml:space="preserve">18.7.1 </w:t>
      </w:r>
      <w:r>
        <w:rPr>
          <w:rFonts w:hint="eastAsia" w:ascii="宋体" w:hAnsi="宋体" w:cs="宋体"/>
        </w:rPr>
        <w:t>项的约定，发包人应为承包人撤出提供必要条件。</w:t>
      </w:r>
    </w:p>
    <w:p>
      <w:pPr>
        <w:keepNext/>
        <w:keepLines/>
        <w:spacing w:before="120" w:after="120"/>
        <w:jc w:val="both"/>
        <w:outlineLvl w:val="2"/>
        <w:rPr>
          <w:rFonts w:ascii="宋体" w:hAnsi="宋体" w:cs="TimesNewRomanPSMT"/>
          <w:b/>
        </w:rPr>
      </w:pPr>
      <w:bookmarkStart w:id="202" w:name="_Toc260305542"/>
      <w:r>
        <w:rPr>
          <w:rFonts w:ascii="宋体" w:hAnsi="宋体" w:cs="TimesNewRomanPSMT"/>
          <w:b/>
        </w:rPr>
        <w:t xml:space="preserve">22.3 </w:t>
      </w:r>
      <w:r>
        <w:rPr>
          <w:rFonts w:hint="eastAsia" w:ascii="宋体" w:hAnsi="宋体" w:cs="TimesNewRomanPSMT"/>
          <w:b/>
        </w:rPr>
        <w:t>第三人造成的违约</w:t>
      </w:r>
      <w:bookmarkEnd w:id="202"/>
    </w:p>
    <w:p>
      <w:pPr>
        <w:autoSpaceDE w:val="0"/>
        <w:autoSpaceDN w:val="0"/>
        <w:adjustRightInd w:val="0"/>
        <w:rPr>
          <w:rFonts w:ascii="宋体" w:hAnsi="宋体" w:cs="宋体"/>
        </w:rPr>
      </w:pPr>
      <w:r>
        <w:rPr>
          <w:rFonts w:hint="eastAsia" w:ascii="宋体" w:hAnsi="宋体" w:cs="宋体"/>
        </w:rPr>
        <w:t>在履行合同过程中，一方当事人因第三人的原因造成违约的，应当向对方当事人承担违约责任。一方当事人和第三人之间的纠纷，依照法律规定或者按照约定解决。</w:t>
      </w:r>
    </w:p>
    <w:p>
      <w:pPr>
        <w:keepNext/>
        <w:keepLines/>
        <w:spacing w:before="120" w:after="120"/>
        <w:jc w:val="both"/>
        <w:outlineLvl w:val="1"/>
        <w:rPr>
          <w:rFonts w:ascii="宋体" w:hAnsi="宋体" w:cs="TimesNewRomanPSMT"/>
          <w:b/>
          <w:sz w:val="28"/>
          <w:szCs w:val="28"/>
        </w:rPr>
      </w:pPr>
      <w:bookmarkStart w:id="203" w:name="_Toc648"/>
      <w:bookmarkStart w:id="204" w:name="_Toc260305543"/>
      <w:r>
        <w:rPr>
          <w:rFonts w:ascii="宋体" w:hAnsi="宋体" w:cs="TimesNewRomanPSMT"/>
          <w:b/>
          <w:sz w:val="28"/>
          <w:szCs w:val="28"/>
        </w:rPr>
        <w:t xml:space="preserve">23. </w:t>
      </w:r>
      <w:r>
        <w:rPr>
          <w:rFonts w:hint="eastAsia" w:ascii="宋体" w:hAnsi="宋体" w:cs="TimesNewRomanPSMT"/>
          <w:b/>
          <w:sz w:val="28"/>
          <w:szCs w:val="28"/>
        </w:rPr>
        <w:t>索赔</w:t>
      </w:r>
      <w:bookmarkEnd w:id="203"/>
      <w:bookmarkEnd w:id="204"/>
    </w:p>
    <w:p>
      <w:pPr>
        <w:keepNext/>
        <w:keepLines/>
        <w:spacing w:before="120" w:after="120"/>
        <w:jc w:val="both"/>
        <w:outlineLvl w:val="2"/>
        <w:rPr>
          <w:rFonts w:ascii="宋体" w:hAnsi="宋体" w:cs="TimesNewRomanPSMT"/>
          <w:b/>
        </w:rPr>
      </w:pPr>
      <w:bookmarkStart w:id="205" w:name="_Toc260305544"/>
      <w:r>
        <w:rPr>
          <w:rFonts w:ascii="宋体" w:hAnsi="宋体" w:cs="TimesNewRomanPSMT"/>
          <w:b/>
        </w:rPr>
        <w:t xml:space="preserve">23.1 </w:t>
      </w:r>
      <w:r>
        <w:rPr>
          <w:rFonts w:hint="eastAsia" w:ascii="宋体" w:hAnsi="宋体" w:cs="TimesNewRomanPSMT"/>
          <w:b/>
        </w:rPr>
        <w:t>承包人索赔的提出</w:t>
      </w:r>
      <w:bookmarkEnd w:id="205"/>
    </w:p>
    <w:p>
      <w:pPr>
        <w:autoSpaceDE w:val="0"/>
        <w:autoSpaceDN w:val="0"/>
        <w:adjustRightInd w:val="0"/>
        <w:rPr>
          <w:rFonts w:ascii="宋体" w:hAnsi="宋体" w:cs="宋体"/>
        </w:rPr>
      </w:pPr>
      <w:r>
        <w:rPr>
          <w:rFonts w:hint="eastAsia" w:ascii="宋体" w:hAnsi="宋体" w:cs="宋体"/>
        </w:rPr>
        <w:t>根据合同约定，承包人认为有权得到追加付款和（或）延长工期的，应按以下程序向发包人提出索赔：</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）承包人应在知道或应当知道索赔事件发生后</w:t>
      </w:r>
      <w:r>
        <w:rPr>
          <w:rFonts w:ascii="宋体" w:hAnsi="宋体" w:cs="TimesNewRomanPSMT"/>
        </w:rPr>
        <w:t xml:space="preserve">28 </w:t>
      </w:r>
      <w:r>
        <w:rPr>
          <w:rFonts w:hint="eastAsia" w:ascii="宋体" w:hAnsi="宋体" w:cs="宋体"/>
        </w:rPr>
        <w:t>天内，向监理人递交索赔意向通知书，并说明发生索赔事件的事由。承包人未在前述</w:t>
      </w:r>
      <w:r>
        <w:rPr>
          <w:rFonts w:ascii="宋体" w:hAnsi="宋体" w:cs="TimesNewRomanPSMT"/>
        </w:rPr>
        <w:t xml:space="preserve">28 </w:t>
      </w:r>
      <w:r>
        <w:rPr>
          <w:rFonts w:hint="eastAsia" w:ascii="宋体" w:hAnsi="宋体" w:cs="宋体"/>
        </w:rPr>
        <w:t>天内发出索赔意向通知书的，丧失要求追加付款和（或）延长工期的权利；</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）承包人应在发出索赔意向通知书后</w:t>
      </w:r>
      <w:r>
        <w:rPr>
          <w:rFonts w:ascii="宋体" w:hAnsi="宋体" w:cs="TimesNewRomanPSMT"/>
        </w:rPr>
        <w:t xml:space="preserve">28 </w:t>
      </w:r>
      <w:r>
        <w:rPr>
          <w:rFonts w:hint="eastAsia" w:ascii="宋体" w:hAnsi="宋体" w:cs="宋体"/>
        </w:rPr>
        <w:t>天内，向监理人正式递交索赔通知书。索赔通知书应详细说明索赔理由以及要求追加的付款金额和（或）延长的工期，并附必要的记录和证明材料；</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）索赔事件具有连续影响的，承包人应按合理时间间隔继续递交延续索赔通知，说明连续影响的实际情况和记录，列出累计的追加付款金额和（或）工期延长天数；</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4</w:t>
      </w:r>
      <w:r>
        <w:rPr>
          <w:rFonts w:hint="eastAsia" w:ascii="宋体" w:hAnsi="宋体" w:cs="宋体"/>
        </w:rPr>
        <w:t>）在索赔事件影响结束后的</w:t>
      </w:r>
      <w:r>
        <w:rPr>
          <w:rFonts w:ascii="宋体" w:hAnsi="宋体" w:cs="TimesNewRomanPSMT"/>
        </w:rPr>
        <w:t xml:space="preserve">28 </w:t>
      </w:r>
      <w:r>
        <w:rPr>
          <w:rFonts w:hint="eastAsia" w:ascii="宋体" w:hAnsi="宋体" w:cs="宋体"/>
        </w:rPr>
        <w:t>天内，承包人应向监理人递交最终索赔通知书，说明最终要求索赔的追加付款金额和延长的工期，并附必要的记录和证明材料。</w:t>
      </w:r>
    </w:p>
    <w:p>
      <w:pPr>
        <w:keepNext/>
        <w:keepLines/>
        <w:spacing w:before="120" w:after="120"/>
        <w:jc w:val="both"/>
        <w:outlineLvl w:val="2"/>
        <w:rPr>
          <w:rFonts w:ascii="宋体" w:hAnsi="宋体" w:cs="TimesNewRomanPSMT"/>
          <w:b/>
        </w:rPr>
      </w:pPr>
      <w:bookmarkStart w:id="206" w:name="_Toc260305545"/>
      <w:r>
        <w:rPr>
          <w:rFonts w:ascii="宋体" w:hAnsi="宋体" w:cs="TimesNewRomanPSMT"/>
          <w:b/>
        </w:rPr>
        <w:t xml:space="preserve">23.2 </w:t>
      </w:r>
      <w:r>
        <w:rPr>
          <w:rFonts w:hint="eastAsia" w:ascii="宋体" w:hAnsi="宋体" w:cs="TimesNewRomanPSMT"/>
          <w:b/>
        </w:rPr>
        <w:t>承包人索赔处理程序</w:t>
      </w:r>
      <w:bookmarkEnd w:id="206"/>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）监理人收到承包人提交的索赔通知书后，应及时审查索赔通知书的内容、查验承包人的记录和证明材料，必要时监理人可要求承包人提交全部原始记录副本。</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）监理人应按第</w:t>
      </w:r>
      <w:r>
        <w:rPr>
          <w:rFonts w:ascii="宋体" w:hAnsi="宋体" w:cs="TimesNewRomanPSMT"/>
        </w:rPr>
        <w:t xml:space="preserve">3.5 </w:t>
      </w:r>
      <w:r>
        <w:rPr>
          <w:rFonts w:hint="eastAsia" w:ascii="宋体" w:hAnsi="宋体" w:cs="宋体"/>
        </w:rPr>
        <w:t>款商定或确定追加的付款和（或）延长的工期，并在收到上述索赔通知书或有关索赔的进一步证明材料后的</w:t>
      </w:r>
      <w:r>
        <w:rPr>
          <w:rFonts w:ascii="宋体" w:hAnsi="宋体" w:cs="TimesNewRomanPSMT"/>
        </w:rPr>
        <w:t>42</w:t>
      </w:r>
      <w:r>
        <w:rPr>
          <w:rFonts w:hint="eastAsia" w:ascii="宋体" w:hAnsi="宋体" w:cs="宋体"/>
        </w:rPr>
        <w:t>天内，将索赔处理结果答复承包人。</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3</w:t>
      </w:r>
      <w:r>
        <w:rPr>
          <w:rFonts w:hint="eastAsia" w:ascii="宋体" w:hAnsi="宋体" w:cs="宋体"/>
        </w:rPr>
        <w:t>）承包人接受索赔处理结果的，发包人应在作出索赔处理结果答复后</w:t>
      </w:r>
      <w:r>
        <w:rPr>
          <w:rFonts w:ascii="宋体" w:hAnsi="宋体" w:cs="TimesNewRomanPSMT"/>
        </w:rPr>
        <w:t xml:space="preserve">28 </w:t>
      </w:r>
      <w:r>
        <w:rPr>
          <w:rFonts w:hint="eastAsia" w:ascii="宋体" w:hAnsi="宋体" w:cs="宋体"/>
        </w:rPr>
        <w:t>天内完成赔付。承包人不接受索赔处理结果的，按第</w:t>
      </w:r>
      <w:r>
        <w:rPr>
          <w:rFonts w:ascii="宋体" w:hAnsi="宋体" w:cs="TimesNewRomanPSMT"/>
        </w:rPr>
        <w:t>24</w:t>
      </w:r>
      <w:r>
        <w:rPr>
          <w:rFonts w:hint="eastAsia" w:ascii="宋体" w:hAnsi="宋体" w:cs="宋体"/>
        </w:rPr>
        <w:t>条的约定办理。</w:t>
      </w:r>
    </w:p>
    <w:p>
      <w:pPr>
        <w:keepNext/>
        <w:keepLines/>
        <w:spacing w:before="120" w:after="120"/>
        <w:jc w:val="both"/>
        <w:outlineLvl w:val="2"/>
        <w:rPr>
          <w:rFonts w:ascii="宋体" w:hAnsi="宋体" w:cs="TimesNewRomanPSMT"/>
          <w:b/>
        </w:rPr>
      </w:pPr>
      <w:bookmarkStart w:id="207" w:name="_Toc260305546"/>
      <w:r>
        <w:rPr>
          <w:rFonts w:ascii="宋体" w:hAnsi="宋体" w:cs="TimesNewRomanPSMT"/>
          <w:b/>
        </w:rPr>
        <w:t xml:space="preserve">23.3 </w:t>
      </w:r>
      <w:r>
        <w:rPr>
          <w:rFonts w:hint="eastAsia" w:ascii="宋体" w:hAnsi="宋体" w:cs="TimesNewRomanPSMT"/>
          <w:b/>
        </w:rPr>
        <w:t>承包人提出索赔的期限</w:t>
      </w:r>
      <w:bookmarkEnd w:id="207"/>
    </w:p>
    <w:p>
      <w:pPr>
        <w:autoSpaceDE w:val="0"/>
        <w:autoSpaceDN w:val="0"/>
        <w:adjustRightInd w:val="0"/>
        <w:rPr>
          <w:rFonts w:ascii="宋体" w:hAnsi="宋体" w:cs="宋体"/>
        </w:rPr>
      </w:pPr>
      <w:r>
        <w:rPr>
          <w:rFonts w:ascii="宋体" w:hAnsi="宋体" w:cs="TimesNewRomanPSMT"/>
        </w:rPr>
        <w:t xml:space="preserve">23.3.1 </w:t>
      </w:r>
      <w:r>
        <w:rPr>
          <w:rFonts w:hint="eastAsia" w:ascii="宋体" w:hAnsi="宋体" w:cs="宋体"/>
        </w:rPr>
        <w:t>承包人按第</w:t>
      </w:r>
      <w:r>
        <w:rPr>
          <w:rFonts w:ascii="宋体" w:hAnsi="宋体" w:cs="TimesNewRomanPSMT"/>
        </w:rPr>
        <w:t xml:space="preserve">17.5 </w:t>
      </w:r>
      <w:r>
        <w:rPr>
          <w:rFonts w:hint="eastAsia" w:ascii="宋体" w:hAnsi="宋体" w:cs="宋体"/>
        </w:rPr>
        <w:t>款的约定接受了竣工付款证书后，应被认为已无权再提出在合同工程接收证书颁发前所发生的任何索赔。</w:t>
      </w:r>
    </w:p>
    <w:p>
      <w:pPr>
        <w:autoSpaceDE w:val="0"/>
        <w:autoSpaceDN w:val="0"/>
        <w:adjustRightInd w:val="0"/>
        <w:rPr>
          <w:rFonts w:ascii="宋体" w:hAnsi="宋体" w:cs="宋体"/>
        </w:rPr>
      </w:pPr>
      <w:r>
        <w:rPr>
          <w:rFonts w:ascii="宋体" w:hAnsi="宋体" w:cs="TimesNewRomanPSMT"/>
        </w:rPr>
        <w:t xml:space="preserve">23.3.2 </w:t>
      </w:r>
      <w:r>
        <w:rPr>
          <w:rFonts w:hint="eastAsia" w:ascii="宋体" w:hAnsi="宋体" w:cs="宋体"/>
        </w:rPr>
        <w:t>承包人按第</w:t>
      </w:r>
      <w:r>
        <w:rPr>
          <w:rFonts w:ascii="宋体" w:hAnsi="宋体" w:cs="TimesNewRomanPSMT"/>
        </w:rPr>
        <w:t xml:space="preserve">17.6 </w:t>
      </w:r>
      <w:r>
        <w:rPr>
          <w:rFonts w:hint="eastAsia" w:ascii="宋体" w:hAnsi="宋体" w:cs="宋体"/>
        </w:rPr>
        <w:t>款的约定提交的最终结清申请单中，只限于提出工程接收证书颁发后发生的索赔。提出索赔的期限自接受最终结清证书时终止。</w:t>
      </w:r>
    </w:p>
    <w:p>
      <w:pPr>
        <w:keepNext/>
        <w:keepLines/>
        <w:spacing w:before="120" w:after="120"/>
        <w:jc w:val="both"/>
        <w:outlineLvl w:val="2"/>
        <w:rPr>
          <w:rFonts w:ascii="宋体" w:hAnsi="宋体" w:cs="TimesNewRomanPSMT"/>
          <w:b/>
        </w:rPr>
      </w:pPr>
      <w:bookmarkStart w:id="208" w:name="_Toc260305547"/>
      <w:r>
        <w:rPr>
          <w:rFonts w:ascii="宋体" w:hAnsi="宋体" w:cs="TimesNewRomanPSMT"/>
          <w:b/>
        </w:rPr>
        <w:t xml:space="preserve">23.4 </w:t>
      </w:r>
      <w:r>
        <w:rPr>
          <w:rFonts w:hint="eastAsia" w:ascii="宋体" w:hAnsi="宋体" w:cs="TimesNewRomanPSMT"/>
          <w:b/>
        </w:rPr>
        <w:t>发包人的索赔</w:t>
      </w:r>
      <w:bookmarkEnd w:id="208"/>
    </w:p>
    <w:p>
      <w:pPr>
        <w:autoSpaceDE w:val="0"/>
        <w:autoSpaceDN w:val="0"/>
        <w:adjustRightInd w:val="0"/>
        <w:rPr>
          <w:rFonts w:ascii="宋体" w:hAnsi="宋体" w:cs="宋体"/>
        </w:rPr>
      </w:pPr>
      <w:r>
        <w:rPr>
          <w:rFonts w:ascii="宋体" w:hAnsi="宋体" w:cs="TimesNewRomanPSMT"/>
        </w:rPr>
        <w:t xml:space="preserve">23.4.1 </w:t>
      </w:r>
      <w:r>
        <w:rPr>
          <w:rFonts w:hint="eastAsia" w:ascii="宋体" w:hAnsi="宋体" w:cs="宋体"/>
        </w:rPr>
        <w:t>发生索赔事件后，监理人应及时书面通知承包人，详细说明发包人有权得到的索赔金额和（或）延长缺陷责任期的细节和依据。发包人提出索赔的期限和要求与第</w:t>
      </w:r>
      <w:r>
        <w:rPr>
          <w:rFonts w:ascii="宋体" w:hAnsi="宋体" w:cs="TimesNewRomanPSMT"/>
        </w:rPr>
        <w:t xml:space="preserve">23.3 </w:t>
      </w:r>
      <w:r>
        <w:rPr>
          <w:rFonts w:hint="eastAsia" w:ascii="宋体" w:hAnsi="宋体" w:cs="宋体"/>
        </w:rPr>
        <w:t>款的约定相同，延长缺陷责任期的通知应在缺陷责任期届满前发出。</w:t>
      </w:r>
    </w:p>
    <w:p>
      <w:pPr>
        <w:autoSpaceDE w:val="0"/>
        <w:autoSpaceDN w:val="0"/>
        <w:adjustRightInd w:val="0"/>
        <w:rPr>
          <w:rFonts w:ascii="宋体" w:hAnsi="宋体" w:cs="宋体"/>
        </w:rPr>
      </w:pPr>
      <w:r>
        <w:rPr>
          <w:rFonts w:ascii="宋体" w:hAnsi="宋体" w:cs="TimesNewRomanPSMT"/>
        </w:rPr>
        <w:t xml:space="preserve">23.4.2 </w:t>
      </w:r>
      <w:r>
        <w:rPr>
          <w:rFonts w:hint="eastAsia" w:ascii="宋体" w:hAnsi="宋体" w:cs="宋体"/>
        </w:rPr>
        <w:t>监理人按第</w:t>
      </w:r>
      <w:r>
        <w:rPr>
          <w:rFonts w:ascii="宋体" w:hAnsi="宋体" w:cs="TimesNewRomanPSMT"/>
        </w:rPr>
        <w:t xml:space="preserve">3.5 </w:t>
      </w:r>
      <w:r>
        <w:rPr>
          <w:rFonts w:hint="eastAsia" w:ascii="宋体" w:hAnsi="宋体" w:cs="宋体"/>
        </w:rPr>
        <w:t>款商定或确定发包人从承包人处得到赔付的金额和（或）缺陷责任期的延长期。承包人应付给发包人的金额可从拟支付给承包人的合同价款中扣除，或由承包人以其他方式支付给发包人。</w:t>
      </w:r>
    </w:p>
    <w:p>
      <w:pPr>
        <w:keepNext/>
        <w:keepLines/>
        <w:spacing w:before="120" w:after="120"/>
        <w:jc w:val="both"/>
        <w:outlineLvl w:val="1"/>
        <w:rPr>
          <w:rFonts w:ascii="宋体" w:hAnsi="宋体" w:cs="TimesNewRomanPSMT"/>
          <w:b/>
          <w:sz w:val="28"/>
          <w:szCs w:val="28"/>
        </w:rPr>
      </w:pPr>
      <w:bookmarkStart w:id="209" w:name="_Toc260305548"/>
      <w:bookmarkStart w:id="210" w:name="_Toc18215"/>
      <w:r>
        <w:rPr>
          <w:rFonts w:ascii="宋体" w:hAnsi="宋体" w:cs="TimesNewRomanPSMT"/>
          <w:b/>
          <w:sz w:val="28"/>
          <w:szCs w:val="28"/>
        </w:rPr>
        <w:t xml:space="preserve">24. </w:t>
      </w:r>
      <w:r>
        <w:rPr>
          <w:rFonts w:hint="eastAsia" w:ascii="宋体" w:hAnsi="宋体" w:cs="TimesNewRomanPSMT"/>
          <w:b/>
          <w:sz w:val="28"/>
          <w:szCs w:val="28"/>
        </w:rPr>
        <w:t>争议的解决</w:t>
      </w:r>
      <w:bookmarkEnd w:id="209"/>
      <w:bookmarkEnd w:id="210"/>
    </w:p>
    <w:p>
      <w:pPr>
        <w:keepNext/>
        <w:keepLines/>
        <w:spacing w:before="120" w:after="120"/>
        <w:jc w:val="both"/>
        <w:outlineLvl w:val="2"/>
        <w:rPr>
          <w:rFonts w:ascii="宋体" w:hAnsi="宋体" w:cs="TimesNewRomanPSMT"/>
          <w:b/>
        </w:rPr>
      </w:pPr>
      <w:bookmarkStart w:id="211" w:name="_Toc260305549"/>
      <w:r>
        <w:rPr>
          <w:rFonts w:ascii="宋体" w:hAnsi="宋体" w:cs="TimesNewRomanPSMT"/>
          <w:b/>
        </w:rPr>
        <w:t xml:space="preserve">24.1 </w:t>
      </w:r>
      <w:r>
        <w:rPr>
          <w:rFonts w:hint="eastAsia" w:ascii="宋体" w:hAnsi="宋体" w:cs="TimesNewRomanPSMT"/>
          <w:b/>
        </w:rPr>
        <w:t>争议的解决方式</w:t>
      </w:r>
      <w:bookmarkEnd w:id="211"/>
    </w:p>
    <w:p>
      <w:pPr>
        <w:autoSpaceDE w:val="0"/>
        <w:autoSpaceDN w:val="0"/>
        <w:adjustRightInd w:val="0"/>
        <w:rPr>
          <w:rFonts w:ascii="宋体" w:hAnsi="宋体" w:cs="宋体"/>
        </w:rPr>
      </w:pPr>
      <w:r>
        <w:rPr>
          <w:rFonts w:hint="eastAsia" w:ascii="宋体" w:hAnsi="宋体" w:cs="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1</w:t>
      </w:r>
      <w:r>
        <w:rPr>
          <w:rFonts w:hint="eastAsia" w:ascii="宋体" w:hAnsi="宋体" w:cs="宋体"/>
        </w:rPr>
        <w:t>）向约定的仲裁委员会申请仲裁；</w:t>
      </w:r>
    </w:p>
    <w:p>
      <w:pPr>
        <w:autoSpaceDE w:val="0"/>
        <w:autoSpaceDN w:val="0"/>
        <w:adjustRightInd w:val="0"/>
        <w:rPr>
          <w:rFonts w:ascii="宋体" w:hAnsi="宋体" w:cs="宋体"/>
        </w:rPr>
      </w:pPr>
      <w:r>
        <w:rPr>
          <w:rFonts w:hint="eastAsia" w:ascii="宋体" w:hAnsi="宋体" w:cs="宋体"/>
        </w:rPr>
        <w:t>（</w:t>
      </w:r>
      <w:r>
        <w:rPr>
          <w:rFonts w:ascii="宋体" w:hAnsi="宋体" w:cs="TimesNewRomanPSMT"/>
        </w:rPr>
        <w:t>2</w:t>
      </w:r>
      <w:r>
        <w:rPr>
          <w:rFonts w:hint="eastAsia" w:ascii="宋体" w:hAnsi="宋体" w:cs="宋体"/>
        </w:rPr>
        <w:t>）向有管辖权的人民法院提起诉讼。</w:t>
      </w:r>
    </w:p>
    <w:p>
      <w:pPr>
        <w:keepNext/>
        <w:keepLines/>
        <w:spacing w:before="120" w:after="120"/>
        <w:jc w:val="both"/>
        <w:outlineLvl w:val="2"/>
        <w:rPr>
          <w:rFonts w:ascii="宋体" w:hAnsi="宋体" w:cs="TimesNewRomanPSMT"/>
          <w:b/>
        </w:rPr>
      </w:pPr>
      <w:bookmarkStart w:id="212" w:name="_Toc260305550"/>
      <w:r>
        <w:rPr>
          <w:rFonts w:ascii="宋体" w:hAnsi="宋体" w:cs="TimesNewRomanPSMT"/>
          <w:b/>
        </w:rPr>
        <w:t xml:space="preserve">24.2 </w:t>
      </w:r>
      <w:r>
        <w:rPr>
          <w:rFonts w:hint="eastAsia" w:ascii="宋体" w:hAnsi="宋体" w:cs="TimesNewRomanPSMT"/>
          <w:b/>
        </w:rPr>
        <w:t>友好解决</w:t>
      </w:r>
      <w:bookmarkEnd w:id="212"/>
    </w:p>
    <w:p>
      <w:pPr>
        <w:autoSpaceDE w:val="0"/>
        <w:autoSpaceDN w:val="0"/>
        <w:adjustRightInd w:val="0"/>
        <w:rPr>
          <w:rFonts w:ascii="宋体" w:hAnsi="宋体" w:cs="宋体"/>
        </w:rPr>
      </w:pPr>
      <w:r>
        <w:rPr>
          <w:rFonts w:hint="eastAsia" w:ascii="宋体" w:hAnsi="宋体" w:cs="宋体"/>
        </w:rPr>
        <w:t>在提请争议评审、仲裁或者诉讼前，以及在争议评审、仲裁或诉讼过程中，发包人和承包人均可共同努力友好协商解决争议。</w:t>
      </w:r>
    </w:p>
    <w:p>
      <w:pPr>
        <w:keepNext/>
        <w:keepLines/>
        <w:spacing w:before="120" w:after="120"/>
        <w:jc w:val="both"/>
        <w:outlineLvl w:val="2"/>
        <w:rPr>
          <w:rFonts w:ascii="宋体" w:hAnsi="宋体" w:cs="TimesNewRomanPSMT"/>
          <w:b/>
        </w:rPr>
      </w:pPr>
      <w:bookmarkStart w:id="213" w:name="_Toc260305551"/>
      <w:r>
        <w:rPr>
          <w:rFonts w:ascii="宋体" w:hAnsi="宋体" w:cs="TimesNewRomanPSMT"/>
          <w:b/>
        </w:rPr>
        <w:t xml:space="preserve">24.3 </w:t>
      </w:r>
      <w:r>
        <w:rPr>
          <w:rFonts w:hint="eastAsia" w:ascii="宋体" w:hAnsi="宋体" w:cs="TimesNewRomanPSMT"/>
          <w:b/>
        </w:rPr>
        <w:t>争议评审</w:t>
      </w:r>
      <w:bookmarkEnd w:id="213"/>
    </w:p>
    <w:p>
      <w:pPr>
        <w:autoSpaceDE w:val="0"/>
        <w:autoSpaceDN w:val="0"/>
        <w:adjustRightInd w:val="0"/>
        <w:rPr>
          <w:rFonts w:ascii="宋体" w:hAnsi="宋体" w:cs="宋体"/>
        </w:rPr>
      </w:pPr>
      <w:r>
        <w:rPr>
          <w:rFonts w:ascii="宋体" w:hAnsi="宋体" w:cs="TimesNewRomanPSMT"/>
        </w:rPr>
        <w:t xml:space="preserve">24.3.1 </w:t>
      </w:r>
      <w:r>
        <w:rPr>
          <w:rFonts w:hint="eastAsia" w:ascii="宋体" w:hAnsi="宋体" w:cs="宋体"/>
        </w:rPr>
        <w:t>采用争议评审的，发包人和承包人应在开工日后的</w:t>
      </w:r>
      <w:r>
        <w:rPr>
          <w:rFonts w:ascii="宋体" w:hAnsi="宋体" w:cs="TimesNewRomanPSMT"/>
        </w:rPr>
        <w:t xml:space="preserve">28 </w:t>
      </w:r>
      <w:r>
        <w:rPr>
          <w:rFonts w:hint="eastAsia" w:ascii="宋体" w:hAnsi="宋体" w:cs="宋体"/>
        </w:rPr>
        <w:t>天内或在争议发生后，协商成立争议评审组。争议评审组由有合同管理和工程实践经验的专家组成。</w:t>
      </w:r>
    </w:p>
    <w:p>
      <w:pPr>
        <w:autoSpaceDE w:val="0"/>
        <w:autoSpaceDN w:val="0"/>
        <w:adjustRightInd w:val="0"/>
        <w:rPr>
          <w:rFonts w:ascii="宋体" w:hAnsi="宋体" w:cs="宋体"/>
        </w:rPr>
      </w:pPr>
      <w:r>
        <w:rPr>
          <w:rFonts w:ascii="宋体" w:hAnsi="宋体" w:cs="TimesNewRomanPSMT"/>
        </w:rPr>
        <w:t xml:space="preserve">24.3.2 </w:t>
      </w:r>
      <w:r>
        <w:rPr>
          <w:rFonts w:hint="eastAsia" w:ascii="宋体" w:hAnsi="宋体" w:cs="宋体"/>
        </w:rPr>
        <w:t>合同双方的争议，应首先由申请人向争议评审组提交一份详细的评审申请报告，并附必要的文件、图纸和证明材料，申请人还应将上述报告的副本同时提交给被申请人和监理人。</w:t>
      </w:r>
    </w:p>
    <w:p>
      <w:pPr>
        <w:autoSpaceDE w:val="0"/>
        <w:autoSpaceDN w:val="0"/>
        <w:adjustRightInd w:val="0"/>
        <w:rPr>
          <w:rFonts w:ascii="宋体" w:hAnsi="宋体" w:cs="宋体"/>
        </w:rPr>
      </w:pPr>
      <w:r>
        <w:rPr>
          <w:rFonts w:ascii="宋体" w:hAnsi="宋体" w:cs="TimesNewRomanPSMT"/>
        </w:rPr>
        <w:t xml:space="preserve">24.3.3 </w:t>
      </w:r>
      <w:r>
        <w:rPr>
          <w:rFonts w:hint="eastAsia" w:ascii="宋体" w:hAnsi="宋体" w:cs="宋体"/>
        </w:rPr>
        <w:t>被申请人在收到申请人评审申请报告副本后的</w:t>
      </w:r>
      <w:r>
        <w:rPr>
          <w:rFonts w:ascii="宋体" w:hAnsi="宋体" w:cs="TimesNewRomanPSMT"/>
        </w:rPr>
        <w:t xml:space="preserve">28 </w:t>
      </w:r>
      <w:r>
        <w:rPr>
          <w:rFonts w:hint="eastAsia" w:ascii="宋体" w:hAnsi="宋体" w:cs="宋体"/>
        </w:rPr>
        <w:t>天内，向争议评审组提交一份答辩报告，并附证明材料。被申请人应将答辩报告的副本同时提交给申请人和监理人。</w:t>
      </w:r>
    </w:p>
    <w:p>
      <w:pPr>
        <w:autoSpaceDE w:val="0"/>
        <w:autoSpaceDN w:val="0"/>
        <w:adjustRightInd w:val="0"/>
        <w:rPr>
          <w:rFonts w:ascii="宋体" w:hAnsi="宋体" w:cs="宋体"/>
        </w:rPr>
      </w:pPr>
      <w:r>
        <w:rPr>
          <w:rFonts w:ascii="宋体" w:hAnsi="宋体" w:cs="TimesNewRomanPSMT"/>
        </w:rPr>
        <w:t xml:space="preserve">24.3.4 </w:t>
      </w:r>
      <w:r>
        <w:rPr>
          <w:rFonts w:hint="eastAsia" w:ascii="宋体" w:hAnsi="宋体" w:cs="宋体"/>
        </w:rPr>
        <w:t>除专用合同条款另有约定外，争议评审组在收到合同双方报告后的</w:t>
      </w:r>
      <w:r>
        <w:rPr>
          <w:rFonts w:ascii="宋体" w:hAnsi="宋体" w:cs="TimesNewRomanPSMT"/>
        </w:rPr>
        <w:t xml:space="preserve">14 </w:t>
      </w:r>
      <w:r>
        <w:rPr>
          <w:rFonts w:hint="eastAsia" w:ascii="宋体" w:hAnsi="宋体" w:cs="宋体"/>
        </w:rPr>
        <w:t>天内，邀请双方代表和有关人员举行调查会，向双方调查争议细节；必要时争议评审组可要求双方进一步提供补充材料。</w:t>
      </w:r>
    </w:p>
    <w:p>
      <w:pPr>
        <w:autoSpaceDE w:val="0"/>
        <w:autoSpaceDN w:val="0"/>
        <w:adjustRightInd w:val="0"/>
        <w:rPr>
          <w:rFonts w:ascii="宋体" w:hAnsi="宋体" w:cs="宋体"/>
        </w:rPr>
      </w:pPr>
      <w:r>
        <w:rPr>
          <w:rFonts w:ascii="宋体" w:hAnsi="宋体" w:cs="TimesNewRomanPSMT"/>
        </w:rPr>
        <w:t xml:space="preserve">24.3.5 </w:t>
      </w:r>
      <w:r>
        <w:rPr>
          <w:rFonts w:hint="eastAsia" w:ascii="宋体" w:hAnsi="宋体" w:cs="宋体"/>
        </w:rPr>
        <w:t>除专用合同条款另有约定外，在调查会结束后的</w:t>
      </w:r>
      <w:r>
        <w:rPr>
          <w:rFonts w:ascii="宋体" w:hAnsi="宋体" w:cs="TimesNewRomanPSMT"/>
        </w:rPr>
        <w:t xml:space="preserve">14 </w:t>
      </w:r>
      <w:r>
        <w:rPr>
          <w:rFonts w:hint="eastAsia" w:ascii="宋体" w:hAnsi="宋体" w:cs="宋体"/>
        </w:rPr>
        <w:t>天内，争议评审组应在不受任何干扰的情况下进行独立、公正的评审，作出书面评审意见，并说明理由。在争议评审期间，争议双方暂按总监理工程师的确定执行。</w:t>
      </w:r>
    </w:p>
    <w:p>
      <w:pPr>
        <w:autoSpaceDE w:val="0"/>
        <w:autoSpaceDN w:val="0"/>
        <w:adjustRightInd w:val="0"/>
        <w:rPr>
          <w:rFonts w:ascii="宋体" w:hAnsi="宋体" w:cs="宋体"/>
        </w:rPr>
      </w:pPr>
      <w:r>
        <w:rPr>
          <w:rFonts w:ascii="宋体" w:hAnsi="宋体" w:cs="TimesNewRomanPSMT"/>
        </w:rPr>
        <w:t xml:space="preserve">24.3.6 </w:t>
      </w:r>
      <w:r>
        <w:rPr>
          <w:rFonts w:hint="eastAsia" w:ascii="宋体" w:hAnsi="宋体" w:cs="宋体"/>
        </w:rPr>
        <w:t>发包人和承包人接受评审意见的，由监理人根据评审意见拟定执行协议，经争议双方签字后作为合同的补充文件，并遵照执行。</w:t>
      </w:r>
    </w:p>
    <w:p>
      <w:pPr>
        <w:autoSpaceDE w:val="0"/>
        <w:autoSpaceDN w:val="0"/>
        <w:adjustRightInd w:val="0"/>
        <w:rPr>
          <w:rFonts w:ascii="宋体" w:hAnsi="宋体" w:cs="宋体"/>
        </w:rPr>
      </w:pPr>
      <w:r>
        <w:rPr>
          <w:rFonts w:ascii="宋体" w:hAnsi="宋体" w:cs="TimesNewRomanPSMT"/>
        </w:rPr>
        <w:t xml:space="preserve">24.3.7 </w:t>
      </w:r>
      <w:r>
        <w:rPr>
          <w:rFonts w:hint="eastAsia" w:ascii="宋体" w:hAnsi="宋体" w:cs="宋体"/>
        </w:rPr>
        <w:t>发包人或承包人不接受评审意见，并要求提交仲裁或提起诉讼的，应在收到评审意见后的</w:t>
      </w:r>
      <w:r>
        <w:rPr>
          <w:rFonts w:ascii="宋体" w:hAnsi="宋体" w:cs="TimesNewRomanPSMT"/>
        </w:rPr>
        <w:t xml:space="preserve">14 </w:t>
      </w:r>
      <w:r>
        <w:rPr>
          <w:rFonts w:hint="eastAsia" w:ascii="宋体" w:hAnsi="宋体" w:cs="宋体"/>
        </w:rPr>
        <w:t>天内将仲裁或起诉意向书面通知另一方，并抄送监理人，但在仲裁或诉讼结束前应暂按总监理工程师的确定执行。</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rPr>
          <w:rFonts w:ascii="宋体" w:hAnsi="宋体" w:cs="宋体"/>
        </w:rPr>
      </w:pPr>
    </w:p>
    <w:p>
      <w:pPr>
        <w:keepNext/>
        <w:keepLines/>
        <w:spacing w:before="120" w:after="120"/>
        <w:jc w:val="center"/>
        <w:outlineLvl w:val="1"/>
        <w:rPr>
          <w:rFonts w:ascii="宋体" w:hAnsi="宋体" w:cs="TimesNewRomanPSMT"/>
          <w:b/>
          <w:color w:val="000000"/>
          <w:sz w:val="28"/>
          <w:szCs w:val="28"/>
        </w:rPr>
      </w:pPr>
      <w:bookmarkStart w:id="214" w:name="_Toc260305552"/>
      <w:bookmarkStart w:id="215" w:name="_Toc199151991"/>
      <w:bookmarkStart w:id="216" w:name="_Toc5032"/>
      <w:bookmarkStart w:id="217" w:name="_Toc3723"/>
      <w:bookmarkStart w:id="218" w:name="_Toc179632782"/>
      <w:bookmarkStart w:id="219" w:name="_Toc152042543"/>
      <w:bookmarkStart w:id="220" w:name="_Toc144974734"/>
      <w:bookmarkStart w:id="221" w:name="_Toc152045764"/>
      <w:r>
        <w:rPr>
          <w:rFonts w:hint="eastAsia" w:ascii="宋体" w:hAnsi="宋体" w:cs="TimesNewRomanPSMT"/>
          <w:b/>
          <w:color w:val="000000"/>
          <w:sz w:val="28"/>
          <w:szCs w:val="28"/>
        </w:rPr>
        <w:t>第三节</w:t>
      </w:r>
      <w:r>
        <w:rPr>
          <w:rFonts w:ascii="宋体" w:hAnsi="宋体" w:cs="TimesNewRomanPSMT"/>
          <w:b/>
          <w:color w:val="000000"/>
          <w:sz w:val="28"/>
          <w:szCs w:val="28"/>
        </w:rPr>
        <w:t xml:space="preserve"> </w:t>
      </w:r>
      <w:r>
        <w:rPr>
          <w:rFonts w:hint="eastAsia" w:ascii="宋体" w:hAnsi="宋体" w:cs="TimesNewRomanPSMT"/>
          <w:b/>
          <w:color w:val="000000"/>
          <w:sz w:val="28"/>
          <w:szCs w:val="28"/>
        </w:rPr>
        <w:t>专用合同条款</w:t>
      </w:r>
      <w:bookmarkEnd w:id="214"/>
      <w:bookmarkEnd w:id="215"/>
      <w:bookmarkEnd w:id="216"/>
      <w:bookmarkEnd w:id="217"/>
    </w:p>
    <w:p>
      <w:pPr>
        <w:keepNext/>
        <w:keepLines/>
        <w:spacing w:before="120" w:after="120"/>
        <w:jc w:val="both"/>
        <w:outlineLvl w:val="1"/>
        <w:rPr>
          <w:rFonts w:ascii="宋体" w:hAnsi="宋体" w:cs="TimesNewRomanPSMT"/>
          <w:b/>
          <w:color w:val="000000"/>
          <w:sz w:val="28"/>
          <w:szCs w:val="28"/>
        </w:rPr>
      </w:pPr>
      <w:bookmarkStart w:id="222" w:name="_Toc199151992"/>
      <w:bookmarkStart w:id="223" w:name="_Toc260305553"/>
      <w:r>
        <w:rPr>
          <w:rFonts w:ascii="宋体" w:hAnsi="宋体" w:cs="TimesNewRomanPSMT"/>
          <w:b/>
          <w:color w:val="000000"/>
          <w:sz w:val="28"/>
          <w:szCs w:val="28"/>
        </w:rPr>
        <w:t>1. 一般约定</w:t>
      </w:r>
      <w:bookmarkEnd w:id="222"/>
      <w:bookmarkEnd w:id="223"/>
    </w:p>
    <w:p>
      <w:pPr>
        <w:keepNext/>
        <w:keepLines/>
        <w:spacing w:before="120" w:after="120"/>
        <w:jc w:val="both"/>
        <w:outlineLvl w:val="2"/>
        <w:rPr>
          <w:rFonts w:ascii="宋体" w:hAnsi="宋体" w:cs="TimesNewRomanPSMT"/>
          <w:b/>
          <w:color w:val="000000"/>
        </w:rPr>
      </w:pPr>
      <w:bookmarkStart w:id="224" w:name="_Toc152042390"/>
      <w:bookmarkStart w:id="225" w:name="_Toc144974580"/>
      <w:bookmarkStart w:id="226" w:name="_Toc179632630"/>
      <w:bookmarkStart w:id="227" w:name="_Toc260305554"/>
      <w:bookmarkStart w:id="228" w:name="_Toc152045612"/>
      <w:bookmarkStart w:id="229" w:name="_Toc199151993"/>
      <w:r>
        <w:rPr>
          <w:rFonts w:ascii="宋体" w:hAnsi="宋体" w:cs="TimesNewRomanPSMT"/>
          <w:b/>
          <w:color w:val="000000"/>
        </w:rPr>
        <w:t>1.1 词语定义</w:t>
      </w:r>
      <w:bookmarkEnd w:id="224"/>
      <w:bookmarkEnd w:id="225"/>
      <w:bookmarkEnd w:id="226"/>
      <w:bookmarkEnd w:id="227"/>
      <w:bookmarkEnd w:id="228"/>
      <w:bookmarkEnd w:id="229"/>
    </w:p>
    <w:p>
      <w:pPr>
        <w:jc w:val="both"/>
        <w:rPr>
          <w:rFonts w:ascii="宋体" w:hAnsi="宋体"/>
          <w:color w:val="000000"/>
          <w:kern w:val="2"/>
        </w:rPr>
      </w:pPr>
      <w:r>
        <w:rPr>
          <w:rFonts w:hint="eastAsia" w:ascii="宋体" w:hAnsi="宋体"/>
          <w:color w:val="000000"/>
          <w:kern w:val="2"/>
        </w:rPr>
        <w:t>1.1.2合同当事人和人员</w:t>
      </w:r>
    </w:p>
    <w:p>
      <w:pPr>
        <w:rPr>
          <w:rFonts w:ascii="宋体" w:hAnsi="宋体"/>
          <w:color w:val="000000"/>
          <w:kern w:val="2"/>
        </w:rPr>
      </w:pPr>
      <w:r>
        <w:rPr>
          <w:rFonts w:hint="eastAsia" w:ascii="宋体" w:hAnsi="宋体"/>
          <w:color w:val="000000"/>
          <w:kern w:val="2"/>
        </w:rPr>
        <w:t>1.1.2.2发包人：</w:t>
      </w:r>
      <w:r>
        <w:rPr>
          <w:rFonts w:hint="eastAsia" w:ascii="宋体" w:hAnsi="宋体"/>
          <w:color w:val="000000"/>
          <w:kern w:val="2"/>
          <w:u w:val="single"/>
        </w:rPr>
        <w:t xml:space="preserve">  西宁市南山绿化指挥部办公室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1.1.2.6监理人：</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1.1.2.8发包人代表：指发包人指定的派驻施工场地的全权代表。</w:t>
      </w:r>
    </w:p>
    <w:p>
      <w:pPr>
        <w:rPr>
          <w:rFonts w:ascii="宋体" w:hAnsi="宋体"/>
          <w:color w:val="000000"/>
          <w:kern w:val="2"/>
        </w:rPr>
      </w:pPr>
      <w:r>
        <w:rPr>
          <w:rFonts w:hint="eastAsia" w:ascii="宋体" w:hAnsi="宋体"/>
          <w:color w:val="000000"/>
          <w:kern w:val="2"/>
        </w:rPr>
        <w:t>姓    名：</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职    称：</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联系电话：</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电子信箱：</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通信地址：</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1.1.2.9专业分包人：指根据合同条款第15.8.1款的约定，由发包人和承包人以共同招标方式选择的分包人。</w:t>
      </w:r>
    </w:p>
    <w:p>
      <w:pPr>
        <w:rPr>
          <w:rFonts w:ascii="宋体" w:hAnsi="宋体"/>
          <w:color w:val="000000"/>
          <w:kern w:val="2"/>
        </w:rPr>
      </w:pPr>
      <w:r>
        <w:rPr>
          <w:rFonts w:hint="eastAsia" w:ascii="宋体" w:hAnsi="宋体"/>
          <w:color w:val="000000"/>
          <w:kern w:val="2"/>
        </w:rPr>
        <w:t>1.1.2.10专项供应商：指根据合同条款第15.8.1款的约定，由发包人和承包人以共同招标方式选择的供应商。</w:t>
      </w:r>
    </w:p>
    <w:p>
      <w:pPr>
        <w:rPr>
          <w:rFonts w:ascii="宋体" w:hAnsi="宋体"/>
          <w:color w:val="000000"/>
          <w:kern w:val="2"/>
          <w:u w:val="single"/>
        </w:rPr>
      </w:pPr>
      <w:r>
        <w:rPr>
          <w:rFonts w:hint="eastAsia" w:ascii="宋体" w:hAnsi="宋体"/>
          <w:color w:val="000000"/>
          <w:kern w:val="2"/>
        </w:rPr>
        <w:t>1.1.2.11独立承包人：指与发包人直接订立工程承包合同，负责实施与工程有关的其他工作的当事人。</w:t>
      </w:r>
    </w:p>
    <w:p>
      <w:pPr>
        <w:rPr>
          <w:rFonts w:ascii="宋体" w:hAnsi="宋体"/>
          <w:color w:val="000000"/>
          <w:kern w:val="2"/>
        </w:rPr>
      </w:pPr>
      <w:r>
        <w:rPr>
          <w:rFonts w:hint="eastAsia" w:ascii="宋体" w:hAnsi="宋体"/>
          <w:color w:val="000000"/>
          <w:kern w:val="2"/>
        </w:rPr>
        <w:t>1.1.3工程和设备</w:t>
      </w:r>
    </w:p>
    <w:p>
      <w:pPr>
        <w:rPr>
          <w:rFonts w:ascii="宋体" w:hAnsi="宋体"/>
          <w:color w:val="000000"/>
          <w:kern w:val="2"/>
          <w:u w:val="single"/>
        </w:rPr>
      </w:pPr>
      <w:r>
        <w:rPr>
          <w:rFonts w:hint="eastAsia" w:ascii="宋体" w:hAnsi="宋体"/>
          <w:color w:val="000000"/>
          <w:kern w:val="2"/>
        </w:rPr>
        <w:t>1.1.3.2永久工程：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1.1.3.3临时工程：</w:t>
      </w:r>
      <w:r>
        <w:rPr>
          <w:rFonts w:hint="eastAsia" w:ascii="宋体" w:hAnsi="宋体"/>
          <w:color w:val="000000"/>
          <w:kern w:val="2"/>
          <w:u w:val="single"/>
        </w:rPr>
        <w:t>　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1.1.3.4</w:t>
      </w:r>
      <w:r>
        <w:rPr>
          <w:rFonts w:ascii="宋体" w:hAnsi="宋体"/>
          <w:color w:val="000000"/>
          <w:kern w:val="2"/>
        </w:rPr>
        <w:t>单位工程</w:t>
      </w:r>
      <w:r>
        <w:rPr>
          <w:rFonts w:hint="eastAsia" w:ascii="宋体" w:hAnsi="宋体"/>
          <w:color w:val="000000"/>
          <w:kern w:val="2"/>
        </w:rPr>
        <w:t>：指具有相对独立的设计文件，能够独立组织施工并能形成独立使用功能的永久工程的组成部分。</w:t>
      </w:r>
    </w:p>
    <w:p>
      <w:pPr>
        <w:rPr>
          <w:rFonts w:ascii="宋体" w:hAnsi="宋体"/>
          <w:color w:val="000000"/>
          <w:kern w:val="2"/>
          <w:u w:val="single"/>
        </w:rPr>
      </w:pPr>
      <w:r>
        <w:rPr>
          <w:rFonts w:hint="eastAsia" w:ascii="宋体" w:hAnsi="宋体"/>
          <w:color w:val="000000"/>
          <w:kern w:val="2"/>
        </w:rPr>
        <w:t>1.1.3.10永久占地：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1.1.3.11临时占地：</w:t>
      </w:r>
      <w:r>
        <w:rPr>
          <w:rFonts w:hint="eastAsia" w:ascii="宋体" w:hAnsi="宋体"/>
          <w:color w:val="000000"/>
          <w:kern w:val="2"/>
          <w:u w:val="single"/>
        </w:rPr>
        <w:t>同《通用条款》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1.1.4日期</w:t>
      </w:r>
    </w:p>
    <w:p>
      <w:pPr>
        <w:rPr>
          <w:rFonts w:ascii="宋体" w:hAnsi="宋体"/>
          <w:color w:val="000000"/>
          <w:kern w:val="2"/>
        </w:rPr>
      </w:pPr>
      <w:r>
        <w:rPr>
          <w:rFonts w:hint="eastAsia" w:ascii="宋体" w:hAnsi="宋体"/>
          <w:color w:val="000000"/>
          <w:kern w:val="2"/>
        </w:rPr>
        <w:t>1.1.4.5缺陷责任期期</w:t>
      </w:r>
      <w:r>
        <w:rPr>
          <w:rFonts w:hint="eastAsia" w:ascii="宋体" w:hAnsi="宋体"/>
          <w:color w:val="000000"/>
          <w:kern w:val="2"/>
          <w:u w:val="single"/>
        </w:rPr>
        <w:t>限：24个月，</w:t>
      </w:r>
      <w:r>
        <w:rPr>
          <w:rFonts w:hint="eastAsia" w:ascii="宋体" w:hAnsi="宋体"/>
          <w:color w:val="000000"/>
          <w:kern w:val="2"/>
        </w:rPr>
        <w:t>缺陷责任期自实际竣工日期起计算，合同当事人应在专用合同条款约定缺陷责任期的具体期限，但该期限最长不超过24个月。</w:t>
      </w:r>
    </w:p>
    <w:p>
      <w:pPr>
        <w:rPr>
          <w:rFonts w:ascii="宋体" w:hAnsi="宋体"/>
          <w:color w:val="000000"/>
          <w:kern w:val="2"/>
        </w:rPr>
      </w:pPr>
      <w:r>
        <w:rPr>
          <w:rFonts w:hint="eastAsia" w:ascii="宋体" w:hAnsi="宋体"/>
          <w:color w:val="000000"/>
          <w:kern w:val="2"/>
        </w:rPr>
        <w:t>1.1.4.8保修期：是根据现行有关法律规定，在合同条款第19.7款中约定的由承包人负责对合同约定的保修范围内发生的质量问题履行保修义务并对造成的损失承担赔偿责任的期限。</w:t>
      </w:r>
    </w:p>
    <w:p>
      <w:pPr>
        <w:rPr>
          <w:rFonts w:ascii="宋体" w:hAnsi="宋体"/>
          <w:color w:val="000000"/>
          <w:kern w:val="2"/>
        </w:rPr>
      </w:pPr>
      <w:r>
        <w:rPr>
          <w:rFonts w:hint="eastAsia" w:ascii="宋体" w:hAnsi="宋体"/>
          <w:color w:val="000000"/>
          <w:kern w:val="2"/>
        </w:rPr>
        <w:t>1.1.6其他</w:t>
      </w:r>
    </w:p>
    <w:p>
      <w:pPr>
        <w:jc w:val="both"/>
        <w:rPr>
          <w:rFonts w:ascii="宋体" w:hAnsi="宋体"/>
          <w:color w:val="000000"/>
          <w:kern w:val="2"/>
        </w:rPr>
      </w:pPr>
      <w:r>
        <w:rPr>
          <w:rFonts w:hint="eastAsia" w:ascii="宋体" w:hAnsi="宋体"/>
          <w:color w:val="000000"/>
          <w:kern w:val="2"/>
        </w:rPr>
        <w:t>1.1.6.2材料：指构成或将构成永久工程组成部分的各类物品(工程设备除外)，包括合同中可能约定的承包人只负责供应的材料。</w:t>
      </w:r>
    </w:p>
    <w:p>
      <w:pPr>
        <w:rPr>
          <w:rFonts w:ascii="宋体" w:hAnsi="宋体"/>
          <w:color w:val="000000"/>
          <w:kern w:val="2"/>
        </w:rPr>
      </w:pPr>
      <w:r>
        <w:rPr>
          <w:rFonts w:hint="eastAsia" w:ascii="宋体" w:hAnsi="宋体"/>
          <w:color w:val="000000"/>
          <w:kern w:val="2"/>
        </w:rPr>
        <w:t>1.1.6.3争议评议组：是由发包人和承包人共同聘请的或者委托社会公信机构推荐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接受聘请的争议评审专家应当分别与发包人和承包人签订聘用协议。</w:t>
      </w:r>
    </w:p>
    <w:p>
      <w:pPr>
        <w:widowControl w:val="0"/>
        <w:spacing w:after="120" w:afterLines="50" w:line="500" w:lineRule="exact"/>
        <w:jc w:val="both"/>
        <w:rPr>
          <w:rFonts w:ascii="宋体" w:hAnsi="宋体"/>
          <w:color w:val="000000"/>
          <w:kern w:val="2"/>
        </w:rPr>
      </w:pPr>
      <w:r>
        <w:rPr>
          <w:rFonts w:hint="eastAsia" w:ascii="宋体" w:hAnsi="宋体"/>
          <w:color w:val="000000"/>
          <w:kern w:val="2"/>
        </w:rPr>
        <w:t>1.1.6.4 除另有特别指明外，专用合同条款中使用的措辞“合同条款”指通用合同条款和专用合同条款两者的组合。</w:t>
      </w:r>
    </w:p>
    <w:p>
      <w:pPr>
        <w:keepNext/>
        <w:keepLines/>
        <w:spacing w:before="120" w:after="120"/>
        <w:jc w:val="both"/>
        <w:outlineLvl w:val="2"/>
        <w:rPr>
          <w:rFonts w:ascii="宋体" w:hAnsi="宋体" w:cs="TimesNewRomanPSMT"/>
          <w:b/>
          <w:color w:val="000000"/>
        </w:rPr>
      </w:pPr>
      <w:bookmarkStart w:id="230" w:name="_Toc152045615"/>
      <w:bookmarkStart w:id="231" w:name="_Toc152042393"/>
      <w:bookmarkStart w:id="232" w:name="_Toc199151994"/>
      <w:bookmarkStart w:id="233" w:name="_Toc260305555"/>
      <w:bookmarkStart w:id="234" w:name="_Toc144974583"/>
      <w:bookmarkStart w:id="235" w:name="_Toc179632633"/>
      <w:r>
        <w:rPr>
          <w:rFonts w:ascii="宋体" w:hAnsi="宋体" w:cs="TimesNewRomanPSMT"/>
          <w:b/>
          <w:color w:val="000000"/>
        </w:rPr>
        <w:t>1.4 合同文件的优先顺序</w:t>
      </w:r>
      <w:bookmarkEnd w:id="230"/>
      <w:bookmarkEnd w:id="231"/>
      <w:bookmarkEnd w:id="232"/>
      <w:bookmarkEnd w:id="233"/>
      <w:bookmarkEnd w:id="234"/>
      <w:bookmarkEnd w:id="235"/>
    </w:p>
    <w:p>
      <w:pPr>
        <w:jc w:val="both"/>
        <w:rPr>
          <w:rFonts w:ascii="宋体" w:hAnsi="宋体" w:cs="Arial"/>
          <w:color w:val="000000"/>
          <w:kern w:val="2"/>
        </w:rPr>
      </w:pPr>
      <w:r>
        <w:rPr>
          <w:rFonts w:hint="eastAsia" w:ascii="宋体" w:hAnsi="宋体" w:cs="Arial"/>
          <w:color w:val="000000"/>
          <w:kern w:val="2"/>
        </w:rPr>
        <w:t>合同文件的优先解释顺序如下：</w:t>
      </w:r>
    </w:p>
    <w:p>
      <w:pPr>
        <w:jc w:val="both"/>
        <w:rPr>
          <w:rFonts w:ascii="宋体" w:hAnsi="宋体" w:cs="Arial"/>
          <w:color w:val="000000"/>
          <w:kern w:val="2"/>
        </w:rPr>
      </w:pPr>
      <w:r>
        <w:rPr>
          <w:rFonts w:hint="eastAsia" w:ascii="宋体" w:hAnsi="宋体" w:cs="Arial"/>
          <w:color w:val="000000"/>
          <w:kern w:val="2"/>
        </w:rPr>
        <w:t>（1）合同协议书；</w:t>
      </w:r>
    </w:p>
    <w:p>
      <w:pPr>
        <w:jc w:val="both"/>
        <w:rPr>
          <w:rFonts w:ascii="宋体" w:hAnsi="宋体" w:cs="Arial"/>
          <w:color w:val="000000"/>
          <w:kern w:val="2"/>
        </w:rPr>
      </w:pPr>
      <w:r>
        <w:rPr>
          <w:rFonts w:hint="eastAsia" w:ascii="宋体" w:hAnsi="宋体" w:cs="Arial"/>
          <w:color w:val="000000"/>
          <w:kern w:val="2"/>
        </w:rPr>
        <w:t>（2）中标通知书；</w:t>
      </w:r>
    </w:p>
    <w:p>
      <w:pPr>
        <w:jc w:val="both"/>
        <w:rPr>
          <w:rFonts w:ascii="宋体" w:hAnsi="宋体" w:cs="Arial"/>
          <w:color w:val="000000"/>
          <w:kern w:val="2"/>
        </w:rPr>
      </w:pPr>
      <w:r>
        <w:rPr>
          <w:rFonts w:hint="eastAsia" w:ascii="宋体" w:hAnsi="宋体" w:cs="Arial"/>
          <w:color w:val="000000"/>
          <w:kern w:val="2"/>
        </w:rPr>
        <w:t>（3）投标函及投标函附录；</w:t>
      </w:r>
    </w:p>
    <w:p>
      <w:pPr>
        <w:jc w:val="both"/>
        <w:rPr>
          <w:rFonts w:ascii="宋体" w:hAnsi="宋体" w:cs="Arial"/>
          <w:color w:val="000000"/>
          <w:kern w:val="2"/>
        </w:rPr>
      </w:pPr>
      <w:r>
        <w:rPr>
          <w:rFonts w:hint="eastAsia" w:ascii="宋体" w:hAnsi="宋体" w:cs="Arial"/>
          <w:color w:val="000000"/>
          <w:kern w:val="2"/>
        </w:rPr>
        <w:t>（4）专用合同条款；</w:t>
      </w:r>
    </w:p>
    <w:p>
      <w:pPr>
        <w:jc w:val="both"/>
        <w:rPr>
          <w:rFonts w:ascii="宋体" w:hAnsi="宋体" w:cs="Arial"/>
          <w:color w:val="000000"/>
          <w:kern w:val="2"/>
        </w:rPr>
      </w:pPr>
      <w:r>
        <w:rPr>
          <w:rFonts w:hint="eastAsia" w:ascii="宋体" w:hAnsi="宋体" w:cs="Arial"/>
          <w:color w:val="000000"/>
          <w:kern w:val="2"/>
        </w:rPr>
        <w:t>（5）通用合同条款；</w:t>
      </w:r>
    </w:p>
    <w:p>
      <w:pPr>
        <w:jc w:val="both"/>
        <w:rPr>
          <w:rFonts w:ascii="宋体" w:hAnsi="宋体" w:cs="Arial"/>
          <w:color w:val="000000"/>
          <w:kern w:val="2"/>
        </w:rPr>
      </w:pPr>
      <w:r>
        <w:rPr>
          <w:rFonts w:hint="eastAsia" w:ascii="宋体" w:hAnsi="宋体" w:cs="Arial"/>
          <w:color w:val="000000"/>
          <w:kern w:val="2"/>
        </w:rPr>
        <w:t>（6）技术标准和要求；</w:t>
      </w:r>
    </w:p>
    <w:p>
      <w:pPr>
        <w:jc w:val="both"/>
        <w:rPr>
          <w:rFonts w:ascii="宋体" w:hAnsi="宋体" w:cs="Arial"/>
          <w:color w:val="000000"/>
          <w:kern w:val="2"/>
        </w:rPr>
      </w:pPr>
      <w:r>
        <w:rPr>
          <w:rFonts w:hint="eastAsia" w:ascii="宋体" w:hAnsi="宋体" w:cs="Arial"/>
          <w:color w:val="000000"/>
          <w:kern w:val="2"/>
        </w:rPr>
        <w:t>（7）图纸；</w:t>
      </w:r>
    </w:p>
    <w:p>
      <w:pPr>
        <w:jc w:val="both"/>
        <w:rPr>
          <w:rFonts w:ascii="宋体" w:hAnsi="宋体" w:cs="Arial"/>
          <w:color w:val="000000"/>
          <w:kern w:val="2"/>
        </w:rPr>
      </w:pPr>
      <w:r>
        <w:rPr>
          <w:rFonts w:hint="eastAsia" w:ascii="宋体" w:hAnsi="宋体" w:cs="Arial"/>
          <w:color w:val="000000"/>
          <w:kern w:val="2"/>
        </w:rPr>
        <w:t>（8）已标价工程量清单；</w:t>
      </w:r>
    </w:p>
    <w:p>
      <w:pPr>
        <w:jc w:val="both"/>
        <w:rPr>
          <w:rFonts w:ascii="宋体" w:hAnsi="宋体" w:cs="Arial"/>
          <w:color w:val="000000"/>
          <w:kern w:val="2"/>
        </w:rPr>
      </w:pPr>
      <w:r>
        <w:rPr>
          <w:rFonts w:hint="eastAsia" w:ascii="宋体" w:hAnsi="宋体" w:cs="Arial"/>
          <w:color w:val="000000"/>
          <w:kern w:val="2"/>
        </w:rPr>
        <w:t>（9）组成合同文件的其他文件：</w:t>
      </w:r>
      <w:r>
        <w:rPr>
          <w:rFonts w:hint="eastAsia" w:ascii="宋体" w:hAnsi="宋体"/>
          <w:color w:val="000000"/>
          <w:kern w:val="2"/>
          <w:u w:val="single"/>
        </w:rPr>
        <w:t>　　　　</w:t>
      </w:r>
      <w:r>
        <w:rPr>
          <w:rFonts w:hint="eastAsia" w:ascii="宋体" w:hAnsi="宋体"/>
          <w:color w:val="000000"/>
          <w:kern w:val="2"/>
        </w:rPr>
        <w:t>。</w:t>
      </w:r>
    </w:p>
    <w:p>
      <w:pPr>
        <w:jc w:val="both"/>
        <w:rPr>
          <w:rFonts w:ascii="宋体" w:hAnsi="宋体" w:cs="Arial"/>
          <w:color w:val="000000"/>
          <w:kern w:val="2"/>
        </w:rPr>
      </w:pPr>
      <w:r>
        <w:rPr>
          <w:rFonts w:hint="eastAsia" w:ascii="宋体" w:hAnsi="宋体" w:cs="Arial"/>
          <w:color w:val="000000"/>
          <w:kern w:val="2"/>
        </w:rPr>
        <w:t>如果图纸与技术标准和要求之间有矛盾或者不一致，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pPr>
        <w:jc w:val="both"/>
        <w:rPr>
          <w:rFonts w:ascii="宋体" w:hAnsi="宋体" w:cs="Arial"/>
          <w:color w:val="000000"/>
          <w:kern w:val="2"/>
        </w:rPr>
      </w:pPr>
      <w:r>
        <w:rPr>
          <w:rFonts w:hint="eastAsia" w:ascii="宋体" w:hAnsi="宋体" w:cs="Arial"/>
          <w:color w:val="000000"/>
          <w:kern w:val="2"/>
        </w:rPr>
        <w:t>合同双方在合同订立和履行过程中签订的其他文件亦构成合同文件的组成部分，其解释顺序视其内容与其他合同文件的相互关系而定，但是任何补充或者修改性质的文件均不能与上述合同文件有实质性内容的矛盾或者不一致，否则为无效补充或者修改，对合同双方均不具合同约束力。</w:t>
      </w:r>
    </w:p>
    <w:p>
      <w:pPr>
        <w:keepNext/>
        <w:keepLines/>
        <w:spacing w:before="120" w:after="120"/>
        <w:jc w:val="both"/>
        <w:outlineLvl w:val="2"/>
        <w:rPr>
          <w:rFonts w:ascii="宋体" w:hAnsi="宋体" w:cs="TimesNewRomanPSMT"/>
          <w:b/>
          <w:color w:val="000000"/>
        </w:rPr>
      </w:pPr>
      <w:bookmarkStart w:id="236" w:name="_Toc144974584"/>
      <w:bookmarkStart w:id="237" w:name="_Toc152045616"/>
      <w:bookmarkStart w:id="238" w:name="_Toc199151995"/>
      <w:bookmarkStart w:id="239" w:name="_Toc260305556"/>
      <w:bookmarkStart w:id="240" w:name="_Toc152042394"/>
      <w:bookmarkStart w:id="241" w:name="_Toc179632634"/>
      <w:r>
        <w:rPr>
          <w:rFonts w:ascii="宋体" w:hAnsi="宋体" w:cs="TimesNewRomanPSMT"/>
          <w:b/>
          <w:color w:val="000000"/>
        </w:rPr>
        <w:t>1.5 合同协议书</w:t>
      </w:r>
      <w:bookmarkEnd w:id="236"/>
      <w:bookmarkEnd w:id="237"/>
      <w:bookmarkEnd w:id="238"/>
      <w:bookmarkEnd w:id="239"/>
      <w:bookmarkEnd w:id="240"/>
      <w:bookmarkEnd w:id="241"/>
    </w:p>
    <w:p>
      <w:pPr>
        <w:jc w:val="both"/>
        <w:rPr>
          <w:rFonts w:ascii="宋体" w:hAnsi="宋体"/>
          <w:color w:val="000000"/>
          <w:kern w:val="2"/>
          <w:u w:val="single"/>
        </w:rPr>
      </w:pPr>
      <w:r>
        <w:rPr>
          <w:rFonts w:hint="eastAsia" w:ascii="宋体" w:hAnsi="宋体"/>
          <w:color w:val="000000"/>
          <w:kern w:val="2"/>
        </w:rPr>
        <w:t>合同生效的条件：</w:t>
      </w:r>
      <w:r>
        <w:rPr>
          <w:rFonts w:hint="eastAsia" w:ascii="宋体" w:hAnsi="宋体"/>
          <w:color w:val="000000"/>
          <w:kern w:val="2"/>
          <w:u w:val="single"/>
        </w:rPr>
        <w:t>　　签字盖章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242" w:name="_Toc179632635"/>
      <w:bookmarkStart w:id="243" w:name="_Toc199151996"/>
      <w:bookmarkStart w:id="244" w:name="_Toc152045617"/>
      <w:bookmarkStart w:id="245" w:name="_Toc144974585"/>
      <w:bookmarkStart w:id="246" w:name="_Toc260305557"/>
      <w:bookmarkStart w:id="247" w:name="_Toc152042395"/>
      <w:r>
        <w:rPr>
          <w:rFonts w:ascii="宋体" w:hAnsi="宋体" w:cs="TimesNewRomanPSMT"/>
          <w:b/>
          <w:color w:val="000000"/>
        </w:rPr>
        <w:t>1.6 图纸和承包人文件</w:t>
      </w:r>
      <w:bookmarkEnd w:id="242"/>
      <w:bookmarkEnd w:id="243"/>
      <w:bookmarkEnd w:id="244"/>
      <w:bookmarkEnd w:id="245"/>
      <w:bookmarkEnd w:id="246"/>
      <w:bookmarkEnd w:id="247"/>
    </w:p>
    <w:p>
      <w:pPr>
        <w:rPr>
          <w:rFonts w:ascii="宋体" w:hAnsi="宋体"/>
          <w:color w:val="000000"/>
          <w:kern w:val="2"/>
        </w:rPr>
      </w:pPr>
      <w:r>
        <w:rPr>
          <w:rFonts w:hint="eastAsia" w:ascii="宋体" w:hAnsi="宋体"/>
          <w:color w:val="000000"/>
          <w:kern w:val="2"/>
        </w:rPr>
        <w:t>1.6.1图纸的提供</w:t>
      </w:r>
    </w:p>
    <w:p>
      <w:pPr>
        <w:jc w:val="both"/>
        <w:rPr>
          <w:rFonts w:ascii="宋体" w:hAnsi="宋体"/>
          <w:color w:val="000000"/>
          <w:kern w:val="2"/>
        </w:rPr>
      </w:pPr>
      <w:r>
        <w:rPr>
          <w:rFonts w:hint="eastAsia" w:ascii="宋体" w:hAnsi="宋体"/>
          <w:color w:val="000000"/>
          <w:kern w:val="2"/>
        </w:rPr>
        <w:t>（1）发包人按照合同条款本项的约定向承包人提供图纸。承包人需要增加图纸套数的，发包人应代为复制，复制费用由承包人承担。</w:t>
      </w:r>
    </w:p>
    <w:p>
      <w:pPr>
        <w:jc w:val="both"/>
        <w:rPr>
          <w:rFonts w:ascii="宋体" w:hAnsi="宋体"/>
          <w:color w:val="000000"/>
          <w:kern w:val="2"/>
        </w:rPr>
      </w:pPr>
      <w:r>
        <w:rPr>
          <w:rFonts w:hint="eastAsia" w:ascii="宋体" w:hAnsi="宋体"/>
          <w:color w:val="000000"/>
          <w:kern w:val="2"/>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给承包人造成的损失和（或）延误的工期由发包人承担。承包人不按图纸供应计划组织施工所造成的损失和（或）延误的工期由承包人承担。</w:t>
      </w:r>
    </w:p>
    <w:p>
      <w:pPr>
        <w:jc w:val="both"/>
        <w:rPr>
          <w:rFonts w:ascii="宋体" w:hAnsi="宋体"/>
          <w:color w:val="000000"/>
          <w:kern w:val="2"/>
        </w:rPr>
      </w:pPr>
      <w:r>
        <w:rPr>
          <w:rFonts w:hint="eastAsia" w:ascii="宋体" w:hAnsi="宋体"/>
          <w:color w:val="000000"/>
          <w:kern w:val="2"/>
        </w:rPr>
        <w:t>（3）发包人提供图纸的期限：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（4）发包人提供图纸的数量：</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1.6.2 承包人提供的文件</w:t>
      </w:r>
    </w:p>
    <w:p>
      <w:pPr>
        <w:jc w:val="both"/>
        <w:rPr>
          <w:rFonts w:ascii="宋体" w:hAnsi="宋体"/>
          <w:color w:val="000000"/>
          <w:kern w:val="2"/>
        </w:rPr>
      </w:pPr>
      <w:r>
        <w:rPr>
          <w:rFonts w:hint="eastAsia" w:ascii="宋体" w:hAnsi="宋体"/>
          <w:color w:val="000000"/>
          <w:kern w:val="2"/>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（2）承包人提供文件的期限：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（3）承包人提供文件的数量：</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（4）监理人批复承包人提供文件的期限：</w:t>
      </w:r>
      <w:r>
        <w:rPr>
          <w:rFonts w:hint="eastAsia" w:ascii="宋体" w:hAnsi="宋体"/>
          <w:color w:val="000000"/>
          <w:kern w:val="2"/>
          <w:u w:val="single"/>
        </w:rPr>
        <w:t>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（5）其他约定：</w:t>
      </w:r>
      <w:r>
        <w:rPr>
          <w:rFonts w:hint="eastAsia" w:ascii="宋体" w:hAnsi="宋体"/>
          <w:color w:val="000000"/>
          <w:kern w:val="2"/>
          <w:u w:val="single"/>
        </w:rPr>
        <w:t>　签定合同时约定　　　</w:t>
      </w:r>
      <w:r>
        <w:rPr>
          <w:rFonts w:hint="eastAsia" w:ascii="宋体" w:hAnsi="宋体"/>
          <w:color w:val="000000"/>
          <w:kern w:val="2"/>
        </w:rPr>
        <w:t>。</w:t>
      </w:r>
    </w:p>
    <w:p>
      <w:pPr>
        <w:rPr>
          <w:rFonts w:ascii="宋体" w:hAnsi="宋体"/>
          <w:color w:val="000000"/>
          <w:kern w:val="2"/>
        </w:rPr>
      </w:pPr>
      <w:r>
        <w:rPr>
          <w:rFonts w:hint="eastAsia" w:ascii="宋体" w:hAnsi="宋体"/>
          <w:color w:val="000000"/>
          <w:kern w:val="2"/>
        </w:rPr>
        <w:t>1.6.3 图纸的修改</w:t>
      </w:r>
    </w:p>
    <w:p>
      <w:pPr>
        <w:jc w:val="both"/>
        <w:rPr>
          <w:rFonts w:ascii="Arial" w:hAnsi="Arial" w:cs="Arial"/>
          <w:color w:val="000000"/>
          <w:kern w:val="2"/>
          <w:sz w:val="21"/>
          <w:szCs w:val="22"/>
        </w:rPr>
      </w:pPr>
      <w:r>
        <w:rPr>
          <w:rFonts w:hint="eastAsia" w:ascii="宋体" w:hAnsi="宋体"/>
          <w:color w:val="000000"/>
          <w:kern w:val="2"/>
        </w:rPr>
        <w:t>监理人应当按照合同条款第1.6.1（2）目约定的有合同约束力的图纸供应计划，签发图纸修改图给承包人。</w:t>
      </w:r>
    </w:p>
    <w:p>
      <w:pPr>
        <w:keepNext/>
        <w:keepLines/>
        <w:spacing w:before="120" w:after="120"/>
        <w:jc w:val="both"/>
        <w:outlineLvl w:val="2"/>
        <w:rPr>
          <w:rFonts w:ascii="宋体" w:hAnsi="宋体" w:cs="TimesNewRomanPSMT"/>
          <w:b/>
          <w:color w:val="000000"/>
        </w:rPr>
      </w:pPr>
      <w:bookmarkStart w:id="248" w:name="_Toc152042396"/>
      <w:bookmarkStart w:id="249" w:name="_Toc144974586"/>
      <w:bookmarkStart w:id="250" w:name="_Toc260305558"/>
      <w:bookmarkStart w:id="251" w:name="_Toc152045618"/>
      <w:bookmarkStart w:id="252" w:name="_Toc199151997"/>
      <w:bookmarkStart w:id="253" w:name="_Toc179632636"/>
      <w:r>
        <w:rPr>
          <w:rFonts w:ascii="宋体" w:hAnsi="宋体" w:cs="TimesNewRomanPSMT"/>
          <w:b/>
          <w:color w:val="000000"/>
        </w:rPr>
        <w:t>1.7 联络</w:t>
      </w:r>
      <w:bookmarkEnd w:id="248"/>
      <w:bookmarkEnd w:id="249"/>
      <w:bookmarkEnd w:id="250"/>
      <w:bookmarkEnd w:id="251"/>
      <w:bookmarkEnd w:id="252"/>
      <w:bookmarkEnd w:id="253"/>
    </w:p>
    <w:p>
      <w:pPr>
        <w:spacing w:line="400" w:lineRule="exact"/>
        <w:rPr>
          <w:rFonts w:ascii="宋体" w:hAnsi="宋体" w:cs="Arial"/>
          <w:color w:val="000000"/>
          <w:kern w:val="2"/>
        </w:rPr>
      </w:pPr>
      <w:r>
        <w:rPr>
          <w:rFonts w:hint="eastAsia" w:ascii="宋体" w:hAnsi="宋体"/>
          <w:color w:val="000000"/>
          <w:kern w:val="2"/>
        </w:rPr>
        <w:t>1.7.2联络来往函件的送达和接收</w:t>
      </w:r>
    </w:p>
    <w:p>
      <w:pPr>
        <w:spacing w:line="400" w:lineRule="exact"/>
        <w:jc w:val="both"/>
        <w:rPr>
          <w:rFonts w:ascii="宋体" w:hAnsi="宋体"/>
          <w:color w:val="000000"/>
          <w:kern w:val="2"/>
        </w:rPr>
      </w:pPr>
      <w:r>
        <w:rPr>
          <w:rFonts w:hint="eastAsia" w:ascii="宋体" w:hAnsi="宋体"/>
          <w:color w:val="000000"/>
          <w:kern w:val="2"/>
        </w:rPr>
        <w:t>（1）联络来往信函的送达期限：合同约定了发出期限的，送达期间为合同约定的发出期限后的24小时内；合同约定了通知、提供或者报送期限的，通知、提供或者报送期间即为送达期间。</w:t>
      </w:r>
    </w:p>
    <w:p>
      <w:pPr>
        <w:spacing w:line="400" w:lineRule="exact"/>
        <w:jc w:val="both"/>
        <w:rPr>
          <w:rFonts w:ascii="宋体" w:hAnsi="宋体"/>
          <w:color w:val="000000"/>
          <w:kern w:val="2"/>
        </w:rPr>
      </w:pPr>
      <w:r>
        <w:rPr>
          <w:rFonts w:hint="eastAsia" w:ascii="宋体" w:hAnsi="宋体"/>
          <w:color w:val="000000"/>
          <w:kern w:val="2"/>
        </w:rPr>
        <w:t>（2）发包人指定的接收地点：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（3）发包人指定的接收人为：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（4）监理人指定的接收地点：</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（5）监理人指定的接收人为：</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s="Arial"/>
          <w:color w:val="000000"/>
          <w:kern w:val="2"/>
        </w:rPr>
      </w:pPr>
      <w:r>
        <w:rPr>
          <w:rFonts w:hint="eastAsia" w:ascii="宋体" w:hAnsi="宋体"/>
          <w:color w:val="000000"/>
          <w:kern w:val="2"/>
        </w:rPr>
        <w:t>（6）承包人指定的接收人为合同协议书中载明的承包人项目经理本人或者项目经理的授权代表。承包人应在收到开工通知后7天内，按照合同条款第4.5.4项的约定，将授权代表其接收来往信函的授权代表姓名和授权范围通知监理人。除合同另有约定外，承包人施工场地管理机构的办公地点即为承包人指定的接收地点。</w:t>
      </w:r>
    </w:p>
    <w:p>
      <w:pPr>
        <w:spacing w:line="400" w:lineRule="exact"/>
        <w:jc w:val="both"/>
        <w:rPr>
          <w:rFonts w:ascii="宋体" w:hAnsi="宋体" w:cs="Arial"/>
          <w:color w:val="000000"/>
          <w:kern w:val="2"/>
        </w:rPr>
      </w:pPr>
      <w:r>
        <w:rPr>
          <w:rFonts w:hint="eastAsia" w:ascii="宋体" w:hAnsi="宋体"/>
          <w:color w:val="000000"/>
          <w:kern w:val="2"/>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jc w:val="both"/>
        <w:rPr>
          <w:rFonts w:ascii="宋体" w:hAnsi="宋体"/>
          <w:color w:val="000000"/>
          <w:kern w:val="2"/>
        </w:rPr>
      </w:pPr>
      <w:r>
        <w:rPr>
          <w:rFonts w:hint="eastAsia" w:ascii="宋体" w:hAnsi="宋体"/>
          <w:color w:val="000000"/>
          <w:kern w:val="2"/>
        </w:rPr>
        <w:t>（8）发包人（包括监理人）和承包人中任何一方均应当及时签收另一方送达其指定接收地点的来往信函，同一来往信函拒不签收达三次的，送达信函的一方可以采用挂号或者公证方式送达，所造成的损失（包括被迫采用特殊送达方式所发生的费用）和（或）延误的工期由拒绝签收一方承担。</w:t>
      </w:r>
    </w:p>
    <w:p>
      <w:pPr>
        <w:keepNext/>
        <w:keepLines/>
        <w:spacing w:before="120" w:after="120"/>
        <w:jc w:val="both"/>
        <w:outlineLvl w:val="1"/>
        <w:rPr>
          <w:rFonts w:ascii="宋体" w:hAnsi="宋体" w:cs="TimesNewRomanPSMT"/>
          <w:b/>
          <w:color w:val="000000"/>
          <w:sz w:val="28"/>
          <w:szCs w:val="28"/>
        </w:rPr>
      </w:pPr>
      <w:bookmarkStart w:id="254" w:name="_Toc152042402"/>
      <w:bookmarkStart w:id="255" w:name="_Toc144974592"/>
      <w:bookmarkStart w:id="256" w:name="_Toc199151998"/>
      <w:bookmarkStart w:id="257" w:name="_Toc260305559"/>
      <w:bookmarkStart w:id="258" w:name="_Toc179632642"/>
      <w:bookmarkStart w:id="259" w:name="_Toc152045624"/>
      <w:r>
        <w:rPr>
          <w:rFonts w:ascii="宋体" w:hAnsi="宋体" w:cs="TimesNewRomanPSMT"/>
          <w:b/>
          <w:color w:val="000000"/>
          <w:sz w:val="28"/>
          <w:szCs w:val="28"/>
        </w:rPr>
        <w:t>2. 发包人义务</w:t>
      </w:r>
      <w:bookmarkEnd w:id="254"/>
      <w:bookmarkEnd w:id="255"/>
      <w:bookmarkEnd w:id="256"/>
      <w:bookmarkEnd w:id="257"/>
      <w:bookmarkEnd w:id="258"/>
      <w:bookmarkEnd w:id="259"/>
    </w:p>
    <w:p>
      <w:pPr>
        <w:keepNext/>
        <w:keepLines/>
        <w:spacing w:before="120" w:after="120"/>
        <w:jc w:val="both"/>
        <w:outlineLvl w:val="2"/>
        <w:rPr>
          <w:rFonts w:ascii="宋体" w:hAnsi="宋体" w:cs="TimesNewRomanPSMT"/>
          <w:b/>
          <w:color w:val="000000"/>
        </w:rPr>
      </w:pPr>
      <w:bookmarkStart w:id="260" w:name="_Toc260305560"/>
      <w:bookmarkStart w:id="261" w:name="_Toc152045627"/>
      <w:bookmarkStart w:id="262" w:name="_Toc152042405"/>
      <w:bookmarkStart w:id="263" w:name="_Toc179632645"/>
      <w:bookmarkStart w:id="264" w:name="_Toc144974595"/>
      <w:bookmarkStart w:id="265" w:name="_Toc199151999"/>
      <w:r>
        <w:rPr>
          <w:rFonts w:ascii="宋体" w:hAnsi="宋体" w:cs="TimesNewRomanPSMT"/>
          <w:b/>
          <w:color w:val="000000"/>
        </w:rPr>
        <w:t>2.3 提供施工场地</w:t>
      </w:r>
      <w:bookmarkEnd w:id="260"/>
      <w:bookmarkEnd w:id="261"/>
      <w:bookmarkEnd w:id="262"/>
      <w:bookmarkEnd w:id="263"/>
      <w:bookmarkEnd w:id="264"/>
      <w:bookmarkEnd w:id="265"/>
    </w:p>
    <w:p>
      <w:pPr>
        <w:spacing w:line="400" w:lineRule="exact"/>
        <w:jc w:val="both"/>
        <w:rPr>
          <w:rFonts w:ascii="宋体" w:hAnsi="宋体"/>
          <w:color w:val="000000"/>
          <w:kern w:val="2"/>
        </w:rPr>
      </w:pPr>
      <w:r>
        <w:rPr>
          <w:rFonts w:hint="eastAsia" w:ascii="宋体" w:hAnsi="宋体"/>
          <w:color w:val="000000"/>
          <w:kern w:val="2"/>
        </w:rPr>
        <w:t>（1）施工场地具备施工条件的要求及完成的时间：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（2）将施工所需的水、电、电讯等管线接至施工场地的时间、地点和供应要求：</w:t>
      </w:r>
    </w:p>
    <w:p>
      <w:pPr>
        <w:spacing w:line="400" w:lineRule="exact"/>
        <w:jc w:val="both"/>
        <w:rPr>
          <w:rFonts w:ascii="宋体" w:hAnsi="宋体"/>
          <w:color w:val="000000"/>
          <w:kern w:val="2"/>
        </w:rPr>
      </w:pP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（3）施工场地与公共道路之间通道的开通时间和要求：</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（4）工程地质、地下管线和地下设施等资料的提供时间：</w:t>
      </w:r>
      <w:r>
        <w:rPr>
          <w:rFonts w:hint="eastAsia" w:ascii="宋体" w:hAnsi="宋体"/>
          <w:color w:val="000000"/>
          <w:kern w:val="2"/>
          <w:u w:val="single"/>
        </w:rPr>
        <w:t>　签定合同时约定　　　　</w:t>
      </w:r>
      <w:r>
        <w:rPr>
          <w:rFonts w:hint="eastAsia" w:ascii="宋体" w:hAnsi="宋体"/>
          <w:color w:val="000000"/>
          <w:kern w:val="2"/>
        </w:rPr>
        <w:t>。</w:t>
      </w:r>
    </w:p>
    <w:p>
      <w:pPr>
        <w:spacing w:line="400" w:lineRule="exact"/>
        <w:jc w:val="both"/>
        <w:rPr>
          <w:rFonts w:ascii="宋体" w:hAnsi="宋体"/>
          <w:color w:val="000000"/>
          <w:kern w:val="2"/>
        </w:rPr>
      </w:pPr>
      <w:r>
        <w:rPr>
          <w:rFonts w:hint="eastAsia" w:ascii="宋体" w:hAnsi="宋体"/>
          <w:color w:val="000000"/>
          <w:kern w:val="2"/>
        </w:rPr>
        <w:t>（5）协助处理施工场地周围地下管线和邻近建筑物、构筑物（含文物保护建筑）、古树名木的保护工作，并承担相关费用：</w:t>
      </w:r>
      <w:r>
        <w:rPr>
          <w:rFonts w:hint="eastAsia" w:ascii="宋体" w:hAnsi="宋体"/>
          <w:color w:val="000000"/>
          <w:kern w:val="2"/>
          <w:u w:val="single"/>
        </w:rPr>
        <w:t>　同《通用条款》　　　</w:t>
      </w:r>
      <w:r>
        <w:rPr>
          <w:rFonts w:hint="eastAsia" w:ascii="宋体" w:hAnsi="宋体"/>
          <w:color w:val="000000"/>
          <w:kern w:val="2"/>
        </w:rPr>
        <w:t>。</w:t>
      </w:r>
      <w:bookmarkStart w:id="266" w:name="_Toc179632646"/>
      <w:bookmarkStart w:id="267" w:name="_Toc152045628"/>
      <w:bookmarkStart w:id="268" w:name="_Toc152042406"/>
      <w:bookmarkStart w:id="269" w:name="_Toc144974596"/>
    </w:p>
    <w:p>
      <w:pPr>
        <w:spacing w:line="400" w:lineRule="exact"/>
        <w:jc w:val="both"/>
        <w:rPr>
          <w:rFonts w:ascii="黑体" w:hAnsi="Calibri" w:eastAsia="黑体"/>
          <w:color w:val="000000"/>
          <w:kern w:val="2"/>
          <w:sz w:val="21"/>
          <w:szCs w:val="21"/>
        </w:rPr>
      </w:pPr>
      <w:r>
        <w:rPr>
          <w:rFonts w:hint="eastAsia" w:ascii="宋体" w:hAnsi="宋体"/>
          <w:color w:val="000000"/>
          <w:kern w:val="2"/>
        </w:rPr>
        <w:t>（6）在专用合同条款第8.1.1项约定的期限内通过监理人向承包人提供测量基准点、基准线和水准点及其书面资料。</w:t>
      </w:r>
    </w:p>
    <w:bookmarkEnd w:id="266"/>
    <w:bookmarkEnd w:id="267"/>
    <w:bookmarkEnd w:id="268"/>
    <w:bookmarkEnd w:id="269"/>
    <w:p>
      <w:pPr>
        <w:keepNext/>
        <w:keepLines/>
        <w:spacing w:before="120" w:after="120"/>
        <w:jc w:val="both"/>
        <w:outlineLvl w:val="2"/>
        <w:rPr>
          <w:rFonts w:ascii="宋体" w:hAnsi="宋体" w:cs="TimesNewRomanPSMT"/>
          <w:b/>
          <w:color w:val="000000"/>
        </w:rPr>
      </w:pPr>
      <w:bookmarkStart w:id="270" w:name="_Toc152045629"/>
      <w:bookmarkStart w:id="271" w:name="_Toc144974597"/>
      <w:bookmarkStart w:id="272" w:name="_Toc260305561"/>
      <w:bookmarkStart w:id="273" w:name="_Toc152042407"/>
      <w:bookmarkStart w:id="274" w:name="_Toc179632647"/>
      <w:bookmarkStart w:id="275" w:name="_Toc199152000"/>
      <w:r>
        <w:rPr>
          <w:rFonts w:ascii="宋体" w:hAnsi="宋体" w:cs="TimesNewRomanPSMT"/>
          <w:b/>
          <w:color w:val="000000"/>
        </w:rPr>
        <w:t>2.5 组织设计交底</w:t>
      </w:r>
      <w:bookmarkEnd w:id="270"/>
      <w:bookmarkEnd w:id="271"/>
      <w:bookmarkEnd w:id="272"/>
      <w:bookmarkEnd w:id="273"/>
      <w:bookmarkEnd w:id="274"/>
      <w:bookmarkEnd w:id="275"/>
    </w:p>
    <w:p>
      <w:pPr>
        <w:jc w:val="both"/>
        <w:rPr>
          <w:rFonts w:ascii="宋体" w:hAnsi="宋体"/>
          <w:color w:val="000000"/>
          <w:kern w:val="2"/>
        </w:rPr>
      </w:pPr>
      <w:bookmarkStart w:id="276" w:name="_Toc144974598"/>
      <w:bookmarkStart w:id="277" w:name="_Toc152042408"/>
      <w:bookmarkStart w:id="278" w:name="_Toc179632648"/>
      <w:bookmarkStart w:id="279" w:name="_Toc152045630"/>
      <w:r>
        <w:rPr>
          <w:rFonts w:hint="eastAsia" w:ascii="宋体" w:hAnsi="宋体"/>
          <w:color w:val="000000"/>
          <w:kern w:val="2"/>
        </w:rPr>
        <w:t>发包人应当在合同条款11.1.1项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bookmarkEnd w:id="276"/>
    <w:bookmarkEnd w:id="277"/>
    <w:bookmarkEnd w:id="278"/>
    <w:bookmarkEnd w:id="279"/>
    <w:p>
      <w:pPr>
        <w:keepNext/>
        <w:keepLines/>
        <w:spacing w:before="120" w:after="120"/>
        <w:jc w:val="both"/>
        <w:outlineLvl w:val="2"/>
        <w:rPr>
          <w:rFonts w:ascii="宋体" w:hAnsi="宋体" w:cs="TimesNewRomanPSMT"/>
          <w:b/>
          <w:color w:val="000000"/>
        </w:rPr>
      </w:pPr>
      <w:bookmarkStart w:id="280" w:name="_Toc144974600"/>
      <w:bookmarkStart w:id="281" w:name="_Toc199152001"/>
      <w:bookmarkStart w:id="282" w:name="_Toc260305562"/>
      <w:bookmarkStart w:id="283" w:name="_Toc152042410"/>
      <w:bookmarkStart w:id="284" w:name="_Toc152045632"/>
      <w:bookmarkStart w:id="285" w:name="_Toc179632650"/>
      <w:r>
        <w:rPr>
          <w:rFonts w:ascii="宋体" w:hAnsi="宋体" w:cs="TimesNewRomanPSMT"/>
          <w:b/>
          <w:color w:val="000000"/>
        </w:rPr>
        <w:t>2.8 其他义务</w:t>
      </w:r>
      <w:bookmarkEnd w:id="280"/>
      <w:bookmarkEnd w:id="281"/>
      <w:bookmarkEnd w:id="282"/>
      <w:bookmarkEnd w:id="283"/>
      <w:bookmarkEnd w:id="284"/>
      <w:bookmarkEnd w:id="285"/>
    </w:p>
    <w:p>
      <w:pPr>
        <w:jc w:val="both"/>
        <w:rPr>
          <w:rFonts w:ascii="宋体" w:hAnsi="宋体"/>
          <w:color w:val="000000"/>
          <w:kern w:val="2"/>
        </w:rPr>
      </w:pPr>
      <w:r>
        <w:rPr>
          <w:rFonts w:hint="eastAsia" w:ascii="宋体" w:hAnsi="宋体"/>
          <w:color w:val="000000"/>
          <w:kern w:val="2"/>
        </w:rPr>
        <w:t>（1）按有关规定及时办理工程质量监督手续。</w:t>
      </w:r>
    </w:p>
    <w:p>
      <w:pPr>
        <w:jc w:val="both"/>
        <w:rPr>
          <w:rFonts w:ascii="宋体" w:hAnsi="宋体"/>
          <w:color w:val="000000"/>
          <w:kern w:val="2"/>
        </w:rPr>
      </w:pPr>
      <w:r>
        <w:rPr>
          <w:rFonts w:hint="eastAsia" w:ascii="宋体" w:hAnsi="宋体"/>
          <w:color w:val="000000"/>
          <w:kern w:val="2"/>
        </w:rPr>
        <w:t>（2）根据建设行政主管部门和（或）城市建设档案管理机构的规定，收集、整理、立卷、归档工程资料，并按规定时间向建设行政主管部门或者城市建设档案管理机构移交规定的工程档案。</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批准和确认：按合同约定</w:t>
      </w:r>
      <w:r>
        <w:rPr>
          <w:rFonts w:hint="eastAsia" w:ascii="宋体" w:hAnsi="宋体"/>
          <w:color w:val="000000"/>
          <w:kern w:val="2"/>
        </w:rPr>
        <w:t>应当由监理人或者发包人</w:t>
      </w:r>
      <w:r>
        <w:rPr>
          <w:rFonts w:ascii="宋体" w:hAnsi="宋体"/>
          <w:color w:val="000000"/>
          <w:kern w:val="2"/>
        </w:rPr>
        <w:t>回复、</w:t>
      </w:r>
      <w:r>
        <w:rPr>
          <w:rFonts w:hint="eastAsia" w:ascii="宋体" w:hAnsi="宋体"/>
          <w:color w:val="000000"/>
          <w:kern w:val="2"/>
        </w:rPr>
        <w:t>批复、</w:t>
      </w:r>
      <w:r>
        <w:rPr>
          <w:rFonts w:ascii="宋体" w:hAnsi="宋体"/>
          <w:color w:val="000000"/>
          <w:kern w:val="2"/>
        </w:rPr>
        <w:t>批</w:t>
      </w:r>
      <w:r>
        <w:rPr>
          <w:rFonts w:hint="eastAsia" w:ascii="宋体" w:hAnsi="宋体"/>
          <w:color w:val="000000"/>
          <w:kern w:val="2"/>
        </w:rPr>
        <w:t>准、确认或提出修改意见的</w:t>
      </w:r>
      <w:r>
        <w:rPr>
          <w:rFonts w:ascii="宋体" w:hAnsi="宋体"/>
          <w:color w:val="000000"/>
          <w:kern w:val="2"/>
        </w:rPr>
        <w:t>承包人的</w:t>
      </w:r>
      <w:r>
        <w:rPr>
          <w:rFonts w:hint="eastAsia" w:ascii="宋体" w:hAnsi="宋体"/>
          <w:color w:val="000000"/>
          <w:kern w:val="2"/>
        </w:rPr>
        <w:t>要求</w:t>
      </w:r>
      <w:r>
        <w:rPr>
          <w:rFonts w:ascii="宋体" w:hAnsi="宋体"/>
          <w:color w:val="000000"/>
          <w:kern w:val="2"/>
        </w:rPr>
        <w:t>、</w:t>
      </w:r>
      <w:r>
        <w:rPr>
          <w:rFonts w:hint="eastAsia" w:ascii="宋体" w:hAnsi="宋体"/>
          <w:color w:val="000000"/>
          <w:kern w:val="2"/>
        </w:rPr>
        <w:t>请求、</w:t>
      </w:r>
      <w:r>
        <w:rPr>
          <w:rFonts w:ascii="宋体" w:hAnsi="宋体"/>
          <w:color w:val="000000"/>
          <w:kern w:val="2"/>
        </w:rPr>
        <w:t>申请</w:t>
      </w:r>
      <w:r>
        <w:rPr>
          <w:rFonts w:hint="eastAsia" w:ascii="宋体" w:hAnsi="宋体"/>
          <w:color w:val="000000"/>
          <w:kern w:val="2"/>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jc w:val="both"/>
        <w:rPr>
          <w:rFonts w:ascii="宋体" w:hAnsi="宋体" w:cs="Arial"/>
          <w:color w:val="000000"/>
          <w:kern w:val="2"/>
        </w:rPr>
      </w:pPr>
      <w:r>
        <w:rPr>
          <w:rFonts w:hint="eastAsia" w:ascii="宋体" w:hAnsi="宋体" w:cs="Arial"/>
          <w:color w:val="000000"/>
          <w:kern w:val="2"/>
        </w:rPr>
        <w:t>（4）</w:t>
      </w:r>
      <w:r>
        <w:rPr>
          <w:rFonts w:hint="eastAsia" w:ascii="宋体" w:hAnsi="宋体"/>
          <w:color w:val="000000"/>
          <w:kern w:val="2"/>
        </w:rPr>
        <w:t>发包人应履行合同约定的其他义务以及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286" w:name="_Toc179632651"/>
      <w:bookmarkStart w:id="287" w:name="_Toc152042411"/>
      <w:bookmarkStart w:id="288" w:name="_Toc199152002"/>
      <w:bookmarkStart w:id="289" w:name="_Toc152045633"/>
      <w:bookmarkStart w:id="290" w:name="_Toc260305563"/>
      <w:bookmarkStart w:id="291" w:name="_Toc144974601"/>
      <w:r>
        <w:rPr>
          <w:rFonts w:ascii="宋体" w:hAnsi="宋体" w:cs="TimesNewRomanPSMT"/>
          <w:b/>
          <w:color w:val="000000"/>
          <w:sz w:val="28"/>
          <w:szCs w:val="28"/>
        </w:rPr>
        <w:t>3. 监理人</w:t>
      </w:r>
      <w:bookmarkEnd w:id="286"/>
      <w:bookmarkEnd w:id="287"/>
      <w:bookmarkEnd w:id="288"/>
      <w:bookmarkEnd w:id="289"/>
      <w:bookmarkEnd w:id="290"/>
      <w:bookmarkEnd w:id="291"/>
    </w:p>
    <w:p>
      <w:pPr>
        <w:keepNext/>
        <w:keepLines/>
        <w:spacing w:before="120" w:after="120"/>
        <w:jc w:val="both"/>
        <w:outlineLvl w:val="2"/>
        <w:rPr>
          <w:rFonts w:ascii="宋体" w:hAnsi="宋体" w:cs="TimesNewRomanPSMT"/>
          <w:b/>
          <w:color w:val="000000"/>
        </w:rPr>
      </w:pPr>
      <w:bookmarkStart w:id="292" w:name="_Toc199152003"/>
      <w:bookmarkStart w:id="293" w:name="_Toc179632652"/>
      <w:bookmarkStart w:id="294" w:name="_Toc144974602"/>
      <w:bookmarkStart w:id="295" w:name="_Toc152045634"/>
      <w:bookmarkStart w:id="296" w:name="_Toc152042412"/>
      <w:bookmarkStart w:id="297" w:name="_Toc260305564"/>
      <w:r>
        <w:rPr>
          <w:rFonts w:ascii="宋体" w:hAnsi="宋体" w:cs="TimesNewRomanPSMT"/>
          <w:b/>
          <w:color w:val="000000"/>
        </w:rPr>
        <w:t>3.1 监理人的职责和权力</w:t>
      </w:r>
      <w:bookmarkEnd w:id="292"/>
      <w:bookmarkEnd w:id="293"/>
      <w:bookmarkEnd w:id="294"/>
      <w:bookmarkEnd w:id="295"/>
      <w:bookmarkEnd w:id="296"/>
      <w:bookmarkEnd w:id="297"/>
    </w:p>
    <w:p>
      <w:pPr>
        <w:jc w:val="both"/>
        <w:rPr>
          <w:rFonts w:ascii="黑体" w:hAnsi="Calibri" w:eastAsia="黑体"/>
          <w:color w:val="000000"/>
          <w:kern w:val="2"/>
        </w:rPr>
      </w:pPr>
      <w:r>
        <w:rPr>
          <w:rFonts w:hint="eastAsia" w:ascii="宋体" w:hAnsi="宋体"/>
          <w:color w:val="000000"/>
          <w:kern w:val="2"/>
        </w:rPr>
        <w:t>3.1.1须经发包人批准行使的权力：</w:t>
      </w:r>
      <w:r>
        <w:rPr>
          <w:rFonts w:hint="eastAsia" w:ascii="宋体" w:hAnsi="宋体"/>
          <w:color w:val="000000"/>
          <w:kern w:val="2"/>
          <w:u w:val="single"/>
        </w:rPr>
        <w:t>　同《通用条款》　　　</w:t>
      </w:r>
      <w:r>
        <w:rPr>
          <w:rFonts w:hint="eastAsia" w:ascii="宋体" w:hAnsi="宋体"/>
          <w:color w:val="000000"/>
          <w:kern w:val="2"/>
        </w:rPr>
        <w:t>。</w:t>
      </w:r>
    </w:p>
    <w:p>
      <w:pPr>
        <w:keepNext/>
        <w:keepLines/>
        <w:numPr>
          <w:ilvl w:val="1"/>
          <w:numId w:val="9"/>
        </w:numPr>
        <w:spacing w:before="120" w:after="120"/>
        <w:jc w:val="both"/>
        <w:outlineLvl w:val="2"/>
        <w:rPr>
          <w:rFonts w:ascii="宋体" w:hAnsi="宋体" w:cs="TimesNewRomanPSMT"/>
          <w:b/>
          <w:color w:val="000000"/>
        </w:rPr>
      </w:pPr>
      <w:bookmarkStart w:id="298" w:name="_Toc144974604"/>
      <w:bookmarkStart w:id="299" w:name="_Toc152045636"/>
      <w:bookmarkStart w:id="300" w:name="_Toc199152004"/>
      <w:bookmarkStart w:id="301" w:name="_Toc179632654"/>
      <w:bookmarkStart w:id="302" w:name="_Toc152042414"/>
      <w:bookmarkStart w:id="303" w:name="_Toc260305565"/>
      <w:r>
        <w:rPr>
          <w:rFonts w:ascii="宋体" w:hAnsi="宋体" w:cs="TimesNewRomanPSMT"/>
          <w:b/>
          <w:color w:val="000000"/>
        </w:rPr>
        <w:t>监理人员</w:t>
      </w:r>
      <w:bookmarkEnd w:id="298"/>
      <w:bookmarkEnd w:id="299"/>
      <w:bookmarkEnd w:id="300"/>
      <w:bookmarkEnd w:id="301"/>
      <w:bookmarkEnd w:id="302"/>
      <w:bookmarkEnd w:id="303"/>
    </w:p>
    <w:p>
      <w:pPr>
        <w:jc w:val="both"/>
        <w:rPr>
          <w:rFonts w:ascii="宋体" w:hAnsi="宋体" w:cs="Arial"/>
          <w:color w:val="000000"/>
          <w:kern w:val="2"/>
        </w:rPr>
      </w:pPr>
      <w:r>
        <w:rPr>
          <w:rFonts w:hint="eastAsia" w:ascii="宋体" w:hAnsi="宋体"/>
          <w:color w:val="000000"/>
          <w:kern w:val="2"/>
        </w:rPr>
        <w:t>3.3.4 总监理工程师不应将第3.5款约定应由总监理工程师作出确定的权力授权或者委托给其他监理人员。</w:t>
      </w:r>
      <w:bookmarkStart w:id="304" w:name="_Toc260305566"/>
      <w:bookmarkStart w:id="305" w:name="_Toc152045637"/>
      <w:bookmarkStart w:id="306" w:name="_Toc199152005"/>
      <w:bookmarkStart w:id="307" w:name="_Toc179632655"/>
      <w:bookmarkStart w:id="308" w:name="_Toc144974605"/>
      <w:bookmarkStart w:id="309" w:name="_Toc152042415"/>
    </w:p>
    <w:p>
      <w:pPr>
        <w:jc w:val="both"/>
        <w:rPr>
          <w:rFonts w:ascii="宋体" w:hAnsi="宋体" w:cs="Arial"/>
          <w:color w:val="000000"/>
          <w:kern w:val="2"/>
        </w:rPr>
      </w:pPr>
      <w:r>
        <w:rPr>
          <w:rFonts w:ascii="宋体" w:hAnsi="宋体" w:cs="TimesNewRomanPSMT"/>
          <w:b/>
          <w:color w:val="000000"/>
        </w:rPr>
        <w:t>3.4 监理人的指示</w:t>
      </w:r>
      <w:bookmarkEnd w:id="304"/>
      <w:bookmarkEnd w:id="305"/>
      <w:bookmarkEnd w:id="306"/>
      <w:bookmarkEnd w:id="307"/>
      <w:bookmarkEnd w:id="308"/>
      <w:bookmarkEnd w:id="309"/>
    </w:p>
    <w:p>
      <w:pPr>
        <w:jc w:val="both"/>
        <w:rPr>
          <w:rFonts w:ascii="宋体" w:hAnsi="宋体"/>
          <w:color w:val="000000"/>
          <w:kern w:val="2"/>
        </w:rPr>
      </w:pPr>
      <w:r>
        <w:rPr>
          <w:rFonts w:hint="eastAsia" w:ascii="宋体" w:hAnsi="宋体"/>
          <w:color w:val="000000"/>
          <w:kern w:val="2"/>
        </w:rPr>
        <w:t>3.4.4除通用合同条款已有的专门约定外，承包人只能从总监理工程师或按第3.3.1项授权的监理人员处取得指示，发包人应当通过监理人向承包人发出指示。</w:t>
      </w:r>
    </w:p>
    <w:p>
      <w:pPr>
        <w:keepNext/>
        <w:keepLines/>
        <w:spacing w:before="120" w:after="120"/>
        <w:jc w:val="both"/>
        <w:outlineLvl w:val="1"/>
        <w:rPr>
          <w:rFonts w:ascii="宋体" w:hAnsi="宋体" w:cs="TimesNewRomanPSMT"/>
          <w:b/>
          <w:color w:val="000000"/>
          <w:sz w:val="28"/>
          <w:szCs w:val="28"/>
        </w:rPr>
      </w:pPr>
      <w:bookmarkStart w:id="310" w:name="_Toc152045639"/>
      <w:bookmarkStart w:id="311" w:name="_Toc179632657"/>
      <w:bookmarkStart w:id="312" w:name="_Toc152042417"/>
      <w:bookmarkStart w:id="313" w:name="_Toc260305567"/>
      <w:bookmarkStart w:id="314" w:name="_Toc144974607"/>
      <w:bookmarkStart w:id="315" w:name="_Toc199152006"/>
      <w:r>
        <w:rPr>
          <w:rFonts w:ascii="宋体" w:hAnsi="宋体" w:cs="TimesNewRomanPSMT"/>
          <w:b/>
          <w:color w:val="000000"/>
          <w:sz w:val="28"/>
          <w:szCs w:val="28"/>
        </w:rPr>
        <w:t>4. 承包人</w:t>
      </w:r>
      <w:bookmarkEnd w:id="310"/>
      <w:bookmarkEnd w:id="311"/>
      <w:bookmarkEnd w:id="312"/>
      <w:bookmarkEnd w:id="313"/>
      <w:bookmarkEnd w:id="314"/>
      <w:bookmarkEnd w:id="315"/>
    </w:p>
    <w:p>
      <w:pPr>
        <w:keepNext/>
        <w:keepLines/>
        <w:spacing w:before="120" w:after="120"/>
        <w:jc w:val="both"/>
        <w:outlineLvl w:val="2"/>
        <w:rPr>
          <w:rFonts w:ascii="宋体" w:hAnsi="宋体" w:cs="TimesNewRomanPSMT"/>
          <w:b/>
          <w:color w:val="000000"/>
        </w:rPr>
      </w:pPr>
      <w:bookmarkStart w:id="316" w:name="_Toc152045640"/>
      <w:bookmarkStart w:id="317" w:name="_Toc199152007"/>
      <w:bookmarkStart w:id="318" w:name="_Toc260305568"/>
      <w:bookmarkStart w:id="319" w:name="_Toc144974608"/>
      <w:bookmarkStart w:id="320" w:name="_Toc152042418"/>
      <w:bookmarkStart w:id="321" w:name="_Toc179632658"/>
      <w:r>
        <w:rPr>
          <w:rFonts w:ascii="宋体" w:hAnsi="宋体" w:cs="TimesNewRomanPSMT"/>
          <w:b/>
          <w:color w:val="000000"/>
        </w:rPr>
        <w:t>4.1 承包人的一般义务</w:t>
      </w:r>
      <w:bookmarkEnd w:id="316"/>
      <w:bookmarkEnd w:id="317"/>
      <w:bookmarkEnd w:id="318"/>
      <w:bookmarkEnd w:id="319"/>
      <w:bookmarkEnd w:id="320"/>
      <w:bookmarkEnd w:id="321"/>
    </w:p>
    <w:p>
      <w:pPr>
        <w:jc w:val="both"/>
        <w:rPr>
          <w:rFonts w:ascii="宋体" w:hAnsi="宋体"/>
          <w:color w:val="000000"/>
          <w:kern w:val="2"/>
        </w:rPr>
      </w:pPr>
      <w:r>
        <w:rPr>
          <w:rFonts w:hint="eastAsia" w:ascii="宋体" w:hAnsi="宋体"/>
          <w:color w:val="000000"/>
          <w:kern w:val="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jc w:val="both"/>
        <w:rPr>
          <w:rFonts w:ascii="宋体" w:hAnsi="宋体"/>
          <w:color w:val="000000"/>
          <w:kern w:val="2"/>
        </w:rPr>
      </w:pPr>
      <w:r>
        <w:rPr>
          <w:rFonts w:hint="eastAsia" w:ascii="宋体" w:hAnsi="宋体"/>
          <w:color w:val="000000"/>
          <w:kern w:val="2"/>
        </w:rPr>
        <w:t>4.1.8为他人提供方便</w:t>
      </w:r>
    </w:p>
    <w:p>
      <w:pPr>
        <w:jc w:val="both"/>
        <w:rPr>
          <w:rFonts w:ascii="宋体" w:hAnsi="宋体"/>
          <w:color w:val="000000"/>
          <w:kern w:val="2"/>
        </w:rPr>
      </w:pPr>
      <w:r>
        <w:rPr>
          <w:rFonts w:hint="eastAsia" w:ascii="宋体" w:hAnsi="宋体"/>
          <w:color w:val="000000"/>
          <w:kern w:val="2"/>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（2）承包人还应按监理人指示为独立承包人以外的他人在施工场地或者附近实施与合同工程有关的其他工作提供可能的条件，可能发生费用由监理人按第3.5款商定或者确定。</w:t>
      </w:r>
    </w:p>
    <w:p>
      <w:pPr>
        <w:jc w:val="both"/>
        <w:rPr>
          <w:rFonts w:ascii="宋体" w:hAnsi="宋体"/>
          <w:color w:val="000000"/>
          <w:kern w:val="2"/>
        </w:rPr>
      </w:pPr>
      <w:r>
        <w:rPr>
          <w:rFonts w:hint="eastAsia" w:ascii="宋体" w:hAnsi="宋体"/>
          <w:color w:val="000000"/>
          <w:kern w:val="2"/>
        </w:rPr>
        <w:t xml:space="preserve">4.1.10其他义务  </w:t>
      </w:r>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s="Arial"/>
          <w:color w:val="000000"/>
          <w:kern w:val="2"/>
        </w:rPr>
      </w:pPr>
      <w:r>
        <w:rPr>
          <w:rFonts w:hint="eastAsia" w:ascii="宋体" w:hAnsi="宋体"/>
          <w:color w:val="000000"/>
          <w:kern w:val="2"/>
        </w:rPr>
        <w:t>（2）承包人应履行合同约定的其他义务以及</w:t>
      </w:r>
      <w:r>
        <w:rPr>
          <w:rFonts w:hint="eastAsia" w:ascii="宋体" w:hAnsi="宋体" w:cs="Arial"/>
          <w:color w:val="000000"/>
          <w:kern w:val="2"/>
        </w:rPr>
        <w:t>下述义务：</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22" w:name="_Toc179632660"/>
      <w:bookmarkStart w:id="323" w:name="_Toc152045642"/>
      <w:bookmarkStart w:id="324" w:name="_Toc144974610"/>
      <w:bookmarkStart w:id="325" w:name="_Toc152042420"/>
      <w:bookmarkStart w:id="326" w:name="_Toc260305569"/>
      <w:bookmarkStart w:id="327" w:name="_Toc199152008"/>
      <w:r>
        <w:rPr>
          <w:rFonts w:ascii="宋体" w:hAnsi="宋体" w:cs="TimesNewRomanPSMT"/>
          <w:b/>
          <w:color w:val="000000"/>
        </w:rPr>
        <w:t>4.3 分包</w:t>
      </w:r>
      <w:bookmarkEnd w:id="322"/>
      <w:bookmarkEnd w:id="323"/>
      <w:bookmarkEnd w:id="324"/>
      <w:bookmarkEnd w:id="325"/>
      <w:bookmarkEnd w:id="326"/>
      <w:bookmarkEnd w:id="327"/>
      <w:r>
        <w:rPr>
          <w:rFonts w:hint="eastAsia" w:ascii="宋体" w:hAnsi="宋体" w:cs="TimesNewRomanPSMT"/>
          <w:b/>
          <w:color w:val="000000"/>
        </w:rPr>
        <w:t xml:space="preserve"> </w:t>
      </w:r>
    </w:p>
    <w:p>
      <w:pPr>
        <w:jc w:val="both"/>
        <w:rPr>
          <w:rFonts w:ascii="宋体" w:hAnsi="宋体"/>
          <w:color w:val="000000"/>
          <w:kern w:val="2"/>
        </w:rPr>
      </w:pPr>
      <w:r>
        <w:rPr>
          <w:rFonts w:hint="eastAsia" w:ascii="宋体" w:hAnsi="宋体"/>
          <w:color w:val="000000"/>
          <w:kern w:val="2"/>
        </w:rPr>
        <w:t>4.3.2发包人同意承包人分包的非主体、非关键性工作见投标函附录。除通用合同条款第4.3款的约定外，分包还应遵循以下约定：</w:t>
      </w:r>
    </w:p>
    <w:p>
      <w:pPr>
        <w:jc w:val="both"/>
        <w:rPr>
          <w:rFonts w:ascii="宋体" w:hAnsi="宋体"/>
          <w:color w:val="000000"/>
          <w:kern w:val="2"/>
        </w:rPr>
      </w:pPr>
      <w:r>
        <w:rPr>
          <w:rFonts w:hint="eastAsia" w:ascii="宋体" w:hAnsi="宋体"/>
          <w:color w:val="000000"/>
          <w:kern w:val="2"/>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jc w:val="both"/>
        <w:rPr>
          <w:rFonts w:ascii="宋体" w:hAnsi="宋体"/>
          <w:color w:val="000000"/>
          <w:kern w:val="2"/>
        </w:rPr>
      </w:pPr>
      <w:r>
        <w:rPr>
          <w:rFonts w:hint="eastAsia" w:ascii="宋体" w:hAnsi="宋体"/>
          <w:color w:val="000000"/>
          <w:kern w:val="2"/>
        </w:rPr>
        <w:t>（2）发包人在工程量清单中给定暂估价的专业工程，包括从暂列金额开支的专业工程，</w:t>
      </w:r>
      <w:r>
        <w:rPr>
          <w:rFonts w:hint="eastAsia" w:ascii="宋体" w:hAnsi="宋体" w:cs="Arial"/>
          <w:color w:val="000000"/>
          <w:kern w:val="2"/>
        </w:rPr>
        <w:t>达到依法应当招标的规模标准的，以及虽未达到规定的规模标准但合同中约定采用分包方式或者招标方式实施的，应当按专用合同条款第15.8.1款的约定，</w:t>
      </w:r>
      <w:r>
        <w:rPr>
          <w:rFonts w:hint="eastAsia" w:ascii="宋体" w:hAnsi="宋体"/>
          <w:color w:val="000000"/>
          <w:kern w:val="2"/>
        </w:rPr>
        <w:t>由发包人和承包人以招标方式确定专业分包人。</w:t>
      </w:r>
      <w:r>
        <w:rPr>
          <w:rFonts w:hint="eastAsia" w:ascii="宋体" w:hAnsi="宋体" w:cs="Arial"/>
          <w:color w:val="000000"/>
          <w:kern w:val="2"/>
        </w:rPr>
        <w:t>除项目审批部门有特别核准外，暂估价的专业工程的招标应当采用与施工总承包同样的招标方式。</w:t>
      </w:r>
    </w:p>
    <w:p>
      <w:pPr>
        <w:jc w:val="both"/>
        <w:rPr>
          <w:rFonts w:ascii="宋体" w:hAnsi="宋体"/>
          <w:color w:val="000000"/>
          <w:kern w:val="2"/>
        </w:rPr>
      </w:pPr>
      <w:r>
        <w:rPr>
          <w:rFonts w:hint="eastAsia" w:ascii="宋体" w:hAnsi="宋体"/>
          <w:color w:val="000000"/>
          <w:kern w:val="2"/>
        </w:rPr>
        <w:t>（3）在相关分包合同签订并报送有关建设行政主管部门备案后7天内，承包人应当将一份副本提交给监理人，承包人应保障分包工作不得</w:t>
      </w:r>
      <w:r>
        <w:rPr>
          <w:rFonts w:ascii="宋体" w:hAnsi="宋体"/>
          <w:color w:val="000000"/>
          <w:kern w:val="2"/>
        </w:rPr>
        <w:t>再次分包。</w:t>
      </w:r>
    </w:p>
    <w:p>
      <w:pPr>
        <w:jc w:val="both"/>
        <w:rPr>
          <w:rFonts w:ascii="宋体" w:hAnsi="宋体" w:cs="Arial"/>
          <w:color w:val="000000"/>
          <w:kern w:val="2"/>
        </w:rPr>
      </w:pPr>
      <w:r>
        <w:rPr>
          <w:rFonts w:hint="eastAsia" w:ascii="宋体" w:hAnsi="宋体"/>
          <w:color w:val="000000"/>
          <w:kern w:val="2"/>
        </w:rPr>
        <w:t>（4）分包工程价款由承包人与分包人（包括专业分包人）结算。发包人未经承包人同意不得以任何形式向分包人（包括专业分包人）支付各种工程款项。</w:t>
      </w:r>
    </w:p>
    <w:p>
      <w:pPr>
        <w:jc w:val="both"/>
        <w:rPr>
          <w:rFonts w:ascii="黑体" w:hAnsi="Calibri" w:eastAsia="黑体"/>
          <w:color w:val="000000"/>
          <w:kern w:val="2"/>
          <w:sz w:val="21"/>
          <w:szCs w:val="21"/>
        </w:rPr>
      </w:pPr>
      <w:bookmarkStart w:id="328" w:name="_Toc179632662"/>
      <w:bookmarkStart w:id="329" w:name="_Toc152045644"/>
      <w:bookmarkStart w:id="330" w:name="_Toc152042422"/>
      <w:bookmarkStart w:id="331" w:name="_Toc144974612"/>
      <w:r>
        <w:rPr>
          <w:rFonts w:hint="eastAsia" w:ascii="宋体" w:hAnsi="宋体"/>
          <w:color w:val="000000"/>
          <w:kern w:val="2"/>
        </w:rPr>
        <w:t>（5）未经发包人和监理人审批同意的分包工程和分包人，发包人有权拒绝验收分包工程和支付相应款项，由此引起的发包人损失和（或）延误的工期由承包人承担。</w:t>
      </w:r>
    </w:p>
    <w:p>
      <w:pPr>
        <w:keepNext/>
        <w:keepLines/>
        <w:spacing w:before="120" w:after="120"/>
        <w:jc w:val="both"/>
        <w:outlineLvl w:val="2"/>
        <w:rPr>
          <w:rFonts w:ascii="宋体" w:hAnsi="宋体" w:cs="TimesNewRomanPSMT"/>
          <w:b/>
          <w:color w:val="000000"/>
        </w:rPr>
      </w:pPr>
      <w:bookmarkStart w:id="332" w:name="_Toc260305570"/>
      <w:bookmarkStart w:id="333" w:name="_Toc199152009"/>
      <w:r>
        <w:rPr>
          <w:rFonts w:ascii="宋体" w:hAnsi="宋体" w:cs="TimesNewRomanPSMT"/>
          <w:b/>
          <w:color w:val="000000"/>
        </w:rPr>
        <w:t>4.5 承包人项目经理</w:t>
      </w:r>
      <w:bookmarkEnd w:id="328"/>
      <w:bookmarkEnd w:id="329"/>
      <w:bookmarkEnd w:id="330"/>
      <w:bookmarkEnd w:id="331"/>
      <w:bookmarkEnd w:id="332"/>
      <w:bookmarkEnd w:id="333"/>
    </w:p>
    <w:p>
      <w:pPr>
        <w:jc w:val="both"/>
        <w:rPr>
          <w:rFonts w:ascii="宋体" w:hAnsi="宋体" w:cs="Arial"/>
          <w:color w:val="000000"/>
          <w:kern w:val="2"/>
        </w:rPr>
      </w:pPr>
      <w:r>
        <w:rPr>
          <w:rFonts w:ascii="宋体" w:hAnsi="宋体"/>
          <w:color w:val="000000"/>
          <w:kern w:val="2"/>
        </w:rPr>
        <w:t>4.5.</w:t>
      </w:r>
      <w:r>
        <w:rPr>
          <w:rFonts w:hint="eastAsia" w:ascii="宋体" w:hAnsi="宋体"/>
          <w:color w:val="000000"/>
          <w:kern w:val="2"/>
        </w:rPr>
        <w:t>1承包人</w:t>
      </w:r>
      <w:r>
        <w:rPr>
          <w:rFonts w:ascii="宋体" w:hAnsi="宋体"/>
          <w:color w:val="000000"/>
          <w:kern w:val="2"/>
        </w:rPr>
        <w:t>项目经理必须与承包人投标</w:t>
      </w:r>
      <w:r>
        <w:rPr>
          <w:rFonts w:hint="eastAsia" w:ascii="宋体" w:hAnsi="宋体"/>
          <w:color w:val="000000"/>
          <w:kern w:val="2"/>
        </w:rPr>
        <w:t>时</w:t>
      </w:r>
      <w:r>
        <w:rPr>
          <w:rFonts w:ascii="宋体" w:hAnsi="宋体"/>
          <w:color w:val="000000"/>
          <w:kern w:val="2"/>
        </w:rPr>
        <w:t>所</w:t>
      </w:r>
      <w:r>
        <w:rPr>
          <w:rFonts w:hint="eastAsia" w:ascii="宋体" w:hAnsi="宋体"/>
          <w:color w:val="000000"/>
          <w:kern w:val="2"/>
        </w:rPr>
        <w:t>承诺的</w:t>
      </w:r>
      <w:r>
        <w:rPr>
          <w:rFonts w:ascii="宋体" w:hAnsi="宋体"/>
          <w:color w:val="000000"/>
          <w:kern w:val="2"/>
        </w:rPr>
        <w:t>人员一致</w:t>
      </w:r>
      <w:r>
        <w:rPr>
          <w:rFonts w:hint="eastAsia" w:ascii="宋体" w:hAnsi="宋体"/>
          <w:color w:val="000000"/>
          <w:kern w:val="2"/>
        </w:rPr>
        <w:t>，并在根据通用合同条款第11.1.1项确定的开工日期前到任</w:t>
      </w:r>
      <w:r>
        <w:rPr>
          <w:rFonts w:ascii="宋体" w:hAnsi="宋体"/>
          <w:color w:val="000000"/>
          <w:kern w:val="2"/>
        </w:rPr>
        <w:t>。</w:t>
      </w:r>
      <w:r>
        <w:rPr>
          <w:rFonts w:hint="eastAsia" w:ascii="宋体" w:hAnsi="宋体"/>
          <w:color w:val="000000"/>
          <w:kern w:val="2"/>
        </w:rPr>
        <w:t>在监理人颁发本工程工程接收证书前，</w:t>
      </w:r>
      <w:r>
        <w:rPr>
          <w:rFonts w:ascii="宋体" w:hAnsi="宋体"/>
          <w:color w:val="000000"/>
          <w:kern w:val="2"/>
        </w:rPr>
        <w:t>项目经理不得同时兼任</w:t>
      </w:r>
      <w:r>
        <w:rPr>
          <w:rFonts w:hint="eastAsia" w:ascii="宋体" w:hAnsi="宋体"/>
          <w:color w:val="000000"/>
          <w:kern w:val="2"/>
        </w:rPr>
        <w:t>其他任何</w:t>
      </w:r>
      <w:r>
        <w:rPr>
          <w:rFonts w:ascii="宋体" w:hAnsi="宋体"/>
          <w:color w:val="000000"/>
          <w:kern w:val="2"/>
        </w:rPr>
        <w:t>项目的项目经理。</w:t>
      </w:r>
      <w:r>
        <w:rPr>
          <w:rFonts w:hint="eastAsia" w:ascii="宋体" w:hAnsi="宋体"/>
          <w:color w:val="000000"/>
          <w:kern w:val="2"/>
        </w:rPr>
        <w:t>未经发包人书面许可，承包人</w:t>
      </w:r>
      <w:r>
        <w:rPr>
          <w:rFonts w:ascii="宋体" w:hAnsi="宋体"/>
          <w:color w:val="000000"/>
          <w:kern w:val="2"/>
        </w:rPr>
        <w:t>不得更换</w:t>
      </w:r>
      <w:r>
        <w:rPr>
          <w:rFonts w:hint="eastAsia" w:ascii="宋体" w:hAnsi="宋体"/>
          <w:color w:val="000000"/>
          <w:kern w:val="2"/>
        </w:rPr>
        <w:t>项目经理。承包人项目经理的姓名、职称、身份证号、注册执业资格证书号、注册证书号、执业印章号等细节资料应当在合同协议书中载明。</w:t>
      </w:r>
    </w:p>
    <w:p>
      <w:pPr>
        <w:keepNext/>
        <w:keepLines/>
        <w:spacing w:before="120" w:after="120"/>
        <w:jc w:val="both"/>
        <w:outlineLvl w:val="2"/>
        <w:rPr>
          <w:rFonts w:ascii="宋体" w:hAnsi="宋体" w:cs="TimesNewRomanPSMT"/>
          <w:b/>
          <w:color w:val="000000"/>
        </w:rPr>
      </w:pPr>
      <w:bookmarkStart w:id="334" w:name="_Toc152045650"/>
      <w:bookmarkStart w:id="335" w:name="_Toc144974618"/>
      <w:bookmarkStart w:id="336" w:name="_Toc152042428"/>
      <w:bookmarkStart w:id="337" w:name="_Toc179632668"/>
      <w:bookmarkStart w:id="338" w:name="_Toc199152010"/>
      <w:bookmarkStart w:id="339" w:name="_Toc260305571"/>
      <w:r>
        <w:rPr>
          <w:rFonts w:ascii="宋体" w:hAnsi="宋体" w:cs="TimesNewRomanPSMT"/>
          <w:b/>
          <w:color w:val="000000"/>
        </w:rPr>
        <w:t>4.11 不利物质条件</w:t>
      </w:r>
      <w:bookmarkEnd w:id="334"/>
      <w:bookmarkEnd w:id="335"/>
      <w:bookmarkEnd w:id="336"/>
      <w:bookmarkEnd w:id="337"/>
      <w:bookmarkEnd w:id="338"/>
      <w:bookmarkEnd w:id="339"/>
    </w:p>
    <w:p>
      <w:pPr>
        <w:jc w:val="both"/>
        <w:rPr>
          <w:rFonts w:ascii="仿宋_GB2312" w:hAnsi="宋体" w:eastAsia="仿宋_GB2312"/>
          <w:color w:val="000000"/>
          <w:kern w:val="2"/>
          <w:sz w:val="21"/>
          <w:szCs w:val="21"/>
          <w:u w:val="single"/>
        </w:rPr>
      </w:pPr>
      <w:bookmarkStart w:id="340" w:name="_Toc144974619"/>
      <w:bookmarkStart w:id="341" w:name="_Toc152045651"/>
      <w:bookmarkStart w:id="342" w:name="_Toc179632669"/>
      <w:bookmarkStart w:id="343" w:name="_Toc152042429"/>
      <w:r>
        <w:rPr>
          <w:rFonts w:hint="eastAsia" w:ascii="宋体" w:hAnsi="宋体"/>
          <w:color w:val="000000"/>
          <w:kern w:val="2"/>
        </w:rPr>
        <w:t>4.11.1不利物质条件的范围：</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344" w:name="_Toc199152011"/>
      <w:bookmarkStart w:id="345" w:name="_Toc260305572"/>
      <w:r>
        <w:rPr>
          <w:rFonts w:ascii="宋体" w:hAnsi="宋体" w:cs="TimesNewRomanPSMT"/>
          <w:b/>
          <w:color w:val="000000"/>
          <w:sz w:val="28"/>
          <w:szCs w:val="28"/>
        </w:rPr>
        <w:t>5. 材料和工程设备</w:t>
      </w:r>
      <w:bookmarkEnd w:id="340"/>
      <w:bookmarkEnd w:id="341"/>
      <w:bookmarkEnd w:id="342"/>
      <w:bookmarkEnd w:id="343"/>
      <w:bookmarkEnd w:id="344"/>
      <w:bookmarkEnd w:id="345"/>
    </w:p>
    <w:p>
      <w:pPr>
        <w:keepNext/>
        <w:keepLines/>
        <w:spacing w:before="120" w:after="120"/>
        <w:jc w:val="both"/>
        <w:outlineLvl w:val="2"/>
        <w:rPr>
          <w:rFonts w:ascii="宋体" w:hAnsi="宋体" w:cs="TimesNewRomanPSMT"/>
          <w:b/>
          <w:color w:val="000000"/>
        </w:rPr>
      </w:pPr>
      <w:bookmarkStart w:id="346" w:name="_Toc260305573"/>
      <w:bookmarkStart w:id="347" w:name="_Toc152042430"/>
      <w:bookmarkStart w:id="348" w:name="_Toc152045652"/>
      <w:bookmarkStart w:id="349" w:name="_Toc199152012"/>
      <w:bookmarkStart w:id="350" w:name="_Toc144974620"/>
      <w:bookmarkStart w:id="351" w:name="_Toc179632670"/>
      <w:r>
        <w:rPr>
          <w:rFonts w:ascii="宋体" w:hAnsi="宋体" w:cs="TimesNewRomanPSMT"/>
          <w:b/>
          <w:color w:val="000000"/>
        </w:rPr>
        <w:t>5.1 承包人提供的材料和工程设备</w:t>
      </w:r>
      <w:bookmarkEnd w:id="346"/>
      <w:bookmarkEnd w:id="347"/>
      <w:bookmarkEnd w:id="348"/>
      <w:bookmarkEnd w:id="349"/>
      <w:bookmarkEnd w:id="350"/>
      <w:bookmarkEnd w:id="351"/>
    </w:p>
    <w:p>
      <w:pPr>
        <w:jc w:val="both"/>
        <w:rPr>
          <w:rFonts w:ascii="宋体" w:hAnsi="宋体"/>
          <w:color w:val="000000"/>
          <w:kern w:val="2"/>
        </w:rPr>
      </w:pPr>
      <w:r>
        <w:rPr>
          <w:rFonts w:hint="eastAsia" w:ascii="宋体" w:hAnsi="宋体"/>
          <w:color w:val="000000"/>
          <w:kern w:val="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Pr>
          <w:rFonts w:hint="eastAsia" w:ascii="宋体" w:hAnsi="宋体" w:cs="Arial"/>
          <w:color w:val="000000"/>
          <w:kern w:val="2"/>
        </w:rPr>
        <w:t>达到规定的规模标准的，以及虽不属于依法必须招标的范围但合同中约定采用招标方式采购的，应当按专用合同条款第15.8.1款的约定，</w:t>
      </w:r>
      <w:r>
        <w:rPr>
          <w:rFonts w:hint="eastAsia" w:ascii="宋体" w:hAnsi="宋体"/>
          <w:color w:val="000000"/>
          <w:kern w:val="2"/>
        </w:rPr>
        <w:t>由发包人和承包人以招标方式确定专项供应商。承包人负责提供的主要材料和工程设备清单见附件二“承包人提供的材料和工程设备一览表”。</w:t>
      </w:r>
    </w:p>
    <w:p>
      <w:pPr>
        <w:jc w:val="both"/>
        <w:rPr>
          <w:rFonts w:ascii="Arial" w:hAnsi="Arial" w:cs="Arial"/>
          <w:color w:val="000000"/>
          <w:kern w:val="2"/>
          <w:sz w:val="21"/>
          <w:szCs w:val="22"/>
        </w:rPr>
      </w:pPr>
      <w:r>
        <w:rPr>
          <w:rFonts w:hint="eastAsia" w:ascii="宋体" w:hAnsi="宋体"/>
          <w:color w:val="000000"/>
          <w:kern w:val="2"/>
        </w:rPr>
        <w:t>5.1.2 承包人将由其提供的材料和工程设备的供货人及品种、规格、数量和供货时间等报送监理人审批的期限：</w:t>
      </w:r>
      <w:r>
        <w:rPr>
          <w:rFonts w:hint="eastAsia" w:ascii="宋体" w:hAnsi="宋体"/>
          <w:color w:val="000000"/>
          <w:kern w:val="2"/>
          <w:u w:val="single"/>
        </w:rPr>
        <w:t>　同《通用条款》　　　</w:t>
      </w:r>
      <w:r>
        <w:rPr>
          <w:rFonts w:hint="eastAsia" w:ascii="宋体" w:hAnsi="宋体"/>
          <w:color w:val="000000"/>
          <w:kern w:val="2"/>
        </w:rPr>
        <w:t>。</w:t>
      </w:r>
      <w:r>
        <w:rPr>
          <w:rFonts w:hint="eastAsia" w:ascii="黑体" w:hAnsi="Calibri" w:eastAsia="黑体"/>
          <w:color w:val="000000"/>
          <w:kern w:val="2"/>
          <w:sz w:val="21"/>
          <w:szCs w:val="21"/>
        </w:rPr>
        <w:t xml:space="preserve"> </w:t>
      </w:r>
    </w:p>
    <w:p>
      <w:pPr>
        <w:keepNext/>
        <w:keepLines/>
        <w:spacing w:before="120" w:after="120"/>
        <w:jc w:val="both"/>
        <w:outlineLvl w:val="2"/>
        <w:rPr>
          <w:rFonts w:ascii="宋体" w:hAnsi="宋体" w:cs="TimesNewRomanPSMT"/>
          <w:b/>
          <w:color w:val="000000"/>
        </w:rPr>
      </w:pPr>
      <w:bookmarkStart w:id="352" w:name="_Toc152042431"/>
      <w:bookmarkStart w:id="353" w:name="_Toc260305574"/>
      <w:bookmarkStart w:id="354" w:name="_Toc179632671"/>
      <w:bookmarkStart w:id="355" w:name="_Toc199152013"/>
      <w:bookmarkStart w:id="356" w:name="_Toc152045653"/>
      <w:bookmarkStart w:id="357" w:name="_Toc144974621"/>
      <w:r>
        <w:rPr>
          <w:rFonts w:ascii="宋体" w:hAnsi="宋体" w:cs="TimesNewRomanPSMT"/>
          <w:b/>
          <w:color w:val="000000"/>
        </w:rPr>
        <w:t>5.2 发包人提供的材料和工程设备</w:t>
      </w:r>
      <w:bookmarkEnd w:id="352"/>
      <w:bookmarkEnd w:id="353"/>
      <w:bookmarkEnd w:id="354"/>
      <w:bookmarkEnd w:id="355"/>
      <w:bookmarkEnd w:id="356"/>
      <w:bookmarkEnd w:id="357"/>
    </w:p>
    <w:p>
      <w:pPr>
        <w:jc w:val="both"/>
        <w:rPr>
          <w:rFonts w:ascii="宋体" w:hAnsi="宋体"/>
          <w:color w:val="000000"/>
          <w:kern w:val="2"/>
        </w:rPr>
      </w:pPr>
      <w:r>
        <w:rPr>
          <w:rFonts w:hint="eastAsia" w:ascii="宋体" w:hAnsi="宋体"/>
          <w:color w:val="000000"/>
          <w:kern w:val="2"/>
        </w:rPr>
        <w:t>5.2.1发包人负责提供的材料和工程设备的名称、规格、数量、价格、交货方式、交货地点和计划交货日期等见附件三“发包人提供的材料和工程设备一览表”。</w:t>
      </w:r>
    </w:p>
    <w:p>
      <w:pPr>
        <w:jc w:val="both"/>
        <w:rPr>
          <w:rFonts w:ascii="宋体" w:hAnsi="宋体"/>
          <w:color w:val="000000"/>
          <w:kern w:val="2"/>
        </w:rPr>
      </w:pPr>
      <w:r>
        <w:rPr>
          <w:rFonts w:hint="eastAsia" w:ascii="宋体" w:hAnsi="宋体"/>
          <w:color w:val="000000"/>
          <w:kern w:val="2"/>
        </w:rPr>
        <w:t>5.2.3由发包人提供的材料和工程设备验收后，由承包人负责接收、运输和保管。</w:t>
      </w:r>
    </w:p>
    <w:p>
      <w:pPr>
        <w:keepNext/>
        <w:keepLines/>
        <w:spacing w:before="120" w:after="120"/>
        <w:jc w:val="both"/>
        <w:outlineLvl w:val="1"/>
        <w:rPr>
          <w:rFonts w:ascii="宋体" w:hAnsi="宋体" w:cs="TimesNewRomanPSMT"/>
          <w:b/>
          <w:color w:val="000000"/>
          <w:sz w:val="28"/>
          <w:szCs w:val="28"/>
        </w:rPr>
      </w:pPr>
      <w:bookmarkStart w:id="358" w:name="_Toc152045656"/>
      <w:bookmarkStart w:id="359" w:name="_Toc199152014"/>
      <w:bookmarkStart w:id="360" w:name="_Toc260305575"/>
      <w:bookmarkStart w:id="361" w:name="_Toc152042434"/>
      <w:bookmarkStart w:id="362" w:name="_Toc179632674"/>
      <w:bookmarkStart w:id="363" w:name="_Toc144974624"/>
      <w:r>
        <w:rPr>
          <w:rFonts w:ascii="宋体" w:hAnsi="宋体" w:cs="TimesNewRomanPSMT"/>
          <w:b/>
          <w:color w:val="000000"/>
          <w:sz w:val="28"/>
          <w:szCs w:val="28"/>
        </w:rPr>
        <w:t>6. 施工设备和临时设施</w:t>
      </w:r>
      <w:bookmarkEnd w:id="358"/>
      <w:bookmarkEnd w:id="359"/>
      <w:bookmarkEnd w:id="360"/>
      <w:bookmarkEnd w:id="361"/>
      <w:bookmarkEnd w:id="362"/>
      <w:bookmarkEnd w:id="363"/>
    </w:p>
    <w:p>
      <w:pPr>
        <w:keepNext/>
        <w:keepLines/>
        <w:spacing w:before="120" w:after="120"/>
        <w:jc w:val="both"/>
        <w:outlineLvl w:val="2"/>
        <w:rPr>
          <w:rFonts w:ascii="宋体" w:hAnsi="宋体" w:cs="TimesNewRomanPSMT"/>
          <w:b/>
          <w:color w:val="000000"/>
        </w:rPr>
      </w:pPr>
      <w:bookmarkStart w:id="364" w:name="_Toc152045657"/>
      <w:bookmarkStart w:id="365" w:name="_Toc152042435"/>
      <w:bookmarkStart w:id="366" w:name="_Toc260305576"/>
      <w:bookmarkStart w:id="367" w:name="_Toc199152015"/>
      <w:bookmarkStart w:id="368" w:name="_Toc179632675"/>
      <w:bookmarkStart w:id="369" w:name="_Toc144974625"/>
      <w:r>
        <w:rPr>
          <w:rFonts w:ascii="宋体" w:hAnsi="宋体" w:cs="TimesNewRomanPSMT"/>
          <w:b/>
          <w:color w:val="000000"/>
        </w:rPr>
        <w:t>6.1 承包人提供的施工设备和临时设施</w:t>
      </w:r>
      <w:bookmarkEnd w:id="364"/>
      <w:bookmarkEnd w:id="365"/>
      <w:bookmarkEnd w:id="366"/>
      <w:bookmarkEnd w:id="367"/>
      <w:bookmarkEnd w:id="368"/>
      <w:bookmarkEnd w:id="369"/>
    </w:p>
    <w:p>
      <w:pPr>
        <w:jc w:val="both"/>
        <w:rPr>
          <w:rFonts w:ascii="宋体" w:hAnsi="宋体"/>
          <w:color w:val="000000"/>
          <w:kern w:val="2"/>
        </w:rPr>
      </w:pPr>
      <w:r>
        <w:rPr>
          <w:rFonts w:hint="eastAsia" w:ascii="宋体" w:hAnsi="宋体"/>
          <w:color w:val="000000"/>
          <w:kern w:val="2"/>
        </w:rPr>
        <w:t>6.1.2发包人承担修建临时设施的费用的范围：</w:t>
      </w:r>
      <w:r>
        <w:rPr>
          <w:rFonts w:hint="eastAsia" w:ascii="宋体" w:hAnsi="宋体"/>
          <w:color w:val="000000"/>
          <w:kern w:val="2"/>
          <w:u w:val="single"/>
        </w:rPr>
        <w:t>　无　　　</w:t>
      </w:r>
      <w:r>
        <w:rPr>
          <w:rFonts w:hint="eastAsia" w:ascii="宋体" w:hAnsi="宋体"/>
          <w:color w:val="000000"/>
          <w:kern w:val="2"/>
        </w:rPr>
        <w:t xml:space="preserve">。 </w:t>
      </w:r>
    </w:p>
    <w:p>
      <w:pPr>
        <w:jc w:val="both"/>
        <w:rPr>
          <w:rFonts w:ascii="宋体" w:hAnsi="宋体" w:cs="Arial"/>
          <w:color w:val="000000"/>
          <w:kern w:val="2"/>
        </w:rPr>
      </w:pPr>
      <w:r>
        <w:rPr>
          <w:rFonts w:hint="eastAsia" w:ascii="宋体" w:hAnsi="宋体"/>
          <w:color w:val="000000"/>
          <w:kern w:val="2"/>
        </w:rPr>
        <w:t>需要发包人办理申请手续和承担相关费用的临时占地：</w:t>
      </w:r>
      <w:r>
        <w:rPr>
          <w:rFonts w:hint="eastAsia" w:ascii="宋体" w:hAnsi="宋体"/>
          <w:color w:val="000000"/>
          <w:kern w:val="2"/>
          <w:u w:val="single"/>
        </w:rPr>
        <w:t>　无　　　</w:t>
      </w:r>
      <w:r>
        <w:rPr>
          <w:rFonts w:hint="eastAsia" w:ascii="宋体" w:hAnsi="宋体"/>
          <w:color w:val="000000"/>
          <w:kern w:val="2"/>
        </w:rPr>
        <w:t xml:space="preserve">。 </w:t>
      </w:r>
    </w:p>
    <w:p>
      <w:pPr>
        <w:keepNext/>
        <w:keepLines/>
        <w:spacing w:before="120" w:after="120"/>
        <w:jc w:val="both"/>
        <w:outlineLvl w:val="2"/>
        <w:rPr>
          <w:rFonts w:ascii="宋体" w:hAnsi="宋体" w:cs="TimesNewRomanPSMT"/>
          <w:b/>
          <w:color w:val="000000"/>
        </w:rPr>
      </w:pPr>
      <w:bookmarkStart w:id="370" w:name="_Toc260305577"/>
      <w:bookmarkStart w:id="371" w:name="_Toc152045658"/>
      <w:bookmarkStart w:id="372" w:name="_Toc199152016"/>
      <w:bookmarkStart w:id="373" w:name="_Toc152042436"/>
      <w:bookmarkStart w:id="374" w:name="_Toc179632676"/>
      <w:bookmarkStart w:id="375" w:name="_Toc144974626"/>
      <w:r>
        <w:rPr>
          <w:rFonts w:ascii="宋体" w:hAnsi="宋体" w:cs="TimesNewRomanPSMT"/>
          <w:b/>
          <w:color w:val="000000"/>
        </w:rPr>
        <w:t>6.2 发包人提供的施工设备和临时设施</w:t>
      </w:r>
      <w:bookmarkEnd w:id="370"/>
      <w:bookmarkEnd w:id="371"/>
      <w:bookmarkEnd w:id="372"/>
      <w:bookmarkEnd w:id="373"/>
      <w:bookmarkEnd w:id="374"/>
      <w:bookmarkEnd w:id="375"/>
    </w:p>
    <w:p>
      <w:pPr>
        <w:jc w:val="both"/>
        <w:rPr>
          <w:rFonts w:ascii="宋体" w:hAnsi="宋体" w:cs="Arial"/>
          <w:color w:val="000000"/>
          <w:kern w:val="2"/>
        </w:rPr>
      </w:pPr>
      <w:r>
        <w:rPr>
          <w:rFonts w:hint="eastAsia" w:ascii="宋体" w:hAnsi="宋体"/>
          <w:color w:val="000000"/>
          <w:kern w:val="2"/>
        </w:rPr>
        <w:t>发包人提供的施工设备和临时设施：</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76" w:name="_Toc152045660"/>
      <w:bookmarkStart w:id="377" w:name="_Toc144974628"/>
      <w:bookmarkStart w:id="378" w:name="_Toc179632678"/>
      <w:bookmarkStart w:id="379" w:name="_Toc199152017"/>
      <w:bookmarkStart w:id="380" w:name="_Toc152042438"/>
      <w:bookmarkStart w:id="381" w:name="_Toc260305578"/>
      <w:r>
        <w:rPr>
          <w:rFonts w:ascii="宋体" w:hAnsi="宋体" w:cs="TimesNewRomanPSMT"/>
          <w:b/>
          <w:color w:val="000000"/>
        </w:rPr>
        <w:t>6.4 施工设备和临时设施专用于合同工程</w:t>
      </w:r>
      <w:bookmarkEnd w:id="376"/>
      <w:bookmarkEnd w:id="377"/>
      <w:bookmarkEnd w:id="378"/>
      <w:bookmarkEnd w:id="379"/>
      <w:bookmarkEnd w:id="380"/>
      <w:bookmarkEnd w:id="381"/>
    </w:p>
    <w:p>
      <w:pPr>
        <w:jc w:val="both"/>
        <w:rPr>
          <w:rFonts w:ascii="宋体" w:hAnsi="宋体" w:cs="Arial"/>
          <w:color w:val="000000"/>
          <w:kern w:val="2"/>
          <w:u w:val="single"/>
          <w:bdr w:val="single" w:color="auto" w:sz="4" w:space="0"/>
        </w:rPr>
      </w:pPr>
      <w:r>
        <w:rPr>
          <w:rFonts w:hint="eastAsia" w:ascii="宋体" w:hAnsi="宋体"/>
          <w:color w:val="000000"/>
          <w:kern w:val="2"/>
        </w:rPr>
        <w:t>6.4.1除为专用合同条款第4.1.8款约定的其他独立承包人和监理人指示的他人提供条件外,承包人运入施工场地的所有</w:t>
      </w:r>
      <w:r>
        <w:rPr>
          <w:rFonts w:ascii="宋体" w:hAnsi="宋体"/>
          <w:color w:val="000000"/>
          <w:kern w:val="2"/>
        </w:rPr>
        <w:t>施工设备</w:t>
      </w:r>
      <w:r>
        <w:rPr>
          <w:rFonts w:hint="eastAsia" w:ascii="宋体" w:hAnsi="宋体"/>
          <w:color w:val="000000"/>
          <w:kern w:val="2"/>
        </w:rPr>
        <w:t>以及在施工场地建设的</w:t>
      </w:r>
      <w:r>
        <w:rPr>
          <w:rFonts w:ascii="宋体" w:hAnsi="宋体"/>
          <w:color w:val="000000"/>
          <w:kern w:val="2"/>
        </w:rPr>
        <w:t>临时设施</w:t>
      </w:r>
      <w:r>
        <w:rPr>
          <w:rFonts w:hint="eastAsia" w:ascii="宋体" w:hAnsi="宋体"/>
          <w:color w:val="000000"/>
          <w:kern w:val="2"/>
        </w:rPr>
        <w:t>仅限于用于合同工程。</w:t>
      </w:r>
    </w:p>
    <w:p>
      <w:pPr>
        <w:keepNext/>
        <w:keepLines/>
        <w:spacing w:before="120" w:after="120"/>
        <w:jc w:val="both"/>
        <w:outlineLvl w:val="1"/>
        <w:rPr>
          <w:rFonts w:ascii="宋体" w:hAnsi="宋体" w:cs="TimesNewRomanPSMT"/>
          <w:b/>
          <w:color w:val="000000"/>
          <w:sz w:val="28"/>
          <w:szCs w:val="28"/>
        </w:rPr>
      </w:pPr>
      <w:bookmarkStart w:id="382" w:name="_Toc179632679"/>
      <w:bookmarkStart w:id="383" w:name="_Toc152045661"/>
      <w:bookmarkStart w:id="384" w:name="_Toc144974629"/>
      <w:bookmarkStart w:id="385" w:name="_Toc260305579"/>
      <w:bookmarkStart w:id="386" w:name="_Toc152042439"/>
      <w:bookmarkStart w:id="387" w:name="_Toc199152018"/>
      <w:r>
        <w:rPr>
          <w:rFonts w:ascii="宋体" w:hAnsi="宋体" w:cs="TimesNewRomanPSMT"/>
          <w:b/>
          <w:color w:val="000000"/>
          <w:sz w:val="28"/>
          <w:szCs w:val="28"/>
        </w:rPr>
        <w:t>7. 交通运输</w:t>
      </w:r>
      <w:bookmarkEnd w:id="382"/>
      <w:bookmarkEnd w:id="383"/>
      <w:bookmarkEnd w:id="384"/>
      <w:bookmarkEnd w:id="385"/>
      <w:bookmarkEnd w:id="386"/>
      <w:bookmarkEnd w:id="387"/>
    </w:p>
    <w:p>
      <w:pPr>
        <w:keepNext/>
        <w:keepLines/>
        <w:spacing w:before="120" w:after="120"/>
        <w:jc w:val="both"/>
        <w:outlineLvl w:val="2"/>
        <w:rPr>
          <w:rFonts w:ascii="宋体" w:hAnsi="宋体" w:cs="TimesNewRomanPSMT"/>
          <w:b/>
          <w:color w:val="000000"/>
        </w:rPr>
      </w:pPr>
      <w:bookmarkStart w:id="388" w:name="_Toc152042440"/>
      <w:bookmarkStart w:id="389" w:name="_Toc144974630"/>
      <w:bookmarkStart w:id="390" w:name="_Toc199152019"/>
      <w:bookmarkStart w:id="391" w:name="_Toc179632680"/>
      <w:bookmarkStart w:id="392" w:name="_Toc260305580"/>
      <w:bookmarkStart w:id="393" w:name="_Toc152045662"/>
      <w:r>
        <w:rPr>
          <w:rFonts w:ascii="宋体" w:hAnsi="宋体" w:cs="TimesNewRomanPSMT"/>
          <w:b/>
          <w:color w:val="000000"/>
        </w:rPr>
        <w:t>7.1 道路通行权和场外设施</w:t>
      </w:r>
      <w:bookmarkEnd w:id="388"/>
      <w:bookmarkEnd w:id="389"/>
      <w:bookmarkEnd w:id="390"/>
      <w:bookmarkEnd w:id="391"/>
      <w:bookmarkEnd w:id="392"/>
      <w:bookmarkEnd w:id="393"/>
    </w:p>
    <w:p>
      <w:pPr>
        <w:jc w:val="both"/>
        <w:rPr>
          <w:rFonts w:ascii="宋体" w:hAnsi="宋体"/>
          <w:color w:val="000000"/>
          <w:kern w:val="2"/>
          <w:u w:val="single"/>
        </w:rPr>
      </w:pPr>
      <w:r>
        <w:rPr>
          <w:rFonts w:hint="eastAsia" w:ascii="宋体" w:hAnsi="宋体"/>
          <w:color w:val="000000"/>
          <w:kern w:val="2"/>
        </w:rPr>
        <w:t>取得道路通行权、修建场外设施权并承担相关费用的办理人:</w:t>
      </w:r>
      <w:r>
        <w:rPr>
          <w:rFonts w:hint="eastAsia" w:ascii="宋体" w:hAnsi="宋体"/>
          <w:color w:val="000000"/>
          <w:kern w:val="2"/>
          <w:u w:val="single"/>
        </w:rPr>
        <w:t xml:space="preserve">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394" w:name="_Toc144974631"/>
      <w:bookmarkStart w:id="395" w:name="_Toc152042441"/>
      <w:bookmarkStart w:id="396" w:name="_Toc199152020"/>
      <w:bookmarkStart w:id="397" w:name="_Toc152045663"/>
      <w:bookmarkStart w:id="398" w:name="_Toc260305581"/>
      <w:bookmarkStart w:id="399" w:name="_Toc179632681"/>
      <w:r>
        <w:rPr>
          <w:rFonts w:ascii="宋体" w:hAnsi="宋体" w:cs="TimesNewRomanPSMT"/>
          <w:b/>
          <w:color w:val="000000"/>
        </w:rPr>
        <w:t>7.2 场内施工道路</w:t>
      </w:r>
      <w:bookmarkEnd w:id="394"/>
      <w:bookmarkEnd w:id="395"/>
      <w:bookmarkEnd w:id="396"/>
      <w:bookmarkEnd w:id="397"/>
      <w:bookmarkEnd w:id="398"/>
      <w:bookmarkEnd w:id="399"/>
    </w:p>
    <w:p>
      <w:pPr>
        <w:jc w:val="both"/>
        <w:rPr>
          <w:rFonts w:ascii="宋体" w:hAnsi="宋体"/>
          <w:color w:val="000000"/>
          <w:kern w:val="2"/>
        </w:rPr>
      </w:pPr>
      <w:r>
        <w:rPr>
          <w:rFonts w:hint="eastAsia" w:ascii="宋体" w:hAnsi="宋体"/>
          <w:color w:val="000000"/>
          <w:kern w:val="2"/>
        </w:rPr>
        <w:t>7.2.1施工所需的场内临时道路和交通设施的修建、维护、养护和管理人</w:t>
      </w:r>
      <w:r>
        <w:rPr>
          <w:rFonts w:hint="eastAsia" w:ascii="宋体" w:hAnsi="宋体"/>
          <w:color w:val="000000"/>
          <w:kern w:val="2"/>
          <w:u w:val="single"/>
        </w:rPr>
        <w:t>　承包人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7.2.2发包人和监理人有权无偿使用承包人修建的临时道路和交通设施，不需要交纳任何费用。</w:t>
      </w:r>
    </w:p>
    <w:p>
      <w:pPr>
        <w:keepNext/>
        <w:keepLines/>
        <w:spacing w:before="120" w:after="120"/>
        <w:jc w:val="both"/>
        <w:outlineLvl w:val="2"/>
        <w:rPr>
          <w:rFonts w:ascii="宋体" w:hAnsi="宋体" w:cs="TimesNewRomanPSMT"/>
          <w:b/>
          <w:color w:val="000000"/>
        </w:rPr>
      </w:pPr>
      <w:bookmarkStart w:id="400" w:name="_Toc199152021"/>
      <w:bookmarkStart w:id="401" w:name="_Toc152042443"/>
      <w:bookmarkStart w:id="402" w:name="_Toc260305582"/>
      <w:bookmarkStart w:id="403" w:name="_Toc152045665"/>
      <w:bookmarkStart w:id="404" w:name="_Toc179632683"/>
      <w:bookmarkStart w:id="405" w:name="_Toc144974633"/>
      <w:r>
        <w:rPr>
          <w:rFonts w:ascii="宋体" w:hAnsi="宋体" w:cs="TimesNewRomanPSMT"/>
          <w:b/>
          <w:color w:val="000000"/>
        </w:rPr>
        <w:t>7.4 超大件和超重件的运输</w:t>
      </w:r>
      <w:bookmarkEnd w:id="400"/>
      <w:bookmarkEnd w:id="401"/>
      <w:bookmarkEnd w:id="402"/>
      <w:bookmarkEnd w:id="403"/>
      <w:bookmarkEnd w:id="404"/>
      <w:bookmarkEnd w:id="405"/>
    </w:p>
    <w:p>
      <w:pPr>
        <w:jc w:val="both"/>
        <w:rPr>
          <w:rFonts w:ascii="黑体" w:hAnsi="Calibri" w:eastAsia="黑体"/>
          <w:color w:val="000000"/>
          <w:kern w:val="2"/>
          <w:sz w:val="21"/>
          <w:szCs w:val="21"/>
        </w:rPr>
      </w:pPr>
      <w:bookmarkStart w:id="406" w:name="_Toc152045666"/>
      <w:bookmarkStart w:id="407" w:name="_Toc152042444"/>
      <w:bookmarkStart w:id="408" w:name="_Toc144974634"/>
      <w:bookmarkStart w:id="409" w:name="_Toc179632684"/>
      <w:r>
        <w:rPr>
          <w:rFonts w:hint="eastAsia" w:ascii="宋体" w:hAnsi="宋体"/>
          <w:color w:val="000000"/>
          <w:kern w:val="2"/>
        </w:rPr>
        <w:t>运输超大件或超重件所需的道路和桥梁临时加固改造等费用的承担人：</w:t>
      </w:r>
      <w:r>
        <w:rPr>
          <w:rFonts w:hint="eastAsia" w:ascii="宋体" w:hAnsi="宋体"/>
          <w:color w:val="000000"/>
          <w:kern w:val="2"/>
          <w:u w:val="single"/>
        </w:rPr>
        <w:t>　无　　　</w:t>
      </w:r>
      <w:r>
        <w:rPr>
          <w:rFonts w:hint="eastAsia" w:ascii="宋体" w:hAnsi="宋体"/>
          <w:color w:val="000000"/>
          <w:kern w:val="2"/>
        </w:rPr>
        <w:t>。</w:t>
      </w:r>
    </w:p>
    <w:bookmarkEnd w:id="406"/>
    <w:bookmarkEnd w:id="407"/>
    <w:bookmarkEnd w:id="408"/>
    <w:bookmarkEnd w:id="409"/>
    <w:p>
      <w:pPr>
        <w:keepNext/>
        <w:keepLines/>
        <w:spacing w:before="120" w:after="120"/>
        <w:jc w:val="both"/>
        <w:outlineLvl w:val="1"/>
        <w:rPr>
          <w:rFonts w:ascii="宋体" w:hAnsi="宋体" w:cs="TimesNewRomanPSMT"/>
          <w:b/>
          <w:color w:val="000000"/>
          <w:sz w:val="28"/>
          <w:szCs w:val="28"/>
        </w:rPr>
      </w:pPr>
      <w:bookmarkStart w:id="410" w:name="_Toc152045668"/>
      <w:bookmarkStart w:id="411" w:name="_Toc260305583"/>
      <w:bookmarkStart w:id="412" w:name="_Toc179632686"/>
      <w:bookmarkStart w:id="413" w:name="_Toc144974636"/>
      <w:bookmarkStart w:id="414" w:name="_Toc152042446"/>
      <w:bookmarkStart w:id="415" w:name="_Toc199152022"/>
      <w:r>
        <w:rPr>
          <w:rFonts w:ascii="宋体" w:hAnsi="宋体" w:cs="TimesNewRomanPSMT"/>
          <w:b/>
          <w:color w:val="000000"/>
          <w:sz w:val="28"/>
          <w:szCs w:val="28"/>
        </w:rPr>
        <w:t>8. 测量放线</w:t>
      </w:r>
      <w:bookmarkEnd w:id="410"/>
      <w:bookmarkEnd w:id="411"/>
      <w:bookmarkEnd w:id="412"/>
      <w:bookmarkEnd w:id="413"/>
      <w:bookmarkEnd w:id="414"/>
      <w:bookmarkEnd w:id="415"/>
    </w:p>
    <w:p>
      <w:pPr>
        <w:keepNext/>
        <w:keepLines/>
        <w:spacing w:before="120" w:after="120"/>
        <w:jc w:val="both"/>
        <w:outlineLvl w:val="2"/>
        <w:rPr>
          <w:rFonts w:ascii="宋体" w:hAnsi="宋体" w:cs="TimesNewRomanPSMT"/>
          <w:b/>
          <w:color w:val="000000"/>
        </w:rPr>
      </w:pPr>
      <w:bookmarkStart w:id="416" w:name="_Toc260305584"/>
      <w:bookmarkStart w:id="417" w:name="_Toc152042447"/>
      <w:bookmarkStart w:id="418" w:name="_Toc199152023"/>
      <w:bookmarkStart w:id="419" w:name="_Toc179632687"/>
      <w:bookmarkStart w:id="420" w:name="_Toc152045669"/>
      <w:bookmarkStart w:id="421" w:name="_Toc144974637"/>
      <w:r>
        <w:rPr>
          <w:rFonts w:ascii="宋体" w:hAnsi="宋体" w:cs="TimesNewRomanPSMT"/>
          <w:b/>
          <w:color w:val="000000"/>
        </w:rPr>
        <w:t>8.1 施工控制网</w:t>
      </w:r>
      <w:bookmarkEnd w:id="416"/>
      <w:bookmarkEnd w:id="417"/>
      <w:bookmarkEnd w:id="418"/>
      <w:bookmarkEnd w:id="419"/>
      <w:bookmarkEnd w:id="420"/>
      <w:bookmarkEnd w:id="421"/>
    </w:p>
    <w:p>
      <w:pPr>
        <w:jc w:val="both"/>
        <w:rPr>
          <w:rFonts w:ascii="宋体" w:hAnsi="宋体"/>
          <w:color w:val="000000"/>
          <w:kern w:val="2"/>
        </w:rPr>
      </w:pPr>
      <w:r>
        <w:rPr>
          <w:rFonts w:hint="eastAsia" w:ascii="宋体" w:hAnsi="宋体"/>
          <w:color w:val="000000"/>
          <w:kern w:val="2"/>
        </w:rPr>
        <w:t>8.1.1发包人提供测量基准点、基准线和水准点及其书面资料的期限：</w:t>
      </w:r>
      <w:r>
        <w:rPr>
          <w:rFonts w:hint="eastAsia" w:ascii="宋体" w:hAnsi="宋体"/>
          <w:color w:val="000000"/>
          <w:kern w:val="2"/>
          <w:u w:val="single"/>
        </w:rPr>
        <w:t>　开工后七日内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承包人测设施工控制网的要求：</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承包人将施工控制网资料报送监理人审批的期限：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22" w:name="_Toc152042451"/>
      <w:bookmarkStart w:id="423" w:name="_Toc152045673"/>
      <w:bookmarkStart w:id="424" w:name="_Toc260305585"/>
      <w:bookmarkStart w:id="425" w:name="_Toc144974641"/>
      <w:bookmarkStart w:id="426" w:name="_Toc199152024"/>
      <w:bookmarkStart w:id="427" w:name="_Toc179632691"/>
      <w:r>
        <w:rPr>
          <w:rFonts w:ascii="宋体" w:hAnsi="宋体" w:cs="TimesNewRomanPSMT"/>
          <w:b/>
          <w:color w:val="000000"/>
          <w:sz w:val="28"/>
          <w:szCs w:val="28"/>
        </w:rPr>
        <w:t>9. 施工安全、治安保卫和环境保护</w:t>
      </w:r>
      <w:bookmarkEnd w:id="422"/>
      <w:bookmarkEnd w:id="423"/>
      <w:bookmarkEnd w:id="424"/>
      <w:bookmarkEnd w:id="425"/>
      <w:bookmarkEnd w:id="426"/>
      <w:bookmarkEnd w:id="427"/>
    </w:p>
    <w:p>
      <w:pPr>
        <w:keepNext/>
        <w:keepLines/>
        <w:spacing w:before="120" w:after="120"/>
        <w:jc w:val="both"/>
        <w:outlineLvl w:val="2"/>
        <w:rPr>
          <w:rFonts w:ascii="宋体" w:hAnsi="宋体" w:cs="TimesNewRomanPSMT"/>
          <w:b/>
          <w:color w:val="000000"/>
        </w:rPr>
      </w:pPr>
      <w:bookmarkStart w:id="428" w:name="_Toc179632693"/>
      <w:bookmarkStart w:id="429" w:name="_Toc199152025"/>
      <w:bookmarkStart w:id="430" w:name="_Toc144974643"/>
      <w:bookmarkStart w:id="431" w:name="_Toc152045675"/>
      <w:bookmarkStart w:id="432" w:name="_Toc260305586"/>
      <w:bookmarkStart w:id="433" w:name="_Toc152042453"/>
      <w:r>
        <w:rPr>
          <w:rFonts w:ascii="宋体" w:hAnsi="宋体" w:cs="TimesNewRomanPSMT"/>
          <w:b/>
          <w:color w:val="000000"/>
        </w:rPr>
        <w:t>9.2 承包人的施工安全责任</w:t>
      </w:r>
      <w:bookmarkEnd w:id="428"/>
      <w:bookmarkEnd w:id="429"/>
      <w:bookmarkEnd w:id="430"/>
      <w:bookmarkEnd w:id="431"/>
      <w:bookmarkEnd w:id="432"/>
      <w:bookmarkEnd w:id="433"/>
    </w:p>
    <w:p>
      <w:pPr>
        <w:jc w:val="both"/>
        <w:rPr>
          <w:rFonts w:ascii="宋体" w:hAnsi="宋体"/>
          <w:color w:val="000000"/>
          <w:kern w:val="2"/>
        </w:rPr>
      </w:pPr>
      <w:r>
        <w:rPr>
          <w:rFonts w:hint="eastAsia" w:ascii="宋体" w:hAnsi="宋体"/>
          <w:color w:val="000000"/>
          <w:kern w:val="2"/>
        </w:rPr>
        <w:t>9.2.1承包人向监理人报送施工安全措施计划的期限：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34" w:name="_Toc260305587"/>
      <w:bookmarkStart w:id="435" w:name="_Toc152042454"/>
      <w:bookmarkStart w:id="436" w:name="_Toc199152026"/>
      <w:bookmarkStart w:id="437" w:name="_Toc152045676"/>
      <w:bookmarkStart w:id="438" w:name="_Toc179632694"/>
      <w:bookmarkStart w:id="439" w:name="_Toc144974644"/>
      <w:r>
        <w:rPr>
          <w:rFonts w:ascii="宋体" w:hAnsi="宋体" w:cs="TimesNewRomanPSMT"/>
          <w:b/>
          <w:color w:val="000000"/>
        </w:rPr>
        <w:t>9.3 治安保卫</w:t>
      </w:r>
      <w:bookmarkEnd w:id="434"/>
      <w:bookmarkEnd w:id="435"/>
      <w:bookmarkEnd w:id="436"/>
      <w:bookmarkEnd w:id="437"/>
      <w:bookmarkEnd w:id="438"/>
      <w:bookmarkEnd w:id="439"/>
    </w:p>
    <w:p>
      <w:pPr>
        <w:jc w:val="both"/>
        <w:rPr>
          <w:rFonts w:ascii="宋体" w:hAnsi="宋体"/>
          <w:color w:val="000000"/>
          <w:kern w:val="2"/>
        </w:rPr>
      </w:pPr>
      <w:bookmarkStart w:id="440" w:name="_Toc179632695"/>
      <w:bookmarkStart w:id="441" w:name="_Toc144974645"/>
      <w:bookmarkStart w:id="442" w:name="_Toc152045677"/>
      <w:bookmarkStart w:id="443" w:name="_Toc152042455"/>
      <w:r>
        <w:rPr>
          <w:rFonts w:hint="eastAsia" w:ascii="宋体" w:hAnsi="宋体"/>
          <w:color w:val="000000"/>
          <w:kern w:val="2"/>
        </w:rPr>
        <w:t>9.3.1承包人应当负责统一管理施工场地的治安保卫事项，履行合同工程的治安保卫职责。</w:t>
      </w:r>
    </w:p>
    <w:p>
      <w:pPr>
        <w:jc w:val="both"/>
        <w:rPr>
          <w:rFonts w:ascii="宋体" w:hAnsi="宋体"/>
          <w:color w:val="000000"/>
          <w:kern w:val="2"/>
        </w:rPr>
      </w:pPr>
      <w:r>
        <w:rPr>
          <w:rFonts w:hint="eastAsia" w:ascii="宋体" w:hAnsi="宋体"/>
          <w:color w:val="000000"/>
          <w:kern w:val="2"/>
        </w:rPr>
        <w:t>9.3.3施工场地治安管理计划和突发治安事件紧急预案的编制责任人：</w:t>
      </w:r>
      <w:r>
        <w:rPr>
          <w:rFonts w:hint="eastAsia" w:ascii="宋体" w:hAnsi="宋体"/>
          <w:color w:val="000000"/>
          <w:kern w:val="2"/>
          <w:u w:val="single"/>
        </w:rPr>
        <w:t>　投标时报送　　　</w:t>
      </w:r>
      <w:r>
        <w:rPr>
          <w:rFonts w:hint="eastAsia" w:ascii="宋体" w:hAnsi="宋体"/>
          <w:color w:val="000000"/>
          <w:kern w:val="2"/>
        </w:rPr>
        <w:t>。</w:t>
      </w:r>
    </w:p>
    <w:bookmarkEnd w:id="440"/>
    <w:bookmarkEnd w:id="441"/>
    <w:bookmarkEnd w:id="442"/>
    <w:bookmarkEnd w:id="443"/>
    <w:p>
      <w:pPr>
        <w:keepNext/>
        <w:keepLines/>
        <w:spacing w:before="120" w:after="120"/>
        <w:jc w:val="both"/>
        <w:outlineLvl w:val="1"/>
        <w:rPr>
          <w:rFonts w:ascii="宋体" w:hAnsi="宋体" w:cs="TimesNewRomanPSMT"/>
          <w:b/>
          <w:color w:val="000000"/>
          <w:sz w:val="28"/>
          <w:szCs w:val="28"/>
        </w:rPr>
      </w:pPr>
      <w:bookmarkStart w:id="444" w:name="_Toc144974647"/>
      <w:bookmarkStart w:id="445" w:name="_Toc152045679"/>
      <w:bookmarkStart w:id="446" w:name="_Toc260305588"/>
      <w:bookmarkStart w:id="447" w:name="_Toc199152027"/>
      <w:bookmarkStart w:id="448" w:name="_Toc152042457"/>
      <w:bookmarkStart w:id="449" w:name="_Toc179632697"/>
      <w:r>
        <w:rPr>
          <w:rFonts w:ascii="宋体" w:hAnsi="宋体" w:cs="TimesNewRomanPSMT"/>
          <w:b/>
          <w:color w:val="000000"/>
          <w:sz w:val="28"/>
          <w:szCs w:val="28"/>
        </w:rPr>
        <w:t>10. 进度计划</w:t>
      </w:r>
      <w:bookmarkEnd w:id="444"/>
      <w:bookmarkEnd w:id="445"/>
      <w:bookmarkEnd w:id="446"/>
      <w:bookmarkEnd w:id="447"/>
      <w:bookmarkEnd w:id="448"/>
      <w:bookmarkEnd w:id="449"/>
    </w:p>
    <w:p>
      <w:pPr>
        <w:keepNext/>
        <w:keepLines/>
        <w:spacing w:before="120" w:after="120"/>
        <w:jc w:val="both"/>
        <w:outlineLvl w:val="2"/>
        <w:rPr>
          <w:rFonts w:ascii="宋体" w:hAnsi="宋体" w:cs="TimesNewRomanPSMT"/>
          <w:b/>
          <w:color w:val="000000"/>
        </w:rPr>
      </w:pPr>
      <w:bookmarkStart w:id="450" w:name="_Toc260305589"/>
      <w:bookmarkStart w:id="451" w:name="_Toc199152028"/>
      <w:bookmarkStart w:id="452" w:name="_Toc152042458"/>
      <w:bookmarkStart w:id="453" w:name="_Toc144974648"/>
      <w:bookmarkStart w:id="454" w:name="_Toc179632698"/>
      <w:bookmarkStart w:id="455" w:name="_Toc152045680"/>
      <w:r>
        <w:rPr>
          <w:rFonts w:ascii="宋体" w:hAnsi="宋体" w:cs="TimesNewRomanPSMT"/>
          <w:b/>
          <w:color w:val="000000"/>
        </w:rPr>
        <w:t>10.1 合同进度计划</w:t>
      </w:r>
      <w:bookmarkEnd w:id="450"/>
      <w:bookmarkEnd w:id="451"/>
      <w:bookmarkEnd w:id="452"/>
      <w:bookmarkEnd w:id="453"/>
      <w:bookmarkEnd w:id="454"/>
      <w:bookmarkEnd w:id="455"/>
    </w:p>
    <w:p>
      <w:pPr>
        <w:jc w:val="both"/>
        <w:rPr>
          <w:rFonts w:ascii="宋体" w:hAnsi="宋体"/>
          <w:color w:val="000000"/>
          <w:kern w:val="2"/>
        </w:rPr>
      </w:pPr>
      <w:r>
        <w:rPr>
          <w:rFonts w:hint="eastAsia" w:ascii="宋体" w:hAnsi="宋体"/>
          <w:color w:val="000000"/>
          <w:kern w:val="2"/>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olor w:val="000000"/>
          <w:kern w:val="2"/>
          <w:u w:val="single"/>
        </w:rPr>
        <w:t>　同《通用条款》　　　</w:t>
      </w:r>
      <w:r>
        <w:rPr>
          <w:rFonts w:hint="eastAsia" w:ascii="宋体" w:hAnsi="宋体"/>
          <w:color w:val="000000"/>
          <w:kern w:val="2"/>
        </w:rPr>
        <w:t>，施工进度计划中还应载明要求发包人组织设计单位进行阶段性工程设计交底的时间。</w:t>
      </w:r>
    </w:p>
    <w:p>
      <w:pPr>
        <w:jc w:val="both"/>
        <w:rPr>
          <w:rFonts w:ascii="宋体" w:hAnsi="宋体"/>
          <w:color w:val="000000"/>
          <w:kern w:val="2"/>
        </w:rPr>
      </w:pPr>
      <w:r>
        <w:rPr>
          <w:rFonts w:hint="eastAsia" w:ascii="宋体" w:hAnsi="宋体"/>
          <w:color w:val="000000"/>
          <w:kern w:val="2"/>
        </w:rPr>
        <w:t>（2）监理人批复或对施工进度计划和施工方案说明提出修改意见的期限：自监理人收到承包人报送的相关进度计划和施工方案说明后14天内。</w:t>
      </w:r>
    </w:p>
    <w:p>
      <w:pPr>
        <w:jc w:val="both"/>
        <w:rPr>
          <w:rFonts w:ascii="宋体" w:hAnsi="宋体"/>
          <w:color w:val="000000"/>
          <w:kern w:val="2"/>
        </w:rPr>
      </w:pPr>
      <w:r>
        <w:rPr>
          <w:rFonts w:hint="eastAsia" w:ascii="宋体" w:hAnsi="宋体"/>
          <w:color w:val="000000"/>
          <w:kern w:val="2"/>
        </w:rPr>
        <w:t>（3）</w:t>
      </w:r>
      <w:r>
        <w:rPr>
          <w:rFonts w:ascii="宋体" w:hAnsi="宋体"/>
          <w:color w:val="000000"/>
          <w:kern w:val="2"/>
        </w:rPr>
        <w:t>承包</w:t>
      </w:r>
      <w:r>
        <w:rPr>
          <w:rFonts w:hint="eastAsia" w:ascii="宋体" w:hAnsi="宋体"/>
          <w:color w:val="000000"/>
          <w:kern w:val="2"/>
        </w:rPr>
        <w:t>人编制</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的内容</w:t>
      </w:r>
      <w:r>
        <w:rPr>
          <w:rFonts w:hint="eastAsia" w:ascii="宋体" w:hAnsi="宋体"/>
          <w:color w:val="000000"/>
          <w:kern w:val="2"/>
        </w:rPr>
        <w:t>：</w:t>
      </w:r>
      <w:r>
        <w:rPr>
          <w:rFonts w:hint="eastAsia" w:ascii="宋体" w:hAnsi="宋体"/>
          <w:color w:val="000000"/>
          <w:kern w:val="2"/>
          <w:u w:val="single"/>
        </w:rPr>
        <w:t>　同《通用条款》　　　</w:t>
      </w:r>
      <w:r>
        <w:rPr>
          <w:rFonts w:hint="eastAsia" w:ascii="宋体" w:hAnsi="宋体"/>
          <w:color w:val="000000"/>
          <w:kern w:val="2"/>
        </w:rPr>
        <w:t>。</w:t>
      </w:r>
      <w:r>
        <w:rPr>
          <w:rFonts w:ascii="宋体" w:hAnsi="宋体"/>
          <w:color w:val="000000"/>
          <w:kern w:val="2"/>
        </w:rPr>
        <w:t>承包</w:t>
      </w:r>
      <w:r>
        <w:rPr>
          <w:rFonts w:hint="eastAsia" w:ascii="宋体" w:hAnsi="宋体"/>
          <w:color w:val="000000"/>
          <w:kern w:val="2"/>
        </w:rPr>
        <w:t>人报送</w:t>
      </w:r>
      <w:r>
        <w:rPr>
          <w:rFonts w:ascii="宋体" w:hAnsi="宋体"/>
          <w:color w:val="000000"/>
          <w:kern w:val="2"/>
        </w:rPr>
        <w:t>分阶段或分项</w:t>
      </w:r>
      <w:r>
        <w:rPr>
          <w:rFonts w:hint="eastAsia" w:ascii="宋体" w:hAnsi="宋体"/>
          <w:color w:val="000000"/>
          <w:kern w:val="2"/>
        </w:rPr>
        <w:t>施工</w:t>
      </w:r>
      <w:r>
        <w:rPr>
          <w:rFonts w:ascii="宋体" w:hAnsi="宋体"/>
          <w:color w:val="000000"/>
          <w:kern w:val="2"/>
        </w:rPr>
        <w:t>进度计划</w:t>
      </w:r>
      <w:r>
        <w:rPr>
          <w:rFonts w:hint="eastAsia" w:ascii="宋体" w:hAnsi="宋体"/>
          <w:color w:val="000000"/>
          <w:kern w:val="2"/>
        </w:rPr>
        <w:t>和施工方案说明</w:t>
      </w:r>
      <w:r>
        <w:rPr>
          <w:rFonts w:ascii="宋体" w:hAnsi="宋体"/>
          <w:color w:val="000000"/>
          <w:kern w:val="2"/>
        </w:rPr>
        <w:t>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56" w:name="_Toc179632699"/>
      <w:bookmarkStart w:id="457" w:name="_Toc260305590"/>
      <w:bookmarkStart w:id="458" w:name="_Toc144974649"/>
      <w:bookmarkStart w:id="459" w:name="_Toc199152029"/>
      <w:bookmarkStart w:id="460" w:name="_Toc152042459"/>
      <w:bookmarkStart w:id="461" w:name="_Toc152045681"/>
      <w:r>
        <w:rPr>
          <w:rFonts w:ascii="宋体" w:hAnsi="宋体" w:cs="TimesNewRomanPSMT"/>
          <w:b/>
          <w:color w:val="000000"/>
        </w:rPr>
        <w:t>10.2 合同进度计划的修订</w:t>
      </w:r>
      <w:bookmarkEnd w:id="456"/>
      <w:bookmarkEnd w:id="457"/>
      <w:bookmarkEnd w:id="458"/>
      <w:bookmarkEnd w:id="459"/>
      <w:bookmarkEnd w:id="460"/>
      <w:bookmarkEnd w:id="461"/>
    </w:p>
    <w:p>
      <w:pPr>
        <w:jc w:val="both"/>
        <w:rPr>
          <w:rFonts w:ascii="宋体" w:hAnsi="宋体"/>
          <w:color w:val="000000"/>
          <w:kern w:val="2"/>
        </w:rPr>
      </w:pPr>
      <w:r>
        <w:rPr>
          <w:rFonts w:hint="eastAsia" w:ascii="宋体" w:hAnsi="宋体"/>
          <w:color w:val="000000"/>
          <w:kern w:val="2"/>
        </w:rPr>
        <w:t>（1）承包人报送修订合同进度计划申请报告和相关资料的期限：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（2）监理人批复修订合同进度计划申请报告的期限：</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（3）监理人批复修订合同进度计划的期限：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62" w:name="_Toc199152030"/>
      <w:bookmarkStart w:id="463" w:name="_Toc179632700"/>
      <w:bookmarkStart w:id="464" w:name="_Toc152042460"/>
      <w:bookmarkStart w:id="465" w:name="_Toc152045682"/>
      <w:bookmarkStart w:id="466" w:name="_Toc260305591"/>
      <w:bookmarkStart w:id="467" w:name="_Toc144974650"/>
      <w:r>
        <w:rPr>
          <w:rFonts w:ascii="宋体" w:hAnsi="宋体" w:cs="TimesNewRomanPSMT"/>
          <w:b/>
          <w:color w:val="000000"/>
          <w:sz w:val="28"/>
          <w:szCs w:val="28"/>
        </w:rPr>
        <w:t>11. 开工和竣工</w:t>
      </w:r>
      <w:bookmarkEnd w:id="462"/>
      <w:bookmarkEnd w:id="463"/>
      <w:bookmarkEnd w:id="464"/>
      <w:bookmarkEnd w:id="465"/>
      <w:bookmarkEnd w:id="466"/>
      <w:bookmarkEnd w:id="467"/>
    </w:p>
    <w:p>
      <w:pPr>
        <w:keepNext/>
        <w:keepLines/>
        <w:spacing w:before="120" w:after="120"/>
        <w:jc w:val="both"/>
        <w:outlineLvl w:val="2"/>
        <w:rPr>
          <w:rFonts w:ascii="宋体" w:hAnsi="宋体" w:cs="TimesNewRomanPSMT"/>
          <w:b/>
          <w:color w:val="000000"/>
        </w:rPr>
      </w:pPr>
      <w:bookmarkStart w:id="468" w:name="_Toc179632703"/>
      <w:bookmarkStart w:id="469" w:name="_Toc152042463"/>
      <w:bookmarkStart w:id="470" w:name="_Toc144974653"/>
      <w:bookmarkStart w:id="471" w:name="_Toc260305592"/>
      <w:bookmarkStart w:id="472" w:name="_Toc199152031"/>
      <w:bookmarkStart w:id="473" w:name="_Toc152045685"/>
      <w:r>
        <w:rPr>
          <w:rFonts w:ascii="宋体" w:hAnsi="宋体" w:cs="TimesNewRomanPSMT"/>
          <w:b/>
          <w:color w:val="000000"/>
        </w:rPr>
        <w:t>11.3 发包人的工期延误</w:t>
      </w:r>
      <w:bookmarkEnd w:id="468"/>
      <w:bookmarkEnd w:id="469"/>
      <w:bookmarkEnd w:id="470"/>
      <w:bookmarkEnd w:id="471"/>
      <w:bookmarkEnd w:id="472"/>
      <w:bookmarkEnd w:id="473"/>
    </w:p>
    <w:p>
      <w:pPr>
        <w:jc w:val="both"/>
        <w:rPr>
          <w:rFonts w:ascii="宋体" w:hAnsi="宋体"/>
          <w:color w:val="000000"/>
          <w:kern w:val="2"/>
        </w:rPr>
      </w:pPr>
      <w:r>
        <w:rPr>
          <w:rFonts w:hint="eastAsia" w:ascii="宋体" w:hAnsi="宋体"/>
          <w:color w:val="000000"/>
          <w:kern w:val="2"/>
        </w:rPr>
        <w:t>(7) 因发包人原因不能按照合同协议书约定的计划开工日期开工。除发包人原因延期开工外，发包人造成工期延误的其他原因还包括：</w:t>
      </w:r>
      <w:r>
        <w:rPr>
          <w:rFonts w:hint="eastAsia" w:ascii="宋体" w:hAnsi="宋体"/>
          <w:color w:val="000000"/>
          <w:kern w:val="2"/>
          <w:u w:val="single"/>
        </w:rPr>
        <w:t>业主造成原因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74" w:name="_Toc260305593"/>
      <w:bookmarkStart w:id="475" w:name="_Toc199152032"/>
      <w:bookmarkStart w:id="476" w:name="_Toc144974654"/>
      <w:bookmarkStart w:id="477" w:name="_Toc152045686"/>
      <w:bookmarkStart w:id="478" w:name="_Toc152042464"/>
      <w:bookmarkStart w:id="479" w:name="_Toc179632704"/>
      <w:r>
        <w:rPr>
          <w:rFonts w:ascii="宋体" w:hAnsi="宋体" w:cs="TimesNewRomanPSMT"/>
          <w:b/>
          <w:color w:val="000000"/>
        </w:rPr>
        <w:t>11.4 异常恶劣的气候条件</w:t>
      </w:r>
      <w:bookmarkEnd w:id="474"/>
      <w:bookmarkEnd w:id="475"/>
      <w:bookmarkEnd w:id="476"/>
      <w:bookmarkEnd w:id="477"/>
      <w:bookmarkEnd w:id="478"/>
      <w:bookmarkEnd w:id="479"/>
    </w:p>
    <w:p>
      <w:pPr>
        <w:jc w:val="both"/>
        <w:rPr>
          <w:rFonts w:ascii="宋体" w:hAnsi="宋体"/>
          <w:color w:val="000000"/>
          <w:kern w:val="2"/>
        </w:rPr>
      </w:pPr>
      <w:bookmarkStart w:id="480" w:name="_Toc144974655"/>
      <w:bookmarkStart w:id="481" w:name="_Toc152045687"/>
      <w:bookmarkStart w:id="482" w:name="_Toc179632705"/>
      <w:bookmarkStart w:id="483" w:name="_Toc152042465"/>
      <w:r>
        <w:rPr>
          <w:rFonts w:hint="eastAsia" w:ascii="宋体" w:hAnsi="宋体"/>
          <w:color w:val="000000"/>
          <w:kern w:val="2"/>
        </w:rPr>
        <w:t>异常恶劣的气候条件的范围和标准：</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84" w:name="_Toc260305594"/>
      <w:bookmarkStart w:id="485" w:name="_Toc199152033"/>
      <w:r>
        <w:rPr>
          <w:rFonts w:ascii="宋体" w:hAnsi="宋体" w:cs="TimesNewRomanPSMT"/>
          <w:b/>
          <w:color w:val="000000"/>
        </w:rPr>
        <w:t>11.5 承包人的工期延误</w:t>
      </w:r>
      <w:bookmarkEnd w:id="480"/>
      <w:bookmarkEnd w:id="481"/>
      <w:bookmarkEnd w:id="482"/>
      <w:bookmarkEnd w:id="483"/>
      <w:bookmarkEnd w:id="484"/>
      <w:bookmarkEnd w:id="485"/>
    </w:p>
    <w:p>
      <w:pPr>
        <w:jc w:val="both"/>
        <w:rPr>
          <w:rFonts w:ascii="宋体" w:hAnsi="宋体"/>
          <w:color w:val="000000"/>
          <w:kern w:val="2"/>
        </w:rPr>
      </w:pPr>
      <w:bookmarkStart w:id="486" w:name="_Toc144974656"/>
      <w:bookmarkStart w:id="487" w:name="_Toc152045688"/>
      <w:bookmarkStart w:id="488" w:name="_Toc152042466"/>
      <w:bookmarkStart w:id="489" w:name="_Toc179632706"/>
      <w:r>
        <w:rPr>
          <w:rFonts w:hint="eastAsia" w:ascii="宋体" w:hAnsi="宋体"/>
          <w:color w:val="000000"/>
          <w:kern w:val="2"/>
        </w:rPr>
        <w:t>由于承包人原因造成不能按期竣工的，在按合同约定确定的竣工日期（包括按合同延长的工期）后7天内，监理人应当按通用合同条款第23.4.1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pPr>
        <w:jc w:val="both"/>
        <w:rPr>
          <w:rFonts w:ascii="宋体" w:hAnsi="宋体"/>
          <w:color w:val="000000"/>
          <w:kern w:val="2"/>
        </w:rPr>
      </w:pPr>
      <w:r>
        <w:rPr>
          <w:rFonts w:hint="eastAsia" w:ascii="宋体" w:hAnsi="宋体"/>
          <w:color w:val="000000"/>
          <w:kern w:val="2"/>
        </w:rPr>
        <w:t>逾期竣工违约金的计算标准：</w:t>
      </w:r>
      <w:r>
        <w:rPr>
          <w:rFonts w:hint="eastAsia" w:ascii="宋体" w:hAnsi="宋体"/>
          <w:color w:val="000000"/>
          <w:kern w:val="2"/>
          <w:u w:val="single"/>
        </w:rPr>
        <w:t>　中标价的万分之一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逾期竣工违约金的计算方法：</w:t>
      </w:r>
      <w:r>
        <w:rPr>
          <w:rFonts w:hint="eastAsia" w:ascii="宋体" w:hAnsi="宋体"/>
          <w:color w:val="000000"/>
          <w:kern w:val="2"/>
          <w:u w:val="single"/>
        </w:rPr>
        <w:t>　天　　　　</w:t>
      </w:r>
      <w:r>
        <w:rPr>
          <w:rFonts w:hint="eastAsia" w:ascii="宋体" w:hAnsi="宋体"/>
          <w:color w:val="000000"/>
          <w:kern w:val="2"/>
        </w:rPr>
        <w:t xml:space="preserve">。 </w:t>
      </w:r>
    </w:p>
    <w:p>
      <w:pPr>
        <w:jc w:val="both"/>
        <w:rPr>
          <w:rFonts w:ascii="宋体" w:hAnsi="宋体"/>
          <w:color w:val="000000"/>
          <w:kern w:val="2"/>
        </w:rPr>
      </w:pPr>
      <w:r>
        <w:rPr>
          <w:rFonts w:hint="eastAsia" w:ascii="宋体" w:hAnsi="宋体"/>
          <w:color w:val="000000"/>
          <w:kern w:val="2"/>
        </w:rPr>
        <w:t>逾期竣工</w:t>
      </w:r>
      <w:r>
        <w:rPr>
          <w:rFonts w:ascii="宋体" w:hAnsi="宋体"/>
          <w:color w:val="000000"/>
          <w:kern w:val="2"/>
        </w:rPr>
        <w:t>违约</w:t>
      </w:r>
      <w:r>
        <w:rPr>
          <w:rFonts w:hint="eastAsia" w:ascii="宋体" w:hAnsi="宋体"/>
          <w:color w:val="000000"/>
          <w:kern w:val="2"/>
        </w:rPr>
        <w:t>金</w:t>
      </w:r>
      <w:r>
        <w:rPr>
          <w:rFonts w:ascii="宋体" w:hAnsi="宋体"/>
          <w:color w:val="000000"/>
          <w:kern w:val="2"/>
        </w:rPr>
        <w:t>最高限额</w:t>
      </w:r>
      <w:r>
        <w:rPr>
          <w:rFonts w:hint="eastAsia" w:ascii="宋体" w:hAnsi="宋体"/>
          <w:color w:val="000000"/>
          <w:kern w:val="2"/>
        </w:rPr>
        <w:t>：</w:t>
      </w:r>
      <w:r>
        <w:rPr>
          <w:rFonts w:hint="eastAsia" w:ascii="宋体" w:hAnsi="宋体"/>
          <w:color w:val="000000"/>
          <w:kern w:val="2"/>
          <w:u w:val="single"/>
        </w:rPr>
        <w:t>　无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490" w:name="_Toc260305595"/>
      <w:bookmarkStart w:id="491" w:name="_Toc199152034"/>
      <w:r>
        <w:rPr>
          <w:rFonts w:ascii="宋体" w:hAnsi="宋体" w:cs="TimesNewRomanPSMT"/>
          <w:b/>
          <w:color w:val="000000"/>
        </w:rPr>
        <w:t>11.6</w:t>
      </w:r>
      <w:bookmarkEnd w:id="486"/>
      <w:bookmarkStart w:id="492" w:name="_Toc144974657"/>
      <w:r>
        <w:rPr>
          <w:rFonts w:ascii="宋体" w:hAnsi="宋体" w:cs="TimesNewRomanPSMT"/>
          <w:b/>
          <w:color w:val="000000"/>
        </w:rPr>
        <w:t xml:space="preserve"> 工期提前</w:t>
      </w:r>
      <w:bookmarkEnd w:id="487"/>
      <w:bookmarkEnd w:id="488"/>
      <w:bookmarkEnd w:id="489"/>
      <w:bookmarkEnd w:id="490"/>
      <w:bookmarkEnd w:id="491"/>
      <w:bookmarkEnd w:id="492"/>
    </w:p>
    <w:p>
      <w:pPr>
        <w:jc w:val="both"/>
        <w:rPr>
          <w:rFonts w:ascii="宋体" w:hAnsi="宋体"/>
          <w:color w:val="000000"/>
          <w:kern w:val="2"/>
        </w:rPr>
      </w:pPr>
      <w:bookmarkStart w:id="493" w:name="_Toc152045689"/>
      <w:bookmarkStart w:id="494" w:name="_Toc179632707"/>
      <w:bookmarkStart w:id="495" w:name="_Toc152042467"/>
      <w:bookmarkStart w:id="496" w:name="_Toc144974658"/>
      <w:r>
        <w:rPr>
          <w:rFonts w:hint="eastAsia" w:ascii="宋体" w:hAnsi="宋体"/>
          <w:color w:val="000000"/>
          <w:kern w:val="2"/>
        </w:rPr>
        <w:t>提前竣工的奖励办法：</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497" w:name="_Toc260305596"/>
      <w:bookmarkStart w:id="498" w:name="_Toc199152035"/>
      <w:r>
        <w:rPr>
          <w:rFonts w:ascii="宋体" w:hAnsi="宋体" w:cs="TimesNewRomanPSMT"/>
          <w:b/>
          <w:color w:val="000000"/>
          <w:sz w:val="28"/>
          <w:szCs w:val="28"/>
        </w:rPr>
        <w:t>12. 暂停施工</w:t>
      </w:r>
      <w:bookmarkEnd w:id="493"/>
      <w:bookmarkEnd w:id="494"/>
      <w:bookmarkEnd w:id="495"/>
      <w:bookmarkEnd w:id="496"/>
      <w:bookmarkEnd w:id="497"/>
      <w:bookmarkEnd w:id="498"/>
    </w:p>
    <w:p>
      <w:pPr>
        <w:keepNext/>
        <w:keepLines/>
        <w:spacing w:before="120" w:after="120"/>
        <w:jc w:val="both"/>
        <w:outlineLvl w:val="2"/>
        <w:rPr>
          <w:rFonts w:ascii="宋体" w:hAnsi="宋体" w:cs="TimesNewRomanPSMT"/>
          <w:b/>
          <w:color w:val="000000"/>
        </w:rPr>
      </w:pPr>
      <w:bookmarkStart w:id="499" w:name="_Toc152045690"/>
      <w:bookmarkStart w:id="500" w:name="_Toc199152036"/>
      <w:bookmarkStart w:id="501" w:name="_Toc260305597"/>
      <w:bookmarkStart w:id="502" w:name="_Toc179632708"/>
      <w:bookmarkStart w:id="503" w:name="_Toc152042468"/>
      <w:bookmarkStart w:id="504" w:name="_Toc144974659"/>
      <w:r>
        <w:rPr>
          <w:rFonts w:ascii="宋体" w:hAnsi="宋体" w:cs="TimesNewRomanPSMT"/>
          <w:b/>
          <w:color w:val="000000"/>
        </w:rPr>
        <w:t>12.1 承包人暂停施工的责任</w:t>
      </w:r>
      <w:bookmarkEnd w:id="499"/>
      <w:bookmarkEnd w:id="500"/>
      <w:bookmarkEnd w:id="501"/>
      <w:bookmarkEnd w:id="502"/>
      <w:bookmarkEnd w:id="503"/>
      <w:bookmarkEnd w:id="504"/>
    </w:p>
    <w:p>
      <w:pPr>
        <w:jc w:val="both"/>
        <w:rPr>
          <w:rFonts w:ascii="宋体" w:hAnsi="宋体"/>
          <w:color w:val="000000"/>
          <w:kern w:val="2"/>
        </w:rPr>
      </w:pPr>
      <w:r>
        <w:rPr>
          <w:rFonts w:hint="eastAsia" w:ascii="宋体" w:hAnsi="宋体"/>
          <w:color w:val="000000"/>
          <w:kern w:val="2"/>
        </w:rPr>
        <w:t>（5）承包人承担暂停施工责任的其他情形</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05" w:name="_Toc199152037"/>
      <w:bookmarkStart w:id="506" w:name="_Toc144974664"/>
      <w:bookmarkStart w:id="507" w:name="_Toc179632713"/>
      <w:bookmarkStart w:id="508" w:name="_Toc152042473"/>
      <w:bookmarkStart w:id="509" w:name="_Toc152045695"/>
      <w:bookmarkStart w:id="510" w:name="_Toc260305598"/>
      <w:r>
        <w:rPr>
          <w:rFonts w:ascii="宋体" w:hAnsi="宋体" w:cs="TimesNewRomanPSMT"/>
          <w:b/>
          <w:color w:val="000000"/>
          <w:sz w:val="28"/>
          <w:szCs w:val="28"/>
        </w:rPr>
        <w:t>13. 工程质量</w:t>
      </w:r>
      <w:bookmarkEnd w:id="505"/>
      <w:bookmarkEnd w:id="506"/>
      <w:bookmarkEnd w:id="507"/>
      <w:bookmarkEnd w:id="508"/>
      <w:bookmarkEnd w:id="509"/>
      <w:bookmarkEnd w:id="510"/>
      <w:bookmarkStart w:id="511" w:name="_Toc152045697"/>
      <w:bookmarkStart w:id="512" w:name="_Toc152042475"/>
      <w:bookmarkStart w:id="513" w:name="_Toc144974666"/>
      <w:bookmarkStart w:id="514" w:name="_Toc179632715"/>
    </w:p>
    <w:p>
      <w:pPr>
        <w:keepNext/>
        <w:keepLines/>
        <w:spacing w:before="120" w:after="120"/>
        <w:jc w:val="both"/>
        <w:outlineLvl w:val="2"/>
        <w:rPr>
          <w:rFonts w:ascii="宋体" w:hAnsi="宋体" w:cs="TimesNewRomanPSMT"/>
          <w:b/>
          <w:color w:val="000000"/>
        </w:rPr>
      </w:pPr>
      <w:bookmarkStart w:id="515" w:name="_Toc260305599"/>
      <w:bookmarkStart w:id="516" w:name="_Toc199152038"/>
      <w:r>
        <w:rPr>
          <w:rFonts w:ascii="宋体" w:hAnsi="宋体" w:cs="TimesNewRomanPSMT"/>
          <w:b/>
          <w:color w:val="000000"/>
        </w:rPr>
        <w:t>13.2 承包人的质量管理</w:t>
      </w:r>
      <w:bookmarkEnd w:id="511"/>
      <w:bookmarkEnd w:id="512"/>
      <w:bookmarkEnd w:id="513"/>
      <w:bookmarkEnd w:id="514"/>
      <w:bookmarkEnd w:id="515"/>
      <w:bookmarkEnd w:id="516"/>
    </w:p>
    <w:p>
      <w:pPr>
        <w:jc w:val="both"/>
        <w:rPr>
          <w:rFonts w:ascii="宋体" w:hAnsi="宋体"/>
          <w:color w:val="000000"/>
          <w:kern w:val="2"/>
        </w:rPr>
      </w:pPr>
      <w:bookmarkStart w:id="517" w:name="_Toc144974667"/>
      <w:bookmarkStart w:id="518" w:name="_Toc152045698"/>
      <w:bookmarkStart w:id="519" w:name="_Toc152042476"/>
      <w:bookmarkStart w:id="520" w:name="_Toc179632716"/>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2</w:t>
      </w:r>
      <w:r>
        <w:rPr>
          <w:rFonts w:ascii="宋体" w:hAnsi="宋体"/>
          <w:color w:val="000000"/>
          <w:kern w:val="2"/>
        </w:rPr>
        <w:t>.</w:t>
      </w:r>
      <w:r>
        <w:rPr>
          <w:rFonts w:hint="eastAsia" w:ascii="宋体" w:hAnsi="宋体"/>
          <w:color w:val="000000"/>
          <w:kern w:val="2"/>
        </w:rPr>
        <w:t>1承包人向监理人提交工程质量保证措施文件的期限：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监理人审批工程质量保证措施文件的期限：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21" w:name="_Toc260305600"/>
      <w:bookmarkStart w:id="522" w:name="_Toc199152039"/>
      <w:r>
        <w:rPr>
          <w:rFonts w:ascii="宋体" w:hAnsi="宋体" w:cs="TimesNewRomanPSMT"/>
          <w:b/>
          <w:color w:val="000000"/>
        </w:rPr>
        <w:t>13.3 承包人的质量检查</w:t>
      </w:r>
      <w:bookmarkEnd w:id="517"/>
      <w:bookmarkEnd w:id="518"/>
      <w:bookmarkEnd w:id="519"/>
      <w:bookmarkEnd w:id="520"/>
      <w:bookmarkEnd w:id="521"/>
      <w:bookmarkEnd w:id="522"/>
    </w:p>
    <w:p>
      <w:pPr>
        <w:jc w:val="both"/>
        <w:rPr>
          <w:rFonts w:ascii="宋体" w:hAnsi="宋体"/>
          <w:color w:val="000000"/>
          <w:kern w:val="2"/>
        </w:rPr>
      </w:pPr>
      <w:bookmarkStart w:id="523" w:name="_Toc152042477"/>
      <w:bookmarkStart w:id="524" w:name="_Toc152045699"/>
      <w:bookmarkStart w:id="525" w:name="_Toc144974668"/>
      <w:bookmarkStart w:id="526" w:name="_Toc179632717"/>
      <w:r>
        <w:rPr>
          <w:rFonts w:hint="eastAsia" w:ascii="宋体" w:hAnsi="宋体"/>
          <w:color w:val="000000"/>
          <w:kern w:val="2"/>
        </w:rPr>
        <w:t>承包人向监理人报送工程质量报表的期限：</w:t>
      </w:r>
      <w:r>
        <w:rPr>
          <w:rFonts w:hint="eastAsia" w:ascii="宋体" w:hAnsi="宋体"/>
          <w:color w:val="000000"/>
          <w:kern w:val="2"/>
          <w:u w:val="single"/>
        </w:rPr>
        <w:t>同《通用条款》　　　　</w:t>
      </w:r>
      <w:r>
        <w:rPr>
          <w:rFonts w:hint="eastAsia" w:ascii="宋体" w:hAnsi="宋体"/>
          <w:color w:val="000000"/>
          <w:kern w:val="2"/>
        </w:rPr>
        <w:t>。</w:t>
      </w:r>
    </w:p>
    <w:bookmarkEnd w:id="523"/>
    <w:bookmarkEnd w:id="524"/>
    <w:bookmarkEnd w:id="525"/>
    <w:bookmarkEnd w:id="526"/>
    <w:p>
      <w:pPr>
        <w:jc w:val="both"/>
        <w:rPr>
          <w:rFonts w:ascii="宋体" w:hAnsi="宋体"/>
          <w:color w:val="000000"/>
          <w:kern w:val="2"/>
        </w:rPr>
      </w:pPr>
      <w:bookmarkStart w:id="527" w:name="_Toc152045700"/>
      <w:bookmarkStart w:id="528" w:name="_Toc152042478"/>
      <w:bookmarkStart w:id="529" w:name="_Toc179632718"/>
      <w:bookmarkStart w:id="530" w:name="_Toc144974669"/>
      <w:r>
        <w:rPr>
          <w:rFonts w:hint="eastAsia" w:ascii="宋体" w:hAnsi="宋体"/>
          <w:color w:val="000000"/>
          <w:kern w:val="2"/>
        </w:rPr>
        <w:t>承包人向监理人报送工程质量报表的要求：</w:t>
      </w:r>
      <w:r>
        <w:rPr>
          <w:rFonts w:hint="eastAsia" w:ascii="宋体" w:hAnsi="宋体"/>
          <w:color w:val="000000"/>
          <w:kern w:val="2"/>
          <w:u w:val="single"/>
        </w:rPr>
        <w:t>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监理人审查工程质量报表的期限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31" w:name="_Toc199152040"/>
      <w:bookmarkStart w:id="532" w:name="_Toc260305601"/>
      <w:r>
        <w:rPr>
          <w:rFonts w:ascii="宋体" w:hAnsi="宋体" w:cs="TimesNewRomanPSMT"/>
          <w:b/>
          <w:color w:val="000000"/>
        </w:rPr>
        <w:t>13.</w:t>
      </w:r>
      <w:r>
        <w:rPr>
          <w:rFonts w:hint="eastAsia" w:ascii="宋体" w:hAnsi="宋体" w:cs="TimesNewRomanPSMT"/>
          <w:b/>
          <w:color w:val="000000"/>
        </w:rPr>
        <w:t>4</w:t>
      </w:r>
      <w:r>
        <w:rPr>
          <w:rFonts w:ascii="宋体" w:hAnsi="宋体" w:cs="TimesNewRomanPSMT"/>
          <w:b/>
          <w:color w:val="000000"/>
        </w:rPr>
        <w:t xml:space="preserve"> </w:t>
      </w:r>
      <w:r>
        <w:rPr>
          <w:rFonts w:hint="eastAsia" w:ascii="宋体" w:hAnsi="宋体" w:cs="TimesNewRomanPSMT"/>
          <w:b/>
          <w:color w:val="000000"/>
        </w:rPr>
        <w:t>监理</w:t>
      </w:r>
      <w:r>
        <w:rPr>
          <w:rFonts w:ascii="宋体" w:hAnsi="宋体" w:cs="TimesNewRomanPSMT"/>
          <w:b/>
          <w:color w:val="000000"/>
        </w:rPr>
        <w:t>人的质量检查</w:t>
      </w:r>
      <w:bookmarkEnd w:id="531"/>
      <w:bookmarkEnd w:id="532"/>
    </w:p>
    <w:p>
      <w:pPr>
        <w:jc w:val="both"/>
        <w:rPr>
          <w:rFonts w:ascii="宋体" w:hAnsi="宋体"/>
          <w:color w:val="000000"/>
          <w:kern w:val="2"/>
        </w:rPr>
      </w:pPr>
      <w:r>
        <w:rPr>
          <w:rFonts w:hint="eastAsia" w:ascii="宋体" w:hAnsi="宋体"/>
          <w:color w:val="000000"/>
          <w:kern w:val="2"/>
        </w:rPr>
        <w:t>承包人应当为监理人的检查和检验提供方便，监理人可以进行察看和查阅施工原始记录的其他地方包括：</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33" w:name="_Toc199152041"/>
      <w:bookmarkStart w:id="534" w:name="_Toc260305602"/>
      <w:r>
        <w:rPr>
          <w:rFonts w:ascii="宋体" w:hAnsi="宋体" w:cs="TimesNewRomanPSMT"/>
          <w:b/>
          <w:color w:val="000000"/>
        </w:rPr>
        <w:t>13.5 工程隐蔽部位覆盖前的检查</w:t>
      </w:r>
      <w:bookmarkEnd w:id="527"/>
      <w:bookmarkEnd w:id="528"/>
      <w:bookmarkEnd w:id="529"/>
      <w:bookmarkEnd w:id="530"/>
      <w:bookmarkEnd w:id="533"/>
      <w:bookmarkEnd w:id="534"/>
    </w:p>
    <w:p>
      <w:pPr>
        <w:jc w:val="both"/>
        <w:rPr>
          <w:rFonts w:ascii="宋体" w:hAnsi="宋体"/>
          <w:color w:val="000000"/>
          <w:kern w:val="2"/>
        </w:rPr>
      </w:pPr>
      <w:r>
        <w:rPr>
          <w:rFonts w:ascii="宋体" w:hAnsi="宋体"/>
          <w:color w:val="000000"/>
          <w:kern w:val="2"/>
        </w:rPr>
        <w:t>1</w:t>
      </w:r>
      <w:r>
        <w:rPr>
          <w:rFonts w:hint="eastAsia" w:ascii="宋体" w:hAnsi="宋体"/>
          <w:color w:val="000000"/>
          <w:kern w:val="2"/>
        </w:rPr>
        <w:t>3</w:t>
      </w:r>
      <w:r>
        <w:rPr>
          <w:rFonts w:ascii="宋体" w:hAnsi="宋体"/>
          <w:color w:val="000000"/>
          <w:kern w:val="2"/>
        </w:rPr>
        <w:t>.</w:t>
      </w:r>
      <w:r>
        <w:rPr>
          <w:rFonts w:hint="eastAsia" w:ascii="宋体" w:hAnsi="宋体"/>
          <w:color w:val="000000"/>
          <w:kern w:val="2"/>
        </w:rPr>
        <w:t>5</w:t>
      </w:r>
      <w:r>
        <w:rPr>
          <w:rFonts w:ascii="宋体" w:hAnsi="宋体"/>
          <w:color w:val="000000"/>
          <w:kern w:val="2"/>
        </w:rPr>
        <w:t>.</w:t>
      </w:r>
      <w:r>
        <w:rPr>
          <w:rFonts w:hint="eastAsia" w:ascii="宋体" w:hAnsi="宋体"/>
          <w:color w:val="000000"/>
          <w:kern w:val="2"/>
        </w:rPr>
        <w:t>1</w:t>
      </w:r>
      <w:r>
        <w:rPr>
          <w:rFonts w:ascii="宋体" w:hAnsi="宋体"/>
          <w:color w:val="000000"/>
          <w:kern w:val="2"/>
        </w:rPr>
        <w:t xml:space="preserve"> </w:t>
      </w:r>
      <w:r>
        <w:rPr>
          <w:rFonts w:hint="eastAsia" w:ascii="宋体" w:hAnsi="宋体"/>
          <w:color w:val="000000"/>
          <w:kern w:val="2"/>
        </w:rPr>
        <w:t>监理人对工程隐蔽部位进行检查的期限：</w:t>
      </w:r>
      <w:r>
        <w:rPr>
          <w:rFonts w:hint="eastAsia" w:ascii="宋体" w:hAnsi="宋体"/>
          <w:color w:val="000000"/>
          <w:kern w:val="2"/>
          <w:u w:val="single"/>
        </w:rPr>
        <w:t>同《通用条款》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35" w:name="_Toc152042484"/>
      <w:bookmarkStart w:id="536" w:name="_Toc144974675"/>
      <w:bookmarkStart w:id="537" w:name="_Toc199152042"/>
      <w:bookmarkStart w:id="538" w:name="_Toc260305603"/>
      <w:bookmarkStart w:id="539" w:name="_Toc179632724"/>
      <w:bookmarkStart w:id="540" w:name="_Toc152045706"/>
      <w:r>
        <w:rPr>
          <w:rFonts w:ascii="宋体" w:hAnsi="宋体" w:cs="TimesNewRomanPSMT"/>
          <w:b/>
          <w:color w:val="000000"/>
          <w:sz w:val="28"/>
          <w:szCs w:val="28"/>
        </w:rPr>
        <w:t>15. 变更</w:t>
      </w:r>
      <w:bookmarkEnd w:id="535"/>
      <w:bookmarkEnd w:id="536"/>
      <w:bookmarkEnd w:id="537"/>
      <w:bookmarkEnd w:id="538"/>
      <w:bookmarkEnd w:id="539"/>
      <w:bookmarkEnd w:id="540"/>
    </w:p>
    <w:p>
      <w:pPr>
        <w:keepNext/>
        <w:keepLines/>
        <w:spacing w:before="120" w:after="120"/>
        <w:jc w:val="both"/>
        <w:outlineLvl w:val="2"/>
        <w:rPr>
          <w:rFonts w:ascii="宋体" w:hAnsi="宋体" w:cs="TimesNewRomanPSMT"/>
          <w:b/>
          <w:color w:val="000000"/>
        </w:rPr>
      </w:pPr>
      <w:bookmarkStart w:id="541" w:name="_Toc152045707"/>
      <w:bookmarkStart w:id="542" w:name="_Toc260305604"/>
      <w:bookmarkStart w:id="543" w:name="_Toc199152043"/>
      <w:bookmarkStart w:id="544" w:name="_Toc152042485"/>
      <w:bookmarkStart w:id="545" w:name="_Toc144974676"/>
      <w:bookmarkStart w:id="546" w:name="_Toc179632725"/>
      <w:r>
        <w:rPr>
          <w:rFonts w:ascii="宋体" w:hAnsi="宋体" w:cs="TimesNewRomanPSMT"/>
          <w:b/>
          <w:color w:val="000000"/>
        </w:rPr>
        <w:t>15.1 变更的范围和内容</w:t>
      </w:r>
      <w:bookmarkEnd w:id="541"/>
      <w:bookmarkEnd w:id="542"/>
      <w:bookmarkEnd w:id="543"/>
      <w:bookmarkEnd w:id="544"/>
      <w:bookmarkEnd w:id="545"/>
      <w:bookmarkEnd w:id="546"/>
    </w:p>
    <w:p>
      <w:pPr>
        <w:jc w:val="both"/>
        <w:rPr>
          <w:rFonts w:ascii="宋体" w:hAnsi="宋体"/>
          <w:color w:val="000000"/>
          <w:kern w:val="2"/>
        </w:rPr>
      </w:pPr>
      <w:r>
        <w:rPr>
          <w:rFonts w:hint="eastAsia" w:ascii="宋体" w:hAnsi="宋体"/>
          <w:color w:val="000000"/>
          <w:kern w:val="2"/>
        </w:rPr>
        <w:t>应当进行变更的其他情形：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keepNext/>
        <w:keepLines/>
        <w:spacing w:before="120" w:after="120"/>
        <w:jc w:val="both"/>
        <w:outlineLvl w:val="2"/>
        <w:rPr>
          <w:rFonts w:ascii="宋体" w:hAnsi="宋体" w:cs="TimesNewRomanPSMT"/>
          <w:b/>
          <w:color w:val="000000"/>
        </w:rPr>
      </w:pPr>
      <w:bookmarkStart w:id="547" w:name="_Toc152045709"/>
      <w:bookmarkStart w:id="548" w:name="_Toc144974678"/>
      <w:bookmarkStart w:id="549" w:name="_Toc199152044"/>
      <w:bookmarkStart w:id="550" w:name="_Toc152042487"/>
      <w:bookmarkStart w:id="551" w:name="_Toc179632727"/>
      <w:bookmarkStart w:id="552" w:name="_Toc260305605"/>
      <w:r>
        <w:rPr>
          <w:rFonts w:ascii="宋体" w:hAnsi="宋体" w:cs="TimesNewRomanPSMT"/>
          <w:b/>
          <w:color w:val="000000"/>
        </w:rPr>
        <w:t>15.3 变更程序</w:t>
      </w:r>
      <w:bookmarkEnd w:id="547"/>
      <w:bookmarkEnd w:id="548"/>
      <w:bookmarkEnd w:id="549"/>
      <w:bookmarkEnd w:id="550"/>
      <w:bookmarkEnd w:id="551"/>
      <w:bookmarkEnd w:id="552"/>
    </w:p>
    <w:p>
      <w:pPr>
        <w:jc w:val="both"/>
        <w:rPr>
          <w:rFonts w:ascii="宋体" w:hAnsi="宋体"/>
          <w:color w:val="000000"/>
          <w:kern w:val="2"/>
        </w:rPr>
      </w:pPr>
      <w:r>
        <w:rPr>
          <w:rFonts w:ascii="宋体" w:hAnsi="宋体"/>
          <w:color w:val="000000"/>
          <w:kern w:val="2"/>
        </w:rPr>
        <w:t>15.3.2 变更估价</w:t>
      </w:r>
    </w:p>
    <w:p>
      <w:pPr>
        <w:jc w:val="both"/>
        <w:rPr>
          <w:rFonts w:ascii="宋体" w:hAnsi="宋体"/>
          <w:color w:val="000000"/>
          <w:kern w:val="2"/>
        </w:rPr>
      </w:pPr>
      <w:r>
        <w:rPr>
          <w:rFonts w:hint="eastAsia" w:ascii="宋体" w:hAnsi="宋体"/>
          <w:color w:val="000000"/>
          <w:kern w:val="2"/>
        </w:rPr>
        <w:t>（1）承包人提交变更报价书的期限：</w:t>
      </w:r>
      <w:r>
        <w:rPr>
          <w:rFonts w:hint="eastAsia" w:ascii="宋体" w:hAnsi="宋体"/>
          <w:color w:val="000000"/>
          <w:kern w:val="2"/>
          <w:u w:val="single"/>
        </w:rPr>
        <w:t>　同《通用条款》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（２）监理人商定或确定变更价格的期限：</w:t>
      </w:r>
      <w:r>
        <w:rPr>
          <w:rFonts w:hint="eastAsia" w:ascii="宋体" w:hAnsi="宋体"/>
          <w:color w:val="000000"/>
          <w:kern w:val="2"/>
          <w:u w:val="single"/>
        </w:rPr>
        <w:t>　同《通用条款》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3" w:name="_Toc179632728"/>
      <w:bookmarkStart w:id="554" w:name="_Toc260305606"/>
      <w:bookmarkStart w:id="555" w:name="_Toc152045710"/>
      <w:bookmarkStart w:id="556" w:name="_Toc199152045"/>
      <w:bookmarkStart w:id="557" w:name="_Toc144974679"/>
      <w:bookmarkStart w:id="558" w:name="_Toc152042488"/>
      <w:r>
        <w:rPr>
          <w:rFonts w:ascii="宋体" w:hAnsi="宋体" w:cs="TimesNewRomanPSMT"/>
          <w:b/>
          <w:color w:val="000000"/>
        </w:rPr>
        <w:t>15.4 变更的估价原则</w:t>
      </w:r>
      <w:bookmarkEnd w:id="553"/>
      <w:bookmarkEnd w:id="554"/>
      <w:bookmarkEnd w:id="555"/>
      <w:bookmarkEnd w:id="556"/>
      <w:bookmarkEnd w:id="557"/>
      <w:bookmarkEnd w:id="558"/>
    </w:p>
    <w:p>
      <w:pPr>
        <w:jc w:val="both"/>
        <w:rPr>
          <w:rFonts w:ascii="宋体" w:hAnsi="宋体"/>
          <w:color w:val="000000"/>
          <w:kern w:val="2"/>
        </w:rPr>
      </w:pPr>
      <w:r>
        <w:rPr>
          <w:rFonts w:hint="eastAsia" w:ascii="宋体" w:hAnsi="宋体"/>
          <w:color w:val="000000"/>
          <w:kern w:val="2"/>
        </w:rPr>
        <w:t>因变更引起价格调整的其他处理方式：</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559" w:name="_Toc152042489"/>
      <w:bookmarkStart w:id="560" w:name="_Toc199152046"/>
      <w:bookmarkStart w:id="561" w:name="_Toc260305607"/>
      <w:bookmarkStart w:id="562" w:name="_Toc179632729"/>
      <w:bookmarkStart w:id="563" w:name="_Toc152045711"/>
      <w:bookmarkStart w:id="564" w:name="_Toc144974680"/>
      <w:r>
        <w:rPr>
          <w:rFonts w:ascii="宋体" w:hAnsi="宋体" w:cs="TimesNewRomanPSMT"/>
          <w:b/>
          <w:color w:val="000000"/>
        </w:rPr>
        <w:t>15.5 承包人的合理化建议</w:t>
      </w:r>
      <w:bookmarkEnd w:id="559"/>
      <w:bookmarkEnd w:id="560"/>
      <w:bookmarkEnd w:id="561"/>
      <w:bookmarkEnd w:id="562"/>
      <w:bookmarkEnd w:id="563"/>
      <w:bookmarkEnd w:id="564"/>
    </w:p>
    <w:p>
      <w:pPr>
        <w:jc w:val="both"/>
        <w:rPr>
          <w:rFonts w:ascii="宋体" w:hAnsi="宋体"/>
          <w:color w:val="000000"/>
          <w:kern w:val="2"/>
        </w:rPr>
      </w:pPr>
      <w:r>
        <w:rPr>
          <w:rFonts w:hint="eastAsia" w:ascii="宋体" w:hAnsi="宋体"/>
          <w:color w:val="000000"/>
          <w:kern w:val="2"/>
        </w:rPr>
        <w:t>15.5.2对承包人提出合理化建议的奖励方法：</w:t>
      </w:r>
      <w:r>
        <w:rPr>
          <w:rFonts w:hint="eastAsia" w:ascii="宋体" w:hAnsi="宋体"/>
          <w:color w:val="000000"/>
          <w:kern w:val="2"/>
          <w:u w:val="single"/>
        </w:rPr>
        <w:t>　　无　　</w:t>
      </w:r>
      <w:r>
        <w:rPr>
          <w:rFonts w:hint="eastAsia" w:ascii="宋体" w:hAnsi="宋体"/>
          <w:color w:val="000000"/>
          <w:kern w:val="2"/>
        </w:rPr>
        <w:t>。</w:t>
      </w:r>
      <w:bookmarkStart w:id="565" w:name="_Toc179632730"/>
      <w:bookmarkStart w:id="566" w:name="_Toc144974681"/>
      <w:bookmarkStart w:id="567" w:name="_Toc152042490"/>
      <w:bookmarkStart w:id="568" w:name="_Toc152045712"/>
    </w:p>
    <w:bookmarkEnd w:id="565"/>
    <w:bookmarkEnd w:id="566"/>
    <w:bookmarkEnd w:id="567"/>
    <w:bookmarkEnd w:id="568"/>
    <w:p>
      <w:pPr>
        <w:keepNext/>
        <w:keepLines/>
        <w:spacing w:before="120" w:after="120"/>
        <w:jc w:val="both"/>
        <w:outlineLvl w:val="2"/>
        <w:rPr>
          <w:rFonts w:ascii="宋体" w:hAnsi="宋体" w:cs="TimesNewRomanPSMT"/>
          <w:b/>
          <w:color w:val="000000"/>
        </w:rPr>
      </w:pPr>
      <w:bookmarkStart w:id="569" w:name="_Toc144974683"/>
      <w:bookmarkStart w:id="570" w:name="_Toc179632732"/>
      <w:bookmarkStart w:id="571" w:name="_Toc152045714"/>
      <w:bookmarkStart w:id="572" w:name="_Toc199152047"/>
      <w:bookmarkStart w:id="573" w:name="_Toc152042492"/>
      <w:bookmarkStart w:id="574" w:name="_Toc260305608"/>
      <w:r>
        <w:rPr>
          <w:rFonts w:ascii="宋体" w:hAnsi="宋体" w:cs="TimesNewRomanPSMT"/>
          <w:b/>
          <w:color w:val="000000"/>
        </w:rPr>
        <w:t>15.8 暂估价</w:t>
      </w:r>
      <w:bookmarkEnd w:id="569"/>
      <w:bookmarkEnd w:id="570"/>
      <w:bookmarkEnd w:id="571"/>
      <w:bookmarkEnd w:id="572"/>
      <w:bookmarkEnd w:id="573"/>
      <w:bookmarkEnd w:id="574"/>
    </w:p>
    <w:p>
      <w:pPr>
        <w:jc w:val="both"/>
        <w:rPr>
          <w:rFonts w:ascii="宋体" w:hAnsi="宋体"/>
          <w:color w:val="000000"/>
          <w:kern w:val="2"/>
        </w:rPr>
      </w:pPr>
      <w:r>
        <w:rPr>
          <w:rFonts w:hint="eastAsia" w:ascii="宋体" w:hAnsi="宋体"/>
          <w:color w:val="000000"/>
          <w:kern w:val="2"/>
        </w:rPr>
        <w:t>15.8.1按合同约定应当由发包人选择专项供应商或专业分包人的，供应的材料和专业分包的配合费、以及相应的管理费、税金等应当被认为已经包括在承包人的签约合同价（投标总报价）中：</w:t>
      </w:r>
    </w:p>
    <w:p>
      <w:pPr>
        <w:spacing w:after="120" w:afterLines="50"/>
        <w:jc w:val="both"/>
        <w:rPr>
          <w:rFonts w:ascii="仿宋_GB2312" w:hAnsi="宋体" w:eastAsia="仿宋_GB2312"/>
          <w:color w:val="000000"/>
          <w:kern w:val="2"/>
          <w:sz w:val="21"/>
          <w:szCs w:val="21"/>
        </w:rPr>
      </w:pPr>
      <w:r>
        <w:rPr>
          <w:rFonts w:hint="eastAsia" w:ascii="宋体" w:hAnsi="宋体"/>
          <w:color w:val="000000"/>
          <w:kern w:val="2"/>
        </w:rPr>
        <w:t>15.8.2发包人在工程量清单中给定暂估价的专业工程，其最终价格的估价人为：</w:t>
      </w:r>
      <w:r>
        <w:rPr>
          <w:rFonts w:hint="eastAsia" w:ascii="宋体" w:hAnsi="宋体"/>
          <w:color w:val="000000"/>
          <w:kern w:val="2"/>
          <w:u w:val="single"/>
        </w:rPr>
        <w:t>　发包人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575" w:name="_Toc152045715"/>
      <w:bookmarkStart w:id="576" w:name="_Toc152042493"/>
      <w:bookmarkStart w:id="577" w:name="_Toc144974684"/>
      <w:bookmarkStart w:id="578" w:name="_Toc199152048"/>
      <w:bookmarkStart w:id="579" w:name="_Toc179632733"/>
      <w:bookmarkStart w:id="580" w:name="_Toc260305609"/>
      <w:r>
        <w:rPr>
          <w:rFonts w:ascii="宋体" w:hAnsi="宋体" w:cs="TimesNewRomanPSMT"/>
          <w:b/>
          <w:color w:val="000000"/>
          <w:sz w:val="28"/>
          <w:szCs w:val="28"/>
        </w:rPr>
        <w:t>16. 价格调整</w:t>
      </w:r>
      <w:bookmarkEnd w:id="575"/>
      <w:bookmarkEnd w:id="576"/>
      <w:bookmarkEnd w:id="577"/>
      <w:bookmarkEnd w:id="578"/>
      <w:bookmarkEnd w:id="579"/>
      <w:bookmarkEnd w:id="580"/>
    </w:p>
    <w:p>
      <w:pPr>
        <w:spacing w:after="120" w:afterLines="50" w:line="300" w:lineRule="auto"/>
        <w:jc w:val="both"/>
        <w:rPr>
          <w:rFonts w:ascii="宋体" w:hAnsi="宋体"/>
          <w:color w:val="000000"/>
          <w:kern w:val="2"/>
        </w:rPr>
      </w:pPr>
      <w:bookmarkStart w:id="581" w:name="_Toc260305610"/>
      <w:bookmarkStart w:id="582" w:name="_Toc179632734"/>
      <w:bookmarkStart w:id="583" w:name="_Toc152042494"/>
      <w:bookmarkStart w:id="584" w:name="_Toc144974685"/>
      <w:bookmarkStart w:id="585" w:name="_Toc152045716"/>
      <w:bookmarkStart w:id="586" w:name="_Toc199152049"/>
      <w:r>
        <w:rPr>
          <w:rFonts w:ascii="宋体" w:hAnsi="宋体" w:cs="TimesNewRomanPSMT"/>
          <w:color w:val="000000"/>
        </w:rPr>
        <w:t xml:space="preserve">16.1 </w:t>
      </w:r>
      <w:bookmarkEnd w:id="581"/>
      <w:bookmarkEnd w:id="582"/>
      <w:bookmarkEnd w:id="583"/>
      <w:bookmarkEnd w:id="584"/>
      <w:bookmarkEnd w:id="585"/>
      <w:bookmarkEnd w:id="586"/>
      <w:r>
        <w:rPr>
          <w:rFonts w:hint="eastAsia" w:ascii="宋体" w:hAnsi="宋体" w:cs="TimesNewRomanPSMT"/>
          <w:color w:val="000000"/>
        </w:rPr>
        <w:t>本合同不执行《通用条款》第16.1款，本合同为固定总价合同，除因</w:t>
      </w:r>
      <w:r>
        <w:rPr>
          <w:rFonts w:hint="eastAsia"/>
        </w:rPr>
        <w:t>新</w:t>
      </w:r>
      <w:r>
        <w:t>增</w:t>
      </w:r>
      <w:r>
        <w:rPr>
          <w:rFonts w:hint="eastAsia"/>
        </w:rPr>
        <w:t>工程</w:t>
      </w:r>
      <w:r>
        <w:t>项目</w:t>
      </w:r>
      <w:r>
        <w:rPr>
          <w:rFonts w:hint="eastAsia" w:ascii="宋体" w:hAnsi="宋体" w:cs="TimesNewRomanPSMT"/>
          <w:color w:val="000000"/>
        </w:rPr>
        <w:t>造成的变更外，合同价不作调整。</w:t>
      </w:r>
    </w:p>
    <w:p>
      <w:pPr>
        <w:keepNext/>
        <w:keepLines/>
        <w:spacing w:before="120" w:after="120"/>
        <w:jc w:val="both"/>
        <w:outlineLvl w:val="1"/>
        <w:rPr>
          <w:rFonts w:ascii="宋体" w:hAnsi="宋体" w:cs="TimesNewRomanPSMT"/>
          <w:b/>
          <w:color w:val="000000"/>
          <w:sz w:val="28"/>
          <w:szCs w:val="28"/>
        </w:rPr>
      </w:pPr>
      <w:bookmarkStart w:id="587" w:name="_Toc144974689"/>
      <w:bookmarkStart w:id="588" w:name="_Toc179632736"/>
      <w:bookmarkStart w:id="589" w:name="_Toc260305611"/>
      <w:bookmarkStart w:id="590" w:name="_Toc199152050"/>
      <w:bookmarkStart w:id="591" w:name="_Toc152042497"/>
      <w:bookmarkStart w:id="592" w:name="_Toc152045718"/>
      <w:r>
        <w:rPr>
          <w:rFonts w:ascii="宋体" w:hAnsi="宋体" w:cs="TimesNewRomanPSMT"/>
          <w:b/>
          <w:color w:val="000000"/>
          <w:sz w:val="28"/>
          <w:szCs w:val="28"/>
        </w:rPr>
        <w:t>17. 计量与支付</w:t>
      </w:r>
      <w:bookmarkEnd w:id="587"/>
      <w:bookmarkEnd w:id="588"/>
      <w:bookmarkEnd w:id="589"/>
      <w:bookmarkEnd w:id="590"/>
      <w:bookmarkEnd w:id="591"/>
      <w:bookmarkEnd w:id="592"/>
    </w:p>
    <w:p>
      <w:pPr>
        <w:keepNext/>
        <w:keepLines/>
        <w:spacing w:before="120" w:after="120"/>
        <w:jc w:val="both"/>
        <w:outlineLvl w:val="2"/>
        <w:rPr>
          <w:rFonts w:ascii="宋体" w:hAnsi="宋体" w:cs="TimesNewRomanPSMT"/>
          <w:b/>
          <w:color w:val="000000"/>
        </w:rPr>
      </w:pPr>
      <w:bookmarkStart w:id="593" w:name="_Toc152042498"/>
      <w:bookmarkStart w:id="594" w:name="_Toc199152051"/>
      <w:bookmarkStart w:id="595" w:name="_Toc179632737"/>
      <w:bookmarkStart w:id="596" w:name="_Toc152045719"/>
      <w:bookmarkStart w:id="597" w:name="_Toc144974690"/>
      <w:bookmarkStart w:id="598" w:name="_Toc260305612"/>
      <w:r>
        <w:rPr>
          <w:rFonts w:ascii="宋体" w:hAnsi="宋体" w:cs="TimesNewRomanPSMT"/>
          <w:b/>
          <w:color w:val="000000"/>
        </w:rPr>
        <w:t>17.1 计量</w:t>
      </w:r>
      <w:bookmarkEnd w:id="593"/>
      <w:bookmarkEnd w:id="594"/>
      <w:bookmarkEnd w:id="595"/>
      <w:bookmarkEnd w:id="596"/>
      <w:bookmarkEnd w:id="597"/>
      <w:bookmarkEnd w:id="598"/>
    </w:p>
    <w:p>
      <w:pPr>
        <w:jc w:val="both"/>
        <w:rPr>
          <w:rFonts w:ascii="宋体" w:hAnsi="宋体"/>
          <w:color w:val="000000"/>
          <w:kern w:val="2"/>
        </w:rPr>
      </w:pPr>
      <w:r>
        <w:rPr>
          <w:rFonts w:ascii="宋体" w:hAnsi="宋体"/>
          <w:color w:val="000000"/>
          <w:kern w:val="2"/>
        </w:rPr>
        <w:t>17.1.2 计量方法</w:t>
      </w:r>
    </w:p>
    <w:p>
      <w:pPr>
        <w:jc w:val="both"/>
        <w:rPr>
          <w:rFonts w:ascii="宋体" w:hAnsi="宋体"/>
          <w:color w:val="000000"/>
          <w:kern w:val="2"/>
        </w:rPr>
      </w:pPr>
      <w:r>
        <w:rPr>
          <w:rFonts w:ascii="宋体" w:hAnsi="宋体"/>
          <w:color w:val="000000"/>
          <w:kern w:val="2"/>
        </w:rPr>
        <w:t>工程量计算规则</w:t>
      </w:r>
      <w:r>
        <w:rPr>
          <w:rFonts w:hint="eastAsia" w:ascii="宋体" w:hAnsi="宋体"/>
          <w:color w:val="000000"/>
          <w:kern w:val="2"/>
        </w:rPr>
        <w:t>执行国家有关主管部门发布的现行国家标准</w:t>
      </w:r>
      <w:r>
        <w:rPr>
          <w:rFonts w:ascii="宋体" w:hAnsi="宋体"/>
          <w:color w:val="000000"/>
          <w:kern w:val="2"/>
        </w:rPr>
        <w:t>《建设工程工程量清单计价规范》。</w:t>
      </w:r>
      <w:r>
        <w:rPr>
          <w:rFonts w:hint="eastAsia" w:ascii="宋体" w:hAnsi="宋体"/>
          <w:color w:val="000000"/>
          <w:kern w:val="2"/>
        </w:rPr>
        <w:t>承包人实际完成的工程量按约定的工程量计算规则和有合同约束力的图纸进行计量。</w:t>
      </w:r>
    </w:p>
    <w:p>
      <w:pPr>
        <w:keepNext/>
        <w:keepLines/>
        <w:spacing w:before="120" w:after="120"/>
        <w:jc w:val="both"/>
        <w:outlineLvl w:val="2"/>
        <w:rPr>
          <w:rFonts w:ascii="宋体" w:hAnsi="宋体" w:cs="TimesNewRomanPSMT"/>
          <w:b/>
          <w:color w:val="000000"/>
        </w:rPr>
      </w:pPr>
      <w:bookmarkStart w:id="599" w:name="_Toc179632738"/>
      <w:bookmarkStart w:id="600" w:name="_Toc152042499"/>
      <w:bookmarkStart w:id="601" w:name="_Toc152045720"/>
      <w:bookmarkStart w:id="602" w:name="_Toc199152052"/>
      <w:bookmarkStart w:id="603" w:name="_Toc144974691"/>
      <w:bookmarkStart w:id="604" w:name="_Toc260305613"/>
      <w:r>
        <w:rPr>
          <w:rFonts w:ascii="宋体" w:hAnsi="宋体" w:cs="TimesNewRomanPSMT"/>
          <w:b/>
          <w:color w:val="000000"/>
        </w:rPr>
        <w:t xml:space="preserve">17.2 </w:t>
      </w:r>
      <w:r>
        <w:rPr>
          <w:rFonts w:hint="eastAsia" w:ascii="宋体" w:hAnsi="宋体" w:cs="TimesNewRomanPSMT"/>
          <w:b/>
          <w:color w:val="000000"/>
        </w:rPr>
        <w:t>材料</w:t>
      </w:r>
      <w:r>
        <w:rPr>
          <w:rFonts w:ascii="宋体" w:hAnsi="宋体" w:cs="TimesNewRomanPSMT"/>
          <w:b/>
          <w:color w:val="000000"/>
        </w:rPr>
        <w:t>预付款</w:t>
      </w:r>
      <w:bookmarkEnd w:id="599"/>
      <w:bookmarkEnd w:id="600"/>
      <w:bookmarkEnd w:id="601"/>
      <w:bookmarkEnd w:id="602"/>
      <w:bookmarkEnd w:id="603"/>
      <w:bookmarkEnd w:id="604"/>
    </w:p>
    <w:p>
      <w:pPr>
        <w:jc w:val="both"/>
        <w:rPr>
          <w:rFonts w:ascii="宋体" w:hAnsi="宋体"/>
          <w:color w:val="000000"/>
          <w:kern w:val="2"/>
        </w:rPr>
      </w:pPr>
      <w:r>
        <w:rPr>
          <w:rFonts w:ascii="宋体" w:hAnsi="宋体"/>
          <w:color w:val="000000"/>
          <w:kern w:val="2"/>
        </w:rPr>
        <w:t xml:space="preserve">17.2.1 </w:t>
      </w:r>
      <w:r>
        <w:rPr>
          <w:rFonts w:hint="eastAsia" w:ascii="宋体" w:hAnsi="宋体"/>
          <w:color w:val="000000"/>
          <w:kern w:val="2"/>
        </w:rPr>
        <w:t>材料</w:t>
      </w:r>
      <w:r>
        <w:rPr>
          <w:rFonts w:ascii="宋体" w:hAnsi="宋体"/>
          <w:color w:val="000000"/>
          <w:kern w:val="2"/>
        </w:rPr>
        <w:t>预付款</w:t>
      </w:r>
      <w:r>
        <w:rPr>
          <w:rFonts w:hint="eastAsia" w:ascii="宋体" w:hAnsi="宋体"/>
          <w:color w:val="000000"/>
          <w:kern w:val="2"/>
        </w:rPr>
        <w:t>：无</w:t>
      </w:r>
    </w:p>
    <w:p>
      <w:pPr>
        <w:jc w:val="both"/>
        <w:rPr>
          <w:rFonts w:ascii="宋体" w:hAnsi="宋体"/>
          <w:color w:val="000000"/>
          <w:kern w:val="2"/>
        </w:rPr>
      </w:pPr>
    </w:p>
    <w:p>
      <w:pPr>
        <w:keepNext/>
        <w:keepLines/>
        <w:spacing w:before="120" w:after="120"/>
        <w:jc w:val="both"/>
        <w:outlineLvl w:val="2"/>
        <w:rPr>
          <w:rFonts w:ascii="宋体" w:hAnsi="宋体" w:cs="TimesNewRomanPSMT"/>
          <w:b/>
          <w:color w:val="000000"/>
        </w:rPr>
      </w:pPr>
      <w:bookmarkStart w:id="605" w:name="_Toc152042500"/>
      <w:bookmarkStart w:id="606" w:name="_Toc144974692"/>
      <w:bookmarkStart w:id="607" w:name="_Toc199152053"/>
      <w:bookmarkStart w:id="608" w:name="_Toc179632739"/>
      <w:bookmarkStart w:id="609" w:name="_Toc260305614"/>
      <w:bookmarkStart w:id="610" w:name="_Toc152045721"/>
      <w:r>
        <w:rPr>
          <w:rFonts w:ascii="宋体" w:hAnsi="宋体" w:cs="TimesNewRomanPSMT"/>
          <w:b/>
          <w:color w:val="000000"/>
        </w:rPr>
        <w:t>17.3 工程进度付款</w:t>
      </w:r>
      <w:bookmarkEnd w:id="605"/>
      <w:bookmarkEnd w:id="606"/>
      <w:bookmarkEnd w:id="607"/>
      <w:bookmarkEnd w:id="608"/>
      <w:bookmarkEnd w:id="609"/>
      <w:bookmarkEnd w:id="610"/>
    </w:p>
    <w:p>
      <w:pPr>
        <w:spacing w:line="400" w:lineRule="exact"/>
        <w:rPr>
          <w:rFonts w:ascii="宋体" w:hAnsi="宋体"/>
        </w:rPr>
      </w:pPr>
      <w:r>
        <w:rPr>
          <w:rFonts w:hint="eastAsia" w:ascii="宋体" w:hAnsi="宋体"/>
          <w:color w:val="000000"/>
          <w:kern w:val="2"/>
        </w:rPr>
        <w:t>17.3.1</w:t>
      </w:r>
      <w:r>
        <w:rPr>
          <w:rFonts w:hint="eastAsia" w:ascii="宋体" w:hAnsi="宋体"/>
          <w:color w:val="000000" w:themeColor="text1"/>
        </w:rPr>
        <w:t>付款周期：从其合同约定</w:t>
      </w:r>
      <w:r>
        <w:rPr>
          <w:rFonts w:ascii="宋体" w:hAnsi="宋体"/>
        </w:rPr>
        <w:t xml:space="preserve"> </w:t>
      </w:r>
    </w:p>
    <w:p>
      <w:pPr>
        <w:jc w:val="both"/>
        <w:rPr>
          <w:rFonts w:ascii="宋体" w:hAnsi="宋体"/>
          <w:color w:val="000000"/>
          <w:kern w:val="2"/>
        </w:rPr>
      </w:pPr>
      <w:r>
        <w:rPr>
          <w:rFonts w:hint="eastAsia" w:ascii="宋体" w:hAnsi="宋体"/>
          <w:color w:val="000000"/>
          <w:kern w:val="2"/>
        </w:rPr>
        <w:t>17.3.2进度付款申请单</w:t>
      </w:r>
    </w:p>
    <w:p>
      <w:pPr>
        <w:jc w:val="both"/>
        <w:rPr>
          <w:rFonts w:ascii="宋体" w:hAnsi="宋体"/>
          <w:color w:val="000000"/>
          <w:kern w:val="2"/>
        </w:rPr>
      </w:pPr>
      <w:r>
        <w:rPr>
          <w:rFonts w:hint="eastAsia" w:ascii="宋体" w:hAnsi="宋体"/>
          <w:color w:val="000000"/>
          <w:kern w:val="2"/>
        </w:rPr>
        <w:t>进度付款申请单的份数：</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进度付款申请单的内容：</w:t>
      </w:r>
      <w:r>
        <w:rPr>
          <w:rFonts w:hint="eastAsia" w:ascii="宋体" w:hAnsi="宋体"/>
          <w:color w:val="000000"/>
          <w:kern w:val="2"/>
          <w:u w:val="single"/>
        </w:rPr>
        <w:t>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17.3.2进度款支付时间：</w:t>
      </w:r>
    </w:p>
    <w:p>
      <w:pPr>
        <w:jc w:val="both"/>
        <w:rPr>
          <w:rFonts w:ascii="宋体" w:hAnsi="宋体"/>
          <w:color w:val="000000"/>
          <w:kern w:val="2"/>
        </w:rPr>
      </w:pPr>
      <w:r>
        <w:rPr>
          <w:rFonts w:hint="eastAsia" w:ascii="宋体" w:hAnsi="宋体"/>
          <w:color w:val="000000"/>
          <w:kern w:val="2"/>
        </w:rPr>
        <w:t>（１）监理与收到承包人进度付款申请单及相应的支持性文件后的20天内完成核查，并将应支付工程款金额及支持性文件提交总承包方。总承包在10日内报业主单位。</w:t>
      </w:r>
    </w:p>
    <w:p>
      <w:pPr>
        <w:jc w:val="both"/>
        <w:rPr>
          <w:rFonts w:ascii="宋体" w:hAnsi="宋体"/>
          <w:color w:val="000000"/>
          <w:kern w:val="2"/>
        </w:rPr>
      </w:pPr>
      <w:r>
        <w:rPr>
          <w:rFonts w:hint="eastAsia" w:ascii="宋体" w:hAnsi="宋体"/>
          <w:color w:val="000000"/>
          <w:kern w:val="2"/>
        </w:rPr>
        <w:t>（２）总承包方应在15日内支付工程进度款。</w:t>
      </w:r>
    </w:p>
    <w:p>
      <w:pPr>
        <w:keepNext/>
        <w:keepLines/>
        <w:spacing w:before="120" w:after="120"/>
        <w:jc w:val="both"/>
        <w:outlineLvl w:val="2"/>
        <w:rPr>
          <w:rFonts w:ascii="宋体" w:hAnsi="宋体" w:cs="TimesNewRomanPSMT"/>
          <w:b/>
          <w:color w:val="000000"/>
        </w:rPr>
      </w:pPr>
      <w:bookmarkStart w:id="611" w:name="_Toc144974693"/>
      <w:bookmarkStart w:id="612" w:name="_Toc152045722"/>
      <w:bookmarkStart w:id="613" w:name="_Toc152042501"/>
      <w:bookmarkStart w:id="614" w:name="_Toc179632740"/>
      <w:bookmarkStart w:id="615" w:name="_Toc260305615"/>
      <w:bookmarkStart w:id="616" w:name="_Toc199152054"/>
      <w:r>
        <w:rPr>
          <w:rFonts w:ascii="宋体" w:hAnsi="宋体" w:cs="TimesNewRomanPSMT"/>
          <w:b/>
          <w:color w:val="000000"/>
        </w:rPr>
        <w:t xml:space="preserve">17.4 </w:t>
      </w:r>
      <w:bookmarkEnd w:id="611"/>
      <w:bookmarkEnd w:id="612"/>
      <w:bookmarkEnd w:id="613"/>
      <w:r>
        <w:rPr>
          <w:rFonts w:ascii="宋体" w:hAnsi="宋体" w:cs="TimesNewRomanPSMT"/>
          <w:b/>
          <w:color w:val="000000"/>
        </w:rPr>
        <w:t>质量保证金</w:t>
      </w:r>
      <w:bookmarkEnd w:id="614"/>
      <w:bookmarkEnd w:id="615"/>
      <w:bookmarkEnd w:id="616"/>
    </w:p>
    <w:p>
      <w:pPr>
        <w:jc w:val="both"/>
        <w:rPr>
          <w:rFonts w:ascii="宋体" w:hAnsi="宋体"/>
          <w:color w:val="000000"/>
          <w:kern w:val="2"/>
        </w:rPr>
      </w:pPr>
      <w:bookmarkStart w:id="617" w:name="_Toc152045723"/>
      <w:bookmarkStart w:id="618" w:name="_Toc152042502"/>
      <w:bookmarkStart w:id="619" w:name="_Toc179632741"/>
      <w:bookmarkStart w:id="620" w:name="_Toc144974694"/>
      <w:r>
        <w:rPr>
          <w:rFonts w:hint="eastAsia" w:ascii="宋体" w:hAnsi="宋体"/>
          <w:color w:val="000000"/>
          <w:kern w:val="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 3% ）扣留，直至质量保证金累计扣留金额达到   签约合同价的百分之三（ 3% ） 为止。</w:t>
      </w:r>
    </w:p>
    <w:p>
      <w:pPr>
        <w:keepNext/>
        <w:keepLines/>
        <w:spacing w:before="120" w:after="120"/>
        <w:jc w:val="both"/>
        <w:outlineLvl w:val="2"/>
        <w:rPr>
          <w:rFonts w:ascii="宋体" w:hAnsi="宋体" w:cs="TimesNewRomanPSMT"/>
          <w:b/>
          <w:color w:val="000000"/>
        </w:rPr>
      </w:pPr>
      <w:bookmarkStart w:id="621" w:name="_Toc260305616"/>
      <w:bookmarkStart w:id="622" w:name="_Toc199152055"/>
      <w:r>
        <w:rPr>
          <w:rFonts w:ascii="宋体" w:hAnsi="宋体" w:cs="TimesNewRomanPSMT"/>
          <w:b/>
          <w:color w:val="000000"/>
        </w:rPr>
        <w:t>17.5 竣工结算</w:t>
      </w:r>
      <w:bookmarkEnd w:id="617"/>
      <w:bookmarkEnd w:id="618"/>
      <w:bookmarkEnd w:id="619"/>
      <w:bookmarkEnd w:id="620"/>
      <w:bookmarkEnd w:id="621"/>
      <w:bookmarkEnd w:id="622"/>
    </w:p>
    <w:p>
      <w:pPr>
        <w:jc w:val="both"/>
        <w:rPr>
          <w:rFonts w:ascii="宋体" w:hAnsi="宋体"/>
          <w:color w:val="000000"/>
          <w:kern w:val="2"/>
        </w:rPr>
      </w:pPr>
      <w:bookmarkStart w:id="623" w:name="_Toc144974695"/>
      <w:bookmarkStart w:id="624" w:name="_Toc152045724"/>
      <w:bookmarkStart w:id="625" w:name="_Toc179632742"/>
      <w:bookmarkStart w:id="626" w:name="_Toc152042503"/>
      <w:r>
        <w:rPr>
          <w:rFonts w:hint="eastAsia" w:ascii="宋体" w:hAnsi="宋体"/>
          <w:color w:val="000000"/>
          <w:kern w:val="2"/>
        </w:rPr>
        <w:t>17.5.1竣工付款申请单</w:t>
      </w:r>
    </w:p>
    <w:p>
      <w:pPr>
        <w:jc w:val="both"/>
        <w:rPr>
          <w:rFonts w:ascii="宋体" w:hAnsi="宋体"/>
          <w:color w:val="000000"/>
          <w:kern w:val="2"/>
        </w:rPr>
      </w:pPr>
      <w:r>
        <w:rPr>
          <w:rFonts w:hint="eastAsia" w:ascii="宋体" w:hAnsi="宋体"/>
          <w:color w:val="000000"/>
          <w:kern w:val="2"/>
        </w:rPr>
        <w:t>承包人提交竣工付款申请单的份数：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承包人提交竣工付款申请单的期限：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竣工付款申请单的内容：</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27" w:name="_Toc260305617"/>
      <w:bookmarkStart w:id="628" w:name="_Toc199152056"/>
      <w:r>
        <w:rPr>
          <w:rFonts w:ascii="宋体" w:hAnsi="宋体" w:cs="TimesNewRomanPSMT"/>
          <w:b/>
          <w:color w:val="000000"/>
        </w:rPr>
        <w:t>17.6 最终结清</w:t>
      </w:r>
      <w:bookmarkEnd w:id="623"/>
      <w:bookmarkEnd w:id="624"/>
      <w:bookmarkEnd w:id="625"/>
      <w:bookmarkEnd w:id="626"/>
      <w:bookmarkEnd w:id="627"/>
      <w:bookmarkEnd w:id="628"/>
    </w:p>
    <w:p>
      <w:pPr>
        <w:jc w:val="both"/>
        <w:rPr>
          <w:rFonts w:ascii="宋体" w:hAnsi="宋体"/>
          <w:color w:val="000000"/>
          <w:kern w:val="2"/>
        </w:rPr>
      </w:pPr>
      <w:r>
        <w:rPr>
          <w:rFonts w:hint="eastAsia" w:ascii="宋体" w:hAnsi="宋体"/>
          <w:color w:val="000000"/>
          <w:kern w:val="2"/>
        </w:rPr>
        <w:t>17.6.1最终结清申请单</w:t>
      </w:r>
    </w:p>
    <w:p>
      <w:pPr>
        <w:jc w:val="both"/>
        <w:rPr>
          <w:rFonts w:ascii="宋体" w:hAnsi="宋体"/>
          <w:color w:val="000000"/>
          <w:kern w:val="2"/>
        </w:rPr>
      </w:pPr>
      <w:r>
        <w:rPr>
          <w:rFonts w:hint="eastAsia" w:ascii="宋体" w:hAnsi="宋体"/>
          <w:color w:val="000000"/>
          <w:kern w:val="2"/>
        </w:rPr>
        <w:t>承包人提交最终结清申请单的份数：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承包人提交最终结清申请单的期限：</w:t>
      </w:r>
      <w:r>
        <w:rPr>
          <w:rFonts w:hint="eastAsia" w:ascii="宋体" w:hAnsi="宋体"/>
          <w:color w:val="000000"/>
          <w:kern w:val="2"/>
          <w:u w:val="single"/>
        </w:rPr>
        <w:t>　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29" w:name="_Toc144974696"/>
      <w:bookmarkStart w:id="630" w:name="_Toc260305618"/>
      <w:bookmarkStart w:id="631" w:name="_Toc179632743"/>
      <w:bookmarkStart w:id="632" w:name="_Toc152045725"/>
      <w:bookmarkStart w:id="633" w:name="_Toc199152057"/>
      <w:bookmarkStart w:id="634" w:name="_Toc152042504"/>
      <w:r>
        <w:rPr>
          <w:rFonts w:ascii="宋体" w:hAnsi="宋体" w:cs="TimesNewRomanPSMT"/>
          <w:b/>
          <w:color w:val="000000"/>
          <w:sz w:val="28"/>
          <w:szCs w:val="28"/>
        </w:rPr>
        <w:t>18. 竣工验收</w:t>
      </w:r>
      <w:bookmarkEnd w:id="629"/>
      <w:bookmarkEnd w:id="630"/>
      <w:bookmarkEnd w:id="631"/>
      <w:bookmarkEnd w:id="632"/>
      <w:bookmarkEnd w:id="633"/>
      <w:bookmarkEnd w:id="634"/>
    </w:p>
    <w:p>
      <w:pPr>
        <w:keepNext/>
        <w:keepLines/>
        <w:spacing w:before="120" w:after="120"/>
        <w:jc w:val="both"/>
        <w:outlineLvl w:val="2"/>
        <w:rPr>
          <w:rFonts w:ascii="宋体" w:hAnsi="宋体" w:cs="TimesNewRomanPSMT"/>
          <w:b/>
          <w:color w:val="000000"/>
        </w:rPr>
      </w:pPr>
      <w:bookmarkStart w:id="635" w:name="_Toc179632745"/>
      <w:bookmarkStart w:id="636" w:name="_Toc152045727"/>
      <w:bookmarkStart w:id="637" w:name="_Toc152042506"/>
      <w:bookmarkStart w:id="638" w:name="_Toc260305619"/>
      <w:bookmarkStart w:id="639" w:name="_Toc144974698"/>
      <w:bookmarkStart w:id="640" w:name="_Toc199152058"/>
      <w:r>
        <w:rPr>
          <w:rFonts w:ascii="宋体" w:hAnsi="宋体" w:cs="TimesNewRomanPSMT"/>
          <w:b/>
          <w:color w:val="000000"/>
        </w:rPr>
        <w:t>18.2 竣工验收申请报告</w:t>
      </w:r>
      <w:bookmarkEnd w:id="635"/>
      <w:bookmarkEnd w:id="636"/>
      <w:bookmarkEnd w:id="637"/>
      <w:bookmarkEnd w:id="638"/>
      <w:bookmarkEnd w:id="639"/>
      <w:bookmarkEnd w:id="640"/>
    </w:p>
    <w:p>
      <w:pPr>
        <w:jc w:val="both"/>
        <w:rPr>
          <w:rFonts w:ascii="宋体" w:hAnsi="宋体"/>
          <w:color w:val="000000"/>
          <w:kern w:val="2"/>
        </w:rPr>
      </w:pPr>
      <w:r>
        <w:rPr>
          <w:rFonts w:hint="eastAsia" w:ascii="宋体" w:hAnsi="宋体"/>
          <w:color w:val="000000"/>
          <w:kern w:val="2"/>
        </w:rPr>
        <w:t>（１）承包人负责整理和提交的竣工验收资料应当符合工程所在地建设行政主管部门和（或）城市建设档案管理机构有关施工资料的要求，具体内容包括</w:t>
      </w:r>
      <w:r>
        <w:rPr>
          <w:rFonts w:hint="eastAsia" w:ascii="宋体" w:hAnsi="宋体"/>
          <w:color w:val="000000"/>
          <w:kern w:val="2"/>
          <w:u w:val="single"/>
        </w:rPr>
        <w:t>　签定合同时约定</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竣工验收资料的份数：</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宋体"/>
          <w:color w:val="000000"/>
          <w:kern w:val="2"/>
        </w:rPr>
      </w:pPr>
      <w:bookmarkStart w:id="641" w:name="_Toc179632746"/>
      <w:bookmarkStart w:id="642" w:name="_Toc152045728"/>
      <w:bookmarkStart w:id="643" w:name="_Toc144974699"/>
      <w:bookmarkStart w:id="644" w:name="_Toc152042507"/>
      <w:r>
        <w:rPr>
          <w:rFonts w:hint="eastAsia" w:ascii="宋体" w:hAnsi="宋体"/>
          <w:color w:val="000000"/>
          <w:kern w:val="2"/>
        </w:rPr>
        <w:t>竣工验收资料的费用支付方式：</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645" w:name="_Toc199152059"/>
      <w:bookmarkStart w:id="646" w:name="_Toc260305620"/>
      <w:r>
        <w:rPr>
          <w:rFonts w:ascii="宋体" w:hAnsi="宋体" w:cs="TimesNewRomanPSMT"/>
          <w:b/>
          <w:color w:val="000000"/>
        </w:rPr>
        <w:t>18.3 验收</w:t>
      </w:r>
      <w:bookmarkEnd w:id="641"/>
      <w:bookmarkEnd w:id="642"/>
      <w:bookmarkEnd w:id="643"/>
      <w:bookmarkEnd w:id="644"/>
      <w:bookmarkEnd w:id="645"/>
      <w:bookmarkEnd w:id="646"/>
    </w:p>
    <w:p>
      <w:pPr>
        <w:jc w:val="both"/>
        <w:rPr>
          <w:rFonts w:ascii="宋体" w:hAnsi="宋体"/>
          <w:color w:val="000000"/>
          <w:kern w:val="2"/>
        </w:rPr>
      </w:pPr>
      <w:r>
        <w:rPr>
          <w:rFonts w:hint="eastAsia" w:ascii="宋体" w:hAnsi="宋体"/>
          <w:color w:val="000000"/>
          <w:kern w:val="2"/>
        </w:rPr>
        <w:t>18.3.5经验收合格的工程,实际竣工日期为承包人提交竣工验收申请报告的日期。</w:t>
      </w:r>
    </w:p>
    <w:p>
      <w:pPr>
        <w:keepNext/>
        <w:keepLines/>
        <w:spacing w:before="120" w:after="120"/>
        <w:jc w:val="both"/>
        <w:outlineLvl w:val="2"/>
        <w:rPr>
          <w:rFonts w:ascii="宋体" w:hAnsi="宋体" w:cs="TimesNewRomanPSMT"/>
          <w:b/>
          <w:color w:val="000000"/>
        </w:rPr>
      </w:pPr>
      <w:bookmarkStart w:id="647" w:name="_Toc152042511"/>
      <w:bookmarkStart w:id="648" w:name="_Toc179632750"/>
      <w:bookmarkStart w:id="649" w:name="_Toc144974703"/>
      <w:bookmarkStart w:id="650" w:name="_Toc152045732"/>
      <w:bookmarkStart w:id="651" w:name="_Toc199152062"/>
      <w:bookmarkStart w:id="652" w:name="_Toc260305621"/>
      <w:r>
        <w:rPr>
          <w:rFonts w:ascii="宋体" w:hAnsi="宋体" w:cs="TimesNewRomanPSMT"/>
          <w:b/>
          <w:color w:val="000000"/>
        </w:rPr>
        <w:t>18.４竣工清场</w:t>
      </w:r>
      <w:bookmarkEnd w:id="647"/>
      <w:bookmarkEnd w:id="648"/>
      <w:bookmarkEnd w:id="649"/>
      <w:bookmarkEnd w:id="650"/>
      <w:bookmarkEnd w:id="651"/>
      <w:bookmarkEnd w:id="652"/>
    </w:p>
    <w:p>
      <w:pPr>
        <w:jc w:val="both"/>
        <w:rPr>
          <w:rFonts w:ascii="宋体" w:hAnsi="宋体"/>
          <w:color w:val="000000"/>
          <w:kern w:val="2"/>
        </w:rPr>
      </w:pPr>
      <w:r>
        <w:rPr>
          <w:rFonts w:hint="eastAsia" w:ascii="宋体" w:hAnsi="宋体"/>
          <w:color w:val="000000"/>
          <w:kern w:val="2"/>
        </w:rPr>
        <w:t>工程接收证书颁发后，承包人负责按照通用合同条款本项约定的要求对施工场地进行清理并承担相关费用，直至监理人检验合格为止。</w:t>
      </w:r>
    </w:p>
    <w:p>
      <w:pPr>
        <w:keepNext/>
        <w:keepLines/>
        <w:spacing w:before="120" w:after="120"/>
        <w:jc w:val="both"/>
        <w:outlineLvl w:val="2"/>
        <w:rPr>
          <w:rFonts w:ascii="宋体" w:hAnsi="宋体" w:cs="TimesNewRomanPSMT"/>
          <w:b/>
          <w:color w:val="000000"/>
        </w:rPr>
      </w:pPr>
      <w:bookmarkStart w:id="653" w:name="_Toc152042512"/>
      <w:bookmarkStart w:id="654" w:name="_Toc199152063"/>
      <w:bookmarkStart w:id="655" w:name="_Toc260305622"/>
      <w:bookmarkStart w:id="656" w:name="_Toc152045733"/>
      <w:bookmarkStart w:id="657" w:name="_Toc179632751"/>
      <w:bookmarkStart w:id="658" w:name="_Toc144974704"/>
      <w:r>
        <w:rPr>
          <w:rFonts w:ascii="宋体" w:hAnsi="宋体" w:cs="TimesNewRomanPSMT"/>
          <w:b/>
          <w:color w:val="000000"/>
        </w:rPr>
        <w:t>18.</w:t>
      </w:r>
      <w:r>
        <w:rPr>
          <w:rFonts w:hint="eastAsia" w:ascii="宋体" w:hAnsi="宋体" w:cs="TimesNewRomanPSMT"/>
          <w:b/>
          <w:color w:val="000000"/>
        </w:rPr>
        <w:t>５</w:t>
      </w:r>
      <w:r>
        <w:rPr>
          <w:rFonts w:ascii="宋体" w:hAnsi="宋体" w:cs="TimesNewRomanPSMT"/>
          <w:b/>
          <w:color w:val="000000"/>
        </w:rPr>
        <w:t xml:space="preserve"> 施工队伍的撤离</w:t>
      </w:r>
      <w:bookmarkEnd w:id="653"/>
      <w:bookmarkEnd w:id="654"/>
      <w:bookmarkEnd w:id="655"/>
      <w:bookmarkEnd w:id="656"/>
      <w:bookmarkEnd w:id="657"/>
      <w:bookmarkEnd w:id="658"/>
    </w:p>
    <w:p>
      <w:pPr>
        <w:jc w:val="both"/>
        <w:rPr>
          <w:rFonts w:ascii="宋体" w:hAnsi="宋体"/>
          <w:color w:val="000000"/>
          <w:kern w:val="2"/>
        </w:rPr>
      </w:pPr>
      <w:bookmarkStart w:id="659" w:name="_Toc152042513"/>
      <w:bookmarkStart w:id="660" w:name="_Toc144974705"/>
      <w:bookmarkStart w:id="661" w:name="_Toc152045734"/>
      <w:bookmarkStart w:id="662" w:name="_Toc179632752"/>
      <w:r>
        <w:rPr>
          <w:rFonts w:hint="eastAsia" w:ascii="宋体" w:hAnsi="宋体"/>
          <w:color w:val="000000"/>
          <w:kern w:val="2"/>
        </w:rPr>
        <w:t>缺陷责任期满时，承包人可以继续在施工场地保留的人员和施工设备以及最终撤离的期限：</w:t>
      </w:r>
      <w:r>
        <w:rPr>
          <w:rFonts w:hint="eastAsia" w:ascii="宋体" w:hAnsi="宋体"/>
          <w:color w:val="000000"/>
          <w:kern w:val="2"/>
          <w:u w:val="single"/>
        </w:rPr>
        <w:t>签定合同时约定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63" w:name="_Toc199152064"/>
      <w:bookmarkStart w:id="664" w:name="_Toc260305623"/>
      <w:r>
        <w:rPr>
          <w:rFonts w:ascii="宋体" w:hAnsi="宋体" w:cs="TimesNewRomanPSMT"/>
          <w:b/>
          <w:color w:val="000000"/>
          <w:sz w:val="28"/>
          <w:szCs w:val="28"/>
        </w:rPr>
        <w:t>19. 缺陷责任与保修责任</w:t>
      </w:r>
      <w:bookmarkEnd w:id="659"/>
      <w:bookmarkEnd w:id="660"/>
      <w:bookmarkEnd w:id="661"/>
      <w:bookmarkEnd w:id="662"/>
      <w:bookmarkEnd w:id="663"/>
      <w:bookmarkEnd w:id="664"/>
    </w:p>
    <w:p>
      <w:pPr>
        <w:keepNext/>
        <w:keepLines/>
        <w:spacing w:before="120" w:after="120"/>
        <w:jc w:val="both"/>
        <w:outlineLvl w:val="2"/>
        <w:rPr>
          <w:rFonts w:ascii="宋体" w:hAnsi="宋体" w:cs="TimesNewRomanPSMT"/>
          <w:b/>
          <w:color w:val="000000"/>
        </w:rPr>
      </w:pPr>
      <w:bookmarkStart w:id="665" w:name="_Toc179632759"/>
      <w:bookmarkStart w:id="666" w:name="_Toc152042520"/>
      <w:bookmarkStart w:id="667" w:name="_Toc260305624"/>
      <w:bookmarkStart w:id="668" w:name="_Toc144974712"/>
      <w:bookmarkStart w:id="669" w:name="_Toc152045741"/>
      <w:bookmarkStart w:id="670" w:name="_Toc199152065"/>
      <w:r>
        <w:rPr>
          <w:rFonts w:ascii="宋体" w:hAnsi="宋体" w:cs="TimesNewRomanPSMT"/>
          <w:b/>
          <w:color w:val="000000"/>
        </w:rPr>
        <w:t>19.１ 保修责任</w:t>
      </w:r>
      <w:bookmarkEnd w:id="665"/>
      <w:bookmarkEnd w:id="666"/>
      <w:bookmarkEnd w:id="667"/>
      <w:bookmarkEnd w:id="668"/>
      <w:bookmarkEnd w:id="669"/>
      <w:bookmarkEnd w:id="670"/>
    </w:p>
    <w:p>
      <w:pPr>
        <w:jc w:val="both"/>
        <w:rPr>
          <w:rFonts w:ascii="宋体" w:hAnsi="宋体"/>
          <w:color w:val="000000"/>
          <w:kern w:val="2"/>
        </w:rPr>
      </w:pPr>
      <w:r>
        <w:rPr>
          <w:rFonts w:hint="eastAsia" w:ascii="宋体" w:hAnsi="宋体"/>
          <w:color w:val="000000"/>
          <w:kern w:val="2"/>
        </w:rPr>
        <w:t>（1）工程质量保修范围：</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（2）工程质量保修期限：</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（3）工程质量保修责任：</w:t>
      </w:r>
      <w:r>
        <w:rPr>
          <w:rFonts w:hint="eastAsia" w:ascii="宋体" w:hAnsi="宋体"/>
          <w:color w:val="000000"/>
          <w:kern w:val="2"/>
          <w:u w:val="single"/>
        </w:rPr>
        <w:t>　按《质量保修书》约定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承包人按照有关法律法规规定出具的质量保修书的主要内容应当与本款上述约定内容一致，并在向监理人报送合同条款第18.１款约定的竣工验收申请报告时，一并报送监理人。</w:t>
      </w:r>
    </w:p>
    <w:p>
      <w:pPr>
        <w:keepNext/>
        <w:keepLines/>
        <w:spacing w:before="120" w:after="120"/>
        <w:jc w:val="both"/>
        <w:outlineLvl w:val="1"/>
        <w:rPr>
          <w:rFonts w:ascii="宋体" w:hAnsi="宋体" w:cs="TimesNewRomanPSMT"/>
          <w:b/>
          <w:color w:val="000000"/>
          <w:sz w:val="28"/>
          <w:szCs w:val="28"/>
        </w:rPr>
      </w:pPr>
      <w:bookmarkStart w:id="671" w:name="_Toc152045742"/>
      <w:bookmarkStart w:id="672" w:name="_Toc260305625"/>
      <w:bookmarkStart w:id="673" w:name="_Toc152042521"/>
      <w:bookmarkStart w:id="674" w:name="_Toc199152066"/>
      <w:bookmarkStart w:id="675" w:name="_Toc179632760"/>
      <w:bookmarkStart w:id="676" w:name="_Toc144974713"/>
      <w:r>
        <w:rPr>
          <w:rFonts w:ascii="宋体" w:hAnsi="宋体" w:cs="TimesNewRomanPSMT"/>
          <w:b/>
          <w:color w:val="000000"/>
          <w:sz w:val="28"/>
          <w:szCs w:val="28"/>
        </w:rPr>
        <w:t>20. 保险</w:t>
      </w:r>
      <w:bookmarkEnd w:id="671"/>
      <w:bookmarkEnd w:id="672"/>
      <w:bookmarkEnd w:id="673"/>
      <w:bookmarkEnd w:id="674"/>
      <w:bookmarkEnd w:id="675"/>
      <w:bookmarkEnd w:id="676"/>
    </w:p>
    <w:p>
      <w:pPr>
        <w:keepNext/>
        <w:keepLines/>
        <w:spacing w:before="120" w:after="120"/>
        <w:jc w:val="both"/>
        <w:outlineLvl w:val="2"/>
        <w:rPr>
          <w:rFonts w:ascii="宋体" w:hAnsi="宋体" w:cs="TimesNewRomanPSMT"/>
          <w:b/>
          <w:color w:val="000000"/>
        </w:rPr>
      </w:pPr>
      <w:bookmarkStart w:id="677" w:name="_Toc199152067"/>
      <w:bookmarkStart w:id="678" w:name="_Toc152045743"/>
      <w:bookmarkStart w:id="679" w:name="_Toc260305626"/>
      <w:bookmarkStart w:id="680" w:name="_Toc144974714"/>
      <w:bookmarkStart w:id="681" w:name="_Toc179632761"/>
      <w:bookmarkStart w:id="682" w:name="_Toc152042522"/>
      <w:r>
        <w:rPr>
          <w:rFonts w:ascii="宋体" w:hAnsi="宋体" w:cs="TimesNewRomanPSMT"/>
          <w:b/>
          <w:color w:val="000000"/>
        </w:rPr>
        <w:t>20.1 工程保险</w:t>
      </w:r>
      <w:bookmarkEnd w:id="677"/>
      <w:bookmarkEnd w:id="678"/>
      <w:bookmarkEnd w:id="679"/>
      <w:bookmarkEnd w:id="680"/>
      <w:bookmarkEnd w:id="681"/>
      <w:bookmarkEnd w:id="682"/>
    </w:p>
    <w:p>
      <w:pPr>
        <w:jc w:val="both"/>
        <w:rPr>
          <w:rFonts w:ascii="宋体" w:hAnsi="宋体"/>
          <w:color w:val="000000"/>
          <w:kern w:val="2"/>
        </w:rPr>
      </w:pPr>
      <w:bookmarkStart w:id="683" w:name="_Toc144974715"/>
      <w:bookmarkStart w:id="684" w:name="_Toc152042523"/>
      <w:bookmarkStart w:id="685" w:name="_Toc179632762"/>
      <w:bookmarkStart w:id="686" w:name="_Toc152045744"/>
      <w:r>
        <w:rPr>
          <w:rFonts w:hint="eastAsia" w:ascii="宋体" w:hAnsi="宋体"/>
          <w:color w:val="000000"/>
          <w:kern w:val="2"/>
        </w:rPr>
        <w:t>本工程</w:t>
      </w:r>
      <w:bookmarkEnd w:id="683"/>
      <w:bookmarkEnd w:id="684"/>
      <w:bookmarkEnd w:id="685"/>
      <w:bookmarkEnd w:id="686"/>
      <w:bookmarkStart w:id="687" w:name="_Toc152042526"/>
      <w:bookmarkStart w:id="688" w:name="_Toc152045747"/>
      <w:bookmarkStart w:id="689" w:name="_Toc179632765"/>
      <w:bookmarkStart w:id="690" w:name="_Toc144974718"/>
      <w:r>
        <w:rPr>
          <w:rFonts w:hint="eastAsia" w:ascii="宋体" w:hAnsi="宋体"/>
          <w:color w:val="000000"/>
          <w:kern w:val="2"/>
          <w:u w:val="single"/>
        </w:rPr>
        <w:t>要求承包人必须办理人员意外伤害险。费用由承包人承担。</w:t>
      </w:r>
    </w:p>
    <w:p>
      <w:pPr>
        <w:keepNext/>
        <w:keepLines/>
        <w:spacing w:before="120" w:after="120"/>
        <w:jc w:val="both"/>
        <w:outlineLvl w:val="2"/>
        <w:rPr>
          <w:rFonts w:ascii="宋体" w:hAnsi="宋体" w:cs="TimesNewRomanPSMT"/>
          <w:b/>
          <w:color w:val="000000"/>
        </w:rPr>
      </w:pPr>
      <w:bookmarkStart w:id="691" w:name="_Toc260305627"/>
      <w:bookmarkStart w:id="692" w:name="_Toc199152069"/>
      <w:r>
        <w:rPr>
          <w:rFonts w:ascii="宋体" w:hAnsi="宋体" w:cs="TimesNewRomanPSMT"/>
          <w:b/>
          <w:color w:val="000000"/>
        </w:rPr>
        <w:t>20.5 其他保险</w:t>
      </w:r>
      <w:bookmarkEnd w:id="687"/>
      <w:bookmarkEnd w:id="688"/>
      <w:bookmarkEnd w:id="689"/>
      <w:bookmarkEnd w:id="690"/>
      <w:bookmarkEnd w:id="691"/>
      <w:bookmarkEnd w:id="692"/>
    </w:p>
    <w:p>
      <w:pPr>
        <w:jc w:val="both"/>
        <w:rPr>
          <w:rFonts w:ascii="宋体" w:hAnsi="宋体"/>
          <w:color w:val="000000"/>
          <w:kern w:val="2"/>
        </w:rPr>
      </w:pPr>
      <w:r>
        <w:rPr>
          <w:rFonts w:hint="eastAsia" w:ascii="宋体" w:hAnsi="宋体"/>
          <w:color w:val="000000"/>
          <w:kern w:val="2"/>
        </w:rPr>
        <w:t>承包人应办理的其它保险：</w:t>
      </w:r>
      <w:r>
        <w:rPr>
          <w:rFonts w:hint="eastAsia" w:ascii="宋体" w:hAnsi="宋体"/>
          <w:color w:val="000000"/>
          <w:kern w:val="2"/>
          <w:u w:val="single"/>
        </w:rPr>
        <w:t>由承包人自行决定，其费用发包人视为已包含在合同总价中　</w:t>
      </w:r>
      <w:r>
        <w:rPr>
          <w:rFonts w:hint="eastAsia" w:ascii="宋体" w:hAnsi="宋体"/>
          <w:color w:val="000000"/>
          <w:kern w:val="2"/>
        </w:rPr>
        <w:t>。</w:t>
      </w:r>
    </w:p>
    <w:p>
      <w:pPr>
        <w:keepNext/>
        <w:keepLines/>
        <w:spacing w:before="120" w:after="120"/>
        <w:jc w:val="both"/>
        <w:outlineLvl w:val="1"/>
        <w:rPr>
          <w:rFonts w:ascii="宋体" w:hAnsi="宋体" w:cs="TimesNewRomanPSMT"/>
          <w:b/>
          <w:color w:val="000000"/>
          <w:sz w:val="28"/>
          <w:szCs w:val="28"/>
        </w:rPr>
      </w:pPr>
      <w:bookmarkStart w:id="693" w:name="_Toc260305628"/>
      <w:bookmarkStart w:id="694" w:name="_Toc179632767"/>
      <w:bookmarkStart w:id="695" w:name="_Toc152045749"/>
      <w:bookmarkStart w:id="696" w:name="_Toc199152071"/>
      <w:bookmarkStart w:id="697" w:name="_Toc152042528"/>
      <w:bookmarkStart w:id="698" w:name="_Toc144974720"/>
      <w:r>
        <w:rPr>
          <w:rFonts w:ascii="宋体" w:hAnsi="宋体" w:cs="TimesNewRomanPSMT"/>
          <w:b/>
          <w:color w:val="000000"/>
          <w:sz w:val="28"/>
          <w:szCs w:val="28"/>
        </w:rPr>
        <w:t>21. 不可抗力</w:t>
      </w:r>
      <w:bookmarkEnd w:id="693"/>
      <w:bookmarkEnd w:id="694"/>
      <w:bookmarkEnd w:id="695"/>
      <w:bookmarkEnd w:id="696"/>
      <w:bookmarkEnd w:id="697"/>
      <w:bookmarkEnd w:id="698"/>
    </w:p>
    <w:p>
      <w:pPr>
        <w:keepNext/>
        <w:keepLines/>
        <w:spacing w:before="120" w:after="120"/>
        <w:jc w:val="both"/>
        <w:outlineLvl w:val="2"/>
        <w:rPr>
          <w:rFonts w:ascii="宋体" w:hAnsi="宋体" w:cs="TimesNewRomanPSMT"/>
          <w:b/>
          <w:color w:val="000000"/>
        </w:rPr>
      </w:pPr>
      <w:bookmarkStart w:id="699" w:name="_Toc152045750"/>
      <w:bookmarkStart w:id="700" w:name="_Toc260305629"/>
      <w:bookmarkStart w:id="701" w:name="_Toc144974721"/>
      <w:bookmarkStart w:id="702" w:name="_Toc152042529"/>
      <w:bookmarkStart w:id="703" w:name="_Toc179632768"/>
      <w:bookmarkStart w:id="704" w:name="_Toc199152072"/>
      <w:r>
        <w:rPr>
          <w:rFonts w:ascii="宋体" w:hAnsi="宋体" w:cs="TimesNewRomanPSMT"/>
          <w:b/>
          <w:color w:val="000000"/>
        </w:rPr>
        <w:t>21.1 不可抗力的确认</w:t>
      </w:r>
      <w:bookmarkEnd w:id="699"/>
      <w:bookmarkEnd w:id="700"/>
      <w:bookmarkEnd w:id="701"/>
      <w:bookmarkEnd w:id="702"/>
      <w:bookmarkEnd w:id="703"/>
      <w:bookmarkEnd w:id="704"/>
    </w:p>
    <w:p>
      <w:pPr>
        <w:jc w:val="both"/>
        <w:rPr>
          <w:rFonts w:ascii="宋体" w:hAnsi="宋体"/>
          <w:color w:val="000000"/>
          <w:kern w:val="2"/>
        </w:rPr>
      </w:pPr>
      <w:r>
        <w:rPr>
          <w:rFonts w:hint="eastAsia" w:ascii="宋体" w:hAnsi="宋体"/>
          <w:color w:val="000000"/>
          <w:kern w:val="2"/>
        </w:rPr>
        <w:t>21.1.1通用合同条款第21.1.1项约定的不可抗力以外的其他情形：</w:t>
      </w:r>
      <w:r>
        <w:rPr>
          <w:rFonts w:hint="eastAsia" w:ascii="宋体" w:hAnsi="宋体"/>
          <w:color w:val="000000"/>
          <w:kern w:val="2"/>
          <w:u w:val="single"/>
        </w:rPr>
        <w:t>　无　</w:t>
      </w:r>
      <w:r>
        <w:rPr>
          <w:rFonts w:hint="eastAsia" w:ascii="宋体" w:hAnsi="宋体"/>
          <w:color w:val="000000"/>
          <w:kern w:val="2"/>
        </w:rPr>
        <w:t>。</w:t>
      </w:r>
    </w:p>
    <w:p>
      <w:pPr>
        <w:jc w:val="both"/>
        <w:rPr>
          <w:rFonts w:ascii="宋体" w:hAnsi="宋体"/>
          <w:color w:val="000000"/>
          <w:kern w:val="2"/>
        </w:rPr>
      </w:pPr>
      <w:r>
        <w:rPr>
          <w:rFonts w:hint="eastAsia" w:ascii="宋体" w:hAnsi="宋体"/>
          <w:color w:val="000000"/>
          <w:kern w:val="2"/>
        </w:rPr>
        <w:t>不可抗力的等级范围约定：</w:t>
      </w:r>
      <w:r>
        <w:rPr>
          <w:rFonts w:hint="eastAsia" w:ascii="宋体" w:hAnsi="宋体"/>
          <w:color w:val="000000"/>
          <w:kern w:val="2"/>
          <w:u w:val="single"/>
        </w:rPr>
        <w:t>　　　　</w:t>
      </w:r>
      <w:r>
        <w:rPr>
          <w:rFonts w:hint="eastAsia" w:ascii="宋体" w:hAnsi="宋体"/>
          <w:color w:val="000000"/>
          <w:kern w:val="2"/>
        </w:rPr>
        <w:t>。</w:t>
      </w:r>
    </w:p>
    <w:p>
      <w:pPr>
        <w:keepNext/>
        <w:keepLines/>
        <w:spacing w:before="120" w:after="120"/>
        <w:jc w:val="both"/>
        <w:outlineLvl w:val="2"/>
        <w:rPr>
          <w:rFonts w:ascii="宋体" w:hAnsi="宋体" w:cs="TimesNewRomanPSMT"/>
          <w:b/>
          <w:color w:val="000000"/>
        </w:rPr>
      </w:pPr>
      <w:bookmarkStart w:id="705" w:name="_Toc144974723"/>
      <w:bookmarkStart w:id="706" w:name="_Toc179632770"/>
      <w:bookmarkStart w:id="707" w:name="_Toc152042531"/>
      <w:bookmarkStart w:id="708" w:name="_Toc260305630"/>
      <w:bookmarkStart w:id="709" w:name="_Toc199152073"/>
      <w:bookmarkStart w:id="710" w:name="_Toc152045752"/>
      <w:r>
        <w:rPr>
          <w:rFonts w:ascii="宋体" w:hAnsi="宋体" w:cs="TimesNewRomanPSMT"/>
          <w:b/>
          <w:color w:val="000000"/>
        </w:rPr>
        <w:t>21.3 不可抗力后果及其处理</w:t>
      </w:r>
      <w:bookmarkEnd w:id="705"/>
      <w:bookmarkEnd w:id="706"/>
      <w:bookmarkEnd w:id="707"/>
      <w:bookmarkEnd w:id="708"/>
      <w:bookmarkEnd w:id="709"/>
      <w:bookmarkEnd w:id="710"/>
    </w:p>
    <w:p>
      <w:pPr>
        <w:jc w:val="both"/>
        <w:rPr>
          <w:rFonts w:ascii="宋体" w:hAnsi="宋体"/>
          <w:color w:val="000000"/>
          <w:kern w:val="2"/>
        </w:rPr>
      </w:pPr>
      <w:r>
        <w:rPr>
          <w:rFonts w:hint="eastAsia" w:ascii="宋体" w:hAnsi="宋体"/>
          <w:color w:val="000000"/>
          <w:kern w:val="2"/>
        </w:rPr>
        <w:t>21.3.1不可抗力造成损害的责任</w:t>
      </w:r>
    </w:p>
    <w:p>
      <w:pPr>
        <w:jc w:val="both"/>
        <w:rPr>
          <w:rFonts w:ascii="宋体" w:hAnsi="宋体"/>
          <w:color w:val="000000"/>
          <w:kern w:val="2"/>
        </w:rPr>
      </w:pPr>
      <w:r>
        <w:rPr>
          <w:rFonts w:hint="eastAsia" w:ascii="宋体" w:hAnsi="宋体"/>
          <w:color w:val="000000"/>
          <w:kern w:val="2"/>
        </w:rPr>
        <w:t>不可抗力导致的人员伤亡、财产损失、费用增加和（或）工期延误等后果，由合同双方按通用合同条款第21.3.1款约定的原则承担。</w:t>
      </w:r>
    </w:p>
    <w:p>
      <w:pPr>
        <w:keepNext/>
        <w:keepLines/>
        <w:spacing w:before="120" w:after="120"/>
        <w:jc w:val="both"/>
        <w:outlineLvl w:val="1"/>
        <w:rPr>
          <w:rFonts w:ascii="宋体" w:hAnsi="宋体" w:cs="TimesNewRomanPSMT"/>
          <w:b/>
          <w:color w:val="000000"/>
          <w:sz w:val="28"/>
          <w:szCs w:val="28"/>
        </w:rPr>
      </w:pPr>
      <w:bookmarkStart w:id="711" w:name="_Toc144974732"/>
      <w:bookmarkStart w:id="712" w:name="_Toc199152074"/>
      <w:bookmarkStart w:id="713" w:name="_Toc152045762"/>
      <w:bookmarkStart w:id="714" w:name="_Toc179632780"/>
      <w:bookmarkStart w:id="715" w:name="_Toc152042541"/>
      <w:bookmarkStart w:id="716" w:name="_Toc260305631"/>
      <w:r>
        <w:rPr>
          <w:rFonts w:ascii="宋体" w:hAnsi="宋体" w:cs="TimesNewRomanPSMT"/>
          <w:b/>
          <w:color w:val="000000"/>
          <w:sz w:val="28"/>
          <w:szCs w:val="28"/>
        </w:rPr>
        <w:t>24. 争议的解决</w:t>
      </w:r>
      <w:bookmarkEnd w:id="711"/>
      <w:bookmarkEnd w:id="712"/>
      <w:bookmarkEnd w:id="713"/>
      <w:bookmarkEnd w:id="714"/>
      <w:bookmarkEnd w:id="715"/>
      <w:bookmarkEnd w:id="716"/>
    </w:p>
    <w:p>
      <w:pPr>
        <w:keepNext/>
        <w:keepLines/>
        <w:spacing w:before="120" w:after="120"/>
        <w:jc w:val="both"/>
        <w:outlineLvl w:val="2"/>
        <w:rPr>
          <w:rFonts w:ascii="宋体" w:hAnsi="宋体" w:cs="TimesNewRomanPSMT"/>
          <w:b/>
          <w:color w:val="000000"/>
        </w:rPr>
      </w:pPr>
      <w:bookmarkStart w:id="717" w:name="_Toc152042542"/>
      <w:bookmarkStart w:id="718" w:name="_Toc260305632"/>
      <w:bookmarkStart w:id="719" w:name="_Toc144974733"/>
      <w:bookmarkStart w:id="720" w:name="_Toc179632781"/>
      <w:bookmarkStart w:id="721" w:name="_Toc199152075"/>
      <w:bookmarkStart w:id="722" w:name="_Toc152045763"/>
      <w:r>
        <w:rPr>
          <w:rFonts w:ascii="宋体" w:hAnsi="宋体" w:cs="TimesNewRomanPSMT"/>
          <w:b/>
          <w:color w:val="000000"/>
        </w:rPr>
        <w:t>24.1 争议的解决方式</w:t>
      </w:r>
      <w:bookmarkEnd w:id="717"/>
      <w:bookmarkEnd w:id="718"/>
      <w:bookmarkEnd w:id="719"/>
      <w:bookmarkEnd w:id="720"/>
      <w:bookmarkEnd w:id="721"/>
      <w:bookmarkEnd w:id="722"/>
    </w:p>
    <w:p>
      <w:pPr>
        <w:jc w:val="both"/>
        <w:rPr>
          <w:rFonts w:ascii="宋体" w:hAnsi="宋体"/>
          <w:color w:val="000000"/>
          <w:kern w:val="2"/>
        </w:rPr>
      </w:pPr>
      <w:r>
        <w:rPr>
          <w:rFonts w:hint="eastAsia" w:ascii="宋体" w:hAnsi="宋体"/>
          <w:color w:val="000000"/>
          <w:kern w:val="2"/>
        </w:rPr>
        <w:t>因本合同引起的或与本合同有关的任何争议，合同双方友好协商不成、不愿提请争议组评审或者不愿接受争议评审组意见的，选择下列第</w:t>
      </w:r>
      <w:r>
        <w:rPr>
          <w:rFonts w:hint="eastAsia" w:ascii="宋体" w:hAnsi="宋体"/>
          <w:color w:val="000000"/>
          <w:kern w:val="2"/>
          <w:u w:val="single"/>
        </w:rPr>
        <w:t xml:space="preserve">   2   </w:t>
      </w:r>
      <w:r>
        <w:rPr>
          <w:rFonts w:hint="eastAsia" w:ascii="宋体" w:hAnsi="宋体"/>
          <w:color w:val="000000"/>
          <w:kern w:val="2"/>
        </w:rPr>
        <w:t>种方式解决：</w:t>
      </w:r>
    </w:p>
    <w:p>
      <w:pPr>
        <w:jc w:val="both"/>
        <w:rPr>
          <w:rFonts w:ascii="宋体" w:hAnsi="宋体"/>
          <w:color w:val="000000"/>
          <w:kern w:val="2"/>
        </w:rPr>
      </w:pPr>
      <w:r>
        <w:rPr>
          <w:rFonts w:hint="eastAsia" w:ascii="宋体" w:hAnsi="宋体"/>
          <w:color w:val="000000"/>
          <w:kern w:val="2"/>
        </w:rPr>
        <w:t>（1）提请</w:t>
      </w:r>
      <w:r>
        <w:rPr>
          <w:rFonts w:hint="eastAsia" w:ascii="宋体" w:hAnsi="宋体"/>
          <w:color w:val="000000"/>
          <w:kern w:val="2"/>
          <w:u w:val="single"/>
        </w:rPr>
        <w:t xml:space="preserve">     </w:t>
      </w:r>
      <w:r>
        <w:rPr>
          <w:rFonts w:hint="eastAsia" w:ascii="宋体" w:hAnsi="宋体"/>
          <w:color w:val="000000"/>
          <w:kern w:val="2"/>
        </w:rPr>
        <w:t>仲裁委员会按照该会仲裁规则进行仲裁，仲裁裁决是终局的，对合同双方均有约束力。</w:t>
      </w:r>
    </w:p>
    <w:p>
      <w:pPr>
        <w:jc w:val="both"/>
        <w:rPr>
          <w:rFonts w:ascii="宋体" w:hAnsi="宋体"/>
          <w:color w:val="000000"/>
          <w:kern w:val="2"/>
        </w:rPr>
      </w:pPr>
      <w:r>
        <w:rPr>
          <w:rFonts w:hint="eastAsia" w:ascii="宋体" w:hAnsi="宋体"/>
          <w:color w:val="000000"/>
          <w:kern w:val="2"/>
        </w:rPr>
        <w:t>（2）向有管辖权的人民法院提起诉讼。</w:t>
      </w:r>
    </w:p>
    <w:p>
      <w:pPr>
        <w:keepNext/>
        <w:keepLines/>
        <w:spacing w:before="120" w:after="120"/>
        <w:jc w:val="both"/>
        <w:outlineLvl w:val="2"/>
        <w:rPr>
          <w:rFonts w:ascii="宋体" w:hAnsi="宋体" w:cs="TimesNewRomanPSMT"/>
          <w:b/>
          <w:color w:val="000000"/>
        </w:rPr>
      </w:pPr>
      <w:bookmarkStart w:id="723" w:name="_Toc260305633"/>
      <w:bookmarkStart w:id="724" w:name="_Toc199152076"/>
      <w:bookmarkStart w:id="725" w:name="_Toc152045765"/>
      <w:bookmarkStart w:id="726" w:name="_Toc144974735"/>
      <w:bookmarkStart w:id="727" w:name="_Toc152042544"/>
      <w:bookmarkStart w:id="728" w:name="_Toc179632783"/>
      <w:r>
        <w:rPr>
          <w:rFonts w:ascii="宋体" w:hAnsi="宋体" w:cs="TimesNewRomanPSMT"/>
          <w:b/>
          <w:color w:val="000000"/>
        </w:rPr>
        <w:t>24.3 争议评审</w:t>
      </w:r>
      <w:bookmarkEnd w:id="723"/>
      <w:bookmarkEnd w:id="724"/>
      <w:bookmarkEnd w:id="725"/>
      <w:bookmarkEnd w:id="726"/>
      <w:bookmarkEnd w:id="727"/>
      <w:bookmarkEnd w:id="728"/>
    </w:p>
    <w:p>
      <w:pPr>
        <w:jc w:val="both"/>
        <w:rPr>
          <w:rFonts w:ascii="宋体" w:hAnsi="宋体"/>
          <w:color w:val="000000"/>
          <w:kern w:val="2"/>
        </w:rPr>
      </w:pPr>
      <w:r>
        <w:rPr>
          <w:rFonts w:hint="eastAsia" w:ascii="宋体" w:hAnsi="宋体"/>
          <w:color w:val="000000"/>
          <w:kern w:val="2"/>
        </w:rPr>
        <w:t>24.3.4争议评审组邀请合同双方代表人和有关人员举行调查会的期限</w:t>
      </w:r>
      <w:r>
        <w:rPr>
          <w:rFonts w:hint="eastAsia" w:ascii="宋体" w:hAnsi="宋体"/>
          <w:color w:val="000000"/>
          <w:kern w:val="2"/>
          <w:u w:val="single"/>
        </w:rPr>
        <w:t>　　签定合同时约定　　</w:t>
      </w:r>
      <w:r>
        <w:rPr>
          <w:rFonts w:hint="eastAsia" w:ascii="宋体" w:hAnsi="宋体"/>
          <w:color w:val="000000"/>
          <w:kern w:val="2"/>
        </w:rPr>
        <w:t>。</w:t>
      </w:r>
    </w:p>
    <w:p>
      <w:pPr>
        <w:jc w:val="both"/>
        <w:rPr>
          <w:rFonts w:ascii="宋体" w:hAnsi="Calibri" w:cs="宋体"/>
          <w:color w:val="000000"/>
        </w:rPr>
      </w:pPr>
      <w:r>
        <w:rPr>
          <w:rFonts w:hint="eastAsia" w:ascii="宋体" w:hAnsi="宋体"/>
          <w:color w:val="000000"/>
          <w:kern w:val="2"/>
        </w:rPr>
        <w:t>24.3.5争议评审组在调查会后作出争议评审意见的期限：</w:t>
      </w:r>
      <w:r>
        <w:rPr>
          <w:rFonts w:hint="eastAsia" w:ascii="宋体" w:hAnsi="宋体"/>
          <w:color w:val="000000"/>
          <w:kern w:val="2"/>
          <w:u w:val="single"/>
        </w:rPr>
        <w:t>签定合同时约定　</w:t>
      </w:r>
      <w:r>
        <w:rPr>
          <w:rFonts w:hint="eastAsia" w:ascii="宋体" w:hAnsi="宋体"/>
          <w:color w:val="000000"/>
          <w:kern w:val="2"/>
        </w:rPr>
        <w:t>。</w:t>
      </w:r>
      <w:bookmarkEnd w:id="218"/>
      <w:bookmarkEnd w:id="219"/>
      <w:bookmarkEnd w:id="220"/>
      <w:bookmarkEnd w:id="221"/>
    </w:p>
    <w:p>
      <w:pPr>
        <w:autoSpaceDE w:val="0"/>
        <w:autoSpaceDN w:val="0"/>
        <w:adjustRightInd w:val="0"/>
        <w:rPr>
          <w:rFonts w:ascii="宋体" w:hAnsi="宋体" w:cs="宋体"/>
          <w:color w:val="000000"/>
        </w:rPr>
      </w:pPr>
    </w:p>
    <w:bookmarkEnd w:id="31"/>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p>
      <w:pPr>
        <w:jc w:val="both"/>
        <w:rPr>
          <w:rFonts w:ascii="Calibri" w:hAnsi="Calibri"/>
          <w:kern w:val="2"/>
          <w:sz w:val="21"/>
          <w:szCs w:val="22"/>
        </w:rPr>
      </w:pPr>
    </w:p>
    <w:bookmarkEnd w:id="32"/>
    <w:p>
      <w:pPr>
        <w:keepNext/>
        <w:keepLines/>
        <w:spacing w:before="260" w:after="260" w:line="413" w:lineRule="auto"/>
        <w:jc w:val="center"/>
        <w:outlineLvl w:val="2"/>
        <w:rPr>
          <w:rFonts w:ascii="宋体" w:hAnsi="宋体"/>
          <w:bCs/>
          <w:sz w:val="32"/>
          <w:szCs w:val="32"/>
        </w:rPr>
      </w:pPr>
      <w:r>
        <w:rPr>
          <w:rFonts w:hint="eastAsia" w:ascii="宋体" w:hAnsi="宋体"/>
          <w:bCs/>
          <w:sz w:val="32"/>
          <w:szCs w:val="32"/>
        </w:rPr>
        <w:t>第四节  合同附件格式</w:t>
      </w:r>
    </w:p>
    <w:p>
      <w:pPr>
        <w:autoSpaceDE w:val="0"/>
        <w:autoSpaceDN w:val="0"/>
        <w:adjustRightInd w:val="0"/>
        <w:spacing w:line="360" w:lineRule="auto"/>
        <w:rPr>
          <w:rFonts w:ascii="宋体" w:hAnsi="宋体"/>
          <w:sz w:val="20"/>
        </w:rPr>
      </w:pPr>
    </w:p>
    <w:p>
      <w:pPr>
        <w:spacing w:line="360" w:lineRule="auto"/>
        <w:rPr>
          <w:rFonts w:ascii="宋体" w:hAnsi="宋体"/>
          <w:b/>
        </w:rPr>
      </w:pPr>
      <w:r>
        <w:rPr>
          <w:rFonts w:hint="eastAsia" w:ascii="宋体" w:hAnsi="宋体"/>
          <w:b/>
        </w:rPr>
        <w:t>附件一：质量保修书、安全生产合同</w:t>
      </w:r>
    </w:p>
    <w:p>
      <w:pPr>
        <w:spacing w:line="360" w:lineRule="auto"/>
        <w:ind w:firstLine="482" w:firstLineChars="200"/>
        <w:jc w:val="center"/>
        <w:rPr>
          <w:rFonts w:ascii="宋体" w:hAnsi="宋体"/>
          <w:b/>
        </w:rPr>
      </w:pPr>
    </w:p>
    <w:p>
      <w:pPr>
        <w:spacing w:line="360" w:lineRule="auto"/>
        <w:jc w:val="center"/>
        <w:rPr>
          <w:rFonts w:ascii="宋体" w:hAnsi="宋体"/>
          <w:b/>
          <w:sz w:val="28"/>
          <w:szCs w:val="28"/>
        </w:rPr>
      </w:pPr>
    </w:p>
    <w:p>
      <w:pPr>
        <w:spacing w:line="360" w:lineRule="auto"/>
        <w:jc w:val="center"/>
        <w:rPr>
          <w:rFonts w:ascii="宋体" w:hAnsi="宋体"/>
          <w:szCs w:val="21"/>
        </w:rPr>
      </w:pPr>
      <w:r>
        <w:rPr>
          <w:rFonts w:hint="eastAsia" w:ascii="宋体" w:hAnsi="宋体"/>
          <w:b/>
          <w:sz w:val="28"/>
          <w:szCs w:val="28"/>
        </w:rPr>
        <w:t>工程质量保修书</w:t>
      </w:r>
    </w:p>
    <w:p>
      <w:pPr>
        <w:spacing w:line="360" w:lineRule="auto"/>
        <w:rPr>
          <w:rFonts w:ascii="宋体" w:hAnsi="宋体"/>
          <w:szCs w:val="21"/>
          <w:u w:val="single"/>
        </w:rPr>
      </w:pPr>
      <w:r>
        <w:rPr>
          <w:rFonts w:hint="eastAsia" w:ascii="宋体" w:hAnsi="宋体"/>
          <w:szCs w:val="21"/>
        </w:rPr>
        <w:t>发包人（全称）：</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承包人（全称）：</w:t>
      </w:r>
      <w:r>
        <w:rPr>
          <w:rFonts w:hint="eastAsia" w:ascii="宋体" w:hAnsi="宋体"/>
          <w:szCs w:val="21"/>
          <w:u w:val="single"/>
        </w:rPr>
        <w:t xml:space="preserve">                                               </w:t>
      </w:r>
    </w:p>
    <w:p>
      <w:pPr>
        <w:spacing w:line="360" w:lineRule="auto"/>
        <w:ind w:firstLine="480" w:firstLineChars="200"/>
        <w:rPr>
          <w:rFonts w:ascii="宋体" w:hAnsi="宋体"/>
          <w:szCs w:val="21"/>
          <w:u w:val="single"/>
        </w:rPr>
      </w:pPr>
      <w:r>
        <w:rPr>
          <w:rFonts w:hint="eastAsia" w:ascii="宋体" w:hAnsi="宋体"/>
          <w:szCs w:val="21"/>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szCs w:val="21"/>
        </w:rPr>
        <w:t>签订工程质量保修书。</w:t>
      </w:r>
    </w:p>
    <w:p>
      <w:pPr>
        <w:spacing w:line="360" w:lineRule="auto"/>
        <w:ind w:firstLine="480" w:firstLineChars="200"/>
        <w:rPr>
          <w:rFonts w:ascii="宋体" w:hAnsi="宋体"/>
          <w:szCs w:val="21"/>
        </w:rPr>
      </w:pPr>
      <w:r>
        <w:rPr>
          <w:rFonts w:hint="eastAsia" w:ascii="宋体" w:hAnsi="宋体"/>
          <w:szCs w:val="21"/>
        </w:rPr>
        <w:t>1、工程质量保修范围和内容</w:t>
      </w:r>
    </w:p>
    <w:p>
      <w:pPr>
        <w:spacing w:line="360" w:lineRule="auto"/>
        <w:ind w:firstLine="480" w:firstLineChars="200"/>
        <w:rPr>
          <w:rFonts w:ascii="宋体" w:hAnsi="宋体"/>
          <w:szCs w:val="21"/>
        </w:rPr>
      </w:pPr>
      <w:r>
        <w:rPr>
          <w:rFonts w:hint="eastAsia" w:ascii="宋体" w:hAnsi="宋体"/>
          <w:szCs w:val="21"/>
        </w:rPr>
        <w:t>承包人在质量保修期内，按照有关法律、法规、规章规定和双方约定，承担本工程质量保修责任。</w:t>
      </w:r>
    </w:p>
    <w:p>
      <w:pPr>
        <w:spacing w:line="360" w:lineRule="auto"/>
        <w:ind w:firstLine="48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szCs w:val="21"/>
          <w:u w:val="single"/>
        </w:rPr>
        <w:t>详见《建设工程质管管理条例》第六章第39—42条。</w:t>
      </w:r>
    </w:p>
    <w:p>
      <w:pPr>
        <w:spacing w:line="360" w:lineRule="auto"/>
        <w:ind w:firstLine="480" w:firstLineChars="200"/>
        <w:rPr>
          <w:rFonts w:ascii="宋体" w:hAnsi="宋体"/>
          <w:szCs w:val="21"/>
        </w:rPr>
      </w:pPr>
      <w:r>
        <w:rPr>
          <w:rFonts w:hint="eastAsia" w:ascii="宋体" w:hAnsi="宋体"/>
          <w:szCs w:val="21"/>
        </w:rPr>
        <w:t>2、质量保修期</w:t>
      </w:r>
    </w:p>
    <w:p>
      <w:pPr>
        <w:spacing w:line="360" w:lineRule="auto"/>
        <w:ind w:firstLine="480" w:firstLineChars="200"/>
        <w:rPr>
          <w:rFonts w:ascii="宋体" w:hAnsi="宋体"/>
          <w:szCs w:val="21"/>
        </w:rPr>
      </w:pPr>
      <w:r>
        <w:rPr>
          <w:rFonts w:hint="eastAsia" w:ascii="宋体" w:hAnsi="宋体"/>
          <w:szCs w:val="21"/>
        </w:rPr>
        <w:t>2.1双方根据《建设工程质量管理条例》及有关规定，约定本工程的质量保修期如下：</w:t>
      </w:r>
    </w:p>
    <w:p>
      <w:pPr>
        <w:spacing w:line="360" w:lineRule="auto"/>
        <w:ind w:firstLine="360" w:firstLineChars="150"/>
        <w:rPr>
          <w:rFonts w:ascii="宋体" w:hAnsi="宋体"/>
          <w:szCs w:val="21"/>
        </w:rPr>
      </w:pPr>
      <w:r>
        <w:rPr>
          <w:rFonts w:hint="eastAsia" w:ascii="宋体" w:hAnsi="宋体"/>
          <w:szCs w:val="21"/>
        </w:rPr>
        <w:t>（1）地基基础工程和主体结构工程为设计文件规定的该工程合理使用年限；</w:t>
      </w:r>
    </w:p>
    <w:p>
      <w:pPr>
        <w:spacing w:line="360" w:lineRule="auto"/>
        <w:ind w:firstLine="342" w:firstLineChars="150"/>
        <w:rPr>
          <w:rFonts w:ascii="宋体" w:hAnsi="宋体"/>
          <w:spacing w:val="-6"/>
          <w:szCs w:val="21"/>
        </w:rPr>
      </w:pPr>
      <w:r>
        <w:rPr>
          <w:rFonts w:hint="eastAsia" w:ascii="宋体" w:hAnsi="宋体"/>
          <w:spacing w:val="-6"/>
          <w:szCs w:val="21"/>
        </w:rPr>
        <w:t>（2）屋面防水工程、有防水要求的卫生间、房间和外墙面的防渗漏为</w:t>
      </w:r>
      <w:r>
        <w:rPr>
          <w:rFonts w:hint="eastAsia" w:ascii="宋体" w:hAnsi="宋体"/>
          <w:spacing w:val="-6"/>
          <w:szCs w:val="21"/>
          <w:u w:val="single"/>
        </w:rPr>
        <w:t xml:space="preserve">  伍  </w:t>
      </w:r>
      <w:r>
        <w:rPr>
          <w:rFonts w:hint="eastAsia" w:ascii="宋体" w:hAnsi="宋体"/>
          <w:spacing w:val="-6"/>
          <w:szCs w:val="21"/>
        </w:rPr>
        <w:t>年；</w:t>
      </w:r>
    </w:p>
    <w:p>
      <w:pPr>
        <w:spacing w:line="360" w:lineRule="auto"/>
        <w:ind w:firstLine="360" w:firstLineChars="150"/>
        <w:rPr>
          <w:rFonts w:ascii="宋体" w:hAnsi="宋体"/>
          <w:szCs w:val="21"/>
        </w:rPr>
      </w:pPr>
      <w:r>
        <w:rPr>
          <w:rFonts w:hint="eastAsia" w:ascii="宋体" w:hAnsi="宋体"/>
          <w:szCs w:val="21"/>
        </w:rPr>
        <w:t>（3）装修工程为</w:t>
      </w:r>
      <w:r>
        <w:rPr>
          <w:rFonts w:hint="eastAsia" w:ascii="宋体" w:hAnsi="宋体"/>
          <w:szCs w:val="21"/>
          <w:u w:val="single"/>
        </w:rPr>
        <w:t xml:space="preserve">  贰  </w:t>
      </w:r>
      <w:r>
        <w:rPr>
          <w:rFonts w:hint="eastAsia" w:ascii="宋体" w:hAnsi="宋体"/>
          <w:szCs w:val="21"/>
        </w:rPr>
        <w:t>年；</w:t>
      </w:r>
    </w:p>
    <w:p>
      <w:pPr>
        <w:spacing w:line="360" w:lineRule="auto"/>
        <w:ind w:firstLine="360" w:firstLineChars="150"/>
        <w:rPr>
          <w:rFonts w:ascii="宋体" w:hAnsi="宋体"/>
          <w:szCs w:val="21"/>
        </w:rPr>
      </w:pPr>
      <w:r>
        <w:rPr>
          <w:rFonts w:hint="eastAsia" w:ascii="宋体" w:hAnsi="宋体"/>
          <w:szCs w:val="21"/>
        </w:rPr>
        <w:t>（4）供热与供冷系统为</w:t>
      </w:r>
      <w:r>
        <w:rPr>
          <w:rFonts w:hint="eastAsia" w:ascii="宋体" w:hAnsi="宋体"/>
          <w:szCs w:val="21"/>
          <w:u w:val="single"/>
        </w:rPr>
        <w:t xml:space="preserve">  贰  </w:t>
      </w:r>
      <w:r>
        <w:rPr>
          <w:rFonts w:hint="eastAsia" w:ascii="宋体" w:hAnsi="宋体"/>
          <w:szCs w:val="21"/>
        </w:rPr>
        <w:t>个采暖期、供冷期；</w:t>
      </w:r>
    </w:p>
    <w:p>
      <w:pPr>
        <w:spacing w:line="360" w:lineRule="auto"/>
        <w:ind w:firstLine="360" w:firstLineChars="150"/>
        <w:rPr>
          <w:rFonts w:ascii="宋体" w:hAnsi="宋体"/>
          <w:szCs w:val="21"/>
        </w:rPr>
      </w:pPr>
      <w:r>
        <w:rPr>
          <w:rFonts w:hint="eastAsia" w:ascii="宋体" w:hAnsi="宋体"/>
          <w:szCs w:val="21"/>
        </w:rPr>
        <w:t>（5）电气管线、给排水管道、设备安装工程为</w:t>
      </w:r>
      <w:r>
        <w:rPr>
          <w:rFonts w:hint="eastAsia" w:ascii="宋体" w:hAnsi="宋体"/>
          <w:szCs w:val="21"/>
          <w:u w:val="single"/>
        </w:rPr>
        <w:t xml:space="preserve">  贰  </w:t>
      </w:r>
      <w:r>
        <w:rPr>
          <w:rFonts w:hint="eastAsia" w:ascii="宋体" w:hAnsi="宋体"/>
          <w:szCs w:val="21"/>
        </w:rPr>
        <w:t>年；</w:t>
      </w:r>
    </w:p>
    <w:p>
      <w:pPr>
        <w:pStyle w:val="23"/>
        <w:spacing w:line="360" w:lineRule="auto"/>
        <w:ind w:firstLine="312" w:firstLineChars="149"/>
        <w:rPr>
          <w:rFonts w:hint="default" w:hAnsi="宋体"/>
          <w:szCs w:val="21"/>
        </w:rPr>
      </w:pPr>
      <w:r>
        <w:rPr>
          <w:rFonts w:hAnsi="宋体"/>
          <w:szCs w:val="21"/>
        </w:rPr>
        <w:t>（6）住宅小区内的给排水设施、道路等配套工程为</w:t>
      </w:r>
      <w:r>
        <w:rPr>
          <w:rFonts w:hAnsi="宋体"/>
          <w:szCs w:val="21"/>
          <w:u w:val="single"/>
        </w:rPr>
        <w:t xml:space="preserve">  贰  </w:t>
      </w:r>
      <w:r>
        <w:rPr>
          <w:rFonts w:hAnsi="宋体"/>
          <w:szCs w:val="21"/>
        </w:rPr>
        <w:t>年；</w:t>
      </w:r>
    </w:p>
    <w:p>
      <w:pPr>
        <w:spacing w:line="360" w:lineRule="auto"/>
        <w:ind w:firstLine="480"/>
        <w:rPr>
          <w:rFonts w:ascii="宋体" w:hAnsi="宋体"/>
          <w:szCs w:val="21"/>
        </w:rPr>
      </w:pPr>
      <w:r>
        <w:rPr>
          <w:rFonts w:hint="eastAsia" w:ascii="宋体" w:hAnsi="宋体"/>
          <w:szCs w:val="21"/>
        </w:rPr>
        <w:t>2.2 质量保修期自工程竣工验收合格之日起计算。</w:t>
      </w:r>
    </w:p>
    <w:p>
      <w:pPr>
        <w:spacing w:line="360" w:lineRule="auto"/>
        <w:ind w:firstLine="480"/>
        <w:rPr>
          <w:rFonts w:ascii="宋体" w:hAnsi="宋体"/>
          <w:szCs w:val="21"/>
        </w:rPr>
      </w:pPr>
      <w:r>
        <w:rPr>
          <w:rFonts w:hint="eastAsia" w:ascii="宋体" w:hAnsi="宋体"/>
          <w:szCs w:val="21"/>
        </w:rPr>
        <w:t>3、质量保修责任</w:t>
      </w:r>
    </w:p>
    <w:p>
      <w:pPr>
        <w:spacing w:line="360" w:lineRule="auto"/>
        <w:ind w:firstLine="480"/>
        <w:rPr>
          <w:rFonts w:ascii="宋体" w:hAnsi="宋体"/>
          <w:szCs w:val="21"/>
        </w:rPr>
      </w:pPr>
      <w:r>
        <w:rPr>
          <w:rFonts w:hint="eastAsia" w:ascii="宋体" w:hAnsi="宋体"/>
          <w:szCs w:val="21"/>
        </w:rPr>
        <w:t>3.1 属于保修范围、内容的项目，承包人应当在接到保修通知之日起7天内派人保修。承包人不在约定期限内派人保修的，发包人可以委托他人修理。</w:t>
      </w:r>
    </w:p>
    <w:p>
      <w:pPr>
        <w:spacing w:line="360" w:lineRule="auto"/>
        <w:ind w:firstLine="480"/>
        <w:rPr>
          <w:rFonts w:ascii="宋体" w:hAnsi="宋体"/>
          <w:szCs w:val="21"/>
        </w:rPr>
      </w:pPr>
      <w:r>
        <w:rPr>
          <w:rFonts w:hint="eastAsia" w:ascii="宋体" w:hAnsi="宋体"/>
          <w:szCs w:val="21"/>
        </w:rPr>
        <w:t>3.2 发生紧急抢修事故的，承包人在接到事故通知后，应当立即到达事故现场抢修。</w:t>
      </w:r>
    </w:p>
    <w:p>
      <w:pPr>
        <w:spacing w:line="360" w:lineRule="auto"/>
        <w:ind w:firstLine="480"/>
        <w:rPr>
          <w:rFonts w:ascii="宋体" w:hAnsi="宋体"/>
          <w:szCs w:val="21"/>
        </w:rPr>
      </w:pPr>
      <w:r>
        <w:rPr>
          <w:rFonts w:hint="eastAsia" w:ascii="宋体" w:hAnsi="宋体"/>
          <w:szCs w:val="21"/>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宋体" w:hAnsi="宋体"/>
          <w:szCs w:val="21"/>
        </w:rPr>
      </w:pPr>
      <w:r>
        <w:rPr>
          <w:rFonts w:hint="eastAsia" w:ascii="宋体" w:hAnsi="宋体"/>
          <w:szCs w:val="21"/>
        </w:rPr>
        <w:t>3.4 质量保修完成后，由发包人组织验收。</w:t>
      </w:r>
    </w:p>
    <w:p>
      <w:pPr>
        <w:spacing w:line="360" w:lineRule="auto"/>
        <w:ind w:firstLine="480"/>
        <w:rPr>
          <w:rFonts w:ascii="宋体" w:hAnsi="宋体"/>
          <w:szCs w:val="21"/>
        </w:rPr>
      </w:pPr>
      <w:r>
        <w:rPr>
          <w:rFonts w:hint="eastAsia" w:ascii="宋体" w:hAnsi="宋体"/>
          <w:szCs w:val="21"/>
        </w:rPr>
        <w:t>4、保修费用</w:t>
      </w:r>
    </w:p>
    <w:p>
      <w:pPr>
        <w:spacing w:line="360" w:lineRule="auto"/>
        <w:ind w:firstLine="480"/>
        <w:rPr>
          <w:rFonts w:ascii="宋体" w:hAnsi="宋体"/>
          <w:szCs w:val="21"/>
        </w:rPr>
      </w:pPr>
      <w:r>
        <w:rPr>
          <w:rFonts w:hint="eastAsia" w:ascii="宋体" w:hAnsi="宋体"/>
          <w:szCs w:val="21"/>
        </w:rPr>
        <w:t>4.1保修费用由造成质量缺陷的责任方承担。</w:t>
      </w:r>
    </w:p>
    <w:p>
      <w:pPr>
        <w:spacing w:line="360" w:lineRule="auto"/>
        <w:ind w:firstLine="480"/>
        <w:rPr>
          <w:rFonts w:ascii="宋体" w:hAnsi="宋体"/>
          <w:szCs w:val="21"/>
        </w:rPr>
      </w:pPr>
      <w:r>
        <w:rPr>
          <w:rFonts w:hint="eastAsia" w:ascii="宋体" w:hAnsi="宋体"/>
          <w:szCs w:val="21"/>
        </w:rPr>
        <w:t>5、其他</w:t>
      </w:r>
    </w:p>
    <w:p>
      <w:pPr>
        <w:spacing w:line="360" w:lineRule="auto"/>
        <w:ind w:firstLine="480"/>
        <w:rPr>
          <w:rFonts w:ascii="宋体" w:hAnsi="宋体"/>
          <w:szCs w:val="21"/>
        </w:rPr>
      </w:pPr>
      <w:bookmarkStart w:id="729" w:name="_Toc207526821"/>
      <w:bookmarkStart w:id="730" w:name="_Toc247945911"/>
      <w:bookmarkStart w:id="731" w:name="_Toc199318336"/>
      <w:bookmarkStart w:id="732" w:name="_Toc435626179"/>
      <w:bookmarkStart w:id="733" w:name="_Toc211643904"/>
      <w:r>
        <w:rPr>
          <w:rFonts w:hint="eastAsia" w:ascii="宋体" w:hAnsi="宋体"/>
          <w:szCs w:val="21"/>
        </w:rPr>
        <w:t>5.1 双方约定的其他工程质量保修事项:</w:t>
      </w:r>
      <w:bookmarkEnd w:id="729"/>
      <w:bookmarkEnd w:id="730"/>
      <w:bookmarkEnd w:id="731"/>
      <w:bookmarkEnd w:id="732"/>
      <w:bookmarkEnd w:id="733"/>
    </w:p>
    <w:p>
      <w:pPr>
        <w:spacing w:line="360" w:lineRule="auto"/>
        <w:ind w:firstLine="560"/>
        <w:rPr>
          <w:rFonts w:ascii="宋体" w:hAnsi="宋体"/>
          <w:szCs w:val="21"/>
          <w:u w:val="single"/>
        </w:rPr>
      </w:pPr>
      <w:r>
        <w:rPr>
          <w:rFonts w:hint="eastAsia" w:ascii="宋体" w:hAnsi="宋体"/>
          <w:szCs w:val="21"/>
          <w:u w:val="single"/>
        </w:rPr>
        <w:t xml:space="preserve"> 质量保证金按工程竣工</w:t>
      </w:r>
      <w:r>
        <w:rPr>
          <w:rFonts w:ascii="宋体" w:hAnsi="宋体"/>
          <w:szCs w:val="21"/>
          <w:u w:val="single"/>
        </w:rPr>
        <w:t>结</w:t>
      </w:r>
      <w:r>
        <w:rPr>
          <w:rFonts w:hint="eastAsia" w:ascii="宋体" w:hAnsi="宋体"/>
          <w:szCs w:val="21"/>
          <w:u w:val="single"/>
        </w:rPr>
        <w:t>算价的3%计算，质量保证金的退还按</w:t>
      </w:r>
      <w:r>
        <w:rPr>
          <w:rFonts w:ascii="宋体" w:hAnsi="宋体"/>
          <w:szCs w:val="21"/>
          <w:u w:val="single"/>
        </w:rPr>
        <w:t>合同约定</w:t>
      </w:r>
      <w:r>
        <w:rPr>
          <w:rFonts w:hint="eastAsia" w:ascii="宋体" w:hAnsi="宋体"/>
          <w:szCs w:val="21"/>
          <w:u w:val="single"/>
        </w:rPr>
        <w:t xml:space="preserve">，不计利息。承包方接到保修通知书后三天内必须到场保修，否则发包方可请人保修，所发生的费用在保修金中支付。 </w:t>
      </w:r>
    </w:p>
    <w:p>
      <w:pPr>
        <w:spacing w:line="360" w:lineRule="auto"/>
        <w:ind w:firstLine="480"/>
        <w:rPr>
          <w:rFonts w:ascii="宋体" w:hAnsi="宋体"/>
          <w:szCs w:val="21"/>
        </w:rPr>
      </w:pPr>
      <w:bookmarkStart w:id="734" w:name="_Toc247945912"/>
      <w:bookmarkStart w:id="735" w:name="_Toc435626180"/>
      <w:bookmarkStart w:id="736" w:name="_Toc207526822"/>
      <w:bookmarkStart w:id="737" w:name="_Toc199318337"/>
      <w:bookmarkStart w:id="738" w:name="_Toc211643905"/>
      <w:r>
        <w:rPr>
          <w:rFonts w:hint="eastAsia" w:ascii="宋体" w:hAnsi="宋体"/>
          <w:szCs w:val="21"/>
        </w:rPr>
        <w:t>5.2 本工程质量保修书,由施工合同发包人、承包人双方在竣工验收前共同签署，作为施工合同附件，其有效期限至保修期满。</w:t>
      </w:r>
      <w:bookmarkEnd w:id="734"/>
      <w:bookmarkEnd w:id="735"/>
      <w:bookmarkEnd w:id="736"/>
      <w:bookmarkEnd w:id="737"/>
      <w:bookmarkEnd w:id="738"/>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发  包  人（公章）：                     承  包  人（公章）：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法定代表人（签字）：                     法定代表人（签字）：</w:t>
      </w:r>
    </w:p>
    <w:p>
      <w:pPr>
        <w:spacing w:line="360" w:lineRule="auto"/>
        <w:rPr>
          <w:rFonts w:ascii="宋体" w:hAnsi="宋体"/>
          <w:szCs w:val="21"/>
        </w:rPr>
      </w:pPr>
    </w:p>
    <w:p>
      <w:pPr>
        <w:autoSpaceDE w:val="0"/>
        <w:autoSpaceDN w:val="0"/>
        <w:adjustRightInd w:val="0"/>
        <w:spacing w:line="360" w:lineRule="auto"/>
        <w:rPr>
          <w:rFonts w:ascii="宋体" w:hAnsi="宋体"/>
          <w:sz w:val="20"/>
        </w:rPr>
      </w:pP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
      <w:pPr>
        <w:jc w:val="center"/>
        <w:rPr>
          <w:rFonts w:ascii="宋体" w:hAnsi="宋体"/>
          <w:b/>
          <w:sz w:val="28"/>
          <w:szCs w:val="28"/>
        </w:rPr>
      </w:pPr>
      <w:r>
        <w:rPr>
          <w:rFonts w:hint="eastAsia" w:ascii="宋体" w:hAnsi="宋体"/>
          <w:b/>
          <w:sz w:val="28"/>
          <w:szCs w:val="28"/>
        </w:rPr>
        <w:t>安全生产合同</w:t>
      </w:r>
    </w:p>
    <w:p>
      <w:pPr>
        <w:rPr>
          <w:rFonts w:ascii="宋体" w:hAnsi="宋体"/>
        </w:rPr>
      </w:pPr>
    </w:p>
    <w:p>
      <w:pPr>
        <w:spacing w:line="440" w:lineRule="exact"/>
        <w:ind w:firstLine="480" w:firstLineChars="200"/>
        <w:rPr>
          <w:rFonts w:ascii="宋体" w:hAnsi="宋体"/>
        </w:rPr>
      </w:pPr>
      <w:r>
        <w:rPr>
          <w:rFonts w:hint="eastAsia" w:ascii="宋体" w:hAnsi="宋体"/>
        </w:rPr>
        <w:t>为在</w:t>
      </w:r>
      <w:r>
        <w:rPr>
          <w:rFonts w:hint="eastAsia" w:ascii="宋体" w:hAnsi="宋体"/>
          <w:u w:val="single"/>
        </w:rPr>
        <w:t xml:space="preserve">              </w:t>
      </w:r>
      <w:r>
        <w:rPr>
          <w:rFonts w:hint="eastAsia" w:ascii="宋体" w:hAnsi="宋体"/>
        </w:rPr>
        <w:t>（项目名称）施工合同的实施过程中创造安全、高效的施工环境，切实搞好本项目的安全管理工作，本项目发包人</w:t>
      </w:r>
      <w:r>
        <w:rPr>
          <w:rFonts w:hint="eastAsia" w:ascii="宋体" w:hAnsi="宋体"/>
          <w:u w:val="single"/>
        </w:rPr>
        <w:t xml:space="preserve">              </w:t>
      </w:r>
      <w:r>
        <w:rPr>
          <w:rFonts w:hint="eastAsia" w:ascii="宋体" w:hAnsi="宋体"/>
        </w:rPr>
        <w:t>（发包人名称，以下简称“发包人”)与承包人</w:t>
      </w:r>
      <w:r>
        <w:rPr>
          <w:rFonts w:hint="eastAsia" w:ascii="宋体" w:hAnsi="宋体"/>
          <w:u w:val="single"/>
        </w:rPr>
        <w:t xml:space="preserve">            </w:t>
      </w:r>
      <w:r>
        <w:rPr>
          <w:rFonts w:hint="eastAsia" w:ascii="宋体" w:hAnsi="宋体"/>
        </w:rPr>
        <w:t>（承包人名称，以下简称“承包人”)特此签订安全生产合同：</w:t>
      </w:r>
    </w:p>
    <w:p>
      <w:pPr>
        <w:spacing w:line="440" w:lineRule="exact"/>
        <w:rPr>
          <w:rFonts w:ascii="宋体" w:hAnsi="宋体"/>
        </w:rPr>
      </w:pPr>
      <w:r>
        <w:rPr>
          <w:rFonts w:hint="eastAsia" w:ascii="宋体" w:hAnsi="宋体"/>
        </w:rPr>
        <w:t xml:space="preserve">     1．发包人职责</w:t>
      </w:r>
    </w:p>
    <w:p>
      <w:pPr>
        <w:spacing w:line="440" w:lineRule="exact"/>
        <w:ind w:firstLine="480" w:firstLineChars="200"/>
        <w:rPr>
          <w:rFonts w:ascii="宋体" w:hAnsi="宋体"/>
        </w:rPr>
      </w:pPr>
      <w:r>
        <w:rPr>
          <w:rFonts w:hint="eastAsia" w:ascii="宋体" w:hAnsi="宋体"/>
        </w:rPr>
        <w:t xml:space="preserve">（1）严格遵守国家有关安全生产的法律法规，认真执行工程承包合同中的有关安全要求。    </w:t>
      </w:r>
    </w:p>
    <w:p>
      <w:pPr>
        <w:spacing w:line="440" w:lineRule="exact"/>
        <w:rPr>
          <w:rFonts w:ascii="宋体" w:hAnsi="宋体"/>
        </w:rPr>
      </w:pPr>
      <w:r>
        <w:rPr>
          <w:rFonts w:hint="eastAsia" w:ascii="宋体" w:hAnsi="宋体"/>
        </w:rPr>
        <w:t xml:space="preserve">    （2）按照“安全第一、预防为主”和坚持“管生产必须管安全”的原则进行安全生产管理，做到生产与安全工作同时计划、布置、检查、总结和评比。</w:t>
      </w:r>
    </w:p>
    <w:p>
      <w:pPr>
        <w:spacing w:line="440" w:lineRule="exact"/>
        <w:rPr>
          <w:rFonts w:ascii="宋体" w:hAnsi="宋体"/>
        </w:rPr>
      </w:pPr>
      <w:r>
        <w:rPr>
          <w:rFonts w:hint="eastAsia" w:ascii="宋体" w:hAnsi="宋体"/>
        </w:rPr>
        <w:t xml:space="preserve">    （3）重要的安全设施必须坚持与主体工程“三同时”的原则，即：同时设计、审批，同时施工，同时验收，投入使用。</w:t>
      </w:r>
    </w:p>
    <w:p>
      <w:pPr>
        <w:spacing w:line="440" w:lineRule="exact"/>
        <w:rPr>
          <w:rFonts w:ascii="宋体" w:hAnsi="宋体"/>
        </w:rPr>
      </w:pPr>
      <w:r>
        <w:rPr>
          <w:rFonts w:hint="eastAsia" w:ascii="宋体" w:hAnsi="宋体"/>
        </w:rPr>
        <w:t xml:space="preserve">    （4）定期召开安全生产调度会，及时传达中央及地方有关安全生产的精神。</w:t>
      </w:r>
    </w:p>
    <w:p>
      <w:pPr>
        <w:spacing w:line="440" w:lineRule="exact"/>
        <w:ind w:firstLine="435"/>
        <w:rPr>
          <w:rFonts w:ascii="宋体" w:hAnsi="宋体"/>
        </w:rPr>
      </w:pPr>
      <w:r>
        <w:rPr>
          <w:rFonts w:hint="eastAsia" w:ascii="宋体" w:hAnsi="宋体"/>
        </w:rPr>
        <w:t>（5）组织对承包人施工现场进行安全生产检查，监督承包人及时处理发现的各种安全隐患。</w:t>
      </w:r>
    </w:p>
    <w:p>
      <w:pPr>
        <w:spacing w:line="440" w:lineRule="exact"/>
        <w:ind w:firstLine="435"/>
        <w:rPr>
          <w:rFonts w:ascii="宋体" w:hAnsi="宋体"/>
        </w:rPr>
      </w:pPr>
      <w:r>
        <w:rPr>
          <w:rFonts w:hint="eastAsia" w:ascii="宋体" w:hAnsi="宋体"/>
        </w:rPr>
        <w:t>2.承包人职责</w:t>
      </w:r>
    </w:p>
    <w:p>
      <w:pPr>
        <w:spacing w:line="440" w:lineRule="exact"/>
        <w:ind w:firstLine="435"/>
        <w:rPr>
          <w:rFonts w:ascii="宋体" w:hAnsi="宋体"/>
        </w:rPr>
      </w:pPr>
      <w:r>
        <w:rPr>
          <w:rFonts w:hint="eastAsia" w:ascii="宋体" w:hAnsi="宋体"/>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rPr>
          <w:rFonts w:ascii="宋体" w:hAnsi="宋体"/>
        </w:rPr>
      </w:pPr>
      <w:r>
        <w:rPr>
          <w:rFonts w:hint="eastAsia" w:ascii="宋体" w:hAnsi="宋体"/>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rPr>
          <w:rFonts w:ascii="宋体" w:hAnsi="宋体"/>
        </w:rPr>
      </w:pPr>
      <w:r>
        <w:rPr>
          <w:rFonts w:hint="eastAsia" w:ascii="宋体" w:hAnsi="宋体"/>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从开工到验收交付期间施工方发生财产损失，人生伤害，人员伤亡等均由承包方负责，发包方概不负担任何责任。。</w:t>
      </w:r>
    </w:p>
    <w:p>
      <w:pPr>
        <w:spacing w:line="440" w:lineRule="exact"/>
        <w:rPr>
          <w:rFonts w:ascii="宋体" w:hAnsi="宋体"/>
        </w:rPr>
      </w:pPr>
      <w:r>
        <w:rPr>
          <w:rFonts w:hint="eastAsia" w:ascii="宋体" w:hAnsi="宋体"/>
        </w:rPr>
        <w:t xml:space="preserve">    （4）承包人在任何时候都应采取各种合理的预防措施，防止其员工发生任何违法、违禁、暴力或妨碍治安的行为。</w:t>
      </w:r>
    </w:p>
    <w:p>
      <w:pPr>
        <w:spacing w:line="440" w:lineRule="exact"/>
        <w:ind w:firstLine="480" w:firstLineChars="200"/>
        <w:rPr>
          <w:rFonts w:ascii="宋体" w:hAnsi="宋体"/>
        </w:rPr>
      </w:pPr>
      <w:r>
        <w:rPr>
          <w:rFonts w:hint="eastAsia" w:ascii="宋体" w:hAnsi="宋体"/>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40" w:lineRule="exact"/>
        <w:rPr>
          <w:rFonts w:ascii="宋体" w:hAnsi="宋体"/>
        </w:rPr>
      </w:pPr>
      <w:r>
        <w:rPr>
          <w:rFonts w:hint="eastAsia" w:ascii="宋体" w:hAnsi="宋体"/>
        </w:rPr>
        <w:t xml:space="preserve">    （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rPr>
          <w:rFonts w:ascii="宋体" w:hAnsi="宋体"/>
        </w:rPr>
      </w:pPr>
      <w:r>
        <w:rPr>
          <w:rFonts w:hint="eastAsia" w:ascii="宋体" w:hAnsi="宋体"/>
        </w:rPr>
        <w:t xml:space="preserve">    （7）操作人员上岗，必须按规定穿戴防护用品。施工负责人和安全检查员应随时检查劳动防护用品的穿戴情况，不按规定穿戴防护用品的人员不得上岗。</w:t>
      </w:r>
    </w:p>
    <w:p>
      <w:pPr>
        <w:spacing w:line="440" w:lineRule="exact"/>
        <w:rPr>
          <w:rFonts w:ascii="宋体" w:hAnsi="宋体"/>
        </w:rPr>
      </w:pPr>
      <w:r>
        <w:rPr>
          <w:rFonts w:hint="eastAsia" w:ascii="宋体" w:hAnsi="宋体"/>
        </w:rPr>
        <w:t xml:space="preserve">    （8）所有施工机具设备和高空作业的设备均应定期检查，并有安全员的签字记录，保证其经常处于完好状态；不合格的机具、设备和劳动保护用品严禁使用。</w:t>
      </w:r>
    </w:p>
    <w:p>
      <w:pPr>
        <w:spacing w:line="440" w:lineRule="exact"/>
        <w:rPr>
          <w:rFonts w:ascii="宋体" w:hAnsi="宋体"/>
        </w:rPr>
      </w:pPr>
      <w:r>
        <w:rPr>
          <w:rFonts w:hint="eastAsia" w:ascii="宋体" w:hAnsi="宋体"/>
        </w:rPr>
        <w:t xml:space="preserve">    （9）施工中采用新技术、新工艺、新设备、新材料时，必须制定相应的安全技术措施，施工现场必须具有相关的安全标志牌。</w:t>
      </w:r>
    </w:p>
    <w:p>
      <w:pPr>
        <w:spacing w:line="440" w:lineRule="exact"/>
        <w:rPr>
          <w:rFonts w:ascii="宋体" w:hAnsi="宋体"/>
        </w:rPr>
      </w:pPr>
      <w:r>
        <w:rPr>
          <w:rFonts w:hint="eastAsia" w:ascii="宋体" w:hAnsi="宋体"/>
        </w:rPr>
        <w:t xml:space="preserve">    （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420"/>
        <w:rPr>
          <w:rFonts w:ascii="宋体" w:hAnsi="宋体"/>
        </w:rPr>
      </w:pPr>
      <w:r>
        <w:rPr>
          <w:rFonts w:hint="eastAsia" w:ascii="宋体" w:hAnsi="宋体"/>
        </w:rPr>
        <w:t>（11）安全生产费用按照《公路水运工程安全生产监督管理办法》的相关规定使用和管理。</w:t>
      </w:r>
    </w:p>
    <w:p>
      <w:pPr>
        <w:spacing w:line="440" w:lineRule="exact"/>
        <w:rPr>
          <w:rFonts w:ascii="宋体" w:hAnsi="宋体"/>
        </w:rPr>
      </w:pPr>
      <w:r>
        <w:rPr>
          <w:rFonts w:hint="eastAsia" w:ascii="宋体" w:hAnsi="宋体"/>
        </w:rPr>
        <w:t xml:space="preserve">    3．违约责任</w:t>
      </w:r>
    </w:p>
    <w:p>
      <w:pPr>
        <w:spacing w:line="440" w:lineRule="exact"/>
        <w:rPr>
          <w:rFonts w:ascii="宋体" w:hAnsi="宋体"/>
        </w:rPr>
      </w:pPr>
      <w:r>
        <w:rPr>
          <w:rFonts w:hint="eastAsia" w:ascii="宋体" w:hAnsi="宋体"/>
        </w:rPr>
        <w:t xml:space="preserve">    如因发包人或承包人违约造成安全事故，将依法追究责任。</w:t>
      </w:r>
    </w:p>
    <w:p>
      <w:pPr>
        <w:spacing w:line="440" w:lineRule="exact"/>
        <w:rPr>
          <w:rFonts w:ascii="宋体" w:hAnsi="宋体"/>
        </w:rPr>
      </w:pPr>
      <w:r>
        <w:rPr>
          <w:rFonts w:hint="eastAsia" w:ascii="宋体" w:hAnsi="宋体"/>
        </w:rPr>
        <w:t xml:space="preserve">    4．本合同由双方法定代表人或其授权的代理人签署并加盖单位章后生效，全部工程竣工验收后失效。</w:t>
      </w:r>
    </w:p>
    <w:p>
      <w:pPr>
        <w:spacing w:line="440" w:lineRule="exact"/>
        <w:rPr>
          <w:rFonts w:ascii="宋体" w:hAnsi="宋体"/>
        </w:rPr>
      </w:pPr>
      <w:r>
        <w:rPr>
          <w:rFonts w:hint="eastAsia" w:ascii="宋体" w:hAnsi="宋体"/>
        </w:rPr>
        <w:t xml:space="preserve">    5．本合同正本二份、副本</w:t>
      </w:r>
      <w:r>
        <w:rPr>
          <w:rFonts w:hint="eastAsia" w:ascii="宋体" w:hAnsi="宋体"/>
          <w:u w:val="single"/>
        </w:rPr>
        <w:t xml:space="preserve">     </w:t>
      </w:r>
      <w:r>
        <w:rPr>
          <w:rFonts w:hint="eastAsia" w:ascii="宋体" w:hAnsi="宋体"/>
        </w:rPr>
        <w:t>份，合同双方各执正本一份，副本</w:t>
      </w:r>
      <w:r>
        <w:rPr>
          <w:rFonts w:hint="eastAsia" w:ascii="宋体" w:hAnsi="宋体"/>
          <w:u w:val="single"/>
        </w:rPr>
        <w:t xml:space="preserve">     </w:t>
      </w:r>
      <w:r>
        <w:rPr>
          <w:rFonts w:hint="eastAsia" w:ascii="宋体" w:hAnsi="宋体"/>
        </w:rPr>
        <w:t>份，当正本与副本的内容不一致时，以正本为准。</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r>
        <w:rPr>
          <w:rFonts w:hint="eastAsia" w:ascii="宋体" w:hAnsi="宋体"/>
        </w:rPr>
        <w:t>发包人：</w:t>
      </w:r>
      <w:r>
        <w:rPr>
          <w:rFonts w:hint="eastAsia" w:ascii="宋体" w:hAnsi="宋体"/>
          <w:u w:val="single"/>
        </w:rPr>
        <w:t xml:space="preserve">                      </w:t>
      </w:r>
      <w:r>
        <w:rPr>
          <w:rFonts w:hint="eastAsia" w:ascii="宋体" w:hAnsi="宋体"/>
        </w:rPr>
        <w:t>（盖单位单）    承包人：</w:t>
      </w:r>
      <w:r>
        <w:rPr>
          <w:rFonts w:hint="eastAsia" w:ascii="宋体" w:hAnsi="宋体"/>
          <w:u w:val="single"/>
        </w:rPr>
        <w:t xml:space="preserve">                      </w:t>
      </w:r>
      <w:r>
        <w:rPr>
          <w:rFonts w:hint="eastAsia" w:ascii="宋体" w:hAnsi="宋体"/>
        </w:rPr>
        <w:t>（盖单位单）</w:t>
      </w:r>
    </w:p>
    <w:p>
      <w:pPr>
        <w:spacing w:line="440" w:lineRule="exac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（签字）   法定代表人或其委托代理人：</w:t>
      </w:r>
      <w:r>
        <w:rPr>
          <w:rFonts w:hint="eastAsia" w:ascii="宋体" w:hAnsi="宋体"/>
          <w:u w:val="single"/>
        </w:rPr>
        <w:t xml:space="preserve">         </w:t>
      </w:r>
      <w:r>
        <w:rPr>
          <w:rFonts w:hint="eastAsia" w:ascii="宋体" w:hAnsi="宋体"/>
        </w:rPr>
        <w:t>（签字）</w:t>
      </w:r>
    </w:p>
    <w:p>
      <w:pPr>
        <w:spacing w:line="440" w:lineRule="exact"/>
        <w:ind w:firstLine="2280" w:firstLineChars="950"/>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40" w:lineRule="exact"/>
        <w:ind w:firstLine="2280" w:firstLineChars="950"/>
        <w:rPr>
          <w:rFonts w:ascii="宋体" w:hAnsi="宋体"/>
        </w:rPr>
      </w:pPr>
    </w:p>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3"/>
        <w:snapToGrid w:val="0"/>
        <w:spacing w:line="300" w:lineRule="auto"/>
        <w:ind w:firstLine="480" w:firstLineChars="200"/>
        <w:rPr>
          <w:rFonts w:hint="default" w:hAnsi="宋体"/>
          <w:color w:val="000000"/>
          <w:sz w:val="24"/>
          <w:szCs w:val="24"/>
        </w:rPr>
      </w:pPr>
    </w:p>
    <w:p>
      <w:pPr>
        <w:pStyle w:val="2"/>
        <w:numPr>
          <w:ilvl w:val="0"/>
          <w:numId w:val="0"/>
        </w:numPr>
        <w:rPr>
          <w:rFonts w:ascii="宋体" w:hAnsi="宋体" w:eastAsia="宋体"/>
          <w:sz w:val="28"/>
          <w:szCs w:val="28"/>
        </w:rPr>
      </w:pPr>
      <w:bookmarkStart w:id="739" w:name="_Toc512353241"/>
      <w:r>
        <w:rPr>
          <w:rFonts w:ascii="宋体" w:hAnsi="宋体" w:eastAsia="宋体"/>
          <w:sz w:val="28"/>
          <w:szCs w:val="28"/>
        </w:rPr>
        <w:t>第七章</w:t>
      </w:r>
      <w:r>
        <w:rPr>
          <w:rFonts w:hint="eastAsia" w:ascii="宋体" w:hAnsi="宋体" w:eastAsia="宋体"/>
          <w:sz w:val="28"/>
          <w:szCs w:val="28"/>
        </w:rPr>
        <w:t xml:space="preserve">  </w:t>
      </w:r>
      <w:r>
        <w:rPr>
          <w:rFonts w:ascii="宋体" w:hAnsi="宋体" w:eastAsia="宋体"/>
          <w:sz w:val="28"/>
          <w:szCs w:val="28"/>
        </w:rPr>
        <w:t>响应文件（格式）</w:t>
      </w:r>
      <w:bookmarkEnd w:id="739"/>
    </w:p>
    <w:p>
      <w:pPr>
        <w:rPr>
          <w:rFonts w:ascii="宋体" w:hAnsi="宋体"/>
          <w:b/>
          <w:color w:val="000000"/>
          <w:sz w:val="72"/>
        </w:rPr>
      </w:pPr>
    </w:p>
    <w:p>
      <w:pPr>
        <w:jc w:val="center"/>
        <w:rPr>
          <w:rFonts w:ascii="宋体" w:hAnsi="宋体"/>
          <w:b/>
          <w:color w:val="000000"/>
          <w:sz w:val="72"/>
        </w:rPr>
      </w:pPr>
      <w:r>
        <w:rPr>
          <w:rFonts w:ascii="宋体" w:hAnsi="宋体"/>
          <w:b/>
          <w:color w:val="000000"/>
          <w:sz w:val="72"/>
        </w:rPr>
        <w:t>政府采购项目</w:t>
      </w:r>
    </w:p>
    <w:p>
      <w:pPr>
        <w:jc w:val="center"/>
        <w:rPr>
          <w:rFonts w:ascii="宋体" w:hAnsi="宋体"/>
          <w:b/>
          <w:color w:val="000000"/>
          <w:sz w:val="72"/>
        </w:rPr>
      </w:pPr>
      <w:r>
        <w:rPr>
          <w:rFonts w:ascii="宋体" w:hAnsi="宋体"/>
          <w:b/>
          <w:color w:val="000000"/>
          <w:sz w:val="72"/>
        </w:rPr>
        <w:t>响 应 文 件</w:t>
      </w:r>
    </w:p>
    <w:p>
      <w:pPr>
        <w:jc w:val="center"/>
        <w:rPr>
          <w:rFonts w:ascii="宋体" w:hAnsi="宋体"/>
          <w:b/>
          <w:color w:val="000000"/>
          <w:sz w:val="44"/>
        </w:rPr>
      </w:pPr>
      <w:r>
        <w:rPr>
          <w:rFonts w:ascii="宋体" w:hAnsi="宋体"/>
          <w:b/>
          <w:color w:val="000000"/>
          <w:sz w:val="44"/>
        </w:rPr>
        <w:t>（封面）</w:t>
      </w:r>
    </w:p>
    <w:p>
      <w:pPr>
        <w:jc w:val="center"/>
        <w:rPr>
          <w:rFonts w:ascii="宋体" w:hAnsi="宋体"/>
          <w:b/>
          <w:color w:val="000000"/>
          <w:sz w:val="36"/>
        </w:rPr>
      </w:pPr>
    </w:p>
    <w:p>
      <w:pPr>
        <w:jc w:val="center"/>
        <w:rPr>
          <w:rFonts w:ascii="宋体" w:hAnsi="宋体"/>
          <w:b/>
          <w:color w:val="000000"/>
          <w:sz w:val="36"/>
        </w:rPr>
      </w:pPr>
    </w:p>
    <w:p>
      <w:pPr>
        <w:ind w:firstLine="1970" w:firstLineChars="545"/>
        <w:rPr>
          <w:rFonts w:ascii="宋体" w:hAnsi="宋体"/>
          <w:b/>
          <w:color w:val="000000"/>
          <w:sz w:val="36"/>
          <w:u w:val="single"/>
        </w:rPr>
      </w:pPr>
      <w:r>
        <w:rPr>
          <w:rFonts w:ascii="宋体" w:hAnsi="宋体"/>
          <w:b/>
          <w:color w:val="000000"/>
          <w:sz w:val="36"/>
        </w:rPr>
        <w:t>项目名称：</w:t>
      </w:r>
      <w:r>
        <w:rPr>
          <w:rFonts w:ascii="宋体" w:hAnsi="宋体"/>
          <w:b/>
          <w:color w:val="000000"/>
          <w:sz w:val="36"/>
          <w:u w:val="single"/>
        </w:rPr>
        <w:t xml:space="preserve">               </w:t>
      </w:r>
    </w:p>
    <w:p>
      <w:pPr>
        <w:ind w:firstLine="1970" w:firstLineChars="545"/>
        <w:rPr>
          <w:rFonts w:ascii="宋体" w:hAnsi="宋体"/>
          <w:b/>
          <w:color w:val="000000"/>
          <w:sz w:val="36"/>
          <w:u w:val="single"/>
        </w:rPr>
      </w:pPr>
      <w:r>
        <w:rPr>
          <w:rFonts w:ascii="宋体" w:hAnsi="宋体"/>
          <w:b/>
          <w:color w:val="000000"/>
          <w:sz w:val="36"/>
        </w:rPr>
        <w:t>项目编号：</w:t>
      </w:r>
      <w:r>
        <w:rPr>
          <w:rFonts w:ascii="宋体" w:hAnsi="宋体"/>
          <w:b/>
          <w:color w:val="000000"/>
          <w:sz w:val="36"/>
          <w:u w:val="single"/>
        </w:rPr>
        <w:t xml:space="preserve">               </w:t>
      </w:r>
    </w:p>
    <w:p>
      <w:pPr>
        <w:ind w:firstLine="1970" w:firstLineChars="545"/>
        <w:rPr>
          <w:rFonts w:ascii="宋体" w:hAnsi="宋体"/>
          <w:b/>
          <w:color w:val="000000"/>
          <w:sz w:val="36"/>
        </w:rPr>
      </w:pPr>
      <w:r>
        <w:rPr>
          <w:rFonts w:hint="eastAsia" w:ascii="宋体" w:hAnsi="宋体"/>
          <w:b/>
          <w:color w:val="000000"/>
          <w:sz w:val="36"/>
        </w:rPr>
        <w:t>包    号：</w:t>
      </w:r>
      <w:r>
        <w:rPr>
          <w:rFonts w:ascii="宋体" w:hAnsi="宋体"/>
          <w:b/>
          <w:color w:val="000000"/>
          <w:sz w:val="36"/>
          <w:u w:val="single"/>
        </w:rPr>
        <w:t xml:space="preserve">               </w:t>
      </w:r>
      <w:r>
        <w:rPr>
          <w:rFonts w:hint="eastAsia" w:ascii="宋体" w:hAnsi="宋体"/>
          <w:b/>
          <w:color w:val="000000"/>
          <w:sz w:val="36"/>
        </w:rPr>
        <w:t xml:space="preserve">              </w:t>
      </w:r>
    </w:p>
    <w:p>
      <w:pPr>
        <w:spacing w:line="360" w:lineRule="auto"/>
        <w:jc w:val="center"/>
        <w:rPr>
          <w:rFonts w:ascii="宋体" w:hAnsi="宋体"/>
          <w:b/>
          <w:color w:val="000000"/>
          <w:sz w:val="36"/>
        </w:rPr>
      </w:pPr>
    </w:p>
    <w:p>
      <w:pPr>
        <w:jc w:val="center"/>
        <w:rPr>
          <w:rFonts w:ascii="宋体" w:hAnsi="宋体"/>
          <w:b/>
          <w:color w:val="000000"/>
          <w:sz w:val="36"/>
        </w:rPr>
      </w:pPr>
      <w:r>
        <w:rPr>
          <w:rFonts w:ascii="宋体" w:hAnsi="宋体"/>
          <w:b/>
          <w:color w:val="000000"/>
          <w:sz w:val="36"/>
        </w:rPr>
        <w:t>（正本/副本）</w:t>
      </w:r>
    </w:p>
    <w:p>
      <w:pPr>
        <w:rPr>
          <w:rFonts w:ascii="宋体" w:hAnsi="宋体"/>
          <w:b/>
          <w:color w:val="000000"/>
          <w:sz w:val="36"/>
        </w:rPr>
      </w:pPr>
    </w:p>
    <w:p>
      <w:pPr>
        <w:rPr>
          <w:rFonts w:ascii="宋体" w:hAnsi="宋体"/>
          <w:b/>
          <w:color w:val="000000"/>
          <w:sz w:val="36"/>
        </w:rPr>
      </w:pPr>
    </w:p>
    <w:p>
      <w:pPr>
        <w:rPr>
          <w:rFonts w:ascii="宋体" w:hAnsi="宋体"/>
          <w:b/>
          <w:color w:val="000000"/>
          <w:sz w:val="36"/>
        </w:rPr>
      </w:pPr>
    </w:p>
    <w:p>
      <w:pPr>
        <w:spacing w:line="440" w:lineRule="exact"/>
        <w:rPr>
          <w:rFonts w:ascii="宋体" w:hAnsi="宋体"/>
          <w:b/>
          <w:color w:val="000000"/>
          <w:sz w:val="36"/>
        </w:rPr>
      </w:pPr>
    </w:p>
    <w:p>
      <w:pPr>
        <w:spacing w:line="500" w:lineRule="exact"/>
        <w:rPr>
          <w:rFonts w:ascii="宋体" w:hAnsi="宋体"/>
          <w:b/>
          <w:color w:val="000000"/>
          <w:sz w:val="32"/>
          <w:u w:val="single"/>
        </w:rPr>
      </w:pPr>
      <w:r>
        <w:rPr>
          <w:rFonts w:ascii="宋体" w:hAnsi="宋体"/>
          <w:b/>
          <w:color w:val="000000"/>
          <w:sz w:val="32"/>
        </w:rPr>
        <w:t xml:space="preserve">     供应商名称 ：</w:t>
      </w:r>
      <w:r>
        <w:rPr>
          <w:rFonts w:ascii="宋体" w:hAnsi="宋体"/>
          <w:b/>
          <w:color w:val="000000"/>
          <w:sz w:val="32"/>
          <w:u w:val="single"/>
        </w:rPr>
        <w:t xml:space="preserve">                                </w:t>
      </w:r>
    </w:p>
    <w:p>
      <w:pPr>
        <w:spacing w:line="500" w:lineRule="exact"/>
        <w:ind w:firstLine="157" w:firstLineChars="49"/>
        <w:rPr>
          <w:rFonts w:ascii="宋体" w:hAnsi="宋体"/>
          <w:b/>
          <w:color w:val="000000"/>
          <w:sz w:val="32"/>
          <w:u w:val="single"/>
        </w:rPr>
      </w:pPr>
      <w:r>
        <w:rPr>
          <w:rFonts w:ascii="宋体" w:hAnsi="宋体"/>
          <w:b/>
          <w:color w:val="000000"/>
          <w:sz w:val="32"/>
        </w:rPr>
        <w:t xml:space="preserve">    </w:t>
      </w:r>
      <w:r>
        <w:rPr>
          <w:rFonts w:hint="eastAsia" w:ascii="宋体" w:hAnsi="宋体"/>
          <w:b/>
          <w:color w:val="000000"/>
          <w:sz w:val="32"/>
        </w:rPr>
        <w:t>法定代表人</w:t>
      </w:r>
      <w:r>
        <w:rPr>
          <w:rFonts w:ascii="宋体" w:hAnsi="宋体"/>
          <w:b/>
          <w:color w:val="000000"/>
          <w:sz w:val="32"/>
        </w:rPr>
        <w:t>姓名：</w:t>
      </w:r>
      <w:r>
        <w:rPr>
          <w:rFonts w:ascii="宋体" w:hAnsi="宋体"/>
          <w:b/>
          <w:color w:val="000000"/>
          <w:sz w:val="32"/>
          <w:u w:val="single"/>
        </w:rPr>
        <w:t xml:space="preserve">                 </w:t>
      </w:r>
    </w:p>
    <w:p>
      <w:pPr>
        <w:spacing w:line="500" w:lineRule="exact"/>
        <w:ind w:firstLine="790" w:firstLineChars="246"/>
        <w:rPr>
          <w:rFonts w:ascii="宋体" w:hAnsi="宋体"/>
          <w:b/>
          <w:color w:val="000000"/>
          <w:sz w:val="32"/>
          <w:u w:val="single"/>
        </w:rPr>
      </w:pPr>
      <w:r>
        <w:rPr>
          <w:rFonts w:ascii="宋体" w:hAnsi="宋体"/>
          <w:b/>
          <w:color w:val="000000"/>
          <w:sz w:val="32"/>
        </w:rPr>
        <w:t>日期 ：20</w:t>
      </w:r>
      <w:r>
        <w:rPr>
          <w:rFonts w:hint="eastAsia" w:ascii="宋体" w:hAnsi="宋体"/>
          <w:b/>
          <w:color w:val="000000"/>
          <w:sz w:val="32"/>
        </w:rPr>
        <w:t>20</w:t>
      </w:r>
      <w:r>
        <w:rPr>
          <w:rFonts w:ascii="宋体" w:hAnsi="宋体"/>
          <w:b/>
          <w:color w:val="000000"/>
          <w:sz w:val="32"/>
        </w:rPr>
        <w:t>年</w:t>
      </w:r>
      <w:r>
        <w:rPr>
          <w:rFonts w:ascii="宋体" w:hAnsi="宋体"/>
          <w:b/>
          <w:color w:val="000000"/>
          <w:sz w:val="32"/>
          <w:u w:val="single"/>
        </w:rPr>
        <w:t xml:space="preserve">   </w:t>
      </w:r>
      <w:r>
        <w:rPr>
          <w:rFonts w:ascii="宋体" w:hAnsi="宋体"/>
          <w:b/>
          <w:color w:val="000000"/>
          <w:sz w:val="32"/>
        </w:rPr>
        <w:t>月</w:t>
      </w:r>
      <w:r>
        <w:rPr>
          <w:rFonts w:ascii="宋体" w:hAnsi="宋体"/>
          <w:b/>
          <w:color w:val="000000"/>
          <w:sz w:val="32"/>
          <w:u w:val="single"/>
        </w:rPr>
        <w:t xml:space="preserve">   </w:t>
      </w:r>
      <w:r>
        <w:rPr>
          <w:rFonts w:ascii="宋体" w:hAnsi="宋体"/>
          <w:b/>
          <w:color w:val="000000"/>
          <w:sz w:val="32"/>
        </w:rPr>
        <w:t>日</w:t>
      </w:r>
    </w:p>
    <w:p>
      <w:pPr>
        <w:spacing w:line="360" w:lineRule="auto"/>
        <w:jc w:val="center"/>
        <w:rPr>
          <w:rFonts w:ascii="宋体" w:hAnsi="宋体"/>
          <w:color w:val="000000"/>
        </w:rPr>
        <w:sectPr>
          <w:headerReference r:id="rId6" w:type="default"/>
          <w:footerReference r:id="rId7" w:type="default"/>
          <w:footerReference r:id="rId8" w:type="even"/>
          <w:type w:val="continuous"/>
          <w:pgSz w:w="11907" w:h="16840"/>
          <w:pgMar w:top="1440" w:right="1800" w:bottom="1440" w:left="1800" w:header="851" w:footer="992" w:gutter="0"/>
          <w:cols w:space="720" w:num="1"/>
          <w:docGrid w:linePitch="326" w:charSpace="0"/>
        </w:sectPr>
      </w:pPr>
    </w:p>
    <w:p>
      <w:pPr>
        <w:tabs>
          <w:tab w:val="left" w:pos="900"/>
        </w:tabs>
        <w:spacing w:line="360" w:lineRule="auto"/>
        <w:jc w:val="center"/>
        <w:rPr>
          <w:rFonts w:ascii="宋体" w:hAnsi="宋体"/>
          <w:b/>
          <w:color w:val="000000"/>
          <w:sz w:val="32"/>
        </w:rPr>
      </w:pPr>
      <w:r>
        <w:rPr>
          <w:rFonts w:ascii="宋体" w:hAnsi="宋体"/>
          <w:b/>
          <w:color w:val="000000"/>
          <w:sz w:val="32"/>
        </w:rPr>
        <w:t>第一部分     资格性响应文件（格式）</w:t>
      </w:r>
    </w:p>
    <w:p>
      <w:pPr>
        <w:spacing w:line="360" w:lineRule="auto"/>
        <w:jc w:val="center"/>
        <w:rPr>
          <w:rFonts w:ascii="宋体" w:hAnsi="宋体"/>
          <w:color w:val="000000"/>
        </w:rPr>
      </w:pPr>
      <w:r>
        <w:rPr>
          <w:rFonts w:ascii="宋体" w:hAnsi="宋体"/>
          <w:b/>
          <w:color w:val="000000"/>
        </w:rPr>
        <w:t>一、供应商的资格证明文件</w:t>
      </w:r>
    </w:p>
    <w:p>
      <w:pPr>
        <w:spacing w:line="360" w:lineRule="auto"/>
        <w:rPr>
          <w:rFonts w:ascii="宋体" w:hAnsi="宋体"/>
          <w:b/>
          <w:color w:val="000000"/>
        </w:rPr>
      </w:pPr>
      <w:r>
        <w:rPr>
          <w:rFonts w:ascii="宋体" w:hAnsi="宋体"/>
          <w:b/>
          <w:color w:val="000000"/>
        </w:rPr>
        <w:t>附件1－</w:t>
      </w:r>
      <w:r>
        <w:rPr>
          <w:rFonts w:hint="eastAsia" w:ascii="宋体" w:hAnsi="宋体"/>
          <w:b/>
          <w:color w:val="000000"/>
        </w:rPr>
        <w:t>1</w:t>
      </w:r>
    </w:p>
    <w:p>
      <w:pPr>
        <w:pStyle w:val="39"/>
        <w:spacing w:before="0" w:beforeAutospacing="0" w:after="0" w:afterAutospacing="0" w:line="600" w:lineRule="exact"/>
        <w:ind w:left="-485" w:leftChars="-202"/>
        <w:jc w:val="center"/>
        <w:rPr>
          <w:b/>
        </w:rPr>
      </w:pPr>
      <w:r>
        <w:rPr>
          <w:rFonts w:hint="eastAsia"/>
          <w:b/>
        </w:rPr>
        <w:t>法定代表人身份</w:t>
      </w:r>
      <w:r>
        <w:rPr>
          <w:b/>
        </w:rPr>
        <w:t>证明</w:t>
      </w:r>
    </w:p>
    <w:p>
      <w:pPr>
        <w:pStyle w:val="23"/>
        <w:snapToGrid w:val="0"/>
        <w:spacing w:line="360" w:lineRule="auto"/>
        <w:jc w:val="left"/>
        <w:rPr>
          <w:rFonts w:hint="default" w:hAnsi="宋体"/>
          <w:sz w:val="24"/>
        </w:rPr>
      </w:pPr>
    </w:p>
    <w:p>
      <w:pPr>
        <w:pStyle w:val="23"/>
        <w:snapToGrid w:val="0"/>
        <w:spacing w:line="360" w:lineRule="auto"/>
        <w:jc w:val="left"/>
        <w:rPr>
          <w:rFonts w:hint="default" w:hAnsi="宋体"/>
          <w:sz w:val="24"/>
        </w:rPr>
      </w:pPr>
      <w:r>
        <w:rPr>
          <w:rFonts w:hAnsi="宋体"/>
          <w:sz w:val="24"/>
        </w:rPr>
        <w:t xml:space="preserve">供应商名称： </w:t>
      </w:r>
      <w:r>
        <w:rPr>
          <w:rFonts w:hAnsi="宋体"/>
          <w:sz w:val="24"/>
        </w:rPr>
        <w:br w:type="textWrapping"/>
      </w:r>
      <w:r>
        <w:rPr>
          <w:rFonts w:hAnsi="宋体"/>
          <w:sz w:val="24"/>
        </w:rPr>
        <w:t xml:space="preserve">单位性质： </w:t>
      </w:r>
      <w:r>
        <w:rPr>
          <w:rFonts w:hAnsi="宋体"/>
          <w:sz w:val="24"/>
        </w:rPr>
        <w:br w:type="textWrapping"/>
      </w:r>
      <w:r>
        <w:rPr>
          <w:rFonts w:hAnsi="宋体"/>
          <w:sz w:val="24"/>
        </w:rPr>
        <w:t xml:space="preserve">地址： </w:t>
      </w:r>
      <w:r>
        <w:rPr>
          <w:rFonts w:hAnsi="宋体"/>
          <w:sz w:val="24"/>
        </w:rPr>
        <w:br w:type="textWrapping"/>
      </w:r>
      <w:r>
        <w:rPr>
          <w:rFonts w:hAnsi="宋体"/>
          <w:sz w:val="24"/>
        </w:rPr>
        <w:t>成立时间：   年   月   日</w:t>
      </w:r>
      <w:r>
        <w:rPr>
          <w:rFonts w:hAnsi="宋体"/>
          <w:sz w:val="24"/>
        </w:rPr>
        <w:br w:type="textWrapping"/>
      </w:r>
      <w:r>
        <w:rPr>
          <w:rFonts w:hAnsi="宋体"/>
          <w:sz w:val="24"/>
        </w:rPr>
        <w:t xml:space="preserve">经营期限： </w:t>
      </w:r>
    </w:p>
    <w:p>
      <w:pPr>
        <w:pStyle w:val="23"/>
        <w:snapToGrid w:val="0"/>
        <w:spacing w:line="360" w:lineRule="auto"/>
        <w:ind w:firstLine="480" w:firstLineChars="200"/>
        <w:jc w:val="left"/>
        <w:rPr>
          <w:rFonts w:hint="default" w:hAnsi="宋体"/>
          <w:sz w:val="24"/>
        </w:rPr>
      </w:pPr>
      <w:r>
        <w:rPr>
          <w:rFonts w:hAnsi="宋体"/>
          <w:sz w:val="24"/>
          <w:u w:val="single"/>
        </w:rPr>
        <w:t xml:space="preserve">姓名         </w:t>
      </w:r>
      <w:r>
        <w:rPr>
          <w:rFonts w:hAnsi="宋体"/>
          <w:sz w:val="24"/>
          <w:u w:val="single"/>
        </w:rPr>
        <w:tab/>
      </w:r>
      <w:r>
        <w:rPr>
          <w:rFonts w:hAnsi="宋体"/>
          <w:sz w:val="24"/>
        </w:rPr>
        <w:t>系</w:t>
      </w:r>
      <w:r>
        <w:rPr>
          <w:rFonts w:hAnsi="宋体"/>
          <w:sz w:val="24"/>
          <w:u w:val="single"/>
        </w:rPr>
        <w:t xml:space="preserve">                        </w:t>
      </w:r>
      <w:r>
        <w:rPr>
          <w:rFonts w:hAnsi="宋体"/>
          <w:sz w:val="24"/>
          <w:u w:val="single"/>
        </w:rPr>
        <w:tab/>
      </w:r>
      <w:r>
        <w:rPr>
          <w:rFonts w:hAnsi="宋体"/>
          <w:sz w:val="24"/>
          <w:u w:val="single"/>
        </w:rPr>
        <w:t xml:space="preserve">（投标人名称） </w:t>
      </w:r>
      <w:r>
        <w:rPr>
          <w:rFonts w:hAnsi="宋体"/>
          <w:sz w:val="24"/>
        </w:rPr>
        <w:t>的法定代表人（</w:t>
      </w:r>
      <w:r>
        <w:rPr>
          <w:rFonts w:hAnsi="宋体"/>
          <w:sz w:val="24"/>
          <w:u w:val="single"/>
        </w:rPr>
        <w:t xml:space="preserve">职务：      电话：        </w:t>
      </w:r>
      <w:r>
        <w:rPr>
          <w:rFonts w:hAnsi="宋体"/>
          <w:sz w:val="24"/>
        </w:rPr>
        <w:t>）。</w:t>
      </w:r>
    </w:p>
    <w:p>
      <w:pPr>
        <w:pStyle w:val="23"/>
        <w:snapToGrid w:val="0"/>
        <w:spacing w:line="360" w:lineRule="auto"/>
        <w:ind w:firstLine="480" w:firstLineChars="200"/>
        <w:jc w:val="left"/>
        <w:rPr>
          <w:rFonts w:hint="default" w:hAnsi="宋体"/>
          <w:sz w:val="24"/>
        </w:rPr>
      </w:pPr>
      <w:r>
        <w:rPr>
          <w:rFonts w:hAnsi="宋体"/>
          <w:sz w:val="24"/>
        </w:rPr>
        <w:t>特此证明。</w:t>
      </w:r>
    </w:p>
    <w:p>
      <w:pPr>
        <w:pStyle w:val="23"/>
        <w:snapToGrid w:val="0"/>
        <w:spacing w:line="360" w:lineRule="auto"/>
        <w:ind w:firstLine="480" w:firstLineChars="200"/>
        <w:jc w:val="left"/>
        <w:rPr>
          <w:rFonts w:hint="default" w:hAnsi="宋体"/>
          <w:sz w:val="24"/>
        </w:rPr>
      </w:pPr>
    </w:p>
    <w:p>
      <w:pPr>
        <w:pStyle w:val="23"/>
        <w:snapToGrid w:val="0"/>
        <w:spacing w:line="360" w:lineRule="auto"/>
        <w:ind w:firstLine="480" w:firstLineChars="200"/>
        <w:jc w:val="left"/>
        <w:rPr>
          <w:rFonts w:hint="default" w:hAnsi="宋体"/>
          <w:sz w:val="24"/>
        </w:rPr>
      </w:pPr>
      <w:r>
        <w:rPr>
          <w:rFonts w:hAnsi="宋体"/>
          <w:sz w:val="24"/>
        </w:rPr>
        <w:t>附：法定代表人身份证复印件</w:t>
      </w:r>
    </w:p>
    <w:p>
      <w:pPr>
        <w:pStyle w:val="23"/>
        <w:snapToGrid w:val="0"/>
        <w:spacing w:line="360" w:lineRule="auto"/>
        <w:ind w:firstLine="480" w:firstLineChars="200"/>
        <w:jc w:val="left"/>
        <w:rPr>
          <w:rFonts w:hint="default" w:hAnsi="宋体"/>
          <w:sz w:val="24"/>
        </w:rPr>
      </w:pPr>
    </w:p>
    <w:p>
      <w:pPr>
        <w:pStyle w:val="23"/>
        <w:snapToGrid w:val="0"/>
        <w:spacing w:line="360" w:lineRule="auto"/>
        <w:ind w:right="960" w:firstLine="3120" w:firstLineChars="1300"/>
        <w:rPr>
          <w:rFonts w:hint="default" w:hAnsi="宋体"/>
          <w:sz w:val="24"/>
        </w:rPr>
      </w:pPr>
    </w:p>
    <w:p>
      <w:pPr>
        <w:pStyle w:val="23"/>
        <w:snapToGrid w:val="0"/>
        <w:spacing w:line="360" w:lineRule="auto"/>
        <w:ind w:right="960" w:firstLine="3120" w:firstLineChars="1300"/>
        <w:rPr>
          <w:rFonts w:hint="default" w:hAnsi="宋体"/>
          <w:sz w:val="24"/>
        </w:rPr>
      </w:pPr>
    </w:p>
    <w:p>
      <w:pPr>
        <w:pStyle w:val="23"/>
        <w:snapToGrid w:val="0"/>
        <w:spacing w:line="360" w:lineRule="auto"/>
        <w:ind w:right="960" w:firstLine="3120" w:firstLineChars="1300"/>
        <w:rPr>
          <w:rFonts w:hint="default" w:hAnsi="宋体"/>
          <w:sz w:val="24"/>
        </w:rPr>
      </w:pPr>
      <w:r>
        <w:rPr>
          <w:rFonts w:hAnsi="宋体"/>
          <w:sz w:val="24"/>
        </w:rPr>
        <w:t>供应商：（盖单位章）</w:t>
      </w:r>
    </w:p>
    <w:p>
      <w:pPr>
        <w:pStyle w:val="39"/>
        <w:spacing w:before="0" w:beforeAutospacing="0" w:after="0" w:afterAutospacing="0" w:line="600" w:lineRule="exact"/>
        <w:ind w:left="-485" w:leftChars="-202" w:firstLine="338" w:firstLineChars="141"/>
        <w:jc w:val="center"/>
        <w:rPr>
          <w:rFonts w:ascii="Arial" w:hAnsi="Arial"/>
          <w:sz w:val="21"/>
          <w:szCs w:val="21"/>
        </w:rPr>
      </w:pPr>
      <w:r>
        <w:rPr>
          <w:rFonts w:hint="eastAsia"/>
        </w:rPr>
        <w:t>法定代表人</w:t>
      </w:r>
      <w:r>
        <w:t>（签字）</w:t>
      </w:r>
      <w:r>
        <w:rPr>
          <w:bCs/>
        </w:rPr>
        <w:t>：</w:t>
      </w:r>
      <w:r>
        <w:rPr>
          <w:u w:val="single"/>
        </w:rPr>
        <w:t xml:space="preserve">                     </w:t>
      </w:r>
    </w:p>
    <w:p>
      <w:pPr>
        <w:pStyle w:val="39"/>
        <w:spacing w:before="0" w:beforeAutospacing="0" w:after="0" w:afterAutospacing="0" w:line="600" w:lineRule="exact"/>
        <w:ind w:left="-485" w:leftChars="-202" w:firstLine="296" w:firstLineChars="141"/>
        <w:jc w:val="center"/>
        <w:rPr>
          <w:rFonts w:ascii="Arial" w:hAnsi="Arial"/>
          <w:sz w:val="21"/>
          <w:szCs w:val="21"/>
        </w:rPr>
      </w:pPr>
    </w:p>
    <w:p>
      <w:pPr>
        <w:spacing w:line="360" w:lineRule="auto"/>
        <w:ind w:right="480"/>
        <w:jc w:val="center"/>
        <w:rPr>
          <w:rFonts w:ascii="宋体" w:hAnsi="宋体"/>
          <w:b/>
          <w:sz w:val="32"/>
        </w:rPr>
      </w:pPr>
      <w:r>
        <w:rPr>
          <w:rFonts w:hint="eastAsia" w:ascii="Arial" w:hAnsi="Arial"/>
          <w:szCs w:val="21"/>
        </w:rPr>
        <w:t xml:space="preserve">                              </w:t>
      </w:r>
      <w:r>
        <w:rPr>
          <w:rFonts w:ascii="Arial" w:hAnsi="Arial"/>
          <w:szCs w:val="21"/>
        </w:rPr>
        <w:t>年   月   日</w:t>
      </w: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322"/>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tabs>
          <w:tab w:val="left" w:pos="420"/>
          <w:tab w:val="left" w:pos="1134"/>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color w:val="000000"/>
        </w:rPr>
      </w:pPr>
      <w:r>
        <w:rPr>
          <w:rFonts w:ascii="宋体" w:hAnsi="宋体"/>
          <w:color w:val="000000"/>
        </w:rPr>
        <w:br w:type="page"/>
      </w:r>
      <w:r>
        <w:rPr>
          <w:rFonts w:ascii="宋体" w:hAnsi="宋体"/>
          <w:b/>
          <w:color w:val="000000"/>
        </w:rPr>
        <w:t>附件1－</w:t>
      </w:r>
      <w:r>
        <w:rPr>
          <w:rFonts w:hint="eastAsia" w:ascii="宋体" w:hAnsi="宋体"/>
          <w:b/>
          <w:color w:val="000000"/>
        </w:rPr>
        <w:t>2</w:t>
      </w:r>
    </w:p>
    <w:p>
      <w:pPr>
        <w:spacing w:line="360" w:lineRule="auto"/>
        <w:ind w:right="480"/>
        <w:jc w:val="center"/>
        <w:rPr>
          <w:rFonts w:ascii="宋体" w:hAnsi="宋体"/>
          <w:b/>
          <w:color w:val="000000"/>
        </w:rPr>
      </w:pPr>
      <w:r>
        <w:rPr>
          <w:rFonts w:ascii="宋体" w:hAnsi="宋体"/>
          <w:b/>
          <w:color w:val="000000"/>
        </w:rPr>
        <w:t>法人营业执照、税务登记证</w:t>
      </w:r>
      <w:r>
        <w:rPr>
          <w:rFonts w:hint="eastAsia" w:ascii="宋体" w:hAnsi="宋体"/>
          <w:b/>
          <w:color w:val="000000"/>
        </w:rPr>
        <w:t>、组织机构代码证</w:t>
      </w: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致：</w:t>
      </w:r>
      <w:r>
        <w:rPr>
          <w:rFonts w:hint="eastAsia" w:ascii="宋体" w:hAnsi="宋体"/>
          <w:color w:val="000000"/>
          <w:u w:val="single"/>
        </w:rPr>
        <w:t xml:space="preserve">                </w:t>
      </w:r>
      <w:r>
        <w:rPr>
          <w:rFonts w:ascii="宋体" w:hAnsi="宋体"/>
          <w:color w:val="000000"/>
          <w:u w:val="single"/>
        </w:rPr>
        <w:t xml:space="preserve"> （采购代理机构）</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（签发机关名称）签发的我方法人营业执照副本复印件，该执照真实有效。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（签发机关名称）签发的我方税务登记证副本复印件，该证件真实有效。</w:t>
      </w:r>
    </w:p>
    <w:p>
      <w:pPr>
        <w:spacing w:line="360" w:lineRule="auto"/>
        <w:ind w:firstLine="480" w:firstLineChars="200"/>
        <w:rPr>
          <w:rFonts w:ascii="宋体" w:hAnsi="宋体"/>
          <w:color w:val="000000"/>
        </w:rPr>
      </w:pPr>
      <w:r>
        <w:rPr>
          <w:rFonts w:ascii="宋体" w:hAnsi="宋体"/>
          <w:color w:val="000000"/>
        </w:rPr>
        <w:t>现附上由</w:t>
      </w:r>
      <w:r>
        <w:rPr>
          <w:rFonts w:ascii="宋体" w:hAnsi="宋体"/>
          <w:color w:val="000000"/>
          <w:u w:val="single"/>
        </w:rPr>
        <w:t xml:space="preserve">                         </w:t>
      </w:r>
      <w:r>
        <w:rPr>
          <w:rFonts w:ascii="宋体" w:hAnsi="宋体"/>
          <w:color w:val="000000"/>
        </w:rPr>
        <w:t>（签发机关名称）签发的我方组织代码证复印件，该证件真实有效。</w:t>
      </w:r>
    </w:p>
    <w:p>
      <w:pPr>
        <w:spacing w:line="360" w:lineRule="auto"/>
        <w:ind w:firstLine="480" w:firstLineChars="200"/>
        <w:rPr>
          <w:rFonts w:ascii="宋体" w:hAnsi="宋体"/>
          <w:color w:val="000000"/>
        </w:rPr>
      </w:pPr>
    </w:p>
    <w:p>
      <w:pPr>
        <w:spacing w:line="360" w:lineRule="auto"/>
        <w:rPr>
          <w:rFonts w:ascii="宋体" w:hAnsi="宋体"/>
          <w:color w:val="000000"/>
        </w:rPr>
      </w:pPr>
    </w:p>
    <w:p>
      <w:pPr>
        <w:pStyle w:val="18"/>
        <w:spacing w:line="360" w:lineRule="auto"/>
        <w:ind w:firstLine="480" w:firstLineChars="200"/>
        <w:rPr>
          <w:rFonts w:ascii="宋体" w:hAnsi="宋体"/>
          <w:color w:val="000000"/>
        </w:rPr>
      </w:pPr>
      <w:r>
        <w:rPr>
          <w:rFonts w:ascii="宋体" w:hAnsi="宋体"/>
          <w:color w:val="000000"/>
        </w:rPr>
        <w:t>（注：</w:t>
      </w:r>
      <w:r>
        <w:rPr>
          <w:rFonts w:hint="eastAsia" w:ascii="宋体" w:hAnsi="宋体"/>
          <w:color w:val="000000"/>
        </w:rPr>
        <w:t>1、</w:t>
      </w:r>
      <w:r>
        <w:rPr>
          <w:rFonts w:ascii="宋体" w:hAnsi="宋体"/>
          <w:color w:val="000000"/>
        </w:rPr>
        <w:t>法人营业执照、税务登记证、组织代码证等相关证明文件提供复印件，由企业加盖公章并注明复印件与原件一致</w:t>
      </w:r>
      <w:r>
        <w:rPr>
          <w:rFonts w:hint="eastAsia" w:ascii="宋体" w:hAnsi="宋体"/>
          <w:color w:val="000000"/>
        </w:rPr>
        <w:t>；2、已办理三证合一的供应商只需要提供营业执照副本复印件。</w:t>
      </w:r>
      <w:r>
        <w:rPr>
          <w:rFonts w:ascii="宋体" w:hAnsi="宋体"/>
          <w:color w:val="000000"/>
        </w:rPr>
        <w:t>）</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rPr>
          <w:rFonts w:ascii="宋体" w:hAnsi="宋体"/>
          <w:color w:val="000000"/>
          <w:u w:val="single"/>
        </w:rPr>
      </w:pPr>
    </w:p>
    <w:p>
      <w:pPr>
        <w:spacing w:line="360" w:lineRule="auto"/>
        <w:ind w:right="480"/>
        <w:rPr>
          <w:rFonts w:ascii="宋体" w:hAnsi="宋体"/>
          <w:color w:val="000000"/>
        </w:rPr>
      </w:pPr>
      <w:r>
        <w:rPr>
          <w:rFonts w:ascii="宋体" w:hAnsi="宋体"/>
          <w:b/>
          <w:color w:val="000000"/>
        </w:rPr>
        <w:br w:type="page"/>
      </w:r>
      <w:r>
        <w:rPr>
          <w:rFonts w:hint="eastAsia" w:ascii="宋体" w:hAnsi="宋体"/>
          <w:b/>
          <w:color w:val="000000"/>
        </w:rPr>
        <w:t>附件1-3</w:t>
      </w:r>
    </w:p>
    <w:p>
      <w:pPr>
        <w:spacing w:line="360" w:lineRule="auto"/>
        <w:jc w:val="center"/>
        <w:rPr>
          <w:rFonts w:ascii="宋体" w:hAnsi="宋体"/>
          <w:bCs/>
          <w:color w:val="000000"/>
          <w:szCs w:val="28"/>
        </w:rPr>
      </w:pPr>
      <w:r>
        <w:rPr>
          <w:rFonts w:hint="eastAsia" w:ascii="宋体" w:hAnsi="宋体"/>
          <w:b/>
          <w:color w:val="000000"/>
        </w:rPr>
        <w:t>供应商符合《政府采购法》第二十二条规定条件的承诺函</w:t>
      </w:r>
    </w:p>
    <w:p>
      <w:pPr>
        <w:rPr>
          <w:rFonts w:ascii="宋体" w:hAnsi="宋体"/>
          <w:color w:val="000000"/>
        </w:rPr>
      </w:pPr>
    </w:p>
    <w:p>
      <w:pPr>
        <w:rPr>
          <w:rFonts w:ascii="宋体" w:hAnsi="宋体"/>
          <w:color w:val="000000"/>
        </w:rPr>
      </w:pPr>
    </w:p>
    <w:p>
      <w:pPr>
        <w:pStyle w:val="19"/>
        <w:spacing w:line="400" w:lineRule="exact"/>
        <w:ind w:firstLine="432"/>
        <w:rPr>
          <w:rFonts w:hAnsi="宋体"/>
          <w:color w:val="000000"/>
          <w:sz w:val="24"/>
          <w:u w:val="single"/>
        </w:rPr>
      </w:pPr>
      <w:r>
        <w:rPr>
          <w:rFonts w:hint="eastAsia" w:hAnsi="宋体"/>
          <w:color w:val="000000"/>
          <w:sz w:val="24"/>
        </w:rPr>
        <w:t>致</w:t>
      </w:r>
      <w:r>
        <w:rPr>
          <w:rFonts w:hint="eastAsia" w:hAnsi="宋体"/>
          <w:color w:val="000000"/>
          <w:u w:val="single"/>
        </w:rPr>
        <w:t xml:space="preserve">               </w:t>
      </w:r>
      <w:r>
        <w:rPr>
          <w:rFonts w:hint="eastAsia" w:hAnsi="宋体"/>
          <w:color w:val="000000"/>
          <w:sz w:val="24"/>
          <w:u w:val="single"/>
        </w:rPr>
        <w:t xml:space="preserve"> </w:t>
      </w:r>
      <w:r>
        <w:rPr>
          <w:rFonts w:hAnsi="宋体"/>
          <w:color w:val="000000"/>
          <w:sz w:val="24"/>
          <w:u w:val="single"/>
        </w:rPr>
        <w:t xml:space="preserve"> （采购代理机构）</w:t>
      </w:r>
      <w:r>
        <w:rPr>
          <w:rFonts w:hint="eastAsia" w:hAnsi="宋体"/>
          <w:color w:val="000000"/>
          <w:sz w:val="24"/>
          <w:u w:val="single"/>
        </w:rPr>
        <w:t xml:space="preserve">： </w:t>
      </w:r>
    </w:p>
    <w:p>
      <w:pPr>
        <w:pStyle w:val="19"/>
        <w:spacing w:line="400" w:lineRule="exact"/>
        <w:ind w:firstLineChars="225"/>
        <w:rPr>
          <w:rFonts w:hAnsi="宋体"/>
          <w:color w:val="000000"/>
          <w:sz w:val="24"/>
        </w:rPr>
      </w:pPr>
      <w:r>
        <w:rPr>
          <w:rFonts w:hint="eastAsia" w:hAnsi="宋体"/>
          <w:color w:val="000000"/>
          <w:sz w:val="24"/>
        </w:rPr>
        <w:t>本公司</w:t>
      </w:r>
      <w:r>
        <w:rPr>
          <w:rFonts w:hint="eastAsia" w:hAnsi="宋体"/>
          <w:color w:val="000000"/>
          <w:sz w:val="24"/>
          <w:u w:val="single"/>
        </w:rPr>
        <w:t xml:space="preserve">                   （公司名称）</w:t>
      </w:r>
      <w:r>
        <w:rPr>
          <w:rFonts w:hint="eastAsia" w:hAnsi="宋体"/>
          <w:color w:val="000000"/>
          <w:sz w:val="24"/>
        </w:rPr>
        <w:t>参加</w:t>
      </w:r>
      <w:r>
        <w:rPr>
          <w:rFonts w:hint="eastAsia" w:hAnsi="宋体"/>
          <w:color w:val="000000"/>
          <w:sz w:val="24"/>
          <w:u w:val="single"/>
        </w:rPr>
        <w:t xml:space="preserve">                 （项目名称）</w:t>
      </w:r>
      <w:r>
        <w:rPr>
          <w:rFonts w:hint="eastAsia" w:hAnsi="宋体"/>
          <w:color w:val="000000"/>
          <w:sz w:val="24"/>
        </w:rPr>
        <w:t>的磋商活动，现承诺：</w:t>
      </w:r>
    </w:p>
    <w:p>
      <w:pPr>
        <w:pStyle w:val="19"/>
        <w:spacing w:line="400" w:lineRule="exact"/>
        <w:ind w:firstLineChars="225"/>
        <w:rPr>
          <w:rFonts w:hAnsi="宋体"/>
          <w:color w:val="000000"/>
          <w:sz w:val="24"/>
        </w:rPr>
      </w:pPr>
      <w:r>
        <w:rPr>
          <w:rFonts w:hint="eastAsia" w:hAnsi="宋体"/>
          <w:color w:val="000000"/>
          <w:sz w:val="24"/>
        </w:rPr>
        <w:t>我公司满足政府采购法第二十二条关于供应商的资格要求：</w:t>
      </w:r>
    </w:p>
    <w:p>
      <w:pPr>
        <w:pStyle w:val="19"/>
        <w:spacing w:line="400" w:lineRule="exact"/>
        <w:ind w:firstLine="432"/>
        <w:rPr>
          <w:rFonts w:hAnsi="宋体"/>
          <w:color w:val="000000"/>
          <w:sz w:val="24"/>
        </w:rPr>
      </w:pPr>
      <w:r>
        <w:rPr>
          <w:rFonts w:hint="eastAsia" w:hAnsi="宋体"/>
          <w:color w:val="000000"/>
          <w:sz w:val="24"/>
        </w:rPr>
        <w:t xml:space="preserve">（一）具有独立承担民事责任的能力； </w:t>
      </w:r>
    </w:p>
    <w:p>
      <w:pPr>
        <w:pStyle w:val="19"/>
        <w:spacing w:line="400" w:lineRule="exact"/>
        <w:ind w:firstLine="432"/>
        <w:rPr>
          <w:rFonts w:hAnsi="宋体"/>
          <w:color w:val="000000"/>
          <w:sz w:val="24"/>
        </w:rPr>
      </w:pPr>
      <w:r>
        <w:rPr>
          <w:rFonts w:hint="eastAsia" w:hAnsi="宋体"/>
          <w:color w:val="000000"/>
          <w:sz w:val="24"/>
        </w:rPr>
        <w:t xml:space="preserve">（二）具有良好的商业信誉和健全的财务会计制度； </w:t>
      </w:r>
    </w:p>
    <w:p>
      <w:pPr>
        <w:pStyle w:val="19"/>
        <w:spacing w:line="400" w:lineRule="exact"/>
        <w:ind w:firstLine="432"/>
        <w:rPr>
          <w:rFonts w:hAnsi="宋体"/>
          <w:color w:val="000000"/>
          <w:sz w:val="24"/>
        </w:rPr>
      </w:pPr>
      <w:r>
        <w:rPr>
          <w:rFonts w:hint="eastAsia" w:hAnsi="宋体"/>
          <w:color w:val="000000"/>
          <w:sz w:val="24"/>
        </w:rPr>
        <w:t xml:space="preserve">（三）具有履行合同所必需的设备和专业技术能力； </w:t>
      </w:r>
    </w:p>
    <w:p>
      <w:pPr>
        <w:pStyle w:val="19"/>
        <w:spacing w:line="400" w:lineRule="exact"/>
        <w:ind w:firstLine="432"/>
        <w:rPr>
          <w:rFonts w:hAnsi="宋体"/>
          <w:color w:val="000000"/>
          <w:sz w:val="24"/>
        </w:rPr>
      </w:pPr>
      <w:r>
        <w:rPr>
          <w:rFonts w:hint="eastAsia" w:hAnsi="宋体"/>
          <w:color w:val="000000"/>
          <w:sz w:val="24"/>
        </w:rPr>
        <w:t xml:space="preserve">（四）有依法缴纳税收和社会保障资金的良好记录； </w:t>
      </w:r>
    </w:p>
    <w:p>
      <w:pPr>
        <w:pStyle w:val="19"/>
        <w:spacing w:line="400" w:lineRule="exact"/>
        <w:ind w:firstLine="432"/>
        <w:rPr>
          <w:rFonts w:hAnsi="宋体"/>
          <w:color w:val="000000"/>
          <w:sz w:val="24"/>
        </w:rPr>
      </w:pPr>
      <w:r>
        <w:rPr>
          <w:rFonts w:hint="eastAsia" w:hAnsi="宋体"/>
          <w:color w:val="000000"/>
          <w:sz w:val="24"/>
        </w:rPr>
        <w:t>（五）参加政府采购活动前三年内，在经营活动中没有重大违法记录；</w:t>
      </w:r>
    </w:p>
    <w:p>
      <w:pPr>
        <w:pStyle w:val="19"/>
        <w:spacing w:line="400" w:lineRule="exact"/>
        <w:ind w:firstLine="432"/>
        <w:rPr>
          <w:rFonts w:hAnsi="宋体"/>
          <w:color w:val="000000"/>
          <w:sz w:val="24"/>
        </w:rPr>
      </w:pPr>
      <w:r>
        <w:rPr>
          <w:rFonts w:hint="eastAsia" w:hAnsi="宋体"/>
          <w:color w:val="000000"/>
          <w:sz w:val="24"/>
        </w:rPr>
        <w:t>（六</w:t>
      </w:r>
      <w:r>
        <w:rPr>
          <w:rFonts w:hAnsi="宋体"/>
          <w:color w:val="000000"/>
          <w:sz w:val="24"/>
        </w:rPr>
        <w:t>）</w:t>
      </w:r>
      <w:r>
        <w:rPr>
          <w:rFonts w:hint="eastAsia" w:hAnsi="宋体"/>
          <w:color w:val="000000"/>
          <w:sz w:val="24"/>
        </w:rPr>
        <w:t>具备法律、行政法规规定的其他条件。</w:t>
      </w:r>
    </w:p>
    <w:p>
      <w:pPr>
        <w:pStyle w:val="19"/>
        <w:spacing w:line="400" w:lineRule="exact"/>
        <w:ind w:firstLineChars="225"/>
        <w:rPr>
          <w:rFonts w:hAnsi="宋体"/>
          <w:color w:val="000000"/>
          <w:sz w:val="24"/>
        </w:rPr>
      </w:pPr>
      <w:r>
        <w:rPr>
          <w:rFonts w:hint="eastAsia" w:hAnsi="宋体"/>
          <w:color w:val="000000"/>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color w:val="000000"/>
          <w:sz w:val="24"/>
        </w:rPr>
      </w:pPr>
      <w:r>
        <w:rPr>
          <w:rFonts w:hint="eastAsia" w:hAnsi="宋体"/>
          <w:color w:val="000000"/>
          <w:sz w:val="24"/>
        </w:rPr>
        <w:t>如违反以上承诺，本公司愿承担一切法律责任。</w:t>
      </w:r>
    </w:p>
    <w:p>
      <w:pPr>
        <w:pStyle w:val="19"/>
        <w:spacing w:line="400" w:lineRule="exact"/>
        <w:ind w:firstLine="432"/>
        <w:rPr>
          <w:rFonts w:hAnsi="宋体"/>
          <w:color w:val="000000"/>
          <w:sz w:val="24"/>
        </w:rPr>
      </w:pPr>
    </w:p>
    <w:p>
      <w:pPr>
        <w:pStyle w:val="19"/>
        <w:spacing w:line="400" w:lineRule="exact"/>
        <w:ind w:firstLine="432"/>
        <w:rPr>
          <w:rFonts w:hAnsi="宋体"/>
          <w:color w:val="000000"/>
          <w:sz w:val="24"/>
        </w:rPr>
      </w:pPr>
    </w:p>
    <w:p>
      <w:pPr>
        <w:spacing w:line="360" w:lineRule="auto"/>
        <w:rPr>
          <w:rFonts w:ascii="宋体" w:hAnsi="宋体"/>
          <w:color w:val="000000"/>
        </w:rPr>
      </w:pPr>
      <w:r>
        <w:rPr>
          <w:rFonts w:hint="eastAsia" w:ascii="宋体" w:hAnsi="宋体"/>
          <w:color w:val="000000"/>
        </w:rPr>
        <w:t>供应商</w:t>
      </w:r>
      <w:r>
        <w:rPr>
          <w:rFonts w:ascii="宋体" w:hAnsi="宋体"/>
          <w:color w:val="000000"/>
        </w:rPr>
        <w:t>（全称并加盖公章）：</w:t>
      </w:r>
      <w:r>
        <w:rPr>
          <w:rFonts w:ascii="宋体" w:hAnsi="宋体"/>
          <w:color w:val="000000"/>
          <w:u w:val="single"/>
        </w:rPr>
        <w:t xml:space="preserve">                 </w:t>
      </w:r>
    </w:p>
    <w:p>
      <w:pPr>
        <w:spacing w:line="400" w:lineRule="exact"/>
        <w:rPr>
          <w:rFonts w:ascii="宋体" w:hAnsi="宋体"/>
          <w:color w:val="000000"/>
        </w:rPr>
      </w:pPr>
      <w:r>
        <w:rPr>
          <w:rFonts w:hint="eastAsia" w:ascii="宋体" w:hAnsi="宋体"/>
          <w:color w:val="000000"/>
        </w:rPr>
        <w:t>法定代表人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pacing w:line="360" w:lineRule="auto"/>
        <w:rPr>
          <w:rFonts w:ascii="宋体" w:hAnsi="宋体"/>
          <w:color w:val="000000"/>
          <w:u w:val="single"/>
        </w:rPr>
      </w:pPr>
      <w:r>
        <w:rPr>
          <w:rFonts w:ascii="宋体" w:hAnsi="宋体"/>
          <w:color w:val="000000"/>
        </w:rPr>
        <w:t>日      期：</w:t>
      </w:r>
      <w:r>
        <w:rPr>
          <w:rFonts w:ascii="宋体" w:hAnsi="宋体"/>
          <w:color w:val="000000"/>
          <w:u w:val="single"/>
        </w:rPr>
        <w:t xml:space="preserve">                                </w:t>
      </w:r>
    </w:p>
    <w:p>
      <w:pPr>
        <w:rPr>
          <w:rFonts w:ascii="宋体" w:hAnsi="宋体"/>
          <w:color w:val="000000"/>
        </w:rPr>
      </w:pPr>
    </w:p>
    <w:p>
      <w:pPr>
        <w:rPr>
          <w:rFonts w:ascii="宋体" w:hAnsi="宋体"/>
          <w:color w:val="000000"/>
        </w:rPr>
      </w:pPr>
    </w:p>
    <w:p>
      <w:pPr>
        <w:rPr>
          <w:rFonts w:ascii="宋体" w:hAnsi="宋体"/>
          <w:color w:val="000000"/>
        </w:rPr>
        <w:sectPr>
          <w:type w:val="continuous"/>
          <w:pgSz w:w="11906" w:h="16838"/>
          <w:pgMar w:top="1440" w:right="1800" w:bottom="1440" w:left="1800" w:header="851" w:footer="992" w:gutter="0"/>
          <w:cols w:space="720" w:num="1"/>
          <w:docGrid w:type="lines" w:linePitch="326" w:charSpace="0"/>
        </w:sectPr>
      </w:pPr>
      <w:r>
        <w:rPr>
          <w:rFonts w:hint="eastAsia" w:ascii="宋体" w:hAnsi="宋体"/>
          <w:bCs/>
          <w:color w:val="000000"/>
        </w:rPr>
        <w:t>注：本承诺函可自行提供具有有效签字或盖章的格式</w:t>
      </w:r>
    </w:p>
    <w:p>
      <w:pPr>
        <w:spacing w:line="360" w:lineRule="auto"/>
        <w:rPr>
          <w:rFonts w:hAnsi="宋体"/>
          <w:b/>
          <w:color w:val="000000"/>
        </w:rPr>
      </w:pPr>
      <w:r>
        <w:rPr>
          <w:rFonts w:hint="eastAsia" w:hAnsi="宋体"/>
          <w:b/>
          <w:color w:val="000000"/>
        </w:rPr>
        <w:t>附件1-4</w:t>
      </w:r>
    </w:p>
    <w:p>
      <w:pPr>
        <w:spacing w:line="360" w:lineRule="auto"/>
        <w:rPr>
          <w:rFonts w:ascii="宋体" w:hAnsi="宋体"/>
          <w:b/>
          <w:color w:val="000000"/>
        </w:rPr>
      </w:pPr>
    </w:p>
    <w:p>
      <w:pPr>
        <w:spacing w:line="360" w:lineRule="auto"/>
        <w:jc w:val="center"/>
        <w:rPr>
          <w:rFonts w:ascii="宋体" w:hAnsi="宋体"/>
          <w:color w:val="000000"/>
        </w:rPr>
      </w:pPr>
      <w:r>
        <w:rPr>
          <w:rFonts w:ascii="宋体" w:hAnsi="宋体"/>
          <w:color w:val="000000"/>
        </w:rPr>
        <w:t>磋商文件要求提供的其他证明文件。</w:t>
      </w: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jc w:val="center"/>
        <w:rPr>
          <w:sz w:val="21"/>
          <w:szCs w:val="21"/>
          <w:lang w:val="zh-CN"/>
        </w:rPr>
      </w:pPr>
    </w:p>
    <w:p>
      <w:pPr>
        <w:spacing w:line="360" w:lineRule="auto"/>
        <w:rPr>
          <w:rFonts w:hAnsi="宋体"/>
          <w:b/>
          <w:color w:val="000000"/>
        </w:rPr>
      </w:pPr>
    </w:p>
    <w:p>
      <w:pPr>
        <w:spacing w:line="360" w:lineRule="auto"/>
        <w:jc w:val="center"/>
        <w:outlineLvl w:val="1"/>
        <w:rPr>
          <w:rFonts w:ascii="黑体" w:eastAsia="黑体"/>
          <w:b/>
          <w:sz w:val="32"/>
          <w:szCs w:val="32"/>
        </w:rPr>
      </w:pPr>
      <w:r>
        <w:rPr>
          <w:rFonts w:hint="eastAsia" w:ascii="黑体" w:eastAsia="黑体"/>
          <w:b/>
          <w:sz w:val="32"/>
          <w:szCs w:val="32"/>
        </w:rPr>
        <w:t>承诺函</w:t>
      </w:r>
    </w:p>
    <w:p>
      <w:pPr>
        <w:spacing w:line="360" w:lineRule="auto"/>
        <w:jc w:val="center"/>
        <w:outlineLvl w:val="1"/>
        <w:rPr>
          <w:rFonts w:ascii="宋体"/>
          <w:b/>
        </w:rPr>
      </w:pPr>
    </w:p>
    <w:p>
      <w:pPr>
        <w:spacing w:line="360" w:lineRule="auto"/>
        <w:rPr>
          <w:rFonts w:ascii="宋体" w:hAnsi="宋体"/>
        </w:rPr>
      </w:pPr>
      <w:r>
        <w:rPr>
          <w:rFonts w:hint="eastAsia" w:ascii="宋体" w:hAnsi="宋体"/>
        </w:rPr>
        <w:t>XXX（采购代理机构名称）：</w:t>
      </w:r>
    </w:p>
    <w:p>
      <w:pPr>
        <w:spacing w:line="360" w:lineRule="auto"/>
        <w:ind w:firstLine="480" w:firstLineChars="200"/>
        <w:rPr>
          <w:rFonts w:ascii="宋体" w:hAnsi="宋体"/>
        </w:rPr>
      </w:pPr>
      <w:r>
        <w:rPr>
          <w:rFonts w:hint="eastAsia" w:ascii="宋体" w:hAnsi="宋体"/>
        </w:rPr>
        <w:t>我公司作为本次采购项目的供应商，根据磋商文件要求，现郑重承诺如下：</w:t>
      </w:r>
    </w:p>
    <w:p>
      <w:pPr>
        <w:spacing w:line="360" w:lineRule="auto"/>
        <w:ind w:firstLine="480" w:firstLineChars="200"/>
        <w:rPr>
          <w:rFonts w:ascii="宋体" w:hAnsi="宋体"/>
        </w:rPr>
      </w:pPr>
      <w:r>
        <w:rPr>
          <w:rFonts w:hint="eastAsia" w:ascii="宋体" w:hAnsi="宋体"/>
        </w:rPr>
        <w:t>一、具备《中华人民共和国政府采购法》第二十二条第一款和本项目规定的条件：</w:t>
      </w:r>
    </w:p>
    <w:p>
      <w:pPr>
        <w:spacing w:line="360" w:lineRule="auto"/>
        <w:ind w:firstLine="480" w:firstLineChars="200"/>
        <w:rPr>
          <w:rFonts w:ascii="宋体" w:hAnsi="宋体"/>
        </w:rPr>
      </w:pPr>
      <w:r>
        <w:rPr>
          <w:rFonts w:hint="eastAsia" w:ascii="宋体" w:hAnsi="宋体"/>
        </w:rPr>
        <w:t>（一）具有独立承担民事责任的能力；</w:t>
      </w:r>
    </w:p>
    <w:p>
      <w:pPr>
        <w:spacing w:line="360" w:lineRule="auto"/>
        <w:ind w:firstLine="480" w:firstLineChars="200"/>
        <w:rPr>
          <w:rFonts w:ascii="宋体" w:hAnsi="宋体"/>
        </w:rPr>
      </w:pPr>
      <w:r>
        <w:rPr>
          <w:rFonts w:hint="eastAsia" w:ascii="宋体" w:hAnsi="宋体"/>
        </w:rPr>
        <w:t>（二）具有良好的商业信誉和健全的财务会计制度；</w:t>
      </w:r>
    </w:p>
    <w:p>
      <w:pPr>
        <w:spacing w:line="360" w:lineRule="auto"/>
        <w:ind w:firstLine="480" w:firstLineChars="200"/>
        <w:rPr>
          <w:rFonts w:ascii="宋体" w:hAnsi="宋体"/>
        </w:rPr>
      </w:pPr>
      <w:r>
        <w:rPr>
          <w:rFonts w:hint="eastAsia" w:ascii="宋体" w:hAnsi="宋体"/>
        </w:rPr>
        <w:t>（三）具有履行合同所必需的设备和专业技术能力；</w:t>
      </w:r>
    </w:p>
    <w:p>
      <w:pPr>
        <w:spacing w:line="360" w:lineRule="auto"/>
        <w:ind w:firstLine="480" w:firstLineChars="200"/>
        <w:rPr>
          <w:rFonts w:ascii="宋体" w:hAnsi="宋体"/>
        </w:rPr>
      </w:pPr>
      <w:r>
        <w:rPr>
          <w:rFonts w:hint="eastAsia" w:ascii="宋体" w:hAnsi="宋体"/>
        </w:rPr>
        <w:t>（四）有依法缴纳税收和社会保障资金的良好记录；</w:t>
      </w:r>
    </w:p>
    <w:p>
      <w:pPr>
        <w:spacing w:line="360" w:lineRule="auto"/>
        <w:ind w:firstLine="480" w:firstLineChars="200"/>
        <w:rPr>
          <w:rFonts w:ascii="宋体" w:hAnsi="宋体"/>
        </w:rPr>
      </w:pPr>
      <w:r>
        <w:rPr>
          <w:rFonts w:hint="eastAsia" w:ascii="宋体" w:hAnsi="宋体"/>
        </w:rPr>
        <w:t>（五）参加政府采购活动前三年内，在经营活动中没有重大违法记录；</w:t>
      </w:r>
    </w:p>
    <w:p>
      <w:pPr>
        <w:spacing w:line="360" w:lineRule="auto"/>
        <w:ind w:firstLine="480" w:firstLineChars="200"/>
        <w:rPr>
          <w:rFonts w:ascii="宋体" w:hAnsi="宋体"/>
        </w:rPr>
      </w:pPr>
      <w:r>
        <w:rPr>
          <w:rFonts w:hint="eastAsia" w:ascii="宋体" w:hAnsi="宋体"/>
        </w:rPr>
        <w:t>（六）法律、行政法规规定的其他条件；</w:t>
      </w:r>
    </w:p>
    <w:p>
      <w:pPr>
        <w:spacing w:line="360" w:lineRule="auto"/>
        <w:ind w:firstLine="480" w:firstLineChars="200"/>
        <w:rPr>
          <w:rFonts w:ascii="宋体" w:hAnsi="宋体"/>
        </w:rPr>
      </w:pPr>
      <w:r>
        <w:rPr>
          <w:rFonts w:hint="eastAsia" w:ascii="宋体" w:hAnsi="宋体"/>
        </w:rPr>
        <w:t>（七）根据采购项目提出的特殊条件。</w:t>
      </w:r>
    </w:p>
    <w:p>
      <w:pPr>
        <w:spacing w:line="360" w:lineRule="auto"/>
        <w:ind w:firstLine="480" w:firstLineChars="200"/>
        <w:rPr>
          <w:rFonts w:ascii="宋体" w:hAnsi="宋体"/>
        </w:rPr>
      </w:pPr>
      <w:r>
        <w:rPr>
          <w:rFonts w:hint="eastAsia" w:ascii="宋体" w:hAnsi="宋体"/>
        </w:rPr>
        <w:t>二、完全接受和满足本项目磋商文件中规定的实质性要求</w:t>
      </w:r>
      <w:r>
        <w:rPr>
          <w:rFonts w:hint="eastAsia"/>
        </w:rPr>
        <w:t>（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rPr>
        <w:t>，如对磋商文件有异议，已经在递交响应文件截止时间届满前依法进行维权救济，不存在对磋商文件有异议的同时又参加磋商以求侥幸成交或者为实现其他非法目的的行为。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rPr>
      </w:pPr>
      <w:r>
        <w:rPr>
          <w:rFonts w:hint="eastAsia" w:ascii="宋体" w:hAnsi="宋体"/>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rPr>
      </w:pPr>
      <w:r>
        <w:rPr>
          <w:rFonts w:hint="eastAsia" w:ascii="宋体" w:hAnsi="宋体"/>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rPr>
      </w:pPr>
      <w:r>
        <w:rPr>
          <w:rFonts w:hint="eastAsia" w:ascii="宋体" w:hAnsi="宋体"/>
        </w:rPr>
        <w:t>五、响应文件中提供的任何资料和技术、服务、商务等响应承诺情况都是真实的、有效的、合法的。</w:t>
      </w:r>
    </w:p>
    <w:p>
      <w:pPr>
        <w:spacing w:line="360" w:lineRule="auto"/>
        <w:ind w:firstLine="480" w:firstLineChars="200"/>
        <w:rPr>
          <w:rFonts w:ascii="宋体" w:hAnsi="宋体"/>
        </w:rPr>
      </w:pPr>
      <w:r>
        <w:rPr>
          <w:rFonts w:hint="eastAsia" w:ascii="宋体" w:hAnsi="宋体"/>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rPr>
      </w:pPr>
      <w:r>
        <w:rPr>
          <w:rFonts w:hint="eastAsia" w:ascii="宋体" w:hAnsi="宋体"/>
        </w:rPr>
        <w:t>本公司对上述承诺的内容事项真实性负责。如经查实上述承诺的内容事项存在虚假，我公司愿意接受以提供虚假材料谋取成交的法律责任。</w:t>
      </w:r>
    </w:p>
    <w:p>
      <w:pPr>
        <w:spacing w:line="360" w:lineRule="auto"/>
        <w:ind w:firstLine="480" w:firstLineChars="200"/>
        <w:rPr>
          <w:rFonts w:ascii="宋体" w:hAnsi="宋体"/>
        </w:rPr>
      </w:pPr>
    </w:p>
    <w:p>
      <w:pPr>
        <w:spacing w:line="360" w:lineRule="auto"/>
        <w:ind w:firstLine="480" w:firstLineChars="200"/>
        <w:rPr>
          <w:rFonts w:ascii="宋体" w:hAnsi="宋体"/>
        </w:rPr>
      </w:pPr>
    </w:p>
    <w:p>
      <w:pPr>
        <w:spacing w:line="360" w:lineRule="auto"/>
        <w:ind w:firstLine="480" w:firstLineChars="200"/>
        <w:rPr>
          <w:rFonts w:ascii="宋体" w:hAnsi="宋体"/>
        </w:rPr>
      </w:pPr>
      <w:r>
        <w:rPr>
          <w:rFonts w:hint="eastAsia" w:ascii="宋体" w:hAnsi="宋体"/>
        </w:rPr>
        <w:t xml:space="preserve">法定代表人签字或加盖个人印章：              </w:t>
      </w:r>
    </w:p>
    <w:p>
      <w:pPr>
        <w:spacing w:line="360" w:lineRule="auto"/>
        <w:ind w:firstLine="480" w:firstLineChars="200"/>
        <w:rPr>
          <w:rFonts w:ascii="宋体" w:hAnsi="宋体"/>
        </w:rPr>
      </w:pPr>
      <w:r>
        <w:rPr>
          <w:rFonts w:hint="eastAsia" w:ascii="宋体" w:hAnsi="宋体"/>
        </w:rPr>
        <w:t xml:space="preserve">授权代表签字：                    </w:t>
      </w:r>
    </w:p>
    <w:p>
      <w:pPr>
        <w:spacing w:line="360" w:lineRule="auto"/>
        <w:ind w:firstLine="480" w:firstLineChars="200"/>
        <w:rPr>
          <w:rFonts w:ascii="宋体" w:hAnsi="宋体"/>
        </w:rPr>
      </w:pPr>
      <w:r>
        <w:rPr>
          <w:rFonts w:hint="eastAsia" w:ascii="宋体" w:hAnsi="宋体"/>
        </w:rPr>
        <w:t>供应商名称：                 （盖章）</w:t>
      </w:r>
    </w:p>
    <w:p>
      <w:pPr>
        <w:spacing w:line="360" w:lineRule="auto"/>
        <w:ind w:firstLine="480" w:firstLineChars="200"/>
        <w:rPr>
          <w:rFonts w:ascii="宋体" w:hAnsi="宋体"/>
        </w:rPr>
      </w:pPr>
      <w:r>
        <w:rPr>
          <w:rFonts w:hint="eastAsia" w:ascii="宋体" w:hAnsi="宋体"/>
        </w:rPr>
        <w:t>日    期：       年     月     日</w:t>
      </w:r>
    </w:p>
    <w:p>
      <w:pPr>
        <w:spacing w:line="360" w:lineRule="auto"/>
        <w:ind w:firstLine="480" w:firstLineChars="200"/>
        <w:rPr>
          <w:rFonts w:ascii="宋体" w:hAnsi="宋体"/>
        </w:rPr>
      </w:pPr>
    </w:p>
    <w:p>
      <w:pPr>
        <w:spacing w:line="360" w:lineRule="auto"/>
        <w:ind w:firstLine="480" w:firstLineChars="200"/>
        <w:rPr>
          <w:rFonts w:ascii="宋体" w:hAnsi="宋体"/>
          <w:color w:val="000000"/>
        </w:rPr>
      </w:pPr>
      <w:r>
        <w:rPr>
          <w:rFonts w:hint="eastAsia" w:ascii="宋体" w:hAnsi="宋体"/>
        </w:rPr>
        <w:br w:type="page"/>
      </w:r>
    </w:p>
    <w:p>
      <w:pPr>
        <w:tabs>
          <w:tab w:val="left" w:pos="3600"/>
        </w:tabs>
        <w:autoSpaceDE w:val="0"/>
        <w:autoSpaceDN w:val="0"/>
        <w:adjustRightInd w:val="0"/>
        <w:spacing w:line="279" w:lineRule="exact"/>
        <w:ind w:left="-485" w:leftChars="-202" w:right="-20" w:firstLine="340" w:firstLineChars="141"/>
        <w:rPr>
          <w:rFonts w:hAnsi="宋体"/>
          <w:b/>
          <w:color w:val="000000"/>
        </w:rPr>
      </w:pPr>
      <w:r>
        <w:rPr>
          <w:rFonts w:hint="eastAsia" w:hAnsi="宋体"/>
          <w:b/>
          <w:color w:val="000000"/>
        </w:rPr>
        <w:t>附件1-</w:t>
      </w:r>
      <w:r>
        <w:rPr>
          <w:rFonts w:hAnsi="宋体"/>
          <w:b/>
          <w:color w:val="000000"/>
        </w:rPr>
        <w:t>5</w:t>
      </w:r>
    </w:p>
    <w:p>
      <w:pPr>
        <w:tabs>
          <w:tab w:val="left" w:pos="3600"/>
        </w:tabs>
        <w:autoSpaceDE w:val="0"/>
        <w:autoSpaceDN w:val="0"/>
        <w:adjustRightInd w:val="0"/>
        <w:spacing w:line="279" w:lineRule="exact"/>
        <w:ind w:left="-485" w:leftChars="-202" w:right="-20" w:firstLine="340" w:firstLineChars="141"/>
        <w:rPr>
          <w:rFonts w:hAnsi="宋体"/>
          <w:b/>
          <w:color w:val="000000"/>
        </w:rPr>
      </w:pPr>
    </w:p>
    <w:p>
      <w:pPr>
        <w:tabs>
          <w:tab w:val="left" w:pos="3600"/>
        </w:tabs>
        <w:autoSpaceDE w:val="0"/>
        <w:autoSpaceDN w:val="0"/>
        <w:adjustRightInd w:val="0"/>
        <w:spacing w:line="279" w:lineRule="exact"/>
        <w:ind w:left="-485" w:leftChars="-202" w:right="-20" w:firstLine="338" w:firstLineChars="141"/>
        <w:rPr>
          <w:rFonts w:ascii="宋体" w:cs="宋体"/>
          <w:position w:val="-2"/>
          <w:szCs w:val="21"/>
        </w:rPr>
      </w:pPr>
      <w:bookmarkStart w:id="740" w:name="_Hlk530152238"/>
      <w:r>
        <w:rPr>
          <w:rFonts w:hint="eastAsia" w:ascii="宋体" w:hAnsi="宋体"/>
          <w:u w:val="single"/>
        </w:rPr>
        <w:t>四川国际招标有限责任公司</w:t>
      </w:r>
      <w:r>
        <w:rPr>
          <w:rFonts w:hint="eastAsia" w:ascii="宋体" w:hAnsi="宋体"/>
        </w:rPr>
        <w:t>（采购代理机构名称）</w:t>
      </w:r>
      <w:r>
        <w:rPr>
          <w:rFonts w:hint="eastAsia" w:ascii="宋体" w:cs="宋体"/>
          <w:position w:val="-2"/>
          <w:szCs w:val="21"/>
        </w:rPr>
        <w:t>：</w:t>
      </w: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line="200" w:lineRule="exact"/>
        <w:ind w:left="-485" w:leftChars="-202" w:right="-20" w:firstLine="338" w:firstLineChars="141"/>
        <w:rPr>
          <w:rFonts w:ascii="宋体" w:cs="宋体"/>
          <w:szCs w:val="21"/>
        </w:rPr>
      </w:pPr>
    </w:p>
    <w:p>
      <w:pPr>
        <w:autoSpaceDE w:val="0"/>
        <w:autoSpaceDN w:val="0"/>
        <w:adjustRightInd w:val="0"/>
        <w:spacing w:before="15" w:line="22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zCs w:val="21"/>
        </w:rPr>
      </w:pPr>
      <w:r>
        <w:rPr>
          <w:rFonts w:hint="eastAsia" w:ascii="宋体" w:cs="宋体"/>
          <w:spacing w:val="5"/>
          <w:szCs w:val="21"/>
        </w:rPr>
        <w:t>本</w:t>
      </w:r>
      <w:r>
        <w:rPr>
          <w:rFonts w:hint="eastAsia" w:ascii="宋体" w:cs="宋体"/>
          <w:szCs w:val="21"/>
        </w:rPr>
        <w:t>投</w:t>
      </w:r>
      <w:r>
        <w:rPr>
          <w:rFonts w:hint="eastAsia" w:ascii="宋体" w:cs="宋体"/>
          <w:spacing w:val="5"/>
          <w:szCs w:val="21"/>
        </w:rPr>
        <w:t>标人</w:t>
      </w:r>
      <w:r>
        <w:rPr>
          <w:rFonts w:hint="eastAsia" w:ascii="宋体" w:cs="宋体"/>
          <w:szCs w:val="21"/>
        </w:rPr>
        <w:t>自</w:t>
      </w:r>
      <w:r>
        <w:rPr>
          <w:rFonts w:hint="eastAsia" w:ascii="宋体" w:cs="宋体"/>
          <w:spacing w:val="5"/>
          <w:szCs w:val="21"/>
        </w:rPr>
        <w:t>愿</w:t>
      </w:r>
      <w:r>
        <w:rPr>
          <w:rFonts w:hint="eastAsia" w:ascii="宋体" w:cs="宋体"/>
          <w:szCs w:val="21"/>
        </w:rPr>
        <w:t>参</w:t>
      </w:r>
      <w:r>
        <w:rPr>
          <w:rFonts w:hint="eastAsia" w:ascii="宋体" w:cs="宋体"/>
          <w:spacing w:val="5"/>
          <w:szCs w:val="21"/>
        </w:rPr>
        <w:t>加</w:t>
      </w:r>
      <w:r>
        <w:rPr>
          <w:rFonts w:ascii="宋体" w:cs="宋体"/>
          <w:spacing w:val="-3"/>
          <w:szCs w:val="21"/>
          <w:u w:val="single"/>
        </w:rPr>
        <w:t xml:space="preserve"> </w:t>
      </w:r>
      <w:r>
        <w:rPr>
          <w:rFonts w:ascii="宋体" w:cs="宋体"/>
          <w:spacing w:val="-3"/>
          <w:szCs w:val="21"/>
          <w:u w:val="single"/>
        </w:rPr>
        <w:tab/>
      </w:r>
      <w:r>
        <w:rPr>
          <w:rFonts w:ascii="宋体" w:cs="宋体"/>
          <w:spacing w:val="-3"/>
          <w:szCs w:val="21"/>
          <w:u w:val="single"/>
        </w:rPr>
        <w:tab/>
      </w:r>
      <w:r>
        <w:rPr>
          <w:rFonts w:hint="eastAsia" w:ascii="宋体" w:cs="宋体"/>
          <w:szCs w:val="21"/>
        </w:rPr>
        <w:t>（</w:t>
      </w:r>
      <w:r>
        <w:rPr>
          <w:rFonts w:hint="eastAsia" w:ascii="宋体" w:cs="宋体"/>
          <w:spacing w:val="5"/>
          <w:szCs w:val="21"/>
        </w:rPr>
        <w:t>项</w:t>
      </w:r>
      <w:r>
        <w:rPr>
          <w:rFonts w:hint="eastAsia" w:ascii="宋体" w:cs="宋体"/>
          <w:szCs w:val="21"/>
        </w:rPr>
        <w:t>目</w:t>
      </w:r>
      <w:r>
        <w:rPr>
          <w:rFonts w:hint="eastAsia" w:ascii="宋体" w:cs="宋体"/>
          <w:spacing w:val="5"/>
          <w:szCs w:val="21"/>
        </w:rPr>
        <w:t>名</w:t>
      </w:r>
      <w:r>
        <w:rPr>
          <w:rFonts w:hint="eastAsia" w:ascii="宋体" w:cs="宋体"/>
          <w:szCs w:val="21"/>
        </w:rPr>
        <w:t>称</w:t>
      </w:r>
      <w:r>
        <w:rPr>
          <w:rFonts w:hint="eastAsia" w:ascii="宋体" w:cs="宋体"/>
          <w:spacing w:val="5"/>
          <w:szCs w:val="21"/>
        </w:rPr>
        <w:t>）</w:t>
      </w:r>
      <w:r>
        <w:rPr>
          <w:rFonts w:hint="eastAsia" w:ascii="宋体" w:cs="宋体"/>
          <w:szCs w:val="21"/>
        </w:rPr>
        <w:t>的</w:t>
      </w:r>
      <w:r>
        <w:rPr>
          <w:rFonts w:hint="eastAsia" w:ascii="宋体" w:cs="宋体"/>
          <w:spacing w:val="5"/>
          <w:szCs w:val="21"/>
        </w:rPr>
        <w:t>磋商</w:t>
      </w:r>
      <w:r>
        <w:rPr>
          <w:rFonts w:hint="eastAsia" w:ascii="宋体" w:cs="宋体"/>
          <w:spacing w:val="-29"/>
          <w:szCs w:val="21"/>
        </w:rPr>
        <w:t>，</w:t>
      </w:r>
      <w:r>
        <w:rPr>
          <w:rFonts w:hint="eastAsia" w:ascii="宋体" w:cs="宋体"/>
          <w:szCs w:val="21"/>
        </w:rPr>
        <w:t>并按</w:t>
      </w:r>
      <w:r>
        <w:rPr>
          <w:rFonts w:hint="eastAsia" w:ascii="宋体" w:cs="宋体"/>
          <w:spacing w:val="5"/>
          <w:szCs w:val="21"/>
        </w:rPr>
        <w:t>竞争性磋商</w:t>
      </w:r>
      <w:r>
        <w:rPr>
          <w:rFonts w:hint="eastAsia" w:ascii="宋体" w:cs="宋体"/>
          <w:szCs w:val="21"/>
        </w:rPr>
        <w:t>文</w:t>
      </w:r>
      <w:r>
        <w:rPr>
          <w:rFonts w:hint="eastAsia" w:ascii="宋体" w:cs="宋体"/>
          <w:spacing w:val="5"/>
          <w:szCs w:val="21"/>
        </w:rPr>
        <w:t>件</w:t>
      </w:r>
      <w:r>
        <w:rPr>
          <w:rFonts w:hint="eastAsia" w:ascii="宋体" w:cs="宋体"/>
          <w:szCs w:val="21"/>
        </w:rPr>
        <w:t>要求</w:t>
      </w:r>
      <w:r>
        <w:rPr>
          <w:rFonts w:hint="eastAsia" w:ascii="宋体" w:cs="宋体"/>
          <w:spacing w:val="5"/>
          <w:szCs w:val="21"/>
        </w:rPr>
        <w:t>交</w:t>
      </w:r>
      <w:r>
        <w:rPr>
          <w:rFonts w:hint="eastAsia" w:ascii="宋体" w:cs="宋体"/>
          <w:szCs w:val="21"/>
        </w:rPr>
        <w:t>纳</w:t>
      </w:r>
      <w:r>
        <w:rPr>
          <w:rFonts w:hint="eastAsia" w:ascii="宋体" w:cs="宋体"/>
          <w:spacing w:val="5"/>
          <w:szCs w:val="21"/>
        </w:rPr>
        <w:t>磋商</w:t>
      </w:r>
      <w:r>
        <w:rPr>
          <w:rFonts w:hint="eastAsia" w:ascii="宋体" w:cs="宋体"/>
          <w:szCs w:val="21"/>
        </w:rPr>
        <w:t>保证</w:t>
      </w:r>
      <w:r>
        <w:rPr>
          <w:rFonts w:hint="eastAsia" w:ascii="宋体" w:cs="宋体"/>
          <w:spacing w:val="5"/>
          <w:szCs w:val="21"/>
        </w:rPr>
        <w:t>金</w:t>
      </w:r>
      <w:r>
        <w:rPr>
          <w:rFonts w:hint="eastAsia" w:ascii="宋体" w:cs="宋体"/>
          <w:spacing w:val="-34"/>
          <w:szCs w:val="21"/>
        </w:rPr>
        <w:t>，</w:t>
      </w:r>
      <w:r>
        <w:rPr>
          <w:rFonts w:hint="eastAsia" w:ascii="宋体" w:cs="宋体"/>
          <w:spacing w:val="5"/>
          <w:szCs w:val="21"/>
        </w:rPr>
        <w:t>金</w:t>
      </w:r>
      <w:r>
        <w:rPr>
          <w:rFonts w:hint="eastAsia" w:ascii="宋体" w:cs="宋体"/>
          <w:szCs w:val="21"/>
        </w:rPr>
        <w:t>额为</w:t>
      </w:r>
      <w:r>
        <w:rPr>
          <w:rFonts w:hint="eastAsia" w:ascii="宋体" w:cs="宋体"/>
          <w:spacing w:val="5"/>
          <w:szCs w:val="21"/>
        </w:rPr>
        <w:t>人</w:t>
      </w:r>
      <w:r>
        <w:rPr>
          <w:rFonts w:hint="eastAsia" w:ascii="宋体" w:cs="宋体"/>
          <w:szCs w:val="21"/>
        </w:rPr>
        <w:t>民</w:t>
      </w:r>
      <w:r>
        <w:rPr>
          <w:rFonts w:hint="eastAsia" w:ascii="宋体" w:cs="宋体"/>
          <w:spacing w:val="-29"/>
          <w:szCs w:val="21"/>
        </w:rPr>
        <w:t>币</w:t>
      </w:r>
      <w:r>
        <w:rPr>
          <w:rFonts w:hint="eastAsia" w:ascii="宋体" w:cs="宋体"/>
          <w:szCs w:val="21"/>
        </w:rPr>
        <w:t>（大</w:t>
      </w:r>
      <w:r>
        <w:rPr>
          <w:rFonts w:ascii="宋体" w:cs="宋体"/>
          <w:szCs w:val="21"/>
        </w:rPr>
        <w:t xml:space="preserve"> </w:t>
      </w:r>
      <w:r>
        <w:rPr>
          <w:rFonts w:hint="eastAsia" w:ascii="宋体" w:cs="宋体"/>
          <w:szCs w:val="21"/>
        </w:rPr>
        <w:t>写）</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zCs w:val="21"/>
        </w:rPr>
        <w:t>元（¥</w:t>
      </w:r>
      <w:r>
        <w:rPr>
          <w:rFonts w:ascii="宋体" w:cs="宋体"/>
          <w:spacing w:val="-2"/>
          <w:szCs w:val="21"/>
          <w:u w:val="single"/>
        </w:rPr>
        <w:t xml:space="preserve"> </w:t>
      </w:r>
      <w:r>
        <w:rPr>
          <w:rFonts w:hint="eastAsia" w:ascii="宋体" w:cs="宋体"/>
          <w:spacing w:val="-2"/>
          <w:szCs w:val="21"/>
          <w:u w:val="single"/>
        </w:rPr>
        <w:t xml:space="preserve">         </w:t>
      </w:r>
      <w:r>
        <w:rPr>
          <w:rFonts w:hint="eastAsia" w:ascii="宋体" w:cs="宋体"/>
          <w:spacing w:val="-139"/>
          <w:szCs w:val="21"/>
        </w:rPr>
        <w:t>）。</w:t>
      </w:r>
    </w:p>
    <w:p>
      <w:pPr>
        <w:autoSpaceDE w:val="0"/>
        <w:autoSpaceDN w:val="0"/>
        <w:adjustRightInd w:val="0"/>
        <w:spacing w:before="12" w:line="280" w:lineRule="exact"/>
        <w:ind w:left="-485" w:leftChars="-202" w:right="-20" w:firstLine="338" w:firstLineChars="141"/>
        <w:rPr>
          <w:rFonts w:ascii="宋体" w:cs="宋体"/>
          <w:szCs w:val="21"/>
        </w:rPr>
      </w:pPr>
    </w:p>
    <w:p>
      <w:pPr>
        <w:autoSpaceDE w:val="0"/>
        <w:autoSpaceDN w:val="0"/>
        <w:adjustRightInd w:val="0"/>
        <w:spacing w:before="12" w:line="280" w:lineRule="exact"/>
        <w:ind w:left="-485" w:leftChars="-202" w:right="-20" w:firstLine="338" w:firstLineChars="141"/>
        <w:rPr>
          <w:rFonts w:ascii="宋体" w:cs="宋体"/>
          <w:szCs w:val="21"/>
        </w:rPr>
      </w:pP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附:   保证金交款证明复印件（ </w:t>
      </w:r>
      <w:r>
        <w:rPr>
          <w:rFonts w:ascii="宋体" w:cs="宋体"/>
          <w:spacing w:val="5"/>
          <w:szCs w:val="21"/>
        </w:rPr>
        <w:t xml:space="preserve">                                                                                                                                                                                                                                                                                                                                                                                                                                                                                                                                                                                                                                                                                                                                                                                                                                                                                                                                                                                                                                                                                                                                                                                                                                                                                                                                                                                                                                                                                            </w:t>
      </w:r>
      <w:r>
        <w:rPr>
          <w:rFonts w:hint="eastAsia" w:ascii="宋体" w:cs="宋体"/>
          <w:spacing w:val="5"/>
          <w:szCs w:val="21"/>
        </w:rPr>
        <w:t>加盖公章）</w:t>
      </w:r>
    </w:p>
    <w:p>
      <w:pPr>
        <w:tabs>
          <w:tab w:val="left" w:pos="2060"/>
          <w:tab w:val="left" w:pos="4160"/>
          <w:tab w:val="left" w:pos="4760"/>
          <w:tab w:val="left" w:pos="7860"/>
        </w:tabs>
        <w:autoSpaceDE w:val="0"/>
        <w:autoSpaceDN w:val="0"/>
        <w:adjustRightInd w:val="0"/>
        <w:spacing w:line="360" w:lineRule="auto"/>
        <w:ind w:left="-485" w:leftChars="-202" w:right="159" w:firstLine="352" w:firstLineChars="141"/>
        <w:rPr>
          <w:rFonts w:ascii="宋体" w:cs="宋体"/>
          <w:spacing w:val="5"/>
          <w:szCs w:val="21"/>
        </w:rPr>
      </w:pPr>
      <w:r>
        <w:rPr>
          <w:rFonts w:hint="eastAsia" w:ascii="宋体" w:cs="宋体"/>
          <w:spacing w:val="5"/>
          <w:szCs w:val="21"/>
        </w:rPr>
        <w:t xml:space="preserve">      基本户开户许可证复印件（加盖公章）</w:t>
      </w:r>
    </w:p>
    <w:p>
      <w:pPr>
        <w:ind w:left="-485" w:leftChars="-202" w:firstLine="338" w:firstLineChars="141"/>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before="14" w:line="200" w:lineRule="exact"/>
        <w:ind w:left="-485" w:leftChars="-202" w:right="-20" w:firstLine="338" w:firstLineChars="141"/>
        <w:rPr>
          <w:rFonts w:ascii="宋体" w:hAnsi="Courier New" w:cs="宋体"/>
          <w:szCs w:val="21"/>
        </w:rPr>
      </w:pPr>
    </w:p>
    <w:p>
      <w:pPr>
        <w:tabs>
          <w:tab w:val="left" w:pos="6880"/>
        </w:tabs>
        <w:autoSpaceDE w:val="0"/>
        <w:autoSpaceDN w:val="0"/>
        <w:adjustRightInd w:val="0"/>
        <w:ind w:left="-485" w:leftChars="-202" w:right="-20" w:firstLine="338" w:firstLineChars="141"/>
        <w:rPr>
          <w:rFonts w:ascii="宋体" w:hAnsi="Courier New" w:cs="宋体"/>
          <w:szCs w:val="21"/>
        </w:rPr>
      </w:pPr>
      <w:r>
        <w:rPr>
          <w:rFonts w:hint="eastAsia" w:ascii="宋体" w:hAnsi="Courier New" w:cs="宋体"/>
          <w:szCs w:val="21"/>
        </w:rPr>
        <w:t>供应商</w:t>
      </w:r>
      <w:r>
        <w:rPr>
          <w:rFonts w:hint="eastAsia" w:ascii="宋体" w:hAnsi="Courier New" w:cs="宋体"/>
          <w:spacing w:val="-48"/>
          <w:szCs w:val="21"/>
        </w:rPr>
        <w:t>：</w:t>
      </w:r>
      <w:r>
        <w:rPr>
          <w:rFonts w:ascii="宋体" w:hAnsi="Courier New" w:cs="宋体"/>
          <w:szCs w:val="21"/>
          <w:u w:val="single"/>
        </w:rPr>
        <w:tab/>
      </w:r>
      <w:r>
        <w:rPr>
          <w:rFonts w:hint="eastAsia" w:ascii="宋体" w:hAnsi="Courier New" w:cs="宋体"/>
          <w:szCs w:val="21"/>
          <w:u w:val="single"/>
        </w:rPr>
        <w:t>（</w:t>
      </w:r>
      <w:r>
        <w:rPr>
          <w:rFonts w:hint="eastAsia" w:ascii="宋体" w:hAnsi="Courier New" w:cs="宋体"/>
          <w:szCs w:val="21"/>
        </w:rPr>
        <w:t>盖</w:t>
      </w:r>
      <w:r>
        <w:rPr>
          <w:rFonts w:hint="eastAsia" w:ascii="宋体" w:hAnsi="Courier New" w:cs="宋体"/>
          <w:spacing w:val="5"/>
          <w:szCs w:val="21"/>
        </w:rPr>
        <w:t>单</w:t>
      </w:r>
      <w:r>
        <w:rPr>
          <w:rFonts w:hint="eastAsia" w:ascii="宋体" w:hAnsi="Courier New" w:cs="宋体"/>
          <w:szCs w:val="21"/>
        </w:rPr>
        <w:t>位章）</w:t>
      </w:r>
    </w:p>
    <w:p>
      <w:pPr>
        <w:autoSpaceDE w:val="0"/>
        <w:autoSpaceDN w:val="0"/>
        <w:adjustRightInd w:val="0"/>
        <w:spacing w:before="11" w:line="200" w:lineRule="exact"/>
        <w:ind w:left="-485" w:leftChars="-202" w:right="-20" w:firstLine="338" w:firstLineChars="141"/>
        <w:rPr>
          <w:rFonts w:ascii="宋体" w:hAnsi="Courier New" w:cs="宋体"/>
          <w:szCs w:val="21"/>
        </w:rPr>
      </w:pPr>
    </w:p>
    <w:p>
      <w:pPr>
        <w:tabs>
          <w:tab w:val="left" w:pos="7380"/>
        </w:tabs>
        <w:autoSpaceDE w:val="0"/>
        <w:autoSpaceDN w:val="0"/>
        <w:adjustRightInd w:val="0"/>
        <w:spacing w:line="413" w:lineRule="exact"/>
        <w:ind w:left="-485" w:leftChars="-202" w:right="-20" w:firstLine="352" w:firstLineChars="141"/>
        <w:rPr>
          <w:rFonts w:ascii="宋体" w:hAnsi="Courier New" w:cs="宋体"/>
          <w:szCs w:val="21"/>
        </w:rPr>
      </w:pPr>
      <w:r>
        <w:rPr>
          <w:rFonts w:hint="eastAsia" w:ascii="宋体" w:hAnsi="Courier New" w:cs="宋体"/>
          <w:spacing w:val="5"/>
          <w:position w:val="-4"/>
          <w:szCs w:val="21"/>
        </w:rPr>
        <w:t>法</w:t>
      </w:r>
      <w:r>
        <w:rPr>
          <w:rFonts w:hint="eastAsia" w:ascii="宋体" w:hAnsi="Courier New" w:cs="宋体"/>
          <w:position w:val="-4"/>
          <w:szCs w:val="21"/>
        </w:rPr>
        <w:t>定代</w:t>
      </w:r>
      <w:r>
        <w:rPr>
          <w:rFonts w:hint="eastAsia" w:ascii="宋体" w:hAnsi="Courier New" w:cs="宋体"/>
          <w:spacing w:val="5"/>
          <w:position w:val="-4"/>
          <w:szCs w:val="21"/>
        </w:rPr>
        <w:t>表</w:t>
      </w:r>
      <w:r>
        <w:rPr>
          <w:rFonts w:hint="eastAsia" w:ascii="宋体" w:hAnsi="Courier New" w:cs="宋体"/>
          <w:position w:val="-4"/>
          <w:szCs w:val="21"/>
        </w:rPr>
        <w:t>人或</w:t>
      </w:r>
      <w:r>
        <w:rPr>
          <w:rFonts w:hint="eastAsia" w:ascii="宋体" w:hAnsi="Courier New" w:cs="宋体"/>
          <w:spacing w:val="5"/>
          <w:position w:val="-4"/>
          <w:szCs w:val="21"/>
        </w:rPr>
        <w:t>其</w:t>
      </w:r>
      <w:r>
        <w:rPr>
          <w:rFonts w:hint="eastAsia" w:ascii="宋体" w:hAnsi="Courier New" w:cs="宋体"/>
          <w:position w:val="-4"/>
          <w:szCs w:val="21"/>
        </w:rPr>
        <w:t>委托</w:t>
      </w:r>
      <w:r>
        <w:rPr>
          <w:rFonts w:hint="eastAsia" w:ascii="宋体" w:hAnsi="Courier New" w:cs="宋体"/>
          <w:spacing w:val="5"/>
          <w:position w:val="-4"/>
          <w:szCs w:val="21"/>
        </w:rPr>
        <w:t>代理</w:t>
      </w:r>
      <w:r>
        <w:rPr>
          <w:rFonts w:hint="eastAsia" w:ascii="宋体" w:hAnsi="Courier New" w:cs="宋体"/>
          <w:position w:val="-4"/>
          <w:szCs w:val="21"/>
        </w:rPr>
        <w:t>人：</w:t>
      </w:r>
      <w:r>
        <w:rPr>
          <w:rFonts w:ascii="宋体" w:hAnsi="Courier New" w:cs="宋体"/>
          <w:spacing w:val="-4"/>
          <w:position w:val="-4"/>
          <w:szCs w:val="21"/>
          <w:u w:val="single"/>
        </w:rPr>
        <w:t xml:space="preserve"> </w:t>
      </w:r>
      <w:r>
        <w:rPr>
          <w:rFonts w:ascii="宋体" w:hAnsi="Courier New" w:cs="宋体"/>
          <w:spacing w:val="-4"/>
          <w:position w:val="-4"/>
          <w:szCs w:val="21"/>
          <w:u w:val="single"/>
        </w:rPr>
        <w:tab/>
      </w:r>
      <w:r>
        <w:rPr>
          <w:rFonts w:hint="eastAsia" w:ascii="宋体" w:hAnsi="Courier New" w:cs="宋体"/>
          <w:spacing w:val="5"/>
          <w:position w:val="-4"/>
          <w:szCs w:val="21"/>
        </w:rPr>
        <w:t>（</w:t>
      </w:r>
      <w:r>
        <w:rPr>
          <w:rFonts w:hint="eastAsia" w:ascii="宋体" w:hAnsi="Courier New" w:cs="宋体"/>
          <w:position w:val="-4"/>
          <w:szCs w:val="21"/>
        </w:rPr>
        <w:t>签</w:t>
      </w:r>
      <w:r>
        <w:rPr>
          <w:rFonts w:hint="eastAsia" w:ascii="宋体" w:hAnsi="Courier New" w:cs="宋体"/>
          <w:spacing w:val="5"/>
          <w:position w:val="-4"/>
          <w:szCs w:val="21"/>
        </w:rPr>
        <w:t>字</w:t>
      </w:r>
      <w:r>
        <w:rPr>
          <w:rFonts w:hint="eastAsia" w:ascii="宋体" w:hAnsi="Courier New" w:cs="宋体"/>
          <w:position w:val="-4"/>
          <w:szCs w:val="21"/>
        </w:rPr>
        <w:t>）</w:t>
      </w:r>
    </w:p>
    <w:p>
      <w:pPr>
        <w:autoSpaceDE w:val="0"/>
        <w:autoSpaceDN w:val="0"/>
        <w:adjustRightInd w:val="0"/>
        <w:spacing w:before="10" w:line="16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autoSpaceDE w:val="0"/>
        <w:autoSpaceDN w:val="0"/>
        <w:adjustRightInd w:val="0"/>
        <w:spacing w:line="200" w:lineRule="exact"/>
        <w:ind w:left="-485" w:leftChars="-202" w:right="-20" w:firstLine="338" w:firstLineChars="141"/>
        <w:rPr>
          <w:rFonts w:ascii="宋体" w:hAnsi="Courier New" w:cs="宋体"/>
          <w:szCs w:val="21"/>
        </w:rPr>
      </w:pPr>
    </w:p>
    <w:p>
      <w:pPr>
        <w:spacing w:line="360" w:lineRule="auto"/>
        <w:jc w:val="right"/>
        <w:rPr>
          <w:rFonts w:ascii="宋体" w:hAnsi="宋体"/>
          <w:color w:val="000000"/>
        </w:rPr>
      </w:pPr>
      <w:r>
        <w:rPr>
          <w:rFonts w:ascii="宋体" w:hAnsi="Courier New" w:cs="宋体"/>
          <w:w w:val="99"/>
          <w:position w:val="-2"/>
          <w:szCs w:val="21"/>
          <w:u w:val="single"/>
        </w:rPr>
        <w:t xml:space="preserve"> </w:t>
      </w:r>
      <w:r>
        <w:rPr>
          <w:rFonts w:ascii="宋体" w:hAnsi="Courier New" w:cs="宋体"/>
          <w:position w:val="-2"/>
          <w:szCs w:val="21"/>
          <w:u w:val="single"/>
        </w:rPr>
        <w:tab/>
      </w:r>
      <w:r>
        <w:rPr>
          <w:rFonts w:hint="eastAsia" w:ascii="宋体" w:hAnsi="Courier New" w:cs="宋体"/>
          <w:position w:val="-2"/>
          <w:szCs w:val="21"/>
        </w:rPr>
        <w:t>年</w:t>
      </w:r>
      <w:r>
        <w:rPr>
          <w:rFonts w:ascii="宋体" w:hAnsi="Courier New" w:cs="宋体"/>
          <w:spacing w:val="-2"/>
          <w:position w:val="-2"/>
          <w:szCs w:val="21"/>
          <w:u w:val="single"/>
        </w:rPr>
        <w:t xml:space="preserve"> </w:t>
      </w:r>
      <w:r>
        <w:rPr>
          <w:rFonts w:ascii="宋体" w:hAnsi="Courier New" w:cs="宋体"/>
          <w:spacing w:val="-2"/>
          <w:position w:val="-2"/>
          <w:szCs w:val="21"/>
          <w:u w:val="single"/>
        </w:rPr>
        <w:tab/>
      </w:r>
      <w:r>
        <w:rPr>
          <w:rFonts w:hint="eastAsia" w:ascii="宋体" w:hAnsi="Courier New" w:cs="宋体"/>
          <w:position w:val="-2"/>
          <w:szCs w:val="21"/>
        </w:rPr>
        <w:t>月</w:t>
      </w:r>
      <w:r>
        <w:rPr>
          <w:rFonts w:ascii="宋体" w:hAnsi="Courier New" w:cs="宋体"/>
          <w:spacing w:val="-2"/>
          <w:position w:val="-2"/>
          <w:szCs w:val="21"/>
          <w:u w:val="single"/>
        </w:rPr>
        <w:t xml:space="preserve"> </w:t>
      </w:r>
      <w:r>
        <w:rPr>
          <w:rFonts w:ascii="宋体" w:hAnsi="Courier New" w:cs="宋体"/>
          <w:spacing w:val="-2"/>
          <w:position w:val="-2"/>
          <w:szCs w:val="21"/>
          <w:u w:val="single"/>
        </w:rPr>
        <w:tab/>
      </w:r>
      <w:r>
        <w:rPr>
          <w:rFonts w:hint="eastAsia" w:ascii="宋体" w:hAnsi="Courier New" w:cs="宋体"/>
          <w:position w:val="-2"/>
          <w:szCs w:val="21"/>
        </w:rPr>
        <w:t>日</w:t>
      </w:r>
    </w:p>
    <w:bookmarkEnd w:id="740"/>
    <w:p>
      <w:pPr>
        <w:tabs>
          <w:tab w:val="left" w:pos="900"/>
        </w:tabs>
        <w:spacing w:line="360" w:lineRule="auto"/>
        <w:jc w:val="center"/>
        <w:rPr>
          <w:rFonts w:ascii="宋体" w:hAnsi="宋体"/>
          <w:b/>
          <w:color w:val="000000"/>
          <w:sz w:val="32"/>
        </w:rPr>
      </w:pPr>
      <w:r>
        <w:rPr>
          <w:rFonts w:ascii="宋体" w:hAnsi="宋体"/>
          <w:color w:val="000000"/>
        </w:rPr>
        <w:br w:type="page"/>
      </w:r>
      <w:r>
        <w:rPr>
          <w:rFonts w:ascii="宋体" w:hAnsi="宋体"/>
          <w:b/>
          <w:color w:val="000000"/>
          <w:sz w:val="32"/>
        </w:rPr>
        <w:t xml:space="preserve">第二部分     </w:t>
      </w:r>
      <w:r>
        <w:rPr>
          <w:rFonts w:hint="eastAsia" w:ascii="宋体" w:hAnsi="宋体"/>
          <w:b/>
          <w:color w:val="000000"/>
          <w:sz w:val="32"/>
        </w:rPr>
        <w:t>其他</w:t>
      </w:r>
      <w:r>
        <w:rPr>
          <w:rFonts w:ascii="宋体" w:hAnsi="宋体"/>
          <w:b/>
          <w:color w:val="000000"/>
          <w:sz w:val="32"/>
        </w:rPr>
        <w:t>响应文件（格式）</w:t>
      </w:r>
    </w:p>
    <w:p>
      <w:pPr>
        <w:spacing w:line="420" w:lineRule="exact"/>
        <w:rPr>
          <w:rFonts w:ascii="宋体" w:hAnsi="宋体"/>
          <w:b/>
          <w:color w:val="000000"/>
          <w:sz w:val="28"/>
        </w:rPr>
      </w:pPr>
      <w:r>
        <w:rPr>
          <w:rFonts w:ascii="宋体" w:hAnsi="宋体"/>
          <w:b/>
          <w:color w:val="000000"/>
        </w:rPr>
        <w:t xml:space="preserve">                            一、</w:t>
      </w:r>
      <w:r>
        <w:rPr>
          <w:rFonts w:ascii="宋体" w:hAnsi="宋体"/>
          <w:b/>
          <w:color w:val="000000"/>
          <w:sz w:val="28"/>
        </w:rPr>
        <w:t xml:space="preserve">响 应 </w:t>
      </w:r>
      <w:r>
        <w:rPr>
          <w:rFonts w:hint="eastAsia" w:ascii="宋体" w:hAnsi="宋体"/>
          <w:b/>
          <w:color w:val="000000"/>
          <w:sz w:val="28"/>
        </w:rPr>
        <w:t>函</w:t>
      </w:r>
    </w:p>
    <w:p>
      <w:pPr>
        <w:pStyle w:val="23"/>
        <w:spacing w:line="520" w:lineRule="exact"/>
        <w:rPr>
          <w:rFonts w:hint="default" w:hAnsi="宋体"/>
          <w:color w:val="000000"/>
          <w:sz w:val="24"/>
          <w:szCs w:val="24"/>
        </w:rPr>
      </w:pPr>
      <w:r>
        <w:rPr>
          <w:rFonts w:hAnsi="宋体"/>
          <w:color w:val="000000"/>
          <w:sz w:val="24"/>
          <w:szCs w:val="24"/>
        </w:rPr>
        <w:t>致：</w:t>
      </w:r>
      <w:r>
        <w:rPr>
          <w:rFonts w:hAnsi="宋体"/>
          <w:color w:val="000000"/>
          <w:u w:val="single"/>
        </w:rPr>
        <w:t xml:space="preserve">                 （采购代理机构）</w:t>
      </w:r>
    </w:p>
    <w:p>
      <w:pPr>
        <w:autoSpaceDE w:val="0"/>
        <w:autoSpaceDN w:val="0"/>
        <w:snapToGrid w:val="0"/>
        <w:spacing w:line="520" w:lineRule="exact"/>
        <w:ind w:firstLine="360" w:firstLineChars="150"/>
        <w:rPr>
          <w:rFonts w:ascii="宋体" w:hAnsi="宋体"/>
          <w:color w:val="000000"/>
          <w:u w:val="single"/>
        </w:rPr>
      </w:pPr>
      <w:r>
        <w:rPr>
          <w:rFonts w:ascii="宋体" w:hAnsi="宋体"/>
          <w:color w:val="000000"/>
        </w:rPr>
        <w:t>根据贵方</w:t>
      </w:r>
      <w:r>
        <w:rPr>
          <w:rFonts w:ascii="宋体" w:hAnsi="宋体"/>
          <w:color w:val="000000"/>
          <w:u w:val="single"/>
        </w:rPr>
        <w:t xml:space="preserve">                     </w:t>
      </w:r>
      <w:r>
        <w:rPr>
          <w:rFonts w:ascii="宋体" w:hAnsi="宋体"/>
          <w:color w:val="000000"/>
        </w:rPr>
        <w:t>项目，编号为</w:t>
      </w:r>
      <w:r>
        <w:rPr>
          <w:rFonts w:ascii="宋体" w:hAnsi="宋体"/>
          <w:color w:val="000000"/>
          <w:u w:val="single"/>
        </w:rPr>
        <w:t xml:space="preserve">              </w:t>
      </w:r>
      <w:r>
        <w:rPr>
          <w:rFonts w:ascii="宋体" w:hAnsi="宋体"/>
          <w:color w:val="000000"/>
        </w:rPr>
        <w:t>的磋商邀请，正式授权的下述签字人</w:t>
      </w:r>
      <w:r>
        <w:rPr>
          <w:rFonts w:ascii="宋体" w:hAnsi="宋体"/>
          <w:color w:val="000000"/>
          <w:u w:val="single"/>
        </w:rPr>
        <w:t xml:space="preserve">               </w:t>
      </w:r>
      <w:r>
        <w:rPr>
          <w:rFonts w:ascii="宋体" w:hAnsi="宋体"/>
          <w:color w:val="000000"/>
        </w:rPr>
        <w:t xml:space="preserve"> (姓名和职务)代表供应商</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(供应商的名称)，提交文件正本1份，副本</w:t>
      </w:r>
      <w:r>
        <w:rPr>
          <w:rFonts w:ascii="宋体" w:hAnsi="宋体"/>
          <w:color w:val="000000"/>
          <w:u w:val="single"/>
        </w:rPr>
        <w:t xml:space="preserve">     </w:t>
      </w:r>
      <w:r>
        <w:rPr>
          <w:rFonts w:ascii="宋体" w:hAnsi="宋体"/>
          <w:color w:val="000000"/>
        </w:rPr>
        <w:t>份。</w:t>
      </w:r>
    </w:p>
    <w:p>
      <w:pPr>
        <w:autoSpaceDE w:val="0"/>
        <w:autoSpaceDN w:val="0"/>
        <w:snapToGrid w:val="0"/>
        <w:spacing w:line="520" w:lineRule="exact"/>
        <w:ind w:firstLine="571" w:firstLineChars="238"/>
        <w:rPr>
          <w:rFonts w:ascii="宋体" w:hAnsi="宋体"/>
          <w:color w:val="000000"/>
        </w:rPr>
      </w:pPr>
      <w:r>
        <w:rPr>
          <w:rFonts w:ascii="宋体" w:hAnsi="宋体"/>
          <w:color w:val="000000"/>
        </w:rPr>
        <w:t>据此函，签字人兹宣布同意如下：</w:t>
      </w:r>
    </w:p>
    <w:p>
      <w:pPr>
        <w:autoSpaceDE w:val="0"/>
        <w:autoSpaceDN w:val="0"/>
        <w:snapToGrid w:val="0"/>
        <w:spacing w:line="520" w:lineRule="exact"/>
        <w:ind w:left="398" w:hanging="398" w:hangingChars="166"/>
        <w:rPr>
          <w:rFonts w:ascii="宋体" w:hAnsi="宋体" w:cs="宋体"/>
          <w:color w:val="000000"/>
          <w:spacing w:val="8"/>
        </w:rPr>
      </w:pPr>
      <w:r>
        <w:rPr>
          <w:rFonts w:ascii="宋体" w:hAnsi="宋体"/>
          <w:color w:val="000000"/>
        </w:rPr>
        <w:t>(</w:t>
      </w:r>
      <w:r>
        <w:rPr>
          <w:rFonts w:hint="eastAsia" w:ascii="宋体" w:hAnsi="宋体"/>
          <w:color w:val="000000"/>
        </w:rPr>
        <w:t>1</w:t>
      </w:r>
      <w:r>
        <w:rPr>
          <w:rFonts w:ascii="宋体" w:hAnsi="宋体"/>
          <w:color w:val="000000"/>
        </w:rPr>
        <w:t>)</w:t>
      </w:r>
      <w:r>
        <w:rPr>
          <w:rFonts w:hint="eastAsia" w:ascii="宋体" w:hAnsi="宋体" w:cs="宋体"/>
          <w:color w:val="000000"/>
          <w:spacing w:val="8"/>
        </w:rPr>
        <w:t>我方愿意以人民币（大写）</w:t>
      </w:r>
      <w:r>
        <w:rPr>
          <w:rFonts w:hint="eastAsia" w:ascii="宋体" w:hAnsi="宋体" w:cs="宋体"/>
          <w:color w:val="000000"/>
          <w:spacing w:val="8"/>
          <w:u w:val="single"/>
        </w:rPr>
        <w:t xml:space="preserve">                    </w:t>
      </w:r>
      <w:r>
        <w:rPr>
          <w:rFonts w:hint="eastAsia" w:ascii="宋体" w:hAnsi="宋体" w:cs="宋体"/>
          <w:color w:val="000000"/>
          <w:spacing w:val="8"/>
        </w:rPr>
        <w:t>（小写：¥</w:t>
      </w:r>
      <w:r>
        <w:rPr>
          <w:rFonts w:hint="eastAsia" w:ascii="宋体" w:hAnsi="宋体" w:cs="宋体"/>
          <w:color w:val="000000"/>
          <w:spacing w:val="8"/>
          <w:u w:val="single"/>
        </w:rPr>
        <w:t xml:space="preserve">          </w:t>
      </w:r>
      <w:r>
        <w:rPr>
          <w:rFonts w:hint="eastAsia" w:ascii="宋体" w:hAnsi="宋体" w:cs="宋体"/>
          <w:color w:val="000000"/>
          <w:spacing w:val="8"/>
        </w:rPr>
        <w:t>元）的总报价，按合同约定实施和完成承包工程，工期为</w:t>
      </w:r>
      <w:r>
        <w:rPr>
          <w:rFonts w:hint="eastAsia" w:ascii="宋体" w:hAnsi="宋体" w:cs="宋体"/>
          <w:color w:val="000000"/>
          <w:spacing w:val="8"/>
          <w:u w:val="single"/>
        </w:rPr>
        <w:t xml:space="preserve">       </w:t>
      </w:r>
      <w:r>
        <w:rPr>
          <w:rFonts w:hint="eastAsia" w:ascii="宋体" w:hAnsi="宋体" w:cs="宋体"/>
          <w:color w:val="000000"/>
          <w:spacing w:val="8"/>
        </w:rPr>
        <w:t>日历天，工程质量达到</w:t>
      </w:r>
      <w:r>
        <w:rPr>
          <w:rFonts w:hint="eastAsia" w:ascii="宋体" w:hAnsi="宋体" w:cs="宋体"/>
          <w:color w:val="000000"/>
          <w:spacing w:val="8"/>
          <w:u w:val="single"/>
        </w:rPr>
        <w:t xml:space="preserve">        </w:t>
      </w:r>
      <w:r>
        <w:rPr>
          <w:rFonts w:hint="eastAsia" w:ascii="宋体" w:hAnsi="宋体" w:cs="宋体"/>
          <w:color w:val="000000"/>
          <w:spacing w:val="8"/>
        </w:rPr>
        <w:t>标准。</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2</w:t>
      </w:r>
      <w:r>
        <w:rPr>
          <w:rFonts w:ascii="宋体" w:hAnsi="宋体"/>
          <w:color w:val="000000"/>
        </w:rPr>
        <w:t>) 我们根据磋商文件的规定，承担完成合同的责任和义务。</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3</w:t>
      </w:r>
      <w:r>
        <w:rPr>
          <w:rFonts w:ascii="宋体" w:hAnsi="宋体"/>
          <w:color w:val="000000"/>
        </w:rPr>
        <w:t>) 我们已详细审核全部磋商文件，包括磋商文件修改书(如果有的话)，参考资料及有关附件，我们完全理解并放弃提出含糊不清或误解的问题的权利。</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4</w:t>
      </w:r>
      <w:r>
        <w:rPr>
          <w:rFonts w:ascii="宋体" w:hAnsi="宋体"/>
          <w:color w:val="000000"/>
        </w:rPr>
        <w:t>) 本报价有效期为自</w:t>
      </w:r>
      <w:r>
        <w:rPr>
          <w:rFonts w:hint="eastAsia" w:ascii="宋体" w:hAnsi="宋体"/>
          <w:color w:val="000000"/>
        </w:rPr>
        <w:t>磋商</w:t>
      </w:r>
      <w:r>
        <w:rPr>
          <w:rFonts w:ascii="宋体" w:hAnsi="宋体"/>
          <w:color w:val="000000"/>
        </w:rPr>
        <w:t>日起</w:t>
      </w:r>
      <w:r>
        <w:rPr>
          <w:rFonts w:hint="eastAsia" w:ascii="宋体" w:hAnsi="宋体"/>
          <w:color w:val="000000"/>
          <w:u w:val="single"/>
        </w:rPr>
        <w:t xml:space="preserve">  </w:t>
      </w:r>
      <w:r>
        <w:rPr>
          <w:rFonts w:ascii="宋体" w:hAnsi="宋体"/>
          <w:color w:val="000000"/>
        </w:rPr>
        <w:t>个日历日。报价有效期满之前均具有约束力。</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5</w:t>
      </w:r>
      <w:r>
        <w:rPr>
          <w:rFonts w:ascii="宋体" w:hAnsi="宋体"/>
          <w:color w:val="000000"/>
        </w:rPr>
        <w:t>) 同意按磋商须知中关于不予退还磋商保证金的规定。</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6</w:t>
      </w:r>
      <w:r>
        <w:rPr>
          <w:rFonts w:ascii="宋体" w:hAnsi="宋体"/>
          <w:color w:val="000000"/>
        </w:rPr>
        <w:t>) 同意向贵方提供贵方可能要求的与本报价有关任何证据或资料。</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w:t>
      </w:r>
      <w:r>
        <w:rPr>
          <w:rFonts w:hint="eastAsia" w:ascii="宋体" w:hAnsi="宋体"/>
          <w:color w:val="000000"/>
        </w:rPr>
        <w:t>7</w:t>
      </w:r>
      <w:r>
        <w:rPr>
          <w:rFonts w:ascii="宋体" w:hAnsi="宋体"/>
          <w:color w:val="000000"/>
        </w:rPr>
        <w:t>) 我们完全理解贵方不一定要接受最低报价的报价或收到的任何报价。</w:t>
      </w:r>
    </w:p>
    <w:p>
      <w:pPr>
        <w:autoSpaceDE w:val="0"/>
        <w:autoSpaceDN w:val="0"/>
        <w:snapToGrid w:val="0"/>
        <w:spacing w:line="520" w:lineRule="exact"/>
        <w:ind w:left="398" w:hanging="398" w:hangingChars="166"/>
        <w:rPr>
          <w:rFonts w:ascii="宋体" w:hAnsi="宋体"/>
          <w:color w:val="000000"/>
        </w:rPr>
      </w:pPr>
      <w:r>
        <w:rPr>
          <w:rFonts w:ascii="宋体" w:hAnsi="宋体"/>
          <w:color w:val="000000"/>
        </w:rPr>
        <w:t>与本报价有关的正式通讯地址为：</w:t>
      </w:r>
    </w:p>
    <w:p>
      <w:pPr>
        <w:autoSpaceDE w:val="0"/>
        <w:autoSpaceDN w:val="0"/>
        <w:snapToGrid w:val="0"/>
        <w:spacing w:line="520" w:lineRule="exact"/>
        <w:rPr>
          <w:rFonts w:ascii="宋体" w:hAnsi="宋体"/>
          <w:color w:val="000000"/>
        </w:rPr>
      </w:pPr>
      <w:r>
        <w:rPr>
          <w:rFonts w:ascii="宋体" w:hAnsi="宋体"/>
          <w:color w:val="000000"/>
        </w:rPr>
        <w:t>供应商名称：</w:t>
      </w:r>
      <w:r>
        <w:rPr>
          <w:rFonts w:hint="eastAsia" w:ascii="宋体" w:hAnsi="宋体"/>
          <w:color w:val="000000"/>
          <w:u w:val="single"/>
        </w:rPr>
        <w:t xml:space="preserve">                              </w:t>
      </w:r>
      <w:r>
        <w:rPr>
          <w:rFonts w:hint="eastAsia" w:ascii="宋体" w:hAnsi="宋体"/>
          <w:color w:val="000000"/>
        </w:rPr>
        <w:t>（加盖供应商鲜章）</w:t>
      </w:r>
    </w:p>
    <w:p>
      <w:pPr>
        <w:spacing w:line="520" w:lineRule="exact"/>
        <w:rPr>
          <w:rFonts w:ascii="宋体" w:hAnsi="宋体"/>
          <w:color w:val="000000"/>
          <w:u w:val="single"/>
        </w:rPr>
      </w:pPr>
      <w:r>
        <w:rPr>
          <w:rFonts w:ascii="宋体" w:hAnsi="宋体"/>
          <w:color w:val="000000"/>
        </w:rPr>
        <w:t>地址：</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电话：</w:t>
      </w:r>
      <w:r>
        <w:rPr>
          <w:rFonts w:ascii="宋体" w:hAnsi="宋体"/>
          <w:color w:val="000000"/>
          <w:u w:val="single"/>
        </w:rPr>
        <w:t xml:space="preserve">              </w:t>
      </w:r>
      <w:r>
        <w:rPr>
          <w:rFonts w:ascii="宋体" w:hAnsi="宋体"/>
          <w:color w:val="000000"/>
        </w:rPr>
        <w:t xml:space="preserve">      传真：</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邮政编码：</w:t>
      </w:r>
      <w:r>
        <w:rPr>
          <w:rFonts w:ascii="宋体" w:hAnsi="宋体"/>
          <w:color w:val="000000"/>
          <w:u w:val="single"/>
        </w:rPr>
        <w:t xml:space="preserve">                               </w:t>
      </w:r>
    </w:p>
    <w:p>
      <w:pPr>
        <w:spacing w:line="520" w:lineRule="exact"/>
        <w:rPr>
          <w:rFonts w:ascii="宋体" w:hAnsi="宋体"/>
          <w:color w:val="000000"/>
          <w:u w:val="single"/>
        </w:rPr>
      </w:pPr>
      <w:r>
        <w:rPr>
          <w:rFonts w:hint="eastAsia" w:ascii="宋体" w:hAnsi="宋体"/>
          <w:color w:val="000000"/>
        </w:rPr>
        <w:t>法定代表人（或其他组织主要负责人）</w:t>
      </w:r>
      <w:r>
        <w:rPr>
          <w:rFonts w:ascii="宋体" w:hAnsi="宋体"/>
          <w:color w:val="000000"/>
        </w:rPr>
        <w:t>或委托代理人（签字）</w:t>
      </w:r>
      <w:r>
        <w:rPr>
          <w:rFonts w:ascii="宋体" w:hAnsi="宋体"/>
          <w:bCs/>
          <w:color w:val="000000"/>
        </w:rPr>
        <w:t>：</w:t>
      </w:r>
      <w:r>
        <w:rPr>
          <w:rFonts w:ascii="宋体" w:hAnsi="宋体"/>
          <w:color w:val="000000"/>
          <w:u w:val="single"/>
        </w:rPr>
        <w:t xml:space="preserve">                 </w:t>
      </w:r>
    </w:p>
    <w:p>
      <w:pPr>
        <w:autoSpaceDE w:val="0"/>
        <w:autoSpaceDN w:val="0"/>
        <w:snapToGrid w:val="0"/>
        <w:spacing w:line="520" w:lineRule="exact"/>
        <w:rPr>
          <w:rFonts w:ascii="宋体" w:hAnsi="宋体"/>
          <w:color w:val="000000"/>
          <w:u w:val="single"/>
        </w:rPr>
      </w:pPr>
      <w:r>
        <w:rPr>
          <w:rFonts w:ascii="宋体" w:hAnsi="宋体"/>
          <w:color w:val="000000"/>
        </w:rPr>
        <w:t>日期：</w:t>
      </w:r>
      <w:r>
        <w:rPr>
          <w:rFonts w:ascii="宋体" w:hAnsi="宋体"/>
          <w:color w:val="000000"/>
          <w:u w:val="single"/>
        </w:rPr>
        <w:t xml:space="preserve">        </w:t>
      </w:r>
      <w:r>
        <w:rPr>
          <w:rFonts w:ascii="宋体" w:hAnsi="宋体"/>
          <w:color w:val="000000"/>
        </w:rPr>
        <w:t>年</w:t>
      </w:r>
      <w:r>
        <w:rPr>
          <w:rFonts w:ascii="宋体" w:hAnsi="宋体"/>
          <w:color w:val="000000"/>
          <w:u w:val="single"/>
        </w:rPr>
        <w:t xml:space="preserve">      </w:t>
      </w:r>
      <w:r>
        <w:rPr>
          <w:rFonts w:ascii="宋体" w:hAnsi="宋体"/>
          <w:color w:val="000000"/>
        </w:rPr>
        <w:t>月</w:t>
      </w:r>
      <w:r>
        <w:rPr>
          <w:rFonts w:ascii="宋体" w:hAnsi="宋体"/>
          <w:color w:val="000000"/>
          <w:u w:val="single"/>
        </w:rPr>
        <w:t xml:space="preserve">      </w:t>
      </w:r>
      <w:r>
        <w:rPr>
          <w:rFonts w:ascii="宋体" w:hAnsi="宋体"/>
          <w:color w:val="000000"/>
        </w:rPr>
        <w:t>日</w:t>
      </w:r>
      <w:r>
        <w:rPr>
          <w:rFonts w:ascii="宋体" w:hAnsi="宋体"/>
          <w:color w:val="000000"/>
          <w:u w:val="single"/>
        </w:rPr>
        <w:t xml:space="preserve">         </w:t>
      </w:r>
    </w:p>
    <w:p>
      <w:pPr>
        <w:spacing w:line="360" w:lineRule="auto"/>
        <w:jc w:val="center"/>
        <w:rPr>
          <w:rFonts w:ascii="宋体" w:hAnsi="宋体"/>
          <w:color w:val="000000"/>
        </w:rPr>
      </w:pPr>
      <w:r>
        <w:rPr>
          <w:rFonts w:ascii="宋体" w:hAnsi="宋体"/>
          <w:color w:val="000000"/>
        </w:rPr>
        <w:br w:type="page"/>
      </w:r>
      <w:r>
        <w:rPr>
          <w:rFonts w:hint="eastAsia" w:ascii="宋体" w:hAnsi="宋体"/>
          <w:b/>
          <w:color w:val="000000"/>
        </w:rPr>
        <w:t>二</w:t>
      </w:r>
      <w:r>
        <w:rPr>
          <w:rFonts w:ascii="宋体" w:hAnsi="宋体"/>
          <w:b/>
          <w:color w:val="000000"/>
        </w:rPr>
        <w:t>、</w:t>
      </w:r>
      <w:r>
        <w:rPr>
          <w:rFonts w:hint="eastAsia" w:ascii="宋体" w:hAnsi="宋体"/>
          <w:b/>
          <w:color w:val="000000"/>
        </w:rPr>
        <w:t>已标价工程量清单</w:t>
      </w:r>
    </w:p>
    <w:p>
      <w:pPr>
        <w:pStyle w:val="23"/>
        <w:spacing w:line="580" w:lineRule="exact"/>
        <w:ind w:left="420" w:hanging="420" w:hangingChars="200"/>
        <w:rPr>
          <w:rFonts w:hint="default" w:hAnsi="宋体"/>
          <w:bCs/>
          <w:color w:val="000000"/>
          <w:szCs w:val="24"/>
        </w:rPr>
      </w:pPr>
    </w:p>
    <w:p>
      <w:pPr>
        <w:pStyle w:val="136"/>
        <w:ind w:left="360" w:hanging="360"/>
        <w:jc w:val="center"/>
        <w:rPr>
          <w:rFonts w:ascii="宋体" w:hAnsi="宋体"/>
          <w:color w:val="000000"/>
        </w:rPr>
      </w:pPr>
      <w:r>
        <w:rPr>
          <w:rFonts w:ascii="宋体" w:hAnsi="宋体"/>
          <w:b w:val="0"/>
          <w:color w:val="000000"/>
        </w:rPr>
        <w:br w:type="page"/>
      </w:r>
      <w:r>
        <w:rPr>
          <w:rFonts w:hint="eastAsia" w:ascii="宋体" w:hAnsi="宋体"/>
          <w:color w:val="000000"/>
          <w:sz w:val="28"/>
        </w:rPr>
        <w:t>三、施工组织设计</w:t>
      </w:r>
    </w:p>
    <w:p>
      <w:pPr>
        <w:autoSpaceDE w:val="0"/>
        <w:autoSpaceDN w:val="0"/>
        <w:adjustRightInd w:val="0"/>
        <w:spacing w:line="360" w:lineRule="auto"/>
        <w:ind w:left="120" w:right="91" w:firstLine="557"/>
        <w:rPr>
          <w:rFonts w:ascii="宋体" w:hAnsi="宋体"/>
          <w:color w:val="000000"/>
          <w:szCs w:val="21"/>
        </w:rPr>
      </w:pPr>
      <w:r>
        <w:rPr>
          <w:rFonts w:hint="eastAsia" w:ascii="宋体" w:hAnsi="宋体"/>
          <w:color w:val="000000"/>
          <w:szCs w:val="21"/>
        </w:rPr>
        <w:t>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季施工技术、减少噪音、降低环境污染、地下管线及其他地上地下设 施的保护加固措施等。</w:t>
      </w:r>
    </w:p>
    <w:p>
      <w:pPr>
        <w:autoSpaceDE w:val="0"/>
        <w:autoSpaceDN w:val="0"/>
        <w:adjustRightInd w:val="0"/>
        <w:spacing w:line="360" w:lineRule="auto"/>
        <w:ind w:left="120" w:right="-157" w:firstLine="557"/>
        <w:rPr>
          <w:rFonts w:ascii="宋体" w:hAnsi="宋体"/>
          <w:color w:val="000000"/>
          <w:szCs w:val="21"/>
        </w:rPr>
      </w:pPr>
      <w:r>
        <w:rPr>
          <w:rFonts w:hint="eastAsia" w:ascii="宋体" w:hAnsi="宋体"/>
          <w:color w:val="000000"/>
          <w:szCs w:val="21"/>
        </w:rPr>
        <w:t>2. 施工组织设计除采用文字表述外可附下列图表，图表及格式要求附后。</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附表一</w:t>
      </w:r>
      <w:r>
        <w:rPr>
          <w:rFonts w:hint="eastAsia" w:ascii="宋体" w:hAnsi="宋体"/>
          <w:color w:val="000000"/>
          <w:szCs w:val="21"/>
        </w:rPr>
        <w:tab/>
      </w:r>
      <w:r>
        <w:rPr>
          <w:rFonts w:hint="eastAsia" w:ascii="宋体" w:hAnsi="宋体"/>
          <w:color w:val="000000"/>
          <w:szCs w:val="21"/>
        </w:rPr>
        <w:t>拟投入本标段的主要施工设备表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附表二</w:t>
      </w:r>
      <w:r>
        <w:rPr>
          <w:rFonts w:hint="eastAsia" w:ascii="宋体" w:hAnsi="宋体"/>
          <w:color w:val="000000"/>
          <w:szCs w:val="21"/>
        </w:rPr>
        <w:tab/>
      </w:r>
      <w:r>
        <w:rPr>
          <w:rFonts w:hint="eastAsia" w:ascii="宋体" w:hAnsi="宋体"/>
          <w:color w:val="000000"/>
          <w:szCs w:val="21"/>
        </w:rPr>
        <w:t>拟配备本标段的试验和检测仪器设备表</w:t>
      </w:r>
    </w:p>
    <w:p>
      <w:pPr>
        <w:tabs>
          <w:tab w:val="left" w:pos="2200"/>
        </w:tabs>
        <w:autoSpaceDE w:val="0"/>
        <w:autoSpaceDN w:val="0"/>
        <w:adjustRightInd w:val="0"/>
        <w:spacing w:line="360" w:lineRule="auto"/>
        <w:ind w:left="1094" w:right="-20"/>
        <w:rPr>
          <w:rFonts w:ascii="宋体" w:hAnsi="宋体"/>
          <w:color w:val="000000"/>
          <w:szCs w:val="21"/>
        </w:rPr>
      </w:pPr>
      <w:r>
        <w:rPr>
          <w:rFonts w:hint="eastAsia" w:ascii="宋体" w:hAnsi="宋体"/>
          <w:color w:val="000000"/>
          <w:szCs w:val="21"/>
        </w:rPr>
        <w:t>附表三</w:t>
      </w:r>
      <w:r>
        <w:rPr>
          <w:rFonts w:hint="eastAsia" w:ascii="宋体" w:hAnsi="宋体"/>
          <w:color w:val="000000"/>
          <w:szCs w:val="21"/>
        </w:rPr>
        <w:tab/>
      </w:r>
      <w:r>
        <w:rPr>
          <w:rFonts w:hint="eastAsia" w:ascii="宋体" w:hAnsi="宋体"/>
          <w:color w:val="000000"/>
          <w:szCs w:val="21"/>
        </w:rPr>
        <w:t>劳动力计划表</w:t>
      </w:r>
    </w:p>
    <w:p>
      <w:pPr>
        <w:tabs>
          <w:tab w:val="left" w:pos="2200"/>
        </w:tabs>
        <w:autoSpaceDE w:val="0"/>
        <w:autoSpaceDN w:val="0"/>
        <w:adjustRightInd w:val="0"/>
        <w:spacing w:line="360" w:lineRule="auto"/>
        <w:ind w:left="1094" w:right="-20"/>
        <w:rPr>
          <w:rFonts w:ascii="宋体" w:hAnsi="宋体"/>
          <w:color w:val="000000"/>
          <w:sz w:val="22"/>
        </w:rPr>
      </w:pPr>
      <w:r>
        <w:rPr>
          <w:rFonts w:hint="eastAsia" w:ascii="宋体" w:hAnsi="宋体"/>
          <w:color w:val="000000"/>
          <w:szCs w:val="21"/>
        </w:rPr>
        <w:t>附表四</w:t>
      </w:r>
      <w:r>
        <w:rPr>
          <w:rFonts w:hint="eastAsia" w:ascii="宋体" w:hAnsi="宋体"/>
          <w:color w:val="000000"/>
          <w:szCs w:val="21"/>
        </w:rPr>
        <w:tab/>
      </w:r>
      <w:r>
        <w:rPr>
          <w:rFonts w:hint="eastAsia" w:ascii="宋体" w:hAnsi="宋体"/>
          <w:color w:val="000000"/>
          <w:szCs w:val="21"/>
        </w:rPr>
        <w:t>计划开、竣工日期和施工进度网络图</w:t>
      </w:r>
    </w:p>
    <w:p>
      <w:pPr>
        <w:autoSpaceDE w:val="0"/>
        <w:autoSpaceDN w:val="0"/>
        <w:adjustRightInd w:val="0"/>
        <w:spacing w:before="14" w:line="360" w:lineRule="auto"/>
        <w:rPr>
          <w:rFonts w:ascii="Courier New" w:hAnsi="Courier New"/>
          <w:color w:val="000000"/>
          <w:sz w:val="1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before="78" w:line="360" w:lineRule="auto"/>
        <w:ind w:left="220" w:right="-20"/>
        <w:rPr>
          <w:rFonts w:ascii="黑体" w:hAnsi="黑体" w:eastAsia="黑体"/>
          <w:color w:val="000000"/>
        </w:rPr>
      </w:pPr>
      <w:r>
        <w:rPr>
          <w:rFonts w:hint="eastAsia" w:ascii="黑体" w:hAnsi="黑体" w:eastAsia="黑体"/>
          <w:color w:val="000000"/>
          <w:sz w:val="30"/>
        </w:rPr>
        <w:br w:type="page"/>
      </w:r>
      <w:r>
        <w:rPr>
          <w:rFonts w:hint="eastAsia" w:ascii="黑体" w:hAnsi="黑体" w:eastAsia="黑体"/>
          <w:color w:val="000000"/>
          <w:sz w:val="30"/>
        </w:rPr>
        <w:t>附表一：拟投入本项目的主要施工设备表</w:t>
      </w:r>
    </w:p>
    <w:tbl>
      <w:tblPr>
        <w:tblStyle w:val="42"/>
        <w:tblW w:w="0" w:type="auto"/>
        <w:tblInd w:w="110" w:type="dxa"/>
        <w:tblLayout w:type="fixed"/>
        <w:tblCellMar>
          <w:top w:w="0" w:type="dxa"/>
          <w:left w:w="0" w:type="dxa"/>
          <w:bottom w:w="0" w:type="dxa"/>
          <w:right w:w="0" w:type="dxa"/>
        </w:tblCellMar>
      </w:tblPr>
      <w:tblGrid>
        <w:gridCol w:w="470"/>
        <w:gridCol w:w="903"/>
        <w:gridCol w:w="1080"/>
        <w:gridCol w:w="720"/>
        <w:gridCol w:w="897"/>
        <w:gridCol w:w="720"/>
        <w:gridCol w:w="1258"/>
        <w:gridCol w:w="773"/>
        <w:gridCol w:w="1022"/>
        <w:gridCol w:w="682"/>
      </w:tblGrid>
      <w:tr>
        <w:tblPrEx>
          <w:tblCellMar>
            <w:top w:w="0" w:type="dxa"/>
            <w:left w:w="0" w:type="dxa"/>
            <w:bottom w:w="0" w:type="dxa"/>
            <w:right w:w="0" w:type="dxa"/>
          </w:tblCellMar>
        </w:tblPrEx>
        <w:trPr>
          <w:trHeight w:val="909" w:hRule="exact"/>
        </w:trPr>
        <w:tc>
          <w:tcPr>
            <w:tcW w:w="47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0" w:right="-20"/>
              <w:rPr>
                <w:rFonts w:ascii="宋体" w:hAnsi="宋体"/>
                <w:b/>
                <w:color w:val="000000"/>
                <w:sz w:val="21"/>
              </w:rPr>
            </w:pPr>
            <w:r>
              <w:rPr>
                <w:rFonts w:hint="eastAsia" w:ascii="宋体" w:hAnsi="宋体"/>
                <w:b/>
                <w:color w:val="000000"/>
                <w:sz w:val="21"/>
              </w:rPr>
              <w:t>序</w:t>
            </w:r>
          </w:p>
          <w:p>
            <w:pPr>
              <w:autoSpaceDE w:val="0"/>
              <w:autoSpaceDN w:val="0"/>
              <w:adjustRightInd w:val="0"/>
              <w:spacing w:before="36" w:line="360" w:lineRule="auto"/>
              <w:ind w:left="110" w:right="-20"/>
              <w:rPr>
                <w:rFonts w:ascii="宋体" w:hAnsi="宋体"/>
                <w:b/>
                <w:color w:val="000000"/>
                <w:sz w:val="21"/>
              </w:rPr>
            </w:pPr>
            <w:r>
              <w:rPr>
                <w:rFonts w:hint="eastAsia" w:ascii="宋体" w:hAnsi="宋体"/>
                <w:b/>
                <w:color w:val="000000"/>
                <w:sz w:val="21"/>
              </w:rPr>
              <w:t>号</w:t>
            </w:r>
          </w:p>
        </w:tc>
        <w:tc>
          <w:tcPr>
            <w:tcW w:w="90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6" w:right="-20"/>
              <w:rPr>
                <w:rFonts w:ascii="宋体" w:hAnsi="宋体"/>
                <w:b/>
                <w:color w:val="000000"/>
                <w:sz w:val="21"/>
              </w:rPr>
            </w:pPr>
            <w:r>
              <w:rPr>
                <w:rFonts w:hint="eastAsia" w:ascii="宋体" w:hAnsi="宋体"/>
                <w:b/>
                <w:color w:val="000000"/>
                <w:sz w:val="21"/>
              </w:rPr>
              <w:t>设备</w:t>
            </w:r>
          </w:p>
          <w:p>
            <w:pPr>
              <w:autoSpaceDE w:val="0"/>
              <w:autoSpaceDN w:val="0"/>
              <w:adjustRightInd w:val="0"/>
              <w:spacing w:before="36" w:line="360" w:lineRule="auto"/>
              <w:ind w:left="206" w:right="-20"/>
              <w:rPr>
                <w:rFonts w:ascii="宋体" w:hAnsi="宋体"/>
                <w:b/>
                <w:color w:val="000000"/>
                <w:sz w:val="21"/>
              </w:rPr>
            </w:pPr>
            <w:r>
              <w:rPr>
                <w:rFonts w:hint="eastAsia" w:ascii="宋体" w:hAnsi="宋体"/>
                <w:b/>
                <w:color w:val="000000"/>
                <w:sz w:val="21"/>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93" w:right="-20"/>
              <w:rPr>
                <w:rFonts w:ascii="宋体" w:hAnsi="宋体"/>
                <w:b/>
                <w:color w:val="000000"/>
                <w:sz w:val="21"/>
              </w:rPr>
            </w:pPr>
            <w:r>
              <w:rPr>
                <w:rFonts w:hint="eastAsia" w:ascii="宋体" w:hAnsi="宋体"/>
                <w:b/>
                <w:color w:val="000000"/>
                <w:sz w:val="21"/>
              </w:rPr>
              <w:t>型号</w:t>
            </w:r>
          </w:p>
          <w:p>
            <w:pPr>
              <w:autoSpaceDE w:val="0"/>
              <w:autoSpaceDN w:val="0"/>
              <w:adjustRightInd w:val="0"/>
              <w:spacing w:before="36" w:line="360" w:lineRule="auto"/>
              <w:ind w:left="293" w:right="-20"/>
              <w:rPr>
                <w:rFonts w:ascii="宋体" w:hAnsi="宋体"/>
                <w:b/>
                <w:color w:val="000000"/>
                <w:sz w:val="21"/>
              </w:rPr>
            </w:pPr>
            <w:r>
              <w:rPr>
                <w:rFonts w:hint="eastAsia" w:ascii="宋体" w:hAnsi="宋体"/>
                <w:b/>
                <w:color w:val="000000"/>
                <w:sz w:val="21"/>
              </w:rPr>
              <w:t>规格</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jc w:val="center"/>
              <w:rPr>
                <w:rFonts w:ascii="宋体" w:hAnsi="宋体"/>
                <w:b/>
                <w:color w:val="000000"/>
                <w:sz w:val="21"/>
              </w:rPr>
            </w:pPr>
            <w:r>
              <w:rPr>
                <w:rFonts w:hint="eastAsia" w:ascii="宋体" w:hAnsi="宋体"/>
                <w:b/>
                <w:color w:val="000000"/>
                <w:sz w:val="21"/>
              </w:rPr>
              <w:t>数量</w:t>
            </w:r>
          </w:p>
        </w:tc>
        <w:tc>
          <w:tcPr>
            <w:tcW w:w="8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02" w:right="171"/>
              <w:jc w:val="center"/>
              <w:rPr>
                <w:rFonts w:ascii="宋体" w:hAnsi="宋体"/>
                <w:b/>
                <w:color w:val="000000"/>
                <w:sz w:val="21"/>
              </w:rPr>
            </w:pPr>
            <w:r>
              <w:rPr>
                <w:rFonts w:hint="eastAsia" w:ascii="宋体" w:hAnsi="宋体"/>
                <w:b/>
                <w:color w:val="000000"/>
                <w:sz w:val="21"/>
              </w:rPr>
              <w:t>国别 产地</w:t>
            </w:r>
          </w:p>
        </w:tc>
        <w:tc>
          <w:tcPr>
            <w:tcW w:w="7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15" w:right="-20"/>
              <w:rPr>
                <w:rFonts w:ascii="宋体" w:hAnsi="宋体"/>
                <w:b/>
                <w:color w:val="000000"/>
                <w:sz w:val="21"/>
              </w:rPr>
            </w:pPr>
            <w:r>
              <w:rPr>
                <w:rFonts w:hint="eastAsia" w:ascii="宋体" w:hAnsi="宋体"/>
                <w:b/>
                <w:color w:val="000000"/>
                <w:sz w:val="21"/>
              </w:rPr>
              <w:t>制造</w:t>
            </w:r>
          </w:p>
          <w:p>
            <w:pPr>
              <w:autoSpaceDE w:val="0"/>
              <w:autoSpaceDN w:val="0"/>
              <w:adjustRightInd w:val="0"/>
              <w:spacing w:before="36" w:line="360" w:lineRule="auto"/>
              <w:ind w:left="115" w:right="-20"/>
              <w:rPr>
                <w:rFonts w:ascii="宋体" w:hAnsi="宋体"/>
                <w:b/>
                <w:color w:val="000000"/>
                <w:sz w:val="21"/>
              </w:rPr>
            </w:pPr>
            <w:r>
              <w:rPr>
                <w:rFonts w:hint="eastAsia" w:ascii="宋体" w:hAnsi="宋体"/>
                <w:b/>
                <w:color w:val="000000"/>
                <w:sz w:val="21"/>
              </w:rPr>
              <w:t>年份</w:t>
            </w:r>
          </w:p>
        </w:tc>
        <w:tc>
          <w:tcPr>
            <w:tcW w:w="12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20"/>
              <w:rPr>
                <w:rFonts w:ascii="宋体" w:hAnsi="宋体"/>
                <w:b/>
                <w:color w:val="000000"/>
                <w:sz w:val="21"/>
              </w:rPr>
            </w:pPr>
            <w:r>
              <w:rPr>
                <w:rFonts w:hint="eastAsia" w:ascii="宋体" w:hAnsi="宋体"/>
                <w:b/>
                <w:color w:val="000000"/>
                <w:sz w:val="21"/>
              </w:rPr>
              <w:t>额定功率</w:t>
            </w:r>
          </w:p>
          <w:p>
            <w:pPr>
              <w:autoSpaceDE w:val="0"/>
              <w:autoSpaceDN w:val="0"/>
              <w:adjustRightInd w:val="0"/>
              <w:spacing w:before="36" w:line="360" w:lineRule="auto"/>
              <w:ind w:left="264" w:right="-20"/>
              <w:rPr>
                <w:rFonts w:ascii="宋体" w:hAnsi="宋体"/>
                <w:b/>
                <w:color w:val="000000"/>
                <w:sz w:val="21"/>
              </w:rPr>
            </w:pPr>
            <w:r>
              <w:rPr>
                <w:rFonts w:hint="eastAsia" w:ascii="宋体" w:hAnsi="宋体"/>
                <w:b/>
                <w:color w:val="000000"/>
                <w:sz w:val="21"/>
              </w:rPr>
              <w:t>（KW）</w:t>
            </w:r>
          </w:p>
        </w:tc>
        <w:tc>
          <w:tcPr>
            <w:tcW w:w="7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39" w:right="-20"/>
              <w:rPr>
                <w:rFonts w:ascii="宋体" w:hAnsi="宋体"/>
                <w:b/>
                <w:color w:val="000000"/>
                <w:sz w:val="21"/>
              </w:rPr>
            </w:pPr>
            <w:r>
              <w:rPr>
                <w:rFonts w:hint="eastAsia" w:ascii="宋体" w:hAnsi="宋体"/>
                <w:b/>
                <w:color w:val="000000"/>
                <w:sz w:val="21"/>
              </w:rPr>
              <w:t>生产</w:t>
            </w:r>
          </w:p>
          <w:p>
            <w:pPr>
              <w:autoSpaceDE w:val="0"/>
              <w:autoSpaceDN w:val="0"/>
              <w:adjustRightInd w:val="0"/>
              <w:spacing w:before="36" w:line="360" w:lineRule="auto"/>
              <w:ind w:left="139" w:right="-20"/>
              <w:rPr>
                <w:rFonts w:ascii="宋体" w:hAnsi="宋体"/>
                <w:b/>
                <w:color w:val="000000"/>
                <w:sz w:val="21"/>
              </w:rPr>
            </w:pPr>
            <w:r>
              <w:rPr>
                <w:rFonts w:hint="eastAsia" w:ascii="宋体" w:hAnsi="宋体"/>
                <w:b/>
                <w:color w:val="000000"/>
                <w:sz w:val="21"/>
              </w:rPr>
              <w:t>能力</w:t>
            </w:r>
          </w:p>
        </w:tc>
        <w:tc>
          <w:tcPr>
            <w:tcW w:w="10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144" w:right="106"/>
              <w:rPr>
                <w:rFonts w:ascii="宋体" w:hAnsi="宋体"/>
                <w:b/>
                <w:color w:val="000000"/>
                <w:sz w:val="21"/>
              </w:rPr>
            </w:pPr>
            <w:r>
              <w:rPr>
                <w:rFonts w:hint="eastAsia" w:ascii="宋体" w:hAnsi="宋体"/>
                <w:b/>
                <w:color w:val="000000"/>
                <w:sz w:val="21"/>
              </w:rPr>
              <w:t>用于施 工部位</w:t>
            </w:r>
          </w:p>
        </w:tc>
        <w:tc>
          <w:tcPr>
            <w:tcW w:w="6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0" w:line="360" w:lineRule="auto"/>
              <w:ind w:left="216" w:right="-20"/>
              <w:rPr>
                <w:rFonts w:ascii="宋体" w:hAnsi="宋体"/>
                <w:b/>
                <w:color w:val="000000"/>
                <w:sz w:val="21"/>
              </w:rPr>
            </w:pPr>
            <w:r>
              <w:rPr>
                <w:rFonts w:hint="eastAsia" w:ascii="宋体" w:hAnsi="宋体"/>
                <w:b/>
                <w:color w:val="000000"/>
                <w:sz w:val="21"/>
              </w:rPr>
              <w:t>备注</w:t>
            </w: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4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9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25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line="360" w:lineRule="auto"/>
        <w:ind w:left="3960" w:right="3926"/>
        <w:jc w:val="center"/>
        <w:rPr>
          <w:rFonts w:ascii="Arial" w:hAnsi="Arial"/>
          <w:color w:val="000000"/>
          <w:sz w:val="18"/>
        </w:rPr>
        <w:sectPr>
          <w:type w:val="continuous"/>
          <w:pgSz w:w="11900" w:h="16840"/>
          <w:pgMar w:top="1500" w:right="1580" w:bottom="1900" w:left="1580" w:header="720" w:footer="720" w:gutter="0"/>
          <w:cols w:space="720" w:num="1"/>
        </w:sect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t>附表二：拟配备本项目的试验和检测仪器设备表</w:t>
      </w:r>
    </w:p>
    <w:tbl>
      <w:tblPr>
        <w:tblStyle w:val="42"/>
        <w:tblW w:w="0" w:type="auto"/>
        <w:tblInd w:w="110" w:type="dxa"/>
        <w:tblLayout w:type="fixed"/>
        <w:tblCellMar>
          <w:top w:w="0" w:type="dxa"/>
          <w:left w:w="0" w:type="dxa"/>
          <w:bottom w:w="0" w:type="dxa"/>
          <w:right w:w="0" w:type="dxa"/>
        </w:tblCellMar>
      </w:tblPr>
      <w:tblGrid>
        <w:gridCol w:w="830"/>
        <w:gridCol w:w="1066"/>
        <w:gridCol w:w="734"/>
        <w:gridCol w:w="720"/>
        <w:gridCol w:w="1080"/>
        <w:gridCol w:w="898"/>
        <w:gridCol w:w="1085"/>
        <w:gridCol w:w="1430"/>
        <w:gridCol w:w="682"/>
      </w:tblGrid>
      <w:tr>
        <w:tblPrEx>
          <w:tblCellMar>
            <w:top w:w="0" w:type="dxa"/>
            <w:left w:w="0" w:type="dxa"/>
            <w:bottom w:w="0" w:type="dxa"/>
            <w:right w:w="0" w:type="dxa"/>
          </w:tblCellMar>
        </w:tblPrEx>
        <w:trPr>
          <w:trHeight w:val="984"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173" w:right="-20"/>
              <w:rPr>
                <w:rFonts w:ascii="黑体" w:hAnsi="黑体" w:eastAsia="黑体"/>
                <w:color w:val="000000"/>
              </w:rPr>
            </w:pPr>
            <w:r>
              <w:rPr>
                <w:rFonts w:hint="eastAsia" w:ascii="黑体" w:hAnsi="黑体" w:eastAsia="黑体"/>
                <w:color w:val="000000"/>
              </w:rPr>
              <w:t>序号</w:t>
            </w: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68" w:right="-20"/>
              <w:rPr>
                <w:rFonts w:ascii="黑体" w:hAnsi="黑体" w:eastAsia="黑体"/>
                <w:color w:val="000000"/>
              </w:rPr>
            </w:pPr>
            <w:r>
              <w:rPr>
                <w:rFonts w:hint="eastAsia" w:ascii="黑体" w:hAnsi="黑体" w:eastAsia="黑体"/>
                <w:color w:val="000000"/>
              </w:rPr>
              <w:t>仪器设备名称</w:t>
            </w: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20" w:right="-20"/>
              <w:rPr>
                <w:rFonts w:ascii="黑体" w:hAnsi="黑体" w:eastAsia="黑体"/>
                <w:color w:val="000000"/>
              </w:rPr>
            </w:pPr>
            <w:r>
              <w:rPr>
                <w:rFonts w:hint="eastAsia" w:ascii="黑体" w:hAnsi="黑体" w:eastAsia="黑体"/>
                <w:color w:val="000000"/>
              </w:rPr>
              <w:t>型号规格</w:t>
            </w: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110" w:right="-20"/>
              <w:rPr>
                <w:rFonts w:ascii="黑体" w:hAnsi="黑体" w:eastAsia="黑体"/>
                <w:color w:val="000000"/>
              </w:rPr>
            </w:pPr>
            <w:r>
              <w:rPr>
                <w:rFonts w:hint="eastAsia" w:ascii="黑体" w:hAnsi="黑体" w:eastAsia="黑体"/>
                <w:color w:val="000000"/>
              </w:rPr>
              <w:t>数量</w:t>
            </w: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93" w:right="262"/>
              <w:rPr>
                <w:rFonts w:ascii="黑体" w:hAnsi="黑体" w:eastAsia="黑体"/>
                <w:color w:val="000000"/>
              </w:rPr>
            </w:pPr>
            <w:r>
              <w:rPr>
                <w:rFonts w:hint="eastAsia" w:ascii="黑体" w:hAnsi="黑体" w:eastAsia="黑体"/>
                <w:color w:val="000000"/>
              </w:rPr>
              <w:t>国别 产地</w:t>
            </w: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02" w:right="-20"/>
              <w:rPr>
                <w:rFonts w:ascii="黑体" w:hAnsi="黑体" w:eastAsia="黑体"/>
                <w:color w:val="000000"/>
              </w:rPr>
            </w:pPr>
            <w:r>
              <w:rPr>
                <w:rFonts w:hint="eastAsia" w:ascii="黑体" w:hAnsi="黑体" w:eastAsia="黑体"/>
                <w:color w:val="000000"/>
              </w:rPr>
              <w:t>制造</w:t>
            </w:r>
          </w:p>
          <w:p>
            <w:pPr>
              <w:autoSpaceDE w:val="0"/>
              <w:autoSpaceDN w:val="0"/>
              <w:adjustRightInd w:val="0"/>
              <w:spacing w:before="36" w:line="360" w:lineRule="auto"/>
              <w:ind w:left="202" w:right="-20"/>
              <w:rPr>
                <w:rFonts w:ascii="黑体" w:hAnsi="黑体" w:eastAsia="黑体"/>
                <w:color w:val="000000"/>
              </w:rPr>
            </w:pPr>
            <w:r>
              <w:rPr>
                <w:rFonts w:hint="eastAsia" w:ascii="黑体" w:hAnsi="黑体" w:eastAsia="黑体"/>
                <w:color w:val="000000"/>
              </w:rPr>
              <w:t>年份</w:t>
            </w: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173" w:right="-20"/>
              <w:rPr>
                <w:rFonts w:ascii="黑体" w:hAnsi="黑体" w:eastAsia="黑体"/>
                <w:color w:val="000000"/>
              </w:rPr>
            </w:pPr>
            <w:r>
              <w:rPr>
                <w:rFonts w:hint="eastAsia" w:ascii="黑体" w:hAnsi="黑体" w:eastAsia="黑体"/>
                <w:color w:val="000000"/>
              </w:rPr>
              <w:t>已使用</w:t>
            </w:r>
          </w:p>
          <w:p>
            <w:pPr>
              <w:autoSpaceDE w:val="0"/>
              <w:autoSpaceDN w:val="0"/>
              <w:adjustRightInd w:val="0"/>
              <w:spacing w:before="36" w:line="360" w:lineRule="auto"/>
              <w:ind w:left="173" w:right="-20"/>
              <w:rPr>
                <w:rFonts w:ascii="黑体" w:hAnsi="黑体" w:eastAsia="黑体"/>
                <w:color w:val="000000"/>
              </w:rPr>
            </w:pPr>
            <w:r>
              <w:rPr>
                <w:rFonts w:hint="eastAsia" w:ascii="黑体" w:hAnsi="黑体" w:eastAsia="黑体"/>
                <w:color w:val="000000"/>
              </w:rPr>
              <w:t>台时数</w:t>
            </w: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3" w:line="360" w:lineRule="auto"/>
              <w:rPr>
                <w:rFonts w:ascii="黑体" w:hAnsi="黑体" w:eastAsia="黑体"/>
                <w:color w:val="000000"/>
                <w:sz w:val="16"/>
              </w:rPr>
            </w:pPr>
          </w:p>
          <w:p>
            <w:pPr>
              <w:autoSpaceDE w:val="0"/>
              <w:autoSpaceDN w:val="0"/>
              <w:adjustRightInd w:val="0"/>
              <w:spacing w:line="360" w:lineRule="auto"/>
              <w:ind w:left="470" w:right="-20"/>
              <w:rPr>
                <w:rFonts w:ascii="黑体" w:hAnsi="黑体" w:eastAsia="黑体"/>
                <w:color w:val="000000"/>
              </w:rPr>
            </w:pPr>
            <w:r>
              <w:rPr>
                <w:rFonts w:hint="eastAsia" w:ascii="黑体" w:hAnsi="黑体" w:eastAsia="黑体"/>
                <w:color w:val="000000"/>
              </w:rPr>
              <w:t>用途</w:t>
            </w: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20" w:line="360" w:lineRule="auto"/>
              <w:ind w:left="216" w:right="-20"/>
              <w:rPr>
                <w:rFonts w:ascii="黑体" w:hAnsi="黑体" w:eastAsia="黑体"/>
                <w:color w:val="000000"/>
              </w:rPr>
            </w:pPr>
            <w:r>
              <w:rPr>
                <w:rFonts w:hint="eastAsia" w:ascii="黑体" w:hAnsi="黑体" w:eastAsia="黑体"/>
                <w:color w:val="000000"/>
              </w:rPr>
              <w:t>备注</w:t>
            </w: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18"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r>
        <w:tblPrEx>
          <w:tblCellMar>
            <w:top w:w="0" w:type="dxa"/>
            <w:left w:w="0" w:type="dxa"/>
            <w:bottom w:w="0" w:type="dxa"/>
            <w:right w:w="0" w:type="dxa"/>
          </w:tblCellMar>
        </w:tblPrEx>
        <w:trPr>
          <w:trHeight w:val="523" w:hRule="exact"/>
        </w:trPr>
        <w:tc>
          <w:tcPr>
            <w:tcW w:w="8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7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89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0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143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c>
          <w:tcPr>
            <w:tcW w:w="68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color w:val="000000"/>
              </w:rPr>
            </w:pPr>
          </w:p>
        </w:tc>
      </w:tr>
    </w:tbl>
    <w:p>
      <w:pPr>
        <w:autoSpaceDE w:val="0"/>
        <w:autoSpaceDN w:val="0"/>
        <w:adjustRightInd w:val="0"/>
        <w:spacing w:line="360" w:lineRule="auto"/>
        <w:rPr>
          <w:color w:val="000000"/>
          <w:sz w:val="20"/>
        </w:rPr>
      </w:pPr>
    </w:p>
    <w:p>
      <w:pPr>
        <w:autoSpaceDE w:val="0"/>
        <w:autoSpaceDN w:val="0"/>
        <w:adjustRightInd w:val="0"/>
        <w:spacing w:line="360" w:lineRule="auto"/>
        <w:rPr>
          <w:color w:val="000000"/>
          <w:sz w:val="20"/>
        </w:rPr>
      </w:pPr>
    </w:p>
    <w:p>
      <w:pPr>
        <w:autoSpaceDE w:val="0"/>
        <w:autoSpaceDN w:val="0"/>
        <w:adjustRightInd w:val="0"/>
        <w:spacing w:before="78" w:line="360" w:lineRule="auto"/>
        <w:ind w:left="2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附表三：劳动力计划表</w:t>
      </w:r>
    </w:p>
    <w:p>
      <w:pPr>
        <w:autoSpaceDE w:val="0"/>
        <w:autoSpaceDN w:val="0"/>
        <w:adjustRightInd w:val="0"/>
        <w:spacing w:line="360" w:lineRule="auto"/>
        <w:ind w:left="6765" w:right="-20"/>
        <w:rPr>
          <w:rFonts w:ascii="黑体" w:hAnsi="黑体" w:eastAsia="黑体"/>
          <w:color w:val="000000"/>
          <w:sz w:val="28"/>
        </w:rPr>
      </w:pPr>
      <w:r>
        <w:rPr>
          <w:rFonts w:hint="eastAsia" w:ascii="黑体" w:hAnsi="黑体" w:eastAsia="黑体"/>
          <w:b/>
          <w:color w:val="000000"/>
          <w:sz w:val="28"/>
        </w:rPr>
        <w:t>单位：人</w:t>
      </w:r>
    </w:p>
    <w:p>
      <w:pPr>
        <w:autoSpaceDE w:val="0"/>
        <w:autoSpaceDN w:val="0"/>
        <w:adjustRightInd w:val="0"/>
        <w:spacing w:before="17" w:line="360" w:lineRule="auto"/>
        <w:rPr>
          <w:rFonts w:ascii="黑体" w:hAnsi="黑体" w:eastAsia="黑体"/>
          <w:color w:val="000000"/>
          <w:sz w:val="14"/>
        </w:rPr>
      </w:pPr>
    </w:p>
    <w:tbl>
      <w:tblPr>
        <w:tblStyle w:val="42"/>
        <w:tblW w:w="0" w:type="auto"/>
        <w:tblInd w:w="110" w:type="dxa"/>
        <w:tblLayout w:type="fixed"/>
        <w:tblCellMar>
          <w:top w:w="0" w:type="dxa"/>
          <w:left w:w="0" w:type="dxa"/>
          <w:bottom w:w="0" w:type="dxa"/>
          <w:right w:w="0" w:type="dxa"/>
        </w:tblCellMar>
      </w:tblPr>
      <w:tblGrid>
        <w:gridCol w:w="1070"/>
        <w:gridCol w:w="1066"/>
        <w:gridCol w:w="1065"/>
        <w:gridCol w:w="1061"/>
        <w:gridCol w:w="1066"/>
        <w:gridCol w:w="1065"/>
        <w:gridCol w:w="1066"/>
        <w:gridCol w:w="1066"/>
      </w:tblGrid>
      <w:tr>
        <w:tblPrEx>
          <w:tblCellMar>
            <w:top w:w="0" w:type="dxa"/>
            <w:left w:w="0" w:type="dxa"/>
            <w:bottom w:w="0" w:type="dxa"/>
            <w:right w:w="0" w:type="dxa"/>
          </w:tblCellMar>
        </w:tblPrEx>
        <w:trPr>
          <w:trHeight w:val="75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88" w:right="-20"/>
              <w:rPr>
                <w:rFonts w:ascii="黑体" w:hAnsi="黑体" w:eastAsia="黑体"/>
                <w:color w:val="000000"/>
              </w:rPr>
            </w:pPr>
            <w:r>
              <w:rPr>
                <w:rFonts w:hint="eastAsia" w:ascii="黑体" w:hAnsi="黑体" w:eastAsia="黑体"/>
                <w:color w:val="000000"/>
              </w:rPr>
              <w:t>工种</w:t>
            </w:r>
          </w:p>
        </w:tc>
        <w:tc>
          <w:tcPr>
            <w:tcW w:w="7455" w:type="dxa"/>
            <w:gridSpan w:val="7"/>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ind w:left="2040" w:right="-20"/>
              <w:rPr>
                <w:rFonts w:ascii="黑体" w:hAnsi="黑体" w:eastAsia="黑体"/>
                <w:color w:val="000000"/>
              </w:rPr>
            </w:pPr>
            <w:r>
              <w:rPr>
                <w:rFonts w:hint="eastAsia" w:ascii="黑体" w:hAnsi="黑体" w:eastAsia="黑体"/>
                <w:color w:val="000000"/>
              </w:rPr>
              <w:t>按工程施工阶段投入劳动力情况</w:t>
            </w: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90"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r>
        <w:tblPrEx>
          <w:tblCellMar>
            <w:top w:w="0" w:type="dxa"/>
            <w:left w:w="0" w:type="dxa"/>
            <w:bottom w:w="0" w:type="dxa"/>
            <w:right w:w="0" w:type="dxa"/>
          </w:tblCellMar>
        </w:tblPrEx>
        <w:trPr>
          <w:trHeight w:val="485" w:hRule="exact"/>
        </w:trPr>
        <w:tc>
          <w:tcPr>
            <w:tcW w:w="107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c>
          <w:tcPr>
            <w:tcW w:w="106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60" w:lineRule="auto"/>
              <w:rPr>
                <w:rFonts w:ascii="黑体" w:hAnsi="黑体" w:eastAsia="黑体"/>
                <w:color w:val="000000"/>
              </w:rPr>
            </w:pPr>
          </w:p>
        </w:tc>
      </w:tr>
    </w:tbl>
    <w:p>
      <w:pPr>
        <w:autoSpaceDE w:val="0"/>
        <w:autoSpaceDN w:val="0"/>
        <w:adjustRightInd w:val="0"/>
        <w:spacing w:line="360" w:lineRule="auto"/>
        <w:rPr>
          <w:color w:val="000000"/>
          <w:sz w:val="2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p>
    <w:p>
      <w:pPr>
        <w:autoSpaceDE w:val="0"/>
        <w:autoSpaceDN w:val="0"/>
        <w:adjustRightInd w:val="0"/>
        <w:spacing w:before="78" w:line="360" w:lineRule="auto"/>
        <w:ind w:left="120" w:right="-20"/>
        <w:rPr>
          <w:rFonts w:ascii="黑体" w:hAnsi="黑体" w:eastAsia="黑体"/>
          <w:color w:val="000000"/>
          <w:sz w:val="30"/>
        </w:rPr>
      </w:pPr>
      <w:r>
        <w:rPr>
          <w:rFonts w:hint="eastAsia" w:ascii="黑体" w:hAnsi="黑体" w:eastAsia="黑体"/>
          <w:color w:val="000000"/>
          <w:sz w:val="30"/>
        </w:rPr>
        <w:br w:type="page"/>
      </w:r>
      <w:r>
        <w:rPr>
          <w:rFonts w:hint="eastAsia" w:ascii="黑体" w:hAnsi="黑体" w:eastAsia="黑体"/>
          <w:color w:val="000000"/>
          <w:sz w:val="30"/>
        </w:rPr>
        <w:t>表四：计划开、竣工日期和施工进度网络图</w:t>
      </w:r>
    </w:p>
    <w:p>
      <w:pPr>
        <w:autoSpaceDE w:val="0"/>
        <w:autoSpaceDN w:val="0"/>
        <w:adjustRightInd w:val="0"/>
        <w:spacing w:before="7" w:line="360" w:lineRule="auto"/>
        <w:rPr>
          <w:rFonts w:ascii="Arial" w:hAnsi="Arial"/>
          <w:color w:val="000000"/>
          <w:sz w:val="14"/>
        </w:rPr>
      </w:pPr>
    </w:p>
    <w:p>
      <w:pPr>
        <w:autoSpaceDE w:val="0"/>
        <w:autoSpaceDN w:val="0"/>
        <w:adjustRightInd w:val="0"/>
        <w:spacing w:line="360" w:lineRule="auto"/>
        <w:rPr>
          <w:rFonts w:ascii="仿宋_GB2312" w:hAnsi="仿宋_GB2312" w:eastAsia="仿宋_GB2312"/>
          <w:color w:val="000000"/>
          <w:sz w:val="20"/>
        </w:rPr>
      </w:pPr>
    </w:p>
    <w:p>
      <w:pPr>
        <w:autoSpaceDE w:val="0"/>
        <w:autoSpaceDN w:val="0"/>
        <w:adjustRightInd w:val="0"/>
        <w:spacing w:line="360" w:lineRule="auto"/>
        <w:ind w:left="120" w:right="-157" w:firstLine="557"/>
        <w:rPr>
          <w:rFonts w:asciiTheme="minorEastAsia" w:hAnsiTheme="minorEastAsia" w:eastAsiaTheme="minorEastAsia"/>
          <w:color w:val="000000"/>
          <w:sz w:val="28"/>
        </w:rPr>
      </w:pPr>
      <w:r>
        <w:rPr>
          <w:rFonts w:hint="eastAsia" w:asciiTheme="minorEastAsia" w:hAnsiTheme="minorEastAsia" w:eastAsiaTheme="minorEastAsia"/>
          <w:color w:val="000000"/>
          <w:sz w:val="28"/>
        </w:rPr>
        <w:t>1. 供应商应递交施工进度网络图或施工进度表，说明按磋商文件要求的计划工期进行施工的各个关键日期。</w:t>
      </w:r>
    </w:p>
    <w:p>
      <w:pPr>
        <w:autoSpaceDE w:val="0"/>
        <w:autoSpaceDN w:val="0"/>
        <w:adjustRightInd w:val="0"/>
        <w:spacing w:line="360" w:lineRule="auto"/>
        <w:ind w:left="677" w:right="-20"/>
        <w:rPr>
          <w:rFonts w:asciiTheme="minorEastAsia" w:hAnsiTheme="minorEastAsia" w:eastAsiaTheme="minorEastAsia"/>
          <w:color w:val="000000"/>
          <w:sz w:val="28"/>
        </w:rPr>
      </w:pPr>
      <w:r>
        <w:rPr>
          <w:rFonts w:hint="eastAsia" w:asciiTheme="minorEastAsia" w:hAnsiTheme="minorEastAsia" w:eastAsiaTheme="minorEastAsia"/>
          <w:color w:val="000000"/>
          <w:sz w:val="28"/>
        </w:rPr>
        <w:t>2. 施工进度表可采用网络图（或横道图）表示。</w:t>
      </w: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autoSpaceDE w:val="0"/>
        <w:autoSpaceDN w:val="0"/>
        <w:adjustRightInd w:val="0"/>
        <w:spacing w:line="360" w:lineRule="auto"/>
        <w:rPr>
          <w:rFonts w:ascii="Courier New" w:hAnsi="Courier New"/>
          <w:color w:val="000000"/>
          <w:sz w:val="20"/>
        </w:rPr>
      </w:pPr>
    </w:p>
    <w:p>
      <w:pPr>
        <w:spacing w:before="120"/>
        <w:jc w:val="both"/>
        <w:rPr>
          <w:rFonts w:hAnsi="宋体"/>
          <w:color w:val="000000"/>
        </w:rPr>
      </w:pPr>
      <w:r>
        <w:rPr>
          <w:rFonts w:hAnsi="宋体"/>
          <w:color w:val="000000"/>
        </w:rPr>
        <w:t xml:space="preserve">   </w:t>
      </w:r>
    </w:p>
    <w:p>
      <w:pPr>
        <w:pStyle w:val="23"/>
        <w:rPr>
          <w:rFonts w:hint="default" w:hAnsi="宋体"/>
          <w:color w:val="000000"/>
        </w:rPr>
      </w:pP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sz w:val="28"/>
        </w:rPr>
        <w:t>四、</w:t>
      </w:r>
      <w:r>
        <w:rPr>
          <w:rFonts w:ascii="宋体" w:hAnsi="宋体"/>
          <w:b/>
          <w:color w:val="000000"/>
          <w:sz w:val="28"/>
        </w:rPr>
        <w:t>拟派往本项目人员一览表</w:t>
      </w:r>
    </w:p>
    <w:p>
      <w:pPr>
        <w:spacing w:line="280" w:lineRule="atLeast"/>
        <w:rPr>
          <w:rFonts w:ascii="宋体" w:hAnsi="宋体"/>
          <w:color w:val="000000"/>
        </w:rPr>
      </w:pPr>
    </w:p>
    <w:tbl>
      <w:tblPr>
        <w:tblStyle w:val="42"/>
        <w:tblW w:w="0" w:type="auto"/>
        <w:jc w:val="center"/>
        <w:tblLayout w:type="fixed"/>
        <w:tblCellMar>
          <w:top w:w="0" w:type="dxa"/>
          <w:left w:w="0" w:type="dxa"/>
          <w:bottom w:w="0" w:type="dxa"/>
          <w:right w:w="0" w:type="dxa"/>
        </w:tblCellMar>
      </w:tblPr>
      <w:tblGrid>
        <w:gridCol w:w="830"/>
        <w:gridCol w:w="1658"/>
        <w:gridCol w:w="1036"/>
        <w:gridCol w:w="1346"/>
        <w:gridCol w:w="1553"/>
        <w:gridCol w:w="1864"/>
        <w:gridCol w:w="1553"/>
      </w:tblGrid>
      <w:tr>
        <w:trPr>
          <w:trHeight w:val="980" w:hRule="atLeast"/>
          <w:jc w:val="center"/>
        </w:trPr>
        <w:tc>
          <w:tcPr>
            <w:tcW w:w="83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序号</w:t>
            </w:r>
          </w:p>
        </w:tc>
        <w:tc>
          <w:tcPr>
            <w:tcW w:w="1658"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姓 名</w:t>
            </w:r>
          </w:p>
        </w:tc>
        <w:tc>
          <w:tcPr>
            <w:tcW w:w="103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年龄</w:t>
            </w:r>
          </w:p>
        </w:tc>
        <w:tc>
          <w:tcPr>
            <w:tcW w:w="1346"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职 称</w:t>
            </w:r>
          </w:p>
        </w:tc>
        <w:tc>
          <w:tcPr>
            <w:tcW w:w="1553"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专业</w:t>
            </w:r>
          </w:p>
        </w:tc>
        <w:tc>
          <w:tcPr>
            <w:tcW w:w="1864"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1553" w:type="dxa"/>
            <w:tcBorders>
              <w:top w:val="single" w:color="000000" w:sz="1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在本工程中拟任职务</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80" w:hRule="atLeast"/>
          <w:jc w:val="center"/>
        </w:trPr>
        <w:tc>
          <w:tcPr>
            <w:tcW w:w="830" w:type="dxa"/>
            <w:tcBorders>
              <w:top w:val="single" w:color="000000" w:sz="8" w:space="0"/>
              <w:left w:val="single" w:color="000000" w:sz="18" w:space="0"/>
              <w:bottom w:val="single" w:color="000000" w:sz="18" w:space="0"/>
              <w:right w:val="single" w:color="000000" w:sz="8" w:space="0"/>
            </w:tcBorders>
          </w:tcPr>
          <w:p>
            <w:pPr>
              <w:spacing w:line="240" w:lineRule="atLeast"/>
              <w:rPr>
                <w:rFonts w:ascii="宋体" w:hAnsi="宋体"/>
                <w:color w:val="000000"/>
              </w:rPr>
            </w:pPr>
            <w:r>
              <w:rPr>
                <w:rFonts w:ascii="宋体" w:hAnsi="宋体"/>
                <w:color w:val="000000"/>
              </w:rPr>
              <w:t> </w:t>
            </w:r>
          </w:p>
        </w:tc>
        <w:tc>
          <w:tcPr>
            <w:tcW w:w="1658"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03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346"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64" w:type="dxa"/>
            <w:tcBorders>
              <w:top w:val="single" w:color="000000" w:sz="8" w:space="0"/>
              <w:left w:val="single" w:color="000000" w:sz="8" w:space="0"/>
              <w:bottom w:val="single" w:color="000000" w:sz="1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53" w:type="dxa"/>
            <w:tcBorders>
              <w:top w:val="single" w:color="000000" w:sz="8" w:space="0"/>
              <w:left w:val="single" w:color="000000" w:sz="8" w:space="0"/>
              <w:bottom w:val="single" w:color="000000" w:sz="1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spacing w:line="280" w:lineRule="atLeast"/>
        <w:rPr>
          <w:rFonts w:ascii="宋体" w:hAnsi="宋体"/>
          <w:color w:val="000000"/>
        </w:rPr>
      </w:pPr>
    </w:p>
    <w:p>
      <w:pPr>
        <w:spacing w:line="280" w:lineRule="atLeast"/>
        <w:rPr>
          <w:rFonts w:ascii="宋体" w:hAnsi="宋体"/>
          <w:color w:val="000000"/>
        </w:rPr>
      </w:pPr>
      <w:r>
        <w:rPr>
          <w:rFonts w:ascii="宋体" w:hAnsi="宋体"/>
          <w:b/>
          <w:color w:val="000000"/>
        </w:rPr>
        <w:t> </w:t>
      </w:r>
    </w:p>
    <w:p>
      <w:pPr>
        <w:spacing w:line="400" w:lineRule="atLeast"/>
        <w:jc w:val="center"/>
        <w:rPr>
          <w:rFonts w:ascii="宋体" w:hAnsi="宋体"/>
          <w:color w:val="000000"/>
        </w:rPr>
      </w:pPr>
      <w:r>
        <w:rPr>
          <w:rFonts w:ascii="宋体" w:hAnsi="宋体"/>
          <w:b/>
          <w:color w:val="000000"/>
        </w:rPr>
        <w:br w:type="page"/>
      </w:r>
      <w:r>
        <w:rPr>
          <w:rFonts w:hint="eastAsia" w:ascii="宋体" w:hAnsi="宋体"/>
          <w:b/>
          <w:color w:val="000000"/>
        </w:rPr>
        <w:t>五、</w:t>
      </w:r>
      <w:r>
        <w:rPr>
          <w:rFonts w:ascii="宋体" w:hAnsi="宋体"/>
          <w:b/>
          <w:color w:val="000000"/>
          <w:sz w:val="28"/>
        </w:rPr>
        <w:t>拟派往本项目主要人员简历表</w:t>
      </w:r>
    </w:p>
    <w:tbl>
      <w:tblPr>
        <w:tblStyle w:val="42"/>
        <w:tblpPr w:leftFromText="180" w:rightFromText="180" w:vertAnchor="text" w:horzAnchor="page" w:tblpX="944" w:tblpY="303"/>
        <w:tblOverlap w:val="never"/>
        <w:tblW w:w="0" w:type="auto"/>
        <w:tblInd w:w="0" w:type="dxa"/>
        <w:tblLayout w:type="fixed"/>
        <w:tblCellMar>
          <w:top w:w="0" w:type="dxa"/>
          <w:left w:w="0" w:type="dxa"/>
          <w:bottom w:w="0" w:type="dxa"/>
          <w:right w:w="0" w:type="dxa"/>
        </w:tblCellMar>
      </w:tblPr>
      <w:tblGrid>
        <w:gridCol w:w="1910"/>
        <w:gridCol w:w="1406"/>
        <w:gridCol w:w="1510"/>
        <w:gridCol w:w="1711"/>
        <w:gridCol w:w="1811"/>
        <w:gridCol w:w="1612"/>
      </w:tblGrid>
      <w:tr>
        <w:tblPrEx>
          <w:tblCellMar>
            <w:top w:w="0" w:type="dxa"/>
            <w:left w:w="0" w:type="dxa"/>
            <w:bottom w:w="0" w:type="dxa"/>
            <w:right w:w="0" w:type="dxa"/>
          </w:tblCellMar>
        </w:tblPrEx>
        <w:trPr>
          <w:trHeight w:val="700" w:hRule="atLeast"/>
        </w:trPr>
        <w:tc>
          <w:tcPr>
            <w:tcW w:w="1910" w:type="dxa"/>
            <w:tcBorders>
              <w:top w:val="single" w:color="000000" w:sz="1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姓 名</w:t>
            </w:r>
          </w:p>
        </w:tc>
        <w:tc>
          <w:tcPr>
            <w:tcW w:w="1406"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510"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性别</w:t>
            </w:r>
          </w:p>
        </w:tc>
        <w:tc>
          <w:tcPr>
            <w:tcW w:w="1711" w:type="dxa"/>
            <w:tcBorders>
              <w:top w:val="single" w:color="000000" w:sz="1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1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出生年月</w:t>
            </w:r>
          </w:p>
        </w:tc>
        <w:tc>
          <w:tcPr>
            <w:tcW w:w="1612" w:type="dxa"/>
            <w:tcBorders>
              <w:top w:val="single" w:color="000000" w:sz="1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职 称</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专 业</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从事本专业工作年限</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7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拟在本工程担任职务</w:t>
            </w:r>
          </w:p>
        </w:tc>
        <w:tc>
          <w:tcPr>
            <w:tcW w:w="3423" w:type="dxa"/>
            <w:gridSpan w:val="2"/>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68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岗位证书号</w:t>
            </w:r>
          </w:p>
        </w:tc>
        <w:tc>
          <w:tcPr>
            <w:tcW w:w="8050" w:type="dxa"/>
            <w:gridSpan w:val="5"/>
            <w:tcBorders>
              <w:top w:val="single" w:color="000000" w:sz="8" w:space="0"/>
              <w:left w:val="single" w:color="000000" w:sz="8" w:space="0"/>
              <w:bottom w:val="single" w:color="000000" w:sz="8" w:space="0"/>
              <w:right w:val="single" w:color="000000" w:sz="18" w:space="0"/>
            </w:tcBorders>
            <w:vAlign w:val="center"/>
          </w:tcPr>
          <w:p>
            <w:pPr>
              <w:spacing w:line="240" w:lineRule="atLeast"/>
              <w:jc w:val="center"/>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74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时间</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参加过的工程项目名称</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80" w:lineRule="atLeast"/>
              <w:jc w:val="center"/>
              <w:rPr>
                <w:rFonts w:ascii="宋体" w:hAnsi="宋体"/>
                <w:color w:val="000000"/>
              </w:rPr>
            </w:pPr>
            <w:r>
              <w:rPr>
                <w:rFonts w:ascii="宋体" w:hAnsi="宋体"/>
                <w:color w:val="000000"/>
              </w:rPr>
              <w:t>工程概况</w:t>
            </w:r>
          </w:p>
          <w:p>
            <w:pPr>
              <w:spacing w:line="280" w:lineRule="atLeast"/>
              <w:jc w:val="center"/>
              <w:rPr>
                <w:rFonts w:ascii="宋体" w:hAnsi="宋体"/>
                <w:color w:val="000000"/>
              </w:rPr>
            </w:pPr>
            <w:r>
              <w:rPr>
                <w:rFonts w:ascii="宋体" w:hAnsi="宋体"/>
                <w:color w:val="000000"/>
              </w:rPr>
              <w:t>(规模、投资等)</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80" w:lineRule="atLeast"/>
              <w:jc w:val="center"/>
              <w:rPr>
                <w:rFonts w:ascii="宋体" w:hAnsi="宋体"/>
                <w:color w:val="000000"/>
              </w:rPr>
            </w:pPr>
            <w:r>
              <w:rPr>
                <w:rFonts w:ascii="宋体" w:hAnsi="宋体"/>
                <w:color w:val="000000"/>
              </w:rPr>
              <w:t>担任何职</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r>
        <w:tblPrEx>
          <w:tblCellMar>
            <w:top w:w="0" w:type="dxa"/>
            <w:left w:w="0" w:type="dxa"/>
            <w:bottom w:w="0" w:type="dxa"/>
            <w:right w:w="0" w:type="dxa"/>
          </w:tblCellMar>
        </w:tblPrEx>
        <w:trPr>
          <w:trHeight w:val="920" w:hRule="atLeast"/>
        </w:trPr>
        <w:tc>
          <w:tcPr>
            <w:tcW w:w="1910" w:type="dxa"/>
            <w:tcBorders>
              <w:top w:val="single" w:color="000000" w:sz="8" w:space="0"/>
              <w:left w:val="single" w:color="000000" w:sz="1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4627" w:type="dxa"/>
            <w:gridSpan w:val="3"/>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811" w:type="dxa"/>
            <w:tcBorders>
              <w:top w:val="single" w:color="000000" w:sz="8" w:space="0"/>
              <w:left w:val="single" w:color="000000" w:sz="8" w:space="0"/>
              <w:bottom w:val="single" w:color="000000" w:sz="8" w:space="0"/>
              <w:right w:val="single" w:color="000000" w:sz="8" w:space="0"/>
            </w:tcBorders>
            <w:vAlign w:val="center"/>
          </w:tcPr>
          <w:p>
            <w:pPr>
              <w:spacing w:line="240" w:lineRule="atLeast"/>
              <w:rPr>
                <w:rFonts w:ascii="宋体" w:hAnsi="宋体"/>
                <w:color w:val="000000"/>
              </w:rPr>
            </w:pPr>
            <w:r>
              <w:rPr>
                <w:rFonts w:ascii="宋体" w:hAnsi="宋体"/>
                <w:color w:val="000000"/>
              </w:rPr>
              <w:t> </w:t>
            </w:r>
          </w:p>
        </w:tc>
        <w:tc>
          <w:tcPr>
            <w:tcW w:w="1612" w:type="dxa"/>
            <w:tcBorders>
              <w:top w:val="single" w:color="000000" w:sz="8" w:space="0"/>
              <w:left w:val="single" w:color="000000" w:sz="8" w:space="0"/>
              <w:bottom w:val="single" w:color="000000" w:sz="8" w:space="0"/>
              <w:right w:val="single" w:color="000000" w:sz="18" w:space="0"/>
            </w:tcBorders>
            <w:vAlign w:val="center"/>
          </w:tcPr>
          <w:p>
            <w:pPr>
              <w:spacing w:line="240" w:lineRule="atLeast"/>
              <w:rPr>
                <w:rFonts w:ascii="宋体" w:hAnsi="宋体"/>
                <w:color w:val="000000"/>
              </w:rPr>
            </w:pPr>
            <w:r>
              <w:rPr>
                <w:rFonts w:ascii="宋体" w:hAnsi="宋体"/>
                <w:color w:val="000000"/>
              </w:rPr>
              <w:t> </w:t>
            </w:r>
          </w:p>
        </w:tc>
      </w:tr>
    </w:tbl>
    <w:p>
      <w:pPr>
        <w:pStyle w:val="23"/>
        <w:rPr>
          <w:rFonts w:hint="default" w:hAnsi="宋体"/>
          <w:color w:val="000000"/>
        </w:rPr>
        <w:sectPr>
          <w:type w:val="continuous"/>
          <w:pgSz w:w="11906" w:h="16838"/>
          <w:pgMar w:top="1440" w:right="1800" w:bottom="312" w:left="1800" w:header="851" w:footer="992" w:gutter="0"/>
          <w:cols w:space="720" w:num="1"/>
          <w:docGrid w:type="lines" w:linePitch="312" w:charSpace="0"/>
        </w:sectPr>
      </w:pPr>
    </w:p>
    <w:p>
      <w:pPr>
        <w:autoSpaceDE w:val="0"/>
        <w:autoSpaceDN w:val="0"/>
        <w:adjustRightInd w:val="0"/>
        <w:spacing w:line="360" w:lineRule="auto"/>
        <w:ind w:right="-20"/>
        <w:rPr>
          <w:rFonts w:ascii="宋体" w:hAnsi="宋体"/>
          <w:color w:val="000000"/>
          <w:sz w:val="21"/>
          <w:szCs w:val="21"/>
        </w:rPr>
      </w:pPr>
      <w:r>
        <w:rPr>
          <w:rFonts w:hint="eastAsia" w:ascii="宋体" w:hAnsi="宋体"/>
          <w:color w:val="000000"/>
          <w:sz w:val="21"/>
          <w:szCs w:val="21"/>
        </w:rPr>
        <w:t>注： “主要人员简历表”中的技术负责人应附身份证、职称证；其他主要人员应附职称证（执业证或上岗证书）。 如不实，属于弄虚作假，取消中标资格。</w:t>
      </w: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ascii="宋体" w:hAnsi="宋体"/>
          <w:color w:val="000000"/>
          <w:sz w:val="21"/>
          <w:szCs w:val="21"/>
        </w:rPr>
      </w:pPr>
    </w:p>
    <w:p>
      <w:pPr>
        <w:autoSpaceDE w:val="0"/>
        <w:autoSpaceDN w:val="0"/>
        <w:adjustRightInd w:val="0"/>
        <w:spacing w:line="360" w:lineRule="auto"/>
        <w:ind w:right="-20"/>
        <w:jc w:val="center"/>
        <w:rPr>
          <w:rFonts w:hAnsi="宋体"/>
          <w:b/>
          <w:color w:val="000000"/>
        </w:rPr>
      </w:pPr>
      <w:r>
        <w:rPr>
          <w:rFonts w:hint="eastAsia" w:hAnsi="宋体"/>
          <w:b/>
          <w:color w:val="000000"/>
        </w:rPr>
        <w:t>六、类似项目情况表</w:t>
      </w:r>
    </w:p>
    <w:tbl>
      <w:tblPr>
        <w:tblStyle w:val="42"/>
        <w:tblW w:w="9333" w:type="dxa"/>
        <w:tblInd w:w="-704" w:type="dxa"/>
        <w:tblLayout w:type="fixed"/>
        <w:tblCellMar>
          <w:top w:w="0" w:type="dxa"/>
          <w:left w:w="0" w:type="dxa"/>
          <w:bottom w:w="0" w:type="dxa"/>
          <w:right w:w="0" w:type="dxa"/>
        </w:tblCellMar>
      </w:tblPr>
      <w:tblGrid>
        <w:gridCol w:w="2694"/>
        <w:gridCol w:w="6639"/>
      </w:tblGrid>
      <w:tr>
        <w:tblPrEx>
          <w:tblCellMar>
            <w:top w:w="0" w:type="dxa"/>
            <w:left w:w="0" w:type="dxa"/>
            <w:bottom w:w="0" w:type="dxa"/>
            <w:right w:w="0" w:type="dxa"/>
          </w:tblCellMar>
        </w:tblPrEx>
        <w:trPr>
          <w:trHeight w:val="46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738" w:right="-20"/>
              <w:rPr>
                <w:color w:val="000000"/>
              </w:rPr>
            </w:pPr>
            <w:r>
              <w:rPr>
                <w:rFonts w:hint="eastAsia" w:ascii="宋体" w:cs="宋体"/>
                <w:color w:val="000000"/>
                <w:position w:val="-4"/>
              </w:rPr>
              <w:t>项目名称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618" w:right="-20"/>
              <w:rPr>
                <w:color w:val="000000"/>
              </w:rPr>
            </w:pPr>
            <w:r>
              <w:rPr>
                <w:rFonts w:hint="eastAsia" w:ascii="宋体" w:cs="宋体"/>
                <w:color w:val="000000"/>
                <w:position w:val="-3"/>
              </w:rPr>
              <w:t>项目所在地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6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发包人名称</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5" w:lineRule="exact"/>
              <w:ind w:left="618" w:right="-20"/>
              <w:rPr>
                <w:color w:val="000000"/>
              </w:rPr>
            </w:pPr>
            <w:r>
              <w:rPr>
                <w:rFonts w:hint="eastAsia" w:ascii="宋体" w:cs="宋体"/>
                <w:color w:val="000000"/>
                <w:position w:val="-4"/>
              </w:rPr>
              <w:t>发包人地址</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80"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618" w:right="-20"/>
              <w:rPr>
                <w:color w:val="000000"/>
              </w:rPr>
            </w:pPr>
            <w:r>
              <w:rPr>
                <w:rFonts w:hint="eastAsia" w:ascii="宋体" w:cs="宋体"/>
                <w:color w:val="000000"/>
                <w:position w:val="-4"/>
              </w:rPr>
              <w:t>发包人电话</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40" w:lineRule="exact"/>
              <w:ind w:left="738" w:right="-20"/>
              <w:rPr>
                <w:color w:val="000000"/>
              </w:rPr>
            </w:pPr>
            <w:r>
              <w:rPr>
                <w:rFonts w:hint="eastAsia" w:ascii="宋体" w:cs="宋体"/>
                <w:color w:val="000000"/>
                <w:position w:val="-3"/>
              </w:rPr>
              <w:t>合同价格</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75"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0" w:lineRule="exact"/>
              <w:ind w:left="738" w:right="-20"/>
              <w:rPr>
                <w:color w:val="000000"/>
              </w:rPr>
            </w:pPr>
            <w:r>
              <w:rPr>
                <w:rFonts w:hint="eastAsia" w:ascii="宋体" w:cs="宋体"/>
                <w:color w:val="000000"/>
                <w:position w:val="-4"/>
              </w:rPr>
              <w:t>开工日期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竣工日期</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618" w:right="-20"/>
              <w:rPr>
                <w:color w:val="000000"/>
              </w:rPr>
            </w:pPr>
            <w:r>
              <w:rPr>
                <w:rFonts w:hint="eastAsia" w:ascii="宋体" w:cs="宋体"/>
                <w:color w:val="000000"/>
              </w:rPr>
              <w:t>承担的工作</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8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738" w:right="-20"/>
              <w:rPr>
                <w:color w:val="000000"/>
              </w:rPr>
            </w:pPr>
            <w:r>
              <w:rPr>
                <w:rFonts w:hint="eastAsia" w:ascii="宋体" w:cs="宋体"/>
                <w:color w:val="000000"/>
              </w:rPr>
              <w:t>工程质量</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514"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5"/>
              <w:ind w:left="738" w:right="-20"/>
              <w:rPr>
                <w:color w:val="000000"/>
              </w:rPr>
            </w:pPr>
            <w:r>
              <w:rPr>
                <w:rFonts w:hint="eastAsia" w:ascii="宋体" w:cs="宋体"/>
                <w:color w:val="000000"/>
              </w:rPr>
              <w:t>项目经理</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451"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35" w:lineRule="exact"/>
              <w:ind w:left="618" w:right="-20"/>
              <w:rPr>
                <w:color w:val="000000"/>
              </w:rPr>
            </w:pPr>
            <w:r>
              <w:rPr>
                <w:rFonts w:hint="eastAsia" w:ascii="宋体" w:cs="宋体"/>
                <w:color w:val="000000"/>
                <w:position w:val="-3"/>
              </w:rPr>
              <w:t>技术负责人</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r>
        <w:tblPrEx>
          <w:tblCellMar>
            <w:top w:w="0" w:type="dxa"/>
            <w:left w:w="0" w:type="dxa"/>
            <w:bottom w:w="0" w:type="dxa"/>
            <w:right w:w="0" w:type="dxa"/>
          </w:tblCellMar>
        </w:tblPrEx>
        <w:trPr>
          <w:trHeight w:val="2669" w:hRule="exact"/>
        </w:trPr>
        <w:tc>
          <w:tcPr>
            <w:tcW w:w="269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right="-20"/>
              <w:jc w:val="center"/>
              <w:rPr>
                <w:color w:val="000000"/>
              </w:rPr>
            </w:pPr>
            <w:r>
              <w:rPr>
                <w:rFonts w:hint="eastAsia" w:ascii="宋体" w:cs="宋体"/>
                <w:color w:val="000000"/>
              </w:rPr>
              <w:t>项目描述</w:t>
            </w:r>
          </w:p>
        </w:tc>
        <w:tc>
          <w:tcPr>
            <w:tcW w:w="66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color w:val="000000"/>
              </w:rPr>
            </w:pPr>
          </w:p>
        </w:tc>
      </w:tr>
      <w:tr>
        <w:tblPrEx>
          <w:tblCellMar>
            <w:top w:w="0" w:type="dxa"/>
            <w:left w:w="0" w:type="dxa"/>
            <w:bottom w:w="0" w:type="dxa"/>
            <w:right w:w="0" w:type="dxa"/>
          </w:tblCellMar>
        </w:tblPrEx>
        <w:trPr>
          <w:trHeight w:val="576" w:hRule="exact"/>
        </w:trPr>
        <w:tc>
          <w:tcPr>
            <w:tcW w:w="269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4"/>
              <w:ind w:left="940" w:right="920"/>
              <w:jc w:val="center"/>
              <w:rPr>
                <w:color w:val="000000"/>
              </w:rPr>
            </w:pPr>
            <w:r>
              <w:rPr>
                <w:rFonts w:hint="eastAsia" w:ascii="宋体" w:cs="宋体"/>
                <w:color w:val="000000"/>
              </w:rPr>
              <w:t>备注</w:t>
            </w:r>
          </w:p>
        </w:tc>
        <w:tc>
          <w:tcPr>
            <w:tcW w:w="663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color w:val="000000"/>
              </w:rPr>
            </w:pPr>
          </w:p>
        </w:tc>
      </w:tr>
    </w:tbl>
    <w:p>
      <w:pPr>
        <w:spacing w:line="400" w:lineRule="exact"/>
        <w:rPr>
          <w:rFonts w:ascii="宋体" w:hAnsi="宋体"/>
          <w:b/>
          <w:color w:val="000000"/>
        </w:rPr>
      </w:pPr>
    </w:p>
    <w:p>
      <w:pPr>
        <w:spacing w:line="360" w:lineRule="auto"/>
        <w:ind w:firstLine="463" w:firstLineChars="192"/>
        <w:jc w:val="center"/>
        <w:rPr>
          <w:rFonts w:hAnsi="宋体"/>
          <w:b/>
          <w:color w:val="000000"/>
        </w:rPr>
      </w:pPr>
      <w:r>
        <w:rPr>
          <w:rFonts w:hAnsi="宋体"/>
          <w:b/>
          <w:color w:val="000000"/>
        </w:rPr>
        <w:br w:type="page"/>
      </w:r>
      <w:r>
        <w:rPr>
          <w:rFonts w:hAnsi="宋体"/>
          <w:b/>
          <w:color w:val="000000"/>
        </w:rPr>
        <w:t>七、中小企业申明</w:t>
      </w:r>
    </w:p>
    <w:p>
      <w:pPr>
        <w:rPr>
          <w:color w:val="000000"/>
        </w:rPr>
      </w:pPr>
    </w:p>
    <w:p>
      <w:pPr>
        <w:spacing w:line="588" w:lineRule="exact"/>
        <w:ind w:firstLine="504" w:firstLineChars="200"/>
        <w:rPr>
          <w:rFonts w:ascii="宋体" w:hAnsi="宋体"/>
          <w:color w:val="000000"/>
          <w:spacing w:val="6"/>
        </w:rPr>
      </w:pPr>
      <w:r>
        <w:rPr>
          <w:rFonts w:hint="eastAsia" w:ascii="宋体" w:hAnsi="宋体"/>
          <w:color w:val="000000"/>
          <w:spacing w:val="6"/>
        </w:rPr>
        <w:t>本公司郑重声明，根据《政府采购促进中小企业发展暂行办法》（财库[2011]181号）的规定，本公司为</w:t>
      </w:r>
      <w:bookmarkStart w:id="741" w:name="OLE_LINK2"/>
      <w:bookmarkStart w:id="742" w:name="OLE_LINK5"/>
      <w:r>
        <w:rPr>
          <w:rFonts w:hint="eastAsia" w:ascii="宋体" w:hAnsi="宋体"/>
          <w:color w:val="000000"/>
          <w:spacing w:val="6"/>
        </w:rPr>
        <w:t>______（请填写：中型、小型、微型）企业</w:t>
      </w:r>
      <w:bookmarkEnd w:id="741"/>
      <w:bookmarkEnd w:id="742"/>
      <w:r>
        <w:rPr>
          <w:rFonts w:hint="eastAsia" w:ascii="宋体" w:hAnsi="宋体"/>
          <w:color w:val="000000"/>
          <w:spacing w:val="6"/>
        </w:rPr>
        <w:t>。即，本公司同时满足以下条件：</w:t>
      </w:r>
    </w:p>
    <w:p>
      <w:pPr>
        <w:spacing w:line="588" w:lineRule="exact"/>
        <w:ind w:firstLine="504" w:firstLineChars="200"/>
        <w:rPr>
          <w:rFonts w:ascii="宋体" w:hAnsi="宋体"/>
          <w:color w:val="000000"/>
          <w:spacing w:val="6"/>
        </w:rPr>
      </w:pPr>
      <w:r>
        <w:rPr>
          <w:rFonts w:hint="eastAsia" w:ascii="宋体" w:hAnsi="宋体"/>
          <w:color w:val="000000"/>
          <w:spacing w:val="6"/>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olor w:val="000000"/>
          <w:spacing w:val="6"/>
        </w:rPr>
      </w:pPr>
      <w:r>
        <w:rPr>
          <w:rFonts w:hint="eastAsia" w:ascii="宋体" w:hAnsi="宋体"/>
          <w:color w:val="000000"/>
          <w:spacing w:val="6"/>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olor w:val="000000"/>
          <w:spacing w:val="6"/>
        </w:rPr>
      </w:pPr>
      <w:r>
        <w:rPr>
          <w:rFonts w:hint="eastAsia" w:ascii="宋体" w:hAnsi="宋体"/>
          <w:color w:val="000000"/>
          <w:spacing w:val="6"/>
        </w:rPr>
        <w:t>本公司对上述声明的真实性负责。如有虚假，将依法承担相应责任。</w:t>
      </w:r>
    </w:p>
    <w:p>
      <w:pPr>
        <w:spacing w:line="588" w:lineRule="exact"/>
        <w:ind w:firstLine="504" w:firstLineChars="200"/>
        <w:rPr>
          <w:rFonts w:ascii="宋体" w:hAnsi="宋体"/>
          <w:color w:val="000000"/>
          <w:spacing w:val="6"/>
        </w:rPr>
      </w:pPr>
    </w:p>
    <w:p>
      <w:pPr>
        <w:spacing w:line="588" w:lineRule="exact"/>
        <w:ind w:firstLine="504" w:firstLineChars="200"/>
        <w:rPr>
          <w:rFonts w:ascii="宋体" w:hAnsi="宋体"/>
          <w:color w:val="000000"/>
          <w:spacing w:val="6"/>
        </w:rPr>
      </w:pPr>
    </w:p>
    <w:p>
      <w:pPr>
        <w:tabs>
          <w:tab w:val="left" w:pos="4860"/>
        </w:tabs>
        <w:spacing w:line="588" w:lineRule="exact"/>
        <w:ind w:right="1560" w:firstLine="504" w:firstLineChars="200"/>
        <w:jc w:val="center"/>
        <w:rPr>
          <w:rFonts w:ascii="宋体" w:hAnsi="宋体"/>
          <w:color w:val="000000"/>
          <w:spacing w:val="6"/>
        </w:rPr>
      </w:pPr>
      <w:r>
        <w:rPr>
          <w:rFonts w:hint="eastAsia" w:ascii="宋体" w:hAnsi="宋体"/>
          <w:color w:val="000000"/>
          <w:spacing w:val="6"/>
        </w:rPr>
        <w:t xml:space="preserve">                            供应商名称（盖章）： </w:t>
      </w:r>
    </w:p>
    <w:p>
      <w:pPr>
        <w:tabs>
          <w:tab w:val="left" w:pos="4860"/>
        </w:tabs>
        <w:spacing w:line="588" w:lineRule="exact"/>
        <w:ind w:right="1560" w:firstLine="504" w:firstLineChars="200"/>
        <w:jc w:val="center"/>
        <w:rPr>
          <w:rFonts w:ascii="宋体" w:hAnsi="宋体"/>
          <w:color w:val="000000"/>
          <w:spacing w:val="6"/>
        </w:rPr>
      </w:pPr>
    </w:p>
    <w:p>
      <w:pPr>
        <w:rPr>
          <w:color w:val="000000"/>
        </w:rPr>
      </w:pPr>
      <w:r>
        <w:rPr>
          <w:rFonts w:hint="eastAsia" w:ascii="宋体" w:hAnsi="宋体"/>
          <w:color w:val="000000"/>
          <w:spacing w:val="6"/>
        </w:rPr>
        <w:t xml:space="preserve">                                   日  期：         </w:t>
      </w:r>
    </w:p>
    <w:p>
      <w:pPr>
        <w:rPr>
          <w:color w:val="000000"/>
        </w:rPr>
      </w:pPr>
    </w:p>
    <w:p>
      <w:pPr>
        <w:rPr>
          <w:color w:val="000000"/>
        </w:rPr>
      </w:pPr>
    </w:p>
    <w:p>
      <w:pPr>
        <w:rPr>
          <w:color w:val="000000"/>
        </w:rPr>
      </w:pPr>
    </w:p>
    <w:p>
      <w:pPr>
        <w:spacing w:line="360" w:lineRule="auto"/>
        <w:ind w:firstLine="460" w:firstLineChars="192"/>
        <w:rPr>
          <w:rFonts w:ascii="宋体" w:hAnsi="宋体"/>
          <w:color w:val="000000"/>
        </w:rPr>
      </w:pPr>
    </w:p>
    <w:p>
      <w:pPr>
        <w:rPr>
          <w:rFonts w:ascii="宋体" w:hAnsi="宋体"/>
          <w:b/>
          <w:color w:val="000000"/>
        </w:rPr>
      </w:pPr>
    </w:p>
    <w:p>
      <w:pPr>
        <w:rPr>
          <w:rFonts w:ascii="宋体" w:hAnsi="宋体"/>
          <w:b/>
          <w:color w:val="000000"/>
        </w:rPr>
      </w:pPr>
    </w:p>
    <w:p>
      <w:pPr>
        <w:rPr>
          <w:rFonts w:ascii="宋体" w:hAnsi="宋体"/>
          <w:b/>
          <w:color w:val="000000"/>
        </w:rPr>
      </w:pPr>
    </w:p>
    <w:p>
      <w:pPr>
        <w:rPr>
          <w:rFonts w:ascii="宋体" w:hAnsi="宋体"/>
          <w:b/>
          <w:color w:val="000000"/>
        </w:rPr>
      </w:pPr>
      <w:r>
        <w:rPr>
          <w:rFonts w:ascii="宋体" w:hAnsi="宋体"/>
          <w:b/>
          <w:color w:val="000000"/>
        </w:rPr>
        <w:t>注</w:t>
      </w:r>
      <w:r>
        <w:rPr>
          <w:rFonts w:hint="eastAsia" w:ascii="宋体" w:hAnsi="宋体"/>
          <w:b/>
          <w:color w:val="000000"/>
        </w:rPr>
        <w:t>：供应商为非企业单位的，可不提供此声明</w:t>
      </w: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Eʩ">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New (W1)">
    <w:altName w:val="Times New Roman"/>
    <w:panose1 w:val="00000000000000000000"/>
    <w:charset w:val="00"/>
    <w:family w:val="roman"/>
    <w:pitch w:val="default"/>
    <w:sig w:usb0="00000000" w:usb1="00000000" w:usb2="00000008" w:usb3="00000000" w:csb0="000001FF"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SymbolMT">
    <w:altName w:val="MS Gothic"/>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5"/>
      </w:rPr>
      <w:instrText xml:space="preserve"> PAGE </w:instrText>
    </w:r>
    <w:r>
      <w:fldChar w:fldCharType="separate"/>
    </w:r>
    <w:r>
      <w:rPr>
        <w:rStyle w:val="4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20</w:t>
    </w:r>
    <w:r>
      <w:rPr>
        <w:lang w:val="zh-CN"/>
      </w:rPr>
      <w:fldChar w:fldCharType="end"/>
    </w:r>
  </w:p>
  <w:p>
    <w:pPr>
      <w:pStyle w:val="28"/>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66</w: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left="-1133" w:leftChars="-472"/>
    </w:pPr>
    <w:r>
      <w:drawing>
        <wp:inline distT="0" distB="0" distL="0" distR="0">
          <wp:extent cx="2390775" cy="3333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t xml:space="preserve">                      </w:t>
    </w:r>
    <w:r>
      <w:drawing>
        <wp:inline distT="0" distB="0" distL="0" distR="0">
          <wp:extent cx="2066925" cy="152400"/>
          <wp:effectExtent l="0" t="0" r="952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left="-1133" w:leftChars="-472"/>
    </w:pPr>
    <w:r>
      <w:drawing>
        <wp:inline distT="0" distB="0" distL="0" distR="0">
          <wp:extent cx="2390775" cy="333375"/>
          <wp:effectExtent l="0" t="0" r="9525" b="952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90775" cy="333375"/>
                  </a:xfrm>
                  <a:prstGeom prst="rect">
                    <a:avLst/>
                  </a:prstGeom>
                  <a:noFill/>
                  <a:ln>
                    <a:noFill/>
                  </a:ln>
                </pic:spPr>
              </pic:pic>
            </a:graphicData>
          </a:graphic>
        </wp:inline>
      </w:drawing>
    </w:r>
    <w:r>
      <w:t xml:space="preserve">                      </w:t>
    </w:r>
    <w:r>
      <w:drawing>
        <wp:inline distT="0" distB="0" distL="0" distR="0">
          <wp:extent cx="2066925" cy="152400"/>
          <wp:effectExtent l="0" t="0" r="9525" b="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FCCF6"/>
    <w:multiLevelType w:val="singleLevel"/>
    <w:tmpl w:val="C97FCCF6"/>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3"/>
      <w:numFmt w:val="decimal"/>
      <w:suff w:val="nothing"/>
      <w:lvlText w:val="%1、"/>
      <w:lvlJc w:val="left"/>
    </w:lvl>
  </w:abstractNum>
  <w:abstractNum w:abstractNumId="2">
    <w:nsid w:val="00000008"/>
    <w:multiLevelType w:val="multilevel"/>
    <w:tmpl w:val="00000008"/>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34"/>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3">
    <w:nsid w:val="0000000A"/>
    <w:multiLevelType w:val="multilevel"/>
    <w:tmpl w:val="0000000A"/>
    <w:lvl w:ilvl="0" w:tentative="0">
      <w:start w:val="1"/>
      <w:numFmt w:val="decimal"/>
      <w:pStyle w:val="17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multilevel"/>
    <w:tmpl w:val="0000000D"/>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33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72"/>
      <w:lvlText w:val="%1.%2.%3.%4.%5.%6.%7.%8."/>
      <w:lvlJc w:val="left"/>
      <w:pPr>
        <w:tabs>
          <w:tab w:val="left" w:pos="5258"/>
        </w:tabs>
        <w:ind w:left="5258" w:hanging="1418"/>
      </w:pPr>
      <w:rPr>
        <w:rFonts w:hint="eastAsia"/>
      </w:rPr>
    </w:lvl>
    <w:lvl w:ilvl="8" w:tentative="0">
      <w:start w:val="1"/>
      <w:numFmt w:val="decimal"/>
      <w:pStyle w:val="152"/>
      <w:lvlText w:val="%1.%2.%3.%4.%5.%6.%7.%8.%9."/>
      <w:lvlJc w:val="left"/>
      <w:pPr>
        <w:tabs>
          <w:tab w:val="left" w:pos="5399"/>
        </w:tabs>
        <w:ind w:left="5399" w:hanging="1559"/>
      </w:pPr>
      <w:rPr>
        <w:rFonts w:hint="eastAsia"/>
      </w:rPr>
    </w:lvl>
  </w:abstractNum>
  <w:abstractNum w:abstractNumId="5">
    <w:nsid w:val="00000013"/>
    <w:multiLevelType w:val="multilevel"/>
    <w:tmpl w:val="00000013"/>
    <w:lvl w:ilvl="0" w:tentative="0">
      <w:start w:val="1"/>
      <w:numFmt w:val="decimal"/>
      <w:pStyle w:val="248"/>
      <w:lvlText w:val="%1."/>
      <w:lvlJc w:val="left"/>
      <w:pPr>
        <w:tabs>
          <w:tab w:val="left" w:pos="360"/>
        </w:tabs>
        <w:ind w:left="360" w:hanging="360"/>
      </w:pPr>
      <w:rPr>
        <w:rFonts w:hint="eastAsia"/>
      </w:rPr>
    </w:lvl>
    <w:lvl w:ilvl="1" w:tentative="0">
      <w:start w:val="1"/>
      <w:numFmt w:val="lowerLetter"/>
      <w:pStyle w:val="223"/>
      <w:lvlText w:val="%2)"/>
      <w:lvlJc w:val="left"/>
      <w:pPr>
        <w:tabs>
          <w:tab w:val="left" w:pos="840"/>
        </w:tabs>
        <w:ind w:left="840" w:hanging="420"/>
      </w:pPr>
    </w:lvl>
    <w:lvl w:ilvl="2" w:tentative="0">
      <w:start w:val="1"/>
      <w:numFmt w:val="lowerRoman"/>
      <w:pStyle w:val="279"/>
      <w:lvlText w:val="%3."/>
      <w:lvlJc w:val="right"/>
      <w:pPr>
        <w:tabs>
          <w:tab w:val="left" w:pos="1260"/>
        </w:tabs>
        <w:ind w:left="1260" w:hanging="420"/>
      </w:pPr>
    </w:lvl>
    <w:lvl w:ilvl="3" w:tentative="0">
      <w:start w:val="1"/>
      <w:numFmt w:val="decimal"/>
      <w:pStyle w:val="27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8554C57"/>
    <w:multiLevelType w:val="multilevel"/>
    <w:tmpl w:val="38554C57"/>
    <w:lvl w:ilvl="0" w:tentative="0">
      <w:start w:val="1"/>
      <w:numFmt w:val="decimal"/>
      <w:pStyle w:val="71"/>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7">
    <w:nsid w:val="47572742"/>
    <w:multiLevelType w:val="multilevel"/>
    <w:tmpl w:val="47572742"/>
    <w:lvl w:ilvl="0" w:tentative="0">
      <w:start w:val="3"/>
      <w:numFmt w:val="decimal"/>
      <w:lvlText w:val="%1."/>
      <w:lvlJc w:val="left"/>
      <w:pPr>
        <w:ind w:left="720" w:hanging="720"/>
      </w:pPr>
      <w:rPr>
        <w:rFonts w:hint="default" w:cs="Times New Roman"/>
        <w:b w:val="0"/>
      </w:rPr>
    </w:lvl>
    <w:lvl w:ilvl="1" w:tentative="0">
      <w:start w:val="3"/>
      <w:numFmt w:val="decimal"/>
      <w:lvlText w:val="%1.%2."/>
      <w:lvlJc w:val="left"/>
      <w:pPr>
        <w:ind w:left="720" w:hanging="720"/>
      </w:pPr>
      <w:rPr>
        <w:rFonts w:hint="default" w:cs="Times New Roman"/>
        <w:b w:val="0"/>
      </w:rPr>
    </w:lvl>
    <w:lvl w:ilvl="2" w:tentative="0">
      <w:start w:val="1"/>
      <w:numFmt w:val="decimal"/>
      <w:lvlText w:val="%1.%2.%3."/>
      <w:lvlJc w:val="left"/>
      <w:pPr>
        <w:ind w:left="1080" w:hanging="1080"/>
      </w:pPr>
      <w:rPr>
        <w:rFonts w:hint="default" w:cs="Times New Roman"/>
        <w:b w:val="0"/>
      </w:rPr>
    </w:lvl>
    <w:lvl w:ilvl="3" w:tentative="0">
      <w:start w:val="1"/>
      <w:numFmt w:val="decimal"/>
      <w:lvlText w:val="%1.%2..%3."/>
      <w:lvlJc w:val="left"/>
      <w:pPr>
        <w:ind w:left="1080" w:hanging="1080"/>
      </w:pPr>
      <w:rPr>
        <w:rFonts w:hint="default" w:cs="Times New Roman"/>
        <w:b w:val="0"/>
      </w:rPr>
    </w:lvl>
    <w:lvl w:ilvl="4" w:tentative="0">
      <w:start w:val="1"/>
      <w:numFmt w:val="decimal"/>
      <w:lvlText w:val="%1.%2..%3.%4."/>
      <w:lvlJc w:val="left"/>
      <w:pPr>
        <w:ind w:left="1440" w:hanging="1440"/>
      </w:pPr>
      <w:rPr>
        <w:rFonts w:hint="default" w:cs="Times New Roman"/>
        <w:b w:val="0"/>
      </w:rPr>
    </w:lvl>
    <w:lvl w:ilvl="5" w:tentative="0">
      <w:start w:val="1"/>
      <w:numFmt w:val="decimal"/>
      <w:lvlText w:val="%1.%2..%3.%4.%5."/>
      <w:lvlJc w:val="left"/>
      <w:pPr>
        <w:ind w:left="1800" w:hanging="1800"/>
      </w:pPr>
      <w:rPr>
        <w:rFonts w:hint="default" w:cs="Times New Roman"/>
        <w:b w:val="0"/>
      </w:rPr>
    </w:lvl>
    <w:lvl w:ilvl="6" w:tentative="0">
      <w:start w:val="1"/>
      <w:numFmt w:val="decimal"/>
      <w:lvlText w:val="%1.%2..%3.%4.%5.%6."/>
      <w:lvlJc w:val="left"/>
      <w:pPr>
        <w:ind w:left="1800" w:hanging="1800"/>
      </w:pPr>
      <w:rPr>
        <w:rFonts w:hint="default" w:cs="Times New Roman"/>
        <w:b w:val="0"/>
      </w:rPr>
    </w:lvl>
    <w:lvl w:ilvl="7" w:tentative="0">
      <w:start w:val="1"/>
      <w:numFmt w:val="decimal"/>
      <w:lvlText w:val="%1.%2..%3.%4.%5.%6.%7."/>
      <w:lvlJc w:val="left"/>
      <w:pPr>
        <w:ind w:left="2160" w:hanging="2160"/>
      </w:pPr>
      <w:rPr>
        <w:rFonts w:hint="default" w:cs="Times New Roman"/>
        <w:b w:val="0"/>
      </w:rPr>
    </w:lvl>
    <w:lvl w:ilvl="8" w:tentative="0">
      <w:start w:val="1"/>
      <w:numFmt w:val="decimal"/>
      <w:lvlText w:val="%1.%2..%3.%4.%5.%6.%7.%8."/>
      <w:lvlJc w:val="left"/>
      <w:pPr>
        <w:ind w:left="2520" w:hanging="2520"/>
      </w:pPr>
      <w:rPr>
        <w:rFonts w:hint="default" w:cs="Times New Roman"/>
        <w:b w:val="0"/>
      </w:rPr>
    </w:lvl>
  </w:abstractNum>
  <w:abstractNum w:abstractNumId="8">
    <w:nsid w:val="59624C81"/>
    <w:multiLevelType w:val="multilevel"/>
    <w:tmpl w:val="59624C81"/>
    <w:lvl w:ilvl="0" w:tentative="0">
      <w:start w:val="1"/>
      <w:numFmt w:val="decimal"/>
      <w:pStyle w:val="108"/>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8"/>
  </w:num>
  <w:num w:numId="4">
    <w:abstractNumId w:val="3"/>
  </w:num>
  <w:num w:numId="5">
    <w:abstractNumId w:val="5"/>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CA9"/>
    <w:rsid w:val="00013517"/>
    <w:rsid w:val="0001569E"/>
    <w:rsid w:val="00021AE9"/>
    <w:rsid w:val="00026788"/>
    <w:rsid w:val="00026B7D"/>
    <w:rsid w:val="00034252"/>
    <w:rsid w:val="0003496C"/>
    <w:rsid w:val="00053A80"/>
    <w:rsid w:val="00055F3F"/>
    <w:rsid w:val="000602D4"/>
    <w:rsid w:val="000678C8"/>
    <w:rsid w:val="00093ADC"/>
    <w:rsid w:val="000A003D"/>
    <w:rsid w:val="000A140B"/>
    <w:rsid w:val="000B0CC1"/>
    <w:rsid w:val="000B3E7E"/>
    <w:rsid w:val="000D15F6"/>
    <w:rsid w:val="000D1C09"/>
    <w:rsid w:val="000D7D7D"/>
    <w:rsid w:val="000E2199"/>
    <w:rsid w:val="000E3DEA"/>
    <w:rsid w:val="000E7714"/>
    <w:rsid w:val="000F344F"/>
    <w:rsid w:val="000F4343"/>
    <w:rsid w:val="000F4CC9"/>
    <w:rsid w:val="000F5694"/>
    <w:rsid w:val="00100FAC"/>
    <w:rsid w:val="00112A12"/>
    <w:rsid w:val="001141EE"/>
    <w:rsid w:val="00117F54"/>
    <w:rsid w:val="00120670"/>
    <w:rsid w:val="00121D7C"/>
    <w:rsid w:val="00127124"/>
    <w:rsid w:val="00130D7C"/>
    <w:rsid w:val="00131C3E"/>
    <w:rsid w:val="00132369"/>
    <w:rsid w:val="00154532"/>
    <w:rsid w:val="001560E8"/>
    <w:rsid w:val="001619D9"/>
    <w:rsid w:val="00172A27"/>
    <w:rsid w:val="00177AE3"/>
    <w:rsid w:val="001812DB"/>
    <w:rsid w:val="001864CF"/>
    <w:rsid w:val="00193CCA"/>
    <w:rsid w:val="00196A8E"/>
    <w:rsid w:val="00197985"/>
    <w:rsid w:val="001A371D"/>
    <w:rsid w:val="001A3850"/>
    <w:rsid w:val="001B0677"/>
    <w:rsid w:val="001B43F3"/>
    <w:rsid w:val="001B4A2B"/>
    <w:rsid w:val="001C7551"/>
    <w:rsid w:val="001E581C"/>
    <w:rsid w:val="001F1BB8"/>
    <w:rsid w:val="001F1CCE"/>
    <w:rsid w:val="00203B86"/>
    <w:rsid w:val="0021242F"/>
    <w:rsid w:val="00221B2C"/>
    <w:rsid w:val="00226E2F"/>
    <w:rsid w:val="00233147"/>
    <w:rsid w:val="00260FD2"/>
    <w:rsid w:val="00267953"/>
    <w:rsid w:val="00291663"/>
    <w:rsid w:val="002929E9"/>
    <w:rsid w:val="0029591D"/>
    <w:rsid w:val="00295C98"/>
    <w:rsid w:val="002A676A"/>
    <w:rsid w:val="002B446F"/>
    <w:rsid w:val="002B63DE"/>
    <w:rsid w:val="002B7D5D"/>
    <w:rsid w:val="002C13FF"/>
    <w:rsid w:val="002C33A0"/>
    <w:rsid w:val="002D4F4D"/>
    <w:rsid w:val="002D52F6"/>
    <w:rsid w:val="002D6344"/>
    <w:rsid w:val="002E6F7A"/>
    <w:rsid w:val="002F05B0"/>
    <w:rsid w:val="002F07B8"/>
    <w:rsid w:val="002F11A1"/>
    <w:rsid w:val="002F4F7D"/>
    <w:rsid w:val="00310BC6"/>
    <w:rsid w:val="00320D38"/>
    <w:rsid w:val="00321011"/>
    <w:rsid w:val="00321DA6"/>
    <w:rsid w:val="00324A86"/>
    <w:rsid w:val="0033124F"/>
    <w:rsid w:val="00333E12"/>
    <w:rsid w:val="00334601"/>
    <w:rsid w:val="0034308E"/>
    <w:rsid w:val="0034437E"/>
    <w:rsid w:val="003518A8"/>
    <w:rsid w:val="00355891"/>
    <w:rsid w:val="00363DA8"/>
    <w:rsid w:val="00364B15"/>
    <w:rsid w:val="0037301C"/>
    <w:rsid w:val="0037716F"/>
    <w:rsid w:val="00396051"/>
    <w:rsid w:val="003A2EA2"/>
    <w:rsid w:val="003A3D41"/>
    <w:rsid w:val="003C303C"/>
    <w:rsid w:val="003C575D"/>
    <w:rsid w:val="003C7391"/>
    <w:rsid w:val="003D7EE8"/>
    <w:rsid w:val="003E68F1"/>
    <w:rsid w:val="003E6AAC"/>
    <w:rsid w:val="004030FE"/>
    <w:rsid w:val="004042D6"/>
    <w:rsid w:val="00406FA9"/>
    <w:rsid w:val="00423B04"/>
    <w:rsid w:val="00425A87"/>
    <w:rsid w:val="00435AC5"/>
    <w:rsid w:val="00444E54"/>
    <w:rsid w:val="00460F73"/>
    <w:rsid w:val="004664BA"/>
    <w:rsid w:val="00474E5B"/>
    <w:rsid w:val="004859E4"/>
    <w:rsid w:val="00485AB6"/>
    <w:rsid w:val="004909AB"/>
    <w:rsid w:val="0049170E"/>
    <w:rsid w:val="00492DE6"/>
    <w:rsid w:val="00493EF4"/>
    <w:rsid w:val="00494C7B"/>
    <w:rsid w:val="004A0838"/>
    <w:rsid w:val="004B0BB1"/>
    <w:rsid w:val="004B51E6"/>
    <w:rsid w:val="004B7720"/>
    <w:rsid w:val="004C1404"/>
    <w:rsid w:val="004C3B5E"/>
    <w:rsid w:val="004C64E5"/>
    <w:rsid w:val="004C6FF0"/>
    <w:rsid w:val="004D35B4"/>
    <w:rsid w:val="004D4C98"/>
    <w:rsid w:val="004F0991"/>
    <w:rsid w:val="004F195E"/>
    <w:rsid w:val="004F4EB7"/>
    <w:rsid w:val="005016F3"/>
    <w:rsid w:val="00510CBD"/>
    <w:rsid w:val="00512214"/>
    <w:rsid w:val="00526F09"/>
    <w:rsid w:val="005337F3"/>
    <w:rsid w:val="00536BA3"/>
    <w:rsid w:val="00537C0F"/>
    <w:rsid w:val="00546793"/>
    <w:rsid w:val="00550C32"/>
    <w:rsid w:val="00556563"/>
    <w:rsid w:val="005712ED"/>
    <w:rsid w:val="0058269C"/>
    <w:rsid w:val="00597B86"/>
    <w:rsid w:val="005A173F"/>
    <w:rsid w:val="005A3A91"/>
    <w:rsid w:val="005A63EB"/>
    <w:rsid w:val="005B26C4"/>
    <w:rsid w:val="005B2E80"/>
    <w:rsid w:val="005B6AF7"/>
    <w:rsid w:val="005C0D51"/>
    <w:rsid w:val="005C24C3"/>
    <w:rsid w:val="005D34FF"/>
    <w:rsid w:val="005E5B68"/>
    <w:rsid w:val="005E76A4"/>
    <w:rsid w:val="005E79DE"/>
    <w:rsid w:val="005F10BC"/>
    <w:rsid w:val="005F5402"/>
    <w:rsid w:val="00612796"/>
    <w:rsid w:val="00616B12"/>
    <w:rsid w:val="0062575A"/>
    <w:rsid w:val="00640005"/>
    <w:rsid w:val="006457AF"/>
    <w:rsid w:val="00646979"/>
    <w:rsid w:val="00646D0D"/>
    <w:rsid w:val="006538EB"/>
    <w:rsid w:val="00655F54"/>
    <w:rsid w:val="00657974"/>
    <w:rsid w:val="00657EE5"/>
    <w:rsid w:val="00663D8D"/>
    <w:rsid w:val="00666038"/>
    <w:rsid w:val="00684682"/>
    <w:rsid w:val="0068553B"/>
    <w:rsid w:val="0069013E"/>
    <w:rsid w:val="006B2C59"/>
    <w:rsid w:val="006B454C"/>
    <w:rsid w:val="006C61F8"/>
    <w:rsid w:val="006D64F8"/>
    <w:rsid w:val="006E693D"/>
    <w:rsid w:val="006F28B6"/>
    <w:rsid w:val="006F3E44"/>
    <w:rsid w:val="006F4C7C"/>
    <w:rsid w:val="006F61CD"/>
    <w:rsid w:val="0070542C"/>
    <w:rsid w:val="00715A71"/>
    <w:rsid w:val="00717A51"/>
    <w:rsid w:val="00721A3A"/>
    <w:rsid w:val="007262E5"/>
    <w:rsid w:val="00735A62"/>
    <w:rsid w:val="007450B8"/>
    <w:rsid w:val="007528CC"/>
    <w:rsid w:val="00754197"/>
    <w:rsid w:val="007575BB"/>
    <w:rsid w:val="00757E02"/>
    <w:rsid w:val="00762087"/>
    <w:rsid w:val="00770F32"/>
    <w:rsid w:val="00774A13"/>
    <w:rsid w:val="0077529B"/>
    <w:rsid w:val="00781254"/>
    <w:rsid w:val="007854D6"/>
    <w:rsid w:val="00791E8F"/>
    <w:rsid w:val="00793206"/>
    <w:rsid w:val="007A3FDD"/>
    <w:rsid w:val="007A7DE6"/>
    <w:rsid w:val="007B2D20"/>
    <w:rsid w:val="007D7BAC"/>
    <w:rsid w:val="007F18C3"/>
    <w:rsid w:val="007F5489"/>
    <w:rsid w:val="008010D8"/>
    <w:rsid w:val="008016B7"/>
    <w:rsid w:val="0080461C"/>
    <w:rsid w:val="00806407"/>
    <w:rsid w:val="00806E6A"/>
    <w:rsid w:val="008249C2"/>
    <w:rsid w:val="00830164"/>
    <w:rsid w:val="0083022F"/>
    <w:rsid w:val="00837279"/>
    <w:rsid w:val="00841297"/>
    <w:rsid w:val="008569AD"/>
    <w:rsid w:val="00856D2B"/>
    <w:rsid w:val="00856F7E"/>
    <w:rsid w:val="00864928"/>
    <w:rsid w:val="00872902"/>
    <w:rsid w:val="00875EF3"/>
    <w:rsid w:val="00882C6D"/>
    <w:rsid w:val="008859AC"/>
    <w:rsid w:val="00890162"/>
    <w:rsid w:val="008918E6"/>
    <w:rsid w:val="008934B7"/>
    <w:rsid w:val="008A142B"/>
    <w:rsid w:val="008A49E5"/>
    <w:rsid w:val="008A7FD0"/>
    <w:rsid w:val="008B3AF6"/>
    <w:rsid w:val="008B63FB"/>
    <w:rsid w:val="008C4444"/>
    <w:rsid w:val="008C4B70"/>
    <w:rsid w:val="008C55E6"/>
    <w:rsid w:val="008D1AFA"/>
    <w:rsid w:val="008D3BEE"/>
    <w:rsid w:val="008D5DFC"/>
    <w:rsid w:val="008D6E1B"/>
    <w:rsid w:val="008E4AA8"/>
    <w:rsid w:val="008E6B96"/>
    <w:rsid w:val="009059B9"/>
    <w:rsid w:val="00906BD9"/>
    <w:rsid w:val="009130DF"/>
    <w:rsid w:val="0091390E"/>
    <w:rsid w:val="009148E2"/>
    <w:rsid w:val="00927B56"/>
    <w:rsid w:val="009310F8"/>
    <w:rsid w:val="00945FAC"/>
    <w:rsid w:val="00951818"/>
    <w:rsid w:val="009652E0"/>
    <w:rsid w:val="00984AD5"/>
    <w:rsid w:val="0099782C"/>
    <w:rsid w:val="009A788E"/>
    <w:rsid w:val="009B791E"/>
    <w:rsid w:val="009C1DC8"/>
    <w:rsid w:val="009C3130"/>
    <w:rsid w:val="009C428E"/>
    <w:rsid w:val="009C528A"/>
    <w:rsid w:val="009D35ED"/>
    <w:rsid w:val="00A05C89"/>
    <w:rsid w:val="00A07A76"/>
    <w:rsid w:val="00A21D0B"/>
    <w:rsid w:val="00A27D92"/>
    <w:rsid w:val="00A30491"/>
    <w:rsid w:val="00A3686E"/>
    <w:rsid w:val="00A46954"/>
    <w:rsid w:val="00A50D49"/>
    <w:rsid w:val="00A5142D"/>
    <w:rsid w:val="00A547BF"/>
    <w:rsid w:val="00A601C6"/>
    <w:rsid w:val="00A6465C"/>
    <w:rsid w:val="00A70111"/>
    <w:rsid w:val="00A721B2"/>
    <w:rsid w:val="00A923A5"/>
    <w:rsid w:val="00A95376"/>
    <w:rsid w:val="00AA156F"/>
    <w:rsid w:val="00AA35E7"/>
    <w:rsid w:val="00AC0595"/>
    <w:rsid w:val="00AD42F8"/>
    <w:rsid w:val="00AD5660"/>
    <w:rsid w:val="00AF1F18"/>
    <w:rsid w:val="00AF39F4"/>
    <w:rsid w:val="00B0339A"/>
    <w:rsid w:val="00B048CA"/>
    <w:rsid w:val="00B12362"/>
    <w:rsid w:val="00B155D9"/>
    <w:rsid w:val="00B3109A"/>
    <w:rsid w:val="00B36C09"/>
    <w:rsid w:val="00B45A0F"/>
    <w:rsid w:val="00B51D54"/>
    <w:rsid w:val="00B54B27"/>
    <w:rsid w:val="00B5621E"/>
    <w:rsid w:val="00B562A5"/>
    <w:rsid w:val="00B61A9D"/>
    <w:rsid w:val="00B62D0B"/>
    <w:rsid w:val="00B679B5"/>
    <w:rsid w:val="00B979F0"/>
    <w:rsid w:val="00BC0985"/>
    <w:rsid w:val="00BC137C"/>
    <w:rsid w:val="00BC3861"/>
    <w:rsid w:val="00BC55F3"/>
    <w:rsid w:val="00BD04E5"/>
    <w:rsid w:val="00BD231B"/>
    <w:rsid w:val="00BD7D3B"/>
    <w:rsid w:val="00BE15A8"/>
    <w:rsid w:val="00C038AC"/>
    <w:rsid w:val="00C0666D"/>
    <w:rsid w:val="00C12C83"/>
    <w:rsid w:val="00C1682D"/>
    <w:rsid w:val="00C213D8"/>
    <w:rsid w:val="00C30EBB"/>
    <w:rsid w:val="00C351C9"/>
    <w:rsid w:val="00C41511"/>
    <w:rsid w:val="00C417FE"/>
    <w:rsid w:val="00C43808"/>
    <w:rsid w:val="00C45A37"/>
    <w:rsid w:val="00C528AE"/>
    <w:rsid w:val="00C540C3"/>
    <w:rsid w:val="00C566D1"/>
    <w:rsid w:val="00C61174"/>
    <w:rsid w:val="00C76CE3"/>
    <w:rsid w:val="00C83DA4"/>
    <w:rsid w:val="00C84508"/>
    <w:rsid w:val="00C93270"/>
    <w:rsid w:val="00C93FC3"/>
    <w:rsid w:val="00C95602"/>
    <w:rsid w:val="00CA07EC"/>
    <w:rsid w:val="00CA71B0"/>
    <w:rsid w:val="00CC124F"/>
    <w:rsid w:val="00CC78CE"/>
    <w:rsid w:val="00CD616C"/>
    <w:rsid w:val="00CF1F4C"/>
    <w:rsid w:val="00D01B0F"/>
    <w:rsid w:val="00D024EE"/>
    <w:rsid w:val="00D11843"/>
    <w:rsid w:val="00D137B6"/>
    <w:rsid w:val="00D13C42"/>
    <w:rsid w:val="00D216EA"/>
    <w:rsid w:val="00D23827"/>
    <w:rsid w:val="00D35B79"/>
    <w:rsid w:val="00D3738F"/>
    <w:rsid w:val="00D41186"/>
    <w:rsid w:val="00D61269"/>
    <w:rsid w:val="00D62A9E"/>
    <w:rsid w:val="00D63493"/>
    <w:rsid w:val="00D65FDA"/>
    <w:rsid w:val="00D70B6F"/>
    <w:rsid w:val="00D83963"/>
    <w:rsid w:val="00D86B10"/>
    <w:rsid w:val="00D87364"/>
    <w:rsid w:val="00D9056A"/>
    <w:rsid w:val="00DA1803"/>
    <w:rsid w:val="00DA2028"/>
    <w:rsid w:val="00DA597A"/>
    <w:rsid w:val="00DB2DBC"/>
    <w:rsid w:val="00DB54FA"/>
    <w:rsid w:val="00DC07E5"/>
    <w:rsid w:val="00DE1F48"/>
    <w:rsid w:val="00DE5D7C"/>
    <w:rsid w:val="00DF1BDD"/>
    <w:rsid w:val="00DF335F"/>
    <w:rsid w:val="00E047B4"/>
    <w:rsid w:val="00E05DA8"/>
    <w:rsid w:val="00E062CF"/>
    <w:rsid w:val="00E13021"/>
    <w:rsid w:val="00E16EA9"/>
    <w:rsid w:val="00E35C13"/>
    <w:rsid w:val="00E67E6B"/>
    <w:rsid w:val="00E73E66"/>
    <w:rsid w:val="00E77EDE"/>
    <w:rsid w:val="00E96373"/>
    <w:rsid w:val="00EA2CF7"/>
    <w:rsid w:val="00EC7F4F"/>
    <w:rsid w:val="00ED130E"/>
    <w:rsid w:val="00ED196F"/>
    <w:rsid w:val="00ED2997"/>
    <w:rsid w:val="00ED7634"/>
    <w:rsid w:val="00EE4422"/>
    <w:rsid w:val="00EE4C1D"/>
    <w:rsid w:val="00F009A7"/>
    <w:rsid w:val="00F14598"/>
    <w:rsid w:val="00F14AFF"/>
    <w:rsid w:val="00F37E37"/>
    <w:rsid w:val="00F47099"/>
    <w:rsid w:val="00F51AFF"/>
    <w:rsid w:val="00F5252A"/>
    <w:rsid w:val="00F53431"/>
    <w:rsid w:val="00F6111C"/>
    <w:rsid w:val="00F62DE1"/>
    <w:rsid w:val="00F768BC"/>
    <w:rsid w:val="00F82A4C"/>
    <w:rsid w:val="00F84535"/>
    <w:rsid w:val="00F869FF"/>
    <w:rsid w:val="00F945E5"/>
    <w:rsid w:val="00FA4F0D"/>
    <w:rsid w:val="00FC378F"/>
    <w:rsid w:val="00FC561D"/>
    <w:rsid w:val="00FC5E38"/>
    <w:rsid w:val="00FD5D8C"/>
    <w:rsid w:val="00FD6905"/>
    <w:rsid w:val="00FE23B3"/>
    <w:rsid w:val="00FE7470"/>
    <w:rsid w:val="00FF3859"/>
    <w:rsid w:val="016F6B3F"/>
    <w:rsid w:val="01D40DED"/>
    <w:rsid w:val="03510F2B"/>
    <w:rsid w:val="0378363B"/>
    <w:rsid w:val="038628F5"/>
    <w:rsid w:val="040D7137"/>
    <w:rsid w:val="042069C2"/>
    <w:rsid w:val="045E6855"/>
    <w:rsid w:val="0694425E"/>
    <w:rsid w:val="075A07E1"/>
    <w:rsid w:val="07F34EB7"/>
    <w:rsid w:val="0BEE5325"/>
    <w:rsid w:val="0C76579A"/>
    <w:rsid w:val="0DBA2BB0"/>
    <w:rsid w:val="0ECF260A"/>
    <w:rsid w:val="0F1D7536"/>
    <w:rsid w:val="100B49A6"/>
    <w:rsid w:val="136C0F4E"/>
    <w:rsid w:val="1376209C"/>
    <w:rsid w:val="13CC0C9F"/>
    <w:rsid w:val="149D395D"/>
    <w:rsid w:val="14CF7687"/>
    <w:rsid w:val="14DC7CC7"/>
    <w:rsid w:val="18B8177E"/>
    <w:rsid w:val="18D5242C"/>
    <w:rsid w:val="1B2D65B0"/>
    <w:rsid w:val="1DEC3D73"/>
    <w:rsid w:val="1E192610"/>
    <w:rsid w:val="20296F8B"/>
    <w:rsid w:val="20D23307"/>
    <w:rsid w:val="219D78C5"/>
    <w:rsid w:val="221514DF"/>
    <w:rsid w:val="226E7EFB"/>
    <w:rsid w:val="248A1385"/>
    <w:rsid w:val="24D64C3A"/>
    <w:rsid w:val="258F015C"/>
    <w:rsid w:val="25C04B80"/>
    <w:rsid w:val="27AA4210"/>
    <w:rsid w:val="29042189"/>
    <w:rsid w:val="29436173"/>
    <w:rsid w:val="2A9C3297"/>
    <w:rsid w:val="2D110E04"/>
    <w:rsid w:val="2DB51D06"/>
    <w:rsid w:val="2E653776"/>
    <w:rsid w:val="32BF5543"/>
    <w:rsid w:val="33556816"/>
    <w:rsid w:val="341C7DF6"/>
    <w:rsid w:val="36454D75"/>
    <w:rsid w:val="36E61221"/>
    <w:rsid w:val="3B3F73C7"/>
    <w:rsid w:val="3D6155D3"/>
    <w:rsid w:val="3EF62E6E"/>
    <w:rsid w:val="3FD87969"/>
    <w:rsid w:val="40A77BEF"/>
    <w:rsid w:val="46AE2C7C"/>
    <w:rsid w:val="472C76A7"/>
    <w:rsid w:val="47B36F1D"/>
    <w:rsid w:val="496B27C5"/>
    <w:rsid w:val="497748E7"/>
    <w:rsid w:val="4A1467AD"/>
    <w:rsid w:val="4C787306"/>
    <w:rsid w:val="4CDC1C7D"/>
    <w:rsid w:val="4D730BD3"/>
    <w:rsid w:val="4E920B56"/>
    <w:rsid w:val="4EA7451D"/>
    <w:rsid w:val="4FD92BEE"/>
    <w:rsid w:val="4FF36EC3"/>
    <w:rsid w:val="504A5E7C"/>
    <w:rsid w:val="525F449A"/>
    <w:rsid w:val="53422C74"/>
    <w:rsid w:val="53652F4B"/>
    <w:rsid w:val="53B24F8D"/>
    <w:rsid w:val="55337709"/>
    <w:rsid w:val="55FD3CC7"/>
    <w:rsid w:val="58D079BD"/>
    <w:rsid w:val="596E4E83"/>
    <w:rsid w:val="5B614E11"/>
    <w:rsid w:val="5D505D75"/>
    <w:rsid w:val="5D7222E3"/>
    <w:rsid w:val="5E690870"/>
    <w:rsid w:val="606A13C6"/>
    <w:rsid w:val="632E1D8E"/>
    <w:rsid w:val="63370342"/>
    <w:rsid w:val="63B77B46"/>
    <w:rsid w:val="66323DF0"/>
    <w:rsid w:val="67A43998"/>
    <w:rsid w:val="67E54A90"/>
    <w:rsid w:val="69DA6CC9"/>
    <w:rsid w:val="6A40586D"/>
    <w:rsid w:val="6AA95B10"/>
    <w:rsid w:val="6CCE0FAB"/>
    <w:rsid w:val="70691332"/>
    <w:rsid w:val="70EC623C"/>
    <w:rsid w:val="710F77C2"/>
    <w:rsid w:val="71695C13"/>
    <w:rsid w:val="71E41D70"/>
    <w:rsid w:val="71ED1114"/>
    <w:rsid w:val="729F406A"/>
    <w:rsid w:val="7376112A"/>
    <w:rsid w:val="75C02761"/>
    <w:rsid w:val="77B90874"/>
    <w:rsid w:val="79007D56"/>
    <w:rsid w:val="7C164997"/>
    <w:rsid w:val="7E865CAF"/>
    <w:rsid w:val="7F282A55"/>
    <w:rsid w:val="7F6C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6"/>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link w:val="64"/>
    <w:qFormat/>
    <w:uiPriority w:val="0"/>
    <w:pPr>
      <w:keepNext/>
      <w:keepLines/>
      <w:widowControl w:val="0"/>
      <w:tabs>
        <w:tab w:val="left" w:pos="720"/>
      </w:tabs>
      <w:spacing w:before="260" w:after="260" w:line="360" w:lineRule="auto"/>
      <w:jc w:val="center"/>
      <w:outlineLvl w:val="1"/>
    </w:pPr>
    <w:rPr>
      <w:rFonts w:ascii="宋体" w:hAnsi="宋体"/>
      <w:b/>
      <w:bCs/>
      <w:iCs/>
      <w:sz w:val="28"/>
      <w:szCs w:val="28"/>
    </w:rPr>
  </w:style>
  <w:style w:type="paragraph" w:styleId="4">
    <w:name w:val="heading 3"/>
    <w:basedOn w:val="1"/>
    <w:next w:val="1"/>
    <w:link w:val="114"/>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72"/>
    <w:qFormat/>
    <w:uiPriority w:val="0"/>
    <w:pPr>
      <w:keepNext/>
      <w:spacing w:before="240" w:after="60"/>
      <w:outlineLvl w:val="3"/>
    </w:pPr>
    <w:rPr>
      <w:b/>
      <w:bCs/>
      <w:sz w:val="28"/>
      <w:szCs w:val="28"/>
    </w:rPr>
  </w:style>
  <w:style w:type="paragraph" w:styleId="6">
    <w:name w:val="heading 5"/>
    <w:basedOn w:val="1"/>
    <w:next w:val="1"/>
    <w:link w:val="93"/>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widowControl w:val="0"/>
      <w:ind w:left="1080"/>
    </w:pPr>
    <w:rPr>
      <w:kern w:val="2"/>
      <w:sz w:val="18"/>
      <w:szCs w:val="20"/>
    </w:rPr>
  </w:style>
  <w:style w:type="paragraph" w:styleId="12">
    <w:name w:val="Normal Indent"/>
    <w:basedOn w:val="1"/>
    <w:link w:val="82"/>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04"/>
    <w:uiPriority w:val="0"/>
    <w:pPr>
      <w:shd w:val="clear" w:color="auto" w:fill="000080"/>
    </w:pPr>
  </w:style>
  <w:style w:type="paragraph" w:styleId="15">
    <w:name w:val="annotation text"/>
    <w:basedOn w:val="1"/>
    <w:link w:val="57"/>
    <w:uiPriority w:val="0"/>
    <w:pPr>
      <w:widowControl w:val="0"/>
    </w:pPr>
    <w:rPr>
      <w:kern w:val="2"/>
      <w:sz w:val="18"/>
      <w:szCs w:val="20"/>
    </w:rPr>
  </w:style>
  <w:style w:type="paragraph" w:styleId="16">
    <w:name w:val="Salutation"/>
    <w:basedOn w:val="1"/>
    <w:next w:val="1"/>
    <w:uiPriority w:val="0"/>
    <w:pPr>
      <w:widowControl w:val="0"/>
      <w:jc w:val="both"/>
    </w:pPr>
    <w:rPr>
      <w:rFonts w:eastAsia="黑体"/>
      <w:kern w:val="2"/>
      <w:szCs w:val="20"/>
    </w:rPr>
  </w:style>
  <w:style w:type="paragraph" w:styleId="17">
    <w:name w:val="Body Text 3"/>
    <w:basedOn w:val="1"/>
    <w:uiPriority w:val="0"/>
    <w:pPr>
      <w:spacing w:after="120"/>
    </w:pPr>
    <w:rPr>
      <w:sz w:val="16"/>
      <w:szCs w:val="16"/>
    </w:rPr>
  </w:style>
  <w:style w:type="paragraph" w:styleId="18">
    <w:name w:val="Body Text"/>
    <w:basedOn w:val="1"/>
    <w:link w:val="85"/>
    <w:uiPriority w:val="0"/>
    <w:pPr>
      <w:spacing w:after="120"/>
    </w:pPr>
  </w:style>
  <w:style w:type="paragraph" w:styleId="19">
    <w:name w:val="Body Text Indent"/>
    <w:basedOn w:val="1"/>
    <w:link w:val="77"/>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uiPriority w:val="0"/>
    <w:pPr>
      <w:widowControl w:val="0"/>
      <w:ind w:left="-540" w:leftChars="-257" w:right="-334" w:rightChars="-159" w:firstLine="540" w:firstLineChars="180"/>
      <w:jc w:val="both"/>
    </w:pPr>
    <w:rPr>
      <w:kern w:val="2"/>
      <w:sz w:val="30"/>
    </w:rPr>
  </w:style>
  <w:style w:type="paragraph" w:styleId="21">
    <w:name w:val="toc 5"/>
    <w:basedOn w:val="1"/>
    <w:next w:val="1"/>
    <w:uiPriority w:val="0"/>
    <w:pPr>
      <w:widowControl w:val="0"/>
      <w:ind w:left="720"/>
    </w:pPr>
    <w:rPr>
      <w:kern w:val="2"/>
      <w:sz w:val="18"/>
      <w:szCs w:val="20"/>
    </w:rPr>
  </w:style>
  <w:style w:type="paragraph" w:styleId="22">
    <w:name w:val="toc 3"/>
    <w:basedOn w:val="1"/>
    <w:next w:val="1"/>
    <w:uiPriority w:val="0"/>
    <w:pPr>
      <w:widowControl w:val="0"/>
      <w:ind w:left="360"/>
    </w:pPr>
    <w:rPr>
      <w:i/>
      <w:kern w:val="2"/>
      <w:sz w:val="20"/>
      <w:szCs w:val="20"/>
    </w:rPr>
  </w:style>
  <w:style w:type="paragraph" w:styleId="23">
    <w:name w:val="Plain Text"/>
    <w:basedOn w:val="1"/>
    <w:link w:val="78"/>
    <w:uiPriority w:val="99"/>
    <w:pPr>
      <w:widowControl w:val="0"/>
      <w:autoSpaceDE w:val="0"/>
      <w:autoSpaceDN w:val="0"/>
      <w:adjustRightInd w:val="0"/>
      <w:jc w:val="both"/>
    </w:pPr>
    <w:rPr>
      <w:rFonts w:hint="eastAsia" w:ascii="宋体" w:hAnsi="Tms Rmn"/>
      <w:sz w:val="21"/>
      <w:szCs w:val="20"/>
    </w:rPr>
  </w:style>
  <w:style w:type="paragraph" w:styleId="24">
    <w:name w:val="toc 8"/>
    <w:basedOn w:val="1"/>
    <w:next w:val="1"/>
    <w:uiPriority w:val="0"/>
    <w:pPr>
      <w:widowControl w:val="0"/>
      <w:ind w:left="1260"/>
    </w:pPr>
    <w:rPr>
      <w:kern w:val="2"/>
      <w:sz w:val="18"/>
      <w:szCs w:val="20"/>
    </w:rPr>
  </w:style>
  <w:style w:type="paragraph" w:styleId="25">
    <w:name w:val="Date"/>
    <w:basedOn w:val="1"/>
    <w:next w:val="1"/>
    <w:link w:val="112"/>
    <w:uiPriority w:val="0"/>
    <w:pPr>
      <w:ind w:left="100" w:leftChars="2500"/>
    </w:pPr>
  </w:style>
  <w:style w:type="paragraph" w:styleId="26">
    <w:name w:val="Body Text Indent 2"/>
    <w:basedOn w:val="1"/>
    <w:link w:val="54"/>
    <w:uiPriority w:val="0"/>
    <w:pPr>
      <w:widowControl w:val="0"/>
      <w:ind w:firstLine="540" w:firstLineChars="257"/>
      <w:jc w:val="both"/>
    </w:pPr>
    <w:rPr>
      <w:kern w:val="2"/>
      <w:sz w:val="21"/>
    </w:rPr>
  </w:style>
  <w:style w:type="paragraph" w:styleId="27">
    <w:name w:val="Balloon Text"/>
    <w:basedOn w:val="1"/>
    <w:uiPriority w:val="0"/>
    <w:rPr>
      <w:sz w:val="18"/>
      <w:szCs w:val="18"/>
    </w:rPr>
  </w:style>
  <w:style w:type="paragraph" w:styleId="28">
    <w:name w:val="footer"/>
    <w:basedOn w:val="1"/>
    <w:link w:val="58"/>
    <w:uiPriority w:val="0"/>
    <w:pPr>
      <w:tabs>
        <w:tab w:val="center" w:pos="4153"/>
        <w:tab w:val="right" w:pos="8306"/>
      </w:tabs>
      <w:snapToGrid w:val="0"/>
    </w:pPr>
    <w:rPr>
      <w:sz w:val="18"/>
      <w:szCs w:val="18"/>
    </w:rPr>
  </w:style>
  <w:style w:type="paragraph" w:styleId="29">
    <w:name w:val="header"/>
    <w:basedOn w:val="1"/>
    <w:link w:val="115"/>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iPriority w:val="39"/>
    <w:pPr>
      <w:spacing w:before="120" w:after="120"/>
    </w:pPr>
    <w:rPr>
      <w:b/>
      <w:bCs/>
      <w:caps/>
      <w:szCs w:val="20"/>
    </w:rPr>
  </w:style>
  <w:style w:type="paragraph" w:styleId="31">
    <w:name w:val="toc 4"/>
    <w:basedOn w:val="1"/>
    <w:next w:val="1"/>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uiPriority w:val="0"/>
    <w:pPr>
      <w:ind w:left="1200"/>
    </w:pPr>
    <w:rPr>
      <w:sz w:val="18"/>
      <w:szCs w:val="18"/>
    </w:rPr>
  </w:style>
  <w:style w:type="paragraph" w:styleId="34">
    <w:name w:val="Body Text Indent 3"/>
    <w:basedOn w:val="1"/>
    <w:uiPriority w:val="0"/>
    <w:pPr>
      <w:widowControl w:val="0"/>
      <w:spacing w:after="120"/>
      <w:ind w:left="420" w:leftChars="200"/>
      <w:jc w:val="both"/>
    </w:pPr>
    <w:rPr>
      <w:kern w:val="2"/>
      <w:sz w:val="16"/>
      <w:szCs w:val="16"/>
    </w:rPr>
  </w:style>
  <w:style w:type="paragraph" w:styleId="35">
    <w:name w:val="toc 2"/>
    <w:basedOn w:val="1"/>
    <w:next w:val="1"/>
    <w:uiPriority w:val="0"/>
    <w:pPr>
      <w:ind w:left="240"/>
    </w:pPr>
    <w:rPr>
      <w:smallCaps/>
      <w:szCs w:val="20"/>
    </w:rPr>
  </w:style>
  <w:style w:type="paragraph" w:styleId="36">
    <w:name w:val="toc 9"/>
    <w:basedOn w:val="1"/>
    <w:next w:val="1"/>
    <w:uiPriority w:val="0"/>
    <w:pPr>
      <w:widowControl w:val="0"/>
      <w:ind w:left="1440"/>
    </w:pPr>
    <w:rPr>
      <w:kern w:val="2"/>
      <w:sz w:val="18"/>
      <w:szCs w:val="20"/>
    </w:rPr>
  </w:style>
  <w:style w:type="paragraph" w:styleId="37">
    <w:name w:val="Body Text 2"/>
    <w:basedOn w:val="1"/>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uiPriority w:val="0"/>
    <w:pPr>
      <w:spacing w:before="100" w:beforeAutospacing="1" w:after="100" w:afterAutospacing="1"/>
    </w:pPr>
    <w:rPr>
      <w:rFonts w:ascii="宋体" w:hAnsi="宋体"/>
    </w:rPr>
  </w:style>
  <w:style w:type="paragraph" w:styleId="40">
    <w:name w:val="Title"/>
    <w:basedOn w:val="1"/>
    <w:next w:val="1"/>
    <w:link w:val="53"/>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uiPriority w:val="0"/>
    <w:rPr>
      <w:b/>
    </w:rPr>
  </w:style>
  <w:style w:type="character" w:styleId="44">
    <w:name w:val="Strong"/>
    <w:qFormat/>
    <w:uiPriority w:val="0"/>
    <w:rPr>
      <w:b/>
    </w:rPr>
  </w:style>
  <w:style w:type="character" w:styleId="45">
    <w:name w:val="page number"/>
    <w:basedOn w:val="43"/>
    <w:uiPriority w:val="0"/>
  </w:style>
  <w:style w:type="character" w:styleId="46">
    <w:name w:val="FollowedHyperlink"/>
    <w:uiPriority w:val="0"/>
    <w:rPr>
      <w:color w:val="800080"/>
      <w:u w:val="single"/>
    </w:rPr>
  </w:style>
  <w:style w:type="character" w:styleId="47">
    <w:name w:val="Emphasis"/>
    <w:qFormat/>
    <w:uiPriority w:val="20"/>
    <w:rPr>
      <w:color w:val="CC0000"/>
    </w:rPr>
  </w:style>
  <w:style w:type="character" w:styleId="48">
    <w:name w:val="Hyperlink"/>
    <w:uiPriority w:val="99"/>
    <w:rPr>
      <w:color w:val="0000FF"/>
      <w:u w:val="single"/>
    </w:rPr>
  </w:style>
  <w:style w:type="character" w:styleId="49">
    <w:name w:val="annotation reference"/>
    <w:uiPriority w:val="0"/>
    <w:rPr>
      <w:sz w:val="21"/>
    </w:rPr>
  </w:style>
  <w:style w:type="character" w:styleId="50">
    <w:name w:val="HTML Cite"/>
    <w:unhideWhenUsed/>
    <w:uiPriority w:val="99"/>
    <w:rPr>
      <w:color w:val="008000"/>
    </w:rPr>
  </w:style>
  <w:style w:type="character" w:customStyle="1" w:styleId="51">
    <w:name w:val="标题2 Char"/>
    <w:uiPriority w:val="0"/>
    <w:rPr>
      <w:rFonts w:eastAsia="宋体"/>
      <w:sz w:val="24"/>
    </w:rPr>
  </w:style>
  <w:style w:type="character" w:customStyle="1" w:styleId="52">
    <w:name w:val="font111"/>
    <w:qFormat/>
    <w:uiPriority w:val="0"/>
    <w:rPr>
      <w:rFonts w:hint="default" w:ascii="Eʩ" w:hAnsi="Eʩ" w:eastAsia="Eʩ" w:cs="Eʩ"/>
      <w:color w:val="000000"/>
      <w:sz w:val="21"/>
      <w:szCs w:val="21"/>
      <w:u w:val="single"/>
    </w:rPr>
  </w:style>
  <w:style w:type="character" w:customStyle="1" w:styleId="53">
    <w:name w:val="标题 Char"/>
    <w:link w:val="40"/>
    <w:uiPriority w:val="0"/>
    <w:rPr>
      <w:rFonts w:ascii="Cambria" w:hAnsi="Cambria"/>
      <w:b/>
      <w:bCs/>
      <w:kern w:val="2"/>
      <w:sz w:val="32"/>
      <w:szCs w:val="32"/>
    </w:rPr>
  </w:style>
  <w:style w:type="character" w:customStyle="1" w:styleId="54">
    <w:name w:val="正文文本缩进 2 Char"/>
    <w:link w:val="26"/>
    <w:uiPriority w:val="0"/>
    <w:rPr>
      <w:kern w:val="2"/>
      <w:sz w:val="21"/>
      <w:szCs w:val="24"/>
    </w:rPr>
  </w:style>
  <w:style w:type="character" w:customStyle="1" w:styleId="55">
    <w:name w:val="ca-01"/>
    <w:uiPriority w:val="0"/>
    <w:rPr>
      <w:rFonts w:hint="eastAsia" w:ascii="宋体" w:hAnsi="宋体" w:eastAsia="宋体"/>
      <w:b/>
      <w:bCs/>
      <w:color w:val="000000"/>
      <w:spacing w:val="-20"/>
      <w:sz w:val="36"/>
      <w:szCs w:val="36"/>
    </w:rPr>
  </w:style>
  <w:style w:type="character" w:customStyle="1" w:styleId="56">
    <w:name w:val="WW8Num9z0"/>
    <w:uiPriority w:val="0"/>
    <w:rPr>
      <w:rFonts w:ascii="Wingdings" w:hAnsi="Wingdings"/>
    </w:rPr>
  </w:style>
  <w:style w:type="character" w:customStyle="1" w:styleId="57">
    <w:name w:val="批注文字 Char"/>
    <w:link w:val="15"/>
    <w:uiPriority w:val="0"/>
    <w:rPr>
      <w:kern w:val="2"/>
      <w:sz w:val="18"/>
    </w:rPr>
  </w:style>
  <w:style w:type="character" w:customStyle="1" w:styleId="58">
    <w:name w:val="页脚 Char"/>
    <w:link w:val="28"/>
    <w:uiPriority w:val="0"/>
    <w:rPr>
      <w:sz w:val="18"/>
      <w:szCs w:val="18"/>
    </w:rPr>
  </w:style>
  <w:style w:type="character" w:customStyle="1" w:styleId="59">
    <w:name w:val="huei12b"/>
    <w:basedOn w:val="43"/>
    <w:uiPriority w:val="0"/>
  </w:style>
  <w:style w:type="character" w:customStyle="1" w:styleId="60">
    <w:name w:val="标题 2 Char"/>
    <w:uiPriority w:val="0"/>
    <w:rPr>
      <w:rFonts w:ascii="Arial" w:hAnsi="Arial"/>
      <w:b/>
      <w:sz w:val="28"/>
    </w:rPr>
  </w:style>
  <w:style w:type="character" w:customStyle="1" w:styleId="61">
    <w:name w:val="fontblank12"/>
    <w:basedOn w:val="43"/>
    <w:uiPriority w:val="0"/>
  </w:style>
  <w:style w:type="character" w:customStyle="1" w:styleId="62">
    <w:name w:val="Char Char1"/>
    <w:uiPriority w:val="0"/>
    <w:rPr>
      <w:rFonts w:ascii="宋体" w:hAnsi="Courier New" w:eastAsia="宋体"/>
      <w:kern w:val="2"/>
      <w:sz w:val="21"/>
      <w:szCs w:val="21"/>
      <w:lang w:bidi="ar-SA"/>
    </w:rPr>
  </w:style>
  <w:style w:type="character" w:customStyle="1" w:styleId="63">
    <w:name w:val="Char1 Char Char1"/>
    <w:uiPriority w:val="0"/>
    <w:rPr>
      <w:rFonts w:ascii="宋体" w:hAnsi="Courier New" w:eastAsia="宋体"/>
      <w:kern w:val="2"/>
      <w:sz w:val="24"/>
      <w:lang w:val="en-US" w:eastAsia="zh-CN" w:bidi="ar-SA"/>
    </w:rPr>
  </w:style>
  <w:style w:type="character" w:customStyle="1" w:styleId="64">
    <w:name w:val="标题 2 Char1"/>
    <w:link w:val="3"/>
    <w:uiPriority w:val="0"/>
    <w:rPr>
      <w:rFonts w:ascii="宋体" w:hAnsi="宋体" w:cs="Arial"/>
      <w:b/>
      <w:bCs/>
      <w:iCs/>
      <w:sz w:val="28"/>
      <w:szCs w:val="28"/>
    </w:rPr>
  </w:style>
  <w:style w:type="character" w:customStyle="1" w:styleId="65">
    <w:name w:val="表正文 Char2"/>
    <w:uiPriority w:val="0"/>
    <w:rPr>
      <w:rFonts w:eastAsia="宋体"/>
      <w:kern w:val="2"/>
      <w:sz w:val="21"/>
      <w:lang w:val="en-US" w:eastAsia="zh-CN" w:bidi="ar-SA"/>
    </w:rPr>
  </w:style>
  <w:style w:type="character" w:customStyle="1" w:styleId="66">
    <w:name w:val="标题 3 Char Char Char"/>
    <w:uiPriority w:val="0"/>
    <w:rPr>
      <w:rFonts w:eastAsia="宋体"/>
      <w:b/>
      <w:kern w:val="2"/>
      <w:sz w:val="32"/>
      <w:lang w:val="en-US" w:eastAsia="zh-CN" w:bidi="ar-SA"/>
    </w:rPr>
  </w:style>
  <w:style w:type="character" w:customStyle="1" w:styleId="67">
    <w:name w:val="文章正文 Char Char"/>
    <w:link w:val="68"/>
    <w:uiPriority w:val="0"/>
    <w:rPr>
      <w:rFonts w:eastAsia="宋体"/>
      <w:kern w:val="2"/>
      <w:sz w:val="24"/>
      <w:szCs w:val="24"/>
      <w:lang w:val="en-US" w:eastAsia="zh-CN" w:bidi="ar-SA"/>
    </w:rPr>
  </w:style>
  <w:style w:type="paragraph" w:customStyle="1" w:styleId="68">
    <w:name w:val="文章正文"/>
    <w:basedOn w:val="1"/>
    <w:link w:val="67"/>
    <w:uiPriority w:val="0"/>
    <w:pPr>
      <w:widowControl w:val="0"/>
      <w:spacing w:line="360" w:lineRule="auto"/>
      <w:ind w:firstLine="420"/>
      <w:jc w:val="both"/>
    </w:pPr>
    <w:rPr>
      <w:kern w:val="2"/>
    </w:rPr>
  </w:style>
  <w:style w:type="character" w:customStyle="1" w:styleId="69">
    <w:name w:val="style61"/>
    <w:uiPriority w:val="0"/>
    <w:rPr>
      <w:rFonts w:hint="default" w:ascii="Arial" w:hAnsi="Arial" w:cs="Arial"/>
      <w:color w:val="003399"/>
      <w:sz w:val="18"/>
      <w:szCs w:val="18"/>
    </w:rPr>
  </w:style>
  <w:style w:type="character" w:customStyle="1" w:styleId="70">
    <w:name w:val="h4-1 Char"/>
    <w:link w:val="71"/>
    <w:uiPriority w:val="0"/>
    <w:rPr>
      <w:rFonts w:ascii="Arial" w:hAnsi="Arial" w:eastAsia="仿宋_GB2312" w:cs="Arial"/>
      <w:b/>
      <w:bCs/>
      <w:kern w:val="2"/>
      <w:sz w:val="28"/>
      <w:szCs w:val="28"/>
      <w:lang w:val="zh-CN" w:eastAsia="zh-CN" w:bidi="ar-SA"/>
    </w:rPr>
  </w:style>
  <w:style w:type="paragraph" w:customStyle="1" w:styleId="71">
    <w:name w:val="h4-1"/>
    <w:basedOn w:val="5"/>
    <w:link w:val="70"/>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72">
    <w:name w:val="标题 4 Char"/>
    <w:link w:val="5"/>
    <w:uiPriority w:val="0"/>
    <w:rPr>
      <w:rFonts w:eastAsia="宋体"/>
      <w:b/>
      <w:bCs/>
      <w:sz w:val="28"/>
      <w:szCs w:val="28"/>
      <w:lang w:val="en-US" w:eastAsia="zh-CN" w:bidi="ar-SA"/>
    </w:rPr>
  </w:style>
  <w:style w:type="character" w:customStyle="1" w:styleId="73">
    <w:name w:val="ca-111"/>
    <w:uiPriority w:val="0"/>
    <w:rPr>
      <w:rFonts w:hint="eastAsia" w:ascii="宋体" w:hAnsi="宋体" w:eastAsia="宋体"/>
      <w:color w:val="000000"/>
      <w:sz w:val="24"/>
      <w:szCs w:val="24"/>
    </w:rPr>
  </w:style>
  <w:style w:type="character" w:customStyle="1" w:styleId="74">
    <w:name w:val="font91"/>
    <w:qFormat/>
    <w:uiPriority w:val="0"/>
    <w:rPr>
      <w:rFonts w:hint="eastAsia" w:ascii="宋体" w:hAnsi="宋体" w:eastAsia="宋体" w:cs="宋体"/>
      <w:color w:val="FF0000"/>
      <w:sz w:val="21"/>
      <w:szCs w:val="21"/>
      <w:u w:val="single"/>
    </w:rPr>
  </w:style>
  <w:style w:type="character" w:customStyle="1" w:styleId="75">
    <w:name w:val="纯文本 Char"/>
    <w:uiPriority w:val="0"/>
    <w:rPr>
      <w:rFonts w:ascii="宋体" w:hAnsi="Tms Rmn" w:eastAsia="宋体" w:cs="宋体"/>
      <w:sz w:val="21"/>
      <w:szCs w:val="21"/>
      <w:lang w:val="en-US" w:eastAsia="zh-CN" w:bidi="ar-SA"/>
    </w:rPr>
  </w:style>
  <w:style w:type="character" w:customStyle="1" w:styleId="76">
    <w:name w:val="font101"/>
    <w:qFormat/>
    <w:uiPriority w:val="0"/>
    <w:rPr>
      <w:rFonts w:hint="eastAsia" w:ascii="宋体" w:hAnsi="宋体" w:eastAsia="宋体" w:cs="宋体"/>
      <w:color w:val="000000"/>
      <w:sz w:val="21"/>
      <w:szCs w:val="21"/>
      <w:u w:val="single"/>
    </w:rPr>
  </w:style>
  <w:style w:type="character" w:customStyle="1" w:styleId="77">
    <w:name w:val="正文文本缩进 Char"/>
    <w:link w:val="19"/>
    <w:uiPriority w:val="0"/>
    <w:rPr>
      <w:rFonts w:ascii="宋体" w:eastAsia="宋体"/>
      <w:sz w:val="30"/>
      <w:szCs w:val="24"/>
      <w:lang w:val="en-US" w:eastAsia="zh-CN" w:bidi="ar-SA"/>
    </w:rPr>
  </w:style>
  <w:style w:type="character" w:customStyle="1" w:styleId="78">
    <w:name w:val="纯文本 Char1"/>
    <w:link w:val="23"/>
    <w:unhideWhenUsed/>
    <w:uiPriority w:val="99"/>
    <w:rPr>
      <w:rFonts w:hint="eastAsia" w:ascii="宋体" w:hAnsi="Tms Rmn" w:eastAsia="宋体"/>
      <w:sz w:val="21"/>
      <w:lang w:val="en-US" w:eastAsia="zh-CN"/>
    </w:rPr>
  </w:style>
  <w:style w:type="character" w:customStyle="1" w:styleId="79">
    <w:name w:val="magic-list1"/>
    <w:uiPriority w:val="0"/>
    <w:rPr>
      <w:rFonts w:hint="default" w:ascii="ˎ̥" w:hAnsi="ˎ̥"/>
      <w:color w:val="000000"/>
      <w:sz w:val="20"/>
      <w:u w:val="none"/>
    </w:rPr>
  </w:style>
  <w:style w:type="character" w:customStyle="1" w:styleId="80">
    <w:name w:val="正文首行缩进两字符 Char Char"/>
    <w:uiPriority w:val="0"/>
    <w:rPr>
      <w:rFonts w:eastAsia="宋体"/>
      <w:kern w:val="2"/>
      <w:sz w:val="21"/>
      <w:szCs w:val="24"/>
      <w:lang w:val="en-US" w:eastAsia="zh-CN" w:bidi="ar-SA"/>
    </w:rPr>
  </w:style>
  <w:style w:type="character" w:customStyle="1" w:styleId="81">
    <w:name w:val="grame"/>
    <w:basedOn w:val="43"/>
    <w:uiPriority w:val="0"/>
  </w:style>
  <w:style w:type="character" w:customStyle="1" w:styleId="82">
    <w:name w:val="正文缩进 Char"/>
    <w:link w:val="12"/>
    <w:uiPriority w:val="0"/>
    <w:rPr>
      <w:rFonts w:eastAsia="宋体"/>
      <w:kern w:val="2"/>
      <w:sz w:val="21"/>
      <w:szCs w:val="24"/>
      <w:lang w:val="en-US" w:eastAsia="zh-CN" w:bidi="ar-SA"/>
    </w:rPr>
  </w:style>
  <w:style w:type="character" w:customStyle="1" w:styleId="83">
    <w:name w:val="纯文本 Char Char"/>
    <w:uiPriority w:val="0"/>
    <w:rPr>
      <w:rFonts w:ascii="宋体" w:hAnsi="Courier New" w:eastAsia="宋体"/>
      <w:kern w:val="2"/>
      <w:sz w:val="21"/>
      <w:lang w:val="en-US" w:eastAsia="zh-CN" w:bidi="ar-SA"/>
    </w:rPr>
  </w:style>
  <w:style w:type="character" w:customStyle="1" w:styleId="84">
    <w:name w:val="Char Char4"/>
    <w:uiPriority w:val="0"/>
    <w:rPr>
      <w:rFonts w:ascii="宋体" w:hAnsi="Courier New" w:eastAsia="宋体"/>
      <w:kern w:val="2"/>
      <w:sz w:val="21"/>
      <w:lang w:val="en-US" w:eastAsia="zh-CN"/>
    </w:rPr>
  </w:style>
  <w:style w:type="character" w:customStyle="1" w:styleId="85">
    <w:name w:val="正文文本 Char"/>
    <w:link w:val="18"/>
    <w:uiPriority w:val="0"/>
    <w:rPr>
      <w:sz w:val="24"/>
      <w:szCs w:val="24"/>
    </w:rPr>
  </w:style>
  <w:style w:type="character" w:customStyle="1" w:styleId="86">
    <w:name w:val="huei12b1"/>
    <w:uiPriority w:val="0"/>
    <w:rPr>
      <w:b/>
      <w:bCs/>
      <w:color w:val="333333"/>
      <w:sz w:val="18"/>
      <w:szCs w:val="18"/>
    </w:rPr>
  </w:style>
  <w:style w:type="character" w:customStyle="1" w:styleId="87">
    <w:name w:val="textnormchn1"/>
    <w:basedOn w:val="43"/>
    <w:uiPriority w:val="0"/>
  </w:style>
  <w:style w:type="character" w:customStyle="1" w:styleId="88">
    <w:name w:val="正文3 Char"/>
    <w:link w:val="89"/>
    <w:uiPriority w:val="0"/>
    <w:rPr>
      <w:rFonts w:ascii="Calibri" w:hAnsi="Calibri"/>
      <w:sz w:val="24"/>
      <w:szCs w:val="24"/>
      <w:lang w:val="en-US" w:eastAsia="zh-CN" w:bidi="ar-SA"/>
    </w:rPr>
  </w:style>
  <w:style w:type="paragraph" w:customStyle="1" w:styleId="89">
    <w:name w:val="正文3"/>
    <w:link w:val="88"/>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90">
    <w:name w:val="style31"/>
    <w:uiPriority w:val="0"/>
    <w:rPr>
      <w:rFonts w:hint="default" w:ascii="Arial" w:hAnsi="Arial" w:cs="Arial"/>
      <w:b/>
      <w:bCs/>
      <w:sz w:val="21"/>
      <w:szCs w:val="21"/>
    </w:rPr>
  </w:style>
  <w:style w:type="character" w:customStyle="1" w:styleId="91">
    <w:name w:val="headline-content2"/>
    <w:basedOn w:val="43"/>
    <w:uiPriority w:val="0"/>
  </w:style>
  <w:style w:type="character" w:customStyle="1" w:styleId="92">
    <w:name w:val="param_td12"/>
    <w:basedOn w:val="43"/>
    <w:uiPriority w:val="0"/>
  </w:style>
  <w:style w:type="character" w:customStyle="1" w:styleId="93">
    <w:name w:val="标题 5 Char"/>
    <w:link w:val="6"/>
    <w:uiPriority w:val="0"/>
    <w:rPr>
      <w:rFonts w:eastAsia="宋体"/>
      <w:b/>
      <w:bCs/>
      <w:sz w:val="28"/>
      <w:szCs w:val="28"/>
      <w:lang w:val="en-US" w:eastAsia="zh-CN" w:bidi="ar-SA"/>
    </w:rPr>
  </w:style>
  <w:style w:type="character" w:customStyle="1" w:styleId="94">
    <w:name w:val="textnorm_chn1"/>
    <w:uiPriority w:val="0"/>
    <w:rPr>
      <w:rFonts w:hint="default" w:ascii="Arial" w:hAnsi="Arial" w:cs="Arial"/>
      <w:color w:val="21254A"/>
      <w:sz w:val="22"/>
      <w:szCs w:val="22"/>
    </w:rPr>
  </w:style>
  <w:style w:type="character" w:customStyle="1" w:styleId="95">
    <w:name w:val="font31"/>
    <w:qFormat/>
    <w:uiPriority w:val="0"/>
    <w:rPr>
      <w:rFonts w:hint="eastAsia" w:ascii="宋体" w:hAnsi="宋体" w:eastAsia="宋体" w:cs="宋体"/>
      <w:color w:val="000000"/>
      <w:sz w:val="21"/>
      <w:szCs w:val="21"/>
      <w:u w:val="none"/>
    </w:rPr>
  </w:style>
  <w:style w:type="character" w:customStyle="1" w:styleId="96">
    <w:name w:val="标题 1 Char"/>
    <w:link w:val="2"/>
    <w:uiPriority w:val="0"/>
    <w:rPr>
      <w:rFonts w:ascii="华文中宋" w:hAnsi="华文中宋" w:eastAsia="华文中宋"/>
      <w:b/>
      <w:bCs/>
      <w:color w:val="000000"/>
      <w:kern w:val="44"/>
      <w:sz w:val="32"/>
      <w:szCs w:val="32"/>
    </w:rPr>
  </w:style>
  <w:style w:type="character" w:customStyle="1" w:styleId="97">
    <w:name w:val="small"/>
    <w:basedOn w:val="43"/>
    <w:uiPriority w:val="0"/>
  </w:style>
  <w:style w:type="character" w:customStyle="1" w:styleId="98">
    <w:name w:val="标书（正文） Char Char"/>
    <w:link w:val="99"/>
    <w:uiPriority w:val="0"/>
    <w:rPr>
      <w:rFonts w:ascii="宋体" w:hAnsi="宋体" w:eastAsia="宋体"/>
      <w:b/>
      <w:kern w:val="10"/>
      <w:sz w:val="21"/>
      <w:lang w:val="en-US" w:eastAsia="zh-CN" w:bidi="ar-SA"/>
    </w:rPr>
  </w:style>
  <w:style w:type="paragraph" w:customStyle="1" w:styleId="99">
    <w:name w:val="标书（正文）"/>
    <w:basedOn w:val="1"/>
    <w:link w:val="98"/>
    <w:uiPriority w:val="0"/>
    <w:pPr>
      <w:widowControl w:val="0"/>
      <w:spacing w:line="360" w:lineRule="auto"/>
      <w:ind w:firstLine="560" w:firstLineChars="200"/>
      <w:jc w:val="both"/>
    </w:pPr>
    <w:rPr>
      <w:rFonts w:ascii="宋体" w:hAnsi="宋体"/>
      <w:b/>
      <w:kern w:val="10"/>
      <w:sz w:val="21"/>
      <w:szCs w:val="20"/>
    </w:rPr>
  </w:style>
  <w:style w:type="character" w:customStyle="1" w:styleId="100">
    <w:name w:val="unnamed31"/>
    <w:uiPriority w:val="0"/>
    <w:rPr>
      <w:sz w:val="22"/>
      <w:szCs w:val="22"/>
    </w:rPr>
  </w:style>
  <w:style w:type="character" w:customStyle="1" w:styleId="101">
    <w:name w:val="font01"/>
    <w:qFormat/>
    <w:uiPriority w:val="0"/>
    <w:rPr>
      <w:rFonts w:hint="eastAsia" w:ascii="宋体" w:hAnsi="宋体" w:eastAsia="宋体" w:cs="宋体"/>
      <w:color w:val="FF0000"/>
      <w:sz w:val="21"/>
      <w:szCs w:val="21"/>
      <w:u w:val="none"/>
    </w:rPr>
  </w:style>
  <w:style w:type="character" w:customStyle="1" w:styleId="102">
    <w:name w:val="CD正文 Char Char"/>
    <w:link w:val="103"/>
    <w:uiPriority w:val="0"/>
    <w:rPr>
      <w:rFonts w:eastAsia="宋体"/>
      <w:kern w:val="2"/>
      <w:sz w:val="30"/>
      <w:szCs w:val="28"/>
      <w:lang w:val="en-US" w:eastAsia="zh-CN" w:bidi="ar-SA"/>
    </w:rPr>
  </w:style>
  <w:style w:type="paragraph" w:customStyle="1" w:styleId="103">
    <w:name w:val="CD正文"/>
    <w:basedOn w:val="1"/>
    <w:link w:val="102"/>
    <w:uiPriority w:val="0"/>
    <w:pPr>
      <w:widowControl w:val="0"/>
      <w:spacing w:line="360" w:lineRule="auto"/>
      <w:ind w:firstLine="493"/>
      <w:jc w:val="both"/>
    </w:pPr>
    <w:rPr>
      <w:kern w:val="2"/>
      <w:sz w:val="30"/>
      <w:szCs w:val="28"/>
    </w:rPr>
  </w:style>
  <w:style w:type="character" w:customStyle="1" w:styleId="104">
    <w:name w:val="文档结构图 Char"/>
    <w:link w:val="14"/>
    <w:uiPriority w:val="0"/>
    <w:rPr>
      <w:sz w:val="24"/>
      <w:szCs w:val="24"/>
      <w:shd w:val="clear" w:color="auto" w:fill="000080"/>
    </w:rPr>
  </w:style>
  <w:style w:type="character" w:customStyle="1" w:styleId="105">
    <w:name w:val="Char1 Char Char"/>
    <w:uiPriority w:val="0"/>
    <w:rPr>
      <w:rFonts w:ascii="宋体" w:hAnsi="Courier New" w:eastAsia="宋体"/>
      <w:kern w:val="2"/>
      <w:sz w:val="24"/>
      <w:lang w:val="en-US" w:eastAsia="zh-CN" w:bidi="ar-SA"/>
    </w:rPr>
  </w:style>
  <w:style w:type="character" w:customStyle="1" w:styleId="106">
    <w:name w:val="productdetailname"/>
    <w:basedOn w:val="43"/>
    <w:uiPriority w:val="0"/>
  </w:style>
  <w:style w:type="character" w:customStyle="1" w:styleId="107">
    <w:name w:val="h5-1 Char"/>
    <w:link w:val="108"/>
    <w:uiPriority w:val="0"/>
    <w:rPr>
      <w:rFonts w:ascii="Arial" w:hAnsi="Arial" w:eastAsia="仿宋_GB2312" w:cs="Arial"/>
      <w:b/>
      <w:bCs/>
      <w:kern w:val="2"/>
      <w:sz w:val="24"/>
      <w:szCs w:val="28"/>
      <w:lang w:val="en-US" w:eastAsia="zh-CN" w:bidi="ar-SA"/>
    </w:rPr>
  </w:style>
  <w:style w:type="paragraph" w:customStyle="1" w:styleId="108">
    <w:name w:val="h5-1"/>
    <w:basedOn w:val="6"/>
    <w:link w:val="107"/>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9">
    <w:name w:val="H4 Char"/>
    <w:uiPriority w:val="0"/>
    <w:rPr>
      <w:rFonts w:ascii="Arial" w:hAnsi="Arial" w:eastAsia="宋体"/>
      <w:b/>
      <w:kern w:val="2"/>
      <w:sz w:val="28"/>
      <w:lang w:val="en-US" w:eastAsia="zh-CN"/>
    </w:rPr>
  </w:style>
  <w:style w:type="character" w:customStyle="1" w:styleId="110">
    <w:name w:val="ca-221"/>
    <w:uiPriority w:val="0"/>
    <w:rPr>
      <w:rFonts w:hint="default" w:ascii="Times New Roman" w:hAnsi="Times New Roman" w:cs="Times New Roman"/>
      <w:color w:val="000000"/>
      <w:sz w:val="24"/>
      <w:szCs w:val="24"/>
    </w:rPr>
  </w:style>
  <w:style w:type="character" w:customStyle="1" w:styleId="111">
    <w:name w:val="h Char"/>
    <w:uiPriority w:val="0"/>
    <w:rPr>
      <w:rFonts w:eastAsia="仿宋_GB2312"/>
      <w:kern w:val="2"/>
      <w:sz w:val="18"/>
      <w:szCs w:val="18"/>
      <w:lang w:val="en-US" w:eastAsia="zh-CN" w:bidi="ar-SA"/>
    </w:rPr>
  </w:style>
  <w:style w:type="character" w:customStyle="1" w:styleId="112">
    <w:name w:val="日期 Char"/>
    <w:link w:val="25"/>
    <w:uiPriority w:val="0"/>
    <w:rPr>
      <w:rFonts w:eastAsia="宋体"/>
      <w:sz w:val="24"/>
      <w:szCs w:val="24"/>
      <w:lang w:val="en-US" w:eastAsia="zh-CN" w:bidi="ar-SA"/>
    </w:rPr>
  </w:style>
  <w:style w:type="character" w:customStyle="1" w:styleId="113">
    <w:name w:val="fo Char"/>
    <w:uiPriority w:val="0"/>
    <w:rPr>
      <w:rFonts w:eastAsia="宋体"/>
      <w:kern w:val="2"/>
      <w:sz w:val="18"/>
      <w:lang w:bidi="ar-SA"/>
    </w:rPr>
  </w:style>
  <w:style w:type="character" w:customStyle="1" w:styleId="114">
    <w:name w:val="标题 3 Char"/>
    <w:link w:val="4"/>
    <w:uiPriority w:val="0"/>
    <w:rPr>
      <w:rFonts w:ascii="宋体" w:hAnsi="宋体" w:eastAsia="宋体"/>
      <w:b/>
      <w:bCs/>
      <w:kern w:val="2"/>
      <w:sz w:val="28"/>
      <w:szCs w:val="28"/>
      <w:lang w:val="en-US" w:eastAsia="zh-CN" w:bidi="ar-SA"/>
    </w:rPr>
  </w:style>
  <w:style w:type="character" w:customStyle="1" w:styleId="115">
    <w:name w:val="页眉 Char"/>
    <w:link w:val="29"/>
    <w:uiPriority w:val="0"/>
    <w:rPr>
      <w:rFonts w:eastAsia="宋体"/>
      <w:sz w:val="18"/>
      <w:szCs w:val="18"/>
      <w:lang w:val="en-US" w:eastAsia="zh-CN" w:bidi="ar-SA"/>
    </w:rPr>
  </w:style>
  <w:style w:type="character" w:customStyle="1" w:styleId="116">
    <w:name w:val="keyword"/>
    <w:basedOn w:val="43"/>
    <w:uiPriority w:val="0"/>
  </w:style>
  <w:style w:type="paragraph" w:customStyle="1" w:styleId="117">
    <w:name w:val="正文文本首行缩进1"/>
    <w:basedOn w:val="18"/>
    <w:uiPriority w:val="0"/>
    <w:pPr>
      <w:widowControl w:val="0"/>
      <w:ind w:firstLine="420" w:firstLineChars="100"/>
      <w:jc w:val="both"/>
    </w:pPr>
    <w:rPr>
      <w:rFonts w:ascii="宋体" w:hAnsi="宋体"/>
      <w:kern w:val="2"/>
      <w:sz w:val="21"/>
      <w:szCs w:val="20"/>
    </w:rPr>
  </w:style>
  <w:style w:type="paragraph" w:customStyle="1" w:styleId="118">
    <w:name w:val="font5"/>
    <w:basedOn w:val="1"/>
    <w:uiPriority w:val="0"/>
    <w:pPr>
      <w:spacing w:before="100" w:beforeAutospacing="1" w:after="100" w:afterAutospacing="1"/>
    </w:pPr>
    <w:rPr>
      <w:rFonts w:ascii="宋体" w:hAnsi="宋体" w:cs="宋体"/>
      <w:sz w:val="22"/>
      <w:szCs w:val="22"/>
    </w:rPr>
  </w:style>
  <w:style w:type="paragraph" w:customStyle="1" w:styleId="119">
    <w:name w:val="页眉 New New New"/>
    <w:basedOn w:val="120"/>
    <w:uiPriority w:val="0"/>
    <w:pPr>
      <w:pBdr>
        <w:bottom w:val="single" w:color="auto" w:sz="6" w:space="1"/>
      </w:pBdr>
      <w:tabs>
        <w:tab w:val="center" w:pos="4153"/>
        <w:tab w:val="right" w:pos="8306"/>
      </w:tabs>
      <w:snapToGrid w:val="0"/>
      <w:jc w:val="center"/>
    </w:pPr>
    <w:rPr>
      <w:sz w:val="18"/>
      <w:szCs w:val="18"/>
    </w:rPr>
  </w:style>
  <w:style w:type="paragraph" w:customStyle="1" w:styleId="120">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plaintext"/>
    <w:basedOn w:val="1"/>
    <w:uiPriority w:val="0"/>
    <w:pPr>
      <w:spacing w:before="100" w:beforeAutospacing="1" w:after="100" w:afterAutospacing="1"/>
    </w:pPr>
    <w:rPr>
      <w:rFonts w:ascii="宋体" w:hAnsi="宋体"/>
    </w:rPr>
  </w:style>
  <w:style w:type="paragraph" w:customStyle="1" w:styleId="122">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23">
    <w:name w:val="页眉 New New New New New New New New New"/>
    <w:basedOn w:val="124"/>
    <w:uiPriority w:val="0"/>
    <w:pPr>
      <w:pBdr>
        <w:bottom w:val="single" w:color="auto" w:sz="6" w:space="1"/>
      </w:pBdr>
      <w:tabs>
        <w:tab w:val="center" w:pos="4153"/>
        <w:tab w:val="right" w:pos="8306"/>
      </w:tabs>
      <w:snapToGrid w:val="0"/>
      <w:jc w:val="center"/>
    </w:pPr>
    <w:rPr>
      <w:sz w:val="18"/>
      <w:szCs w:val="18"/>
    </w:rPr>
  </w:style>
  <w:style w:type="paragraph" w:customStyle="1" w:styleId="124">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页脚 New New New New New New New New"/>
    <w:basedOn w:val="126"/>
    <w:uiPriority w:val="0"/>
    <w:pPr>
      <w:tabs>
        <w:tab w:val="center" w:pos="4153"/>
        <w:tab w:val="right" w:pos="8306"/>
      </w:tabs>
      <w:snapToGrid w:val="0"/>
      <w:jc w:val="left"/>
    </w:pPr>
    <w:rPr>
      <w:sz w:val="18"/>
      <w:szCs w:val="18"/>
    </w:rPr>
  </w:style>
  <w:style w:type="paragraph" w:customStyle="1" w:styleId="126">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28">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29">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30">
    <w:name w:val="页脚 New New New"/>
    <w:basedOn w:val="120"/>
    <w:uiPriority w:val="0"/>
    <w:pPr>
      <w:tabs>
        <w:tab w:val="center" w:pos="4153"/>
        <w:tab w:val="right" w:pos="8306"/>
      </w:tabs>
      <w:snapToGrid w:val="0"/>
      <w:jc w:val="left"/>
    </w:pPr>
    <w:rPr>
      <w:sz w:val="18"/>
      <w:szCs w:val="18"/>
    </w:rPr>
  </w:style>
  <w:style w:type="paragraph" w:customStyle="1" w:styleId="131">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132">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3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4">
    <w:name w:val="Char1"/>
    <w:basedOn w:val="1"/>
    <w:next w:val="1"/>
    <w:uiPriority w:val="0"/>
    <w:pPr>
      <w:widowControl w:val="0"/>
      <w:spacing w:line="240" w:lineRule="atLeast"/>
      <w:ind w:left="420" w:firstLine="420"/>
    </w:pPr>
    <w:rPr>
      <w:sz w:val="21"/>
      <w:szCs w:val="21"/>
    </w:rPr>
  </w:style>
  <w:style w:type="paragraph" w:customStyle="1" w:styleId="135">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36">
    <w:name w:val="标题 3 （加黑）"/>
    <w:basedOn w:val="4"/>
    <w:uiPriority w:val="0"/>
    <w:pPr>
      <w:keepNext w:val="0"/>
      <w:numPr>
        <w:numId w:val="0"/>
      </w:numPr>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37">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38">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39">
    <w:name w:val="页眉 New New New New New New New New New New New New New New New"/>
    <w:basedOn w:val="140"/>
    <w:uiPriority w:val="0"/>
    <w:pPr>
      <w:pBdr>
        <w:bottom w:val="single" w:color="auto" w:sz="6" w:space="1"/>
      </w:pBdr>
      <w:tabs>
        <w:tab w:val="center" w:pos="4153"/>
        <w:tab w:val="right" w:pos="8306"/>
      </w:tabs>
      <w:snapToGrid w:val="0"/>
      <w:jc w:val="center"/>
    </w:pPr>
    <w:rPr>
      <w:sz w:val="18"/>
      <w:szCs w:val="18"/>
    </w:rPr>
  </w:style>
  <w:style w:type="paragraph" w:customStyle="1" w:styleId="140">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样式 正文缩进 + 首行缩进:  2 字符"/>
    <w:basedOn w:val="12"/>
    <w:uiPriority w:val="0"/>
    <w:pPr>
      <w:ind w:firstLine="480"/>
    </w:pPr>
    <w:rPr>
      <w:sz w:val="24"/>
      <w:szCs w:val="20"/>
    </w:rPr>
  </w:style>
  <w:style w:type="paragraph" w:customStyle="1" w:styleId="142">
    <w:name w:val="Char2 Char Char Char Char Char Char"/>
    <w:basedOn w:val="1"/>
    <w:uiPriority w:val="0"/>
    <w:pPr>
      <w:widowControl w:val="0"/>
      <w:jc w:val="both"/>
    </w:pPr>
    <w:rPr>
      <w:rFonts w:ascii="仿宋_GB2312"/>
      <w:b/>
      <w:kern w:val="2"/>
      <w:sz w:val="30"/>
      <w:szCs w:val="20"/>
    </w:rPr>
  </w:style>
  <w:style w:type="paragraph" w:customStyle="1" w:styleId="143">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xl101"/>
    <w:basedOn w:val="1"/>
    <w:uiPriority w:val="0"/>
    <w:pPr>
      <w:spacing w:before="100" w:beforeAutospacing="1" w:after="100" w:afterAutospacing="1"/>
    </w:pPr>
    <w:rPr>
      <w:rFonts w:ascii="宋体" w:hAnsi="宋体" w:cs="宋体"/>
      <w:sz w:val="20"/>
      <w:szCs w:val="20"/>
    </w:rPr>
  </w:style>
  <w:style w:type="paragraph" w:customStyle="1" w:styleId="145">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46">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47">
    <w:name w:val="p0"/>
    <w:basedOn w:val="1"/>
    <w:uiPriority w:val="0"/>
    <w:pPr>
      <w:jc w:val="both"/>
    </w:pPr>
    <w:rPr>
      <w:sz w:val="21"/>
      <w:szCs w:val="20"/>
    </w:rPr>
  </w:style>
  <w:style w:type="paragraph" w:customStyle="1" w:styleId="148">
    <w:name w:val="中等深浅列表 2 - 着色 21"/>
    <w:unhideWhenUsed/>
    <w:uiPriority w:val="99"/>
    <w:rPr>
      <w:rFonts w:ascii="Times New Roman" w:hAnsi="Times New Roman" w:eastAsia="宋体" w:cs="Times New Roman"/>
      <w:sz w:val="24"/>
      <w:szCs w:val="24"/>
      <w:lang w:val="en-US" w:eastAsia="zh-CN" w:bidi="ar-SA"/>
    </w:rPr>
  </w:style>
  <w:style w:type="paragraph" w:customStyle="1" w:styleId="149">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50">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2">
    <w:name w:val="表格题注"/>
    <w:next w:val="1"/>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53">
    <w:name w:val="MM Topic 6"/>
    <w:basedOn w:val="7"/>
    <w:uiPriority w:val="0"/>
    <w:pPr>
      <w:numPr>
        <w:numId w:val="0"/>
      </w:numPr>
      <w:tabs>
        <w:tab w:val="left" w:pos="3260"/>
      </w:tabs>
      <w:spacing w:line="317" w:lineRule="auto"/>
    </w:pPr>
    <w:rPr>
      <w:bCs w:val="0"/>
      <w:sz w:val="28"/>
      <w:szCs w:val="20"/>
    </w:rPr>
  </w:style>
  <w:style w:type="paragraph" w:customStyle="1" w:styleId="154">
    <w:name w:val="页脚 New New New New New New New New New New New New New New"/>
    <w:basedOn w:val="143"/>
    <w:uiPriority w:val="0"/>
    <w:pPr>
      <w:tabs>
        <w:tab w:val="center" w:pos="4153"/>
        <w:tab w:val="right" w:pos="8306"/>
      </w:tabs>
      <w:snapToGrid w:val="0"/>
      <w:jc w:val="left"/>
    </w:pPr>
    <w:rPr>
      <w:sz w:val="18"/>
      <w:szCs w:val="18"/>
    </w:rPr>
  </w:style>
  <w:style w:type="paragraph" w:customStyle="1" w:styleId="155">
    <w:name w:val="Char Char Char Char Char Char1 Char"/>
    <w:basedOn w:val="14"/>
    <w:uiPriority w:val="0"/>
    <w:pPr>
      <w:widowControl w:val="0"/>
      <w:jc w:val="both"/>
    </w:pPr>
    <w:rPr>
      <w:rFonts w:ascii="Tahoma" w:hAnsi="Tahoma"/>
      <w:kern w:val="2"/>
    </w:rPr>
  </w:style>
  <w:style w:type="paragraph" w:customStyle="1" w:styleId="156">
    <w:name w:val="ptdl"/>
    <w:basedOn w:val="1"/>
    <w:uiPriority w:val="0"/>
    <w:pPr>
      <w:widowControl w:val="0"/>
      <w:spacing w:after="156"/>
      <w:ind w:firstLine="480"/>
      <w:jc w:val="both"/>
    </w:pPr>
    <w:rPr>
      <w:kern w:val="2"/>
      <w:szCs w:val="20"/>
    </w:rPr>
  </w:style>
  <w:style w:type="paragraph" w:customStyle="1" w:styleId="157">
    <w:name w:val="Char11"/>
    <w:basedOn w:val="1"/>
    <w:next w:val="1"/>
    <w:uiPriority w:val="0"/>
    <w:pPr>
      <w:widowControl w:val="0"/>
      <w:spacing w:line="240" w:lineRule="atLeast"/>
      <w:ind w:left="420" w:firstLine="420"/>
    </w:pPr>
    <w:rPr>
      <w:sz w:val="21"/>
      <w:szCs w:val="21"/>
    </w:rPr>
  </w:style>
  <w:style w:type="paragraph" w:customStyle="1" w:styleId="158">
    <w:name w:val="MM Title"/>
    <w:basedOn w:val="1"/>
    <w:uiPriority w:val="0"/>
    <w:pPr>
      <w:widowControl w:val="0"/>
      <w:spacing w:before="240" w:after="60"/>
      <w:jc w:val="center"/>
      <w:outlineLvl w:val="0"/>
    </w:pPr>
    <w:rPr>
      <w:rFonts w:ascii="Arial" w:hAnsi="Arial"/>
      <w:b/>
      <w:kern w:val="2"/>
      <w:sz w:val="32"/>
      <w:szCs w:val="20"/>
    </w:rPr>
  </w:style>
  <w:style w:type="paragraph" w:customStyle="1" w:styleId="159">
    <w:name w:val="xl79"/>
    <w:basedOn w:val="1"/>
    <w:uiPriority w:val="0"/>
    <w:pPr>
      <w:spacing w:before="100" w:beforeAutospacing="1" w:after="100" w:afterAutospacing="1"/>
      <w:jc w:val="center"/>
    </w:pPr>
    <w:rPr>
      <w:rFonts w:ascii="宋体" w:hAnsi="宋体" w:cs="宋体"/>
    </w:rPr>
  </w:style>
  <w:style w:type="paragraph" w:customStyle="1" w:styleId="160">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161">
    <w:name w:val="页脚 New New New New New New"/>
    <w:basedOn w:val="162"/>
    <w:uiPriority w:val="0"/>
    <w:pPr>
      <w:tabs>
        <w:tab w:val="center" w:pos="4153"/>
        <w:tab w:val="right" w:pos="8306"/>
      </w:tabs>
      <w:snapToGrid w:val="0"/>
      <w:jc w:val="left"/>
    </w:pPr>
    <w:rPr>
      <w:sz w:val="18"/>
      <w:szCs w:val="18"/>
    </w:rPr>
  </w:style>
  <w:style w:type="paragraph" w:customStyle="1" w:styleId="162">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页眉 New New New New New New New New New New New New New New New New"/>
    <w:basedOn w:val="150"/>
    <w:uiPriority w:val="0"/>
    <w:pPr>
      <w:pBdr>
        <w:bottom w:val="single" w:color="auto" w:sz="6" w:space="1"/>
      </w:pBdr>
      <w:tabs>
        <w:tab w:val="center" w:pos="4153"/>
        <w:tab w:val="right" w:pos="8306"/>
      </w:tabs>
      <w:snapToGrid w:val="0"/>
      <w:jc w:val="center"/>
    </w:pPr>
    <w:rPr>
      <w:sz w:val="18"/>
      <w:szCs w:val="18"/>
    </w:rPr>
  </w:style>
  <w:style w:type="paragraph" w:customStyle="1" w:styleId="16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5">
    <w:name w:val="MM Topic 9"/>
    <w:basedOn w:val="10"/>
    <w:uiPriority w:val="0"/>
    <w:pPr>
      <w:tabs>
        <w:tab w:val="left" w:pos="5102"/>
      </w:tabs>
    </w:pPr>
  </w:style>
  <w:style w:type="paragraph" w:customStyle="1" w:styleId="166">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78"/>
    <w:basedOn w:val="1"/>
    <w:uiPriority w:val="0"/>
    <w:pPr>
      <w:spacing w:before="100" w:beforeAutospacing="1" w:after="100" w:afterAutospacing="1"/>
      <w:jc w:val="center"/>
    </w:pPr>
    <w:rPr>
      <w:rFonts w:ascii="宋体" w:hAnsi="宋体" w:cs="宋体"/>
    </w:rPr>
  </w:style>
  <w:style w:type="paragraph" w:customStyle="1" w:styleId="168">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9">
    <w:name w:val="页眉 New New New New New New New New New New New"/>
    <w:basedOn w:val="170"/>
    <w:uiPriority w:val="0"/>
    <w:pPr>
      <w:pBdr>
        <w:bottom w:val="single" w:color="auto" w:sz="6" w:space="1"/>
      </w:pBdr>
      <w:tabs>
        <w:tab w:val="center" w:pos="4153"/>
        <w:tab w:val="right" w:pos="8306"/>
      </w:tabs>
      <w:snapToGrid w:val="0"/>
      <w:jc w:val="center"/>
    </w:pPr>
    <w:rPr>
      <w:sz w:val="18"/>
      <w:szCs w:val="18"/>
    </w:rPr>
  </w:style>
  <w:style w:type="paragraph" w:customStyle="1" w:styleId="170">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2">
    <w:name w:val="插图题注"/>
    <w:next w:val="1"/>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73">
    <w:name w:val="font6"/>
    <w:basedOn w:val="1"/>
    <w:uiPriority w:val="0"/>
    <w:pPr>
      <w:spacing w:before="100" w:beforeAutospacing="1" w:after="100" w:afterAutospacing="1"/>
    </w:pPr>
    <w:rPr>
      <w:rFonts w:ascii="宋体" w:hAnsi="宋体" w:cs="宋体"/>
      <w:sz w:val="18"/>
      <w:szCs w:val="18"/>
    </w:rPr>
  </w:style>
  <w:style w:type="paragraph" w:customStyle="1" w:styleId="174">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75">
    <w:name w:val="WW-正文（首行缩进两字）"/>
    <w:basedOn w:val="1"/>
    <w:uiPriority w:val="0"/>
    <w:pPr>
      <w:widowControl w:val="0"/>
      <w:autoSpaceDE w:val="0"/>
      <w:autoSpaceDN w:val="0"/>
      <w:adjustRightInd w:val="0"/>
      <w:ind w:firstLine="420"/>
      <w:jc w:val="both"/>
    </w:pPr>
    <w:rPr>
      <w:sz w:val="21"/>
      <w:szCs w:val="21"/>
    </w:rPr>
  </w:style>
  <w:style w:type="paragraph" w:customStyle="1" w:styleId="176">
    <w:name w:val="font9"/>
    <w:basedOn w:val="1"/>
    <w:uiPriority w:val="0"/>
    <w:pPr>
      <w:spacing w:before="100" w:beforeAutospacing="1" w:after="100" w:afterAutospacing="1"/>
    </w:pPr>
    <w:rPr>
      <w:rFonts w:ascii="宋体" w:hAnsi="宋体" w:cs="宋体"/>
      <w:sz w:val="18"/>
      <w:szCs w:val="18"/>
    </w:rPr>
  </w:style>
  <w:style w:type="paragraph" w:customStyle="1" w:styleId="177">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条目正文"/>
    <w:basedOn w:val="1"/>
    <w:uiPriority w:val="0"/>
    <w:pPr>
      <w:widowControl w:val="0"/>
      <w:numPr>
        <w:ilvl w:val="0"/>
        <w:numId w:val="4"/>
      </w:numPr>
      <w:tabs>
        <w:tab w:val="left" w:pos="1050"/>
        <w:tab w:val="clear" w:pos="1230"/>
      </w:tabs>
      <w:spacing w:after="120" w:line="360" w:lineRule="auto"/>
      <w:ind w:left="1050" w:hanging="450"/>
      <w:jc w:val="both"/>
    </w:pPr>
    <w:rPr>
      <w:rFonts w:ascii="宋体" w:hAnsi="Arial" w:cs="Arial"/>
      <w:szCs w:val="20"/>
    </w:rPr>
  </w:style>
  <w:style w:type="paragraph" w:customStyle="1" w:styleId="17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0">
    <w:name w:val="页眉 New New New New"/>
    <w:basedOn w:val="166"/>
    <w:uiPriority w:val="0"/>
    <w:pPr>
      <w:pBdr>
        <w:bottom w:val="single" w:color="auto" w:sz="6" w:space="1"/>
      </w:pBdr>
      <w:tabs>
        <w:tab w:val="center" w:pos="4153"/>
        <w:tab w:val="right" w:pos="8306"/>
      </w:tabs>
      <w:snapToGrid w:val="0"/>
      <w:jc w:val="center"/>
    </w:pPr>
    <w:rPr>
      <w:sz w:val="18"/>
      <w:szCs w:val="18"/>
    </w:rPr>
  </w:style>
  <w:style w:type="paragraph" w:customStyle="1" w:styleId="181">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2">
    <w:name w:val="pa-107"/>
    <w:basedOn w:val="1"/>
    <w:uiPriority w:val="0"/>
    <w:pPr>
      <w:spacing w:line="360" w:lineRule="atLeast"/>
      <w:jc w:val="both"/>
    </w:pPr>
    <w:rPr>
      <w:rFonts w:ascii="宋体" w:hAnsi="宋体" w:cs="宋体"/>
    </w:rPr>
  </w:style>
  <w:style w:type="paragraph" w:customStyle="1" w:styleId="183">
    <w:name w:val="xl76"/>
    <w:basedOn w:val="1"/>
    <w:uiPriority w:val="0"/>
    <w:pPr>
      <w:spacing w:before="100" w:beforeAutospacing="1" w:after="100" w:afterAutospacing="1"/>
      <w:jc w:val="center"/>
    </w:pPr>
    <w:rPr>
      <w:rFonts w:ascii="宋体" w:hAnsi="宋体" w:cs="宋体"/>
    </w:rPr>
  </w:style>
  <w:style w:type="paragraph" w:customStyle="1" w:styleId="184">
    <w:name w:val="Char1 Char Char Char Char Char Char"/>
    <w:basedOn w:val="1"/>
    <w:uiPriority w:val="0"/>
    <w:pPr>
      <w:widowControl w:val="0"/>
      <w:jc w:val="both"/>
    </w:pPr>
    <w:rPr>
      <w:rFonts w:ascii="Tahoma" w:hAnsi="Tahoma"/>
      <w:kern w:val="2"/>
      <w:szCs w:val="20"/>
    </w:rPr>
  </w:style>
  <w:style w:type="paragraph" w:customStyle="1" w:styleId="185">
    <w:name w:val="页眉 New New New New New New New"/>
    <w:basedOn w:val="186"/>
    <w:uiPriority w:val="0"/>
    <w:pPr>
      <w:pBdr>
        <w:bottom w:val="single" w:color="auto" w:sz="6" w:space="1"/>
      </w:pBdr>
      <w:tabs>
        <w:tab w:val="center" w:pos="4153"/>
        <w:tab w:val="right" w:pos="8306"/>
      </w:tabs>
      <w:snapToGrid w:val="0"/>
      <w:jc w:val="center"/>
    </w:pPr>
    <w:rPr>
      <w:sz w:val="18"/>
      <w:szCs w:val="18"/>
    </w:rPr>
  </w:style>
  <w:style w:type="paragraph" w:customStyle="1" w:styleId="186">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 Char Char"/>
    <w:basedOn w:val="1"/>
    <w:next w:val="1"/>
    <w:uiPriority w:val="0"/>
    <w:pPr>
      <w:widowControl w:val="0"/>
      <w:spacing w:line="240" w:lineRule="atLeast"/>
      <w:ind w:left="420" w:firstLine="420"/>
    </w:pPr>
    <w:rPr>
      <w:sz w:val="21"/>
      <w:szCs w:val="21"/>
    </w:rPr>
  </w:style>
  <w:style w:type="paragraph" w:customStyle="1" w:styleId="189">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90">
    <w:name w:val="op_mapdots_left"/>
    <w:basedOn w:val="1"/>
    <w:uiPriority w:val="0"/>
  </w:style>
  <w:style w:type="paragraph" w:customStyle="1" w:styleId="191">
    <w:name w:val="表格"/>
    <w:basedOn w:val="1"/>
    <w:uiPriority w:val="0"/>
    <w:pPr>
      <w:widowControl w:val="0"/>
      <w:spacing w:line="400" w:lineRule="exact"/>
      <w:jc w:val="both"/>
    </w:pPr>
    <w:rPr>
      <w:kern w:val="2"/>
    </w:rPr>
  </w:style>
  <w:style w:type="paragraph" w:customStyle="1" w:styleId="192">
    <w:name w:val="xl70"/>
    <w:basedOn w:val="1"/>
    <w:qFormat/>
    <w:uiPriority w:val="0"/>
    <w:pPr>
      <w:spacing w:before="100" w:beforeAutospacing="1" w:after="100" w:afterAutospacing="1"/>
      <w:jc w:val="center"/>
    </w:pPr>
    <w:rPr>
      <w:rFonts w:ascii="宋体" w:hAnsi="宋体" w:cs="宋体"/>
    </w:rPr>
  </w:style>
  <w:style w:type="paragraph" w:customStyle="1" w:styleId="193">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5">
    <w:name w:val="页脚 New"/>
    <w:basedOn w:val="196"/>
    <w:uiPriority w:val="0"/>
    <w:pPr>
      <w:tabs>
        <w:tab w:val="center" w:pos="4153"/>
        <w:tab w:val="right" w:pos="8306"/>
      </w:tabs>
      <w:snapToGrid w:val="0"/>
      <w:jc w:val="left"/>
    </w:pPr>
    <w:rPr>
      <w:sz w:val="18"/>
      <w:szCs w:val="18"/>
    </w:rPr>
  </w:style>
  <w:style w:type="paragraph" w:customStyle="1" w:styleId="19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默认段落字体 Para Char Char"/>
    <w:basedOn w:val="1"/>
    <w:uiPriority w:val="0"/>
    <w:pPr>
      <w:widowControl w:val="0"/>
      <w:jc w:val="both"/>
    </w:pPr>
    <w:rPr>
      <w:kern w:val="2"/>
      <w:sz w:val="21"/>
      <w:szCs w:val="20"/>
    </w:rPr>
  </w:style>
  <w:style w:type="paragraph" w:customStyle="1" w:styleId="198">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99">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01">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02">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203">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04">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05">
    <w:name w:val="pa-106"/>
    <w:basedOn w:val="1"/>
    <w:uiPriority w:val="0"/>
    <w:pPr>
      <w:spacing w:line="360" w:lineRule="atLeast"/>
      <w:ind w:firstLine="460"/>
      <w:jc w:val="both"/>
    </w:pPr>
    <w:rPr>
      <w:rFonts w:ascii="宋体" w:hAnsi="宋体" w:cs="宋体"/>
    </w:rPr>
  </w:style>
  <w:style w:type="paragraph" w:customStyle="1" w:styleId="206">
    <w:name w:val="MM Topic 5"/>
    <w:basedOn w:val="6"/>
    <w:uiPriority w:val="0"/>
    <w:pPr>
      <w:numPr>
        <w:numId w:val="0"/>
      </w:numPr>
      <w:tabs>
        <w:tab w:val="left" w:pos="2551"/>
      </w:tabs>
      <w:autoSpaceDE/>
      <w:autoSpaceDN/>
      <w:adjustRightInd/>
      <w:spacing w:line="372" w:lineRule="auto"/>
    </w:pPr>
    <w:rPr>
      <w:bCs w:val="0"/>
      <w:kern w:val="2"/>
      <w:szCs w:val="20"/>
    </w:rPr>
  </w:style>
  <w:style w:type="paragraph" w:customStyle="1" w:styleId="207">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08">
    <w:name w:val="1"/>
    <w:basedOn w:val="1"/>
    <w:uiPriority w:val="0"/>
    <w:pPr>
      <w:widowControl w:val="0"/>
      <w:jc w:val="both"/>
    </w:pPr>
    <w:rPr>
      <w:rFonts w:ascii="Tahoma" w:hAnsi="Tahoma"/>
      <w:kern w:val="2"/>
      <w:szCs w:val="20"/>
    </w:rPr>
  </w:style>
  <w:style w:type="paragraph" w:customStyle="1" w:styleId="209">
    <w:name w:val="页脚 New New New New New New New New New New New New New New New"/>
    <w:basedOn w:val="140"/>
    <w:uiPriority w:val="0"/>
    <w:pPr>
      <w:tabs>
        <w:tab w:val="center" w:pos="4153"/>
        <w:tab w:val="right" w:pos="8306"/>
      </w:tabs>
      <w:snapToGrid w:val="0"/>
      <w:jc w:val="left"/>
    </w:pPr>
    <w:rPr>
      <w:sz w:val="18"/>
      <w:szCs w:val="18"/>
    </w:rPr>
  </w:style>
  <w:style w:type="paragraph" w:customStyle="1" w:styleId="210">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11">
    <w:name w:val="样式 首行缩进:  2 字符"/>
    <w:basedOn w:val="1"/>
    <w:uiPriority w:val="0"/>
    <w:pPr>
      <w:widowControl w:val="0"/>
      <w:ind w:firstLine="420" w:firstLineChars="200"/>
      <w:jc w:val="both"/>
    </w:pPr>
    <w:rPr>
      <w:rFonts w:cs="宋体"/>
      <w:kern w:val="2"/>
      <w:sz w:val="21"/>
      <w:szCs w:val="20"/>
    </w:rPr>
  </w:style>
  <w:style w:type="paragraph" w:customStyle="1" w:styleId="212">
    <w:name w:val="页脚 New New New New New"/>
    <w:basedOn w:val="177"/>
    <w:uiPriority w:val="0"/>
    <w:pPr>
      <w:tabs>
        <w:tab w:val="center" w:pos="4153"/>
        <w:tab w:val="right" w:pos="8306"/>
      </w:tabs>
      <w:snapToGrid w:val="0"/>
      <w:jc w:val="left"/>
    </w:pPr>
    <w:rPr>
      <w:sz w:val="18"/>
      <w:szCs w:val="18"/>
    </w:rPr>
  </w:style>
  <w:style w:type="paragraph" w:customStyle="1" w:styleId="213">
    <w:name w:val="页脚 New New New New New New New"/>
    <w:basedOn w:val="186"/>
    <w:uiPriority w:val="0"/>
    <w:pPr>
      <w:tabs>
        <w:tab w:val="center" w:pos="4153"/>
        <w:tab w:val="right" w:pos="8306"/>
      </w:tabs>
      <w:snapToGrid w:val="0"/>
      <w:jc w:val="left"/>
    </w:pPr>
    <w:rPr>
      <w:sz w:val="18"/>
      <w:szCs w:val="18"/>
    </w:rPr>
  </w:style>
  <w:style w:type="paragraph" w:customStyle="1" w:styleId="214">
    <w:name w:val="论文正文"/>
    <w:basedOn w:val="1"/>
    <w:uiPriority w:val="0"/>
    <w:pPr>
      <w:widowControl w:val="0"/>
      <w:spacing w:line="300" w:lineRule="auto"/>
      <w:ind w:firstLine="200" w:firstLineChars="200"/>
      <w:jc w:val="both"/>
    </w:pPr>
    <w:rPr>
      <w:kern w:val="2"/>
    </w:rPr>
  </w:style>
  <w:style w:type="paragraph" w:customStyle="1" w:styleId="215">
    <w:name w:val="样式 标题 1 + 宋体 居中 段前: 17 磅 段后: 16.5 磅"/>
    <w:basedOn w:val="2"/>
    <w:uiPriority w:val="0"/>
    <w:pPr>
      <w:pageBreakBefore/>
      <w:numPr>
        <w:numId w:val="0"/>
      </w:numPr>
      <w:tabs>
        <w:tab w:val="left" w:pos="840"/>
        <w:tab w:val="clear" w:pos="425"/>
      </w:tabs>
      <w:ind w:left="840" w:hanging="420"/>
    </w:pPr>
    <w:rPr>
      <w:rFonts w:cs="宋体"/>
      <w:sz w:val="28"/>
      <w:szCs w:val="20"/>
    </w:rPr>
  </w:style>
  <w:style w:type="paragraph" w:customStyle="1" w:styleId="216">
    <w:name w:val="中等深浅网格 1 - 着色 21"/>
    <w:basedOn w:val="1"/>
    <w:qFormat/>
    <w:uiPriority w:val="0"/>
    <w:pPr>
      <w:widowControl w:val="0"/>
      <w:ind w:firstLine="420" w:firstLineChars="200"/>
      <w:jc w:val="both"/>
    </w:pPr>
    <w:rPr>
      <w:rFonts w:ascii="Calibri" w:hAnsi="Calibri"/>
      <w:kern w:val="2"/>
      <w:sz w:val="21"/>
      <w:szCs w:val="22"/>
    </w:rPr>
  </w:style>
  <w:style w:type="paragraph" w:customStyle="1" w:styleId="217">
    <w:name w:val="Char2 Char Char Char"/>
    <w:basedOn w:val="1"/>
    <w:uiPriority w:val="0"/>
    <w:pPr>
      <w:widowControl w:val="0"/>
      <w:jc w:val="both"/>
    </w:pPr>
    <w:rPr>
      <w:rFonts w:ascii="仿宋_GB2312"/>
      <w:b/>
      <w:kern w:val="2"/>
      <w:sz w:val="30"/>
      <w:szCs w:val="20"/>
    </w:rPr>
  </w:style>
  <w:style w:type="paragraph" w:customStyle="1" w:styleId="218">
    <w:name w:val="大纲正文"/>
    <w:basedOn w:val="1"/>
    <w:uiPriority w:val="0"/>
    <w:pPr>
      <w:widowControl w:val="0"/>
      <w:spacing w:line="360" w:lineRule="auto"/>
      <w:ind w:firstLine="480" w:firstLineChars="200"/>
      <w:jc w:val="both"/>
    </w:pPr>
    <w:rPr>
      <w:kern w:val="2"/>
      <w:szCs w:val="20"/>
    </w:rPr>
  </w:style>
  <w:style w:type="paragraph" w:customStyle="1" w:styleId="219">
    <w:name w:val="2"/>
    <w:basedOn w:val="1"/>
    <w:uiPriority w:val="0"/>
    <w:pPr>
      <w:spacing w:before="100" w:beforeAutospacing="1" w:after="100" w:afterAutospacing="1"/>
    </w:pPr>
    <w:rPr>
      <w:rFonts w:ascii="宋体" w:hAnsi="宋体"/>
      <w:sz w:val="21"/>
      <w:szCs w:val="21"/>
    </w:rPr>
  </w:style>
  <w:style w:type="paragraph" w:customStyle="1" w:styleId="220">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21">
    <w:name w:val="页脚 New New New New New New New New New New"/>
    <w:basedOn w:val="222"/>
    <w:uiPriority w:val="0"/>
    <w:pPr>
      <w:tabs>
        <w:tab w:val="center" w:pos="4153"/>
        <w:tab w:val="right" w:pos="8306"/>
      </w:tabs>
      <w:snapToGrid w:val="0"/>
      <w:jc w:val="left"/>
    </w:pPr>
    <w:rPr>
      <w:sz w:val="18"/>
      <w:szCs w:val="18"/>
    </w:rPr>
  </w:style>
  <w:style w:type="paragraph" w:customStyle="1" w:styleId="22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序号 2"/>
    <w:basedOn w:val="1"/>
    <w:uiPriority w:val="0"/>
    <w:pPr>
      <w:widowControl w:val="0"/>
      <w:numPr>
        <w:ilvl w:val="1"/>
        <w:numId w:val="5"/>
      </w:numPr>
      <w:tabs>
        <w:tab w:val="left" w:pos="1049"/>
        <w:tab w:val="clear" w:pos="840"/>
      </w:tabs>
      <w:spacing w:before="60"/>
      <w:jc w:val="both"/>
    </w:pPr>
    <w:rPr>
      <w:kern w:val="2"/>
      <w:sz w:val="21"/>
      <w:szCs w:val="20"/>
    </w:rPr>
  </w:style>
  <w:style w:type="paragraph" w:customStyle="1" w:styleId="224">
    <w:name w:val="font7"/>
    <w:basedOn w:val="1"/>
    <w:uiPriority w:val="0"/>
    <w:pPr>
      <w:spacing w:before="100" w:beforeAutospacing="1" w:after="100" w:afterAutospacing="1"/>
    </w:pPr>
    <w:rPr>
      <w:rFonts w:ascii="宋体" w:hAnsi="宋体" w:cs="宋体"/>
      <w:color w:val="000000"/>
      <w:sz w:val="22"/>
      <w:szCs w:val="22"/>
    </w:rPr>
  </w:style>
  <w:style w:type="paragraph" w:customStyle="1" w:styleId="225">
    <w:name w:val="font11"/>
    <w:basedOn w:val="1"/>
    <w:uiPriority w:val="0"/>
    <w:pPr>
      <w:spacing w:before="100" w:beforeAutospacing="1" w:after="100" w:afterAutospacing="1"/>
    </w:pPr>
    <w:rPr>
      <w:rFonts w:ascii="宋体" w:hAnsi="宋体" w:cs="宋体"/>
      <w:b/>
      <w:bCs/>
      <w:sz w:val="40"/>
      <w:szCs w:val="40"/>
    </w:rPr>
  </w:style>
  <w:style w:type="paragraph" w:customStyle="1" w:styleId="226">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font0"/>
    <w:basedOn w:val="1"/>
    <w:uiPriority w:val="0"/>
    <w:pPr>
      <w:spacing w:before="100" w:beforeAutospacing="1" w:after="100" w:afterAutospacing="1"/>
    </w:pPr>
    <w:rPr>
      <w:rFonts w:ascii="宋体" w:hAnsi="宋体" w:cs="宋体"/>
      <w:color w:val="000000"/>
      <w:sz w:val="22"/>
      <w:szCs w:val="22"/>
    </w:rPr>
  </w:style>
  <w:style w:type="paragraph" w:customStyle="1" w:styleId="229">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30">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231">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2">
    <w:name w:val="样式"/>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3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34">
    <w:name w:val="标题 2 + 楷体_GB2312"/>
    <w:basedOn w:val="3"/>
    <w:uiPriority w:val="0"/>
    <w:pPr>
      <w:numPr>
        <w:ilvl w:val="1"/>
        <w:numId w:val="6"/>
      </w:numPr>
      <w:tabs>
        <w:tab w:val="clear" w:pos="720"/>
      </w:tabs>
      <w:spacing w:before="0" w:after="0"/>
    </w:pPr>
    <w:rPr>
      <w:rFonts w:ascii="楷体_GB2312" w:eastAsia="楷体_GB2312"/>
      <w:b w:val="0"/>
      <w:bCs w:val="0"/>
      <w:i/>
      <w:iCs w:val="0"/>
      <w:kern w:val="2"/>
      <w:sz w:val="24"/>
      <w:szCs w:val="20"/>
    </w:rPr>
  </w:style>
  <w:style w:type="paragraph" w:customStyle="1" w:styleId="235">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36">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7">
    <w:name w:val="MM Topic 8"/>
    <w:basedOn w:val="9"/>
    <w:uiPriority w:val="0"/>
    <w:pPr>
      <w:tabs>
        <w:tab w:val="left" w:pos="4394"/>
      </w:tabs>
    </w:pPr>
  </w:style>
  <w:style w:type="paragraph" w:customStyle="1" w:styleId="238">
    <w:name w:val="xl77"/>
    <w:basedOn w:val="1"/>
    <w:uiPriority w:val="0"/>
    <w:pPr>
      <w:spacing w:before="100" w:beforeAutospacing="1" w:after="100" w:afterAutospacing="1"/>
      <w:jc w:val="center"/>
    </w:pPr>
    <w:rPr>
      <w:rFonts w:ascii="宋体" w:hAnsi="宋体" w:cs="宋体"/>
    </w:rPr>
  </w:style>
  <w:style w:type="paragraph" w:customStyle="1" w:styleId="239">
    <w:name w:val="正文段落"/>
    <w:basedOn w:val="1"/>
    <w:uiPriority w:val="0"/>
    <w:pPr>
      <w:widowControl w:val="0"/>
      <w:spacing w:line="300" w:lineRule="auto"/>
      <w:ind w:firstLine="510"/>
      <w:jc w:val="both"/>
    </w:pPr>
    <w:rPr>
      <w:kern w:val="2"/>
      <w:szCs w:val="20"/>
    </w:rPr>
  </w:style>
  <w:style w:type="paragraph" w:customStyle="1" w:styleId="240">
    <w:name w:val="Char Char Char Char Char Char Char Char Char Char"/>
    <w:basedOn w:val="1"/>
    <w:uiPriority w:val="0"/>
    <w:pPr>
      <w:widowControl w:val="0"/>
      <w:jc w:val="both"/>
    </w:pPr>
    <w:rPr>
      <w:rFonts w:ascii="Tahoma" w:hAnsi="Tahoma" w:cs="仿宋_GB2312"/>
      <w:kern w:val="2"/>
      <w:szCs w:val="20"/>
    </w:rPr>
  </w:style>
  <w:style w:type="paragraph" w:customStyle="1" w:styleId="241">
    <w:name w:val="默认段落字体 Para Char Char Char Char Char Char Char"/>
    <w:basedOn w:val="1"/>
    <w:uiPriority w:val="0"/>
    <w:pPr>
      <w:widowControl w:val="0"/>
      <w:jc w:val="both"/>
    </w:pPr>
    <w:rPr>
      <w:rFonts w:ascii="Tahoma" w:hAnsi="Tahoma"/>
      <w:kern w:val="2"/>
      <w:szCs w:val="20"/>
    </w:rPr>
  </w:style>
  <w:style w:type="paragraph" w:customStyle="1" w:styleId="24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3">
    <w:name w:val="列出段落1"/>
    <w:basedOn w:val="1"/>
    <w:uiPriority w:val="0"/>
    <w:pPr>
      <w:widowControl w:val="0"/>
      <w:ind w:firstLine="420" w:firstLineChars="200"/>
      <w:jc w:val="both"/>
    </w:pPr>
    <w:rPr>
      <w:kern w:val="2"/>
      <w:sz w:val="21"/>
      <w:szCs w:val="22"/>
    </w:rPr>
  </w:style>
  <w:style w:type="paragraph" w:customStyle="1" w:styleId="244">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45">
    <w:name w:val="style6"/>
    <w:basedOn w:val="1"/>
    <w:uiPriority w:val="0"/>
    <w:pPr>
      <w:spacing w:before="100" w:beforeAutospacing="1" w:after="100" w:afterAutospacing="1" w:line="375" w:lineRule="atLeast"/>
    </w:pPr>
    <w:rPr>
      <w:rFonts w:ascii="Arial" w:hAnsi="Arial" w:cs="Arial"/>
      <w:color w:val="003399"/>
      <w:sz w:val="18"/>
      <w:szCs w:val="18"/>
    </w:rPr>
  </w:style>
  <w:style w:type="paragraph" w:customStyle="1" w:styleId="246">
    <w:name w:val="样式2"/>
    <w:basedOn w:val="1"/>
    <w:uiPriority w:val="0"/>
    <w:pPr>
      <w:widowControl w:val="0"/>
      <w:adjustRightInd w:val="0"/>
      <w:spacing w:line="410" w:lineRule="atLeast"/>
      <w:jc w:val="both"/>
      <w:textAlignment w:val="baseline"/>
    </w:pPr>
    <w:rPr>
      <w:szCs w:val="20"/>
    </w:rPr>
  </w:style>
  <w:style w:type="paragraph" w:customStyle="1" w:styleId="247">
    <w:name w:val="页眉 New New New New New New New New New New"/>
    <w:basedOn w:val="222"/>
    <w:uiPriority w:val="0"/>
    <w:pPr>
      <w:pBdr>
        <w:bottom w:val="single" w:color="auto" w:sz="6" w:space="1"/>
      </w:pBdr>
      <w:tabs>
        <w:tab w:val="center" w:pos="4153"/>
        <w:tab w:val="right" w:pos="8306"/>
      </w:tabs>
      <w:snapToGrid w:val="0"/>
      <w:jc w:val="center"/>
    </w:pPr>
    <w:rPr>
      <w:sz w:val="18"/>
      <w:szCs w:val="18"/>
    </w:rPr>
  </w:style>
  <w:style w:type="paragraph" w:customStyle="1" w:styleId="248">
    <w:name w:val="正文序号 1"/>
    <w:basedOn w:val="1"/>
    <w:uiPriority w:val="0"/>
    <w:pPr>
      <w:widowControl w:val="0"/>
      <w:numPr>
        <w:ilvl w:val="0"/>
        <w:numId w:val="5"/>
      </w:numPr>
      <w:tabs>
        <w:tab w:val="left" w:pos="839"/>
        <w:tab w:val="clear" w:pos="360"/>
      </w:tabs>
      <w:spacing w:before="60"/>
      <w:jc w:val="both"/>
    </w:pPr>
    <w:rPr>
      <w:kern w:val="2"/>
      <w:sz w:val="21"/>
      <w:szCs w:val="20"/>
    </w:rPr>
  </w:style>
  <w:style w:type="paragraph" w:customStyle="1" w:styleId="249">
    <w:name w:val="MM Topic 3"/>
    <w:basedOn w:val="4"/>
    <w:uiPriority w:val="0"/>
    <w:pPr>
      <w:numPr>
        <w:numId w:val="0"/>
      </w:numPr>
      <w:tabs>
        <w:tab w:val="left" w:pos="1418"/>
        <w:tab w:val="clear" w:pos="900"/>
      </w:tabs>
    </w:pPr>
    <w:rPr>
      <w:rFonts w:ascii="Times New Roman" w:hAnsi="Times New Roman"/>
      <w:bCs w:val="0"/>
      <w:szCs w:val="20"/>
    </w:rPr>
  </w:style>
  <w:style w:type="paragraph" w:customStyle="1" w:styleId="250">
    <w:name w:val="页脚 New New"/>
    <w:basedOn w:val="226"/>
    <w:uiPriority w:val="0"/>
    <w:pPr>
      <w:tabs>
        <w:tab w:val="center" w:pos="4153"/>
        <w:tab w:val="right" w:pos="8306"/>
      </w:tabs>
      <w:snapToGrid w:val="0"/>
      <w:jc w:val="left"/>
    </w:pPr>
    <w:rPr>
      <w:sz w:val="18"/>
      <w:szCs w:val="18"/>
    </w:rPr>
  </w:style>
  <w:style w:type="paragraph" w:customStyle="1" w:styleId="251">
    <w:name w:val="xl11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2">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53">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254">
    <w:name w:val="正文文本缩进 New"/>
    <w:basedOn w:val="196"/>
    <w:uiPriority w:val="0"/>
    <w:pPr>
      <w:spacing w:line="480" w:lineRule="auto"/>
      <w:ind w:firstLine="570"/>
    </w:pPr>
    <w:rPr>
      <w:sz w:val="28"/>
      <w:szCs w:val="20"/>
    </w:rPr>
  </w:style>
  <w:style w:type="paragraph" w:customStyle="1" w:styleId="255">
    <w:name w:val="页脚 New New New New New New New New New"/>
    <w:basedOn w:val="124"/>
    <w:uiPriority w:val="0"/>
    <w:pPr>
      <w:tabs>
        <w:tab w:val="center" w:pos="4153"/>
        <w:tab w:val="right" w:pos="8306"/>
      </w:tabs>
      <w:snapToGrid w:val="0"/>
      <w:jc w:val="left"/>
    </w:pPr>
    <w:rPr>
      <w:sz w:val="18"/>
      <w:szCs w:val="18"/>
    </w:rPr>
  </w:style>
  <w:style w:type="paragraph" w:customStyle="1" w:styleId="256">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257">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b w:val="0"/>
      <w:bCs w:val="0"/>
      <w:iCs w:val="0"/>
      <w:kern w:val="2"/>
      <w:sz w:val="24"/>
      <w:szCs w:val="20"/>
    </w:rPr>
  </w:style>
  <w:style w:type="paragraph" w:customStyle="1" w:styleId="258">
    <w:name w:val="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259">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260">
    <w:name w:val="文章正文 Char Char1"/>
    <w:basedOn w:val="1"/>
    <w:uiPriority w:val="0"/>
    <w:pPr>
      <w:widowControl w:val="0"/>
      <w:spacing w:line="360" w:lineRule="auto"/>
      <w:ind w:firstLine="420"/>
      <w:jc w:val="both"/>
    </w:pPr>
    <w:rPr>
      <w:kern w:val="2"/>
      <w:szCs w:val="20"/>
    </w:rPr>
  </w:style>
  <w:style w:type="paragraph" w:customStyle="1" w:styleId="26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2">
    <w:name w:val="页脚 New New New New New New New New New New New"/>
    <w:basedOn w:val="170"/>
    <w:uiPriority w:val="0"/>
    <w:pPr>
      <w:tabs>
        <w:tab w:val="center" w:pos="4153"/>
        <w:tab w:val="right" w:pos="8306"/>
      </w:tabs>
      <w:snapToGrid w:val="0"/>
      <w:jc w:val="left"/>
    </w:pPr>
    <w:rPr>
      <w:sz w:val="18"/>
      <w:szCs w:val="18"/>
    </w:rPr>
  </w:style>
  <w:style w:type="paragraph" w:customStyle="1" w:styleId="263">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4">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65">
    <w:name w:val="样式 正文缩进 + (中文) 仿宋_GB2312 小四 Char"/>
    <w:basedOn w:val="12"/>
    <w:uiPriority w:val="0"/>
    <w:pPr>
      <w:ind w:firstLine="480"/>
    </w:pPr>
    <w:rPr>
      <w:rFonts w:ascii="宋体" w:hAnsi="宋体"/>
      <w:sz w:val="24"/>
      <w:szCs w:val="20"/>
    </w:rPr>
  </w:style>
  <w:style w:type="paragraph" w:customStyle="1" w:styleId="266">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67">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68">
    <w:name w:val="文章正文 Char Char1 Char"/>
    <w:basedOn w:val="1"/>
    <w:uiPriority w:val="0"/>
    <w:pPr>
      <w:widowControl w:val="0"/>
      <w:spacing w:line="360" w:lineRule="auto"/>
      <w:ind w:firstLine="420"/>
      <w:jc w:val="both"/>
    </w:pPr>
    <w:rPr>
      <w:kern w:val="2"/>
    </w:rPr>
  </w:style>
  <w:style w:type="paragraph" w:customStyle="1" w:styleId="26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70">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1">
    <w:name w:val="Char Char Char Char Char Char Char Char Char Char Char Char Char"/>
    <w:basedOn w:val="14"/>
    <w:uiPriority w:val="0"/>
    <w:pPr>
      <w:widowControl w:val="0"/>
      <w:jc w:val="both"/>
    </w:pPr>
    <w:rPr>
      <w:rFonts w:ascii="Tahoma" w:hAnsi="Tahoma"/>
      <w:kern w:val="2"/>
      <w:szCs w:val="20"/>
    </w:rPr>
  </w:style>
  <w:style w:type="paragraph" w:customStyle="1" w:styleId="272">
    <w:name w:val="正文序号 4"/>
    <w:basedOn w:val="1"/>
    <w:uiPriority w:val="0"/>
    <w:pPr>
      <w:widowControl w:val="0"/>
      <w:numPr>
        <w:ilvl w:val="3"/>
        <w:numId w:val="5"/>
      </w:numPr>
      <w:tabs>
        <w:tab w:val="left" w:pos="1469"/>
        <w:tab w:val="clear" w:pos="1680"/>
      </w:tabs>
      <w:spacing w:before="60"/>
      <w:jc w:val="both"/>
    </w:pPr>
    <w:rPr>
      <w:kern w:val="2"/>
      <w:sz w:val="21"/>
      <w:szCs w:val="20"/>
    </w:rPr>
  </w:style>
  <w:style w:type="paragraph" w:customStyle="1" w:styleId="273">
    <w:name w:val="正文 首行缩进:  2 字符 Char Char"/>
    <w:basedOn w:val="1"/>
    <w:uiPriority w:val="0"/>
    <w:pPr>
      <w:widowControl w:val="0"/>
      <w:spacing w:line="360" w:lineRule="auto"/>
      <w:ind w:firstLine="480"/>
      <w:jc w:val="both"/>
    </w:pPr>
    <w:rPr>
      <w:kern w:val="2"/>
      <w:szCs w:val="20"/>
    </w:rPr>
  </w:style>
  <w:style w:type="paragraph" w:customStyle="1" w:styleId="274">
    <w:name w:val="默认段落字体 Para Char Char Char Char"/>
    <w:basedOn w:val="1"/>
    <w:uiPriority w:val="0"/>
    <w:pPr>
      <w:widowControl w:val="0"/>
      <w:jc w:val="both"/>
    </w:pPr>
    <w:rPr>
      <w:kern w:val="2"/>
      <w:sz w:val="21"/>
    </w:rPr>
  </w:style>
  <w:style w:type="paragraph" w:customStyle="1" w:styleId="275">
    <w:name w:val="页眉 New New New New New New New New New New New New"/>
    <w:basedOn w:val="227"/>
    <w:uiPriority w:val="0"/>
    <w:pPr>
      <w:pBdr>
        <w:bottom w:val="single" w:color="auto" w:sz="6" w:space="1"/>
      </w:pBdr>
      <w:tabs>
        <w:tab w:val="center" w:pos="4153"/>
        <w:tab w:val="right" w:pos="8306"/>
      </w:tabs>
      <w:snapToGrid w:val="0"/>
      <w:jc w:val="center"/>
    </w:pPr>
    <w:rPr>
      <w:sz w:val="18"/>
      <w:szCs w:val="18"/>
    </w:rPr>
  </w:style>
  <w:style w:type="paragraph" w:customStyle="1" w:styleId="276">
    <w:name w:val="页眉 New New New New New New New New New New New New New New"/>
    <w:basedOn w:val="143"/>
    <w:uiPriority w:val="0"/>
    <w:pPr>
      <w:pBdr>
        <w:bottom w:val="single" w:color="auto" w:sz="6" w:space="1"/>
      </w:pBdr>
      <w:tabs>
        <w:tab w:val="center" w:pos="4153"/>
        <w:tab w:val="right" w:pos="8306"/>
      </w:tabs>
      <w:snapToGrid w:val="0"/>
      <w:jc w:val="center"/>
    </w:pPr>
    <w:rPr>
      <w:sz w:val="18"/>
      <w:szCs w:val="18"/>
    </w:rPr>
  </w:style>
  <w:style w:type="paragraph" w:customStyle="1" w:styleId="277">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278">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279">
    <w:name w:val="正文序号 3"/>
    <w:basedOn w:val="1"/>
    <w:uiPriority w:val="0"/>
    <w:pPr>
      <w:widowControl w:val="0"/>
      <w:numPr>
        <w:ilvl w:val="2"/>
        <w:numId w:val="5"/>
      </w:numPr>
      <w:tabs>
        <w:tab w:val="left" w:pos="1259"/>
        <w:tab w:val="clear" w:pos="1260"/>
      </w:tabs>
      <w:spacing w:before="60"/>
      <w:jc w:val="both"/>
    </w:pPr>
    <w:rPr>
      <w:kern w:val="2"/>
      <w:sz w:val="21"/>
      <w:szCs w:val="20"/>
    </w:rPr>
  </w:style>
  <w:style w:type="paragraph" w:customStyle="1" w:styleId="280">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1">
    <w:name w:val="页眉 New New New New New New"/>
    <w:basedOn w:val="162"/>
    <w:uiPriority w:val="0"/>
    <w:pPr>
      <w:pBdr>
        <w:bottom w:val="single" w:color="auto" w:sz="6" w:space="1"/>
      </w:pBdr>
      <w:tabs>
        <w:tab w:val="center" w:pos="4153"/>
        <w:tab w:val="right" w:pos="8306"/>
      </w:tabs>
      <w:snapToGrid w:val="0"/>
      <w:jc w:val="center"/>
    </w:pPr>
    <w:rPr>
      <w:sz w:val="18"/>
      <w:szCs w:val="18"/>
    </w:rPr>
  </w:style>
  <w:style w:type="paragraph" w:customStyle="1" w:styleId="282">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页眉 New New New New New"/>
    <w:basedOn w:val="177"/>
    <w:uiPriority w:val="0"/>
    <w:pPr>
      <w:pBdr>
        <w:bottom w:val="single" w:color="auto" w:sz="6" w:space="1"/>
      </w:pBdr>
      <w:tabs>
        <w:tab w:val="center" w:pos="4153"/>
        <w:tab w:val="right" w:pos="8306"/>
      </w:tabs>
      <w:snapToGrid w:val="0"/>
      <w:jc w:val="center"/>
    </w:pPr>
    <w:rPr>
      <w:sz w:val="18"/>
      <w:szCs w:val="18"/>
    </w:rPr>
  </w:style>
  <w:style w:type="paragraph" w:customStyle="1" w:styleId="284">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5">
    <w:name w:val="font10"/>
    <w:basedOn w:val="1"/>
    <w:uiPriority w:val="0"/>
    <w:pPr>
      <w:spacing w:before="100" w:beforeAutospacing="1" w:after="100" w:afterAutospacing="1"/>
    </w:pPr>
    <w:rPr>
      <w:rFonts w:ascii="宋体" w:hAnsi="宋体" w:cs="宋体"/>
      <w:color w:val="000000"/>
      <w:sz w:val="22"/>
      <w:szCs w:val="22"/>
    </w:rPr>
  </w:style>
  <w:style w:type="paragraph" w:customStyle="1" w:styleId="286">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87">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88">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9">
    <w:name w:val="Char Char Char"/>
    <w:basedOn w:val="1"/>
    <w:uiPriority w:val="0"/>
    <w:pPr>
      <w:widowControl w:val="0"/>
      <w:jc w:val="both"/>
    </w:pPr>
    <w:rPr>
      <w:rFonts w:ascii="Tahoma" w:hAnsi="Tahoma"/>
      <w:kern w:val="2"/>
      <w:szCs w:val="20"/>
    </w:rPr>
  </w:style>
  <w:style w:type="paragraph" w:customStyle="1" w:styleId="290">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91">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2">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3">
    <w:name w:val="font12"/>
    <w:basedOn w:val="1"/>
    <w:uiPriority w:val="0"/>
    <w:pPr>
      <w:spacing w:before="100" w:beforeAutospacing="1" w:after="100" w:afterAutospacing="1"/>
    </w:pPr>
    <w:rPr>
      <w:rFonts w:ascii="宋体" w:hAnsi="宋体" w:cs="宋体"/>
      <w:b/>
      <w:bCs/>
      <w:color w:val="000000"/>
      <w:sz w:val="20"/>
      <w:szCs w:val="20"/>
    </w:rPr>
  </w:style>
  <w:style w:type="paragraph" w:customStyle="1" w:styleId="294">
    <w:name w:val="Char2"/>
    <w:basedOn w:val="1"/>
    <w:uiPriority w:val="0"/>
    <w:pPr>
      <w:widowControl w:val="0"/>
      <w:jc w:val="both"/>
    </w:pPr>
    <w:rPr>
      <w:kern w:val="2"/>
      <w:sz w:val="21"/>
      <w:szCs w:val="20"/>
    </w:rPr>
  </w:style>
  <w:style w:type="paragraph" w:customStyle="1" w:styleId="295">
    <w:name w:val="正文缩进1"/>
    <w:basedOn w:val="1"/>
    <w:next w:val="1"/>
    <w:uiPriority w:val="0"/>
    <w:pPr>
      <w:ind w:firstLine="420"/>
      <w:jc w:val="both"/>
    </w:pPr>
    <w:rPr>
      <w:color w:val="000000"/>
      <w:kern w:val="2"/>
      <w:sz w:val="21"/>
      <w:szCs w:val="20"/>
    </w:rPr>
  </w:style>
  <w:style w:type="paragraph" w:customStyle="1" w:styleId="296">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7">
    <w:name w:val="1 Char Char Char Char"/>
    <w:basedOn w:val="1"/>
    <w:uiPriority w:val="0"/>
    <w:pPr>
      <w:widowControl w:val="0"/>
      <w:jc w:val="both"/>
    </w:pPr>
    <w:rPr>
      <w:rFonts w:ascii="Tahoma" w:hAnsi="Tahoma"/>
      <w:kern w:val="2"/>
      <w:szCs w:val="20"/>
    </w:rPr>
  </w:style>
  <w:style w:type="paragraph" w:customStyle="1" w:styleId="298">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99">
    <w:name w:val="项目符号：一级"/>
    <w:basedOn w:val="300"/>
    <w:next w:val="300"/>
    <w:uiPriority w:val="0"/>
    <w:pPr>
      <w:tabs>
        <w:tab w:val="left" w:pos="700"/>
      </w:tabs>
      <w:spacing w:beforeLines="0"/>
      <w:ind w:left="630" w:hanging="290" w:firstLineChars="0"/>
    </w:pPr>
  </w:style>
  <w:style w:type="paragraph" w:customStyle="1" w:styleId="300">
    <w:name w:val="正文格式"/>
    <w:basedOn w:val="1"/>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1">
    <w:name w:val="页脚 New New New New New New New New New New New New New"/>
    <w:basedOn w:val="187"/>
    <w:uiPriority w:val="0"/>
    <w:pPr>
      <w:tabs>
        <w:tab w:val="center" w:pos="4153"/>
        <w:tab w:val="right" w:pos="8306"/>
      </w:tabs>
      <w:snapToGrid w:val="0"/>
      <w:jc w:val="left"/>
    </w:pPr>
    <w:rPr>
      <w:sz w:val="18"/>
      <w:szCs w:val="18"/>
    </w:rPr>
  </w:style>
  <w:style w:type="paragraph" w:customStyle="1" w:styleId="302">
    <w:name w:val="Style Style4 + First line:  2 ch Before:  0.5 line After:  0.5 li..."/>
    <w:basedOn w:val="1"/>
    <w:uiPriority w:val="0"/>
    <w:pPr>
      <w:widowControl w:val="0"/>
      <w:spacing w:beforeLines="50" w:afterLines="50" w:line="276" w:lineRule="auto"/>
      <w:ind w:firstLine="480" w:firstLineChars="200"/>
      <w:jc w:val="both"/>
    </w:pPr>
    <w:rPr>
      <w:rFonts w:ascii="Arial" w:hAnsi="Arial"/>
      <w:kern w:val="2"/>
      <w:szCs w:val="20"/>
    </w:rPr>
  </w:style>
  <w:style w:type="paragraph" w:customStyle="1" w:styleId="303">
    <w:name w:val="样式3"/>
    <w:basedOn w:val="23"/>
    <w:uiPriority w:val="0"/>
    <w:pPr>
      <w:autoSpaceDE/>
      <w:autoSpaceDN/>
      <w:adjustRightInd/>
      <w:spacing w:line="0" w:lineRule="atLeast"/>
      <w:outlineLvl w:val="0"/>
    </w:pPr>
    <w:rPr>
      <w:rFonts w:hAnsi="Courier New"/>
      <w:kern w:val="2"/>
      <w:sz w:val="28"/>
    </w:rPr>
  </w:style>
  <w:style w:type="paragraph" w:customStyle="1" w:styleId="304">
    <w:name w:val="p4"/>
    <w:basedOn w:val="1"/>
    <w:uiPriority w:val="0"/>
    <w:pPr>
      <w:spacing w:before="100" w:beforeAutospacing="1" w:after="100" w:afterAutospacing="1" w:line="360" w:lineRule="auto"/>
      <w:ind w:firstLine="360"/>
    </w:pPr>
    <w:rPr>
      <w:rFonts w:ascii="宋体" w:hAnsi="宋体"/>
    </w:rPr>
  </w:style>
  <w:style w:type="paragraph" w:customStyle="1" w:styleId="305">
    <w:name w:val="MM Topic 2"/>
    <w:basedOn w:val="3"/>
    <w:uiPriority w:val="0"/>
    <w:pPr>
      <w:tabs>
        <w:tab w:val="left" w:pos="992"/>
        <w:tab w:val="clear" w:pos="720"/>
      </w:tabs>
    </w:pPr>
    <w:rPr>
      <w:rFonts w:ascii="Arial"/>
      <w:bCs w:val="0"/>
      <w:iCs w:val="0"/>
      <w:color w:val="000000"/>
      <w:kern w:val="2"/>
      <w:szCs w:val="20"/>
    </w:rPr>
  </w:style>
  <w:style w:type="paragraph" w:customStyle="1" w:styleId="306">
    <w:name w:val="默认段落字体 Para Char Char Char1 Char"/>
    <w:basedOn w:val="1"/>
    <w:next w:val="1"/>
    <w:uiPriority w:val="0"/>
    <w:pPr>
      <w:widowControl w:val="0"/>
      <w:spacing w:line="240" w:lineRule="atLeast"/>
      <w:ind w:left="420" w:firstLine="420"/>
    </w:pPr>
    <w:rPr>
      <w:sz w:val="21"/>
      <w:szCs w:val="21"/>
    </w:rPr>
  </w:style>
  <w:style w:type="paragraph" w:customStyle="1" w:styleId="307">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8">
    <w:name w:val="Table Text"/>
    <w:basedOn w:val="1"/>
    <w:uiPriority w:val="0"/>
    <w:pPr>
      <w:spacing w:before="60" w:after="60"/>
    </w:pPr>
    <w:rPr>
      <w:sz w:val="21"/>
    </w:rPr>
  </w:style>
  <w:style w:type="paragraph" w:customStyle="1" w:styleId="309">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31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1">
    <w:name w:val="标题3"/>
    <w:basedOn w:val="4"/>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12">
    <w:name w:val="xl72"/>
    <w:basedOn w:val="1"/>
    <w:uiPriority w:val="0"/>
    <w:pPr>
      <w:spacing w:before="100" w:beforeAutospacing="1" w:after="100" w:afterAutospacing="1"/>
      <w:jc w:val="center"/>
    </w:pPr>
    <w:rPr>
      <w:rFonts w:ascii="宋体" w:hAnsi="宋体" w:cs="宋体"/>
    </w:rPr>
  </w:style>
  <w:style w:type="paragraph" w:customStyle="1" w:styleId="313">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1 Char"/>
    <w:basedOn w:val="1"/>
    <w:uiPriority w:val="0"/>
    <w:pPr>
      <w:spacing w:after="160" w:line="240" w:lineRule="exact"/>
    </w:pPr>
    <w:rPr>
      <w:rFonts w:ascii="Tahoma" w:hAnsi="Tahoma" w:eastAsia="Times New Roman"/>
      <w:lang w:eastAsia="en-US"/>
    </w:rPr>
  </w:style>
  <w:style w:type="paragraph" w:customStyle="1" w:styleId="315">
    <w:name w:val="页眉 New New New New New New New New"/>
    <w:basedOn w:val="126"/>
    <w:uiPriority w:val="0"/>
    <w:pPr>
      <w:pBdr>
        <w:bottom w:val="single" w:color="auto" w:sz="6" w:space="1"/>
      </w:pBdr>
      <w:tabs>
        <w:tab w:val="center" w:pos="4153"/>
        <w:tab w:val="right" w:pos="8306"/>
      </w:tabs>
      <w:snapToGrid w:val="0"/>
      <w:jc w:val="center"/>
    </w:pPr>
    <w:rPr>
      <w:sz w:val="18"/>
      <w:szCs w:val="18"/>
    </w:rPr>
  </w:style>
  <w:style w:type="paragraph" w:customStyle="1" w:styleId="316">
    <w:name w:val="页脚 New New New New New New New New New New New New New New New New"/>
    <w:basedOn w:val="150"/>
    <w:uiPriority w:val="0"/>
    <w:pPr>
      <w:tabs>
        <w:tab w:val="center" w:pos="4153"/>
        <w:tab w:val="right" w:pos="8306"/>
      </w:tabs>
      <w:snapToGrid w:val="0"/>
      <w:jc w:val="left"/>
    </w:pPr>
    <w:rPr>
      <w:sz w:val="18"/>
      <w:szCs w:val="18"/>
    </w:rPr>
  </w:style>
  <w:style w:type="paragraph" w:customStyle="1" w:styleId="317">
    <w:name w:val="页脚 New New New New"/>
    <w:basedOn w:val="166"/>
    <w:uiPriority w:val="0"/>
    <w:pPr>
      <w:tabs>
        <w:tab w:val="center" w:pos="4153"/>
        <w:tab w:val="right" w:pos="8306"/>
      </w:tabs>
      <w:snapToGrid w:val="0"/>
      <w:jc w:val="left"/>
    </w:pPr>
    <w:rPr>
      <w:sz w:val="18"/>
      <w:szCs w:val="18"/>
    </w:rPr>
  </w:style>
  <w:style w:type="paragraph" w:customStyle="1" w:styleId="318">
    <w:name w:val="Char1 Char Char Char"/>
    <w:basedOn w:val="1"/>
    <w:next w:val="1"/>
    <w:uiPriority w:val="0"/>
    <w:pPr>
      <w:widowControl w:val="0"/>
      <w:spacing w:line="240" w:lineRule="atLeast"/>
      <w:ind w:left="420" w:firstLine="420"/>
    </w:pPr>
    <w:rPr>
      <w:sz w:val="21"/>
      <w:szCs w:val="20"/>
    </w:rPr>
  </w:style>
  <w:style w:type="paragraph" w:customStyle="1" w:styleId="319">
    <w:name w:val="8"/>
    <w:basedOn w:val="1"/>
    <w:uiPriority w:val="0"/>
    <w:pPr>
      <w:spacing w:before="100" w:beforeAutospacing="1" w:after="100" w:afterAutospacing="1" w:line="432" w:lineRule="auto"/>
    </w:pPr>
    <w:rPr>
      <w:rFonts w:ascii="宋体" w:hAnsi="宋体"/>
      <w:szCs w:val="21"/>
    </w:rPr>
  </w:style>
  <w:style w:type="paragraph" w:customStyle="1" w:styleId="320">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21">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322">
    <w:name w:val="标3"/>
    <w:basedOn w:val="1"/>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23">
    <w:name w:val="页眉 New New"/>
    <w:basedOn w:val="226"/>
    <w:uiPriority w:val="0"/>
    <w:pPr>
      <w:pBdr>
        <w:bottom w:val="single" w:color="auto" w:sz="6" w:space="1"/>
      </w:pBdr>
      <w:tabs>
        <w:tab w:val="center" w:pos="4153"/>
        <w:tab w:val="right" w:pos="8306"/>
      </w:tabs>
      <w:snapToGrid w:val="0"/>
      <w:jc w:val="center"/>
    </w:pPr>
    <w:rPr>
      <w:sz w:val="18"/>
      <w:szCs w:val="18"/>
    </w:rPr>
  </w:style>
  <w:style w:type="paragraph" w:customStyle="1" w:styleId="324">
    <w:name w:val="页眉 New"/>
    <w:basedOn w:val="196"/>
    <w:uiPriority w:val="0"/>
    <w:pPr>
      <w:pBdr>
        <w:bottom w:val="single" w:color="auto" w:sz="6" w:space="1"/>
      </w:pBdr>
      <w:tabs>
        <w:tab w:val="center" w:pos="4153"/>
        <w:tab w:val="right" w:pos="8306"/>
      </w:tabs>
      <w:snapToGrid w:val="0"/>
      <w:jc w:val="center"/>
    </w:pPr>
    <w:rPr>
      <w:sz w:val="18"/>
      <w:szCs w:val="18"/>
    </w:rPr>
  </w:style>
  <w:style w:type="paragraph" w:customStyle="1" w:styleId="325">
    <w:name w:val="页眉 New New New New New New New New New New New New New"/>
    <w:basedOn w:val="187"/>
    <w:uiPriority w:val="0"/>
    <w:pPr>
      <w:pBdr>
        <w:bottom w:val="single" w:color="auto" w:sz="6" w:space="1"/>
      </w:pBdr>
      <w:tabs>
        <w:tab w:val="center" w:pos="4153"/>
        <w:tab w:val="right" w:pos="8306"/>
      </w:tabs>
      <w:snapToGrid w:val="0"/>
      <w:jc w:val="center"/>
    </w:pPr>
    <w:rPr>
      <w:sz w:val="18"/>
      <w:szCs w:val="18"/>
    </w:rPr>
  </w:style>
  <w:style w:type="paragraph" w:customStyle="1" w:styleId="32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27">
    <w:name w:val="font8"/>
    <w:basedOn w:val="1"/>
    <w:uiPriority w:val="0"/>
    <w:pPr>
      <w:spacing w:before="100" w:beforeAutospacing="1" w:after="100" w:afterAutospacing="1"/>
    </w:pPr>
    <w:rPr>
      <w:color w:val="000000"/>
      <w:sz w:val="22"/>
      <w:szCs w:val="22"/>
    </w:rPr>
  </w:style>
  <w:style w:type="paragraph" w:customStyle="1" w:styleId="328">
    <w:name w:val="Char"/>
    <w:basedOn w:val="1"/>
    <w:uiPriority w:val="0"/>
    <w:pPr>
      <w:spacing w:after="160" w:line="240" w:lineRule="exact"/>
    </w:pPr>
    <w:rPr>
      <w:rFonts w:ascii="Tahoma" w:hAnsi="Tahoma"/>
      <w:kern w:val="2"/>
      <w:lang w:eastAsia="en-US"/>
    </w:rPr>
  </w:style>
  <w:style w:type="paragraph" w:customStyle="1" w:styleId="329">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30">
    <w:name w:val="Char3"/>
    <w:basedOn w:val="1"/>
    <w:next w:val="1"/>
    <w:uiPriority w:val="0"/>
    <w:pPr>
      <w:widowControl w:val="0"/>
      <w:spacing w:line="240" w:lineRule="atLeast"/>
      <w:ind w:left="420" w:firstLine="420"/>
    </w:pPr>
    <w:rPr>
      <w:kern w:val="2"/>
      <w:szCs w:val="20"/>
    </w:rPr>
  </w:style>
  <w:style w:type="paragraph" w:customStyle="1" w:styleId="331">
    <w:name w:val="页脚 New New New New New New New New New New New New"/>
    <w:basedOn w:val="227"/>
    <w:uiPriority w:val="0"/>
    <w:pPr>
      <w:tabs>
        <w:tab w:val="center" w:pos="4153"/>
        <w:tab w:val="right" w:pos="8306"/>
      </w:tabs>
      <w:snapToGrid w:val="0"/>
      <w:jc w:val="left"/>
    </w:pPr>
    <w:rPr>
      <w:sz w:val="18"/>
      <w:szCs w:val="18"/>
    </w:rPr>
  </w:style>
  <w:style w:type="paragraph" w:customStyle="1" w:styleId="332">
    <w:name w:val="gb_master正文"/>
    <w:basedOn w:val="1"/>
    <w:uiPriority w:val="0"/>
    <w:pPr>
      <w:widowControl w:val="0"/>
      <w:ind w:firstLine="200" w:firstLineChars="200"/>
      <w:jc w:val="both"/>
    </w:pPr>
    <w:rPr>
      <w:kern w:val="2"/>
      <w:sz w:val="21"/>
    </w:rPr>
  </w:style>
  <w:style w:type="paragraph" w:customStyle="1" w:styleId="333">
    <w:name w:val="标题 4[858D7CFB-ED40-4347-BF05-701D383B685F][858D7CFB-ED40-4347-BF05-701D383B685F]"/>
    <w:basedOn w:val="1"/>
    <w:uiPriority w:val="0"/>
    <w:pPr>
      <w:numPr>
        <w:ilvl w:val="3"/>
        <w:numId w:val="1"/>
      </w:numP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93</Pages>
  <Words>10725</Words>
  <Characters>61134</Characters>
  <Lines>509</Lines>
  <Paragraphs>143</Paragraphs>
  <TotalTime>1</TotalTime>
  <ScaleCrop>false</ScaleCrop>
  <LinksUpToDate>false</LinksUpToDate>
  <CharactersWithSpaces>71716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2019-05-28T09:39:00Z</dcterms:created>
  <dc:creator>ffxp</dc:creator>
  <cp:lastModifiedBy>Administrator</cp:lastModifiedBy>
  <cp:lastPrinted>2019-11-11T09:20:00Z</cp:lastPrinted>
  <dcterms:modified xsi:type="dcterms:W3CDTF">2020-03-13T02:21:47Z</dcterms:modified>
  <dc:title>成都市猪肉质量安全溯源信息系统专用称重设备采购项目竞争性谈判公告</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