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D" w:rsidRDefault="004F4F6D">
      <w:pPr>
        <w:pStyle w:val="2"/>
        <w:jc w:val="center"/>
      </w:pPr>
      <w:bookmarkStart w:id="0" w:name="_GoBack"/>
      <w:r>
        <w:rPr>
          <w:rFonts w:hint="eastAsia"/>
        </w:rPr>
        <w:t>成交产品</w:t>
      </w:r>
      <w:r w:rsidR="0080083C">
        <w:rPr>
          <w:rFonts w:hint="eastAsia"/>
        </w:rPr>
        <w:t>分项</w:t>
      </w:r>
      <w:r w:rsidR="0080083C">
        <w:rPr>
          <w:rFonts w:hint="eastAsia"/>
        </w:rPr>
        <w:t>表</w:t>
      </w:r>
    </w:p>
    <w:bookmarkEnd w:id="0"/>
    <w:p w:rsidR="00AE5FE9" w:rsidRDefault="00AE5FE9">
      <w:pPr>
        <w:spacing w:line="400" w:lineRule="exact"/>
        <w:rPr>
          <w:rFonts w:ascii="宋体" w:hAnsi="宋体" w:hint="eastAsia"/>
          <w:b/>
          <w:color w:val="000000"/>
          <w:sz w:val="24"/>
        </w:rPr>
      </w:pPr>
    </w:p>
    <w:p w:rsidR="00A236BD" w:rsidRDefault="0080083C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包号：</w:t>
      </w:r>
      <w:r>
        <w:rPr>
          <w:rFonts w:ascii="宋体" w:hAnsi="宋体" w:hint="eastAsia"/>
          <w:b/>
          <w:color w:val="000000"/>
          <w:sz w:val="24"/>
        </w:rPr>
        <w:t>2</w:t>
      </w:r>
      <w:r w:rsidR="004F4F6D">
        <w:rPr>
          <w:rFonts w:ascii="宋体" w:hAnsi="宋体" w:hint="eastAsia"/>
          <w:b/>
          <w:color w:val="000000"/>
          <w:sz w:val="24"/>
        </w:rPr>
        <w:t xml:space="preserve">                                            </w:t>
      </w:r>
    </w:p>
    <w:tbl>
      <w:tblPr>
        <w:tblW w:w="90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3"/>
        <w:gridCol w:w="1960"/>
        <w:gridCol w:w="1446"/>
        <w:gridCol w:w="1366"/>
        <w:gridCol w:w="2041"/>
        <w:gridCol w:w="1504"/>
      </w:tblGrid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数量及单位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超净工作台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湖南力辰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SCB-920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湖南力辰科技有限公司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pStyle w:val="a4"/>
              <w:spacing w:beforeAutospacing="0" w:afterAutospacing="0"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样品冷藏柜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澳柯玛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YCD-208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hyperlink r:id="rId7" w:tgtFrame="https://www.so.com/_blank" w:history="1">
              <w:r>
                <w:rPr>
                  <w:rFonts w:asciiTheme="minorEastAsia" w:eastAsiaTheme="minorEastAsia" w:hAnsiTheme="minorEastAsia" w:cstheme="minorEastAsia"/>
                  <w:sz w:val="21"/>
                  <w:szCs w:val="21"/>
                </w:rPr>
                <w:t>青岛澳柯玛超低温冷冻设备有限公司</w:t>
              </w:r>
            </w:hyperlink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ATP荧光检验仪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RFE-3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pStyle w:val="a4"/>
              <w:spacing w:beforeAutospacing="0" w:afterAutospacing="0"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ATP检验拭子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SJ-X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1批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食品安全仪（多功能食品安全测定仪）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SP-801D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油品检验仪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SP-Y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702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widowControl/>
              <w:jc w:val="center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  <w:lang/>
              </w:rPr>
              <w:t>水质检验仪（水质分析仪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SZ-2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1台</w:t>
            </w:r>
          </w:p>
        </w:tc>
      </w:tr>
      <w:tr w:rsidR="004F4F6D" w:rsidTr="004F4F6D">
        <w:trPr>
          <w:trHeight w:val="1400"/>
        </w:trPr>
        <w:tc>
          <w:tcPr>
            <w:tcW w:w="713" w:type="dxa"/>
            <w:noWrap/>
            <w:vAlign w:val="center"/>
          </w:tcPr>
          <w:p w:rsidR="004F4F6D" w:rsidRDefault="004F4F6D" w:rsidP="00AE5FE9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60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病害肉检验仪（病害肉变质肉检测仪）</w:t>
            </w:r>
          </w:p>
        </w:tc>
        <w:tc>
          <w:tcPr>
            <w:tcW w:w="144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</w:t>
            </w:r>
          </w:p>
        </w:tc>
        <w:tc>
          <w:tcPr>
            <w:tcW w:w="1366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SP-B</w:t>
            </w:r>
          </w:p>
        </w:tc>
        <w:tc>
          <w:tcPr>
            <w:tcW w:w="2041" w:type="dxa"/>
            <w:noWrap/>
            <w:vAlign w:val="center"/>
          </w:tcPr>
          <w:p w:rsidR="004F4F6D" w:rsidRDefault="004F4F6D">
            <w:pPr>
              <w:spacing w:line="40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上海瑞鑫科技有限公司</w:t>
            </w:r>
          </w:p>
        </w:tc>
        <w:tc>
          <w:tcPr>
            <w:tcW w:w="1504" w:type="dxa"/>
            <w:noWrap/>
            <w:vAlign w:val="center"/>
          </w:tcPr>
          <w:p w:rsidR="004F4F6D" w:rsidRDefault="004F4F6D"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1台</w:t>
            </w:r>
          </w:p>
        </w:tc>
      </w:tr>
    </w:tbl>
    <w:p w:rsidR="00A236BD" w:rsidRDefault="00A236BD" w:rsidP="004F4F6D">
      <w:pPr>
        <w:adjustRightInd w:val="0"/>
        <w:spacing w:line="400" w:lineRule="exact"/>
        <w:ind w:firstLineChars="82" w:firstLine="197"/>
        <w:textAlignment w:val="baseline"/>
        <w:rPr>
          <w:rFonts w:ascii="宋体" w:hAnsi="宋体"/>
          <w:color w:val="000000"/>
          <w:sz w:val="24"/>
        </w:rPr>
      </w:pPr>
    </w:p>
    <w:p w:rsidR="00A236BD" w:rsidRDefault="00A236BD"/>
    <w:sectPr w:rsidR="00A236BD" w:rsidSect="00A236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3C" w:rsidRPr="00F97F44" w:rsidRDefault="0080083C" w:rsidP="00A236BD">
      <w:pPr>
        <w:ind w:firstLine="480"/>
        <w:rPr>
          <w:rFonts w:ascii="Tahoma" w:hAnsi="Tahoma"/>
          <w:bCs/>
          <w:sz w:val="24"/>
        </w:rPr>
      </w:pPr>
      <w:r>
        <w:separator/>
      </w:r>
    </w:p>
  </w:endnote>
  <w:endnote w:type="continuationSeparator" w:id="1">
    <w:p w:rsidR="0080083C" w:rsidRPr="00F97F44" w:rsidRDefault="0080083C" w:rsidP="00A236BD">
      <w:pPr>
        <w:ind w:firstLine="480"/>
        <w:rPr>
          <w:rFonts w:ascii="Tahoma" w:hAnsi="Tahoma"/>
          <w:bCs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BD" w:rsidRDefault="00A236BD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DkMngAEwIAABUEAAAOAAAAAAAAAAEA&#10;IAAAAB8BAABkcnMvZTJvRG9jLnhtbFBLBQYAAAAABgAGAFkBAACkBQAAAAA=&#10;" filled="f" stroked="f" strokeweight=".5pt">
          <v:textbox style="mso-fit-shape-to-text:t" inset="0,0,0,0">
            <w:txbxContent>
              <w:p w:rsidR="00A236BD" w:rsidRDefault="00A236BD">
                <w:pPr>
                  <w:pStyle w:val="a0"/>
                </w:pPr>
                <w:r>
                  <w:rPr>
                    <w:rFonts w:hint="eastAsia"/>
                  </w:rPr>
                  <w:fldChar w:fldCharType="begin"/>
                </w:r>
                <w:r w:rsidR="0080083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5FE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3C" w:rsidRPr="00F97F44" w:rsidRDefault="0080083C" w:rsidP="00A236BD">
      <w:pPr>
        <w:ind w:firstLine="480"/>
        <w:rPr>
          <w:rFonts w:ascii="Tahoma" w:hAnsi="Tahoma"/>
          <w:bCs/>
          <w:sz w:val="24"/>
        </w:rPr>
      </w:pPr>
      <w:r>
        <w:separator/>
      </w:r>
    </w:p>
  </w:footnote>
  <w:footnote w:type="continuationSeparator" w:id="1">
    <w:p w:rsidR="0080083C" w:rsidRPr="00F97F44" w:rsidRDefault="0080083C" w:rsidP="00A236BD">
      <w:pPr>
        <w:ind w:firstLine="480"/>
        <w:rPr>
          <w:rFonts w:ascii="Tahoma" w:hAnsi="Tahoma"/>
          <w:bCs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4657C6"/>
    <w:rsid w:val="004F4F6D"/>
    <w:rsid w:val="0080083C"/>
    <w:rsid w:val="00A236BD"/>
    <w:rsid w:val="00AE5FE9"/>
    <w:rsid w:val="1B4657C6"/>
    <w:rsid w:val="2675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236BD"/>
    <w:pPr>
      <w:widowControl w:val="0"/>
      <w:jc w:val="both"/>
    </w:pPr>
    <w:rPr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rsid w:val="00A236BD"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unhideWhenUsed/>
    <w:qFormat/>
    <w:rsid w:val="00A236BD"/>
    <w:pPr>
      <w:keepNext/>
      <w:keepLines/>
      <w:spacing w:line="413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A236BD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Cs/>
      <w:sz w:val="18"/>
      <w:szCs w:val="18"/>
    </w:rPr>
  </w:style>
  <w:style w:type="paragraph" w:styleId="a4">
    <w:name w:val="Normal (Web)"/>
    <w:basedOn w:val="a"/>
    <w:qFormat/>
    <w:rsid w:val="00A236BD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header"/>
    <w:basedOn w:val="a"/>
    <w:link w:val="Char"/>
    <w:rsid w:val="004F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F4F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tu.so.com/?pid=13b10cf01a89f394&amp;src=onebo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漪画移动shop</dc:creator>
  <cp:lastModifiedBy>Administrator</cp:lastModifiedBy>
  <cp:revision>3</cp:revision>
  <dcterms:created xsi:type="dcterms:W3CDTF">2020-01-06T07:33:00Z</dcterms:created>
  <dcterms:modified xsi:type="dcterms:W3CDTF">2020-01-06T08:01:00Z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