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72" w:rsidRDefault="00F275E0">
      <w:pPr>
        <w:ind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2A0205">
        <w:rPr>
          <w:rFonts w:ascii="宋体" w:hAnsi="宋体" w:hint="eastAsia"/>
          <w:b/>
          <w:sz w:val="36"/>
          <w:szCs w:val="36"/>
        </w:rPr>
        <w:t>分项</w:t>
      </w:r>
      <w:r w:rsidR="002A0205">
        <w:rPr>
          <w:rFonts w:ascii="宋体" w:hAnsi="宋体" w:hint="eastAsia"/>
          <w:b/>
          <w:sz w:val="36"/>
          <w:szCs w:val="36"/>
        </w:rPr>
        <w:t>表</w:t>
      </w:r>
    </w:p>
    <w:p w:rsidR="00A77072" w:rsidRDefault="002A0205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  <w:b/>
        </w:rPr>
        <w:t>包号：包</w:t>
      </w:r>
      <w:r w:rsidR="00F275E0">
        <w:rPr>
          <w:rFonts w:ascii="宋体" w:hAnsi="宋体" w:hint="eastAsia"/>
          <w:b/>
        </w:rPr>
        <w:t>7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 w:hint="eastAsia"/>
        </w:rPr>
        <w:t>单位：人民币（元）</w:t>
      </w:r>
    </w:p>
    <w:tbl>
      <w:tblPr>
        <w:tblW w:w="75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1514"/>
        <w:gridCol w:w="945"/>
        <w:gridCol w:w="1203"/>
        <w:gridCol w:w="1830"/>
        <w:gridCol w:w="705"/>
        <w:gridCol w:w="823"/>
      </w:tblGrid>
      <w:tr w:rsidR="00F275E0" w:rsidTr="00F275E0">
        <w:trPr>
          <w:trHeight w:val="660"/>
          <w:jc w:val="center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数量及单位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单价</w:t>
            </w:r>
          </w:p>
        </w:tc>
      </w:tr>
      <w:tr w:rsidR="00F275E0" w:rsidTr="00F275E0">
        <w:trPr>
          <w:trHeight w:val="990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除颤监护仪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迈瑞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BeneHeartD2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深圳迈瑞生物医疗电子股份有限公司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45000</w:t>
            </w:r>
          </w:p>
        </w:tc>
      </w:tr>
      <w:tr w:rsidR="00F275E0" w:rsidTr="00F275E0">
        <w:trPr>
          <w:trHeight w:val="870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呼吸机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迈瑞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SV350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深圳迈瑞生物医疗电子股份有限公司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102000</w:t>
            </w:r>
          </w:p>
        </w:tc>
      </w:tr>
      <w:tr w:rsidR="00F275E0" w:rsidTr="00F275E0">
        <w:trPr>
          <w:trHeight w:val="915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电动综合手术台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KDT-Y08A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51800</w:t>
            </w:r>
          </w:p>
        </w:tc>
      </w:tr>
      <w:tr w:rsidR="00F275E0" w:rsidTr="00F275E0">
        <w:trPr>
          <w:trHeight w:val="1055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12导心电图机（数字式心电图机）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邦健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iE12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深圳邦健生物医疗设备股份有限公司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41000</w:t>
            </w:r>
          </w:p>
        </w:tc>
      </w:tr>
      <w:tr w:rsidR="00F275E0" w:rsidTr="00F275E0">
        <w:trPr>
          <w:trHeight w:val="855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心肺复苏机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蓝仕威克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MCPR100C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广州蓝仕威克医疗科技有限公司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71000</w:t>
            </w:r>
          </w:p>
        </w:tc>
      </w:tr>
      <w:tr w:rsidR="00F275E0" w:rsidTr="00F275E0">
        <w:trPr>
          <w:trHeight w:val="1065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电子吸引器（商品名：电动吸引器）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鱼跃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7A-23D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江苏鱼跃医疗设备股份有限公司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3000</w:t>
            </w:r>
          </w:p>
        </w:tc>
      </w:tr>
      <w:tr w:rsidR="00F275E0" w:rsidTr="00F275E0">
        <w:trPr>
          <w:trHeight w:val="870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担架车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3000</w:t>
            </w:r>
          </w:p>
        </w:tc>
      </w:tr>
      <w:tr w:rsidR="00F275E0" w:rsidTr="00F275E0">
        <w:trPr>
          <w:trHeight w:val="810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不锈钢急救车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C38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4500</w:t>
            </w:r>
          </w:p>
        </w:tc>
      </w:tr>
      <w:tr w:rsidR="00F275E0" w:rsidTr="00F275E0">
        <w:trPr>
          <w:trHeight w:val="790"/>
          <w:jc w:val="center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听诊器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鱼跃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单用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江苏鱼跃医疗设备股份有限公司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300</w:t>
            </w:r>
          </w:p>
        </w:tc>
      </w:tr>
      <w:tr w:rsidR="00F275E0" w:rsidTr="00F275E0">
        <w:trPr>
          <w:trHeight w:val="75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血压计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鱼跃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台式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江苏鱼跃医疗设备股份有限公司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400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体温计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鱼跃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内标式CRW-23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江苏鱼跃医疗设备股份有限公司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</w:tr>
      <w:tr w:rsidR="00F275E0" w:rsidTr="00F275E0">
        <w:trPr>
          <w:trHeight w:val="126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检查床</w:t>
            </w:r>
          </w:p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（商品名：诊查床）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345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不锈钢治疗车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tabs>
                <w:tab w:val="left" w:pos="255"/>
              </w:tabs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C43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600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换药车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C41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600</w:t>
            </w:r>
          </w:p>
        </w:tc>
      </w:tr>
      <w:tr w:rsidR="00F275E0" w:rsidTr="00F275E0">
        <w:trPr>
          <w:trHeight w:val="154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不锈钢器械车（商品名：不锈钢扇形器械台车）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C44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1400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不锈钢清创车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C42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1000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不锈钢器械柜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C74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960</w:t>
            </w:r>
          </w:p>
        </w:tc>
      </w:tr>
      <w:tr w:rsidR="00F275E0" w:rsidTr="00F275E0">
        <w:trPr>
          <w:trHeight w:val="40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病历车（商品名：不锈钢双列病历夹车）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康尔健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C54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山东曲阜康尔健医疗科技有限公司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1400</w:t>
            </w:r>
          </w:p>
        </w:tc>
      </w:tr>
      <w:tr w:rsidR="00F275E0" w:rsidTr="00F275E0">
        <w:trPr>
          <w:trHeight w:val="40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医用氧气瓶及推车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华宸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HC-10L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山东华宸高压容器集团有限公司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1000</w:t>
            </w:r>
          </w:p>
        </w:tc>
      </w:tr>
      <w:tr w:rsidR="00F275E0" w:rsidTr="00F275E0">
        <w:trPr>
          <w:trHeight w:val="35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全身三维步态及分析系统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德长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DC-G-200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江苏德长医疗科技有限公司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340000</w:t>
            </w:r>
          </w:p>
        </w:tc>
      </w:tr>
      <w:tr w:rsidR="00F275E0" w:rsidTr="00F275E0">
        <w:trPr>
          <w:trHeight w:val="78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佩戴式足下垂康复仪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德长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DC-L-500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江苏德长医疗科技有限公司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32125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八通道功能性电刺激内骨骼联动系统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德长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DC-L-800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江苏德长医疗科技有限公司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280000</w:t>
            </w:r>
          </w:p>
        </w:tc>
      </w:tr>
      <w:tr w:rsidR="00F275E0" w:rsidTr="00F275E0">
        <w:trPr>
          <w:trHeight w:val="103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膈肌起搏器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雪利昂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HLO-GJ13A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广州雪利昂生物科技有限公司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75E0" w:rsidRDefault="00F275E0">
            <w:pPr>
              <w:widowControl/>
              <w:ind w:firstLineChars="100" w:firstLine="210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15000</w:t>
            </w:r>
          </w:p>
        </w:tc>
      </w:tr>
    </w:tbl>
    <w:p w:rsidR="00A77072" w:rsidRDefault="00A77072">
      <w:pPr>
        <w:adjustRightInd w:val="0"/>
        <w:ind w:firstLine="480"/>
        <w:textAlignment w:val="baseline"/>
      </w:pPr>
      <w:bookmarkStart w:id="0" w:name="_GoBack"/>
      <w:bookmarkEnd w:id="0"/>
    </w:p>
    <w:sectPr w:rsidR="00A77072" w:rsidSect="00A77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05" w:rsidRDefault="002A0205" w:rsidP="00F275E0">
      <w:pPr>
        <w:spacing w:line="240" w:lineRule="auto"/>
        <w:ind w:firstLine="480"/>
      </w:pPr>
      <w:r>
        <w:separator/>
      </w:r>
    </w:p>
  </w:endnote>
  <w:endnote w:type="continuationSeparator" w:id="1">
    <w:p w:rsidR="002A0205" w:rsidRDefault="002A0205" w:rsidP="00F275E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05" w:rsidRDefault="002A0205" w:rsidP="00F275E0">
      <w:pPr>
        <w:spacing w:line="240" w:lineRule="auto"/>
        <w:ind w:firstLine="480"/>
      </w:pPr>
      <w:r>
        <w:separator/>
      </w:r>
    </w:p>
  </w:footnote>
  <w:footnote w:type="continuationSeparator" w:id="1">
    <w:p w:rsidR="002A0205" w:rsidRDefault="002A0205" w:rsidP="00F275E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0" w:rsidRDefault="00F275E0" w:rsidP="00F275E0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072"/>
    <w:rsid w:val="002A0205"/>
    <w:rsid w:val="00A77072"/>
    <w:rsid w:val="00F275E0"/>
    <w:rsid w:val="6F163DFB"/>
    <w:rsid w:val="7F4C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77072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77072"/>
  </w:style>
  <w:style w:type="character" w:customStyle="1" w:styleId="font11">
    <w:name w:val="font11"/>
    <w:basedOn w:val="a1"/>
    <w:qFormat/>
    <w:rsid w:val="00A7707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1"/>
    <w:qFormat/>
    <w:rsid w:val="00A77072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F27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275E0"/>
    <w:rPr>
      <w:kern w:val="2"/>
      <w:sz w:val="18"/>
      <w:szCs w:val="18"/>
    </w:rPr>
  </w:style>
  <w:style w:type="paragraph" w:styleId="a5">
    <w:name w:val="footer"/>
    <w:basedOn w:val="a"/>
    <w:link w:val="Char0"/>
    <w:rsid w:val="00F275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27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991</Characters>
  <Application>Microsoft Office Word</Application>
  <DocSecurity>0</DocSecurity>
  <Lines>8</Lines>
  <Paragraphs>2</Paragraphs>
  <ScaleCrop>false</ScaleCrop>
  <Company>china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2019-11-07T09:16:00Z</dcterms:created>
  <dcterms:modified xsi:type="dcterms:W3CDTF">2019-11-07T09:32:00Z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