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华文仿宋" w:hAnsi="华文仿宋" w:eastAsia="华文仿宋" w:cs="华文仿宋"/>
          <w:b/>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方正小标宋简体" w:hAnsi="华文仿宋" w:eastAsia="方正小标宋简体" w:cs="华文仿宋"/>
          <w:b/>
          <w:color w:val="auto"/>
          <w:sz w:val="48"/>
          <w:szCs w:val="48"/>
          <w:lang w:eastAsia="zh-CN"/>
        </w:rPr>
      </w:pPr>
      <w:r>
        <w:rPr>
          <w:rFonts w:hint="eastAsia" w:ascii="方正小标宋简体" w:hAnsi="华文仿宋" w:eastAsia="方正小标宋简体" w:cs="华文仿宋"/>
          <w:b/>
          <w:color w:val="auto"/>
          <w:sz w:val="48"/>
          <w:szCs w:val="48"/>
        </w:rPr>
        <w:t>乌兰县</w:t>
      </w:r>
      <w:r>
        <w:rPr>
          <w:rFonts w:hint="eastAsia" w:ascii="方正小标宋简体" w:hAnsi="华文仿宋" w:eastAsia="方正小标宋简体" w:cs="华文仿宋"/>
          <w:b/>
          <w:color w:val="auto"/>
          <w:sz w:val="48"/>
          <w:szCs w:val="48"/>
          <w:lang w:eastAsia="zh-CN"/>
        </w:rPr>
        <w:t>机关事务服务中心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方正小标宋简体" w:hAnsi="华文仿宋" w:eastAsia="方正小标宋简体" w:cs="华文仿宋"/>
          <w:b/>
          <w:color w:val="auto"/>
          <w:sz w:val="48"/>
          <w:szCs w:val="48"/>
        </w:rPr>
      </w:pPr>
      <w:r>
        <w:rPr>
          <w:rFonts w:hint="eastAsia" w:ascii="方正小标宋简体" w:hAnsi="华文仿宋" w:eastAsia="方正小标宋简体" w:cs="华文仿宋"/>
          <w:b/>
          <w:color w:val="auto"/>
          <w:sz w:val="48"/>
          <w:szCs w:val="48"/>
          <w:lang w:eastAsia="zh-CN"/>
        </w:rPr>
        <w:t>物业管理服务</w:t>
      </w:r>
      <w:r>
        <w:rPr>
          <w:rFonts w:hint="eastAsia" w:ascii="方正小标宋简体" w:hAnsi="华文仿宋" w:eastAsia="方正小标宋简体" w:cs="华文仿宋"/>
          <w:b/>
          <w:color w:val="auto"/>
          <w:sz w:val="48"/>
          <w:szCs w:val="48"/>
        </w:rPr>
        <w:t>采购</w:t>
      </w:r>
    </w:p>
    <w:p>
      <w:pPr>
        <w:pStyle w:val="2"/>
      </w:pPr>
    </w:p>
    <w:p>
      <w:pPr>
        <w:autoSpaceDE w:val="0"/>
        <w:autoSpaceDN w:val="0"/>
        <w:adjustRightInd w:val="0"/>
        <w:spacing w:line="360" w:lineRule="auto"/>
        <w:ind w:firstLine="0" w:firstLineChars="0"/>
        <w:jc w:val="center"/>
        <w:rPr>
          <w:rFonts w:ascii="方正小标宋简体" w:hAnsi="华文仿宋" w:eastAsia="方正小标宋简体" w:cs="华文仿宋"/>
          <w:b/>
          <w:color w:val="auto"/>
          <w:sz w:val="84"/>
          <w:szCs w:val="84"/>
        </w:rPr>
      </w:pPr>
      <w:r>
        <w:rPr>
          <w:rFonts w:hint="eastAsia" w:ascii="方正小标宋简体" w:hAnsi="华文仿宋" w:eastAsia="方正小标宋简体" w:cs="华文仿宋"/>
          <w:b/>
          <w:color w:val="auto"/>
          <w:sz w:val="84"/>
          <w:szCs w:val="84"/>
          <w:lang w:val="zh-CN"/>
        </w:rPr>
        <w:t>磋商文件</w:t>
      </w:r>
    </w:p>
    <w:p>
      <w:pPr>
        <w:adjustRightInd w:val="0"/>
        <w:spacing w:line="600" w:lineRule="exact"/>
        <w:ind w:firstLine="0" w:firstLineChars="0"/>
        <w:textAlignment w:val="baseline"/>
        <w:rPr>
          <w:rFonts w:ascii="华文仿宋" w:hAnsi="华文仿宋" w:eastAsia="华文仿宋" w:cs="华文仿宋"/>
          <w:b/>
          <w:color w:val="auto"/>
          <w:sz w:val="36"/>
          <w:szCs w:val="36"/>
        </w:rPr>
      </w:pPr>
    </w:p>
    <w:p>
      <w:pPr>
        <w:pStyle w:val="5"/>
        <w:ind w:firstLine="480"/>
      </w:pPr>
    </w:p>
    <w:p>
      <w:pPr>
        <w:pStyle w:val="6"/>
        <w:ind w:left="400" w:firstLine="400"/>
      </w:pPr>
    </w:p>
    <w:p>
      <w:pPr>
        <w:pStyle w:val="6"/>
        <w:ind w:left="400" w:firstLine="400"/>
      </w:pPr>
    </w:p>
    <w:p>
      <w:pPr>
        <w:pStyle w:val="6"/>
        <w:ind w:left="400" w:firstLine="400"/>
      </w:pPr>
    </w:p>
    <w:p>
      <w:pPr>
        <w:pStyle w:val="6"/>
        <w:ind w:left="400" w:firstLine="400"/>
      </w:pPr>
    </w:p>
    <w:p>
      <w:pPr>
        <w:pStyle w:val="6"/>
        <w:ind w:left="400" w:firstLine="400"/>
      </w:pPr>
    </w:p>
    <w:p>
      <w:pPr>
        <w:adjustRightInd w:val="0"/>
        <w:spacing w:line="600" w:lineRule="exact"/>
        <w:ind w:left="2249" w:hanging="2249" w:hangingChars="700"/>
        <w:textAlignment w:val="baseline"/>
        <w:rPr>
          <w:rFonts w:hint="eastAsia" w:cs="华文仿宋"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cs="华文仿宋" w:asciiTheme="minorEastAsia" w:hAnsiTheme="minorEastAsia" w:eastAsiaTheme="minorEastAsia"/>
          <w:b/>
          <w:color w:val="auto"/>
          <w:sz w:val="32"/>
          <w:szCs w:val="32"/>
          <w:lang w:val="zh-CN"/>
        </w:rPr>
        <w:t>采购项目编号：</w:t>
      </w:r>
      <w:r>
        <w:rPr>
          <w:rFonts w:hint="eastAsia" w:cs="华文仿宋" w:asciiTheme="minorEastAsia" w:hAnsiTheme="minorEastAsia" w:eastAsiaTheme="minorEastAsia"/>
          <w:b/>
          <w:color w:val="000000" w:themeColor="text1"/>
          <w:sz w:val="32"/>
          <w:szCs w:val="32"/>
          <w:lang w:val="zh-CN"/>
          <w14:textFill>
            <w14:solidFill>
              <w14:schemeClr w14:val="tx1"/>
            </w14:solidFill>
          </w14:textFill>
        </w:rPr>
        <w:t>乌政采竞磋（服务）202</w:t>
      </w:r>
      <w:r>
        <w:rPr>
          <w:rFonts w:hint="eastAsia" w:cs="华文仿宋" w:asciiTheme="minorEastAsia" w:hAnsiTheme="minorEastAsia" w:eastAsiaTheme="minorEastAsia"/>
          <w:b/>
          <w:color w:val="000000" w:themeColor="text1"/>
          <w:sz w:val="32"/>
          <w:szCs w:val="32"/>
          <w:lang w:val="en-US" w:eastAsia="zh-CN"/>
          <w14:textFill>
            <w14:solidFill>
              <w14:schemeClr w14:val="tx1"/>
            </w14:solidFill>
          </w14:textFill>
        </w:rPr>
        <w:t>1</w:t>
      </w:r>
      <w:r>
        <w:rPr>
          <w:rFonts w:hint="eastAsia" w:cs="华文仿宋" w:asciiTheme="minorEastAsia" w:hAnsiTheme="minorEastAsia" w:eastAsiaTheme="minorEastAsia"/>
          <w:b/>
          <w:color w:val="000000" w:themeColor="text1"/>
          <w:sz w:val="32"/>
          <w:szCs w:val="32"/>
          <w:lang w:val="zh-CN"/>
          <w14:textFill>
            <w14:solidFill>
              <w14:schemeClr w14:val="tx1"/>
            </w14:solidFill>
          </w14:textFill>
        </w:rPr>
        <w:t>-00</w:t>
      </w:r>
      <w:r>
        <w:rPr>
          <w:rFonts w:hint="eastAsia" w:cs="华文仿宋" w:asciiTheme="minorEastAsia" w:hAnsiTheme="minorEastAsia" w:eastAsiaTheme="minorEastAsia"/>
          <w:b/>
          <w:color w:val="000000" w:themeColor="text1"/>
          <w:sz w:val="32"/>
          <w:szCs w:val="32"/>
          <w:lang w:val="en-US" w:eastAsia="zh-CN"/>
          <w14:textFill>
            <w14:solidFill>
              <w14:schemeClr w14:val="tx1"/>
            </w14:solidFill>
          </w14:textFill>
        </w:rPr>
        <w:t>1</w:t>
      </w:r>
    </w:p>
    <w:p>
      <w:pPr>
        <w:adjustRightInd w:val="0"/>
        <w:spacing w:line="600" w:lineRule="exact"/>
        <w:ind w:left="2251" w:leftChars="-142" w:right="-624" w:rightChars="-312" w:hanging="2535" w:hangingChars="789"/>
        <w:textAlignment w:val="baseline"/>
        <w:rPr>
          <w:rFonts w:cs="华文仿宋" w:asciiTheme="minorEastAsia" w:hAnsiTheme="minorEastAsia" w:eastAsiaTheme="minorEastAsia"/>
          <w:b/>
          <w:color w:val="auto"/>
          <w:sz w:val="32"/>
          <w:szCs w:val="32"/>
        </w:rPr>
      </w:pPr>
      <w:r>
        <w:rPr>
          <w:rFonts w:hint="eastAsia" w:cs="华文仿宋" w:asciiTheme="minorEastAsia" w:hAnsiTheme="minorEastAsia" w:eastAsiaTheme="minorEastAsia"/>
          <w:b/>
          <w:color w:val="auto"/>
          <w:sz w:val="32"/>
          <w:szCs w:val="32"/>
        </w:rPr>
        <w:t xml:space="preserve">  采购项目名称：乌兰县机关事务服务中心物业管理服务采购</w:t>
      </w:r>
    </w:p>
    <w:p>
      <w:pPr>
        <w:autoSpaceDE w:val="0"/>
        <w:autoSpaceDN w:val="0"/>
        <w:adjustRightInd w:val="0"/>
        <w:spacing w:line="600" w:lineRule="exact"/>
        <w:ind w:firstLine="0" w:firstLineChars="0"/>
        <w:jc w:val="left"/>
        <w:rPr>
          <w:rFonts w:cs="华文仿宋" w:asciiTheme="minorEastAsia" w:hAnsiTheme="minorEastAsia" w:eastAsiaTheme="minorEastAsia"/>
          <w:b/>
          <w:color w:val="auto"/>
          <w:sz w:val="32"/>
          <w:szCs w:val="32"/>
        </w:rPr>
      </w:pPr>
      <w:r>
        <w:rPr>
          <w:rFonts w:hint="eastAsia" w:cs="华文仿宋" w:asciiTheme="minorEastAsia" w:hAnsiTheme="minorEastAsia" w:eastAsiaTheme="minorEastAsia"/>
          <w:b/>
          <w:color w:val="auto"/>
          <w:sz w:val="32"/>
          <w:szCs w:val="32"/>
        </w:rPr>
        <w:t>采   购   人：乌兰县机关事务服务中心</w:t>
      </w:r>
    </w:p>
    <w:p>
      <w:pPr>
        <w:spacing w:line="600" w:lineRule="exact"/>
        <w:ind w:firstLine="0" w:firstLineChars="0"/>
        <w:rPr>
          <w:rFonts w:cs="华文仿宋" w:asciiTheme="minorEastAsia" w:hAnsiTheme="minorEastAsia" w:eastAsiaTheme="minorEastAsia"/>
          <w:b/>
          <w:color w:val="auto"/>
          <w:sz w:val="32"/>
          <w:szCs w:val="32"/>
        </w:rPr>
      </w:pPr>
      <w:r>
        <w:rPr>
          <w:rFonts w:hint="eastAsia" w:cs="华文仿宋" w:asciiTheme="minorEastAsia" w:hAnsiTheme="minorEastAsia" w:eastAsiaTheme="minorEastAsia"/>
          <w:b/>
          <w:color w:val="auto"/>
          <w:sz w:val="32"/>
          <w:szCs w:val="32"/>
        </w:rPr>
        <w:t>集中采购机构：乌兰县政府采购中心</w:t>
      </w:r>
    </w:p>
    <w:p>
      <w:pPr>
        <w:tabs>
          <w:tab w:val="center" w:pos="4153"/>
          <w:tab w:val="right" w:pos="8306"/>
        </w:tabs>
        <w:spacing w:line="360" w:lineRule="auto"/>
        <w:ind w:firstLine="0" w:firstLineChars="0"/>
        <w:jc w:val="center"/>
        <w:rPr>
          <w:rFonts w:ascii="华文仿宋" w:hAnsi="华文仿宋" w:eastAsia="华文仿宋" w:cs="华文仿宋"/>
          <w:b/>
          <w:bCs w:val="0"/>
          <w:color w:val="auto"/>
          <w:sz w:val="30"/>
          <w:szCs w:val="30"/>
        </w:rPr>
      </w:pPr>
    </w:p>
    <w:p>
      <w:pPr>
        <w:tabs>
          <w:tab w:val="center" w:pos="4153"/>
          <w:tab w:val="right" w:pos="8306"/>
        </w:tabs>
        <w:spacing w:line="360" w:lineRule="auto"/>
        <w:ind w:firstLine="0" w:firstLineChars="0"/>
        <w:rPr>
          <w:rFonts w:ascii="华文仿宋" w:hAnsi="华文仿宋" w:eastAsia="华文仿宋" w:cs="华文仿宋"/>
          <w:b/>
          <w:bCs w:val="0"/>
          <w:color w:val="auto"/>
          <w:sz w:val="30"/>
          <w:szCs w:val="30"/>
        </w:rPr>
      </w:pPr>
    </w:p>
    <w:p>
      <w:pPr>
        <w:pStyle w:val="5"/>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乌兰县政府采购中心</w:t>
      </w:r>
    </w:p>
    <w:p>
      <w:pPr>
        <w:tabs>
          <w:tab w:val="center" w:pos="4153"/>
          <w:tab w:val="right" w:pos="8306"/>
        </w:tabs>
        <w:spacing w:line="360" w:lineRule="auto"/>
        <w:ind w:firstLine="0" w:firstLineChars="0"/>
        <w:jc w:val="center"/>
        <w:rPr>
          <w:rFonts w:cs="华文仿宋" w:asciiTheme="minorEastAsia" w:hAnsiTheme="minorEastAsia" w:eastAsiaTheme="minorEastAsia"/>
          <w:color w:val="auto"/>
          <w:sz w:val="32"/>
          <w:szCs w:val="32"/>
        </w:rPr>
      </w:pPr>
      <w:r>
        <w:rPr>
          <w:rFonts w:hint="eastAsia" w:cs="华文仿宋" w:asciiTheme="minorEastAsia" w:hAnsiTheme="minorEastAsia" w:eastAsiaTheme="minorEastAsia"/>
          <w:bCs w:val="0"/>
          <w:color w:val="auto"/>
          <w:sz w:val="32"/>
          <w:szCs w:val="32"/>
        </w:rPr>
        <w:t>202</w:t>
      </w:r>
      <w:r>
        <w:rPr>
          <w:rFonts w:hint="eastAsia" w:cs="华文仿宋" w:asciiTheme="minorEastAsia" w:hAnsiTheme="minorEastAsia" w:eastAsiaTheme="minorEastAsia"/>
          <w:bCs w:val="0"/>
          <w:color w:val="auto"/>
          <w:sz w:val="32"/>
          <w:szCs w:val="32"/>
          <w:lang w:val="en-US" w:eastAsia="zh-CN"/>
        </w:rPr>
        <w:t>1</w:t>
      </w:r>
      <w:r>
        <w:rPr>
          <w:rFonts w:hint="eastAsia" w:cs="华文仿宋" w:asciiTheme="minorEastAsia" w:hAnsiTheme="minorEastAsia" w:eastAsiaTheme="minorEastAsia"/>
          <w:bCs w:val="0"/>
          <w:color w:val="auto"/>
          <w:sz w:val="32"/>
          <w:szCs w:val="32"/>
        </w:rPr>
        <w:t>年</w:t>
      </w:r>
      <w:r>
        <w:rPr>
          <w:rFonts w:hint="eastAsia" w:cs="华文仿宋" w:asciiTheme="minorEastAsia" w:hAnsiTheme="minorEastAsia" w:eastAsiaTheme="minorEastAsia"/>
          <w:bCs w:val="0"/>
          <w:color w:val="auto"/>
          <w:sz w:val="32"/>
          <w:szCs w:val="32"/>
          <w:lang w:val="en-US" w:eastAsia="zh-CN"/>
        </w:rPr>
        <w:t>4</w:t>
      </w:r>
      <w:r>
        <w:rPr>
          <w:rFonts w:hint="eastAsia" w:cs="华文仿宋" w:asciiTheme="minorEastAsia" w:hAnsiTheme="minorEastAsia" w:eastAsiaTheme="minorEastAsia"/>
          <w:bCs w:val="0"/>
          <w:color w:val="auto"/>
          <w:sz w:val="32"/>
          <w:szCs w:val="32"/>
        </w:rPr>
        <w:t>月</w:t>
      </w:r>
    </w:p>
    <w:p>
      <w:pPr>
        <w:keepNext/>
        <w:pageBreakBefore/>
        <w:adjustRightInd w:val="0"/>
        <w:ind w:firstLine="0" w:firstLineChars="0"/>
        <w:jc w:val="center"/>
        <w:textAlignment w:val="baseline"/>
        <w:rPr>
          <w:rFonts w:ascii="华文仿宋" w:hAnsi="华文仿宋" w:eastAsia="华文仿宋" w:cs="华文仿宋"/>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pPr>
        <w:keepNext/>
        <w:pageBreakBefore/>
        <w:adjustRightInd w:val="0"/>
        <w:ind w:firstLine="0" w:firstLineChars="0"/>
        <w:jc w:val="center"/>
        <w:textAlignment w:val="baseline"/>
        <w:rPr>
          <w:rFonts w:ascii="华文仿宋" w:hAnsi="华文仿宋" w:eastAsia="华文仿宋" w:cs="华文仿宋"/>
          <w:b/>
          <w:color w:val="auto"/>
          <w:sz w:val="40"/>
          <w:szCs w:val="30"/>
        </w:rPr>
      </w:pPr>
      <w:r>
        <w:rPr>
          <w:rFonts w:hint="eastAsia" w:ascii="华文仿宋" w:hAnsi="华文仿宋" w:eastAsia="华文仿宋" w:cs="华文仿宋"/>
          <w:b/>
          <w:color w:val="auto"/>
          <w:sz w:val="40"/>
          <w:szCs w:val="30"/>
        </w:rPr>
        <w:t>目  录</w:t>
      </w:r>
    </w:p>
    <w:p>
      <w:pPr>
        <w:pStyle w:val="10"/>
        <w:tabs>
          <w:tab w:val="right" w:leader="dot" w:pos="8306"/>
        </w:tabs>
        <w:ind w:firstLine="480"/>
      </w:pPr>
      <w:r>
        <w:rPr>
          <w:rFonts w:hint="eastAsia" w:ascii="华文仿宋" w:hAnsi="华文仿宋" w:eastAsia="华文仿宋" w:cs="华文仿宋"/>
          <w:color w:val="auto"/>
          <w:sz w:val="24"/>
          <w:szCs w:val="24"/>
          <w:lang w:val="zh-CN"/>
        </w:rPr>
        <w:fldChar w:fldCharType="begin"/>
      </w:r>
      <w:r>
        <w:rPr>
          <w:rFonts w:hint="eastAsia" w:ascii="华文仿宋" w:hAnsi="华文仿宋" w:eastAsia="华文仿宋" w:cs="华文仿宋"/>
          <w:color w:val="auto"/>
          <w:sz w:val="24"/>
          <w:szCs w:val="24"/>
          <w:lang w:val="zh-CN"/>
        </w:rPr>
        <w:instrText xml:space="preserve"> TOC \o "1-3" \h \z \u </w:instrText>
      </w:r>
      <w:r>
        <w:rPr>
          <w:rFonts w:hint="eastAsia" w:ascii="华文仿宋" w:hAnsi="华文仿宋" w:eastAsia="华文仿宋" w:cs="华文仿宋"/>
          <w:color w:val="auto"/>
          <w:sz w:val="24"/>
          <w:szCs w:val="24"/>
          <w:lang w:val="zh-CN"/>
        </w:rPr>
        <w:fldChar w:fldCharType="separate"/>
      </w:r>
      <w:r>
        <w:fldChar w:fldCharType="begin"/>
      </w:r>
      <w:r>
        <w:instrText xml:space="preserve"> HYPERLINK \l "_Toc5754" </w:instrText>
      </w:r>
      <w:r>
        <w:fldChar w:fldCharType="separate"/>
      </w:r>
      <w:r>
        <w:rPr>
          <w:rFonts w:hint="eastAsia" w:ascii="华文仿宋" w:hAnsi="华文仿宋" w:eastAsia="华文仿宋" w:cs="华文仿宋"/>
          <w:lang w:val="zh-CN"/>
        </w:rPr>
        <w:t>第一部分  供应商须知前附表</w:t>
      </w:r>
      <w:r>
        <w:tab/>
      </w:r>
      <w:r>
        <w:fldChar w:fldCharType="begin"/>
      </w:r>
      <w:r>
        <w:instrText xml:space="preserve"> PAGEREF _Toc5754 </w:instrText>
      </w:r>
      <w:r>
        <w:fldChar w:fldCharType="separate"/>
      </w:r>
      <w:r>
        <w:t>3</w:t>
      </w:r>
      <w:r>
        <w:fldChar w:fldCharType="end"/>
      </w:r>
      <w:r>
        <w:fldChar w:fldCharType="end"/>
      </w:r>
    </w:p>
    <w:p>
      <w:pPr>
        <w:pStyle w:val="10"/>
        <w:tabs>
          <w:tab w:val="right" w:leader="dot" w:pos="8306"/>
        </w:tabs>
        <w:ind w:firstLine="402"/>
      </w:pPr>
      <w:r>
        <w:fldChar w:fldCharType="begin"/>
      </w:r>
      <w:r>
        <w:instrText xml:space="preserve"> HYPERLINK \l "_Toc23987" </w:instrText>
      </w:r>
      <w:r>
        <w:fldChar w:fldCharType="separate"/>
      </w:r>
      <w:r>
        <w:rPr>
          <w:rFonts w:hint="eastAsia" w:ascii="华文仿宋" w:hAnsi="华文仿宋" w:eastAsia="华文仿宋" w:cs="华文仿宋"/>
          <w:kern w:val="28"/>
        </w:rPr>
        <w:t>第二部分  供应商须知</w:t>
      </w:r>
      <w:r>
        <w:tab/>
      </w:r>
      <w:r>
        <w:fldChar w:fldCharType="begin"/>
      </w:r>
      <w:r>
        <w:instrText xml:space="preserve"> PAGEREF _Toc23987 </w:instrText>
      </w:r>
      <w:r>
        <w:fldChar w:fldCharType="separate"/>
      </w:r>
      <w:r>
        <w:t>6</w:t>
      </w:r>
      <w:r>
        <w:fldChar w:fldCharType="end"/>
      </w:r>
      <w:r>
        <w:fldChar w:fldCharType="end"/>
      </w:r>
    </w:p>
    <w:p>
      <w:pPr>
        <w:pStyle w:val="7"/>
        <w:tabs>
          <w:tab w:val="right" w:leader="dot" w:pos="8306"/>
          <w:tab w:val="clear" w:pos="8777"/>
        </w:tabs>
        <w:ind w:firstLine="86"/>
        <w:rPr>
          <w:i w:val="0"/>
        </w:rPr>
      </w:pPr>
      <w:r>
        <w:fldChar w:fldCharType="begin"/>
      </w:r>
      <w:r>
        <w:instrText xml:space="preserve"> HYPERLINK \l "_Toc14122" </w:instrText>
      </w:r>
      <w:r>
        <w:fldChar w:fldCharType="separate"/>
      </w:r>
      <w:r>
        <w:rPr>
          <w:rFonts w:hint="eastAsia" w:ascii="华文仿宋" w:hAnsi="华文仿宋" w:eastAsia="华文仿宋" w:cs="华文仿宋"/>
          <w:bCs w:val="0"/>
          <w:i w:val="0"/>
          <w:szCs w:val="24"/>
        </w:rPr>
        <w:t>1.适用范围</w:t>
      </w:r>
      <w:r>
        <w:rPr>
          <w:i w:val="0"/>
        </w:rPr>
        <w:tab/>
      </w:r>
      <w:r>
        <w:rPr>
          <w:i w:val="0"/>
        </w:rPr>
        <w:fldChar w:fldCharType="begin"/>
      </w:r>
      <w:r>
        <w:rPr>
          <w:i w:val="0"/>
        </w:rPr>
        <w:instrText xml:space="preserve"> PAGEREF _Toc14122 </w:instrText>
      </w:r>
      <w:r>
        <w:rPr>
          <w:i w:val="0"/>
        </w:rPr>
        <w:fldChar w:fldCharType="separate"/>
      </w:r>
      <w:r>
        <w:rPr>
          <w:i w:val="0"/>
        </w:rPr>
        <w:t>6</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"_Toc13583" </w:instrText>
      </w:r>
      <w:r>
        <w:fldChar w:fldCharType="separate"/>
      </w:r>
      <w:r>
        <w:rPr>
          <w:rFonts w:hint="eastAsia" w:ascii="华文仿宋" w:hAnsi="华文仿宋" w:eastAsia="华文仿宋" w:cs="华文仿宋"/>
          <w:bCs w:val="0"/>
          <w:i w:val="0"/>
          <w:szCs w:val="24"/>
        </w:rPr>
        <w:t>2.采购方式、合格的供应商</w:t>
      </w:r>
      <w:r>
        <w:rPr>
          <w:i w:val="0"/>
        </w:rPr>
        <w:tab/>
      </w:r>
      <w:r>
        <w:rPr>
          <w:i w:val="0"/>
        </w:rPr>
        <w:fldChar w:fldCharType="begin"/>
      </w:r>
      <w:r>
        <w:rPr>
          <w:i w:val="0"/>
        </w:rPr>
        <w:instrText xml:space="preserve"> PAGEREF _Toc13583 </w:instrText>
      </w:r>
      <w:r>
        <w:rPr>
          <w:i w:val="0"/>
        </w:rPr>
        <w:fldChar w:fldCharType="separate"/>
      </w:r>
      <w:r>
        <w:rPr>
          <w:i w:val="0"/>
        </w:rPr>
        <w:t>6</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"_Toc5490" </w:instrText>
      </w:r>
      <w:r>
        <w:fldChar w:fldCharType="separate"/>
      </w:r>
      <w:r>
        <w:rPr>
          <w:rFonts w:hint="eastAsia" w:ascii="华文仿宋" w:hAnsi="华文仿宋" w:eastAsia="华文仿宋" w:cs="华文仿宋"/>
          <w:bCs w:val="0"/>
          <w:i w:val="0"/>
          <w:szCs w:val="24"/>
        </w:rPr>
        <w:t>4.磋商文件的构成</w:t>
      </w:r>
      <w:r>
        <w:rPr>
          <w:i w:val="0"/>
        </w:rPr>
        <w:tab/>
      </w:r>
      <w:r>
        <w:rPr>
          <w:i w:val="0"/>
        </w:rPr>
        <w:fldChar w:fldCharType="begin"/>
      </w:r>
      <w:r>
        <w:rPr>
          <w:i w:val="0"/>
        </w:rPr>
        <w:instrText xml:space="preserve"> PAGEREF _Toc5490 </w:instrText>
      </w:r>
      <w:r>
        <w:rPr>
          <w:i w:val="0"/>
        </w:rPr>
        <w:fldChar w:fldCharType="separate"/>
      </w:r>
      <w:r>
        <w:rPr>
          <w:i w:val="0"/>
        </w:rPr>
        <w:t>6</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"_Toc15166" </w:instrText>
      </w:r>
      <w:r>
        <w:fldChar w:fldCharType="separate"/>
      </w:r>
      <w:r>
        <w:rPr>
          <w:rFonts w:hint="eastAsia" w:ascii="华文仿宋" w:hAnsi="华文仿宋" w:eastAsia="华文仿宋" w:cs="华文仿宋"/>
          <w:bCs w:val="0"/>
          <w:i w:val="0"/>
          <w:szCs w:val="24"/>
        </w:rPr>
        <w:t>5.磋商文件的质疑</w:t>
      </w:r>
      <w:r>
        <w:rPr>
          <w:i w:val="0"/>
        </w:rPr>
        <w:tab/>
      </w:r>
      <w:r>
        <w:rPr>
          <w:i w:val="0"/>
        </w:rPr>
        <w:fldChar w:fldCharType="begin"/>
      </w:r>
      <w:r>
        <w:rPr>
          <w:i w:val="0"/>
        </w:rPr>
        <w:instrText xml:space="preserve"> PAGEREF _Toc15166 </w:instrText>
      </w:r>
      <w:r>
        <w:rPr>
          <w:i w:val="0"/>
        </w:rPr>
        <w:fldChar w:fldCharType="separate"/>
      </w:r>
      <w:r>
        <w:rPr>
          <w:i w:val="0"/>
        </w:rPr>
        <w:t>6</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"_Toc13675" </w:instrText>
      </w:r>
      <w:r>
        <w:fldChar w:fldCharType="separate"/>
      </w:r>
      <w:r>
        <w:rPr>
          <w:rFonts w:hint="eastAsia" w:ascii="华文仿宋" w:hAnsi="华文仿宋" w:eastAsia="华文仿宋" w:cs="华文仿宋"/>
          <w:bCs w:val="0"/>
          <w:i w:val="0"/>
          <w:szCs w:val="24"/>
        </w:rPr>
        <w:t>6.磋商文件的澄清、修改</w:t>
      </w:r>
      <w:r>
        <w:rPr>
          <w:i w:val="0"/>
        </w:rPr>
        <w:tab/>
      </w:r>
      <w:r>
        <w:rPr>
          <w:i w:val="0"/>
        </w:rPr>
        <w:fldChar w:fldCharType="begin"/>
      </w:r>
      <w:r>
        <w:rPr>
          <w:i w:val="0"/>
        </w:rPr>
        <w:instrText xml:space="preserve"> PAGEREF _Toc13675 </w:instrText>
      </w:r>
      <w:r>
        <w:rPr>
          <w:i w:val="0"/>
        </w:rPr>
        <w:fldChar w:fldCharType="separate"/>
      </w:r>
      <w:r>
        <w:rPr>
          <w:i w:val="0"/>
        </w:rPr>
        <w:t>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"_Toc742" </w:instrText>
      </w:r>
      <w:r>
        <w:fldChar w:fldCharType="separate"/>
      </w:r>
      <w:r>
        <w:rPr>
          <w:rFonts w:hint="eastAsia" w:ascii="华文仿宋" w:hAnsi="华文仿宋" w:eastAsia="华文仿宋" w:cs="华文仿宋"/>
          <w:bCs w:val="0"/>
          <w:i w:val="0"/>
          <w:szCs w:val="24"/>
        </w:rPr>
        <w:t>7.响应文件的语言及度量衡单位</w:t>
      </w:r>
      <w:r>
        <w:rPr>
          <w:i w:val="0"/>
        </w:rPr>
        <w:tab/>
      </w:r>
      <w:r>
        <w:rPr>
          <w:i w:val="0"/>
        </w:rPr>
        <w:fldChar w:fldCharType="begin"/>
      </w:r>
      <w:r>
        <w:rPr>
          <w:i w:val="0"/>
        </w:rPr>
        <w:instrText xml:space="preserve"> PAGEREF _Toc742 </w:instrText>
      </w:r>
      <w:r>
        <w:rPr>
          <w:i w:val="0"/>
        </w:rPr>
        <w:fldChar w:fldCharType="separate"/>
      </w:r>
      <w:r>
        <w:rPr>
          <w:i w:val="0"/>
        </w:rPr>
        <w:t>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"_Toc10850" </w:instrText>
      </w:r>
      <w:r>
        <w:fldChar w:fldCharType="separate"/>
      </w:r>
      <w:r>
        <w:rPr>
          <w:rFonts w:hint="eastAsia" w:ascii="华文仿宋" w:hAnsi="华文仿宋" w:eastAsia="华文仿宋" w:cs="华文仿宋"/>
          <w:i w:val="0"/>
          <w:szCs w:val="24"/>
        </w:rPr>
        <w:t>8.磋商报价及币种</w:t>
      </w:r>
      <w:r>
        <w:rPr>
          <w:i w:val="0"/>
        </w:rPr>
        <w:tab/>
      </w:r>
      <w:r>
        <w:rPr>
          <w:i w:val="0"/>
        </w:rPr>
        <w:fldChar w:fldCharType="begin"/>
      </w:r>
      <w:r>
        <w:rPr>
          <w:i w:val="0"/>
        </w:rPr>
        <w:instrText xml:space="preserve"> PAGEREF _Toc10850 </w:instrText>
      </w:r>
      <w:r>
        <w:rPr>
          <w:i w:val="0"/>
        </w:rPr>
        <w:fldChar w:fldCharType="separate"/>
      </w:r>
      <w:r>
        <w:rPr>
          <w:i w:val="0"/>
        </w:rPr>
        <w:t>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"_Toc30800" </w:instrText>
      </w:r>
      <w:r>
        <w:fldChar w:fldCharType="separate"/>
      </w:r>
      <w:r>
        <w:rPr>
          <w:rFonts w:hint="eastAsia" w:ascii="华文仿宋" w:hAnsi="华文仿宋" w:eastAsia="华文仿宋" w:cs="华文仿宋"/>
          <w:bCs w:val="0"/>
          <w:i w:val="0"/>
          <w:szCs w:val="24"/>
        </w:rPr>
        <w:t>9.磋商有效期</w:t>
      </w:r>
      <w:r>
        <w:rPr>
          <w:i w:val="0"/>
        </w:rPr>
        <w:tab/>
      </w:r>
      <w:r>
        <w:rPr>
          <w:i w:val="0"/>
        </w:rPr>
        <w:fldChar w:fldCharType="begin"/>
      </w:r>
      <w:r>
        <w:rPr>
          <w:i w:val="0"/>
        </w:rPr>
        <w:instrText xml:space="preserve"> PAGEREF _Toc30800 </w:instrText>
      </w:r>
      <w:r>
        <w:rPr>
          <w:i w:val="0"/>
        </w:rPr>
        <w:fldChar w:fldCharType="separate"/>
      </w:r>
      <w:r>
        <w:rPr>
          <w:i w:val="0"/>
        </w:rPr>
        <w:t>8</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"_Toc9424" </w:instrText>
      </w:r>
      <w:r>
        <w:fldChar w:fldCharType="separate"/>
      </w:r>
      <w:r>
        <w:rPr>
          <w:rFonts w:hint="eastAsia" w:ascii="华文仿宋" w:hAnsi="华文仿宋" w:eastAsia="华文仿宋" w:cs="华文仿宋"/>
          <w:bCs w:val="0"/>
          <w:i w:val="0"/>
          <w:szCs w:val="24"/>
        </w:rPr>
        <w:t>10.响应文件构成</w:t>
      </w:r>
      <w:r>
        <w:rPr>
          <w:i w:val="0"/>
        </w:rPr>
        <w:tab/>
      </w:r>
      <w:r>
        <w:rPr>
          <w:i w:val="0"/>
        </w:rPr>
        <w:fldChar w:fldCharType="begin"/>
      </w:r>
      <w:r>
        <w:rPr>
          <w:i w:val="0"/>
        </w:rPr>
        <w:instrText xml:space="preserve"> PAGEREF _Toc9424 </w:instrText>
      </w:r>
      <w:r>
        <w:rPr>
          <w:i w:val="0"/>
        </w:rPr>
        <w:fldChar w:fldCharType="separate"/>
      </w:r>
      <w:r>
        <w:rPr>
          <w:i w:val="0"/>
        </w:rPr>
        <w:t>8</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"_Toc29219" </w:instrText>
      </w:r>
      <w:r>
        <w:fldChar w:fldCharType="separate"/>
      </w:r>
      <w:r>
        <w:rPr>
          <w:rFonts w:hint="eastAsia" w:ascii="华文仿宋" w:hAnsi="华文仿宋" w:eastAsia="华文仿宋" w:cs="华文仿宋"/>
          <w:bCs w:val="0"/>
          <w:i w:val="0"/>
          <w:szCs w:val="24"/>
        </w:rPr>
        <w:t>11.响应文件编印和签署</w:t>
      </w:r>
      <w:r>
        <w:rPr>
          <w:i w:val="0"/>
        </w:rPr>
        <w:tab/>
      </w:r>
      <w:r>
        <w:rPr>
          <w:i w:val="0"/>
        </w:rPr>
        <w:fldChar w:fldCharType="begin"/>
      </w:r>
      <w:r>
        <w:rPr>
          <w:i w:val="0"/>
        </w:rPr>
        <w:instrText xml:space="preserve"> PAGEREF _Toc29219 </w:instrText>
      </w:r>
      <w:r>
        <w:rPr>
          <w:i w:val="0"/>
        </w:rPr>
        <w:fldChar w:fldCharType="separate"/>
      </w:r>
      <w:r>
        <w:rPr>
          <w:i w:val="0"/>
        </w:rPr>
        <w:t>9</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"_Toc4259" </w:instrText>
      </w:r>
      <w:r>
        <w:fldChar w:fldCharType="separate"/>
      </w:r>
      <w:r>
        <w:rPr>
          <w:rFonts w:hint="eastAsia" w:ascii="华文仿宋" w:hAnsi="华文仿宋" w:eastAsia="华文仿宋" w:cs="华文仿宋"/>
          <w:bCs w:val="0"/>
          <w:i w:val="0"/>
          <w:szCs w:val="24"/>
        </w:rPr>
        <w:t>12.响应文件的密封和标记</w:t>
      </w:r>
      <w:r>
        <w:rPr>
          <w:i w:val="0"/>
        </w:rPr>
        <w:tab/>
      </w:r>
      <w:r>
        <w:rPr>
          <w:i w:val="0"/>
        </w:rPr>
        <w:fldChar w:fldCharType="begin"/>
      </w:r>
      <w:r>
        <w:rPr>
          <w:i w:val="0"/>
        </w:rPr>
        <w:instrText xml:space="preserve"> PAGEREF _Toc4259 </w:instrText>
      </w:r>
      <w:r>
        <w:rPr>
          <w:i w:val="0"/>
        </w:rPr>
        <w:fldChar w:fldCharType="separate"/>
      </w:r>
      <w:r>
        <w:rPr>
          <w:i w:val="0"/>
        </w:rPr>
        <w:t>9</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"_Toc25837" </w:instrText>
      </w:r>
      <w:r>
        <w:fldChar w:fldCharType="separate"/>
      </w:r>
      <w:r>
        <w:rPr>
          <w:rFonts w:hint="eastAsia" w:ascii="华文仿宋" w:hAnsi="华文仿宋" w:eastAsia="华文仿宋" w:cs="华文仿宋"/>
          <w:bCs w:val="0"/>
          <w:i w:val="0"/>
          <w:szCs w:val="24"/>
        </w:rPr>
        <w:t>13.提交响应文件截止时间、地点</w:t>
      </w:r>
      <w:r>
        <w:rPr>
          <w:i w:val="0"/>
        </w:rPr>
        <w:tab/>
      </w:r>
      <w:r>
        <w:rPr>
          <w:i w:val="0"/>
        </w:rPr>
        <w:fldChar w:fldCharType="begin"/>
      </w:r>
      <w:r>
        <w:rPr>
          <w:i w:val="0"/>
        </w:rPr>
        <w:instrText xml:space="preserve"> PAGEREF _Toc25837 </w:instrText>
      </w:r>
      <w:r>
        <w:rPr>
          <w:i w:val="0"/>
        </w:rPr>
        <w:fldChar w:fldCharType="separate"/>
      </w:r>
      <w:r>
        <w:rPr>
          <w:i w:val="0"/>
        </w:rPr>
        <w:t>9</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"_Toc20255" </w:instrText>
      </w:r>
      <w:r>
        <w:fldChar w:fldCharType="separate"/>
      </w:r>
      <w:r>
        <w:rPr>
          <w:rFonts w:hint="eastAsia" w:ascii="华文仿宋" w:hAnsi="华文仿宋" w:eastAsia="华文仿宋" w:cs="华文仿宋"/>
          <w:bCs w:val="0"/>
          <w:i w:val="0"/>
          <w:szCs w:val="24"/>
        </w:rPr>
        <w:t>14.磋商小组</w:t>
      </w:r>
      <w:r>
        <w:rPr>
          <w:i w:val="0"/>
        </w:rPr>
        <w:tab/>
      </w:r>
      <w:r>
        <w:rPr>
          <w:i w:val="0"/>
        </w:rPr>
        <w:fldChar w:fldCharType="begin"/>
      </w:r>
      <w:r>
        <w:rPr>
          <w:i w:val="0"/>
        </w:rPr>
        <w:instrText xml:space="preserve"> PAGEREF _Toc20255 </w:instrText>
      </w:r>
      <w:r>
        <w:rPr>
          <w:i w:val="0"/>
        </w:rPr>
        <w:fldChar w:fldCharType="separate"/>
      </w:r>
      <w:r>
        <w:rPr>
          <w:i w:val="0"/>
        </w:rPr>
        <w:t>10</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"_Toc14346" </w:instrText>
      </w:r>
      <w:r>
        <w:fldChar w:fldCharType="separate"/>
      </w:r>
      <w:r>
        <w:rPr>
          <w:rFonts w:hint="eastAsia" w:ascii="华文仿宋" w:hAnsi="华文仿宋" w:eastAsia="华文仿宋" w:cs="华文仿宋"/>
          <w:bCs w:val="0"/>
          <w:i w:val="0"/>
          <w:szCs w:val="24"/>
        </w:rPr>
        <w:t>15.磋商程序</w:t>
      </w:r>
      <w:r>
        <w:rPr>
          <w:i w:val="0"/>
        </w:rPr>
        <w:tab/>
      </w:r>
      <w:r>
        <w:rPr>
          <w:i w:val="0"/>
        </w:rPr>
        <w:fldChar w:fldCharType="begin"/>
      </w:r>
      <w:r>
        <w:rPr>
          <w:i w:val="0"/>
        </w:rPr>
        <w:instrText xml:space="preserve"> PAGEREF _Toc14346 </w:instrText>
      </w:r>
      <w:r>
        <w:rPr>
          <w:i w:val="0"/>
        </w:rPr>
        <w:fldChar w:fldCharType="separate"/>
      </w:r>
      <w:r>
        <w:rPr>
          <w:i w:val="0"/>
        </w:rPr>
        <w:t>11</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"_Toc12467" </w:instrText>
      </w:r>
      <w:r>
        <w:fldChar w:fldCharType="separate"/>
      </w:r>
      <w:r>
        <w:rPr>
          <w:rFonts w:hint="eastAsia" w:ascii="华文仿宋" w:hAnsi="华文仿宋" w:eastAsia="华文仿宋" w:cs="华文仿宋"/>
          <w:bCs w:val="0"/>
          <w:i w:val="0"/>
          <w:szCs w:val="24"/>
        </w:rPr>
        <w:t>16.评审办法</w:t>
      </w:r>
      <w:r>
        <w:rPr>
          <w:i w:val="0"/>
        </w:rPr>
        <w:tab/>
      </w:r>
      <w:r>
        <w:rPr>
          <w:i w:val="0"/>
        </w:rPr>
        <w:fldChar w:fldCharType="begin"/>
      </w:r>
      <w:r>
        <w:rPr>
          <w:i w:val="0"/>
        </w:rPr>
        <w:instrText xml:space="preserve"> PAGEREF _Toc12467 </w:instrText>
      </w:r>
      <w:r>
        <w:rPr>
          <w:i w:val="0"/>
        </w:rPr>
        <w:fldChar w:fldCharType="separate"/>
      </w:r>
      <w:r>
        <w:rPr>
          <w:i w:val="0"/>
        </w:rPr>
        <w:t>12</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"_Toc28329" </w:instrText>
      </w:r>
      <w:r>
        <w:fldChar w:fldCharType="separate"/>
      </w:r>
      <w:r>
        <w:rPr>
          <w:rFonts w:hint="eastAsia" w:ascii="华文仿宋" w:hAnsi="华文仿宋" w:eastAsia="华文仿宋" w:cs="华文仿宋"/>
          <w:bCs w:val="0"/>
          <w:i w:val="0"/>
          <w:szCs w:val="24"/>
        </w:rPr>
        <w:t>17.推荐并确定成交供应商</w:t>
      </w:r>
      <w:r>
        <w:rPr>
          <w:i w:val="0"/>
        </w:rPr>
        <w:tab/>
      </w:r>
      <w:r>
        <w:rPr>
          <w:i w:val="0"/>
        </w:rPr>
        <w:fldChar w:fldCharType="begin"/>
      </w:r>
      <w:r>
        <w:rPr>
          <w:i w:val="0"/>
        </w:rPr>
        <w:instrText xml:space="preserve"> PAGEREF _Toc28329 </w:instrText>
      </w:r>
      <w:r>
        <w:rPr>
          <w:i w:val="0"/>
        </w:rPr>
        <w:fldChar w:fldCharType="separate"/>
      </w:r>
      <w:r>
        <w:rPr>
          <w:i w:val="0"/>
        </w:rPr>
        <w:t>17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"_Toc13929" </w:instrText>
      </w:r>
      <w:r>
        <w:fldChar w:fldCharType="separate"/>
      </w:r>
      <w:r>
        <w:rPr>
          <w:rFonts w:hint="eastAsia" w:ascii="华文仿宋" w:hAnsi="华文仿宋" w:eastAsia="华文仿宋" w:cs="华文仿宋"/>
          <w:bCs w:val="0"/>
          <w:i w:val="0"/>
          <w:szCs w:val="24"/>
        </w:rPr>
        <w:t>18.成交通知</w:t>
      </w:r>
      <w:r>
        <w:rPr>
          <w:i w:val="0"/>
        </w:rPr>
        <w:tab/>
      </w:r>
      <w:r>
        <w:rPr>
          <w:i w:val="0"/>
        </w:rPr>
        <w:fldChar w:fldCharType="begin"/>
      </w:r>
      <w:r>
        <w:rPr>
          <w:i w:val="0"/>
        </w:rPr>
        <w:instrText xml:space="preserve"> PAGEREF _Toc13929 </w:instrText>
      </w:r>
      <w:r>
        <w:rPr>
          <w:i w:val="0"/>
        </w:rPr>
        <w:fldChar w:fldCharType="separate"/>
      </w:r>
      <w:r>
        <w:rPr>
          <w:i w:val="0"/>
        </w:rPr>
        <w:t>17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"_Toc11765" </w:instrText>
      </w:r>
      <w:r>
        <w:fldChar w:fldCharType="separate"/>
      </w:r>
      <w:r>
        <w:rPr>
          <w:rFonts w:hint="eastAsia" w:ascii="华文仿宋" w:hAnsi="华文仿宋" w:eastAsia="华文仿宋" w:cs="华文仿宋"/>
          <w:bCs w:val="0"/>
          <w:i w:val="0"/>
          <w:szCs w:val="24"/>
        </w:rPr>
        <w:t>19.签订合同</w:t>
      </w:r>
      <w:r>
        <w:rPr>
          <w:i w:val="0"/>
        </w:rPr>
        <w:tab/>
      </w:r>
      <w:r>
        <w:rPr>
          <w:i w:val="0"/>
        </w:rPr>
        <w:fldChar w:fldCharType="begin"/>
      </w:r>
      <w:r>
        <w:rPr>
          <w:i w:val="0"/>
        </w:rPr>
        <w:instrText xml:space="preserve"> PAGEREF _Toc11765 </w:instrText>
      </w:r>
      <w:r>
        <w:rPr>
          <w:i w:val="0"/>
        </w:rPr>
        <w:fldChar w:fldCharType="separate"/>
      </w:r>
      <w:r>
        <w:rPr>
          <w:i w:val="0"/>
        </w:rPr>
        <w:t>17</w:t>
      </w:r>
      <w:r>
        <w:rPr>
          <w:i w:val="0"/>
        </w:rPr>
        <w:fldChar w:fldCharType="end"/>
      </w:r>
      <w:r>
        <w:rPr>
          <w:i w:val="0"/>
        </w:rPr>
        <w:fldChar w:fldCharType="end"/>
      </w:r>
    </w:p>
    <w:p>
      <w:pPr>
        <w:pStyle w:val="7"/>
        <w:tabs>
          <w:tab w:val="right" w:leader="dot" w:pos="8306"/>
          <w:tab w:val="clear" w:pos="8777"/>
        </w:tabs>
        <w:ind w:firstLine="86"/>
        <w:rPr>
          <w:i w:val="0"/>
        </w:rPr>
      </w:pPr>
      <w:r>
        <w:fldChar w:fldCharType="begin"/>
      </w:r>
      <w:r>
        <w:instrText xml:space="preserve"> HYPERLINK \l "_Toc8154" </w:instrText>
      </w:r>
      <w:r>
        <w:fldChar w:fldCharType="separate"/>
      </w:r>
      <w:r>
        <w:rPr>
          <w:rFonts w:hint="eastAsia" w:ascii="华文仿宋" w:hAnsi="华文仿宋" w:eastAsia="华文仿宋" w:cs="华文仿宋"/>
          <w:bCs w:val="0"/>
          <w:i w:val="0"/>
          <w:szCs w:val="24"/>
        </w:rPr>
        <w:t>20.终止情形</w:t>
      </w:r>
      <w:r>
        <w:rPr>
          <w:i w:val="0"/>
        </w:rPr>
        <w:tab/>
      </w:r>
      <w:r>
        <w:rPr>
          <w:i w:val="0"/>
        </w:rPr>
        <w:fldChar w:fldCharType="begin"/>
      </w:r>
      <w:r>
        <w:rPr>
          <w:i w:val="0"/>
        </w:rPr>
        <w:instrText xml:space="preserve"> PAGEREF _Toc8154 </w:instrText>
      </w:r>
      <w:r>
        <w:rPr>
          <w:i w:val="0"/>
        </w:rPr>
        <w:fldChar w:fldCharType="separate"/>
      </w:r>
      <w:r>
        <w:rPr>
          <w:i w:val="0"/>
        </w:rPr>
        <w:t>18</w:t>
      </w:r>
      <w:r>
        <w:rPr>
          <w:i w:val="0"/>
        </w:rPr>
        <w:fldChar w:fldCharType="end"/>
      </w:r>
      <w:r>
        <w:rPr>
          <w:i w:val="0"/>
        </w:rPr>
        <w:fldChar w:fldCharType="end"/>
      </w:r>
    </w:p>
    <w:p>
      <w:pPr>
        <w:pStyle w:val="7"/>
        <w:tabs>
          <w:tab w:val="right" w:leader="dot" w:pos="8306"/>
          <w:tab w:val="clear" w:pos="8777"/>
        </w:tabs>
        <w:ind w:firstLine="86"/>
      </w:pPr>
      <w:r>
        <w:fldChar w:fldCharType="begin"/>
      </w:r>
      <w:r>
        <w:instrText xml:space="preserve"> HYPERLINK \l "_Toc12733" </w:instrText>
      </w:r>
      <w:r>
        <w:fldChar w:fldCharType="separate"/>
      </w:r>
      <w:r>
        <w:rPr>
          <w:rFonts w:hint="eastAsia" w:ascii="华文仿宋" w:hAnsi="华文仿宋" w:eastAsia="华文仿宋" w:cs="华文仿宋"/>
          <w:bCs w:val="0"/>
          <w:i w:val="0"/>
          <w:szCs w:val="24"/>
        </w:rPr>
        <w:t>21.处罚情形</w:t>
      </w:r>
      <w:r>
        <w:rPr>
          <w:i w:val="0"/>
        </w:rPr>
        <w:tab/>
      </w:r>
      <w:r>
        <w:rPr>
          <w:i w:val="0"/>
        </w:rPr>
        <w:fldChar w:fldCharType="begin"/>
      </w:r>
      <w:r>
        <w:rPr>
          <w:i w:val="0"/>
        </w:rPr>
        <w:instrText xml:space="preserve"> PAGEREF _Toc12733 </w:instrText>
      </w:r>
      <w:r>
        <w:rPr>
          <w:i w:val="0"/>
        </w:rPr>
        <w:fldChar w:fldCharType="separate"/>
      </w:r>
      <w:r>
        <w:rPr>
          <w:i w:val="0"/>
        </w:rPr>
        <w:t>18</w:t>
      </w:r>
      <w:r>
        <w:rPr>
          <w:i w:val="0"/>
        </w:rPr>
        <w:fldChar w:fldCharType="end"/>
      </w:r>
      <w:r>
        <w:rPr>
          <w:i w:val="0"/>
        </w:rPr>
        <w:fldChar w:fldCharType="end"/>
      </w:r>
    </w:p>
    <w:p>
      <w:pPr>
        <w:pStyle w:val="10"/>
        <w:tabs>
          <w:tab w:val="right" w:leader="dot" w:pos="8306"/>
        </w:tabs>
        <w:ind w:firstLine="402"/>
      </w:pPr>
      <w:r>
        <w:fldChar w:fldCharType="begin"/>
      </w:r>
      <w:r>
        <w:instrText xml:space="preserve"> HYPERLINK \l "_Toc12755" </w:instrText>
      </w:r>
      <w:r>
        <w:fldChar w:fldCharType="separate"/>
      </w:r>
      <w:r>
        <w:rPr>
          <w:rFonts w:hint="eastAsia" w:ascii="华文仿宋" w:hAnsi="华文仿宋" w:eastAsia="华文仿宋" w:cs="华文仿宋"/>
          <w:kern w:val="28"/>
        </w:rPr>
        <w:t>第三部分  采购项目合同书</w:t>
      </w:r>
      <w:r>
        <w:tab/>
      </w:r>
      <w:r>
        <w:fldChar w:fldCharType="begin"/>
      </w:r>
      <w:r>
        <w:instrText xml:space="preserve"> PAGEREF _Toc12755 </w:instrText>
      </w:r>
      <w:r>
        <w:fldChar w:fldCharType="separate"/>
      </w:r>
      <w:r>
        <w:t>20</w:t>
      </w:r>
      <w:r>
        <w:fldChar w:fldCharType="end"/>
      </w:r>
      <w:r>
        <w:fldChar w:fldCharType="end"/>
      </w:r>
    </w:p>
    <w:p>
      <w:pPr>
        <w:pStyle w:val="10"/>
        <w:tabs>
          <w:tab w:val="right" w:leader="dot" w:pos="8306"/>
        </w:tabs>
        <w:ind w:firstLine="402"/>
      </w:pPr>
      <w:r>
        <w:fldChar w:fldCharType="begin"/>
      </w:r>
      <w:r>
        <w:instrText xml:space="preserve"> HYPERLINK \l "_Toc2818" </w:instrText>
      </w:r>
      <w:r>
        <w:fldChar w:fldCharType="separate"/>
      </w:r>
      <w:r>
        <w:rPr>
          <w:rFonts w:hint="eastAsia" w:ascii="华文仿宋" w:hAnsi="华文仿宋" w:eastAsia="华文仿宋" w:cs="华文仿宋"/>
          <w:szCs w:val="48"/>
        </w:rPr>
        <w:t>青海省政府采购项目合同书</w:t>
      </w:r>
      <w:r>
        <w:tab/>
      </w:r>
      <w:r>
        <w:fldChar w:fldCharType="begin"/>
      </w:r>
      <w:r>
        <w:instrText xml:space="preserve"> PAGEREF _Toc2818 </w:instrText>
      </w:r>
      <w:r>
        <w:fldChar w:fldCharType="separate"/>
      </w:r>
      <w:r>
        <w:t>20</w:t>
      </w:r>
      <w:r>
        <w:fldChar w:fldCharType="end"/>
      </w:r>
      <w:r>
        <w:fldChar w:fldCharType="end"/>
      </w:r>
    </w:p>
    <w:p>
      <w:pPr>
        <w:pStyle w:val="10"/>
        <w:tabs>
          <w:tab w:val="right" w:leader="dot" w:pos="8306"/>
        </w:tabs>
        <w:ind w:firstLine="402"/>
      </w:pPr>
      <w:r>
        <w:fldChar w:fldCharType="begin"/>
      </w:r>
      <w:r>
        <w:instrText xml:space="preserve"> HYPERLINK \l "_Toc17165" </w:instrText>
      </w:r>
      <w:r>
        <w:fldChar w:fldCharType="separate"/>
      </w:r>
      <w:r>
        <w:rPr>
          <w:rFonts w:hint="eastAsia" w:ascii="华文仿宋" w:hAnsi="华文仿宋" w:eastAsia="华文仿宋" w:cs="华文仿宋"/>
          <w:kern w:val="28"/>
        </w:rPr>
        <w:t>第四部分  磋商响应文件格式</w:t>
      </w:r>
      <w:r>
        <w:tab/>
      </w:r>
      <w:r>
        <w:fldChar w:fldCharType="begin"/>
      </w:r>
      <w:r>
        <w:instrText xml:space="preserve"> PAGEREF _Toc17165 </w:instrText>
      </w:r>
      <w:r>
        <w:fldChar w:fldCharType="separate"/>
      </w:r>
      <w:r>
        <w:t>32</w:t>
      </w:r>
      <w:r>
        <w:fldChar w:fldCharType="end"/>
      </w:r>
      <w:r>
        <w:fldChar w:fldCharType="end"/>
      </w:r>
    </w:p>
    <w:p>
      <w:pPr>
        <w:pStyle w:val="10"/>
        <w:tabs>
          <w:tab w:val="right" w:leader="dot" w:pos="8306"/>
        </w:tabs>
        <w:ind w:firstLine="402"/>
      </w:pPr>
      <w:r>
        <w:fldChar w:fldCharType="begin"/>
      </w:r>
      <w:r>
        <w:instrText xml:space="preserve"> HYPERLINK \l "_Toc8281" </w:instrText>
      </w:r>
      <w:r>
        <w:fldChar w:fldCharType="separate"/>
      </w:r>
      <w:r>
        <w:rPr>
          <w:rFonts w:hint="eastAsia" w:ascii="华文仿宋" w:hAnsi="华文仿宋" w:eastAsia="华文仿宋" w:cs="华文仿宋"/>
          <w:kern w:val="28"/>
        </w:rPr>
        <w:t>磋商响应文件的组成</w:t>
      </w:r>
      <w:r>
        <w:tab/>
      </w:r>
      <w:r>
        <w:fldChar w:fldCharType="begin"/>
      </w:r>
      <w:r>
        <w:instrText xml:space="preserve"> PAGEREF _Toc8281 </w:instrText>
      </w:r>
      <w:r>
        <w:fldChar w:fldCharType="separate"/>
      </w:r>
      <w:r>
        <w:t>32</w:t>
      </w:r>
      <w:r>
        <w:fldChar w:fldCharType="end"/>
      </w:r>
      <w:r>
        <w:fldChar w:fldCharType="end"/>
      </w:r>
    </w:p>
    <w:p>
      <w:pPr>
        <w:pStyle w:val="11"/>
        <w:tabs>
          <w:tab w:val="right" w:leader="dot" w:pos="8306"/>
        </w:tabs>
        <w:ind w:left="400" w:firstLine="400"/>
      </w:pPr>
      <w:r>
        <w:fldChar w:fldCharType="begin"/>
      </w:r>
      <w:r>
        <w:instrText xml:space="preserve"> HYPERLINK \l "_Toc18333" </w:instrText>
      </w:r>
      <w:r>
        <w:fldChar w:fldCharType="separate"/>
      </w:r>
      <w:r>
        <w:rPr>
          <w:rFonts w:hint="eastAsia" w:ascii="华文仿宋" w:hAnsi="华文仿宋" w:eastAsia="华文仿宋" w:cs="华文仿宋"/>
          <w:szCs w:val="28"/>
        </w:rPr>
        <w:t>附件1：磋商函</w:t>
      </w:r>
      <w:r>
        <w:tab/>
      </w:r>
      <w:r>
        <w:fldChar w:fldCharType="begin"/>
      </w:r>
      <w:r>
        <w:instrText xml:space="preserve"> PAGEREF _Toc18333 </w:instrText>
      </w:r>
      <w:r>
        <w:fldChar w:fldCharType="separate"/>
      </w:r>
      <w:r>
        <w:t>35</w:t>
      </w:r>
      <w:r>
        <w:fldChar w:fldCharType="end"/>
      </w:r>
      <w:r>
        <w:fldChar w:fldCharType="end"/>
      </w:r>
    </w:p>
    <w:p>
      <w:pPr>
        <w:pStyle w:val="11"/>
        <w:tabs>
          <w:tab w:val="right" w:leader="dot" w:pos="8306"/>
        </w:tabs>
        <w:ind w:left="400" w:firstLine="400"/>
      </w:pPr>
      <w:r>
        <w:fldChar w:fldCharType="begin"/>
      </w:r>
      <w:r>
        <w:instrText xml:space="preserve"> HYPERLINK \l "_Toc6418" </w:instrText>
      </w:r>
      <w:r>
        <w:fldChar w:fldCharType="separate"/>
      </w:r>
      <w:r>
        <w:rPr>
          <w:rFonts w:hint="eastAsia" w:ascii="华文仿宋" w:hAnsi="华文仿宋" w:eastAsia="华文仿宋" w:cs="华文仿宋"/>
          <w:szCs w:val="28"/>
        </w:rPr>
        <w:t>附件2：法定代表人证明书</w:t>
      </w:r>
      <w:r>
        <w:tab/>
      </w:r>
      <w:r>
        <w:fldChar w:fldCharType="begin"/>
      </w:r>
      <w:r>
        <w:instrText xml:space="preserve"> PAGEREF _Toc6418 </w:instrText>
      </w:r>
      <w:r>
        <w:fldChar w:fldCharType="separate"/>
      </w:r>
      <w:r>
        <w:t>36</w:t>
      </w:r>
      <w:r>
        <w:fldChar w:fldCharType="end"/>
      </w:r>
      <w:r>
        <w:fldChar w:fldCharType="end"/>
      </w:r>
    </w:p>
    <w:p>
      <w:pPr>
        <w:pStyle w:val="11"/>
        <w:tabs>
          <w:tab w:val="right" w:leader="dot" w:pos="8306"/>
        </w:tabs>
        <w:ind w:left="400" w:firstLine="400"/>
      </w:pPr>
      <w:r>
        <w:fldChar w:fldCharType="begin"/>
      </w:r>
      <w:r>
        <w:instrText xml:space="preserve"> HYPERLINK \l "_Toc13372" </w:instrText>
      </w:r>
      <w:r>
        <w:fldChar w:fldCharType="separate"/>
      </w:r>
      <w:r>
        <w:rPr>
          <w:rFonts w:hint="eastAsia" w:ascii="华文仿宋" w:hAnsi="华文仿宋" w:eastAsia="华文仿宋" w:cs="华文仿宋"/>
          <w:szCs w:val="28"/>
        </w:rPr>
        <w:t>附件3：法定代表人授权书</w:t>
      </w:r>
      <w:r>
        <w:tab/>
      </w:r>
      <w:r>
        <w:fldChar w:fldCharType="begin"/>
      </w:r>
      <w:r>
        <w:instrText xml:space="preserve"> PAGEREF _Toc13372 </w:instrText>
      </w:r>
      <w:r>
        <w:fldChar w:fldCharType="separate"/>
      </w:r>
      <w:r>
        <w:t>37</w:t>
      </w:r>
      <w:r>
        <w:fldChar w:fldCharType="end"/>
      </w:r>
      <w:r>
        <w:fldChar w:fldCharType="end"/>
      </w:r>
    </w:p>
    <w:p>
      <w:pPr>
        <w:pStyle w:val="11"/>
        <w:tabs>
          <w:tab w:val="right" w:leader="dot" w:pos="8306"/>
        </w:tabs>
        <w:ind w:left="400" w:firstLine="400"/>
      </w:pPr>
      <w:r>
        <w:fldChar w:fldCharType="begin"/>
      </w:r>
      <w:r>
        <w:instrText xml:space="preserve"> HYPERLINK \l "_Toc26716" </w:instrText>
      </w:r>
      <w:r>
        <w:fldChar w:fldCharType="separate"/>
      </w:r>
      <w:r>
        <w:rPr>
          <w:rFonts w:hint="eastAsia" w:ascii="华文仿宋" w:hAnsi="华文仿宋" w:eastAsia="华文仿宋" w:cs="华文仿宋"/>
          <w:szCs w:val="28"/>
        </w:rPr>
        <w:t>附件4：供应商承诺函</w:t>
      </w:r>
      <w:r>
        <w:tab/>
      </w:r>
      <w:r>
        <w:fldChar w:fldCharType="begin"/>
      </w:r>
      <w:r>
        <w:instrText xml:space="preserve"> PAGEREF _Toc26716 </w:instrText>
      </w:r>
      <w:r>
        <w:fldChar w:fldCharType="separate"/>
      </w:r>
      <w:r>
        <w:t>38</w:t>
      </w:r>
      <w:r>
        <w:fldChar w:fldCharType="end"/>
      </w:r>
      <w:r>
        <w:fldChar w:fldCharType="end"/>
      </w:r>
    </w:p>
    <w:p>
      <w:pPr>
        <w:pStyle w:val="11"/>
        <w:tabs>
          <w:tab w:val="right" w:leader="dot" w:pos="8306"/>
        </w:tabs>
        <w:ind w:left="400" w:firstLine="400"/>
      </w:pPr>
      <w:r>
        <w:fldChar w:fldCharType="begin"/>
      </w:r>
      <w:r>
        <w:instrText xml:space="preserve"> HYPERLINK \l "_Toc5073" </w:instrText>
      </w:r>
      <w:r>
        <w:fldChar w:fldCharType="separate"/>
      </w:r>
      <w:r>
        <w:rPr>
          <w:rFonts w:hint="eastAsia" w:ascii="华文仿宋" w:hAnsi="华文仿宋" w:eastAsia="华文仿宋" w:cs="华文仿宋"/>
          <w:szCs w:val="28"/>
        </w:rPr>
        <w:t>附件7：财务状况、缴纳税收和社会保障资金证明</w:t>
      </w:r>
      <w:r>
        <w:tab/>
      </w:r>
      <w:r>
        <w:fldChar w:fldCharType="begin"/>
      </w:r>
      <w:r>
        <w:instrText xml:space="preserve"> PAGEREF _Toc5073 </w:instrText>
      </w:r>
      <w:r>
        <w:fldChar w:fldCharType="separate"/>
      </w:r>
      <w:r>
        <w:t>41</w:t>
      </w:r>
      <w:r>
        <w:fldChar w:fldCharType="end"/>
      </w:r>
      <w:r>
        <w:fldChar w:fldCharType="end"/>
      </w:r>
    </w:p>
    <w:p>
      <w:pPr>
        <w:pStyle w:val="11"/>
        <w:tabs>
          <w:tab w:val="right" w:leader="dot" w:pos="8306"/>
        </w:tabs>
        <w:ind w:left="400" w:firstLine="400"/>
      </w:pPr>
      <w:r>
        <w:fldChar w:fldCharType="begin"/>
      </w:r>
      <w:r>
        <w:instrText xml:space="preserve"> HYPERLINK \l "_Toc28645" </w:instrText>
      </w:r>
      <w:r>
        <w:fldChar w:fldCharType="separate"/>
      </w:r>
      <w:r>
        <w:rPr>
          <w:rFonts w:hint="eastAsia" w:ascii="华文仿宋" w:hAnsi="华文仿宋" w:eastAsia="华文仿宋" w:cs="华文仿宋"/>
          <w:szCs w:val="28"/>
        </w:rPr>
        <w:t>附件9：竞争性磋商首次报价表</w:t>
      </w:r>
      <w:r>
        <w:tab/>
      </w:r>
      <w:r>
        <w:fldChar w:fldCharType="begin"/>
      </w:r>
      <w:r>
        <w:instrText xml:space="preserve"> PAGEREF _Toc28645 </w:instrText>
      </w:r>
      <w:r>
        <w:fldChar w:fldCharType="separate"/>
      </w:r>
      <w:r>
        <w:t>44</w:t>
      </w:r>
      <w:r>
        <w:fldChar w:fldCharType="end"/>
      </w:r>
      <w:r>
        <w:fldChar w:fldCharType="end"/>
      </w:r>
    </w:p>
    <w:p>
      <w:pPr>
        <w:pStyle w:val="11"/>
        <w:tabs>
          <w:tab w:val="right" w:leader="dot" w:pos="8306"/>
        </w:tabs>
        <w:ind w:left="400" w:firstLine="400"/>
      </w:pPr>
      <w:r>
        <w:fldChar w:fldCharType="begin"/>
      </w:r>
      <w:r>
        <w:instrText xml:space="preserve"> HYPERLINK \l "_Toc24195" </w:instrText>
      </w:r>
      <w:r>
        <w:fldChar w:fldCharType="separate"/>
      </w:r>
      <w:r>
        <w:rPr>
          <w:rFonts w:hint="eastAsia" w:ascii="华文仿宋" w:hAnsi="华文仿宋" w:eastAsia="华文仿宋" w:cs="华文仿宋"/>
          <w:szCs w:val="28"/>
        </w:rPr>
        <w:t>附件10：分项报价表</w:t>
      </w:r>
      <w:r>
        <w:tab/>
      </w:r>
      <w:r>
        <w:fldChar w:fldCharType="begin"/>
      </w:r>
      <w:r>
        <w:instrText xml:space="preserve"> PAGEREF _Toc24195 </w:instrText>
      </w:r>
      <w:r>
        <w:fldChar w:fldCharType="separate"/>
      </w:r>
      <w:r>
        <w:t>45</w:t>
      </w:r>
      <w:r>
        <w:fldChar w:fldCharType="end"/>
      </w:r>
      <w:r>
        <w:fldChar w:fldCharType="end"/>
      </w:r>
    </w:p>
    <w:p>
      <w:pPr>
        <w:pStyle w:val="11"/>
        <w:tabs>
          <w:tab w:val="right" w:leader="dot" w:pos="8306"/>
        </w:tabs>
        <w:ind w:left="400" w:firstLine="400"/>
      </w:pPr>
      <w:r>
        <w:fldChar w:fldCharType="begin"/>
      </w:r>
      <w:r>
        <w:instrText xml:space="preserve"> HYPERLINK \l "_Toc28554" </w:instrText>
      </w:r>
      <w:r>
        <w:fldChar w:fldCharType="separate"/>
      </w:r>
      <w:r>
        <w:rPr>
          <w:rFonts w:hint="eastAsia" w:ascii="华文仿宋" w:hAnsi="华文仿宋" w:eastAsia="华文仿宋" w:cs="华文仿宋"/>
          <w:szCs w:val="28"/>
        </w:rPr>
        <w:t>附件11：技术规格响应表</w:t>
      </w:r>
      <w:r>
        <w:tab/>
      </w:r>
      <w:r>
        <w:fldChar w:fldCharType="begin"/>
      </w:r>
      <w:r>
        <w:instrText xml:space="preserve"> PAGEREF _Toc28554 </w:instrText>
      </w:r>
      <w:r>
        <w:fldChar w:fldCharType="separate"/>
      </w:r>
      <w:r>
        <w:t>46</w:t>
      </w:r>
      <w:r>
        <w:fldChar w:fldCharType="end"/>
      </w:r>
      <w:r>
        <w:fldChar w:fldCharType="end"/>
      </w:r>
    </w:p>
    <w:p>
      <w:pPr>
        <w:pStyle w:val="11"/>
        <w:tabs>
          <w:tab w:val="right" w:leader="dot" w:pos="8306"/>
        </w:tabs>
        <w:ind w:left="400" w:firstLine="400"/>
      </w:pPr>
      <w:r>
        <w:fldChar w:fldCharType="begin"/>
      </w:r>
      <w:r>
        <w:instrText xml:space="preserve"> HYPERLINK \l "_Toc13699" </w:instrText>
      </w:r>
      <w:r>
        <w:fldChar w:fldCharType="separate"/>
      </w:r>
      <w:r>
        <w:rPr>
          <w:rFonts w:hint="eastAsia" w:ascii="华文仿宋" w:hAnsi="华文仿宋" w:eastAsia="华文仿宋" w:cs="华文仿宋"/>
          <w:szCs w:val="28"/>
        </w:rPr>
        <w:t>附件12：其他资格证明材料</w:t>
      </w:r>
      <w:r>
        <w:tab/>
      </w:r>
      <w:r>
        <w:fldChar w:fldCharType="begin"/>
      </w:r>
      <w:r>
        <w:instrText xml:space="preserve"> PAGEREF _Toc13699 </w:instrText>
      </w:r>
      <w:r>
        <w:fldChar w:fldCharType="separate"/>
      </w:r>
      <w:r>
        <w:t>47</w:t>
      </w:r>
      <w:r>
        <w:fldChar w:fldCharType="end"/>
      </w:r>
      <w:r>
        <w:fldChar w:fldCharType="end"/>
      </w:r>
    </w:p>
    <w:p>
      <w:pPr>
        <w:pStyle w:val="11"/>
        <w:tabs>
          <w:tab w:val="right" w:leader="dot" w:pos="8306"/>
        </w:tabs>
        <w:ind w:left="400" w:firstLine="400"/>
      </w:pPr>
      <w:r>
        <w:fldChar w:fldCharType="begin"/>
      </w:r>
      <w:r>
        <w:instrText xml:space="preserve"> HYPERLINK \l "_Toc2395" </w:instrText>
      </w:r>
      <w:r>
        <w:fldChar w:fldCharType="separate"/>
      </w:r>
      <w:r>
        <w:rPr>
          <w:rFonts w:hint="eastAsia" w:ascii="华文仿宋" w:hAnsi="华文仿宋" w:eastAsia="华文仿宋" w:cs="华文仿宋"/>
          <w:szCs w:val="28"/>
        </w:rPr>
        <w:t>附件13：投标产品相关资料</w:t>
      </w:r>
      <w:r>
        <w:tab/>
      </w:r>
      <w:r>
        <w:fldChar w:fldCharType="begin"/>
      </w:r>
      <w:r>
        <w:instrText xml:space="preserve"> PAGEREF _Toc2395 </w:instrText>
      </w:r>
      <w:r>
        <w:fldChar w:fldCharType="separate"/>
      </w:r>
      <w:r>
        <w:t>48</w:t>
      </w:r>
      <w:r>
        <w:fldChar w:fldCharType="end"/>
      </w:r>
      <w:r>
        <w:fldChar w:fldCharType="end"/>
      </w:r>
    </w:p>
    <w:p>
      <w:pPr>
        <w:pStyle w:val="11"/>
        <w:tabs>
          <w:tab w:val="right" w:leader="dot" w:pos="8306"/>
        </w:tabs>
        <w:ind w:left="400" w:firstLine="400"/>
      </w:pPr>
      <w:r>
        <w:fldChar w:fldCharType="begin"/>
      </w:r>
      <w:r>
        <w:instrText xml:space="preserve"> HYPERLINK \l "_Toc10686" </w:instrText>
      </w:r>
      <w:r>
        <w:fldChar w:fldCharType="separate"/>
      </w:r>
      <w:r>
        <w:rPr>
          <w:rFonts w:hint="eastAsia" w:ascii="华文仿宋" w:hAnsi="华文仿宋" w:eastAsia="华文仿宋" w:cs="华文仿宋"/>
          <w:szCs w:val="28"/>
        </w:rPr>
        <w:t>附件14：供应商的类似业绩证明材料</w:t>
      </w:r>
      <w:r>
        <w:tab/>
      </w:r>
      <w:r>
        <w:fldChar w:fldCharType="begin"/>
      </w:r>
      <w:r>
        <w:instrText xml:space="preserve"> PAGEREF _Toc10686 </w:instrText>
      </w:r>
      <w:r>
        <w:fldChar w:fldCharType="separate"/>
      </w:r>
      <w:r>
        <w:t>49</w:t>
      </w:r>
      <w:r>
        <w:fldChar w:fldCharType="end"/>
      </w:r>
      <w:r>
        <w:fldChar w:fldCharType="end"/>
      </w:r>
    </w:p>
    <w:p>
      <w:pPr>
        <w:pStyle w:val="11"/>
        <w:tabs>
          <w:tab w:val="right" w:leader="dot" w:pos="8306"/>
        </w:tabs>
        <w:ind w:left="400" w:firstLine="400"/>
      </w:pPr>
      <w:r>
        <w:fldChar w:fldCharType="begin"/>
      </w:r>
      <w:r>
        <w:instrText xml:space="preserve"> HYPERLINK \l "_Toc3393" </w:instrText>
      </w:r>
      <w:r>
        <w:fldChar w:fldCharType="separate"/>
      </w:r>
      <w:r>
        <w:rPr>
          <w:rFonts w:hint="eastAsia" w:ascii="华文仿宋" w:hAnsi="华文仿宋" w:eastAsia="华文仿宋" w:cs="华文仿宋"/>
          <w:szCs w:val="28"/>
        </w:rPr>
        <w:t>附件15：制造（生产）企业小型、微型企业声明函</w:t>
      </w:r>
      <w:r>
        <w:tab/>
      </w:r>
      <w:r>
        <w:fldChar w:fldCharType="begin"/>
      </w:r>
      <w:r>
        <w:instrText xml:space="preserve"> PAGEREF _Toc3393 </w:instrText>
      </w:r>
      <w:r>
        <w:fldChar w:fldCharType="separate"/>
      </w:r>
      <w:r>
        <w:t>50</w:t>
      </w:r>
      <w:r>
        <w:fldChar w:fldCharType="end"/>
      </w:r>
      <w:r>
        <w:fldChar w:fldCharType="end"/>
      </w:r>
    </w:p>
    <w:p>
      <w:pPr>
        <w:pStyle w:val="11"/>
        <w:tabs>
          <w:tab w:val="right" w:leader="dot" w:pos="8306"/>
        </w:tabs>
        <w:ind w:left="400" w:firstLine="400"/>
      </w:pPr>
      <w:r>
        <w:fldChar w:fldCharType="begin"/>
      </w:r>
      <w:r>
        <w:instrText xml:space="preserve"> HYPERLINK \l "_Toc2910" </w:instrText>
      </w:r>
      <w:r>
        <w:fldChar w:fldCharType="separate"/>
      </w:r>
      <w:r>
        <w:rPr>
          <w:rFonts w:hint="eastAsia" w:ascii="华文仿宋" w:hAnsi="华文仿宋" w:eastAsia="华文仿宋" w:cs="华文仿宋"/>
          <w:szCs w:val="28"/>
        </w:rPr>
        <w:t>附件16：残疾人福利性单位声明函</w:t>
      </w:r>
      <w:r>
        <w:tab/>
      </w:r>
      <w:r>
        <w:fldChar w:fldCharType="begin"/>
      </w:r>
      <w:r>
        <w:instrText xml:space="preserve"> PAGEREF _Toc2910 </w:instrText>
      </w:r>
      <w:r>
        <w:fldChar w:fldCharType="separate"/>
      </w:r>
      <w:r>
        <w:t>51</w:t>
      </w:r>
      <w:r>
        <w:fldChar w:fldCharType="end"/>
      </w:r>
      <w:r>
        <w:fldChar w:fldCharType="end"/>
      </w:r>
    </w:p>
    <w:p>
      <w:pPr>
        <w:pStyle w:val="11"/>
        <w:tabs>
          <w:tab w:val="right" w:leader="dot" w:pos="8306"/>
        </w:tabs>
        <w:ind w:left="400" w:firstLine="400"/>
      </w:pPr>
      <w:r>
        <w:fldChar w:fldCharType="begin"/>
      </w:r>
      <w:r>
        <w:instrText xml:space="preserve"> HYPERLINK \l "_Toc29445" </w:instrText>
      </w:r>
      <w:r>
        <w:fldChar w:fldCharType="separate"/>
      </w:r>
      <w:r>
        <w:rPr>
          <w:rFonts w:hint="eastAsia" w:ascii="华文仿宋" w:hAnsi="华文仿宋" w:eastAsia="华文仿宋" w:cs="华文仿宋"/>
          <w:szCs w:val="28"/>
        </w:rPr>
        <w:t>附件17：项目管理实施方案及售后服务</w:t>
      </w:r>
      <w:r>
        <w:tab/>
      </w:r>
      <w:r>
        <w:fldChar w:fldCharType="begin"/>
      </w:r>
      <w:r>
        <w:instrText xml:space="preserve"> PAGEREF _Toc29445 </w:instrText>
      </w:r>
      <w:r>
        <w:fldChar w:fldCharType="separate"/>
      </w:r>
      <w:r>
        <w:t>52</w:t>
      </w:r>
      <w:r>
        <w:fldChar w:fldCharType="end"/>
      </w:r>
      <w:r>
        <w:fldChar w:fldCharType="end"/>
      </w:r>
    </w:p>
    <w:p>
      <w:pPr>
        <w:pStyle w:val="11"/>
        <w:tabs>
          <w:tab w:val="right" w:leader="dot" w:pos="8306"/>
        </w:tabs>
        <w:ind w:left="400" w:firstLine="400"/>
      </w:pPr>
      <w:r>
        <w:fldChar w:fldCharType="begin"/>
      </w:r>
      <w:r>
        <w:instrText xml:space="preserve"> HYPERLINK \l "_Toc16969" </w:instrText>
      </w:r>
      <w:r>
        <w:fldChar w:fldCharType="separate"/>
      </w:r>
      <w:r>
        <w:rPr>
          <w:rFonts w:hint="eastAsia" w:ascii="华文仿宋" w:hAnsi="华文仿宋" w:eastAsia="华文仿宋" w:cs="华文仿宋"/>
          <w:szCs w:val="28"/>
        </w:rPr>
        <w:t>附件18：供应商认为在其他方面有必要说明的事项</w:t>
      </w:r>
      <w:r>
        <w:tab/>
      </w:r>
      <w:r>
        <w:fldChar w:fldCharType="begin"/>
      </w:r>
      <w:r>
        <w:instrText xml:space="preserve"> PAGEREF _Toc16969 </w:instrText>
      </w:r>
      <w:r>
        <w:fldChar w:fldCharType="separate"/>
      </w:r>
      <w:r>
        <w:t>53</w:t>
      </w:r>
      <w:r>
        <w:fldChar w:fldCharType="end"/>
      </w:r>
      <w:r>
        <w:fldChar w:fldCharType="end"/>
      </w:r>
    </w:p>
    <w:p>
      <w:pPr>
        <w:pStyle w:val="10"/>
        <w:tabs>
          <w:tab w:val="right" w:leader="dot" w:pos="8306"/>
        </w:tabs>
        <w:ind w:firstLine="402"/>
        <w:rPr>
          <w:rFonts w:hint="eastAsia" w:eastAsia="宋体"/>
          <w:lang w:val="en-US" w:eastAsia="zh-CN"/>
        </w:rPr>
      </w:pPr>
      <w:r>
        <w:fldChar w:fldCharType="begin"/>
      </w:r>
      <w:r>
        <w:instrText xml:space="preserve"> HYPERLINK \l "_Toc32068" </w:instrText>
      </w:r>
      <w:r>
        <w:fldChar w:fldCharType="separate"/>
      </w:r>
      <w:r>
        <w:rPr>
          <w:rFonts w:hint="eastAsia" w:ascii="华文仿宋" w:hAnsi="华文仿宋" w:eastAsia="华文仿宋" w:cs="华文仿宋"/>
          <w:szCs w:val="36"/>
          <w:lang w:val="zh-CN"/>
        </w:rPr>
        <w:t>第五部分  采购项目要求及技术参数</w:t>
      </w:r>
      <w:r>
        <w:tab/>
      </w:r>
      <w:r>
        <w:rPr>
          <w:rFonts w:hint="eastAsia"/>
          <w:lang w:val="en-US" w:eastAsia="zh-CN"/>
        </w:rPr>
        <w:t>5</w:t>
      </w:r>
      <w:r>
        <w:fldChar w:fldCharType="end"/>
      </w:r>
      <w:r>
        <w:rPr>
          <w:rFonts w:hint="eastAsia"/>
          <w:lang w:val="en-US" w:eastAsia="zh-CN"/>
        </w:rPr>
        <w:t>4</w:t>
      </w:r>
    </w:p>
    <w:p>
      <w:pPr>
        <w:pStyle w:val="10"/>
        <w:tabs>
          <w:tab w:val="right" w:leader="dot" w:pos="8306"/>
        </w:tabs>
        <w:ind w:firstLine="402"/>
        <w:rPr>
          <w:rFonts w:hint="eastAsia" w:eastAsia="宋体"/>
          <w:lang w:val="en-US" w:eastAsia="zh-CN"/>
        </w:rPr>
      </w:pPr>
      <w:r>
        <w:fldChar w:fldCharType="begin"/>
      </w:r>
      <w:r>
        <w:instrText xml:space="preserve"> HYPERLINK \l "_Toc24493" </w:instrText>
      </w:r>
      <w:r>
        <w:fldChar w:fldCharType="separate"/>
      </w:r>
      <w:r>
        <w:rPr>
          <w:rFonts w:hint="eastAsia" w:ascii="华文仿宋" w:hAnsi="华文仿宋" w:eastAsia="华文仿宋" w:cs="华文仿宋"/>
          <w:lang w:val="zh-CN"/>
        </w:rPr>
        <w:t>（一）投标要求</w:t>
      </w:r>
      <w:r>
        <w:tab/>
      </w:r>
      <w:r>
        <w:rPr>
          <w:rFonts w:hint="eastAsia"/>
          <w:lang w:val="en-US" w:eastAsia="zh-CN"/>
        </w:rPr>
        <w:t>5</w:t>
      </w:r>
      <w:r>
        <w:fldChar w:fldCharType="end"/>
      </w:r>
      <w:r>
        <w:rPr>
          <w:rFonts w:hint="eastAsia"/>
          <w:lang w:val="en-US" w:eastAsia="zh-CN"/>
        </w:rPr>
        <w:t>5</w:t>
      </w:r>
    </w:p>
    <w:p>
      <w:pPr>
        <w:pStyle w:val="10"/>
        <w:tabs>
          <w:tab w:val="right" w:leader="dot" w:pos="8306"/>
        </w:tabs>
        <w:ind w:firstLine="402"/>
        <w:rPr>
          <w:rFonts w:hint="eastAsia" w:eastAsia="宋体"/>
          <w:lang w:val="en-US" w:eastAsia="zh-CN"/>
        </w:rPr>
      </w:pPr>
      <w:r>
        <w:rPr>
          <w:rFonts w:hint="eastAsia"/>
          <w:lang w:val="en-US" w:eastAsia="zh-CN"/>
        </w:rPr>
        <w:t>56</w:t>
      </w:r>
      <w:r>
        <w:fldChar w:fldCharType="begin"/>
      </w:r>
      <w:r>
        <w:instrText xml:space="preserve"> HYPERLINK \l "_Toc22746" </w:instrText>
      </w:r>
      <w:r>
        <w:fldChar w:fldCharType="separate"/>
      </w:r>
      <w:r>
        <w:rPr>
          <w:rFonts w:hint="eastAsia" w:ascii="华文仿宋" w:hAnsi="华文仿宋" w:eastAsia="华文仿宋" w:cs="华文仿宋"/>
        </w:rPr>
        <w:t>2.</w:t>
      </w:r>
      <w:r>
        <w:rPr>
          <w:rFonts w:hint="eastAsia" w:ascii="华文仿宋" w:hAnsi="华文仿宋" w:eastAsia="华文仿宋" w:cs="华文仿宋"/>
          <w:lang w:val="zh-CN"/>
        </w:rPr>
        <w:t>参数说明</w:t>
      </w:r>
      <w:r>
        <w:tab/>
      </w:r>
      <w:r>
        <w:rPr>
          <w:rFonts w:hint="eastAsia"/>
          <w:lang w:val="en-US" w:eastAsia="zh-CN"/>
        </w:rPr>
        <w:t>5</w:t>
      </w:r>
      <w:r>
        <w:fldChar w:fldCharType="end"/>
      </w:r>
      <w:r>
        <w:rPr>
          <w:rFonts w:hint="eastAsia"/>
          <w:lang w:val="en-US" w:eastAsia="zh-CN"/>
        </w:rPr>
        <w:t>6</w:t>
      </w:r>
    </w:p>
    <w:p>
      <w:pPr>
        <w:pStyle w:val="10"/>
        <w:tabs>
          <w:tab w:val="right" w:leader="dot" w:pos="8306"/>
        </w:tabs>
        <w:ind w:firstLine="402"/>
        <w:rPr>
          <w:rFonts w:hint="eastAsia" w:eastAsia="宋体"/>
          <w:lang w:val="en-US" w:eastAsia="zh-CN"/>
        </w:rPr>
      </w:pPr>
      <w:r>
        <w:fldChar w:fldCharType="begin"/>
      </w:r>
      <w:r>
        <w:instrText xml:space="preserve"> HYPERLINK \l "_Toc12095" </w:instrText>
      </w:r>
      <w:r>
        <w:fldChar w:fldCharType="separate"/>
      </w:r>
      <w:r>
        <w:rPr>
          <w:rFonts w:hint="eastAsia" w:ascii="华文仿宋" w:hAnsi="华文仿宋" w:eastAsia="华文仿宋" w:cs="华文仿宋"/>
        </w:rPr>
        <w:t>3</w:t>
      </w:r>
      <w:r>
        <w:rPr>
          <w:rFonts w:hint="eastAsia" w:ascii="华文仿宋" w:hAnsi="华文仿宋" w:eastAsia="华文仿宋" w:cs="华文仿宋"/>
          <w:lang w:val="zh-CN"/>
        </w:rPr>
        <w:t>.商务要求</w:t>
      </w:r>
      <w:r>
        <w:tab/>
      </w:r>
      <w:r>
        <w:rPr>
          <w:rFonts w:hint="eastAsia"/>
          <w:lang w:val="en-US" w:eastAsia="zh-CN"/>
        </w:rPr>
        <w:t>5</w:t>
      </w:r>
      <w:r>
        <w:fldChar w:fldCharType="end"/>
      </w:r>
      <w:r>
        <w:rPr>
          <w:rFonts w:hint="eastAsia"/>
          <w:lang w:val="en-US" w:eastAsia="zh-CN"/>
        </w:rPr>
        <w:t>7</w:t>
      </w:r>
    </w:p>
    <w:p>
      <w:pPr>
        <w:pStyle w:val="10"/>
        <w:tabs>
          <w:tab w:val="right" w:leader="dot" w:pos="8306"/>
        </w:tabs>
        <w:ind w:firstLine="402"/>
        <w:rPr>
          <w:rFonts w:hint="eastAsia" w:eastAsia="宋体"/>
          <w:lang w:val="en-US" w:eastAsia="zh-CN"/>
        </w:rPr>
      </w:pPr>
      <w:r>
        <w:fldChar w:fldCharType="begin"/>
      </w:r>
      <w:r>
        <w:instrText xml:space="preserve"> HYPERLINK \l "_Toc7670" </w:instrText>
      </w:r>
      <w:r>
        <w:fldChar w:fldCharType="separate"/>
      </w:r>
      <w:r>
        <w:rPr>
          <w:rFonts w:hint="eastAsia" w:ascii="华文仿宋" w:hAnsi="华文仿宋" w:eastAsia="华文仿宋" w:cs="华文仿宋"/>
          <w:lang w:val="zh-CN"/>
        </w:rPr>
        <w:t>（二）项目概况及技术参数</w:t>
      </w:r>
      <w:r>
        <w:tab/>
      </w:r>
      <w:r>
        <w:rPr>
          <w:rFonts w:hint="eastAsia"/>
          <w:lang w:val="en-US" w:eastAsia="zh-CN"/>
        </w:rPr>
        <w:t>5</w:t>
      </w:r>
      <w:r>
        <w:fldChar w:fldCharType="end"/>
      </w:r>
      <w:r>
        <w:rPr>
          <w:rFonts w:hint="eastAsia"/>
          <w:lang w:val="en-US" w:eastAsia="zh-CN"/>
        </w:rPr>
        <w:t>8</w:t>
      </w:r>
    </w:p>
    <w:p>
      <w:pPr>
        <w:pStyle w:val="10"/>
        <w:tabs>
          <w:tab w:val="right" w:leader="dot" w:pos="8306"/>
        </w:tabs>
        <w:ind w:firstLine="402"/>
        <w:rPr>
          <w:rFonts w:hint="eastAsia" w:eastAsia="宋体"/>
          <w:lang w:val="en-US" w:eastAsia="zh-CN"/>
        </w:rPr>
      </w:pPr>
      <w:r>
        <w:fldChar w:fldCharType="begin"/>
      </w:r>
      <w:r>
        <w:instrText xml:space="preserve"> HYPERLINK \l "_Toc15881" </w:instrText>
      </w:r>
      <w:r>
        <w:fldChar w:fldCharType="separate"/>
      </w:r>
      <w:r>
        <w:rPr>
          <w:rFonts w:hint="eastAsia" w:ascii="华文仿宋" w:hAnsi="华文仿宋" w:eastAsia="华文仿宋" w:cs="华文仿宋"/>
          <w:lang w:val="zh-CN"/>
        </w:rPr>
        <w:t>1、项目概况</w:t>
      </w:r>
      <w:r>
        <w:tab/>
      </w:r>
      <w:r>
        <w:rPr>
          <w:rFonts w:hint="eastAsia"/>
          <w:lang w:val="en-US" w:eastAsia="zh-CN"/>
        </w:rPr>
        <w:t>5</w:t>
      </w:r>
      <w:r>
        <w:fldChar w:fldCharType="end"/>
      </w:r>
      <w:r>
        <w:rPr>
          <w:rFonts w:hint="eastAsia"/>
          <w:lang w:val="en-US" w:eastAsia="zh-CN"/>
        </w:rPr>
        <w:t>9</w:t>
      </w:r>
    </w:p>
    <w:p>
      <w:pPr>
        <w:pStyle w:val="10"/>
        <w:tabs>
          <w:tab w:val="right" w:leader="dot" w:pos="8306"/>
        </w:tabs>
        <w:ind w:firstLine="402"/>
        <w:rPr>
          <w:rFonts w:hint="eastAsia" w:eastAsia="宋体"/>
          <w:lang w:val="en-US" w:eastAsia="zh-CN"/>
        </w:rPr>
      </w:pPr>
      <w:r>
        <w:fldChar w:fldCharType="begin"/>
      </w:r>
      <w:r>
        <w:instrText xml:space="preserve"> HYPERLINK \l "_Toc4950" </w:instrText>
      </w:r>
      <w:r>
        <w:fldChar w:fldCharType="separate"/>
      </w:r>
      <w:r>
        <w:rPr>
          <w:rFonts w:hint="eastAsia" w:ascii="华文仿宋" w:hAnsi="华文仿宋" w:eastAsia="华文仿宋" w:cs="华文仿宋"/>
          <w:lang w:val="zh-CN"/>
        </w:rPr>
        <w:t>2、产品交付说明</w:t>
      </w:r>
      <w:r>
        <w:tab/>
      </w:r>
      <w:r>
        <w:rPr>
          <w:rFonts w:hint="eastAsia"/>
          <w:lang w:val="en-US" w:eastAsia="zh-CN"/>
        </w:rPr>
        <w:t>6</w:t>
      </w:r>
      <w:r>
        <w:fldChar w:fldCharType="end"/>
      </w:r>
      <w:r>
        <w:rPr>
          <w:rFonts w:hint="eastAsia"/>
          <w:lang w:val="en-US" w:eastAsia="zh-CN"/>
        </w:rPr>
        <w:t>0</w:t>
      </w:r>
    </w:p>
    <w:p>
      <w:pPr>
        <w:pStyle w:val="10"/>
        <w:tabs>
          <w:tab w:val="right" w:leader="dot" w:pos="8306"/>
        </w:tabs>
        <w:ind w:firstLine="402"/>
        <w:rPr>
          <w:rFonts w:hint="eastAsia" w:eastAsia="宋体"/>
          <w:lang w:val="en-US" w:eastAsia="zh-CN"/>
        </w:rPr>
      </w:pPr>
      <w:r>
        <w:fldChar w:fldCharType="begin"/>
      </w:r>
      <w:r>
        <w:instrText xml:space="preserve"> HYPERLINK \l "_Toc17488" </w:instrText>
      </w:r>
      <w:r>
        <w:fldChar w:fldCharType="separate"/>
      </w:r>
      <w:r>
        <w:rPr>
          <w:rFonts w:hint="eastAsia" w:ascii="华文仿宋" w:hAnsi="华文仿宋" w:eastAsia="华文仿宋" w:cs="华文仿宋"/>
          <w:lang w:val="zh-CN"/>
        </w:rPr>
        <w:t>3、产品验收</w:t>
      </w:r>
      <w:r>
        <w:tab/>
      </w:r>
      <w:r>
        <w:rPr>
          <w:rFonts w:hint="eastAsia"/>
          <w:lang w:val="en-US" w:eastAsia="zh-CN"/>
        </w:rPr>
        <w:t>6</w:t>
      </w:r>
      <w:r>
        <w:fldChar w:fldCharType="end"/>
      </w:r>
      <w:r>
        <w:rPr>
          <w:rFonts w:hint="eastAsia"/>
          <w:lang w:val="en-US" w:eastAsia="zh-CN"/>
        </w:rPr>
        <w:t>1</w:t>
      </w:r>
    </w:p>
    <w:p>
      <w:pPr>
        <w:pStyle w:val="10"/>
        <w:tabs>
          <w:tab w:val="right" w:leader="dot" w:pos="8306"/>
        </w:tabs>
        <w:ind w:firstLine="402"/>
        <w:rPr>
          <w:rFonts w:hint="eastAsia" w:eastAsia="宋体"/>
          <w:lang w:val="en-US" w:eastAsia="zh-CN"/>
        </w:rPr>
      </w:pPr>
      <w:r>
        <w:fldChar w:fldCharType="begin"/>
      </w:r>
      <w:r>
        <w:instrText xml:space="preserve"> HYPERLINK \l "_Toc27253" </w:instrText>
      </w:r>
      <w:r>
        <w:fldChar w:fldCharType="separate"/>
      </w:r>
      <w:r>
        <w:rPr>
          <w:rFonts w:hint="eastAsia" w:ascii="华文仿宋" w:hAnsi="华文仿宋" w:eastAsia="华文仿宋" w:cs="华文仿宋"/>
          <w:lang w:val="zh-CN"/>
        </w:rPr>
        <w:t>4、安装、调试</w:t>
      </w:r>
      <w:r>
        <w:tab/>
      </w:r>
      <w:r>
        <w:rPr>
          <w:rFonts w:hint="eastAsia"/>
          <w:lang w:val="en-US" w:eastAsia="zh-CN"/>
        </w:rPr>
        <w:t>6</w:t>
      </w:r>
      <w:r>
        <w:fldChar w:fldCharType="end"/>
      </w:r>
      <w:r>
        <w:rPr>
          <w:rFonts w:hint="eastAsia"/>
          <w:lang w:val="en-US" w:eastAsia="zh-CN"/>
        </w:rPr>
        <w:t>2</w:t>
      </w:r>
    </w:p>
    <w:p>
      <w:pPr>
        <w:pStyle w:val="10"/>
        <w:tabs>
          <w:tab w:val="right" w:leader="dot" w:pos="8306"/>
        </w:tabs>
        <w:ind w:firstLine="402"/>
        <w:rPr>
          <w:rFonts w:hint="eastAsia" w:eastAsia="宋体"/>
          <w:lang w:val="en-US" w:eastAsia="zh-CN"/>
        </w:rPr>
      </w:pPr>
      <w:r>
        <w:fldChar w:fldCharType="begin"/>
      </w:r>
      <w:r>
        <w:instrText xml:space="preserve"> HYPERLINK \l "_Toc32745" </w:instrText>
      </w:r>
      <w:r>
        <w:fldChar w:fldCharType="separate"/>
      </w:r>
      <w:r>
        <w:rPr>
          <w:rFonts w:hint="eastAsia" w:ascii="华文仿宋" w:hAnsi="华文仿宋" w:eastAsia="华文仿宋" w:cs="华文仿宋"/>
          <w:lang w:val="zh-CN"/>
        </w:rPr>
        <w:t>5、维护服务和技术支持</w:t>
      </w:r>
      <w:r>
        <w:tab/>
      </w:r>
      <w:r>
        <w:rPr>
          <w:rFonts w:hint="eastAsia"/>
          <w:lang w:val="en-US" w:eastAsia="zh-CN"/>
        </w:rPr>
        <w:t>6</w:t>
      </w:r>
      <w:r>
        <w:fldChar w:fldCharType="end"/>
      </w:r>
      <w:r>
        <w:rPr>
          <w:rFonts w:hint="eastAsia"/>
          <w:lang w:val="en-US" w:eastAsia="zh-CN"/>
        </w:rPr>
        <w:t>3</w:t>
      </w:r>
    </w:p>
    <w:p>
      <w:pPr>
        <w:pStyle w:val="10"/>
        <w:tabs>
          <w:tab w:val="right" w:leader="dot" w:pos="8306"/>
        </w:tabs>
        <w:ind w:firstLine="402"/>
        <w:rPr>
          <w:rFonts w:hint="eastAsia" w:eastAsia="宋体"/>
          <w:lang w:val="en-US" w:eastAsia="zh-CN"/>
        </w:rPr>
      </w:pPr>
      <w:r>
        <w:fldChar w:fldCharType="begin"/>
      </w:r>
      <w:r>
        <w:instrText xml:space="preserve"> HYPERLINK \l "_Toc1477" </w:instrText>
      </w:r>
      <w:r>
        <w:fldChar w:fldCharType="separate"/>
      </w:r>
      <w:r>
        <w:rPr>
          <w:rFonts w:hint="eastAsia" w:ascii="华文仿宋" w:hAnsi="华文仿宋" w:eastAsia="华文仿宋" w:cs="华文仿宋"/>
          <w:lang w:val="zh-CN"/>
        </w:rPr>
        <w:t>6、其他要求</w:t>
      </w:r>
      <w:r>
        <w:tab/>
      </w:r>
      <w:r>
        <w:rPr>
          <w:rFonts w:hint="eastAsia"/>
          <w:lang w:val="en-US" w:eastAsia="zh-CN"/>
        </w:rPr>
        <w:t>6</w:t>
      </w:r>
      <w:r>
        <w:fldChar w:fldCharType="end"/>
      </w:r>
      <w:r>
        <w:rPr>
          <w:rFonts w:hint="eastAsia"/>
          <w:lang w:val="en-US" w:eastAsia="zh-CN"/>
        </w:rPr>
        <w:t>4</w:t>
      </w:r>
    </w:p>
    <w:p>
      <w:pPr>
        <w:pStyle w:val="7"/>
        <w:spacing w:line="720" w:lineRule="auto"/>
        <w:ind w:left="0" w:firstLine="0" w:firstLineChars="0"/>
        <w:rPr>
          <w:rFonts w:ascii="华文仿宋" w:hAnsi="华文仿宋" w:eastAsia="华文仿宋" w:cs="华文仿宋"/>
          <w:i w:val="0"/>
          <w:color w:val="auto"/>
          <w:szCs w:val="24"/>
          <w:lang w:val="zh-CN"/>
        </w:rPr>
      </w:pPr>
      <w:r>
        <w:rPr>
          <w:rFonts w:hint="eastAsia" w:ascii="华文仿宋" w:hAnsi="华文仿宋" w:eastAsia="华文仿宋" w:cs="华文仿宋"/>
          <w:i w:val="0"/>
          <w:color w:val="auto"/>
          <w:szCs w:val="24"/>
          <w:lang w:val="zh-CN"/>
        </w:rPr>
        <w:fldChar w:fldCharType="end"/>
      </w:r>
    </w:p>
    <w:p>
      <w:pPr>
        <w:ind w:firstLine="400"/>
        <w:rPr>
          <w:rFonts w:ascii="华文仿宋" w:hAnsi="华文仿宋" w:eastAsia="华文仿宋" w:cs="华文仿宋"/>
          <w:color w:val="auto"/>
          <w:lang w:val="zh-CN"/>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p>
    <w:p>
      <w:pPr>
        <w:pStyle w:val="14"/>
        <w:spacing w:before="0" w:after="0" w:line="380" w:lineRule="exact"/>
        <w:ind w:firstLine="0" w:firstLineChars="0"/>
        <w:jc w:val="both"/>
        <w:rPr>
          <w:rFonts w:ascii="华文仿宋" w:hAnsi="华文仿宋" w:eastAsia="华文仿宋" w:cs="华文仿宋"/>
          <w:color w:val="auto"/>
          <w:lang w:val="zh-CN"/>
        </w:rPr>
      </w:pPr>
      <w:bookmarkStart w:id="0" w:name="_Toc10494"/>
      <w:bookmarkStart w:id="1" w:name="_Toc5754"/>
      <w:bookmarkStart w:id="2" w:name="_Toc325725996"/>
      <w:r>
        <w:rPr>
          <w:rFonts w:hint="eastAsia" w:ascii="华文仿宋" w:hAnsi="华文仿宋" w:eastAsia="华文仿宋" w:cs="华文仿宋"/>
          <w:color w:val="auto"/>
          <w:lang w:val="zh-CN"/>
        </w:rPr>
        <w:t xml:space="preserve">          第一部分  </w:t>
      </w:r>
      <w:bookmarkEnd w:id="0"/>
      <w:r>
        <w:rPr>
          <w:rFonts w:hint="eastAsia" w:ascii="华文仿宋" w:hAnsi="华文仿宋" w:eastAsia="华文仿宋" w:cs="华文仿宋"/>
          <w:color w:val="auto"/>
          <w:lang w:val="zh-CN"/>
        </w:rPr>
        <w:t>供应商须知前附表</w:t>
      </w:r>
      <w:bookmarkEnd w:id="1"/>
    </w:p>
    <w:p>
      <w:pPr>
        <w:adjustRightInd w:val="0"/>
        <w:snapToGrid w:val="0"/>
        <w:ind w:firstLine="0" w:firstLineChars="0"/>
        <w:jc w:val="center"/>
      </w:pPr>
      <w:bookmarkStart w:id="3" w:name="_Hlk535000612"/>
      <w:r>
        <w:rPr>
          <w:rFonts w:hint="eastAsia" w:ascii="华文仿宋" w:hAnsi="华文仿宋" w:eastAsia="华文仿宋" w:cs="华文仿宋"/>
          <w:b/>
          <w:bCs w:val="0"/>
          <w:sz w:val="28"/>
          <w:szCs w:val="28"/>
        </w:rPr>
        <w:t>乌兰县机关事务服务中心物业管理服务采购竞争性磋商公告</w:t>
      </w:r>
    </w:p>
    <w:p>
      <w:pPr>
        <w:adjustRightInd w:val="0"/>
        <w:snapToGrid w:val="0"/>
        <w:ind w:firstLine="560"/>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乌兰县政府采购中心受乌兰县机关事务服务中心委托，拟对乌兰县机关事务服务中心物业管理服务采购进行国内竞争性磋商采购。现予以公告，欢迎符合条件的供应商前来参加投标。</w:t>
      </w:r>
    </w:p>
    <w:tbl>
      <w:tblPr>
        <w:tblStyle w:val="16"/>
        <w:tblW w:w="0" w:type="auto"/>
        <w:jc w:val="center"/>
        <w:tblLayout w:type="fixed"/>
        <w:tblCellMar>
          <w:top w:w="0" w:type="dxa"/>
          <w:left w:w="57" w:type="dxa"/>
          <w:bottom w:w="0" w:type="dxa"/>
          <w:right w:w="57" w:type="dxa"/>
        </w:tblCellMar>
      </w:tblPr>
      <w:tblGrid>
        <w:gridCol w:w="2070"/>
        <w:gridCol w:w="6325"/>
      </w:tblGrid>
      <w:tr>
        <w:tblPrEx>
          <w:tblCellMar>
            <w:top w:w="0" w:type="dxa"/>
            <w:left w:w="57" w:type="dxa"/>
            <w:bottom w:w="0" w:type="dxa"/>
            <w:right w:w="57" w:type="dxa"/>
          </w:tblCellMar>
        </w:tblPrEx>
        <w:trPr>
          <w:trHeight w:val="65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采购项目编号</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zh-CN"/>
              </w:rPr>
              <w:t>乌政采竞磋（服务）202</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val="zh-CN"/>
              </w:rPr>
              <w:t>-00</w:t>
            </w:r>
            <w:r>
              <w:rPr>
                <w:rFonts w:hint="eastAsia" w:ascii="华文仿宋" w:hAnsi="华文仿宋" w:eastAsia="华文仿宋" w:cs="华文仿宋"/>
                <w:sz w:val="28"/>
                <w:szCs w:val="28"/>
                <w:lang w:val="en-US" w:eastAsia="zh-CN"/>
              </w:rPr>
              <w:t>1</w:t>
            </w:r>
          </w:p>
        </w:tc>
      </w:tr>
      <w:tr>
        <w:tblPrEx>
          <w:tblCellMar>
            <w:top w:w="0" w:type="dxa"/>
            <w:left w:w="57" w:type="dxa"/>
            <w:bottom w:w="0" w:type="dxa"/>
            <w:right w:w="57" w:type="dxa"/>
          </w:tblCellMar>
        </w:tblPrEx>
        <w:trPr>
          <w:trHeight w:val="61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采购项目名称</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乌兰县机关事务服务中心物业管理服务采购</w:t>
            </w:r>
          </w:p>
        </w:tc>
      </w:tr>
      <w:tr>
        <w:tblPrEx>
          <w:tblCellMar>
            <w:top w:w="0" w:type="dxa"/>
            <w:left w:w="57" w:type="dxa"/>
            <w:bottom w:w="0" w:type="dxa"/>
            <w:right w:w="57" w:type="dxa"/>
          </w:tblCellMar>
        </w:tblPrEx>
        <w:trPr>
          <w:trHeight w:val="71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采购方式</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竞争性磋商</w:t>
            </w:r>
          </w:p>
        </w:tc>
      </w:tr>
      <w:tr>
        <w:tblPrEx>
          <w:tblCellMar>
            <w:top w:w="0" w:type="dxa"/>
            <w:left w:w="57" w:type="dxa"/>
            <w:bottom w:w="0" w:type="dxa"/>
            <w:right w:w="57" w:type="dxa"/>
          </w:tblCellMar>
        </w:tblPrEx>
        <w:trPr>
          <w:trHeight w:val="23"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采购预算控制额度</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lang w:val="en-US" w:eastAsia="zh-CN"/>
              </w:rPr>
              <w:t>88.73</w:t>
            </w:r>
            <w:r>
              <w:rPr>
                <w:rFonts w:hint="eastAsia" w:ascii="华文仿宋" w:hAnsi="华文仿宋" w:eastAsia="华文仿宋" w:cs="华文仿宋"/>
                <w:sz w:val="28"/>
                <w:szCs w:val="28"/>
              </w:rPr>
              <w:t>万元</w:t>
            </w:r>
          </w:p>
        </w:tc>
      </w:tr>
      <w:tr>
        <w:tblPrEx>
          <w:tblCellMar>
            <w:top w:w="0" w:type="dxa"/>
            <w:left w:w="57" w:type="dxa"/>
            <w:bottom w:w="0" w:type="dxa"/>
            <w:right w:w="57" w:type="dxa"/>
          </w:tblCellMar>
        </w:tblPrEx>
        <w:trPr>
          <w:trHeight w:val="77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项目总体情况</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具体内容详见《磋商文件》</w:t>
            </w:r>
          </w:p>
        </w:tc>
      </w:tr>
      <w:tr>
        <w:tblPrEx>
          <w:tblCellMar>
            <w:top w:w="0" w:type="dxa"/>
            <w:left w:w="57" w:type="dxa"/>
            <w:bottom w:w="0" w:type="dxa"/>
            <w:right w:w="57" w:type="dxa"/>
          </w:tblCellMar>
        </w:tblPrEx>
        <w:trPr>
          <w:trHeight w:val="67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项目分包个数</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无</w:t>
            </w:r>
          </w:p>
        </w:tc>
      </w:tr>
      <w:tr>
        <w:tblPrEx>
          <w:tblCellMar>
            <w:top w:w="0" w:type="dxa"/>
            <w:left w:w="57" w:type="dxa"/>
            <w:bottom w:w="0" w:type="dxa"/>
            <w:right w:w="57" w:type="dxa"/>
          </w:tblCellMar>
        </w:tblPrEx>
        <w:trPr>
          <w:trHeight w:val="89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各包要求</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具体内容详见《磋商文件》</w:t>
            </w:r>
          </w:p>
        </w:tc>
      </w:tr>
      <w:tr>
        <w:tblPrEx>
          <w:tblCellMar>
            <w:top w:w="0" w:type="dxa"/>
            <w:left w:w="57" w:type="dxa"/>
            <w:bottom w:w="0" w:type="dxa"/>
            <w:right w:w="57" w:type="dxa"/>
          </w:tblCellMar>
        </w:tblPrEx>
        <w:trPr>
          <w:trHeight w:val="245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各包供应商资格条件</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w:t>
            </w: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zh-CN"/>
              </w:rPr>
              <w:t>符合《政府采购法》第22条条件，并提供下列材料：</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a.投标人的营业执照等证明文件，自然人的身份证明。</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b.财务状况报告、社会保障资金和依法缴纳税收的相关材料。</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c.具备履行合同所必须的货物和专业技术能力的证明材料。</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d.参加政府采购活动前3年内在经营活动中没有重大违法记录的书面声明。</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e.具备法律、行政法规规定的其他条件的证明材料。</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(2) 单位负责人为同一人或者存在直接控股、管理关系的不同供应商，不得参加同一合同项下的政府采购活动。否则，皆取消投标资格；</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(3) 为本采购项目提供整体设计、规范编制或者项目管理、监理、检测等服务的供应商，不得再参加该采购项目的其他采购活动；</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(4)本项目不接受供应商以联合体方式进行投标；</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(5) 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rPr>
              <w:t>（6）</w:t>
            </w:r>
            <w:r>
              <w:rPr>
                <w:rFonts w:hint="eastAsia" w:ascii="华文仿宋" w:hAnsi="华文仿宋" w:eastAsia="华文仿宋" w:cs="华文仿宋"/>
                <w:sz w:val="28"/>
                <w:szCs w:val="28"/>
                <w:lang w:val="zh-CN"/>
              </w:rPr>
              <w:t>其他资质条件：</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zh-CN"/>
              </w:rPr>
              <w:t>.本次采购要求供应商具有营业执照，并在人员、设备、资金等方面具有相应的能力；</w:t>
            </w:r>
          </w:p>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b.具有物业管理部门评定的</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lang w:val="zh-CN"/>
              </w:rPr>
              <w:t>A及以上信用等级认证供应商优先考虑。</w:t>
            </w:r>
          </w:p>
          <w:p>
            <w:pPr>
              <w:adjustRightInd w:val="0"/>
              <w:snapToGrid w:val="0"/>
              <w:spacing w:line="380" w:lineRule="exact"/>
              <w:ind w:firstLine="0" w:firstLineChars="0"/>
            </w:pPr>
            <w:r>
              <w:rPr>
                <w:rFonts w:hint="eastAsia" w:ascii="华文仿宋" w:hAnsi="华文仿宋" w:eastAsia="华文仿宋" w:cs="华文仿宋"/>
                <w:sz w:val="28"/>
                <w:szCs w:val="28"/>
                <w:lang w:val="zh-CN"/>
              </w:rPr>
              <w:t>c.供应商可对上述项目进行投标，但不得就本项目内容拆分投标，所投包内容必须完全响应采购文件所列示内容。</w:t>
            </w:r>
          </w:p>
        </w:tc>
      </w:tr>
      <w:tr>
        <w:tblPrEx>
          <w:tblCellMar>
            <w:top w:w="0" w:type="dxa"/>
            <w:left w:w="57" w:type="dxa"/>
            <w:bottom w:w="0" w:type="dxa"/>
            <w:right w:w="57" w:type="dxa"/>
          </w:tblCellMar>
        </w:tblPrEx>
        <w:trPr>
          <w:trHeight w:val="64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公告发布时间</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zh-CN"/>
                <w14:textFill>
                  <w14:solidFill>
                    <w14:schemeClr w14:val="tx1"/>
                  </w14:solidFill>
                </w14:textFill>
              </w:rPr>
              <w:t>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w:t>
            </w:r>
            <w:r>
              <w:rPr>
                <w:rFonts w:hint="eastAsia" w:ascii="华文仿宋" w:hAnsi="华文仿宋" w:eastAsia="华文仿宋" w:cs="华文仿宋"/>
                <w:color w:val="000000" w:themeColor="text1"/>
                <w:sz w:val="28"/>
                <w:szCs w:val="28"/>
                <w:lang w:val="zh-CN"/>
                <w14:textFill>
                  <w14:solidFill>
                    <w14:schemeClr w14:val="tx1"/>
                  </w14:solidFill>
                </w14:textFill>
              </w:rPr>
              <w:t>年</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color w:val="000000" w:themeColor="text1"/>
                <w:sz w:val="28"/>
                <w:szCs w:val="28"/>
                <w:lang w:val="zh-CN"/>
                <w14:textFill>
                  <w14:solidFill>
                    <w14:schemeClr w14:val="tx1"/>
                  </w14:solidFill>
                </w14:textFill>
              </w:rPr>
              <w:t>月</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14</w:t>
            </w:r>
            <w:r>
              <w:rPr>
                <w:rFonts w:hint="eastAsia" w:ascii="华文仿宋" w:hAnsi="华文仿宋" w:eastAsia="华文仿宋" w:cs="华文仿宋"/>
                <w:color w:val="000000" w:themeColor="text1"/>
                <w:sz w:val="28"/>
                <w:szCs w:val="28"/>
                <w14:textFill>
                  <w14:solidFill>
                    <w14:schemeClr w14:val="tx1"/>
                  </w14:solidFill>
                </w14:textFill>
              </w:rPr>
              <w:t>日</w:t>
            </w:r>
          </w:p>
        </w:tc>
      </w:tr>
      <w:tr>
        <w:tblPrEx>
          <w:tblCellMar>
            <w:top w:w="0" w:type="dxa"/>
            <w:left w:w="57" w:type="dxa"/>
            <w:bottom w:w="0" w:type="dxa"/>
            <w:right w:w="57" w:type="dxa"/>
          </w:tblCellMar>
        </w:tblPrEx>
        <w:trPr>
          <w:trHeight w:val="100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获取磋商文件时间</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lang w:val="zh-CN"/>
                <w14:textFill>
                  <w14:solidFill>
                    <w14:schemeClr w14:val="tx1"/>
                  </w14:solidFill>
                </w14:textFill>
              </w:rPr>
            </w:pPr>
            <w:r>
              <w:rPr>
                <w:rFonts w:hint="eastAsia" w:ascii="华文仿宋" w:hAnsi="华文仿宋" w:eastAsia="华文仿宋" w:cs="华文仿宋"/>
                <w:color w:val="000000" w:themeColor="text1"/>
                <w:sz w:val="28"/>
                <w:szCs w:val="28"/>
                <w:lang w:val="zh-CN"/>
                <w14:textFill>
                  <w14:solidFill>
                    <w14:schemeClr w14:val="tx1"/>
                  </w14:solidFill>
                </w14:textFill>
              </w:rPr>
              <w:t>20</w:t>
            </w:r>
            <w:r>
              <w:rPr>
                <w:rFonts w:hint="eastAsia" w:ascii="华文仿宋" w:hAnsi="华文仿宋" w:eastAsia="华文仿宋" w:cs="华文仿宋"/>
                <w:color w:val="000000" w:themeColor="text1"/>
                <w:sz w:val="28"/>
                <w:szCs w:val="28"/>
                <w14:textFill>
                  <w14:solidFill>
                    <w14:schemeClr w14:val="tx1"/>
                  </w14:solidFill>
                </w14:textFill>
              </w:rPr>
              <w:t>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w:t>
            </w:r>
            <w:r>
              <w:rPr>
                <w:rFonts w:hint="eastAsia" w:ascii="华文仿宋" w:hAnsi="华文仿宋" w:eastAsia="华文仿宋" w:cs="华文仿宋"/>
                <w:color w:val="000000" w:themeColor="text1"/>
                <w:sz w:val="28"/>
                <w:szCs w:val="28"/>
                <w:lang w:val="zh-CN"/>
                <w14:textFill>
                  <w14:solidFill>
                    <w14:schemeClr w14:val="tx1"/>
                  </w14:solidFill>
                </w14:textFill>
              </w:rPr>
              <w:t>年</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color w:val="000000" w:themeColor="text1"/>
                <w:sz w:val="28"/>
                <w:szCs w:val="28"/>
                <w:lang w:val="zh-CN"/>
                <w14:textFill>
                  <w14:solidFill>
                    <w14:schemeClr w14:val="tx1"/>
                  </w14:solidFill>
                </w14:textFill>
              </w:rPr>
              <w:t>月</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15</w:t>
            </w:r>
            <w:r>
              <w:rPr>
                <w:rFonts w:hint="eastAsia" w:ascii="华文仿宋" w:hAnsi="华文仿宋" w:eastAsia="华文仿宋" w:cs="华文仿宋"/>
                <w:color w:val="000000" w:themeColor="text1"/>
                <w:sz w:val="28"/>
                <w:szCs w:val="28"/>
                <w:lang w:val="zh-CN"/>
                <w14:textFill>
                  <w14:solidFill>
                    <w14:schemeClr w14:val="tx1"/>
                  </w14:solidFill>
                </w14:textFill>
              </w:rPr>
              <w:t>日至</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color w:val="000000" w:themeColor="text1"/>
                <w:sz w:val="28"/>
                <w:szCs w:val="28"/>
                <w:lang w:val="zh-CN"/>
                <w14:textFill>
                  <w14:solidFill>
                    <w14:schemeClr w14:val="tx1"/>
                  </w14:solidFill>
                </w14:textFill>
              </w:rPr>
              <w:t>月</w:t>
            </w:r>
            <w:r>
              <w:rPr>
                <w:rFonts w:hint="eastAsia" w:ascii="华文仿宋" w:hAnsi="华文仿宋" w:eastAsia="华文仿宋" w:cs="华文仿宋"/>
                <w:color w:val="000000" w:themeColor="text1"/>
                <w:sz w:val="28"/>
                <w:szCs w:val="28"/>
                <w14:textFill>
                  <w14:solidFill>
                    <w14:schemeClr w14:val="tx1"/>
                  </w14:solidFill>
                </w14:textFill>
              </w:rPr>
              <w:t>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w:t>
            </w:r>
            <w:r>
              <w:rPr>
                <w:rFonts w:hint="eastAsia" w:ascii="华文仿宋" w:hAnsi="华文仿宋" w:eastAsia="华文仿宋" w:cs="华文仿宋"/>
                <w:color w:val="000000" w:themeColor="text1"/>
                <w:sz w:val="28"/>
                <w:szCs w:val="28"/>
                <w:lang w:val="zh-CN"/>
                <w14:textFill>
                  <w14:solidFill>
                    <w14:schemeClr w14:val="tx1"/>
                  </w14:solidFill>
                </w14:textFill>
              </w:rPr>
              <w:t>日，上午8:30-12:00（北京时间,下同）、下午14:30-18:00（午休、周末除外）</w:t>
            </w:r>
          </w:p>
        </w:tc>
      </w:tr>
      <w:tr>
        <w:tblPrEx>
          <w:tblCellMar>
            <w:top w:w="0" w:type="dxa"/>
            <w:left w:w="57" w:type="dxa"/>
            <w:bottom w:w="0" w:type="dxa"/>
            <w:right w:w="57" w:type="dxa"/>
          </w:tblCellMar>
        </w:tblPrEx>
        <w:trPr>
          <w:trHeight w:val="99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获取磋商文件方式</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供应商现场领取</w:t>
            </w:r>
          </w:p>
        </w:tc>
      </w:tr>
      <w:tr>
        <w:tblPrEx>
          <w:tblCellMar>
            <w:top w:w="0" w:type="dxa"/>
            <w:left w:w="57" w:type="dxa"/>
            <w:bottom w:w="0" w:type="dxa"/>
            <w:right w:w="57" w:type="dxa"/>
          </w:tblCellMar>
        </w:tblPrEx>
        <w:trPr>
          <w:trHeight w:val="1035"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获取磋商文件地点</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领取地点：乌兰县希里沟镇东大街乌兰县政府采购中心</w:t>
            </w:r>
          </w:p>
        </w:tc>
      </w:tr>
      <w:tr>
        <w:tblPrEx>
          <w:tblCellMar>
            <w:top w:w="0" w:type="dxa"/>
            <w:left w:w="57" w:type="dxa"/>
            <w:bottom w:w="0" w:type="dxa"/>
            <w:right w:w="57" w:type="dxa"/>
          </w:tblCellMar>
        </w:tblPrEx>
        <w:trPr>
          <w:trHeight w:val="190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获取磋商文件时应提供材料</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lang w:val="zh-CN"/>
              </w:rPr>
            </w:pPr>
            <w:r>
              <w:rPr>
                <w:rFonts w:hint="eastAsia" w:ascii="华文仿宋" w:hAnsi="华文仿宋" w:eastAsia="华文仿宋" w:cs="华文仿宋"/>
                <w:sz w:val="28"/>
                <w:szCs w:val="28"/>
              </w:rPr>
              <w:t>投标人的营业执照复印件（加盖单位公章）、公司介绍信或法人授权委托书（原件）、法人身份证复印件及被授权人身份证复印件。以上资料除原件外均需加盖公章。</w:t>
            </w:r>
          </w:p>
        </w:tc>
      </w:tr>
      <w:tr>
        <w:tblPrEx>
          <w:tblCellMar>
            <w:top w:w="0" w:type="dxa"/>
            <w:left w:w="57" w:type="dxa"/>
            <w:bottom w:w="0" w:type="dxa"/>
            <w:right w:w="57" w:type="dxa"/>
          </w:tblCellMar>
        </w:tblPrEx>
        <w:trPr>
          <w:trHeight w:val="23"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提交响应文件截止时间</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w:t>
            </w:r>
            <w:r>
              <w:rPr>
                <w:rFonts w:hint="eastAsia" w:ascii="华文仿宋" w:hAnsi="华文仿宋" w:eastAsia="华文仿宋" w:cs="华文仿宋"/>
                <w:color w:val="000000" w:themeColor="text1"/>
                <w:sz w:val="28"/>
                <w:szCs w:val="28"/>
                <w14:textFill>
                  <w14:solidFill>
                    <w14:schemeClr w14:val="tx1"/>
                  </w14:solidFill>
                </w14:textFill>
              </w:rPr>
              <w:t>年</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color w:val="000000" w:themeColor="text1"/>
                <w:sz w:val="28"/>
                <w:szCs w:val="28"/>
                <w14:textFill>
                  <w14:solidFill>
                    <w14:schemeClr w14:val="tx1"/>
                  </w14:solidFill>
                </w14:textFill>
              </w:rPr>
              <w:t>月</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26</w:t>
            </w:r>
            <w:r>
              <w:rPr>
                <w:rFonts w:hint="eastAsia" w:ascii="华文仿宋" w:hAnsi="华文仿宋" w:eastAsia="华文仿宋" w:cs="华文仿宋"/>
                <w:color w:val="000000" w:themeColor="text1"/>
                <w:sz w:val="28"/>
                <w:szCs w:val="28"/>
                <w14:textFill>
                  <w14:solidFill>
                    <w14:schemeClr w14:val="tx1"/>
                  </w14:solidFill>
                </w14:textFill>
              </w:rPr>
              <w:t>日上午9时00分（北京时间）</w:t>
            </w:r>
          </w:p>
        </w:tc>
      </w:tr>
      <w:tr>
        <w:tblPrEx>
          <w:tblCellMar>
            <w:top w:w="0" w:type="dxa"/>
            <w:left w:w="57" w:type="dxa"/>
            <w:bottom w:w="0" w:type="dxa"/>
            <w:right w:w="57" w:type="dxa"/>
          </w:tblCellMar>
        </w:tblPrEx>
        <w:trPr>
          <w:trHeight w:val="813" w:hRule="exac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响应文件开启时间</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w:t>
            </w:r>
            <w:r>
              <w:rPr>
                <w:rFonts w:hint="eastAsia" w:ascii="华文仿宋" w:hAnsi="华文仿宋" w:eastAsia="华文仿宋" w:cs="华文仿宋"/>
                <w:color w:val="000000" w:themeColor="text1"/>
                <w:sz w:val="28"/>
                <w:szCs w:val="28"/>
                <w14:textFill>
                  <w14:solidFill>
                    <w14:schemeClr w14:val="tx1"/>
                  </w14:solidFill>
                </w14:textFill>
              </w:rPr>
              <w:t>年</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4</w:t>
            </w:r>
            <w:r>
              <w:rPr>
                <w:rFonts w:hint="eastAsia" w:ascii="华文仿宋" w:hAnsi="华文仿宋" w:eastAsia="华文仿宋" w:cs="华文仿宋"/>
                <w:color w:val="000000" w:themeColor="text1"/>
                <w:sz w:val="28"/>
                <w:szCs w:val="28"/>
                <w14:textFill>
                  <w14:solidFill>
                    <w14:schemeClr w14:val="tx1"/>
                  </w14:solidFill>
                </w14:textFill>
              </w:rPr>
              <w:t>月</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26</w:t>
            </w:r>
            <w:r>
              <w:rPr>
                <w:rFonts w:hint="eastAsia" w:ascii="华文仿宋" w:hAnsi="华文仿宋" w:eastAsia="华文仿宋" w:cs="华文仿宋"/>
                <w:color w:val="000000" w:themeColor="text1"/>
                <w:sz w:val="28"/>
                <w:szCs w:val="28"/>
                <w14:textFill>
                  <w14:solidFill>
                    <w14:schemeClr w14:val="tx1"/>
                  </w14:solidFill>
                </w14:textFill>
              </w:rPr>
              <w:t>日上午9时00分（北京时间）</w:t>
            </w:r>
          </w:p>
        </w:tc>
      </w:tr>
      <w:tr>
        <w:tblPrEx>
          <w:tblCellMar>
            <w:top w:w="0" w:type="dxa"/>
            <w:left w:w="57" w:type="dxa"/>
            <w:bottom w:w="0" w:type="dxa"/>
            <w:right w:w="57" w:type="dxa"/>
          </w:tblCellMar>
        </w:tblPrEx>
        <w:trPr>
          <w:trHeight w:val="932" w:hRule="exac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提交响应文件地点</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青海省乌兰县东大街乌兰县财政局三楼会议室</w:t>
            </w:r>
          </w:p>
        </w:tc>
      </w:tr>
      <w:tr>
        <w:tblPrEx>
          <w:tblCellMar>
            <w:top w:w="0" w:type="dxa"/>
            <w:left w:w="57" w:type="dxa"/>
            <w:bottom w:w="0" w:type="dxa"/>
            <w:right w:w="57" w:type="dxa"/>
          </w:tblCellMar>
        </w:tblPrEx>
        <w:trPr>
          <w:trHeight w:val="90"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采购人及联系人电话</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采购人：乌兰县机关事务服务中心</w:t>
            </w:r>
          </w:p>
          <w:p>
            <w:pPr>
              <w:adjustRightInd w:val="0"/>
              <w:snapToGrid w:val="0"/>
              <w:spacing w:line="380" w:lineRule="exact"/>
              <w:ind w:firstLine="0" w:firstLineChars="0"/>
              <w:rPr>
                <w:rFonts w:hint="default"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sz w:val="28"/>
                <w:szCs w:val="28"/>
                <w:lang w:val="zh-CN"/>
              </w:rPr>
              <w:t>联系人：</w:t>
            </w:r>
            <w:r>
              <w:rPr>
                <w:rFonts w:hint="eastAsia" w:ascii="华文仿宋" w:hAnsi="华文仿宋" w:eastAsia="华文仿宋" w:cs="华文仿宋"/>
                <w:sz w:val="28"/>
                <w:szCs w:val="28"/>
                <w:lang w:eastAsia="zh-CN"/>
              </w:rPr>
              <w:t>张女士</w:t>
            </w:r>
            <w:r>
              <w:rPr>
                <w:rFonts w:hint="eastAsia" w:ascii="华文仿宋" w:hAnsi="华文仿宋" w:eastAsia="华文仿宋" w:cs="华文仿宋"/>
                <w:sz w:val="28"/>
                <w:szCs w:val="28"/>
                <w:lang w:val="zh-CN"/>
              </w:rPr>
              <w:t xml:space="preserve">   联系电话：</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18909771830</w:t>
            </w:r>
          </w:p>
          <w:p>
            <w:pPr>
              <w:adjustRightInd w:val="0"/>
              <w:snapToGrid w:val="0"/>
              <w:spacing w:line="380" w:lineRule="exact"/>
              <w:ind w:firstLine="0" w:firstLineChars="0"/>
              <w:rPr>
                <w:rFonts w:hint="eastAsia" w:ascii="华文仿宋" w:hAnsi="华文仿宋" w:eastAsia="华文仿宋" w:cs="华文仿宋"/>
                <w:sz w:val="28"/>
                <w:szCs w:val="28"/>
                <w:lang w:val="zh-CN" w:eastAsia="zh-CN"/>
              </w:rPr>
            </w:pPr>
            <w:r>
              <w:rPr>
                <w:rFonts w:hint="eastAsia" w:ascii="华文仿宋" w:hAnsi="华文仿宋" w:eastAsia="华文仿宋" w:cs="华文仿宋"/>
                <w:sz w:val="28"/>
                <w:szCs w:val="28"/>
                <w:lang w:val="zh-CN"/>
              </w:rPr>
              <w:t>联系地址：</w:t>
            </w:r>
            <w:r>
              <w:rPr>
                <w:rFonts w:hint="eastAsia" w:ascii="华文仿宋" w:hAnsi="华文仿宋" w:eastAsia="华文仿宋" w:cs="华文仿宋"/>
                <w:sz w:val="28"/>
                <w:szCs w:val="28"/>
              </w:rPr>
              <w:t>乌兰县</w:t>
            </w:r>
            <w:r>
              <w:rPr>
                <w:rFonts w:hint="eastAsia" w:ascii="华文仿宋" w:hAnsi="华文仿宋" w:eastAsia="华文仿宋" w:cs="华文仿宋"/>
                <w:sz w:val="28"/>
                <w:szCs w:val="28"/>
                <w:lang w:eastAsia="zh-CN"/>
              </w:rPr>
              <w:t>党政综合楼二楼</w:t>
            </w:r>
          </w:p>
        </w:tc>
      </w:tr>
      <w:tr>
        <w:tblPrEx>
          <w:tblCellMar>
            <w:top w:w="0" w:type="dxa"/>
            <w:left w:w="57" w:type="dxa"/>
            <w:bottom w:w="0" w:type="dxa"/>
            <w:right w:w="57" w:type="dxa"/>
          </w:tblCellMar>
        </w:tblPrEx>
        <w:trPr>
          <w:trHeight w:val="572"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集中采购机构及联系人电话</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集中采购机构：乌兰县政府采购中心</w:t>
            </w:r>
          </w:p>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联  系 人：俞先生</w:t>
            </w:r>
          </w:p>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联系电话：0977-8243909</w:t>
            </w:r>
          </w:p>
          <w:p>
            <w:pPr>
              <w:adjustRightInd w:val="0"/>
              <w:snapToGrid w:val="0"/>
              <w:spacing w:line="380" w:lineRule="exact"/>
              <w:ind w:firstLine="0" w:firstLineChars="0"/>
              <w:rPr>
                <w:rFonts w:ascii="华文仿宋" w:hAnsi="华文仿宋" w:eastAsia="华文仿宋" w:cs="华文仿宋"/>
                <w:sz w:val="28"/>
                <w:szCs w:val="28"/>
                <w:lang w:val="zh-CN"/>
              </w:rPr>
            </w:pPr>
            <w:r>
              <w:rPr>
                <w:rFonts w:hint="eastAsia" w:ascii="华文仿宋" w:hAnsi="华文仿宋" w:eastAsia="华文仿宋" w:cs="华文仿宋"/>
                <w:sz w:val="28"/>
                <w:szCs w:val="28"/>
              </w:rPr>
              <w:t>联系地址：青海省乌兰县希里沟镇东大街乌兰县政府采购中心</w:t>
            </w:r>
          </w:p>
        </w:tc>
      </w:tr>
      <w:tr>
        <w:tblPrEx>
          <w:tblCellMar>
            <w:top w:w="0" w:type="dxa"/>
            <w:left w:w="57" w:type="dxa"/>
            <w:bottom w:w="0" w:type="dxa"/>
            <w:right w:w="57" w:type="dxa"/>
          </w:tblCellMar>
        </w:tblPrEx>
        <w:trPr>
          <w:trHeight w:val="23"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其他事项</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lang w:val="zh-CN"/>
              </w:rPr>
            </w:pPr>
            <w:r>
              <w:rPr>
                <w:rFonts w:hint="eastAsia" w:ascii="华文仿宋" w:hAnsi="华文仿宋" w:eastAsia="华文仿宋" w:cs="华文仿宋"/>
                <w:sz w:val="28"/>
                <w:szCs w:val="28"/>
                <w:lang w:val="zh-CN"/>
              </w:rPr>
              <w:t>本公告在《青海政府采购网》上发布</w:t>
            </w:r>
          </w:p>
        </w:tc>
      </w:tr>
      <w:tr>
        <w:tblPrEx>
          <w:tblCellMar>
            <w:top w:w="0" w:type="dxa"/>
            <w:left w:w="57" w:type="dxa"/>
            <w:bottom w:w="0" w:type="dxa"/>
            <w:right w:w="57" w:type="dxa"/>
          </w:tblCellMar>
        </w:tblPrEx>
        <w:trPr>
          <w:trHeight w:val="23" w:hRule="atLeast"/>
          <w:jc w:val="center"/>
        </w:trPr>
        <w:tc>
          <w:tcPr>
            <w:tcW w:w="207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财政监督部门电话</w:t>
            </w:r>
          </w:p>
        </w:tc>
        <w:tc>
          <w:tcPr>
            <w:tcW w:w="6325" w:type="dxa"/>
            <w:tcBorders>
              <w:top w:val="single" w:color="000000" w:sz="4" w:space="0"/>
              <w:left w:val="nil"/>
              <w:bottom w:val="single" w:color="000000" w:sz="4" w:space="0"/>
              <w:right w:val="single" w:color="000000" w:sz="4" w:space="0"/>
            </w:tcBorders>
            <w:noWrap/>
            <w:vAlign w:val="center"/>
          </w:tcPr>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lang w:val="zh-CN"/>
              </w:rPr>
              <w:t>监督单位：</w:t>
            </w:r>
            <w:r>
              <w:rPr>
                <w:rFonts w:hint="eastAsia" w:ascii="华文仿宋" w:hAnsi="华文仿宋" w:eastAsia="华文仿宋" w:cs="华文仿宋"/>
                <w:sz w:val="28"/>
                <w:szCs w:val="28"/>
              </w:rPr>
              <w:t xml:space="preserve">乌兰县财政局 </w:t>
            </w:r>
          </w:p>
          <w:p>
            <w:pPr>
              <w:adjustRightInd w:val="0"/>
              <w:snapToGrid w:val="0"/>
              <w:spacing w:line="380" w:lineRule="exact"/>
              <w:ind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lang w:val="zh-CN"/>
              </w:rPr>
              <w:t>联系电话：</w:t>
            </w:r>
            <w:r>
              <w:rPr>
                <w:rFonts w:hint="eastAsia" w:ascii="华文仿宋" w:hAnsi="华文仿宋" w:eastAsia="华文仿宋" w:cs="华文仿宋"/>
                <w:sz w:val="28"/>
                <w:szCs w:val="28"/>
              </w:rPr>
              <w:t>0977-8241040</w:t>
            </w:r>
          </w:p>
        </w:tc>
      </w:tr>
    </w:tbl>
    <w:p>
      <w:pPr>
        <w:adjustRightInd w:val="0"/>
        <w:snapToGrid w:val="0"/>
        <w:ind w:firstLine="4480" w:firstLineChars="1600"/>
        <w:rPr>
          <w:rFonts w:ascii="华文仿宋" w:hAnsi="华文仿宋" w:eastAsia="华文仿宋" w:cs="华文仿宋"/>
          <w:sz w:val="28"/>
          <w:szCs w:val="28"/>
        </w:rPr>
      </w:pPr>
    </w:p>
    <w:bookmarkEnd w:id="3"/>
    <w:p>
      <w:pPr>
        <w:pStyle w:val="14"/>
        <w:spacing w:before="0" w:after="0" w:line="360" w:lineRule="auto"/>
        <w:ind w:firstLine="0" w:firstLineChars="0"/>
        <w:rPr>
          <w:rFonts w:ascii="华文仿宋" w:hAnsi="华文仿宋" w:eastAsia="华文仿宋" w:cs="华文仿宋"/>
          <w:color w:val="auto"/>
        </w:rPr>
        <w:sectPr>
          <w:footerReference r:id="rId14" w:type="default"/>
          <w:pgSz w:w="11906" w:h="16838"/>
          <w:pgMar w:top="1440" w:right="1800" w:bottom="1440" w:left="1800" w:header="1021" w:footer="867" w:gutter="0"/>
          <w:pgNumType w:chapStyle="1"/>
          <w:cols w:space="720" w:num="1"/>
          <w:docGrid w:linePitch="312" w:charSpace="0"/>
        </w:sectPr>
      </w:pPr>
      <w:bookmarkStart w:id="4" w:name="_Toc3201"/>
    </w:p>
    <w:bookmarkEnd w:id="2"/>
    <w:bookmarkEnd w:id="4"/>
    <w:p>
      <w:pPr>
        <w:keepNext/>
        <w:keepLines/>
        <w:pageBreakBefore/>
        <w:widowControl/>
        <w:snapToGrid w:val="0"/>
        <w:spacing w:line="400" w:lineRule="atLeast"/>
        <w:ind w:firstLine="0" w:firstLineChars="0"/>
        <w:jc w:val="center"/>
        <w:outlineLvl w:val="0"/>
        <w:rPr>
          <w:rFonts w:ascii="华文仿宋" w:hAnsi="华文仿宋" w:eastAsia="华文仿宋" w:cs="华文仿宋"/>
          <w:b/>
          <w:color w:val="auto"/>
          <w:kern w:val="28"/>
          <w:sz w:val="36"/>
        </w:rPr>
      </w:pPr>
      <w:bookmarkStart w:id="5" w:name="_Toc23987"/>
      <w:bookmarkStart w:id="6" w:name="_Toc325725997"/>
      <w:r>
        <w:rPr>
          <w:rFonts w:hint="eastAsia" w:ascii="华文仿宋" w:hAnsi="华文仿宋" w:eastAsia="华文仿宋" w:cs="华文仿宋"/>
          <w:b/>
          <w:color w:val="auto"/>
          <w:kern w:val="28"/>
          <w:sz w:val="36"/>
        </w:rPr>
        <w:t>第二部分  供应商须知</w:t>
      </w:r>
      <w:bookmarkEnd w:id="5"/>
    </w:p>
    <w:p>
      <w:pPr>
        <w:tabs>
          <w:tab w:val="left" w:pos="840"/>
        </w:tabs>
        <w:spacing w:line="360" w:lineRule="auto"/>
        <w:ind w:firstLine="0" w:firstLineChars="0"/>
        <w:jc w:val="center"/>
        <w:rPr>
          <w:rFonts w:ascii="华文仿宋" w:hAnsi="华文仿宋" w:eastAsia="华文仿宋" w:cs="华文仿宋"/>
          <w:b/>
          <w:bCs w:val="0"/>
          <w:color w:val="auto"/>
          <w:sz w:val="24"/>
          <w:szCs w:val="24"/>
        </w:rPr>
      </w:pPr>
      <w:bookmarkStart w:id="7" w:name="_Toc24622"/>
      <w:bookmarkStart w:id="8" w:name="_Toc14943"/>
      <w:bookmarkStart w:id="9" w:name="_Toc376936728"/>
      <w:r>
        <w:rPr>
          <w:rFonts w:hint="eastAsia" w:ascii="华文仿宋" w:hAnsi="华文仿宋" w:eastAsia="华文仿宋" w:cs="华文仿宋"/>
          <w:b/>
          <w:bCs w:val="0"/>
          <w:color w:val="auto"/>
          <w:sz w:val="24"/>
          <w:szCs w:val="24"/>
        </w:rPr>
        <w:t>一、说  明</w:t>
      </w:r>
      <w:bookmarkEnd w:id="6"/>
      <w:bookmarkEnd w:id="7"/>
      <w:bookmarkEnd w:id="8"/>
      <w:bookmarkEnd w:id="9"/>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0" w:name="_Toc14122"/>
      <w:bookmarkStart w:id="11" w:name="_Toc9770"/>
      <w:bookmarkStart w:id="12" w:name="_Toc325725998"/>
      <w:bookmarkStart w:id="13" w:name="_Toc376936729"/>
      <w:bookmarkStart w:id="14" w:name="_Toc26944"/>
      <w:r>
        <w:rPr>
          <w:rFonts w:hint="eastAsia" w:ascii="华文仿宋" w:hAnsi="华文仿宋" w:eastAsia="华文仿宋" w:cs="华文仿宋"/>
          <w:b/>
          <w:bCs w:val="0"/>
          <w:color w:val="auto"/>
          <w:sz w:val="24"/>
          <w:szCs w:val="24"/>
        </w:rPr>
        <w:t>1.适用范围</w:t>
      </w:r>
      <w:bookmarkEnd w:id="10"/>
      <w:bookmarkEnd w:id="11"/>
      <w:bookmarkEnd w:id="12"/>
      <w:bookmarkEnd w:id="13"/>
      <w:bookmarkEnd w:id="14"/>
    </w:p>
    <w:p>
      <w:pPr>
        <w:spacing w:line="360" w:lineRule="auto"/>
        <w:ind w:firstLine="0" w:firstLineChars="0"/>
        <w:rPr>
          <w:rFonts w:ascii="华文仿宋" w:hAnsi="华文仿宋" w:eastAsia="华文仿宋" w:cs="华文仿宋"/>
          <w:color w:val="auto"/>
          <w:sz w:val="24"/>
          <w:szCs w:val="24"/>
          <w:lang w:val="zh-CN"/>
        </w:rPr>
      </w:pPr>
      <w:bookmarkStart w:id="15" w:name="_Toc325725999"/>
      <w:bookmarkStart w:id="16" w:name="_Toc376936730"/>
      <w:bookmarkStart w:id="17" w:name="_Toc21998"/>
      <w:bookmarkStart w:id="18" w:name="_Toc31556"/>
      <w:r>
        <w:rPr>
          <w:rFonts w:hint="eastAsia" w:ascii="华文仿宋" w:hAnsi="华文仿宋" w:eastAsia="华文仿宋" w:cs="华文仿宋"/>
          <w:color w:val="auto"/>
          <w:sz w:val="24"/>
          <w:szCs w:val="24"/>
          <w:lang w:val="zh-CN"/>
        </w:rPr>
        <w:t>1.1本次招标依据采购人的采购计划，仅适用于本招标文件中所叙述的项目。</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9" w:name="_Toc13583"/>
      <w:r>
        <w:rPr>
          <w:rFonts w:hint="eastAsia" w:ascii="华文仿宋" w:hAnsi="华文仿宋" w:eastAsia="华文仿宋" w:cs="华文仿宋"/>
          <w:b/>
          <w:bCs w:val="0"/>
          <w:color w:val="auto"/>
          <w:sz w:val="24"/>
          <w:szCs w:val="24"/>
        </w:rPr>
        <w:t>2.采购方式、合格的</w:t>
      </w:r>
      <w:bookmarkEnd w:id="15"/>
      <w:bookmarkEnd w:id="16"/>
      <w:bookmarkEnd w:id="17"/>
      <w:r>
        <w:rPr>
          <w:rFonts w:hint="eastAsia" w:ascii="华文仿宋" w:hAnsi="华文仿宋" w:eastAsia="华文仿宋" w:cs="华文仿宋"/>
          <w:b/>
          <w:bCs w:val="0"/>
          <w:color w:val="auto"/>
          <w:sz w:val="24"/>
          <w:szCs w:val="24"/>
        </w:rPr>
        <w:t>供应商</w:t>
      </w:r>
      <w:bookmarkEnd w:id="18"/>
      <w:bookmarkEnd w:id="19"/>
    </w:p>
    <w:p>
      <w:pPr>
        <w:spacing w:line="360" w:lineRule="auto"/>
        <w:ind w:firstLine="0" w:firstLineChars="0"/>
        <w:rPr>
          <w:rFonts w:ascii="华文仿宋" w:hAnsi="华文仿宋" w:eastAsia="华文仿宋" w:cs="华文仿宋"/>
          <w:color w:val="auto"/>
          <w:sz w:val="24"/>
          <w:szCs w:val="24"/>
          <w:lang w:val="zh-CN"/>
        </w:rPr>
      </w:pPr>
      <w:bookmarkStart w:id="20" w:name="_Toc8805"/>
      <w:bookmarkStart w:id="21" w:name="_Toc376936731"/>
      <w:bookmarkStart w:id="22" w:name="_Toc325726000"/>
      <w:bookmarkStart w:id="23" w:name="_Toc8820"/>
      <w:r>
        <w:rPr>
          <w:rFonts w:hint="eastAsia" w:ascii="华文仿宋" w:hAnsi="华文仿宋" w:eastAsia="华文仿宋" w:cs="华文仿宋"/>
          <w:color w:val="auto"/>
          <w:sz w:val="24"/>
          <w:szCs w:val="24"/>
          <w:lang w:val="zh-CN"/>
        </w:rPr>
        <w:t>2.1本次采购采取竞争性磋商方式。</w:t>
      </w:r>
    </w:p>
    <w:p>
      <w:pPr>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2.2合格的投标人：详见第一部分投标人须知前附表“供应商资格条件”。</w:t>
      </w:r>
    </w:p>
    <w:p>
      <w:pPr>
        <w:spacing w:line="360" w:lineRule="auto"/>
        <w:ind w:firstLine="0" w:firstLineChars="0"/>
        <w:rPr>
          <w:rFonts w:ascii="华文仿宋" w:hAnsi="华文仿宋" w:eastAsia="华文仿宋" w:cs="华文仿宋"/>
          <w:b/>
          <w:bCs w:val="0"/>
          <w:color w:val="auto"/>
          <w:sz w:val="24"/>
          <w:szCs w:val="24"/>
        </w:rPr>
      </w:pPr>
      <w:r>
        <w:rPr>
          <w:rFonts w:hint="eastAsia" w:ascii="华文仿宋" w:hAnsi="华文仿宋" w:eastAsia="华文仿宋" w:cs="华文仿宋"/>
          <w:b/>
          <w:bCs w:val="0"/>
          <w:color w:val="auto"/>
          <w:sz w:val="24"/>
          <w:szCs w:val="24"/>
        </w:rPr>
        <w:t>3.磋商费用</w:t>
      </w:r>
      <w:bookmarkEnd w:id="20"/>
      <w:bookmarkEnd w:id="21"/>
      <w:bookmarkEnd w:id="22"/>
      <w:bookmarkEnd w:id="23"/>
    </w:p>
    <w:p>
      <w:pPr>
        <w:spacing w:line="360" w:lineRule="auto"/>
        <w:ind w:firstLine="48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供应商应自愿承担与参加本次投标有关的费用。对供应商发生的费用不承担任何责任。</w:t>
      </w:r>
      <w:bookmarkStart w:id="24" w:name="_Toc325726001"/>
      <w:bookmarkStart w:id="25" w:name="_Toc18155"/>
      <w:bookmarkStart w:id="26" w:name="_Toc376936732"/>
    </w:p>
    <w:p>
      <w:pPr>
        <w:spacing w:line="360" w:lineRule="auto"/>
        <w:ind w:firstLine="0" w:firstLineChars="0"/>
        <w:jc w:val="center"/>
        <w:rPr>
          <w:rFonts w:ascii="华文仿宋" w:hAnsi="华文仿宋" w:eastAsia="华文仿宋" w:cs="华文仿宋"/>
          <w:b/>
          <w:bCs w:val="0"/>
          <w:color w:val="auto"/>
          <w:sz w:val="24"/>
          <w:szCs w:val="24"/>
          <w:lang w:val="zh-CN"/>
        </w:rPr>
      </w:pPr>
      <w:r>
        <w:rPr>
          <w:rFonts w:hint="eastAsia" w:ascii="华文仿宋" w:hAnsi="华文仿宋" w:eastAsia="华文仿宋" w:cs="华文仿宋"/>
          <w:b/>
          <w:bCs w:val="0"/>
          <w:color w:val="auto"/>
          <w:sz w:val="24"/>
          <w:szCs w:val="24"/>
          <w:lang w:val="zh-CN"/>
        </w:rPr>
        <w:t>二、磋商文件说明</w:t>
      </w:r>
      <w:bookmarkEnd w:id="24"/>
      <w:bookmarkEnd w:id="25"/>
      <w:bookmarkEnd w:id="26"/>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27" w:name="_Toc376936733"/>
      <w:bookmarkStart w:id="28" w:name="_Toc14153"/>
      <w:bookmarkStart w:id="29" w:name="_Toc5490"/>
      <w:bookmarkStart w:id="30" w:name="_Toc10649"/>
      <w:bookmarkStart w:id="31" w:name="_Toc325726002"/>
      <w:r>
        <w:rPr>
          <w:rFonts w:hint="eastAsia" w:ascii="华文仿宋" w:hAnsi="华文仿宋" w:eastAsia="华文仿宋" w:cs="华文仿宋"/>
          <w:b/>
          <w:bCs w:val="0"/>
          <w:color w:val="auto"/>
          <w:sz w:val="24"/>
          <w:szCs w:val="24"/>
        </w:rPr>
        <w:t>4.磋商文件的构成</w:t>
      </w:r>
      <w:bookmarkEnd w:id="27"/>
      <w:bookmarkEnd w:id="28"/>
      <w:bookmarkEnd w:id="29"/>
      <w:bookmarkEnd w:id="30"/>
      <w:bookmarkEnd w:id="31"/>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4.1磋商文件包括：</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（1）投标邀请</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r>
        <w:rPr>
          <w:rFonts w:hint="eastAsia" w:ascii="华文仿宋" w:hAnsi="华文仿宋" w:eastAsia="华文仿宋" w:cs="华文仿宋"/>
          <w:color w:val="auto"/>
          <w:sz w:val="24"/>
          <w:szCs w:val="24"/>
          <w:lang w:val="zh-CN"/>
        </w:rPr>
        <w:t>供应商须知前附表</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（3）供应商须知</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（4）采购项目合同书</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（5）响应文件格式（相关附件）</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（6）采购项目服务要求</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（7）磋商过程中发生的澄清、变更和补充文件</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32" w:name="_Toc325726003"/>
      <w:bookmarkStart w:id="33" w:name="_Toc376936734"/>
      <w:bookmarkStart w:id="34" w:name="_Toc15166"/>
      <w:bookmarkStart w:id="35" w:name="_Toc3451"/>
      <w:bookmarkStart w:id="36" w:name="_Toc6482"/>
      <w:r>
        <w:rPr>
          <w:rFonts w:hint="eastAsia" w:ascii="华文仿宋" w:hAnsi="华文仿宋" w:eastAsia="华文仿宋" w:cs="华文仿宋"/>
          <w:b/>
          <w:bCs w:val="0"/>
          <w:color w:val="auto"/>
          <w:sz w:val="24"/>
          <w:szCs w:val="24"/>
        </w:rPr>
        <w:t>5.磋商文件的</w:t>
      </w:r>
      <w:bookmarkEnd w:id="32"/>
      <w:bookmarkEnd w:id="33"/>
      <w:r>
        <w:rPr>
          <w:rFonts w:hint="eastAsia" w:ascii="华文仿宋" w:hAnsi="华文仿宋" w:eastAsia="华文仿宋" w:cs="华文仿宋"/>
          <w:b/>
          <w:bCs w:val="0"/>
          <w:color w:val="auto"/>
          <w:sz w:val="24"/>
          <w:szCs w:val="24"/>
        </w:rPr>
        <w:t>质疑</w:t>
      </w:r>
      <w:bookmarkEnd w:id="34"/>
      <w:bookmarkEnd w:id="35"/>
      <w:bookmarkEnd w:id="36"/>
    </w:p>
    <w:p>
      <w:pPr>
        <w:spacing w:line="360" w:lineRule="auto"/>
        <w:ind w:firstLine="480"/>
        <w:rPr>
          <w:rFonts w:ascii="华文仿宋" w:hAnsi="华文仿宋" w:eastAsia="华文仿宋" w:cs="华文仿宋"/>
          <w:color w:val="auto"/>
          <w:sz w:val="24"/>
          <w:szCs w:val="24"/>
        </w:rPr>
      </w:pPr>
      <w:bookmarkStart w:id="37" w:name="_Toc376936735"/>
      <w:bookmarkStart w:id="38" w:name="_Toc13050"/>
      <w:bookmarkStart w:id="39" w:name="_Toc325726004"/>
      <w:bookmarkStart w:id="40" w:name="_Toc26515"/>
      <w:r>
        <w:rPr>
          <w:rFonts w:hint="eastAsia" w:ascii="华文仿宋" w:hAnsi="华文仿宋" w:eastAsia="华文仿宋" w:cs="华文仿宋"/>
          <w:color w:val="auto"/>
          <w:sz w:val="24"/>
          <w:szCs w:val="24"/>
        </w:rPr>
        <w:t>供应商认为磋商文件使自己的权益受到损害的，应在获取磋商文件之后以书面形式提出质疑（不接受匿名质疑），供应商须在法定质疑期内一次性提出针对同一采购程序环节的质疑。采购人、集中采购机构在收到供应商的书面质疑后7个工作日内予以答复，并将变更事宜在青海政府采购信息网上发布公告，告知本项目的所有潜在供应商。</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41" w:name="_Toc13675"/>
      <w:r>
        <w:rPr>
          <w:rFonts w:hint="eastAsia" w:ascii="华文仿宋" w:hAnsi="华文仿宋" w:eastAsia="华文仿宋" w:cs="华文仿宋"/>
          <w:b/>
          <w:bCs w:val="0"/>
          <w:color w:val="auto"/>
          <w:sz w:val="24"/>
          <w:szCs w:val="24"/>
        </w:rPr>
        <w:t>6.磋商文件的澄清、修改</w:t>
      </w:r>
      <w:bookmarkEnd w:id="37"/>
      <w:bookmarkEnd w:id="38"/>
      <w:bookmarkEnd w:id="39"/>
      <w:bookmarkEnd w:id="40"/>
      <w:bookmarkEnd w:id="41"/>
    </w:p>
    <w:p>
      <w:pPr>
        <w:spacing w:line="360" w:lineRule="auto"/>
        <w:ind w:firstLine="480"/>
        <w:rPr>
          <w:rFonts w:ascii="华文仿宋" w:hAnsi="华文仿宋" w:eastAsia="华文仿宋" w:cs="华文仿宋"/>
          <w:color w:val="auto"/>
          <w:sz w:val="24"/>
          <w:szCs w:val="24"/>
        </w:rPr>
      </w:pPr>
      <w:bookmarkStart w:id="42" w:name="_Toc23340"/>
      <w:bookmarkStart w:id="43" w:name="_Toc325726005"/>
      <w:bookmarkStart w:id="44" w:name="_Toc376936736"/>
      <w:r>
        <w:rPr>
          <w:rFonts w:hint="eastAsia" w:ascii="华文仿宋" w:hAnsi="华文仿宋" w:eastAsia="华文仿宋" w:cs="华文仿宋"/>
          <w:color w:val="auto"/>
          <w:sz w:val="24"/>
          <w:szCs w:val="24"/>
        </w:rPr>
        <w:t>6.1 在投标截止期前，集中采购机构可对磋商文件进行必要的修改或者澄清。</w:t>
      </w:r>
    </w:p>
    <w:p>
      <w:pPr>
        <w:spacing w:line="360" w:lineRule="auto"/>
        <w:ind w:firstLine="48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pPr>
        <w:spacing w:line="360" w:lineRule="auto"/>
        <w:ind w:firstLine="48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6.3在投标截止时间前，采购人或集中采购机构可以视采购具体情况，延长投标截止时间和开标时间，并在磋商文件中要求的磋商截止时间和磋商时间的三日前，将变更公告发布在青海省政府采购信息网上。</w:t>
      </w:r>
    </w:p>
    <w:p>
      <w:pPr>
        <w:spacing w:line="360" w:lineRule="auto"/>
        <w:ind w:firstLine="0" w:firstLineChars="0"/>
        <w:jc w:val="center"/>
        <w:rPr>
          <w:rFonts w:ascii="华文仿宋" w:hAnsi="华文仿宋" w:eastAsia="华文仿宋" w:cs="华文仿宋"/>
          <w:b/>
          <w:bCs w:val="0"/>
          <w:color w:val="auto"/>
          <w:sz w:val="24"/>
          <w:szCs w:val="24"/>
        </w:rPr>
      </w:pPr>
      <w:r>
        <w:rPr>
          <w:rFonts w:hint="eastAsia" w:ascii="华文仿宋" w:hAnsi="华文仿宋" w:eastAsia="华文仿宋" w:cs="华文仿宋"/>
          <w:b/>
          <w:bCs w:val="0"/>
          <w:color w:val="auto"/>
          <w:sz w:val="24"/>
          <w:szCs w:val="24"/>
        </w:rPr>
        <w:t>三、响应文件的编制</w:t>
      </w:r>
      <w:bookmarkEnd w:id="42"/>
      <w:bookmarkEnd w:id="43"/>
      <w:bookmarkEnd w:id="44"/>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45" w:name="_Toc325726006"/>
      <w:bookmarkStart w:id="46" w:name="_Toc376936737"/>
      <w:bookmarkStart w:id="47" w:name="_Toc742"/>
      <w:bookmarkStart w:id="48" w:name="_Toc13057"/>
      <w:bookmarkStart w:id="49" w:name="_Toc9674"/>
      <w:r>
        <w:rPr>
          <w:rFonts w:hint="eastAsia" w:ascii="华文仿宋" w:hAnsi="华文仿宋" w:eastAsia="华文仿宋" w:cs="华文仿宋"/>
          <w:b/>
          <w:bCs w:val="0"/>
          <w:color w:val="auto"/>
          <w:sz w:val="24"/>
          <w:szCs w:val="24"/>
        </w:rPr>
        <w:t>7.响应文件的语言及度量衡单位</w:t>
      </w:r>
      <w:bookmarkEnd w:id="45"/>
      <w:bookmarkEnd w:id="46"/>
      <w:bookmarkEnd w:id="47"/>
      <w:bookmarkEnd w:id="48"/>
      <w:bookmarkEnd w:id="49"/>
    </w:p>
    <w:p>
      <w:pPr>
        <w:autoSpaceDE w:val="0"/>
        <w:autoSpaceDN w:val="0"/>
        <w:spacing w:line="360" w:lineRule="auto"/>
        <w:ind w:firstLine="0" w:firstLineChars="0"/>
        <w:rPr>
          <w:rFonts w:ascii="华文仿宋" w:hAnsi="华文仿宋" w:eastAsia="华文仿宋" w:cs="华文仿宋"/>
          <w:color w:val="auto"/>
          <w:sz w:val="24"/>
          <w:szCs w:val="24"/>
          <w:lang w:val="zh-CN"/>
        </w:rPr>
      </w:pPr>
      <w:bookmarkStart w:id="50" w:name="_Toc17093"/>
      <w:bookmarkStart w:id="51" w:name="_Toc21569"/>
      <w:bookmarkStart w:id="52" w:name="_Toc325726012"/>
      <w:bookmarkStart w:id="53" w:name="_Toc376936743"/>
      <w:r>
        <w:rPr>
          <w:rFonts w:hint="eastAsia" w:ascii="华文仿宋" w:hAnsi="华文仿宋" w:eastAsia="华文仿宋" w:cs="华文仿宋"/>
          <w:color w:val="auto"/>
          <w:sz w:val="24"/>
          <w:szCs w:val="24"/>
          <w:lang w:val="zh-CN"/>
        </w:rPr>
        <w:t>7.1供应商提交的磋商响应文件以及供应商与集中采购机构就此磋商发生的所有来往函电均应使用简体中文。</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7.2 除磋商文件中另有规定外，磋商响应文件所使用的度量衡单位，均须采用国家法定计量单位。</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7.3附有外文资料的，须翻译成中文并加盖供应商公章，如果翻译的中文资料与外文资料存在差异和矛盾时，以中文资料为准。其准确性由供应商负责。</w:t>
      </w:r>
    </w:p>
    <w:bookmarkEnd w:id="50"/>
    <w:bookmarkEnd w:id="51"/>
    <w:bookmarkEnd w:id="52"/>
    <w:bookmarkEnd w:id="53"/>
    <w:p>
      <w:pPr>
        <w:widowControl/>
        <w:spacing w:line="360" w:lineRule="auto"/>
        <w:ind w:firstLine="0" w:firstLineChars="0"/>
        <w:jc w:val="left"/>
        <w:outlineLvl w:val="2"/>
        <w:rPr>
          <w:rFonts w:ascii="华文仿宋" w:hAnsi="华文仿宋" w:eastAsia="华文仿宋" w:cs="华文仿宋"/>
          <w:b/>
          <w:color w:val="auto"/>
          <w:sz w:val="24"/>
          <w:szCs w:val="24"/>
        </w:rPr>
      </w:pPr>
      <w:bookmarkStart w:id="54" w:name="_Toc28078158"/>
      <w:bookmarkStart w:id="55" w:name="_Toc10850"/>
      <w:bookmarkStart w:id="56" w:name="_Toc325726007"/>
      <w:bookmarkStart w:id="57" w:name="_Toc376936738"/>
      <w:bookmarkStart w:id="58" w:name="_Toc376936744"/>
      <w:bookmarkStart w:id="59" w:name="_Toc22044"/>
      <w:bookmarkStart w:id="60" w:name="_Toc325726013"/>
      <w:bookmarkStart w:id="61" w:name="_Toc32704"/>
      <w:r>
        <w:rPr>
          <w:rFonts w:hint="eastAsia" w:ascii="华文仿宋" w:hAnsi="华文仿宋" w:eastAsia="华文仿宋" w:cs="华文仿宋"/>
          <w:b/>
          <w:color w:val="auto"/>
          <w:sz w:val="24"/>
          <w:szCs w:val="24"/>
        </w:rPr>
        <w:t>8.磋商报价及币种</w:t>
      </w:r>
      <w:bookmarkEnd w:id="54"/>
      <w:bookmarkEnd w:id="55"/>
      <w:bookmarkEnd w:id="56"/>
      <w:bookmarkEnd w:id="57"/>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8.2 磋商函中应注明磋商有效期。</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8.3 供应商应根据磋商文件规定的格式完整填写所有内容，并保证所提供的全部资料真实可信，自愿承担相应责任。</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8.4 最后磋商报价为闭口价，即成交后在合同有效期内价格不变。</w:t>
      </w:r>
    </w:p>
    <w:p>
      <w:pPr>
        <w:autoSpaceDE w:val="0"/>
        <w:autoSpaceDN w:val="0"/>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8.5 磋商币种为人民币。</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62" w:name="_Toc30800"/>
      <w:r>
        <w:rPr>
          <w:rFonts w:hint="eastAsia" w:ascii="华文仿宋" w:hAnsi="华文仿宋" w:eastAsia="华文仿宋" w:cs="华文仿宋"/>
          <w:b/>
          <w:bCs w:val="0"/>
          <w:color w:val="auto"/>
          <w:sz w:val="24"/>
          <w:szCs w:val="24"/>
        </w:rPr>
        <w:t>9.磋商有效期</w:t>
      </w:r>
      <w:bookmarkEnd w:id="58"/>
      <w:bookmarkEnd w:id="59"/>
      <w:bookmarkEnd w:id="60"/>
      <w:bookmarkEnd w:id="61"/>
      <w:bookmarkEnd w:id="62"/>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磋商有效期为自磋商开始之日起60工作日</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63" w:name="_Toc31915"/>
      <w:bookmarkStart w:id="64" w:name="_Toc9424"/>
      <w:bookmarkStart w:id="65" w:name="_Toc16445"/>
      <w:bookmarkStart w:id="66" w:name="_Toc325726008"/>
      <w:bookmarkStart w:id="67" w:name="_Toc376936739"/>
      <w:r>
        <w:rPr>
          <w:rFonts w:hint="eastAsia" w:ascii="华文仿宋" w:hAnsi="华文仿宋" w:eastAsia="华文仿宋" w:cs="华文仿宋"/>
          <w:b/>
          <w:bCs w:val="0"/>
          <w:color w:val="auto"/>
          <w:sz w:val="24"/>
          <w:szCs w:val="24"/>
        </w:rPr>
        <w:t>10.响应文件构成</w:t>
      </w:r>
      <w:bookmarkEnd w:id="63"/>
      <w:bookmarkEnd w:id="64"/>
      <w:bookmarkEnd w:id="65"/>
      <w:bookmarkEnd w:id="66"/>
      <w:bookmarkEnd w:id="67"/>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w:t>
      </w:r>
      <w:r>
        <w:rPr>
          <w:rFonts w:hint="eastAsia" w:ascii="华文仿宋" w:hAnsi="华文仿宋" w:eastAsia="华文仿宋" w:cs="华文仿宋"/>
          <w:color w:val="auto"/>
          <w:sz w:val="24"/>
          <w:szCs w:val="24"/>
          <w:lang w:val="zh-CN"/>
        </w:rPr>
        <w:t>.1</w:t>
      </w:r>
      <w:r>
        <w:rPr>
          <w:rFonts w:hint="eastAsia" w:ascii="华文仿宋" w:hAnsi="华文仿宋" w:eastAsia="华文仿宋" w:cs="华文仿宋"/>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（1）响应文件封面</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（2）磋商函</w:t>
      </w:r>
    </w:p>
    <w:p>
      <w:pPr>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rPr>
        <w:t>（3）投标报价</w:t>
      </w:r>
      <w:r>
        <w:rPr>
          <w:rFonts w:hint="eastAsia" w:ascii="华文仿宋" w:hAnsi="华文仿宋" w:eastAsia="华文仿宋" w:cs="华文仿宋"/>
          <w:color w:val="auto"/>
          <w:sz w:val="24"/>
          <w:szCs w:val="24"/>
          <w:lang w:val="zh-CN"/>
        </w:rPr>
        <w:t>一览表</w:t>
      </w:r>
    </w:p>
    <w:p>
      <w:pPr>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（4）分项报价表</w:t>
      </w:r>
    </w:p>
    <w:p>
      <w:pPr>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（5）技术规格响应表</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（6）法定代表人证明书</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（7）法定代表人授权书</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（8）供应商承诺函</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（9）供应商诚信承诺书</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（10）资格证明材料</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（11）财务状况</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（12）无重大违法记录声明</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（13）磋商保证金</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（14）供应商最终报价表</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（15）投标人类似业绩</w:t>
      </w:r>
    </w:p>
    <w:p>
      <w:pPr>
        <w:spacing w:line="360" w:lineRule="auto"/>
        <w:ind w:firstLine="0" w:firstLineChars="0"/>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rPr>
        <w:t>（16.1）制造（生产）企业</w:t>
      </w:r>
      <w:r>
        <w:rPr>
          <w:rFonts w:hint="eastAsia" w:ascii="华文仿宋" w:hAnsi="华文仿宋" w:eastAsia="华文仿宋" w:cs="华文仿宋"/>
          <w:color w:val="auto"/>
          <w:sz w:val="24"/>
          <w:szCs w:val="24"/>
          <w:lang w:val="zh-CN"/>
        </w:rPr>
        <w:t>小型、微型企业声明函</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zh-CN"/>
        </w:rPr>
        <w:t>（</w:t>
      </w:r>
      <w:r>
        <w:rPr>
          <w:rFonts w:hint="eastAsia" w:ascii="华文仿宋" w:hAnsi="华文仿宋" w:eastAsia="华文仿宋" w:cs="华文仿宋"/>
          <w:color w:val="auto"/>
          <w:sz w:val="24"/>
          <w:szCs w:val="24"/>
        </w:rPr>
        <w:t>16.2）从业人员声明函</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（17）残疾人福利性单位声明函</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（18）其他材料</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numPr>
          <w:ilvl w:val="0"/>
          <w:numId w:val="1"/>
        </w:numPr>
        <w:spacing w:line="360" w:lineRule="auto"/>
        <w:ind w:firstLine="0" w:firstLineChars="0"/>
        <w:jc w:val="left"/>
        <w:outlineLvl w:val="2"/>
        <w:rPr>
          <w:rFonts w:hint="eastAsia" w:ascii="华文仿宋" w:hAnsi="华文仿宋" w:eastAsia="华文仿宋" w:cs="华文仿宋"/>
          <w:b/>
          <w:bCs w:val="0"/>
          <w:color w:val="auto"/>
          <w:sz w:val="24"/>
          <w:szCs w:val="24"/>
        </w:rPr>
      </w:pPr>
      <w:bookmarkStart w:id="68" w:name="_Toc29219"/>
      <w:bookmarkStart w:id="69" w:name="_Toc412617729"/>
      <w:bookmarkStart w:id="70" w:name="_Toc373392580"/>
      <w:bookmarkStart w:id="71" w:name="_Toc16453"/>
      <w:bookmarkStart w:id="72" w:name="_Toc11377"/>
      <w:r>
        <w:rPr>
          <w:rFonts w:hint="eastAsia" w:ascii="华文仿宋" w:hAnsi="华文仿宋" w:eastAsia="华文仿宋" w:cs="华文仿宋"/>
          <w:b/>
          <w:bCs w:val="0"/>
          <w:color w:val="auto"/>
          <w:sz w:val="24"/>
          <w:szCs w:val="24"/>
        </w:rPr>
        <w:t>响应文件编印和签署</w:t>
      </w:r>
      <w:bookmarkEnd w:id="68"/>
      <w:bookmarkEnd w:id="69"/>
      <w:bookmarkEnd w:id="70"/>
      <w:bookmarkEnd w:id="71"/>
      <w:bookmarkEnd w:id="72"/>
      <w:bookmarkStart w:id="73" w:name="_Toc15102"/>
      <w:bookmarkStart w:id="74" w:name="_Toc412617730"/>
      <w:bookmarkStart w:id="75" w:name="_Toc371090029"/>
      <w:bookmarkStart w:id="76" w:name="_Toc376936748"/>
    </w:p>
    <w:p>
      <w:pPr>
        <w:widowControl/>
        <w:numPr>
          <w:numId w:val="0"/>
        </w:numPr>
        <w:spacing w:line="360" w:lineRule="auto"/>
        <w:jc w:val="left"/>
        <w:outlineLvl w:val="2"/>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（1）供应商须依据本文件内容和响应文件格式的要求编制响应文件；</w:t>
      </w:r>
    </w:p>
    <w:p>
      <w:pPr>
        <w:kinsoku w:val="0"/>
        <w:spacing w:line="540" w:lineRule="exact"/>
        <w:ind w:left="0" w:leftChars="0"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（2）响应文件的正本和所有的副本均需使用不褪色的材料打印或书写，并注明“正本”、“副本”字样。若发生正本和副本不符，以正本为准。响应文件统一使用A4幅面的纸张印制，左侧胶装。</w:t>
      </w:r>
    </w:p>
    <w:p>
      <w:pPr>
        <w:kinsoku w:val="0"/>
        <w:spacing w:line="540" w:lineRule="exact"/>
        <w:ind w:left="0" w:leftChars="0"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pPr>
        <w:pStyle w:val="2"/>
        <w:spacing w:line="360" w:lineRule="auto"/>
        <w:ind w:firstLine="0" w:firstLineChars="0"/>
        <w:jc w:val="center"/>
        <w:rPr>
          <w:rFonts w:ascii="华文仿宋" w:hAnsi="华文仿宋" w:eastAsia="华文仿宋" w:cs="华文仿宋"/>
          <w:b/>
          <w:bCs w:val="0"/>
          <w:color w:val="auto"/>
          <w:sz w:val="24"/>
          <w:szCs w:val="24"/>
        </w:rPr>
      </w:pPr>
      <w:r>
        <w:rPr>
          <w:rFonts w:hint="eastAsia" w:ascii="华文仿宋" w:hAnsi="华文仿宋" w:eastAsia="华文仿宋" w:cs="华文仿宋"/>
          <w:b/>
          <w:bCs w:val="0"/>
          <w:color w:val="auto"/>
          <w:sz w:val="24"/>
          <w:szCs w:val="24"/>
        </w:rPr>
        <w:t>四、响应文件的递交</w:t>
      </w:r>
      <w:bookmarkEnd w:id="73"/>
      <w:bookmarkEnd w:id="74"/>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77" w:name="_Toc4259"/>
      <w:bookmarkStart w:id="78" w:name="_Toc325726016"/>
      <w:bookmarkStart w:id="79" w:name="_Toc373392582"/>
      <w:bookmarkStart w:id="80" w:name="_Toc412617731"/>
      <w:bookmarkStart w:id="81" w:name="_Toc23823"/>
      <w:bookmarkStart w:id="82" w:name="_Toc1176"/>
      <w:r>
        <w:rPr>
          <w:rFonts w:hint="eastAsia" w:ascii="华文仿宋" w:hAnsi="华文仿宋" w:eastAsia="华文仿宋" w:cs="华文仿宋"/>
          <w:b/>
          <w:bCs w:val="0"/>
          <w:color w:val="auto"/>
          <w:sz w:val="24"/>
          <w:szCs w:val="24"/>
        </w:rPr>
        <w:t>12.响应文件的密封和标记</w:t>
      </w:r>
      <w:bookmarkEnd w:id="77"/>
      <w:bookmarkEnd w:id="78"/>
      <w:bookmarkEnd w:id="79"/>
      <w:bookmarkEnd w:id="80"/>
      <w:bookmarkEnd w:id="81"/>
      <w:bookmarkEnd w:id="82"/>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12.1供应商应将响应文件正、副本分别密封，并按要求标明采购项目编号、采购项目名称、供应商的名称等。</w:t>
      </w:r>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12.2密封后的响应文件均应：</w:t>
      </w:r>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（1）按“供应商须知前附表”中注明的时间、地址送达；</w:t>
      </w:r>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（2）密封袋写明“于202</w:t>
      </w: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2"/>
          <w:lang w:val="zh-CN"/>
        </w:rPr>
        <w:t>年</w:t>
      </w:r>
      <w:r>
        <w:rPr>
          <w:rFonts w:hint="eastAsia" w:ascii="华文仿宋" w:hAnsi="华文仿宋" w:eastAsia="华文仿宋" w:cs="华文仿宋"/>
          <w:color w:val="auto"/>
          <w:sz w:val="24"/>
          <w:szCs w:val="22"/>
          <w:lang w:val="en-US" w:eastAsia="zh-CN"/>
        </w:rPr>
        <w:t>4</w:t>
      </w:r>
      <w:r>
        <w:rPr>
          <w:rFonts w:hint="eastAsia" w:ascii="华文仿宋" w:hAnsi="华文仿宋" w:eastAsia="华文仿宋" w:cs="华文仿宋"/>
          <w:color w:val="auto"/>
          <w:sz w:val="24"/>
          <w:szCs w:val="22"/>
          <w:lang w:val="zh-CN"/>
        </w:rPr>
        <w:t>月2</w:t>
      </w:r>
      <w:r>
        <w:rPr>
          <w:rFonts w:hint="eastAsia" w:ascii="华文仿宋" w:hAnsi="华文仿宋" w:eastAsia="华文仿宋" w:cs="华文仿宋"/>
          <w:color w:val="auto"/>
          <w:sz w:val="24"/>
          <w:szCs w:val="22"/>
          <w:lang w:val="en-US" w:eastAsia="zh-CN"/>
        </w:rPr>
        <w:t>6</w:t>
      </w:r>
      <w:r>
        <w:rPr>
          <w:rFonts w:hint="eastAsia" w:ascii="华文仿宋" w:hAnsi="华文仿宋" w:eastAsia="华文仿宋" w:cs="华文仿宋"/>
          <w:color w:val="auto"/>
          <w:sz w:val="24"/>
          <w:szCs w:val="22"/>
          <w:lang w:val="zh-CN"/>
        </w:rPr>
        <w:t>日上午9时0分（北京时间）</w:t>
      </w:r>
      <w:r>
        <w:rPr>
          <w:rFonts w:hint="eastAsia" w:ascii="华文仿宋" w:hAnsi="华文仿宋" w:eastAsia="华文仿宋" w:cs="华文仿宋"/>
          <w:color w:val="auto"/>
          <w:sz w:val="24"/>
          <w:szCs w:val="24"/>
        </w:rPr>
        <w:t>之前不准启封”标签。</w:t>
      </w:r>
    </w:p>
    <w:p>
      <w:pPr>
        <w:pStyle w:val="2"/>
        <w:spacing w:line="360" w:lineRule="auto"/>
        <w:ind w:firstLine="0" w:firstLineChars="0"/>
        <w:rPr>
          <w:rFonts w:ascii="华文仿宋" w:hAnsi="华文仿宋" w:eastAsia="华文仿宋" w:cs="华文仿宋"/>
          <w:color w:val="auto"/>
          <w:sz w:val="24"/>
          <w:szCs w:val="24"/>
          <w:shd w:val="pct10" w:color="auto" w:fill="FFFFFF"/>
        </w:rPr>
      </w:pPr>
      <w:r>
        <w:rPr>
          <w:rFonts w:hint="eastAsia" w:ascii="华文仿宋" w:hAnsi="华文仿宋" w:eastAsia="华文仿宋" w:cs="华文仿宋"/>
          <w:color w:val="auto"/>
          <w:sz w:val="24"/>
          <w:szCs w:val="24"/>
        </w:rPr>
        <w:t>12.3如果供应商未按第12．1－12．2条要求将响应文件密封或在密封袋上加写标记的，集中采购机构将不予受理。</w:t>
      </w:r>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12.4供应商以电报、电话、传真形式投标的，集中采购机构概不接受。</w:t>
      </w:r>
    </w:p>
    <w:bookmarkEnd w:id="75"/>
    <w:bookmarkEnd w:id="76"/>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83" w:name="_Toc373392583"/>
      <w:bookmarkStart w:id="84" w:name="_Toc325726017"/>
      <w:bookmarkStart w:id="85" w:name="_Toc4009"/>
      <w:bookmarkStart w:id="86" w:name="_Toc30756"/>
      <w:bookmarkStart w:id="87" w:name="_Toc412617732"/>
      <w:bookmarkStart w:id="88" w:name="_Toc25837"/>
      <w:bookmarkStart w:id="89" w:name="_Toc371090030"/>
      <w:bookmarkStart w:id="90" w:name="_Toc376936749"/>
      <w:r>
        <w:rPr>
          <w:rFonts w:hint="eastAsia" w:ascii="华文仿宋" w:hAnsi="华文仿宋" w:eastAsia="华文仿宋" w:cs="华文仿宋"/>
          <w:b/>
          <w:bCs w:val="0"/>
          <w:color w:val="auto"/>
          <w:sz w:val="24"/>
          <w:szCs w:val="24"/>
        </w:rPr>
        <w:t>13.</w:t>
      </w:r>
      <w:bookmarkEnd w:id="83"/>
      <w:bookmarkEnd w:id="84"/>
      <w:bookmarkEnd w:id="85"/>
      <w:bookmarkEnd w:id="86"/>
      <w:bookmarkEnd w:id="87"/>
      <w:r>
        <w:rPr>
          <w:rFonts w:hint="eastAsia" w:ascii="华文仿宋" w:hAnsi="华文仿宋" w:eastAsia="华文仿宋" w:cs="华文仿宋"/>
          <w:b/>
          <w:bCs w:val="0"/>
          <w:color w:val="auto"/>
          <w:sz w:val="24"/>
          <w:szCs w:val="24"/>
        </w:rPr>
        <w:t>提交响应文件截止时间、地点</w:t>
      </w:r>
      <w:bookmarkEnd w:id="88"/>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13.1响应文件提交的截止时间及地点详见“供应商须知前附表”。</w:t>
      </w:r>
    </w:p>
    <w:p>
      <w:pPr>
        <w:pStyle w:val="2"/>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13.2集中采购机构将拒绝接受在提交首次响应文件截止时间之后送达的响应文件。</w:t>
      </w:r>
      <w:bookmarkEnd w:id="89"/>
      <w:bookmarkEnd w:id="90"/>
      <w:bookmarkStart w:id="91" w:name="_Toc376936750"/>
      <w:bookmarkStart w:id="92" w:name="_Toc9147"/>
      <w:bookmarkStart w:id="93" w:name="_Toc325726019"/>
    </w:p>
    <w:bookmarkEnd w:id="91"/>
    <w:bookmarkEnd w:id="92"/>
    <w:bookmarkEnd w:id="93"/>
    <w:p>
      <w:pPr>
        <w:spacing w:line="360" w:lineRule="auto"/>
        <w:ind w:firstLine="0" w:firstLineChars="0"/>
        <w:jc w:val="center"/>
        <w:rPr>
          <w:rFonts w:ascii="华文仿宋" w:hAnsi="华文仿宋" w:eastAsia="华文仿宋" w:cs="华文仿宋"/>
          <w:b/>
          <w:bCs w:val="0"/>
          <w:color w:val="auto"/>
          <w:sz w:val="24"/>
          <w:szCs w:val="24"/>
        </w:rPr>
      </w:pPr>
      <w:bookmarkStart w:id="94" w:name="_Toc18107"/>
      <w:bookmarkStart w:id="95" w:name="_Toc325726021"/>
      <w:bookmarkStart w:id="96" w:name="_Toc19030"/>
      <w:bookmarkStart w:id="97" w:name="_Toc376936752"/>
      <w:r>
        <w:rPr>
          <w:rFonts w:hint="eastAsia" w:ascii="华文仿宋" w:hAnsi="华文仿宋" w:eastAsia="华文仿宋" w:cs="华文仿宋"/>
          <w:b/>
          <w:bCs w:val="0"/>
          <w:color w:val="auto"/>
          <w:sz w:val="24"/>
          <w:szCs w:val="24"/>
        </w:rPr>
        <w:t>五、磋商程序及方法</w:t>
      </w:r>
      <w:bookmarkEnd w:id="94"/>
      <w:bookmarkEnd w:id="95"/>
      <w:bookmarkEnd w:id="96"/>
      <w:bookmarkEnd w:id="97"/>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98" w:name="_Toc376936753"/>
      <w:bookmarkStart w:id="99" w:name="_Toc16935"/>
      <w:bookmarkStart w:id="100" w:name="_Toc325726022"/>
      <w:bookmarkStart w:id="101" w:name="_Toc26121"/>
      <w:bookmarkStart w:id="102" w:name="_Toc20255"/>
      <w:r>
        <w:rPr>
          <w:rFonts w:hint="eastAsia" w:ascii="华文仿宋" w:hAnsi="华文仿宋" w:eastAsia="华文仿宋" w:cs="华文仿宋"/>
          <w:b/>
          <w:bCs w:val="0"/>
          <w:color w:val="auto"/>
          <w:sz w:val="24"/>
          <w:szCs w:val="24"/>
        </w:rPr>
        <w:t>14.磋商小组</w:t>
      </w:r>
      <w:bookmarkEnd w:id="98"/>
      <w:bookmarkEnd w:id="99"/>
      <w:bookmarkEnd w:id="100"/>
      <w:bookmarkEnd w:id="101"/>
      <w:bookmarkEnd w:id="102"/>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14.1集中采购机构将根据采购项目的特点依法组建磋商小组，其成员由具有一定专业水平的技术、经济等方面的专家和采购人代表等三人以上单数组成。其中技术、经济等方面的专家不少于成员总数的三分之二。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14.2磋商由集中采购机构负责组织，具体磋商事务由依法组建的磋商小组负责，并独立履行下列职责：</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（1）审查响应文件是否符合磋商文件要求，并作出评价；</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（2）要求供应商对响应文件有关事项作出解释或澄清；</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（3）推荐预成交候选供应商；</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（4）对非法干预评标进行举报或投诉。</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14.3磋商小组应遵守并履行下列义务：</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（1）遵纪守法，客观、公正、廉洁地履行职责；</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（2）按照磋商文件规定的评审方法和评审标准进行评审，对评审意见承担磋商小组成员责任；</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（3）对响应文件、磋商情况和磋商中获悉的商业秘密保密；</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（4）参与磋商报告的起草；</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（5）解答供应商及有关方面的质疑；</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（6）配合纪检部门进行投诉处理工作。</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14.4磋商小组所有成员应当集中与单一供应商分别进行磋商，并给予所有参加磋商的供应商平等的磋商机会。</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14.5磋商工作在有关部门的监督和严格保密的情况下依法开展，任何单位和个人不得非法干预、影响磋商工作和磋商结果。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03" w:name="_Toc376936754"/>
      <w:bookmarkStart w:id="104" w:name="_Toc325726023"/>
      <w:bookmarkStart w:id="105" w:name="_Toc14346"/>
      <w:bookmarkStart w:id="106" w:name="_Toc14694"/>
      <w:bookmarkStart w:id="107" w:name="_Toc27086"/>
      <w:r>
        <w:rPr>
          <w:rFonts w:hint="eastAsia" w:ascii="华文仿宋" w:hAnsi="华文仿宋" w:eastAsia="华文仿宋" w:cs="华文仿宋"/>
          <w:b/>
          <w:bCs w:val="0"/>
          <w:color w:val="auto"/>
          <w:sz w:val="24"/>
          <w:szCs w:val="24"/>
        </w:rPr>
        <w:t>15.磋商程序</w:t>
      </w:r>
      <w:bookmarkEnd w:id="103"/>
      <w:bookmarkEnd w:id="104"/>
      <w:bookmarkEnd w:id="105"/>
      <w:bookmarkEnd w:id="106"/>
      <w:bookmarkEnd w:id="107"/>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15.2初审阶段为资格性审查和符合性审查。响应文件在响应磋商文件要求方面出现的偏离，分为实质性偏离和非实质性偏离。</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（1）不符合第</w:t>
      </w:r>
      <w:r>
        <w:rPr>
          <w:rFonts w:hint="eastAsia" w:ascii="华文仿宋" w:hAnsi="华文仿宋" w:eastAsia="华文仿宋" w:cs="华文仿宋"/>
          <w:color w:val="auto"/>
          <w:sz w:val="24"/>
          <w:szCs w:val="24"/>
          <w:lang w:val="zh-CN"/>
        </w:rPr>
        <w:t>2</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zh-CN"/>
        </w:rPr>
        <w:t>2款“合格的供应商”之规定的；</w:t>
      </w:r>
    </w:p>
    <w:p>
      <w:pPr>
        <w:spacing w:line="360" w:lineRule="auto"/>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rPr>
        <w:t>（2）</w:t>
      </w:r>
      <w:r>
        <w:rPr>
          <w:rFonts w:hint="eastAsia" w:ascii="华文仿宋" w:hAnsi="华文仿宋" w:eastAsia="华文仿宋" w:cs="华文仿宋"/>
          <w:color w:val="auto"/>
          <w:sz w:val="24"/>
          <w:szCs w:val="24"/>
          <w:lang w:val="zh-CN"/>
        </w:rPr>
        <w:t>未按磋商文件要求缴纳或未足额缴纳磋商保证金的；</w:t>
      </w:r>
    </w:p>
    <w:p>
      <w:pPr>
        <w:spacing w:line="360" w:lineRule="auto"/>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（3）未按第1</w:t>
      </w:r>
      <w:r>
        <w:rPr>
          <w:rFonts w:hint="eastAsia" w:ascii="华文仿宋" w:hAnsi="华文仿宋" w:eastAsia="华文仿宋" w:cs="华文仿宋"/>
          <w:color w:val="auto"/>
          <w:sz w:val="24"/>
          <w:szCs w:val="24"/>
        </w:rPr>
        <w:t>0.</w:t>
      </w:r>
      <w:r>
        <w:rPr>
          <w:rFonts w:hint="eastAsia" w:ascii="华文仿宋" w:hAnsi="华文仿宋" w:eastAsia="华文仿宋" w:cs="华文仿宋"/>
          <w:color w:val="auto"/>
          <w:sz w:val="24"/>
          <w:szCs w:val="24"/>
          <w:lang w:val="zh-CN"/>
        </w:rPr>
        <w:t>1款（1）-（1</w:t>
      </w:r>
      <w:r>
        <w:rPr>
          <w:rFonts w:hint="eastAsia" w:ascii="华文仿宋" w:hAnsi="华文仿宋" w:eastAsia="华文仿宋" w:cs="华文仿宋"/>
          <w:color w:val="auto"/>
          <w:sz w:val="24"/>
          <w:szCs w:val="24"/>
        </w:rPr>
        <w:t>4</w:t>
      </w:r>
      <w:r>
        <w:rPr>
          <w:rFonts w:hint="eastAsia" w:ascii="华文仿宋" w:hAnsi="华文仿宋" w:eastAsia="华文仿宋" w:cs="华文仿宋"/>
          <w:color w:val="auto"/>
          <w:sz w:val="24"/>
          <w:szCs w:val="24"/>
          <w:lang w:val="zh-CN"/>
        </w:rPr>
        <w:t>）要求提供相关资料的；</w:t>
      </w:r>
    </w:p>
    <w:p>
      <w:pPr>
        <w:spacing w:line="360" w:lineRule="auto"/>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rPr>
        <w:t>（4）投标总报价超过磋商文件规定的采购预算额度或者最高限价的；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（5）响应文件内容没有按磋商文件规定和要求签字、盖章的；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（6）响应文件编排混乱，且擅自修改磋商文件规定的格式内容的；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（7）项目交货期、磋商有效期等不能满足磋商文件要求的；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（8）磋商项目的服务内容、服务标准明显不符合采购项目要求的；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（9）响应文件中附有采购人不能接受的条件的；</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（10）磋商小组认为应按无效响应处理的其他情况；</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（11）法律、法规规定的其他情形。</w:t>
      </w:r>
    </w:p>
    <w:p>
      <w:pPr>
        <w:tabs>
          <w:tab w:val="left" w:pos="8787"/>
        </w:tabs>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48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ind w:firstLine="240"/>
        <w:rPr>
          <w:rFonts w:ascii="华文仿宋" w:hAnsi="华文仿宋" w:eastAsia="华文仿宋" w:cs="华文仿宋"/>
          <w:color w:val="auto"/>
        </w:rPr>
      </w:pP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08" w:name="_Toc20611"/>
      <w:bookmarkStart w:id="109" w:name="_Toc376936755"/>
      <w:bookmarkStart w:id="110" w:name="_Toc12467"/>
      <w:bookmarkStart w:id="111" w:name="_Toc325726024"/>
      <w:bookmarkStart w:id="112" w:name="_Toc13668"/>
      <w:r>
        <w:rPr>
          <w:rFonts w:hint="eastAsia" w:ascii="华文仿宋" w:hAnsi="华文仿宋" w:eastAsia="华文仿宋" w:cs="华文仿宋"/>
          <w:b/>
          <w:bCs w:val="0"/>
          <w:color w:val="auto"/>
          <w:sz w:val="24"/>
          <w:szCs w:val="24"/>
        </w:rPr>
        <w:t>16.评审办法</w:t>
      </w:r>
      <w:bookmarkEnd w:id="108"/>
      <w:bookmarkEnd w:id="109"/>
      <w:bookmarkEnd w:id="110"/>
      <w:bookmarkEnd w:id="111"/>
      <w:bookmarkEnd w:id="112"/>
    </w:p>
    <w:p>
      <w:pPr>
        <w:spacing w:line="420" w:lineRule="exact"/>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hint="eastAsia" w:ascii="华文仿宋" w:hAnsi="华文仿宋" w:eastAsia="华文仿宋" w:cs="华文仿宋"/>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420" w:lineRule="exact"/>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根据《政府采购促进中小企业发展暂行办法》，属小型、微型企业制造的货物（产品），投标人须提供该制造（生产）企业出具的《小型、微型企业声明函》（详见附件16.1），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pPr>
        <w:spacing w:line="420" w:lineRule="exact"/>
        <w:ind w:firstLine="0" w:firstLineChars="0"/>
        <w:jc w:val="left"/>
        <w:rPr>
          <w:rFonts w:ascii="华文仿宋" w:hAnsi="华文仿宋" w:eastAsia="华文仿宋" w:cs="华文仿宋"/>
          <w:color w:val="auto"/>
          <w:sz w:val="24"/>
          <w:szCs w:val="24"/>
          <w:lang w:val="zh-CN"/>
        </w:rPr>
      </w:pPr>
      <w:r>
        <w:rPr>
          <w:rFonts w:hint="eastAsia" w:ascii="华文仿宋" w:hAnsi="华文仿宋" w:eastAsia="华文仿宋" w:cs="华文仿宋"/>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420" w:lineRule="exact"/>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16.2评审标准和分值分配：</w:t>
      </w:r>
    </w:p>
    <w:tbl>
      <w:tblPr>
        <w:tblStyle w:val="16"/>
        <w:tblW w:w="9372" w:type="dxa"/>
        <w:jc w:val="center"/>
        <w:tblLayout w:type="fixed"/>
        <w:tblCellMar>
          <w:top w:w="0" w:type="dxa"/>
          <w:left w:w="108" w:type="dxa"/>
          <w:bottom w:w="0" w:type="dxa"/>
          <w:right w:w="108" w:type="dxa"/>
        </w:tblCellMar>
      </w:tblPr>
      <w:tblGrid>
        <w:gridCol w:w="826"/>
        <w:gridCol w:w="1306"/>
        <w:gridCol w:w="7240"/>
      </w:tblGrid>
      <w:tr>
        <w:tblPrEx>
          <w:tblCellMar>
            <w:top w:w="0" w:type="dxa"/>
            <w:left w:w="108" w:type="dxa"/>
            <w:bottom w:w="0" w:type="dxa"/>
            <w:right w:w="108" w:type="dxa"/>
          </w:tblCellMar>
        </w:tblPrEx>
        <w:trPr>
          <w:trHeight w:val="415" w:hRule="atLeast"/>
          <w:jc w:val="center"/>
        </w:trPr>
        <w:tc>
          <w:tcPr>
            <w:tcW w:w="826"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lang w:val="zh-CN"/>
              </w:rPr>
            </w:pPr>
            <w:r>
              <w:rPr>
                <w:rFonts w:hint="eastAsia" w:ascii="宋体" w:hAnsi="宋体" w:eastAsia="宋体" w:cs="宋体"/>
                <w:lang w:val="zh-CN"/>
              </w:rPr>
              <w:t>序号</w:t>
            </w:r>
          </w:p>
        </w:tc>
        <w:tc>
          <w:tcPr>
            <w:tcW w:w="1306"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val="zh-CN"/>
              </w:rPr>
              <w:t>评审</w:t>
            </w:r>
            <w:r>
              <w:rPr>
                <w:rFonts w:hint="eastAsia" w:ascii="宋体" w:hAnsi="宋体" w:eastAsia="宋体" w:cs="宋体"/>
              </w:rPr>
              <w:t>因素</w:t>
            </w:r>
          </w:p>
        </w:tc>
        <w:tc>
          <w:tcPr>
            <w:tcW w:w="7240"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lang w:val="zh-CN"/>
              </w:rPr>
            </w:pPr>
            <w:r>
              <w:rPr>
                <w:rFonts w:hint="eastAsia" w:ascii="宋体" w:hAnsi="宋体" w:eastAsia="宋体" w:cs="宋体"/>
              </w:rPr>
              <w:t>评审标准</w:t>
            </w:r>
          </w:p>
        </w:tc>
      </w:tr>
      <w:tr>
        <w:tblPrEx>
          <w:tblCellMar>
            <w:top w:w="0" w:type="dxa"/>
            <w:left w:w="108" w:type="dxa"/>
            <w:bottom w:w="0" w:type="dxa"/>
            <w:right w:w="108" w:type="dxa"/>
          </w:tblCellMar>
        </w:tblPrEx>
        <w:trPr>
          <w:trHeight w:val="383" w:hRule="atLeast"/>
          <w:jc w:val="center"/>
        </w:trPr>
        <w:tc>
          <w:tcPr>
            <w:tcW w:w="826" w:type="dxa"/>
            <w:tcBorders>
              <w:top w:val="single" w:color="000000" w:sz="6"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r>
              <w:rPr>
                <w:rFonts w:hint="eastAsia" w:ascii="宋体" w:hAnsi="宋体" w:eastAsia="宋体" w:cs="宋体"/>
                <w:b/>
                <w:bCs/>
              </w:rPr>
              <w:t>1</w:t>
            </w:r>
          </w:p>
        </w:tc>
        <w:tc>
          <w:tcPr>
            <w:tcW w:w="1306" w:type="dxa"/>
            <w:tcBorders>
              <w:top w:val="single" w:color="000000" w:sz="6"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shd w:val="clear" w:color="auto" w:fill="FFFFFF"/>
              </w:rPr>
            </w:pPr>
            <w:r>
              <w:rPr>
                <w:rFonts w:hint="eastAsia" w:ascii="宋体" w:hAnsi="宋体" w:eastAsia="宋体" w:cs="宋体"/>
                <w:b/>
                <w:bCs/>
                <w:shd w:val="clear" w:color="auto" w:fill="FFFFFF"/>
              </w:rPr>
              <w:t>投标报价</w:t>
            </w:r>
          </w:p>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lang w:val="zh-CN"/>
              </w:rPr>
            </w:pPr>
            <w:r>
              <w:rPr>
                <w:rFonts w:hint="eastAsia" w:ascii="宋体" w:hAnsi="宋体" w:eastAsia="宋体" w:cs="宋体"/>
                <w:b/>
                <w:bCs/>
              </w:rPr>
              <w:t>（</w:t>
            </w:r>
            <w:r>
              <w:rPr>
                <w:rFonts w:hint="eastAsia" w:ascii="宋体" w:hAnsi="宋体" w:eastAsia="宋体" w:cs="宋体"/>
                <w:b/>
                <w:bCs/>
                <w:lang w:val="en-US" w:eastAsia="zh-CN"/>
              </w:rPr>
              <w:t>10</w:t>
            </w:r>
            <w:r>
              <w:rPr>
                <w:rFonts w:hint="eastAsia" w:ascii="宋体" w:hAnsi="宋体" w:eastAsia="宋体" w:cs="宋体"/>
                <w:b/>
                <w:bCs/>
              </w:rPr>
              <w:t>%）</w:t>
            </w:r>
          </w:p>
        </w:tc>
        <w:tc>
          <w:tcPr>
            <w:tcW w:w="7240" w:type="dxa"/>
            <w:tcBorders>
              <w:top w:val="single" w:color="000000" w:sz="6"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（1）价格分应当采用低价优先法计算，即满足</w:t>
            </w:r>
            <w:r>
              <w:rPr>
                <w:rFonts w:hint="eastAsia" w:ascii="宋体" w:hAnsi="宋体" w:eastAsia="宋体" w:cs="宋体"/>
                <w:sz w:val="24"/>
                <w:szCs w:val="24"/>
                <w:shd w:val="clear" w:color="auto" w:fill="FFFFFF"/>
                <w:lang w:val="en-US" w:eastAsia="zh-CN"/>
              </w:rPr>
              <w:t>招标文件</w:t>
            </w:r>
            <w:r>
              <w:rPr>
                <w:rFonts w:hint="eastAsia" w:ascii="宋体" w:hAnsi="宋体" w:eastAsia="宋体" w:cs="宋体"/>
                <w:sz w:val="24"/>
                <w:szCs w:val="24"/>
                <w:shd w:val="clear" w:color="auto" w:fill="FFFFFF"/>
              </w:rPr>
              <w:t>要求且</w:t>
            </w:r>
            <w:r>
              <w:rPr>
                <w:rFonts w:hint="eastAsia" w:ascii="宋体" w:hAnsi="宋体" w:eastAsia="宋体" w:cs="宋体"/>
                <w:sz w:val="24"/>
                <w:szCs w:val="24"/>
                <w:shd w:val="clear" w:color="auto" w:fill="FFFFFF"/>
                <w:lang w:val="en-US" w:eastAsia="zh-CN"/>
              </w:rPr>
              <w:t>最终报价</w:t>
            </w:r>
            <w:r>
              <w:rPr>
                <w:rFonts w:hint="eastAsia" w:ascii="宋体" w:hAnsi="宋体" w:eastAsia="宋体" w:cs="宋体"/>
                <w:sz w:val="24"/>
                <w:szCs w:val="24"/>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小型和微型企业产品</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残疾人福利性单位的价格给予6％的扣除，用扣除后的价格参与评审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残疾人福利性单位属于小型、微型企业的，不重复享受政策。</w:t>
            </w:r>
          </w:p>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执行国家统一定价标准和采用固定价格采购的项目，其价格不列为评审因素。</w:t>
            </w:r>
          </w:p>
        </w:tc>
      </w:tr>
      <w:tr>
        <w:tblPrEx>
          <w:tblCellMar>
            <w:top w:w="0" w:type="dxa"/>
            <w:left w:w="108" w:type="dxa"/>
            <w:bottom w:w="0" w:type="dxa"/>
            <w:right w:w="108" w:type="dxa"/>
          </w:tblCellMar>
        </w:tblPrEx>
        <w:trPr>
          <w:trHeight w:val="3965" w:hRule="atLeast"/>
          <w:jc w:val="center"/>
        </w:trPr>
        <w:tc>
          <w:tcPr>
            <w:tcW w:w="826" w:type="dxa"/>
            <w:vMerge w:val="restart"/>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restart"/>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default" w:ascii="宋体" w:hAnsi="宋体" w:eastAsia="宋体" w:cs="宋体"/>
                <w:b/>
                <w:bCs/>
                <w:lang w:val="en-US" w:eastAsia="zh-CN"/>
              </w:rPr>
            </w:pPr>
            <w:r>
              <w:rPr>
                <w:rFonts w:hint="eastAsia" w:ascii="宋体" w:hAnsi="宋体" w:eastAsia="宋体" w:cs="宋体"/>
                <w:b/>
                <w:bCs/>
                <w:lang w:val="en-US" w:eastAsia="zh-CN"/>
              </w:rPr>
              <w:t>服务方案（</w:t>
            </w:r>
            <w:r>
              <w:rPr>
                <w:rFonts w:hint="eastAsia" w:ascii="宋体" w:hAnsi="宋体" w:cs="宋体"/>
                <w:b/>
                <w:bCs/>
                <w:lang w:val="en-US" w:eastAsia="zh-CN"/>
              </w:rPr>
              <w:t>66</w:t>
            </w:r>
            <w:r>
              <w:rPr>
                <w:rFonts w:hint="eastAsia" w:ascii="宋体" w:hAnsi="宋体" w:eastAsia="宋体" w:cs="宋体"/>
                <w:b/>
                <w:bCs/>
                <w:lang w:val="en-US" w:eastAsia="zh-CN"/>
              </w:rPr>
              <w:t>%）</w:t>
            </w: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eastAsia="zh-CN"/>
              </w:rPr>
            </w:pPr>
            <w:r>
              <w:rPr>
                <w:rFonts w:hint="eastAsia" w:ascii="宋体" w:hAnsi="宋体" w:eastAsia="宋体" w:cs="宋体"/>
                <w:b/>
                <w:bCs/>
                <w:sz w:val="24"/>
                <w:lang w:val="en-US" w:eastAsia="zh-CN"/>
              </w:rPr>
              <w:t>物业服务总体方案</w:t>
            </w:r>
            <w:r>
              <w:rPr>
                <w:rFonts w:hint="eastAsia" w:ascii="宋体" w:hAnsi="宋体" w:eastAsia="宋体" w:cs="宋体"/>
                <w:b/>
                <w:bCs/>
                <w:sz w:val="24"/>
                <w:lang w:eastAsia="zh-CN"/>
              </w:rPr>
              <w:t>（</w:t>
            </w:r>
            <w:r>
              <w:rPr>
                <w:rFonts w:hint="eastAsia" w:ascii="宋体" w:hAnsi="宋体" w:cs="宋体"/>
                <w:b/>
                <w:bCs/>
                <w:sz w:val="24"/>
                <w:lang w:val="en-US" w:eastAsia="zh-CN"/>
              </w:rPr>
              <w:t>9</w:t>
            </w:r>
            <w:r>
              <w:rPr>
                <w:rFonts w:hint="eastAsia" w:ascii="宋体" w:hAnsi="宋体" w:eastAsia="宋体" w:cs="宋体"/>
                <w:b/>
                <w:bCs/>
                <w:sz w:val="24"/>
                <w:lang w:val="en-US" w:eastAsia="zh-CN"/>
              </w:rPr>
              <w:t>分</w:t>
            </w:r>
            <w:r>
              <w:rPr>
                <w:rFonts w:hint="eastAsia" w:ascii="宋体" w:hAnsi="宋体" w:eastAsia="宋体" w:cs="宋体"/>
                <w:b/>
                <w:bCs/>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投标人根据服务内容、服务地点的特殊性，制定针对本项目的专项服务方案。</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服务方案</w:t>
            </w:r>
            <w:r>
              <w:rPr>
                <w:rFonts w:hint="eastAsia" w:ascii="宋体" w:hAnsi="宋体" w:eastAsia="宋体" w:cs="宋体"/>
                <w:sz w:val="24"/>
                <w:lang w:val="en-US" w:eastAsia="zh-CN"/>
              </w:rPr>
              <w:t>针对性强，服务方案全面合理，项目调研详细、清晰、合理、完善，服务定位准确全面、操作性强的</w:t>
            </w:r>
            <w:r>
              <w:rPr>
                <w:rFonts w:hint="eastAsia" w:ascii="宋体" w:hAnsi="宋体" w:eastAsia="宋体" w:cs="宋体"/>
                <w:sz w:val="24"/>
              </w:rPr>
              <w:t>得</w:t>
            </w:r>
            <w:r>
              <w:rPr>
                <w:rFonts w:hint="eastAsia" w:ascii="宋体" w:hAnsi="宋体" w:cs="宋体"/>
                <w:sz w:val="24"/>
                <w:lang w:val="en-US" w:eastAsia="zh-CN"/>
              </w:rPr>
              <w:t>9</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rPr>
            </w:pPr>
            <w:r>
              <w:rPr>
                <w:rFonts w:hint="eastAsia" w:ascii="宋体" w:hAnsi="宋体" w:eastAsia="宋体" w:cs="宋体"/>
                <w:sz w:val="24"/>
              </w:rPr>
              <w:t>服务</w:t>
            </w:r>
            <w:r>
              <w:rPr>
                <w:rFonts w:hint="eastAsia" w:ascii="宋体" w:hAnsi="宋体" w:eastAsia="宋体" w:cs="宋体"/>
                <w:sz w:val="24"/>
                <w:lang w:val="en-US" w:eastAsia="zh-CN"/>
              </w:rPr>
              <w:t>方案较为全面，项目调研较为详细、完善，服务定位较准确全面、操作性较强的</w:t>
            </w:r>
            <w:r>
              <w:rPr>
                <w:rFonts w:hint="eastAsia" w:ascii="宋体" w:hAnsi="宋体" w:eastAsia="宋体" w:cs="宋体"/>
                <w:sz w:val="24"/>
              </w:rPr>
              <w:t>得</w:t>
            </w:r>
            <w:r>
              <w:rPr>
                <w:rFonts w:hint="eastAsia"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default" w:ascii="宋体" w:hAnsi="宋体" w:eastAsia="宋体" w:cs="宋体"/>
                <w:b/>
                <w:bCs/>
                <w:sz w:val="24"/>
                <w:lang w:val="en-US" w:eastAsia="zh-CN"/>
              </w:rPr>
            </w:pPr>
            <w:r>
              <w:rPr>
                <w:rFonts w:hint="eastAsia" w:ascii="宋体" w:hAnsi="宋体" w:eastAsia="宋体" w:cs="宋体"/>
                <w:sz w:val="24"/>
                <w:lang w:val="en-US" w:eastAsia="zh-CN"/>
              </w:rPr>
              <w:t>服务方案可行性一般，项目调研的完整度及服务定位，一般，可操作性一般的得</w:t>
            </w:r>
            <w:r>
              <w:rPr>
                <w:rFonts w:hint="eastAsia" w:ascii="宋体" w:hAnsi="宋体" w:cs="宋体"/>
                <w:sz w:val="24"/>
                <w:lang w:val="en-US" w:eastAsia="zh-CN"/>
              </w:rPr>
              <w:t>3</w:t>
            </w:r>
            <w:r>
              <w:rPr>
                <w:rFonts w:hint="eastAsia" w:ascii="宋体" w:hAnsi="宋体" w:eastAsia="宋体" w:cs="宋体"/>
                <w:sz w:val="24"/>
                <w:lang w:val="en-US" w:eastAsia="zh-CN"/>
              </w:rPr>
              <w:t>分；没有</w:t>
            </w:r>
            <w:r>
              <w:rPr>
                <w:rFonts w:hint="eastAsia" w:ascii="宋体" w:hAnsi="宋体" w:eastAsia="宋体" w:cs="宋体"/>
                <w:sz w:val="24"/>
              </w:rPr>
              <w:t>服务方案</w:t>
            </w:r>
            <w:r>
              <w:rPr>
                <w:rFonts w:hint="eastAsia" w:ascii="宋体" w:hAnsi="宋体" w:eastAsia="宋体" w:cs="宋体"/>
                <w:sz w:val="24"/>
                <w:lang w:val="en-US" w:eastAsia="zh-CN"/>
              </w:rPr>
              <w:t>的不得分。</w:t>
            </w:r>
          </w:p>
        </w:tc>
      </w:tr>
      <w:tr>
        <w:tblPrEx>
          <w:tblCellMar>
            <w:top w:w="0" w:type="dxa"/>
            <w:left w:w="108" w:type="dxa"/>
            <w:bottom w:w="0" w:type="dxa"/>
            <w:right w:w="108" w:type="dxa"/>
          </w:tblCellMar>
        </w:tblPrEx>
        <w:trPr>
          <w:trHeight w:val="533"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en-US" w:eastAsia="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保安、保洁服务专项方案（9分）</w:t>
            </w:r>
          </w:p>
          <w:p>
            <w:pPr>
              <w:keepNext w:val="0"/>
              <w:keepLines w:val="0"/>
              <w:suppressLineNumbers w:val="0"/>
              <w:spacing w:before="0" w:beforeAutospacing="0" w:after="0" w:afterAutospacing="0" w:line="440" w:lineRule="exact"/>
              <w:ind w:left="0" w:right="0"/>
              <w:rPr>
                <w:rFonts w:hint="eastAsia" w:ascii="Times New Roman" w:hAnsi="Times New Roman"/>
                <w:sz w:val="24"/>
                <w:szCs w:val="24"/>
                <w:lang w:val="en-US" w:eastAsia="zh-CN"/>
              </w:rPr>
            </w:pPr>
            <w:r>
              <w:rPr>
                <w:rFonts w:hint="eastAsia"/>
                <w:sz w:val="24"/>
                <w:szCs w:val="24"/>
                <w:lang w:val="en-US" w:eastAsia="zh-CN"/>
              </w:rPr>
              <w:t>针对全部保安及保洁服务内容，分别制定保洁作业计划及标</w:t>
            </w:r>
            <w:r>
              <w:rPr>
                <w:rFonts w:hint="eastAsia" w:ascii="Times New Roman" w:hAnsi="Times New Roman"/>
                <w:sz w:val="24"/>
                <w:szCs w:val="24"/>
                <w:lang w:val="en-US" w:eastAsia="zh-CN"/>
              </w:rPr>
              <w:t>准和保安作业计划及标准。</w:t>
            </w:r>
          </w:p>
          <w:p>
            <w:pPr>
              <w:keepNext w:val="0"/>
              <w:keepLines w:val="0"/>
              <w:suppressLineNumbers w:val="0"/>
              <w:spacing w:before="0" w:beforeAutospacing="0" w:after="0" w:afterAutospacing="0" w:line="440" w:lineRule="exact"/>
              <w:ind w:left="0" w:right="0"/>
              <w:rPr>
                <w:rFonts w:hint="eastAsia" w:ascii="Times New Roman" w:hAnsi="Times New Roman"/>
                <w:sz w:val="24"/>
                <w:szCs w:val="24"/>
                <w:lang w:val="zh-CN" w:eastAsia="zh-CN"/>
              </w:rPr>
            </w:pPr>
            <w:r>
              <w:rPr>
                <w:rFonts w:hint="eastAsia" w:ascii="Times New Roman" w:hAnsi="Times New Roman"/>
                <w:sz w:val="24"/>
                <w:szCs w:val="24"/>
                <w:lang w:val="en-US" w:eastAsia="zh-CN"/>
              </w:rPr>
              <w:t>项目调研清晰、服务定位准确全面、操作性强、制度针对性强，服务方案全面合理的</w:t>
            </w:r>
            <w:r>
              <w:rPr>
                <w:rFonts w:hint="eastAsia" w:ascii="Times New Roman" w:hAnsi="Times New Roman"/>
                <w:sz w:val="24"/>
                <w:szCs w:val="24"/>
                <w:lang w:val="zh-CN" w:eastAsia="zh-CN"/>
              </w:rPr>
              <w:t>得</w:t>
            </w:r>
            <w:r>
              <w:rPr>
                <w:rFonts w:hint="eastAsia" w:ascii="Times New Roman" w:hAnsi="Times New Roman"/>
                <w:sz w:val="24"/>
                <w:szCs w:val="24"/>
                <w:lang w:val="en-US" w:eastAsia="zh-CN"/>
              </w:rPr>
              <w:t>9</w:t>
            </w:r>
            <w:r>
              <w:rPr>
                <w:rFonts w:hint="eastAsia" w:ascii="Times New Roman" w:hAnsi="Times New Roman"/>
                <w:sz w:val="24"/>
                <w:szCs w:val="24"/>
                <w:lang w:val="zh-CN" w:eastAsia="zh-CN"/>
              </w:rPr>
              <w:t>分；</w:t>
            </w:r>
          </w:p>
          <w:p>
            <w:pPr>
              <w:keepNext w:val="0"/>
              <w:keepLines w:val="0"/>
              <w:suppressLineNumbers w:val="0"/>
              <w:spacing w:before="0" w:beforeAutospacing="0" w:after="0" w:afterAutospacing="0" w:line="440" w:lineRule="exact"/>
              <w:ind w:left="0" w:right="0"/>
              <w:rPr>
                <w:rFonts w:hint="eastAsia" w:ascii="Times New Roman" w:hAnsi="Times New Roman"/>
                <w:sz w:val="24"/>
                <w:szCs w:val="24"/>
                <w:lang w:val="zh-CN" w:eastAsia="zh-CN"/>
              </w:rPr>
            </w:pPr>
            <w:r>
              <w:rPr>
                <w:rFonts w:hint="eastAsia" w:ascii="Times New Roman" w:hAnsi="Times New Roman"/>
                <w:sz w:val="24"/>
                <w:szCs w:val="24"/>
                <w:lang w:val="en-US" w:eastAsia="zh-CN"/>
              </w:rPr>
              <w:t>项目调研较为清晰、服务定位较为全面、操作性较强、制度针对性较强，服务方案较为合理的得6</w:t>
            </w:r>
            <w:r>
              <w:rPr>
                <w:rFonts w:hint="eastAsia" w:ascii="Times New Roman" w:hAnsi="Times New Roman"/>
                <w:sz w:val="24"/>
                <w:szCs w:val="24"/>
                <w:lang w:val="zh-CN" w:eastAsia="zh-CN"/>
              </w:rPr>
              <w:t>分；</w:t>
            </w:r>
          </w:p>
          <w:p>
            <w:pPr>
              <w:keepNext w:val="0"/>
              <w:keepLines w:val="0"/>
              <w:suppressLineNumbers w:val="0"/>
              <w:spacing w:before="0" w:beforeAutospacing="0" w:after="0" w:afterAutospacing="0" w:line="440" w:lineRule="exact"/>
              <w:ind w:left="0" w:right="0"/>
              <w:rPr>
                <w:rFonts w:hint="eastAsia" w:ascii="Times New Roman" w:hAnsi="Times New Roman"/>
                <w:sz w:val="24"/>
                <w:szCs w:val="24"/>
                <w:lang w:val="zh-CN" w:eastAsia="zh-CN"/>
              </w:rPr>
            </w:pPr>
            <w:r>
              <w:rPr>
                <w:rFonts w:hint="eastAsia" w:ascii="Times New Roman" w:hAnsi="Times New Roman"/>
                <w:sz w:val="24"/>
                <w:szCs w:val="24"/>
                <w:lang w:val="en-US" w:eastAsia="zh-CN"/>
              </w:rPr>
              <w:t>项目调研不清晰、服务定位一般、操作基本可行、制度针对性一般，服务方案基本合理的</w:t>
            </w:r>
            <w:r>
              <w:rPr>
                <w:rFonts w:hint="eastAsia" w:ascii="Times New Roman" w:hAnsi="Times New Roman"/>
                <w:sz w:val="24"/>
                <w:szCs w:val="24"/>
                <w:lang w:val="zh-CN" w:eastAsia="zh-CN"/>
              </w:rPr>
              <w:t>得</w:t>
            </w:r>
            <w:r>
              <w:rPr>
                <w:rFonts w:hint="eastAsia" w:ascii="Times New Roman" w:hAnsi="Times New Roman"/>
                <w:sz w:val="24"/>
                <w:szCs w:val="24"/>
                <w:lang w:val="en-US" w:eastAsia="zh-CN"/>
              </w:rPr>
              <w:t>3</w:t>
            </w:r>
            <w:r>
              <w:rPr>
                <w:rFonts w:hint="eastAsia" w:ascii="Times New Roman" w:hAnsi="Times New Roman"/>
                <w:sz w:val="24"/>
                <w:szCs w:val="24"/>
                <w:lang w:val="zh-CN" w:eastAsia="zh-CN"/>
              </w:rPr>
              <w:t>分；</w:t>
            </w:r>
          </w:p>
          <w:p>
            <w:pPr>
              <w:keepNext w:val="0"/>
              <w:keepLines w:val="0"/>
              <w:suppressLineNumbers w:val="0"/>
              <w:spacing w:before="0" w:beforeAutospacing="0" w:after="0" w:afterAutospacing="0" w:line="440" w:lineRule="exact"/>
              <w:ind w:left="0" w:right="0"/>
              <w:rPr>
                <w:rFonts w:hint="default"/>
                <w:lang w:val="en-US" w:eastAsia="zh-CN"/>
              </w:rPr>
            </w:pPr>
            <w:r>
              <w:rPr>
                <w:rFonts w:hint="default" w:ascii="Times New Roman" w:hAnsi="Times New Roman"/>
                <w:sz w:val="24"/>
                <w:szCs w:val="24"/>
                <w:lang w:val="en-US" w:eastAsia="zh-CN"/>
              </w:rPr>
              <w:t>未提供的不得分。</w:t>
            </w:r>
          </w:p>
        </w:tc>
      </w:tr>
      <w:tr>
        <w:tblPrEx>
          <w:tblCellMar>
            <w:top w:w="0" w:type="dxa"/>
            <w:left w:w="108" w:type="dxa"/>
            <w:bottom w:w="0" w:type="dxa"/>
            <w:right w:w="108" w:type="dxa"/>
          </w:tblCellMar>
        </w:tblPrEx>
        <w:trPr>
          <w:trHeight w:val="1017"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en-US" w:eastAsia="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line="440" w:lineRule="exact"/>
              <w:ind w:left="0" w:right="0"/>
              <w:rPr>
                <w:rFonts w:hint="eastAsia" w:ascii="Times New Roman" w:hAnsi="Times New Roman"/>
                <w:b/>
                <w:bCs/>
                <w:kern w:val="2"/>
                <w:sz w:val="24"/>
                <w:szCs w:val="24"/>
                <w:lang w:val="en-US" w:eastAsia="zh-CN" w:bidi="ar-SA"/>
              </w:rPr>
            </w:pPr>
            <w:r>
              <w:rPr>
                <w:rFonts w:hint="eastAsia" w:ascii="Times New Roman" w:hAnsi="Times New Roman"/>
                <w:b/>
                <w:bCs/>
                <w:kern w:val="2"/>
                <w:sz w:val="24"/>
                <w:szCs w:val="24"/>
                <w:lang w:val="en-US" w:eastAsia="zh-CN" w:bidi="ar-SA"/>
              </w:rPr>
              <w:t>维修保障服务方案</w:t>
            </w:r>
            <w:r>
              <w:rPr>
                <w:rFonts w:hint="eastAsia"/>
                <w:b/>
                <w:bCs/>
                <w:kern w:val="2"/>
                <w:sz w:val="24"/>
                <w:szCs w:val="24"/>
                <w:lang w:val="en-US" w:eastAsia="zh-CN" w:bidi="ar-SA"/>
              </w:rPr>
              <w:t>（9分）</w:t>
            </w:r>
          </w:p>
          <w:p>
            <w:pPr>
              <w:keepNext w:val="0"/>
              <w:keepLines w:val="0"/>
              <w:suppressLineNumbers w:val="0"/>
              <w:spacing w:before="0" w:beforeAutospacing="0" w:after="0" w:afterAutospacing="0" w:line="500" w:lineRule="exac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根据维修保障内容，分别制定维修保障服务方案</w:t>
            </w:r>
          </w:p>
          <w:p>
            <w:pPr>
              <w:keepNext w:val="0"/>
              <w:keepLines w:val="0"/>
              <w:suppressLineNumbers w:val="0"/>
              <w:spacing w:before="0" w:beforeAutospacing="0" w:after="0" w:afterAutospacing="0" w:line="500" w:lineRule="exact"/>
              <w:ind w:left="0" w:right="0"/>
              <w:jc w:val="both"/>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投标人制定的方案考虑周全</w:t>
            </w:r>
            <w:r>
              <w:rPr>
                <w:rFonts w:hint="eastAsia" w:ascii="宋体" w:hAnsi="宋体" w:eastAsia="宋体" w:cs="宋体"/>
                <w:sz w:val="24"/>
                <w:szCs w:val="24"/>
                <w:lang w:val="zh-CN" w:eastAsia="zh-CN"/>
              </w:rPr>
              <w:t>、可操作性强、切实可行，完全满足项目需求的，得</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分；</w:t>
            </w:r>
          </w:p>
          <w:p>
            <w:pPr>
              <w:keepNext w:val="0"/>
              <w:keepLines w:val="0"/>
              <w:suppressLineNumbers w:val="0"/>
              <w:spacing w:before="0" w:beforeAutospacing="0" w:after="0" w:afterAutospacing="0" w:line="500" w:lineRule="exact"/>
              <w:ind w:left="0" w:right="0"/>
              <w:jc w:val="both"/>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投标人制定的方案考虑较周全</w:t>
            </w:r>
            <w:r>
              <w:rPr>
                <w:rFonts w:hint="eastAsia" w:ascii="宋体" w:hAnsi="宋体" w:eastAsia="宋体" w:cs="宋体"/>
                <w:sz w:val="24"/>
                <w:szCs w:val="24"/>
                <w:lang w:val="zh-CN" w:eastAsia="zh-CN"/>
              </w:rPr>
              <w:t>、可操作性较强、比较切实可行，满足项目需求的，得</w:t>
            </w:r>
            <w:r>
              <w:rPr>
                <w:rFonts w:hint="eastAsia" w:cs="宋体"/>
                <w:sz w:val="24"/>
                <w:szCs w:val="24"/>
                <w:lang w:val="en-US" w:eastAsia="zh-CN"/>
              </w:rPr>
              <w:t>6</w:t>
            </w:r>
            <w:r>
              <w:rPr>
                <w:rFonts w:hint="eastAsia" w:ascii="宋体" w:hAnsi="宋体" w:eastAsia="宋体" w:cs="宋体"/>
                <w:sz w:val="24"/>
                <w:szCs w:val="24"/>
                <w:lang w:val="zh-CN" w:eastAsia="zh-CN"/>
              </w:rPr>
              <w:t>分；</w:t>
            </w:r>
          </w:p>
          <w:p>
            <w:pPr>
              <w:keepNext w:val="0"/>
              <w:keepLines w:val="0"/>
              <w:suppressLineNumbers w:val="0"/>
              <w:spacing w:before="0" w:beforeAutospacing="0" w:after="0" w:afterAutospacing="0" w:line="500" w:lineRule="exact"/>
              <w:ind w:left="0" w:right="0"/>
              <w:jc w:val="both"/>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投标人制定的方案考虑一般</w:t>
            </w:r>
            <w:r>
              <w:rPr>
                <w:rFonts w:hint="eastAsia" w:ascii="宋体" w:hAnsi="宋体" w:eastAsia="宋体" w:cs="宋体"/>
                <w:sz w:val="24"/>
                <w:szCs w:val="24"/>
                <w:lang w:val="zh-CN" w:eastAsia="zh-CN"/>
              </w:rPr>
              <w:t>、可操作性一般、基本可行，基本满足项目需求的，得</w:t>
            </w:r>
            <w:r>
              <w:rPr>
                <w:rFonts w:hint="eastAsia" w:cs="宋体"/>
                <w:sz w:val="24"/>
                <w:szCs w:val="24"/>
                <w:lang w:val="en-US" w:eastAsia="zh-CN"/>
              </w:rPr>
              <w:t>3</w:t>
            </w:r>
            <w:r>
              <w:rPr>
                <w:rFonts w:hint="eastAsia" w:ascii="宋体" w:hAnsi="宋体" w:eastAsia="宋体" w:cs="宋体"/>
                <w:sz w:val="24"/>
                <w:szCs w:val="24"/>
                <w:lang w:val="zh-CN" w:eastAsia="zh-CN"/>
              </w:rPr>
              <w:t>分；</w:t>
            </w:r>
          </w:p>
          <w:p>
            <w:pPr>
              <w:keepNext w:val="0"/>
              <w:keepLines w:val="0"/>
              <w:suppressLineNumbers w:val="0"/>
              <w:spacing w:before="0" w:beforeAutospacing="0" w:after="0" w:afterAutospacing="0" w:line="500" w:lineRule="exact"/>
              <w:ind w:left="0" w:right="0"/>
              <w:jc w:val="both"/>
              <w:rPr>
                <w:rFonts w:hint="default" w:ascii="宋体" w:hAnsi="宋体" w:eastAsia="宋体" w:cs="宋体"/>
                <w:b w:val="0"/>
                <w:bCs w:val="0"/>
                <w:kern w:val="2"/>
                <w:sz w:val="24"/>
                <w:szCs w:val="24"/>
                <w:lang w:val="en-US" w:eastAsia="zh-CN" w:bidi="ar-SA"/>
              </w:rPr>
            </w:pPr>
            <w:r>
              <w:rPr>
                <w:rFonts w:hint="eastAsia" w:ascii="宋体" w:hAnsi="宋体" w:eastAsia="宋体" w:cs="宋体"/>
                <w:sz w:val="24"/>
                <w:szCs w:val="24"/>
                <w:lang w:val="zh-CN" w:eastAsia="zh-CN"/>
              </w:rPr>
              <w:t>未提供的不得分。</w:t>
            </w:r>
          </w:p>
        </w:tc>
      </w:tr>
      <w:tr>
        <w:tblPrEx>
          <w:tblCellMar>
            <w:top w:w="0" w:type="dxa"/>
            <w:left w:w="108" w:type="dxa"/>
            <w:bottom w:w="0" w:type="dxa"/>
            <w:right w:w="108" w:type="dxa"/>
          </w:tblCellMar>
        </w:tblPrEx>
        <w:trPr>
          <w:trHeight w:val="4665"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eastAsia="zh-CN"/>
              </w:rPr>
            </w:pPr>
            <w:r>
              <w:rPr>
                <w:rFonts w:hint="eastAsia" w:ascii="宋体" w:hAnsi="宋体" w:eastAsia="宋体" w:cs="宋体"/>
                <w:b/>
                <w:bCs/>
                <w:sz w:val="24"/>
              </w:rPr>
              <w:t>应急管理方案</w:t>
            </w:r>
            <w:r>
              <w:rPr>
                <w:rFonts w:hint="eastAsia" w:ascii="宋体" w:hAnsi="宋体" w:eastAsia="宋体" w:cs="宋体"/>
                <w:b/>
                <w:bCs/>
                <w:sz w:val="24"/>
                <w:lang w:eastAsia="zh-CN"/>
              </w:rPr>
              <w:t>（</w:t>
            </w:r>
            <w:r>
              <w:rPr>
                <w:rFonts w:hint="eastAsia" w:ascii="宋体" w:hAnsi="宋体" w:cs="宋体"/>
                <w:b/>
                <w:bCs/>
                <w:sz w:val="24"/>
                <w:lang w:val="en-US" w:eastAsia="zh-CN"/>
              </w:rPr>
              <w:t>9</w:t>
            </w:r>
            <w:r>
              <w:rPr>
                <w:rFonts w:hint="eastAsia" w:ascii="宋体" w:hAnsi="宋体" w:eastAsia="宋体" w:cs="宋体"/>
                <w:b/>
                <w:bCs/>
                <w:sz w:val="24"/>
                <w:lang w:val="en-US" w:eastAsia="zh-CN"/>
              </w:rPr>
              <w:t>分</w:t>
            </w:r>
            <w:r>
              <w:rPr>
                <w:rFonts w:hint="eastAsia" w:ascii="宋体" w:hAnsi="宋体" w:eastAsia="宋体" w:cs="宋体"/>
                <w:b/>
                <w:bCs/>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突发情况应急方案，可操作性强，突发事件处理预案种类全面且齐全、措施考虑周全，针对性强，有切实可行的预测与防范措施、事故响应应预案针对性强的</w:t>
            </w:r>
            <w:r>
              <w:rPr>
                <w:rFonts w:hint="eastAsia" w:ascii="宋体" w:hAnsi="宋体" w:eastAsia="宋体" w:cs="宋体"/>
                <w:sz w:val="24"/>
              </w:rPr>
              <w:t>得</w:t>
            </w:r>
            <w:r>
              <w:rPr>
                <w:rFonts w:hint="eastAsia" w:ascii="宋体" w:hAnsi="宋体" w:cs="宋体"/>
                <w:sz w:val="24"/>
                <w:lang w:val="en-US" w:eastAsia="zh-CN"/>
              </w:rPr>
              <w:t>9</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突发情况应急方案，可操作性较强，包含常见突发事件处理预案种类，有较为可行的预测与防范措施和事故响应应预案的</w:t>
            </w:r>
            <w:r>
              <w:rPr>
                <w:rFonts w:hint="eastAsia" w:ascii="宋体" w:hAnsi="宋体" w:eastAsia="宋体" w:cs="宋体"/>
                <w:sz w:val="24"/>
              </w:rPr>
              <w:t>得</w:t>
            </w:r>
            <w:r>
              <w:rPr>
                <w:rFonts w:hint="eastAsia"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突发情况应急方案，包含常见突发事件处理预案种类，且列明应对措施，有预测与防范措施、事故响应应预案符合项目实际情况且合理可行的得</w:t>
            </w:r>
            <w:r>
              <w:rPr>
                <w:rFonts w:hint="eastAsia" w:cs="宋体"/>
                <w:sz w:val="24"/>
                <w:lang w:val="en-US" w:eastAsia="zh-CN"/>
              </w:rPr>
              <w:t>3</w:t>
            </w:r>
            <w:r>
              <w:rPr>
                <w:rFonts w:hint="eastAsia" w:ascii="宋体" w:hAnsi="宋体" w:eastAsia="宋体" w:cs="宋体"/>
                <w:sz w:val="24"/>
                <w:lang w:val="en-US" w:eastAsia="zh-CN"/>
              </w:rPr>
              <w:t>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val="en-US" w:eastAsia="zh-CN"/>
              </w:rPr>
            </w:pPr>
            <w:r>
              <w:rPr>
                <w:rFonts w:hint="eastAsia" w:ascii="宋体" w:hAnsi="宋体" w:eastAsia="宋体" w:cs="宋体"/>
                <w:sz w:val="24"/>
                <w:lang w:val="en-US" w:eastAsia="zh-CN"/>
              </w:rPr>
              <w:t>无物业管理应急方案的不得分；</w:t>
            </w:r>
          </w:p>
        </w:tc>
      </w:tr>
      <w:tr>
        <w:tblPrEx>
          <w:tblCellMar>
            <w:top w:w="0" w:type="dxa"/>
            <w:left w:w="108" w:type="dxa"/>
            <w:bottom w:w="0" w:type="dxa"/>
            <w:right w:w="108" w:type="dxa"/>
          </w:tblCellMar>
        </w:tblPrEx>
        <w:trPr>
          <w:trHeight w:val="90"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eastAsia="zh-CN"/>
              </w:rPr>
            </w:pPr>
            <w:r>
              <w:rPr>
                <w:rFonts w:hint="eastAsia" w:ascii="宋体" w:hAnsi="宋体" w:eastAsia="宋体" w:cs="宋体"/>
                <w:b/>
                <w:bCs/>
                <w:sz w:val="24"/>
              </w:rPr>
              <w:t>安全防范管理方案</w:t>
            </w:r>
            <w:r>
              <w:rPr>
                <w:rFonts w:hint="eastAsia" w:ascii="宋体" w:hAnsi="宋体" w:eastAsia="宋体" w:cs="宋体"/>
                <w:b/>
                <w:bCs/>
                <w:sz w:val="24"/>
                <w:lang w:eastAsia="zh-CN"/>
              </w:rPr>
              <w:t>（</w:t>
            </w:r>
            <w:r>
              <w:rPr>
                <w:rFonts w:hint="eastAsia" w:ascii="宋体" w:hAnsi="宋体" w:eastAsia="宋体" w:cs="宋体"/>
                <w:b/>
                <w:bCs/>
                <w:sz w:val="24"/>
                <w:lang w:val="en-US" w:eastAsia="zh-CN"/>
              </w:rPr>
              <w:t>6分</w:t>
            </w:r>
            <w:r>
              <w:rPr>
                <w:rFonts w:hint="eastAsia" w:ascii="宋体" w:hAnsi="宋体" w:eastAsia="宋体" w:cs="宋体"/>
                <w:b/>
                <w:bCs/>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安全管理防范管理方案中，</w:t>
            </w:r>
            <w:r>
              <w:rPr>
                <w:rFonts w:hint="eastAsia" w:ascii="宋体" w:hAnsi="宋体" w:eastAsia="宋体" w:cs="宋体"/>
                <w:sz w:val="24"/>
              </w:rPr>
              <w:t>秩序维护</w:t>
            </w:r>
            <w:r>
              <w:rPr>
                <w:rFonts w:hint="eastAsia" w:ascii="宋体" w:hAnsi="宋体" w:eastAsia="宋体" w:cs="宋体"/>
                <w:sz w:val="24"/>
                <w:lang w:val="en-US" w:eastAsia="zh-CN"/>
              </w:rPr>
              <w:t>方案切实、可行、完整清晰</w:t>
            </w:r>
            <w:r>
              <w:rPr>
                <w:rFonts w:hint="eastAsia" w:ascii="宋体" w:hAnsi="宋体" w:eastAsia="宋体" w:cs="宋体"/>
                <w:sz w:val="24"/>
              </w:rPr>
              <w:t>、安全防范管理方案</w:t>
            </w:r>
            <w:r>
              <w:rPr>
                <w:rFonts w:hint="eastAsia" w:ascii="宋体" w:hAnsi="宋体" w:eastAsia="宋体" w:cs="宋体"/>
                <w:sz w:val="24"/>
                <w:lang w:val="en-US" w:eastAsia="zh-CN"/>
              </w:rPr>
              <w:t>详细、齐全、可操作性强的</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秩序维护</w:t>
            </w:r>
            <w:r>
              <w:rPr>
                <w:rFonts w:hint="eastAsia" w:ascii="宋体" w:hAnsi="宋体" w:eastAsia="宋体" w:cs="宋体"/>
                <w:sz w:val="24"/>
                <w:lang w:val="en-US" w:eastAsia="zh-CN"/>
              </w:rPr>
              <w:t>方案完整清晰，</w:t>
            </w:r>
            <w:r>
              <w:rPr>
                <w:rFonts w:hint="eastAsia" w:ascii="宋体" w:hAnsi="宋体" w:eastAsia="宋体" w:cs="宋体"/>
                <w:sz w:val="24"/>
              </w:rPr>
              <w:t>安全防范管理方案</w:t>
            </w:r>
            <w:r>
              <w:rPr>
                <w:rFonts w:hint="eastAsia" w:ascii="宋体" w:hAnsi="宋体" w:eastAsia="宋体" w:cs="宋体"/>
                <w:sz w:val="24"/>
                <w:lang w:val="en-US" w:eastAsia="zh-CN"/>
              </w:rPr>
              <w:t>详细、齐全可操作性较强的</w:t>
            </w:r>
            <w:r>
              <w:rPr>
                <w:rFonts w:hint="eastAsia" w:ascii="宋体" w:hAnsi="宋体" w:eastAsia="宋体" w:cs="宋体"/>
                <w:sz w:val="24"/>
              </w:rPr>
              <w:t>得</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秩序维护</w:t>
            </w:r>
            <w:r>
              <w:rPr>
                <w:rFonts w:hint="eastAsia" w:ascii="宋体" w:hAnsi="宋体" w:eastAsia="宋体" w:cs="宋体"/>
                <w:sz w:val="24"/>
                <w:lang w:val="en-US" w:eastAsia="zh-CN"/>
              </w:rPr>
              <w:t>方案符合项目实际情况且完整，</w:t>
            </w:r>
            <w:r>
              <w:rPr>
                <w:rFonts w:hint="eastAsia" w:ascii="宋体" w:hAnsi="宋体" w:eastAsia="宋体" w:cs="宋体"/>
                <w:sz w:val="24"/>
              </w:rPr>
              <w:t>安全防范管理</w:t>
            </w:r>
            <w:r>
              <w:rPr>
                <w:rFonts w:hint="eastAsia" w:ascii="宋体" w:hAnsi="宋体" w:eastAsia="宋体" w:cs="宋体"/>
                <w:sz w:val="24"/>
                <w:lang w:val="en-US" w:eastAsia="zh-CN"/>
              </w:rPr>
              <w:t>方案较为详细、齐全可操作性一般的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无安全防范管理方案的不得分；</w:t>
            </w:r>
          </w:p>
        </w:tc>
      </w:tr>
      <w:tr>
        <w:tblPrEx>
          <w:tblCellMar>
            <w:top w:w="0" w:type="dxa"/>
            <w:left w:w="108" w:type="dxa"/>
            <w:bottom w:w="0" w:type="dxa"/>
            <w:right w:w="108" w:type="dxa"/>
          </w:tblCellMar>
        </w:tblPrEx>
        <w:trPr>
          <w:trHeight w:val="90"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服务质量保证措施（6分）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为保证服务质量，使项目顺利进行，投标人须针对本项目提供服务质量保证措施；</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zh-CN"/>
              </w:rPr>
            </w:pPr>
            <w:r>
              <w:rPr>
                <w:rFonts w:hint="eastAsia" w:ascii="宋体" w:hAnsi="宋体" w:eastAsia="宋体" w:cs="宋体"/>
                <w:sz w:val="24"/>
                <w:lang w:val="en-US" w:eastAsia="zh-CN"/>
              </w:rPr>
              <w:t>质量保证</w:t>
            </w:r>
            <w:r>
              <w:rPr>
                <w:rFonts w:hint="eastAsia" w:ascii="宋体" w:hAnsi="宋体" w:eastAsia="宋体" w:cs="宋体"/>
                <w:sz w:val="24"/>
              </w:rPr>
              <w:t>措施考虑周全</w:t>
            </w:r>
            <w:r>
              <w:rPr>
                <w:rFonts w:hint="eastAsia" w:ascii="宋体" w:hAnsi="宋体" w:eastAsia="宋体" w:cs="宋体"/>
                <w:sz w:val="24"/>
                <w:lang w:val="zh-CN"/>
              </w:rPr>
              <w:t>、</w:t>
            </w:r>
            <w:r>
              <w:rPr>
                <w:rFonts w:hint="eastAsia" w:ascii="宋体" w:hAnsi="宋体" w:eastAsia="宋体" w:cs="宋体"/>
                <w:sz w:val="24"/>
                <w:lang w:val="en-US" w:eastAsia="zh-CN"/>
              </w:rPr>
              <w:t>内容详实、</w:t>
            </w:r>
            <w:r>
              <w:rPr>
                <w:rFonts w:hint="eastAsia" w:ascii="宋体" w:hAnsi="宋体" w:eastAsia="宋体" w:cs="宋体"/>
                <w:sz w:val="24"/>
                <w:lang w:val="zh-CN"/>
              </w:rPr>
              <w:t>可操作性强、切实可行，完全满足项目需求的，得</w:t>
            </w:r>
            <w:r>
              <w:rPr>
                <w:rFonts w:hint="eastAsia" w:ascii="宋体" w:hAnsi="宋体" w:eastAsia="宋体" w:cs="宋体"/>
                <w:sz w:val="24"/>
                <w:lang w:val="en-US" w:eastAsia="zh-CN"/>
              </w:rPr>
              <w:t>6</w:t>
            </w:r>
            <w:r>
              <w:rPr>
                <w:rFonts w:hint="eastAsia" w:ascii="宋体" w:hAnsi="宋体" w:eastAsia="宋体" w:cs="宋体"/>
                <w:sz w:val="24"/>
                <w:lang w:val="zh-CN"/>
              </w:rPr>
              <w:t>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zh-CN"/>
              </w:rPr>
            </w:pPr>
            <w:r>
              <w:rPr>
                <w:rFonts w:hint="eastAsia" w:ascii="宋体" w:hAnsi="宋体" w:eastAsia="宋体" w:cs="宋体"/>
                <w:sz w:val="24"/>
              </w:rPr>
              <w:t>措施考虑</w:t>
            </w:r>
            <w:r>
              <w:rPr>
                <w:rFonts w:hint="eastAsia" w:ascii="宋体" w:hAnsi="宋体" w:eastAsia="宋体" w:cs="宋体"/>
                <w:sz w:val="24"/>
                <w:lang w:eastAsia="zh-CN"/>
              </w:rPr>
              <w:t>较</w:t>
            </w:r>
            <w:r>
              <w:rPr>
                <w:rFonts w:hint="eastAsia" w:ascii="宋体" w:hAnsi="宋体" w:eastAsia="宋体" w:cs="宋体"/>
                <w:sz w:val="24"/>
              </w:rPr>
              <w:t>周全</w:t>
            </w:r>
            <w:r>
              <w:rPr>
                <w:rFonts w:hint="eastAsia" w:ascii="宋体" w:hAnsi="宋体" w:eastAsia="宋体" w:cs="宋体"/>
                <w:sz w:val="24"/>
                <w:lang w:val="zh-CN"/>
              </w:rPr>
              <w:t>、</w:t>
            </w:r>
            <w:r>
              <w:rPr>
                <w:rFonts w:hint="eastAsia" w:ascii="宋体" w:hAnsi="宋体" w:eastAsia="宋体" w:cs="宋体"/>
                <w:sz w:val="24"/>
                <w:lang w:val="en-US" w:eastAsia="zh-CN"/>
              </w:rPr>
              <w:t>内容一般、</w:t>
            </w:r>
            <w:r>
              <w:rPr>
                <w:rFonts w:hint="eastAsia" w:ascii="宋体" w:hAnsi="宋体" w:eastAsia="宋体" w:cs="宋体"/>
                <w:sz w:val="24"/>
                <w:lang w:val="zh-CN"/>
              </w:rPr>
              <w:t>可操作性较强、比较切实可行，满足项目需求的，得</w:t>
            </w:r>
            <w:r>
              <w:rPr>
                <w:rFonts w:hint="eastAsia" w:ascii="宋体" w:hAnsi="宋体" w:eastAsia="宋体" w:cs="宋体"/>
                <w:sz w:val="24"/>
                <w:lang w:val="en-US" w:eastAsia="zh-CN"/>
              </w:rPr>
              <w:t>4</w:t>
            </w:r>
            <w:r>
              <w:rPr>
                <w:rFonts w:hint="eastAsia" w:ascii="宋体" w:hAnsi="宋体" w:eastAsia="宋体" w:cs="宋体"/>
                <w:sz w:val="24"/>
                <w:lang w:val="zh-CN"/>
              </w:rPr>
              <w:t>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zh-CN"/>
              </w:rPr>
            </w:pPr>
            <w:r>
              <w:rPr>
                <w:rFonts w:hint="eastAsia" w:ascii="宋体" w:hAnsi="宋体" w:eastAsia="宋体" w:cs="宋体"/>
                <w:sz w:val="24"/>
              </w:rPr>
              <w:t>措施考虑</w:t>
            </w:r>
            <w:r>
              <w:rPr>
                <w:rFonts w:hint="eastAsia" w:ascii="宋体" w:hAnsi="宋体" w:eastAsia="宋体" w:cs="宋体"/>
                <w:sz w:val="24"/>
                <w:lang w:eastAsia="zh-CN"/>
              </w:rPr>
              <w:t>一般</w:t>
            </w:r>
            <w:r>
              <w:rPr>
                <w:rFonts w:hint="eastAsia" w:ascii="宋体" w:hAnsi="宋体" w:eastAsia="宋体" w:cs="宋体"/>
                <w:sz w:val="24"/>
                <w:lang w:val="zh-CN"/>
              </w:rPr>
              <w:t>、可操作性一般、基本可行，基本满足项目需求的，得</w:t>
            </w:r>
            <w:r>
              <w:rPr>
                <w:rFonts w:hint="eastAsia" w:ascii="宋体" w:hAnsi="宋体" w:eastAsia="宋体" w:cs="宋体"/>
                <w:sz w:val="24"/>
                <w:lang w:val="en-US" w:eastAsia="zh-CN"/>
              </w:rPr>
              <w:t>2</w:t>
            </w:r>
            <w:r>
              <w:rPr>
                <w:rFonts w:hint="eastAsia" w:ascii="宋体" w:hAnsi="宋体" w:eastAsia="宋体" w:cs="宋体"/>
                <w:sz w:val="24"/>
                <w:lang w:val="zh-CN"/>
              </w:rPr>
              <w:t>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default" w:ascii="宋体" w:hAnsi="宋体" w:eastAsia="宋体" w:cs="宋体"/>
                <w:b w:val="0"/>
                <w:bCs w:val="0"/>
                <w:sz w:val="24"/>
                <w:lang w:val="en-US" w:eastAsia="zh-CN"/>
              </w:rPr>
            </w:pPr>
            <w:r>
              <w:rPr>
                <w:rFonts w:hint="eastAsia" w:ascii="宋体" w:hAnsi="宋体" w:eastAsia="宋体" w:cs="宋体"/>
                <w:sz w:val="24"/>
                <w:lang w:val="zh-CN"/>
              </w:rPr>
              <w:t>未提供的不得分。</w:t>
            </w:r>
          </w:p>
        </w:tc>
      </w:tr>
      <w:tr>
        <w:tblPrEx>
          <w:tblCellMar>
            <w:top w:w="0" w:type="dxa"/>
            <w:left w:w="108" w:type="dxa"/>
            <w:bottom w:w="0" w:type="dxa"/>
            <w:right w:w="108" w:type="dxa"/>
          </w:tblCellMar>
        </w:tblPrEx>
        <w:trPr>
          <w:trHeight w:val="90" w:hRule="atLeast"/>
          <w:jc w:val="center"/>
        </w:trPr>
        <w:tc>
          <w:tcPr>
            <w:tcW w:w="82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eastAsia="zh-CN"/>
              </w:rPr>
            </w:pPr>
            <w:r>
              <w:rPr>
                <w:rFonts w:hint="eastAsia" w:ascii="宋体" w:hAnsi="宋体" w:eastAsia="宋体" w:cs="宋体"/>
                <w:b/>
                <w:bCs/>
                <w:sz w:val="24"/>
              </w:rPr>
              <w:t>物业服务账务管理</w:t>
            </w:r>
            <w:r>
              <w:rPr>
                <w:rFonts w:hint="eastAsia" w:ascii="宋体" w:hAnsi="宋体" w:eastAsia="宋体" w:cs="宋体"/>
                <w:b/>
                <w:bCs/>
                <w:sz w:val="24"/>
                <w:lang w:eastAsia="zh-CN"/>
              </w:rPr>
              <w:t>（</w:t>
            </w:r>
            <w:r>
              <w:rPr>
                <w:rFonts w:hint="eastAsia" w:ascii="宋体" w:hAnsi="宋体" w:eastAsia="宋体" w:cs="宋体"/>
                <w:b/>
                <w:bCs/>
                <w:sz w:val="24"/>
                <w:lang w:val="en-US" w:eastAsia="zh-CN"/>
              </w:rPr>
              <w:t>6分</w:t>
            </w:r>
            <w:r>
              <w:rPr>
                <w:rFonts w:hint="eastAsia" w:ascii="宋体" w:hAnsi="宋体" w:eastAsia="宋体" w:cs="宋体"/>
                <w:b/>
                <w:bCs/>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lang w:eastAsia="zh-CN"/>
              </w:rPr>
            </w:pPr>
            <w:r>
              <w:rPr>
                <w:rFonts w:hint="eastAsia" w:ascii="宋体" w:hAnsi="宋体" w:eastAsia="宋体" w:cs="宋体"/>
                <w:b w:val="0"/>
                <w:bCs w:val="0"/>
                <w:sz w:val="24"/>
              </w:rPr>
              <w:t>物业服务账务管理包括：</w:t>
            </w:r>
            <w:r>
              <w:rPr>
                <w:rFonts w:hint="eastAsia" w:ascii="宋体" w:hAnsi="宋体" w:eastAsia="宋体" w:cs="宋体"/>
                <w:b w:val="0"/>
                <w:bCs w:val="0"/>
                <w:sz w:val="24"/>
                <w:lang w:val="en-US" w:eastAsia="zh-CN"/>
              </w:rPr>
              <w:t>账务制度</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财务报表</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薪酬发放制度</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账务往来制度</w:t>
            </w:r>
            <w:r>
              <w:rPr>
                <w:rFonts w:hint="eastAsia" w:ascii="宋体" w:hAnsi="宋体" w:eastAsia="宋体" w:cs="宋体"/>
                <w:b w:val="0"/>
                <w:bCs w:val="0"/>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物业服务账务管理</w:t>
            </w:r>
            <w:r>
              <w:rPr>
                <w:rFonts w:hint="eastAsia" w:ascii="宋体" w:hAnsi="宋体" w:eastAsia="宋体" w:cs="宋体"/>
                <w:sz w:val="24"/>
                <w:lang w:val="en-US" w:eastAsia="zh-CN"/>
              </w:rPr>
              <w:t>方案中内容齐全，且管理方案</w:t>
            </w:r>
            <w:r>
              <w:rPr>
                <w:rFonts w:hint="eastAsia" w:ascii="宋体" w:hAnsi="宋体" w:eastAsia="宋体" w:cs="宋体"/>
                <w:sz w:val="24"/>
              </w:rPr>
              <w:t>合理、</w:t>
            </w:r>
            <w:r>
              <w:rPr>
                <w:rFonts w:hint="eastAsia" w:ascii="宋体" w:hAnsi="宋体" w:eastAsia="宋体" w:cs="宋体"/>
                <w:sz w:val="24"/>
                <w:lang w:val="en-US" w:eastAsia="zh-CN"/>
              </w:rPr>
              <w:t>清晰的</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物业服务账务管理</w:t>
            </w:r>
            <w:r>
              <w:rPr>
                <w:rFonts w:hint="eastAsia" w:ascii="宋体" w:hAnsi="宋体" w:eastAsia="宋体" w:cs="宋体"/>
                <w:sz w:val="24"/>
                <w:lang w:val="en-US" w:eastAsia="zh-CN"/>
              </w:rPr>
              <w:t>方案中内容齐全，且管理方案较为</w:t>
            </w:r>
            <w:r>
              <w:rPr>
                <w:rFonts w:hint="eastAsia" w:ascii="宋体" w:hAnsi="宋体" w:eastAsia="宋体" w:cs="宋体"/>
                <w:sz w:val="24"/>
              </w:rPr>
              <w:t>合理、</w:t>
            </w:r>
            <w:r>
              <w:rPr>
                <w:rFonts w:hint="eastAsia" w:ascii="宋体" w:hAnsi="宋体" w:eastAsia="宋体" w:cs="宋体"/>
                <w:sz w:val="24"/>
                <w:lang w:val="en-US" w:eastAsia="zh-CN"/>
              </w:rPr>
              <w:t>清晰的</w:t>
            </w:r>
            <w:r>
              <w:rPr>
                <w:rFonts w:hint="eastAsia" w:ascii="宋体" w:hAnsi="宋体" w:eastAsia="宋体" w:cs="宋体"/>
                <w:sz w:val="24"/>
              </w:rPr>
              <w:t>得</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sz w:val="24"/>
              </w:rPr>
              <w:t>物业服务账务管理</w:t>
            </w:r>
            <w:r>
              <w:rPr>
                <w:rFonts w:hint="eastAsia" w:ascii="宋体" w:hAnsi="宋体" w:eastAsia="宋体" w:cs="宋体"/>
                <w:sz w:val="24"/>
                <w:lang w:val="en-US" w:eastAsia="zh-CN"/>
              </w:rPr>
              <w:t>方案中内容基本齐全，且管理方案一般的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没有</w:t>
            </w:r>
            <w:r>
              <w:rPr>
                <w:rFonts w:hint="eastAsia" w:ascii="宋体" w:hAnsi="宋体" w:eastAsia="宋体" w:cs="宋体"/>
                <w:sz w:val="24"/>
              </w:rPr>
              <w:t>物业服务账务管理</w:t>
            </w:r>
            <w:r>
              <w:rPr>
                <w:rFonts w:hint="eastAsia" w:ascii="宋体" w:hAnsi="宋体" w:eastAsia="宋体" w:cs="宋体"/>
                <w:sz w:val="24"/>
                <w:lang w:val="en-US" w:eastAsia="zh-CN"/>
              </w:rPr>
              <w:t>方案的不得分。</w:t>
            </w:r>
          </w:p>
        </w:tc>
      </w:tr>
      <w:tr>
        <w:tblPrEx>
          <w:tblCellMar>
            <w:top w:w="0" w:type="dxa"/>
            <w:left w:w="108" w:type="dxa"/>
            <w:bottom w:w="0" w:type="dxa"/>
            <w:right w:w="108" w:type="dxa"/>
          </w:tblCellMar>
        </w:tblPrEx>
        <w:trPr>
          <w:trHeight w:val="441" w:hRule="atLeast"/>
          <w:jc w:val="center"/>
        </w:trPr>
        <w:tc>
          <w:tcPr>
            <w:tcW w:w="826" w:type="dxa"/>
            <w:vMerge w:val="continue"/>
            <w:tcBorders>
              <w:top w:val="single" w:color="auto" w:sz="4" w:space="0"/>
              <w:left w:val="single" w:color="000000" w:sz="6" w:space="0"/>
              <w:bottom w:val="nil"/>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nil"/>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eastAsia="zh-CN"/>
              </w:rPr>
            </w:pPr>
            <w:r>
              <w:rPr>
                <w:rFonts w:hint="eastAsia" w:ascii="宋体" w:hAnsi="宋体" w:eastAsia="宋体" w:cs="宋体"/>
                <w:b/>
                <w:bCs/>
                <w:sz w:val="24"/>
                <w:lang w:val="en-US" w:eastAsia="zh-CN"/>
              </w:rPr>
              <w:t>物资装备计划</w:t>
            </w:r>
            <w:r>
              <w:rPr>
                <w:rFonts w:hint="eastAsia" w:ascii="宋体" w:hAnsi="宋体" w:eastAsia="宋体" w:cs="宋体"/>
                <w:b/>
                <w:bCs/>
                <w:sz w:val="24"/>
                <w:lang w:eastAsia="zh-CN"/>
              </w:rPr>
              <w:t>（</w:t>
            </w:r>
            <w:r>
              <w:rPr>
                <w:rFonts w:hint="eastAsia" w:ascii="宋体" w:hAnsi="宋体" w:eastAsia="宋体" w:cs="宋体"/>
                <w:b/>
                <w:bCs/>
                <w:sz w:val="24"/>
                <w:lang w:val="en-US" w:eastAsia="zh-CN"/>
              </w:rPr>
              <w:t>6分</w:t>
            </w:r>
            <w:r>
              <w:rPr>
                <w:rFonts w:hint="eastAsia" w:ascii="宋体" w:hAnsi="宋体" w:eastAsia="宋体" w:cs="宋体"/>
                <w:b/>
                <w:bCs/>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eastAsia="zh-CN"/>
              </w:rPr>
            </w:pPr>
            <w:r>
              <w:rPr>
                <w:rFonts w:hint="eastAsia" w:ascii="宋体" w:hAnsi="宋体" w:eastAsia="宋体" w:cs="宋体"/>
                <w:b w:val="0"/>
                <w:bCs w:val="0"/>
                <w:sz w:val="24"/>
                <w:lang w:val="en-US" w:eastAsia="zh-CN"/>
              </w:rPr>
              <w:t>物业办公、员工服装、清洁工具、垃圾清运、绿化工具等设备维护维修用品、易耗品等设备分列详细、完整，且备用物资充沛的</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物业办公、员工服装、清洁工具、垃圾清运、绿化工具等设备维护维修用品、易耗品等设备分列较为详细、完整，且有备用物资的得4分；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物业办公、员工服装、清洁工具、垃圾清运、绿化工具等设备维护维修用品、易耗品等设备分列简单一般的得2分；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val="en-US" w:eastAsia="zh-CN"/>
              </w:rPr>
            </w:pPr>
            <w:r>
              <w:rPr>
                <w:rFonts w:hint="eastAsia" w:ascii="宋体" w:hAnsi="宋体" w:eastAsia="宋体" w:cs="宋体"/>
                <w:b w:val="0"/>
                <w:bCs w:val="0"/>
                <w:sz w:val="24"/>
                <w:lang w:val="en-US" w:eastAsia="zh-CN"/>
              </w:rPr>
              <w:t>物业办公、员工服装、清洁工具、垃圾清运、绿化工具等设备无物资装备计划的不得分；</w:t>
            </w:r>
          </w:p>
        </w:tc>
      </w:tr>
      <w:tr>
        <w:tblPrEx>
          <w:tblCellMar>
            <w:top w:w="0" w:type="dxa"/>
            <w:left w:w="108" w:type="dxa"/>
            <w:bottom w:w="0" w:type="dxa"/>
            <w:right w:w="108" w:type="dxa"/>
          </w:tblCellMar>
        </w:tblPrEx>
        <w:trPr>
          <w:trHeight w:val="441" w:hRule="atLeast"/>
          <w:jc w:val="center"/>
        </w:trPr>
        <w:tc>
          <w:tcPr>
            <w:tcW w:w="826" w:type="dxa"/>
            <w:tcBorders>
              <w:top w:val="nil"/>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tcBorders>
              <w:top w:val="nil"/>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highlight w:val="none"/>
                <w:lang w:val="zh-CN"/>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管理制度和档案管理情况（6分）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具有健全的各项内部规章制度，各类档案资料管理方案详细、明确的得6分；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具有较为健全内部规章制度，各类档案资料管理方案较为详细、明确的得4分；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内部规章制度一般，类档案资料管理方案简单的得2分；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val="0"/>
                <w:bCs w:val="0"/>
                <w:highlight w:val="none"/>
                <w:lang w:val="zh-CN"/>
              </w:rPr>
            </w:pPr>
            <w:r>
              <w:rPr>
                <w:rFonts w:hint="eastAsia" w:ascii="宋体" w:hAnsi="宋体" w:eastAsia="宋体" w:cs="宋体"/>
                <w:b w:val="0"/>
                <w:bCs w:val="0"/>
                <w:sz w:val="24"/>
                <w:szCs w:val="24"/>
                <w:highlight w:val="none"/>
                <w:lang w:val="en-US" w:eastAsia="zh-CN"/>
              </w:rPr>
              <w:t>无管理制度和档案管理方案的不得分；</w:t>
            </w:r>
          </w:p>
        </w:tc>
      </w:tr>
      <w:tr>
        <w:tblPrEx>
          <w:tblCellMar>
            <w:top w:w="0" w:type="dxa"/>
            <w:left w:w="108" w:type="dxa"/>
            <w:bottom w:w="0" w:type="dxa"/>
            <w:right w:w="108" w:type="dxa"/>
          </w:tblCellMar>
        </w:tblPrEx>
        <w:trPr>
          <w:trHeight w:val="1186" w:hRule="atLeast"/>
          <w:jc w:val="center"/>
        </w:trPr>
        <w:tc>
          <w:tcPr>
            <w:tcW w:w="826" w:type="dxa"/>
            <w:vMerge w:val="restart"/>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eastAsia="zh-CN"/>
              </w:rPr>
            </w:pPr>
            <w:r>
              <w:rPr>
                <w:rFonts w:hint="eastAsia" w:ascii="宋体" w:hAnsi="宋体" w:eastAsia="宋体" w:cs="宋体"/>
                <w:b/>
                <w:bCs/>
                <w:lang w:val="en-US" w:eastAsia="zh-CN"/>
              </w:rPr>
              <w:t>4</w:t>
            </w:r>
          </w:p>
        </w:tc>
        <w:tc>
          <w:tcPr>
            <w:tcW w:w="1306" w:type="dxa"/>
            <w:vMerge w:val="restart"/>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lang w:val="zh-CN"/>
              </w:rPr>
            </w:pPr>
            <w:r>
              <w:rPr>
                <w:rFonts w:hint="eastAsia" w:ascii="宋体" w:hAnsi="宋体" w:eastAsia="宋体" w:cs="宋体"/>
                <w:b/>
                <w:bCs/>
                <w:lang w:val="zh-CN"/>
              </w:rPr>
              <w:t>履约能力</w:t>
            </w:r>
          </w:p>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lang w:val="zh-CN"/>
              </w:rPr>
            </w:pPr>
            <w:r>
              <w:rPr>
                <w:rFonts w:hint="eastAsia" w:ascii="宋体" w:hAnsi="宋体" w:eastAsia="宋体" w:cs="宋体"/>
                <w:b/>
                <w:bCs/>
                <w:shd w:val="clear" w:color="auto" w:fill="FFFFFF"/>
              </w:rPr>
              <w:t>(</w:t>
            </w:r>
            <w:r>
              <w:rPr>
                <w:rFonts w:hint="eastAsia" w:ascii="宋体" w:hAnsi="宋体" w:eastAsia="宋体" w:cs="宋体"/>
                <w:b/>
                <w:bCs/>
                <w:shd w:val="clear" w:color="auto" w:fill="FFFFFF"/>
                <w:lang w:val="en-US" w:eastAsia="zh-CN"/>
              </w:rPr>
              <w:t>1</w:t>
            </w:r>
            <w:r>
              <w:rPr>
                <w:rFonts w:hint="eastAsia" w:ascii="宋体" w:hAnsi="宋体" w:cs="宋体"/>
                <w:b/>
                <w:bCs/>
                <w:shd w:val="clear" w:color="auto" w:fill="FFFFFF"/>
                <w:lang w:val="en-US" w:eastAsia="zh-CN"/>
              </w:rPr>
              <w:t>4</w:t>
            </w:r>
            <w:r>
              <w:rPr>
                <w:rFonts w:hint="eastAsia" w:ascii="宋体" w:hAnsi="宋体" w:eastAsia="宋体" w:cs="宋体"/>
                <w:b/>
                <w:bCs/>
                <w:shd w:val="clear" w:color="auto" w:fill="FFFFFF"/>
                <w:lang w:val="en-US" w:eastAsia="zh-CN"/>
              </w:rPr>
              <w:t>%</w:t>
            </w:r>
            <w:r>
              <w:rPr>
                <w:rFonts w:hint="eastAsia" w:ascii="宋体" w:hAnsi="宋体" w:eastAsia="宋体" w:cs="宋体"/>
                <w:b/>
                <w:bCs/>
                <w:shd w:val="clear" w:color="auto" w:fill="FFFFFF"/>
              </w:rPr>
              <w:t>)</w:t>
            </w: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企业业绩（6分）：</w:t>
            </w:r>
            <w:r>
              <w:rPr>
                <w:rFonts w:hint="eastAsia" w:ascii="宋体" w:hAnsi="宋体" w:eastAsia="宋体" w:cs="宋体"/>
                <w:sz w:val="24"/>
                <w:szCs w:val="24"/>
                <w:highlight w:val="none"/>
                <w:lang w:val="en-US" w:eastAsia="zh-CN"/>
              </w:rPr>
              <w:t>供应商近三年</w:t>
            </w:r>
            <w:r>
              <w:rPr>
                <w:rFonts w:hint="eastAsia" w:ascii="宋体" w:hAnsi="宋体" w:eastAsia="宋体" w:cs="宋体"/>
                <w:sz w:val="24"/>
                <w:szCs w:val="24"/>
                <w:highlight w:val="none"/>
              </w:rPr>
              <w:t>（201</w:t>
            </w:r>
            <w:r>
              <w:rPr>
                <w:rFonts w:hint="eastAsia" w:cs="宋体"/>
                <w:sz w:val="24"/>
                <w:szCs w:val="24"/>
                <w:highlight w:val="none"/>
                <w:lang w:val="en-US" w:eastAsia="zh-CN"/>
              </w:rPr>
              <w:t>8</w:t>
            </w:r>
            <w:bookmarkStart w:id="272" w:name="_GoBack"/>
            <w:bookmarkEnd w:id="272"/>
            <w:r>
              <w:rPr>
                <w:rFonts w:hint="eastAsia" w:ascii="宋体" w:hAnsi="宋体" w:eastAsia="宋体" w:cs="宋体"/>
                <w:sz w:val="24"/>
                <w:szCs w:val="24"/>
                <w:highlight w:val="none"/>
              </w:rPr>
              <w:t>年至今）</w:t>
            </w:r>
            <w:r>
              <w:rPr>
                <w:rFonts w:hint="eastAsia" w:ascii="宋体" w:hAnsi="宋体" w:eastAsia="宋体" w:cs="宋体"/>
                <w:sz w:val="24"/>
                <w:szCs w:val="24"/>
                <w:highlight w:val="none"/>
                <w:lang w:val="en-US" w:eastAsia="zh-CN"/>
              </w:rPr>
              <w:t>的类似项目业绩，</w:t>
            </w:r>
            <w:r>
              <w:rPr>
                <w:rFonts w:hint="eastAsia" w:ascii="宋体" w:hAnsi="宋体" w:eastAsia="宋体" w:cs="宋体"/>
                <w:sz w:val="24"/>
                <w:szCs w:val="24"/>
                <w:highlight w:val="none"/>
              </w:rPr>
              <w:t>每提供</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项得</w:t>
            </w:r>
            <w:r>
              <w:rPr>
                <w:rFonts w:hint="eastAsia" w:ascii="宋体" w:hAnsi="宋体" w:eastAsia="宋体" w:cs="宋体"/>
                <w:sz w:val="24"/>
                <w:szCs w:val="24"/>
                <w:highlight w:val="none"/>
                <w:lang w:val="en-US" w:eastAsia="zh-CN"/>
              </w:rPr>
              <w:t>2分,满分6分；</w:t>
            </w:r>
            <w:r>
              <w:rPr>
                <w:rFonts w:hint="eastAsia" w:ascii="宋体" w:hAnsi="宋体" w:eastAsia="宋体" w:cs="宋体"/>
                <w:b w:val="0"/>
                <w:bCs w:val="0"/>
                <w:sz w:val="24"/>
                <w:szCs w:val="24"/>
                <w:highlight w:val="none"/>
                <w:lang w:val="en-US" w:eastAsia="zh-CN"/>
              </w:rPr>
              <w:t>业绩</w:t>
            </w:r>
            <w:r>
              <w:rPr>
                <w:rFonts w:hint="eastAsia" w:ascii="宋体" w:hAnsi="宋体" w:eastAsia="宋体" w:cs="宋体"/>
                <w:b w:val="0"/>
                <w:bCs w:val="0"/>
                <w:sz w:val="24"/>
                <w:szCs w:val="24"/>
                <w:highlight w:val="none"/>
              </w:rPr>
              <w:t>以中标通知书</w:t>
            </w:r>
            <w:r>
              <w:rPr>
                <w:rFonts w:hint="eastAsia" w:ascii="宋体" w:hAnsi="宋体" w:eastAsia="宋体" w:cs="宋体"/>
                <w:b w:val="0"/>
                <w:bCs w:val="0"/>
                <w:sz w:val="24"/>
                <w:szCs w:val="24"/>
                <w:highlight w:val="none"/>
                <w:lang w:val="en-US" w:eastAsia="zh-CN"/>
              </w:rPr>
              <w:t>或</w:t>
            </w:r>
            <w:r>
              <w:rPr>
                <w:rFonts w:hint="eastAsia" w:ascii="宋体" w:hAnsi="宋体" w:eastAsia="宋体" w:cs="宋体"/>
                <w:b w:val="0"/>
                <w:bCs w:val="0"/>
                <w:sz w:val="24"/>
                <w:szCs w:val="24"/>
                <w:highlight w:val="none"/>
              </w:rPr>
              <w:t>合同</w:t>
            </w:r>
            <w:r>
              <w:rPr>
                <w:rFonts w:hint="eastAsia" w:ascii="宋体" w:hAnsi="宋体" w:eastAsia="宋体" w:cs="宋体"/>
                <w:b w:val="0"/>
                <w:bCs w:val="0"/>
                <w:sz w:val="24"/>
                <w:szCs w:val="24"/>
                <w:highlight w:val="none"/>
                <w:lang w:val="en-US" w:eastAsia="zh-CN"/>
              </w:rPr>
              <w:t>复印件</w:t>
            </w:r>
            <w:r>
              <w:rPr>
                <w:rFonts w:hint="eastAsia" w:ascii="宋体" w:hAnsi="宋体" w:eastAsia="宋体" w:cs="宋体"/>
                <w:b w:val="0"/>
                <w:bCs w:val="0"/>
                <w:sz w:val="24"/>
                <w:szCs w:val="24"/>
                <w:highlight w:val="none"/>
              </w:rPr>
              <w:t>为准</w:t>
            </w:r>
            <w:r>
              <w:rPr>
                <w:rFonts w:hint="eastAsia" w:ascii="宋体" w:hAnsi="宋体" w:eastAsia="宋体" w:cs="宋体"/>
                <w:b/>
                <w:bCs/>
                <w:sz w:val="24"/>
                <w:szCs w:val="24"/>
                <w:highlight w:val="none"/>
                <w:lang w:eastAsia="zh-CN"/>
              </w:rPr>
              <w:t>。</w:t>
            </w:r>
          </w:p>
        </w:tc>
      </w:tr>
      <w:tr>
        <w:tblPrEx>
          <w:tblCellMar>
            <w:top w:w="0" w:type="dxa"/>
            <w:left w:w="108" w:type="dxa"/>
            <w:bottom w:w="0" w:type="dxa"/>
            <w:right w:w="108" w:type="dxa"/>
          </w:tblCellMar>
        </w:tblPrEx>
        <w:trPr>
          <w:trHeight w:val="544" w:hRule="atLeast"/>
          <w:jc w:val="center"/>
        </w:trPr>
        <w:tc>
          <w:tcPr>
            <w:tcW w:w="826" w:type="dxa"/>
            <w:vMerge w:val="continue"/>
            <w:tcBorders>
              <w:top w:val="single" w:color="auto" w:sz="4"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top w:val="single" w:color="auto" w:sz="4"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shd w:val="clear" w:color="auto" w:fill="FFFFFF"/>
              </w:rPr>
            </w:pPr>
          </w:p>
        </w:tc>
        <w:tc>
          <w:tcPr>
            <w:tcW w:w="7240" w:type="dxa"/>
            <w:tcBorders>
              <w:top w:val="single" w:color="auto" w:sz="4" w:space="0"/>
              <w:left w:val="single" w:color="000000" w:sz="6" w:space="0"/>
              <w:bottom w:val="single" w:color="auto" w:sz="4"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sz w:val="24"/>
                <w:lang w:val="en-US" w:eastAsia="zh-CN"/>
              </w:rPr>
            </w:pPr>
            <w:r>
              <w:rPr>
                <w:rFonts w:hint="eastAsia" w:ascii="宋体" w:hAnsi="宋体" w:eastAsia="宋体" w:cs="宋体"/>
                <w:b/>
                <w:bCs/>
                <w:highlight w:val="none"/>
                <w:lang w:val="en-US" w:eastAsia="zh-CN"/>
              </w:rPr>
              <w:t>项目负责人资格（3分）：</w:t>
            </w:r>
            <w:r>
              <w:rPr>
                <w:rFonts w:hint="eastAsia" w:ascii="宋体" w:hAnsi="宋体" w:eastAsia="宋体" w:cs="宋体"/>
                <w:b w:val="0"/>
                <w:bCs w:val="0"/>
                <w:sz w:val="24"/>
                <w:szCs w:val="24"/>
                <w:highlight w:val="none"/>
                <w:lang w:val="en-US" w:eastAsia="zh-CN"/>
              </w:rPr>
              <w:t>具备物业经理上岗证或物业管理师证得3分，否则不得分（提供复印件）。</w:t>
            </w:r>
          </w:p>
        </w:tc>
      </w:tr>
      <w:tr>
        <w:tblPrEx>
          <w:tblCellMar>
            <w:top w:w="0" w:type="dxa"/>
            <w:left w:w="108" w:type="dxa"/>
            <w:bottom w:w="0" w:type="dxa"/>
            <w:right w:w="108" w:type="dxa"/>
          </w:tblCellMar>
        </w:tblPrEx>
        <w:trPr>
          <w:trHeight w:val="883" w:hRule="atLeast"/>
          <w:jc w:val="center"/>
        </w:trPr>
        <w:tc>
          <w:tcPr>
            <w:tcW w:w="826" w:type="dxa"/>
            <w:vMerge w:val="continue"/>
            <w:tcBorders>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rPr>
            </w:pPr>
          </w:p>
        </w:tc>
        <w:tc>
          <w:tcPr>
            <w:tcW w:w="1306" w:type="dxa"/>
            <w:vMerge w:val="continue"/>
            <w:tcBorders>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shd w:val="clear" w:color="auto" w:fill="FFFFFF"/>
              </w:rPr>
            </w:pPr>
          </w:p>
        </w:tc>
        <w:tc>
          <w:tcPr>
            <w:tcW w:w="7240" w:type="dxa"/>
            <w:tcBorders>
              <w:top w:val="single" w:color="auto" w:sz="4"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rPr>
              <w:t>项目管理机构</w:t>
            </w:r>
            <w:r>
              <w:rPr>
                <w:rFonts w:hint="eastAsia" w:ascii="宋体" w:hAnsi="宋体" w:eastAsia="宋体" w:cs="宋体"/>
                <w:b/>
                <w:bCs/>
                <w:highlight w:val="none"/>
                <w:lang w:val="en-US" w:eastAsia="zh-CN"/>
              </w:rPr>
              <w:t>及人员配备</w:t>
            </w:r>
            <w:r>
              <w:rPr>
                <w:rFonts w:hint="eastAsia" w:ascii="宋体" w:hAnsi="宋体" w:eastAsia="宋体" w:cs="宋体"/>
                <w:b/>
                <w:bCs/>
                <w:sz w:val="24"/>
                <w:lang w:eastAsia="zh-CN"/>
              </w:rPr>
              <w:t>（</w:t>
            </w:r>
            <w:r>
              <w:rPr>
                <w:rFonts w:hint="eastAsia" w:ascii="宋体" w:hAnsi="宋体" w:eastAsia="宋体" w:cs="宋体"/>
                <w:b/>
                <w:bCs/>
                <w:sz w:val="24"/>
                <w:lang w:val="en-US" w:eastAsia="zh-CN"/>
              </w:rPr>
              <w:t>5分</w:t>
            </w:r>
            <w:r>
              <w:rPr>
                <w:rFonts w:hint="eastAsia" w:ascii="宋体" w:hAnsi="宋体" w:eastAsia="宋体" w:cs="宋体"/>
                <w:b/>
                <w:bCs/>
                <w:sz w:val="24"/>
                <w:lang w:eastAsia="zh-CN"/>
              </w:rPr>
              <w:t>）</w:t>
            </w:r>
          </w:p>
          <w:p>
            <w:pPr>
              <w:pStyle w:val="13"/>
              <w:keepNext w:val="0"/>
              <w:keepLines w:val="0"/>
              <w:widowControl/>
              <w:suppressLineNumbers w:val="0"/>
              <w:spacing w:before="0" w:beforeAutospacing="0" w:after="0" w:afterAutospacing="0" w:line="410" w:lineRule="exact"/>
              <w:ind w:left="0" w:right="0"/>
              <w:jc w:val="both"/>
              <w:rPr>
                <w:rFonts w:hint="eastAsia" w:ascii="宋体" w:hAnsi="宋体" w:eastAsia="宋体" w:cs="宋体"/>
                <w:sz w:val="24"/>
                <w:lang w:val="en-US" w:eastAsia="zh-CN"/>
              </w:rPr>
            </w:pPr>
            <w:r>
              <w:rPr>
                <w:rFonts w:hint="eastAsia" w:ascii="宋体" w:hAnsi="宋体" w:eastAsia="宋体" w:cs="宋体"/>
                <w:sz w:val="24"/>
                <w:highlight w:val="none"/>
              </w:rPr>
              <w:t>根据</w:t>
            </w:r>
            <w:r>
              <w:rPr>
                <w:rFonts w:hint="eastAsia" w:ascii="宋体" w:hAnsi="宋体" w:eastAsia="宋体" w:cs="宋体"/>
                <w:sz w:val="24"/>
                <w:lang w:eastAsia="zh-CN"/>
              </w:rPr>
              <w:t>招标文件</w:t>
            </w:r>
            <w:r>
              <w:rPr>
                <w:rFonts w:hint="eastAsia" w:ascii="宋体" w:hAnsi="宋体" w:eastAsia="宋体" w:cs="宋体"/>
                <w:sz w:val="24"/>
              </w:rPr>
              <w:t>物业管理</w:t>
            </w:r>
            <w:r>
              <w:rPr>
                <w:rFonts w:hint="eastAsia" w:ascii="宋体" w:hAnsi="宋体" w:eastAsia="宋体" w:cs="宋体"/>
                <w:sz w:val="24"/>
                <w:lang w:val="en-US" w:eastAsia="zh-CN"/>
              </w:rPr>
              <w:t>服务</w:t>
            </w:r>
            <w:r>
              <w:rPr>
                <w:rFonts w:hint="eastAsia" w:ascii="宋体" w:hAnsi="宋体" w:eastAsia="宋体" w:cs="宋体"/>
                <w:sz w:val="24"/>
              </w:rPr>
              <w:t>要求配备相关专业的技术人员</w:t>
            </w:r>
            <w:r>
              <w:rPr>
                <w:rFonts w:hint="eastAsia" w:ascii="宋体" w:hAnsi="宋体" w:cs="宋体"/>
                <w:sz w:val="24"/>
                <w:lang w:eastAsia="zh-CN"/>
              </w:rPr>
              <w:t>、</w:t>
            </w:r>
            <w:r>
              <w:rPr>
                <w:rFonts w:hint="eastAsia" w:ascii="宋体" w:hAnsi="宋体" w:eastAsia="宋体" w:cs="宋体"/>
                <w:sz w:val="24"/>
                <w:lang w:val="en-US" w:eastAsia="zh-CN"/>
              </w:rPr>
              <w:t>配备相关技术人员及保洁、安保等其他人员</w:t>
            </w:r>
            <w:r>
              <w:rPr>
                <w:rFonts w:hint="eastAsia" w:ascii="宋体" w:hAnsi="宋体" w:eastAsia="宋体" w:cs="宋体"/>
                <w:sz w:val="24"/>
              </w:rPr>
              <w:t>，</w:t>
            </w:r>
            <w:r>
              <w:rPr>
                <w:rFonts w:hint="eastAsia" w:ascii="宋体" w:hAnsi="宋体" w:eastAsia="宋体" w:cs="宋体"/>
                <w:sz w:val="24"/>
                <w:lang w:val="en-US" w:eastAsia="zh-CN"/>
              </w:rPr>
              <w:t>服务机构合理，人员配置齐全、责任岗位职责明确、持证上岗。所有配备人员在满足招标文件要求人员的基础上，除项目负责人外每提供一名管理人员（具备物业管理证书）的加1分，最多加2分；每多配备一名技术人员的加1分，最多加3分；满分5分。</w:t>
            </w:r>
          </w:p>
          <w:p>
            <w:pPr>
              <w:pStyle w:val="13"/>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10" w:lineRule="exact"/>
              <w:ind w:left="0" w:right="0" w:rightChars="0"/>
              <w:jc w:val="both"/>
              <w:textAlignment w:val="auto"/>
              <w:outlineLvl w:val="9"/>
              <w:rPr>
                <w:rFonts w:hint="default" w:ascii="宋体" w:hAnsi="宋体" w:eastAsia="宋体" w:cs="宋体"/>
                <w:sz w:val="24"/>
                <w:lang w:val="en-US" w:eastAsia="zh-CN"/>
              </w:rPr>
            </w:pPr>
            <w:r>
              <w:rPr>
                <w:rFonts w:hint="eastAsia" w:ascii="宋体" w:hAnsi="宋体" w:eastAsia="宋体" w:cs="宋体"/>
                <w:b/>
                <w:bCs/>
                <w:sz w:val="24"/>
                <w:lang w:val="en-US" w:eastAsia="zh-CN"/>
              </w:rPr>
              <w:t>注：项目管理机构中管理人员及专业技术人员须提供身份证和相关资格证书复印件，否则不得分。</w:t>
            </w:r>
          </w:p>
        </w:tc>
      </w:tr>
      <w:tr>
        <w:tblPrEx>
          <w:tblCellMar>
            <w:top w:w="0" w:type="dxa"/>
            <w:left w:w="108" w:type="dxa"/>
            <w:bottom w:w="0" w:type="dxa"/>
            <w:right w:w="108" w:type="dxa"/>
          </w:tblCellMar>
        </w:tblPrEx>
        <w:trPr>
          <w:trHeight w:val="90" w:hRule="atLeast"/>
          <w:jc w:val="center"/>
        </w:trPr>
        <w:tc>
          <w:tcPr>
            <w:tcW w:w="826"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lang w:eastAsia="zh-CN"/>
              </w:rPr>
            </w:pPr>
            <w:r>
              <w:rPr>
                <w:rFonts w:hint="eastAsia" w:ascii="宋体" w:hAnsi="宋体" w:eastAsia="宋体" w:cs="宋体"/>
                <w:b/>
                <w:bCs/>
                <w:lang w:val="en-US" w:eastAsia="zh-CN"/>
              </w:rPr>
              <w:t>5</w:t>
            </w:r>
          </w:p>
        </w:tc>
        <w:tc>
          <w:tcPr>
            <w:tcW w:w="1306" w:type="dxa"/>
            <w:tcBorders>
              <w:top w:val="single" w:color="000000" w:sz="6" w:space="0"/>
              <w:left w:val="single" w:color="000000" w:sz="6" w:space="0"/>
              <w:bottom w:val="single" w:color="000000" w:sz="6" w:space="0"/>
              <w:right w:val="single" w:color="000000" w:sz="6" w:space="0"/>
            </w:tcBorders>
            <w:noWrap w:val="0"/>
            <w:vAlign w:val="center"/>
          </w:tcPr>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lang w:val="zh-CN"/>
              </w:rPr>
            </w:pPr>
            <w:r>
              <w:rPr>
                <w:rFonts w:hint="eastAsia" w:ascii="宋体" w:hAnsi="宋体" w:eastAsia="宋体" w:cs="宋体"/>
                <w:b/>
                <w:bCs/>
                <w:lang w:val="zh-CN"/>
              </w:rPr>
              <w:t>售后服务</w:t>
            </w:r>
          </w:p>
          <w:p>
            <w:pPr>
              <w:pStyle w:val="13"/>
              <w:keepNext w:val="0"/>
              <w:keepLines w:val="0"/>
              <w:pageBreakBefore w:val="0"/>
              <w:widowControl/>
              <w:suppressLineNumbers w:val="0"/>
              <w:kinsoku/>
              <w:wordWrap/>
              <w:overflowPunct/>
              <w:topLinePunct w:val="0"/>
              <w:bidi w:val="0"/>
              <w:snapToGrid/>
              <w:spacing w:before="0" w:beforeAutospacing="0" w:after="0" w:afterAutospacing="0" w:line="410" w:lineRule="exact"/>
              <w:ind w:left="0" w:leftChars="0" w:right="0" w:rightChars="0" w:firstLine="0" w:firstLineChars="0"/>
              <w:jc w:val="both"/>
              <w:textAlignment w:val="auto"/>
              <w:outlineLvl w:val="9"/>
              <w:rPr>
                <w:rFonts w:hint="eastAsia" w:ascii="宋体" w:hAnsi="宋体" w:eastAsia="宋体" w:cs="宋体"/>
                <w:b/>
                <w:bCs/>
                <w:lang w:val="zh-CN"/>
              </w:rPr>
            </w:pPr>
            <w:r>
              <w:rPr>
                <w:rFonts w:hint="eastAsia" w:ascii="宋体" w:hAnsi="宋体" w:eastAsia="宋体" w:cs="宋体"/>
                <w:b/>
                <w:bCs/>
                <w:shd w:val="clear" w:color="auto" w:fill="FFFFFF"/>
              </w:rPr>
              <w:t>(</w:t>
            </w:r>
            <w:r>
              <w:rPr>
                <w:rFonts w:hint="eastAsia" w:ascii="宋体" w:hAnsi="宋体" w:eastAsia="宋体" w:cs="宋体"/>
                <w:b/>
                <w:bCs/>
                <w:shd w:val="clear" w:color="auto" w:fill="FFFFFF"/>
                <w:lang w:val="en-US" w:eastAsia="zh-CN"/>
              </w:rPr>
              <w:t>10%</w:t>
            </w:r>
            <w:r>
              <w:rPr>
                <w:rFonts w:hint="eastAsia" w:ascii="宋体" w:hAnsi="宋体" w:eastAsia="宋体" w:cs="宋体"/>
                <w:b/>
                <w:bCs/>
                <w:shd w:val="clear" w:color="auto" w:fill="FFFFFF"/>
              </w:rPr>
              <w:t>)</w:t>
            </w:r>
          </w:p>
        </w:tc>
        <w:tc>
          <w:tcPr>
            <w:tcW w:w="72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本地化服务能力（3分）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在乌兰县地区</w:t>
            </w:r>
            <w:r>
              <w:rPr>
                <w:rFonts w:hint="eastAsia" w:ascii="宋体" w:hAnsi="宋体" w:eastAsia="宋体" w:cs="宋体"/>
                <w:kern w:val="0"/>
                <w:sz w:val="24"/>
                <w:szCs w:val="24"/>
                <w:lang w:val="zh-CN" w:eastAsia="zh-CN" w:bidi="ar"/>
              </w:rPr>
              <w:t>有</w:t>
            </w:r>
            <w:r>
              <w:rPr>
                <w:rFonts w:hint="eastAsia" w:ascii="宋体" w:hAnsi="宋体" w:eastAsia="宋体" w:cs="宋体"/>
                <w:kern w:val="0"/>
                <w:sz w:val="24"/>
                <w:szCs w:val="24"/>
                <w:lang w:val="en-US" w:eastAsia="zh-CN" w:bidi="ar"/>
              </w:rPr>
              <w:t>服务机构的，得3分；有合作性服务机构的，得1分；没有的不得分。（需提供相关证明材料，例如营业执照、委托书等）。</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物业管理服务承诺（7分）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物业服务承诺中，有健全的秩序维护制度及服务标准，物业管理承诺的合理、可行性强的得7分；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物业服务承诺中，有较为健全的秩序维护制度及服务标准，物业管理承诺的较为合理、且可行的得5分；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物业服务承诺中，秩序维护制度及服务标准一般，物业管理承诺一般的得3分；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410" w:lineRule="exact"/>
              <w:ind w:left="0" w:right="0" w:rightChars="0"/>
              <w:textAlignment w:val="auto"/>
              <w:outlineLvl w:val="9"/>
              <w:rPr>
                <w:rFonts w:hint="eastAsia"/>
                <w:lang w:val="en-US" w:eastAsia="zh-CN"/>
              </w:rPr>
            </w:pPr>
            <w:r>
              <w:rPr>
                <w:rFonts w:hint="eastAsia" w:ascii="宋体" w:hAnsi="宋体" w:eastAsia="宋体" w:cs="宋体"/>
                <w:kern w:val="0"/>
                <w:sz w:val="24"/>
                <w:szCs w:val="24"/>
                <w:lang w:val="en-US" w:eastAsia="zh-CN" w:bidi="ar"/>
              </w:rPr>
              <w:t>物业服务承诺中，秩序维护制度及服务标准低，物业管理承诺差的得1分；</w:t>
            </w:r>
          </w:p>
          <w:p>
            <w:pPr>
              <w:pStyle w:val="15"/>
              <w:keepNext w:val="0"/>
              <w:keepLines w:val="0"/>
              <w:suppressLineNumbers w:val="0"/>
              <w:spacing w:before="0" w:beforeAutospacing="0" w:after="0" w:afterAutospacing="0"/>
              <w:ind w:left="0" w:leftChars="0" w:right="0" w:firstLine="0" w:firstLineChars="0"/>
              <w:rPr>
                <w:rFonts w:hint="eastAsia"/>
                <w:lang w:eastAsia="zh-CN"/>
              </w:rPr>
            </w:pPr>
            <w:r>
              <w:rPr>
                <w:rFonts w:hint="eastAsia" w:ascii="宋体" w:hAnsi="宋体" w:eastAsia="宋体" w:cs="宋体"/>
                <w:sz w:val="24"/>
                <w:lang w:val="en-US" w:eastAsia="zh-CN"/>
              </w:rPr>
              <w:t>无</w:t>
            </w:r>
            <w:r>
              <w:rPr>
                <w:rFonts w:hint="eastAsia" w:ascii="宋体" w:hAnsi="宋体" w:eastAsia="宋体" w:cs="宋体"/>
                <w:b w:val="0"/>
                <w:bCs w:val="0"/>
                <w:sz w:val="24"/>
                <w:lang w:val="en-US" w:eastAsia="zh-CN"/>
              </w:rPr>
              <w:t>物业服务承诺的不得分。</w:t>
            </w:r>
          </w:p>
        </w:tc>
      </w:tr>
    </w:tbl>
    <w:p>
      <w:pPr>
        <w:pStyle w:val="6"/>
        <w:ind w:left="400" w:firstLine="480"/>
        <w:rPr>
          <w:rFonts w:ascii="华文仿宋" w:hAnsi="华文仿宋" w:eastAsia="华文仿宋" w:cs="华文仿宋"/>
          <w:color w:val="auto"/>
          <w:sz w:val="24"/>
          <w:szCs w:val="24"/>
        </w:rPr>
      </w:pPr>
    </w:p>
    <w:p>
      <w:pPr>
        <w:spacing w:line="360" w:lineRule="auto"/>
        <w:ind w:firstLine="0" w:firstLineChars="0"/>
        <w:jc w:val="center"/>
        <w:rPr>
          <w:rFonts w:ascii="华文仿宋" w:hAnsi="华文仿宋" w:eastAsia="华文仿宋" w:cs="华文仿宋"/>
          <w:b/>
          <w:bCs w:val="0"/>
          <w:color w:val="auto"/>
          <w:sz w:val="24"/>
          <w:szCs w:val="24"/>
        </w:rPr>
      </w:pPr>
      <w:bookmarkStart w:id="113" w:name="_Toc325726025"/>
      <w:bookmarkStart w:id="114" w:name="_Toc376936756"/>
      <w:bookmarkStart w:id="115" w:name="_Toc6689"/>
      <w:bookmarkStart w:id="116" w:name="_Toc2506"/>
      <w:r>
        <w:rPr>
          <w:rFonts w:hint="eastAsia" w:ascii="华文仿宋" w:hAnsi="华文仿宋" w:eastAsia="华文仿宋" w:cs="华文仿宋"/>
          <w:b/>
          <w:bCs w:val="0"/>
          <w:color w:val="auto"/>
          <w:sz w:val="24"/>
          <w:szCs w:val="24"/>
        </w:rPr>
        <w:t>六、</w:t>
      </w:r>
      <w:bookmarkEnd w:id="113"/>
      <w:bookmarkEnd w:id="114"/>
      <w:r>
        <w:rPr>
          <w:rFonts w:hint="eastAsia" w:ascii="华文仿宋" w:hAnsi="华文仿宋" w:eastAsia="华文仿宋" w:cs="华文仿宋"/>
          <w:b/>
          <w:bCs w:val="0"/>
          <w:color w:val="auto"/>
          <w:sz w:val="24"/>
          <w:szCs w:val="24"/>
        </w:rPr>
        <w:t>确定成交供应商</w:t>
      </w:r>
      <w:bookmarkEnd w:id="115"/>
      <w:bookmarkEnd w:id="116"/>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17" w:name="_Toc376936757"/>
      <w:bookmarkStart w:id="118" w:name="_Toc325726026"/>
      <w:bookmarkStart w:id="119" w:name="_Toc28329"/>
      <w:bookmarkStart w:id="120" w:name="_Toc17038"/>
      <w:bookmarkStart w:id="121" w:name="_Toc28889"/>
      <w:r>
        <w:rPr>
          <w:rFonts w:hint="eastAsia" w:ascii="华文仿宋" w:hAnsi="华文仿宋" w:eastAsia="华文仿宋" w:cs="华文仿宋"/>
          <w:b/>
          <w:bCs w:val="0"/>
          <w:color w:val="auto"/>
          <w:sz w:val="24"/>
          <w:szCs w:val="24"/>
        </w:rPr>
        <w:t>17.推荐并确定成交</w:t>
      </w:r>
      <w:bookmarkEnd w:id="117"/>
      <w:bookmarkEnd w:id="118"/>
      <w:r>
        <w:rPr>
          <w:rFonts w:hint="eastAsia" w:ascii="华文仿宋" w:hAnsi="华文仿宋" w:eastAsia="华文仿宋" w:cs="华文仿宋"/>
          <w:b/>
          <w:bCs w:val="0"/>
          <w:color w:val="auto"/>
          <w:sz w:val="24"/>
          <w:szCs w:val="24"/>
        </w:rPr>
        <w:t>供应商</w:t>
      </w:r>
      <w:bookmarkEnd w:id="119"/>
      <w:bookmarkEnd w:id="120"/>
      <w:bookmarkEnd w:id="121"/>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17.1集中采购机构应当在评审结束后2个工作日内将评审报告送采购人确认。</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22" w:name="_Toc2346"/>
      <w:bookmarkStart w:id="123" w:name="_Toc13929"/>
      <w:bookmarkStart w:id="124" w:name="_Toc325726028"/>
      <w:bookmarkStart w:id="125" w:name="_Toc2963"/>
      <w:bookmarkStart w:id="126" w:name="_Toc376936759"/>
      <w:bookmarkStart w:id="127" w:name="_Toc325726027"/>
      <w:r>
        <w:rPr>
          <w:rFonts w:hint="eastAsia" w:ascii="华文仿宋" w:hAnsi="华文仿宋" w:eastAsia="华文仿宋" w:cs="华文仿宋"/>
          <w:b/>
          <w:bCs w:val="0"/>
          <w:color w:val="auto"/>
          <w:sz w:val="24"/>
          <w:szCs w:val="24"/>
        </w:rPr>
        <w:t>18.成交通知</w:t>
      </w:r>
      <w:bookmarkEnd w:id="122"/>
      <w:bookmarkEnd w:id="123"/>
      <w:bookmarkEnd w:id="124"/>
      <w:bookmarkEnd w:id="125"/>
      <w:bookmarkEnd w:id="126"/>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18.1采购人或者集中采购机构应当在成交供应商确定后2个工作日内，在青海政府采购网上公告成交结果，同时向成交供应商发出成交通知书。</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18.2《成交通知书》发出后，采购人改变成交结果的，或者成交供应商无正当理由放弃成交项目的，依法承担法律责任。</w:t>
      </w:r>
    </w:p>
    <w:p>
      <w:pPr>
        <w:spacing w:line="360" w:lineRule="auto"/>
        <w:ind w:firstLine="0" w:firstLineChars="0"/>
        <w:jc w:val="center"/>
        <w:rPr>
          <w:rFonts w:ascii="华文仿宋" w:hAnsi="华文仿宋" w:eastAsia="华文仿宋" w:cs="华文仿宋"/>
          <w:b/>
          <w:bCs w:val="0"/>
          <w:color w:val="auto"/>
          <w:sz w:val="24"/>
          <w:szCs w:val="24"/>
        </w:rPr>
      </w:pPr>
      <w:bookmarkStart w:id="128" w:name="_Toc18063"/>
      <w:bookmarkStart w:id="129" w:name="_Toc5556"/>
      <w:bookmarkStart w:id="130" w:name="_Toc376936758"/>
      <w:r>
        <w:rPr>
          <w:rFonts w:hint="eastAsia" w:ascii="华文仿宋" w:hAnsi="华文仿宋" w:eastAsia="华文仿宋" w:cs="华文仿宋"/>
          <w:b/>
          <w:bCs w:val="0"/>
          <w:color w:val="auto"/>
          <w:sz w:val="24"/>
          <w:szCs w:val="24"/>
        </w:rPr>
        <w:t>七、授予合同</w:t>
      </w:r>
      <w:bookmarkEnd w:id="127"/>
      <w:bookmarkEnd w:id="128"/>
      <w:bookmarkEnd w:id="129"/>
      <w:bookmarkEnd w:id="130"/>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31" w:name="_Toc376936760"/>
      <w:bookmarkStart w:id="132" w:name="_Toc28394"/>
      <w:bookmarkStart w:id="133" w:name="_Toc11765"/>
      <w:bookmarkStart w:id="134" w:name="_Toc921"/>
      <w:bookmarkStart w:id="135" w:name="_Toc325726029"/>
      <w:r>
        <w:rPr>
          <w:rFonts w:hint="eastAsia" w:ascii="华文仿宋" w:hAnsi="华文仿宋" w:eastAsia="华文仿宋" w:cs="华文仿宋"/>
          <w:b/>
          <w:bCs w:val="0"/>
          <w:color w:val="auto"/>
          <w:sz w:val="24"/>
          <w:szCs w:val="24"/>
        </w:rPr>
        <w:t>19.签订合同</w:t>
      </w:r>
      <w:bookmarkEnd w:id="131"/>
      <w:bookmarkEnd w:id="132"/>
      <w:bookmarkEnd w:id="133"/>
      <w:bookmarkEnd w:id="134"/>
      <w:bookmarkEnd w:id="135"/>
    </w:p>
    <w:p>
      <w:pPr>
        <w:spacing w:line="360" w:lineRule="auto"/>
        <w:ind w:firstLine="0" w:firstLineChars="0"/>
        <w:jc w:val="left"/>
        <w:rPr>
          <w:rFonts w:ascii="华文仿宋" w:hAnsi="华文仿宋" w:eastAsia="华文仿宋" w:cs="华文仿宋"/>
          <w:color w:val="auto"/>
          <w:sz w:val="24"/>
          <w:szCs w:val="24"/>
        </w:rPr>
      </w:pPr>
      <w:bookmarkStart w:id="136" w:name="_Toc376936761"/>
      <w:bookmarkStart w:id="137" w:name="_Toc325726030"/>
      <w:r>
        <w:rPr>
          <w:rFonts w:hint="eastAsia" w:ascii="华文仿宋" w:hAnsi="华文仿宋" w:eastAsia="华文仿宋" w:cs="华文仿宋"/>
          <w:color w:val="auto"/>
          <w:sz w:val="24"/>
          <w:szCs w:val="24"/>
        </w:rPr>
        <w:t>19.1采购人与成交供应商应当在成交通知书发出之日起30日内，按照磋商文件确定的合同文本以及采购标的、服务要求等事项签订政府采购合同。</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0" w:firstLineChars="0"/>
        <w:jc w:val="center"/>
        <w:rPr>
          <w:rFonts w:ascii="华文仿宋" w:hAnsi="华文仿宋" w:eastAsia="华文仿宋" w:cs="华文仿宋"/>
          <w:b/>
          <w:bCs w:val="0"/>
          <w:color w:val="auto"/>
          <w:sz w:val="24"/>
          <w:szCs w:val="24"/>
        </w:rPr>
      </w:pPr>
      <w:bookmarkStart w:id="138" w:name="_Toc22442"/>
      <w:bookmarkStart w:id="139" w:name="_Toc896"/>
      <w:r>
        <w:rPr>
          <w:rFonts w:hint="eastAsia" w:ascii="华文仿宋" w:hAnsi="华文仿宋" w:eastAsia="华文仿宋" w:cs="华文仿宋"/>
          <w:b/>
          <w:bCs w:val="0"/>
          <w:color w:val="auto"/>
          <w:sz w:val="24"/>
          <w:szCs w:val="24"/>
        </w:rPr>
        <w:t>八、</w:t>
      </w:r>
      <w:bookmarkEnd w:id="136"/>
      <w:bookmarkEnd w:id="137"/>
      <w:r>
        <w:rPr>
          <w:rFonts w:hint="eastAsia" w:ascii="华文仿宋" w:hAnsi="华文仿宋" w:eastAsia="华文仿宋" w:cs="华文仿宋"/>
          <w:b/>
          <w:bCs w:val="0"/>
          <w:color w:val="auto"/>
          <w:sz w:val="24"/>
          <w:szCs w:val="24"/>
        </w:rPr>
        <w:t>磋商活动终止</w:t>
      </w:r>
      <w:bookmarkEnd w:id="138"/>
      <w:bookmarkEnd w:id="139"/>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40" w:name="_Toc7098"/>
      <w:bookmarkStart w:id="141" w:name="_Toc8154"/>
      <w:bookmarkStart w:id="142" w:name="_Toc11684"/>
      <w:bookmarkStart w:id="143" w:name="_Toc376936762"/>
      <w:bookmarkStart w:id="144" w:name="_Toc325726031"/>
      <w:r>
        <w:rPr>
          <w:rFonts w:hint="eastAsia" w:ascii="华文仿宋" w:hAnsi="华文仿宋" w:eastAsia="华文仿宋" w:cs="华文仿宋"/>
          <w:b/>
          <w:bCs w:val="0"/>
          <w:color w:val="auto"/>
          <w:sz w:val="24"/>
          <w:szCs w:val="24"/>
        </w:rPr>
        <w:t>20.终止情形</w:t>
      </w:r>
      <w:bookmarkEnd w:id="140"/>
      <w:bookmarkEnd w:id="141"/>
      <w:bookmarkEnd w:id="142"/>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20.1</w:t>
      </w:r>
      <w:bookmarkEnd w:id="143"/>
      <w:bookmarkEnd w:id="144"/>
      <w:r>
        <w:rPr>
          <w:rFonts w:hint="eastAsia" w:ascii="华文仿宋" w:hAnsi="华文仿宋" w:eastAsia="华文仿宋" w:cs="华文仿宋"/>
          <w:color w:val="auto"/>
          <w:sz w:val="24"/>
          <w:szCs w:val="24"/>
        </w:rPr>
        <w:t>出现下列情形之一的，集中采购机构应当终止竞争性磋商采购活动，发布项目终止公告并说明原因，重新开展采购活动：</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（1）因情况变化，不再符合规定的竞争性磋商采购方式适用情形的；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（2）出现影响采购公正的违法、违规行为的；</w:t>
      </w:r>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20.2终止磋商活动后，由集中采购机构发布终止公告并说明原因。</w:t>
      </w:r>
      <w:bookmarkStart w:id="145" w:name="_Toc325726032"/>
    </w:p>
    <w:p>
      <w:pPr>
        <w:autoSpaceDE w:val="0"/>
        <w:autoSpaceDN w:val="0"/>
        <w:spacing w:line="360" w:lineRule="auto"/>
        <w:ind w:firstLine="0" w:firstLineChars="0"/>
        <w:jc w:val="center"/>
        <w:rPr>
          <w:rFonts w:ascii="华文仿宋" w:hAnsi="华文仿宋" w:eastAsia="华文仿宋" w:cs="华文仿宋"/>
          <w:b/>
          <w:bCs w:val="0"/>
          <w:color w:val="auto"/>
          <w:sz w:val="24"/>
          <w:lang w:val="zh-CN"/>
        </w:rPr>
      </w:pPr>
      <w:bookmarkStart w:id="146" w:name="_Toc6646"/>
      <w:bookmarkStart w:id="147" w:name="_Toc27950"/>
      <w:bookmarkStart w:id="148" w:name="_Toc376936763"/>
      <w:r>
        <w:rPr>
          <w:rFonts w:hint="eastAsia" w:ascii="华文仿宋" w:hAnsi="华文仿宋" w:eastAsia="华文仿宋" w:cs="华文仿宋"/>
          <w:b/>
          <w:bCs w:val="0"/>
          <w:color w:val="auto"/>
          <w:sz w:val="24"/>
          <w:lang w:val="zh-CN"/>
        </w:rPr>
        <w:t>九、处罚</w:t>
      </w:r>
      <w:bookmarkEnd w:id="145"/>
      <w:bookmarkEnd w:id="146"/>
      <w:bookmarkEnd w:id="147"/>
      <w:bookmarkEnd w:id="148"/>
    </w:p>
    <w:p>
      <w:pPr>
        <w:widowControl/>
        <w:spacing w:line="360" w:lineRule="auto"/>
        <w:ind w:firstLine="0" w:firstLineChars="0"/>
        <w:jc w:val="left"/>
        <w:outlineLvl w:val="2"/>
        <w:rPr>
          <w:rFonts w:ascii="华文仿宋" w:hAnsi="华文仿宋" w:eastAsia="华文仿宋" w:cs="华文仿宋"/>
          <w:b/>
          <w:bCs w:val="0"/>
          <w:color w:val="auto"/>
          <w:sz w:val="24"/>
          <w:szCs w:val="24"/>
        </w:rPr>
      </w:pPr>
      <w:bookmarkStart w:id="149" w:name="_Toc376936764"/>
      <w:bookmarkStart w:id="150" w:name="_Toc12733"/>
      <w:bookmarkStart w:id="151" w:name="_Toc28018"/>
      <w:bookmarkStart w:id="152" w:name="_Toc17567"/>
      <w:bookmarkStart w:id="153" w:name="_Toc325726033"/>
      <w:r>
        <w:rPr>
          <w:rFonts w:hint="eastAsia" w:ascii="华文仿宋" w:hAnsi="华文仿宋" w:eastAsia="华文仿宋" w:cs="华文仿宋"/>
          <w:b/>
          <w:bCs w:val="0"/>
          <w:color w:val="auto"/>
          <w:sz w:val="24"/>
          <w:szCs w:val="24"/>
        </w:rPr>
        <w:t>21.处罚情形</w:t>
      </w:r>
      <w:bookmarkEnd w:id="149"/>
      <w:bookmarkEnd w:id="150"/>
      <w:bookmarkEnd w:id="151"/>
      <w:bookmarkEnd w:id="152"/>
      <w:bookmarkEnd w:id="153"/>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1</w:t>
      </w:r>
      <w:r>
        <w:rPr>
          <w:rFonts w:hint="eastAsia" w:ascii="华文仿宋" w:hAnsi="华文仿宋" w:eastAsia="华文仿宋" w:cs="华文仿宋"/>
          <w:color w:val="auto"/>
          <w:sz w:val="24"/>
          <w:lang w:val="zh-CN"/>
        </w:rPr>
        <w:t>）提供虚假材料谋取中标、成交的；</w:t>
      </w:r>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2</w:t>
      </w:r>
      <w:r>
        <w:rPr>
          <w:rFonts w:hint="eastAsia" w:ascii="华文仿宋" w:hAnsi="华文仿宋" w:eastAsia="华文仿宋" w:cs="华文仿宋"/>
          <w:color w:val="auto"/>
          <w:sz w:val="24"/>
          <w:lang w:val="zh-CN"/>
        </w:rPr>
        <w:t>）采取不正当手段诋毁、排挤其他供应商的；</w:t>
      </w:r>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3</w:t>
      </w:r>
      <w:r>
        <w:rPr>
          <w:rFonts w:hint="eastAsia" w:ascii="华文仿宋" w:hAnsi="华文仿宋" w:eastAsia="华文仿宋" w:cs="华文仿宋"/>
          <w:color w:val="auto"/>
          <w:sz w:val="24"/>
          <w:lang w:val="zh-CN"/>
        </w:rPr>
        <w:t>）与采购人、其他供应商或者集中采购机构恶意串通的；</w:t>
      </w:r>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4</w:t>
      </w:r>
      <w:r>
        <w:rPr>
          <w:rFonts w:hint="eastAsia" w:ascii="华文仿宋" w:hAnsi="华文仿宋" w:eastAsia="华文仿宋" w:cs="华文仿宋"/>
          <w:color w:val="auto"/>
          <w:sz w:val="24"/>
          <w:lang w:val="zh-CN"/>
        </w:rPr>
        <w:t>）向采购人、集中采购机构行贿或者提供其他不正当利益的；</w:t>
      </w:r>
    </w:p>
    <w:p>
      <w:pPr>
        <w:autoSpaceDE w:val="0"/>
        <w:autoSpaceDN w:val="0"/>
        <w:spacing w:line="360" w:lineRule="auto"/>
        <w:ind w:firstLine="0" w:firstLineChars="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5</w:t>
      </w:r>
      <w:r>
        <w:rPr>
          <w:rFonts w:hint="eastAsia" w:ascii="华文仿宋" w:hAnsi="华文仿宋" w:eastAsia="华文仿宋" w:cs="华文仿宋"/>
          <w:color w:val="auto"/>
          <w:sz w:val="24"/>
          <w:lang w:val="zh-CN"/>
        </w:rPr>
        <w:t>）在招标采购过程中与采购人进行协商谈判的；</w:t>
      </w:r>
    </w:p>
    <w:p>
      <w:pPr>
        <w:autoSpaceDE w:val="0"/>
        <w:autoSpaceDN w:val="0"/>
        <w:spacing w:line="360" w:lineRule="auto"/>
        <w:ind w:firstLine="0" w:firstLineChars="0"/>
        <w:rPr>
          <w:rFonts w:ascii="华文仿宋" w:hAnsi="华文仿宋" w:eastAsia="华文仿宋" w:cs="华文仿宋"/>
          <w:color w:val="auto"/>
          <w:sz w:val="24"/>
          <w:szCs w:val="24"/>
        </w:rPr>
      </w:pPr>
      <w:r>
        <w:rPr>
          <w:rFonts w:hint="eastAsia" w:ascii="华文仿宋" w:hAnsi="华文仿宋" w:eastAsia="华文仿宋" w:cs="华文仿宋"/>
          <w:color w:val="auto"/>
          <w:sz w:val="24"/>
          <w:lang w:val="zh-CN"/>
        </w:rPr>
        <w:t>（</w:t>
      </w:r>
      <w:r>
        <w:rPr>
          <w:rFonts w:hint="eastAsia" w:ascii="华文仿宋" w:hAnsi="华文仿宋" w:eastAsia="华文仿宋" w:cs="华文仿宋"/>
          <w:color w:val="auto"/>
          <w:sz w:val="24"/>
        </w:rPr>
        <w:t>6</w:t>
      </w:r>
      <w:r>
        <w:rPr>
          <w:rFonts w:hint="eastAsia" w:ascii="华文仿宋" w:hAnsi="华文仿宋" w:eastAsia="华文仿宋" w:cs="华文仿宋"/>
          <w:color w:val="auto"/>
          <w:sz w:val="24"/>
          <w:lang w:val="zh-CN"/>
        </w:rPr>
        <w:t>）向磋商小组行贿或者提供其他不正当利益。</w:t>
      </w:r>
    </w:p>
    <w:p>
      <w:pPr>
        <w:spacing w:line="360" w:lineRule="auto"/>
        <w:ind w:firstLine="0" w:firstLineChars="0"/>
        <w:jc w:val="center"/>
        <w:rPr>
          <w:rFonts w:ascii="华文仿宋" w:hAnsi="华文仿宋" w:eastAsia="华文仿宋" w:cs="华文仿宋"/>
          <w:b/>
          <w:bCs w:val="0"/>
          <w:color w:val="auto"/>
          <w:sz w:val="24"/>
          <w:szCs w:val="24"/>
        </w:rPr>
      </w:pPr>
      <w:bookmarkStart w:id="154" w:name="_Toc376936765"/>
      <w:bookmarkStart w:id="155" w:name="_Toc16406"/>
      <w:bookmarkStart w:id="156" w:name="_Toc325726034"/>
      <w:bookmarkStart w:id="157" w:name="_Toc19538"/>
      <w:r>
        <w:rPr>
          <w:rFonts w:hint="eastAsia" w:ascii="华文仿宋" w:hAnsi="华文仿宋" w:eastAsia="华文仿宋" w:cs="华文仿宋"/>
          <w:b/>
          <w:bCs w:val="0"/>
          <w:color w:val="auto"/>
          <w:sz w:val="24"/>
          <w:szCs w:val="24"/>
        </w:rPr>
        <w:t>十、其他</w:t>
      </w:r>
      <w:bookmarkEnd w:id="154"/>
      <w:bookmarkEnd w:id="155"/>
      <w:bookmarkEnd w:id="156"/>
      <w:bookmarkEnd w:id="157"/>
    </w:p>
    <w:p>
      <w:pPr>
        <w:spacing w:line="360" w:lineRule="auto"/>
        <w:ind w:firstLine="0" w:firstLineChars="0"/>
        <w:jc w:val="left"/>
        <w:rPr>
          <w:rFonts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ind w:firstLine="400"/>
        <w:rPr>
          <w:rFonts w:ascii="华文仿宋" w:hAnsi="华文仿宋" w:eastAsia="华文仿宋" w:cs="华文仿宋"/>
          <w:color w:val="auto"/>
        </w:rPr>
      </w:pPr>
    </w:p>
    <w:p>
      <w:pPr>
        <w:pStyle w:val="4"/>
        <w:ind w:firstLine="641"/>
        <w:rPr>
          <w:rFonts w:ascii="华文仿宋" w:hAnsi="华文仿宋" w:eastAsia="华文仿宋" w:cs="华文仿宋"/>
          <w:color w:val="auto"/>
        </w:rPr>
      </w:pPr>
    </w:p>
    <w:p>
      <w:pPr>
        <w:ind w:firstLine="400"/>
        <w:rPr>
          <w:rFonts w:ascii="华文仿宋" w:hAnsi="华文仿宋" w:eastAsia="华文仿宋" w:cs="华文仿宋"/>
          <w:color w:val="auto"/>
        </w:rPr>
        <w:sectPr>
          <w:pgSz w:w="11906" w:h="16838"/>
          <w:pgMar w:top="1440" w:right="1800" w:bottom="1440" w:left="1800" w:header="1021" w:footer="867" w:gutter="0"/>
          <w:pgNumType w:chapStyle="1"/>
          <w:cols w:space="720" w:num="1"/>
          <w:docGrid w:linePitch="312" w:charSpace="0"/>
        </w:sectPr>
      </w:pPr>
    </w:p>
    <w:p>
      <w:pPr>
        <w:pStyle w:val="15"/>
        <w:ind w:firstLine="240"/>
        <w:rPr>
          <w:rFonts w:ascii="华文仿宋" w:hAnsi="华文仿宋" w:eastAsia="华文仿宋" w:cs="华文仿宋"/>
          <w:color w:val="auto"/>
        </w:rPr>
      </w:pPr>
    </w:p>
    <w:p>
      <w:pPr>
        <w:keepNext/>
        <w:keepLines/>
        <w:widowControl/>
        <w:snapToGrid w:val="0"/>
        <w:spacing w:line="400" w:lineRule="atLeast"/>
        <w:ind w:firstLine="0" w:firstLineChars="0"/>
        <w:jc w:val="center"/>
        <w:outlineLvl w:val="0"/>
        <w:rPr>
          <w:rFonts w:ascii="华文仿宋" w:hAnsi="华文仿宋" w:eastAsia="华文仿宋" w:cs="华文仿宋"/>
          <w:b/>
          <w:color w:val="auto"/>
          <w:kern w:val="28"/>
          <w:sz w:val="36"/>
        </w:rPr>
      </w:pPr>
      <w:bookmarkStart w:id="158" w:name="_Toc12755"/>
      <w:r>
        <w:rPr>
          <w:rFonts w:hint="eastAsia" w:ascii="华文仿宋" w:hAnsi="华文仿宋" w:eastAsia="华文仿宋" w:cs="华文仿宋"/>
          <w:b/>
          <w:color w:val="auto"/>
          <w:kern w:val="28"/>
          <w:sz w:val="36"/>
        </w:rPr>
        <w:t>第三部分  采购项目合同书</w:t>
      </w:r>
      <w:bookmarkEnd w:id="158"/>
    </w:p>
    <w:p>
      <w:pPr>
        <w:ind w:firstLine="400"/>
        <w:rPr>
          <w:rFonts w:ascii="华文仿宋" w:hAnsi="华文仿宋" w:eastAsia="华文仿宋" w:cs="华文仿宋"/>
          <w:color w:val="auto"/>
        </w:rPr>
      </w:pPr>
      <w:bookmarkStart w:id="159" w:name="_Toc375576842"/>
      <w:bookmarkStart w:id="160" w:name="_Toc373954603"/>
      <w:bookmarkStart w:id="161" w:name="_Toc373936315"/>
    </w:p>
    <w:p>
      <w:pPr>
        <w:pStyle w:val="12"/>
        <w:ind w:firstLine="400"/>
        <w:rPr>
          <w:rFonts w:ascii="华文仿宋" w:hAnsi="华文仿宋" w:eastAsia="华文仿宋" w:cs="华文仿宋"/>
          <w:color w:val="auto"/>
        </w:rPr>
      </w:pPr>
    </w:p>
    <w:bookmarkEnd w:id="159"/>
    <w:bookmarkEnd w:id="160"/>
    <w:bookmarkEnd w:id="161"/>
    <w:p>
      <w:pPr>
        <w:ind w:firstLine="0" w:firstLineChars="0"/>
        <w:rPr>
          <w:rFonts w:ascii="华文仿宋" w:hAnsi="华文仿宋" w:eastAsia="华文仿宋" w:cs="华文仿宋"/>
        </w:rPr>
      </w:pPr>
    </w:p>
    <w:p>
      <w:pPr>
        <w:pStyle w:val="3"/>
        <w:ind w:firstLine="1374" w:firstLineChars="286"/>
        <w:rPr>
          <w:rFonts w:ascii="华文仿宋" w:hAnsi="华文仿宋" w:eastAsia="华文仿宋" w:cs="华文仿宋"/>
          <w:sz w:val="48"/>
          <w:szCs w:val="48"/>
        </w:rPr>
      </w:pPr>
      <w:bookmarkStart w:id="162" w:name="_Toc2818"/>
      <w:bookmarkStart w:id="163" w:name="_Toc28078188"/>
      <w:r>
        <w:rPr>
          <w:rFonts w:hint="eastAsia" w:ascii="华文仿宋" w:hAnsi="华文仿宋" w:eastAsia="华文仿宋" w:cs="华文仿宋"/>
          <w:sz w:val="48"/>
          <w:szCs w:val="48"/>
        </w:rPr>
        <w:t>乌兰县政府采购项目合同书</w:t>
      </w:r>
      <w:bookmarkEnd w:id="162"/>
      <w:bookmarkEnd w:id="163"/>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pStyle w:val="5"/>
        <w:ind w:firstLine="480"/>
      </w:pPr>
    </w:p>
    <w:p>
      <w:pPr>
        <w:pStyle w:val="6"/>
        <w:ind w:left="400" w:firstLine="400"/>
      </w:pP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采购项目名称： </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谈判文件编号：</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合同编号： </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采购单位： </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成交单位：</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合同金额：</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采购日期：</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采购单位（以下简称甲方）：</w:t>
      </w:r>
    </w:p>
    <w:p>
      <w:pPr>
        <w:adjustRightInd w:val="0"/>
        <w:snapToGrid w:val="0"/>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成交单位（以下简称乙方）：</w:t>
      </w:r>
    </w:p>
    <w:p>
      <w:pPr>
        <w:ind w:firstLine="400"/>
        <w:rPr>
          <w:rFonts w:ascii="华文仿宋" w:hAnsi="华文仿宋" w:eastAsia="华文仿宋" w:cs="华文仿宋"/>
          <w:b/>
        </w:rPr>
      </w:pPr>
    </w:p>
    <w:p>
      <w:pPr>
        <w:ind w:firstLine="400"/>
        <w:rPr>
          <w:rFonts w:ascii="华文仿宋" w:hAnsi="华文仿宋" w:eastAsia="华文仿宋" w:cs="华文仿宋"/>
          <w:b/>
        </w:rPr>
      </w:pPr>
    </w:p>
    <w:p>
      <w:pPr>
        <w:ind w:firstLine="400"/>
        <w:rPr>
          <w:rFonts w:ascii="华文仿宋" w:hAnsi="华文仿宋" w:eastAsia="华文仿宋" w:cs="华文仿宋"/>
          <w:b/>
        </w:rPr>
      </w:pPr>
    </w:p>
    <w:p>
      <w:pPr>
        <w:ind w:firstLine="400"/>
        <w:rPr>
          <w:rFonts w:ascii="华文仿宋" w:hAnsi="华文仿宋" w:eastAsia="华文仿宋" w:cs="华文仿宋"/>
          <w:b/>
        </w:rPr>
      </w:pPr>
    </w:p>
    <w:p>
      <w:pPr>
        <w:ind w:firstLine="400"/>
        <w:rPr>
          <w:rFonts w:ascii="华文仿宋" w:hAnsi="华文仿宋" w:eastAsia="华文仿宋" w:cs="华文仿宋"/>
          <w:b/>
        </w:rPr>
      </w:pPr>
    </w:p>
    <w:p>
      <w:pPr>
        <w:ind w:firstLine="400"/>
        <w:rPr>
          <w:rFonts w:ascii="华文仿宋" w:hAnsi="华文仿宋" w:eastAsia="华文仿宋" w:cs="华文仿宋"/>
          <w:b/>
        </w:rPr>
        <w:sectPr>
          <w:footerReference r:id="rId15" w:type="default"/>
          <w:pgSz w:w="11906" w:h="16838"/>
          <w:pgMar w:top="1440" w:right="1800" w:bottom="1440" w:left="1800" w:header="1021" w:footer="867" w:gutter="0"/>
          <w:pgNumType w:chapStyle="1"/>
          <w:cols w:space="720" w:num="1"/>
          <w:docGrid w:linePitch="312" w:charSpace="0"/>
        </w:sectPr>
      </w:pPr>
    </w:p>
    <w:p>
      <w:pPr>
        <w:pStyle w:val="5"/>
        <w:ind w:firstLine="480"/>
      </w:pPr>
    </w:p>
    <w:p>
      <w:pPr>
        <w:ind w:firstLine="400"/>
        <w:rPr>
          <w:rFonts w:ascii="华文仿宋" w:hAnsi="华文仿宋" w:eastAsia="华文仿宋" w:cs="华文仿宋"/>
          <w:b/>
        </w:rPr>
      </w:pPr>
    </w:p>
    <w:p>
      <w:pPr>
        <w:ind w:firstLine="400"/>
        <w:rPr>
          <w:rFonts w:ascii="华文仿宋" w:hAnsi="华文仿宋" w:eastAsia="华文仿宋" w:cs="华文仿宋"/>
          <w:b/>
        </w:rPr>
      </w:pPr>
      <w:r>
        <w:rPr>
          <w:rFonts w:hint="eastAsia" w:ascii="华文仿宋" w:hAnsi="华文仿宋" w:eastAsia="华文仿宋" w:cs="华文仿宋"/>
          <w:b/>
        </w:rPr>
        <w:t xml:space="preserve">采 购 人（以下简称甲方）： </w:t>
      </w:r>
    </w:p>
    <w:p>
      <w:pPr>
        <w:ind w:firstLine="400"/>
        <w:rPr>
          <w:rFonts w:ascii="华文仿宋" w:hAnsi="华文仿宋" w:eastAsia="华文仿宋" w:cs="华文仿宋"/>
        </w:rPr>
      </w:pPr>
      <w:r>
        <w:rPr>
          <w:rFonts w:hint="eastAsia" w:ascii="华文仿宋" w:hAnsi="华文仿宋" w:eastAsia="华文仿宋" w:cs="华文仿宋"/>
          <w:b/>
        </w:rPr>
        <w:t>供 应 商（以下简称乙方）：</w:t>
      </w:r>
    </w:p>
    <w:p>
      <w:pPr>
        <w:ind w:firstLine="0" w:firstLineChars="0"/>
        <w:rPr>
          <w:rFonts w:ascii="华文仿宋" w:hAnsi="华文仿宋" w:eastAsia="华文仿宋" w:cs="华文仿宋"/>
        </w:rPr>
      </w:pPr>
      <w:r>
        <w:rPr>
          <w:rFonts w:hint="eastAsia" w:ascii="华文仿宋" w:hAnsi="华文仿宋" w:eastAsia="华文仿宋" w:cs="华文仿宋"/>
        </w:rPr>
        <w:t xml:space="preserve">    甲、乙双方根据202</w:t>
      </w:r>
      <w:r>
        <w:rPr>
          <w:rFonts w:hint="eastAsia" w:ascii="华文仿宋" w:hAnsi="华文仿宋" w:eastAsia="华文仿宋" w:cs="华文仿宋"/>
          <w:lang w:val="en-US" w:eastAsia="zh-CN"/>
        </w:rPr>
        <w:t>1</w:t>
      </w:r>
      <w:r>
        <w:rPr>
          <w:rFonts w:hint="eastAsia" w:ascii="华文仿宋" w:hAnsi="华文仿宋" w:eastAsia="华文仿宋" w:cs="华文仿宋"/>
        </w:rPr>
        <w:t>年*月*日项目（项目编号：               ）的磋商文件要求和采购机构出具的《成交通知书》，并经双方协商一致，达成合同总价款为</w:t>
      </w:r>
      <w:r>
        <w:rPr>
          <w:rFonts w:hint="eastAsia" w:ascii="华文仿宋" w:hAnsi="华文仿宋" w:eastAsia="华文仿宋" w:cs="华文仿宋"/>
          <w:u w:val="single"/>
        </w:rPr>
        <w:t xml:space="preserve">                 .    </w:t>
      </w:r>
      <w:r>
        <w:rPr>
          <w:rFonts w:hint="eastAsia" w:ascii="华文仿宋" w:hAnsi="华文仿宋" w:eastAsia="华文仿宋" w:cs="华文仿宋"/>
        </w:rPr>
        <w:t>的项目采购合同：</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一、签订本政府采购合同的依据</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本政府采购合同所附下列文件是构成本政府采购合同不可分割的部分：</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1.磋商文件；</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2.磋商文件的澄清、变更公告；</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3.成交供应商提交的磋商响应文件；</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4.磋商文件中规定的政府采购合同通用条款；</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5.成交通知书；</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6.履约保证金缴费证明；</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7.省级预算单位政府采购计划备案表。</w:t>
      </w:r>
    </w:p>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二、合同标的及金额                                       单位：元</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序号</w:t>
            </w:r>
          </w:p>
        </w:tc>
        <w:tc>
          <w:tcPr>
            <w:tcW w:w="1704"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产品名称</w:t>
            </w:r>
          </w:p>
        </w:tc>
        <w:tc>
          <w:tcPr>
            <w:tcW w:w="1081"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品牌</w:t>
            </w:r>
          </w:p>
        </w:tc>
        <w:tc>
          <w:tcPr>
            <w:tcW w:w="756"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规格型号</w:t>
            </w:r>
          </w:p>
        </w:tc>
        <w:tc>
          <w:tcPr>
            <w:tcW w:w="1356"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生产厂家</w:t>
            </w:r>
          </w:p>
        </w:tc>
        <w:tc>
          <w:tcPr>
            <w:tcW w:w="953"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数量及单位</w:t>
            </w:r>
          </w:p>
        </w:tc>
        <w:tc>
          <w:tcPr>
            <w:tcW w:w="710"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单价</w:t>
            </w:r>
          </w:p>
        </w:tc>
        <w:tc>
          <w:tcPr>
            <w:tcW w:w="851"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总价</w:t>
            </w:r>
          </w:p>
        </w:tc>
        <w:tc>
          <w:tcPr>
            <w:tcW w:w="850"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1</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2</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3</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4</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bl>
    <w:p>
      <w:pPr>
        <w:autoSpaceDE w:val="0"/>
        <w:autoSpaceDN w:val="0"/>
        <w:adjustRightInd w:val="0"/>
        <w:ind w:firstLine="400"/>
        <w:rPr>
          <w:rFonts w:ascii="华文仿宋" w:hAnsi="华文仿宋" w:eastAsia="华文仿宋" w:cs="华文仿宋"/>
          <w:lang w:val="zh-CN"/>
        </w:rPr>
      </w:pPr>
      <w:r>
        <w:rPr>
          <w:rFonts w:hint="eastAsia" w:ascii="华文仿宋" w:hAnsi="华文仿宋" w:eastAsia="华文仿宋" w:cs="华文仿宋"/>
          <w:lang w:val="zh-CN"/>
        </w:rPr>
        <w:t>根据上述政府采购合同文件要求，本政府采购合同的总金额为人民币 （大写）元。</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本合同以人民币进行结算，合同总价包括：</w:t>
      </w:r>
      <w:r>
        <w:rPr>
          <w:rFonts w:hint="eastAsia" w:ascii="华文仿宋" w:hAnsi="华文仿宋" w:eastAsia="华文仿宋" w:cs="华文仿宋"/>
        </w:rPr>
        <w:t>产品费、检验费、手续费、包装费、运输费、保险费、安装调试费、税金及其他不可预见费等全部费用。</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三、交付时间、地点和要求</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交货时间：签订合同后日；交货地点：。</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乙方提供不符合磋商文件、磋商响应文件和本合同规定的产品，甲方有权拒绝接受。</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3.</w:t>
      </w:r>
      <w:r>
        <w:rPr>
          <w:rFonts w:hint="eastAsia" w:ascii="华文仿宋" w:hAnsi="华文仿宋" w:eastAsia="华文仿宋" w:cs="华文仿宋"/>
          <w:lang w:val="zh-CN"/>
        </w:rPr>
        <w:t>乙方应将提供产品的清单、用户手册、原厂保修卡、随机资料、工具和备品、备件等交付给甲方，如有缺失应及时补齐，否则视为逾期交货。</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4.</w:t>
      </w:r>
      <w:r>
        <w:rPr>
          <w:rFonts w:hint="eastAsia" w:ascii="华文仿宋" w:hAnsi="华文仿宋" w:eastAsia="华文仿宋" w:cs="华文仿宋"/>
          <w:lang w:val="zh-CN"/>
        </w:rPr>
        <w:t>甲方应当在安装、调试完后</w:t>
      </w:r>
      <w:r>
        <w:rPr>
          <w:rFonts w:hint="eastAsia" w:ascii="华文仿宋" w:hAnsi="华文仿宋" w:eastAsia="华文仿宋" w:cs="华文仿宋"/>
          <w:u w:val="single"/>
          <w:lang w:val="en-US" w:eastAsia="zh-CN"/>
        </w:rPr>
        <w:t xml:space="preserve">  </w:t>
      </w:r>
      <w:r>
        <w:rPr>
          <w:rFonts w:hint="eastAsia" w:ascii="华文仿宋" w:hAnsi="华文仿宋" w:eastAsia="华文仿宋" w:cs="华文仿宋"/>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5.</w:t>
      </w:r>
      <w:r>
        <w:rPr>
          <w:rFonts w:hint="eastAsia" w:ascii="华文仿宋" w:hAnsi="华文仿宋" w:eastAsia="华文仿宋" w:cs="华文仿宋"/>
          <w:lang w:val="zh-CN"/>
        </w:rPr>
        <w:t xml:space="preserve"> 甲方应提供该项目验收报告交同级财政监管部门，由财政部门按规定程序抽验后办理资金拨付。</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6.</w:t>
      </w:r>
      <w:r>
        <w:rPr>
          <w:rFonts w:hint="eastAsia" w:ascii="华文仿宋" w:hAnsi="华文仿宋" w:eastAsia="华文仿宋" w:cs="华文仿宋"/>
          <w:lang w:val="zh-CN"/>
        </w:rPr>
        <w:t xml:space="preserve"> 甲方在验收过程中发现乙方有违约问题，可按磋商文件、磋商响应文件的规定要求乙方及时予以解决。</w:t>
      </w:r>
    </w:p>
    <w:p>
      <w:pPr>
        <w:ind w:firstLine="400"/>
        <w:rPr>
          <w:rFonts w:ascii="华文仿宋" w:hAnsi="华文仿宋" w:eastAsia="华文仿宋" w:cs="华文仿宋"/>
        </w:rPr>
      </w:pPr>
      <w:r>
        <w:rPr>
          <w:rFonts w:hint="eastAsia" w:ascii="华文仿宋" w:hAnsi="华文仿宋" w:eastAsia="华文仿宋" w:cs="华文仿宋"/>
        </w:rPr>
        <w:t>7.</w:t>
      </w:r>
      <w:r>
        <w:rPr>
          <w:rFonts w:hint="eastAsia" w:ascii="华文仿宋" w:hAnsi="华文仿宋" w:eastAsia="华文仿宋" w:cs="华文仿宋"/>
          <w:lang w:val="zh-CN"/>
        </w:rPr>
        <w:t>乙方向甲方提供产品相关完税销售发票。</w:t>
      </w:r>
    </w:p>
    <w:p>
      <w:pPr>
        <w:ind w:firstLine="400"/>
        <w:rPr>
          <w:rFonts w:ascii="华文仿宋" w:hAnsi="华文仿宋" w:eastAsia="华文仿宋" w:cs="华文仿宋"/>
        </w:rPr>
      </w:pPr>
      <w:r>
        <w:rPr>
          <w:rFonts w:hint="eastAsia" w:ascii="华文仿宋" w:hAnsi="华文仿宋" w:eastAsia="华文仿宋" w:cs="华文仿宋"/>
        </w:rPr>
        <w:t>四、付款方式</w:t>
      </w:r>
    </w:p>
    <w:p>
      <w:pPr>
        <w:ind w:firstLine="420"/>
        <w:rPr>
          <w:rFonts w:ascii="华文仿宋" w:hAnsi="华文仿宋" w:eastAsia="华文仿宋" w:cs="华文仿宋"/>
          <w:sz w:val="21"/>
          <w:szCs w:val="22"/>
          <w:lang w:val="zh-CN"/>
        </w:rPr>
      </w:pPr>
      <w:r>
        <w:rPr>
          <w:rFonts w:hint="eastAsia" w:ascii="华文仿宋" w:hAnsi="华文仿宋" w:eastAsia="华文仿宋" w:cs="华文仿宋"/>
          <w:sz w:val="21"/>
          <w:szCs w:val="22"/>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hint="eastAsia" w:ascii="华文仿宋" w:hAnsi="华文仿宋" w:eastAsia="华文仿宋" w:cs="华文仿宋"/>
          <w:sz w:val="21"/>
          <w:szCs w:val="22"/>
          <w:u w:val="single"/>
          <w:lang w:val="zh-CN"/>
        </w:rPr>
        <w:t xml:space="preserve">             元</w:t>
      </w:r>
      <w:r>
        <w:rPr>
          <w:rFonts w:hint="eastAsia" w:ascii="华文仿宋" w:hAnsi="华文仿宋" w:eastAsia="华文仿宋" w:cs="华文仿宋"/>
          <w:sz w:val="21"/>
          <w:szCs w:val="22"/>
          <w:lang w:val="zh-CN"/>
        </w:rPr>
        <w:t>。</w:t>
      </w:r>
    </w:p>
    <w:p>
      <w:pPr>
        <w:ind w:firstLine="420"/>
        <w:rPr>
          <w:rFonts w:ascii="华文仿宋" w:hAnsi="华文仿宋" w:eastAsia="华文仿宋" w:cs="华文仿宋"/>
          <w:sz w:val="21"/>
          <w:szCs w:val="22"/>
        </w:rPr>
      </w:pPr>
      <w:r>
        <w:rPr>
          <w:rFonts w:hint="eastAsia" w:ascii="华文仿宋" w:hAnsi="华文仿宋" w:eastAsia="华文仿宋" w:cs="华文仿宋"/>
          <w:sz w:val="21"/>
          <w:szCs w:val="22"/>
        </w:rPr>
        <w:t>质保期：1年</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五、合同的变更、终止与转让</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除《中华人民共和国政府采购法》第</w:t>
      </w:r>
      <w:r>
        <w:rPr>
          <w:rFonts w:hint="eastAsia" w:ascii="华文仿宋" w:hAnsi="华文仿宋" w:eastAsia="华文仿宋" w:cs="华文仿宋"/>
        </w:rPr>
        <w:t>50</w:t>
      </w:r>
      <w:r>
        <w:rPr>
          <w:rFonts w:hint="eastAsia" w:ascii="华文仿宋" w:hAnsi="华文仿宋" w:eastAsia="华文仿宋" w:cs="华文仿宋"/>
          <w:lang w:val="zh-CN"/>
        </w:rPr>
        <w:t>条规定的情形外，本合同一经签订，甲乙双方不得擅自变更、中止或终止。</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乙方不得擅自转让其应履行的合同义务。</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六、违约责任</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乙方提供的货物如侵犯了第三方权益而引发纠纷或诉讼的，均由乙方负责交涉并承担全部责任。</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3.</w:t>
      </w:r>
      <w:r>
        <w:rPr>
          <w:rFonts w:hint="eastAsia" w:ascii="华文仿宋" w:hAnsi="华文仿宋" w:eastAsia="华文仿宋" w:cs="华文仿宋"/>
          <w:lang w:val="zh-CN"/>
        </w:rPr>
        <w:t>因包装、运输引起的货物损坏，按质量不合格处罚。</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4.</w:t>
      </w:r>
      <w:r>
        <w:rPr>
          <w:rFonts w:hint="eastAsia" w:ascii="华文仿宋" w:hAnsi="华文仿宋" w:eastAsia="华文仿宋" w:cs="华文仿宋"/>
          <w:lang w:val="zh-CN"/>
        </w:rPr>
        <w:t>甲方无故延期接受货物和乙方逾期交货的，每天应向对方偿付未交货物的货款</w:t>
      </w:r>
      <w:r>
        <w:rPr>
          <w:rFonts w:hint="eastAsia" w:ascii="华文仿宋" w:hAnsi="华文仿宋" w:eastAsia="华文仿宋" w:cs="华文仿宋"/>
        </w:rPr>
        <w:t>3</w:t>
      </w:r>
      <w:r>
        <w:rPr>
          <w:rFonts w:hint="eastAsia" w:ascii="华文仿宋" w:hAnsi="华文仿宋" w:eastAsia="华文仿宋" w:cs="华文仿宋"/>
          <w:lang w:val="zh-CN"/>
        </w:rPr>
        <w:t>‰的违约金，但违约金累计不得超过违约货款的</w:t>
      </w:r>
      <w:r>
        <w:rPr>
          <w:rFonts w:hint="eastAsia" w:ascii="华文仿宋" w:hAnsi="华文仿宋" w:eastAsia="华文仿宋" w:cs="华文仿宋"/>
        </w:rPr>
        <w:t>5%</w:t>
      </w:r>
      <w:r>
        <w:rPr>
          <w:rFonts w:hint="eastAsia" w:ascii="华文仿宋" w:hAnsi="华文仿宋" w:eastAsia="华文仿宋" w:cs="华文仿宋"/>
          <w:lang w:val="zh-CN"/>
        </w:rPr>
        <w:t>，超过天对方有权解除合同，违约方承担因此给对方造成的经济损失。</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5.</w:t>
      </w:r>
      <w:r>
        <w:rPr>
          <w:rFonts w:hint="eastAsia" w:ascii="华文仿宋" w:hAnsi="华文仿宋" w:eastAsia="华文仿宋" w:cs="华文仿宋"/>
          <w:lang w:val="zh-CN"/>
        </w:rPr>
        <w:t>乙方未按本合同和磋商响应文件中规定的服务承诺提供售后服务的，乙方应按本合同合计金额的</w:t>
      </w:r>
      <w:r>
        <w:rPr>
          <w:rFonts w:hint="eastAsia" w:ascii="华文仿宋" w:hAnsi="华文仿宋" w:eastAsia="华文仿宋" w:cs="华文仿宋"/>
        </w:rPr>
        <w:t>5%</w:t>
      </w:r>
      <w:r>
        <w:rPr>
          <w:rFonts w:hint="eastAsia" w:ascii="华文仿宋" w:hAnsi="华文仿宋" w:eastAsia="华文仿宋" w:cs="华文仿宋"/>
          <w:lang w:val="zh-CN"/>
        </w:rPr>
        <w:t>向甲方支付违约金。</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6.</w:t>
      </w:r>
      <w:r>
        <w:rPr>
          <w:rFonts w:hint="eastAsia" w:ascii="华文仿宋" w:hAnsi="华文仿宋" w:eastAsia="华文仿宋" w:cs="华文仿宋"/>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7.</w:t>
      </w:r>
      <w:r>
        <w:rPr>
          <w:rFonts w:hint="eastAsia" w:ascii="华文仿宋" w:hAnsi="华文仿宋" w:eastAsia="华文仿宋" w:cs="华文仿宋"/>
          <w:lang w:val="zh-CN"/>
        </w:rPr>
        <w:t>其它违约行为按违约货款额</w:t>
      </w:r>
      <w:r>
        <w:rPr>
          <w:rFonts w:hint="eastAsia" w:ascii="华文仿宋" w:hAnsi="华文仿宋" w:eastAsia="华文仿宋" w:cs="华文仿宋"/>
        </w:rPr>
        <w:t>5%</w:t>
      </w:r>
      <w:r>
        <w:rPr>
          <w:rFonts w:hint="eastAsia" w:ascii="华文仿宋" w:hAnsi="华文仿宋" w:eastAsia="华文仿宋" w:cs="华文仿宋"/>
          <w:lang w:val="zh-CN"/>
        </w:rPr>
        <w:t>收取违约金并赔偿经济损失。</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七、不可抗力</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不可抗力使合同的某些内容有变更必要的，双方应通过协商在天内达成进一步履行合同的协议，因不可抗力致使合同不能履行的，合同终止。</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除法律、法规规定的不可抗力情形外，双方约定出现情况亦视为不可抗力。</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八、知识产权：</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九、其他约定：</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十、合同争议解决</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3.</w:t>
      </w:r>
      <w:r>
        <w:rPr>
          <w:rFonts w:hint="eastAsia" w:ascii="华文仿宋" w:hAnsi="华文仿宋" w:eastAsia="华文仿宋" w:cs="华文仿宋"/>
          <w:lang w:val="zh-CN"/>
        </w:rPr>
        <w:t>诉讼期间，本合同继续履行。</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lang w:val="zh-CN"/>
        </w:rPr>
        <w:t>十一、合同生效及其它</w:t>
      </w:r>
      <w:r>
        <w:rPr>
          <w:rFonts w:hint="eastAsia" w:ascii="华文仿宋" w:hAnsi="华文仿宋" w:eastAsia="华文仿宋" w:cs="华文仿宋"/>
        </w:rPr>
        <w:t>：</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1.</w:t>
      </w:r>
      <w:r>
        <w:rPr>
          <w:rFonts w:hint="eastAsia" w:ascii="华文仿宋" w:hAnsi="华文仿宋" w:eastAsia="华文仿宋" w:cs="华文仿宋"/>
          <w:lang w:val="zh-CN"/>
        </w:rPr>
        <w:t>本合同一式六份，经双方签字，并加盖公章即为生效。</w:t>
      </w:r>
    </w:p>
    <w:p>
      <w:pPr>
        <w:autoSpaceDE w:val="0"/>
        <w:autoSpaceDN w:val="0"/>
        <w:adjustRightInd w:val="0"/>
        <w:ind w:firstLine="400"/>
        <w:rPr>
          <w:rFonts w:ascii="华文仿宋" w:hAnsi="华文仿宋" w:eastAsia="华文仿宋" w:cs="华文仿宋"/>
        </w:rPr>
      </w:pPr>
      <w:r>
        <w:rPr>
          <w:rFonts w:hint="eastAsia" w:ascii="华文仿宋" w:hAnsi="华文仿宋" w:eastAsia="华文仿宋" w:cs="华文仿宋"/>
        </w:rPr>
        <w:t>2.</w:t>
      </w:r>
      <w:r>
        <w:rPr>
          <w:rFonts w:hint="eastAsia" w:ascii="华文仿宋" w:hAnsi="华文仿宋" w:eastAsia="华文仿宋" w:cs="华文仿宋"/>
          <w:lang w:val="zh-CN"/>
        </w:rPr>
        <w:t>本合同未尽事宜，按《合同法》有关规定处理。</w:t>
      </w:r>
    </w:p>
    <w:p>
      <w:pPr>
        <w:autoSpaceDE w:val="0"/>
        <w:autoSpaceDN w:val="0"/>
        <w:adjustRightInd w:val="0"/>
        <w:ind w:firstLine="400"/>
        <w:rPr>
          <w:rFonts w:ascii="华文仿宋" w:hAnsi="华文仿宋" w:eastAsia="华文仿宋" w:cs="华文仿宋"/>
        </w:rPr>
      </w:pPr>
    </w:p>
    <w:p>
      <w:pPr>
        <w:autoSpaceDE w:val="0"/>
        <w:autoSpaceDN w:val="0"/>
        <w:adjustRightInd w:val="0"/>
        <w:ind w:firstLine="400"/>
        <w:rPr>
          <w:rFonts w:ascii="华文仿宋" w:hAnsi="华文仿宋" w:eastAsia="华文仿宋" w:cs="华文仿宋"/>
        </w:rPr>
      </w:pP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甲方（盖章）：乙方（盖章）：</w:t>
      </w: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法定代表人或委托代理人</w:t>
      </w:r>
      <w:r>
        <w:rPr>
          <w:rFonts w:hint="eastAsia" w:ascii="华文仿宋" w:hAnsi="华文仿宋" w:eastAsia="华文仿宋" w:cs="华文仿宋"/>
          <w:b/>
        </w:rPr>
        <w:t xml:space="preserve">：               </w:t>
      </w:r>
      <w:r>
        <w:rPr>
          <w:rFonts w:hint="eastAsia" w:ascii="华文仿宋" w:hAnsi="华文仿宋" w:eastAsia="华文仿宋" w:cs="华文仿宋"/>
          <w:b/>
          <w:lang w:val="zh-CN"/>
        </w:rPr>
        <w:t>法定代表人或委托代理人</w:t>
      </w:r>
      <w:r>
        <w:rPr>
          <w:rFonts w:hint="eastAsia" w:ascii="华文仿宋" w:hAnsi="华文仿宋" w:eastAsia="华文仿宋" w:cs="华文仿宋"/>
          <w:b/>
        </w:rPr>
        <w:t>：</w:t>
      </w: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开户银行：</w:t>
      </w: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联系电话：                                账号：</w:t>
      </w: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联系电话：</w:t>
      </w:r>
    </w:p>
    <w:p>
      <w:pPr>
        <w:autoSpaceDE w:val="0"/>
        <w:autoSpaceDN w:val="0"/>
        <w:adjustRightInd w:val="0"/>
        <w:ind w:firstLine="1101" w:firstLineChars="550"/>
        <w:rPr>
          <w:rFonts w:ascii="华文仿宋" w:hAnsi="华文仿宋" w:eastAsia="华文仿宋" w:cs="华文仿宋"/>
          <w:b/>
        </w:rPr>
      </w:pPr>
      <w:r>
        <w:rPr>
          <w:rFonts w:hint="eastAsia" w:ascii="华文仿宋" w:hAnsi="华文仿宋" w:eastAsia="华文仿宋" w:cs="华文仿宋"/>
          <w:b/>
          <w:lang w:val="zh-CN"/>
        </w:rPr>
        <w:t>签约时间：年月日</w:t>
      </w:r>
    </w:p>
    <w:p>
      <w:pPr>
        <w:autoSpaceDE w:val="0"/>
        <w:autoSpaceDN w:val="0"/>
        <w:adjustRightInd w:val="0"/>
        <w:ind w:firstLine="400"/>
        <w:rPr>
          <w:rFonts w:ascii="华文仿宋" w:hAnsi="华文仿宋" w:eastAsia="华文仿宋" w:cs="华文仿宋"/>
          <w:b/>
          <w:lang w:val="zh-CN"/>
        </w:rPr>
      </w:pPr>
    </w:p>
    <w:p>
      <w:pPr>
        <w:autoSpaceDE w:val="0"/>
        <w:autoSpaceDN w:val="0"/>
        <w:adjustRightInd w:val="0"/>
        <w:ind w:firstLine="400"/>
        <w:rPr>
          <w:rFonts w:ascii="华文仿宋" w:hAnsi="华文仿宋" w:eastAsia="华文仿宋" w:cs="华文仿宋"/>
          <w:b/>
        </w:rPr>
      </w:pPr>
      <w:r>
        <w:rPr>
          <w:rFonts w:hint="eastAsia" w:ascii="华文仿宋" w:hAnsi="华文仿宋" w:eastAsia="华文仿宋" w:cs="华文仿宋"/>
          <w:b/>
          <w:lang w:val="zh-CN"/>
        </w:rPr>
        <w:t>合同备案部门：</w:t>
      </w:r>
      <w:r>
        <w:rPr>
          <w:rFonts w:hint="eastAsia" w:ascii="华文仿宋" w:hAnsi="华文仿宋" w:eastAsia="华文仿宋" w:cs="华文仿宋"/>
          <w:b/>
        </w:rPr>
        <w:t xml:space="preserve">乌兰县政府采购中心  </w:t>
      </w:r>
    </w:p>
    <w:p>
      <w:pPr>
        <w:autoSpaceDE w:val="0"/>
        <w:autoSpaceDN w:val="0"/>
        <w:adjustRightInd w:val="0"/>
        <w:ind w:firstLine="400"/>
        <w:rPr>
          <w:rFonts w:ascii="华文仿宋" w:hAnsi="华文仿宋" w:eastAsia="华文仿宋" w:cs="华文仿宋"/>
          <w:b/>
          <w:lang w:val="zh-CN"/>
        </w:rPr>
      </w:pPr>
    </w:p>
    <w:p>
      <w:pPr>
        <w:autoSpaceDE w:val="0"/>
        <w:autoSpaceDN w:val="0"/>
        <w:adjustRightInd w:val="0"/>
        <w:ind w:firstLine="400"/>
        <w:rPr>
          <w:rFonts w:ascii="华文仿宋" w:hAnsi="华文仿宋" w:eastAsia="华文仿宋" w:cs="华文仿宋"/>
          <w:b/>
          <w:lang w:val="zh-CN"/>
        </w:rPr>
      </w:pPr>
      <w:r>
        <w:rPr>
          <w:rFonts w:hint="eastAsia" w:ascii="华文仿宋" w:hAnsi="华文仿宋" w:eastAsia="华文仿宋" w:cs="华文仿宋"/>
          <w:b/>
          <w:lang w:val="zh-CN"/>
        </w:rPr>
        <w:t>负责人：                             经办人：</w:t>
      </w:r>
    </w:p>
    <w:p>
      <w:pPr>
        <w:autoSpaceDE w:val="0"/>
        <w:autoSpaceDN w:val="0"/>
        <w:adjustRightInd w:val="0"/>
        <w:ind w:firstLine="400"/>
        <w:rPr>
          <w:rFonts w:ascii="华文仿宋" w:hAnsi="华文仿宋" w:eastAsia="华文仿宋" w:cs="华文仿宋"/>
          <w:b/>
          <w:sz w:val="28"/>
          <w:szCs w:val="28"/>
        </w:rPr>
      </w:pPr>
      <w:r>
        <w:rPr>
          <w:rFonts w:hint="eastAsia" w:ascii="华文仿宋" w:hAnsi="华文仿宋" w:eastAsia="华文仿宋" w:cs="华文仿宋"/>
          <w:b/>
          <w:lang w:val="zh-CN"/>
        </w:rPr>
        <w:t>合同备案时间：</w:t>
      </w:r>
      <w:r>
        <w:rPr>
          <w:rFonts w:hint="eastAsia" w:ascii="华文仿宋" w:hAnsi="华文仿宋" w:eastAsia="华文仿宋" w:cs="华文仿宋"/>
          <w:b/>
        </w:rPr>
        <w:t xml:space="preserve"> 202</w:t>
      </w:r>
      <w:r>
        <w:rPr>
          <w:rFonts w:hint="eastAsia" w:ascii="华文仿宋" w:hAnsi="华文仿宋" w:eastAsia="华文仿宋" w:cs="华文仿宋"/>
          <w:b/>
          <w:lang w:val="en-US" w:eastAsia="zh-CN"/>
        </w:rPr>
        <w:t>1</w:t>
      </w:r>
      <w:r>
        <w:rPr>
          <w:rFonts w:hint="eastAsia" w:ascii="华文仿宋" w:hAnsi="华文仿宋" w:eastAsia="华文仿宋" w:cs="华文仿宋"/>
          <w:b/>
          <w:lang w:val="zh-CN"/>
        </w:rPr>
        <w:t>年月日</w:t>
      </w:r>
    </w:p>
    <w:p>
      <w:pPr>
        <w:autoSpaceDE w:val="0"/>
        <w:autoSpaceDN w:val="0"/>
        <w:adjustRightInd w:val="0"/>
        <w:spacing w:line="380" w:lineRule="exact"/>
        <w:ind w:firstLine="0" w:firstLineChars="0"/>
        <w:rPr>
          <w:rFonts w:ascii="华文仿宋" w:hAnsi="华文仿宋" w:eastAsia="华文仿宋" w:cs="华文仿宋"/>
          <w:b/>
          <w:color w:val="auto"/>
          <w:sz w:val="28"/>
          <w:szCs w:val="28"/>
          <w:lang w:val="zh-CN"/>
        </w:rPr>
      </w:pPr>
    </w:p>
    <w:p>
      <w:pPr>
        <w:autoSpaceDE w:val="0"/>
        <w:autoSpaceDN w:val="0"/>
        <w:adjustRightInd w:val="0"/>
        <w:spacing w:line="380" w:lineRule="exact"/>
        <w:ind w:firstLine="561"/>
        <w:jc w:val="center"/>
        <w:rPr>
          <w:rFonts w:ascii="华文仿宋" w:hAnsi="华文仿宋" w:eastAsia="华文仿宋" w:cs="华文仿宋"/>
          <w:b/>
          <w:color w:val="auto"/>
          <w:sz w:val="28"/>
          <w:szCs w:val="28"/>
          <w:lang w:val="zh-CN"/>
        </w:rPr>
        <w:sectPr>
          <w:footerReference r:id="rId16" w:type="default"/>
          <w:pgSz w:w="11906" w:h="16838"/>
          <w:pgMar w:top="1440" w:right="1800" w:bottom="1440" w:left="1800" w:header="1021" w:footer="867" w:gutter="0"/>
          <w:pgNumType w:chapStyle="1"/>
          <w:cols w:space="720" w:num="1"/>
          <w:docGrid w:linePitch="312" w:charSpace="0"/>
        </w:sectPr>
      </w:pPr>
    </w:p>
    <w:p>
      <w:pPr>
        <w:autoSpaceDE w:val="0"/>
        <w:autoSpaceDN w:val="0"/>
        <w:adjustRightInd w:val="0"/>
        <w:spacing w:line="380" w:lineRule="exact"/>
        <w:ind w:firstLine="561"/>
        <w:jc w:val="center"/>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lang w:val="zh-CN"/>
        </w:rPr>
        <w:t>合同通用条款</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w:t>
      </w:r>
      <w:r>
        <w:rPr>
          <w:rFonts w:hint="eastAsia" w:ascii="华文仿宋" w:hAnsi="华文仿宋" w:eastAsia="华文仿宋" w:cs="华文仿宋"/>
          <w:b/>
          <w:color w:val="auto"/>
          <w:sz w:val="28"/>
          <w:szCs w:val="28"/>
          <w:lang w:val="zh-CN"/>
        </w:rPr>
        <w:t>定义</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本合同中的下列术语应解释为：</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 </w:t>
      </w:r>
      <w:r>
        <w:rPr>
          <w:rFonts w:hint="eastAsia" w:ascii="华文仿宋" w:hAnsi="华文仿宋" w:eastAsia="华文仿宋" w:cs="华文仿宋"/>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1.2 </w:t>
      </w:r>
      <w:r>
        <w:rPr>
          <w:rFonts w:hint="eastAsia" w:ascii="华文仿宋" w:hAnsi="华文仿宋" w:eastAsia="华文仿宋" w:cs="华文仿宋"/>
          <w:color w:val="auto"/>
          <w:sz w:val="24"/>
          <w:lang w:val="zh-CN"/>
        </w:rPr>
        <w:t>“合同金额”指根据合同规定，乙方在正确地完全履行合同义务后甲方应付给乙方的价款。</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1.3 </w:t>
      </w:r>
      <w:r>
        <w:rPr>
          <w:rFonts w:hint="eastAsia" w:ascii="华文仿宋" w:hAnsi="华文仿宋" w:eastAsia="华文仿宋" w:cs="华文仿宋"/>
          <w:color w:val="auto"/>
          <w:sz w:val="24"/>
          <w:lang w:val="zh-CN"/>
        </w:rPr>
        <w:t>“合同条款”指本合同条款。</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1.4 </w:t>
      </w:r>
      <w:r>
        <w:rPr>
          <w:rFonts w:hint="eastAsia" w:ascii="华文仿宋" w:hAnsi="华文仿宋" w:eastAsia="华文仿宋" w:cs="华文仿宋"/>
          <w:color w:val="auto"/>
          <w:sz w:val="24"/>
          <w:lang w:val="zh-CN"/>
        </w:rPr>
        <w:t>“货物”指乙方根据合同约定须向甲方提供的一切产品、设备、机械、仪表、备件等，包括辅助工具、使用手册等相关资料。</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1.5 </w:t>
      </w:r>
      <w:r>
        <w:rPr>
          <w:rFonts w:hint="eastAsia" w:ascii="华文仿宋" w:hAnsi="华文仿宋" w:eastAsia="华文仿宋" w:cs="华文仿宋"/>
          <w:color w:val="auto"/>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1.6 </w:t>
      </w:r>
      <w:r>
        <w:rPr>
          <w:rFonts w:hint="eastAsia" w:ascii="华文仿宋" w:hAnsi="华文仿宋" w:eastAsia="华文仿宋" w:cs="华文仿宋"/>
          <w:color w:val="auto"/>
          <w:sz w:val="24"/>
          <w:lang w:val="zh-CN"/>
        </w:rPr>
        <w:t>“甲方”指购买货物和服务的单位。</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1.7 </w:t>
      </w:r>
      <w:r>
        <w:rPr>
          <w:rFonts w:hint="eastAsia" w:ascii="华文仿宋" w:hAnsi="华文仿宋" w:eastAsia="华文仿宋" w:cs="华文仿宋"/>
          <w:color w:val="auto"/>
          <w:sz w:val="24"/>
          <w:lang w:val="zh-CN"/>
        </w:rPr>
        <w:t>“乙方”指提供本合同条款下货物和服务的公司或其他实体。</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1.8 </w:t>
      </w:r>
      <w:r>
        <w:rPr>
          <w:rFonts w:hint="eastAsia" w:ascii="华文仿宋" w:hAnsi="华文仿宋" w:eastAsia="华文仿宋" w:cs="华文仿宋"/>
          <w:color w:val="auto"/>
          <w:sz w:val="24"/>
          <w:lang w:val="zh-CN"/>
        </w:rPr>
        <w:t>“现场”指合同规定货物将要运至和安装的地点。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1.9 </w:t>
      </w:r>
      <w:r>
        <w:rPr>
          <w:rFonts w:hint="eastAsia" w:ascii="华文仿宋" w:hAnsi="华文仿宋" w:eastAsia="华文仿宋" w:cs="华文仿宋"/>
          <w:color w:val="auto"/>
          <w:sz w:val="24"/>
          <w:lang w:val="zh-CN"/>
        </w:rPr>
        <w:t>“验收”指合同双方依据强制性的国家技术质量规范和合同约定，确认合同条款下的货物符合合同规定的活动。</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1.10</w:t>
      </w:r>
      <w:r>
        <w:rPr>
          <w:rFonts w:hint="eastAsia" w:ascii="华文仿宋" w:hAnsi="华文仿宋" w:eastAsia="华文仿宋" w:cs="华文仿宋"/>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1.11 </w:t>
      </w:r>
      <w:r>
        <w:rPr>
          <w:rFonts w:hint="eastAsia" w:ascii="华文仿宋" w:hAnsi="华文仿宋" w:eastAsia="华文仿宋" w:cs="华文仿宋"/>
          <w:color w:val="auto"/>
          <w:sz w:val="24"/>
          <w:lang w:val="zh-CN"/>
        </w:rPr>
        <w:t>原产地：指产品的生产地，或提供服务的来源地。</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 </w:t>
      </w:r>
      <w:r>
        <w:rPr>
          <w:rFonts w:hint="eastAsia" w:ascii="华文仿宋" w:hAnsi="华文仿宋" w:eastAsia="华文仿宋" w:cs="华文仿宋"/>
          <w:color w:val="auto"/>
          <w:sz w:val="24"/>
          <w:lang w:val="zh-CN"/>
        </w:rPr>
        <w:t>“工作日”指国家法定工作日，“天”指日历天数。</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w:t>
      </w:r>
      <w:r>
        <w:rPr>
          <w:rFonts w:hint="eastAsia" w:ascii="华文仿宋" w:hAnsi="华文仿宋" w:eastAsia="华文仿宋" w:cs="华文仿宋"/>
          <w:b/>
          <w:color w:val="auto"/>
          <w:sz w:val="28"/>
          <w:szCs w:val="28"/>
          <w:lang w:val="zh-CN"/>
        </w:rPr>
        <w:t>技术规格要求</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2.1 </w:t>
      </w:r>
      <w:r>
        <w:rPr>
          <w:rFonts w:hint="eastAsia" w:ascii="华文仿宋" w:hAnsi="华文仿宋" w:eastAsia="华文仿宋" w:cs="华文仿宋"/>
          <w:color w:val="auto"/>
          <w:sz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2.2 </w:t>
      </w:r>
      <w:r>
        <w:rPr>
          <w:rFonts w:hint="eastAsia" w:ascii="华文仿宋" w:hAnsi="华文仿宋" w:eastAsia="华文仿宋" w:cs="华文仿宋"/>
          <w:color w:val="auto"/>
          <w:sz w:val="24"/>
          <w:lang w:val="zh-CN"/>
        </w:rPr>
        <w:t>乙方应向甲方提供货物及服务有关的标准的中文文本。</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2.3 </w:t>
      </w:r>
      <w:r>
        <w:rPr>
          <w:rFonts w:hint="eastAsia" w:ascii="华文仿宋" w:hAnsi="华文仿宋" w:eastAsia="华文仿宋" w:cs="华文仿宋"/>
          <w:color w:val="auto"/>
          <w:sz w:val="24"/>
          <w:lang w:val="zh-CN"/>
        </w:rPr>
        <w:t>除非技术规范中另有规定，计量单位均采用中华人民共和国法定计量单位。</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3.</w:t>
      </w:r>
      <w:r>
        <w:rPr>
          <w:rFonts w:hint="eastAsia" w:ascii="华文仿宋" w:hAnsi="华文仿宋" w:eastAsia="华文仿宋" w:cs="华文仿宋"/>
          <w:b/>
          <w:color w:val="auto"/>
          <w:sz w:val="28"/>
          <w:szCs w:val="28"/>
          <w:lang w:val="zh-CN"/>
        </w:rPr>
        <w:t>合同范围</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3.1 </w:t>
      </w:r>
      <w:r>
        <w:rPr>
          <w:rFonts w:hint="eastAsia" w:ascii="华文仿宋" w:hAnsi="华文仿宋" w:eastAsia="华文仿宋" w:cs="华文仿宋"/>
          <w:color w:val="auto"/>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3.2 </w:t>
      </w:r>
      <w:r>
        <w:rPr>
          <w:rFonts w:hint="eastAsia" w:ascii="华文仿宋" w:hAnsi="华文仿宋" w:eastAsia="华文仿宋" w:cs="华文仿宋"/>
          <w:color w:val="auto"/>
          <w:sz w:val="24"/>
          <w:lang w:val="zh-CN"/>
        </w:rPr>
        <w:t>乙方应负责培训甲方的技术人员。</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3.3 </w:t>
      </w:r>
      <w:r>
        <w:rPr>
          <w:rFonts w:hint="eastAsia" w:ascii="华文仿宋" w:hAnsi="华文仿宋" w:eastAsia="华文仿宋" w:cs="华文仿宋"/>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4.</w:t>
      </w:r>
      <w:r>
        <w:rPr>
          <w:rFonts w:hint="eastAsia" w:ascii="华文仿宋" w:hAnsi="华文仿宋" w:eastAsia="华文仿宋" w:cs="华文仿宋"/>
          <w:b/>
          <w:color w:val="auto"/>
          <w:sz w:val="28"/>
          <w:szCs w:val="28"/>
          <w:lang w:val="zh-CN"/>
        </w:rPr>
        <w:t>合同文件和资料</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4.1</w:t>
      </w:r>
      <w:r>
        <w:rPr>
          <w:rFonts w:hint="eastAsia" w:ascii="华文仿宋" w:hAnsi="华文仿宋" w:eastAsia="华文仿宋" w:cs="华文仿宋"/>
          <w:color w:val="auto"/>
          <w:sz w:val="24"/>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4.2</w:t>
      </w:r>
      <w:r>
        <w:rPr>
          <w:rFonts w:hint="eastAsia" w:ascii="华文仿宋" w:hAnsi="华文仿宋" w:eastAsia="华文仿宋" w:cs="华文仿宋"/>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5.</w:t>
      </w:r>
      <w:r>
        <w:rPr>
          <w:rFonts w:hint="eastAsia" w:ascii="华文仿宋" w:hAnsi="华文仿宋" w:eastAsia="华文仿宋" w:cs="华文仿宋"/>
          <w:b/>
          <w:color w:val="auto"/>
          <w:sz w:val="28"/>
          <w:szCs w:val="28"/>
          <w:lang w:val="zh-CN"/>
        </w:rPr>
        <w:t>知识产权</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5.1</w:t>
      </w:r>
      <w:r>
        <w:rPr>
          <w:rFonts w:hint="eastAsia" w:ascii="华文仿宋" w:hAnsi="华文仿宋" w:eastAsia="华文仿宋" w:cs="华文仿宋"/>
          <w:color w:val="auto"/>
          <w:sz w:val="24"/>
          <w:lang w:val="zh-CN"/>
        </w:rPr>
        <w:t>乙方应保证甲方在使用该货物或其任何一部分时不受第三方提出的侵犯专利权、著作权、商标权和工业设计权等的起诉。</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5.2</w:t>
      </w:r>
      <w:r>
        <w:rPr>
          <w:rFonts w:hint="eastAsia" w:ascii="华文仿宋" w:hAnsi="华文仿宋" w:eastAsia="华文仿宋" w:cs="华文仿宋"/>
          <w:color w:val="auto"/>
          <w:sz w:val="24"/>
          <w:lang w:val="zh-CN"/>
        </w:rPr>
        <w:t>任何第三方提出侵权指控，乙方须与第三方交涉并承担由此产生的一切责任、费用和经济赔偿。</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5.3</w:t>
      </w:r>
      <w:r>
        <w:rPr>
          <w:rFonts w:hint="eastAsia" w:ascii="华文仿宋" w:hAnsi="华文仿宋" w:eastAsia="华文仿宋" w:cs="华文仿宋"/>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5.4</w:t>
      </w:r>
      <w:r>
        <w:rPr>
          <w:rFonts w:hint="eastAsia" w:ascii="华文仿宋" w:hAnsi="华文仿宋" w:eastAsia="华文仿宋" w:cs="华文仿宋"/>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5.5</w:t>
      </w:r>
      <w:r>
        <w:rPr>
          <w:rFonts w:hint="eastAsia" w:ascii="华文仿宋" w:hAnsi="华文仿宋" w:eastAsia="华文仿宋" w:cs="华文仿宋"/>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6.</w:t>
      </w:r>
      <w:r>
        <w:rPr>
          <w:rFonts w:hint="eastAsia" w:ascii="华文仿宋" w:hAnsi="华文仿宋" w:eastAsia="华文仿宋" w:cs="华文仿宋"/>
          <w:b/>
          <w:color w:val="auto"/>
          <w:sz w:val="28"/>
          <w:szCs w:val="28"/>
          <w:lang w:val="zh-CN"/>
        </w:rPr>
        <w:t>保密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6.1</w:t>
      </w:r>
      <w:r>
        <w:rPr>
          <w:rFonts w:hint="eastAsia" w:ascii="华文仿宋" w:hAnsi="华文仿宋" w:eastAsia="华文仿宋" w:cs="华文仿宋"/>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6.2</w:t>
      </w:r>
      <w:r>
        <w:rPr>
          <w:rFonts w:hint="eastAsia" w:ascii="华文仿宋" w:hAnsi="华文仿宋" w:eastAsia="华文仿宋" w:cs="华文仿宋"/>
          <w:color w:val="auto"/>
          <w:sz w:val="24"/>
          <w:lang w:val="zh-CN"/>
        </w:rPr>
        <w:t>保密信息指任何一方因履行本合同所知悉的任何以口头、书面、图表或电子形式存在的对方信息，具体包括：</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6.2.1</w:t>
      </w:r>
      <w:r>
        <w:rPr>
          <w:rFonts w:hint="eastAsia" w:ascii="华文仿宋" w:hAnsi="华文仿宋" w:eastAsia="华文仿宋" w:cs="华文仿宋"/>
          <w:color w:val="auto"/>
          <w:sz w:val="24"/>
          <w:lang w:val="zh-CN"/>
        </w:rPr>
        <w:t>任何涉及对方过去、现在或将来的商业计划、规章制度、操作规程、处理手段、财务信息；</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6.2.2</w:t>
      </w:r>
      <w:r>
        <w:rPr>
          <w:rFonts w:hint="eastAsia" w:ascii="华文仿宋" w:hAnsi="华文仿宋" w:eastAsia="华文仿宋" w:cs="华文仿宋"/>
          <w:color w:val="auto"/>
          <w:sz w:val="24"/>
          <w:lang w:val="zh-CN"/>
        </w:rPr>
        <w:t>任何对方的技术措施、技术方案、软件应用及开发，硬件设备的品种、质量、数量、品牌等；</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6.2.3</w:t>
      </w:r>
      <w:r>
        <w:rPr>
          <w:rFonts w:hint="eastAsia" w:ascii="华文仿宋" w:hAnsi="华文仿宋" w:eastAsia="华文仿宋" w:cs="华文仿宋"/>
          <w:color w:val="auto"/>
          <w:sz w:val="24"/>
          <w:lang w:val="zh-CN"/>
        </w:rPr>
        <w:t>任何对方的技术秘密或专有知识、文件、报告、数据、客户软件、流程图、数据库、发明、知识、贸易秘密。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6.3</w:t>
      </w:r>
      <w:r>
        <w:rPr>
          <w:rFonts w:hint="eastAsia" w:ascii="华文仿宋" w:hAnsi="华文仿宋" w:eastAsia="华文仿宋" w:cs="华文仿宋"/>
          <w:color w:val="auto"/>
          <w:sz w:val="24"/>
          <w:lang w:val="zh-CN"/>
        </w:rPr>
        <w:t>乙方应根据甲方的要求签署相应的保密协议，保密协议与本条款存在不一致的，以保密协议为准。</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 xml:space="preserve">7. </w:t>
      </w:r>
      <w:r>
        <w:rPr>
          <w:rFonts w:hint="eastAsia" w:ascii="华文仿宋" w:hAnsi="华文仿宋" w:eastAsia="华文仿宋" w:cs="华文仿宋"/>
          <w:b/>
          <w:color w:val="auto"/>
          <w:sz w:val="28"/>
          <w:szCs w:val="28"/>
          <w:lang w:val="zh-CN"/>
        </w:rPr>
        <w:t>质量保证</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7.1</w:t>
      </w:r>
      <w:r>
        <w:rPr>
          <w:rFonts w:hint="eastAsia" w:ascii="华文仿宋" w:hAnsi="华文仿宋" w:eastAsia="华文仿宋" w:cs="华文仿宋"/>
          <w:color w:val="auto"/>
          <w:sz w:val="24"/>
          <w:lang w:val="zh-CN"/>
        </w:rPr>
        <w:t>货物质量保证</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7.1.1</w:t>
      </w:r>
      <w:r>
        <w:rPr>
          <w:rFonts w:hint="eastAsia" w:ascii="华文仿宋" w:hAnsi="华文仿宋" w:eastAsia="华文仿宋" w:cs="华文仿宋"/>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7.1.2</w:t>
      </w:r>
      <w:r>
        <w:rPr>
          <w:rFonts w:hint="eastAsia" w:ascii="华文仿宋" w:hAnsi="华文仿宋" w:eastAsia="华文仿宋" w:cs="华文仿宋"/>
          <w:color w:val="auto"/>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7.1.3</w:t>
      </w:r>
      <w:r>
        <w:rPr>
          <w:rFonts w:hint="eastAsia" w:ascii="华文仿宋" w:hAnsi="华文仿宋" w:eastAsia="华文仿宋" w:cs="华文仿宋"/>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7.1.4</w:t>
      </w:r>
      <w:r>
        <w:rPr>
          <w:rFonts w:hint="eastAsia" w:ascii="华文仿宋" w:hAnsi="华文仿宋" w:eastAsia="华文仿宋" w:cs="华文仿宋"/>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7.1.5 </w:t>
      </w:r>
      <w:r>
        <w:rPr>
          <w:rFonts w:hint="eastAsia" w:ascii="华文仿宋" w:hAnsi="华文仿宋" w:eastAsia="华文仿宋" w:cs="华文仿宋"/>
          <w:color w:val="auto"/>
          <w:sz w:val="24"/>
          <w:lang w:val="zh-CN"/>
        </w:rPr>
        <w:t>合同条款下货物的质量保证期自货物通过最终验收起算，合同另行规定除外。</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7.2</w:t>
      </w:r>
      <w:r>
        <w:rPr>
          <w:rFonts w:hint="eastAsia" w:ascii="华文仿宋" w:hAnsi="华文仿宋" w:eastAsia="华文仿宋" w:cs="华文仿宋"/>
          <w:color w:val="auto"/>
          <w:sz w:val="24"/>
          <w:lang w:val="zh-CN"/>
        </w:rPr>
        <w:t>辅助服务质量保证</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7.2.1</w:t>
      </w:r>
      <w:r>
        <w:rPr>
          <w:rFonts w:hint="eastAsia" w:ascii="华文仿宋" w:hAnsi="华文仿宋" w:eastAsia="华文仿宋" w:cs="华文仿宋"/>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7.2.2</w:t>
      </w:r>
      <w:r>
        <w:rPr>
          <w:rFonts w:hint="eastAsia" w:ascii="华文仿宋" w:hAnsi="华文仿宋" w:eastAsia="华文仿宋" w:cs="华文仿宋"/>
          <w:color w:val="auto"/>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8.</w:t>
      </w:r>
      <w:r>
        <w:rPr>
          <w:rFonts w:hint="eastAsia" w:ascii="华文仿宋" w:hAnsi="华文仿宋" w:eastAsia="华文仿宋" w:cs="华文仿宋"/>
          <w:b/>
          <w:color w:val="auto"/>
          <w:sz w:val="28"/>
          <w:szCs w:val="28"/>
          <w:lang w:val="zh-CN"/>
        </w:rPr>
        <w:t>包装要求</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8.1 </w:t>
      </w:r>
      <w:r>
        <w:rPr>
          <w:rFonts w:hint="eastAsia" w:ascii="华文仿宋" w:hAnsi="华文仿宋" w:eastAsia="华文仿宋" w:cs="华文仿宋"/>
          <w:color w:val="auto"/>
          <w:sz w:val="24"/>
          <w:lang w:val="zh-CN"/>
        </w:rPr>
        <w:t>除合同另有约定外</w:t>
      </w:r>
      <w:r>
        <w:rPr>
          <w:rFonts w:hint="eastAsia" w:ascii="华文仿宋" w:hAnsi="华文仿宋" w:eastAsia="华文仿宋" w:cs="华文仿宋"/>
          <w:color w:val="auto"/>
          <w:sz w:val="24"/>
        </w:rPr>
        <w:t>,</w:t>
      </w:r>
      <w:r>
        <w:rPr>
          <w:rFonts w:hint="eastAsia" w:ascii="华文仿宋" w:hAnsi="华文仿宋" w:eastAsia="华文仿宋" w:cs="华文仿宋"/>
          <w:color w:val="auto"/>
          <w:sz w:val="24"/>
          <w:lang w:val="zh-CN"/>
        </w:rPr>
        <w:t>乙方提供的全部货物</w:t>
      </w:r>
      <w:r>
        <w:rPr>
          <w:rFonts w:hint="eastAsia" w:ascii="华文仿宋" w:hAnsi="华文仿宋" w:eastAsia="华文仿宋" w:cs="华文仿宋"/>
          <w:color w:val="auto"/>
          <w:sz w:val="24"/>
        </w:rPr>
        <w:t>,</w:t>
      </w:r>
      <w:r>
        <w:rPr>
          <w:rFonts w:hint="eastAsia" w:ascii="华文仿宋" w:hAnsi="华文仿宋" w:eastAsia="华文仿宋" w:cs="华文仿宋"/>
          <w:color w:val="auto"/>
          <w:sz w:val="24"/>
          <w:lang w:val="zh-CN"/>
        </w:rPr>
        <w:t>均应采用本行业通用的方式进行包装，且该包装应符合国家有关包装的法律、法规的规定。</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8.2 </w:t>
      </w:r>
      <w:r>
        <w:rPr>
          <w:rFonts w:hint="eastAsia" w:ascii="华文仿宋" w:hAnsi="华文仿宋" w:eastAsia="华文仿宋" w:cs="华文仿宋"/>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乙方应提供货物运至合同规定的最终目的地所需要的包装，以防止货物在转运中损坏或变质。</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8.3 </w:t>
      </w:r>
      <w:r>
        <w:rPr>
          <w:rFonts w:hint="eastAsia" w:ascii="华文仿宋" w:hAnsi="华文仿宋" w:eastAsia="华文仿宋" w:cs="华文仿宋"/>
          <w:color w:val="auto"/>
          <w:sz w:val="24"/>
          <w:lang w:val="zh-CN"/>
        </w:rPr>
        <w:t>乙方所提供的货物包装均为出厂时原包装。</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8.4 </w:t>
      </w:r>
      <w:r>
        <w:rPr>
          <w:rFonts w:hint="eastAsia" w:ascii="华文仿宋" w:hAnsi="华文仿宋" w:eastAsia="华文仿宋" w:cs="华文仿宋"/>
          <w:color w:val="auto"/>
          <w:sz w:val="24"/>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8.5 </w:t>
      </w:r>
      <w:r>
        <w:rPr>
          <w:rFonts w:hint="eastAsia" w:ascii="华文仿宋" w:hAnsi="华文仿宋" w:eastAsia="华文仿宋" w:cs="华文仿宋"/>
          <w:color w:val="auto"/>
          <w:sz w:val="24"/>
          <w:lang w:val="zh-CN"/>
        </w:rPr>
        <w:t>货物运输中的运输费用和保险费用均由乙方承担。运输过程中的一切损失、损坏均由乙方负责。</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 xml:space="preserve">9. </w:t>
      </w:r>
      <w:r>
        <w:rPr>
          <w:rFonts w:hint="eastAsia" w:ascii="华文仿宋" w:hAnsi="华文仿宋" w:eastAsia="华文仿宋" w:cs="华文仿宋"/>
          <w:b/>
          <w:color w:val="auto"/>
          <w:sz w:val="28"/>
          <w:szCs w:val="28"/>
          <w:lang w:val="zh-CN"/>
        </w:rPr>
        <w:t>价格</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9.1 </w:t>
      </w:r>
      <w:r>
        <w:rPr>
          <w:rFonts w:hint="eastAsia" w:ascii="华文仿宋" w:hAnsi="华文仿宋" w:eastAsia="华文仿宋" w:cs="华文仿宋"/>
          <w:color w:val="auto"/>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9.2 </w:t>
      </w:r>
      <w:r>
        <w:rPr>
          <w:rFonts w:hint="eastAsia" w:ascii="华文仿宋" w:hAnsi="华文仿宋" w:eastAsia="华文仿宋" w:cs="华文仿宋"/>
          <w:color w:val="auto"/>
          <w:sz w:val="24"/>
          <w:lang w:val="zh-CN"/>
        </w:rPr>
        <w:t>本合同价格为固定价格，包括了乙方履行合同全过程产生的所有成本和费用以及乙方应承担的一切税费。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9.3</w:t>
      </w:r>
      <w:r>
        <w:rPr>
          <w:rFonts w:hint="eastAsia" w:ascii="华文仿宋" w:hAnsi="华文仿宋" w:eastAsia="华文仿宋" w:cs="华文仿宋"/>
          <w:color w:val="auto"/>
          <w:sz w:val="24"/>
          <w:lang w:val="zh-CN"/>
        </w:rPr>
        <w:t>检验费用</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9.3.1 </w:t>
      </w:r>
      <w:r>
        <w:rPr>
          <w:rFonts w:hint="eastAsia" w:ascii="华文仿宋" w:hAnsi="华文仿宋" w:eastAsia="华文仿宋" w:cs="华文仿宋"/>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9.3.2 </w:t>
      </w:r>
      <w:r>
        <w:rPr>
          <w:rFonts w:hint="eastAsia" w:ascii="华文仿宋" w:hAnsi="华文仿宋" w:eastAsia="华文仿宋" w:cs="华文仿宋"/>
          <w:color w:val="auto"/>
          <w:sz w:val="24"/>
          <w:lang w:val="zh-CN"/>
        </w:rPr>
        <w:t>甲方按合同计划参加在乙方工厂所在地检验、测试和验收的费用全部由乙方负责并已包含在合同总价中。</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9.3.3</w:t>
      </w:r>
      <w:r>
        <w:rPr>
          <w:rFonts w:hint="eastAsia" w:ascii="华文仿宋" w:hAnsi="华文仿宋" w:eastAsia="华文仿宋" w:cs="华文仿宋"/>
          <w:color w:val="auto"/>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10.</w:t>
      </w:r>
      <w:r>
        <w:rPr>
          <w:rFonts w:hint="eastAsia" w:ascii="华文仿宋" w:hAnsi="华文仿宋" w:eastAsia="华文仿宋" w:cs="华文仿宋"/>
          <w:b/>
          <w:color w:val="auto"/>
          <w:sz w:val="28"/>
          <w:szCs w:val="28"/>
          <w:lang w:val="zh-CN"/>
        </w:rPr>
        <w:t>交货方式及交货日期</w:t>
      </w:r>
    </w:p>
    <w:p>
      <w:pPr>
        <w:autoSpaceDE w:val="0"/>
        <w:autoSpaceDN w:val="0"/>
        <w:adjustRightInd w:val="0"/>
        <w:ind w:firstLine="48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交货方式：现场交货，乙方负责办理运输和保险，将货物运抵现场。</w:t>
      </w:r>
    </w:p>
    <w:p>
      <w:pPr>
        <w:autoSpaceDE w:val="0"/>
        <w:autoSpaceDN w:val="0"/>
        <w:adjustRightInd w:val="0"/>
        <w:ind w:firstLine="48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交货期应根据产品的特点实事求是填写，进口产品90天内，国产产品</w:t>
      </w:r>
      <w:r>
        <w:rPr>
          <w:rFonts w:hint="eastAsia" w:ascii="华文仿宋" w:hAnsi="华文仿宋" w:eastAsia="华文仿宋" w:cs="华文仿宋"/>
          <w:color w:val="auto"/>
          <w:sz w:val="24"/>
        </w:rPr>
        <w:t>3</w:t>
      </w:r>
      <w:r>
        <w:rPr>
          <w:rFonts w:hint="eastAsia" w:ascii="华文仿宋" w:hAnsi="华文仿宋" w:eastAsia="华文仿宋" w:cs="华文仿宋"/>
          <w:color w:val="auto"/>
          <w:sz w:val="24"/>
          <w:lang w:val="zh-CN"/>
        </w:rPr>
        <w:t>0个工作日内。特殊产品交货期需说明。</w:t>
      </w:r>
    </w:p>
    <w:p>
      <w:pPr>
        <w:autoSpaceDE w:val="0"/>
        <w:autoSpaceDN w:val="0"/>
        <w:adjustRightInd w:val="0"/>
        <w:ind w:firstLine="48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交货日期：所有货物运抵现场并经双方开箱验收合格之日。</w:t>
      </w:r>
    </w:p>
    <w:p>
      <w:pPr>
        <w:autoSpaceDE w:val="0"/>
        <w:autoSpaceDN w:val="0"/>
        <w:adjustRightInd w:val="0"/>
        <w:ind w:firstLine="480"/>
        <w:rPr>
          <w:rFonts w:ascii="华文仿宋" w:hAnsi="华文仿宋" w:eastAsia="华文仿宋" w:cs="华文仿宋"/>
          <w:color w:val="auto"/>
          <w:sz w:val="24"/>
          <w:lang w:val="zh-CN"/>
        </w:rPr>
      </w:pPr>
      <w:r>
        <w:rPr>
          <w:rFonts w:hint="eastAsia" w:ascii="华文仿宋" w:hAnsi="华文仿宋" w:eastAsia="华文仿宋" w:cs="华文仿宋"/>
          <w:color w:val="auto"/>
          <w:sz w:val="24"/>
          <w:lang w:val="zh-CN"/>
        </w:rPr>
        <w:t>11.检验和验收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11.1</w:t>
      </w:r>
      <w:r>
        <w:rPr>
          <w:rFonts w:hint="eastAsia" w:ascii="华文仿宋" w:hAnsi="华文仿宋" w:eastAsia="华文仿宋" w:cs="华文仿宋"/>
          <w:color w:val="auto"/>
          <w:sz w:val="24"/>
          <w:lang w:val="zh-CN"/>
        </w:rPr>
        <w:t>开箱验收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11.1.1</w:t>
      </w:r>
      <w:r>
        <w:rPr>
          <w:rFonts w:hint="eastAsia" w:ascii="华文仿宋" w:hAnsi="华文仿宋" w:eastAsia="华文仿宋" w:cs="华文仿宋"/>
          <w:color w:val="auto"/>
          <w:sz w:val="24"/>
          <w:lang w:val="zh-CN"/>
        </w:rPr>
        <w:t>货物运抵现场后，双方应及时开箱验收，并制作验收记录，以确认与本合同约定的数量、型号等是否一致。</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11.1.2 </w:t>
      </w:r>
      <w:r>
        <w:rPr>
          <w:rFonts w:hint="eastAsia" w:ascii="华文仿宋" w:hAnsi="华文仿宋" w:eastAsia="华文仿宋" w:cs="华文仿宋"/>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11.1.3 </w:t>
      </w:r>
      <w:r>
        <w:rPr>
          <w:rFonts w:hint="eastAsia" w:ascii="华文仿宋" w:hAnsi="华文仿宋" w:eastAsia="华文仿宋" w:cs="华文仿宋"/>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  </w:t>
      </w:r>
      <w:r>
        <w:rPr>
          <w:rFonts w:hint="eastAsia" w:ascii="华文仿宋" w:hAnsi="华文仿宋" w:eastAsia="华文仿宋" w:cs="华文仿宋"/>
          <w:color w:val="auto"/>
          <w:sz w:val="24"/>
          <w:lang w:val="zh-CN"/>
        </w:rPr>
        <w:t>检验验收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11.2.1 </w:t>
      </w:r>
      <w:r>
        <w:rPr>
          <w:rFonts w:hint="eastAsia" w:ascii="华文仿宋" w:hAnsi="华文仿宋" w:eastAsia="华文仿宋" w:cs="华文仿宋"/>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11.2.2 </w:t>
      </w:r>
      <w:r>
        <w:rPr>
          <w:rFonts w:hint="eastAsia" w:ascii="华文仿宋" w:hAnsi="华文仿宋" w:eastAsia="华文仿宋" w:cs="华文仿宋"/>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11.2.3  </w:t>
      </w:r>
      <w:r>
        <w:rPr>
          <w:rFonts w:hint="eastAsia" w:ascii="华文仿宋" w:hAnsi="华文仿宋" w:eastAsia="华文仿宋" w:cs="华文仿宋"/>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11.2.4  </w:t>
      </w:r>
      <w:r>
        <w:rPr>
          <w:rFonts w:hint="eastAsia" w:ascii="华文仿宋" w:hAnsi="华文仿宋" w:eastAsia="华文仿宋" w:cs="华文仿宋"/>
          <w:color w:val="auto"/>
          <w:sz w:val="24"/>
          <w:lang w:val="zh-CN"/>
        </w:rPr>
        <w:t>检验测试出现全部或部分未达到本合同所约定的技术指标，甲方有权选择下列任一处理方式：</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a.</w:t>
      </w:r>
      <w:r>
        <w:rPr>
          <w:rFonts w:hint="eastAsia" w:ascii="华文仿宋" w:hAnsi="华文仿宋" w:eastAsia="华文仿宋" w:cs="华文仿宋"/>
          <w:color w:val="auto"/>
          <w:sz w:val="24"/>
          <w:lang w:val="zh-CN"/>
        </w:rPr>
        <w:t>重新测试直至合格为止；</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b.</w:t>
      </w:r>
      <w:r>
        <w:rPr>
          <w:rFonts w:hint="eastAsia" w:ascii="华文仿宋" w:hAnsi="华文仿宋" w:eastAsia="华文仿宋" w:cs="华文仿宋"/>
          <w:color w:val="auto"/>
          <w:sz w:val="24"/>
          <w:lang w:val="zh-CN"/>
        </w:rPr>
        <w:t>要求乙方对货物进行免费更换，然后重新测试直至合格为止；</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无论选择何种方式，甲方因此而发生的因卖方原因引起的所有费用均由乙方负担。</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11.3  </w:t>
      </w:r>
      <w:r>
        <w:rPr>
          <w:rFonts w:hint="eastAsia" w:ascii="华文仿宋" w:hAnsi="华文仿宋" w:eastAsia="华文仿宋" w:cs="华文仿宋"/>
          <w:color w:val="auto"/>
          <w:sz w:val="24"/>
          <w:lang w:val="zh-CN"/>
        </w:rPr>
        <w:t>使用过程检验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11.3.1</w:t>
      </w:r>
      <w:r>
        <w:rPr>
          <w:rFonts w:hint="eastAsia" w:ascii="华文仿宋" w:hAnsi="华文仿宋" w:eastAsia="华文仿宋" w:cs="华文仿宋"/>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11.3.2</w:t>
      </w:r>
      <w:r>
        <w:rPr>
          <w:rFonts w:hint="eastAsia" w:ascii="华文仿宋" w:hAnsi="华文仿宋" w:eastAsia="华文仿宋" w:cs="华文仿宋"/>
          <w:color w:val="auto"/>
          <w:sz w:val="24"/>
          <w:lang w:val="zh-CN"/>
        </w:rPr>
        <w:t>如果合同双方对乙方提供的上述试验结果报告的解释有分歧，双方须于出现分歧后</w:t>
      </w:r>
      <w:r>
        <w:rPr>
          <w:rFonts w:hint="eastAsia" w:ascii="华文仿宋" w:hAnsi="华文仿宋" w:eastAsia="华文仿宋" w:cs="华文仿宋"/>
          <w:color w:val="auto"/>
          <w:sz w:val="24"/>
        </w:rPr>
        <w:t>10</w:t>
      </w:r>
      <w:r>
        <w:rPr>
          <w:rFonts w:hint="eastAsia" w:ascii="华文仿宋" w:hAnsi="华文仿宋" w:eastAsia="华文仿宋" w:cs="华文仿宋"/>
          <w:color w:val="auto"/>
          <w:sz w:val="24"/>
          <w:lang w:val="zh-CN"/>
        </w:rPr>
        <w:t>天内给对方声明，以陈述己方的观点。声明须附有关证据。分歧应通过协商解决。</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12.</w:t>
      </w:r>
      <w:r>
        <w:rPr>
          <w:rFonts w:hint="eastAsia" w:ascii="华文仿宋" w:hAnsi="华文仿宋" w:eastAsia="华文仿宋" w:cs="华文仿宋"/>
          <w:b/>
          <w:color w:val="auto"/>
          <w:sz w:val="28"/>
          <w:szCs w:val="28"/>
          <w:lang w:val="zh-CN"/>
        </w:rPr>
        <w:t>付款条件</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本合同条款下的付款方法和条件在“青海省政府采购合同书”中具体规定。</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13.</w:t>
      </w:r>
      <w:r>
        <w:rPr>
          <w:rFonts w:hint="eastAsia" w:ascii="华文仿宋" w:hAnsi="华文仿宋" w:eastAsia="华文仿宋" w:cs="华文仿宋"/>
          <w:b/>
          <w:color w:val="auto"/>
          <w:sz w:val="28"/>
          <w:szCs w:val="28"/>
          <w:lang w:val="zh-CN"/>
        </w:rPr>
        <w:t>履约保证金</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13.1</w:t>
      </w:r>
      <w:r>
        <w:rPr>
          <w:rFonts w:hint="eastAsia" w:ascii="华文仿宋" w:hAnsi="华文仿宋" w:eastAsia="华文仿宋" w:cs="华文仿宋"/>
          <w:color w:val="auto"/>
          <w:sz w:val="24"/>
          <w:lang w:val="zh-CN"/>
        </w:rPr>
        <w:t>乙方应在合同签订前，按招标文件第三部分“八 授予合同”中第22.2项的约定提交履约保证金。</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13.2</w:t>
      </w:r>
      <w:r>
        <w:rPr>
          <w:rFonts w:hint="eastAsia" w:ascii="华文仿宋" w:hAnsi="华文仿宋" w:eastAsia="华文仿宋" w:cs="华文仿宋"/>
          <w:color w:val="auto"/>
          <w:sz w:val="24"/>
          <w:lang w:val="zh-CN"/>
        </w:rPr>
        <w:t>履约保证金用于补偿甲方因乙方不能履行其合同义务而蒙受的损失。</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13.3</w:t>
      </w:r>
      <w:r>
        <w:rPr>
          <w:rFonts w:hint="eastAsia" w:ascii="华文仿宋" w:hAnsi="华文仿宋" w:eastAsia="华文仿宋" w:cs="华文仿宋"/>
          <w:color w:val="auto"/>
          <w:sz w:val="24"/>
          <w:lang w:val="zh-CN"/>
        </w:rPr>
        <w:t>履约保证金应使用本合同货币，按下述方式之一提交（招标文件中另有约定的除外）：</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13.3.1</w:t>
      </w:r>
      <w:r>
        <w:rPr>
          <w:rFonts w:hint="eastAsia" w:ascii="华文仿宋" w:hAnsi="华文仿宋" w:eastAsia="华文仿宋" w:cs="华文仿宋"/>
          <w:color w:val="auto"/>
          <w:sz w:val="24"/>
          <w:lang w:val="zh-CN"/>
        </w:rPr>
        <w:t>甲方可接受的在中华人民共和国注册和营业的银行出具的履约保函；</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13.3.2 </w:t>
      </w:r>
      <w:r>
        <w:rPr>
          <w:rFonts w:hint="eastAsia" w:ascii="华文仿宋" w:hAnsi="华文仿宋" w:eastAsia="华文仿宋" w:cs="华文仿宋"/>
          <w:color w:val="auto"/>
          <w:sz w:val="24"/>
          <w:lang w:val="zh-CN"/>
        </w:rPr>
        <w:t>支票或汇票。</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13.4</w:t>
      </w:r>
      <w:r>
        <w:rPr>
          <w:rFonts w:hint="eastAsia" w:ascii="华文仿宋" w:hAnsi="华文仿宋" w:eastAsia="华文仿宋" w:cs="华文仿宋"/>
          <w:color w:val="auto"/>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14.</w:t>
      </w:r>
      <w:r>
        <w:rPr>
          <w:rFonts w:hint="eastAsia" w:ascii="华文仿宋" w:hAnsi="华文仿宋" w:eastAsia="华文仿宋" w:cs="华文仿宋"/>
          <w:b/>
          <w:color w:val="auto"/>
          <w:sz w:val="28"/>
          <w:szCs w:val="28"/>
          <w:lang w:val="zh-CN"/>
        </w:rPr>
        <w:t>索赔</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14.1</w:t>
      </w:r>
      <w:r>
        <w:rPr>
          <w:rFonts w:hint="eastAsia" w:ascii="华文仿宋" w:hAnsi="华文仿宋" w:eastAsia="华文仿宋" w:cs="华文仿宋"/>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14.2</w:t>
      </w:r>
      <w:r>
        <w:rPr>
          <w:rFonts w:hint="eastAsia" w:ascii="华文仿宋" w:hAnsi="华文仿宋" w:eastAsia="华文仿宋" w:cs="华文仿宋"/>
          <w:color w:val="auto"/>
          <w:sz w:val="24"/>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14.2.1</w:t>
      </w:r>
      <w:r>
        <w:rPr>
          <w:rFonts w:hint="eastAsia" w:ascii="华文仿宋" w:hAnsi="华文仿宋" w:eastAsia="华文仿宋" w:cs="华文仿宋"/>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14.2.2</w:t>
      </w:r>
      <w:r>
        <w:rPr>
          <w:rFonts w:hint="eastAsia" w:ascii="华文仿宋" w:hAnsi="华文仿宋" w:eastAsia="华文仿宋" w:cs="华文仿宋"/>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14.2.3</w:t>
      </w:r>
      <w:r>
        <w:rPr>
          <w:rFonts w:hint="eastAsia" w:ascii="华文仿宋" w:hAnsi="华文仿宋" w:eastAsia="华文仿宋" w:cs="华文仿宋"/>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14.3</w:t>
      </w:r>
      <w:r>
        <w:rPr>
          <w:rFonts w:hint="eastAsia" w:ascii="华文仿宋" w:hAnsi="华文仿宋" w:eastAsia="华文仿宋" w:cs="华文仿宋"/>
          <w:color w:val="auto"/>
          <w:sz w:val="24"/>
          <w:lang w:val="zh-CN"/>
        </w:rPr>
        <w:t>乙方收到甲方发出的索赔通知之日起</w:t>
      </w:r>
      <w:r>
        <w:rPr>
          <w:rFonts w:hint="eastAsia" w:ascii="华文仿宋" w:hAnsi="华文仿宋" w:eastAsia="华文仿宋" w:cs="华文仿宋"/>
          <w:color w:val="auto"/>
          <w:sz w:val="24"/>
        </w:rPr>
        <w:t>5</w:t>
      </w:r>
      <w:r>
        <w:rPr>
          <w:rFonts w:hint="eastAsia" w:ascii="华文仿宋" w:hAnsi="华文仿宋" w:eastAsia="华文仿宋" w:cs="华文仿宋"/>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15.</w:t>
      </w:r>
      <w:r>
        <w:rPr>
          <w:rFonts w:hint="eastAsia" w:ascii="华文仿宋" w:hAnsi="华文仿宋" w:eastAsia="华文仿宋" w:cs="华文仿宋"/>
          <w:b/>
          <w:color w:val="auto"/>
          <w:sz w:val="28"/>
          <w:szCs w:val="28"/>
          <w:lang w:val="zh-CN"/>
        </w:rPr>
        <w:t>迟延交货</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15.1 </w:t>
      </w:r>
      <w:r>
        <w:rPr>
          <w:rFonts w:hint="eastAsia" w:ascii="华文仿宋" w:hAnsi="华文仿宋" w:eastAsia="华文仿宋" w:cs="华文仿宋"/>
          <w:color w:val="auto"/>
          <w:sz w:val="24"/>
          <w:lang w:val="zh-CN"/>
        </w:rPr>
        <w:t>乙方应按照合同约定的时间交货和提供服务。</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 xml:space="preserve">15.2 </w:t>
      </w:r>
      <w:r>
        <w:rPr>
          <w:rFonts w:hint="eastAsia" w:ascii="华文仿宋" w:hAnsi="华文仿宋" w:eastAsia="华文仿宋" w:cs="华文仿宋"/>
          <w:color w:val="auto"/>
          <w:sz w:val="24"/>
          <w:lang w:val="zh-CN"/>
        </w:rPr>
        <w:t>除不可抗力因素外，乙方迟延交货，甲方有权提出违约损失赔偿或解除合同。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15.3</w:t>
      </w:r>
      <w:r>
        <w:rPr>
          <w:rFonts w:hint="eastAsia" w:ascii="华文仿宋" w:hAnsi="华文仿宋" w:eastAsia="华文仿宋" w:cs="华文仿宋"/>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16.</w:t>
      </w:r>
      <w:r>
        <w:rPr>
          <w:rFonts w:hint="eastAsia" w:ascii="华文仿宋" w:hAnsi="华文仿宋" w:eastAsia="华文仿宋" w:cs="华文仿宋"/>
          <w:b/>
          <w:color w:val="auto"/>
          <w:sz w:val="28"/>
          <w:szCs w:val="28"/>
          <w:lang w:val="zh-CN"/>
        </w:rPr>
        <w:t>违约赔偿</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17.</w:t>
      </w:r>
      <w:r>
        <w:rPr>
          <w:rFonts w:hint="eastAsia" w:ascii="华文仿宋" w:hAnsi="华文仿宋" w:eastAsia="华文仿宋" w:cs="华文仿宋"/>
          <w:b/>
          <w:color w:val="auto"/>
          <w:sz w:val="28"/>
          <w:szCs w:val="28"/>
          <w:lang w:val="zh-CN"/>
        </w:rPr>
        <w:t>不可抗力</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17.1.</w:t>
      </w:r>
      <w:r>
        <w:rPr>
          <w:rFonts w:hint="eastAsia" w:ascii="华文仿宋" w:hAnsi="华文仿宋" w:eastAsia="华文仿宋" w:cs="华文仿宋"/>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17.2</w:t>
      </w:r>
      <w:r>
        <w:rPr>
          <w:rFonts w:hint="eastAsia" w:ascii="华文仿宋" w:hAnsi="华文仿宋" w:eastAsia="华文仿宋" w:cs="华文仿宋"/>
          <w:color w:val="auto"/>
          <w:sz w:val="24"/>
          <w:lang w:val="zh-CN"/>
        </w:rPr>
        <w:t>受事故影响的一方应在不可抗力的事故发生后以书面形式通知另一方。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17.3</w:t>
      </w:r>
      <w:r>
        <w:rPr>
          <w:rFonts w:hint="eastAsia" w:ascii="华文仿宋" w:hAnsi="华文仿宋" w:eastAsia="华文仿宋" w:cs="华文仿宋"/>
          <w:color w:val="auto"/>
          <w:sz w:val="24"/>
          <w:lang w:val="zh-CN"/>
        </w:rPr>
        <w:t>不可抗力使合同的某些内容有变更必要的，双方应通过协商达成进一步履行合同的协议，因不可抗力致使合同不能履行的，合同终止。</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18.</w:t>
      </w:r>
      <w:r>
        <w:rPr>
          <w:rFonts w:hint="eastAsia" w:ascii="华文仿宋" w:hAnsi="华文仿宋" w:eastAsia="华文仿宋" w:cs="华文仿宋"/>
          <w:b/>
          <w:color w:val="auto"/>
          <w:sz w:val="28"/>
          <w:szCs w:val="28"/>
          <w:lang w:val="zh-CN"/>
        </w:rPr>
        <w:t>税费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与本合同有关的一切税费均由乙方承担。</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19.</w:t>
      </w:r>
      <w:r>
        <w:rPr>
          <w:rFonts w:hint="eastAsia" w:ascii="华文仿宋" w:hAnsi="华文仿宋" w:eastAsia="华文仿宋" w:cs="华文仿宋"/>
          <w:b/>
          <w:color w:val="auto"/>
          <w:sz w:val="28"/>
          <w:szCs w:val="28"/>
          <w:lang w:val="zh-CN"/>
        </w:rPr>
        <w:t>合同争议的解决</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19.1</w:t>
      </w:r>
      <w:r>
        <w:rPr>
          <w:rFonts w:hint="eastAsia" w:ascii="华文仿宋" w:hAnsi="华文仿宋" w:eastAsia="华文仿宋" w:cs="华文仿宋"/>
          <w:color w:val="auto"/>
          <w:sz w:val="24"/>
          <w:lang w:val="zh-CN"/>
        </w:rPr>
        <w:t>甲方和乙方由于本合同的履行而发生任何争议时，双方可先通过协商解决。</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19.2</w:t>
      </w:r>
      <w:r>
        <w:rPr>
          <w:rFonts w:hint="eastAsia" w:ascii="华文仿宋" w:hAnsi="华文仿宋" w:eastAsia="华文仿宋" w:cs="华文仿宋"/>
          <w:color w:val="auto"/>
          <w:sz w:val="24"/>
          <w:lang w:val="zh-CN"/>
        </w:rPr>
        <w:t>任何一方不愿通过协商或通过协商仍不能解决争议，则双方中任何一方均应向甲方所在地人民法院起诉。</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20.</w:t>
      </w:r>
      <w:r>
        <w:rPr>
          <w:rFonts w:hint="eastAsia" w:ascii="华文仿宋" w:hAnsi="华文仿宋" w:eastAsia="华文仿宋" w:cs="华文仿宋"/>
          <w:b/>
          <w:color w:val="auto"/>
          <w:sz w:val="28"/>
          <w:szCs w:val="28"/>
          <w:lang w:val="zh-CN"/>
        </w:rPr>
        <w:t>违约解除合同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20.1</w:t>
      </w:r>
      <w:r>
        <w:rPr>
          <w:rFonts w:hint="eastAsia" w:ascii="华文仿宋" w:hAnsi="华文仿宋" w:eastAsia="华文仿宋" w:cs="华文仿宋"/>
          <w:color w:val="auto"/>
          <w:sz w:val="24"/>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20.1.1</w:t>
      </w:r>
      <w:r>
        <w:rPr>
          <w:rFonts w:hint="eastAsia" w:ascii="华文仿宋" w:hAnsi="华文仿宋" w:eastAsia="华文仿宋" w:cs="华文仿宋"/>
          <w:color w:val="auto"/>
          <w:sz w:val="24"/>
          <w:lang w:val="zh-CN"/>
        </w:rPr>
        <w:t>乙方未能在合同规定的限期或甲方同意延长的限期内，提供全部或部分货物的；</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20.1.2</w:t>
      </w:r>
      <w:r>
        <w:rPr>
          <w:rFonts w:hint="eastAsia" w:ascii="华文仿宋" w:hAnsi="华文仿宋" w:eastAsia="华文仿宋" w:cs="华文仿宋"/>
          <w:color w:val="auto"/>
          <w:sz w:val="24"/>
          <w:lang w:val="zh-CN"/>
        </w:rPr>
        <w:t>乙方未能履行合同规定的其它主要义务的；</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20.1.3</w:t>
      </w:r>
      <w:r>
        <w:rPr>
          <w:rFonts w:hint="eastAsia" w:ascii="华文仿宋" w:hAnsi="华文仿宋" w:eastAsia="华文仿宋" w:cs="华文仿宋"/>
          <w:color w:val="auto"/>
          <w:sz w:val="24"/>
          <w:lang w:val="zh-CN"/>
        </w:rPr>
        <w:t>乙方在本合同履行过程中有欺诈行为的。</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20.2</w:t>
      </w:r>
      <w:r>
        <w:rPr>
          <w:rFonts w:hint="eastAsia" w:ascii="华文仿宋" w:hAnsi="华文仿宋" w:eastAsia="华文仿宋" w:cs="华文仿宋"/>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21.</w:t>
      </w:r>
      <w:r>
        <w:rPr>
          <w:rFonts w:hint="eastAsia" w:ascii="华文仿宋" w:hAnsi="华文仿宋" w:eastAsia="华文仿宋" w:cs="华文仿宋"/>
          <w:b/>
          <w:color w:val="auto"/>
          <w:sz w:val="28"/>
          <w:szCs w:val="28"/>
          <w:lang w:val="zh-CN"/>
        </w:rPr>
        <w:t>破产终止合同</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22.</w:t>
      </w:r>
      <w:r>
        <w:rPr>
          <w:rFonts w:hint="eastAsia" w:ascii="华文仿宋" w:hAnsi="华文仿宋" w:eastAsia="华文仿宋" w:cs="华文仿宋"/>
          <w:b/>
          <w:color w:val="auto"/>
          <w:sz w:val="28"/>
          <w:szCs w:val="28"/>
          <w:lang w:val="zh-CN"/>
        </w:rPr>
        <w:t>转让和分包</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22.1</w:t>
      </w:r>
      <w:r>
        <w:rPr>
          <w:rFonts w:hint="eastAsia" w:ascii="华文仿宋" w:hAnsi="华文仿宋" w:eastAsia="华文仿宋" w:cs="华文仿宋"/>
          <w:color w:val="auto"/>
          <w:sz w:val="24"/>
          <w:lang w:val="zh-CN"/>
        </w:rPr>
        <w:t>政府采购合同不能转让。</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rPr>
        <w:t>22.2</w:t>
      </w:r>
      <w:r>
        <w:rPr>
          <w:rFonts w:hint="eastAsia" w:ascii="华文仿宋" w:hAnsi="华文仿宋" w:eastAsia="华文仿宋" w:cs="华文仿宋"/>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23.</w:t>
      </w:r>
      <w:r>
        <w:rPr>
          <w:rFonts w:hint="eastAsia" w:ascii="华文仿宋" w:hAnsi="华文仿宋" w:eastAsia="华文仿宋" w:cs="华文仿宋"/>
          <w:b/>
          <w:color w:val="auto"/>
          <w:sz w:val="28"/>
          <w:szCs w:val="28"/>
          <w:lang w:val="zh-CN"/>
        </w:rPr>
        <w:t>合同修改</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24.</w:t>
      </w:r>
      <w:r>
        <w:rPr>
          <w:rFonts w:hint="eastAsia" w:ascii="华文仿宋" w:hAnsi="华文仿宋" w:eastAsia="华文仿宋" w:cs="华文仿宋"/>
          <w:b/>
          <w:color w:val="auto"/>
          <w:sz w:val="28"/>
          <w:szCs w:val="28"/>
          <w:lang w:val="zh-CN"/>
        </w:rPr>
        <w:t>通知</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本合同任何一方给另一方的通知，都应以书面形式发送，而另一方也应以书面形式确认并发送到对方明确的地址。</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25.</w:t>
      </w:r>
      <w:r>
        <w:rPr>
          <w:rFonts w:hint="eastAsia" w:ascii="华文仿宋" w:hAnsi="华文仿宋" w:eastAsia="华文仿宋" w:cs="华文仿宋"/>
          <w:b/>
          <w:color w:val="auto"/>
          <w:sz w:val="28"/>
          <w:szCs w:val="28"/>
          <w:lang w:val="zh-CN"/>
        </w:rPr>
        <w:t>计量单位</w:t>
      </w:r>
    </w:p>
    <w:p>
      <w:pPr>
        <w:autoSpaceDE w:val="0"/>
        <w:autoSpaceDN w:val="0"/>
        <w:adjustRightInd w:val="0"/>
        <w:ind w:firstLine="480"/>
        <w:rPr>
          <w:rFonts w:ascii="华文仿宋" w:hAnsi="华文仿宋" w:eastAsia="华文仿宋" w:cs="华文仿宋"/>
          <w:color w:val="auto"/>
          <w:sz w:val="24"/>
        </w:rPr>
      </w:pPr>
      <w:r>
        <w:rPr>
          <w:rFonts w:hint="eastAsia" w:ascii="华文仿宋" w:hAnsi="华文仿宋" w:eastAsia="华文仿宋" w:cs="华文仿宋"/>
          <w:color w:val="auto"/>
          <w:sz w:val="24"/>
          <w:lang w:val="zh-CN"/>
        </w:rPr>
        <w:t>除技术规范中另有规定外</w:t>
      </w:r>
      <w:r>
        <w:rPr>
          <w:rFonts w:hint="eastAsia" w:ascii="华文仿宋" w:hAnsi="华文仿宋" w:eastAsia="华文仿宋" w:cs="华文仿宋"/>
          <w:color w:val="auto"/>
          <w:sz w:val="24"/>
        </w:rPr>
        <w:t>,</w:t>
      </w:r>
      <w:r>
        <w:rPr>
          <w:rFonts w:hint="eastAsia" w:ascii="华文仿宋" w:hAnsi="华文仿宋" w:eastAsia="华文仿宋" w:cs="华文仿宋"/>
          <w:color w:val="auto"/>
          <w:sz w:val="24"/>
          <w:lang w:val="zh-CN"/>
        </w:rPr>
        <w:t>计量单位均使用国家法定计量单位。</w:t>
      </w:r>
    </w:p>
    <w:p>
      <w:pPr>
        <w:autoSpaceDE w:val="0"/>
        <w:autoSpaceDN w:val="0"/>
        <w:adjustRightInd w:val="0"/>
        <w:ind w:firstLine="561"/>
        <w:rPr>
          <w:rFonts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26.</w:t>
      </w:r>
      <w:r>
        <w:rPr>
          <w:rFonts w:hint="eastAsia" w:ascii="华文仿宋" w:hAnsi="华文仿宋" w:eastAsia="华文仿宋" w:cs="华文仿宋"/>
          <w:b/>
          <w:color w:val="auto"/>
          <w:sz w:val="28"/>
          <w:szCs w:val="28"/>
          <w:lang w:val="zh-CN"/>
        </w:rPr>
        <w:t>适用法律</w:t>
      </w:r>
    </w:p>
    <w:p>
      <w:pPr>
        <w:autoSpaceDE w:val="0"/>
        <w:autoSpaceDN w:val="0"/>
        <w:adjustRightInd w:val="0"/>
        <w:ind w:firstLine="480"/>
        <w:rPr>
          <w:rFonts w:ascii="华文仿宋" w:hAnsi="华文仿宋" w:eastAsia="华文仿宋" w:cs="华文仿宋"/>
          <w:color w:val="auto"/>
          <w:sz w:val="28"/>
          <w:szCs w:val="28"/>
        </w:rPr>
      </w:pPr>
      <w:r>
        <w:rPr>
          <w:rFonts w:hint="eastAsia" w:ascii="华文仿宋" w:hAnsi="华文仿宋" w:eastAsia="华文仿宋" w:cs="华文仿宋"/>
          <w:color w:val="auto"/>
          <w:sz w:val="24"/>
          <w:lang w:val="zh-CN"/>
        </w:rPr>
        <w:t>本合同按照中华人民共和国的相关法律进行解释。</w:t>
      </w:r>
    </w:p>
    <w:p>
      <w:pPr>
        <w:autoSpaceDE w:val="0"/>
        <w:autoSpaceDN w:val="0"/>
        <w:adjustRightInd w:val="0"/>
        <w:ind w:firstLine="560"/>
        <w:rPr>
          <w:rFonts w:ascii="华文仿宋" w:hAnsi="华文仿宋" w:eastAsia="华文仿宋" w:cs="华文仿宋"/>
          <w:color w:val="auto"/>
          <w:sz w:val="28"/>
          <w:szCs w:val="28"/>
        </w:rPr>
      </w:pPr>
    </w:p>
    <w:p>
      <w:pPr>
        <w:spacing w:line="360" w:lineRule="auto"/>
        <w:ind w:firstLine="0" w:firstLineChars="0"/>
        <w:rPr>
          <w:rFonts w:ascii="华文仿宋" w:hAnsi="华文仿宋" w:eastAsia="华文仿宋" w:cs="华文仿宋"/>
          <w:b/>
          <w:color w:val="auto"/>
          <w:kern w:val="28"/>
          <w:sz w:val="36"/>
        </w:rPr>
      </w:pPr>
    </w:p>
    <w:p>
      <w:pPr>
        <w:spacing w:line="360" w:lineRule="auto"/>
        <w:ind w:firstLine="0" w:firstLineChars="0"/>
        <w:rPr>
          <w:rFonts w:ascii="华文仿宋" w:hAnsi="华文仿宋" w:eastAsia="华文仿宋" w:cs="华文仿宋"/>
          <w:b/>
          <w:color w:val="auto"/>
          <w:kern w:val="28"/>
          <w:sz w:val="36"/>
        </w:rPr>
      </w:pPr>
    </w:p>
    <w:p>
      <w:pPr>
        <w:spacing w:line="360" w:lineRule="auto"/>
        <w:ind w:firstLine="0" w:firstLineChars="0"/>
        <w:rPr>
          <w:rFonts w:ascii="华文仿宋" w:hAnsi="华文仿宋" w:eastAsia="华文仿宋" w:cs="华文仿宋"/>
          <w:b/>
          <w:color w:val="auto"/>
          <w:kern w:val="28"/>
          <w:sz w:val="36"/>
        </w:rPr>
      </w:pPr>
    </w:p>
    <w:p>
      <w:pPr>
        <w:keepNext/>
        <w:keepLines/>
        <w:widowControl/>
        <w:snapToGrid w:val="0"/>
        <w:spacing w:line="400" w:lineRule="atLeast"/>
        <w:ind w:firstLine="2180" w:firstLineChars="605"/>
        <w:outlineLvl w:val="0"/>
        <w:rPr>
          <w:rFonts w:ascii="华文仿宋" w:hAnsi="华文仿宋" w:eastAsia="华文仿宋" w:cs="华文仿宋"/>
          <w:b/>
          <w:kern w:val="28"/>
          <w:sz w:val="36"/>
        </w:rPr>
      </w:pPr>
      <w:bookmarkStart w:id="164" w:name="_Toc28078189"/>
      <w:bookmarkStart w:id="165" w:name="_Toc496004028"/>
      <w:bookmarkStart w:id="166" w:name="_Toc17165"/>
      <w:bookmarkStart w:id="167" w:name="_Toc376936782"/>
      <w:bookmarkStart w:id="168" w:name="_Toc325726051"/>
      <w:r>
        <w:rPr>
          <w:rFonts w:hint="eastAsia" w:ascii="华文仿宋" w:hAnsi="华文仿宋" w:eastAsia="华文仿宋" w:cs="华文仿宋"/>
          <w:b/>
          <w:kern w:val="28"/>
          <w:sz w:val="36"/>
        </w:rPr>
        <w:t>第四部分  磋商响应文件格式</w:t>
      </w:r>
      <w:bookmarkEnd w:id="164"/>
      <w:bookmarkEnd w:id="165"/>
      <w:bookmarkEnd w:id="166"/>
    </w:p>
    <w:p>
      <w:pPr>
        <w:keepNext/>
        <w:keepLines/>
        <w:widowControl/>
        <w:snapToGrid w:val="0"/>
        <w:spacing w:line="400" w:lineRule="atLeast"/>
        <w:ind w:firstLine="0" w:firstLineChars="0"/>
        <w:outlineLvl w:val="0"/>
        <w:rPr>
          <w:rFonts w:ascii="华文仿宋" w:hAnsi="华文仿宋" w:eastAsia="华文仿宋" w:cs="华文仿宋"/>
          <w:b/>
          <w:kern w:val="28"/>
          <w:sz w:val="36"/>
        </w:rPr>
      </w:pPr>
    </w:p>
    <w:p>
      <w:pPr>
        <w:keepNext/>
        <w:keepLines/>
        <w:widowControl/>
        <w:snapToGrid w:val="0"/>
        <w:spacing w:line="400" w:lineRule="atLeast"/>
        <w:ind w:firstLine="0" w:firstLineChars="0"/>
        <w:jc w:val="center"/>
        <w:outlineLvl w:val="0"/>
        <w:rPr>
          <w:rFonts w:ascii="华文仿宋" w:hAnsi="华文仿宋" w:eastAsia="华文仿宋" w:cs="华文仿宋"/>
          <w:b/>
          <w:kern w:val="28"/>
          <w:sz w:val="36"/>
        </w:rPr>
      </w:pPr>
      <w:bookmarkStart w:id="169" w:name="_Toc496004029"/>
      <w:bookmarkStart w:id="170" w:name="_Toc28078190"/>
      <w:bookmarkStart w:id="171" w:name="_Toc8281"/>
      <w:r>
        <w:rPr>
          <w:rFonts w:hint="eastAsia" w:ascii="华文仿宋" w:hAnsi="华文仿宋" w:eastAsia="华文仿宋" w:cs="华文仿宋"/>
          <w:b/>
          <w:kern w:val="28"/>
          <w:sz w:val="36"/>
        </w:rPr>
        <w:t>磋商响应文件的组成</w:t>
      </w:r>
      <w:bookmarkEnd w:id="169"/>
      <w:bookmarkEnd w:id="170"/>
      <w:bookmarkEnd w:id="171"/>
    </w:p>
    <w:p>
      <w:pPr>
        <w:spacing w:line="500" w:lineRule="exact"/>
        <w:ind w:firstLine="400"/>
        <w:rPr>
          <w:rFonts w:ascii="华文仿宋" w:hAnsi="华文仿宋" w:eastAsia="华文仿宋" w:cs="华文仿宋"/>
        </w:rPr>
      </w:pPr>
      <w:r>
        <w:rPr>
          <w:rFonts w:hint="eastAsia" w:ascii="华文仿宋" w:hAnsi="华文仿宋" w:eastAsia="华文仿宋" w:cs="华文仿宋"/>
        </w:rPr>
        <w:t>（一）资格审查部分</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1、磋商函……………………………………………………………（附件1）</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2、法定代表人证明书………………………………………………（附件2）</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3、法定代表人授权书………………………………………………（附件3）</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4、供应商承诺函……………………………………………………（附件4）</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5、供应商诚信承诺书………………………………………………（附件5）</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6、供应商资格证明文件……………………………………………（附件6）</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7、财务状况、缴纳税收和社会保障资金证明……………………（附件7）</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8、无重大违法记录声明……………………………………………（附件8）</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（二）符合性审查部分</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1、竞争性磋商首次报价表…………………………………………（附件9）</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2、分项报价表………………………………………………………（附件10）</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3、技术规格响应表…………………………………………………（附件11）</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4、其他资格证明材料………………………………………………（附件12）</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5、投标产品相关资料………………………………………………（附件13）</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6、供应商类似业绩证明材料………………………………………（附件14）</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7、制造（生产）企业小型、微型企业声明函……………………（附件15）</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8、残疾人福利性单位声明函………………………………………（附件16）</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9、项目管理实施方案及售后服务…………………………………（附件17）</w:t>
      </w:r>
    </w:p>
    <w:p>
      <w:pPr>
        <w:spacing w:line="500" w:lineRule="exact"/>
        <w:ind w:firstLine="400"/>
        <w:rPr>
          <w:rFonts w:ascii="华文仿宋" w:hAnsi="华文仿宋" w:eastAsia="华文仿宋" w:cs="华文仿宋"/>
        </w:rPr>
      </w:pPr>
      <w:r>
        <w:rPr>
          <w:rFonts w:hint="eastAsia" w:ascii="华文仿宋" w:hAnsi="华文仿宋" w:eastAsia="华文仿宋" w:cs="华文仿宋"/>
        </w:rPr>
        <w:t>10、投标人认为在其他方面有必要说明的事项……………………（附件18）</w:t>
      </w:r>
    </w:p>
    <w:p>
      <w:pPr>
        <w:ind w:firstLine="166" w:firstLineChars="83"/>
        <w:rPr>
          <w:rFonts w:ascii="华文仿宋" w:hAnsi="华文仿宋" w:eastAsia="华文仿宋" w:cs="华文仿宋"/>
          <w:b/>
        </w:rPr>
      </w:pPr>
      <w:r>
        <w:rPr>
          <w:rFonts w:hint="eastAsia" w:ascii="华文仿宋" w:hAnsi="华文仿宋" w:eastAsia="华文仿宋" w:cs="华文仿宋"/>
        </w:rPr>
        <w:br w:type="page"/>
      </w:r>
      <w:r>
        <w:rPr>
          <w:rFonts w:hint="eastAsia" w:ascii="华文仿宋" w:hAnsi="华文仿宋" w:eastAsia="华文仿宋" w:cs="华文仿宋"/>
          <w:b/>
        </w:rPr>
        <w:t>（磋商响应文件封面）</w:t>
      </w:r>
    </w:p>
    <w:p>
      <w:pPr>
        <w:spacing w:line="360" w:lineRule="auto"/>
        <w:ind w:firstLine="198" w:firstLineChars="38"/>
        <w:rPr>
          <w:rFonts w:ascii="华文仿宋" w:hAnsi="华文仿宋" w:eastAsia="华文仿宋" w:cs="华文仿宋"/>
          <w:b/>
          <w:sz w:val="52"/>
          <w:szCs w:val="52"/>
        </w:rPr>
      </w:pPr>
    </w:p>
    <w:p>
      <w:pPr>
        <w:spacing w:line="360" w:lineRule="auto"/>
        <w:ind w:firstLine="2082" w:firstLineChars="400"/>
        <w:rPr>
          <w:rFonts w:ascii="华文仿宋" w:hAnsi="华文仿宋" w:eastAsia="华文仿宋" w:cs="华文仿宋"/>
          <w:b/>
          <w:sz w:val="52"/>
          <w:szCs w:val="52"/>
        </w:rPr>
      </w:pPr>
      <w:r>
        <w:rPr>
          <w:rFonts w:hint="eastAsia" w:ascii="华文仿宋" w:hAnsi="华文仿宋" w:eastAsia="华文仿宋" w:cs="华文仿宋"/>
          <w:b/>
          <w:sz w:val="52"/>
          <w:szCs w:val="52"/>
        </w:rPr>
        <w:t>乌兰县政府采购项目</w:t>
      </w:r>
    </w:p>
    <w:p>
      <w:pPr>
        <w:spacing w:line="360" w:lineRule="auto"/>
        <w:ind w:firstLine="195" w:firstLineChars="27"/>
        <w:rPr>
          <w:rFonts w:ascii="华文仿宋" w:hAnsi="华文仿宋" w:eastAsia="华文仿宋" w:cs="华文仿宋"/>
          <w:b/>
          <w:sz w:val="72"/>
          <w:szCs w:val="72"/>
        </w:rPr>
      </w:pPr>
    </w:p>
    <w:p>
      <w:pPr>
        <w:spacing w:line="360" w:lineRule="auto"/>
        <w:ind w:firstLine="2357" w:firstLineChars="327"/>
        <w:rPr>
          <w:rFonts w:ascii="华文仿宋" w:hAnsi="华文仿宋" w:eastAsia="华文仿宋" w:cs="华文仿宋"/>
          <w:b/>
          <w:sz w:val="72"/>
          <w:szCs w:val="72"/>
        </w:rPr>
      </w:pPr>
      <w:r>
        <w:rPr>
          <w:rFonts w:hint="eastAsia" w:ascii="华文仿宋" w:hAnsi="华文仿宋" w:eastAsia="华文仿宋" w:cs="华文仿宋"/>
          <w:b/>
          <w:sz w:val="72"/>
          <w:szCs w:val="72"/>
        </w:rPr>
        <w:t>磋商响应文件</w:t>
      </w:r>
    </w:p>
    <w:p>
      <w:pPr>
        <w:adjustRightInd w:val="0"/>
        <w:spacing w:line="360" w:lineRule="auto"/>
        <w:ind w:firstLine="0" w:firstLineChars="0"/>
        <w:jc w:val="center"/>
        <w:textAlignment w:val="baseline"/>
        <w:rPr>
          <w:rFonts w:ascii="华文仿宋" w:hAnsi="华文仿宋" w:eastAsia="华文仿宋" w:cs="华文仿宋"/>
          <w:b/>
          <w:sz w:val="36"/>
          <w:szCs w:val="36"/>
        </w:rPr>
      </w:pPr>
      <w:r>
        <w:rPr>
          <w:rFonts w:hint="eastAsia" w:ascii="华文仿宋" w:hAnsi="华文仿宋" w:eastAsia="华文仿宋" w:cs="华文仿宋"/>
          <w:b/>
          <w:sz w:val="36"/>
          <w:szCs w:val="36"/>
        </w:rPr>
        <w:t>（资格审查部分）</w:t>
      </w:r>
    </w:p>
    <w:p>
      <w:pPr>
        <w:spacing w:line="360" w:lineRule="auto"/>
        <w:ind w:firstLine="0" w:firstLineChars="0"/>
        <w:rPr>
          <w:rFonts w:ascii="华文仿宋" w:hAnsi="华文仿宋" w:eastAsia="华文仿宋" w:cs="华文仿宋"/>
          <w:b/>
        </w:rPr>
      </w:pPr>
    </w:p>
    <w:p>
      <w:pPr>
        <w:adjustRightInd w:val="0"/>
        <w:spacing w:line="360" w:lineRule="auto"/>
        <w:ind w:left="2386" w:right="-236" w:rightChars="-118" w:hanging="2386" w:hangingChars="745"/>
        <w:jc w:val="center"/>
        <w:textAlignment w:val="baseline"/>
        <w:rPr>
          <w:rFonts w:ascii="华文仿宋" w:hAnsi="华文仿宋" w:eastAsia="华文仿宋" w:cs="华文仿宋"/>
          <w:b/>
          <w:sz w:val="32"/>
        </w:rPr>
      </w:pPr>
    </w:p>
    <w:p>
      <w:pPr>
        <w:adjustRightInd w:val="0"/>
        <w:spacing w:line="360" w:lineRule="auto"/>
        <w:ind w:left="-709" w:leftChars="-425" w:right="-236" w:rightChars="-118" w:hanging="141" w:hangingChars="39"/>
        <w:jc w:val="center"/>
        <w:textAlignment w:val="baseline"/>
        <w:rPr>
          <w:rFonts w:hint="eastAsia" w:ascii="华文仿宋" w:hAnsi="华文仿宋" w:eastAsia="华文仿宋" w:cs="华文仿宋"/>
          <w:b/>
          <w:color w:val="000000" w:themeColor="text1"/>
          <w:sz w:val="36"/>
          <w:szCs w:val="36"/>
          <w:lang w:val="en-US" w:eastAsia="zh-CN"/>
          <w14:textFill>
            <w14:solidFill>
              <w14:schemeClr w14:val="tx1"/>
            </w14:solidFill>
          </w14:textFill>
        </w:rPr>
      </w:pPr>
      <w:r>
        <w:rPr>
          <w:rFonts w:hint="eastAsia" w:ascii="华文仿宋" w:hAnsi="华文仿宋" w:eastAsia="华文仿宋" w:cs="华文仿宋"/>
          <w:b/>
          <w:color w:val="000000" w:themeColor="text1"/>
          <w:sz w:val="36"/>
          <w:szCs w:val="36"/>
          <w:lang w:val="zh-CN"/>
          <w14:textFill>
            <w14:solidFill>
              <w14:schemeClr w14:val="tx1"/>
            </w14:solidFill>
          </w14:textFill>
        </w:rPr>
        <w:t>采购项目编号：乌政采竞磋（服务）202</w:t>
      </w:r>
      <w:r>
        <w:rPr>
          <w:rFonts w:hint="eastAsia" w:ascii="华文仿宋" w:hAnsi="华文仿宋" w:eastAsia="华文仿宋" w:cs="华文仿宋"/>
          <w:b/>
          <w:color w:val="000000" w:themeColor="text1"/>
          <w:sz w:val="36"/>
          <w:szCs w:val="36"/>
          <w:lang w:val="en-US" w:eastAsia="zh-CN"/>
          <w14:textFill>
            <w14:solidFill>
              <w14:schemeClr w14:val="tx1"/>
            </w14:solidFill>
          </w14:textFill>
        </w:rPr>
        <w:t>1</w:t>
      </w:r>
      <w:r>
        <w:rPr>
          <w:rFonts w:hint="eastAsia" w:ascii="华文仿宋" w:hAnsi="华文仿宋" w:eastAsia="华文仿宋" w:cs="华文仿宋"/>
          <w:b/>
          <w:color w:val="000000" w:themeColor="text1"/>
          <w:sz w:val="36"/>
          <w:szCs w:val="36"/>
          <w:lang w:val="zh-CN"/>
          <w14:textFill>
            <w14:solidFill>
              <w14:schemeClr w14:val="tx1"/>
            </w14:solidFill>
          </w14:textFill>
        </w:rPr>
        <w:t>-00</w:t>
      </w:r>
      <w:r>
        <w:rPr>
          <w:rFonts w:hint="eastAsia" w:ascii="华文仿宋" w:hAnsi="华文仿宋" w:eastAsia="华文仿宋" w:cs="华文仿宋"/>
          <w:b/>
          <w:color w:val="000000" w:themeColor="text1"/>
          <w:sz w:val="36"/>
          <w:szCs w:val="36"/>
          <w:lang w:val="en-US" w:eastAsia="zh-CN"/>
          <w14:textFill>
            <w14:solidFill>
              <w14:schemeClr w14:val="tx1"/>
            </w14:solidFill>
          </w14:textFill>
        </w:rPr>
        <w:t>1</w:t>
      </w:r>
    </w:p>
    <w:p>
      <w:pPr>
        <w:adjustRightInd w:val="0"/>
        <w:spacing w:line="360" w:lineRule="auto"/>
        <w:ind w:left="2685" w:right="-236" w:rightChars="-118" w:hanging="2685" w:hangingChars="745"/>
        <w:jc w:val="center"/>
        <w:textAlignment w:val="baseline"/>
        <w:rPr>
          <w:rFonts w:ascii="华文仿宋" w:hAnsi="华文仿宋" w:eastAsia="华文仿宋" w:cs="华文仿宋"/>
          <w:b/>
          <w:sz w:val="36"/>
          <w:szCs w:val="36"/>
        </w:rPr>
      </w:pPr>
    </w:p>
    <w:p>
      <w:pPr>
        <w:adjustRightInd w:val="0"/>
        <w:spacing w:line="600" w:lineRule="exact"/>
        <w:ind w:left="2559" w:leftChars="-142" w:right="-624" w:rightChars="-312" w:hanging="2843" w:hangingChars="789"/>
        <w:textAlignment w:val="baseline"/>
        <w:rPr>
          <w:rFonts w:cs="华文仿宋" w:asciiTheme="minorEastAsia" w:hAnsiTheme="minorEastAsia" w:eastAsiaTheme="minorEastAsia"/>
          <w:b/>
          <w:color w:val="auto"/>
          <w:sz w:val="32"/>
          <w:szCs w:val="32"/>
        </w:rPr>
      </w:pPr>
      <w:r>
        <w:rPr>
          <w:rFonts w:hint="eastAsia" w:ascii="华文仿宋" w:hAnsi="华文仿宋" w:eastAsia="华文仿宋" w:cs="华文仿宋"/>
          <w:b/>
          <w:sz w:val="36"/>
          <w:szCs w:val="36"/>
        </w:rPr>
        <w:t xml:space="preserve">   采购项目名称：</w:t>
      </w:r>
      <w:r>
        <w:rPr>
          <w:rFonts w:hint="eastAsia" w:cs="华文仿宋" w:asciiTheme="minorEastAsia" w:hAnsiTheme="minorEastAsia" w:eastAsiaTheme="minorEastAsia"/>
          <w:b/>
          <w:color w:val="auto"/>
          <w:sz w:val="32"/>
          <w:szCs w:val="32"/>
        </w:rPr>
        <w:t>乌兰县机关事务服务中心物业管理服务采购</w:t>
      </w:r>
    </w:p>
    <w:p>
      <w:pPr>
        <w:adjustRightInd w:val="0"/>
        <w:spacing w:line="600" w:lineRule="exact"/>
        <w:ind w:left="-3" w:leftChars="-142" w:right="-624" w:rightChars="-312" w:hanging="281" w:hangingChars="78"/>
        <w:textAlignment w:val="baseline"/>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t xml:space="preserve">  </w:t>
      </w:r>
    </w:p>
    <w:p>
      <w:pPr>
        <w:adjustRightInd w:val="0"/>
        <w:spacing w:line="600" w:lineRule="exact"/>
        <w:ind w:left="-3" w:leftChars="-142" w:right="-624" w:rightChars="-312" w:hanging="281" w:hangingChars="78"/>
        <w:textAlignment w:val="baseline"/>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t xml:space="preserve">  </w:t>
      </w:r>
    </w:p>
    <w:p>
      <w:pPr>
        <w:adjustRightInd w:val="0"/>
        <w:spacing w:line="600" w:lineRule="exact"/>
        <w:ind w:left="-3" w:leftChars="-142" w:right="-624" w:rightChars="-312" w:hanging="281" w:hangingChars="78"/>
        <w:textAlignment w:val="baseline"/>
        <w:rPr>
          <w:rFonts w:ascii="华文仿宋" w:hAnsi="华文仿宋" w:eastAsia="华文仿宋" w:cs="华文仿宋"/>
          <w:b/>
          <w:sz w:val="36"/>
          <w:szCs w:val="36"/>
        </w:rPr>
      </w:pPr>
      <w:r>
        <w:rPr>
          <w:rFonts w:hint="eastAsia" w:ascii="华文仿宋" w:hAnsi="华文仿宋" w:eastAsia="华文仿宋" w:cs="华文仿宋"/>
          <w:b/>
          <w:sz w:val="36"/>
          <w:szCs w:val="36"/>
        </w:rPr>
        <w:t xml:space="preserve">   投 标 单 位 ：</w:t>
      </w:r>
    </w:p>
    <w:p>
      <w:pPr>
        <w:spacing w:line="360" w:lineRule="auto"/>
        <w:ind w:firstLine="0" w:firstLineChars="0"/>
        <w:jc w:val="center"/>
        <w:rPr>
          <w:rFonts w:hint="eastAsia" w:ascii="华文仿宋" w:hAnsi="华文仿宋" w:eastAsia="华文仿宋" w:cs="华文仿宋"/>
          <w:b/>
          <w:sz w:val="32"/>
        </w:rPr>
      </w:pPr>
    </w:p>
    <w:p>
      <w:pPr>
        <w:spacing w:line="360" w:lineRule="auto"/>
        <w:ind w:firstLine="0" w:firstLineChars="0"/>
        <w:jc w:val="center"/>
        <w:rPr>
          <w:rFonts w:hint="eastAsia" w:ascii="华文仿宋" w:hAnsi="华文仿宋" w:eastAsia="华文仿宋" w:cs="华文仿宋"/>
          <w:b/>
          <w:sz w:val="32"/>
        </w:rPr>
      </w:pPr>
    </w:p>
    <w:p>
      <w:pPr>
        <w:spacing w:line="360" w:lineRule="auto"/>
        <w:ind w:firstLine="0" w:firstLineChars="0"/>
        <w:jc w:val="center"/>
        <w:rPr>
          <w:rFonts w:ascii="华文仿宋" w:hAnsi="华文仿宋" w:eastAsia="华文仿宋" w:cs="华文仿宋"/>
          <w:b/>
          <w:sz w:val="32"/>
        </w:rPr>
      </w:pPr>
      <w:r>
        <w:rPr>
          <w:rFonts w:hint="eastAsia" w:ascii="华文仿宋" w:hAnsi="华文仿宋" w:eastAsia="华文仿宋" w:cs="华文仿宋"/>
          <w:b/>
          <w:sz w:val="32"/>
        </w:rPr>
        <w:t>年  月  日</w:t>
      </w:r>
    </w:p>
    <w:p>
      <w:pPr>
        <w:widowControl/>
        <w:snapToGrid w:val="0"/>
        <w:spacing w:line="360" w:lineRule="auto"/>
        <w:ind w:firstLine="0" w:firstLineChars="0"/>
        <w:jc w:val="left"/>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172" w:name="_Toc28078191"/>
      <w:bookmarkStart w:id="173" w:name="_Toc18333"/>
      <w:r>
        <w:rPr>
          <w:rFonts w:hint="eastAsia" w:ascii="华文仿宋" w:hAnsi="华文仿宋" w:eastAsia="华文仿宋" w:cs="华文仿宋"/>
          <w:b/>
          <w:sz w:val="28"/>
          <w:szCs w:val="28"/>
        </w:rPr>
        <w:t>附件</w:t>
      </w:r>
      <w:bookmarkStart w:id="174" w:name="_Toc325726037"/>
      <w:bookmarkStart w:id="175" w:name="_Toc376936768"/>
      <w:r>
        <w:rPr>
          <w:rFonts w:hint="eastAsia" w:ascii="华文仿宋" w:hAnsi="华文仿宋" w:eastAsia="华文仿宋" w:cs="华文仿宋"/>
          <w:b/>
          <w:sz w:val="28"/>
          <w:szCs w:val="28"/>
        </w:rPr>
        <w:t>1：磋商函</w:t>
      </w:r>
      <w:bookmarkEnd w:id="172"/>
      <w:bookmarkEnd w:id="173"/>
      <w:bookmarkEnd w:id="174"/>
      <w:bookmarkEnd w:id="175"/>
    </w:p>
    <w:p>
      <w:pPr>
        <w:ind w:firstLine="3802" w:firstLineChars="1055"/>
        <w:rPr>
          <w:rFonts w:ascii="华文仿宋" w:hAnsi="华文仿宋" w:eastAsia="华文仿宋" w:cs="华文仿宋"/>
          <w:b/>
          <w:sz w:val="36"/>
          <w:szCs w:val="36"/>
        </w:rPr>
      </w:pPr>
    </w:p>
    <w:p>
      <w:pPr>
        <w:ind w:firstLine="3802" w:firstLineChars="1055"/>
        <w:rPr>
          <w:rFonts w:ascii="华文仿宋" w:hAnsi="华文仿宋" w:eastAsia="华文仿宋" w:cs="华文仿宋"/>
          <w:b/>
          <w:sz w:val="36"/>
          <w:szCs w:val="36"/>
        </w:rPr>
      </w:pPr>
      <w:r>
        <w:rPr>
          <w:rFonts w:hint="eastAsia" w:ascii="华文仿宋" w:hAnsi="华文仿宋" w:eastAsia="华文仿宋" w:cs="华文仿宋"/>
          <w:b/>
          <w:sz w:val="36"/>
          <w:szCs w:val="36"/>
        </w:rPr>
        <w:t>磋商函</w:t>
      </w:r>
    </w:p>
    <w:p>
      <w:pPr>
        <w:adjustRightInd w:val="0"/>
        <w:ind w:firstLine="0" w:firstLineChars="0"/>
        <w:textAlignment w:val="baseline"/>
        <w:rPr>
          <w:rFonts w:ascii="华文仿宋" w:hAnsi="华文仿宋" w:eastAsia="华文仿宋" w:cs="华文仿宋"/>
          <w:b/>
        </w:rPr>
      </w:pPr>
    </w:p>
    <w:p>
      <w:pPr>
        <w:adjustRightInd w:val="0"/>
        <w:ind w:firstLine="0" w:firstLineChars="0"/>
        <w:textAlignment w:val="baseline"/>
        <w:rPr>
          <w:rFonts w:ascii="华文仿宋" w:hAnsi="华文仿宋" w:eastAsia="华文仿宋" w:cs="华文仿宋"/>
          <w:b/>
        </w:rPr>
      </w:pPr>
      <w:r>
        <w:rPr>
          <w:rFonts w:hint="eastAsia" w:ascii="华文仿宋" w:hAnsi="华文仿宋" w:eastAsia="华文仿宋" w:cs="华文仿宋"/>
          <w:b/>
        </w:rPr>
        <w:t>致：乌兰县政府采购中心</w:t>
      </w:r>
    </w:p>
    <w:p>
      <w:pPr>
        <w:adjustRightInd w:val="0"/>
        <w:ind w:firstLine="400"/>
        <w:textAlignment w:val="baseline"/>
        <w:rPr>
          <w:rFonts w:ascii="华文仿宋" w:hAnsi="华文仿宋" w:eastAsia="华文仿宋" w:cs="华文仿宋"/>
        </w:rPr>
      </w:pPr>
    </w:p>
    <w:p>
      <w:pPr>
        <w:adjustRightInd w:val="0"/>
        <w:ind w:firstLine="400"/>
        <w:textAlignment w:val="baseline"/>
        <w:rPr>
          <w:rFonts w:ascii="华文仿宋" w:hAnsi="华文仿宋" w:eastAsia="华文仿宋" w:cs="华文仿宋"/>
        </w:rPr>
      </w:pPr>
      <w:r>
        <w:rPr>
          <w:rFonts w:hint="eastAsia" w:ascii="华文仿宋" w:hAnsi="华文仿宋" w:eastAsia="华文仿宋" w:cs="华文仿宋"/>
        </w:rPr>
        <w:t xml:space="preserve">我们收到磋商文件，经研究，法定代表人（姓名、职务）正式授权（委托代理人姓名、职务）代表供应商（供应商名称、地址）提交磋商响应文件。    </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据此函，签字代表宣布同意如下：</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1、我方已详阅磋商文件的全部内容，包括澄清、修改条款等有关附件，承诺对其完全理解并接受。</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2、磋商有效期自开标之日起日内有效。</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3、我方同意按照贵方要求提供与磋商有关的一切数据或资料，理解并接受贵方制定的评标办法。</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4、与本磋商有关的一切正式往来通讯请寄：</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地址：_______________   邮编：______________</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电话：_______________   传真：______________</w:t>
      </w:r>
    </w:p>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rPr>
        <w:t>法定代表人姓名： ___________ 职务：____________</w:t>
      </w:r>
    </w:p>
    <w:p>
      <w:pPr>
        <w:adjustRightInd w:val="0"/>
        <w:ind w:firstLine="400"/>
        <w:textAlignment w:val="baseline"/>
        <w:rPr>
          <w:rFonts w:ascii="华文仿宋" w:hAnsi="华文仿宋" w:eastAsia="华文仿宋" w:cs="华文仿宋"/>
        </w:rPr>
      </w:pPr>
    </w:p>
    <w:p>
      <w:pPr>
        <w:ind w:firstLine="400"/>
        <w:jc w:val="center"/>
        <w:rPr>
          <w:rFonts w:ascii="华文仿宋" w:hAnsi="华文仿宋" w:eastAsia="华文仿宋" w:cs="华文仿宋"/>
        </w:rPr>
      </w:pPr>
    </w:p>
    <w:p>
      <w:pPr>
        <w:ind w:firstLine="400"/>
        <w:jc w:val="center"/>
        <w:rPr>
          <w:rFonts w:ascii="华文仿宋" w:hAnsi="华文仿宋" w:eastAsia="华文仿宋" w:cs="华文仿宋"/>
        </w:rPr>
      </w:pPr>
    </w:p>
    <w:p>
      <w:pPr>
        <w:ind w:firstLine="560"/>
        <w:jc w:val="center"/>
        <w:rPr>
          <w:rFonts w:ascii="华文仿宋" w:hAnsi="华文仿宋" w:eastAsia="华文仿宋" w:cs="华文仿宋"/>
          <w:sz w:val="28"/>
          <w:szCs w:val="28"/>
        </w:rPr>
      </w:pPr>
    </w:p>
    <w:p>
      <w:pPr>
        <w:adjustRightInd w:val="0"/>
        <w:ind w:firstLine="560"/>
        <w:textAlignment w:val="baseline"/>
        <w:rPr>
          <w:rFonts w:ascii="华文仿宋" w:hAnsi="华文仿宋" w:eastAsia="华文仿宋" w:cs="华文仿宋"/>
          <w:sz w:val="28"/>
          <w:szCs w:val="28"/>
        </w:rPr>
      </w:pPr>
    </w:p>
    <w:p>
      <w:pPr>
        <w:adjustRightInd w:val="0"/>
        <w:ind w:firstLine="560"/>
        <w:textAlignment w:val="baseline"/>
        <w:rPr>
          <w:rFonts w:ascii="华文仿宋" w:hAnsi="华文仿宋" w:eastAsia="华文仿宋" w:cs="华文仿宋"/>
          <w:sz w:val="28"/>
          <w:szCs w:val="28"/>
        </w:rPr>
      </w:pPr>
    </w:p>
    <w:p>
      <w:pPr>
        <w:adjustRightInd w:val="0"/>
        <w:ind w:firstLine="560"/>
        <w:textAlignment w:val="baseline"/>
        <w:rPr>
          <w:rFonts w:ascii="华文仿宋" w:hAnsi="华文仿宋" w:eastAsia="华文仿宋" w:cs="华文仿宋"/>
          <w:sz w:val="28"/>
          <w:szCs w:val="28"/>
        </w:rPr>
      </w:pPr>
    </w:p>
    <w:p>
      <w:pPr>
        <w:adjustRightInd w:val="0"/>
        <w:ind w:firstLine="0" w:firstLineChars="0"/>
        <w:textAlignment w:val="baseline"/>
        <w:rPr>
          <w:rFonts w:ascii="华文仿宋" w:hAnsi="华文仿宋" w:eastAsia="华文仿宋" w:cs="华文仿宋"/>
          <w:sz w:val="28"/>
          <w:szCs w:val="28"/>
        </w:rPr>
      </w:pPr>
    </w:p>
    <w:p>
      <w:pPr>
        <w:ind w:firstLine="400"/>
        <w:jc w:val="center"/>
        <w:rPr>
          <w:rFonts w:ascii="华文仿宋" w:hAnsi="华文仿宋" w:eastAsia="华文仿宋" w:cs="华文仿宋"/>
          <w:b/>
        </w:rPr>
      </w:pPr>
      <w:r>
        <w:rPr>
          <w:rFonts w:hint="eastAsia" w:ascii="华文仿宋" w:hAnsi="华文仿宋" w:eastAsia="华文仿宋" w:cs="华文仿宋"/>
          <w:b/>
        </w:rPr>
        <w:t>投标单位：（公章）</w:t>
      </w:r>
    </w:p>
    <w:p>
      <w:pPr>
        <w:ind w:firstLine="400"/>
        <w:jc w:val="center"/>
        <w:rPr>
          <w:rFonts w:ascii="华文仿宋" w:hAnsi="华文仿宋" w:eastAsia="华文仿宋" w:cs="华文仿宋"/>
          <w:b/>
        </w:rPr>
      </w:pPr>
      <w:r>
        <w:rPr>
          <w:rFonts w:hint="eastAsia" w:ascii="华文仿宋" w:hAnsi="华文仿宋" w:eastAsia="华文仿宋" w:cs="华文仿宋"/>
          <w:b/>
        </w:rPr>
        <w:t xml:space="preserve">        法定代表人或委托代理人：（签字或盖章）</w:t>
      </w:r>
    </w:p>
    <w:p>
      <w:pPr>
        <w:ind w:firstLine="400"/>
        <w:jc w:val="center"/>
        <w:rPr>
          <w:rFonts w:ascii="华文仿宋" w:hAnsi="华文仿宋" w:eastAsia="华文仿宋" w:cs="华文仿宋"/>
          <w:b/>
        </w:rPr>
      </w:pPr>
      <w:r>
        <w:rPr>
          <w:rFonts w:hint="eastAsia" w:ascii="华文仿宋" w:hAnsi="华文仿宋" w:eastAsia="华文仿宋" w:cs="华文仿宋"/>
          <w:b/>
        </w:rPr>
        <w:t xml:space="preserve"> 年   月  日</w:t>
      </w:r>
    </w:p>
    <w:p>
      <w:pPr>
        <w:ind w:firstLine="400"/>
        <w:jc w:val="center"/>
        <w:rPr>
          <w:rFonts w:ascii="华文仿宋" w:hAnsi="华文仿宋" w:eastAsia="华文仿宋" w:cs="华文仿宋"/>
          <w:b/>
        </w:rPr>
      </w:pPr>
    </w:p>
    <w:p>
      <w:pPr>
        <w:ind w:firstLine="400"/>
        <w:jc w:val="center"/>
        <w:rPr>
          <w:rFonts w:ascii="华文仿宋" w:hAnsi="华文仿宋" w:eastAsia="华文仿宋" w:cs="华文仿宋"/>
          <w:b/>
        </w:rPr>
      </w:pP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176" w:name="_Toc6418"/>
      <w:bookmarkStart w:id="177" w:name="_Toc28078192"/>
      <w:r>
        <w:rPr>
          <w:rFonts w:hint="eastAsia" w:ascii="华文仿宋" w:hAnsi="华文仿宋" w:eastAsia="华文仿宋" w:cs="华文仿宋"/>
          <w:b/>
          <w:sz w:val="28"/>
          <w:szCs w:val="28"/>
        </w:rPr>
        <w:t>附件</w:t>
      </w:r>
      <w:bookmarkStart w:id="178" w:name="_Toc376936774"/>
      <w:bookmarkStart w:id="179" w:name="_Toc325726043"/>
      <w:bookmarkStart w:id="180" w:name="_Toc376936773"/>
      <w:bookmarkStart w:id="181" w:name="_Toc325726042"/>
      <w:r>
        <w:rPr>
          <w:rFonts w:hint="eastAsia" w:ascii="华文仿宋" w:hAnsi="华文仿宋" w:eastAsia="华文仿宋" w:cs="华文仿宋"/>
          <w:b/>
          <w:sz w:val="28"/>
          <w:szCs w:val="28"/>
        </w:rPr>
        <w:t>2：法定代表人证明书</w:t>
      </w:r>
      <w:bookmarkEnd w:id="176"/>
      <w:bookmarkEnd w:id="177"/>
      <w:bookmarkEnd w:id="178"/>
      <w:bookmarkEnd w:id="179"/>
    </w:p>
    <w:p>
      <w:pPr>
        <w:ind w:firstLine="721"/>
        <w:jc w:val="center"/>
        <w:rPr>
          <w:rFonts w:ascii="华文仿宋" w:hAnsi="华文仿宋" w:eastAsia="华文仿宋" w:cs="华文仿宋"/>
          <w:b/>
          <w:sz w:val="36"/>
          <w:szCs w:val="36"/>
        </w:rPr>
      </w:pPr>
    </w:p>
    <w:p>
      <w:pPr>
        <w:ind w:firstLine="721"/>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法定代表人证明书</w:t>
      </w:r>
    </w:p>
    <w:p>
      <w:pPr>
        <w:ind w:firstLine="0" w:firstLineChars="0"/>
        <w:rPr>
          <w:rFonts w:ascii="华文仿宋" w:hAnsi="华文仿宋" w:eastAsia="华文仿宋" w:cs="华文仿宋"/>
          <w:b/>
        </w:rPr>
      </w:pPr>
    </w:p>
    <w:p>
      <w:pPr>
        <w:ind w:firstLine="0" w:firstLineChars="0"/>
        <w:rPr>
          <w:rFonts w:ascii="华文仿宋" w:hAnsi="华文仿宋" w:eastAsia="华文仿宋" w:cs="华文仿宋"/>
          <w:b/>
        </w:rPr>
      </w:pPr>
      <w:r>
        <w:rPr>
          <w:rFonts w:hint="eastAsia" w:ascii="华文仿宋" w:hAnsi="华文仿宋" w:eastAsia="华文仿宋" w:cs="华文仿宋"/>
          <w:b/>
        </w:rPr>
        <w:t>致：乌兰县政府采购中心</w:t>
      </w: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u w:val="single"/>
        </w:rPr>
        <w:t xml:space="preserve">  （法定代表人姓名）  </w:t>
      </w:r>
      <w:r>
        <w:rPr>
          <w:rFonts w:hint="eastAsia" w:ascii="华文仿宋" w:hAnsi="华文仿宋" w:eastAsia="华文仿宋" w:cs="华文仿宋"/>
        </w:rPr>
        <w:t>现任我单位职务，为法定代表人，特此证明。</w:t>
      </w: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rPr>
        <w:t>法定代表人基本情况：</w:t>
      </w: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rPr>
        <w:t>性别：年龄：民族：</w:t>
      </w: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rPr>
        <w:t>地址：</w:t>
      </w:r>
    </w:p>
    <w:p>
      <w:pPr>
        <w:autoSpaceDE w:val="0"/>
        <w:autoSpaceDN w:val="0"/>
        <w:adjustRightInd w:val="0"/>
        <w:ind w:firstLine="400"/>
        <w:jc w:val="left"/>
        <w:rPr>
          <w:rFonts w:ascii="华文仿宋" w:hAnsi="华文仿宋" w:eastAsia="华文仿宋" w:cs="华文仿宋"/>
          <w:u w:val="single"/>
        </w:rPr>
      </w:pPr>
      <w:r>
        <w:rPr>
          <w:rFonts w:hint="eastAsia" w:ascii="华文仿宋" w:hAnsi="华文仿宋" w:eastAsia="华文仿宋" w:cs="华文仿宋"/>
        </w:rPr>
        <w:t>身份证号码：</w:t>
      </w: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rPr>
        <w:t>附法定代表人第二代身份证双面扫描（或复印）件</w:t>
      </w: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0" w:firstLineChars="0"/>
        <w:jc w:val="left"/>
        <w:rPr>
          <w:rFonts w:ascii="华文仿宋" w:hAnsi="华文仿宋" w:eastAsia="华文仿宋" w:cs="华文仿宋"/>
        </w:rPr>
      </w:pPr>
    </w:p>
    <w:p>
      <w:pPr>
        <w:ind w:firstLine="3403" w:firstLineChars="1700"/>
        <w:rPr>
          <w:rFonts w:ascii="华文仿宋" w:hAnsi="华文仿宋" w:eastAsia="华文仿宋" w:cs="华文仿宋"/>
          <w:b/>
        </w:rPr>
      </w:pPr>
      <w:r>
        <w:rPr>
          <w:rFonts w:hint="eastAsia" w:ascii="华文仿宋" w:hAnsi="华文仿宋" w:eastAsia="华文仿宋" w:cs="华文仿宋"/>
          <w:b/>
        </w:rPr>
        <w:t>投标单位：（公章）</w:t>
      </w:r>
    </w:p>
    <w:p>
      <w:pPr>
        <w:ind w:firstLine="400"/>
        <w:jc w:val="center"/>
        <w:rPr>
          <w:rFonts w:ascii="华文仿宋" w:hAnsi="华文仿宋" w:eastAsia="华文仿宋" w:cs="华文仿宋"/>
          <w:b/>
        </w:rPr>
      </w:pPr>
      <w:r>
        <w:rPr>
          <w:rFonts w:hint="eastAsia" w:ascii="华文仿宋" w:hAnsi="华文仿宋" w:eastAsia="华文仿宋" w:cs="华文仿宋"/>
          <w:b/>
        </w:rPr>
        <w:t xml:space="preserve">               年   月   日</w:t>
      </w:r>
    </w:p>
    <w:bookmarkEnd w:id="180"/>
    <w:bookmarkEnd w:id="181"/>
    <w:p>
      <w:pPr>
        <w:ind w:firstLine="0" w:firstLineChars="0"/>
        <w:rPr>
          <w:rFonts w:ascii="华文仿宋" w:hAnsi="华文仿宋" w:eastAsia="华文仿宋" w:cs="华文仿宋"/>
          <w:b/>
        </w:rPr>
      </w:pPr>
    </w:p>
    <w:p>
      <w:pPr>
        <w:ind w:firstLine="0" w:firstLineChars="0"/>
        <w:rPr>
          <w:rFonts w:ascii="华文仿宋" w:hAnsi="华文仿宋" w:eastAsia="华文仿宋" w:cs="华文仿宋"/>
          <w:b/>
        </w:rPr>
      </w:pPr>
    </w:p>
    <w:p>
      <w:pPr>
        <w:widowControl/>
        <w:snapToGrid w:val="0"/>
        <w:spacing w:line="360" w:lineRule="auto"/>
        <w:ind w:firstLine="0" w:firstLineChars="0"/>
        <w:outlineLvl w:val="1"/>
        <w:rPr>
          <w:rFonts w:ascii="华文仿宋" w:hAnsi="华文仿宋" w:eastAsia="华文仿宋" w:cs="华文仿宋"/>
          <w:b/>
          <w:sz w:val="28"/>
          <w:szCs w:val="28"/>
        </w:rPr>
        <w:sectPr>
          <w:pgSz w:w="11906" w:h="16838"/>
          <w:pgMar w:top="1440" w:right="1800" w:bottom="1440" w:left="1800" w:header="1021" w:footer="867" w:gutter="0"/>
          <w:pgNumType w:chapStyle="1"/>
          <w:cols w:space="720" w:num="1"/>
          <w:docGrid w:linePitch="312" w:charSpace="0"/>
        </w:sectPr>
      </w:pPr>
      <w:bookmarkStart w:id="182" w:name="_Toc324756736"/>
      <w:bookmarkStart w:id="183" w:name="_Toc201287639"/>
      <w:bookmarkStart w:id="184" w:name="_Toc28078193"/>
    </w:p>
    <w:p>
      <w:pPr>
        <w:widowControl/>
        <w:snapToGrid w:val="0"/>
        <w:spacing w:line="360" w:lineRule="auto"/>
        <w:ind w:firstLine="0" w:firstLineChars="0"/>
        <w:outlineLvl w:val="1"/>
        <w:rPr>
          <w:rFonts w:ascii="华文仿宋" w:hAnsi="华文仿宋" w:eastAsia="华文仿宋" w:cs="华文仿宋"/>
          <w:b/>
          <w:sz w:val="28"/>
          <w:szCs w:val="28"/>
        </w:rPr>
      </w:pPr>
      <w:bookmarkStart w:id="185" w:name="_Toc13372"/>
      <w:r>
        <w:rPr>
          <w:rFonts w:hint="eastAsia" w:ascii="华文仿宋" w:hAnsi="华文仿宋" w:eastAsia="华文仿宋" w:cs="华文仿宋"/>
          <w:b/>
          <w:sz w:val="28"/>
          <w:szCs w:val="28"/>
        </w:rPr>
        <w:t>附件</w:t>
      </w:r>
      <w:bookmarkEnd w:id="182"/>
      <w:bookmarkEnd w:id="183"/>
      <w:r>
        <w:rPr>
          <w:rFonts w:hint="eastAsia" w:ascii="华文仿宋" w:hAnsi="华文仿宋" w:eastAsia="华文仿宋" w:cs="华文仿宋"/>
          <w:b/>
          <w:sz w:val="28"/>
          <w:szCs w:val="28"/>
        </w:rPr>
        <w:t>3：法定代表人授权书</w:t>
      </w:r>
      <w:bookmarkEnd w:id="184"/>
      <w:bookmarkEnd w:id="185"/>
    </w:p>
    <w:p>
      <w:pPr>
        <w:ind w:firstLine="3802" w:firstLineChars="1055"/>
        <w:rPr>
          <w:rFonts w:ascii="华文仿宋" w:hAnsi="华文仿宋" w:eastAsia="华文仿宋" w:cs="华文仿宋"/>
          <w:b/>
          <w:sz w:val="36"/>
          <w:szCs w:val="36"/>
        </w:rPr>
      </w:pPr>
    </w:p>
    <w:p>
      <w:pPr>
        <w:ind w:firstLine="2901" w:firstLineChars="805"/>
        <w:rPr>
          <w:rFonts w:ascii="华文仿宋" w:hAnsi="华文仿宋" w:eastAsia="华文仿宋" w:cs="华文仿宋"/>
          <w:b/>
          <w:sz w:val="36"/>
          <w:szCs w:val="36"/>
        </w:rPr>
      </w:pPr>
      <w:r>
        <w:rPr>
          <w:rFonts w:hint="eastAsia" w:ascii="华文仿宋" w:hAnsi="华文仿宋" w:eastAsia="华文仿宋" w:cs="华文仿宋"/>
          <w:b/>
          <w:sz w:val="36"/>
          <w:szCs w:val="36"/>
        </w:rPr>
        <w:t>法定代表人授权书</w:t>
      </w:r>
    </w:p>
    <w:p>
      <w:pPr>
        <w:ind w:firstLine="164" w:firstLineChars="82"/>
        <w:rPr>
          <w:rFonts w:ascii="华文仿宋" w:hAnsi="华文仿宋" w:eastAsia="华文仿宋" w:cs="华文仿宋"/>
          <w:b/>
        </w:rPr>
      </w:pPr>
    </w:p>
    <w:p>
      <w:pPr>
        <w:ind w:firstLine="164" w:firstLineChars="82"/>
        <w:rPr>
          <w:rFonts w:ascii="华文仿宋" w:hAnsi="华文仿宋" w:eastAsia="华文仿宋" w:cs="华文仿宋"/>
          <w:b/>
        </w:rPr>
      </w:pPr>
      <w:r>
        <w:rPr>
          <w:rFonts w:hint="eastAsia" w:ascii="华文仿宋" w:hAnsi="华文仿宋" w:eastAsia="华文仿宋" w:cs="华文仿宋"/>
          <w:b/>
        </w:rPr>
        <w:t>致：乌兰县政府采购中心</w:t>
      </w:r>
    </w:p>
    <w:p>
      <w:pPr>
        <w:ind w:firstLine="400"/>
        <w:rPr>
          <w:rFonts w:ascii="华文仿宋" w:hAnsi="华文仿宋" w:eastAsia="华文仿宋" w:cs="华文仿宋"/>
          <w:u w:val="single"/>
        </w:rPr>
      </w:pPr>
    </w:p>
    <w:p>
      <w:pPr>
        <w:spacing w:line="360" w:lineRule="auto"/>
        <w:ind w:firstLine="400"/>
        <w:rPr>
          <w:rFonts w:ascii="华文仿宋" w:hAnsi="华文仿宋" w:eastAsia="华文仿宋" w:cs="华文仿宋"/>
        </w:rPr>
      </w:pPr>
      <w:r>
        <w:rPr>
          <w:rFonts w:hint="eastAsia" w:ascii="华文仿宋" w:hAnsi="华文仿宋" w:eastAsia="华文仿宋" w:cs="华文仿宋"/>
          <w:u w:val="single"/>
        </w:rPr>
        <w:t xml:space="preserve">  （供应商名称）  </w:t>
      </w:r>
      <w:r>
        <w:rPr>
          <w:rFonts w:hint="eastAsia" w:ascii="华文仿宋" w:hAnsi="华文仿宋" w:eastAsia="华文仿宋" w:cs="华文仿宋"/>
        </w:rPr>
        <w:t>系中华人民共和国合法企业，法定地址。</w:t>
      </w:r>
    </w:p>
    <w:p>
      <w:pPr>
        <w:spacing w:line="360" w:lineRule="auto"/>
        <w:ind w:firstLine="400"/>
        <w:rPr>
          <w:rFonts w:ascii="华文仿宋" w:hAnsi="华文仿宋" w:eastAsia="华文仿宋" w:cs="华文仿宋"/>
        </w:rPr>
      </w:pPr>
      <w:r>
        <w:rPr>
          <w:rFonts w:hint="eastAsia" w:ascii="华文仿宋" w:hAnsi="华文仿宋" w:eastAsia="华文仿宋" w:cs="华文仿宋"/>
          <w:u w:val="single"/>
        </w:rPr>
        <w:t xml:space="preserve">（法定代表人姓名）   </w:t>
      </w:r>
      <w:r>
        <w:rPr>
          <w:rFonts w:hint="eastAsia" w:ascii="华文仿宋" w:hAnsi="华文仿宋" w:eastAsia="华文仿宋" w:cs="华文仿宋"/>
        </w:rPr>
        <w:t>特授权</w:t>
      </w:r>
      <w:r>
        <w:rPr>
          <w:rFonts w:hint="eastAsia" w:ascii="华文仿宋" w:hAnsi="华文仿宋" w:eastAsia="华文仿宋" w:cs="华文仿宋"/>
          <w:u w:val="single"/>
        </w:rPr>
        <w:t xml:space="preserve"> （委托代理人姓名）    </w:t>
      </w:r>
      <w:r>
        <w:rPr>
          <w:rFonts w:hint="eastAsia" w:ascii="华文仿宋" w:hAnsi="华文仿宋" w:eastAsia="华文仿宋" w:cs="华文仿宋"/>
        </w:rPr>
        <w:t>代表我单位全权办理针对项目的磋商、答疑等具体工作，并签署全部有关的文件、资料。</w:t>
      </w:r>
    </w:p>
    <w:p>
      <w:pPr>
        <w:spacing w:line="360" w:lineRule="auto"/>
        <w:ind w:firstLine="400"/>
        <w:rPr>
          <w:rFonts w:ascii="华文仿宋" w:hAnsi="华文仿宋" w:eastAsia="华文仿宋" w:cs="华文仿宋"/>
        </w:rPr>
      </w:pPr>
      <w:r>
        <w:rPr>
          <w:rFonts w:hint="eastAsia" w:ascii="华文仿宋" w:hAnsi="华文仿宋" w:eastAsia="华文仿宋" w:cs="华文仿宋"/>
        </w:rPr>
        <w:t>我单位对被授权人的签名负全部责任。</w:t>
      </w:r>
    </w:p>
    <w:p>
      <w:pPr>
        <w:spacing w:line="360" w:lineRule="auto"/>
        <w:ind w:firstLine="400"/>
        <w:rPr>
          <w:rFonts w:ascii="华文仿宋" w:hAnsi="华文仿宋" w:eastAsia="华文仿宋" w:cs="华文仿宋"/>
        </w:rPr>
      </w:pPr>
      <w:r>
        <w:rPr>
          <w:rFonts w:hint="eastAsia" w:ascii="华文仿宋" w:hAnsi="华文仿宋" w:eastAsia="华文仿宋" w:cs="华文仿宋"/>
        </w:rPr>
        <w:t>在撤销授权的书面通知以前，本授权书一直有效，被授权人签署的所有文件（在授权书有效期内签署的）不因授权的撤销而失效。</w:t>
      </w:r>
    </w:p>
    <w:p>
      <w:pPr>
        <w:ind w:firstLine="400"/>
        <w:rPr>
          <w:rFonts w:ascii="华文仿宋" w:hAnsi="华文仿宋" w:eastAsia="华文仿宋" w:cs="华文仿宋"/>
        </w:rPr>
      </w:pPr>
      <w:r>
        <w:rPr>
          <w:rFonts w:hint="eastAsia" w:ascii="华文仿宋" w:hAnsi="华文仿宋" w:eastAsia="华文仿宋" w:cs="华文仿宋"/>
        </w:rPr>
        <w:t>授权期限：自 年月日起至 年月日止。</w:t>
      </w: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r>
        <w:rPr>
          <w:rFonts w:hint="eastAsia" w:ascii="华文仿宋" w:hAnsi="华文仿宋" w:eastAsia="华文仿宋" w:cs="华文仿宋"/>
        </w:rPr>
        <w:t>被授权人联系电话：</w:t>
      </w:r>
    </w:p>
    <w:p>
      <w:pPr>
        <w:ind w:firstLine="400"/>
        <w:rPr>
          <w:rFonts w:ascii="华文仿宋" w:hAnsi="华文仿宋" w:eastAsia="华文仿宋" w:cs="华文仿宋"/>
        </w:rPr>
      </w:pPr>
      <w:r>
        <w:rPr>
          <w:rFonts w:hint="eastAsia" w:ascii="华文仿宋" w:hAnsi="华文仿宋" w:eastAsia="华文仿宋" w:cs="华文仿宋"/>
        </w:rPr>
        <w:t>被授权人（委托代理人）签字或盖章：   职务：</w:t>
      </w:r>
    </w:p>
    <w:p>
      <w:pPr>
        <w:ind w:firstLine="400"/>
        <w:rPr>
          <w:rFonts w:ascii="华文仿宋" w:hAnsi="华文仿宋" w:eastAsia="华文仿宋" w:cs="华文仿宋"/>
          <w:u w:val="single"/>
        </w:rPr>
      </w:pPr>
      <w:r>
        <w:rPr>
          <w:rFonts w:hint="eastAsia" w:ascii="华文仿宋" w:hAnsi="华文仿宋" w:eastAsia="华文仿宋" w:cs="华文仿宋"/>
        </w:rPr>
        <w:t>授权人（法定代表人）签字或盖章：       职务：</w:t>
      </w:r>
    </w:p>
    <w:p>
      <w:pPr>
        <w:autoSpaceDE w:val="0"/>
        <w:autoSpaceDN w:val="0"/>
        <w:adjustRightInd w:val="0"/>
        <w:ind w:firstLine="400"/>
        <w:jc w:val="left"/>
        <w:rPr>
          <w:rFonts w:ascii="华文仿宋" w:hAnsi="华文仿宋" w:eastAsia="华文仿宋" w:cs="华文仿宋"/>
        </w:rPr>
      </w:pPr>
    </w:p>
    <w:p>
      <w:pPr>
        <w:autoSpaceDE w:val="0"/>
        <w:autoSpaceDN w:val="0"/>
        <w:adjustRightInd w:val="0"/>
        <w:ind w:firstLine="400"/>
        <w:jc w:val="left"/>
        <w:rPr>
          <w:rFonts w:ascii="华文仿宋" w:hAnsi="华文仿宋" w:eastAsia="华文仿宋" w:cs="华文仿宋"/>
        </w:rPr>
      </w:pPr>
      <w:r>
        <w:rPr>
          <w:rFonts w:hint="eastAsia" w:ascii="华文仿宋" w:hAnsi="华文仿宋" w:eastAsia="华文仿宋" w:cs="华文仿宋"/>
        </w:rPr>
        <w:t>附被授权人第二代身份证双面扫描（或复印）件</w:t>
      </w: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right="480" w:firstLine="3878" w:firstLineChars="1937"/>
        <w:rPr>
          <w:rFonts w:ascii="华文仿宋" w:hAnsi="华文仿宋" w:eastAsia="华文仿宋" w:cs="华文仿宋"/>
          <w:b/>
        </w:rPr>
      </w:pPr>
      <w:r>
        <w:rPr>
          <w:rFonts w:hint="eastAsia" w:ascii="华文仿宋" w:hAnsi="华文仿宋" w:eastAsia="华文仿宋" w:cs="华文仿宋"/>
          <w:b/>
        </w:rPr>
        <w:t>投标单位：（公章）</w:t>
      </w:r>
    </w:p>
    <w:p>
      <w:pPr>
        <w:ind w:right="480" w:firstLine="3477" w:firstLineChars="1737"/>
        <w:jc w:val="center"/>
        <w:rPr>
          <w:rFonts w:ascii="华文仿宋" w:hAnsi="华文仿宋" w:eastAsia="华文仿宋" w:cs="华文仿宋"/>
          <w:b/>
        </w:rPr>
      </w:pPr>
      <w:r>
        <w:rPr>
          <w:rFonts w:hint="eastAsia" w:ascii="华文仿宋" w:hAnsi="华文仿宋" w:eastAsia="华文仿宋" w:cs="华文仿宋"/>
          <w:b/>
        </w:rPr>
        <w:t>年  月  日</w:t>
      </w:r>
    </w:p>
    <w:p>
      <w:pPr>
        <w:ind w:firstLine="0" w:firstLineChars="0"/>
        <w:rPr>
          <w:rFonts w:ascii="华文仿宋" w:hAnsi="华文仿宋" w:eastAsia="华文仿宋" w:cs="华文仿宋"/>
          <w:b/>
          <w:sz w:val="28"/>
          <w:szCs w:val="28"/>
        </w:rPr>
        <w:sectPr>
          <w:pgSz w:w="11906" w:h="16838"/>
          <w:pgMar w:top="1440" w:right="1800" w:bottom="1440" w:left="1800" w:header="1021" w:footer="867" w:gutter="0"/>
          <w:pgNumType w:chapStyle="1"/>
          <w:cols w:space="720" w:num="1"/>
          <w:docGrid w:linePitch="312" w:charSpace="0"/>
        </w:sectPr>
      </w:pPr>
    </w:p>
    <w:p>
      <w:pPr>
        <w:pStyle w:val="5"/>
        <w:ind w:firstLine="480"/>
        <w:rPr>
          <w:rFonts w:ascii="华文仿宋" w:hAnsi="华文仿宋" w:eastAsia="华文仿宋" w:cs="华文仿宋"/>
        </w:rPr>
      </w:pPr>
    </w:p>
    <w:p>
      <w:pPr>
        <w:widowControl/>
        <w:snapToGrid w:val="0"/>
        <w:spacing w:line="360" w:lineRule="auto"/>
        <w:ind w:firstLine="0" w:firstLineChars="0"/>
        <w:outlineLvl w:val="1"/>
        <w:rPr>
          <w:rFonts w:ascii="华文仿宋" w:hAnsi="华文仿宋" w:eastAsia="华文仿宋" w:cs="华文仿宋"/>
          <w:b/>
          <w:sz w:val="28"/>
          <w:szCs w:val="28"/>
        </w:rPr>
      </w:pPr>
      <w:bookmarkStart w:id="186" w:name="_Toc28078194"/>
      <w:bookmarkStart w:id="187" w:name="_Toc26716"/>
      <w:r>
        <w:rPr>
          <w:rFonts w:hint="eastAsia" w:ascii="华文仿宋" w:hAnsi="华文仿宋" w:eastAsia="华文仿宋" w:cs="华文仿宋"/>
          <w:b/>
          <w:sz w:val="28"/>
          <w:szCs w:val="28"/>
        </w:rPr>
        <w:t>附件4：供应商承诺函</w:t>
      </w:r>
      <w:bookmarkEnd w:id="186"/>
      <w:bookmarkEnd w:id="187"/>
    </w:p>
    <w:p>
      <w:pPr>
        <w:ind w:firstLine="721"/>
        <w:jc w:val="center"/>
        <w:rPr>
          <w:rFonts w:ascii="华文仿宋" w:hAnsi="华文仿宋" w:eastAsia="华文仿宋" w:cs="华文仿宋"/>
          <w:b/>
          <w:sz w:val="36"/>
          <w:szCs w:val="36"/>
        </w:rPr>
      </w:pPr>
    </w:p>
    <w:p>
      <w:pPr>
        <w:ind w:firstLine="3243" w:firstLineChars="900"/>
        <w:rPr>
          <w:rFonts w:ascii="华文仿宋" w:hAnsi="华文仿宋" w:eastAsia="华文仿宋" w:cs="华文仿宋"/>
          <w:b/>
          <w:sz w:val="36"/>
          <w:szCs w:val="36"/>
        </w:rPr>
      </w:pPr>
      <w:r>
        <w:rPr>
          <w:rFonts w:hint="eastAsia" w:ascii="华文仿宋" w:hAnsi="华文仿宋" w:eastAsia="华文仿宋" w:cs="华文仿宋"/>
          <w:b/>
          <w:sz w:val="36"/>
          <w:szCs w:val="36"/>
        </w:rPr>
        <w:t>供应商承诺函</w:t>
      </w:r>
    </w:p>
    <w:p>
      <w:pPr>
        <w:ind w:firstLine="0" w:firstLineChars="0"/>
        <w:rPr>
          <w:rFonts w:ascii="华文仿宋" w:hAnsi="华文仿宋" w:eastAsia="华文仿宋" w:cs="华文仿宋"/>
          <w:b/>
        </w:rPr>
      </w:pPr>
    </w:p>
    <w:p>
      <w:pPr>
        <w:ind w:firstLine="0" w:firstLineChars="0"/>
        <w:rPr>
          <w:rFonts w:ascii="华文仿宋" w:hAnsi="华文仿宋" w:eastAsia="华文仿宋" w:cs="华文仿宋"/>
          <w:b/>
        </w:rPr>
      </w:pPr>
      <w:r>
        <w:rPr>
          <w:rFonts w:hint="eastAsia" w:ascii="华文仿宋" w:hAnsi="华文仿宋" w:eastAsia="华文仿宋" w:cs="华文仿宋"/>
          <w:b/>
        </w:rPr>
        <w:t>致：乌兰县政府采购中心</w:t>
      </w:r>
    </w:p>
    <w:p>
      <w:pPr>
        <w:ind w:firstLine="400"/>
        <w:rPr>
          <w:rFonts w:ascii="华文仿宋" w:hAnsi="华文仿宋" w:eastAsia="华文仿宋" w:cs="华文仿宋"/>
        </w:rPr>
      </w:pPr>
      <w:r>
        <w:rPr>
          <w:rFonts w:hint="eastAsia" w:ascii="华文仿宋" w:hAnsi="华文仿宋" w:eastAsia="华文仿宋" w:cs="华文仿宋"/>
        </w:rPr>
        <w:t>关于贵方年月日采购项目，本签字人愿意参加磋商，提供采购项目服务要求的所有服务，并证实提交的所有资料是准确的和真实的。同时，我代表</w:t>
      </w:r>
      <w:r>
        <w:rPr>
          <w:rFonts w:hint="eastAsia" w:ascii="华文仿宋" w:hAnsi="华文仿宋" w:eastAsia="华文仿宋" w:cs="华文仿宋"/>
          <w:u w:val="single"/>
        </w:rPr>
        <w:t>（供应商名称）</w:t>
      </w:r>
      <w:r>
        <w:rPr>
          <w:rFonts w:hint="eastAsia" w:ascii="华文仿宋" w:hAnsi="华文仿宋" w:eastAsia="华文仿宋" w:cs="华文仿宋"/>
        </w:rPr>
        <w:t>，在此作如下承诺：</w:t>
      </w:r>
    </w:p>
    <w:p>
      <w:pPr>
        <w:ind w:firstLine="400"/>
        <w:rPr>
          <w:rFonts w:ascii="华文仿宋" w:hAnsi="华文仿宋" w:eastAsia="华文仿宋" w:cs="华文仿宋"/>
        </w:rPr>
      </w:pPr>
      <w:r>
        <w:rPr>
          <w:rFonts w:hint="eastAsia" w:ascii="华文仿宋" w:hAnsi="华文仿宋" w:eastAsia="华文仿宋" w:cs="华文仿宋"/>
        </w:rPr>
        <w:t>1、完全理解和接受磋商文件的一切规定和要求；</w:t>
      </w:r>
    </w:p>
    <w:p>
      <w:pPr>
        <w:ind w:firstLine="400"/>
        <w:rPr>
          <w:rFonts w:ascii="华文仿宋" w:hAnsi="华文仿宋" w:eastAsia="华文仿宋" w:cs="华文仿宋"/>
        </w:rPr>
      </w:pPr>
      <w:r>
        <w:rPr>
          <w:rFonts w:hint="eastAsia" w:ascii="华文仿宋" w:hAnsi="华文仿宋" w:eastAsia="华文仿宋" w:cs="华文仿宋"/>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00"/>
        <w:rPr>
          <w:rFonts w:ascii="华文仿宋" w:hAnsi="华文仿宋" w:eastAsia="华文仿宋" w:cs="华文仿宋"/>
        </w:rPr>
      </w:pPr>
      <w:r>
        <w:rPr>
          <w:rFonts w:hint="eastAsia" w:ascii="华文仿宋" w:hAnsi="华文仿宋" w:eastAsia="华文仿宋" w:cs="华文仿宋"/>
        </w:rPr>
        <w:t>3、我方保证甲方在使用该产品或其任何一部分时，不受第三方提出的侵犯专利权、著作权、商标权和工业设计权等知识产权的起诉，若有违犯，愿承担相应的一切责任。</w:t>
      </w:r>
    </w:p>
    <w:p>
      <w:pPr>
        <w:ind w:firstLine="400"/>
        <w:rPr>
          <w:rFonts w:ascii="华文仿宋" w:hAnsi="华文仿宋" w:eastAsia="华文仿宋" w:cs="华文仿宋"/>
        </w:rPr>
      </w:pPr>
      <w:r>
        <w:rPr>
          <w:rFonts w:hint="eastAsia" w:ascii="华文仿宋" w:hAnsi="华文仿宋" w:eastAsia="华文仿宋" w:cs="华文仿宋"/>
        </w:rPr>
        <w:t>4、我方承诺，除磋商文件中规定的进口产品外，所投的产品均为国产产品，且均符合国家强制性标准。若有不实，愿承担相应的责任。</w:t>
      </w:r>
    </w:p>
    <w:p>
      <w:pPr>
        <w:ind w:firstLine="400"/>
        <w:rPr>
          <w:rFonts w:ascii="华文仿宋" w:hAnsi="华文仿宋" w:eastAsia="华文仿宋" w:cs="华文仿宋"/>
        </w:rPr>
      </w:pPr>
      <w:r>
        <w:rPr>
          <w:rFonts w:hint="eastAsia" w:ascii="华文仿宋" w:hAnsi="华文仿宋" w:eastAsia="华文仿宋" w:cs="华文仿宋"/>
        </w:rPr>
        <w:t>5、在整个磋商过程中我方若有违规行为，贵方可按磋商文件之规定给予处罚，我方完全接受。</w:t>
      </w:r>
    </w:p>
    <w:p>
      <w:pPr>
        <w:ind w:firstLine="400"/>
        <w:rPr>
          <w:rFonts w:ascii="华文仿宋" w:hAnsi="华文仿宋" w:eastAsia="华文仿宋" w:cs="华文仿宋"/>
        </w:rPr>
      </w:pPr>
      <w:r>
        <w:rPr>
          <w:rFonts w:hint="eastAsia" w:ascii="华文仿宋" w:hAnsi="华文仿宋" w:eastAsia="华文仿宋" w:cs="华文仿宋"/>
        </w:rPr>
        <w:t>6、若成交，本承诺将成为合同不可分割的一部分，与合同具有同等的法律效力。</w:t>
      </w: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0"/>
        <w:rPr>
          <w:rFonts w:ascii="华文仿宋" w:hAnsi="华文仿宋" w:eastAsia="华文仿宋" w:cs="华文仿宋"/>
        </w:rPr>
      </w:pPr>
    </w:p>
    <w:p>
      <w:pPr>
        <w:ind w:firstLine="4078" w:firstLineChars="2037"/>
        <w:rPr>
          <w:rFonts w:ascii="华文仿宋" w:hAnsi="华文仿宋" w:eastAsia="华文仿宋" w:cs="华文仿宋"/>
          <w:b/>
        </w:rPr>
      </w:pPr>
      <w:r>
        <w:rPr>
          <w:rFonts w:hint="eastAsia" w:ascii="华文仿宋" w:hAnsi="华文仿宋" w:eastAsia="华文仿宋" w:cs="华文仿宋"/>
          <w:b/>
        </w:rPr>
        <w:t xml:space="preserve">   投标单位：（公章）</w:t>
      </w:r>
    </w:p>
    <w:p>
      <w:pPr>
        <w:ind w:firstLine="400"/>
        <w:jc w:val="right"/>
        <w:rPr>
          <w:rFonts w:ascii="华文仿宋" w:hAnsi="华文仿宋" w:eastAsia="华文仿宋" w:cs="华文仿宋"/>
          <w:b/>
        </w:rPr>
      </w:pPr>
      <w:r>
        <w:rPr>
          <w:rFonts w:hint="eastAsia" w:ascii="华文仿宋" w:hAnsi="华文仿宋" w:eastAsia="华文仿宋" w:cs="华文仿宋"/>
          <w:b/>
        </w:rPr>
        <w:t>法定代表人或委托代理人：（签字或盖章）</w:t>
      </w:r>
    </w:p>
    <w:p>
      <w:pPr>
        <w:ind w:right="480" w:firstLine="4805" w:firstLineChars="2400"/>
        <w:rPr>
          <w:rFonts w:ascii="华文仿宋" w:hAnsi="华文仿宋" w:eastAsia="华文仿宋" w:cs="华文仿宋"/>
          <w:b/>
        </w:rPr>
      </w:pPr>
      <w:r>
        <w:rPr>
          <w:rFonts w:hint="eastAsia" w:ascii="华文仿宋" w:hAnsi="华文仿宋" w:eastAsia="华文仿宋" w:cs="华文仿宋"/>
          <w:b/>
        </w:rPr>
        <w:t>年  月  日</w:t>
      </w:r>
    </w:p>
    <w:p>
      <w:pPr>
        <w:ind w:right="480" w:firstLine="0" w:firstLineChars="0"/>
        <w:rPr>
          <w:rFonts w:ascii="华文仿宋" w:hAnsi="华文仿宋" w:eastAsia="华文仿宋" w:cs="华文仿宋"/>
          <w:b/>
        </w:rPr>
      </w:pPr>
      <w:r>
        <w:rPr>
          <w:rFonts w:hint="eastAsia" w:ascii="华文仿宋" w:hAnsi="华文仿宋" w:eastAsia="华文仿宋" w:cs="华文仿宋"/>
          <w:b/>
        </w:rPr>
        <w:br w:type="page"/>
      </w:r>
      <w:bookmarkStart w:id="188" w:name="_Toc28078195"/>
      <w:r>
        <w:rPr>
          <w:rFonts w:hint="eastAsia" w:ascii="华文仿宋" w:hAnsi="华文仿宋" w:eastAsia="华文仿宋" w:cs="华文仿宋"/>
          <w:b/>
          <w:sz w:val="28"/>
          <w:szCs w:val="28"/>
        </w:rPr>
        <w:t>附件</w:t>
      </w:r>
      <w:bookmarkStart w:id="189" w:name="_Toc376936779"/>
      <w:bookmarkStart w:id="190" w:name="_Toc365019584"/>
      <w:bookmarkStart w:id="191" w:name="_Toc351475542"/>
      <w:r>
        <w:rPr>
          <w:rFonts w:hint="eastAsia" w:ascii="华文仿宋" w:hAnsi="华文仿宋" w:eastAsia="华文仿宋" w:cs="华文仿宋"/>
          <w:b/>
          <w:sz w:val="28"/>
          <w:szCs w:val="28"/>
        </w:rPr>
        <w:t>5：供应商诚信承诺书</w:t>
      </w:r>
      <w:bookmarkEnd w:id="188"/>
      <w:bookmarkEnd w:id="189"/>
      <w:bookmarkEnd w:id="190"/>
      <w:bookmarkEnd w:id="191"/>
    </w:p>
    <w:p>
      <w:pPr>
        <w:widowControl/>
        <w:snapToGrid w:val="0"/>
        <w:spacing w:line="360" w:lineRule="auto"/>
        <w:ind w:firstLine="0" w:firstLineChars="0"/>
        <w:outlineLvl w:val="1"/>
        <w:rPr>
          <w:rFonts w:ascii="华文仿宋" w:hAnsi="华文仿宋" w:eastAsia="华文仿宋" w:cs="华文仿宋"/>
          <w:b/>
          <w:sz w:val="28"/>
          <w:szCs w:val="28"/>
        </w:rPr>
      </w:pPr>
    </w:p>
    <w:p>
      <w:pPr>
        <w:ind w:firstLine="2721" w:firstLineChars="755"/>
        <w:rPr>
          <w:rFonts w:ascii="华文仿宋" w:hAnsi="华文仿宋" w:eastAsia="华文仿宋" w:cs="华文仿宋"/>
          <w:b/>
          <w:sz w:val="36"/>
          <w:szCs w:val="36"/>
        </w:rPr>
      </w:pPr>
      <w:r>
        <w:rPr>
          <w:rFonts w:hint="eastAsia" w:ascii="华文仿宋" w:hAnsi="华文仿宋" w:eastAsia="华文仿宋" w:cs="华文仿宋"/>
          <w:b/>
          <w:sz w:val="36"/>
          <w:szCs w:val="36"/>
        </w:rPr>
        <w:t>供应商诚信承诺书</w:t>
      </w:r>
    </w:p>
    <w:p>
      <w:pPr>
        <w:ind w:firstLine="2721" w:firstLineChars="755"/>
        <w:rPr>
          <w:rFonts w:ascii="华文仿宋" w:hAnsi="华文仿宋" w:eastAsia="华文仿宋" w:cs="华文仿宋"/>
          <w:b/>
          <w:sz w:val="36"/>
          <w:szCs w:val="36"/>
        </w:rPr>
      </w:pPr>
    </w:p>
    <w:p>
      <w:pPr>
        <w:spacing w:afterLines="50"/>
        <w:ind w:firstLine="0" w:firstLineChars="0"/>
        <w:rPr>
          <w:rFonts w:ascii="华文仿宋" w:hAnsi="华文仿宋" w:eastAsia="华文仿宋" w:cs="华文仿宋"/>
          <w:b/>
        </w:rPr>
      </w:pPr>
      <w:r>
        <w:rPr>
          <w:rFonts w:hint="eastAsia" w:ascii="华文仿宋" w:hAnsi="华文仿宋" w:eastAsia="华文仿宋" w:cs="华文仿宋"/>
          <w:b/>
        </w:rPr>
        <w:t>致：乌兰县政府采购中心</w:t>
      </w:r>
    </w:p>
    <w:p>
      <w:pPr>
        <w:ind w:firstLine="400"/>
        <w:rPr>
          <w:rFonts w:ascii="华文仿宋" w:hAnsi="华文仿宋" w:eastAsia="华文仿宋" w:cs="华文仿宋"/>
        </w:rPr>
      </w:pPr>
      <w:r>
        <w:rPr>
          <w:rFonts w:hint="eastAsia" w:ascii="华文仿宋" w:hAnsi="华文仿宋" w:eastAsia="华文仿宋" w:cs="华文仿宋"/>
        </w:rPr>
        <w:t>为了诚实、客观、有序地参与青海省政府采购活动，愿就以下内容作出承诺：</w:t>
      </w:r>
    </w:p>
    <w:p>
      <w:pPr>
        <w:ind w:firstLine="400"/>
        <w:rPr>
          <w:rFonts w:ascii="华文仿宋" w:hAnsi="华文仿宋" w:eastAsia="华文仿宋" w:cs="华文仿宋"/>
        </w:rPr>
      </w:pPr>
      <w:r>
        <w:rPr>
          <w:rFonts w:hint="eastAsia" w:ascii="华文仿宋" w:hAnsi="华文仿宋" w:eastAsia="华文仿宋" w:cs="华文仿宋"/>
        </w:rPr>
        <w:t>一、自觉遵守各项法律、法规、规章、制度以及社会公德，维护廉洁环境，与同场竞争的供应商平等参加政府采购活动。</w:t>
      </w:r>
    </w:p>
    <w:p>
      <w:pPr>
        <w:ind w:firstLine="400"/>
        <w:rPr>
          <w:rFonts w:ascii="华文仿宋" w:hAnsi="华文仿宋" w:eastAsia="华文仿宋" w:cs="华文仿宋"/>
        </w:rPr>
      </w:pPr>
      <w:r>
        <w:rPr>
          <w:rFonts w:hint="eastAsia" w:ascii="华文仿宋" w:hAnsi="华文仿宋" w:eastAsia="华文仿宋" w:cs="华文仿宋"/>
        </w:rPr>
        <w:t>二、参加乌兰县政府采购中心组织的政府采购活动时，严格按照磋商文件的规定和要求提供所需的相关材料，并对所提供的各类资料的真实性负责，不虚假应标，不虚列业绩。</w:t>
      </w:r>
    </w:p>
    <w:p>
      <w:pPr>
        <w:ind w:firstLine="400"/>
        <w:rPr>
          <w:rFonts w:ascii="华文仿宋" w:hAnsi="华文仿宋" w:eastAsia="华文仿宋" w:cs="华文仿宋"/>
        </w:rPr>
      </w:pPr>
      <w:r>
        <w:rPr>
          <w:rFonts w:hint="eastAsia" w:ascii="华文仿宋" w:hAnsi="华文仿宋" w:eastAsia="华文仿宋" w:cs="华文仿宋"/>
        </w:rPr>
        <w:t>三、尊重参与政府采购活动各相关方的合法行为，接受政府采购活动依法形成的意见、结果。</w:t>
      </w:r>
    </w:p>
    <w:p>
      <w:pPr>
        <w:ind w:firstLine="400"/>
        <w:rPr>
          <w:rFonts w:ascii="华文仿宋" w:hAnsi="华文仿宋" w:eastAsia="华文仿宋" w:cs="华文仿宋"/>
        </w:rPr>
      </w:pPr>
      <w:r>
        <w:rPr>
          <w:rFonts w:hint="eastAsia" w:ascii="华文仿宋" w:hAnsi="华文仿宋" w:eastAsia="华文仿宋" w:cs="华文仿宋"/>
        </w:rPr>
        <w:t>四、依法参加政府采购活动，不围标、串标，维护市场秩序，不提供“三无”产品、以次充好。</w:t>
      </w:r>
    </w:p>
    <w:p>
      <w:pPr>
        <w:ind w:firstLine="400"/>
        <w:rPr>
          <w:rFonts w:ascii="华文仿宋" w:hAnsi="华文仿宋" w:eastAsia="华文仿宋" w:cs="华文仿宋"/>
        </w:rPr>
      </w:pPr>
      <w:r>
        <w:rPr>
          <w:rFonts w:hint="eastAsia" w:ascii="华文仿宋" w:hAnsi="华文仿宋" w:eastAsia="华文仿宋" w:cs="华文仿宋"/>
        </w:rPr>
        <w:t>五、积极推动政府采购活动健康开展，对采购活动有疑问、异议时，按法律规定的程序实名（加盖单位章和法定代表人签名）反映情况，不恶意中伤、无事生非，以和谐、平等的心态参加政府采购活动。</w:t>
      </w:r>
    </w:p>
    <w:p>
      <w:pPr>
        <w:ind w:firstLine="400"/>
        <w:rPr>
          <w:rFonts w:ascii="华文仿宋" w:hAnsi="华文仿宋" w:eastAsia="华文仿宋" w:cs="华文仿宋"/>
        </w:rPr>
      </w:pPr>
      <w:r>
        <w:rPr>
          <w:rFonts w:hint="eastAsia" w:ascii="华文仿宋" w:hAnsi="华文仿宋" w:eastAsia="华文仿宋" w:cs="华文仿宋"/>
        </w:rPr>
        <w:t>六、认真履行成交供应商应承担的责任和义务，全面执行采购合同规定的各项内容，保质保量地按时提供采购物品。</w:t>
      </w:r>
    </w:p>
    <w:p>
      <w:pPr>
        <w:ind w:firstLine="400"/>
        <w:rPr>
          <w:rFonts w:ascii="华文仿宋" w:hAnsi="华文仿宋" w:eastAsia="华文仿宋" w:cs="华文仿宋"/>
        </w:rPr>
      </w:pPr>
      <w:r>
        <w:rPr>
          <w:rFonts w:hint="eastAsia" w:ascii="华文仿宋" w:hAnsi="华文仿宋" w:eastAsia="华文仿宋" w:cs="华文仿宋"/>
        </w:rPr>
        <w:t>若本企业（单位）发生有悖于上述承诺的行为，愿意接受《中华人民共和国政府采购法》和《政府采购法实施条例》中对供应商的相关处理。</w:t>
      </w:r>
    </w:p>
    <w:p>
      <w:pPr>
        <w:ind w:firstLine="400"/>
        <w:rPr>
          <w:rFonts w:ascii="华文仿宋" w:hAnsi="华文仿宋" w:eastAsia="华文仿宋" w:cs="华文仿宋"/>
        </w:rPr>
      </w:pPr>
      <w:r>
        <w:rPr>
          <w:rFonts w:hint="eastAsia" w:ascii="华文仿宋" w:hAnsi="华文仿宋" w:eastAsia="华文仿宋" w:cs="华文仿宋"/>
        </w:rPr>
        <w:t>本承诺是采购项目磋商响应文件的组成部分。</w:t>
      </w:r>
    </w:p>
    <w:p>
      <w:pPr>
        <w:spacing w:beforeLines="100"/>
        <w:ind w:firstLine="0" w:firstLineChars="0"/>
        <w:jc w:val="left"/>
        <w:rPr>
          <w:rFonts w:ascii="华文仿宋" w:hAnsi="华文仿宋" w:eastAsia="华文仿宋" w:cs="华文仿宋"/>
        </w:rPr>
      </w:pPr>
    </w:p>
    <w:p>
      <w:pPr>
        <w:spacing w:line="360" w:lineRule="auto"/>
        <w:ind w:firstLine="0" w:firstLineChars="0"/>
        <w:rPr>
          <w:rFonts w:ascii="华文仿宋" w:hAnsi="华文仿宋" w:eastAsia="华文仿宋" w:cs="华文仿宋"/>
          <w:b/>
        </w:rPr>
      </w:pPr>
    </w:p>
    <w:p>
      <w:pPr>
        <w:spacing w:line="360" w:lineRule="auto"/>
        <w:ind w:firstLine="0" w:firstLineChars="0"/>
        <w:rPr>
          <w:rFonts w:ascii="华文仿宋" w:hAnsi="华文仿宋" w:eastAsia="华文仿宋" w:cs="华文仿宋"/>
          <w:b/>
        </w:rPr>
      </w:pPr>
    </w:p>
    <w:p>
      <w:pPr>
        <w:spacing w:line="360" w:lineRule="auto"/>
        <w:ind w:firstLine="3167" w:firstLineChars="1582"/>
        <w:rPr>
          <w:rFonts w:ascii="华文仿宋" w:hAnsi="华文仿宋" w:eastAsia="华文仿宋" w:cs="华文仿宋"/>
          <w:b/>
        </w:rPr>
      </w:pPr>
      <w:r>
        <w:rPr>
          <w:rFonts w:hint="eastAsia" w:ascii="华文仿宋" w:hAnsi="华文仿宋" w:eastAsia="华文仿宋" w:cs="华文仿宋"/>
          <w:b/>
        </w:rPr>
        <w:t>投标单位：（公章）</w:t>
      </w:r>
    </w:p>
    <w:p>
      <w:pPr>
        <w:spacing w:line="360" w:lineRule="auto"/>
        <w:ind w:firstLine="400"/>
        <w:jc w:val="center"/>
        <w:rPr>
          <w:rFonts w:ascii="华文仿宋" w:hAnsi="华文仿宋" w:eastAsia="华文仿宋" w:cs="华文仿宋"/>
          <w:b/>
        </w:rPr>
      </w:pPr>
      <w:r>
        <w:rPr>
          <w:rFonts w:hint="eastAsia" w:ascii="华文仿宋" w:hAnsi="华文仿宋" w:eastAsia="华文仿宋" w:cs="华文仿宋"/>
          <w:b/>
        </w:rPr>
        <w:t>法定代表人或委托代理人：（签字或盖章）</w:t>
      </w:r>
    </w:p>
    <w:p>
      <w:pPr>
        <w:ind w:right="480" w:firstLine="3904" w:firstLineChars="1950"/>
        <w:rPr>
          <w:rFonts w:ascii="华文仿宋" w:hAnsi="华文仿宋" w:eastAsia="华文仿宋" w:cs="华文仿宋"/>
          <w:b/>
        </w:rPr>
      </w:pPr>
      <w:r>
        <w:rPr>
          <w:rFonts w:hint="eastAsia" w:ascii="华文仿宋" w:hAnsi="华文仿宋" w:eastAsia="华文仿宋" w:cs="华文仿宋"/>
          <w:b/>
        </w:rPr>
        <w:t>年   月  日</w:t>
      </w:r>
    </w:p>
    <w:p>
      <w:pPr>
        <w:ind w:right="480" w:firstLine="166" w:firstLineChars="83"/>
        <w:rPr>
          <w:rFonts w:ascii="华文仿宋" w:hAnsi="华文仿宋" w:eastAsia="华文仿宋" w:cs="华文仿宋"/>
          <w:b/>
        </w:rPr>
      </w:pPr>
      <w:r>
        <w:rPr>
          <w:rFonts w:hint="eastAsia" w:ascii="华文仿宋" w:hAnsi="华文仿宋" w:eastAsia="华文仿宋" w:cs="华文仿宋"/>
          <w:b/>
        </w:rPr>
        <w:br w:type="page"/>
      </w:r>
      <w:bookmarkStart w:id="192" w:name="_Toc28078196"/>
      <w:r>
        <w:rPr>
          <w:rFonts w:hint="eastAsia" w:ascii="华文仿宋" w:hAnsi="华文仿宋" w:eastAsia="华文仿宋" w:cs="华文仿宋"/>
          <w:b/>
          <w:sz w:val="28"/>
          <w:szCs w:val="28"/>
        </w:rPr>
        <w:t>附件6：供应商资格证明文件</w:t>
      </w:r>
      <w:bookmarkEnd w:id="192"/>
    </w:p>
    <w:p>
      <w:pPr>
        <w:widowControl/>
        <w:snapToGrid w:val="0"/>
        <w:spacing w:line="360" w:lineRule="auto"/>
        <w:ind w:firstLine="0" w:firstLineChars="0"/>
        <w:outlineLvl w:val="1"/>
        <w:rPr>
          <w:rFonts w:ascii="华文仿宋" w:hAnsi="华文仿宋" w:eastAsia="华文仿宋" w:cs="华文仿宋"/>
          <w:b/>
          <w:sz w:val="28"/>
          <w:szCs w:val="28"/>
        </w:rPr>
      </w:pPr>
    </w:p>
    <w:p>
      <w:pPr>
        <w:ind w:firstLine="3081" w:firstLineChars="855"/>
        <w:rPr>
          <w:rFonts w:ascii="华文仿宋" w:hAnsi="华文仿宋" w:eastAsia="华文仿宋" w:cs="华文仿宋"/>
          <w:b/>
          <w:sz w:val="36"/>
          <w:szCs w:val="36"/>
        </w:rPr>
      </w:pPr>
      <w:bookmarkStart w:id="193" w:name="_Toc482176311"/>
      <w:bookmarkStart w:id="194" w:name="_Toc441229743"/>
      <w:bookmarkStart w:id="195" w:name="_Toc451333907"/>
      <w:bookmarkStart w:id="196" w:name="_Toc465259557"/>
      <w:bookmarkStart w:id="197" w:name="_Toc491781021"/>
      <w:bookmarkStart w:id="198" w:name="_Toc490122951"/>
      <w:bookmarkStart w:id="199" w:name="_Toc450574560"/>
      <w:bookmarkStart w:id="200" w:name="_Toc444158184"/>
      <w:bookmarkStart w:id="201" w:name="_Toc475526729"/>
      <w:bookmarkStart w:id="202" w:name="_Toc469410485"/>
      <w:bookmarkStart w:id="203" w:name="_Toc455574903"/>
      <w:bookmarkStart w:id="204" w:name="_Toc492284572"/>
      <w:bookmarkStart w:id="205" w:name="_Toc451264359"/>
      <w:r>
        <w:rPr>
          <w:rFonts w:hint="eastAsia" w:ascii="华文仿宋" w:hAnsi="华文仿宋" w:eastAsia="华文仿宋" w:cs="华文仿宋"/>
          <w:b/>
          <w:sz w:val="36"/>
          <w:szCs w:val="36"/>
        </w:rPr>
        <w:t>供应商资格证明文件</w:t>
      </w:r>
    </w:p>
    <w:p>
      <w:pPr>
        <w:ind w:firstLine="3081" w:firstLineChars="855"/>
        <w:rPr>
          <w:rFonts w:ascii="华文仿宋" w:hAnsi="华文仿宋" w:eastAsia="华文仿宋" w:cs="华文仿宋"/>
          <w:b/>
          <w:sz w:val="36"/>
          <w:szCs w:val="36"/>
        </w:rPr>
      </w:pPr>
    </w:p>
    <w:bookmarkEnd w:id="193"/>
    <w:bookmarkEnd w:id="194"/>
    <w:bookmarkEnd w:id="195"/>
    <w:bookmarkEnd w:id="196"/>
    <w:bookmarkEnd w:id="197"/>
    <w:bookmarkEnd w:id="198"/>
    <w:bookmarkEnd w:id="199"/>
    <w:bookmarkEnd w:id="200"/>
    <w:bookmarkEnd w:id="201"/>
    <w:bookmarkEnd w:id="202"/>
    <w:bookmarkEnd w:id="203"/>
    <w:bookmarkEnd w:id="204"/>
    <w:bookmarkEnd w:id="205"/>
    <w:p>
      <w:pPr>
        <w:ind w:firstLine="400"/>
        <w:rPr>
          <w:rFonts w:ascii="华文仿宋" w:hAnsi="华文仿宋" w:eastAsia="华文仿宋" w:cs="华文仿宋"/>
        </w:rPr>
      </w:pPr>
      <w:r>
        <w:rPr>
          <w:rFonts w:hint="eastAsia" w:ascii="华文仿宋" w:hAnsi="华文仿宋" w:eastAsia="华文仿宋" w:cs="华文仿宋"/>
        </w:rPr>
        <w:t>资格证明材料包括：提供有效的营业执照、税务登记证、机构代码证或三证（五证）合一统一社会代码证及其他资格证明文件（扫描或复印件）。</w:t>
      </w:r>
    </w:p>
    <w:p>
      <w:pPr>
        <w:ind w:firstLine="400"/>
        <w:rPr>
          <w:rFonts w:ascii="华文仿宋" w:hAnsi="华文仿宋" w:eastAsia="华文仿宋" w:cs="华文仿宋"/>
        </w:rPr>
      </w:pPr>
      <w:r>
        <w:rPr>
          <w:rFonts w:hint="eastAsia" w:ascii="华文仿宋" w:hAnsi="华文仿宋" w:eastAsia="华文仿宋" w:cs="华文仿宋"/>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00"/>
        <w:rPr>
          <w:rFonts w:ascii="华文仿宋" w:hAnsi="华文仿宋" w:eastAsia="华文仿宋" w:cs="华文仿宋"/>
        </w:rPr>
      </w:pPr>
      <w:r>
        <w:rPr>
          <w:rFonts w:hint="eastAsia" w:ascii="华文仿宋" w:hAnsi="华文仿宋" w:eastAsia="华文仿宋" w:cs="华文仿宋"/>
        </w:rPr>
        <w:t>2、根据采购项目内容，提供投标人的相关资质证书、许可证等。</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06" w:name="_Toc28078197"/>
      <w:bookmarkStart w:id="207" w:name="_Toc5073"/>
      <w:r>
        <w:rPr>
          <w:rFonts w:hint="eastAsia" w:ascii="华文仿宋" w:hAnsi="华文仿宋" w:eastAsia="华文仿宋" w:cs="华文仿宋"/>
          <w:b/>
          <w:sz w:val="28"/>
          <w:szCs w:val="28"/>
        </w:rPr>
        <w:t>附件7：财务状况、缴纳税收和社会保障资金证明</w:t>
      </w:r>
      <w:bookmarkEnd w:id="206"/>
      <w:bookmarkEnd w:id="207"/>
    </w:p>
    <w:p>
      <w:pPr>
        <w:autoSpaceDE w:val="0"/>
        <w:autoSpaceDN w:val="0"/>
        <w:adjustRightInd w:val="0"/>
        <w:ind w:firstLine="901" w:firstLineChars="250"/>
        <w:jc w:val="center"/>
        <w:rPr>
          <w:rFonts w:ascii="华文仿宋" w:hAnsi="华文仿宋" w:eastAsia="华文仿宋" w:cs="华文仿宋"/>
          <w:b/>
          <w:sz w:val="36"/>
          <w:szCs w:val="36"/>
        </w:rPr>
      </w:pPr>
    </w:p>
    <w:p>
      <w:pPr>
        <w:autoSpaceDE w:val="0"/>
        <w:autoSpaceDN w:val="0"/>
        <w:adjustRightInd w:val="0"/>
        <w:ind w:firstLine="901" w:firstLineChars="250"/>
        <w:rPr>
          <w:rFonts w:ascii="华文仿宋" w:hAnsi="华文仿宋" w:eastAsia="华文仿宋" w:cs="华文仿宋"/>
          <w:b/>
          <w:sz w:val="36"/>
          <w:szCs w:val="36"/>
        </w:rPr>
      </w:pPr>
      <w:r>
        <w:rPr>
          <w:rFonts w:hint="eastAsia" w:ascii="华文仿宋" w:hAnsi="华文仿宋" w:eastAsia="华文仿宋" w:cs="华文仿宋"/>
          <w:b/>
          <w:sz w:val="36"/>
          <w:szCs w:val="36"/>
        </w:rPr>
        <w:t>财务状况、缴纳税收和社会保障资金证明</w:t>
      </w:r>
    </w:p>
    <w:p>
      <w:pPr>
        <w:autoSpaceDE w:val="0"/>
        <w:autoSpaceDN w:val="0"/>
        <w:adjustRightInd w:val="0"/>
        <w:ind w:firstLine="901" w:firstLineChars="250"/>
        <w:rPr>
          <w:rFonts w:ascii="华文仿宋" w:hAnsi="华文仿宋" w:eastAsia="华文仿宋" w:cs="华文仿宋"/>
          <w:b/>
          <w:sz w:val="36"/>
          <w:szCs w:val="36"/>
        </w:rPr>
      </w:pPr>
    </w:p>
    <w:p>
      <w:pPr>
        <w:autoSpaceDE w:val="0"/>
        <w:autoSpaceDN w:val="0"/>
        <w:adjustRightInd w:val="0"/>
        <w:ind w:firstLine="500" w:firstLineChars="250"/>
        <w:jc w:val="left"/>
        <w:rPr>
          <w:rFonts w:ascii="华文仿宋" w:hAnsi="华文仿宋" w:eastAsia="华文仿宋" w:cs="华文仿宋"/>
        </w:rPr>
      </w:pPr>
      <w:r>
        <w:rPr>
          <w:rFonts w:hint="eastAsia" w:ascii="华文仿宋" w:hAnsi="华文仿宋" w:eastAsia="华文仿宋" w:cs="华文仿宋"/>
        </w:rPr>
        <w:t>按照《政府采购法》第22条规定提供以下相关材料：</w:t>
      </w:r>
    </w:p>
    <w:p>
      <w:pPr>
        <w:autoSpaceDE w:val="0"/>
        <w:autoSpaceDN w:val="0"/>
        <w:adjustRightInd w:val="0"/>
        <w:ind w:firstLine="500" w:firstLineChars="250"/>
        <w:jc w:val="left"/>
        <w:rPr>
          <w:rFonts w:ascii="华文仿宋" w:hAnsi="华文仿宋" w:eastAsia="华文仿宋" w:cs="华文仿宋"/>
        </w:rPr>
      </w:pPr>
      <w:r>
        <w:rPr>
          <w:rFonts w:hint="eastAsia" w:ascii="华文仿宋" w:hAnsi="华文仿宋" w:eastAsia="华文仿宋" w:cs="华文仿宋"/>
        </w:rPr>
        <w:t>1、供应商是法人的，提供20</w:t>
      </w:r>
      <w:r>
        <w:rPr>
          <w:rFonts w:hint="eastAsia" w:ascii="华文仿宋" w:hAnsi="华文仿宋" w:eastAsia="华文仿宋" w:cs="华文仿宋"/>
          <w:lang w:val="en-US" w:eastAsia="zh-CN"/>
        </w:rPr>
        <w:t>20</w:t>
      </w:r>
      <w:r>
        <w:rPr>
          <w:rFonts w:hint="eastAsia" w:ascii="华文仿宋" w:hAnsi="华文仿宋" w:eastAsia="华文仿宋" w:cs="华文仿宋"/>
        </w:rPr>
        <w:t>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pPr>
        <w:tabs>
          <w:tab w:val="left" w:pos="168"/>
        </w:tabs>
        <w:adjustRightInd w:val="0"/>
        <w:ind w:firstLine="400"/>
        <w:textAlignment w:val="baseline"/>
        <w:rPr>
          <w:rFonts w:ascii="华文仿宋" w:hAnsi="华文仿宋" w:eastAsia="华文仿宋" w:cs="华文仿宋"/>
        </w:rPr>
      </w:pPr>
      <w:r>
        <w:rPr>
          <w:rFonts w:hint="eastAsia" w:ascii="华文仿宋" w:hAnsi="华文仿宋" w:eastAsia="华文仿宋" w:cs="华文仿宋"/>
        </w:rPr>
        <w:t>2、近三个月依法缴纳税收和社会保障资金记录的证明材料。依法免税或不需要缴纳社会保障资金的供应商，应提供相应文件证明其依法免税或不需要缴纳社会保障资金。</w:t>
      </w:r>
    </w:p>
    <w:p>
      <w:pPr>
        <w:ind w:firstLine="0" w:firstLineChars="0"/>
        <w:rPr>
          <w:rFonts w:ascii="华文仿宋" w:hAnsi="华文仿宋" w:eastAsia="华文仿宋" w:cs="华文仿宋"/>
          <w:b/>
          <w:sz w:val="28"/>
          <w:szCs w:val="28"/>
        </w:rPr>
      </w:pPr>
      <w:r>
        <w:rPr>
          <w:rFonts w:hint="eastAsia" w:ascii="华文仿宋" w:hAnsi="华文仿宋" w:eastAsia="华文仿宋" w:cs="华文仿宋"/>
        </w:rPr>
        <w:br w:type="page"/>
      </w:r>
      <w:bookmarkStart w:id="208" w:name="_Toc28078198"/>
      <w:bookmarkStart w:id="209" w:name="_Toc29145"/>
      <w:r>
        <w:rPr>
          <w:rFonts w:hint="eastAsia" w:ascii="华文仿宋" w:hAnsi="华文仿宋" w:eastAsia="华文仿宋" w:cs="华文仿宋"/>
          <w:b/>
          <w:sz w:val="28"/>
          <w:szCs w:val="28"/>
        </w:rPr>
        <w:t>附件8：无重大违法记录声明</w:t>
      </w:r>
      <w:bookmarkEnd w:id="208"/>
    </w:p>
    <w:p>
      <w:pPr>
        <w:ind w:firstLine="2901" w:firstLineChars="805"/>
        <w:rPr>
          <w:rFonts w:ascii="华文仿宋" w:hAnsi="华文仿宋" w:eastAsia="华文仿宋" w:cs="华文仿宋"/>
          <w:b/>
          <w:sz w:val="36"/>
          <w:szCs w:val="36"/>
        </w:rPr>
      </w:pPr>
    </w:p>
    <w:p>
      <w:pPr>
        <w:ind w:firstLine="2901" w:firstLineChars="805"/>
        <w:rPr>
          <w:rFonts w:ascii="华文仿宋" w:hAnsi="华文仿宋" w:eastAsia="华文仿宋" w:cs="华文仿宋"/>
          <w:b/>
          <w:sz w:val="36"/>
          <w:szCs w:val="36"/>
        </w:rPr>
      </w:pPr>
      <w:r>
        <w:rPr>
          <w:rFonts w:hint="eastAsia" w:ascii="华文仿宋" w:hAnsi="华文仿宋" w:eastAsia="华文仿宋" w:cs="华文仿宋"/>
          <w:b/>
          <w:sz w:val="36"/>
          <w:szCs w:val="36"/>
        </w:rPr>
        <w:t>无重大违法记录声明</w:t>
      </w:r>
    </w:p>
    <w:p>
      <w:pPr>
        <w:tabs>
          <w:tab w:val="left" w:pos="168"/>
        </w:tabs>
        <w:adjustRightInd w:val="0"/>
        <w:ind w:firstLine="2523" w:firstLineChars="700"/>
        <w:textAlignment w:val="baseline"/>
        <w:rPr>
          <w:rFonts w:ascii="华文仿宋" w:hAnsi="华文仿宋" w:eastAsia="华文仿宋" w:cs="华文仿宋"/>
          <w:b/>
          <w:sz w:val="36"/>
          <w:szCs w:val="36"/>
        </w:rPr>
      </w:pPr>
    </w:p>
    <w:p>
      <w:pPr>
        <w:tabs>
          <w:tab w:val="left" w:pos="168"/>
        </w:tabs>
        <w:adjustRightInd w:val="0"/>
        <w:ind w:firstLine="400"/>
        <w:textAlignment w:val="baseline"/>
        <w:rPr>
          <w:rFonts w:ascii="华文仿宋" w:hAnsi="华文仿宋" w:eastAsia="华文仿宋" w:cs="华文仿宋"/>
        </w:rPr>
      </w:pPr>
      <w:r>
        <w:rPr>
          <w:rFonts w:hint="eastAsia" w:ascii="华文仿宋" w:hAnsi="华文仿宋" w:eastAsia="华文仿宋" w:cs="华文仿宋"/>
        </w:rPr>
        <w:t>提供参加政府采购活动前3年内在经营活动中没有重大违法记录的书面声明（格式可自定）。</w:t>
      </w:r>
    </w:p>
    <w:p>
      <w:pPr>
        <w:widowControl/>
        <w:snapToGrid w:val="0"/>
        <w:spacing w:line="360" w:lineRule="auto"/>
        <w:ind w:firstLine="0" w:firstLineChars="0"/>
        <w:outlineLvl w:val="1"/>
        <w:rPr>
          <w:rFonts w:ascii="华文仿宋" w:hAnsi="华文仿宋" w:eastAsia="华文仿宋" w:cs="华文仿宋"/>
          <w:b/>
        </w:rPr>
      </w:pPr>
    </w:p>
    <w:bookmarkEnd w:id="209"/>
    <w:p>
      <w:pPr>
        <w:ind w:firstLine="233" w:firstLineChars="83"/>
        <w:rPr>
          <w:rFonts w:ascii="华文仿宋" w:hAnsi="华文仿宋" w:eastAsia="华文仿宋" w:cs="华文仿宋"/>
          <w:b/>
        </w:rPr>
      </w:pPr>
      <w:bookmarkStart w:id="210" w:name="_Toc28726"/>
      <w:r>
        <w:rPr>
          <w:rFonts w:hint="eastAsia" w:ascii="华文仿宋" w:hAnsi="华文仿宋" w:eastAsia="华文仿宋" w:cs="华文仿宋"/>
          <w:b/>
          <w:sz w:val="28"/>
          <w:szCs w:val="28"/>
        </w:rPr>
        <w:br w:type="page"/>
      </w:r>
      <w:r>
        <w:rPr>
          <w:rFonts w:hint="eastAsia" w:ascii="华文仿宋" w:hAnsi="华文仿宋" w:eastAsia="华文仿宋" w:cs="华文仿宋"/>
          <w:b/>
        </w:rPr>
        <w:t>（磋商响应文件封面）</w:t>
      </w:r>
    </w:p>
    <w:p>
      <w:pPr>
        <w:spacing w:line="360" w:lineRule="auto"/>
        <w:ind w:firstLine="2082" w:firstLineChars="400"/>
        <w:rPr>
          <w:rFonts w:ascii="华文仿宋" w:hAnsi="华文仿宋" w:eastAsia="华文仿宋" w:cs="华文仿宋"/>
          <w:b/>
          <w:sz w:val="52"/>
          <w:szCs w:val="52"/>
        </w:rPr>
      </w:pPr>
    </w:p>
    <w:p>
      <w:pPr>
        <w:spacing w:line="360" w:lineRule="auto"/>
        <w:ind w:firstLine="2082" w:firstLineChars="400"/>
        <w:rPr>
          <w:rFonts w:ascii="华文仿宋" w:hAnsi="华文仿宋" w:eastAsia="华文仿宋" w:cs="华文仿宋"/>
          <w:b/>
          <w:sz w:val="52"/>
          <w:szCs w:val="52"/>
        </w:rPr>
      </w:pPr>
      <w:r>
        <w:rPr>
          <w:rFonts w:hint="eastAsia" w:ascii="华文仿宋" w:hAnsi="华文仿宋" w:eastAsia="华文仿宋" w:cs="华文仿宋"/>
          <w:b/>
          <w:sz w:val="52"/>
          <w:szCs w:val="52"/>
        </w:rPr>
        <w:t>乌兰县政府采购项目</w:t>
      </w:r>
    </w:p>
    <w:p>
      <w:pPr>
        <w:spacing w:line="360" w:lineRule="auto"/>
        <w:ind w:firstLine="824" w:firstLineChars="392"/>
        <w:rPr>
          <w:rFonts w:ascii="华文仿宋" w:hAnsi="华文仿宋" w:eastAsia="华文仿宋" w:cs="华文仿宋"/>
          <w:b/>
          <w:sz w:val="21"/>
          <w:szCs w:val="21"/>
        </w:rPr>
      </w:pPr>
    </w:p>
    <w:p>
      <w:pPr>
        <w:spacing w:line="360" w:lineRule="auto"/>
        <w:ind w:firstLine="2357" w:firstLineChars="327"/>
        <w:rPr>
          <w:rFonts w:ascii="华文仿宋" w:hAnsi="华文仿宋" w:eastAsia="华文仿宋" w:cs="华文仿宋"/>
          <w:b/>
          <w:sz w:val="72"/>
          <w:szCs w:val="72"/>
        </w:rPr>
      </w:pPr>
    </w:p>
    <w:p>
      <w:pPr>
        <w:spacing w:line="360" w:lineRule="auto"/>
        <w:ind w:firstLine="2357" w:firstLineChars="327"/>
        <w:rPr>
          <w:rFonts w:ascii="华文仿宋" w:hAnsi="华文仿宋" w:eastAsia="华文仿宋" w:cs="华文仿宋"/>
          <w:b/>
          <w:sz w:val="72"/>
          <w:szCs w:val="72"/>
        </w:rPr>
      </w:pPr>
      <w:r>
        <w:rPr>
          <w:rFonts w:hint="eastAsia" w:ascii="华文仿宋" w:hAnsi="华文仿宋" w:eastAsia="华文仿宋" w:cs="华文仿宋"/>
          <w:b/>
          <w:sz w:val="72"/>
          <w:szCs w:val="72"/>
        </w:rPr>
        <w:t>磋商响应文件</w:t>
      </w:r>
    </w:p>
    <w:p>
      <w:pPr>
        <w:adjustRightInd w:val="0"/>
        <w:spacing w:line="360" w:lineRule="auto"/>
        <w:ind w:firstLine="0" w:firstLineChars="0"/>
        <w:jc w:val="center"/>
        <w:textAlignment w:val="baseline"/>
        <w:rPr>
          <w:rFonts w:ascii="华文仿宋" w:hAnsi="华文仿宋" w:eastAsia="华文仿宋" w:cs="华文仿宋"/>
          <w:b/>
          <w:sz w:val="36"/>
          <w:szCs w:val="36"/>
        </w:rPr>
      </w:pPr>
      <w:r>
        <w:rPr>
          <w:rFonts w:hint="eastAsia" w:ascii="华文仿宋" w:hAnsi="华文仿宋" w:eastAsia="华文仿宋" w:cs="华文仿宋"/>
          <w:b/>
          <w:sz w:val="36"/>
          <w:szCs w:val="36"/>
        </w:rPr>
        <w:t>（符合性审查部分）</w:t>
      </w:r>
    </w:p>
    <w:p>
      <w:pPr>
        <w:spacing w:line="360" w:lineRule="auto"/>
        <w:ind w:firstLine="655" w:firstLineChars="327"/>
        <w:rPr>
          <w:rFonts w:ascii="华文仿宋" w:hAnsi="华文仿宋" w:eastAsia="华文仿宋" w:cs="华文仿宋"/>
          <w:b/>
        </w:rPr>
      </w:pPr>
    </w:p>
    <w:p>
      <w:pPr>
        <w:adjustRightInd w:val="0"/>
        <w:spacing w:line="360" w:lineRule="auto"/>
        <w:ind w:firstLine="0" w:firstLineChars="0"/>
        <w:textAlignment w:val="baseline"/>
        <w:rPr>
          <w:rFonts w:ascii="华文仿宋" w:hAnsi="华文仿宋" w:eastAsia="华文仿宋" w:cs="华文仿宋"/>
          <w:b/>
          <w:sz w:val="32"/>
        </w:rPr>
      </w:pPr>
    </w:p>
    <w:p>
      <w:pPr>
        <w:adjustRightInd w:val="0"/>
        <w:spacing w:line="600" w:lineRule="exact"/>
        <w:ind w:left="2242" w:hanging="2242" w:hangingChars="700"/>
        <w:textAlignment w:val="baseline"/>
        <w:rPr>
          <w:rFonts w:hint="eastAsia" w:ascii="华文仿宋" w:hAnsi="华文仿宋" w:eastAsia="华文仿宋" w:cs="华文仿宋"/>
          <w:b/>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lang w:val="zh-CN"/>
          <w14:textFill>
            <w14:solidFill>
              <w14:schemeClr w14:val="tx1"/>
            </w14:solidFill>
          </w14:textFill>
        </w:rPr>
        <w:t>采购项目编号：乌政采竞磋（服务）202</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1</w:t>
      </w:r>
      <w:r>
        <w:rPr>
          <w:rFonts w:hint="eastAsia" w:ascii="华文仿宋" w:hAnsi="华文仿宋" w:eastAsia="华文仿宋" w:cs="华文仿宋"/>
          <w:b/>
          <w:color w:val="000000" w:themeColor="text1"/>
          <w:sz w:val="32"/>
          <w:szCs w:val="32"/>
          <w:lang w:val="zh-CN"/>
          <w14:textFill>
            <w14:solidFill>
              <w14:schemeClr w14:val="tx1"/>
            </w14:solidFill>
          </w14:textFill>
        </w:rPr>
        <w:t>-00</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1</w:t>
      </w:r>
    </w:p>
    <w:p>
      <w:pPr>
        <w:adjustRightInd w:val="0"/>
        <w:spacing w:line="600" w:lineRule="exact"/>
        <w:ind w:left="0" w:leftChars="0" w:right="-624" w:rightChars="-312" w:firstLine="0" w:firstLineChars="0"/>
        <w:textAlignment w:val="baseline"/>
        <w:rPr>
          <w:rFonts w:hint="eastAsia" w:ascii="华文仿宋" w:hAnsi="华文仿宋" w:eastAsia="华文仿宋" w:cs="华文仿宋"/>
          <w:b/>
          <w:color w:val="auto"/>
          <w:sz w:val="32"/>
          <w:szCs w:val="32"/>
        </w:rPr>
      </w:pPr>
    </w:p>
    <w:p>
      <w:pPr>
        <w:adjustRightInd w:val="0"/>
        <w:spacing w:line="600" w:lineRule="exact"/>
        <w:ind w:left="0" w:leftChars="0" w:right="-624" w:rightChars="-312" w:firstLine="0" w:firstLineChars="0"/>
        <w:textAlignment w:val="baseline"/>
        <w:rPr>
          <w:rFonts w:cs="华文仿宋" w:asciiTheme="minorEastAsia" w:hAnsiTheme="minorEastAsia" w:eastAsiaTheme="minorEastAsia"/>
          <w:b/>
          <w:color w:val="auto"/>
          <w:sz w:val="32"/>
          <w:szCs w:val="32"/>
        </w:rPr>
      </w:pPr>
      <w:r>
        <w:rPr>
          <w:rFonts w:hint="eastAsia" w:ascii="华文仿宋" w:hAnsi="华文仿宋" w:eastAsia="华文仿宋" w:cs="华文仿宋"/>
          <w:b/>
          <w:color w:val="auto"/>
          <w:sz w:val="32"/>
          <w:szCs w:val="32"/>
        </w:rPr>
        <w:t>采购项目名称：</w:t>
      </w:r>
      <w:r>
        <w:rPr>
          <w:rFonts w:hint="eastAsia" w:cs="华文仿宋" w:asciiTheme="minorEastAsia" w:hAnsiTheme="minorEastAsia" w:eastAsiaTheme="minorEastAsia"/>
          <w:b/>
          <w:color w:val="auto"/>
          <w:sz w:val="32"/>
          <w:szCs w:val="32"/>
        </w:rPr>
        <w:t>乌兰县机关事务服务中心物业管理服务采购</w:t>
      </w:r>
    </w:p>
    <w:p>
      <w:pPr>
        <w:adjustRightInd w:val="0"/>
        <w:spacing w:line="600" w:lineRule="exact"/>
        <w:ind w:left="2242" w:hanging="2242" w:hangingChars="700"/>
        <w:textAlignment w:val="baseline"/>
        <w:rPr>
          <w:rFonts w:hint="eastAsia" w:ascii="华文仿宋" w:hAnsi="华文仿宋" w:eastAsia="华文仿宋" w:cs="华文仿宋"/>
          <w:b/>
          <w:color w:val="auto"/>
          <w:sz w:val="32"/>
          <w:szCs w:val="32"/>
        </w:rPr>
      </w:pPr>
    </w:p>
    <w:p>
      <w:pPr>
        <w:adjustRightInd w:val="0"/>
        <w:spacing w:line="600" w:lineRule="exact"/>
        <w:ind w:left="0" w:leftChars="0" w:firstLine="0" w:firstLineChars="0"/>
        <w:textAlignment w:val="baseline"/>
        <w:rPr>
          <w:rFonts w:ascii="华文仿宋" w:hAnsi="华文仿宋" w:eastAsia="华文仿宋" w:cs="华文仿宋"/>
          <w:b/>
          <w:color w:val="auto"/>
          <w:sz w:val="32"/>
          <w:szCs w:val="32"/>
        </w:rPr>
      </w:pPr>
      <w:r>
        <w:rPr>
          <w:rFonts w:hint="eastAsia" w:ascii="华文仿宋" w:hAnsi="华文仿宋" w:eastAsia="华文仿宋" w:cs="华文仿宋"/>
          <w:b/>
          <w:sz w:val="36"/>
          <w:szCs w:val="36"/>
        </w:rPr>
        <w:t>投 标 单 位：</w:t>
      </w:r>
    </w:p>
    <w:p>
      <w:pPr>
        <w:spacing w:line="360" w:lineRule="auto"/>
        <w:ind w:firstLine="0" w:firstLineChars="0"/>
        <w:jc w:val="center"/>
        <w:rPr>
          <w:rFonts w:hint="eastAsia" w:ascii="华文仿宋" w:hAnsi="华文仿宋" w:eastAsia="华文仿宋" w:cs="华文仿宋"/>
          <w:b/>
          <w:sz w:val="32"/>
        </w:rPr>
      </w:pPr>
    </w:p>
    <w:p>
      <w:pPr>
        <w:spacing w:line="360" w:lineRule="auto"/>
        <w:ind w:firstLine="0" w:firstLineChars="0"/>
        <w:jc w:val="center"/>
        <w:rPr>
          <w:rFonts w:hint="eastAsia" w:ascii="华文仿宋" w:hAnsi="华文仿宋" w:eastAsia="华文仿宋" w:cs="华文仿宋"/>
          <w:b/>
          <w:sz w:val="32"/>
        </w:rPr>
      </w:pPr>
    </w:p>
    <w:p>
      <w:pPr>
        <w:spacing w:line="360" w:lineRule="auto"/>
        <w:ind w:firstLine="0" w:firstLineChars="0"/>
        <w:jc w:val="center"/>
        <w:rPr>
          <w:rFonts w:ascii="华文仿宋" w:hAnsi="华文仿宋" w:eastAsia="华文仿宋" w:cs="华文仿宋"/>
          <w:b/>
          <w:sz w:val="32"/>
        </w:rPr>
      </w:pPr>
      <w:r>
        <w:rPr>
          <w:rFonts w:hint="eastAsia" w:ascii="华文仿宋" w:hAnsi="华文仿宋" w:eastAsia="华文仿宋" w:cs="华文仿宋"/>
          <w:b/>
          <w:sz w:val="32"/>
        </w:rPr>
        <w:t>年  月  日</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11" w:name="_Toc28645"/>
      <w:bookmarkStart w:id="212" w:name="_Toc28078199"/>
      <w:r>
        <w:rPr>
          <w:rFonts w:hint="eastAsia" w:ascii="华文仿宋" w:hAnsi="华文仿宋" w:eastAsia="华文仿宋" w:cs="华文仿宋"/>
          <w:b/>
          <w:sz w:val="28"/>
          <w:szCs w:val="28"/>
        </w:rPr>
        <w:t>附件</w:t>
      </w:r>
      <w:bookmarkStart w:id="213" w:name="_Toc376936769"/>
      <w:bookmarkStart w:id="214" w:name="_Toc325726038"/>
      <w:r>
        <w:rPr>
          <w:rFonts w:hint="eastAsia" w:ascii="华文仿宋" w:hAnsi="华文仿宋" w:eastAsia="华文仿宋" w:cs="华文仿宋"/>
          <w:b/>
          <w:sz w:val="28"/>
          <w:szCs w:val="28"/>
        </w:rPr>
        <w:t>9：</w:t>
      </w:r>
      <w:bookmarkEnd w:id="213"/>
      <w:bookmarkEnd w:id="214"/>
      <w:r>
        <w:rPr>
          <w:rFonts w:hint="eastAsia" w:ascii="华文仿宋" w:hAnsi="华文仿宋" w:eastAsia="华文仿宋" w:cs="华文仿宋"/>
          <w:b/>
          <w:sz w:val="28"/>
          <w:szCs w:val="28"/>
        </w:rPr>
        <w:t>竞争性磋商首次报价表</w:t>
      </w:r>
      <w:bookmarkEnd w:id="211"/>
      <w:bookmarkEnd w:id="212"/>
    </w:p>
    <w:p>
      <w:pPr>
        <w:widowControl/>
        <w:snapToGrid w:val="0"/>
        <w:spacing w:line="360" w:lineRule="auto"/>
        <w:ind w:firstLine="0" w:firstLineChars="0"/>
        <w:jc w:val="center"/>
        <w:outlineLvl w:val="1"/>
        <w:rPr>
          <w:rFonts w:ascii="华文仿宋" w:hAnsi="华文仿宋" w:eastAsia="华文仿宋" w:cs="华文仿宋"/>
          <w:b/>
          <w:sz w:val="36"/>
          <w:szCs w:val="36"/>
        </w:rPr>
      </w:pPr>
    </w:p>
    <w:p>
      <w:pPr>
        <w:ind w:firstLine="2703" w:firstLineChars="750"/>
        <w:rPr>
          <w:rFonts w:ascii="华文仿宋" w:hAnsi="华文仿宋" w:eastAsia="华文仿宋" w:cs="华文仿宋"/>
          <w:b/>
          <w:sz w:val="36"/>
          <w:szCs w:val="36"/>
        </w:rPr>
      </w:pPr>
      <w:r>
        <w:rPr>
          <w:rFonts w:hint="eastAsia" w:ascii="华文仿宋" w:hAnsi="华文仿宋" w:eastAsia="华文仿宋" w:cs="华文仿宋"/>
          <w:b/>
          <w:sz w:val="36"/>
          <w:szCs w:val="36"/>
        </w:rPr>
        <w:t>竞争性磋商首次报价表</w:t>
      </w:r>
    </w:p>
    <w:p>
      <w:pPr>
        <w:ind w:firstLine="2703" w:firstLineChars="750"/>
        <w:rPr>
          <w:rFonts w:ascii="华文仿宋" w:hAnsi="华文仿宋" w:eastAsia="华文仿宋" w:cs="华文仿宋"/>
          <w:b/>
          <w:sz w:val="36"/>
          <w:szCs w:val="36"/>
        </w:rPr>
      </w:pPr>
    </w:p>
    <w:p>
      <w:pPr>
        <w:ind w:right="480" w:firstLine="0" w:firstLineChars="0"/>
        <w:jc w:val="left"/>
        <w:rPr>
          <w:rFonts w:ascii="华文仿宋" w:hAnsi="华文仿宋" w:eastAsia="华文仿宋" w:cs="华文仿宋"/>
          <w:b/>
        </w:rPr>
      </w:pPr>
      <w:r>
        <w:rPr>
          <w:rFonts w:hint="eastAsia" w:ascii="华文仿宋" w:hAnsi="华文仿宋" w:eastAsia="华文仿宋" w:cs="华文仿宋"/>
          <w:b/>
        </w:rPr>
        <w:t>供应商名称：</w:t>
      </w:r>
    </w:p>
    <w:p>
      <w:pPr>
        <w:ind w:right="480" w:firstLine="5200" w:firstLineChars="2600"/>
        <w:jc w:val="left"/>
        <w:rPr>
          <w:rFonts w:ascii="华文仿宋" w:hAnsi="华文仿宋" w:eastAsia="华文仿宋" w:cs="华文仿宋"/>
          <w:b/>
        </w:rPr>
      </w:pPr>
      <w:r>
        <w:rPr>
          <w:rFonts w:hint="eastAsia" w:ascii="华文仿宋" w:hAnsi="华文仿宋" w:eastAsia="华文仿宋" w:cs="华文仿宋"/>
        </w:rPr>
        <w:t>单位：人民币(元)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ign w:val="center"/>
          </w:tcPr>
          <w:p>
            <w:pPr>
              <w:adjustRightInd w:val="0"/>
              <w:ind w:firstLine="400"/>
              <w:textAlignment w:val="baseline"/>
              <w:rPr>
                <w:rFonts w:ascii="华文仿宋" w:hAnsi="华文仿宋" w:eastAsia="华文仿宋" w:cs="华文仿宋"/>
                <w:b/>
              </w:rPr>
            </w:pPr>
            <w:r>
              <w:rPr>
                <w:rFonts w:hint="eastAsia" w:ascii="华文仿宋" w:hAnsi="华文仿宋" w:eastAsia="华文仿宋" w:cs="华文仿宋"/>
                <w:b/>
              </w:rPr>
              <w:t>项目名称</w:t>
            </w:r>
          </w:p>
        </w:tc>
        <w:tc>
          <w:tcPr>
            <w:tcW w:w="4111" w:type="dxa"/>
            <w:noWrap/>
            <w:vAlign w:val="center"/>
          </w:tcPr>
          <w:p>
            <w:pPr>
              <w:adjustRightInd w:val="0"/>
              <w:ind w:firstLine="400"/>
              <w:jc w:val="center"/>
              <w:textAlignment w:val="baseline"/>
              <w:rPr>
                <w:rFonts w:ascii="华文仿宋" w:hAnsi="华文仿宋" w:eastAsia="华文仿宋" w:cs="华文仿宋"/>
                <w:b/>
              </w:rPr>
            </w:pPr>
            <w:r>
              <w:rPr>
                <w:rFonts w:hint="eastAsia" w:ascii="华文仿宋" w:hAnsi="华文仿宋" w:eastAsia="华文仿宋" w:cs="华文仿宋"/>
                <w:b/>
              </w:rPr>
              <w:t>竞争性磋商首次报价</w:t>
            </w:r>
          </w:p>
        </w:tc>
        <w:tc>
          <w:tcPr>
            <w:tcW w:w="1559" w:type="dxa"/>
            <w:noWrap/>
            <w:vAlign w:val="center"/>
          </w:tcPr>
          <w:p>
            <w:pPr>
              <w:adjustRightInd w:val="0"/>
              <w:ind w:left="232" w:leftChars="16" w:hanging="200" w:hangingChars="100"/>
              <w:jc w:val="center"/>
              <w:textAlignment w:val="baseline"/>
              <w:rPr>
                <w:rFonts w:ascii="华文仿宋" w:hAnsi="华文仿宋" w:eastAsia="华文仿宋" w:cs="华文仿宋"/>
                <w:b/>
              </w:rPr>
            </w:pPr>
            <w:r>
              <w:rPr>
                <w:rFonts w:hint="eastAsia" w:ascii="华文仿宋" w:hAnsi="华文仿宋" w:eastAsia="华文仿宋" w:cs="华文仿宋"/>
                <w:b/>
              </w:rPr>
              <w:t>交货期</w:t>
            </w:r>
          </w:p>
        </w:tc>
        <w:tc>
          <w:tcPr>
            <w:tcW w:w="1134" w:type="dxa"/>
            <w:noWrap/>
            <w:vAlign w:val="center"/>
          </w:tcPr>
          <w:p>
            <w:pPr>
              <w:adjustRightInd w:val="0"/>
              <w:ind w:firstLine="0" w:firstLineChars="0"/>
              <w:jc w:val="center"/>
              <w:textAlignment w:val="baseline"/>
              <w:rPr>
                <w:rFonts w:ascii="华文仿宋" w:hAnsi="华文仿宋" w:eastAsia="华文仿宋" w:cs="华文仿宋"/>
                <w:b/>
              </w:rPr>
            </w:pPr>
            <w:r>
              <w:rPr>
                <w:rFonts w:hint="eastAsia" w:ascii="华文仿宋" w:hAnsi="华文仿宋" w:eastAsia="华文仿宋" w:cs="华文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ign w:val="center"/>
          </w:tcPr>
          <w:p>
            <w:pPr>
              <w:adjustRightInd w:val="0"/>
              <w:ind w:firstLine="400"/>
              <w:textAlignment w:val="baseline"/>
              <w:rPr>
                <w:rFonts w:ascii="华文仿宋" w:hAnsi="华文仿宋" w:eastAsia="华文仿宋" w:cs="华文仿宋"/>
                <w:b/>
              </w:rPr>
            </w:pPr>
          </w:p>
        </w:tc>
        <w:tc>
          <w:tcPr>
            <w:tcW w:w="4111" w:type="dxa"/>
            <w:noWrap/>
            <w:vAlign w:val="center"/>
          </w:tcPr>
          <w:p>
            <w:pPr>
              <w:adjustRightInd w:val="0"/>
              <w:ind w:firstLine="0" w:firstLineChars="0"/>
              <w:textAlignment w:val="baseline"/>
              <w:rPr>
                <w:rFonts w:ascii="华文仿宋" w:hAnsi="华文仿宋" w:eastAsia="华文仿宋" w:cs="华文仿宋"/>
                <w:b/>
              </w:rPr>
            </w:pPr>
            <w:r>
              <w:rPr>
                <w:rFonts w:hint="eastAsia" w:ascii="华文仿宋" w:hAnsi="华文仿宋" w:eastAsia="华文仿宋" w:cs="华文仿宋"/>
                <w:b/>
              </w:rPr>
              <w:t>大写：</w:t>
            </w:r>
          </w:p>
        </w:tc>
        <w:tc>
          <w:tcPr>
            <w:tcW w:w="1559" w:type="dxa"/>
            <w:vMerge w:val="restart"/>
            <w:noWrap/>
          </w:tcPr>
          <w:p>
            <w:pPr>
              <w:adjustRightInd w:val="0"/>
              <w:ind w:firstLine="0" w:firstLineChars="0"/>
              <w:textAlignment w:val="baseline"/>
              <w:rPr>
                <w:rFonts w:ascii="华文仿宋" w:hAnsi="华文仿宋" w:eastAsia="华文仿宋" w:cs="华文仿宋"/>
                <w:b/>
              </w:rPr>
            </w:pPr>
          </w:p>
        </w:tc>
        <w:tc>
          <w:tcPr>
            <w:tcW w:w="1134" w:type="dxa"/>
            <w:vMerge w:val="restart"/>
            <w:noWrap/>
          </w:tcPr>
          <w:p>
            <w:pPr>
              <w:adjustRightInd w:val="0"/>
              <w:ind w:firstLine="0" w:firstLineChars="0"/>
              <w:textAlignment w:val="baseline"/>
              <w:rPr>
                <w:rFonts w:ascii="华文仿宋" w:hAnsi="华文仿宋" w:eastAsia="华文仿宋" w:cs="华文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ign w:val="center"/>
          </w:tcPr>
          <w:p>
            <w:pPr>
              <w:adjustRightInd w:val="0"/>
              <w:ind w:firstLine="400"/>
              <w:textAlignment w:val="baseline"/>
              <w:rPr>
                <w:rFonts w:ascii="华文仿宋" w:hAnsi="华文仿宋" w:eastAsia="华文仿宋" w:cs="华文仿宋"/>
                <w:b/>
              </w:rPr>
            </w:pPr>
          </w:p>
        </w:tc>
        <w:tc>
          <w:tcPr>
            <w:tcW w:w="4111" w:type="dxa"/>
            <w:noWrap/>
            <w:vAlign w:val="center"/>
          </w:tcPr>
          <w:p>
            <w:pPr>
              <w:adjustRightInd w:val="0"/>
              <w:ind w:firstLine="0" w:firstLineChars="0"/>
              <w:textAlignment w:val="baseline"/>
              <w:rPr>
                <w:rFonts w:ascii="华文仿宋" w:hAnsi="华文仿宋" w:eastAsia="华文仿宋" w:cs="华文仿宋"/>
                <w:b/>
              </w:rPr>
            </w:pPr>
            <w:r>
              <w:rPr>
                <w:rFonts w:hint="eastAsia" w:ascii="华文仿宋" w:hAnsi="华文仿宋" w:eastAsia="华文仿宋" w:cs="华文仿宋"/>
                <w:b/>
              </w:rPr>
              <w:t>小写：</w:t>
            </w:r>
          </w:p>
        </w:tc>
        <w:tc>
          <w:tcPr>
            <w:tcW w:w="1559" w:type="dxa"/>
            <w:vMerge w:val="continue"/>
            <w:noWrap/>
          </w:tcPr>
          <w:p>
            <w:pPr>
              <w:adjustRightInd w:val="0"/>
              <w:ind w:firstLine="0" w:firstLineChars="0"/>
              <w:textAlignment w:val="baseline"/>
              <w:rPr>
                <w:rFonts w:ascii="华文仿宋" w:hAnsi="华文仿宋" w:eastAsia="华文仿宋" w:cs="华文仿宋"/>
                <w:b/>
              </w:rPr>
            </w:pPr>
          </w:p>
        </w:tc>
        <w:tc>
          <w:tcPr>
            <w:tcW w:w="1134" w:type="dxa"/>
            <w:vMerge w:val="continue"/>
            <w:noWrap/>
          </w:tcPr>
          <w:p>
            <w:pPr>
              <w:adjustRightInd w:val="0"/>
              <w:ind w:firstLine="0" w:firstLineChars="0"/>
              <w:textAlignment w:val="baseline"/>
              <w:rPr>
                <w:rFonts w:ascii="华文仿宋" w:hAnsi="华文仿宋" w:eastAsia="华文仿宋" w:cs="华文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ign w:val="center"/>
          </w:tcPr>
          <w:p>
            <w:pPr>
              <w:adjustRightInd w:val="0"/>
              <w:ind w:firstLine="0" w:firstLineChars="0"/>
              <w:textAlignment w:val="baseline"/>
              <w:rPr>
                <w:rFonts w:ascii="华文仿宋" w:hAnsi="华文仿宋" w:eastAsia="华文仿宋" w:cs="华文仿宋"/>
                <w:b/>
              </w:rPr>
            </w:pPr>
            <w:r>
              <w:rPr>
                <w:rFonts w:hint="eastAsia" w:ascii="华文仿宋" w:hAnsi="华文仿宋" w:eastAsia="华文仿宋" w:cs="华文仿宋"/>
                <w:b/>
              </w:rPr>
              <w:t>其他承诺及需要说明的事项：</w:t>
            </w:r>
          </w:p>
        </w:tc>
      </w:tr>
    </w:tbl>
    <w:p>
      <w:pPr>
        <w:adjustRightInd w:val="0"/>
        <w:ind w:firstLine="354" w:firstLineChars="177"/>
        <w:textAlignment w:val="baseline"/>
        <w:rPr>
          <w:rFonts w:ascii="华文仿宋" w:hAnsi="华文仿宋" w:eastAsia="华文仿宋" w:cs="华文仿宋"/>
        </w:rPr>
      </w:pPr>
      <w:r>
        <w:rPr>
          <w:rFonts w:hint="eastAsia" w:ascii="华文仿宋" w:hAnsi="华文仿宋" w:eastAsia="华文仿宋" w:cs="华文仿宋"/>
          <w:b/>
        </w:rPr>
        <w:t>注：</w:t>
      </w:r>
      <w:r>
        <w:rPr>
          <w:rFonts w:hint="eastAsia" w:ascii="华文仿宋" w:hAnsi="华文仿宋" w:eastAsia="华文仿宋" w:cs="华文仿宋"/>
        </w:rPr>
        <w:t>1、填写此表时不得改变表格形式。</w:t>
      </w:r>
    </w:p>
    <w:p>
      <w:pPr>
        <w:adjustRightInd w:val="0"/>
        <w:ind w:firstLine="754" w:firstLineChars="377"/>
        <w:textAlignment w:val="baseline"/>
        <w:rPr>
          <w:rFonts w:ascii="华文仿宋" w:hAnsi="华文仿宋" w:eastAsia="华文仿宋" w:cs="华文仿宋"/>
        </w:rPr>
      </w:pPr>
      <w:r>
        <w:rPr>
          <w:rFonts w:hint="eastAsia" w:ascii="华文仿宋" w:hAnsi="华文仿宋" w:eastAsia="华文仿宋" w:cs="华文仿宋"/>
        </w:rPr>
        <w:t>2、磋商报价为总报价。必须包括：</w:t>
      </w:r>
      <w:r>
        <w:rPr>
          <w:rFonts w:hint="eastAsia" w:ascii="华文仿宋" w:hAnsi="华文仿宋" w:eastAsia="华文仿宋" w:cs="华文仿宋"/>
          <w:lang w:val="zh-CN"/>
        </w:rPr>
        <w:t>产品费、检验费、手续费、包装费、运输费、保险费、安装调试费、税金及其他不可预见费等全部费用。</w:t>
      </w:r>
    </w:p>
    <w:p>
      <w:pPr>
        <w:adjustRightInd w:val="0"/>
        <w:ind w:firstLine="754" w:firstLineChars="377"/>
        <w:textAlignment w:val="baseline"/>
        <w:rPr>
          <w:rFonts w:ascii="华文仿宋" w:hAnsi="华文仿宋" w:eastAsia="华文仿宋" w:cs="华文仿宋"/>
        </w:rPr>
      </w:pPr>
      <w:r>
        <w:rPr>
          <w:rFonts w:hint="eastAsia" w:ascii="华文仿宋" w:hAnsi="华文仿宋" w:eastAsia="华文仿宋" w:cs="华文仿宋"/>
        </w:rPr>
        <w:t>3、“交货期”是指产品能够交付使用的具体时间。</w:t>
      </w:r>
    </w:p>
    <w:p>
      <w:pPr>
        <w:adjustRightInd w:val="0"/>
        <w:ind w:firstLine="754" w:firstLineChars="377"/>
        <w:textAlignment w:val="baseline"/>
        <w:rPr>
          <w:rFonts w:ascii="华文仿宋" w:hAnsi="华文仿宋" w:eastAsia="华文仿宋" w:cs="华文仿宋"/>
        </w:rPr>
      </w:pPr>
      <w:r>
        <w:rPr>
          <w:rFonts w:hint="eastAsia" w:ascii="华文仿宋" w:hAnsi="华文仿宋" w:eastAsia="华文仿宋" w:cs="华文仿宋"/>
        </w:rPr>
        <w:t>4、除在投标文件中编制此表以外，投标人应在青海省政府采购电子化平台中进行网上报价，网上报价应和此表报价一致，否则以网上报价为准，不接受者投标无效。</w:t>
      </w:r>
    </w:p>
    <w:p>
      <w:pPr>
        <w:adjustRightInd w:val="0"/>
        <w:ind w:firstLine="754" w:firstLineChars="377"/>
        <w:textAlignment w:val="baseline"/>
        <w:rPr>
          <w:rFonts w:ascii="华文仿宋" w:hAnsi="华文仿宋" w:eastAsia="华文仿宋" w:cs="华文仿宋"/>
        </w:rPr>
      </w:pPr>
      <w:r>
        <w:rPr>
          <w:rFonts w:hint="eastAsia" w:ascii="华文仿宋" w:hAnsi="华文仿宋" w:eastAsia="华文仿宋" w:cs="华文仿宋"/>
        </w:rPr>
        <w:t>5、投标总报价不能有两个或两个以上的报价方案，否则，投标无效。</w:t>
      </w:r>
    </w:p>
    <w:p>
      <w:pPr>
        <w:adjustRightInd w:val="0"/>
        <w:ind w:firstLine="754" w:firstLineChars="377"/>
        <w:textAlignment w:val="baseline"/>
        <w:rPr>
          <w:rFonts w:ascii="华文仿宋" w:hAnsi="华文仿宋" w:eastAsia="华文仿宋" w:cs="华文仿宋"/>
        </w:rPr>
      </w:pPr>
      <w:r>
        <w:rPr>
          <w:rFonts w:hint="eastAsia" w:ascii="华文仿宋" w:hAnsi="华文仿宋" w:eastAsia="华文仿宋" w:cs="华文仿宋"/>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ascii="华文仿宋" w:hAnsi="华文仿宋" w:eastAsia="华文仿宋" w:cs="华文仿宋"/>
        </w:rPr>
      </w:pPr>
    </w:p>
    <w:p>
      <w:pPr>
        <w:adjustRightInd w:val="0"/>
        <w:ind w:firstLine="0" w:firstLineChars="0"/>
        <w:textAlignment w:val="baseline"/>
        <w:rPr>
          <w:rFonts w:ascii="华文仿宋" w:hAnsi="华文仿宋" w:eastAsia="华文仿宋" w:cs="华文仿宋"/>
        </w:rPr>
      </w:pPr>
    </w:p>
    <w:p>
      <w:pPr>
        <w:ind w:firstLine="0" w:firstLineChars="0"/>
        <w:rPr>
          <w:rFonts w:ascii="华文仿宋" w:hAnsi="华文仿宋" w:eastAsia="华文仿宋" w:cs="华文仿宋"/>
        </w:rPr>
      </w:pPr>
    </w:p>
    <w:p>
      <w:pPr>
        <w:spacing w:line="240" w:lineRule="auto"/>
        <w:ind w:right="480" w:firstLine="4104" w:firstLineChars="2050"/>
        <w:rPr>
          <w:rFonts w:ascii="华文仿宋" w:hAnsi="华文仿宋" w:eastAsia="华文仿宋" w:cs="华文仿宋"/>
          <w:b/>
        </w:rPr>
      </w:pPr>
      <w:r>
        <w:rPr>
          <w:rFonts w:hint="eastAsia" w:ascii="华文仿宋" w:hAnsi="华文仿宋" w:eastAsia="华文仿宋" w:cs="华文仿宋"/>
          <w:b/>
        </w:rPr>
        <w:t xml:space="preserve">  投标单位：（公章）</w:t>
      </w:r>
    </w:p>
    <w:p>
      <w:pPr>
        <w:spacing w:line="240" w:lineRule="auto"/>
        <w:ind w:right="120" w:firstLine="400"/>
        <w:jc w:val="right"/>
        <w:rPr>
          <w:rFonts w:ascii="华文仿宋" w:hAnsi="华文仿宋" w:eastAsia="华文仿宋" w:cs="华文仿宋"/>
          <w:b/>
        </w:rPr>
      </w:pPr>
      <w:r>
        <w:rPr>
          <w:rFonts w:hint="eastAsia" w:ascii="华文仿宋" w:hAnsi="华文仿宋" w:eastAsia="华文仿宋" w:cs="华文仿宋"/>
          <w:b/>
        </w:rPr>
        <w:t>法定代表人或委托代理人：（签字或盖章）</w:t>
      </w:r>
    </w:p>
    <w:p>
      <w:pPr>
        <w:spacing w:line="240" w:lineRule="auto"/>
        <w:ind w:right="480" w:firstLine="4404" w:firstLineChars="2200"/>
        <w:rPr>
          <w:rFonts w:ascii="华文仿宋" w:hAnsi="华文仿宋" w:eastAsia="华文仿宋" w:cs="华文仿宋"/>
          <w:b/>
        </w:rPr>
      </w:pPr>
      <w:r>
        <w:rPr>
          <w:rFonts w:hint="eastAsia" w:ascii="华文仿宋" w:hAnsi="华文仿宋" w:eastAsia="华文仿宋" w:cs="华文仿宋"/>
          <w:b/>
        </w:rPr>
        <w:t>年   月  日</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15" w:name="_Toc24195"/>
      <w:bookmarkStart w:id="216" w:name="_Toc28078200"/>
      <w:r>
        <w:rPr>
          <w:rFonts w:hint="eastAsia" w:ascii="华文仿宋" w:hAnsi="华文仿宋" w:eastAsia="华文仿宋" w:cs="华文仿宋"/>
          <w:b/>
          <w:sz w:val="28"/>
          <w:szCs w:val="28"/>
        </w:rPr>
        <w:t>附件10：分项报价表</w:t>
      </w:r>
      <w:bookmarkEnd w:id="215"/>
      <w:bookmarkEnd w:id="216"/>
    </w:p>
    <w:p>
      <w:pPr>
        <w:ind w:firstLine="3784" w:firstLineChars="1050"/>
        <w:rPr>
          <w:rFonts w:ascii="华文仿宋" w:hAnsi="华文仿宋" w:eastAsia="华文仿宋" w:cs="华文仿宋"/>
          <w:b/>
          <w:sz w:val="36"/>
          <w:szCs w:val="36"/>
        </w:rPr>
      </w:pPr>
      <w:bookmarkStart w:id="217" w:name="_Toc365019575"/>
      <w:bookmarkStart w:id="218" w:name="_Toc325726039"/>
    </w:p>
    <w:p>
      <w:pPr>
        <w:ind w:firstLine="3784" w:firstLineChars="1050"/>
        <w:rPr>
          <w:rFonts w:ascii="华文仿宋" w:hAnsi="华文仿宋" w:eastAsia="华文仿宋" w:cs="华文仿宋"/>
          <w:b/>
          <w:sz w:val="36"/>
          <w:szCs w:val="36"/>
        </w:rPr>
      </w:pPr>
      <w:r>
        <w:rPr>
          <w:rFonts w:hint="eastAsia" w:ascii="华文仿宋" w:hAnsi="华文仿宋" w:eastAsia="华文仿宋" w:cs="华文仿宋"/>
          <w:b/>
          <w:sz w:val="36"/>
          <w:szCs w:val="36"/>
        </w:rPr>
        <w:t>分项报价表</w:t>
      </w:r>
      <w:bookmarkEnd w:id="217"/>
      <w:bookmarkEnd w:id="218"/>
    </w:p>
    <w:p>
      <w:pPr>
        <w:spacing w:line="240" w:lineRule="auto"/>
        <w:ind w:firstLine="0" w:firstLineChars="0"/>
        <w:rPr>
          <w:rFonts w:ascii="华文仿宋" w:hAnsi="华文仿宋" w:eastAsia="华文仿宋" w:cs="华文仿宋"/>
          <w:b/>
        </w:rPr>
      </w:pPr>
    </w:p>
    <w:p>
      <w:pPr>
        <w:spacing w:line="240" w:lineRule="auto"/>
        <w:ind w:firstLine="0" w:firstLineChars="0"/>
        <w:rPr>
          <w:rFonts w:ascii="华文仿宋" w:hAnsi="华文仿宋" w:eastAsia="华文仿宋" w:cs="华文仿宋"/>
          <w:b/>
        </w:rPr>
      </w:pPr>
      <w:r>
        <w:rPr>
          <w:rFonts w:hint="eastAsia" w:ascii="华文仿宋" w:hAnsi="华文仿宋" w:eastAsia="华文仿宋" w:cs="华文仿宋"/>
          <w:b/>
        </w:rPr>
        <w:t>供应商名称:</w:t>
      </w:r>
    </w:p>
    <w:p>
      <w:pPr>
        <w:spacing w:afterLines="50" w:line="240" w:lineRule="auto"/>
        <w:ind w:firstLine="400"/>
        <w:jc w:val="right"/>
        <w:rPr>
          <w:rFonts w:ascii="华文仿宋" w:hAnsi="华文仿宋" w:eastAsia="华文仿宋" w:cs="华文仿宋"/>
          <w:b/>
        </w:rPr>
      </w:pPr>
      <w:r>
        <w:rPr>
          <w:rFonts w:hint="eastAsia" w:ascii="华文仿宋" w:hAnsi="华文仿宋" w:eastAsia="华文仿宋" w:cs="华文仿宋"/>
        </w:rPr>
        <w:t>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序号</w:t>
            </w:r>
          </w:p>
        </w:tc>
        <w:tc>
          <w:tcPr>
            <w:tcW w:w="1704"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产品名称</w:t>
            </w:r>
          </w:p>
        </w:tc>
        <w:tc>
          <w:tcPr>
            <w:tcW w:w="1081"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品牌</w:t>
            </w:r>
          </w:p>
        </w:tc>
        <w:tc>
          <w:tcPr>
            <w:tcW w:w="756"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规格型号</w:t>
            </w:r>
          </w:p>
        </w:tc>
        <w:tc>
          <w:tcPr>
            <w:tcW w:w="1356"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生产厂家</w:t>
            </w:r>
          </w:p>
        </w:tc>
        <w:tc>
          <w:tcPr>
            <w:tcW w:w="953"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数量及单位</w:t>
            </w:r>
          </w:p>
        </w:tc>
        <w:tc>
          <w:tcPr>
            <w:tcW w:w="710"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单价</w:t>
            </w:r>
          </w:p>
        </w:tc>
        <w:tc>
          <w:tcPr>
            <w:tcW w:w="851"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合计</w:t>
            </w:r>
          </w:p>
        </w:tc>
        <w:tc>
          <w:tcPr>
            <w:tcW w:w="850" w:type="dxa"/>
            <w:noWrap/>
            <w:vAlign w:val="center"/>
          </w:tcPr>
          <w:p>
            <w:pPr>
              <w:ind w:firstLine="0" w:firstLineChars="0"/>
              <w:jc w:val="center"/>
              <w:rPr>
                <w:rFonts w:ascii="华文仿宋" w:hAnsi="华文仿宋" w:eastAsia="华文仿宋" w:cs="华文仿宋"/>
              </w:rPr>
            </w:pPr>
            <w:r>
              <w:rPr>
                <w:rFonts w:hint="eastAsia" w:ascii="华文仿宋" w:hAnsi="华文仿宋" w:eastAsia="华文仿宋" w:cs="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1</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2</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3</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4</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66" w:firstLineChars="83"/>
              <w:jc w:val="center"/>
              <w:rPr>
                <w:rFonts w:ascii="华文仿宋" w:hAnsi="华文仿宋" w:eastAsia="华文仿宋" w:cs="华文仿宋"/>
              </w:rPr>
            </w:pPr>
            <w:r>
              <w:rPr>
                <w:rFonts w:hint="eastAsia" w:ascii="华文仿宋" w:hAnsi="华文仿宋" w:eastAsia="华文仿宋" w:cs="华文仿宋"/>
              </w:rPr>
              <w:t>…</w:t>
            </w:r>
          </w:p>
        </w:tc>
        <w:tc>
          <w:tcPr>
            <w:tcW w:w="1704" w:type="dxa"/>
            <w:noWrap/>
            <w:vAlign w:val="center"/>
          </w:tcPr>
          <w:p>
            <w:pPr>
              <w:ind w:firstLine="400"/>
              <w:jc w:val="center"/>
              <w:rPr>
                <w:rFonts w:ascii="华文仿宋" w:hAnsi="华文仿宋" w:eastAsia="华文仿宋" w:cs="华文仿宋"/>
              </w:rPr>
            </w:pPr>
          </w:p>
        </w:tc>
        <w:tc>
          <w:tcPr>
            <w:tcW w:w="1081" w:type="dxa"/>
            <w:noWrap/>
            <w:vAlign w:val="center"/>
          </w:tcPr>
          <w:p>
            <w:pPr>
              <w:ind w:firstLine="400"/>
              <w:jc w:val="center"/>
              <w:rPr>
                <w:rFonts w:ascii="华文仿宋" w:hAnsi="华文仿宋" w:eastAsia="华文仿宋" w:cs="华文仿宋"/>
              </w:rPr>
            </w:pPr>
          </w:p>
        </w:tc>
        <w:tc>
          <w:tcPr>
            <w:tcW w:w="756" w:type="dxa"/>
            <w:noWrap/>
            <w:vAlign w:val="center"/>
          </w:tcPr>
          <w:p>
            <w:pPr>
              <w:ind w:firstLine="400"/>
              <w:jc w:val="center"/>
              <w:rPr>
                <w:rFonts w:ascii="华文仿宋" w:hAnsi="华文仿宋" w:eastAsia="华文仿宋" w:cs="华文仿宋"/>
              </w:rPr>
            </w:pPr>
          </w:p>
        </w:tc>
        <w:tc>
          <w:tcPr>
            <w:tcW w:w="1356" w:type="dxa"/>
            <w:noWrap/>
            <w:vAlign w:val="center"/>
          </w:tcPr>
          <w:p>
            <w:pPr>
              <w:ind w:firstLine="400"/>
              <w:jc w:val="center"/>
              <w:rPr>
                <w:rFonts w:ascii="华文仿宋" w:hAnsi="华文仿宋" w:eastAsia="华文仿宋" w:cs="华文仿宋"/>
              </w:rPr>
            </w:pPr>
          </w:p>
        </w:tc>
        <w:tc>
          <w:tcPr>
            <w:tcW w:w="953" w:type="dxa"/>
            <w:noWrap/>
            <w:vAlign w:val="center"/>
          </w:tcPr>
          <w:p>
            <w:pPr>
              <w:ind w:firstLine="400"/>
              <w:jc w:val="center"/>
              <w:rPr>
                <w:rFonts w:ascii="华文仿宋" w:hAnsi="华文仿宋" w:eastAsia="华文仿宋" w:cs="华文仿宋"/>
              </w:rPr>
            </w:pPr>
          </w:p>
        </w:tc>
        <w:tc>
          <w:tcPr>
            <w:tcW w:w="710" w:type="dxa"/>
            <w:noWrap/>
            <w:vAlign w:val="center"/>
          </w:tcPr>
          <w:p>
            <w:pPr>
              <w:ind w:firstLine="400"/>
              <w:jc w:val="center"/>
              <w:rPr>
                <w:rFonts w:ascii="华文仿宋" w:hAnsi="华文仿宋" w:eastAsia="华文仿宋" w:cs="华文仿宋"/>
              </w:rPr>
            </w:pPr>
          </w:p>
        </w:tc>
        <w:tc>
          <w:tcPr>
            <w:tcW w:w="851" w:type="dxa"/>
            <w:noWrap/>
            <w:vAlign w:val="center"/>
          </w:tcPr>
          <w:p>
            <w:pPr>
              <w:ind w:firstLine="400"/>
              <w:jc w:val="center"/>
              <w:rPr>
                <w:rFonts w:ascii="华文仿宋" w:hAnsi="华文仿宋" w:eastAsia="华文仿宋" w:cs="华文仿宋"/>
              </w:rPr>
            </w:pPr>
          </w:p>
        </w:tc>
        <w:tc>
          <w:tcPr>
            <w:tcW w:w="850" w:type="dxa"/>
            <w:noWrap/>
            <w:vAlign w:val="center"/>
          </w:tcPr>
          <w:p>
            <w:pPr>
              <w:ind w:firstLine="400"/>
              <w:jc w:val="center"/>
              <w:rPr>
                <w:rFonts w:ascii="华文仿宋" w:hAnsi="华文仿宋" w:eastAsia="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pPr>
              <w:ind w:firstLine="0" w:firstLineChars="0"/>
              <w:rPr>
                <w:rFonts w:ascii="华文仿宋" w:hAnsi="华文仿宋" w:eastAsia="华文仿宋" w:cs="华文仿宋"/>
                <w:b/>
              </w:rPr>
            </w:pPr>
            <w:r>
              <w:rPr>
                <w:rFonts w:hint="eastAsia" w:ascii="华文仿宋" w:hAnsi="华文仿宋" w:eastAsia="华文仿宋" w:cs="华文仿宋"/>
                <w:b/>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pPr>
              <w:ind w:firstLine="400"/>
              <w:rPr>
                <w:rFonts w:ascii="华文仿宋" w:hAnsi="华文仿宋" w:eastAsia="华文仿宋" w:cs="华文仿宋"/>
              </w:rPr>
            </w:pPr>
            <w:r>
              <w:rPr>
                <w:rFonts w:hint="eastAsia" w:ascii="华文仿宋" w:hAnsi="华文仿宋" w:eastAsia="华文仿宋" w:cs="华文仿宋"/>
              </w:rPr>
              <w:t>投标总价</w:t>
            </w:r>
          </w:p>
        </w:tc>
        <w:tc>
          <w:tcPr>
            <w:tcW w:w="6557" w:type="dxa"/>
            <w:gridSpan w:val="7"/>
            <w:noWrap/>
            <w:vAlign w:val="center"/>
          </w:tcPr>
          <w:p>
            <w:pPr>
              <w:ind w:firstLine="400"/>
              <w:rPr>
                <w:rFonts w:ascii="华文仿宋" w:hAnsi="华文仿宋" w:eastAsia="华文仿宋" w:cs="华文仿宋"/>
              </w:rPr>
            </w:pPr>
            <w:r>
              <w:rPr>
                <w:rFonts w:hint="eastAsia" w:ascii="华文仿宋" w:hAnsi="华文仿宋" w:eastAsia="华文仿宋" w:cs="华文仿宋"/>
              </w:rPr>
              <w:t>大写：                      小写：</w:t>
            </w:r>
          </w:p>
        </w:tc>
      </w:tr>
    </w:tbl>
    <w:p>
      <w:pPr>
        <w:adjustRightInd w:val="0"/>
        <w:spacing w:line="240" w:lineRule="auto"/>
        <w:ind w:firstLine="400"/>
        <w:textAlignment w:val="baseline"/>
        <w:rPr>
          <w:rFonts w:hint="eastAsia" w:ascii="华文仿宋" w:hAnsi="华文仿宋" w:eastAsia="华文仿宋" w:cs="华文仿宋"/>
        </w:rPr>
      </w:pPr>
      <w:r>
        <w:rPr>
          <w:rFonts w:hint="eastAsia" w:ascii="华文仿宋" w:hAnsi="华文仿宋" w:eastAsia="华文仿宋" w:cs="华文仿宋"/>
        </w:rPr>
        <w:t>注：本表应依照采购一览表中的产品序号按顺序逐项填写，不得遗漏，否则，按无效投标处理。</w:t>
      </w:r>
    </w:p>
    <w:p>
      <w:pPr>
        <w:pStyle w:val="5"/>
        <w:ind w:firstLine="480"/>
        <w:rPr>
          <w:rFonts w:hint="eastAsia"/>
        </w:rPr>
      </w:pPr>
    </w:p>
    <w:p>
      <w:pPr>
        <w:pStyle w:val="6"/>
        <w:ind w:left="400" w:firstLine="400"/>
        <w:rPr>
          <w:rFonts w:hint="eastAsia"/>
        </w:rPr>
      </w:pPr>
    </w:p>
    <w:p>
      <w:pPr>
        <w:pStyle w:val="6"/>
        <w:ind w:left="400" w:firstLine="400"/>
        <w:rPr>
          <w:rFonts w:hint="eastAsia"/>
        </w:rPr>
      </w:pPr>
    </w:p>
    <w:p>
      <w:pPr>
        <w:pStyle w:val="6"/>
        <w:ind w:left="400" w:firstLine="400"/>
        <w:rPr>
          <w:rFonts w:hint="eastAsia"/>
        </w:rPr>
      </w:pPr>
    </w:p>
    <w:p>
      <w:pPr>
        <w:pStyle w:val="6"/>
        <w:ind w:left="400" w:firstLine="400"/>
        <w:rPr>
          <w:rFonts w:hint="eastAsia"/>
        </w:rPr>
      </w:pPr>
    </w:p>
    <w:p>
      <w:pPr>
        <w:pStyle w:val="6"/>
        <w:ind w:left="400" w:firstLine="400"/>
        <w:rPr>
          <w:rFonts w:hint="eastAsia"/>
        </w:rPr>
      </w:pPr>
    </w:p>
    <w:p>
      <w:pPr>
        <w:pStyle w:val="6"/>
        <w:ind w:left="400" w:firstLine="400"/>
        <w:rPr>
          <w:rFonts w:hint="eastAsia"/>
        </w:rPr>
      </w:pPr>
    </w:p>
    <w:p>
      <w:pPr>
        <w:adjustRightInd w:val="0"/>
        <w:spacing w:line="240" w:lineRule="auto"/>
        <w:ind w:firstLine="640"/>
        <w:textAlignment w:val="baseline"/>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rPr>
        <w:t xml:space="preserve">投标单位：（公章）         </w:t>
      </w:r>
    </w:p>
    <w:p>
      <w:pPr>
        <w:ind w:firstLine="2903" w:firstLineChars="1450"/>
        <w:rPr>
          <w:rFonts w:ascii="华文仿宋" w:hAnsi="华文仿宋" w:eastAsia="华文仿宋" w:cs="华文仿宋"/>
          <w:b/>
        </w:rPr>
      </w:pPr>
      <w:r>
        <w:rPr>
          <w:rFonts w:hint="eastAsia" w:ascii="华文仿宋" w:hAnsi="华文仿宋" w:eastAsia="华文仿宋" w:cs="华文仿宋"/>
          <w:b/>
        </w:rPr>
        <w:t>法定代表人或委托代理人：（签字或盖章）</w:t>
      </w:r>
    </w:p>
    <w:p>
      <w:pPr>
        <w:ind w:right="480" w:firstLine="4905" w:firstLineChars="2450"/>
        <w:rPr>
          <w:rFonts w:ascii="华文仿宋" w:hAnsi="华文仿宋" w:eastAsia="华文仿宋" w:cs="华文仿宋"/>
          <w:b/>
        </w:rPr>
      </w:pPr>
      <w:r>
        <w:rPr>
          <w:rFonts w:hint="eastAsia" w:ascii="华文仿宋" w:hAnsi="华文仿宋" w:eastAsia="华文仿宋" w:cs="华文仿宋"/>
          <w:b/>
        </w:rPr>
        <w:t xml:space="preserve"> 年  月  日</w:t>
      </w:r>
    </w:p>
    <w:p>
      <w:pPr>
        <w:ind w:firstLine="400"/>
        <w:jc w:val="right"/>
        <w:rPr>
          <w:rFonts w:ascii="华文仿宋" w:hAnsi="华文仿宋" w:eastAsia="华文仿宋" w:cs="华文仿宋"/>
          <w:b/>
        </w:rPr>
      </w:pPr>
    </w:p>
    <w:p>
      <w:pPr>
        <w:widowControl/>
        <w:snapToGrid w:val="0"/>
        <w:spacing w:line="360" w:lineRule="auto"/>
        <w:ind w:firstLine="0" w:firstLineChars="0"/>
        <w:outlineLvl w:val="1"/>
        <w:rPr>
          <w:rFonts w:ascii="华文仿宋" w:hAnsi="华文仿宋" w:eastAsia="华文仿宋" w:cs="华文仿宋"/>
          <w:b/>
        </w:rPr>
        <w:sectPr>
          <w:pgSz w:w="11906" w:h="16838"/>
          <w:pgMar w:top="1440" w:right="1800" w:bottom="1440" w:left="1800" w:header="1021" w:footer="867" w:gutter="0"/>
          <w:pgNumType w:chapStyle="1"/>
          <w:cols w:space="720" w:num="1"/>
          <w:docGrid w:linePitch="312" w:charSpace="0"/>
        </w:sectPr>
      </w:pPr>
      <w:bookmarkStart w:id="219" w:name="_Toc427748095"/>
    </w:p>
    <w:p>
      <w:pPr>
        <w:pStyle w:val="5"/>
        <w:ind w:firstLine="480"/>
        <w:rPr>
          <w:rFonts w:ascii="华文仿宋" w:hAnsi="华文仿宋" w:eastAsia="华文仿宋" w:cs="华文仿宋"/>
        </w:rPr>
      </w:pPr>
    </w:p>
    <w:p>
      <w:pPr>
        <w:widowControl/>
        <w:snapToGrid w:val="0"/>
        <w:spacing w:line="360" w:lineRule="auto"/>
        <w:ind w:firstLine="0" w:firstLineChars="0"/>
        <w:outlineLvl w:val="1"/>
        <w:rPr>
          <w:rFonts w:ascii="华文仿宋" w:hAnsi="华文仿宋" w:eastAsia="华文仿宋" w:cs="华文仿宋"/>
          <w:b/>
          <w:sz w:val="28"/>
          <w:szCs w:val="28"/>
        </w:rPr>
      </w:pPr>
      <w:bookmarkStart w:id="220" w:name="_Toc28554"/>
      <w:bookmarkStart w:id="221" w:name="_Toc28078201"/>
      <w:r>
        <w:rPr>
          <w:rFonts w:hint="eastAsia" w:ascii="华文仿宋" w:hAnsi="华文仿宋" w:eastAsia="华文仿宋" w:cs="华文仿宋"/>
          <w:b/>
          <w:sz w:val="28"/>
          <w:szCs w:val="28"/>
        </w:rPr>
        <w:t>附件</w:t>
      </w:r>
      <w:bookmarkStart w:id="222" w:name="_Toc376936771"/>
      <w:bookmarkStart w:id="223" w:name="_Toc325726040"/>
      <w:r>
        <w:rPr>
          <w:rFonts w:hint="eastAsia" w:ascii="华文仿宋" w:hAnsi="华文仿宋" w:eastAsia="华文仿宋" w:cs="华文仿宋"/>
          <w:b/>
          <w:sz w:val="28"/>
          <w:szCs w:val="28"/>
        </w:rPr>
        <w:t>11：技术规格响应表</w:t>
      </w:r>
      <w:bookmarkEnd w:id="219"/>
      <w:bookmarkEnd w:id="220"/>
      <w:bookmarkEnd w:id="221"/>
      <w:bookmarkEnd w:id="222"/>
      <w:bookmarkEnd w:id="223"/>
    </w:p>
    <w:p>
      <w:pPr>
        <w:ind w:firstLine="0" w:firstLineChars="0"/>
        <w:jc w:val="center"/>
        <w:rPr>
          <w:rFonts w:ascii="华文仿宋" w:hAnsi="华文仿宋" w:eastAsia="华文仿宋" w:cs="华文仿宋"/>
          <w:b/>
          <w:sz w:val="36"/>
          <w:szCs w:val="36"/>
        </w:rPr>
      </w:pPr>
    </w:p>
    <w:p>
      <w:pPr>
        <w:ind w:firstLine="0" w:firstLineChars="0"/>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技术规格响应表</w:t>
      </w:r>
    </w:p>
    <w:p>
      <w:pPr>
        <w:ind w:firstLine="0" w:firstLineChars="0"/>
        <w:rPr>
          <w:rFonts w:ascii="华文仿宋" w:hAnsi="华文仿宋" w:eastAsia="华文仿宋" w:cs="华文仿宋"/>
          <w:b/>
        </w:rPr>
      </w:pPr>
      <w:r>
        <w:rPr>
          <w:rFonts w:hint="eastAsia" w:ascii="华文仿宋" w:hAnsi="华文仿宋" w:eastAsia="华文仿宋" w:cs="华文仿宋"/>
          <w:b/>
        </w:rPr>
        <w:t>供应商名称:</w:t>
      </w:r>
    </w:p>
    <w:p>
      <w:pPr>
        <w:ind w:firstLine="0" w:firstLineChars="0"/>
        <w:rPr>
          <w:rFonts w:ascii="华文仿宋" w:hAnsi="华文仿宋" w:eastAsia="华文仿宋" w:cs="华文仿宋"/>
          <w:b/>
        </w:rPr>
      </w:pPr>
    </w:p>
    <w:tbl>
      <w:tblPr>
        <w:tblStyle w:val="16"/>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070"/>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tcPr>
          <w:p>
            <w:pPr>
              <w:spacing w:before="40" w:after="40"/>
              <w:ind w:firstLine="400"/>
              <w:jc w:val="center"/>
              <w:rPr>
                <w:rFonts w:ascii="华文仿宋" w:hAnsi="华文仿宋" w:eastAsia="华文仿宋" w:cs="华文仿宋"/>
              </w:rPr>
            </w:pPr>
          </w:p>
        </w:tc>
        <w:tc>
          <w:tcPr>
            <w:tcW w:w="3261" w:type="dxa"/>
            <w:gridSpan w:val="2"/>
            <w:noWrap/>
          </w:tcPr>
          <w:p>
            <w:pPr>
              <w:spacing w:before="40" w:after="40"/>
              <w:ind w:firstLine="100" w:firstLineChars="50"/>
              <w:rPr>
                <w:rFonts w:ascii="华文仿宋" w:hAnsi="华文仿宋" w:eastAsia="华文仿宋" w:cs="华文仿宋"/>
              </w:rPr>
            </w:pPr>
            <w:r>
              <w:rPr>
                <w:rFonts w:hint="eastAsia" w:ascii="华文仿宋" w:hAnsi="华文仿宋" w:eastAsia="华文仿宋" w:cs="华文仿宋"/>
              </w:rPr>
              <w:t>采购需求技术参数、指标</w:t>
            </w:r>
          </w:p>
        </w:tc>
        <w:tc>
          <w:tcPr>
            <w:tcW w:w="4329" w:type="dxa"/>
            <w:gridSpan w:val="3"/>
            <w:noWrap/>
          </w:tcPr>
          <w:p>
            <w:pPr>
              <w:spacing w:before="40" w:after="40"/>
              <w:ind w:firstLine="400"/>
              <w:rPr>
                <w:rFonts w:ascii="华文仿宋" w:hAnsi="华文仿宋" w:eastAsia="华文仿宋" w:cs="华文仿宋"/>
              </w:rPr>
            </w:pPr>
            <w:r>
              <w:rPr>
                <w:rFonts w:hint="eastAsia" w:ascii="华文仿宋" w:hAnsi="华文仿宋" w:eastAsia="华文仿宋" w:cs="华文仿宋"/>
              </w:rPr>
              <w:t>投标产品技术参数、指标</w:t>
            </w:r>
          </w:p>
        </w:tc>
        <w:tc>
          <w:tcPr>
            <w:tcW w:w="695" w:type="dxa"/>
            <w:noWrap/>
            <w:vAlign w:val="center"/>
          </w:tcPr>
          <w:p>
            <w:pPr>
              <w:spacing w:before="40" w:after="40"/>
              <w:ind w:firstLine="0" w:firstLineChars="0"/>
              <w:jc w:val="center"/>
              <w:rPr>
                <w:rFonts w:ascii="华文仿宋" w:hAnsi="华文仿宋" w:eastAsia="华文仿宋" w:cs="华文仿宋"/>
              </w:rPr>
            </w:pPr>
            <w:r>
              <w:rPr>
                <w:rFonts w:hint="eastAsia" w:ascii="华文仿宋" w:hAnsi="华文仿宋" w:eastAsia="华文仿宋" w:cs="华文仿宋"/>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tcPr>
          <w:p>
            <w:pPr>
              <w:spacing w:before="40" w:after="40"/>
              <w:ind w:firstLine="0" w:firstLineChars="0"/>
              <w:rPr>
                <w:rFonts w:ascii="华文仿宋" w:hAnsi="华文仿宋" w:eastAsia="华文仿宋" w:cs="华文仿宋"/>
              </w:rPr>
            </w:pPr>
            <w:r>
              <w:rPr>
                <w:rFonts w:hint="eastAsia" w:ascii="华文仿宋" w:hAnsi="华文仿宋" w:eastAsia="华文仿宋" w:cs="华文仿宋"/>
              </w:rPr>
              <w:t>序号</w:t>
            </w:r>
          </w:p>
        </w:tc>
        <w:tc>
          <w:tcPr>
            <w:tcW w:w="851" w:type="dxa"/>
            <w:noWrap/>
            <w:vAlign w:val="center"/>
          </w:tcPr>
          <w:p>
            <w:pPr>
              <w:spacing w:before="40" w:after="40"/>
              <w:ind w:firstLine="166" w:firstLineChars="83"/>
              <w:rPr>
                <w:rFonts w:ascii="华文仿宋" w:hAnsi="华文仿宋" w:eastAsia="华文仿宋" w:cs="华文仿宋"/>
              </w:rPr>
            </w:pPr>
            <w:r>
              <w:rPr>
                <w:rFonts w:hint="eastAsia" w:ascii="华文仿宋" w:hAnsi="华文仿宋" w:eastAsia="华文仿宋" w:cs="华文仿宋"/>
              </w:rPr>
              <w:t>名称</w:t>
            </w:r>
          </w:p>
        </w:tc>
        <w:tc>
          <w:tcPr>
            <w:tcW w:w="2410" w:type="dxa"/>
            <w:noWrap/>
            <w:vAlign w:val="center"/>
          </w:tcPr>
          <w:p>
            <w:pPr>
              <w:spacing w:before="40" w:after="40"/>
              <w:ind w:firstLine="0" w:firstLineChars="0"/>
              <w:rPr>
                <w:rFonts w:ascii="华文仿宋" w:hAnsi="华文仿宋" w:eastAsia="华文仿宋" w:cs="华文仿宋"/>
              </w:rPr>
            </w:pPr>
            <w:r>
              <w:rPr>
                <w:rFonts w:hint="eastAsia" w:ascii="华文仿宋" w:hAnsi="华文仿宋" w:eastAsia="华文仿宋" w:cs="华文仿宋"/>
              </w:rPr>
              <w:t>技术参数、指标及配置</w:t>
            </w:r>
          </w:p>
        </w:tc>
        <w:tc>
          <w:tcPr>
            <w:tcW w:w="708" w:type="dxa"/>
            <w:noWrap/>
            <w:vAlign w:val="center"/>
          </w:tcPr>
          <w:p>
            <w:pPr>
              <w:spacing w:before="40" w:after="40"/>
              <w:ind w:firstLine="100" w:firstLineChars="50"/>
              <w:rPr>
                <w:rFonts w:ascii="华文仿宋" w:hAnsi="华文仿宋" w:eastAsia="华文仿宋" w:cs="华文仿宋"/>
              </w:rPr>
            </w:pPr>
            <w:r>
              <w:rPr>
                <w:rFonts w:hint="eastAsia" w:ascii="华文仿宋" w:hAnsi="华文仿宋" w:eastAsia="华文仿宋" w:cs="华文仿宋"/>
              </w:rPr>
              <w:t>名称</w:t>
            </w:r>
          </w:p>
        </w:tc>
        <w:tc>
          <w:tcPr>
            <w:tcW w:w="1070" w:type="dxa"/>
            <w:noWrap/>
            <w:vAlign w:val="center"/>
          </w:tcPr>
          <w:p>
            <w:pPr>
              <w:spacing w:before="40" w:after="40"/>
              <w:ind w:firstLine="0" w:firstLineChars="0"/>
              <w:jc w:val="center"/>
              <w:rPr>
                <w:rFonts w:ascii="华文仿宋" w:hAnsi="华文仿宋" w:eastAsia="华文仿宋" w:cs="华文仿宋"/>
              </w:rPr>
            </w:pPr>
            <w:r>
              <w:rPr>
                <w:rFonts w:hint="eastAsia" w:ascii="华文仿宋" w:hAnsi="华文仿宋" w:eastAsia="华文仿宋" w:cs="华文仿宋"/>
              </w:rPr>
              <w:t>规格型号</w:t>
            </w:r>
          </w:p>
        </w:tc>
        <w:tc>
          <w:tcPr>
            <w:tcW w:w="2551" w:type="dxa"/>
            <w:noWrap/>
            <w:vAlign w:val="center"/>
          </w:tcPr>
          <w:p>
            <w:pPr>
              <w:spacing w:before="40" w:after="40"/>
              <w:ind w:left="94" w:firstLine="0" w:firstLineChars="0"/>
              <w:jc w:val="center"/>
              <w:rPr>
                <w:rFonts w:ascii="华文仿宋" w:hAnsi="华文仿宋" w:eastAsia="华文仿宋" w:cs="华文仿宋"/>
              </w:rPr>
            </w:pPr>
            <w:r>
              <w:rPr>
                <w:rFonts w:hint="eastAsia" w:ascii="华文仿宋" w:hAnsi="华文仿宋" w:eastAsia="华文仿宋" w:cs="华文仿宋"/>
              </w:rPr>
              <w:t>技术参数、指标及配置</w:t>
            </w:r>
          </w:p>
        </w:tc>
        <w:tc>
          <w:tcPr>
            <w:tcW w:w="695" w:type="dxa"/>
            <w:noWrap/>
          </w:tcPr>
          <w:p>
            <w:pPr>
              <w:spacing w:before="40" w:after="40"/>
              <w:ind w:firstLine="400"/>
              <w:jc w:val="center"/>
              <w:rPr>
                <w:rFonts w:ascii="华文仿宋" w:hAnsi="华文仿宋" w:eastAsia="华文仿宋" w:cs="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ign w:val="center"/>
          </w:tcPr>
          <w:p>
            <w:pPr>
              <w:spacing w:before="40" w:after="40"/>
              <w:ind w:firstLine="166" w:firstLineChars="83"/>
              <w:jc w:val="center"/>
              <w:rPr>
                <w:rFonts w:ascii="华文仿宋" w:hAnsi="华文仿宋" w:eastAsia="华文仿宋" w:cs="华文仿宋"/>
              </w:rPr>
            </w:pPr>
            <w:r>
              <w:rPr>
                <w:rFonts w:hint="eastAsia" w:ascii="华文仿宋" w:hAnsi="华文仿宋" w:eastAsia="华文仿宋" w:cs="华文仿宋"/>
              </w:rPr>
              <w:t>1</w:t>
            </w:r>
          </w:p>
        </w:tc>
        <w:tc>
          <w:tcPr>
            <w:tcW w:w="851" w:type="dxa"/>
            <w:noWrap/>
          </w:tcPr>
          <w:p>
            <w:pPr>
              <w:spacing w:before="40" w:after="40"/>
              <w:ind w:firstLine="400"/>
              <w:jc w:val="center"/>
              <w:rPr>
                <w:rFonts w:ascii="华文仿宋" w:hAnsi="华文仿宋" w:eastAsia="华文仿宋" w:cs="华文仿宋"/>
              </w:rPr>
            </w:pPr>
          </w:p>
        </w:tc>
        <w:tc>
          <w:tcPr>
            <w:tcW w:w="2410" w:type="dxa"/>
            <w:noWrap/>
          </w:tcPr>
          <w:p>
            <w:pPr>
              <w:spacing w:before="40" w:after="40"/>
              <w:ind w:firstLine="400"/>
              <w:jc w:val="center"/>
              <w:rPr>
                <w:rFonts w:ascii="华文仿宋" w:hAnsi="华文仿宋" w:eastAsia="华文仿宋" w:cs="华文仿宋"/>
              </w:rPr>
            </w:pPr>
          </w:p>
        </w:tc>
        <w:tc>
          <w:tcPr>
            <w:tcW w:w="708" w:type="dxa"/>
            <w:noWrap/>
          </w:tcPr>
          <w:p>
            <w:pPr>
              <w:spacing w:before="40" w:after="40"/>
              <w:ind w:firstLine="400"/>
              <w:jc w:val="center"/>
              <w:rPr>
                <w:rFonts w:ascii="华文仿宋" w:hAnsi="华文仿宋" w:eastAsia="华文仿宋" w:cs="华文仿宋"/>
              </w:rPr>
            </w:pPr>
          </w:p>
        </w:tc>
        <w:tc>
          <w:tcPr>
            <w:tcW w:w="1070" w:type="dxa"/>
            <w:noWrap/>
          </w:tcPr>
          <w:p>
            <w:pPr>
              <w:spacing w:before="40" w:after="40"/>
              <w:ind w:firstLine="400"/>
              <w:jc w:val="center"/>
              <w:rPr>
                <w:rFonts w:ascii="华文仿宋" w:hAnsi="华文仿宋" w:eastAsia="华文仿宋" w:cs="华文仿宋"/>
              </w:rPr>
            </w:pPr>
          </w:p>
        </w:tc>
        <w:tc>
          <w:tcPr>
            <w:tcW w:w="2551" w:type="dxa"/>
            <w:noWrap/>
          </w:tcPr>
          <w:p>
            <w:pPr>
              <w:spacing w:before="40" w:after="40"/>
              <w:ind w:firstLine="400"/>
              <w:jc w:val="center"/>
              <w:rPr>
                <w:rFonts w:ascii="华文仿宋" w:hAnsi="华文仿宋" w:eastAsia="华文仿宋" w:cs="华文仿宋"/>
              </w:rPr>
            </w:pPr>
          </w:p>
        </w:tc>
        <w:tc>
          <w:tcPr>
            <w:tcW w:w="695" w:type="dxa"/>
            <w:noWrap/>
          </w:tcPr>
          <w:p>
            <w:pPr>
              <w:spacing w:before="40" w:after="40"/>
              <w:ind w:firstLine="400"/>
              <w:jc w:val="center"/>
              <w:rPr>
                <w:rFonts w:ascii="华文仿宋" w:hAnsi="华文仿宋" w:eastAsia="华文仿宋" w:cs="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ign w:val="center"/>
          </w:tcPr>
          <w:p>
            <w:pPr>
              <w:spacing w:before="40" w:after="40"/>
              <w:ind w:firstLine="166" w:firstLineChars="83"/>
              <w:jc w:val="center"/>
              <w:rPr>
                <w:rFonts w:ascii="华文仿宋" w:hAnsi="华文仿宋" w:eastAsia="华文仿宋" w:cs="华文仿宋"/>
              </w:rPr>
            </w:pPr>
            <w:r>
              <w:rPr>
                <w:rFonts w:hint="eastAsia" w:ascii="华文仿宋" w:hAnsi="华文仿宋" w:eastAsia="华文仿宋" w:cs="华文仿宋"/>
              </w:rPr>
              <w:t>2</w:t>
            </w:r>
          </w:p>
        </w:tc>
        <w:tc>
          <w:tcPr>
            <w:tcW w:w="851" w:type="dxa"/>
            <w:noWrap/>
          </w:tcPr>
          <w:p>
            <w:pPr>
              <w:spacing w:before="40" w:after="40"/>
              <w:ind w:firstLine="400"/>
              <w:jc w:val="center"/>
              <w:rPr>
                <w:rFonts w:ascii="华文仿宋" w:hAnsi="华文仿宋" w:eastAsia="华文仿宋" w:cs="华文仿宋"/>
              </w:rPr>
            </w:pPr>
          </w:p>
        </w:tc>
        <w:tc>
          <w:tcPr>
            <w:tcW w:w="2410" w:type="dxa"/>
            <w:noWrap/>
          </w:tcPr>
          <w:p>
            <w:pPr>
              <w:spacing w:before="40" w:after="40"/>
              <w:ind w:firstLine="400"/>
              <w:jc w:val="center"/>
              <w:rPr>
                <w:rFonts w:ascii="华文仿宋" w:hAnsi="华文仿宋" w:eastAsia="华文仿宋" w:cs="华文仿宋"/>
              </w:rPr>
            </w:pPr>
          </w:p>
        </w:tc>
        <w:tc>
          <w:tcPr>
            <w:tcW w:w="708" w:type="dxa"/>
            <w:noWrap/>
          </w:tcPr>
          <w:p>
            <w:pPr>
              <w:spacing w:before="40" w:after="40"/>
              <w:ind w:firstLine="400"/>
              <w:jc w:val="center"/>
              <w:rPr>
                <w:rFonts w:ascii="华文仿宋" w:hAnsi="华文仿宋" w:eastAsia="华文仿宋" w:cs="华文仿宋"/>
              </w:rPr>
            </w:pPr>
          </w:p>
        </w:tc>
        <w:tc>
          <w:tcPr>
            <w:tcW w:w="1070" w:type="dxa"/>
            <w:noWrap/>
          </w:tcPr>
          <w:p>
            <w:pPr>
              <w:spacing w:before="40" w:after="40"/>
              <w:ind w:firstLine="400"/>
              <w:jc w:val="center"/>
              <w:rPr>
                <w:rFonts w:ascii="华文仿宋" w:hAnsi="华文仿宋" w:eastAsia="华文仿宋" w:cs="华文仿宋"/>
              </w:rPr>
            </w:pPr>
          </w:p>
        </w:tc>
        <w:tc>
          <w:tcPr>
            <w:tcW w:w="2551" w:type="dxa"/>
            <w:noWrap/>
          </w:tcPr>
          <w:p>
            <w:pPr>
              <w:spacing w:before="40" w:after="40"/>
              <w:ind w:firstLine="400"/>
              <w:jc w:val="center"/>
              <w:rPr>
                <w:rFonts w:ascii="华文仿宋" w:hAnsi="华文仿宋" w:eastAsia="华文仿宋" w:cs="华文仿宋"/>
              </w:rPr>
            </w:pPr>
          </w:p>
        </w:tc>
        <w:tc>
          <w:tcPr>
            <w:tcW w:w="695" w:type="dxa"/>
            <w:noWrap/>
          </w:tcPr>
          <w:p>
            <w:pPr>
              <w:spacing w:before="40" w:after="40"/>
              <w:ind w:firstLine="400"/>
              <w:jc w:val="center"/>
              <w:rPr>
                <w:rFonts w:ascii="华文仿宋" w:hAnsi="华文仿宋" w:eastAsia="华文仿宋" w:cs="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ign w:val="center"/>
          </w:tcPr>
          <w:p>
            <w:pPr>
              <w:spacing w:before="40" w:after="40"/>
              <w:ind w:firstLine="166" w:firstLineChars="83"/>
              <w:jc w:val="center"/>
              <w:rPr>
                <w:rFonts w:ascii="华文仿宋" w:hAnsi="华文仿宋" w:eastAsia="华文仿宋" w:cs="华文仿宋"/>
              </w:rPr>
            </w:pPr>
            <w:r>
              <w:rPr>
                <w:rFonts w:hint="eastAsia" w:ascii="华文仿宋" w:hAnsi="华文仿宋" w:eastAsia="华文仿宋" w:cs="华文仿宋"/>
              </w:rPr>
              <w:t>3</w:t>
            </w:r>
          </w:p>
        </w:tc>
        <w:tc>
          <w:tcPr>
            <w:tcW w:w="851" w:type="dxa"/>
            <w:noWrap/>
          </w:tcPr>
          <w:p>
            <w:pPr>
              <w:spacing w:before="40" w:after="40"/>
              <w:ind w:firstLine="400"/>
              <w:jc w:val="center"/>
              <w:rPr>
                <w:rFonts w:ascii="华文仿宋" w:hAnsi="华文仿宋" w:eastAsia="华文仿宋" w:cs="华文仿宋"/>
              </w:rPr>
            </w:pPr>
          </w:p>
        </w:tc>
        <w:tc>
          <w:tcPr>
            <w:tcW w:w="2410" w:type="dxa"/>
            <w:noWrap/>
          </w:tcPr>
          <w:p>
            <w:pPr>
              <w:spacing w:before="40" w:after="40"/>
              <w:ind w:firstLine="400"/>
              <w:jc w:val="center"/>
              <w:rPr>
                <w:rFonts w:ascii="华文仿宋" w:hAnsi="华文仿宋" w:eastAsia="华文仿宋" w:cs="华文仿宋"/>
              </w:rPr>
            </w:pPr>
          </w:p>
        </w:tc>
        <w:tc>
          <w:tcPr>
            <w:tcW w:w="708" w:type="dxa"/>
            <w:noWrap/>
          </w:tcPr>
          <w:p>
            <w:pPr>
              <w:spacing w:before="40" w:after="40"/>
              <w:ind w:firstLine="400"/>
              <w:jc w:val="center"/>
              <w:rPr>
                <w:rFonts w:ascii="华文仿宋" w:hAnsi="华文仿宋" w:eastAsia="华文仿宋" w:cs="华文仿宋"/>
              </w:rPr>
            </w:pPr>
          </w:p>
        </w:tc>
        <w:tc>
          <w:tcPr>
            <w:tcW w:w="1070" w:type="dxa"/>
            <w:noWrap/>
          </w:tcPr>
          <w:p>
            <w:pPr>
              <w:spacing w:before="40" w:after="40"/>
              <w:ind w:firstLine="400"/>
              <w:jc w:val="center"/>
              <w:rPr>
                <w:rFonts w:ascii="华文仿宋" w:hAnsi="华文仿宋" w:eastAsia="华文仿宋" w:cs="华文仿宋"/>
              </w:rPr>
            </w:pPr>
          </w:p>
        </w:tc>
        <w:tc>
          <w:tcPr>
            <w:tcW w:w="2551" w:type="dxa"/>
            <w:noWrap/>
          </w:tcPr>
          <w:p>
            <w:pPr>
              <w:spacing w:before="40" w:after="40"/>
              <w:ind w:firstLine="400"/>
              <w:jc w:val="center"/>
              <w:rPr>
                <w:rFonts w:ascii="华文仿宋" w:hAnsi="华文仿宋" w:eastAsia="华文仿宋" w:cs="华文仿宋"/>
              </w:rPr>
            </w:pPr>
          </w:p>
        </w:tc>
        <w:tc>
          <w:tcPr>
            <w:tcW w:w="695" w:type="dxa"/>
            <w:noWrap/>
          </w:tcPr>
          <w:p>
            <w:pPr>
              <w:spacing w:before="40" w:after="40"/>
              <w:ind w:firstLine="400"/>
              <w:jc w:val="center"/>
              <w:rPr>
                <w:rFonts w:ascii="华文仿宋" w:hAnsi="华文仿宋" w:eastAsia="华文仿宋" w:cs="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ign w:val="center"/>
          </w:tcPr>
          <w:p>
            <w:pPr>
              <w:spacing w:before="40" w:after="40"/>
              <w:ind w:firstLine="166" w:firstLineChars="83"/>
              <w:jc w:val="center"/>
              <w:rPr>
                <w:rFonts w:ascii="华文仿宋" w:hAnsi="华文仿宋" w:eastAsia="华文仿宋" w:cs="华文仿宋"/>
              </w:rPr>
            </w:pPr>
            <w:r>
              <w:rPr>
                <w:rFonts w:hint="eastAsia" w:ascii="华文仿宋" w:hAnsi="华文仿宋" w:eastAsia="华文仿宋" w:cs="华文仿宋"/>
              </w:rPr>
              <w:t>4</w:t>
            </w:r>
          </w:p>
        </w:tc>
        <w:tc>
          <w:tcPr>
            <w:tcW w:w="851" w:type="dxa"/>
            <w:noWrap/>
          </w:tcPr>
          <w:p>
            <w:pPr>
              <w:spacing w:before="40" w:after="40"/>
              <w:ind w:firstLine="400"/>
              <w:jc w:val="center"/>
              <w:rPr>
                <w:rFonts w:ascii="华文仿宋" w:hAnsi="华文仿宋" w:eastAsia="华文仿宋" w:cs="华文仿宋"/>
              </w:rPr>
            </w:pPr>
          </w:p>
        </w:tc>
        <w:tc>
          <w:tcPr>
            <w:tcW w:w="2410" w:type="dxa"/>
            <w:noWrap/>
          </w:tcPr>
          <w:p>
            <w:pPr>
              <w:spacing w:before="40" w:after="40"/>
              <w:ind w:firstLine="400"/>
              <w:jc w:val="center"/>
              <w:rPr>
                <w:rFonts w:ascii="华文仿宋" w:hAnsi="华文仿宋" w:eastAsia="华文仿宋" w:cs="华文仿宋"/>
              </w:rPr>
            </w:pPr>
          </w:p>
        </w:tc>
        <w:tc>
          <w:tcPr>
            <w:tcW w:w="708" w:type="dxa"/>
            <w:noWrap/>
          </w:tcPr>
          <w:p>
            <w:pPr>
              <w:spacing w:before="40" w:after="40"/>
              <w:ind w:firstLine="400"/>
              <w:jc w:val="center"/>
              <w:rPr>
                <w:rFonts w:ascii="华文仿宋" w:hAnsi="华文仿宋" w:eastAsia="华文仿宋" w:cs="华文仿宋"/>
              </w:rPr>
            </w:pPr>
          </w:p>
        </w:tc>
        <w:tc>
          <w:tcPr>
            <w:tcW w:w="1070" w:type="dxa"/>
            <w:noWrap/>
          </w:tcPr>
          <w:p>
            <w:pPr>
              <w:spacing w:before="40" w:after="40"/>
              <w:ind w:firstLine="400"/>
              <w:jc w:val="center"/>
              <w:rPr>
                <w:rFonts w:ascii="华文仿宋" w:hAnsi="华文仿宋" w:eastAsia="华文仿宋" w:cs="华文仿宋"/>
              </w:rPr>
            </w:pPr>
          </w:p>
        </w:tc>
        <w:tc>
          <w:tcPr>
            <w:tcW w:w="2551" w:type="dxa"/>
            <w:noWrap/>
          </w:tcPr>
          <w:p>
            <w:pPr>
              <w:spacing w:before="40" w:after="40"/>
              <w:ind w:firstLine="400"/>
              <w:jc w:val="center"/>
              <w:rPr>
                <w:rFonts w:ascii="华文仿宋" w:hAnsi="华文仿宋" w:eastAsia="华文仿宋" w:cs="华文仿宋"/>
              </w:rPr>
            </w:pPr>
          </w:p>
        </w:tc>
        <w:tc>
          <w:tcPr>
            <w:tcW w:w="695" w:type="dxa"/>
            <w:noWrap/>
          </w:tcPr>
          <w:p>
            <w:pPr>
              <w:spacing w:before="40" w:after="40"/>
              <w:ind w:firstLine="400"/>
              <w:jc w:val="center"/>
              <w:rPr>
                <w:rFonts w:ascii="华文仿宋" w:hAnsi="华文仿宋" w:eastAsia="华文仿宋" w:cs="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ign w:val="center"/>
          </w:tcPr>
          <w:p>
            <w:pPr>
              <w:spacing w:before="40" w:after="40"/>
              <w:ind w:firstLine="166" w:firstLineChars="83"/>
              <w:jc w:val="center"/>
              <w:rPr>
                <w:rFonts w:ascii="华文仿宋" w:hAnsi="华文仿宋" w:eastAsia="华文仿宋" w:cs="华文仿宋"/>
              </w:rPr>
            </w:pPr>
            <w:r>
              <w:rPr>
                <w:rFonts w:hint="eastAsia" w:ascii="华文仿宋" w:hAnsi="华文仿宋" w:eastAsia="华文仿宋" w:cs="华文仿宋"/>
              </w:rPr>
              <w:t>…</w:t>
            </w:r>
          </w:p>
        </w:tc>
        <w:tc>
          <w:tcPr>
            <w:tcW w:w="851" w:type="dxa"/>
            <w:noWrap/>
          </w:tcPr>
          <w:p>
            <w:pPr>
              <w:spacing w:before="40" w:after="40"/>
              <w:ind w:firstLine="400"/>
              <w:jc w:val="center"/>
              <w:rPr>
                <w:rFonts w:ascii="华文仿宋" w:hAnsi="华文仿宋" w:eastAsia="华文仿宋" w:cs="华文仿宋"/>
              </w:rPr>
            </w:pPr>
          </w:p>
        </w:tc>
        <w:tc>
          <w:tcPr>
            <w:tcW w:w="2410" w:type="dxa"/>
            <w:noWrap/>
          </w:tcPr>
          <w:p>
            <w:pPr>
              <w:spacing w:before="40" w:after="40"/>
              <w:ind w:firstLine="400"/>
              <w:jc w:val="center"/>
              <w:rPr>
                <w:rFonts w:ascii="华文仿宋" w:hAnsi="华文仿宋" w:eastAsia="华文仿宋" w:cs="华文仿宋"/>
              </w:rPr>
            </w:pPr>
          </w:p>
        </w:tc>
        <w:tc>
          <w:tcPr>
            <w:tcW w:w="708" w:type="dxa"/>
            <w:noWrap/>
          </w:tcPr>
          <w:p>
            <w:pPr>
              <w:spacing w:before="40" w:after="40"/>
              <w:ind w:firstLine="400"/>
              <w:jc w:val="center"/>
              <w:rPr>
                <w:rFonts w:ascii="华文仿宋" w:hAnsi="华文仿宋" w:eastAsia="华文仿宋" w:cs="华文仿宋"/>
              </w:rPr>
            </w:pPr>
          </w:p>
        </w:tc>
        <w:tc>
          <w:tcPr>
            <w:tcW w:w="1070" w:type="dxa"/>
            <w:noWrap/>
          </w:tcPr>
          <w:p>
            <w:pPr>
              <w:spacing w:before="40" w:after="40"/>
              <w:ind w:firstLine="400"/>
              <w:jc w:val="center"/>
              <w:rPr>
                <w:rFonts w:ascii="华文仿宋" w:hAnsi="华文仿宋" w:eastAsia="华文仿宋" w:cs="华文仿宋"/>
              </w:rPr>
            </w:pPr>
          </w:p>
        </w:tc>
        <w:tc>
          <w:tcPr>
            <w:tcW w:w="2551" w:type="dxa"/>
            <w:noWrap/>
          </w:tcPr>
          <w:p>
            <w:pPr>
              <w:spacing w:before="40" w:after="40"/>
              <w:ind w:firstLine="400"/>
              <w:jc w:val="center"/>
              <w:rPr>
                <w:rFonts w:ascii="华文仿宋" w:hAnsi="华文仿宋" w:eastAsia="华文仿宋" w:cs="华文仿宋"/>
              </w:rPr>
            </w:pPr>
          </w:p>
        </w:tc>
        <w:tc>
          <w:tcPr>
            <w:tcW w:w="695" w:type="dxa"/>
            <w:noWrap/>
          </w:tcPr>
          <w:p>
            <w:pPr>
              <w:spacing w:before="40" w:after="40"/>
              <w:ind w:firstLine="400"/>
              <w:jc w:val="center"/>
              <w:rPr>
                <w:rFonts w:ascii="华文仿宋" w:hAnsi="华文仿宋" w:eastAsia="华文仿宋" w:cs="华文仿宋"/>
              </w:rPr>
            </w:pPr>
          </w:p>
        </w:tc>
      </w:tr>
    </w:tbl>
    <w:p>
      <w:pPr>
        <w:spacing w:line="360" w:lineRule="exact"/>
        <w:ind w:firstLine="294" w:firstLineChars="147"/>
        <w:rPr>
          <w:rFonts w:ascii="华文仿宋" w:hAnsi="华文仿宋" w:eastAsia="华文仿宋" w:cs="华文仿宋"/>
        </w:rPr>
      </w:pPr>
      <w:r>
        <w:rPr>
          <w:rFonts w:hint="eastAsia" w:ascii="华文仿宋" w:hAnsi="华文仿宋" w:eastAsia="华文仿宋" w:cs="华文仿宋"/>
        </w:rPr>
        <w:t>注：1、本表应按照采购分项报价表中“产品名称”及采购一览表中产品序号的指标逐项填写，不得遗漏，否则，按无效投标处理。</w:t>
      </w:r>
    </w:p>
    <w:p>
      <w:pPr>
        <w:widowControl/>
        <w:numPr>
          <w:ilvl w:val="0"/>
          <w:numId w:val="2"/>
        </w:numPr>
        <w:spacing w:line="360" w:lineRule="exact"/>
        <w:ind w:firstLine="700" w:firstLineChars="350"/>
        <w:jc w:val="left"/>
        <w:rPr>
          <w:rFonts w:ascii="华文仿宋" w:hAnsi="华文仿宋" w:eastAsia="华文仿宋" w:cs="华文仿宋"/>
          <w:lang w:val="zh-CN"/>
        </w:rPr>
      </w:pPr>
      <w:r>
        <w:rPr>
          <w:rFonts w:hint="eastAsia" w:ascii="华文仿宋" w:hAnsi="华文仿宋" w:eastAsia="华文仿宋" w:cs="华文仿宋"/>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pPr>
        <w:widowControl/>
        <w:numPr>
          <w:ilvl w:val="0"/>
          <w:numId w:val="2"/>
        </w:numPr>
        <w:spacing w:line="360" w:lineRule="exact"/>
        <w:ind w:firstLine="700" w:firstLineChars="350"/>
        <w:jc w:val="left"/>
        <w:rPr>
          <w:rFonts w:ascii="华文仿宋" w:hAnsi="华文仿宋" w:eastAsia="华文仿宋" w:cs="华文仿宋"/>
        </w:rPr>
      </w:pPr>
      <w:r>
        <w:rPr>
          <w:rFonts w:hint="eastAsia" w:ascii="华文仿宋" w:hAnsi="华文仿宋" w:eastAsia="华文仿宋" w:cs="华文仿宋"/>
          <w:lang w:val="zh-CN"/>
        </w:rPr>
        <w:t>填写此表时以招标项目参数要求为基本投标要求，满足招标项目参数要求的指标需在“偏离”中列出“</w:t>
      </w:r>
      <w:r>
        <w:rPr>
          <w:rFonts w:hint="eastAsia" w:ascii="华文仿宋" w:hAnsi="华文仿宋" w:eastAsia="华文仿宋" w:cs="华文仿宋"/>
        </w:rPr>
        <w:t>0</w:t>
      </w:r>
      <w:r>
        <w:rPr>
          <w:rFonts w:hint="eastAsia" w:ascii="华文仿宋" w:hAnsi="华文仿宋" w:eastAsia="华文仿宋" w:cs="华文仿宋"/>
          <w:lang w:val="zh-CN"/>
        </w:rPr>
        <w:t>”；超出、不满足招标项目参数要求的指标需在“偏离”中列出“+”、“-”偏差，并做出详细说明；如果只注明“+”、“-”或未填写，将视为该项指标不响应。</w:t>
      </w:r>
    </w:p>
    <w:p>
      <w:pPr>
        <w:widowControl/>
        <w:spacing w:after="160" w:line="276" w:lineRule="auto"/>
        <w:ind w:firstLine="0" w:firstLineChars="0"/>
        <w:jc w:val="left"/>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firstLine="0" w:firstLineChars="0"/>
        <w:rPr>
          <w:rFonts w:ascii="华文仿宋" w:hAnsi="华文仿宋" w:eastAsia="华文仿宋" w:cs="华文仿宋"/>
        </w:rPr>
      </w:pPr>
    </w:p>
    <w:p>
      <w:pPr>
        <w:ind w:right="480" w:firstLine="3870" w:firstLineChars="1933"/>
        <w:rPr>
          <w:rFonts w:ascii="华文仿宋" w:hAnsi="华文仿宋" w:eastAsia="华文仿宋" w:cs="华文仿宋"/>
          <w:b/>
        </w:rPr>
      </w:pPr>
      <w:r>
        <w:rPr>
          <w:rFonts w:hint="eastAsia" w:ascii="华文仿宋" w:hAnsi="华文仿宋" w:eastAsia="华文仿宋" w:cs="华文仿宋"/>
          <w:b/>
        </w:rPr>
        <w:t>投标单位：（公章）</w:t>
      </w:r>
    </w:p>
    <w:p>
      <w:pPr>
        <w:ind w:right="360" w:firstLine="400"/>
        <w:jc w:val="right"/>
        <w:rPr>
          <w:rFonts w:ascii="华文仿宋" w:hAnsi="华文仿宋" w:eastAsia="华文仿宋" w:cs="华文仿宋"/>
          <w:b/>
        </w:rPr>
      </w:pPr>
      <w:r>
        <w:rPr>
          <w:rFonts w:hint="eastAsia" w:ascii="华文仿宋" w:hAnsi="华文仿宋" w:eastAsia="华文仿宋" w:cs="华文仿宋"/>
          <w:b/>
        </w:rPr>
        <w:t>法定代表人或委托代理人：（签字或盖章）</w:t>
      </w:r>
    </w:p>
    <w:p>
      <w:pPr>
        <w:ind w:right="480" w:firstLine="4805" w:firstLineChars="2400"/>
        <w:rPr>
          <w:rFonts w:ascii="华文仿宋" w:hAnsi="华文仿宋" w:eastAsia="华文仿宋" w:cs="华文仿宋"/>
          <w:b/>
        </w:rPr>
      </w:pPr>
      <w:r>
        <w:rPr>
          <w:rFonts w:hint="eastAsia" w:ascii="华文仿宋" w:hAnsi="华文仿宋" w:eastAsia="华文仿宋" w:cs="华文仿宋"/>
          <w:b/>
        </w:rPr>
        <w:t>年  月  日</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24" w:name="_Toc13699"/>
      <w:bookmarkStart w:id="225" w:name="_Toc496004041"/>
      <w:bookmarkStart w:id="226" w:name="_Toc28078202"/>
      <w:r>
        <w:rPr>
          <w:rFonts w:hint="eastAsia" w:ascii="华文仿宋" w:hAnsi="华文仿宋" w:eastAsia="华文仿宋" w:cs="华文仿宋"/>
          <w:b/>
          <w:sz w:val="28"/>
          <w:szCs w:val="28"/>
        </w:rPr>
        <w:t>附件12：其他资格证明材料</w:t>
      </w:r>
      <w:bookmarkEnd w:id="224"/>
      <w:bookmarkEnd w:id="225"/>
      <w:bookmarkEnd w:id="226"/>
    </w:p>
    <w:p>
      <w:pPr>
        <w:ind w:firstLine="2901" w:firstLineChars="805"/>
        <w:rPr>
          <w:rFonts w:ascii="华文仿宋" w:hAnsi="华文仿宋" w:eastAsia="华文仿宋" w:cs="华文仿宋"/>
          <w:b/>
          <w:sz w:val="36"/>
          <w:szCs w:val="36"/>
        </w:rPr>
      </w:pPr>
    </w:p>
    <w:p>
      <w:pPr>
        <w:ind w:firstLine="2901" w:firstLineChars="805"/>
        <w:rPr>
          <w:rFonts w:ascii="华文仿宋" w:hAnsi="华文仿宋" w:eastAsia="华文仿宋" w:cs="华文仿宋"/>
          <w:b/>
          <w:sz w:val="36"/>
          <w:szCs w:val="36"/>
        </w:rPr>
      </w:pPr>
      <w:r>
        <w:rPr>
          <w:rFonts w:hint="eastAsia" w:ascii="华文仿宋" w:hAnsi="华文仿宋" w:eastAsia="华文仿宋" w:cs="华文仿宋"/>
          <w:b/>
          <w:sz w:val="36"/>
          <w:szCs w:val="36"/>
        </w:rPr>
        <w:t>其他资格证明材料</w:t>
      </w:r>
    </w:p>
    <w:p>
      <w:pPr>
        <w:ind w:firstLine="400"/>
        <w:rPr>
          <w:rFonts w:ascii="华文仿宋" w:hAnsi="华文仿宋" w:eastAsia="华文仿宋" w:cs="华文仿宋"/>
        </w:rPr>
      </w:pPr>
    </w:p>
    <w:p>
      <w:pPr>
        <w:ind w:firstLine="400"/>
        <w:rPr>
          <w:rFonts w:ascii="华文仿宋" w:hAnsi="华文仿宋" w:eastAsia="华文仿宋" w:cs="华文仿宋"/>
        </w:rPr>
      </w:pPr>
      <w:r>
        <w:rPr>
          <w:rFonts w:hint="eastAsia" w:ascii="华文仿宋" w:hAnsi="华文仿宋" w:eastAsia="华文仿宋" w:cs="华文仿宋"/>
        </w:rPr>
        <w:t>根据采购项目内容，投标时按磋商文件要求提供投标产品的相关认证、合格证等材料，生产厂家的相关资质、相关认证和投标供应商认为有必要提供的其他资格证明文件等材料。</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27" w:name="_Toc496004042"/>
      <w:bookmarkStart w:id="228" w:name="_Toc2395"/>
      <w:bookmarkStart w:id="229" w:name="_Toc28078203"/>
      <w:r>
        <w:rPr>
          <w:rFonts w:hint="eastAsia" w:ascii="华文仿宋" w:hAnsi="华文仿宋" w:eastAsia="华文仿宋" w:cs="华文仿宋"/>
          <w:b/>
          <w:sz w:val="28"/>
          <w:szCs w:val="28"/>
        </w:rPr>
        <w:t>附件1</w:t>
      </w:r>
      <w:bookmarkStart w:id="230" w:name="_Toc365019586"/>
      <w:bookmarkStart w:id="231" w:name="_Toc376936780"/>
      <w:bookmarkStart w:id="232" w:name="_Toc325726045"/>
      <w:r>
        <w:rPr>
          <w:rFonts w:hint="eastAsia" w:ascii="华文仿宋" w:hAnsi="华文仿宋" w:eastAsia="华文仿宋" w:cs="华文仿宋"/>
          <w:b/>
          <w:sz w:val="28"/>
          <w:szCs w:val="28"/>
        </w:rPr>
        <w:t>3：投标产品相关资料</w:t>
      </w:r>
      <w:bookmarkEnd w:id="227"/>
      <w:bookmarkEnd w:id="228"/>
      <w:bookmarkEnd w:id="229"/>
    </w:p>
    <w:p>
      <w:pPr>
        <w:ind w:firstLine="2901" w:firstLineChars="805"/>
        <w:rPr>
          <w:rFonts w:ascii="华文仿宋" w:hAnsi="华文仿宋" w:eastAsia="华文仿宋" w:cs="华文仿宋"/>
          <w:b/>
          <w:sz w:val="36"/>
          <w:szCs w:val="36"/>
        </w:rPr>
      </w:pPr>
    </w:p>
    <w:p>
      <w:pPr>
        <w:ind w:firstLine="2901" w:firstLineChars="805"/>
        <w:rPr>
          <w:rFonts w:ascii="华文仿宋" w:hAnsi="华文仿宋" w:eastAsia="华文仿宋" w:cs="华文仿宋"/>
          <w:b/>
          <w:sz w:val="36"/>
          <w:szCs w:val="36"/>
        </w:rPr>
      </w:pPr>
      <w:r>
        <w:rPr>
          <w:rFonts w:hint="eastAsia" w:ascii="华文仿宋" w:hAnsi="华文仿宋" w:eastAsia="华文仿宋" w:cs="华文仿宋"/>
          <w:b/>
          <w:sz w:val="36"/>
          <w:szCs w:val="36"/>
        </w:rPr>
        <w:t>投标产品相关资料</w:t>
      </w:r>
    </w:p>
    <w:p>
      <w:pPr>
        <w:ind w:firstLine="392" w:firstLineChars="196"/>
        <w:rPr>
          <w:rFonts w:ascii="华文仿宋" w:hAnsi="华文仿宋" w:eastAsia="华文仿宋" w:cs="华文仿宋"/>
        </w:rPr>
      </w:pPr>
    </w:p>
    <w:p>
      <w:pPr>
        <w:ind w:firstLine="400"/>
        <w:rPr>
          <w:rFonts w:ascii="华文仿宋" w:hAnsi="华文仿宋" w:eastAsia="华文仿宋" w:cs="华文仿宋"/>
        </w:rPr>
      </w:pPr>
      <w:r>
        <w:rPr>
          <w:rFonts w:hint="eastAsia" w:ascii="华文仿宋" w:hAnsi="华文仿宋" w:eastAsia="华文仿宋" w:cs="华文仿宋"/>
        </w:rPr>
        <w:t>根据采购项目内容，投标时提供国家认可质监机构出具的投标产品的产品检验报告(测试报告)，或提供能够证明技术参数响应的产品彩页（生产厂家公开发布的资料参数）等相关资料。</w:t>
      </w:r>
    </w:p>
    <w:bookmarkEnd w:id="230"/>
    <w:bookmarkEnd w:id="231"/>
    <w:bookmarkEnd w:id="232"/>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33" w:name="_Toc28078204"/>
      <w:bookmarkStart w:id="234" w:name="_Toc10686"/>
      <w:r>
        <w:rPr>
          <w:rFonts w:hint="eastAsia" w:ascii="华文仿宋" w:hAnsi="华文仿宋" w:eastAsia="华文仿宋" w:cs="华文仿宋"/>
          <w:b/>
          <w:sz w:val="28"/>
          <w:szCs w:val="28"/>
        </w:rPr>
        <w:t>附件14：供应商的类似业绩证明材料</w:t>
      </w:r>
      <w:bookmarkEnd w:id="210"/>
      <w:bookmarkEnd w:id="233"/>
      <w:bookmarkEnd w:id="234"/>
    </w:p>
    <w:p>
      <w:pPr>
        <w:ind w:firstLine="2901" w:firstLineChars="805"/>
        <w:rPr>
          <w:rFonts w:ascii="华文仿宋" w:hAnsi="华文仿宋" w:eastAsia="华文仿宋" w:cs="华文仿宋"/>
          <w:b/>
          <w:sz w:val="36"/>
          <w:szCs w:val="36"/>
        </w:rPr>
      </w:pPr>
    </w:p>
    <w:p>
      <w:pPr>
        <w:ind w:firstLine="0" w:firstLineChars="0"/>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供应商的类似业绩证明材料</w:t>
      </w:r>
    </w:p>
    <w:p>
      <w:pPr>
        <w:tabs>
          <w:tab w:val="left" w:pos="168"/>
        </w:tabs>
        <w:adjustRightInd w:val="0"/>
        <w:ind w:firstLine="2523" w:firstLineChars="700"/>
        <w:textAlignment w:val="baseline"/>
        <w:rPr>
          <w:rFonts w:ascii="华文仿宋" w:hAnsi="华文仿宋" w:eastAsia="华文仿宋" w:cs="华文仿宋"/>
          <w:b/>
          <w:sz w:val="36"/>
          <w:szCs w:val="36"/>
        </w:rPr>
      </w:pPr>
    </w:p>
    <w:p>
      <w:pPr>
        <w:tabs>
          <w:tab w:val="left" w:pos="168"/>
        </w:tabs>
        <w:adjustRightInd w:val="0"/>
        <w:ind w:firstLine="400"/>
        <w:textAlignment w:val="baseline"/>
        <w:rPr>
          <w:rFonts w:ascii="华文仿宋" w:hAnsi="华文仿宋" w:eastAsia="华文仿宋" w:cs="华文仿宋"/>
          <w:sz w:val="21"/>
          <w:szCs w:val="22"/>
        </w:rPr>
      </w:pPr>
      <w:r>
        <w:rPr>
          <w:rFonts w:hint="eastAsia" w:ascii="华文仿宋" w:hAnsi="华文仿宋" w:eastAsia="华文仿宋" w:cs="华文仿宋"/>
        </w:rPr>
        <w:t>提供自201</w:t>
      </w:r>
      <w:r>
        <w:rPr>
          <w:rFonts w:hint="eastAsia" w:ascii="华文仿宋" w:hAnsi="华文仿宋" w:eastAsia="华文仿宋" w:cs="华文仿宋"/>
          <w:lang w:val="en-US" w:eastAsia="zh-CN"/>
        </w:rPr>
        <w:t>8</w:t>
      </w:r>
      <w:r>
        <w:rPr>
          <w:rFonts w:hint="eastAsia" w:ascii="华文仿宋" w:hAnsi="华文仿宋" w:eastAsia="华文仿宋" w:cs="华文仿宋"/>
        </w:rPr>
        <w:t>年以来的类似业绩证明材料。类似业绩是指与采购项目在产品类型、使用功能、合同规模等方面相同或相近的项目。需提供包含合同首页、标的及金额所在页、供货合同签字盖章页的扫描（或复印）件。</w:t>
      </w:r>
      <w:r>
        <w:rPr>
          <w:rFonts w:hint="eastAsia" w:ascii="华文仿宋" w:hAnsi="华文仿宋" w:eastAsia="华文仿宋" w:cs="华文仿宋"/>
          <w:sz w:val="21"/>
          <w:szCs w:val="22"/>
        </w:rPr>
        <w:t>若无可不提供。</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35" w:name="_Toc3393"/>
      <w:bookmarkStart w:id="236" w:name="_Toc28078205"/>
      <w:bookmarkStart w:id="237" w:name="_Toc496004044"/>
      <w:r>
        <w:rPr>
          <w:rFonts w:hint="eastAsia" w:ascii="华文仿宋" w:hAnsi="华文仿宋" w:eastAsia="华文仿宋" w:cs="华文仿宋"/>
          <w:b/>
          <w:sz w:val="28"/>
          <w:szCs w:val="28"/>
        </w:rPr>
        <w:t>附件15：制造（生产）企业小型、微型企业声明函</w:t>
      </w:r>
      <w:bookmarkEnd w:id="235"/>
      <w:bookmarkEnd w:id="236"/>
      <w:bookmarkEnd w:id="237"/>
    </w:p>
    <w:p>
      <w:pPr>
        <w:ind w:firstLine="2360" w:firstLineChars="655"/>
        <w:rPr>
          <w:rFonts w:ascii="华文仿宋" w:hAnsi="华文仿宋" w:eastAsia="华文仿宋" w:cs="华文仿宋"/>
          <w:b/>
          <w:sz w:val="36"/>
          <w:szCs w:val="36"/>
        </w:rPr>
      </w:pPr>
    </w:p>
    <w:p>
      <w:pPr>
        <w:ind w:firstLine="0" w:firstLineChars="0"/>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制造（生产）企业小型、微型企业声明函</w:t>
      </w:r>
    </w:p>
    <w:p>
      <w:pPr>
        <w:ind w:firstLine="2360" w:firstLineChars="655"/>
        <w:rPr>
          <w:rFonts w:ascii="华文仿宋" w:hAnsi="华文仿宋" w:eastAsia="华文仿宋" w:cs="华文仿宋"/>
          <w:b/>
          <w:sz w:val="36"/>
          <w:szCs w:val="36"/>
        </w:rPr>
      </w:pPr>
    </w:p>
    <w:p>
      <w:pPr>
        <w:spacing w:afterLines="50"/>
        <w:ind w:firstLine="0" w:firstLineChars="0"/>
        <w:rPr>
          <w:rFonts w:ascii="华文仿宋" w:hAnsi="华文仿宋" w:eastAsia="华文仿宋" w:cs="华文仿宋"/>
          <w:b/>
        </w:rPr>
      </w:pPr>
      <w:r>
        <w:rPr>
          <w:rFonts w:hint="eastAsia" w:ascii="华文仿宋" w:hAnsi="华文仿宋" w:eastAsia="华文仿宋" w:cs="华文仿宋"/>
          <w:b/>
        </w:rPr>
        <w:t>致：乌兰县政府采购中心</w:t>
      </w:r>
    </w:p>
    <w:p>
      <w:pPr>
        <w:spacing w:afterLines="50"/>
        <w:ind w:firstLine="0" w:firstLineChars="0"/>
        <w:rPr>
          <w:rFonts w:ascii="华文仿宋" w:hAnsi="华文仿宋" w:eastAsia="华文仿宋" w:cs="华文仿宋"/>
          <w:b/>
        </w:rPr>
      </w:pPr>
    </w:p>
    <w:p>
      <w:pPr>
        <w:spacing w:line="360" w:lineRule="auto"/>
        <w:ind w:firstLine="400"/>
        <w:rPr>
          <w:rFonts w:ascii="华文仿宋" w:hAnsi="华文仿宋" w:eastAsia="华文仿宋" w:cs="华文仿宋"/>
        </w:rPr>
      </w:pPr>
      <w:r>
        <w:rPr>
          <w:rFonts w:hint="eastAsia" w:ascii="华文仿宋" w:hAnsi="华文仿宋" w:eastAsia="华文仿宋" w:cs="华文仿宋"/>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行业；从业人员为人；营业收入为万元。</w:t>
      </w:r>
      <w:r>
        <w:rPr>
          <w:rFonts w:hint="eastAsia" w:ascii="华文仿宋" w:hAnsi="华文仿宋" w:eastAsia="华文仿宋" w:cs="华文仿宋"/>
        </w:rPr>
        <w:br w:type="textWrapping"/>
      </w:r>
      <w:r>
        <w:rPr>
          <w:rFonts w:hint="eastAsia" w:ascii="华文仿宋" w:hAnsi="华文仿宋" w:eastAsia="华文仿宋" w:cs="华文仿宋"/>
        </w:rPr>
        <w:t xml:space="preserve">　　本单位对上述声明的真实性负责。如有虚假，将依法承担相应责任。　　                  </w:t>
      </w:r>
    </w:p>
    <w:p>
      <w:pPr>
        <w:spacing w:line="360" w:lineRule="auto"/>
        <w:ind w:firstLine="400"/>
        <w:rPr>
          <w:rFonts w:ascii="华文仿宋" w:hAnsi="华文仿宋" w:eastAsia="华文仿宋" w:cs="华文仿宋"/>
        </w:rPr>
      </w:pPr>
    </w:p>
    <w:p>
      <w:pPr>
        <w:spacing w:line="360" w:lineRule="auto"/>
        <w:ind w:firstLine="0" w:firstLineChars="0"/>
        <w:rPr>
          <w:rFonts w:ascii="华文仿宋" w:hAnsi="华文仿宋" w:eastAsia="华文仿宋" w:cs="华文仿宋"/>
        </w:rPr>
      </w:pPr>
      <w:r>
        <w:rPr>
          <w:rFonts w:hint="eastAsia" w:ascii="华文仿宋" w:hAnsi="华文仿宋" w:eastAsia="华文仿宋" w:cs="华文仿宋"/>
        </w:rPr>
        <w:t xml:space="preserve">注：1、此函需声明参与本次投标的货物（产品）名称、规格、型号等相关资料；   </w:t>
      </w:r>
    </w:p>
    <w:p>
      <w:pPr>
        <w:spacing w:line="360" w:lineRule="auto"/>
        <w:ind w:firstLine="300" w:firstLineChars="150"/>
        <w:rPr>
          <w:rFonts w:ascii="华文仿宋" w:hAnsi="华文仿宋" w:eastAsia="华文仿宋" w:cs="华文仿宋"/>
        </w:rPr>
      </w:pPr>
      <w:r>
        <w:rPr>
          <w:rFonts w:hint="eastAsia" w:ascii="华文仿宋" w:hAnsi="华文仿宋" w:eastAsia="华文仿宋" w:cs="华文仿宋"/>
        </w:rPr>
        <w:t xml:space="preserve"> 2、此函须由投标产品的制造（生产）企业提供并声明，且加盖投标人公章。同时附制造（生产）企业上一年度的财务状况审计报告；</w:t>
      </w:r>
    </w:p>
    <w:p>
      <w:pPr>
        <w:spacing w:line="360" w:lineRule="auto"/>
        <w:ind w:firstLine="400"/>
        <w:rPr>
          <w:rFonts w:ascii="华文仿宋" w:hAnsi="华文仿宋" w:eastAsia="华文仿宋" w:cs="华文仿宋"/>
        </w:rPr>
      </w:pPr>
      <w:r>
        <w:rPr>
          <w:rFonts w:hint="eastAsia" w:ascii="华文仿宋" w:hAnsi="华文仿宋" w:eastAsia="华文仿宋" w:cs="华文仿宋"/>
        </w:rPr>
        <w:t>3、此函若出现多家制造（生产）企业的货物（产品）投标时，可按制造（生产）企业分别声明，一家制造（生产）企业填写一张；</w:t>
      </w:r>
    </w:p>
    <w:p>
      <w:pPr>
        <w:spacing w:line="360" w:lineRule="auto"/>
        <w:ind w:firstLine="400"/>
        <w:rPr>
          <w:rFonts w:ascii="华文仿宋" w:hAnsi="华文仿宋" w:eastAsia="华文仿宋" w:cs="华文仿宋"/>
        </w:rPr>
      </w:pPr>
      <w:r>
        <w:rPr>
          <w:rFonts w:hint="eastAsia" w:ascii="华文仿宋" w:hAnsi="华文仿宋" w:eastAsia="华文仿宋" w:cs="华文仿宋"/>
        </w:rPr>
        <w:t>4、若无此项内容，可不提供此函。</w:t>
      </w:r>
    </w:p>
    <w:p>
      <w:pPr>
        <w:spacing w:line="360" w:lineRule="auto"/>
        <w:ind w:firstLine="0" w:firstLineChars="0"/>
        <w:rPr>
          <w:rFonts w:ascii="华文仿宋" w:hAnsi="华文仿宋" w:eastAsia="华文仿宋" w:cs="华文仿宋"/>
        </w:rPr>
      </w:pPr>
    </w:p>
    <w:p>
      <w:pPr>
        <w:spacing w:line="360" w:lineRule="auto"/>
        <w:ind w:firstLine="400"/>
        <w:rPr>
          <w:rFonts w:ascii="华文仿宋" w:hAnsi="华文仿宋" w:eastAsia="华文仿宋" w:cs="华文仿宋"/>
        </w:rPr>
      </w:pPr>
    </w:p>
    <w:p>
      <w:pPr>
        <w:spacing w:line="360" w:lineRule="auto"/>
        <w:ind w:firstLine="400"/>
        <w:rPr>
          <w:rFonts w:ascii="华文仿宋" w:hAnsi="华文仿宋" w:eastAsia="华文仿宋" w:cs="华文仿宋"/>
        </w:rPr>
      </w:pPr>
    </w:p>
    <w:p>
      <w:pPr>
        <w:spacing w:line="360" w:lineRule="auto"/>
        <w:ind w:firstLine="400"/>
        <w:rPr>
          <w:rFonts w:ascii="华文仿宋" w:hAnsi="华文仿宋" w:eastAsia="华文仿宋" w:cs="华文仿宋"/>
        </w:rPr>
      </w:pPr>
    </w:p>
    <w:p>
      <w:pPr>
        <w:spacing w:line="360" w:lineRule="auto"/>
        <w:ind w:firstLine="400"/>
        <w:rPr>
          <w:rFonts w:ascii="华文仿宋" w:hAnsi="华文仿宋" w:eastAsia="华文仿宋" w:cs="华文仿宋"/>
        </w:rPr>
      </w:pPr>
    </w:p>
    <w:p>
      <w:pPr>
        <w:spacing w:line="360" w:lineRule="auto"/>
        <w:ind w:firstLine="2503" w:firstLineChars="1250"/>
        <w:rPr>
          <w:rFonts w:ascii="华文仿宋" w:hAnsi="华文仿宋" w:eastAsia="华文仿宋" w:cs="华文仿宋"/>
          <w:b/>
        </w:rPr>
      </w:pPr>
      <w:r>
        <w:rPr>
          <w:rFonts w:hint="eastAsia" w:ascii="华文仿宋" w:hAnsi="华文仿宋" w:eastAsia="华文仿宋" w:cs="华文仿宋"/>
          <w:b/>
        </w:rPr>
        <w:t>制造（生产）企业名称：（公章）</w:t>
      </w:r>
    </w:p>
    <w:p>
      <w:pPr>
        <w:spacing w:line="360" w:lineRule="auto"/>
        <w:ind w:firstLine="400"/>
        <w:jc w:val="center"/>
        <w:rPr>
          <w:rFonts w:ascii="华文仿宋" w:hAnsi="华文仿宋" w:eastAsia="华文仿宋" w:cs="华文仿宋"/>
          <w:b/>
        </w:rPr>
      </w:pPr>
      <w:r>
        <w:rPr>
          <w:rFonts w:hint="eastAsia" w:ascii="华文仿宋" w:hAnsi="华文仿宋" w:eastAsia="华文仿宋" w:cs="华文仿宋"/>
          <w:b/>
        </w:rPr>
        <w:t>制造（生产）企业法定代表人：（签字或盖章）</w:t>
      </w:r>
    </w:p>
    <w:p>
      <w:pPr>
        <w:ind w:right="480" w:firstLine="4204" w:firstLineChars="2100"/>
        <w:rPr>
          <w:rFonts w:ascii="华文仿宋" w:hAnsi="华文仿宋" w:eastAsia="华文仿宋" w:cs="华文仿宋"/>
          <w:b/>
        </w:rPr>
      </w:pPr>
      <w:r>
        <w:rPr>
          <w:rFonts w:hint="eastAsia" w:ascii="华文仿宋" w:hAnsi="华文仿宋" w:eastAsia="华文仿宋" w:cs="华文仿宋"/>
          <w:b/>
        </w:rPr>
        <w:t>年  月  日</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bookmarkStart w:id="238" w:name="_Toc2910"/>
      <w:bookmarkStart w:id="239" w:name="_Toc28078206"/>
      <w:bookmarkStart w:id="240" w:name="_Toc496004045"/>
      <w:r>
        <w:rPr>
          <w:rFonts w:hint="eastAsia" w:ascii="华文仿宋" w:hAnsi="华文仿宋" w:eastAsia="华文仿宋" w:cs="华文仿宋"/>
          <w:b/>
          <w:sz w:val="28"/>
          <w:szCs w:val="28"/>
        </w:rPr>
        <w:t>附件16：残疾人福利性单位声明函</w:t>
      </w:r>
      <w:bookmarkEnd w:id="238"/>
      <w:bookmarkEnd w:id="239"/>
      <w:bookmarkEnd w:id="240"/>
    </w:p>
    <w:p>
      <w:pPr>
        <w:ind w:firstLine="0" w:firstLineChars="0"/>
        <w:jc w:val="center"/>
        <w:rPr>
          <w:rFonts w:ascii="华文仿宋" w:hAnsi="华文仿宋" w:eastAsia="华文仿宋" w:cs="华文仿宋"/>
          <w:b/>
          <w:sz w:val="36"/>
          <w:szCs w:val="36"/>
        </w:rPr>
      </w:pPr>
      <w:bookmarkStart w:id="241" w:name="OLE_LINK13"/>
      <w:bookmarkStart w:id="242" w:name="OLE_LINK14"/>
    </w:p>
    <w:p>
      <w:pPr>
        <w:ind w:firstLine="0" w:firstLineChars="0"/>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残疾人福利性单位声明函</w:t>
      </w:r>
    </w:p>
    <w:bookmarkEnd w:id="241"/>
    <w:bookmarkEnd w:id="242"/>
    <w:p>
      <w:pPr>
        <w:spacing w:afterLines="50"/>
        <w:ind w:firstLine="0" w:firstLineChars="0"/>
        <w:rPr>
          <w:rFonts w:ascii="华文仿宋" w:hAnsi="华文仿宋" w:eastAsia="华文仿宋" w:cs="华文仿宋"/>
        </w:rPr>
      </w:pPr>
    </w:p>
    <w:p>
      <w:pPr>
        <w:spacing w:afterLines="50"/>
        <w:ind w:firstLine="0" w:firstLineChars="0"/>
        <w:rPr>
          <w:rFonts w:ascii="华文仿宋" w:hAnsi="华文仿宋" w:eastAsia="华文仿宋" w:cs="华文仿宋"/>
          <w:b/>
        </w:rPr>
      </w:pPr>
      <w:r>
        <w:rPr>
          <w:rFonts w:hint="eastAsia" w:ascii="华文仿宋" w:hAnsi="华文仿宋" w:eastAsia="华文仿宋" w:cs="华文仿宋"/>
          <w:b/>
        </w:rPr>
        <w:t>致：乌兰县政府采购中心</w:t>
      </w:r>
    </w:p>
    <w:p>
      <w:pPr>
        <w:spacing w:line="360" w:lineRule="auto"/>
        <w:ind w:firstLine="400"/>
        <w:rPr>
          <w:rFonts w:ascii="华文仿宋" w:hAnsi="华文仿宋" w:eastAsia="华文仿宋" w:cs="华文仿宋"/>
        </w:rPr>
      </w:pPr>
    </w:p>
    <w:p>
      <w:pPr>
        <w:spacing w:line="360" w:lineRule="auto"/>
        <w:ind w:firstLine="400"/>
        <w:rPr>
          <w:rFonts w:ascii="华文仿宋" w:hAnsi="华文仿宋" w:eastAsia="华文仿宋" w:cs="华文仿宋"/>
        </w:rPr>
      </w:pPr>
      <w:r>
        <w:rPr>
          <w:rFonts w:hint="eastAsia" w:ascii="华文仿宋" w:hAnsi="华文仿宋" w:eastAsia="华文仿宋" w:cs="华文仿宋"/>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00"/>
        <w:rPr>
          <w:rFonts w:ascii="华文仿宋" w:hAnsi="华文仿宋" w:eastAsia="华文仿宋" w:cs="华文仿宋"/>
        </w:rPr>
      </w:pPr>
      <w:r>
        <w:rPr>
          <w:rFonts w:hint="eastAsia" w:ascii="华文仿宋" w:hAnsi="华文仿宋" w:eastAsia="华文仿宋" w:cs="华文仿宋"/>
        </w:rPr>
        <w:t>本公司对上述声明的真实性负责。如有虚假，将依法承担相应责任。</w:t>
      </w:r>
    </w:p>
    <w:p>
      <w:pPr>
        <w:spacing w:line="360" w:lineRule="auto"/>
        <w:ind w:firstLine="400"/>
        <w:rPr>
          <w:rFonts w:ascii="华文仿宋" w:hAnsi="华文仿宋" w:eastAsia="华文仿宋" w:cs="华文仿宋"/>
        </w:rPr>
      </w:pPr>
    </w:p>
    <w:p>
      <w:pPr>
        <w:spacing w:line="360" w:lineRule="auto"/>
        <w:ind w:firstLine="0" w:firstLineChars="0"/>
        <w:rPr>
          <w:rFonts w:ascii="华文仿宋" w:hAnsi="华文仿宋" w:eastAsia="华文仿宋" w:cs="华文仿宋"/>
        </w:rPr>
      </w:pPr>
      <w:r>
        <w:rPr>
          <w:rFonts w:hint="eastAsia" w:ascii="华文仿宋" w:hAnsi="华文仿宋" w:eastAsia="华文仿宋" w:cs="华文仿宋"/>
        </w:rPr>
        <w:t>注：若无此项内容，可不提供此函。</w:t>
      </w: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firstLine="0" w:firstLineChars="0"/>
        <w:rPr>
          <w:rFonts w:ascii="华文仿宋" w:hAnsi="华文仿宋" w:eastAsia="华文仿宋" w:cs="华文仿宋"/>
        </w:rPr>
      </w:pPr>
    </w:p>
    <w:p>
      <w:pPr>
        <w:spacing w:line="360" w:lineRule="auto"/>
        <w:ind w:right="480" w:firstLine="0" w:firstLineChars="0"/>
        <w:jc w:val="right"/>
        <w:rPr>
          <w:rFonts w:ascii="华文仿宋" w:hAnsi="华文仿宋" w:eastAsia="华文仿宋" w:cs="华文仿宋"/>
          <w:b/>
        </w:rPr>
      </w:pPr>
      <w:r>
        <w:rPr>
          <w:rFonts w:hint="eastAsia" w:ascii="华文仿宋" w:hAnsi="华文仿宋" w:eastAsia="华文仿宋" w:cs="华文仿宋"/>
          <w:b/>
        </w:rPr>
        <w:t>企业名称：（公章）</w:t>
      </w:r>
    </w:p>
    <w:p>
      <w:pPr>
        <w:spacing w:line="360" w:lineRule="auto"/>
        <w:ind w:firstLine="400"/>
        <w:jc w:val="right"/>
        <w:rPr>
          <w:rFonts w:ascii="华文仿宋" w:hAnsi="华文仿宋" w:eastAsia="华文仿宋" w:cs="华文仿宋"/>
          <w:b/>
        </w:rPr>
      </w:pPr>
      <w:r>
        <w:rPr>
          <w:rFonts w:hint="eastAsia" w:ascii="华文仿宋" w:hAnsi="华文仿宋" w:eastAsia="华文仿宋" w:cs="华文仿宋"/>
          <w:b/>
        </w:rPr>
        <w:t>企业法定代表人：（签字或盖章）</w:t>
      </w:r>
    </w:p>
    <w:p>
      <w:pPr>
        <w:ind w:right="480" w:firstLine="5005" w:firstLineChars="2500"/>
        <w:rPr>
          <w:rFonts w:ascii="华文仿宋" w:hAnsi="华文仿宋" w:eastAsia="华文仿宋" w:cs="华文仿宋"/>
          <w:b/>
        </w:rPr>
      </w:pPr>
      <w:r>
        <w:rPr>
          <w:rFonts w:hint="eastAsia" w:ascii="华文仿宋" w:hAnsi="华文仿宋" w:eastAsia="华文仿宋" w:cs="华文仿宋"/>
          <w:b/>
        </w:rPr>
        <w:t>年  月  日</w:t>
      </w:r>
    </w:p>
    <w:p>
      <w:pPr>
        <w:ind w:right="480" w:firstLine="5005" w:firstLineChars="2500"/>
        <w:rPr>
          <w:rFonts w:ascii="华文仿宋" w:hAnsi="华文仿宋" w:eastAsia="华文仿宋" w:cs="华文仿宋"/>
          <w:b/>
        </w:rPr>
      </w:pPr>
    </w:p>
    <w:p>
      <w:pPr>
        <w:widowControl/>
        <w:snapToGrid w:val="0"/>
        <w:spacing w:line="360" w:lineRule="auto"/>
        <w:ind w:firstLine="0" w:firstLineChars="0"/>
        <w:outlineLvl w:val="1"/>
        <w:rPr>
          <w:rFonts w:ascii="华文仿宋" w:hAnsi="华文仿宋" w:eastAsia="华文仿宋" w:cs="华文仿宋"/>
          <w:b/>
          <w:sz w:val="28"/>
          <w:szCs w:val="28"/>
        </w:rPr>
        <w:sectPr>
          <w:pgSz w:w="11906" w:h="16838"/>
          <w:pgMar w:top="1440" w:right="1800" w:bottom="1440" w:left="1800" w:header="1021" w:footer="867" w:gutter="0"/>
          <w:pgNumType w:chapStyle="1"/>
          <w:cols w:space="720" w:num="1"/>
          <w:docGrid w:linePitch="312" w:charSpace="0"/>
        </w:sectPr>
      </w:pPr>
      <w:bookmarkStart w:id="243" w:name="_Toc28078207"/>
      <w:bookmarkStart w:id="244" w:name="_Toc496004046"/>
      <w:bookmarkStart w:id="245" w:name="_Toc416363470"/>
    </w:p>
    <w:p>
      <w:pPr>
        <w:widowControl/>
        <w:snapToGrid w:val="0"/>
        <w:spacing w:line="360" w:lineRule="auto"/>
        <w:ind w:firstLine="0" w:firstLineChars="0"/>
        <w:outlineLvl w:val="1"/>
        <w:rPr>
          <w:rFonts w:ascii="华文仿宋" w:hAnsi="华文仿宋" w:eastAsia="华文仿宋" w:cs="华文仿宋"/>
          <w:b/>
          <w:sz w:val="28"/>
          <w:szCs w:val="28"/>
        </w:rPr>
      </w:pPr>
      <w:bookmarkStart w:id="246" w:name="_Toc29445"/>
      <w:r>
        <w:rPr>
          <w:rFonts w:hint="eastAsia" w:ascii="华文仿宋" w:hAnsi="华文仿宋" w:eastAsia="华文仿宋" w:cs="华文仿宋"/>
          <w:b/>
          <w:sz w:val="28"/>
          <w:szCs w:val="28"/>
        </w:rPr>
        <w:t>附件17：项目管理实施方案及售后服务</w:t>
      </w:r>
      <w:bookmarkEnd w:id="243"/>
      <w:bookmarkEnd w:id="244"/>
      <w:bookmarkEnd w:id="246"/>
    </w:p>
    <w:p>
      <w:pPr>
        <w:ind w:firstLine="721"/>
        <w:jc w:val="center"/>
        <w:rPr>
          <w:rFonts w:ascii="华文仿宋" w:hAnsi="华文仿宋" w:eastAsia="华文仿宋" w:cs="华文仿宋"/>
          <w:b/>
          <w:sz w:val="36"/>
          <w:szCs w:val="36"/>
        </w:rPr>
      </w:pPr>
    </w:p>
    <w:p>
      <w:pPr>
        <w:ind w:firstLine="721"/>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项目管理实施方案及售后服务</w:t>
      </w:r>
    </w:p>
    <w:p>
      <w:pPr>
        <w:ind w:firstLine="400"/>
        <w:rPr>
          <w:rFonts w:ascii="华文仿宋" w:hAnsi="华文仿宋" w:eastAsia="华文仿宋" w:cs="华文仿宋"/>
        </w:rPr>
      </w:pPr>
    </w:p>
    <w:p>
      <w:pPr>
        <w:ind w:firstLine="400"/>
        <w:rPr>
          <w:rFonts w:ascii="华文仿宋" w:hAnsi="华文仿宋" w:eastAsia="华文仿宋" w:cs="华文仿宋"/>
        </w:rPr>
      </w:pPr>
      <w:r>
        <w:rPr>
          <w:rFonts w:hint="eastAsia" w:ascii="华文仿宋" w:hAnsi="华文仿宋" w:eastAsia="华文仿宋" w:cs="华文仿宋"/>
        </w:rPr>
        <w:t>按照磋商文件评标标准中的相关要求，提供：</w:t>
      </w:r>
    </w:p>
    <w:p>
      <w:pPr>
        <w:ind w:firstLine="400"/>
        <w:rPr>
          <w:rFonts w:ascii="华文仿宋" w:hAnsi="华文仿宋" w:eastAsia="华文仿宋" w:cs="华文仿宋"/>
        </w:rPr>
      </w:pPr>
      <w:r>
        <w:rPr>
          <w:rFonts w:hint="eastAsia" w:ascii="华文仿宋" w:hAnsi="华文仿宋" w:eastAsia="华文仿宋" w:cs="华文仿宋"/>
        </w:rPr>
        <w:t>1、详细的项目管理方案。包含实施计划、实施团队、实施进度、质量控制措施和安全保障措施。</w:t>
      </w:r>
    </w:p>
    <w:p>
      <w:pPr>
        <w:ind w:firstLine="400"/>
        <w:rPr>
          <w:rFonts w:ascii="华文仿宋" w:hAnsi="华文仿宋" w:eastAsia="华文仿宋" w:cs="华文仿宋"/>
          <w:shd w:val="pct10" w:color="auto" w:fill="FFFFFF"/>
        </w:rPr>
      </w:pPr>
      <w:r>
        <w:rPr>
          <w:rFonts w:hint="eastAsia" w:ascii="华文仿宋" w:hAnsi="华文仿宋" w:eastAsia="华文仿宋" w:cs="华文仿宋"/>
        </w:rPr>
        <w:t>2、完善的售后服务体系。包含售后服务机构和人员、售后服务内容和流程、售后服务响应时间和质量、售后服务方式和特色。</w:t>
      </w:r>
    </w:p>
    <w:p>
      <w:pPr>
        <w:ind w:firstLine="400"/>
        <w:rPr>
          <w:rFonts w:ascii="华文仿宋" w:hAnsi="华文仿宋" w:eastAsia="华文仿宋" w:cs="华文仿宋"/>
        </w:rPr>
      </w:pPr>
      <w:r>
        <w:rPr>
          <w:rFonts w:hint="eastAsia" w:ascii="华文仿宋" w:hAnsi="华文仿宋" w:eastAsia="华文仿宋" w:cs="华文仿宋"/>
        </w:rPr>
        <w:t>3、售后服务相关承诺。</w:t>
      </w:r>
    </w:p>
    <w:p>
      <w:pPr>
        <w:widowControl/>
        <w:snapToGrid w:val="0"/>
        <w:spacing w:line="360" w:lineRule="auto"/>
        <w:ind w:firstLine="0" w:firstLineChars="0"/>
        <w:outlineLvl w:val="1"/>
        <w:rPr>
          <w:rFonts w:ascii="华文仿宋" w:hAnsi="华文仿宋" w:eastAsia="华文仿宋" w:cs="华文仿宋"/>
          <w:b/>
          <w:sz w:val="28"/>
          <w:szCs w:val="28"/>
        </w:rPr>
      </w:pPr>
      <w:r>
        <w:rPr>
          <w:rFonts w:hint="eastAsia" w:ascii="华文仿宋" w:hAnsi="华文仿宋" w:eastAsia="华文仿宋" w:cs="华文仿宋"/>
        </w:rPr>
        <w:br w:type="page"/>
      </w:r>
      <w:bookmarkStart w:id="247" w:name="_Toc496004047"/>
      <w:bookmarkStart w:id="248" w:name="_Toc16969"/>
      <w:bookmarkStart w:id="249" w:name="_Toc28078208"/>
      <w:r>
        <w:rPr>
          <w:rFonts w:hint="eastAsia" w:ascii="华文仿宋" w:hAnsi="华文仿宋" w:eastAsia="华文仿宋" w:cs="华文仿宋"/>
          <w:b/>
          <w:sz w:val="28"/>
          <w:szCs w:val="28"/>
        </w:rPr>
        <w:t>附件18：供应商认为在其他方面有必要说明的事项</w:t>
      </w:r>
      <w:bookmarkEnd w:id="247"/>
      <w:bookmarkEnd w:id="248"/>
      <w:bookmarkEnd w:id="249"/>
    </w:p>
    <w:p>
      <w:pPr>
        <w:ind w:firstLine="721"/>
        <w:jc w:val="center"/>
        <w:rPr>
          <w:rFonts w:ascii="华文仿宋" w:hAnsi="华文仿宋" w:eastAsia="华文仿宋" w:cs="华文仿宋"/>
          <w:b/>
          <w:sz w:val="36"/>
          <w:szCs w:val="36"/>
        </w:rPr>
      </w:pPr>
    </w:p>
    <w:p>
      <w:pPr>
        <w:ind w:firstLine="721"/>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供应商认为在其他方面有必要说明的事项</w:t>
      </w:r>
    </w:p>
    <w:p>
      <w:pPr>
        <w:ind w:firstLine="721"/>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（格式自定）</w:t>
      </w:r>
      <w:bookmarkEnd w:id="245"/>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color w:val="auto"/>
          <w:sz w:val="28"/>
          <w:szCs w:val="28"/>
        </w:rPr>
      </w:pPr>
    </w:p>
    <w:p>
      <w:pPr>
        <w:spacing w:line="460" w:lineRule="exact"/>
        <w:ind w:firstLine="0" w:firstLineChars="0"/>
        <w:outlineLvl w:val="1"/>
        <w:rPr>
          <w:rFonts w:ascii="华文仿宋" w:hAnsi="华文仿宋" w:eastAsia="华文仿宋" w:cs="华文仿宋"/>
          <w:b/>
          <w:color w:val="auto"/>
          <w:kern w:val="28"/>
          <w:sz w:val="36"/>
          <w:lang w:val="zh-CN"/>
        </w:rPr>
        <w:sectPr>
          <w:pgSz w:w="11906" w:h="16838"/>
          <w:pgMar w:top="1440" w:right="1800" w:bottom="1440" w:left="1800" w:header="1021" w:footer="867" w:gutter="0"/>
          <w:pgNumType w:chapStyle="1"/>
          <w:cols w:space="720" w:num="1"/>
          <w:docGrid w:linePitch="312" w:charSpace="0"/>
        </w:sectPr>
      </w:pPr>
    </w:p>
    <w:p>
      <w:pPr>
        <w:pStyle w:val="5"/>
        <w:ind w:firstLine="480"/>
        <w:rPr>
          <w:lang w:val="zh-CN"/>
        </w:rPr>
      </w:pPr>
    </w:p>
    <w:bookmarkEnd w:id="167"/>
    <w:bookmarkEnd w:id="168"/>
    <w:p>
      <w:pPr>
        <w:pStyle w:val="14"/>
        <w:spacing w:before="0" w:after="0" w:line="520" w:lineRule="exact"/>
        <w:ind w:firstLine="721"/>
        <w:rPr>
          <w:rFonts w:ascii="华文仿宋" w:hAnsi="华文仿宋" w:eastAsia="华文仿宋" w:cs="华文仿宋"/>
          <w:color w:val="auto"/>
          <w:szCs w:val="36"/>
          <w:lang w:val="zh-CN"/>
        </w:rPr>
      </w:pPr>
      <w:bookmarkStart w:id="250" w:name="_Toc515908230"/>
      <w:bookmarkStart w:id="251" w:name="_Toc18752"/>
    </w:p>
    <w:bookmarkEnd w:id="250"/>
    <w:bookmarkEnd w:id="251"/>
    <w:p>
      <w:pPr>
        <w:pStyle w:val="14"/>
        <w:spacing w:before="0" w:after="0" w:line="360" w:lineRule="auto"/>
        <w:rPr>
          <w:rFonts w:hint="eastAsia" w:ascii="宋体" w:hAnsi="宋体" w:cs="宋体"/>
          <w:color w:val="auto"/>
          <w:highlight w:val="none"/>
        </w:rPr>
      </w:pPr>
      <w:bookmarkStart w:id="252" w:name="_Toc28576"/>
      <w:bookmarkStart w:id="253" w:name="_Toc515908235"/>
      <w:r>
        <w:rPr>
          <w:rFonts w:hint="eastAsia" w:ascii="宋体" w:hAnsi="宋体" w:cs="宋体"/>
          <w:color w:val="auto"/>
          <w:szCs w:val="36"/>
          <w:highlight w:val="none"/>
          <w:lang w:val="zh-CN"/>
        </w:rPr>
        <w:t>第五部分  采购项目要求及技术参数</w:t>
      </w:r>
    </w:p>
    <w:p>
      <w:pPr>
        <w:pStyle w:val="14"/>
        <w:spacing w:before="0" w:after="0" w:line="360" w:lineRule="auto"/>
        <w:outlineLvl w:val="1"/>
        <w:rPr>
          <w:rFonts w:hint="eastAsia" w:ascii="宋体" w:hAnsi="宋体" w:cs="宋体"/>
          <w:color w:val="auto"/>
          <w:szCs w:val="36"/>
          <w:highlight w:val="none"/>
        </w:rPr>
      </w:pPr>
      <w:bookmarkStart w:id="254" w:name="_Toc9451"/>
      <w:bookmarkStart w:id="255" w:name="_Toc515908231"/>
      <w:r>
        <w:rPr>
          <w:rFonts w:hint="eastAsia" w:ascii="宋体" w:hAnsi="宋体" w:cs="宋体"/>
          <w:color w:val="auto"/>
          <w:highlight w:val="none"/>
          <w:lang w:val="zh-CN"/>
        </w:rPr>
        <w:t>（一）投标要求</w:t>
      </w:r>
      <w:bookmarkEnd w:id="254"/>
      <w:bookmarkEnd w:id="255"/>
    </w:p>
    <w:p>
      <w:pPr>
        <w:pStyle w:val="14"/>
        <w:spacing w:line="360" w:lineRule="auto"/>
        <w:ind w:firstLine="174" w:firstLineChars="62"/>
        <w:jc w:val="both"/>
        <w:rPr>
          <w:rFonts w:ascii="Calibri"/>
          <w:sz w:val="28"/>
          <w:szCs w:val="28"/>
        </w:rPr>
      </w:pPr>
      <w:bookmarkStart w:id="256" w:name="_Toc1650"/>
      <w:bookmarkStart w:id="257" w:name="_Toc531163049"/>
      <w:bookmarkStart w:id="258" w:name="_Toc464136665"/>
      <w:r>
        <w:rPr>
          <w:rFonts w:ascii="宋体" w:hAnsi="宋体" w:cs="宋体"/>
          <w:sz w:val="28"/>
          <w:szCs w:val="28"/>
          <w:lang w:val="zh-CN"/>
        </w:rPr>
        <w:t>1.</w:t>
      </w:r>
      <w:r>
        <w:rPr>
          <w:rFonts w:hint="eastAsia" w:ascii="宋体" w:hAnsi="宋体" w:cs="宋体"/>
          <w:sz w:val="28"/>
          <w:szCs w:val="28"/>
          <w:lang w:val="zh-CN"/>
        </w:rPr>
        <w:t>说明</w:t>
      </w:r>
      <w:bookmarkEnd w:id="256"/>
      <w:bookmarkEnd w:id="257"/>
      <w:bookmarkEnd w:id="258"/>
    </w:p>
    <w:p>
      <w:pPr>
        <w:autoSpaceDE w:val="0"/>
        <w:autoSpaceDN w:val="0"/>
        <w:adjustRightInd w:val="0"/>
        <w:spacing w:line="360" w:lineRule="auto"/>
        <w:ind w:firstLine="480"/>
        <w:rPr>
          <w:rFonts w:hint="eastAsia" w:ascii="仿宋_GB2312" w:hAnsi="仿宋_GB2312" w:eastAsia="仿宋_GB2312" w:cs="仿宋_GB2312"/>
          <w:sz w:val="28"/>
          <w:szCs w:val="28"/>
          <w:lang w:val="zh-CN"/>
        </w:rPr>
      </w:pPr>
      <w:bookmarkStart w:id="259" w:name="_Toc430937692"/>
      <w:bookmarkStart w:id="260" w:name="_Toc464136666"/>
      <w:r>
        <w:rPr>
          <w:rFonts w:hint="eastAsia" w:ascii="仿宋_GB2312" w:hAnsi="仿宋_GB2312" w:eastAsia="仿宋_GB2312" w:cs="仿宋_GB2312"/>
          <w:sz w:val="28"/>
          <w:szCs w:val="28"/>
          <w:lang w:val="zh-CN"/>
        </w:rPr>
        <w:t>1.1 本项目采购所有服务不能拆分或少报，必须作为一个整体进行响应。否则，响应文件无效。</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zh-CN"/>
        </w:rPr>
        <w:t>1.2 投标报价</w:t>
      </w:r>
      <w:r>
        <w:rPr>
          <w:rFonts w:hint="eastAsia" w:ascii="仿宋_GB2312" w:hAnsi="仿宋_GB2312" w:eastAsia="仿宋_GB2312" w:cs="仿宋_GB2312"/>
          <w:sz w:val="28"/>
          <w:szCs w:val="28"/>
        </w:rPr>
        <w:t>必须包括：“</w:t>
      </w:r>
      <w:r>
        <w:rPr>
          <w:rFonts w:hint="eastAsia" w:ascii="仿宋_GB2312" w:hAnsi="仿宋_GB2312" w:eastAsia="仿宋_GB2312" w:cs="仿宋_GB2312"/>
          <w:sz w:val="28"/>
          <w:szCs w:val="28"/>
          <w:lang w:val="zh-CN"/>
        </w:rPr>
        <w:t>投标</w:t>
      </w:r>
      <w:r>
        <w:rPr>
          <w:rFonts w:hint="eastAsia" w:ascii="仿宋_GB2312" w:hAnsi="仿宋_GB2312" w:eastAsia="仿宋_GB2312" w:cs="仿宋_GB2312"/>
          <w:sz w:val="28"/>
          <w:szCs w:val="28"/>
        </w:rPr>
        <w:t>报价”为投标总价。</w:t>
      </w:r>
      <w:r>
        <w:rPr>
          <w:rFonts w:hint="eastAsia" w:ascii="仿宋_GB2312" w:hAnsi="仿宋_GB2312" w:eastAsia="仿宋_GB2312" w:cs="仿宋_GB2312"/>
          <w:bCs/>
          <w:sz w:val="28"/>
          <w:szCs w:val="28"/>
        </w:rPr>
        <w:t>总价包括：包含派遣人员工资、及相关养老保险、医疗保险、失业保险、工伤保险、派遣人员服装费（服装依据采购人要求定制）、售后服务费、税金、中标服务费及不可预见费等全部费</w:t>
      </w:r>
      <w:r>
        <w:rPr>
          <w:rFonts w:hint="eastAsia" w:ascii="仿宋_GB2312" w:hAnsi="仿宋_GB2312" w:eastAsia="仿宋_GB2312" w:cs="仿宋_GB2312"/>
          <w:sz w:val="28"/>
          <w:szCs w:val="28"/>
          <w:lang w:val="zh-CN"/>
        </w:rPr>
        <w:t>。若投标报价不能完全包括上述内容，该响应文件将被认为非实质性响应。</w:t>
      </w:r>
    </w:p>
    <w:p>
      <w:pPr>
        <w:pStyle w:val="5"/>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1.3 投标人派遣的相关人员工资标准不能青海省相关文件规定的最低工资标准和相关要求，否则造成的一切后果，均有投标人承担。</w:t>
      </w:r>
    </w:p>
    <w:p>
      <w:pPr>
        <w:pStyle w:val="5"/>
        <w:spacing w:line="360" w:lineRule="auto"/>
        <w:ind w:firstLine="48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1.4 本项目根据实际采购需求甲方统一组织现场勘查，投标人勘探现场发生的费用自理。</w:t>
      </w:r>
    </w:p>
    <w:p>
      <w:pPr>
        <w:pStyle w:val="14"/>
        <w:spacing w:line="360" w:lineRule="auto"/>
        <w:jc w:val="left"/>
        <w:rPr>
          <w:rFonts w:ascii="宋体"/>
          <w:sz w:val="28"/>
          <w:szCs w:val="28"/>
        </w:rPr>
      </w:pPr>
      <w:bookmarkStart w:id="261" w:name="_Toc21949"/>
      <w:bookmarkStart w:id="262" w:name="_Toc531163050"/>
      <w:r>
        <w:rPr>
          <w:rFonts w:ascii="宋体" w:hAnsi="宋体" w:cs="宋体"/>
          <w:sz w:val="28"/>
          <w:szCs w:val="28"/>
        </w:rPr>
        <w:t>2.</w:t>
      </w:r>
      <w:r>
        <w:rPr>
          <w:rFonts w:hint="eastAsia" w:ascii="宋体" w:hAnsi="宋体" w:cs="宋体"/>
          <w:sz w:val="28"/>
          <w:szCs w:val="28"/>
        </w:rPr>
        <w:t>报价说明</w:t>
      </w:r>
      <w:bookmarkEnd w:id="259"/>
      <w:bookmarkEnd w:id="260"/>
      <w:bookmarkEnd w:id="261"/>
      <w:bookmarkEnd w:id="262"/>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bookmarkStart w:id="263" w:name="_Toc430937694"/>
      <w:bookmarkStart w:id="264" w:name="_Toc464136667"/>
      <w:r>
        <w:rPr>
          <w:rFonts w:hint="eastAsia" w:ascii="仿宋_GB2312" w:hAnsi="仿宋_GB2312" w:eastAsia="仿宋_GB2312" w:cs="仿宋_GB2312"/>
          <w:bCs/>
          <w:sz w:val="28"/>
          <w:szCs w:val="28"/>
          <w:lang w:val="zh-CN"/>
        </w:rPr>
        <w:t>2.1、本次招标文件中规定的</w:t>
      </w:r>
      <w:r>
        <w:rPr>
          <w:rFonts w:hint="eastAsia" w:ascii="仿宋_GB2312" w:hAnsi="仿宋_GB2312" w:eastAsia="仿宋_GB2312" w:cs="仿宋_GB2312"/>
          <w:bCs/>
          <w:sz w:val="28"/>
          <w:szCs w:val="28"/>
          <w:lang w:val="en-US" w:eastAsia="zh-CN"/>
        </w:rPr>
        <w:t>采购预算额度为年度预算金额，</w:t>
      </w:r>
      <w:r>
        <w:rPr>
          <w:rFonts w:hint="eastAsia" w:ascii="仿宋_GB2312" w:hAnsi="仿宋_GB2312" w:eastAsia="仿宋_GB2312" w:cs="仿宋_GB2312"/>
          <w:bCs/>
          <w:sz w:val="28"/>
          <w:szCs w:val="28"/>
          <w:lang w:val="zh-CN"/>
        </w:rPr>
        <w:t>采购预算额度为投标最高限价，供应商的投标报价不得超出此额度。否则响应无效；</w:t>
      </w:r>
    </w:p>
    <w:bookmarkEnd w:id="263"/>
    <w:bookmarkEnd w:id="264"/>
    <w:p>
      <w:pPr>
        <w:pStyle w:val="14"/>
        <w:ind w:firstLine="138" w:firstLineChars="49"/>
        <w:jc w:val="left"/>
        <w:rPr>
          <w:rFonts w:ascii="宋体" w:hAnsi="宋体" w:cs="宋体"/>
          <w:sz w:val="28"/>
          <w:szCs w:val="28"/>
          <w:lang w:val="zh-CN"/>
        </w:rPr>
      </w:pPr>
      <w:bookmarkStart w:id="265" w:name="_Toc485391676"/>
      <w:bookmarkStart w:id="266" w:name="_Toc427748115"/>
      <w:bookmarkStart w:id="267" w:name="_Toc531163052"/>
      <w:bookmarkStart w:id="268" w:name="_Toc3491"/>
      <w:r>
        <w:rPr>
          <w:rFonts w:hint="eastAsia" w:ascii="宋体" w:hAnsi="宋体" w:cs="宋体"/>
          <w:sz w:val="28"/>
          <w:szCs w:val="28"/>
          <w:lang w:val="en-US" w:eastAsia="zh-CN"/>
        </w:rPr>
        <w:t>3</w:t>
      </w:r>
      <w:r>
        <w:rPr>
          <w:rFonts w:hint="eastAsia" w:ascii="宋体" w:hAnsi="宋体" w:cs="宋体"/>
          <w:sz w:val="28"/>
          <w:szCs w:val="28"/>
          <w:lang w:val="zh-CN"/>
        </w:rPr>
        <w:t>.</w:t>
      </w:r>
      <w:bookmarkEnd w:id="265"/>
      <w:bookmarkEnd w:id="266"/>
      <w:r>
        <w:rPr>
          <w:rFonts w:hint="eastAsia" w:ascii="宋体" w:hAnsi="宋体" w:cs="宋体"/>
          <w:sz w:val="28"/>
          <w:szCs w:val="28"/>
          <w:lang w:val="zh-CN"/>
        </w:rPr>
        <w:t>商务要求</w:t>
      </w:r>
      <w:bookmarkEnd w:id="267"/>
      <w:bookmarkEnd w:id="268"/>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bookmarkStart w:id="269" w:name="_Toc352076753"/>
      <w:bookmarkStart w:id="270" w:name="_Toc427748116"/>
      <w:bookmarkStart w:id="271" w:name="_Toc376936792"/>
      <w:r>
        <w:rPr>
          <w:rFonts w:hint="eastAsia" w:ascii="仿宋_GB2312" w:hAnsi="仿宋_GB2312" w:eastAsia="仿宋_GB2312" w:cs="仿宋_GB2312"/>
          <w:bCs/>
          <w:sz w:val="28"/>
          <w:szCs w:val="28"/>
          <w:lang w:val="zh-CN"/>
        </w:rPr>
        <w:t>4.1.项目概况：</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zh-CN"/>
        </w:rPr>
        <w:t>服务地点：乌兰县</w:t>
      </w:r>
      <w:r>
        <w:rPr>
          <w:rFonts w:hint="eastAsia" w:ascii="仿宋_GB2312" w:hAnsi="仿宋_GB2312" w:eastAsia="仿宋_GB2312" w:cs="仿宋_GB2312"/>
          <w:bCs/>
          <w:sz w:val="28"/>
          <w:szCs w:val="28"/>
          <w:lang w:val="zh-CN" w:eastAsia="zh-CN"/>
        </w:rPr>
        <w:t>党政办公楼及干部周转房</w:t>
      </w:r>
      <w:r>
        <w:rPr>
          <w:rFonts w:hint="eastAsia" w:ascii="仿宋_GB2312" w:hAnsi="仿宋_GB2312" w:eastAsia="仿宋_GB2312" w:cs="仿宋_GB2312"/>
          <w:bCs/>
          <w:sz w:val="28"/>
          <w:szCs w:val="28"/>
          <w:lang w:val="en-US" w:eastAsia="zh-CN"/>
        </w:rPr>
        <w:t xml:space="preserve"> </w:t>
      </w:r>
    </w:p>
    <w:p>
      <w:pPr>
        <w:autoSpaceDE w:val="0"/>
        <w:autoSpaceDN w:val="0"/>
        <w:adjustRightInd w:val="0"/>
        <w:spacing w:line="360" w:lineRule="auto"/>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服务面积：党政办公楼建筑面积12000㎡，干部周转房建筑面积6000㎡。</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4.2.服务期：连续性服务三年</w:t>
      </w:r>
      <w:bookmarkEnd w:id="269"/>
      <w:bookmarkEnd w:id="270"/>
      <w:bookmarkEnd w:id="271"/>
      <w:r>
        <w:rPr>
          <w:rFonts w:hint="eastAsia" w:ascii="仿宋_GB2312" w:hAnsi="仿宋_GB2312" w:eastAsia="仿宋_GB2312" w:cs="仿宋_GB2312"/>
          <w:bCs/>
          <w:sz w:val="28"/>
          <w:szCs w:val="28"/>
          <w:lang w:val="zh-CN"/>
        </w:rPr>
        <w:t>。</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4.3.物业管辖范围内的公共设施和公用设施如出现故障或其他影响使用的问题，日常简单维修（小修）需在24小时内处理并解决，最多不超过</w:t>
      </w:r>
      <w:r>
        <w:rPr>
          <w:rFonts w:hint="eastAsia" w:ascii="仿宋_GB2312" w:hAnsi="仿宋_GB2312" w:eastAsia="仿宋_GB2312" w:cs="仿宋_GB2312"/>
          <w:bCs/>
          <w:sz w:val="28"/>
          <w:szCs w:val="28"/>
          <w:lang w:val="en-US" w:eastAsia="zh-CN"/>
        </w:rPr>
        <w:t>72</w:t>
      </w:r>
      <w:r>
        <w:rPr>
          <w:rFonts w:hint="eastAsia" w:ascii="仿宋_GB2312" w:hAnsi="仿宋_GB2312" w:eastAsia="仿宋_GB2312" w:cs="仿宋_GB2312"/>
          <w:bCs/>
          <w:sz w:val="28"/>
          <w:szCs w:val="28"/>
          <w:lang w:val="zh-CN"/>
        </w:rPr>
        <w:t>小时。</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4.4.对管辖范围内环境卫生进行整治，将楼前屋后、背阴死角、公共通道、绿化带等区域卫生彻底清扫，加大车辆乱停乱放等现象的管理，杜绝出现管辖范围内治安处于真空情况，并制定长期管理方案，完善环境卫生长效管理机制。</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4.5.负责管辖范围内的安全保障工作，每个管辖范围内驻安保人员24小时值守，为防火、防盗、责任区域内的人身安全进行保障，做好管辖范围内秩序维护及安保工作。安保人员须遵纪守法，以身作则，对安保工作有高度的责任感，不玩忽职守。特殊问题、突发事件第一时间立刻上报，极力配合管理单位及时处理。</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4.6.对管辖范围内公共设施进行排查检修，在服务期内坚决消除脏、乱、差等问题，进一步提升物业管理水平。</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4.</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lang w:val="zh-CN"/>
        </w:rPr>
        <w:t>.物业公司须给参与本项目的物业公司所有员工按时发放工资</w:t>
      </w:r>
      <w:r>
        <w:rPr>
          <w:rFonts w:hint="eastAsia" w:ascii="仿宋_GB2312" w:hAnsi="仿宋_GB2312" w:eastAsia="仿宋_GB2312" w:cs="仿宋_GB2312"/>
          <w:bCs/>
          <w:sz w:val="28"/>
          <w:szCs w:val="28"/>
          <w:lang w:val="zh-CN" w:eastAsia="zh-CN"/>
        </w:rPr>
        <w:t>等，</w:t>
      </w:r>
      <w:r>
        <w:rPr>
          <w:rFonts w:hint="eastAsia" w:ascii="仿宋_GB2312" w:hAnsi="仿宋_GB2312" w:eastAsia="仿宋_GB2312" w:cs="仿宋_GB2312"/>
          <w:bCs/>
          <w:sz w:val="28"/>
          <w:szCs w:val="28"/>
          <w:lang w:val="zh-CN"/>
        </w:rPr>
        <w:t>不得拖欠与延发。如在服务期内，物业公司员工出现意外情况，业主方不承担责任，由物业公司自行承担。</w:t>
      </w:r>
    </w:p>
    <w:p>
      <w:pPr>
        <w:autoSpaceDE w:val="0"/>
        <w:autoSpaceDN w:val="0"/>
        <w:adjustRightInd w:val="0"/>
        <w:spacing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4.8.中标后由甲方组织考核，若连续3个月考核总分低于70分的甲方有权提前解除合同。</w:t>
      </w:r>
    </w:p>
    <w:p>
      <w:pPr>
        <w:autoSpaceDE w:val="0"/>
        <w:autoSpaceDN w:val="0"/>
        <w:adjustRightInd w:val="0"/>
        <w:spacing w:line="360" w:lineRule="auto"/>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4.9.日常简单维修由物业公司派遣维修工负责，维修材料费及委托物业公司以外的专业维修单位进行的维修费用由采购人承担。</w:t>
      </w:r>
    </w:p>
    <w:p>
      <w:pPr>
        <w:spacing w:line="480" w:lineRule="auto"/>
        <w:ind w:firstLine="562"/>
        <w:rPr>
          <w:rFonts w:hint="eastAsia" w:ascii="宋体" w:hAnsi="宋体"/>
          <w:b/>
          <w:sz w:val="28"/>
          <w:szCs w:val="28"/>
          <w:lang w:val="en-US" w:eastAsia="zh-CN"/>
        </w:rPr>
      </w:pPr>
      <w:r>
        <w:rPr>
          <w:rFonts w:hint="eastAsia" w:ascii="宋体" w:hAnsi="宋体"/>
          <w:b/>
          <w:sz w:val="28"/>
          <w:szCs w:val="28"/>
          <w:lang w:val="en-US" w:eastAsia="zh-CN"/>
        </w:rPr>
        <w:t>4、服务内容</w:t>
      </w:r>
    </w:p>
    <w:p>
      <w:pPr>
        <w:pStyle w:val="2"/>
        <w:keepNext w:val="0"/>
        <w:keepLines w:val="0"/>
        <w:pageBreakBefore w:val="0"/>
        <w:widowControl w:val="0"/>
        <w:kinsoku/>
        <w:wordWrap/>
        <w:overflowPunct/>
        <w:topLinePunct w:val="0"/>
        <w:bidi w:val="0"/>
        <w:snapToGrid w:val="0"/>
        <w:spacing w:line="560" w:lineRule="exact"/>
        <w:textAlignment w:val="auto"/>
        <w:rPr>
          <w:rFonts w:hint="default"/>
          <w:sz w:val="28"/>
          <w:szCs w:val="28"/>
          <w:lang w:val="en-US" w:eastAsia="zh-CN"/>
        </w:rPr>
      </w:pPr>
      <w:r>
        <w:rPr>
          <w:rFonts w:hint="eastAsia" w:hAnsi="宋体"/>
          <w:b/>
          <w:sz w:val="28"/>
          <w:szCs w:val="28"/>
          <w:lang w:val="en-US" w:eastAsia="zh-CN"/>
        </w:rPr>
        <w:t xml:space="preserve">   （一）党政办公楼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1、办公楼内外日常管理及修缮，如楼梯楼道、门窗、附属建筑、办公室及会议室等。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2、设备设施的检修与管理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（1）办公用具：办公桌椅及公务配备的一般用具维修。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（2）机电和公共设备设施： 配送电系统、消防系统、给排水系统及其它设备设施的日常运行管理和保养维护、一般检修及故障的抢修（不含大修、中修及更新改造）。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3、日常卫生保洁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（1）办公大楼大门及门前三包制度的实施、大楼环境卫生、各楼层楼梯楼道、窗台、卫生间、水房的保洁卫生。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（2）各楼层会议室的日常保洁。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（3）其它办公环境废弃物及垃圾的清理保洁。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4、日常安全保卫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（1）门卫服务：对出入口进行值守、验证、检查登记的服务。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（2）安全监控：对整个办公楼宇进行24小时不间断值守。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（3）巡逻服务：对办公楼及周边进行巡视检查、警戒。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（4）停车场管理：负责停车场停车管理，引导车辆有序通行、停放。</w:t>
      </w:r>
    </w:p>
    <w:p>
      <w:pPr>
        <w:pStyle w:val="2"/>
        <w:keepNext w:val="0"/>
        <w:keepLines w:val="0"/>
        <w:pageBreakBefore w:val="0"/>
        <w:widowControl w:val="0"/>
        <w:kinsoku/>
        <w:wordWrap/>
        <w:overflowPunct/>
        <w:topLinePunct w:val="0"/>
        <w:bidi w:val="0"/>
        <w:snapToGrid w:val="0"/>
        <w:spacing w:line="560" w:lineRule="exact"/>
        <w:textAlignment w:val="auto"/>
        <w:rPr>
          <w:rFonts w:hint="default"/>
          <w:sz w:val="28"/>
          <w:szCs w:val="28"/>
          <w:lang w:val="en-US" w:eastAsia="zh-CN"/>
        </w:rPr>
      </w:pPr>
      <w:r>
        <w:rPr>
          <w:rFonts w:hint="eastAsia"/>
          <w:lang w:val="en-US" w:eastAsia="zh-CN"/>
        </w:rPr>
        <w:t xml:space="preserve">   </w:t>
      </w:r>
      <w:r>
        <w:rPr>
          <w:rFonts w:hint="eastAsia" w:hAnsi="宋体"/>
          <w:b/>
          <w:sz w:val="28"/>
          <w:szCs w:val="28"/>
          <w:lang w:val="en-US" w:eastAsia="zh-CN"/>
        </w:rPr>
        <w:t xml:space="preserve"> （二）干部周转房</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1、设备设施的检修与管理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（1）公共设备设施： 共用的上下水道、落水管、烟道、共用照明、消防设施设备等公共设备设施的日常运行管理和保养维护、一般检修及故障的抢修（不含大修、中修及更新改造）。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（2）小区住户房屋内设施设备的一般检修及故障的抢修。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2、日常安全保卫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（1）门卫服务：对出入口进行值守、验证、检查登记的服务。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（2）巡逻服务：对管理区域及周边进行巡视检查、警戒。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（3）停车场管理：引导车辆有序通行、停放。</w:t>
      </w:r>
    </w:p>
    <w:p>
      <w:pPr>
        <w:keepNext w:val="0"/>
        <w:keepLines w:val="0"/>
        <w:pageBreakBefore w:val="0"/>
        <w:widowControl w:val="0"/>
        <w:kinsoku/>
        <w:wordWrap/>
        <w:overflowPunct/>
        <w:topLinePunct w:val="0"/>
        <w:bidi w:val="0"/>
        <w:snapToGrid w:val="0"/>
        <w:spacing w:line="560" w:lineRule="exact"/>
        <w:ind w:left="0" w:leftChars="0" w:firstLine="0" w:firstLineChars="0"/>
        <w:textAlignment w:val="auto"/>
        <w:rPr>
          <w:rFonts w:hint="eastAsia" w:ascii="宋体" w:hAnsi="宋体"/>
          <w:b/>
          <w:sz w:val="28"/>
          <w:szCs w:val="28"/>
          <w:lang w:val="en-US" w:eastAsia="zh-CN"/>
        </w:rPr>
      </w:pPr>
      <w:r>
        <w:rPr>
          <w:rFonts w:hint="eastAsia" w:ascii="宋体" w:hAnsi="宋体"/>
          <w:b/>
          <w:sz w:val="28"/>
          <w:szCs w:val="28"/>
          <w:lang w:val="en-US" w:eastAsia="zh-CN"/>
        </w:rPr>
        <w:t>5、服务质量标准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1、办公场所的修缮与管理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确保办公建筑的日常维修和保护，不影响正常办公。损毁维修及时，一般不超过24小时，并确保维修完善，维修所发生的材料由甲方提供。</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2、设备设施的检修与管理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制定日常巡检制度，及时排除故障隐患，不“带病”工作。配电室每日巡检，对用电设备设施定期进行巡视检测，建立监测档案。对供电线路、消防设施、办公及日常使用的小机电灯具等巡检维护，按照要求严格检查并控制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（2）保持机电设备设施机房内的干净整洁，不得堆放与之无关的杂物，保持通风良好，保证用电安全。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（3）保证给排水系统正常运行，定期对相关管网进行检查、养护，保证系统通畅。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（4）水房饮水、用水设备设施检修及时，保证用水安全。</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3、日常卫生保洁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按照乌兰县政府及相关卫生部门的规章制度要求，建立政府办公大楼卫生管理制度并具体落实实施。按作业要求进行及时的清扫保洁，保持政府办公楼干净整齐，无废弃物、污渍、卫生间无异味，对雨、雪及时清扫，保证行人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4、日常安全保卫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严格按照相关规定执行安全保卫工作，统一着装，佩带保安服务标志。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（1）查验出入服务区域人员的证件、登记出入的车辆和物品。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（2）在服务区域内进行巡逻、守护、安全检查、报警监控。</w:t>
      </w:r>
    </w:p>
    <w:p>
      <w:pPr>
        <w:pStyle w:val="5"/>
        <w:ind w:firstLine="480"/>
        <w:rPr>
          <w:rFonts w:ascii="华文仿宋" w:hAnsi="华文仿宋" w:eastAsia="华文仿宋" w:cs="华文仿宋"/>
          <w:lang w:val="zh-CN"/>
        </w:rPr>
      </w:pPr>
    </w:p>
    <w:p>
      <w:pPr>
        <w:pStyle w:val="2"/>
        <w:ind w:left="0" w:leftChars="0" w:firstLine="0" w:firstLineChars="0"/>
        <w:rPr>
          <w:rFonts w:hint="eastAsia"/>
          <w:lang w:val="zh-CN"/>
        </w:rPr>
        <w:sectPr>
          <w:pgSz w:w="11906" w:h="16838"/>
          <w:pgMar w:top="1440" w:right="1800" w:bottom="1440" w:left="1800" w:header="1021" w:footer="867" w:gutter="0"/>
          <w:pgNumType w:chapStyle="1"/>
          <w:cols w:space="720" w:num="1"/>
          <w:docGrid w:linePitch="312" w:charSpace="0"/>
        </w:sectPr>
      </w:pPr>
    </w:p>
    <w:bookmarkEnd w:id="252"/>
    <w:bookmarkEnd w:id="253"/>
    <w:tbl>
      <w:tblPr>
        <w:tblStyle w:val="17"/>
        <w:tblW w:w="14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485"/>
        <w:gridCol w:w="1455"/>
        <w:gridCol w:w="6825"/>
        <w:gridCol w:w="16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0"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序号</w:t>
            </w:r>
          </w:p>
        </w:tc>
        <w:tc>
          <w:tcPr>
            <w:tcW w:w="148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服务区域</w:t>
            </w:r>
          </w:p>
        </w:tc>
        <w:tc>
          <w:tcPr>
            <w:tcW w:w="145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服务面积</w:t>
            </w:r>
          </w:p>
        </w:tc>
        <w:tc>
          <w:tcPr>
            <w:tcW w:w="6825" w:type="dxa"/>
            <w:vAlign w:val="center"/>
          </w:tcPr>
          <w:p>
            <w:pPr>
              <w:keepNext w:val="0"/>
              <w:keepLines w:val="0"/>
              <w:widowControl/>
              <w:suppressLineNumbers w:val="0"/>
              <w:ind w:firstLine="440" w:firstLineChars="200"/>
              <w:jc w:val="center"/>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服务内容</w:t>
            </w:r>
          </w:p>
        </w:tc>
        <w:tc>
          <w:tcPr>
            <w:tcW w:w="1620" w:type="dxa"/>
            <w:vAlign w:val="center"/>
          </w:tcPr>
          <w:p>
            <w:pPr>
              <w:keepNext w:val="0"/>
              <w:keepLines w:val="0"/>
              <w:widowControl/>
              <w:suppressLineNumbers w:val="0"/>
              <w:ind w:firstLine="440" w:firstLineChars="200"/>
              <w:jc w:val="center"/>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服务人数</w:t>
            </w:r>
          </w:p>
        </w:tc>
        <w:tc>
          <w:tcPr>
            <w:tcW w:w="2220" w:type="dxa"/>
            <w:vAlign w:val="center"/>
          </w:tcPr>
          <w:p>
            <w:pPr>
              <w:keepNext w:val="0"/>
              <w:keepLines w:val="0"/>
              <w:widowControl/>
              <w:suppressLineNumbers w:val="0"/>
              <w:ind w:firstLine="440" w:firstLineChars="200"/>
              <w:jc w:val="center"/>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870" w:type="dxa"/>
            <w:vAlign w:val="center"/>
          </w:tcPr>
          <w:p>
            <w:pPr>
              <w:keepNext w:val="0"/>
              <w:keepLines w:val="0"/>
              <w:widowControl/>
              <w:suppressLineNumbers w:val="0"/>
              <w:ind w:firstLine="440" w:firstLineChars="200"/>
              <w:jc w:val="center"/>
              <w:textAlignment w:val="center"/>
              <w:rPr>
                <w:rFonts w:ascii="仿宋_GB2312" w:hAnsi="Calibri" w:eastAsia="仿宋_GB2312" w:cs="Times New Roman"/>
                <w:sz w:val="28"/>
                <w:szCs w:val="28"/>
                <w:vertAlign w:val="baseline"/>
              </w:rPr>
            </w:pPr>
            <w:r>
              <w:rPr>
                <w:rFonts w:hint="eastAsia" w:ascii="宋体" w:hAnsi="宋体" w:eastAsia="宋体" w:cs="宋体"/>
                <w:bCs/>
                <w:i w:val="0"/>
                <w:iCs w:val="0"/>
                <w:color w:val="000000"/>
                <w:kern w:val="0"/>
                <w:sz w:val="22"/>
                <w:szCs w:val="22"/>
                <w:u w:val="none"/>
                <w:lang w:val="en-US" w:eastAsia="zh-CN" w:bidi="ar"/>
              </w:rPr>
              <w:t>1</w:t>
            </w:r>
          </w:p>
        </w:tc>
        <w:tc>
          <w:tcPr>
            <w:tcW w:w="148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乌兰县党政综合办公楼</w:t>
            </w:r>
          </w:p>
        </w:tc>
        <w:tc>
          <w:tcPr>
            <w:tcW w:w="145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建筑面积12000㎡</w:t>
            </w:r>
          </w:p>
        </w:tc>
        <w:tc>
          <w:tcPr>
            <w:tcW w:w="6825" w:type="dxa"/>
            <w:vAlign w:val="center"/>
          </w:tcPr>
          <w:p>
            <w:pPr>
              <w:keepNext w:val="0"/>
              <w:keepLines w:val="0"/>
              <w:widowControl/>
              <w:suppressLineNumbers w:val="0"/>
              <w:ind w:firstLine="440" w:firstLineChars="200"/>
              <w:jc w:val="left"/>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 xml:space="preserve"> 1、办公楼内外日常管理及修缮，如楼梯楼道、门窗、附属建筑、办公室及会议室等。</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2、设备设施的检修与管理</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（1）办公用具：办公桌椅及公务配备的一般用具维修。</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（2）机电和公共设备设施： 配送电系统、消防系统、给排水系统及其它设备设施的日常运行管理和保养维护、一般检修及故障的抢修（不含大修、中修及更新改造）。</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3、日常卫生保洁</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（1）办公大楼大门及门前三包制度的实施、大楼环境卫生、各楼层楼梯楼道、窗台、卫生间、水房的保洁卫生。</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（2）各楼层会议室的日常保洁。</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（3）其它办公环境废弃物及垃圾的清理保洁。</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4、日常安全保卫</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（1）门卫服务：对出入口进行值守、验证、检查登记的服务。</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（2）安全监控：对整个办公楼宇进行24小时不间断值守。</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（3）巡逻服务：对办公楼及周边进行巡视检查、警戒。</w:t>
            </w:r>
            <w:r>
              <w:rPr>
                <w:rFonts w:hint="eastAsia" w:ascii="仿宋_GB2312" w:hAnsi="宋体" w:eastAsia="仿宋_GB2312" w:cs="仿宋_GB2312"/>
                <w:bCs/>
                <w:i w:val="0"/>
                <w:iCs w:val="0"/>
                <w:color w:val="000000"/>
                <w:kern w:val="0"/>
                <w:sz w:val="22"/>
                <w:szCs w:val="22"/>
                <w:u w:val="none"/>
                <w:lang w:val="en-US" w:eastAsia="zh-CN" w:bidi="ar"/>
              </w:rPr>
              <w:br w:type="textWrapping"/>
            </w:r>
            <w:r>
              <w:rPr>
                <w:rFonts w:hint="eastAsia" w:ascii="仿宋_GB2312" w:hAnsi="宋体" w:eastAsia="仿宋_GB2312" w:cs="仿宋_GB2312"/>
                <w:bCs/>
                <w:i w:val="0"/>
                <w:iCs w:val="0"/>
                <w:color w:val="000000"/>
                <w:kern w:val="0"/>
                <w:sz w:val="22"/>
                <w:szCs w:val="22"/>
                <w:u w:val="none"/>
                <w:lang w:val="en-US" w:eastAsia="zh-CN" w:bidi="ar"/>
              </w:rPr>
              <w:t xml:space="preserve">   （4）停车场管理：负责停车场停车管理，引导车辆有序通行、停放。</w:t>
            </w:r>
          </w:p>
        </w:tc>
        <w:tc>
          <w:tcPr>
            <w:tcW w:w="1620" w:type="dxa"/>
          </w:tcPr>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p>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r>
              <w:rPr>
                <w:rFonts w:hint="eastAsia" w:ascii="仿宋_GB2312" w:hAnsi="宋体" w:eastAsia="仿宋_GB2312" w:cs="仿宋_GB2312"/>
                <w:bCs/>
                <w:i w:val="0"/>
                <w:iCs w:val="0"/>
                <w:color w:val="000000"/>
                <w:kern w:val="0"/>
                <w:sz w:val="22"/>
                <w:szCs w:val="22"/>
                <w:u w:val="none"/>
                <w:lang w:val="en-US" w:eastAsia="zh-CN" w:bidi="ar"/>
              </w:rPr>
              <w:t>保洁9人，保安10人，维修工1人，主管1人</w:t>
            </w:r>
          </w:p>
        </w:tc>
        <w:tc>
          <w:tcPr>
            <w:tcW w:w="2220" w:type="dxa"/>
            <w:vAlign w:val="center"/>
          </w:tcPr>
          <w:p>
            <w:pPr>
              <w:keepNext w:val="0"/>
              <w:keepLines w:val="0"/>
              <w:widowControl/>
              <w:suppressLineNumbers w:val="0"/>
              <w:ind w:firstLine="440" w:firstLineChars="200"/>
              <w:jc w:val="left"/>
              <w:textAlignment w:val="center"/>
              <w:rPr>
                <w:rFonts w:hint="eastAsia" w:ascii="仿宋_GB2312" w:hAnsi="宋体" w:eastAsia="仿宋_GB2312" w:cs="仿宋_GB2312"/>
                <w:bCs/>
                <w:i w:val="0"/>
                <w:iCs w:val="0"/>
                <w:color w:val="000000"/>
                <w:kern w:val="0"/>
                <w:sz w:val="22"/>
                <w:szCs w:val="22"/>
                <w:u w:val="none"/>
                <w:lang w:val="en-US" w:eastAsia="zh-CN" w:bidi="ar"/>
              </w:rPr>
            </w:pPr>
            <w:r>
              <w:rPr>
                <w:rFonts w:hint="eastAsia" w:ascii="仿宋_GB2312" w:hAnsi="宋体" w:eastAsia="仿宋_GB2312" w:cs="仿宋_GB2312"/>
                <w:bCs/>
                <w:i w:val="0"/>
                <w:iCs w:val="0"/>
                <w:color w:val="000000"/>
                <w:kern w:val="0"/>
                <w:sz w:val="22"/>
                <w:szCs w:val="22"/>
                <w:u w:val="none"/>
                <w:lang w:val="en-US" w:eastAsia="zh-CN" w:bidi="ar"/>
              </w:rPr>
              <w:t>日常简单维修由物业公司派遣维修工负责，维修材料费及委托物业公司以外的专业维修单位进行的维修费用由采购人承担。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widowControl/>
              <w:suppressLineNumbers w:val="0"/>
              <w:ind w:firstLine="440" w:firstLineChars="200"/>
              <w:jc w:val="center"/>
              <w:textAlignment w:val="center"/>
              <w:rPr>
                <w:rFonts w:ascii="仿宋_GB2312" w:hAnsi="Calibri" w:eastAsia="仿宋_GB2312" w:cs="Times New Roman"/>
                <w:sz w:val="28"/>
                <w:szCs w:val="28"/>
                <w:vertAlign w:val="baseline"/>
              </w:rPr>
            </w:pPr>
            <w:r>
              <w:rPr>
                <w:rFonts w:hint="eastAsia" w:ascii="宋体" w:hAnsi="宋体" w:eastAsia="宋体" w:cs="宋体"/>
                <w:bCs/>
                <w:i w:val="0"/>
                <w:iCs w:val="0"/>
                <w:color w:val="000000"/>
                <w:kern w:val="0"/>
                <w:sz w:val="22"/>
                <w:szCs w:val="22"/>
                <w:u w:val="none"/>
                <w:lang w:val="en-US" w:eastAsia="zh-CN" w:bidi="ar"/>
              </w:rPr>
              <w:t>2</w:t>
            </w:r>
          </w:p>
        </w:tc>
        <w:tc>
          <w:tcPr>
            <w:tcW w:w="148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乌兰县干部周转房</w:t>
            </w:r>
          </w:p>
        </w:tc>
        <w:tc>
          <w:tcPr>
            <w:tcW w:w="1455" w:type="dxa"/>
            <w:vAlign w:val="center"/>
          </w:tcPr>
          <w:p>
            <w:pPr>
              <w:keepNext w:val="0"/>
              <w:keepLines w:val="0"/>
              <w:widowControl/>
              <w:suppressLineNumbers w:val="0"/>
              <w:ind w:left="0" w:leftChars="0" w:firstLine="0" w:firstLineChars="0"/>
              <w:jc w:val="both"/>
              <w:textAlignment w:val="center"/>
              <w:rPr>
                <w:rFonts w:ascii="仿宋_GB2312" w:hAnsi="Calibri" w:eastAsia="仿宋_GB2312" w:cs="Times New Roman"/>
                <w:sz w:val="28"/>
                <w:szCs w:val="28"/>
                <w:vertAlign w:val="baseline"/>
              </w:rPr>
            </w:pPr>
            <w:r>
              <w:rPr>
                <w:rFonts w:hint="eastAsia" w:ascii="仿宋_GB2312" w:hAnsi="宋体" w:eastAsia="仿宋_GB2312" w:cs="仿宋_GB2312"/>
                <w:bCs/>
                <w:i w:val="0"/>
                <w:iCs w:val="0"/>
                <w:color w:val="000000"/>
                <w:kern w:val="0"/>
                <w:sz w:val="22"/>
                <w:szCs w:val="22"/>
                <w:u w:val="none"/>
                <w:lang w:val="en-US" w:eastAsia="zh-CN" w:bidi="ar"/>
              </w:rPr>
              <w:t>建筑面积6000㎡</w:t>
            </w:r>
          </w:p>
        </w:tc>
        <w:tc>
          <w:tcPr>
            <w:tcW w:w="6825" w:type="dxa"/>
            <w:vAlign w:val="center"/>
          </w:tcPr>
          <w:p>
            <w:pPr>
              <w:keepNext w:val="0"/>
              <w:keepLines w:val="0"/>
              <w:widowControl/>
              <w:suppressLineNumbers w:val="0"/>
              <w:ind w:firstLine="440" w:firstLineChars="200"/>
              <w:jc w:val="left"/>
              <w:textAlignment w:val="center"/>
              <w:rPr>
                <w:rFonts w:ascii="仿宋_GB2312" w:hAnsi="Calibri" w:eastAsia="仿宋_GB2312" w:cs="Times New Roman"/>
                <w:sz w:val="28"/>
                <w:szCs w:val="28"/>
                <w:vertAlign w:val="baseline"/>
              </w:rPr>
            </w:pPr>
            <w:r>
              <w:rPr>
                <w:rFonts w:hint="eastAsia" w:ascii="宋体" w:hAnsi="宋体" w:eastAsia="宋体" w:cs="宋体"/>
                <w:bCs/>
                <w:i w:val="0"/>
                <w:iCs w:val="0"/>
                <w:color w:val="000000"/>
                <w:kern w:val="0"/>
                <w:sz w:val="22"/>
                <w:szCs w:val="22"/>
                <w:u w:val="none"/>
                <w:lang w:val="en-US" w:eastAsia="zh-CN" w:bidi="ar"/>
              </w:rPr>
              <w:t xml:space="preserve"> 1、设备设施的检修与管理</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（1）公共设备设施： 共用的上下水道、落水管、烟道、共用照明、消防设施设备等公共设备设施的日常运行管理和保养维护、一般检修及故障的抢修（不含大修、中修及更新改造）。</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（2）小区住户房屋内设施设备的一般检修及故障的抢修。</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2、日常安全保卫</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（1）门卫服务：对出入口进行值守、验证、检查登记的服务。</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（2）巡逻服务：对管理区域及周边进行巡视检查、警戒。</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 xml:space="preserve">   （3）停车场管理：引导车辆有序通行、停放。</w:t>
            </w:r>
          </w:p>
        </w:tc>
        <w:tc>
          <w:tcPr>
            <w:tcW w:w="1620" w:type="dxa"/>
          </w:tcPr>
          <w:p>
            <w:pPr>
              <w:adjustRightInd w:val="0"/>
              <w:snapToGrid w:val="0"/>
              <w:jc w:val="center"/>
              <w:rPr>
                <w:rFonts w:ascii="仿宋_GB2312" w:hAnsi="Calibri" w:eastAsia="仿宋_GB2312" w:cs="Times New Roman"/>
                <w:sz w:val="28"/>
                <w:szCs w:val="28"/>
                <w:vertAlign w:val="baseline"/>
              </w:rPr>
            </w:pPr>
          </w:p>
        </w:tc>
        <w:tc>
          <w:tcPr>
            <w:tcW w:w="2220" w:type="dxa"/>
            <w:vAlign w:val="center"/>
          </w:tcPr>
          <w:p>
            <w:pPr>
              <w:keepNext w:val="0"/>
              <w:keepLines w:val="0"/>
              <w:widowControl/>
              <w:suppressLineNumbers w:val="0"/>
              <w:ind w:firstLine="440" w:firstLineChars="200"/>
              <w:jc w:val="left"/>
              <w:textAlignment w:val="center"/>
              <w:rPr>
                <w:rFonts w:hint="eastAsia" w:ascii="宋体" w:hAnsi="宋体" w:eastAsia="宋体" w:cs="宋体"/>
                <w:bCs/>
                <w:i w:val="0"/>
                <w:iCs w:val="0"/>
                <w:color w:val="000000"/>
                <w:sz w:val="22"/>
                <w:szCs w:val="22"/>
                <w:u w:val="none"/>
                <w:lang w:val="en-US" w:eastAsia="zh-CN" w:bidi="ar-SA"/>
              </w:rPr>
            </w:pPr>
            <w:r>
              <w:rPr>
                <w:rFonts w:hint="eastAsia" w:ascii="宋体" w:hAnsi="宋体" w:eastAsia="宋体" w:cs="宋体"/>
                <w:bCs/>
                <w:i w:val="0"/>
                <w:iCs w:val="0"/>
                <w:color w:val="000000"/>
                <w:kern w:val="0"/>
                <w:sz w:val="22"/>
                <w:szCs w:val="22"/>
                <w:u w:val="none"/>
                <w:lang w:val="en-US" w:eastAsia="zh-CN" w:bidi="ar"/>
              </w:rPr>
              <w:t>日常简单维修由物业公司派遣维修工负责，维修材料费及委托物业公司以外的专业维修单位进行的维修费用由采购人承担。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255" w:type="dxa"/>
            <w:gridSpan w:val="5"/>
          </w:tcPr>
          <w:p>
            <w:pPr>
              <w:adjustRightInd w:val="0"/>
              <w:snapToGrid w:val="0"/>
              <w:jc w:val="center"/>
              <w:rPr>
                <w:rFonts w:hint="eastAsia" w:ascii="仿宋_GB2312" w:hAnsi="Calibri" w:eastAsia="仿宋_GB2312" w:cs="Times New Roman"/>
                <w:sz w:val="28"/>
                <w:szCs w:val="28"/>
                <w:vertAlign w:val="baseline"/>
                <w:lang w:eastAsia="zh-CN"/>
              </w:rPr>
            </w:pPr>
            <w:r>
              <w:rPr>
                <w:rFonts w:hint="eastAsia" w:ascii="仿宋_GB2312" w:hAnsi="Calibri" w:eastAsia="仿宋_GB2312" w:cs="Times New Roman"/>
                <w:b/>
                <w:bCs w:val="0"/>
                <w:sz w:val="28"/>
                <w:szCs w:val="28"/>
                <w:vertAlign w:val="baseline"/>
                <w:lang w:eastAsia="zh-CN"/>
              </w:rPr>
              <w:t>合计</w:t>
            </w:r>
          </w:p>
        </w:tc>
        <w:tc>
          <w:tcPr>
            <w:tcW w:w="2220" w:type="dxa"/>
          </w:tcPr>
          <w:p>
            <w:pPr>
              <w:adjustRightInd w:val="0"/>
              <w:snapToGrid w:val="0"/>
              <w:ind w:left="0" w:leftChars="0" w:firstLine="0" w:firstLineChars="0"/>
              <w:jc w:val="both"/>
              <w:rPr>
                <w:rFonts w:hint="default" w:ascii="仿宋_GB2312" w:hAnsi="Calibri" w:eastAsia="仿宋_GB2312" w:cs="Times New Roman"/>
                <w:sz w:val="28"/>
                <w:szCs w:val="28"/>
                <w:vertAlign w:val="baseline"/>
                <w:lang w:val="en-US" w:eastAsia="zh-CN"/>
              </w:rPr>
            </w:pPr>
            <w:r>
              <w:rPr>
                <w:rFonts w:hint="eastAsia" w:ascii="仿宋_GB2312" w:hAnsi="Calibri" w:eastAsia="仿宋_GB2312" w:cs="Times New Roman"/>
                <w:b/>
                <w:bCs w:val="0"/>
                <w:color w:val="000000" w:themeColor="text1"/>
                <w:sz w:val="28"/>
                <w:szCs w:val="28"/>
                <w:vertAlign w:val="baseline"/>
                <w:lang w:val="en-US" w:eastAsia="zh-CN"/>
                <w14:textFill>
                  <w14:solidFill>
                    <w14:schemeClr w14:val="tx1"/>
                  </w14:solidFill>
                </w14:textFill>
              </w:rPr>
              <w:t>887300.00元</w:t>
            </w:r>
          </w:p>
        </w:tc>
      </w:tr>
    </w:tbl>
    <w:p>
      <w:pPr>
        <w:adjustRightInd w:val="0"/>
        <w:snapToGrid w:val="0"/>
        <w:rPr>
          <w:rFonts w:ascii="仿宋_GB2312" w:hAnsi="Calibri" w:eastAsia="仿宋_GB2312" w:cs="Times New Roman"/>
          <w:sz w:val="28"/>
          <w:szCs w:val="28"/>
        </w:rPr>
      </w:pPr>
    </w:p>
    <w:sectPr>
      <w:pgSz w:w="16838" w:h="11906" w:orient="landscape"/>
      <w:pgMar w:top="1797" w:right="1440" w:bottom="1079"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y="1"/>
      <w:ind w:firstLine="360"/>
      <w:rPr>
        <w:rStyle w:val="19"/>
      </w:rPr>
    </w:pPr>
    <w:r>
      <w:fldChar w:fldCharType="begin"/>
    </w:r>
    <w:r>
      <w:rPr>
        <w:rStyle w:val="19"/>
      </w:rPr>
      <w:instrText xml:space="preserve">PAGE  </w:instrText>
    </w:r>
    <w: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rPr>
        <w:rFonts w:hint="eastAsia" w:cs="华文仿宋" w:asciiTheme="minorEastAsia" w:hAnsiTheme="minorEastAsia" w:eastAsiaTheme="minorEastAsia"/>
        <w:bCs w:val="0"/>
        <w:color w:val="auto"/>
        <w:sz w:val="21"/>
        <w:szCs w:val="21"/>
        <w:lang w:val="en-US" w:eastAsia="zh-CN"/>
      </w:rPr>
    </w:pPr>
    <w:r>
      <w:rPr>
        <w:rFonts w:hint="eastAsia" w:cs="华文仿宋" w:asciiTheme="minorEastAsia" w:hAnsiTheme="minorEastAsia" w:eastAsiaTheme="minorEastAsia"/>
        <w:bCs w:val="0"/>
        <w:color w:val="auto"/>
        <w:sz w:val="21"/>
        <w:szCs w:val="21"/>
      </w:rPr>
      <w:t>乌兰县政府采购中心谈判文件</w:t>
    </w:r>
    <w:r>
      <w:rPr>
        <w:rFonts w:cs="华文仿宋" w:asciiTheme="minorEastAsia" w:hAnsiTheme="minorEastAsia" w:eastAsiaTheme="minorEastAsia"/>
        <w:bCs w:val="0"/>
        <w:color w:val="auto"/>
        <w:sz w:val="21"/>
        <w:szCs w:val="21"/>
      </w:rPr>
      <w:t xml:space="preserve">              乌政采竞</w:t>
    </w:r>
    <w:r>
      <w:rPr>
        <w:rFonts w:hint="eastAsia" w:cs="华文仿宋" w:asciiTheme="minorEastAsia" w:hAnsiTheme="minorEastAsia" w:eastAsiaTheme="minorEastAsia"/>
        <w:bCs w:val="0"/>
        <w:color w:val="auto"/>
        <w:sz w:val="21"/>
        <w:szCs w:val="21"/>
      </w:rPr>
      <w:t>磋</w:t>
    </w:r>
    <w:r>
      <w:rPr>
        <w:rFonts w:cs="华文仿宋" w:asciiTheme="minorEastAsia" w:hAnsiTheme="minorEastAsia" w:eastAsiaTheme="minorEastAsia"/>
        <w:bCs w:val="0"/>
        <w:color w:val="auto"/>
        <w:sz w:val="21"/>
        <w:szCs w:val="21"/>
      </w:rPr>
      <w:t>（</w:t>
    </w:r>
    <w:r>
      <w:rPr>
        <w:rFonts w:hint="eastAsia" w:cs="华文仿宋" w:asciiTheme="minorEastAsia" w:hAnsiTheme="minorEastAsia" w:eastAsiaTheme="minorEastAsia"/>
        <w:bCs w:val="0"/>
        <w:color w:val="auto"/>
        <w:sz w:val="21"/>
        <w:szCs w:val="21"/>
        <w:lang w:eastAsia="zh-CN"/>
      </w:rPr>
      <w:t>服务</w:t>
    </w:r>
    <w:r>
      <w:rPr>
        <w:rFonts w:cs="华文仿宋" w:asciiTheme="minorEastAsia" w:hAnsiTheme="minorEastAsia" w:eastAsiaTheme="minorEastAsia"/>
        <w:bCs w:val="0"/>
        <w:color w:val="auto"/>
        <w:sz w:val="21"/>
        <w:szCs w:val="21"/>
      </w:rPr>
      <w:t>）202</w:t>
    </w:r>
    <w:r>
      <w:rPr>
        <w:rFonts w:hint="eastAsia" w:cs="华文仿宋" w:asciiTheme="minorEastAsia" w:hAnsiTheme="minorEastAsia" w:eastAsiaTheme="minorEastAsia"/>
        <w:bCs w:val="0"/>
        <w:color w:val="auto"/>
        <w:sz w:val="21"/>
        <w:szCs w:val="21"/>
        <w:lang w:val="en-US" w:eastAsia="zh-CN"/>
      </w:rPr>
      <w:t>1</w:t>
    </w:r>
    <w:r>
      <w:rPr>
        <w:rFonts w:cs="华文仿宋" w:asciiTheme="minorEastAsia" w:hAnsiTheme="minorEastAsia" w:eastAsiaTheme="minorEastAsia"/>
        <w:bCs w:val="0"/>
        <w:color w:val="auto"/>
        <w:sz w:val="21"/>
        <w:szCs w:val="21"/>
      </w:rPr>
      <w:t>-00</w:t>
    </w:r>
    <w:r>
      <w:rPr>
        <w:rFonts w:hint="eastAsia" w:cs="华文仿宋" w:asciiTheme="minorEastAsia" w:hAnsiTheme="minorEastAsia" w:eastAsiaTheme="minorEastAsia"/>
        <w:bCs w:val="0"/>
        <w:color w:val="auto"/>
        <w:sz w:val="21"/>
        <w:szCs w:val="21"/>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rPr>
        <w:sz w:val="10"/>
        <w:szCs w:val="10"/>
      </w:rPr>
    </w:pPr>
    <w:r>
      <w:rPr>
        <w:rFonts w:hint="eastAsia"/>
        <w:sz w:val="21"/>
        <w:szCs w:val="21"/>
      </w:rPr>
      <w:t>乌兰县政府采购中心谈判文件</w:t>
    </w:r>
    <w:r>
      <w:rPr>
        <w:sz w:val="21"/>
        <w:szCs w:val="21"/>
      </w:rPr>
      <w:t xml:space="preserve">              </w:t>
    </w:r>
    <w:r>
      <w:rPr>
        <w:rFonts w:hint="eastAsia"/>
        <w:sz w:val="21"/>
        <w:szCs w:val="21"/>
      </w:rPr>
      <w:t xml:space="preserve">       </w:t>
    </w:r>
    <w:r>
      <w:rPr>
        <w:sz w:val="21"/>
        <w:szCs w:val="21"/>
      </w:rPr>
      <w:t>乌政采竞磋（</w:t>
    </w:r>
    <w:r>
      <w:rPr>
        <w:rFonts w:hint="eastAsia"/>
        <w:sz w:val="21"/>
        <w:szCs w:val="21"/>
        <w:lang w:eastAsia="zh-CN"/>
      </w:rPr>
      <w:t>服务</w:t>
    </w:r>
    <w:r>
      <w:rPr>
        <w:sz w:val="21"/>
        <w:szCs w:val="21"/>
      </w:rPr>
      <w:t>）202</w:t>
    </w:r>
    <w:r>
      <w:rPr>
        <w:rFonts w:hint="eastAsia"/>
        <w:sz w:val="21"/>
        <w:szCs w:val="21"/>
        <w:lang w:val="en-US" w:eastAsia="zh-CN"/>
      </w:rPr>
      <w:t>1</w:t>
    </w:r>
    <w:r>
      <w:rPr>
        <w:sz w:val="21"/>
        <w:szCs w:val="21"/>
      </w:rPr>
      <w:t>-00</w: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250190</wp:posOffset>
              </wp:positionV>
              <wp:extent cx="5467350" cy="0"/>
              <wp:effectExtent l="0" t="0" r="0" b="0"/>
              <wp:wrapNone/>
              <wp:docPr id="7" name="自选图形 14"/>
              <wp:cNvGraphicFramePr/>
              <a:graphic xmlns:a="http://schemas.openxmlformats.org/drawingml/2006/main">
                <a:graphicData uri="http://schemas.microsoft.com/office/word/2010/wordprocessingShape">
                  <wps:wsp>
                    <wps:cNvCnPr/>
                    <wps:spPr>
                      <a:xfrm>
                        <a:off x="0" y="0"/>
                        <a:ext cx="5467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0pt;margin-top:19.7pt;height:0pt;width:430.5pt;z-index:251665408;mso-width-relative:page;mso-height-relative:page;" filled="f" stroked="t" coordsize="21600,21600" o:gfxdata="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XJzUvUAAAABgEAAA8AAAAAAAAAAQAgAAAAIgAAAGRycy9kb3ducmV2LnhtbFBLAQIU&#10;ABQAAAAIAIdO4kDdeROZ9wEAAOQDAAAOAAAAAAAAAAEAIAAAACMBAABkcnMvZTJvRG9jLnhtbFBL&#10;BQYAAAAABgAGAFkBAACMBQAAAAA=&#10;">
              <v:fill on="f" focussize="0,0"/>
              <v:stroke color="#000000" joinstyle="round"/>
              <v:imagedata o:title=""/>
              <o:lock v:ext="edit" aspectratio="f"/>
            </v:shape>
          </w:pict>
        </mc:Fallback>
      </mc:AlternateContent>
    </w:r>
    <w:r>
      <w:rPr>
        <w:rFonts w:hint="eastAsia"/>
        <w:sz w:val="21"/>
        <w:szCs w:val="21"/>
        <w:lang w:val="en-US" w:eastAsia="zh-CN"/>
      </w:rPr>
      <w:t>1</w:t>
    </w:r>
    <w:r>
      <w:rPr>
        <w:sz w:val="21"/>
        <w:szCs w:val="21"/>
      </w:rPr>
      <w:tab/>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2489ACB7"/>
    <w:multiLevelType w:val="singleLevel"/>
    <w:tmpl w:val="2489ACB7"/>
    <w:lvl w:ilvl="0" w:tentative="0">
      <w:start w:val="1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487"/>
    <w:rsid w:val="00041ADA"/>
    <w:rsid w:val="00076636"/>
    <w:rsid w:val="00096BC9"/>
    <w:rsid w:val="000E5B97"/>
    <w:rsid w:val="00133ADC"/>
    <w:rsid w:val="001D33A2"/>
    <w:rsid w:val="002257D0"/>
    <w:rsid w:val="00236999"/>
    <w:rsid w:val="002B0241"/>
    <w:rsid w:val="00305CD8"/>
    <w:rsid w:val="003A5421"/>
    <w:rsid w:val="003B10B2"/>
    <w:rsid w:val="003C73C1"/>
    <w:rsid w:val="003E116C"/>
    <w:rsid w:val="003E4347"/>
    <w:rsid w:val="00455A21"/>
    <w:rsid w:val="004645F9"/>
    <w:rsid w:val="004D65BA"/>
    <w:rsid w:val="004F2C74"/>
    <w:rsid w:val="00573886"/>
    <w:rsid w:val="005754B6"/>
    <w:rsid w:val="005864CB"/>
    <w:rsid w:val="005A4AA0"/>
    <w:rsid w:val="005E7809"/>
    <w:rsid w:val="006261BB"/>
    <w:rsid w:val="00686E5A"/>
    <w:rsid w:val="00691634"/>
    <w:rsid w:val="006F2F8C"/>
    <w:rsid w:val="00742BEF"/>
    <w:rsid w:val="00745EF6"/>
    <w:rsid w:val="007932D5"/>
    <w:rsid w:val="00805CC0"/>
    <w:rsid w:val="00814BC6"/>
    <w:rsid w:val="008677FE"/>
    <w:rsid w:val="008810FB"/>
    <w:rsid w:val="00890D5A"/>
    <w:rsid w:val="008E42CF"/>
    <w:rsid w:val="008F10EE"/>
    <w:rsid w:val="008F59DA"/>
    <w:rsid w:val="00914689"/>
    <w:rsid w:val="00942ECE"/>
    <w:rsid w:val="0095365F"/>
    <w:rsid w:val="00972AA9"/>
    <w:rsid w:val="009E119C"/>
    <w:rsid w:val="009E7A92"/>
    <w:rsid w:val="00A819A4"/>
    <w:rsid w:val="00A83681"/>
    <w:rsid w:val="00A95997"/>
    <w:rsid w:val="00AC023D"/>
    <w:rsid w:val="00B16A03"/>
    <w:rsid w:val="00B173BB"/>
    <w:rsid w:val="00B2121A"/>
    <w:rsid w:val="00B77ED8"/>
    <w:rsid w:val="00BA59A1"/>
    <w:rsid w:val="00BD20EE"/>
    <w:rsid w:val="00C5034D"/>
    <w:rsid w:val="00C54706"/>
    <w:rsid w:val="00C96467"/>
    <w:rsid w:val="00D67202"/>
    <w:rsid w:val="00D862E9"/>
    <w:rsid w:val="00D94B3C"/>
    <w:rsid w:val="00DD33E8"/>
    <w:rsid w:val="00DF3E89"/>
    <w:rsid w:val="00E0085F"/>
    <w:rsid w:val="00E023EC"/>
    <w:rsid w:val="00E72280"/>
    <w:rsid w:val="00ED3D23"/>
    <w:rsid w:val="00EF20FB"/>
    <w:rsid w:val="00EF31A0"/>
    <w:rsid w:val="00F41B98"/>
    <w:rsid w:val="00F73FFC"/>
    <w:rsid w:val="00FC3100"/>
    <w:rsid w:val="00FD7B8D"/>
    <w:rsid w:val="0256195A"/>
    <w:rsid w:val="04544992"/>
    <w:rsid w:val="074173A2"/>
    <w:rsid w:val="0DAF6C53"/>
    <w:rsid w:val="125B5D1E"/>
    <w:rsid w:val="12A63A93"/>
    <w:rsid w:val="12EC6878"/>
    <w:rsid w:val="15241BEE"/>
    <w:rsid w:val="1FD324E8"/>
    <w:rsid w:val="2135512E"/>
    <w:rsid w:val="2BD47FA6"/>
    <w:rsid w:val="2E3E3F25"/>
    <w:rsid w:val="2F0A2219"/>
    <w:rsid w:val="317E2D3E"/>
    <w:rsid w:val="3E863291"/>
    <w:rsid w:val="41B2598F"/>
    <w:rsid w:val="43580408"/>
    <w:rsid w:val="44E3500C"/>
    <w:rsid w:val="47EB60E3"/>
    <w:rsid w:val="51474424"/>
    <w:rsid w:val="52FF7DF5"/>
    <w:rsid w:val="60077962"/>
    <w:rsid w:val="677D73F6"/>
    <w:rsid w:val="67B9523C"/>
    <w:rsid w:val="695112A4"/>
    <w:rsid w:val="6BDC3638"/>
    <w:rsid w:val="6E994E05"/>
    <w:rsid w:val="79400FFE"/>
    <w:rsid w:val="7D476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3">
    <w:name w:val="heading 1"/>
    <w:basedOn w:val="1"/>
    <w:next w:val="1"/>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4">
    <w:name w:val="heading 2"/>
    <w:basedOn w:val="1"/>
    <w:next w:val="1"/>
    <w:qFormat/>
    <w:uiPriority w:val="9"/>
    <w:pPr>
      <w:keepNext/>
      <w:keepLines/>
      <w:spacing w:line="413" w:lineRule="auto"/>
      <w:outlineLvl w:val="1"/>
    </w:pPr>
    <w:rPr>
      <w:rFonts w:ascii="Arial" w:hAnsi="Arial" w:eastAsia="黑体"/>
      <w:b/>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5">
    <w:name w:val="Body Text"/>
    <w:basedOn w:val="1"/>
    <w:next w:val="6"/>
    <w:qFormat/>
    <w:uiPriority w:val="0"/>
    <w:pPr>
      <w:spacing w:line="360" w:lineRule="exact"/>
    </w:pPr>
    <w:rPr>
      <w:sz w:val="24"/>
    </w:rPr>
  </w:style>
  <w:style w:type="paragraph" w:styleId="6">
    <w:name w:val="Body Text Indent"/>
    <w:basedOn w:val="1"/>
    <w:next w:val="1"/>
    <w:qFormat/>
    <w:uiPriority w:val="0"/>
    <w:pPr>
      <w:spacing w:after="120"/>
      <w:ind w:left="420" w:leftChars="200"/>
    </w:p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rPr>
  </w:style>
  <w:style w:type="paragraph" w:styleId="8">
    <w:name w:val="footer"/>
    <w:basedOn w:val="1"/>
    <w:qFormat/>
    <w:uiPriority w:val="99"/>
    <w:pPr>
      <w:tabs>
        <w:tab w:val="center" w:pos="4153"/>
        <w:tab w:val="right" w:pos="8306"/>
      </w:tabs>
      <w:snapToGrid w:val="0"/>
      <w:jc w:val="left"/>
    </w:pPr>
    <w:rPr>
      <w:rFonts w:cs="Times New Roman"/>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caps/>
    </w:rPr>
  </w:style>
  <w:style w:type="paragraph" w:styleId="11">
    <w:name w:val="toc 2"/>
    <w:basedOn w:val="1"/>
    <w:next w:val="1"/>
    <w:qFormat/>
    <w:uiPriority w:val="39"/>
    <w:pPr>
      <w:ind w:left="420" w:leftChars="200"/>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3">
    <w:name w:val="Normal (Web)"/>
    <w:basedOn w:val="1"/>
    <w:qFormat/>
    <w:uiPriority w:val="0"/>
    <w:pPr>
      <w:spacing w:before="100" w:beforeAutospacing="1" w:after="100" w:afterAutospacing="1"/>
      <w:jc w:val="left"/>
    </w:pPr>
    <w:rPr>
      <w:rFonts w:cs="Times New Roman"/>
      <w:sz w:val="24"/>
    </w:rPr>
  </w:style>
  <w:style w:type="paragraph" w:styleId="14">
    <w:name w:val="Title"/>
    <w:basedOn w:val="1"/>
    <w:next w:val="1"/>
    <w:qFormat/>
    <w:uiPriority w:val="0"/>
    <w:pPr>
      <w:spacing w:before="240" w:after="60"/>
      <w:jc w:val="center"/>
      <w:outlineLvl w:val="0"/>
    </w:pPr>
    <w:rPr>
      <w:rFonts w:ascii="Cambria" w:hAnsi="Cambria" w:cs="Times New Roman"/>
      <w:b/>
      <w:sz w:val="36"/>
      <w:szCs w:val="32"/>
    </w:rPr>
  </w:style>
  <w:style w:type="paragraph" w:styleId="15">
    <w:name w:val="Body Text First Indent"/>
    <w:basedOn w:val="5"/>
    <w:qFormat/>
    <w:uiPriority w:val="0"/>
    <w:pPr>
      <w:ind w:firstLine="420" w:firstLineChars="100"/>
    </w:pPr>
    <w:rPr>
      <w:rFonts w:ascii="Times New Roman" w:hAnsi="Times New Roman"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Table Paragraph"/>
    <w:basedOn w:val="1"/>
    <w:qFormat/>
    <w:uiPriority w:val="1"/>
  </w:style>
  <w:style w:type="character" w:customStyle="1" w:styleId="21">
    <w:name w:val="NormalCharacter"/>
    <w:qFormat/>
    <w:uiPriority w:val="0"/>
    <w:rPr>
      <w:rFonts w:ascii="宋体" w:hAnsi="宋体" w:cs="宋体"/>
      <w:bCs/>
      <w:iCs/>
      <w:color w:val="000000"/>
      <w:lang w:val="en-US" w:eastAsia="zh-CN" w:bidi="ar-SA"/>
    </w:rPr>
  </w:style>
  <w:style w:type="paragraph" w:customStyle="1" w:styleId="22">
    <w:name w:val="一级条标题"/>
    <w:basedOn w:val="23"/>
    <w:next w:val="24"/>
    <w:qFormat/>
    <w:uiPriority w:val="0"/>
    <w:pPr>
      <w:spacing w:line="240" w:lineRule="auto"/>
      <w:ind w:left="420"/>
      <w:outlineLvl w:val="2"/>
    </w:pPr>
  </w:style>
  <w:style w:type="paragraph" w:customStyle="1" w:styleId="2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5066</Words>
  <Characters>28880</Characters>
  <Lines>240</Lines>
  <Paragraphs>67</Paragraphs>
  <TotalTime>17</TotalTime>
  <ScaleCrop>false</ScaleCrop>
  <LinksUpToDate>false</LinksUpToDate>
  <CharactersWithSpaces>33879</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2020-10-13T08:13:00Z</dcterms:created>
  <dc:creator>墨汁</dc:creator>
  <cp:lastModifiedBy>Yuroro</cp:lastModifiedBy>
  <cp:lastPrinted>2021-04-14T12:53:19Z</cp:lastPrinted>
  <dcterms:modified xsi:type="dcterms:W3CDTF">2021-04-14T13:03:41Z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B8282496F84742B0928E28E652C86080</vt:lpwstr>
  </property>
</Properties>
</file>