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sz w:val="28"/>
          <w:szCs w:val="28"/>
        </w:rPr>
      </w:pPr>
      <w:r>
        <w:rPr>
          <w:rFonts w:hint="eastAsia"/>
          <w:sz w:val="28"/>
          <w:szCs w:val="28"/>
        </w:rPr>
        <w:t>附表1</w:t>
      </w:r>
    </w:p>
    <w:p>
      <w:pPr>
        <w:spacing w:line="500" w:lineRule="exact"/>
        <w:jc w:val="center"/>
        <w:rPr>
          <w:sz w:val="36"/>
          <w:szCs w:val="36"/>
        </w:rPr>
      </w:pPr>
      <w:r>
        <w:rPr>
          <w:rFonts w:hint="eastAsia"/>
          <w:sz w:val="36"/>
          <w:szCs w:val="36"/>
        </w:rPr>
        <w:t>政府采购进口产品申请及专家论证意见表</w:t>
      </w:r>
    </w:p>
    <w:tbl>
      <w:tblPr>
        <w:tblStyle w:val="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89" w:type="dxa"/>
            <w:vAlign w:val="center"/>
          </w:tcPr>
          <w:p>
            <w:pPr>
              <w:spacing w:line="480" w:lineRule="auto"/>
              <w:rPr>
                <w:rFonts w:ascii="宋体" w:hAnsi="宋体" w:eastAsia="宋体" w:cs="Times New Roman"/>
                <w:kern w:val="0"/>
                <w:sz w:val="28"/>
                <w:szCs w:val="28"/>
              </w:rPr>
            </w:pPr>
            <w:r>
              <w:rPr>
                <w:rFonts w:hint="eastAsia" w:ascii="宋体" w:hAnsi="宋体" w:eastAsia="宋体" w:cs="Times New Roman"/>
                <w:kern w:val="0"/>
                <w:sz w:val="28"/>
                <w:szCs w:val="28"/>
              </w:rPr>
              <w:t>项目使用单位（采购人）</w:t>
            </w:r>
          </w:p>
        </w:tc>
        <w:tc>
          <w:tcPr>
            <w:tcW w:w="5883" w:type="dxa"/>
            <w:vAlign w:val="center"/>
          </w:tcPr>
          <w:p>
            <w:pPr>
              <w:spacing w:line="460" w:lineRule="exact"/>
            </w:pPr>
            <w:r>
              <w:rPr>
                <w:rFonts w:hint="eastAsia" w:ascii="宋体" w:hAnsi="宋体" w:eastAsia="宋体" w:cs="Times New Roman"/>
                <w:kern w:val="0"/>
                <w:sz w:val="28"/>
                <w:szCs w:val="28"/>
              </w:rPr>
              <w:t>冷湖行委人民医院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3089" w:type="dxa"/>
            <w:vAlign w:val="center"/>
          </w:tcPr>
          <w:p>
            <w:pPr>
              <w:spacing w:line="480" w:lineRule="auto"/>
              <w:rPr>
                <w:rFonts w:ascii="宋体" w:hAnsi="宋体" w:eastAsia="宋体" w:cs="Times New Roman"/>
                <w:kern w:val="0"/>
                <w:sz w:val="28"/>
                <w:szCs w:val="28"/>
              </w:rPr>
            </w:pPr>
            <w:r>
              <w:rPr>
                <w:rFonts w:hint="eastAsia" w:ascii="宋体" w:hAnsi="宋体" w:eastAsia="宋体" w:cs="Times New Roman"/>
                <w:kern w:val="0"/>
                <w:sz w:val="28"/>
                <w:szCs w:val="28"/>
              </w:rPr>
              <w:t>采购进口产品内容</w:t>
            </w:r>
          </w:p>
        </w:tc>
        <w:tc>
          <w:tcPr>
            <w:tcW w:w="5883" w:type="dxa"/>
            <w:vAlign w:val="center"/>
          </w:tcPr>
          <w:p>
            <w:pPr>
              <w:pStyle w:val="2"/>
              <w:ind w:left="0" w:leftChars="0" w:firstLine="0" w:firstLineChars="0"/>
            </w:pPr>
            <w:r>
              <w:rPr>
                <w:rFonts w:hint="eastAsia" w:ascii="宋体" w:hAnsi="宋体" w:eastAsia="宋体" w:cs="Times New Roman"/>
                <w:kern w:val="0"/>
                <w:sz w:val="28"/>
                <w:szCs w:val="28"/>
                <w:lang w:val="en-US" w:eastAsia="zh-CN" w:bidi="ar-SA"/>
              </w:rPr>
              <w:t>实时四维彩色多普勒超声诊断仪1套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3089" w:type="dxa"/>
            <w:vAlign w:val="center"/>
          </w:tcPr>
          <w:p>
            <w:pPr>
              <w:spacing w:line="480" w:lineRule="auto"/>
              <w:rPr>
                <w:rFonts w:ascii="宋体" w:hAnsi="宋体" w:eastAsia="宋体" w:cs="Times New Roman"/>
                <w:kern w:val="0"/>
                <w:sz w:val="28"/>
                <w:szCs w:val="28"/>
              </w:rPr>
            </w:pPr>
            <w:r>
              <w:rPr>
                <w:rFonts w:hint="eastAsia" w:ascii="宋体" w:hAnsi="宋体" w:eastAsia="宋体" w:cs="Times New Roman"/>
                <w:kern w:val="0"/>
                <w:sz w:val="28"/>
                <w:szCs w:val="28"/>
              </w:rPr>
              <w:t>采购进口产品预算金额</w:t>
            </w:r>
          </w:p>
        </w:tc>
        <w:tc>
          <w:tcPr>
            <w:tcW w:w="5883" w:type="dxa"/>
            <w:vAlign w:val="center"/>
          </w:tcPr>
          <w:p>
            <w:pPr>
              <w:spacing w:line="480" w:lineRule="auto"/>
              <w:rPr>
                <w:rFonts w:ascii="宋体" w:hAnsi="宋体" w:eastAsia="宋体" w:cs="Times New Roman"/>
                <w:kern w:val="0"/>
                <w:sz w:val="28"/>
                <w:szCs w:val="28"/>
              </w:rPr>
            </w:pPr>
            <w:r>
              <w:rPr>
                <w:rFonts w:hint="eastAsia" w:ascii="宋体" w:hAnsi="宋体" w:eastAsia="宋体" w:cs="Times New Roman"/>
                <w:kern w:val="0"/>
                <w:sz w:val="28"/>
                <w:szCs w:val="28"/>
                <w:lang w:val="en-US" w:eastAsia="zh-CN"/>
              </w:rPr>
              <w:t>140</w:t>
            </w:r>
            <w:bookmarkStart w:id="0" w:name="_GoBack"/>
            <w:bookmarkEnd w:id="0"/>
            <w:r>
              <w:rPr>
                <w:rFonts w:hint="eastAsia" w:ascii="宋体" w:hAnsi="宋体" w:eastAsia="宋体" w:cs="Times New Roman"/>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3089" w:type="dxa"/>
            <w:vAlign w:val="center"/>
          </w:tcPr>
          <w:p>
            <w:pPr>
              <w:pStyle w:val="2"/>
              <w:ind w:left="0" w:leftChars="0" w:firstLine="0" w:firstLineChars="0"/>
              <w:rPr>
                <w:rFonts w:hint="eastAsia" w:ascii="宋体" w:hAnsi="宋体" w:eastAsia="宋体" w:cs="Times New Roman"/>
                <w:kern w:val="0"/>
                <w:sz w:val="28"/>
                <w:szCs w:val="28"/>
                <w:lang w:val="en-US" w:eastAsia="zh-CN" w:bidi="ar-SA"/>
              </w:rPr>
            </w:pPr>
            <w:r>
              <w:rPr>
                <w:rFonts w:hint="eastAsia" w:ascii="宋体" w:hAnsi="宋体" w:eastAsia="宋体" w:cs="Times New Roman"/>
                <w:kern w:val="0"/>
                <w:sz w:val="28"/>
                <w:szCs w:val="28"/>
                <w:lang w:val="en-US" w:eastAsia="zh-CN" w:bidi="ar-SA"/>
              </w:rPr>
              <w:t>所属项目名称</w:t>
            </w:r>
          </w:p>
        </w:tc>
        <w:tc>
          <w:tcPr>
            <w:tcW w:w="5883" w:type="dxa"/>
            <w:vAlign w:val="center"/>
          </w:tcPr>
          <w:p>
            <w:pPr>
              <w:pStyle w:val="2"/>
              <w:ind w:left="0" w:leftChars="0" w:firstLine="0" w:firstLineChars="0"/>
              <w:rPr>
                <w:rFonts w:hint="eastAsia" w:ascii="宋体" w:hAnsi="宋体" w:eastAsia="宋体" w:cs="Times New Roman"/>
                <w:kern w:val="0"/>
                <w:sz w:val="28"/>
                <w:szCs w:val="28"/>
                <w:lang w:val="en-US" w:eastAsia="zh-CN" w:bidi="ar-SA"/>
              </w:rPr>
            </w:pPr>
            <w:r>
              <w:rPr>
                <w:rFonts w:hint="eastAsia" w:ascii="宋体" w:hAnsi="宋体" w:eastAsia="宋体" w:cs="Times New Roman"/>
                <w:kern w:val="0"/>
                <w:sz w:val="28"/>
                <w:szCs w:val="28"/>
                <w:lang w:val="en-US" w:eastAsia="zh-CN" w:bidi="ar-SA"/>
              </w:rPr>
              <w:t>冷湖行委人民医院妇科产床专科建设采购设备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3089" w:type="dxa"/>
            <w:vAlign w:val="center"/>
          </w:tcPr>
          <w:p>
            <w:pPr>
              <w:spacing w:line="480" w:lineRule="auto"/>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所属项目金额</w:t>
            </w:r>
          </w:p>
        </w:tc>
        <w:tc>
          <w:tcPr>
            <w:tcW w:w="5883" w:type="dxa"/>
          </w:tcPr>
          <w:p>
            <w:pPr>
              <w:spacing w:line="480" w:lineRule="auto"/>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lang w:val="en-US" w:eastAsia="zh-CN"/>
              </w:rPr>
              <w:t>195</w:t>
            </w:r>
            <w:r>
              <w:rPr>
                <w:rFonts w:hint="eastAsia" w:ascii="宋体" w:hAnsi="宋体" w:eastAsia="宋体" w:cs="Times New Roman"/>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8972" w:type="dxa"/>
            <w:gridSpan w:val="2"/>
            <w:vAlign w:val="center"/>
          </w:tcPr>
          <w:p>
            <w:pPr>
              <w:spacing w:line="480" w:lineRule="auto"/>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一、申请理由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72" w:type="dxa"/>
            <w:gridSpan w:val="2"/>
            <w:vAlign w:val="center"/>
          </w:tcPr>
          <w:p>
            <w:pPr>
              <w:spacing w:line="480" w:lineRule="auto"/>
              <w:rPr>
                <w:rFonts w:ascii="Times New Roman" w:hAnsi="Times New Roman" w:eastAsia="宋体" w:cs="Times New Roman"/>
                <w:kern w:val="0"/>
                <w:sz w:val="28"/>
                <w:szCs w:val="28"/>
              </w:rPr>
            </w:pPr>
            <w:r>
              <w:rPr>
                <w:rFonts w:hint="eastAsia" w:eastAsia="宋体" w:cs="Times New Roman" w:asciiTheme="minorEastAsia" w:hAnsiTheme="minorEastAsia"/>
                <w:kern w:val="0"/>
                <w:sz w:val="28"/>
                <w:szCs w:val="28"/>
              </w:rPr>
              <w:t>□1.中国境内无法获取：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72" w:type="dxa"/>
            <w:gridSpan w:val="2"/>
            <w:vAlign w:val="center"/>
          </w:tcPr>
          <w:p>
            <w:pPr>
              <w:spacing w:line="480" w:lineRule="auto"/>
              <w:rPr>
                <w:rFonts w:ascii="Times New Roman" w:hAnsi="Times New Roman" w:eastAsia="宋体" w:cs="Times New Roman"/>
                <w:kern w:val="0"/>
                <w:sz w:val="28"/>
                <w:szCs w:val="28"/>
              </w:rPr>
            </w:pPr>
            <w:r>
              <w:rPr>
                <w:rFonts w:hint="eastAsia" w:eastAsia="宋体" w:cs="Times New Roman" w:asciiTheme="minorEastAsia" w:hAnsiTheme="minorEastAsia"/>
                <w:kern w:val="0"/>
                <w:sz w:val="28"/>
                <w:szCs w:val="28"/>
              </w:rPr>
              <w:t>□2.无法以合理的商业条件获取：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72" w:type="dxa"/>
            <w:gridSpan w:val="2"/>
            <w:vAlign w:val="center"/>
          </w:tcPr>
          <w:p>
            <w:pPr>
              <w:spacing w:line="480" w:lineRule="auto"/>
              <w:rPr>
                <w:rFonts w:ascii="Times New Roman" w:hAnsi="Times New Roman" w:eastAsia="宋体" w:cs="Times New Roman"/>
                <w:kern w:val="0"/>
                <w:sz w:val="28"/>
                <w:szCs w:val="28"/>
              </w:rPr>
            </w:pPr>
            <w:r>
              <w:rPr>
                <w:rFonts w:hint="eastAsia" w:ascii="仿宋" w:hAnsi="MS Mincho" w:eastAsia="MS Mincho" w:cs="MS Mincho"/>
                <w:color w:val="000000"/>
                <w:kern w:val="0"/>
                <w:sz w:val="28"/>
                <w:szCs w:val="28"/>
              </w:rPr>
              <w:t>☑</w:t>
            </w:r>
            <w:r>
              <w:rPr>
                <w:rFonts w:hint="eastAsia" w:eastAsia="宋体" w:cs="Times New Roman" w:asciiTheme="minorEastAsia" w:hAnsiTheme="minorEastAsia"/>
                <w:kern w:val="0"/>
                <w:sz w:val="28"/>
                <w:szCs w:val="28"/>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exact"/>
        </w:trPr>
        <w:tc>
          <w:tcPr>
            <w:tcW w:w="8972" w:type="dxa"/>
            <w:gridSpan w:val="2"/>
            <w:vAlign w:val="center"/>
          </w:tcPr>
          <w:p>
            <w:pPr>
              <w:widowControl/>
              <w:spacing w:line="54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一）原因阐述：进口设备和国产设备相比具有易操作、性能稳定、精确度高、使用寿命长等显著优势，能够更好地保证诊断质量、保障患者权益。为进一步提高医疗机构医疗水平和技术，更好地为广大患者服务。经采购人组织专家论证，采购单位申请采购原装进口产品。</w:t>
            </w:r>
          </w:p>
          <w:p>
            <w:pPr>
              <w:widowControl/>
              <w:spacing w:line="540" w:lineRule="exact"/>
              <w:rPr>
                <w:rFonts w:ascii="Times New Roman" w:hAnsi="Times New Roman" w:eastAsia="宋体" w:cs="Times New Roman"/>
                <w:color w:val="FF0000"/>
                <w:kern w:val="0"/>
                <w:sz w:val="24"/>
                <w:szCs w:val="24"/>
              </w:rPr>
            </w:pPr>
            <w:r>
              <w:rPr>
                <w:rFonts w:hint="eastAsia" w:ascii="宋体" w:hAnsi="宋体" w:eastAsia="宋体" w:cs="宋体"/>
                <w:color w:val="000000"/>
                <w:kern w:val="0"/>
                <w:sz w:val="28"/>
                <w:szCs w:val="28"/>
              </w:rPr>
              <w:t>（二）进口产品简要说明：进口设备具有最先进的软、硬件技术，结果精确、产品质量可靠，可完全满足临床工作的需求和科研项目的研发进行，极大的提高医院的诊断技术水平及运行效率。可更好的为我省广大患者提供诊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72" w:type="dxa"/>
            <w:gridSpan w:val="2"/>
            <w:vAlign w:val="center"/>
          </w:tcPr>
          <w:p>
            <w:pPr>
              <w:widowControl/>
              <w:spacing w:line="540" w:lineRule="exac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二、专家论证意见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exact"/>
        </w:trPr>
        <w:tc>
          <w:tcPr>
            <w:tcW w:w="8972" w:type="dxa"/>
            <w:gridSpan w:val="2"/>
            <w:vAlign w:val="center"/>
          </w:tcPr>
          <w:p>
            <w:pPr>
              <w:spacing w:line="460" w:lineRule="exact"/>
              <w:ind w:firstLine="540"/>
              <w:rPr>
                <w:sz w:val="28"/>
                <w:szCs w:val="28"/>
              </w:rPr>
            </w:pPr>
            <w:r>
              <w:rPr>
                <w:rFonts w:hint="eastAsia"/>
                <w:sz w:val="28"/>
                <w:szCs w:val="28"/>
              </w:rPr>
              <w:t>本项目拟进口的“高档原装进口实时四维彩色多普勒超声诊断仪”，与国内同类设备相比，性能更加稳定先进、数据更可靠、准确性及精密度高、耐用性强，为了进一步提高医疗机构临床检测水平，提高诊断准确性，更好地服务于患者，建议采购原装进口设备。</w:t>
            </w:r>
          </w:p>
          <w:p>
            <w:pPr>
              <w:pStyle w:val="2"/>
              <w:ind w:firstLine="540"/>
              <w:rPr>
                <w:rFonts w:asciiTheme="minorHAnsi" w:eastAsiaTheme="minorEastAsia"/>
                <w:sz w:val="28"/>
                <w:szCs w:val="28"/>
              </w:rPr>
            </w:pPr>
            <w:r>
              <w:rPr>
                <w:rFonts w:hint="eastAsia" w:asciiTheme="minorHAnsi" w:eastAsiaTheme="minorEastAsia"/>
                <w:sz w:val="28"/>
                <w:szCs w:val="28"/>
              </w:rPr>
              <w:t>另外：该类产品不属于国家限制类产品。</w:t>
            </w:r>
          </w:p>
          <w:p>
            <w:pPr>
              <w:spacing w:line="460" w:lineRule="exact"/>
              <w:ind w:firstLine="700" w:firstLineChars="250"/>
              <w:rPr>
                <w:sz w:val="28"/>
                <w:szCs w:val="28"/>
              </w:rPr>
            </w:pPr>
            <w:r>
              <w:rPr>
                <w:rFonts w:hint="eastAsia"/>
                <w:sz w:val="28"/>
                <w:szCs w:val="28"/>
              </w:rPr>
              <w:t>专家签字：冯秀娟                       2020年08月19日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exact"/>
        </w:trPr>
        <w:tc>
          <w:tcPr>
            <w:tcW w:w="8972" w:type="dxa"/>
            <w:gridSpan w:val="2"/>
            <w:vAlign w:val="center"/>
          </w:tcPr>
          <w:p>
            <w:pPr>
              <w:spacing w:line="460" w:lineRule="exact"/>
              <w:ind w:firstLine="540"/>
              <w:rPr>
                <w:sz w:val="28"/>
                <w:szCs w:val="28"/>
              </w:rPr>
            </w:pPr>
            <w:r>
              <w:rPr>
                <w:rFonts w:hint="eastAsia"/>
                <w:sz w:val="28"/>
                <w:szCs w:val="28"/>
              </w:rPr>
              <w:t xml:space="preserve">    </w:t>
            </w:r>
          </w:p>
          <w:p>
            <w:pPr>
              <w:spacing w:line="460" w:lineRule="exact"/>
              <w:ind w:firstLine="560" w:firstLineChars="200"/>
              <w:rPr>
                <w:rFonts w:hint="eastAsia"/>
                <w:sz w:val="28"/>
                <w:szCs w:val="28"/>
              </w:rPr>
            </w:pPr>
            <w:r>
              <w:rPr>
                <w:rFonts w:hint="eastAsia"/>
                <w:sz w:val="28"/>
                <w:szCs w:val="28"/>
              </w:rPr>
              <w:t>该设备与同类国产产品比较，在清晰度、层次感、分辨率使用寿命等优于同产产品。</w:t>
            </w:r>
          </w:p>
          <w:p>
            <w:pPr>
              <w:pStyle w:val="2"/>
            </w:pPr>
            <w:r>
              <w:rPr>
                <w:rFonts w:hint="eastAsia" w:asciiTheme="minorHAnsi" w:eastAsiaTheme="minorEastAsia"/>
                <w:sz w:val="28"/>
                <w:szCs w:val="28"/>
              </w:rPr>
              <w:t>建议：采购原装进口设备。</w:t>
            </w:r>
          </w:p>
          <w:p>
            <w:pPr>
              <w:spacing w:line="460" w:lineRule="exact"/>
              <w:ind w:firstLine="540"/>
              <w:rPr>
                <w:sz w:val="28"/>
                <w:szCs w:val="28"/>
              </w:rPr>
            </w:pPr>
          </w:p>
          <w:p>
            <w:pPr>
              <w:spacing w:line="460" w:lineRule="exact"/>
              <w:ind w:firstLine="540"/>
              <w:rPr>
                <w:sz w:val="28"/>
                <w:szCs w:val="28"/>
              </w:rPr>
            </w:pPr>
          </w:p>
          <w:p>
            <w:pPr>
              <w:spacing w:line="460" w:lineRule="exact"/>
              <w:ind w:firstLine="560" w:firstLineChars="200"/>
              <w:rPr>
                <w:sz w:val="28"/>
                <w:szCs w:val="28"/>
              </w:rPr>
            </w:pPr>
            <w:r>
              <w:rPr>
                <w:rFonts w:hint="eastAsia"/>
                <w:sz w:val="28"/>
                <w:szCs w:val="28"/>
              </w:rPr>
              <w:t>专家签字：康森                 2020年08月19日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trPr>
        <w:tc>
          <w:tcPr>
            <w:tcW w:w="8972" w:type="dxa"/>
            <w:gridSpan w:val="2"/>
            <w:vAlign w:val="center"/>
          </w:tcPr>
          <w:p>
            <w:pPr>
              <w:spacing w:line="460" w:lineRule="exact"/>
              <w:ind w:firstLine="540"/>
              <w:rPr>
                <w:sz w:val="28"/>
                <w:szCs w:val="28"/>
              </w:rPr>
            </w:pPr>
            <w:r>
              <w:rPr>
                <w:rFonts w:hint="eastAsia"/>
                <w:sz w:val="28"/>
                <w:szCs w:val="28"/>
              </w:rPr>
              <w:t>参加论证的各位专家学者对冷湖行委人民医院所采购的产品从必要性、安全性、实用性等各项进行了详细的介绍。本次论证的产品不属于《中华人民共和国限制和禁止进口产品目录》的范围，本次论证会符合我国《政府采购法》第十三条所规定的会议形式。因此，结合其他专家的意见，建议采购进口产品。</w:t>
            </w:r>
          </w:p>
          <w:p>
            <w:pPr>
              <w:spacing w:line="460" w:lineRule="exact"/>
              <w:ind w:firstLine="540"/>
              <w:rPr>
                <w:sz w:val="28"/>
                <w:szCs w:val="28"/>
              </w:rPr>
            </w:pPr>
            <w:r>
              <w:rPr>
                <w:rFonts w:hint="eastAsia"/>
                <w:sz w:val="28"/>
                <w:szCs w:val="28"/>
              </w:rPr>
              <w:t>专家签字：李峰                      2020年08月19日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exact"/>
        </w:trPr>
        <w:tc>
          <w:tcPr>
            <w:tcW w:w="8972" w:type="dxa"/>
            <w:gridSpan w:val="2"/>
            <w:vAlign w:val="center"/>
          </w:tcPr>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海西州冷湖行委支行人民医院拟购置原装进口实时四维彩色多普勒超声波诊断仪。全进口设备技术成熟，性能稳定，安全性高，软件、硬件技术先进，功能齐全，精密度高，分辨率，成像速度快，图像输出，清晰度较高，产品质量可靠经久耐用，操作简便，易于维修维护，国内同类设备的技术指标不能完全满足医院的临床需求。</w:t>
            </w:r>
          </w:p>
          <w:p>
            <w:pPr>
              <w:pStyle w:val="2"/>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建议采购原装进口产品。</w:t>
            </w:r>
          </w:p>
          <w:p>
            <w:pPr>
              <w:spacing w:line="460" w:lineRule="exact"/>
              <w:ind w:firstLine="560" w:firstLineChars="200"/>
              <w:rPr>
                <w:rFonts w:hint="eastAsia" w:ascii="宋体" w:hAnsi="宋体"/>
                <w:sz w:val="28"/>
                <w:szCs w:val="28"/>
              </w:rPr>
            </w:pPr>
          </w:p>
          <w:p>
            <w:pPr>
              <w:spacing w:line="460" w:lineRule="exact"/>
              <w:ind w:firstLine="560" w:firstLineChars="200"/>
            </w:pPr>
            <w:r>
              <w:rPr>
                <w:rFonts w:hint="eastAsia" w:ascii="宋体" w:hAnsi="宋体"/>
                <w:sz w:val="28"/>
                <w:szCs w:val="28"/>
              </w:rPr>
              <w:t>专家签字：</w:t>
            </w:r>
            <w:r>
              <w:rPr>
                <w:rFonts w:hint="eastAsia" w:ascii="宋体" w:hAnsi="宋体"/>
                <w:sz w:val="28"/>
                <w:szCs w:val="28"/>
                <w:lang w:eastAsia="zh-CN"/>
              </w:rPr>
              <w:t>王跃忠</w:t>
            </w:r>
            <w:r>
              <w:rPr>
                <w:rFonts w:hint="eastAsia" w:ascii="宋体" w:hAnsi="宋体"/>
                <w:sz w:val="28"/>
                <w:szCs w:val="28"/>
              </w:rPr>
              <w:t xml:space="preserve">                   2020年08月1</w:t>
            </w:r>
            <w:r>
              <w:rPr>
                <w:rFonts w:hint="eastAsia" w:ascii="宋体" w:hAnsi="宋体"/>
                <w:sz w:val="28"/>
                <w:szCs w:val="28"/>
                <w:lang w:val="en-US" w:eastAsia="zh-CN"/>
              </w:rPr>
              <w:t>9</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8972" w:type="dxa"/>
            <w:gridSpan w:val="2"/>
            <w:vAlign w:val="center"/>
          </w:tcPr>
          <w:p>
            <w:pPr>
              <w:spacing w:line="460" w:lineRule="exact"/>
              <w:ind w:firstLine="560" w:firstLineChars="200"/>
              <w:rPr>
                <w:rFonts w:hint="eastAsia" w:ascii="宋体" w:hAnsi="宋体"/>
                <w:sz w:val="28"/>
                <w:szCs w:val="28"/>
              </w:rPr>
            </w:pPr>
            <w:r>
              <w:rPr>
                <w:rFonts w:hint="eastAsia" w:ascii="宋体" w:hAnsi="宋体"/>
                <w:sz w:val="28"/>
                <w:szCs w:val="28"/>
                <w:lang w:eastAsia="zh-CN"/>
              </w:rPr>
              <w:t>冷湖行委人民医院拟采购的高档四维彩超经调研目前国内同类设备在性能稳定性、成像清晰度、操作便捷性，使用寿命等方面较原装进口设备存在一定的差距，为了进一步提升医院诊断水平，更好地为广大患者服务，建议采购原装进口设备。</w:t>
            </w:r>
          </w:p>
          <w:p>
            <w:pPr>
              <w:spacing w:line="460" w:lineRule="exact"/>
              <w:ind w:firstLine="560" w:firstLineChars="200"/>
            </w:pPr>
            <w:r>
              <w:rPr>
                <w:rFonts w:hint="eastAsia" w:ascii="宋体" w:hAnsi="宋体"/>
                <w:sz w:val="28"/>
                <w:szCs w:val="28"/>
              </w:rPr>
              <w:t xml:space="preserve">专家签字：方靖                 </w:t>
            </w:r>
            <w:r>
              <w:rPr>
                <w:rFonts w:hint="eastAsia" w:ascii="宋体" w:hAnsi="宋体"/>
                <w:sz w:val="28"/>
                <w:szCs w:val="28"/>
                <w:lang w:val="en-US" w:eastAsia="zh-CN"/>
              </w:rPr>
              <w:t xml:space="preserve">   </w:t>
            </w:r>
            <w:r>
              <w:rPr>
                <w:rFonts w:hint="eastAsia" w:ascii="宋体" w:hAnsi="宋体"/>
                <w:sz w:val="28"/>
                <w:szCs w:val="28"/>
              </w:rPr>
              <w:t xml:space="preserve"> 2020年08月1</w:t>
            </w:r>
            <w:r>
              <w:rPr>
                <w:rFonts w:hint="eastAsia" w:ascii="宋体" w:hAnsi="宋体"/>
                <w:sz w:val="28"/>
                <w:szCs w:val="28"/>
                <w:lang w:val="en-US" w:eastAsia="zh-CN"/>
              </w:rPr>
              <w:t>9</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972" w:type="dxa"/>
            <w:gridSpan w:val="2"/>
            <w:vAlign w:val="center"/>
          </w:tcPr>
          <w:p>
            <w:pPr>
              <w:spacing w:line="5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三、专家汇总意见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exact"/>
        </w:trPr>
        <w:tc>
          <w:tcPr>
            <w:tcW w:w="8972" w:type="dxa"/>
            <w:gridSpan w:val="2"/>
          </w:tcPr>
          <w:p>
            <w:pPr>
              <w:widowControl/>
              <w:spacing w:line="540" w:lineRule="exact"/>
              <w:ind w:firstLine="560" w:firstLineChars="200"/>
              <w:rPr>
                <w:rFonts w:asciiTheme="minorEastAsia" w:hAnsiTheme="minorEastAsia" w:cstheme="minorEastAsia"/>
                <w:color w:val="000000"/>
                <w:kern w:val="0"/>
                <w:sz w:val="30"/>
                <w:szCs w:val="30"/>
              </w:rPr>
            </w:pPr>
            <w:r>
              <w:rPr>
                <w:rFonts w:hint="eastAsia" w:ascii="宋体" w:hAnsi="宋体"/>
                <w:color w:val="000000" w:themeColor="text1"/>
                <w:sz w:val="28"/>
                <w:szCs w:val="28"/>
                <w:lang w:eastAsia="zh-CN"/>
              </w:rPr>
              <w:t>冷湖行委人民医院拟采购的高档四维彩超经专家组调研讨论，认为目前国内同类设备在设备</w:t>
            </w:r>
            <w:r>
              <w:rPr>
                <w:rFonts w:hint="eastAsia" w:ascii="宋体" w:hAnsi="宋体"/>
                <w:sz w:val="28"/>
                <w:szCs w:val="28"/>
                <w:lang w:eastAsia="zh-CN"/>
              </w:rPr>
              <w:t>性能稳定性、软件，硬件参数配置，成像清晰度、操作便捷性，使用寿命等方面较原装进口设备存在一定的差距，为了进一步提升医院诊断水平，更好的为广大患者服务，</w:t>
            </w:r>
            <w:r>
              <w:rPr>
                <w:rFonts w:hint="eastAsia" w:ascii="宋体" w:hAnsi="宋体"/>
                <w:color w:val="000000" w:themeColor="text1"/>
                <w:sz w:val="28"/>
                <w:szCs w:val="28"/>
              </w:rPr>
              <w:t>专家</w:t>
            </w:r>
            <w:r>
              <w:rPr>
                <w:rFonts w:hint="eastAsia" w:ascii="宋体" w:hAnsi="宋体"/>
                <w:color w:val="000000" w:themeColor="text1"/>
                <w:sz w:val="28"/>
                <w:szCs w:val="28"/>
                <w:lang w:eastAsia="zh-CN"/>
              </w:rPr>
              <w:t>组</w:t>
            </w:r>
            <w:r>
              <w:rPr>
                <w:rFonts w:hint="eastAsia" w:ascii="宋体" w:hAnsi="宋体"/>
                <w:color w:val="000000" w:themeColor="text1"/>
                <w:sz w:val="28"/>
                <w:szCs w:val="28"/>
              </w:rPr>
              <w:t>建议采购原装进口设备，且此类设备不属于国家限制进口类产品。</w:t>
            </w:r>
          </w:p>
          <w:p>
            <w:pPr>
              <w:widowControl/>
              <w:spacing w:line="540" w:lineRule="exact"/>
              <w:ind w:firstLine="600" w:firstLineChars="200"/>
              <w:rPr>
                <w:rFonts w:hint="eastAsia" w:asciiTheme="minorEastAsia" w:hAnsiTheme="minorEastAsia" w:cstheme="minorEastAsia"/>
                <w:color w:val="000000"/>
                <w:kern w:val="0"/>
                <w:sz w:val="30"/>
                <w:szCs w:val="30"/>
              </w:rPr>
            </w:pPr>
          </w:p>
          <w:p>
            <w:pPr>
              <w:widowControl/>
              <w:spacing w:line="540" w:lineRule="exact"/>
              <w:ind w:firstLine="600" w:firstLineChars="200"/>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专家汇总签字：</w:t>
            </w:r>
            <w:r>
              <w:rPr>
                <w:rFonts w:hint="eastAsia" w:ascii="宋体" w:hAnsi="宋体"/>
                <w:sz w:val="28"/>
                <w:szCs w:val="28"/>
                <w:lang w:eastAsia="zh-CN"/>
              </w:rPr>
              <w:t>王跃忠</w:t>
            </w:r>
            <w:r>
              <w:rPr>
                <w:rFonts w:hint="eastAsia" w:ascii="宋体" w:hAnsi="宋体"/>
                <w:sz w:val="28"/>
                <w:szCs w:val="28"/>
              </w:rPr>
              <w:t xml:space="preserve"> </w:t>
            </w:r>
            <w:r>
              <w:rPr>
                <w:rFonts w:hint="eastAsia" w:ascii="宋体" w:hAnsi="宋体"/>
                <w:sz w:val="28"/>
                <w:szCs w:val="28"/>
                <w:lang w:eastAsia="zh-CN"/>
              </w:rPr>
              <w:t>冯秀娟</w:t>
            </w:r>
            <w:r>
              <w:rPr>
                <w:rFonts w:hint="eastAsia" w:ascii="宋体" w:hAnsi="宋体"/>
                <w:sz w:val="28"/>
                <w:szCs w:val="28"/>
                <w:lang w:val="en-US" w:eastAsia="zh-CN"/>
              </w:rPr>
              <w:t xml:space="preserve"> 康森</w:t>
            </w:r>
            <w:r>
              <w:rPr>
                <w:rFonts w:hint="eastAsia" w:ascii="宋体" w:hAnsi="宋体"/>
                <w:sz w:val="28"/>
                <w:szCs w:val="28"/>
              </w:rPr>
              <w:t xml:space="preserve"> 方靖</w:t>
            </w:r>
            <w:r>
              <w:rPr>
                <w:rFonts w:hint="eastAsia" w:ascii="宋体" w:hAnsi="宋体"/>
                <w:sz w:val="28"/>
                <w:szCs w:val="28"/>
                <w:lang w:val="en-US" w:eastAsia="zh-CN"/>
              </w:rPr>
              <w:t xml:space="preserve"> 李峰</w:t>
            </w:r>
            <w:r>
              <w:rPr>
                <w:rFonts w:hint="eastAsia" w:ascii="宋体" w:hAnsi="宋体"/>
                <w:sz w:val="28"/>
                <w:szCs w:val="28"/>
              </w:rPr>
              <w:t xml:space="preserve"> </w:t>
            </w:r>
          </w:p>
          <w:p>
            <w:pPr>
              <w:pStyle w:val="2"/>
              <w:rPr>
                <w:rFonts w:asciiTheme="minorEastAsia" w:hAnsiTheme="minorEastAsia" w:eastAsiaTheme="minorEastAsia" w:cstheme="minorEastAsia"/>
                <w:sz w:val="30"/>
                <w:szCs w:val="30"/>
              </w:rPr>
            </w:pPr>
          </w:p>
          <w:p>
            <w:pPr>
              <w:pStyle w:val="2"/>
              <w:ind w:firstLine="0"/>
              <w:jc w:val="center"/>
              <w:rPr>
                <w:rFonts w:ascii="Times New Roman" w:hAnsi="Times New Roman" w:eastAsia="宋体" w:cs="Times New Roman"/>
                <w:kern w:val="0"/>
                <w:sz w:val="28"/>
                <w:szCs w:val="28"/>
              </w:rPr>
            </w:pPr>
            <w:r>
              <w:rPr>
                <w:rFonts w:hint="eastAsia" w:asciiTheme="minorEastAsia" w:hAnsiTheme="minorEastAsia" w:eastAsiaTheme="minorEastAsia" w:cstheme="minorEastAsia"/>
                <w:kern w:val="0"/>
                <w:sz w:val="30"/>
                <w:szCs w:val="30"/>
              </w:rPr>
              <w:t xml:space="preserve">                         2020年08月1</w:t>
            </w:r>
            <w:r>
              <w:rPr>
                <w:rFonts w:hint="eastAsia" w:asciiTheme="minorEastAsia" w:hAnsiTheme="minorEastAsia" w:eastAsiaTheme="minorEastAsia" w:cstheme="minorEastAsia"/>
                <w:kern w:val="0"/>
                <w:sz w:val="30"/>
                <w:szCs w:val="30"/>
                <w:lang w:val="en-US" w:eastAsia="zh-CN"/>
              </w:rPr>
              <w:t>9</w:t>
            </w:r>
            <w:r>
              <w:rPr>
                <w:rFonts w:hint="eastAsia" w:asciiTheme="minorEastAsia" w:hAnsiTheme="minorEastAsia" w:eastAsiaTheme="minorEastAsia" w:cstheme="minorEastAsia"/>
                <w:kern w:val="0"/>
                <w:sz w:val="30"/>
                <w:szCs w:val="30"/>
              </w:rPr>
              <w:t>日</w:t>
            </w:r>
          </w:p>
        </w:tc>
      </w:tr>
    </w:tbl>
    <w:p>
      <w:pPr>
        <w:widowControl/>
        <w:shd w:val="clear" w:color="auto" w:fill="FFFFFF"/>
        <w:spacing w:line="270" w:lineRule="atLeast"/>
        <w:ind w:firstLine="703" w:firstLineChars="250"/>
        <w:rPr>
          <w:b/>
          <w:bCs/>
          <w:sz w:val="28"/>
          <w:szCs w:val="28"/>
        </w:rPr>
      </w:pPr>
      <w:r>
        <w:rPr>
          <w:rFonts w:hint="eastAsia"/>
          <w:b/>
          <w:bCs/>
          <w:sz w:val="28"/>
          <w:szCs w:val="28"/>
        </w:rPr>
        <w:t>附件2：政府采购进口产品论证专家成员名单</w:t>
      </w:r>
    </w:p>
    <w:tbl>
      <w:tblPr>
        <w:tblStyle w:val="6"/>
        <w:tblW w:w="978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3300"/>
        <w:gridCol w:w="1785"/>
        <w:gridCol w:w="189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366" w:type="dxa"/>
            <w:vAlign w:val="center"/>
          </w:tcPr>
          <w:p>
            <w:pPr>
              <w:widowControl/>
              <w:wordWrap w:val="0"/>
              <w:spacing w:line="240" w:lineRule="auto"/>
              <w:jc w:val="center"/>
            </w:pPr>
            <w:r>
              <w:rPr>
                <w:rFonts w:hint="eastAsia"/>
                <w:b/>
                <w:bCs/>
                <w:sz w:val="28"/>
                <w:szCs w:val="28"/>
              </w:rPr>
              <w:t>姓名</w:t>
            </w:r>
          </w:p>
        </w:tc>
        <w:tc>
          <w:tcPr>
            <w:tcW w:w="3300" w:type="dxa"/>
            <w:vAlign w:val="center"/>
          </w:tcPr>
          <w:p>
            <w:pPr>
              <w:widowControl/>
              <w:wordWrap w:val="0"/>
              <w:spacing w:line="240" w:lineRule="auto"/>
              <w:jc w:val="center"/>
            </w:pPr>
            <w:r>
              <w:rPr>
                <w:rFonts w:hint="eastAsia"/>
                <w:b/>
                <w:bCs/>
                <w:sz w:val="28"/>
                <w:szCs w:val="28"/>
              </w:rPr>
              <w:t>工作单位</w:t>
            </w:r>
          </w:p>
        </w:tc>
        <w:tc>
          <w:tcPr>
            <w:tcW w:w="1785" w:type="dxa"/>
            <w:vAlign w:val="center"/>
          </w:tcPr>
          <w:p>
            <w:pPr>
              <w:widowControl/>
              <w:wordWrap w:val="0"/>
              <w:spacing w:line="240" w:lineRule="auto"/>
              <w:jc w:val="center"/>
            </w:pPr>
            <w:r>
              <w:rPr>
                <w:rFonts w:hint="eastAsia"/>
                <w:b/>
                <w:bCs/>
                <w:sz w:val="28"/>
                <w:szCs w:val="28"/>
              </w:rPr>
              <w:t>技术职称</w:t>
            </w:r>
          </w:p>
        </w:tc>
        <w:tc>
          <w:tcPr>
            <w:tcW w:w="1899" w:type="dxa"/>
            <w:vAlign w:val="center"/>
          </w:tcPr>
          <w:p>
            <w:pPr>
              <w:widowControl/>
              <w:wordWrap w:val="0"/>
              <w:spacing w:line="240" w:lineRule="auto"/>
              <w:jc w:val="center"/>
            </w:pPr>
            <w:r>
              <w:rPr>
                <w:rFonts w:hint="eastAsia"/>
                <w:b/>
                <w:bCs/>
                <w:sz w:val="28"/>
                <w:szCs w:val="28"/>
              </w:rPr>
              <w:t>联系电话</w:t>
            </w:r>
          </w:p>
        </w:tc>
        <w:tc>
          <w:tcPr>
            <w:tcW w:w="1433" w:type="dxa"/>
            <w:vAlign w:val="center"/>
          </w:tcPr>
          <w:p>
            <w:pPr>
              <w:widowControl/>
              <w:wordWrap w:val="0"/>
              <w:spacing w:line="240" w:lineRule="auto"/>
              <w:jc w:val="cente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1366"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rPr>
              <w:t>方靖</w:t>
            </w:r>
          </w:p>
        </w:tc>
        <w:tc>
          <w:tcPr>
            <w:tcW w:w="3300" w:type="dxa"/>
            <w:vAlign w:val="center"/>
          </w:tcPr>
          <w:p>
            <w:pPr>
              <w:widowControl/>
              <w:spacing w:line="240" w:lineRule="auto"/>
              <w:jc w:val="center"/>
              <w:textAlignment w:val="center"/>
              <w:rPr>
                <w:sz w:val="28"/>
                <w:szCs w:val="28"/>
              </w:rPr>
            </w:pPr>
            <w:r>
              <w:rPr>
                <w:rFonts w:hint="eastAsia"/>
                <w:sz w:val="28"/>
                <w:szCs w:val="28"/>
              </w:rPr>
              <w:t>青海省中医院</w:t>
            </w:r>
          </w:p>
        </w:tc>
        <w:tc>
          <w:tcPr>
            <w:tcW w:w="1785" w:type="dxa"/>
            <w:vAlign w:val="center"/>
          </w:tcPr>
          <w:p>
            <w:pPr>
              <w:widowControl/>
              <w:spacing w:line="240" w:lineRule="auto"/>
              <w:jc w:val="center"/>
              <w:textAlignment w:val="center"/>
              <w:rPr>
                <w:sz w:val="28"/>
                <w:szCs w:val="28"/>
              </w:rPr>
            </w:pPr>
            <w:r>
              <w:rPr>
                <w:rFonts w:hint="eastAsia"/>
                <w:sz w:val="28"/>
                <w:szCs w:val="28"/>
              </w:rPr>
              <w:t>副主任医师</w:t>
            </w:r>
          </w:p>
        </w:tc>
        <w:tc>
          <w:tcPr>
            <w:tcW w:w="1899" w:type="dxa"/>
            <w:vAlign w:val="center"/>
          </w:tcPr>
          <w:p>
            <w:pPr>
              <w:widowControl/>
              <w:spacing w:line="240" w:lineRule="auto"/>
              <w:jc w:val="center"/>
              <w:textAlignment w:val="center"/>
              <w:rPr>
                <w:rFonts w:ascii="宋体" w:hAnsi="宋体" w:eastAsia="宋体" w:cs="宋体"/>
                <w:sz w:val="28"/>
                <w:szCs w:val="28"/>
              </w:rPr>
            </w:pPr>
            <w:r>
              <w:rPr>
                <w:rFonts w:hint="eastAsia" w:ascii="宋体" w:hAnsi="宋体" w:eastAsia="宋体" w:cs="宋体"/>
                <w:sz w:val="28"/>
                <w:szCs w:val="28"/>
              </w:rPr>
              <w:t>13709766443</w:t>
            </w:r>
          </w:p>
        </w:tc>
        <w:tc>
          <w:tcPr>
            <w:tcW w:w="1433" w:type="dxa"/>
            <w:vAlign w:val="center"/>
          </w:tcPr>
          <w:p>
            <w:pPr>
              <w:widowControl/>
              <w:spacing w:line="240" w:lineRule="auto"/>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366"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lang w:eastAsia="zh-CN"/>
              </w:rPr>
              <w:t>康森</w:t>
            </w:r>
          </w:p>
        </w:tc>
        <w:tc>
          <w:tcPr>
            <w:tcW w:w="3300"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lang w:eastAsia="zh-CN"/>
              </w:rPr>
              <w:t>青海省疾病预防控制中心</w:t>
            </w:r>
          </w:p>
        </w:tc>
        <w:tc>
          <w:tcPr>
            <w:tcW w:w="1785"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lang w:eastAsia="zh-CN"/>
              </w:rPr>
              <w:t>主管</w:t>
            </w:r>
          </w:p>
        </w:tc>
        <w:tc>
          <w:tcPr>
            <w:tcW w:w="1899" w:type="dxa"/>
            <w:vAlign w:val="center"/>
          </w:tcPr>
          <w:p>
            <w:pPr>
              <w:widowControl/>
              <w:spacing w:line="240" w:lineRule="auto"/>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15111714905</w:t>
            </w:r>
          </w:p>
        </w:tc>
        <w:tc>
          <w:tcPr>
            <w:tcW w:w="1433" w:type="dxa"/>
            <w:vAlign w:val="center"/>
          </w:tcPr>
          <w:p>
            <w:pPr>
              <w:widowControl/>
              <w:spacing w:line="240" w:lineRule="auto"/>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366" w:type="dxa"/>
            <w:vAlign w:val="center"/>
          </w:tcPr>
          <w:p>
            <w:pPr>
              <w:widowControl/>
              <w:spacing w:line="240" w:lineRule="auto"/>
              <w:jc w:val="center"/>
              <w:textAlignment w:val="center"/>
              <w:rPr>
                <w:sz w:val="28"/>
                <w:szCs w:val="28"/>
              </w:rPr>
            </w:pPr>
            <w:r>
              <w:rPr>
                <w:rFonts w:hint="eastAsia"/>
                <w:sz w:val="28"/>
                <w:szCs w:val="28"/>
                <w:lang w:eastAsia="zh-CN"/>
              </w:rPr>
              <w:t>冯秀娟</w:t>
            </w:r>
          </w:p>
        </w:tc>
        <w:tc>
          <w:tcPr>
            <w:tcW w:w="3300"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rPr>
              <w:t>青海</w:t>
            </w:r>
            <w:r>
              <w:rPr>
                <w:rFonts w:hint="eastAsia"/>
                <w:sz w:val="28"/>
                <w:szCs w:val="28"/>
                <w:lang w:eastAsia="zh-CN"/>
              </w:rPr>
              <w:t>省人民医院</w:t>
            </w:r>
          </w:p>
        </w:tc>
        <w:tc>
          <w:tcPr>
            <w:tcW w:w="1785"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lang w:eastAsia="zh-CN"/>
              </w:rPr>
              <w:t>主任医师</w:t>
            </w:r>
          </w:p>
        </w:tc>
        <w:tc>
          <w:tcPr>
            <w:tcW w:w="1899" w:type="dxa"/>
            <w:vAlign w:val="center"/>
          </w:tcPr>
          <w:p>
            <w:pPr>
              <w:widowControl/>
              <w:spacing w:line="240" w:lineRule="auto"/>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13519757669</w:t>
            </w:r>
          </w:p>
        </w:tc>
        <w:tc>
          <w:tcPr>
            <w:tcW w:w="1433" w:type="dxa"/>
            <w:vAlign w:val="center"/>
          </w:tcPr>
          <w:p>
            <w:pPr>
              <w:widowControl/>
              <w:spacing w:line="240" w:lineRule="auto"/>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trPr>
        <w:tc>
          <w:tcPr>
            <w:tcW w:w="1366" w:type="dxa"/>
            <w:vAlign w:val="center"/>
          </w:tcPr>
          <w:p>
            <w:pPr>
              <w:widowControl/>
              <w:spacing w:line="240" w:lineRule="auto"/>
              <w:jc w:val="center"/>
              <w:textAlignment w:val="center"/>
              <w:rPr>
                <w:sz w:val="28"/>
                <w:szCs w:val="28"/>
              </w:rPr>
            </w:pPr>
            <w:r>
              <w:rPr>
                <w:rFonts w:hint="eastAsia"/>
                <w:sz w:val="28"/>
                <w:szCs w:val="28"/>
              </w:rPr>
              <w:t>王跃忠</w:t>
            </w:r>
          </w:p>
        </w:tc>
        <w:tc>
          <w:tcPr>
            <w:tcW w:w="3300" w:type="dxa"/>
            <w:vAlign w:val="center"/>
          </w:tcPr>
          <w:p>
            <w:pPr>
              <w:widowControl/>
              <w:spacing w:line="240" w:lineRule="auto"/>
              <w:jc w:val="center"/>
              <w:textAlignment w:val="center"/>
              <w:rPr>
                <w:sz w:val="28"/>
                <w:szCs w:val="28"/>
              </w:rPr>
            </w:pPr>
            <w:r>
              <w:rPr>
                <w:rFonts w:hint="eastAsia"/>
                <w:sz w:val="28"/>
                <w:szCs w:val="28"/>
              </w:rPr>
              <w:t>青海卫生职业技术学院</w:t>
            </w:r>
          </w:p>
        </w:tc>
        <w:tc>
          <w:tcPr>
            <w:tcW w:w="1785" w:type="dxa"/>
            <w:vAlign w:val="center"/>
          </w:tcPr>
          <w:p>
            <w:pPr>
              <w:widowControl/>
              <w:spacing w:line="240" w:lineRule="auto"/>
              <w:jc w:val="center"/>
              <w:textAlignment w:val="center"/>
              <w:rPr>
                <w:sz w:val="28"/>
                <w:szCs w:val="28"/>
              </w:rPr>
            </w:pPr>
            <w:r>
              <w:rPr>
                <w:rFonts w:hint="eastAsia"/>
                <w:sz w:val="28"/>
                <w:szCs w:val="28"/>
              </w:rPr>
              <w:t>影像指导员</w:t>
            </w:r>
          </w:p>
        </w:tc>
        <w:tc>
          <w:tcPr>
            <w:tcW w:w="1899" w:type="dxa"/>
            <w:vAlign w:val="center"/>
          </w:tcPr>
          <w:p>
            <w:pPr>
              <w:widowControl/>
              <w:spacing w:line="240" w:lineRule="auto"/>
              <w:jc w:val="center"/>
              <w:textAlignment w:val="center"/>
              <w:rPr>
                <w:rFonts w:ascii="宋体" w:hAnsi="宋体" w:eastAsia="宋体" w:cs="宋体"/>
                <w:sz w:val="28"/>
                <w:szCs w:val="28"/>
              </w:rPr>
            </w:pPr>
            <w:r>
              <w:rPr>
                <w:rFonts w:hint="eastAsia" w:ascii="宋体" w:hAnsi="宋体" w:eastAsia="宋体" w:cs="宋体"/>
                <w:sz w:val="28"/>
                <w:szCs w:val="28"/>
              </w:rPr>
              <w:t>13734609827</w:t>
            </w:r>
          </w:p>
        </w:tc>
        <w:tc>
          <w:tcPr>
            <w:tcW w:w="1433" w:type="dxa"/>
            <w:vAlign w:val="center"/>
          </w:tcPr>
          <w:p>
            <w:pPr>
              <w:widowControl/>
              <w:spacing w:line="240" w:lineRule="auto"/>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366" w:type="dxa"/>
            <w:vAlign w:val="center"/>
          </w:tcPr>
          <w:p>
            <w:pPr>
              <w:widowControl/>
              <w:spacing w:line="240" w:lineRule="auto"/>
              <w:jc w:val="center"/>
              <w:textAlignment w:val="center"/>
              <w:rPr>
                <w:rFonts w:hint="eastAsia" w:eastAsiaTheme="minorEastAsia"/>
                <w:sz w:val="28"/>
                <w:szCs w:val="28"/>
                <w:lang w:eastAsia="zh-CN"/>
              </w:rPr>
            </w:pPr>
            <w:r>
              <w:rPr>
                <w:rFonts w:hint="eastAsia"/>
                <w:sz w:val="28"/>
                <w:szCs w:val="28"/>
                <w:lang w:eastAsia="zh-CN"/>
              </w:rPr>
              <w:t>李峰</w:t>
            </w:r>
          </w:p>
        </w:tc>
        <w:tc>
          <w:tcPr>
            <w:tcW w:w="3300" w:type="dxa"/>
            <w:vAlign w:val="center"/>
          </w:tcPr>
          <w:p>
            <w:pPr>
              <w:widowControl/>
              <w:spacing w:line="240" w:lineRule="auto"/>
              <w:jc w:val="center"/>
              <w:textAlignment w:val="center"/>
              <w:rPr>
                <w:sz w:val="28"/>
                <w:szCs w:val="28"/>
              </w:rPr>
            </w:pPr>
            <w:r>
              <w:rPr>
                <w:rFonts w:hint="eastAsia"/>
                <w:sz w:val="28"/>
                <w:szCs w:val="28"/>
              </w:rPr>
              <w:t>青海</w:t>
            </w:r>
            <w:r>
              <w:rPr>
                <w:rFonts w:hint="eastAsia"/>
                <w:sz w:val="28"/>
                <w:szCs w:val="28"/>
                <w:lang w:eastAsia="zh-CN"/>
              </w:rPr>
              <w:t>尊悦</w:t>
            </w:r>
            <w:r>
              <w:rPr>
                <w:rFonts w:hint="eastAsia"/>
                <w:sz w:val="28"/>
                <w:szCs w:val="28"/>
              </w:rPr>
              <w:t>律师事务所</w:t>
            </w:r>
          </w:p>
        </w:tc>
        <w:tc>
          <w:tcPr>
            <w:tcW w:w="1785" w:type="dxa"/>
            <w:vAlign w:val="center"/>
          </w:tcPr>
          <w:p>
            <w:pPr>
              <w:widowControl/>
              <w:spacing w:line="240" w:lineRule="auto"/>
              <w:jc w:val="center"/>
              <w:textAlignment w:val="center"/>
              <w:rPr>
                <w:sz w:val="28"/>
                <w:szCs w:val="28"/>
              </w:rPr>
            </w:pPr>
            <w:r>
              <w:rPr>
                <w:rFonts w:hint="eastAsia"/>
                <w:sz w:val="28"/>
                <w:szCs w:val="28"/>
              </w:rPr>
              <w:t>律师</w:t>
            </w:r>
          </w:p>
        </w:tc>
        <w:tc>
          <w:tcPr>
            <w:tcW w:w="1899" w:type="dxa"/>
            <w:vAlign w:val="center"/>
          </w:tcPr>
          <w:p>
            <w:pPr>
              <w:widowControl/>
              <w:spacing w:line="240" w:lineRule="auto"/>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3519762222</w:t>
            </w:r>
          </w:p>
        </w:tc>
        <w:tc>
          <w:tcPr>
            <w:tcW w:w="1433" w:type="dxa"/>
            <w:vAlign w:val="center"/>
          </w:tcPr>
          <w:p>
            <w:pPr>
              <w:widowControl/>
              <w:spacing w:line="240" w:lineRule="auto"/>
              <w:jc w:val="center"/>
              <w:textAlignment w:val="center"/>
              <w:rPr>
                <w:sz w:val="28"/>
                <w:szCs w:val="28"/>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jc w:val="center"/>
        <w:rPr>
          <w:sz w:val="44"/>
          <w:szCs w:val="44"/>
        </w:rPr>
      </w:pPr>
      <w:r>
        <w:rPr>
          <w:rFonts w:hint="eastAsia" w:ascii="宋体" w:hAnsi="宋体" w:eastAsia="宋体" w:cs="宋体"/>
          <w:b/>
          <w:color w:val="333333"/>
          <w:kern w:val="0"/>
          <w:sz w:val="28"/>
          <w:szCs w:val="28"/>
          <w:shd w:val="clear" w:color="auto" w:fill="FFFFFF"/>
        </w:rPr>
        <w:t>附件</w:t>
      </w:r>
      <w:r>
        <w:rPr>
          <w:rFonts w:hint="eastAsia" w:ascii="Arial" w:hAnsi="Arial" w:eastAsia="宋体" w:cs="Arial"/>
          <w:b/>
          <w:color w:val="333333"/>
          <w:kern w:val="0"/>
          <w:sz w:val="28"/>
          <w:szCs w:val="28"/>
          <w:shd w:val="clear" w:color="auto" w:fill="FFFFFF"/>
        </w:rPr>
        <w:t>3</w:t>
      </w:r>
      <w:r>
        <w:rPr>
          <w:rFonts w:hint="eastAsia" w:ascii="宋体" w:hAnsi="宋体" w:eastAsia="宋体" w:cs="宋体"/>
          <w:b/>
          <w:color w:val="333333"/>
          <w:kern w:val="0"/>
          <w:sz w:val="28"/>
          <w:szCs w:val="28"/>
          <w:shd w:val="clear" w:color="auto" w:fill="FFFFFF"/>
        </w:rPr>
        <w:t>：</w:t>
      </w:r>
      <w:r>
        <w:rPr>
          <w:rFonts w:hint="eastAsia"/>
          <w:sz w:val="36"/>
          <w:szCs w:val="36"/>
        </w:rPr>
        <w:t>申请采购进口产品设备清单</w:t>
      </w:r>
    </w:p>
    <w:tbl>
      <w:tblPr>
        <w:tblStyle w:val="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58"/>
        <w:gridCol w:w="2883"/>
        <w:gridCol w:w="288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70" w:type="dxa"/>
            <w:vAlign w:val="center"/>
          </w:tcPr>
          <w:p>
            <w:pPr>
              <w:jc w:val="center"/>
              <w:rPr>
                <w:sz w:val="28"/>
                <w:szCs w:val="28"/>
              </w:rPr>
            </w:pPr>
            <w:r>
              <w:rPr>
                <w:rFonts w:hint="eastAsia"/>
                <w:sz w:val="28"/>
                <w:szCs w:val="28"/>
              </w:rPr>
              <w:t>序号</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设备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名称</w:t>
            </w:r>
          </w:p>
        </w:tc>
        <w:tc>
          <w:tcPr>
            <w:tcW w:w="2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功能</w:t>
            </w:r>
          </w:p>
        </w:tc>
        <w:tc>
          <w:tcPr>
            <w:tcW w:w="2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选择进口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产品理由</w:t>
            </w:r>
          </w:p>
        </w:tc>
        <w:tc>
          <w:tcPr>
            <w:tcW w:w="1106" w:type="dxa"/>
            <w:vAlign w:val="center"/>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70" w:type="dxa"/>
            <w:vAlign w:val="center"/>
          </w:tcPr>
          <w:p>
            <w:pPr>
              <w:pStyle w:val="9"/>
              <w:spacing w:line="420" w:lineRule="exact"/>
              <w:ind w:firstLine="0" w:firstLineChars="0"/>
              <w:jc w:val="center"/>
              <w:rPr>
                <w:rFonts w:hint="default" w:eastAsiaTheme="minorEastAsia"/>
                <w:sz w:val="28"/>
                <w:szCs w:val="28"/>
                <w:lang w:val="en-US" w:eastAsia="zh-CN"/>
              </w:rPr>
            </w:pPr>
            <w:r>
              <w:rPr>
                <w:rFonts w:hint="eastAsia"/>
                <w:sz w:val="28"/>
                <w:szCs w:val="28"/>
                <w:lang w:val="en-US" w:eastAsia="zh-CN"/>
              </w:rPr>
              <w:t>1</w:t>
            </w:r>
          </w:p>
        </w:tc>
        <w:tc>
          <w:tcPr>
            <w:tcW w:w="1458" w:type="dxa"/>
            <w:vAlign w:val="center"/>
          </w:tcPr>
          <w:p>
            <w:pPr>
              <w:pStyle w:val="9"/>
              <w:spacing w:line="420" w:lineRule="exact"/>
              <w:ind w:firstLine="0" w:firstLineChars="0"/>
              <w:jc w:val="center"/>
              <w:rPr>
                <w:color w:val="auto"/>
                <w:sz w:val="28"/>
                <w:szCs w:val="28"/>
              </w:rPr>
            </w:pPr>
            <w:r>
              <w:rPr>
                <w:rFonts w:ascii="宋体" w:hAnsi="宋体" w:eastAsia="宋体" w:cs="宋体"/>
                <w:color w:val="auto"/>
                <w:sz w:val="28"/>
                <w:szCs w:val="28"/>
                <w:lang w:val="zh-TW" w:eastAsia="zh-TW"/>
              </w:rPr>
              <w:t>实时四维彩色多普勒超声波诊断仪</w:t>
            </w:r>
          </w:p>
        </w:tc>
        <w:tc>
          <w:tcPr>
            <w:tcW w:w="2883" w:type="dxa"/>
            <w:vAlign w:val="center"/>
          </w:tcPr>
          <w:p>
            <w:pPr>
              <w:pStyle w:val="9"/>
              <w:spacing w:line="420" w:lineRule="exact"/>
              <w:ind w:firstLine="0" w:firstLineChars="0"/>
              <w:jc w:val="left"/>
              <w:rPr>
                <w:rFonts w:hint="eastAsia" w:eastAsia="宋体"/>
                <w:color w:val="auto"/>
                <w:sz w:val="28"/>
                <w:szCs w:val="28"/>
                <w:lang w:eastAsia="zh-CN"/>
              </w:rPr>
            </w:pPr>
            <w:r>
              <w:rPr>
                <w:rFonts w:ascii="宋体" w:hAnsi="宋体" w:eastAsia="宋体" w:cs="宋体"/>
                <w:color w:val="auto"/>
                <w:sz w:val="28"/>
                <w:szCs w:val="28"/>
                <w:lang w:val="zh-TW" w:eastAsia="zh-TW"/>
              </w:rPr>
              <w:t>妇产科、腹部、心脏、新生儿、泌尿科、浅表组织与小器官、外周血管及科研的高档次实时三维彩色多普勒超声诊断仪，尤其在妇产科、新生儿、腹部、乳腺、泌尿领域具有突出优势，满足产科超声诊断，妇科疑难病例超声诊断，胎儿畸形产前诊断</w:t>
            </w:r>
            <w:r>
              <w:rPr>
                <w:rFonts w:hint="eastAsia" w:ascii="宋体" w:hAnsi="宋体" w:eastAsia="宋体" w:cs="宋体"/>
                <w:color w:val="auto"/>
                <w:sz w:val="28"/>
                <w:szCs w:val="28"/>
                <w:lang w:val="zh-TW" w:eastAsia="zh-CN"/>
              </w:rPr>
              <w:t>。</w:t>
            </w:r>
          </w:p>
        </w:tc>
        <w:tc>
          <w:tcPr>
            <w:tcW w:w="2883" w:type="dxa"/>
            <w:vAlign w:val="center"/>
          </w:tcPr>
          <w:p>
            <w:pPr>
              <w:pStyle w:val="9"/>
              <w:spacing w:line="420" w:lineRule="exact"/>
              <w:ind w:firstLine="0" w:firstLineChars="0"/>
              <w:jc w:val="center"/>
              <w:rPr>
                <w:rFonts w:hint="eastAsia" w:eastAsiaTheme="minorEastAsia"/>
                <w:color w:val="FF0000"/>
                <w:sz w:val="28"/>
                <w:szCs w:val="28"/>
                <w:lang w:eastAsia="zh-CN"/>
              </w:rPr>
            </w:pPr>
            <w:r>
              <w:rPr>
                <w:rFonts w:hint="eastAsia" w:ascii="宋体" w:hAnsi="宋体" w:eastAsiaTheme="minorEastAsia" w:cstheme="minorBidi"/>
                <w:kern w:val="2"/>
                <w:sz w:val="28"/>
                <w:szCs w:val="28"/>
                <w:lang w:val="en-US" w:eastAsia="zh-CN" w:bidi="ar-SA"/>
              </w:rPr>
              <w:t>具有性能稳定，重复性好，准确度高，操作方便，能满足临床工作的需求，提高了医院的医疗诊疗水平，建议采购原装进口产品。</w:t>
            </w:r>
          </w:p>
        </w:tc>
        <w:tc>
          <w:tcPr>
            <w:tcW w:w="1106" w:type="dxa"/>
          </w:tcPr>
          <w:p>
            <w:pPr>
              <w:spacing w:line="420" w:lineRule="exact"/>
              <w:rPr>
                <w:sz w:val="28"/>
                <w:szCs w:val="28"/>
              </w:rPr>
            </w:pPr>
          </w:p>
        </w:tc>
      </w:tr>
    </w:tbl>
    <w:p>
      <w:pPr>
        <w:pStyle w:val="2"/>
        <w:spacing w:line="420" w:lineRule="exact"/>
        <w:rPr>
          <w:sz w:val="21"/>
          <w:szCs w:val="21"/>
        </w:rPr>
      </w:pPr>
    </w:p>
    <w:p>
      <w:pPr>
        <w:pStyle w:val="2"/>
      </w:pPr>
    </w:p>
    <w:p>
      <w:pPr>
        <w:pStyle w:val="2"/>
        <w:spacing w:line="420" w:lineRule="exact"/>
        <w:rPr>
          <w:sz w:val="21"/>
          <w:szCs w:val="21"/>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6D8"/>
    <w:rsid w:val="000E4337"/>
    <w:rsid w:val="00192FA9"/>
    <w:rsid w:val="001A5D73"/>
    <w:rsid w:val="00380A24"/>
    <w:rsid w:val="003A592F"/>
    <w:rsid w:val="003C3A78"/>
    <w:rsid w:val="004A0D4C"/>
    <w:rsid w:val="0052743C"/>
    <w:rsid w:val="006A3D03"/>
    <w:rsid w:val="008C16EE"/>
    <w:rsid w:val="008C6BD0"/>
    <w:rsid w:val="00916346"/>
    <w:rsid w:val="00952AE9"/>
    <w:rsid w:val="00AE7E82"/>
    <w:rsid w:val="00B03957"/>
    <w:rsid w:val="00B3561B"/>
    <w:rsid w:val="00B63EDA"/>
    <w:rsid w:val="00BD76C7"/>
    <w:rsid w:val="00D8169B"/>
    <w:rsid w:val="00D82445"/>
    <w:rsid w:val="00DD56D8"/>
    <w:rsid w:val="01736979"/>
    <w:rsid w:val="03B55EEE"/>
    <w:rsid w:val="03E771C7"/>
    <w:rsid w:val="04323CCE"/>
    <w:rsid w:val="04DE1A3E"/>
    <w:rsid w:val="052C46B0"/>
    <w:rsid w:val="054103C8"/>
    <w:rsid w:val="05920DAE"/>
    <w:rsid w:val="05C91496"/>
    <w:rsid w:val="05DF0EAB"/>
    <w:rsid w:val="05FC0A87"/>
    <w:rsid w:val="06011A47"/>
    <w:rsid w:val="06712A95"/>
    <w:rsid w:val="06A85139"/>
    <w:rsid w:val="06AD1A06"/>
    <w:rsid w:val="06B9198E"/>
    <w:rsid w:val="07747B2B"/>
    <w:rsid w:val="07EF1D25"/>
    <w:rsid w:val="080A0800"/>
    <w:rsid w:val="08E218A2"/>
    <w:rsid w:val="0910779D"/>
    <w:rsid w:val="092536B4"/>
    <w:rsid w:val="0B0478A8"/>
    <w:rsid w:val="0B0710C8"/>
    <w:rsid w:val="0B6B49AB"/>
    <w:rsid w:val="0BE62C17"/>
    <w:rsid w:val="0BFE7245"/>
    <w:rsid w:val="0C6645C4"/>
    <w:rsid w:val="0D0D09D3"/>
    <w:rsid w:val="0D5E4CA6"/>
    <w:rsid w:val="0F07230F"/>
    <w:rsid w:val="0F421735"/>
    <w:rsid w:val="0F682987"/>
    <w:rsid w:val="0FF23E35"/>
    <w:rsid w:val="10221AB0"/>
    <w:rsid w:val="103117AC"/>
    <w:rsid w:val="1111302B"/>
    <w:rsid w:val="121B7BC4"/>
    <w:rsid w:val="12432E20"/>
    <w:rsid w:val="12A3418F"/>
    <w:rsid w:val="12BB0C0F"/>
    <w:rsid w:val="131313BC"/>
    <w:rsid w:val="138243CF"/>
    <w:rsid w:val="143E567C"/>
    <w:rsid w:val="144A794B"/>
    <w:rsid w:val="14590892"/>
    <w:rsid w:val="149B7661"/>
    <w:rsid w:val="14CF1506"/>
    <w:rsid w:val="152971D0"/>
    <w:rsid w:val="15335E3C"/>
    <w:rsid w:val="154124ED"/>
    <w:rsid w:val="1635773D"/>
    <w:rsid w:val="16412C3B"/>
    <w:rsid w:val="164E2424"/>
    <w:rsid w:val="16632C6F"/>
    <w:rsid w:val="16A07382"/>
    <w:rsid w:val="18831D3F"/>
    <w:rsid w:val="18E535FB"/>
    <w:rsid w:val="18EF10F4"/>
    <w:rsid w:val="197A2C40"/>
    <w:rsid w:val="19FA7C85"/>
    <w:rsid w:val="1A0D343D"/>
    <w:rsid w:val="1A5751BE"/>
    <w:rsid w:val="1AF91EE6"/>
    <w:rsid w:val="1AFB169F"/>
    <w:rsid w:val="1B0F523C"/>
    <w:rsid w:val="1B5623C1"/>
    <w:rsid w:val="1B8C34DA"/>
    <w:rsid w:val="1B9E3DB7"/>
    <w:rsid w:val="1C4476D7"/>
    <w:rsid w:val="1CA57126"/>
    <w:rsid w:val="1D32198C"/>
    <w:rsid w:val="1D6B74D0"/>
    <w:rsid w:val="1D6C0EEE"/>
    <w:rsid w:val="1D6E1A5A"/>
    <w:rsid w:val="1E7544B7"/>
    <w:rsid w:val="1ECE756E"/>
    <w:rsid w:val="1FE37BD9"/>
    <w:rsid w:val="20183750"/>
    <w:rsid w:val="20AF51AC"/>
    <w:rsid w:val="20E72209"/>
    <w:rsid w:val="22513161"/>
    <w:rsid w:val="22F55B7D"/>
    <w:rsid w:val="23716E92"/>
    <w:rsid w:val="23F77B0D"/>
    <w:rsid w:val="240337AF"/>
    <w:rsid w:val="24927AAC"/>
    <w:rsid w:val="24947571"/>
    <w:rsid w:val="24C43D85"/>
    <w:rsid w:val="2502778A"/>
    <w:rsid w:val="251D0001"/>
    <w:rsid w:val="269B6B49"/>
    <w:rsid w:val="27610481"/>
    <w:rsid w:val="27660B3E"/>
    <w:rsid w:val="280316B4"/>
    <w:rsid w:val="28AD29E1"/>
    <w:rsid w:val="28CC00A8"/>
    <w:rsid w:val="28F5015E"/>
    <w:rsid w:val="29202C32"/>
    <w:rsid w:val="292F50DC"/>
    <w:rsid w:val="2A1B585A"/>
    <w:rsid w:val="2A2304AB"/>
    <w:rsid w:val="2A455262"/>
    <w:rsid w:val="2AC01CB3"/>
    <w:rsid w:val="2B253877"/>
    <w:rsid w:val="2B2F4E24"/>
    <w:rsid w:val="2B3235D3"/>
    <w:rsid w:val="2B352576"/>
    <w:rsid w:val="2B432BCA"/>
    <w:rsid w:val="2B451858"/>
    <w:rsid w:val="2B453D1C"/>
    <w:rsid w:val="2C174A2D"/>
    <w:rsid w:val="2CB81AD0"/>
    <w:rsid w:val="2CF02594"/>
    <w:rsid w:val="2D746F31"/>
    <w:rsid w:val="2D930E74"/>
    <w:rsid w:val="2DD70143"/>
    <w:rsid w:val="2DF61160"/>
    <w:rsid w:val="2EF1143F"/>
    <w:rsid w:val="2EF117BA"/>
    <w:rsid w:val="310D5DAF"/>
    <w:rsid w:val="31542B75"/>
    <w:rsid w:val="318B644F"/>
    <w:rsid w:val="31F42BE0"/>
    <w:rsid w:val="32BD5F8A"/>
    <w:rsid w:val="33E40B48"/>
    <w:rsid w:val="33E812DF"/>
    <w:rsid w:val="345F14DE"/>
    <w:rsid w:val="34D47586"/>
    <w:rsid w:val="364771FE"/>
    <w:rsid w:val="365A6269"/>
    <w:rsid w:val="36DD7955"/>
    <w:rsid w:val="373477F9"/>
    <w:rsid w:val="37EC6E87"/>
    <w:rsid w:val="38CB5AC9"/>
    <w:rsid w:val="38F820A1"/>
    <w:rsid w:val="39B05274"/>
    <w:rsid w:val="39CB3BA8"/>
    <w:rsid w:val="3B0B33F7"/>
    <w:rsid w:val="3B1741ED"/>
    <w:rsid w:val="3B282E4D"/>
    <w:rsid w:val="3B286D53"/>
    <w:rsid w:val="3BCB0068"/>
    <w:rsid w:val="3C1F62E0"/>
    <w:rsid w:val="3DFB0517"/>
    <w:rsid w:val="3EE51D33"/>
    <w:rsid w:val="3F2F4E05"/>
    <w:rsid w:val="3F6753F5"/>
    <w:rsid w:val="3FB9705B"/>
    <w:rsid w:val="401F5017"/>
    <w:rsid w:val="40353D57"/>
    <w:rsid w:val="40705709"/>
    <w:rsid w:val="40FA1941"/>
    <w:rsid w:val="427D50E7"/>
    <w:rsid w:val="42D8274F"/>
    <w:rsid w:val="42D95E38"/>
    <w:rsid w:val="42E8417D"/>
    <w:rsid w:val="430500CA"/>
    <w:rsid w:val="431A234B"/>
    <w:rsid w:val="4332007A"/>
    <w:rsid w:val="439F649F"/>
    <w:rsid w:val="43CF75B8"/>
    <w:rsid w:val="444B65EB"/>
    <w:rsid w:val="44A75AD9"/>
    <w:rsid w:val="44DE77E5"/>
    <w:rsid w:val="456C3C06"/>
    <w:rsid w:val="45A936C1"/>
    <w:rsid w:val="45B21976"/>
    <w:rsid w:val="45F378D1"/>
    <w:rsid w:val="46126752"/>
    <w:rsid w:val="4621129D"/>
    <w:rsid w:val="46296F73"/>
    <w:rsid w:val="46A50D2E"/>
    <w:rsid w:val="479D47CB"/>
    <w:rsid w:val="47C916BA"/>
    <w:rsid w:val="480454ED"/>
    <w:rsid w:val="48AF0266"/>
    <w:rsid w:val="49291FDE"/>
    <w:rsid w:val="493B6562"/>
    <w:rsid w:val="49A6090A"/>
    <w:rsid w:val="4A156A80"/>
    <w:rsid w:val="4A247174"/>
    <w:rsid w:val="4A390E2C"/>
    <w:rsid w:val="4A491AC9"/>
    <w:rsid w:val="4A670C73"/>
    <w:rsid w:val="4A8418BE"/>
    <w:rsid w:val="4AD23482"/>
    <w:rsid w:val="4AE65A08"/>
    <w:rsid w:val="4B7121E4"/>
    <w:rsid w:val="4B7472F5"/>
    <w:rsid w:val="4B86283D"/>
    <w:rsid w:val="4BEA61C0"/>
    <w:rsid w:val="4BFE1ED3"/>
    <w:rsid w:val="4CC60DC2"/>
    <w:rsid w:val="4D157624"/>
    <w:rsid w:val="4D5243BF"/>
    <w:rsid w:val="4DD50B12"/>
    <w:rsid w:val="4E755CA6"/>
    <w:rsid w:val="4E8B7171"/>
    <w:rsid w:val="4EAB36F0"/>
    <w:rsid w:val="4EEE7590"/>
    <w:rsid w:val="4FC420BD"/>
    <w:rsid w:val="50795559"/>
    <w:rsid w:val="50CF6FF2"/>
    <w:rsid w:val="5116705C"/>
    <w:rsid w:val="517039FE"/>
    <w:rsid w:val="51C92894"/>
    <w:rsid w:val="51CB5950"/>
    <w:rsid w:val="51E54ADB"/>
    <w:rsid w:val="52454110"/>
    <w:rsid w:val="526044E7"/>
    <w:rsid w:val="532F65B1"/>
    <w:rsid w:val="540323DE"/>
    <w:rsid w:val="540F2589"/>
    <w:rsid w:val="543C62ED"/>
    <w:rsid w:val="543E213B"/>
    <w:rsid w:val="547012FF"/>
    <w:rsid w:val="548C3FDB"/>
    <w:rsid w:val="54B510B7"/>
    <w:rsid w:val="54E71CFE"/>
    <w:rsid w:val="54F62028"/>
    <w:rsid w:val="54F92010"/>
    <w:rsid w:val="55AA4D40"/>
    <w:rsid w:val="56663EF0"/>
    <w:rsid w:val="57237F3C"/>
    <w:rsid w:val="57523EE6"/>
    <w:rsid w:val="57BF322E"/>
    <w:rsid w:val="57CA5BAA"/>
    <w:rsid w:val="57D6641F"/>
    <w:rsid w:val="59CC0242"/>
    <w:rsid w:val="5AE778D0"/>
    <w:rsid w:val="5B136A8B"/>
    <w:rsid w:val="5B522A11"/>
    <w:rsid w:val="5D247D46"/>
    <w:rsid w:val="5DC649E0"/>
    <w:rsid w:val="5DD242DF"/>
    <w:rsid w:val="5E831D21"/>
    <w:rsid w:val="5E964483"/>
    <w:rsid w:val="5FED6C3E"/>
    <w:rsid w:val="605B2CB1"/>
    <w:rsid w:val="60B26000"/>
    <w:rsid w:val="60E73F64"/>
    <w:rsid w:val="61443946"/>
    <w:rsid w:val="61751258"/>
    <w:rsid w:val="62300A52"/>
    <w:rsid w:val="633B7870"/>
    <w:rsid w:val="6346042E"/>
    <w:rsid w:val="63643978"/>
    <w:rsid w:val="64764605"/>
    <w:rsid w:val="65096B38"/>
    <w:rsid w:val="651A101A"/>
    <w:rsid w:val="65A046AD"/>
    <w:rsid w:val="65B24532"/>
    <w:rsid w:val="669F3037"/>
    <w:rsid w:val="66B6308D"/>
    <w:rsid w:val="66C95D09"/>
    <w:rsid w:val="67A4563C"/>
    <w:rsid w:val="67B45406"/>
    <w:rsid w:val="67C6584D"/>
    <w:rsid w:val="6935305E"/>
    <w:rsid w:val="69525562"/>
    <w:rsid w:val="6ADC2B14"/>
    <w:rsid w:val="6AF40973"/>
    <w:rsid w:val="6B13180D"/>
    <w:rsid w:val="6B75034D"/>
    <w:rsid w:val="6BB46D3B"/>
    <w:rsid w:val="6BB639F1"/>
    <w:rsid w:val="6BE34664"/>
    <w:rsid w:val="6C262857"/>
    <w:rsid w:val="6C343157"/>
    <w:rsid w:val="6C9A5B4A"/>
    <w:rsid w:val="6D3A2BDD"/>
    <w:rsid w:val="6D4E7863"/>
    <w:rsid w:val="6E3D3394"/>
    <w:rsid w:val="6E5C36E7"/>
    <w:rsid w:val="6EAA440C"/>
    <w:rsid w:val="6F13069E"/>
    <w:rsid w:val="70746F9C"/>
    <w:rsid w:val="70ED31BF"/>
    <w:rsid w:val="71064042"/>
    <w:rsid w:val="7177766C"/>
    <w:rsid w:val="71A63F87"/>
    <w:rsid w:val="729913DC"/>
    <w:rsid w:val="72A8131C"/>
    <w:rsid w:val="736A0A12"/>
    <w:rsid w:val="73EB446C"/>
    <w:rsid w:val="74B40D73"/>
    <w:rsid w:val="750B02D3"/>
    <w:rsid w:val="750C17AA"/>
    <w:rsid w:val="756041CB"/>
    <w:rsid w:val="76D81087"/>
    <w:rsid w:val="77B901E2"/>
    <w:rsid w:val="78C34964"/>
    <w:rsid w:val="78D92481"/>
    <w:rsid w:val="794512E6"/>
    <w:rsid w:val="7AC71F52"/>
    <w:rsid w:val="7B4A39D1"/>
    <w:rsid w:val="7B904ECD"/>
    <w:rsid w:val="7B9C25BA"/>
    <w:rsid w:val="7BD6450E"/>
    <w:rsid w:val="7DBC72F0"/>
    <w:rsid w:val="7E473FCA"/>
    <w:rsid w:val="7E6F4C81"/>
    <w:rsid w:val="7F09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640" w:lineRule="exact"/>
      <w:ind w:firstLine="585"/>
    </w:pPr>
    <w:rPr>
      <w:rFonts w:ascii="楷体_GB2312" w:eastAsia="楷体_GB2312"/>
      <w:sz w:val="32"/>
      <w:szCs w:val="32"/>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4"/>
    <w:semiHidden/>
    <w:qFormat/>
    <w:uiPriority w:val="99"/>
    <w:rPr>
      <w:rFonts w:asciiTheme="minorHAnsi" w:hAnsiTheme="minorHAnsi" w:eastAsiaTheme="minorEastAsia" w:cstheme="minorBidi"/>
      <w:kern w:val="2"/>
      <w:sz w:val="18"/>
      <w:szCs w:val="18"/>
    </w:rPr>
  </w:style>
  <w:style w:type="character" w:customStyle="1" w:styleId="11">
    <w:name w:val="页脚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3</TotalTime>
  <ScaleCrop>false</ScaleCrop>
  <LinksUpToDate>false</LinksUpToDate>
  <CharactersWithSpaces>1689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2020-04-26T06:49:00Z</dcterms:created>
  <dc:creator>Administrator</dc:creator>
  <cp:lastModifiedBy>浠涵我的宝.&amp;__</cp:lastModifiedBy>
  <cp:lastPrinted>2020-07-10T02:26:00Z</cp:lastPrinted>
  <dcterms:modified xsi:type="dcterms:W3CDTF">2020-08-20T08:48:57Z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