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337" w:firstLineChars="1200"/>
        <w:jc w:val="both"/>
        <w:rPr>
          <w:rFonts w:hint="eastAsia" w:ascii="宋体" w:hAnsi="宋体" w:eastAsiaTheme="minorEastAsia"/>
          <w:b/>
          <w:bCs/>
          <w:kern w:val="0"/>
          <w:sz w:val="36"/>
          <w:szCs w:val="36"/>
          <w:lang w:eastAsia="zh-CN"/>
        </w:rPr>
      </w:pPr>
      <w:r>
        <w:rPr>
          <w:rFonts w:hint="eastAsia" w:ascii="宋体" w:hAnsi="宋体"/>
          <w:b/>
          <w:bCs/>
          <w:kern w:val="0"/>
          <w:sz w:val="36"/>
          <w:szCs w:val="36"/>
        </w:rPr>
        <w:t>技术参数</w:t>
      </w:r>
      <w:r>
        <w:rPr>
          <w:rFonts w:hint="eastAsia" w:ascii="宋体" w:hAnsi="宋体"/>
          <w:b/>
          <w:bCs/>
          <w:kern w:val="0"/>
          <w:sz w:val="36"/>
          <w:szCs w:val="36"/>
          <w:lang w:eastAsia="zh-CN"/>
        </w:rPr>
        <w:t>（变更）</w:t>
      </w:r>
    </w:p>
    <w:p>
      <w:pPr>
        <w:ind w:firstLine="316" w:firstLineChars="150"/>
      </w:pPr>
      <w:r>
        <w:rPr>
          <w:rFonts w:hint="eastAsia"/>
          <w:b/>
          <w:bCs/>
        </w:rPr>
        <w:t>户外全彩显示屏详细要求：</w:t>
      </w:r>
    </w:p>
    <w:tbl>
      <w:tblPr>
        <w:tblStyle w:val="19"/>
        <w:tblW w:w="10235"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709"/>
        <w:gridCol w:w="3685"/>
        <w:gridCol w:w="822"/>
        <w:gridCol w:w="6"/>
        <w:gridCol w:w="3141"/>
        <w:gridCol w:w="596"/>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567" w:type="dxa"/>
            <w:vAlign w:val="center"/>
          </w:tcPr>
          <w:p>
            <w:pPr>
              <w:tabs>
                <w:tab w:val="left" w:pos="360"/>
              </w:tabs>
              <w:spacing w:line="320" w:lineRule="exact"/>
              <w:jc w:val="left"/>
              <w:rPr>
                <w:rFonts w:ascii="宋体" w:hAnsi="宋体"/>
                <w:sz w:val="18"/>
                <w:szCs w:val="18"/>
              </w:rPr>
            </w:pPr>
            <w:r>
              <w:rPr>
                <w:rFonts w:hint="eastAsia" w:ascii="宋体" w:hAnsi="宋体"/>
                <w:sz w:val="18"/>
                <w:szCs w:val="18"/>
              </w:rPr>
              <w:t>序号</w:t>
            </w:r>
          </w:p>
        </w:tc>
        <w:tc>
          <w:tcPr>
            <w:tcW w:w="709" w:type="dxa"/>
            <w:noWrap/>
            <w:vAlign w:val="center"/>
          </w:tcPr>
          <w:p>
            <w:pPr>
              <w:tabs>
                <w:tab w:val="left" w:pos="360"/>
              </w:tabs>
              <w:spacing w:line="320" w:lineRule="exact"/>
              <w:rPr>
                <w:rFonts w:ascii="宋体" w:hAnsi="宋体"/>
                <w:sz w:val="18"/>
                <w:szCs w:val="18"/>
              </w:rPr>
            </w:pPr>
            <w:r>
              <w:rPr>
                <w:rFonts w:hint="eastAsia" w:ascii="宋体" w:hAnsi="宋体"/>
                <w:sz w:val="18"/>
                <w:szCs w:val="18"/>
              </w:rPr>
              <w:t>设备名称</w:t>
            </w:r>
          </w:p>
        </w:tc>
        <w:tc>
          <w:tcPr>
            <w:tcW w:w="3685" w:type="dxa"/>
            <w:noWrap/>
            <w:vAlign w:val="center"/>
          </w:tcPr>
          <w:p>
            <w:pPr>
              <w:tabs>
                <w:tab w:val="left" w:pos="360"/>
              </w:tabs>
              <w:spacing w:line="320" w:lineRule="exact"/>
              <w:ind w:firstLine="360"/>
              <w:jc w:val="center"/>
              <w:rPr>
                <w:rFonts w:ascii="宋体" w:hAnsi="宋体"/>
                <w:sz w:val="18"/>
                <w:szCs w:val="18"/>
              </w:rPr>
            </w:pPr>
            <w:r>
              <w:rPr>
                <w:rFonts w:hint="eastAsia" w:ascii="宋体" w:hAnsi="宋体"/>
                <w:sz w:val="18"/>
                <w:szCs w:val="18"/>
              </w:rPr>
              <w:t>原技术参数</w:t>
            </w:r>
          </w:p>
        </w:tc>
        <w:tc>
          <w:tcPr>
            <w:tcW w:w="3969" w:type="dxa"/>
            <w:gridSpan w:val="3"/>
          </w:tcPr>
          <w:p>
            <w:pPr>
              <w:tabs>
                <w:tab w:val="left" w:pos="360"/>
              </w:tabs>
              <w:spacing w:line="320" w:lineRule="exact"/>
              <w:jc w:val="center"/>
              <w:rPr>
                <w:rFonts w:hint="eastAsia" w:ascii="宋体" w:hAnsi="宋体"/>
                <w:sz w:val="18"/>
                <w:szCs w:val="18"/>
              </w:rPr>
            </w:pPr>
            <w:r>
              <w:rPr>
                <w:rFonts w:hint="eastAsia" w:ascii="宋体" w:hAnsi="宋体"/>
                <w:sz w:val="18"/>
                <w:szCs w:val="18"/>
              </w:rPr>
              <w:t>变</w:t>
            </w:r>
            <w:r>
              <w:rPr>
                <w:rFonts w:ascii="宋体" w:hAnsi="宋体"/>
                <w:sz w:val="18"/>
                <w:szCs w:val="18"/>
              </w:rPr>
              <w:t>更技术参数</w:t>
            </w:r>
          </w:p>
        </w:tc>
        <w:tc>
          <w:tcPr>
            <w:tcW w:w="596" w:type="dxa"/>
            <w:noWrap/>
            <w:vAlign w:val="center"/>
          </w:tcPr>
          <w:p>
            <w:pPr>
              <w:tabs>
                <w:tab w:val="left" w:pos="360"/>
              </w:tabs>
              <w:spacing w:line="320" w:lineRule="exact"/>
              <w:jc w:val="center"/>
              <w:rPr>
                <w:rFonts w:ascii="宋体" w:hAnsi="宋体"/>
                <w:sz w:val="18"/>
                <w:szCs w:val="18"/>
              </w:rPr>
            </w:pPr>
            <w:r>
              <w:rPr>
                <w:rFonts w:hint="eastAsia" w:ascii="宋体" w:hAnsi="宋体"/>
                <w:sz w:val="18"/>
                <w:szCs w:val="18"/>
              </w:rPr>
              <w:t>单位</w:t>
            </w:r>
          </w:p>
        </w:tc>
        <w:tc>
          <w:tcPr>
            <w:tcW w:w="709" w:type="dxa"/>
            <w:noWrap/>
            <w:vAlign w:val="center"/>
          </w:tcPr>
          <w:p>
            <w:pPr>
              <w:tabs>
                <w:tab w:val="left" w:pos="360"/>
              </w:tabs>
              <w:spacing w:line="320" w:lineRule="exact"/>
              <w:jc w:val="center"/>
              <w:rPr>
                <w:rFonts w:ascii="宋体" w:hAnsi="宋体"/>
                <w:sz w:val="18"/>
                <w:szCs w:val="18"/>
              </w:rPr>
            </w:pPr>
            <w:r>
              <w:rPr>
                <w:rFonts w:hint="eastAsia" w:ascii="宋体" w:hAnsi="宋体"/>
                <w:sz w:val="18"/>
                <w:szCs w:val="18"/>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567" w:type="dxa"/>
            <w:vAlign w:val="center"/>
          </w:tcPr>
          <w:p>
            <w:pPr>
              <w:spacing w:line="320" w:lineRule="exact"/>
              <w:jc w:val="center"/>
              <w:rPr>
                <w:rFonts w:ascii="宋体" w:hAnsi="宋体"/>
                <w:bCs/>
                <w:spacing w:val="20"/>
                <w:sz w:val="15"/>
                <w:szCs w:val="15"/>
              </w:rPr>
            </w:pPr>
            <w:r>
              <w:rPr>
                <w:rFonts w:hint="eastAsia" w:ascii="宋体" w:hAnsi="宋体"/>
                <w:bCs/>
                <w:spacing w:val="20"/>
                <w:sz w:val="15"/>
                <w:szCs w:val="15"/>
              </w:rPr>
              <w:t>1</w:t>
            </w:r>
          </w:p>
        </w:tc>
        <w:tc>
          <w:tcPr>
            <w:tcW w:w="709" w:type="dxa"/>
            <w:noWrap/>
            <w:vAlign w:val="center"/>
          </w:tcPr>
          <w:p>
            <w:pPr>
              <w:spacing w:line="320" w:lineRule="exact"/>
              <w:jc w:val="center"/>
              <w:rPr>
                <w:rFonts w:ascii="宋体" w:hAnsi="宋体"/>
                <w:bCs/>
                <w:spacing w:val="20"/>
                <w:sz w:val="15"/>
                <w:szCs w:val="15"/>
              </w:rPr>
            </w:pPr>
            <w:r>
              <w:rPr>
                <w:rFonts w:hint="eastAsia" w:ascii="宋体" w:hAnsi="宋体"/>
                <w:bCs/>
                <w:spacing w:val="20"/>
                <w:sz w:val="15"/>
                <w:szCs w:val="15"/>
              </w:rPr>
              <w:t>室外全彩三合一显示屏</w:t>
            </w:r>
          </w:p>
        </w:tc>
        <w:tc>
          <w:tcPr>
            <w:tcW w:w="3685" w:type="dxa"/>
            <w:noWrap/>
          </w:tcPr>
          <w:p>
            <w:pPr>
              <w:spacing w:line="320" w:lineRule="exact"/>
              <w:jc w:val="left"/>
              <w:rPr>
                <w:rFonts w:ascii="宋体" w:hAnsi="宋体"/>
                <w:color w:val="000000"/>
                <w:sz w:val="15"/>
                <w:szCs w:val="15"/>
              </w:rPr>
            </w:pPr>
            <w:r>
              <w:rPr>
                <w:rFonts w:hint="eastAsia" w:ascii="宋体" w:hAnsi="宋体"/>
                <w:color w:val="000000"/>
                <w:sz w:val="15"/>
                <w:szCs w:val="15"/>
              </w:rPr>
              <w:t>具体要求：</w:t>
            </w:r>
          </w:p>
          <w:p>
            <w:pPr>
              <w:rPr>
                <w:sz w:val="15"/>
                <w:szCs w:val="15"/>
              </w:rPr>
            </w:pPr>
            <w:r>
              <w:rPr>
                <w:sz w:val="15"/>
                <w:szCs w:val="15"/>
              </w:rPr>
              <w:t>1．像素间距≤6.66mm。像素构成：SMD表贴三合一LED灯，1R1G1B（配色比例R:G:B=3:6:1</w:t>
            </w:r>
            <w:r>
              <w:rPr>
                <w:rFonts w:hint="eastAsia"/>
                <w:sz w:val="15"/>
                <w:szCs w:val="15"/>
              </w:rPr>
              <w:t>）屏幕尺寸：长16m*高10m。</w:t>
            </w:r>
          </w:p>
          <w:p>
            <w:pPr>
              <w:rPr>
                <w:sz w:val="15"/>
                <w:szCs w:val="15"/>
              </w:rPr>
            </w:pPr>
            <w:r>
              <w:rPr>
                <w:rFonts w:hint="eastAsia"/>
                <w:sz w:val="15"/>
                <w:szCs w:val="15"/>
              </w:rPr>
              <w:t>2</w:t>
            </w:r>
            <w:r>
              <w:rPr>
                <w:sz w:val="15"/>
                <w:szCs w:val="15"/>
              </w:rPr>
              <w:t>.</w:t>
            </w:r>
            <w:r>
              <w:rPr>
                <w:rFonts w:hint="eastAsia" w:asciiTheme="minorEastAsia" w:hAnsiTheme="minorEastAsia"/>
                <w:sz w:val="15"/>
                <w:szCs w:val="15"/>
              </w:rPr>
              <w:t>按照安全防火要求</w:t>
            </w:r>
            <w:r>
              <w:rPr>
                <w:rFonts w:asciiTheme="minorEastAsia" w:hAnsiTheme="minorEastAsia"/>
                <w:sz w:val="15"/>
                <w:szCs w:val="15"/>
              </w:rPr>
              <w:t>禁止</w:t>
            </w:r>
            <w:r>
              <w:rPr>
                <w:rFonts w:hint="eastAsia" w:asciiTheme="minorEastAsia" w:hAnsiTheme="minorEastAsia"/>
                <w:sz w:val="15"/>
                <w:szCs w:val="15"/>
              </w:rPr>
              <w:t>使用</w:t>
            </w:r>
            <w:r>
              <w:rPr>
                <w:rFonts w:asciiTheme="minorEastAsia" w:hAnsiTheme="minorEastAsia"/>
                <w:sz w:val="15"/>
                <w:szCs w:val="15"/>
              </w:rPr>
              <w:t>模组</w:t>
            </w:r>
            <w:r>
              <w:rPr>
                <w:rFonts w:hint="eastAsia" w:asciiTheme="minorEastAsia" w:hAnsiTheme="minorEastAsia"/>
                <w:sz w:val="15"/>
                <w:szCs w:val="15"/>
              </w:rPr>
              <w:t>散件及小作坊组装</w:t>
            </w:r>
            <w:r>
              <w:rPr>
                <w:rFonts w:asciiTheme="minorEastAsia" w:hAnsiTheme="minorEastAsia"/>
                <w:sz w:val="15"/>
                <w:szCs w:val="15"/>
              </w:rPr>
              <w:t>或模组托架安装方式</w:t>
            </w:r>
            <w:r>
              <w:rPr>
                <w:rFonts w:hint="eastAsia" w:asciiTheme="minorEastAsia" w:hAnsiTheme="minorEastAsia"/>
                <w:sz w:val="15"/>
                <w:szCs w:val="15"/>
              </w:rPr>
              <w:t>，为保证产品质量，LED屏生产厂家必须是国内一线品牌，主营生产LED显示屏的上市企业</w:t>
            </w:r>
            <w:r>
              <w:rPr>
                <w:rFonts w:asciiTheme="minorEastAsia" w:hAnsiTheme="minorEastAsia"/>
                <w:sz w:val="15"/>
                <w:szCs w:val="15"/>
              </w:rPr>
              <w:t>原厂整机方式供货安装</w:t>
            </w:r>
            <w:r>
              <w:rPr>
                <w:rFonts w:hint="eastAsia" w:asciiTheme="minorEastAsia" w:hAnsiTheme="minorEastAsia"/>
                <w:sz w:val="15"/>
                <w:szCs w:val="15"/>
              </w:rPr>
              <w:t>，</w:t>
            </w:r>
            <w:r>
              <w:rPr>
                <w:rFonts w:asciiTheme="minorEastAsia" w:hAnsiTheme="minorEastAsia"/>
                <w:sz w:val="15"/>
                <w:szCs w:val="15"/>
              </w:rPr>
              <w:t>整机</w:t>
            </w:r>
            <w:r>
              <w:rPr>
                <w:rFonts w:hint="eastAsia" w:asciiTheme="minorEastAsia" w:hAnsiTheme="minorEastAsia"/>
                <w:sz w:val="15"/>
                <w:szCs w:val="15"/>
              </w:rPr>
              <w:t>提供</w:t>
            </w:r>
            <w:r>
              <w:rPr>
                <w:rFonts w:asciiTheme="minorEastAsia" w:hAnsiTheme="minorEastAsia"/>
                <w:sz w:val="15"/>
                <w:szCs w:val="15"/>
              </w:rPr>
              <w:t>检测报告</w:t>
            </w:r>
            <w:r>
              <w:rPr>
                <w:rFonts w:hint="eastAsia" w:asciiTheme="minorEastAsia" w:hAnsiTheme="minorEastAsia"/>
                <w:sz w:val="15"/>
                <w:szCs w:val="15"/>
              </w:rPr>
              <w:t>。</w:t>
            </w:r>
          </w:p>
          <w:p>
            <w:pPr>
              <w:rPr>
                <w:sz w:val="15"/>
                <w:szCs w:val="15"/>
              </w:rPr>
            </w:pPr>
            <w:r>
              <w:rPr>
                <w:rFonts w:hint="eastAsia"/>
                <w:sz w:val="15"/>
                <w:szCs w:val="15"/>
              </w:rPr>
              <w:t>3</w:t>
            </w:r>
            <w:r>
              <w:rPr>
                <w:sz w:val="15"/>
                <w:szCs w:val="15"/>
              </w:rPr>
              <w:t>．显示单元间隙（mm）≤1，显示单元平整度（mm）≤0.5；</w:t>
            </w:r>
          </w:p>
          <w:p>
            <w:pPr>
              <w:rPr>
                <w:sz w:val="15"/>
                <w:szCs w:val="15"/>
              </w:rPr>
            </w:pPr>
            <w:r>
              <w:rPr>
                <w:rFonts w:hint="eastAsia"/>
                <w:sz w:val="15"/>
                <w:szCs w:val="15"/>
              </w:rPr>
              <w:t>4</w:t>
            </w:r>
            <w:r>
              <w:rPr>
                <w:sz w:val="15"/>
                <w:szCs w:val="15"/>
              </w:rPr>
              <w:t>．显示屏最高对比度≥6000:1。</w:t>
            </w:r>
          </w:p>
          <w:p>
            <w:pPr>
              <w:rPr>
                <w:sz w:val="15"/>
                <w:szCs w:val="15"/>
              </w:rPr>
            </w:pPr>
            <w:r>
              <w:rPr>
                <w:rFonts w:hint="eastAsia"/>
                <w:sz w:val="15"/>
                <w:szCs w:val="15"/>
              </w:rPr>
              <w:t>5</w:t>
            </w:r>
            <w:r>
              <w:rPr>
                <w:sz w:val="15"/>
                <w:szCs w:val="15"/>
              </w:rPr>
              <w:t>．模组机械强度：≥25MP；</w:t>
            </w:r>
          </w:p>
          <w:p>
            <w:pPr>
              <w:rPr>
                <w:sz w:val="15"/>
                <w:szCs w:val="15"/>
              </w:rPr>
            </w:pPr>
            <w:r>
              <w:rPr>
                <w:rFonts w:hint="eastAsia"/>
                <w:sz w:val="15"/>
                <w:szCs w:val="15"/>
              </w:rPr>
              <w:t>6</w:t>
            </w:r>
            <w:r>
              <w:rPr>
                <w:sz w:val="15"/>
                <w:szCs w:val="15"/>
              </w:rPr>
              <w:t>．电流增益调节级别：≥8位，电源两极与输入/输出端子间绝缘电阻＞10MΩ；</w:t>
            </w:r>
          </w:p>
          <w:p>
            <w:pPr>
              <w:rPr>
                <w:sz w:val="15"/>
                <w:szCs w:val="15"/>
              </w:rPr>
            </w:pPr>
            <w:r>
              <w:rPr>
                <w:rFonts w:hint="eastAsia"/>
                <w:sz w:val="15"/>
                <w:szCs w:val="15"/>
              </w:rPr>
              <w:t>7</w:t>
            </w:r>
            <w:r>
              <w:rPr>
                <w:sz w:val="15"/>
                <w:szCs w:val="15"/>
              </w:rPr>
              <w:t>．均匀性：模块1%≤LMJ≤15%，模组1%≤LGJ ≤15%；</w:t>
            </w:r>
          </w:p>
          <w:p>
            <w:pPr>
              <w:rPr>
                <w:sz w:val="15"/>
                <w:szCs w:val="15"/>
              </w:rPr>
            </w:pPr>
            <w:r>
              <w:rPr>
                <w:rFonts w:hint="eastAsia"/>
                <w:sz w:val="15"/>
                <w:szCs w:val="15"/>
              </w:rPr>
              <w:t>8</w:t>
            </w:r>
            <w:r>
              <w:rPr>
                <w:sz w:val="15"/>
                <w:szCs w:val="15"/>
              </w:rPr>
              <w:t>．显示屏校正后亮度或白平衡亮度≥5000nit（0-100%无级可调）,并支持手动/自动/程控。</w:t>
            </w:r>
          </w:p>
          <w:p>
            <w:pPr>
              <w:rPr>
                <w:sz w:val="15"/>
                <w:szCs w:val="15"/>
              </w:rPr>
            </w:pPr>
            <w:r>
              <w:rPr>
                <w:rFonts w:hint="eastAsia"/>
                <w:sz w:val="15"/>
                <w:szCs w:val="15"/>
              </w:rPr>
              <w:t>9</w:t>
            </w:r>
            <w:r>
              <w:rPr>
                <w:sz w:val="15"/>
                <w:szCs w:val="15"/>
              </w:rPr>
              <w:t>．显示屏亮度均匀性≥98%,色度均匀性：±0.002Cx,Cy 之内。</w:t>
            </w:r>
          </w:p>
          <w:p>
            <w:pPr>
              <w:rPr>
                <w:sz w:val="15"/>
                <w:szCs w:val="15"/>
              </w:rPr>
            </w:pPr>
            <w:r>
              <w:rPr>
                <w:sz w:val="15"/>
                <w:szCs w:val="15"/>
              </w:rPr>
              <w:t>1</w:t>
            </w:r>
            <w:r>
              <w:rPr>
                <w:rFonts w:hint="eastAsia"/>
                <w:sz w:val="15"/>
                <w:szCs w:val="15"/>
              </w:rPr>
              <w:t>0</w:t>
            </w:r>
            <w:r>
              <w:rPr>
                <w:sz w:val="15"/>
                <w:szCs w:val="15"/>
              </w:rPr>
              <w:t>．灰度等级（bit）：≥14；支持低亮高灰，100%亮度时，14bit；20%亮度时，12bit。</w:t>
            </w:r>
          </w:p>
          <w:p>
            <w:pPr>
              <w:rPr>
                <w:sz w:val="15"/>
                <w:szCs w:val="15"/>
              </w:rPr>
            </w:pPr>
            <w:r>
              <w:rPr>
                <w:sz w:val="15"/>
                <w:szCs w:val="15"/>
              </w:rPr>
              <w:t>1</w:t>
            </w:r>
            <w:r>
              <w:rPr>
                <w:rFonts w:hint="eastAsia"/>
                <w:sz w:val="15"/>
                <w:szCs w:val="15"/>
              </w:rPr>
              <w:t>1</w:t>
            </w:r>
            <w:r>
              <w:rPr>
                <w:sz w:val="15"/>
                <w:szCs w:val="15"/>
              </w:rPr>
              <w:t>．色温1000-12000K 可调，调节步长100K。</w:t>
            </w:r>
          </w:p>
          <w:p>
            <w:pPr>
              <w:rPr>
                <w:sz w:val="15"/>
                <w:szCs w:val="15"/>
              </w:rPr>
            </w:pPr>
            <w:r>
              <w:rPr>
                <w:sz w:val="15"/>
                <w:szCs w:val="15"/>
              </w:rPr>
              <w:t>1</w:t>
            </w:r>
            <w:r>
              <w:rPr>
                <w:rFonts w:hint="eastAsia"/>
                <w:sz w:val="15"/>
                <w:szCs w:val="15"/>
              </w:rPr>
              <w:t>2</w:t>
            </w:r>
            <w:r>
              <w:rPr>
                <w:sz w:val="15"/>
                <w:szCs w:val="15"/>
              </w:rPr>
              <w:t>．刷新频率≥3840HZ，换帧频率：50Hz&amp;60Hz，占空比50%（可调）。</w:t>
            </w:r>
          </w:p>
          <w:p>
            <w:pPr>
              <w:rPr>
                <w:sz w:val="15"/>
                <w:szCs w:val="15"/>
              </w:rPr>
            </w:pPr>
            <w:r>
              <w:rPr>
                <w:sz w:val="15"/>
                <w:szCs w:val="15"/>
              </w:rPr>
              <w:t>1</w:t>
            </w:r>
            <w:r>
              <w:rPr>
                <w:rFonts w:hint="eastAsia"/>
                <w:sz w:val="15"/>
                <w:szCs w:val="15"/>
              </w:rPr>
              <w:t>3</w:t>
            </w:r>
            <w:r>
              <w:rPr>
                <w:sz w:val="15"/>
                <w:szCs w:val="15"/>
              </w:rPr>
              <w:t>．水平视角≥150°；垂直视角≥70°。</w:t>
            </w:r>
          </w:p>
          <w:p>
            <w:pPr>
              <w:rPr>
                <w:sz w:val="15"/>
                <w:szCs w:val="15"/>
              </w:rPr>
            </w:pPr>
            <w:r>
              <w:rPr>
                <w:sz w:val="15"/>
                <w:szCs w:val="15"/>
              </w:rPr>
              <w:t>1</w:t>
            </w:r>
            <w:r>
              <w:rPr>
                <w:rFonts w:hint="eastAsia"/>
                <w:sz w:val="15"/>
                <w:szCs w:val="15"/>
              </w:rPr>
              <w:t>4</w:t>
            </w:r>
            <w:r>
              <w:rPr>
                <w:sz w:val="15"/>
                <w:szCs w:val="15"/>
              </w:rPr>
              <w:t>．平均故障间隔时间（MTBF）：≥100000h，平均故障修复时间（MTTR）：≤5分钟。</w:t>
            </w:r>
          </w:p>
          <w:p>
            <w:pPr>
              <w:rPr>
                <w:sz w:val="15"/>
                <w:szCs w:val="15"/>
              </w:rPr>
            </w:pPr>
            <w:r>
              <w:rPr>
                <w:sz w:val="15"/>
                <w:szCs w:val="15"/>
              </w:rPr>
              <w:t>1</w:t>
            </w:r>
            <w:r>
              <w:rPr>
                <w:rFonts w:hint="eastAsia"/>
                <w:sz w:val="15"/>
                <w:szCs w:val="15"/>
              </w:rPr>
              <w:t>5</w:t>
            </w:r>
            <w:r>
              <w:rPr>
                <w:sz w:val="15"/>
                <w:szCs w:val="15"/>
              </w:rPr>
              <w:t>．采用PWM高清高阶驱动芯片，支持1／6扫恒流驱动。</w:t>
            </w:r>
          </w:p>
          <w:p>
            <w:pPr>
              <w:rPr>
                <w:sz w:val="15"/>
                <w:szCs w:val="15"/>
              </w:rPr>
            </w:pPr>
            <w:r>
              <w:rPr>
                <w:sz w:val="15"/>
                <w:szCs w:val="15"/>
              </w:rPr>
              <w:t>1</w:t>
            </w:r>
            <w:r>
              <w:rPr>
                <w:rFonts w:hint="eastAsia"/>
                <w:sz w:val="15"/>
                <w:szCs w:val="15"/>
              </w:rPr>
              <w:t>6</w:t>
            </w:r>
            <w:r>
              <w:rPr>
                <w:sz w:val="15"/>
                <w:szCs w:val="15"/>
              </w:rPr>
              <w:t>．电源功率因数≥0.95，转换效率达到86%及以上，推荐使用金威源、麦格米特、明纬及以上品牌。</w:t>
            </w:r>
          </w:p>
          <w:p>
            <w:pPr>
              <w:rPr>
                <w:sz w:val="15"/>
                <w:szCs w:val="15"/>
              </w:rPr>
            </w:pPr>
            <w:r>
              <w:rPr>
                <w:sz w:val="15"/>
                <w:szCs w:val="15"/>
              </w:rPr>
              <w:t>1</w:t>
            </w:r>
            <w:r>
              <w:rPr>
                <w:rFonts w:hint="eastAsia"/>
                <w:sz w:val="15"/>
                <w:szCs w:val="15"/>
              </w:rPr>
              <w:t>7</w:t>
            </w:r>
            <w:r>
              <w:rPr>
                <w:sz w:val="15"/>
                <w:szCs w:val="15"/>
              </w:rPr>
              <w:t>．峰值功耗：≤700W/㎡，平均功耗：≤233W/㎡。</w:t>
            </w:r>
          </w:p>
          <w:p>
            <w:pPr>
              <w:rPr>
                <w:sz w:val="15"/>
                <w:szCs w:val="15"/>
              </w:rPr>
            </w:pPr>
            <w:r>
              <w:rPr>
                <w:rFonts w:hint="eastAsia"/>
                <w:sz w:val="15"/>
                <w:szCs w:val="15"/>
              </w:rPr>
              <w:t>18</w:t>
            </w:r>
            <w:r>
              <w:rPr>
                <w:sz w:val="15"/>
                <w:szCs w:val="15"/>
              </w:rPr>
              <w:t>．支持模组、电源、控制系统热插拔，支持模组、电源、接收卡后维护，并支持落地、壁挂、立柱安装，满足不同的安装环境需要。</w:t>
            </w:r>
          </w:p>
          <w:p>
            <w:pPr>
              <w:rPr>
                <w:sz w:val="15"/>
                <w:szCs w:val="15"/>
              </w:rPr>
            </w:pPr>
            <w:r>
              <w:rPr>
                <w:rFonts w:hint="eastAsia"/>
                <w:sz w:val="15"/>
                <w:szCs w:val="15"/>
              </w:rPr>
              <w:t>19</w:t>
            </w:r>
            <w:r>
              <w:rPr>
                <w:sz w:val="15"/>
                <w:szCs w:val="15"/>
              </w:rPr>
              <w:t>．具有动态图像自动补偿功能。</w:t>
            </w:r>
          </w:p>
          <w:p>
            <w:pPr>
              <w:rPr>
                <w:sz w:val="15"/>
                <w:szCs w:val="15"/>
              </w:rPr>
            </w:pPr>
            <w:r>
              <w:rPr>
                <w:sz w:val="15"/>
                <w:szCs w:val="15"/>
              </w:rPr>
              <w:t>2</w:t>
            </w:r>
            <w:r>
              <w:rPr>
                <w:rFonts w:hint="eastAsia"/>
                <w:sz w:val="15"/>
                <w:szCs w:val="15"/>
              </w:rPr>
              <w:t>0</w:t>
            </w:r>
            <w:r>
              <w:rPr>
                <w:sz w:val="15"/>
                <w:szCs w:val="15"/>
              </w:rPr>
              <w:t>．支持软硬件调节亮暗线功能，支持鬼影消除、低灰偏色补偿、去除坏点、毛毛虫消除、亮度缓慢变亮功能。</w:t>
            </w:r>
          </w:p>
          <w:p>
            <w:pPr>
              <w:rPr>
                <w:sz w:val="15"/>
                <w:szCs w:val="15"/>
              </w:rPr>
            </w:pPr>
            <w:r>
              <w:rPr>
                <w:sz w:val="15"/>
                <w:szCs w:val="15"/>
              </w:rPr>
              <w:t>2</w:t>
            </w:r>
            <w:r>
              <w:rPr>
                <w:rFonts w:hint="eastAsia"/>
                <w:sz w:val="15"/>
                <w:szCs w:val="15"/>
              </w:rPr>
              <w:t>1</w:t>
            </w:r>
            <w:r>
              <w:rPr>
                <w:sz w:val="15"/>
                <w:szCs w:val="15"/>
              </w:rPr>
              <w:t>．支持逐点校正及数据存储，具有模块级亮度、色度校正功能，校正数据可保存及回读；</w:t>
            </w:r>
          </w:p>
          <w:p>
            <w:pPr>
              <w:rPr>
                <w:sz w:val="15"/>
                <w:szCs w:val="15"/>
              </w:rPr>
            </w:pPr>
            <w:r>
              <w:rPr>
                <w:sz w:val="15"/>
                <w:szCs w:val="15"/>
              </w:rPr>
              <w:t>2</w:t>
            </w:r>
            <w:r>
              <w:rPr>
                <w:rFonts w:hint="eastAsia"/>
                <w:sz w:val="15"/>
                <w:szCs w:val="15"/>
              </w:rPr>
              <w:t>2</w:t>
            </w:r>
            <w:r>
              <w:rPr>
                <w:sz w:val="15"/>
                <w:szCs w:val="15"/>
              </w:rPr>
              <w:t>．可实时监控显示屏及信号的工作状态，具有故障自动告警功能，发生故障立即发消息到指定邮箱，及时处理。</w:t>
            </w:r>
          </w:p>
          <w:p>
            <w:pPr>
              <w:rPr>
                <w:sz w:val="15"/>
                <w:szCs w:val="15"/>
              </w:rPr>
            </w:pPr>
            <w:r>
              <w:rPr>
                <w:sz w:val="15"/>
                <w:szCs w:val="15"/>
              </w:rPr>
              <w:t>2</w:t>
            </w:r>
            <w:r>
              <w:rPr>
                <w:rFonts w:hint="eastAsia"/>
                <w:sz w:val="15"/>
                <w:szCs w:val="15"/>
              </w:rPr>
              <w:t>3</w:t>
            </w:r>
            <w:r>
              <w:rPr>
                <w:sz w:val="15"/>
                <w:szCs w:val="15"/>
              </w:rPr>
              <w:t>．具有多点测温系统，均衡散热，防止局部温度过高造成色彩漂移，并提高显示屏寿命。</w:t>
            </w:r>
          </w:p>
          <w:p>
            <w:pPr>
              <w:rPr>
                <w:sz w:val="15"/>
                <w:szCs w:val="15"/>
              </w:rPr>
            </w:pPr>
            <w:r>
              <w:rPr>
                <w:sz w:val="15"/>
                <w:szCs w:val="15"/>
              </w:rPr>
              <w:t>2</w:t>
            </w:r>
            <w:r>
              <w:rPr>
                <w:rFonts w:hint="eastAsia"/>
                <w:sz w:val="15"/>
                <w:szCs w:val="15"/>
              </w:rPr>
              <w:t>4</w:t>
            </w:r>
            <w:r>
              <w:rPr>
                <w:sz w:val="15"/>
                <w:szCs w:val="15"/>
              </w:rPr>
              <w:t>．具有电源过压、过流、断电保护以及温度控制系统，提供电源实时温度监控，超出设定温度自动报警，防止过温失效。</w:t>
            </w:r>
          </w:p>
          <w:p>
            <w:pPr>
              <w:rPr>
                <w:sz w:val="15"/>
                <w:szCs w:val="15"/>
              </w:rPr>
            </w:pPr>
            <w:r>
              <w:rPr>
                <w:sz w:val="15"/>
                <w:szCs w:val="15"/>
              </w:rPr>
              <w:t>2</w:t>
            </w:r>
            <w:r>
              <w:rPr>
                <w:rFonts w:hint="eastAsia"/>
                <w:sz w:val="15"/>
                <w:szCs w:val="15"/>
              </w:rPr>
              <w:t>5</w:t>
            </w:r>
            <w:r>
              <w:rPr>
                <w:sz w:val="15"/>
                <w:szCs w:val="15"/>
              </w:rPr>
              <w:t>．产品盐雾试验符合盐雾10级要求。</w:t>
            </w:r>
          </w:p>
          <w:p>
            <w:pPr>
              <w:rPr>
                <w:sz w:val="15"/>
                <w:szCs w:val="15"/>
              </w:rPr>
            </w:pPr>
            <w:r>
              <w:rPr>
                <w:sz w:val="15"/>
                <w:szCs w:val="15"/>
              </w:rPr>
              <w:t>2</w:t>
            </w:r>
            <w:r>
              <w:rPr>
                <w:rFonts w:hint="eastAsia"/>
                <w:sz w:val="15"/>
                <w:szCs w:val="15"/>
              </w:rPr>
              <w:t>6</w:t>
            </w:r>
            <w:r>
              <w:rPr>
                <w:sz w:val="15"/>
                <w:szCs w:val="15"/>
              </w:rPr>
              <w:t>．产品通过防火测试：满足BS476-7表面燃烧测试1级标准；采用≥1.6mm厚度 PCB 多层板，PCB焊盘采用沉金工艺处理，充分保证单模块安装的稳定性和抗氧化性，PCB满足V-0阻燃等级要求。</w:t>
            </w:r>
          </w:p>
          <w:p>
            <w:pPr>
              <w:rPr>
                <w:sz w:val="15"/>
                <w:szCs w:val="15"/>
              </w:rPr>
            </w:pPr>
            <w:r>
              <w:rPr>
                <w:sz w:val="15"/>
                <w:szCs w:val="15"/>
              </w:rPr>
              <w:t>2</w:t>
            </w:r>
            <w:r>
              <w:rPr>
                <w:rFonts w:hint="eastAsia"/>
                <w:sz w:val="15"/>
                <w:szCs w:val="15"/>
              </w:rPr>
              <w:t>7</w:t>
            </w:r>
            <w:r>
              <w:rPr>
                <w:sz w:val="15"/>
                <w:szCs w:val="15"/>
              </w:rPr>
              <w:t>．燃烧烟气毒性指数满足BS6853测试R值≤1；抗震等级满足8级要求；运行12小时后，屏体温度升高不超过20℃。</w:t>
            </w:r>
          </w:p>
          <w:p>
            <w:pPr>
              <w:rPr>
                <w:sz w:val="15"/>
                <w:szCs w:val="15"/>
              </w:rPr>
            </w:pPr>
            <w:r>
              <w:rPr>
                <w:rFonts w:hint="eastAsia"/>
                <w:sz w:val="15"/>
                <w:szCs w:val="15"/>
              </w:rPr>
              <w:t>28</w:t>
            </w:r>
            <w:r>
              <w:rPr>
                <w:sz w:val="15"/>
                <w:szCs w:val="15"/>
              </w:rPr>
              <w:t>．满足基于GB 9254-2008标准的CLASS B级电磁兼容特性要求。</w:t>
            </w:r>
          </w:p>
          <w:p>
            <w:pPr>
              <w:rPr>
                <w:sz w:val="15"/>
                <w:szCs w:val="15"/>
              </w:rPr>
            </w:pPr>
            <w:r>
              <w:rPr>
                <w:rFonts w:hint="eastAsia"/>
                <w:sz w:val="15"/>
                <w:szCs w:val="15"/>
              </w:rPr>
              <w:t>29</w:t>
            </w:r>
            <w:r>
              <w:rPr>
                <w:sz w:val="15"/>
                <w:szCs w:val="15"/>
              </w:rPr>
              <w:t>．产品防尘性能满足IP6X防护等级要求，防水性能满足IPX3防护等级要求。</w:t>
            </w:r>
          </w:p>
          <w:p>
            <w:pPr>
              <w:rPr>
                <w:sz w:val="15"/>
                <w:szCs w:val="15"/>
              </w:rPr>
            </w:pPr>
            <w:r>
              <w:rPr>
                <w:sz w:val="15"/>
                <w:szCs w:val="15"/>
              </w:rPr>
              <w:t>3</w:t>
            </w:r>
            <w:r>
              <w:rPr>
                <w:rFonts w:hint="eastAsia"/>
                <w:sz w:val="15"/>
                <w:szCs w:val="15"/>
              </w:rPr>
              <w:t>0</w:t>
            </w:r>
            <w:r>
              <w:rPr>
                <w:sz w:val="15"/>
                <w:szCs w:val="15"/>
              </w:rPr>
              <w:t>．LED显示屏产品通过CCC认证；通过节能认证；具备光生物安全认证证书；具有CMMI 3级及以上能力成熟度等级证书；具有有效的AAA企业信用评级证书，提供资质证明复印件并加盖制造商公章。</w:t>
            </w:r>
          </w:p>
          <w:p>
            <w:pPr>
              <w:rPr>
                <w:sz w:val="15"/>
                <w:szCs w:val="15"/>
              </w:rPr>
            </w:pPr>
            <w:r>
              <w:rPr>
                <w:rFonts w:hint="eastAsia"/>
                <w:sz w:val="15"/>
                <w:szCs w:val="15"/>
              </w:rPr>
              <w:t>31.</w:t>
            </w:r>
            <w:r>
              <w:rPr>
                <w:sz w:val="15"/>
                <w:szCs w:val="15"/>
              </w:rPr>
              <w:t>LED显示屏制造商具有钢结构工程专业承包叁级及以上资质，电子与智能化工程专业承包贰级以上资质，具有音视频集成工程企业资质贰级及以上资质，提供资质证明复印件并加盖制造商公章。</w:t>
            </w:r>
          </w:p>
          <w:p>
            <w:pPr>
              <w:rPr>
                <w:sz w:val="15"/>
                <w:szCs w:val="15"/>
              </w:rPr>
            </w:pPr>
            <w:r>
              <w:rPr>
                <w:rFonts w:hint="eastAsia"/>
                <w:sz w:val="15"/>
                <w:szCs w:val="15"/>
              </w:rPr>
              <w:t>32. LED显示屏产品具有保险（每次事故赔偿限额大于此项目拦标价），公众责任险、财产一切险、雇主责任险；提供所投保单复印件，并加盖显示屏制造商公章）</w:t>
            </w:r>
          </w:p>
          <w:p>
            <w:pPr>
              <w:rPr>
                <w:sz w:val="15"/>
                <w:szCs w:val="15"/>
              </w:rPr>
            </w:pPr>
            <w:r>
              <w:rPr>
                <w:rFonts w:hint="eastAsia"/>
                <w:sz w:val="15"/>
                <w:szCs w:val="15"/>
              </w:rPr>
              <w:t>33. 为保证LED显示屏制造商信息技术服务能力，制造商需具备信息技术服务运行维护标准符合性证书三级及以上证书，提供证书复印件并加盖制造商公章；（提供证书复印件加盖厂家公章）</w:t>
            </w:r>
          </w:p>
          <w:p>
            <w:pPr>
              <w:rPr>
                <w:sz w:val="15"/>
                <w:szCs w:val="15"/>
              </w:rPr>
            </w:pPr>
            <w:r>
              <w:rPr>
                <w:rFonts w:hint="eastAsia"/>
                <w:sz w:val="15"/>
                <w:szCs w:val="15"/>
              </w:rPr>
              <w:t>34. LED显示屏制造商具有供应链安全管理体系评价五星级认证证书;（提供证书复印件加盖厂家公章）</w:t>
            </w:r>
          </w:p>
          <w:p>
            <w:pPr>
              <w:rPr>
                <w:rFonts w:asciiTheme="minorEastAsia" w:hAnsiTheme="minorEastAsia"/>
                <w:color w:val="000000"/>
                <w:sz w:val="15"/>
                <w:szCs w:val="15"/>
              </w:rPr>
            </w:pPr>
            <w:r>
              <w:rPr>
                <w:rFonts w:hint="eastAsia"/>
                <w:sz w:val="15"/>
                <w:szCs w:val="15"/>
              </w:rPr>
              <w:t>注：技术要求中以上1至7和9.10.11条款属于不可偏离项目，必须完全满足要求，8.12.14至35条款属重要参数，需提供封面盖有ilac-MRA、CNAS、CMA第三方机构的检测报告。</w:t>
            </w:r>
          </w:p>
        </w:tc>
        <w:tc>
          <w:tcPr>
            <w:tcW w:w="3969" w:type="dxa"/>
            <w:gridSpan w:val="3"/>
          </w:tcPr>
          <w:p>
            <w:pPr>
              <w:spacing w:line="320" w:lineRule="exact"/>
              <w:jc w:val="left"/>
              <w:rPr>
                <w:rFonts w:ascii="宋体" w:hAnsi="宋体"/>
                <w:color w:val="000000"/>
                <w:sz w:val="15"/>
                <w:szCs w:val="15"/>
              </w:rPr>
            </w:pPr>
            <w:r>
              <w:rPr>
                <w:rFonts w:hint="eastAsia" w:ascii="宋体" w:hAnsi="宋体"/>
                <w:color w:val="000000"/>
                <w:sz w:val="15"/>
                <w:szCs w:val="15"/>
              </w:rPr>
              <w:t>1</w:t>
            </w:r>
            <w:r>
              <w:rPr>
                <w:rFonts w:ascii="宋体" w:hAnsi="宋体"/>
                <w:color w:val="000000"/>
                <w:sz w:val="15"/>
                <w:szCs w:val="15"/>
              </w:rPr>
              <w:t>.像素间距≤ 6mm；</w:t>
            </w:r>
          </w:p>
          <w:p>
            <w:pPr>
              <w:spacing w:line="320" w:lineRule="exact"/>
              <w:jc w:val="left"/>
              <w:rPr>
                <w:rFonts w:ascii="宋体" w:hAnsi="宋体"/>
                <w:color w:val="000000"/>
                <w:sz w:val="15"/>
                <w:szCs w:val="15"/>
              </w:rPr>
            </w:pPr>
            <w:r>
              <w:rPr>
                <w:rFonts w:ascii="宋体" w:hAnsi="宋体"/>
                <w:color w:val="000000"/>
                <w:sz w:val="15"/>
                <w:szCs w:val="15"/>
              </w:rPr>
              <w:t>2.模块采用高强度塑胶套件， 产品轻巧安装精度高；</w:t>
            </w:r>
          </w:p>
          <w:p>
            <w:pPr>
              <w:spacing w:line="320" w:lineRule="exact"/>
              <w:jc w:val="left"/>
              <w:rPr>
                <w:rFonts w:ascii="宋体" w:hAnsi="宋体"/>
                <w:color w:val="000000"/>
                <w:sz w:val="15"/>
                <w:szCs w:val="15"/>
              </w:rPr>
            </w:pPr>
            <w:r>
              <w:rPr>
                <w:rFonts w:ascii="宋体" w:hAnsi="宋体"/>
                <w:color w:val="000000"/>
                <w:sz w:val="15"/>
                <w:szCs w:val="15"/>
              </w:rPr>
              <w:t>3.模组平整度： ≤0.2mm， 箱体间缝隙≤0.2；</w:t>
            </w:r>
          </w:p>
          <w:p>
            <w:pPr>
              <w:spacing w:line="320" w:lineRule="exact"/>
              <w:jc w:val="left"/>
              <w:rPr>
                <w:rFonts w:ascii="宋体" w:hAnsi="宋体"/>
                <w:color w:val="000000"/>
                <w:sz w:val="15"/>
                <w:szCs w:val="15"/>
              </w:rPr>
            </w:pPr>
            <w:r>
              <w:rPr>
                <w:rFonts w:ascii="宋体" w:hAnsi="宋体"/>
                <w:color w:val="000000"/>
                <w:sz w:val="15"/>
                <w:szCs w:val="15"/>
              </w:rPr>
              <w:t>4.模组电源接口采用 4P 接插头，免工具维护，同时有防呆设计，预防接错电源线短路而导致的烧毁模组行为；</w:t>
            </w:r>
          </w:p>
          <w:p>
            <w:pPr>
              <w:spacing w:line="320" w:lineRule="exact"/>
              <w:jc w:val="left"/>
              <w:rPr>
                <w:rFonts w:ascii="宋体" w:hAnsi="宋体"/>
                <w:color w:val="000000"/>
                <w:sz w:val="15"/>
                <w:szCs w:val="15"/>
              </w:rPr>
            </w:pPr>
            <w:r>
              <w:rPr>
                <w:rFonts w:ascii="宋体" w:hAnsi="宋体"/>
                <w:color w:val="000000"/>
                <w:sz w:val="15"/>
                <w:szCs w:val="15"/>
              </w:rPr>
              <w:t>5.采用集成 HUB 接收卡控制，支持通讯状态监测，高灰度，高刷新；</w:t>
            </w:r>
          </w:p>
          <w:p>
            <w:pPr>
              <w:spacing w:line="320" w:lineRule="exact"/>
              <w:jc w:val="left"/>
              <w:rPr>
                <w:rFonts w:ascii="宋体" w:hAnsi="宋体"/>
                <w:color w:val="000000"/>
                <w:sz w:val="15"/>
                <w:szCs w:val="15"/>
              </w:rPr>
            </w:pPr>
            <w:r>
              <w:rPr>
                <w:rFonts w:ascii="宋体" w:hAnsi="宋体"/>
                <w:color w:val="000000"/>
                <w:sz w:val="15"/>
                <w:szCs w:val="15"/>
              </w:rPr>
              <w:t>6.支持接收卡画面预置，支持配置文件回读。单卡支持256*256 像素点，带载尺寸更大；</w:t>
            </w:r>
          </w:p>
          <w:p>
            <w:pPr>
              <w:spacing w:line="320" w:lineRule="exact"/>
              <w:jc w:val="left"/>
              <w:rPr>
                <w:rFonts w:ascii="宋体" w:hAnsi="宋体"/>
                <w:color w:val="000000"/>
                <w:sz w:val="15"/>
                <w:szCs w:val="15"/>
              </w:rPr>
            </w:pPr>
            <w:r>
              <w:rPr>
                <w:rFonts w:ascii="宋体" w:hAnsi="宋体"/>
                <w:color w:val="000000"/>
                <w:sz w:val="15"/>
                <w:szCs w:val="15"/>
              </w:rPr>
              <w:t>7.磁吸安装，前维护操作；</w:t>
            </w:r>
          </w:p>
          <w:p>
            <w:pPr>
              <w:spacing w:line="320" w:lineRule="exact"/>
              <w:jc w:val="left"/>
              <w:rPr>
                <w:rFonts w:ascii="宋体" w:hAnsi="宋体"/>
                <w:color w:val="000000"/>
                <w:sz w:val="15"/>
                <w:szCs w:val="15"/>
              </w:rPr>
            </w:pPr>
            <w:r>
              <w:rPr>
                <w:rFonts w:ascii="宋体" w:hAnsi="宋体"/>
                <w:color w:val="000000"/>
                <w:sz w:val="15"/>
                <w:szCs w:val="15"/>
              </w:rPr>
              <w:t>8.可采用方通背条和箱体结构等多种安装方式，不受安装环境限制；</w:t>
            </w:r>
          </w:p>
          <w:p>
            <w:pPr>
              <w:spacing w:line="320" w:lineRule="exact"/>
              <w:jc w:val="left"/>
              <w:rPr>
                <w:rFonts w:ascii="宋体" w:hAnsi="宋体"/>
                <w:color w:val="000000"/>
                <w:sz w:val="15"/>
                <w:szCs w:val="15"/>
              </w:rPr>
            </w:pPr>
            <w:r>
              <w:rPr>
                <w:rFonts w:ascii="宋体" w:hAnsi="宋体"/>
                <w:color w:val="000000"/>
                <w:sz w:val="15"/>
                <w:szCs w:val="15"/>
              </w:rPr>
              <w:t>9.采用抗消隐设计， 无“毛毛虫”“鬼影” 跟随现象；</w:t>
            </w:r>
          </w:p>
          <w:p>
            <w:pPr>
              <w:spacing w:line="320" w:lineRule="exact"/>
              <w:jc w:val="left"/>
              <w:rPr>
                <w:rFonts w:ascii="宋体" w:hAnsi="宋体"/>
                <w:color w:val="000000"/>
                <w:sz w:val="15"/>
                <w:szCs w:val="15"/>
              </w:rPr>
            </w:pPr>
            <w:r>
              <w:rPr>
                <w:rFonts w:ascii="宋体" w:hAnsi="宋体"/>
                <w:color w:val="000000"/>
                <w:sz w:val="15"/>
                <w:szCs w:val="15"/>
              </w:rPr>
              <w:t>10.支持单点校正， 一键调节亮、 暗线功能；</w:t>
            </w:r>
          </w:p>
          <w:p>
            <w:pPr>
              <w:spacing w:line="320" w:lineRule="exact"/>
              <w:jc w:val="left"/>
              <w:rPr>
                <w:rFonts w:ascii="宋体" w:hAnsi="宋体"/>
                <w:color w:val="000000"/>
                <w:sz w:val="15"/>
                <w:szCs w:val="15"/>
              </w:rPr>
            </w:pPr>
            <w:r>
              <w:rPr>
                <w:rFonts w:ascii="宋体" w:hAnsi="宋体"/>
                <w:color w:val="000000"/>
                <w:sz w:val="15"/>
                <w:szCs w:val="15"/>
              </w:rPr>
              <w:t>11.软件功能，实时监控，自动报警功能；</w:t>
            </w:r>
          </w:p>
          <w:p>
            <w:pPr>
              <w:spacing w:line="320" w:lineRule="exact"/>
              <w:jc w:val="left"/>
              <w:rPr>
                <w:rFonts w:ascii="宋体" w:hAnsi="宋体"/>
                <w:color w:val="000000"/>
                <w:sz w:val="15"/>
                <w:szCs w:val="15"/>
              </w:rPr>
            </w:pPr>
            <w:r>
              <w:rPr>
                <w:rFonts w:ascii="宋体" w:hAnsi="宋体"/>
                <w:color w:val="000000"/>
                <w:sz w:val="15"/>
                <w:szCs w:val="15"/>
              </w:rPr>
              <w:t>12.白平衡亮度≥4500nits；</w:t>
            </w:r>
          </w:p>
          <w:p>
            <w:pPr>
              <w:spacing w:line="320" w:lineRule="exact"/>
              <w:jc w:val="left"/>
              <w:rPr>
                <w:rFonts w:ascii="宋体" w:hAnsi="宋体"/>
                <w:color w:val="000000"/>
                <w:sz w:val="15"/>
                <w:szCs w:val="15"/>
              </w:rPr>
            </w:pPr>
            <w:r>
              <w:rPr>
                <w:rFonts w:ascii="宋体" w:hAnsi="宋体"/>
                <w:color w:val="000000"/>
                <w:sz w:val="15"/>
                <w:szCs w:val="15"/>
              </w:rPr>
              <w:t>13.色温可调范围：3000k~15000k，并可自定义色温值；</w:t>
            </w:r>
          </w:p>
          <w:p>
            <w:pPr>
              <w:spacing w:line="320" w:lineRule="exact"/>
              <w:jc w:val="left"/>
              <w:rPr>
                <w:rFonts w:ascii="宋体" w:hAnsi="宋体"/>
                <w:color w:val="000000"/>
                <w:sz w:val="15"/>
                <w:szCs w:val="15"/>
              </w:rPr>
            </w:pPr>
            <w:r>
              <w:rPr>
                <w:rFonts w:ascii="宋体" w:hAnsi="宋体"/>
                <w:color w:val="000000"/>
                <w:sz w:val="15"/>
                <w:szCs w:val="15"/>
              </w:rPr>
              <w:t>14.对比度≥5000:1；16. 视角： 水平视角≥160°，垂直视角≥140°；</w:t>
            </w:r>
          </w:p>
          <w:p>
            <w:pPr>
              <w:spacing w:line="320" w:lineRule="exact"/>
              <w:jc w:val="left"/>
              <w:rPr>
                <w:rFonts w:ascii="宋体" w:hAnsi="宋体"/>
                <w:color w:val="000000"/>
                <w:sz w:val="15"/>
                <w:szCs w:val="15"/>
              </w:rPr>
            </w:pPr>
            <w:r>
              <w:rPr>
                <w:rFonts w:ascii="宋体" w:hAnsi="宋体"/>
                <w:color w:val="000000"/>
                <w:sz w:val="15"/>
                <w:szCs w:val="15"/>
              </w:rPr>
              <w:t>15.刷新频率≥3840HZ；</w:t>
            </w:r>
          </w:p>
          <w:p>
            <w:pPr>
              <w:spacing w:line="320" w:lineRule="exact"/>
              <w:jc w:val="left"/>
              <w:rPr>
                <w:rFonts w:ascii="宋体" w:hAnsi="宋体"/>
                <w:color w:val="000000"/>
                <w:sz w:val="15"/>
                <w:szCs w:val="15"/>
              </w:rPr>
            </w:pPr>
            <w:r>
              <w:rPr>
                <w:rFonts w:ascii="宋体" w:hAnsi="宋体"/>
                <w:color w:val="000000"/>
                <w:sz w:val="15"/>
                <w:szCs w:val="15"/>
              </w:rPr>
              <w:t>16.换帧频率：50&amp;60HZ；</w:t>
            </w:r>
          </w:p>
          <w:p>
            <w:pPr>
              <w:spacing w:line="320" w:lineRule="exact"/>
              <w:jc w:val="left"/>
              <w:rPr>
                <w:rFonts w:ascii="宋体" w:hAnsi="宋体"/>
                <w:color w:val="000000"/>
                <w:sz w:val="15"/>
                <w:szCs w:val="15"/>
              </w:rPr>
            </w:pPr>
            <w:r>
              <w:rPr>
                <w:rFonts w:ascii="宋体" w:hAnsi="宋体"/>
                <w:color w:val="000000"/>
                <w:sz w:val="15"/>
                <w:szCs w:val="15"/>
              </w:rPr>
              <w:t>17.灰度：100%亮度16bit灰度，20%亮度12bit灰度；</w:t>
            </w:r>
          </w:p>
          <w:p>
            <w:pPr>
              <w:spacing w:line="320" w:lineRule="exact"/>
              <w:jc w:val="left"/>
              <w:rPr>
                <w:rFonts w:ascii="宋体" w:hAnsi="宋体"/>
                <w:color w:val="000000"/>
                <w:sz w:val="15"/>
                <w:szCs w:val="15"/>
              </w:rPr>
            </w:pPr>
            <w:r>
              <w:rPr>
                <w:rFonts w:ascii="宋体" w:hAnsi="宋体"/>
                <w:color w:val="000000"/>
                <w:sz w:val="15"/>
                <w:szCs w:val="15"/>
              </w:rPr>
              <w:t>18.模组亮度均匀性≥97%；</w:t>
            </w:r>
          </w:p>
          <w:p>
            <w:pPr>
              <w:spacing w:line="320" w:lineRule="exact"/>
              <w:jc w:val="left"/>
              <w:rPr>
                <w:rFonts w:ascii="宋体" w:hAnsi="宋体"/>
                <w:color w:val="000000"/>
                <w:sz w:val="15"/>
                <w:szCs w:val="15"/>
              </w:rPr>
            </w:pPr>
            <w:r>
              <w:rPr>
                <w:rFonts w:ascii="宋体" w:hAnsi="宋体"/>
                <w:color w:val="000000"/>
                <w:sz w:val="15"/>
                <w:szCs w:val="15"/>
              </w:rPr>
              <w:t>19.峰值功耗≤900W/㎡；</w:t>
            </w:r>
          </w:p>
          <w:p>
            <w:pPr>
              <w:spacing w:line="320" w:lineRule="exact"/>
              <w:jc w:val="left"/>
              <w:rPr>
                <w:rFonts w:ascii="宋体" w:hAnsi="宋体"/>
                <w:color w:val="000000"/>
                <w:sz w:val="15"/>
                <w:szCs w:val="15"/>
              </w:rPr>
            </w:pPr>
            <w:r>
              <w:rPr>
                <w:rFonts w:ascii="宋体" w:hAnsi="宋体"/>
                <w:color w:val="000000"/>
                <w:sz w:val="15"/>
                <w:szCs w:val="15"/>
              </w:rPr>
              <w:t>20.寿命典型值≥100000 小时；</w:t>
            </w:r>
          </w:p>
          <w:p>
            <w:pPr>
              <w:spacing w:line="320" w:lineRule="exact"/>
              <w:jc w:val="left"/>
              <w:rPr>
                <w:rFonts w:ascii="宋体" w:hAnsi="宋体"/>
                <w:color w:val="000000"/>
                <w:sz w:val="15"/>
                <w:szCs w:val="15"/>
              </w:rPr>
            </w:pPr>
            <w:r>
              <w:rPr>
                <w:rFonts w:ascii="宋体" w:hAnsi="宋体"/>
                <w:color w:val="000000"/>
                <w:sz w:val="15"/>
                <w:szCs w:val="15"/>
              </w:rPr>
              <w:t>21.产品满足盐雾 10 级要求；</w:t>
            </w:r>
          </w:p>
          <w:p>
            <w:pPr>
              <w:spacing w:line="320" w:lineRule="exact"/>
              <w:jc w:val="left"/>
              <w:rPr>
                <w:rFonts w:ascii="宋体" w:hAnsi="宋体"/>
                <w:color w:val="000000"/>
                <w:sz w:val="15"/>
                <w:szCs w:val="15"/>
              </w:rPr>
            </w:pPr>
            <w:r>
              <w:rPr>
                <w:rFonts w:ascii="宋体" w:hAnsi="宋体"/>
                <w:color w:val="000000"/>
                <w:sz w:val="15"/>
                <w:szCs w:val="15"/>
              </w:rPr>
              <w:t>22.工作温度范围-30℃-40℃；</w:t>
            </w:r>
          </w:p>
          <w:p>
            <w:pPr>
              <w:spacing w:line="320" w:lineRule="exact"/>
              <w:jc w:val="left"/>
              <w:rPr>
                <w:rFonts w:ascii="宋体" w:hAnsi="宋体"/>
                <w:color w:val="000000"/>
                <w:sz w:val="15"/>
                <w:szCs w:val="15"/>
              </w:rPr>
            </w:pPr>
            <w:r>
              <w:rPr>
                <w:rFonts w:ascii="宋体" w:hAnsi="宋体"/>
                <w:color w:val="000000"/>
                <w:sz w:val="15"/>
                <w:szCs w:val="15"/>
              </w:rPr>
              <w:t>23.存储温度范围-40℃-60℃；</w:t>
            </w:r>
          </w:p>
          <w:p>
            <w:pPr>
              <w:spacing w:line="320" w:lineRule="exact"/>
              <w:jc w:val="left"/>
              <w:rPr>
                <w:rFonts w:ascii="宋体" w:hAnsi="宋体"/>
                <w:color w:val="000000"/>
                <w:sz w:val="15"/>
                <w:szCs w:val="15"/>
              </w:rPr>
            </w:pPr>
            <w:r>
              <w:rPr>
                <w:rFonts w:ascii="宋体" w:hAnsi="宋体"/>
                <w:color w:val="000000"/>
                <w:sz w:val="15"/>
                <w:szCs w:val="15"/>
              </w:rPr>
              <w:t>24.在 40℃~80%RH 恒定湿热环境下，工作正常；</w:t>
            </w:r>
          </w:p>
          <w:p>
            <w:pPr>
              <w:spacing w:line="320" w:lineRule="exact"/>
              <w:jc w:val="left"/>
              <w:rPr>
                <w:rFonts w:ascii="宋体" w:hAnsi="宋体"/>
                <w:color w:val="000000"/>
                <w:sz w:val="15"/>
                <w:szCs w:val="15"/>
              </w:rPr>
            </w:pPr>
            <w:r>
              <w:rPr>
                <w:rFonts w:ascii="宋体" w:hAnsi="宋体"/>
                <w:color w:val="000000"/>
                <w:sz w:val="15"/>
                <w:szCs w:val="15"/>
              </w:rPr>
              <w:t>25.冷热冲击试验 -40℃-60℃；；</w:t>
            </w:r>
          </w:p>
          <w:p>
            <w:pPr>
              <w:spacing w:line="320" w:lineRule="exact"/>
              <w:jc w:val="left"/>
              <w:rPr>
                <w:rFonts w:ascii="宋体" w:hAnsi="宋体"/>
                <w:color w:val="000000"/>
                <w:sz w:val="15"/>
                <w:szCs w:val="15"/>
              </w:rPr>
            </w:pPr>
            <w:r>
              <w:rPr>
                <w:rFonts w:ascii="宋体" w:hAnsi="宋体"/>
                <w:color w:val="000000"/>
                <w:sz w:val="15"/>
                <w:szCs w:val="15"/>
              </w:rPr>
              <w:t xml:space="preserve">26.IP 等级符合 </w:t>
            </w:r>
            <w:r>
              <w:rPr>
                <w:rFonts w:hint="eastAsia" w:ascii="宋体" w:hAnsi="宋体"/>
                <w:color w:val="000000"/>
                <w:sz w:val="15"/>
                <w:szCs w:val="15"/>
              </w:rPr>
              <w:t>≥</w:t>
            </w:r>
            <w:r>
              <w:rPr>
                <w:rFonts w:ascii="宋体" w:hAnsi="宋体"/>
                <w:color w:val="000000"/>
                <w:sz w:val="15"/>
                <w:szCs w:val="15"/>
              </w:rPr>
              <w:t>IP68；</w:t>
            </w:r>
          </w:p>
          <w:p>
            <w:pPr>
              <w:spacing w:line="320" w:lineRule="exact"/>
              <w:jc w:val="left"/>
              <w:rPr>
                <w:rFonts w:ascii="宋体" w:hAnsi="宋体"/>
                <w:color w:val="000000"/>
                <w:sz w:val="15"/>
                <w:szCs w:val="15"/>
              </w:rPr>
            </w:pPr>
            <w:r>
              <w:rPr>
                <w:rFonts w:ascii="宋体" w:hAnsi="宋体"/>
                <w:color w:val="000000"/>
                <w:sz w:val="15"/>
                <w:szCs w:val="15"/>
              </w:rPr>
              <w:t>27.PCB 阻燃等级 V-0 级；</w:t>
            </w:r>
          </w:p>
          <w:p>
            <w:pPr>
              <w:spacing w:line="320" w:lineRule="exact"/>
              <w:jc w:val="left"/>
              <w:rPr>
                <w:rFonts w:ascii="宋体" w:hAnsi="宋体"/>
                <w:color w:val="000000"/>
                <w:sz w:val="15"/>
                <w:szCs w:val="15"/>
              </w:rPr>
            </w:pPr>
            <w:r>
              <w:rPr>
                <w:rFonts w:ascii="宋体" w:hAnsi="宋体"/>
                <w:color w:val="000000"/>
                <w:sz w:val="15"/>
                <w:szCs w:val="15"/>
              </w:rPr>
              <w:t>28.EMC 符合 Class B 级限级要求；</w:t>
            </w:r>
          </w:p>
          <w:p>
            <w:pPr>
              <w:tabs>
                <w:tab w:val="left" w:pos="360"/>
              </w:tabs>
              <w:spacing w:line="320" w:lineRule="exact"/>
              <w:rPr>
                <w:rFonts w:hint="eastAsia" w:ascii="宋体" w:hAnsi="宋体"/>
                <w:sz w:val="15"/>
                <w:szCs w:val="15"/>
              </w:rPr>
            </w:pPr>
            <w:r>
              <w:rPr>
                <w:rFonts w:ascii="宋体" w:hAnsi="宋体"/>
                <w:color w:val="000000"/>
                <w:sz w:val="15"/>
                <w:szCs w:val="15"/>
              </w:rPr>
              <w:t>29.防振动，模拟九级地震；</w:t>
            </w:r>
          </w:p>
        </w:tc>
        <w:tc>
          <w:tcPr>
            <w:tcW w:w="596" w:type="dxa"/>
            <w:noWrap/>
            <w:vAlign w:val="center"/>
          </w:tcPr>
          <w:p>
            <w:pPr>
              <w:tabs>
                <w:tab w:val="left" w:pos="360"/>
              </w:tabs>
              <w:spacing w:line="320" w:lineRule="exact"/>
              <w:jc w:val="center"/>
              <w:rPr>
                <w:rFonts w:ascii="宋体" w:hAnsi="宋体"/>
                <w:sz w:val="15"/>
                <w:szCs w:val="15"/>
              </w:rPr>
            </w:pPr>
            <w:r>
              <w:rPr>
                <w:rFonts w:hint="eastAsia" w:ascii="宋体" w:hAnsi="宋体"/>
                <w:sz w:val="15"/>
                <w:szCs w:val="15"/>
              </w:rPr>
              <w:t>平方</w:t>
            </w:r>
          </w:p>
        </w:tc>
        <w:tc>
          <w:tcPr>
            <w:tcW w:w="709" w:type="dxa"/>
            <w:noWrap/>
            <w:vAlign w:val="center"/>
          </w:tcPr>
          <w:p>
            <w:pPr>
              <w:tabs>
                <w:tab w:val="left" w:pos="360"/>
              </w:tabs>
              <w:spacing w:line="320" w:lineRule="exact"/>
              <w:jc w:val="center"/>
              <w:rPr>
                <w:rFonts w:ascii="宋体" w:hAnsi="宋体"/>
                <w:sz w:val="15"/>
                <w:szCs w:val="15"/>
              </w:rPr>
            </w:pPr>
            <w:r>
              <w:rPr>
                <w:rFonts w:hint="eastAsia" w:ascii="宋体" w:hAnsi="宋体"/>
                <w:sz w:val="15"/>
                <w:szCs w:val="15"/>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trPr>
        <w:tc>
          <w:tcPr>
            <w:tcW w:w="567" w:type="dxa"/>
            <w:vAlign w:val="center"/>
          </w:tcPr>
          <w:p>
            <w:pPr>
              <w:tabs>
                <w:tab w:val="left" w:pos="360"/>
              </w:tabs>
              <w:spacing w:line="320" w:lineRule="exact"/>
              <w:jc w:val="center"/>
              <w:rPr>
                <w:rFonts w:ascii="宋体" w:hAnsi="宋体"/>
                <w:bCs/>
                <w:color w:val="000000"/>
                <w:sz w:val="15"/>
                <w:szCs w:val="15"/>
              </w:rPr>
            </w:pPr>
            <w:r>
              <w:rPr>
                <w:rFonts w:hint="eastAsia" w:ascii="宋体" w:hAnsi="宋体"/>
                <w:bCs/>
                <w:color w:val="000000"/>
                <w:sz w:val="15"/>
                <w:szCs w:val="15"/>
              </w:rPr>
              <w:t>2</w:t>
            </w:r>
          </w:p>
        </w:tc>
        <w:tc>
          <w:tcPr>
            <w:tcW w:w="709" w:type="dxa"/>
            <w:noWrap/>
            <w:vAlign w:val="center"/>
          </w:tcPr>
          <w:p>
            <w:pPr>
              <w:tabs>
                <w:tab w:val="left" w:pos="360"/>
              </w:tabs>
              <w:spacing w:line="320" w:lineRule="exact"/>
              <w:jc w:val="center"/>
              <w:rPr>
                <w:rFonts w:ascii="宋体" w:hAnsi="宋体"/>
                <w:bCs/>
                <w:sz w:val="15"/>
                <w:szCs w:val="15"/>
              </w:rPr>
            </w:pPr>
            <w:r>
              <w:rPr>
                <w:rFonts w:ascii="宋体" w:hAnsi="宋体"/>
                <w:bCs/>
                <w:color w:val="000000"/>
                <w:sz w:val="15"/>
                <w:szCs w:val="15"/>
              </w:rPr>
              <w:t>视频</w:t>
            </w:r>
            <w:r>
              <w:rPr>
                <w:rFonts w:hint="eastAsia" w:ascii="宋体" w:hAnsi="宋体"/>
                <w:bCs/>
                <w:color w:val="000000"/>
                <w:sz w:val="15"/>
                <w:szCs w:val="15"/>
              </w:rPr>
              <w:t>处理</w:t>
            </w:r>
            <w:r>
              <w:rPr>
                <w:rFonts w:ascii="宋体" w:hAnsi="宋体"/>
                <w:bCs/>
                <w:color w:val="000000"/>
                <w:sz w:val="15"/>
                <w:szCs w:val="15"/>
              </w:rPr>
              <w:t>器</w:t>
            </w:r>
          </w:p>
        </w:tc>
        <w:tc>
          <w:tcPr>
            <w:tcW w:w="3685" w:type="dxa"/>
            <w:noWrap/>
          </w:tcPr>
          <w:p>
            <w:pPr>
              <w:tabs>
                <w:tab w:val="left" w:pos="360"/>
              </w:tabs>
              <w:spacing w:line="320" w:lineRule="exact"/>
              <w:jc w:val="left"/>
              <w:rPr>
                <w:rFonts w:ascii="宋体" w:hAnsi="宋体" w:cs="宋体"/>
                <w:kern w:val="0"/>
                <w:sz w:val="15"/>
                <w:szCs w:val="15"/>
              </w:rPr>
            </w:pPr>
            <w:r>
              <w:rPr>
                <w:rFonts w:hint="eastAsia" w:ascii="宋体" w:hAnsi="宋体" w:cs="宋体"/>
                <w:kern w:val="0"/>
                <w:sz w:val="15"/>
                <w:szCs w:val="15"/>
              </w:rPr>
              <w:t>1、支持常见的视频接口，包括 1 路 3G-SDI（选配），2 路 HDMI1.4，1 路 DVI，支持音频输入输出。</w:t>
            </w:r>
          </w:p>
          <w:p>
            <w:pPr>
              <w:tabs>
                <w:tab w:val="left" w:pos="360"/>
              </w:tabs>
              <w:spacing w:line="320" w:lineRule="exact"/>
              <w:jc w:val="left"/>
              <w:rPr>
                <w:rFonts w:ascii="宋体" w:hAnsi="宋体" w:cs="宋体"/>
                <w:kern w:val="0"/>
                <w:sz w:val="15"/>
                <w:szCs w:val="15"/>
              </w:rPr>
            </w:pPr>
            <w:r>
              <w:rPr>
                <w:rFonts w:hint="eastAsia" w:ascii="宋体" w:hAnsi="宋体" w:cs="宋体"/>
                <w:kern w:val="0"/>
                <w:sz w:val="15"/>
                <w:szCs w:val="15"/>
              </w:rPr>
              <w:t>2、支持 3画面显示，3 个窗口任意布局。</w:t>
            </w:r>
          </w:p>
          <w:p>
            <w:pPr>
              <w:tabs>
                <w:tab w:val="left" w:pos="360"/>
              </w:tabs>
              <w:spacing w:line="320" w:lineRule="exact"/>
              <w:jc w:val="left"/>
              <w:rPr>
                <w:rFonts w:ascii="宋体" w:hAnsi="宋体" w:cs="宋体"/>
                <w:kern w:val="0"/>
                <w:sz w:val="15"/>
                <w:szCs w:val="15"/>
              </w:rPr>
            </w:pPr>
            <w:r>
              <w:rPr>
                <w:rFonts w:hint="eastAsia" w:ascii="宋体" w:hAnsi="宋体" w:cs="宋体"/>
                <w:kern w:val="0"/>
                <w:sz w:val="15"/>
                <w:szCs w:val="15"/>
              </w:rPr>
              <w:t>3、支持快捷配屏和高级配屏功能。</w:t>
            </w:r>
          </w:p>
          <w:p>
            <w:pPr>
              <w:tabs>
                <w:tab w:val="left" w:pos="360"/>
              </w:tabs>
              <w:spacing w:line="320" w:lineRule="exact"/>
              <w:jc w:val="left"/>
              <w:rPr>
                <w:rFonts w:ascii="宋体" w:hAnsi="宋体" w:cs="宋体"/>
                <w:kern w:val="0"/>
                <w:sz w:val="15"/>
                <w:szCs w:val="15"/>
              </w:rPr>
            </w:pPr>
            <w:r>
              <w:rPr>
                <w:rFonts w:hint="eastAsia" w:ascii="宋体" w:hAnsi="宋体" w:cs="宋体"/>
                <w:kern w:val="0"/>
                <w:sz w:val="15"/>
                <w:szCs w:val="15"/>
              </w:rPr>
              <w:t>4、支持 HDMI、DVI 输入分辨率自定义调节。</w:t>
            </w:r>
          </w:p>
          <w:p>
            <w:pPr>
              <w:tabs>
                <w:tab w:val="left" w:pos="360"/>
              </w:tabs>
              <w:spacing w:line="320" w:lineRule="exact"/>
              <w:jc w:val="left"/>
              <w:rPr>
                <w:rFonts w:ascii="宋体" w:hAnsi="宋体" w:cs="宋体"/>
                <w:kern w:val="0"/>
                <w:sz w:val="15"/>
                <w:szCs w:val="15"/>
              </w:rPr>
            </w:pPr>
            <w:r>
              <w:rPr>
                <w:rFonts w:hint="eastAsia" w:ascii="宋体" w:hAnsi="宋体" w:cs="宋体"/>
                <w:kern w:val="0"/>
                <w:sz w:val="15"/>
                <w:szCs w:val="15"/>
              </w:rPr>
              <w:t>5、支持设备间备份设置。</w:t>
            </w:r>
          </w:p>
          <w:p>
            <w:pPr>
              <w:tabs>
                <w:tab w:val="left" w:pos="360"/>
              </w:tabs>
              <w:spacing w:line="320" w:lineRule="exact"/>
              <w:jc w:val="left"/>
              <w:rPr>
                <w:rFonts w:ascii="宋体" w:hAnsi="宋体" w:cs="宋体"/>
                <w:kern w:val="0"/>
                <w:sz w:val="15"/>
                <w:szCs w:val="15"/>
              </w:rPr>
            </w:pPr>
            <w:r>
              <w:rPr>
                <w:rFonts w:hint="eastAsia" w:ascii="宋体" w:hAnsi="宋体" w:cs="宋体"/>
                <w:kern w:val="0"/>
                <w:sz w:val="15"/>
                <w:szCs w:val="15"/>
              </w:rPr>
              <w:t>6、视频输出最大带载高达 650 万像素，最高8192，最宽10240。</w:t>
            </w:r>
          </w:p>
          <w:p>
            <w:pPr>
              <w:tabs>
                <w:tab w:val="left" w:pos="360"/>
              </w:tabs>
              <w:spacing w:line="320" w:lineRule="exact"/>
              <w:jc w:val="left"/>
              <w:rPr>
                <w:rFonts w:ascii="宋体" w:hAnsi="宋体" w:cs="宋体"/>
                <w:kern w:val="0"/>
                <w:sz w:val="15"/>
                <w:szCs w:val="15"/>
              </w:rPr>
            </w:pPr>
            <w:r>
              <w:rPr>
                <w:rFonts w:hint="eastAsia" w:ascii="宋体" w:hAnsi="宋体" w:cs="宋体"/>
                <w:kern w:val="0"/>
                <w:sz w:val="15"/>
                <w:szCs w:val="15"/>
              </w:rPr>
              <w:t>7、支持带载屏体亮度调节，通过旋钮可实现100级亮度调节。</w:t>
            </w:r>
          </w:p>
          <w:p>
            <w:pPr>
              <w:tabs>
                <w:tab w:val="left" w:pos="360"/>
              </w:tabs>
              <w:spacing w:line="320" w:lineRule="exact"/>
              <w:jc w:val="left"/>
              <w:rPr>
                <w:rFonts w:ascii="宋体" w:hAnsi="宋体" w:cs="宋体"/>
                <w:kern w:val="0"/>
                <w:sz w:val="15"/>
                <w:szCs w:val="15"/>
              </w:rPr>
            </w:pPr>
            <w:r>
              <w:rPr>
                <w:rFonts w:hint="eastAsia" w:ascii="宋体" w:hAnsi="宋体" w:cs="宋体"/>
                <w:kern w:val="0"/>
                <w:sz w:val="15"/>
                <w:szCs w:val="15"/>
              </w:rPr>
              <w:t>8、支持一键将优先级最低的窗口全屏自动缩放。</w:t>
            </w:r>
          </w:p>
          <w:p>
            <w:pPr>
              <w:tabs>
                <w:tab w:val="left" w:pos="360"/>
              </w:tabs>
              <w:spacing w:line="320" w:lineRule="exact"/>
              <w:jc w:val="left"/>
              <w:rPr>
                <w:rFonts w:ascii="宋体" w:hAnsi="宋体" w:cs="宋体"/>
                <w:kern w:val="0"/>
                <w:sz w:val="15"/>
                <w:szCs w:val="15"/>
              </w:rPr>
            </w:pPr>
            <w:r>
              <w:rPr>
                <w:rFonts w:hint="eastAsia" w:ascii="宋体" w:hAnsi="宋体" w:cs="宋体"/>
                <w:kern w:val="0"/>
                <w:sz w:val="15"/>
                <w:szCs w:val="15"/>
              </w:rPr>
              <w:t>9、支持创建 10 个用户场景作为模板保存，方便使用。</w:t>
            </w:r>
          </w:p>
          <w:p>
            <w:pPr>
              <w:tabs>
                <w:tab w:val="left" w:pos="360"/>
              </w:tabs>
              <w:spacing w:line="320" w:lineRule="exact"/>
              <w:jc w:val="left"/>
              <w:rPr>
                <w:rFonts w:ascii="宋体" w:hAnsi="宋体" w:cs="宋体"/>
                <w:kern w:val="0"/>
                <w:sz w:val="15"/>
                <w:szCs w:val="15"/>
              </w:rPr>
            </w:pPr>
            <w:r>
              <w:rPr>
                <w:rFonts w:hint="eastAsia" w:ascii="宋体" w:hAnsi="宋体" w:cs="宋体"/>
                <w:kern w:val="0"/>
                <w:sz w:val="15"/>
                <w:szCs w:val="15"/>
              </w:rPr>
              <w:t>10、支持选择 HDMI 输入源或 DVI 输入源作为同步信号，达到输出的场级同步。</w:t>
            </w:r>
          </w:p>
          <w:p>
            <w:pPr>
              <w:tabs>
                <w:tab w:val="left" w:pos="360"/>
              </w:tabs>
              <w:spacing w:line="320" w:lineRule="exact"/>
              <w:jc w:val="left"/>
              <w:rPr>
                <w:rFonts w:ascii="宋体" w:hAnsi="宋体" w:cs="宋体"/>
                <w:kern w:val="0"/>
                <w:sz w:val="15"/>
                <w:szCs w:val="15"/>
              </w:rPr>
            </w:pPr>
            <w:r>
              <w:rPr>
                <w:rFonts w:hint="eastAsia" w:ascii="宋体" w:hAnsi="宋体" w:cs="宋体"/>
                <w:kern w:val="0"/>
                <w:sz w:val="15"/>
                <w:szCs w:val="15"/>
              </w:rPr>
              <w:t>11、支持上位机软件操控，开窗布局。</w:t>
            </w:r>
          </w:p>
          <w:p>
            <w:pPr>
              <w:tabs>
                <w:tab w:val="left" w:pos="360"/>
              </w:tabs>
              <w:spacing w:line="320" w:lineRule="exact"/>
              <w:jc w:val="left"/>
              <w:rPr>
                <w:rFonts w:ascii="宋体" w:hAnsi="宋体" w:cs="宋体"/>
                <w:kern w:val="0"/>
                <w:sz w:val="15"/>
                <w:szCs w:val="15"/>
              </w:rPr>
            </w:pPr>
            <w:r>
              <w:rPr>
                <w:rFonts w:hint="eastAsia" w:ascii="宋体" w:hAnsi="宋体" w:cs="宋体"/>
                <w:kern w:val="0"/>
                <w:sz w:val="15"/>
                <w:szCs w:val="15"/>
              </w:rPr>
              <w:t>12、前面板配备直观的 LCD 显示界面，可直接观察10个网口的通讯状态，清晰的按键灯提示，简化了系统的控制操作</w:t>
            </w:r>
          </w:p>
        </w:tc>
        <w:tc>
          <w:tcPr>
            <w:tcW w:w="3969" w:type="dxa"/>
            <w:gridSpan w:val="3"/>
          </w:tcPr>
          <w:p>
            <w:pPr>
              <w:tabs>
                <w:tab w:val="left" w:pos="360"/>
              </w:tabs>
              <w:spacing w:line="320" w:lineRule="exact"/>
              <w:jc w:val="left"/>
              <w:rPr>
                <w:rFonts w:ascii="宋体" w:hAnsi="宋体" w:cs="宋体"/>
                <w:kern w:val="0"/>
                <w:sz w:val="15"/>
                <w:szCs w:val="15"/>
              </w:rPr>
            </w:pPr>
            <w:r>
              <w:rPr>
                <w:rFonts w:ascii="宋体" w:hAnsi="宋体" w:cs="宋体"/>
                <w:kern w:val="0"/>
                <w:sz w:val="15"/>
                <w:szCs w:val="15"/>
              </w:rPr>
              <w:t>1、支持常见的视频接口，包括 1 路 3G-SDI（选配），2 路 HDMI1.4，1 路 DVI，支持音频输入输出。</w:t>
            </w:r>
          </w:p>
          <w:p>
            <w:pPr>
              <w:tabs>
                <w:tab w:val="left" w:pos="360"/>
              </w:tabs>
              <w:spacing w:line="320" w:lineRule="exact"/>
              <w:jc w:val="left"/>
              <w:rPr>
                <w:rFonts w:ascii="宋体" w:hAnsi="宋体" w:cs="宋体"/>
                <w:kern w:val="0"/>
                <w:sz w:val="15"/>
                <w:szCs w:val="15"/>
              </w:rPr>
            </w:pPr>
            <w:r>
              <w:rPr>
                <w:rFonts w:ascii="宋体" w:hAnsi="宋体" w:cs="宋体"/>
                <w:kern w:val="0"/>
                <w:sz w:val="15"/>
                <w:szCs w:val="15"/>
              </w:rPr>
              <w:t>2、支持 3画面显示，3 个窗口任意布局。</w:t>
            </w:r>
          </w:p>
          <w:p>
            <w:pPr>
              <w:tabs>
                <w:tab w:val="left" w:pos="360"/>
              </w:tabs>
              <w:spacing w:line="320" w:lineRule="exact"/>
              <w:jc w:val="left"/>
              <w:rPr>
                <w:rFonts w:ascii="宋体" w:hAnsi="宋体" w:cs="宋体"/>
                <w:kern w:val="0"/>
                <w:sz w:val="15"/>
                <w:szCs w:val="15"/>
              </w:rPr>
            </w:pPr>
            <w:r>
              <w:rPr>
                <w:rFonts w:ascii="宋体" w:hAnsi="宋体" w:cs="宋体"/>
                <w:kern w:val="0"/>
                <w:sz w:val="15"/>
                <w:szCs w:val="15"/>
              </w:rPr>
              <w:t>3、支持快捷配屏和高级配屏功能。</w:t>
            </w:r>
          </w:p>
          <w:p>
            <w:pPr>
              <w:tabs>
                <w:tab w:val="left" w:pos="360"/>
              </w:tabs>
              <w:spacing w:line="320" w:lineRule="exact"/>
              <w:jc w:val="left"/>
              <w:rPr>
                <w:rFonts w:ascii="宋体" w:hAnsi="宋体" w:cs="宋体"/>
                <w:kern w:val="0"/>
                <w:sz w:val="15"/>
                <w:szCs w:val="15"/>
              </w:rPr>
            </w:pPr>
            <w:r>
              <w:rPr>
                <w:rFonts w:ascii="宋体" w:hAnsi="宋体" w:cs="宋体"/>
                <w:kern w:val="0"/>
                <w:sz w:val="15"/>
                <w:szCs w:val="15"/>
              </w:rPr>
              <w:t>4、支持 HDMI、DVI 输入分辨率自定义调节。</w:t>
            </w:r>
          </w:p>
          <w:p>
            <w:pPr>
              <w:tabs>
                <w:tab w:val="left" w:pos="360"/>
              </w:tabs>
              <w:spacing w:line="320" w:lineRule="exact"/>
              <w:jc w:val="left"/>
              <w:rPr>
                <w:rFonts w:ascii="宋体" w:hAnsi="宋体" w:cs="宋体"/>
                <w:kern w:val="0"/>
                <w:sz w:val="15"/>
                <w:szCs w:val="15"/>
              </w:rPr>
            </w:pPr>
            <w:r>
              <w:rPr>
                <w:rFonts w:ascii="宋体" w:hAnsi="宋体" w:cs="宋体"/>
                <w:kern w:val="0"/>
                <w:sz w:val="15"/>
                <w:szCs w:val="15"/>
              </w:rPr>
              <w:t>5、支持设备间备份设置。</w:t>
            </w:r>
          </w:p>
          <w:p>
            <w:pPr>
              <w:tabs>
                <w:tab w:val="left" w:pos="360"/>
              </w:tabs>
              <w:spacing w:line="320" w:lineRule="exact"/>
              <w:jc w:val="left"/>
              <w:rPr>
                <w:rFonts w:ascii="宋体" w:hAnsi="宋体" w:cs="宋体"/>
                <w:kern w:val="0"/>
                <w:sz w:val="15"/>
                <w:szCs w:val="15"/>
              </w:rPr>
            </w:pPr>
            <w:r>
              <w:rPr>
                <w:rFonts w:ascii="宋体" w:hAnsi="宋体" w:cs="宋体"/>
                <w:kern w:val="0"/>
                <w:sz w:val="15"/>
                <w:szCs w:val="15"/>
              </w:rPr>
              <w:t>6、视频输出最大带载高达 650 万像素，最高8192，最宽10240。</w:t>
            </w:r>
          </w:p>
          <w:p>
            <w:pPr>
              <w:tabs>
                <w:tab w:val="left" w:pos="360"/>
              </w:tabs>
              <w:spacing w:line="320" w:lineRule="exact"/>
              <w:jc w:val="left"/>
              <w:rPr>
                <w:rFonts w:ascii="宋体" w:hAnsi="宋体" w:cs="宋体"/>
                <w:kern w:val="0"/>
                <w:sz w:val="15"/>
                <w:szCs w:val="15"/>
              </w:rPr>
            </w:pPr>
            <w:r>
              <w:rPr>
                <w:rFonts w:ascii="宋体" w:hAnsi="宋体" w:cs="宋体"/>
                <w:kern w:val="0"/>
                <w:sz w:val="15"/>
                <w:szCs w:val="15"/>
              </w:rPr>
              <w:t>7、支持带载屏体亮度调节，通过旋钮可实现100级亮度调节。</w:t>
            </w:r>
          </w:p>
          <w:p>
            <w:pPr>
              <w:tabs>
                <w:tab w:val="left" w:pos="360"/>
              </w:tabs>
              <w:spacing w:line="320" w:lineRule="exact"/>
              <w:jc w:val="left"/>
              <w:rPr>
                <w:rFonts w:ascii="宋体" w:hAnsi="宋体" w:cs="宋体"/>
                <w:kern w:val="0"/>
                <w:sz w:val="15"/>
                <w:szCs w:val="15"/>
              </w:rPr>
            </w:pPr>
            <w:r>
              <w:rPr>
                <w:rFonts w:ascii="宋体" w:hAnsi="宋体" w:cs="宋体"/>
                <w:kern w:val="0"/>
                <w:sz w:val="15"/>
                <w:szCs w:val="15"/>
              </w:rPr>
              <w:t>8、支持一键将优先级最低的窗口全屏自动缩放。</w:t>
            </w:r>
          </w:p>
          <w:p>
            <w:pPr>
              <w:tabs>
                <w:tab w:val="left" w:pos="360"/>
              </w:tabs>
              <w:spacing w:line="320" w:lineRule="exact"/>
              <w:jc w:val="left"/>
              <w:rPr>
                <w:rFonts w:ascii="宋体" w:hAnsi="宋体" w:cs="宋体"/>
                <w:kern w:val="0"/>
                <w:sz w:val="15"/>
                <w:szCs w:val="15"/>
              </w:rPr>
            </w:pPr>
            <w:r>
              <w:rPr>
                <w:rFonts w:ascii="宋体" w:hAnsi="宋体" w:cs="宋体"/>
                <w:kern w:val="0"/>
                <w:sz w:val="15"/>
                <w:szCs w:val="15"/>
              </w:rPr>
              <w:t>9、支持创建 10 个用户场景作为模板保存，方便使用。</w:t>
            </w:r>
          </w:p>
          <w:p>
            <w:pPr>
              <w:tabs>
                <w:tab w:val="left" w:pos="360"/>
              </w:tabs>
              <w:spacing w:line="320" w:lineRule="exact"/>
              <w:ind w:left="300" w:hanging="300" w:hangingChars="200"/>
              <w:jc w:val="left"/>
              <w:rPr>
                <w:rFonts w:ascii="宋体" w:hAnsi="宋体" w:cs="宋体"/>
                <w:kern w:val="0"/>
                <w:sz w:val="15"/>
                <w:szCs w:val="15"/>
              </w:rPr>
            </w:pPr>
            <w:r>
              <w:rPr>
                <w:rFonts w:ascii="宋体" w:hAnsi="宋体" w:cs="宋体"/>
                <w:kern w:val="0"/>
                <w:sz w:val="15"/>
                <w:szCs w:val="15"/>
              </w:rPr>
              <w:t>10、支持选择 HDMI 输入源或 DVI 输入源作为同步信号，达到输出的场级同步</w:t>
            </w:r>
            <w:r>
              <w:rPr>
                <w:rFonts w:hint="eastAsia" w:ascii="宋体" w:hAnsi="宋体" w:cs="宋体"/>
                <w:kern w:val="0"/>
                <w:sz w:val="15"/>
                <w:szCs w:val="15"/>
              </w:rPr>
              <w:t>。</w:t>
            </w:r>
          </w:p>
          <w:p>
            <w:pPr>
              <w:tabs>
                <w:tab w:val="left" w:pos="360"/>
              </w:tabs>
              <w:spacing w:line="320" w:lineRule="exact"/>
              <w:jc w:val="left"/>
              <w:rPr>
                <w:rFonts w:ascii="宋体" w:hAnsi="宋体" w:cs="宋体"/>
                <w:kern w:val="0"/>
                <w:sz w:val="15"/>
                <w:szCs w:val="15"/>
              </w:rPr>
            </w:pPr>
            <w:r>
              <w:rPr>
                <w:rFonts w:ascii="宋体" w:hAnsi="宋体" w:cs="宋体"/>
                <w:kern w:val="0"/>
                <w:sz w:val="15"/>
                <w:szCs w:val="15"/>
              </w:rPr>
              <w:t>11、支持上位机软件操控，开窗布局。</w:t>
            </w:r>
          </w:p>
          <w:p>
            <w:pPr>
              <w:tabs>
                <w:tab w:val="left" w:pos="360"/>
              </w:tabs>
              <w:spacing w:line="320" w:lineRule="exact"/>
              <w:jc w:val="left"/>
              <w:rPr>
                <w:rFonts w:ascii="宋体" w:hAnsi="宋体" w:cs="宋体"/>
                <w:kern w:val="0"/>
                <w:sz w:val="15"/>
                <w:szCs w:val="15"/>
              </w:rPr>
            </w:pPr>
            <w:r>
              <w:rPr>
                <w:rFonts w:ascii="宋体" w:hAnsi="宋体" w:cs="宋体"/>
                <w:kern w:val="0"/>
                <w:sz w:val="15"/>
                <w:szCs w:val="15"/>
              </w:rPr>
              <w:t>12、前面板配备直观的 LCD 显示界面，可直接观察10个网口的通讯状态，清晰的按键灯提示，简化了系统的控制操作。</w:t>
            </w:r>
          </w:p>
          <w:p>
            <w:pPr>
              <w:pStyle w:val="2"/>
              <w:rPr>
                <w:sz w:val="15"/>
                <w:szCs w:val="15"/>
              </w:rPr>
            </w:pPr>
          </w:p>
          <w:p>
            <w:pPr>
              <w:rPr>
                <w:rFonts w:hint="eastAsia"/>
                <w:sz w:val="15"/>
                <w:szCs w:val="15"/>
              </w:rPr>
            </w:pPr>
          </w:p>
        </w:tc>
        <w:tc>
          <w:tcPr>
            <w:tcW w:w="596" w:type="dxa"/>
            <w:noWrap/>
            <w:vAlign w:val="center"/>
          </w:tcPr>
          <w:p>
            <w:pPr>
              <w:tabs>
                <w:tab w:val="left" w:pos="360"/>
              </w:tabs>
              <w:spacing w:line="320" w:lineRule="exact"/>
              <w:jc w:val="center"/>
              <w:rPr>
                <w:rFonts w:ascii="宋体" w:hAnsi="宋体"/>
                <w:sz w:val="15"/>
                <w:szCs w:val="15"/>
              </w:rPr>
            </w:pPr>
            <w:r>
              <w:rPr>
                <w:rFonts w:hint="eastAsia" w:ascii="宋体" w:hAnsi="宋体"/>
                <w:sz w:val="15"/>
                <w:szCs w:val="15"/>
              </w:rPr>
              <w:t>台</w:t>
            </w:r>
          </w:p>
        </w:tc>
        <w:tc>
          <w:tcPr>
            <w:tcW w:w="709" w:type="dxa"/>
            <w:noWrap/>
            <w:vAlign w:val="center"/>
          </w:tcPr>
          <w:p>
            <w:pPr>
              <w:tabs>
                <w:tab w:val="left" w:pos="360"/>
              </w:tabs>
              <w:spacing w:line="320" w:lineRule="exact"/>
              <w:jc w:val="center"/>
              <w:rPr>
                <w:rFonts w:ascii="宋体" w:hAnsi="宋体" w:eastAsia="宋体"/>
                <w:sz w:val="15"/>
                <w:szCs w:val="15"/>
              </w:rPr>
            </w:pPr>
            <w:r>
              <w:rPr>
                <w:rFonts w:hint="eastAsia" w:ascii="宋体" w:hAnsi="宋体"/>
                <w:sz w:val="15"/>
                <w:szCs w:val="15"/>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1" w:hRule="atLeast"/>
        </w:trPr>
        <w:tc>
          <w:tcPr>
            <w:tcW w:w="567" w:type="dxa"/>
            <w:vMerge w:val="restart"/>
            <w:vAlign w:val="center"/>
          </w:tcPr>
          <w:p>
            <w:pPr>
              <w:tabs>
                <w:tab w:val="left" w:pos="360"/>
              </w:tabs>
              <w:spacing w:line="320" w:lineRule="exact"/>
              <w:jc w:val="center"/>
              <w:rPr>
                <w:rFonts w:ascii="宋体" w:hAnsi="宋体"/>
                <w:sz w:val="15"/>
                <w:szCs w:val="15"/>
              </w:rPr>
            </w:pPr>
            <w:r>
              <w:rPr>
                <w:rFonts w:hint="eastAsia" w:ascii="宋体" w:hAnsi="宋体"/>
                <w:sz w:val="15"/>
                <w:szCs w:val="15"/>
              </w:rPr>
              <w:t>3</w:t>
            </w:r>
          </w:p>
        </w:tc>
        <w:tc>
          <w:tcPr>
            <w:tcW w:w="709" w:type="dxa"/>
            <w:vMerge w:val="restart"/>
            <w:noWrap/>
            <w:vAlign w:val="center"/>
          </w:tcPr>
          <w:p>
            <w:pPr>
              <w:tabs>
                <w:tab w:val="left" w:pos="360"/>
              </w:tabs>
              <w:spacing w:line="320" w:lineRule="exact"/>
              <w:jc w:val="center"/>
              <w:rPr>
                <w:rFonts w:ascii="宋体" w:hAnsi="宋体"/>
                <w:sz w:val="15"/>
                <w:szCs w:val="15"/>
              </w:rPr>
            </w:pPr>
            <w:r>
              <w:rPr>
                <w:rFonts w:hint="eastAsia" w:ascii="宋体" w:hAnsi="宋体"/>
                <w:sz w:val="15"/>
                <w:szCs w:val="15"/>
              </w:rPr>
              <w:t>电脑</w:t>
            </w:r>
          </w:p>
        </w:tc>
        <w:tc>
          <w:tcPr>
            <w:tcW w:w="3685" w:type="dxa"/>
            <w:vMerge w:val="restart"/>
            <w:noWrap/>
            <w:vAlign w:val="center"/>
          </w:tcPr>
          <w:p>
            <w:pPr>
              <w:tabs>
                <w:tab w:val="left" w:pos="360"/>
              </w:tabs>
              <w:spacing w:line="320" w:lineRule="exact"/>
              <w:jc w:val="left"/>
              <w:rPr>
                <w:rFonts w:ascii="宋体" w:hAnsi="宋体"/>
                <w:sz w:val="15"/>
                <w:szCs w:val="15"/>
              </w:rPr>
            </w:pPr>
            <w:r>
              <w:rPr>
                <w:rFonts w:hint="eastAsia" w:ascii="宋体" w:hAnsi="宋体"/>
                <w:sz w:val="15"/>
                <w:szCs w:val="15"/>
              </w:rPr>
              <w:t>独立显卡（独立4G级以上），集成声卡，100/1000M以太网卡； 酷睿i5处理器（或同级别产品），主频3.0GHz以上，4核及以上； 4G DDR3内存； 硬盘：SATA 串行 1TB； 显示器：22英寸；鼠标及键盘各一套。</w:t>
            </w:r>
          </w:p>
        </w:tc>
        <w:tc>
          <w:tcPr>
            <w:tcW w:w="822" w:type="dxa"/>
            <w:tcBorders>
              <w:bottom w:val="single" w:color="auto" w:sz="4" w:space="0"/>
              <w:right w:val="single" w:color="auto" w:sz="4" w:space="0"/>
            </w:tcBorders>
          </w:tcPr>
          <w:p>
            <w:pPr>
              <w:tabs>
                <w:tab w:val="left" w:pos="360"/>
              </w:tabs>
              <w:spacing w:line="320" w:lineRule="exact"/>
              <w:jc w:val="center"/>
              <w:rPr>
                <w:rFonts w:ascii="宋体" w:hAnsi="宋体"/>
                <w:sz w:val="15"/>
                <w:szCs w:val="15"/>
              </w:rPr>
            </w:pPr>
          </w:p>
          <w:p>
            <w:pPr>
              <w:tabs>
                <w:tab w:val="left" w:pos="360"/>
              </w:tabs>
              <w:spacing w:line="320" w:lineRule="exact"/>
              <w:jc w:val="center"/>
              <w:rPr>
                <w:rFonts w:ascii="宋体" w:hAnsi="宋体"/>
                <w:sz w:val="15"/>
                <w:szCs w:val="15"/>
              </w:rPr>
            </w:pPr>
          </w:p>
          <w:p>
            <w:pPr>
              <w:tabs>
                <w:tab w:val="left" w:pos="360"/>
              </w:tabs>
              <w:spacing w:line="320" w:lineRule="exact"/>
              <w:jc w:val="center"/>
              <w:rPr>
                <w:rFonts w:ascii="宋体" w:hAnsi="宋体"/>
                <w:sz w:val="15"/>
                <w:szCs w:val="15"/>
              </w:rPr>
            </w:pPr>
          </w:p>
          <w:p>
            <w:pPr>
              <w:tabs>
                <w:tab w:val="left" w:pos="360"/>
              </w:tabs>
              <w:spacing w:line="320" w:lineRule="exact"/>
              <w:jc w:val="center"/>
              <w:rPr>
                <w:rFonts w:ascii="宋体" w:hAnsi="宋体"/>
                <w:sz w:val="15"/>
                <w:szCs w:val="15"/>
              </w:rPr>
            </w:pPr>
          </w:p>
          <w:p>
            <w:pPr>
              <w:tabs>
                <w:tab w:val="left" w:pos="360"/>
              </w:tabs>
              <w:spacing w:line="320" w:lineRule="exact"/>
              <w:jc w:val="center"/>
              <w:rPr>
                <w:rFonts w:ascii="宋体" w:hAnsi="宋体"/>
                <w:sz w:val="15"/>
                <w:szCs w:val="15"/>
              </w:rPr>
            </w:pPr>
          </w:p>
          <w:p>
            <w:pPr>
              <w:tabs>
                <w:tab w:val="left" w:pos="360"/>
              </w:tabs>
              <w:spacing w:line="320" w:lineRule="exact"/>
              <w:jc w:val="center"/>
              <w:rPr>
                <w:rFonts w:ascii="宋体" w:hAnsi="宋体"/>
                <w:sz w:val="15"/>
                <w:szCs w:val="15"/>
              </w:rPr>
            </w:pPr>
          </w:p>
          <w:p>
            <w:pPr>
              <w:tabs>
                <w:tab w:val="left" w:pos="360"/>
              </w:tabs>
              <w:spacing w:line="320" w:lineRule="exact"/>
              <w:jc w:val="center"/>
              <w:rPr>
                <w:rFonts w:ascii="宋体" w:hAnsi="宋体"/>
                <w:sz w:val="15"/>
                <w:szCs w:val="15"/>
              </w:rPr>
            </w:pPr>
          </w:p>
          <w:p>
            <w:pPr>
              <w:tabs>
                <w:tab w:val="left" w:pos="360"/>
              </w:tabs>
              <w:spacing w:line="320" w:lineRule="exact"/>
              <w:jc w:val="center"/>
              <w:rPr>
                <w:rFonts w:hint="eastAsia" w:ascii="宋体" w:hAnsi="宋体"/>
                <w:sz w:val="15"/>
                <w:szCs w:val="15"/>
              </w:rPr>
            </w:pPr>
            <w:r>
              <w:rPr>
                <w:rFonts w:hint="eastAsia" w:ascii="宋体" w:hAnsi="宋体"/>
                <w:sz w:val="15"/>
                <w:szCs w:val="15"/>
              </w:rPr>
              <w:t>电脑</w:t>
            </w:r>
          </w:p>
        </w:tc>
        <w:tc>
          <w:tcPr>
            <w:tcW w:w="3147" w:type="dxa"/>
            <w:gridSpan w:val="2"/>
            <w:tcBorders>
              <w:left w:val="single" w:color="auto" w:sz="4" w:space="0"/>
              <w:bottom w:val="single" w:color="auto" w:sz="4" w:space="0"/>
            </w:tcBorders>
          </w:tcPr>
          <w:p>
            <w:pPr>
              <w:tabs>
                <w:tab w:val="left" w:pos="360"/>
              </w:tabs>
              <w:spacing w:line="320" w:lineRule="exact"/>
              <w:rPr>
                <w:rFonts w:ascii="宋体" w:hAnsi="宋体"/>
                <w:sz w:val="15"/>
                <w:szCs w:val="15"/>
              </w:rPr>
            </w:pPr>
            <w:r>
              <w:rPr>
                <w:rFonts w:hint="eastAsia" w:ascii="宋体" w:hAnsi="宋体"/>
                <w:sz w:val="15"/>
                <w:szCs w:val="15"/>
              </w:rPr>
              <w:t>1</w:t>
            </w:r>
            <w:r>
              <w:rPr>
                <w:rFonts w:ascii="宋体" w:hAnsi="宋体"/>
                <w:sz w:val="15"/>
                <w:szCs w:val="15"/>
              </w:rPr>
              <w:t>、芯片组</w:t>
            </w:r>
            <w:r>
              <w:rPr>
                <w:rFonts w:hint="eastAsia" w:ascii="宋体" w:hAnsi="宋体"/>
                <w:sz w:val="15"/>
                <w:szCs w:val="15"/>
              </w:rPr>
              <w:t>：≥</w:t>
            </w:r>
            <w:r>
              <w:rPr>
                <w:rFonts w:ascii="宋体" w:hAnsi="宋体"/>
                <w:sz w:val="15"/>
                <w:szCs w:val="15"/>
              </w:rPr>
              <w:t>I</w:t>
            </w:r>
            <w:r>
              <w:rPr>
                <w:rFonts w:hint="eastAsia" w:ascii="宋体" w:hAnsi="宋体"/>
                <w:sz w:val="15"/>
                <w:szCs w:val="15"/>
              </w:rPr>
              <w:t>ntel B460(或</w:t>
            </w:r>
            <w:r>
              <w:rPr>
                <w:rFonts w:ascii="宋体" w:hAnsi="宋体"/>
                <w:sz w:val="15"/>
                <w:szCs w:val="15"/>
              </w:rPr>
              <w:t>档次</w:t>
            </w:r>
            <w:r>
              <w:rPr>
                <w:rFonts w:hint="eastAsia" w:ascii="宋体" w:hAnsi="宋体"/>
                <w:sz w:val="15"/>
                <w:szCs w:val="15"/>
              </w:rPr>
              <w:t>)</w:t>
            </w:r>
          </w:p>
          <w:p>
            <w:pPr>
              <w:tabs>
                <w:tab w:val="left" w:pos="360"/>
              </w:tabs>
              <w:spacing w:line="320" w:lineRule="exact"/>
              <w:rPr>
                <w:rFonts w:ascii="宋体" w:hAnsi="宋体"/>
                <w:sz w:val="15"/>
                <w:szCs w:val="15"/>
              </w:rPr>
            </w:pPr>
            <w:r>
              <w:rPr>
                <w:rFonts w:hint="eastAsia" w:ascii="宋体" w:hAnsi="宋体"/>
                <w:sz w:val="15"/>
                <w:szCs w:val="15"/>
              </w:rPr>
              <w:t>2</w:t>
            </w:r>
            <w:r>
              <w:rPr>
                <w:rFonts w:ascii="宋体" w:hAnsi="宋体"/>
                <w:sz w:val="15"/>
                <w:szCs w:val="15"/>
              </w:rPr>
              <w:t>、</w:t>
            </w:r>
            <w:r>
              <w:rPr>
                <w:rFonts w:hint="eastAsia" w:ascii="宋体" w:hAnsi="宋体"/>
                <w:sz w:val="15"/>
                <w:szCs w:val="15"/>
              </w:rPr>
              <w:t>处理器：≥</w:t>
            </w:r>
            <w:r>
              <w:rPr>
                <w:rFonts w:ascii="宋体" w:hAnsi="宋体"/>
                <w:sz w:val="15"/>
                <w:szCs w:val="15"/>
              </w:rPr>
              <w:t>I</w:t>
            </w:r>
            <w:r>
              <w:rPr>
                <w:rFonts w:hint="eastAsia" w:ascii="宋体" w:hAnsi="宋体"/>
                <w:sz w:val="15"/>
                <w:szCs w:val="15"/>
              </w:rPr>
              <w:t>ntel 第</w:t>
            </w:r>
            <w:r>
              <w:rPr>
                <w:rFonts w:ascii="宋体" w:hAnsi="宋体"/>
                <w:sz w:val="15"/>
                <w:szCs w:val="15"/>
              </w:rPr>
              <w:t>十</w:t>
            </w:r>
            <w:r>
              <w:rPr>
                <w:rFonts w:hint="eastAsia" w:ascii="宋体" w:hAnsi="宋体"/>
                <w:sz w:val="15"/>
                <w:szCs w:val="15"/>
              </w:rPr>
              <w:t>代</w:t>
            </w:r>
            <w:r>
              <w:rPr>
                <w:rFonts w:ascii="宋体" w:hAnsi="宋体"/>
                <w:sz w:val="15"/>
                <w:szCs w:val="15"/>
              </w:rPr>
              <w:t>智能处理器（</w:t>
            </w:r>
            <w:r>
              <w:rPr>
                <w:rFonts w:hint="eastAsia" w:ascii="宋体" w:hAnsi="宋体"/>
                <w:sz w:val="15"/>
                <w:szCs w:val="15"/>
              </w:rPr>
              <w:t>或</w:t>
            </w:r>
            <w:r>
              <w:rPr>
                <w:rFonts w:ascii="宋体" w:hAnsi="宋体"/>
                <w:sz w:val="15"/>
                <w:szCs w:val="15"/>
              </w:rPr>
              <w:t>档次</w:t>
            </w:r>
            <w:r>
              <w:rPr>
                <w:rFonts w:hint="eastAsia" w:ascii="宋体" w:hAnsi="宋体"/>
                <w:sz w:val="15"/>
                <w:szCs w:val="15"/>
              </w:rPr>
              <w:t>)</w:t>
            </w:r>
          </w:p>
          <w:p>
            <w:pPr>
              <w:tabs>
                <w:tab w:val="left" w:pos="360"/>
              </w:tabs>
              <w:spacing w:line="320" w:lineRule="exact"/>
              <w:rPr>
                <w:rFonts w:ascii="宋体" w:hAnsi="宋体"/>
                <w:sz w:val="15"/>
                <w:szCs w:val="15"/>
              </w:rPr>
            </w:pPr>
            <w:r>
              <w:rPr>
                <w:rFonts w:hint="eastAsia" w:ascii="宋体" w:hAnsi="宋体"/>
                <w:sz w:val="15"/>
                <w:szCs w:val="15"/>
              </w:rPr>
              <w:t>3</w:t>
            </w:r>
            <w:r>
              <w:rPr>
                <w:rFonts w:ascii="宋体" w:hAnsi="宋体"/>
                <w:sz w:val="15"/>
                <w:szCs w:val="15"/>
              </w:rPr>
              <w:t>、</w:t>
            </w:r>
            <w:r>
              <w:rPr>
                <w:rFonts w:hint="eastAsia" w:ascii="宋体" w:hAnsi="宋体"/>
                <w:sz w:val="15"/>
                <w:szCs w:val="15"/>
              </w:rPr>
              <w:t>内存</w:t>
            </w:r>
            <w:r>
              <w:rPr>
                <w:rFonts w:ascii="宋体" w:hAnsi="宋体"/>
                <w:sz w:val="15"/>
                <w:szCs w:val="15"/>
              </w:rPr>
              <w:t>：</w:t>
            </w:r>
            <w:r>
              <w:rPr>
                <w:rFonts w:hint="eastAsia" w:ascii="宋体" w:hAnsi="宋体"/>
                <w:sz w:val="15"/>
                <w:szCs w:val="15"/>
              </w:rPr>
              <w:t>≥8</w:t>
            </w:r>
            <w:r>
              <w:rPr>
                <w:rFonts w:ascii="宋体" w:hAnsi="宋体"/>
                <w:sz w:val="15"/>
                <w:szCs w:val="15"/>
              </w:rPr>
              <w:t xml:space="preserve">G DDR4 </w:t>
            </w:r>
          </w:p>
          <w:p>
            <w:pPr>
              <w:tabs>
                <w:tab w:val="left" w:pos="360"/>
              </w:tabs>
              <w:spacing w:line="320" w:lineRule="exact"/>
              <w:rPr>
                <w:rFonts w:ascii="宋体" w:hAnsi="宋体"/>
                <w:sz w:val="15"/>
                <w:szCs w:val="15"/>
              </w:rPr>
            </w:pPr>
            <w:r>
              <w:rPr>
                <w:rFonts w:hint="eastAsia" w:ascii="宋体" w:hAnsi="宋体"/>
                <w:sz w:val="15"/>
                <w:szCs w:val="15"/>
              </w:rPr>
              <w:t>4</w:t>
            </w:r>
            <w:r>
              <w:rPr>
                <w:rFonts w:ascii="宋体" w:hAnsi="宋体"/>
                <w:sz w:val="15"/>
                <w:szCs w:val="15"/>
              </w:rPr>
              <w:t>、</w:t>
            </w:r>
            <w:r>
              <w:rPr>
                <w:rFonts w:hint="eastAsia" w:ascii="宋体" w:hAnsi="宋体"/>
                <w:sz w:val="15"/>
                <w:szCs w:val="15"/>
              </w:rPr>
              <w:t>硬盘</w:t>
            </w:r>
            <w:r>
              <w:rPr>
                <w:rFonts w:ascii="宋体" w:hAnsi="宋体"/>
                <w:sz w:val="15"/>
                <w:szCs w:val="15"/>
              </w:rPr>
              <w:t>：</w:t>
            </w:r>
            <w:r>
              <w:rPr>
                <w:rFonts w:hint="eastAsia" w:ascii="宋体" w:hAnsi="宋体"/>
                <w:sz w:val="15"/>
                <w:szCs w:val="15"/>
              </w:rPr>
              <w:t>≥S</w:t>
            </w:r>
            <w:r>
              <w:rPr>
                <w:rFonts w:ascii="宋体" w:hAnsi="宋体"/>
                <w:sz w:val="15"/>
                <w:szCs w:val="15"/>
              </w:rPr>
              <w:t>ATA1TB+SSD256G</w:t>
            </w:r>
            <w:r>
              <w:rPr>
                <w:rFonts w:hint="eastAsia" w:ascii="宋体" w:hAnsi="宋体"/>
                <w:sz w:val="15"/>
                <w:szCs w:val="15"/>
              </w:rPr>
              <w:t>支持双</w:t>
            </w:r>
            <w:r>
              <w:rPr>
                <w:rFonts w:ascii="宋体" w:hAnsi="宋体"/>
                <w:sz w:val="15"/>
                <w:szCs w:val="15"/>
              </w:rPr>
              <w:t>硬盘</w:t>
            </w:r>
          </w:p>
          <w:p>
            <w:pPr>
              <w:tabs>
                <w:tab w:val="left" w:pos="360"/>
              </w:tabs>
              <w:spacing w:line="320" w:lineRule="exact"/>
              <w:rPr>
                <w:rFonts w:ascii="宋体" w:hAnsi="宋体"/>
                <w:bCs/>
                <w:sz w:val="15"/>
                <w:szCs w:val="15"/>
              </w:rPr>
            </w:pPr>
            <w:r>
              <w:rPr>
                <w:rFonts w:hint="eastAsia" w:ascii="宋体" w:hAnsi="宋体"/>
                <w:bCs/>
                <w:sz w:val="15"/>
                <w:szCs w:val="15"/>
              </w:rPr>
              <w:t>5</w:t>
            </w:r>
            <w:r>
              <w:rPr>
                <w:rFonts w:ascii="宋体" w:hAnsi="宋体"/>
                <w:bCs/>
                <w:sz w:val="15"/>
                <w:szCs w:val="15"/>
              </w:rPr>
              <w:t>、</w:t>
            </w:r>
            <w:r>
              <w:rPr>
                <w:rFonts w:hint="eastAsia" w:ascii="宋体" w:hAnsi="宋体"/>
                <w:bCs/>
                <w:sz w:val="15"/>
                <w:szCs w:val="15"/>
              </w:rPr>
              <w:t>显卡</w:t>
            </w:r>
            <w:r>
              <w:rPr>
                <w:rFonts w:ascii="宋体" w:hAnsi="宋体"/>
                <w:bCs/>
                <w:sz w:val="15"/>
                <w:szCs w:val="15"/>
              </w:rPr>
              <w:t>：独立显卡</w:t>
            </w:r>
          </w:p>
          <w:p>
            <w:pPr>
              <w:tabs>
                <w:tab w:val="left" w:pos="360"/>
              </w:tabs>
              <w:spacing w:line="320" w:lineRule="exact"/>
              <w:rPr>
                <w:rFonts w:ascii="宋体" w:hAnsi="宋体"/>
                <w:sz w:val="15"/>
                <w:szCs w:val="15"/>
              </w:rPr>
            </w:pPr>
            <w:r>
              <w:rPr>
                <w:rFonts w:hint="eastAsia" w:ascii="宋体" w:hAnsi="宋体"/>
                <w:sz w:val="15"/>
                <w:szCs w:val="15"/>
              </w:rPr>
              <w:t>6</w:t>
            </w:r>
            <w:r>
              <w:rPr>
                <w:rFonts w:ascii="宋体" w:hAnsi="宋体"/>
                <w:sz w:val="15"/>
                <w:szCs w:val="15"/>
              </w:rPr>
              <w:t>、</w:t>
            </w:r>
            <w:r>
              <w:rPr>
                <w:rFonts w:hint="eastAsia" w:ascii="宋体" w:hAnsi="宋体"/>
                <w:sz w:val="15"/>
                <w:szCs w:val="15"/>
              </w:rPr>
              <w:t>网卡</w:t>
            </w:r>
            <w:r>
              <w:rPr>
                <w:rFonts w:ascii="宋体" w:hAnsi="宋体"/>
                <w:sz w:val="15"/>
                <w:szCs w:val="15"/>
              </w:rPr>
              <w:t>：</w:t>
            </w:r>
            <w:r>
              <w:rPr>
                <w:rFonts w:hint="eastAsia" w:ascii="宋体" w:hAnsi="宋体"/>
                <w:sz w:val="15"/>
                <w:szCs w:val="15"/>
              </w:rPr>
              <w:t>≥</w:t>
            </w:r>
            <w:r>
              <w:rPr>
                <w:rFonts w:ascii="宋体" w:hAnsi="宋体"/>
                <w:sz w:val="15"/>
                <w:szCs w:val="15"/>
              </w:rPr>
              <w:t>集成10M/100M/1000M</w:t>
            </w:r>
            <w:r>
              <w:rPr>
                <w:rFonts w:hint="eastAsia" w:ascii="宋体" w:hAnsi="宋体"/>
                <w:sz w:val="15"/>
                <w:szCs w:val="15"/>
              </w:rPr>
              <w:t>自适用</w:t>
            </w:r>
          </w:p>
          <w:p>
            <w:pPr>
              <w:tabs>
                <w:tab w:val="left" w:pos="360"/>
              </w:tabs>
              <w:spacing w:line="320" w:lineRule="exact"/>
              <w:rPr>
                <w:rFonts w:ascii="宋体" w:hAnsi="宋体"/>
                <w:sz w:val="15"/>
                <w:szCs w:val="15"/>
              </w:rPr>
            </w:pPr>
            <w:r>
              <w:rPr>
                <w:rFonts w:hint="eastAsia" w:ascii="宋体" w:hAnsi="宋体"/>
                <w:sz w:val="15"/>
                <w:szCs w:val="15"/>
              </w:rPr>
              <w:t>7</w:t>
            </w:r>
            <w:r>
              <w:rPr>
                <w:rFonts w:ascii="宋体" w:hAnsi="宋体"/>
                <w:sz w:val="15"/>
                <w:szCs w:val="15"/>
              </w:rPr>
              <w:t>、</w:t>
            </w:r>
            <w:r>
              <w:rPr>
                <w:rFonts w:hint="eastAsia" w:ascii="宋体" w:hAnsi="宋体"/>
                <w:sz w:val="15"/>
                <w:szCs w:val="15"/>
              </w:rPr>
              <w:t>声卡</w:t>
            </w:r>
            <w:r>
              <w:rPr>
                <w:rFonts w:ascii="宋体" w:hAnsi="宋体"/>
                <w:sz w:val="15"/>
                <w:szCs w:val="15"/>
              </w:rPr>
              <w:t>：</w:t>
            </w:r>
            <w:r>
              <w:rPr>
                <w:rFonts w:hint="eastAsia" w:ascii="宋体" w:hAnsi="宋体"/>
                <w:sz w:val="15"/>
                <w:szCs w:val="15"/>
              </w:rPr>
              <w:t>≥</w:t>
            </w:r>
            <w:r>
              <w:rPr>
                <w:rFonts w:ascii="宋体" w:hAnsi="宋体"/>
                <w:sz w:val="15"/>
                <w:szCs w:val="15"/>
              </w:rPr>
              <w:t>集成5.1声道</w:t>
            </w:r>
          </w:p>
          <w:p>
            <w:pPr>
              <w:tabs>
                <w:tab w:val="left" w:pos="360"/>
              </w:tabs>
              <w:spacing w:line="320" w:lineRule="exact"/>
              <w:rPr>
                <w:rFonts w:ascii="宋体" w:hAnsi="宋体"/>
                <w:bCs/>
                <w:sz w:val="15"/>
                <w:szCs w:val="15"/>
              </w:rPr>
            </w:pPr>
            <w:r>
              <w:rPr>
                <w:rFonts w:hint="eastAsia" w:ascii="宋体" w:hAnsi="宋体"/>
                <w:bCs/>
                <w:sz w:val="15"/>
                <w:szCs w:val="15"/>
              </w:rPr>
              <w:t>8、前置</w:t>
            </w:r>
            <w:r>
              <w:rPr>
                <w:rFonts w:ascii="宋体" w:hAnsi="宋体"/>
                <w:bCs/>
                <w:sz w:val="15"/>
                <w:szCs w:val="15"/>
              </w:rPr>
              <w:t>接口：</w:t>
            </w:r>
            <w:r>
              <w:rPr>
                <w:rFonts w:hint="eastAsia" w:ascii="宋体" w:hAnsi="宋体"/>
                <w:bCs/>
                <w:sz w:val="15"/>
                <w:szCs w:val="15"/>
              </w:rPr>
              <w:t>≥4*USB3.2 Gen1，1*Speaker-out，1*Mic-in</w:t>
            </w:r>
          </w:p>
          <w:p>
            <w:pPr>
              <w:tabs>
                <w:tab w:val="left" w:pos="360"/>
              </w:tabs>
              <w:spacing w:line="320" w:lineRule="exact"/>
              <w:rPr>
                <w:rFonts w:hint="eastAsia" w:ascii="宋体" w:hAnsi="宋体"/>
                <w:sz w:val="15"/>
                <w:szCs w:val="15"/>
              </w:rPr>
            </w:pPr>
            <w:r>
              <w:rPr>
                <w:rFonts w:ascii="宋体" w:hAnsi="宋体"/>
                <w:sz w:val="15"/>
                <w:szCs w:val="15"/>
              </w:rPr>
              <w:t>9、</w:t>
            </w:r>
            <w:r>
              <w:rPr>
                <w:rFonts w:hint="eastAsia" w:ascii="宋体" w:hAnsi="宋体"/>
                <w:sz w:val="15"/>
                <w:szCs w:val="15"/>
              </w:rPr>
              <w:t>产品符合CCC认证标准</w:t>
            </w:r>
          </w:p>
        </w:tc>
        <w:tc>
          <w:tcPr>
            <w:tcW w:w="596" w:type="dxa"/>
            <w:tcBorders>
              <w:bottom w:val="single" w:color="auto" w:sz="4" w:space="0"/>
            </w:tcBorders>
            <w:noWrap/>
            <w:vAlign w:val="center"/>
          </w:tcPr>
          <w:p>
            <w:pPr>
              <w:tabs>
                <w:tab w:val="left" w:pos="360"/>
              </w:tabs>
              <w:spacing w:line="320" w:lineRule="exact"/>
              <w:jc w:val="center"/>
              <w:rPr>
                <w:rFonts w:ascii="宋体" w:hAnsi="宋体"/>
                <w:sz w:val="15"/>
                <w:szCs w:val="15"/>
              </w:rPr>
            </w:pPr>
            <w:r>
              <w:rPr>
                <w:rFonts w:hint="eastAsia" w:ascii="宋体" w:hAnsi="宋体"/>
                <w:sz w:val="15"/>
                <w:szCs w:val="15"/>
              </w:rPr>
              <w:t>台</w:t>
            </w:r>
          </w:p>
        </w:tc>
        <w:tc>
          <w:tcPr>
            <w:tcW w:w="709" w:type="dxa"/>
            <w:tcBorders>
              <w:bottom w:val="single" w:color="auto" w:sz="4" w:space="0"/>
            </w:tcBorders>
            <w:noWrap/>
            <w:vAlign w:val="center"/>
          </w:tcPr>
          <w:p>
            <w:pPr>
              <w:tabs>
                <w:tab w:val="left" w:pos="360"/>
              </w:tabs>
              <w:spacing w:line="320" w:lineRule="exact"/>
              <w:jc w:val="center"/>
              <w:rPr>
                <w:rFonts w:ascii="宋体" w:hAnsi="宋体"/>
                <w:sz w:val="15"/>
                <w:szCs w:val="15"/>
              </w:rPr>
            </w:pPr>
            <w:r>
              <w:rPr>
                <w:rFonts w:hint="eastAsia" w:ascii="宋体" w:hAnsi="宋体"/>
                <w:sz w:val="15"/>
                <w:szCs w:val="15"/>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4" w:hRule="atLeast"/>
        </w:trPr>
        <w:tc>
          <w:tcPr>
            <w:tcW w:w="567" w:type="dxa"/>
            <w:vMerge w:val="continue"/>
            <w:vAlign w:val="center"/>
          </w:tcPr>
          <w:p>
            <w:pPr>
              <w:tabs>
                <w:tab w:val="left" w:pos="360"/>
              </w:tabs>
              <w:spacing w:line="320" w:lineRule="exact"/>
              <w:jc w:val="center"/>
              <w:rPr>
                <w:rFonts w:hint="eastAsia" w:ascii="宋体" w:hAnsi="宋体"/>
                <w:sz w:val="15"/>
                <w:szCs w:val="15"/>
              </w:rPr>
            </w:pPr>
          </w:p>
        </w:tc>
        <w:tc>
          <w:tcPr>
            <w:tcW w:w="709" w:type="dxa"/>
            <w:vMerge w:val="continue"/>
            <w:noWrap/>
            <w:vAlign w:val="center"/>
          </w:tcPr>
          <w:p>
            <w:pPr>
              <w:tabs>
                <w:tab w:val="left" w:pos="360"/>
              </w:tabs>
              <w:spacing w:line="320" w:lineRule="exact"/>
              <w:jc w:val="center"/>
              <w:rPr>
                <w:rFonts w:hint="eastAsia" w:ascii="宋体" w:hAnsi="宋体"/>
                <w:sz w:val="15"/>
                <w:szCs w:val="15"/>
              </w:rPr>
            </w:pPr>
          </w:p>
        </w:tc>
        <w:tc>
          <w:tcPr>
            <w:tcW w:w="3685" w:type="dxa"/>
            <w:vMerge w:val="continue"/>
            <w:noWrap/>
            <w:vAlign w:val="center"/>
          </w:tcPr>
          <w:p>
            <w:pPr>
              <w:tabs>
                <w:tab w:val="left" w:pos="360"/>
              </w:tabs>
              <w:spacing w:line="320" w:lineRule="exact"/>
              <w:jc w:val="left"/>
              <w:rPr>
                <w:rFonts w:hint="eastAsia" w:ascii="宋体" w:hAnsi="宋体"/>
                <w:sz w:val="15"/>
                <w:szCs w:val="15"/>
              </w:rPr>
            </w:pPr>
          </w:p>
        </w:tc>
        <w:tc>
          <w:tcPr>
            <w:tcW w:w="822" w:type="dxa"/>
            <w:tcBorders>
              <w:top w:val="single" w:color="auto" w:sz="4" w:space="0"/>
              <w:right w:val="single" w:color="auto" w:sz="4" w:space="0"/>
            </w:tcBorders>
          </w:tcPr>
          <w:p>
            <w:pPr>
              <w:tabs>
                <w:tab w:val="left" w:pos="360"/>
              </w:tabs>
              <w:spacing w:line="320" w:lineRule="exact"/>
              <w:jc w:val="center"/>
              <w:rPr>
                <w:rFonts w:ascii="宋体" w:hAnsi="宋体"/>
                <w:sz w:val="15"/>
                <w:szCs w:val="15"/>
              </w:rPr>
            </w:pPr>
          </w:p>
          <w:p>
            <w:pPr>
              <w:tabs>
                <w:tab w:val="left" w:pos="360"/>
              </w:tabs>
              <w:spacing w:line="320" w:lineRule="exact"/>
              <w:rPr>
                <w:rFonts w:hint="eastAsia" w:ascii="宋体" w:hAnsi="宋体"/>
                <w:sz w:val="15"/>
                <w:szCs w:val="15"/>
              </w:rPr>
            </w:pPr>
            <w:r>
              <w:rPr>
                <w:rFonts w:hint="eastAsia" w:ascii="宋体" w:hAnsi="宋体"/>
                <w:sz w:val="15"/>
                <w:szCs w:val="15"/>
              </w:rPr>
              <w:t>显示器</w:t>
            </w:r>
          </w:p>
        </w:tc>
        <w:tc>
          <w:tcPr>
            <w:tcW w:w="3147" w:type="dxa"/>
            <w:gridSpan w:val="2"/>
            <w:tcBorders>
              <w:top w:val="single" w:color="auto" w:sz="4" w:space="0"/>
              <w:left w:val="single" w:color="auto" w:sz="4" w:space="0"/>
            </w:tcBorders>
          </w:tcPr>
          <w:p>
            <w:pPr>
              <w:tabs>
                <w:tab w:val="left" w:pos="360"/>
              </w:tabs>
              <w:spacing w:line="320" w:lineRule="exact"/>
              <w:rPr>
                <w:rFonts w:hint="eastAsia" w:ascii="宋体" w:hAnsi="宋体"/>
                <w:sz w:val="15"/>
                <w:szCs w:val="15"/>
              </w:rPr>
            </w:pPr>
            <w:r>
              <w:rPr>
                <w:rFonts w:hint="eastAsia" w:ascii="宋体" w:hAnsi="宋体"/>
                <w:sz w:val="15"/>
                <w:szCs w:val="15"/>
              </w:rPr>
              <w:t>1、显示器：≥21.5寸</w:t>
            </w:r>
          </w:p>
          <w:p>
            <w:pPr>
              <w:tabs>
                <w:tab w:val="left" w:pos="360"/>
              </w:tabs>
              <w:spacing w:line="320" w:lineRule="exact"/>
              <w:rPr>
                <w:rFonts w:hint="eastAsia" w:ascii="宋体" w:hAnsi="宋体"/>
                <w:sz w:val="15"/>
                <w:szCs w:val="15"/>
              </w:rPr>
            </w:pPr>
            <w:r>
              <w:rPr>
                <w:rFonts w:hint="eastAsia" w:ascii="宋体" w:hAnsi="宋体"/>
                <w:sz w:val="15"/>
                <w:szCs w:val="15"/>
              </w:rPr>
              <w:t>2、产品符合CCC认证标准</w:t>
            </w:r>
          </w:p>
          <w:p>
            <w:pPr>
              <w:tabs>
                <w:tab w:val="left" w:pos="360"/>
              </w:tabs>
              <w:spacing w:line="320" w:lineRule="exact"/>
              <w:rPr>
                <w:rFonts w:hint="eastAsia" w:ascii="宋体" w:hAnsi="宋体"/>
                <w:sz w:val="15"/>
                <w:szCs w:val="15"/>
              </w:rPr>
            </w:pPr>
            <w:r>
              <w:rPr>
                <w:rFonts w:hint="eastAsia" w:ascii="宋体" w:hAnsi="宋体"/>
                <w:sz w:val="15"/>
                <w:szCs w:val="15"/>
              </w:rPr>
              <w:t>3、产品符合低蓝光标准</w:t>
            </w:r>
          </w:p>
        </w:tc>
        <w:tc>
          <w:tcPr>
            <w:tcW w:w="596" w:type="dxa"/>
            <w:tcBorders>
              <w:top w:val="single" w:color="auto" w:sz="4" w:space="0"/>
            </w:tcBorders>
            <w:noWrap/>
            <w:vAlign w:val="center"/>
          </w:tcPr>
          <w:p>
            <w:pPr>
              <w:tabs>
                <w:tab w:val="left" w:pos="360"/>
              </w:tabs>
              <w:spacing w:line="320" w:lineRule="exact"/>
              <w:jc w:val="center"/>
              <w:rPr>
                <w:rFonts w:hint="eastAsia" w:ascii="宋体" w:hAnsi="宋体"/>
                <w:sz w:val="15"/>
                <w:szCs w:val="15"/>
              </w:rPr>
            </w:pPr>
            <w:r>
              <w:rPr>
                <w:rFonts w:hint="eastAsia" w:ascii="宋体" w:hAnsi="宋体"/>
                <w:sz w:val="15"/>
                <w:szCs w:val="15"/>
              </w:rPr>
              <w:t>台</w:t>
            </w:r>
          </w:p>
        </w:tc>
        <w:tc>
          <w:tcPr>
            <w:tcW w:w="709" w:type="dxa"/>
            <w:tcBorders>
              <w:top w:val="single" w:color="auto" w:sz="4" w:space="0"/>
            </w:tcBorders>
            <w:noWrap/>
            <w:vAlign w:val="center"/>
          </w:tcPr>
          <w:p>
            <w:pPr>
              <w:tabs>
                <w:tab w:val="left" w:pos="360"/>
              </w:tabs>
              <w:spacing w:line="320" w:lineRule="exact"/>
              <w:jc w:val="center"/>
              <w:rPr>
                <w:rFonts w:hint="eastAsia" w:ascii="宋体" w:hAnsi="宋体"/>
                <w:sz w:val="15"/>
                <w:szCs w:val="15"/>
              </w:rPr>
            </w:pPr>
            <w:r>
              <w:rPr>
                <w:rFonts w:hint="eastAsia" w:ascii="宋体" w:hAnsi="宋体"/>
                <w:sz w:val="15"/>
                <w:szCs w:val="15"/>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6" w:hRule="atLeast"/>
        </w:trPr>
        <w:tc>
          <w:tcPr>
            <w:tcW w:w="567" w:type="dxa"/>
            <w:vMerge w:val="restart"/>
            <w:vAlign w:val="center"/>
          </w:tcPr>
          <w:p>
            <w:pPr>
              <w:tabs>
                <w:tab w:val="left" w:pos="360"/>
              </w:tabs>
              <w:spacing w:line="320" w:lineRule="exact"/>
              <w:jc w:val="center"/>
              <w:rPr>
                <w:rFonts w:ascii="宋体" w:hAnsi="宋体"/>
                <w:sz w:val="15"/>
                <w:szCs w:val="15"/>
              </w:rPr>
            </w:pPr>
            <w:r>
              <w:rPr>
                <w:rFonts w:hint="eastAsia" w:ascii="宋体" w:hAnsi="宋体"/>
                <w:sz w:val="15"/>
                <w:szCs w:val="15"/>
              </w:rPr>
              <w:t>4</w:t>
            </w:r>
          </w:p>
        </w:tc>
        <w:tc>
          <w:tcPr>
            <w:tcW w:w="709" w:type="dxa"/>
            <w:vMerge w:val="restart"/>
            <w:noWrap/>
            <w:vAlign w:val="center"/>
          </w:tcPr>
          <w:p>
            <w:pPr>
              <w:tabs>
                <w:tab w:val="left" w:pos="360"/>
              </w:tabs>
              <w:spacing w:line="320" w:lineRule="exact"/>
              <w:jc w:val="center"/>
              <w:rPr>
                <w:rFonts w:ascii="宋体" w:hAnsi="宋体"/>
                <w:sz w:val="15"/>
                <w:szCs w:val="15"/>
              </w:rPr>
            </w:pPr>
            <w:r>
              <w:rPr>
                <w:rFonts w:hint="eastAsia" w:ascii="宋体" w:hAnsi="宋体"/>
                <w:sz w:val="15"/>
                <w:szCs w:val="15"/>
              </w:rPr>
              <w:t>音响</w:t>
            </w:r>
          </w:p>
        </w:tc>
        <w:tc>
          <w:tcPr>
            <w:tcW w:w="3685" w:type="dxa"/>
            <w:vMerge w:val="restart"/>
            <w:noWrap/>
            <w:vAlign w:val="center"/>
          </w:tcPr>
          <w:p>
            <w:pPr>
              <w:tabs>
                <w:tab w:val="left" w:pos="360"/>
              </w:tabs>
              <w:spacing w:line="320" w:lineRule="exact"/>
              <w:jc w:val="left"/>
              <w:rPr>
                <w:rFonts w:ascii="宋体" w:hAnsi="宋体"/>
                <w:sz w:val="15"/>
                <w:szCs w:val="15"/>
              </w:rPr>
            </w:pPr>
            <w:r>
              <w:rPr>
                <w:rFonts w:hint="eastAsia" w:ascii="宋体" w:hAnsi="宋体"/>
                <w:sz w:val="15"/>
                <w:szCs w:val="15"/>
              </w:rPr>
              <w:t>户外防水音柱</w:t>
            </w:r>
            <w:r>
              <w:rPr>
                <w:sz w:val="15"/>
                <w:szCs w:val="15"/>
              </w:rPr>
              <w:t>≥</w:t>
            </w:r>
            <w:r>
              <w:rPr>
                <w:rFonts w:hint="eastAsia"/>
                <w:sz w:val="15"/>
                <w:szCs w:val="15"/>
              </w:rPr>
              <w:t xml:space="preserve">100W  </w:t>
            </w:r>
            <w:r>
              <w:rPr>
                <w:rFonts w:hint="eastAsia" w:ascii="宋体" w:hAnsi="宋体"/>
                <w:sz w:val="15"/>
                <w:szCs w:val="15"/>
              </w:rPr>
              <w:t>2只和纯后台功放机。</w:t>
            </w:r>
          </w:p>
        </w:tc>
        <w:tc>
          <w:tcPr>
            <w:tcW w:w="828" w:type="dxa"/>
            <w:gridSpan w:val="2"/>
            <w:tcBorders>
              <w:bottom w:val="single" w:color="auto" w:sz="4" w:space="0"/>
              <w:right w:val="single" w:color="auto" w:sz="4" w:space="0"/>
            </w:tcBorders>
          </w:tcPr>
          <w:p>
            <w:pPr>
              <w:tabs>
                <w:tab w:val="left" w:pos="360"/>
              </w:tabs>
              <w:spacing w:line="320" w:lineRule="exact"/>
              <w:jc w:val="center"/>
              <w:rPr>
                <w:rFonts w:ascii="宋体" w:hAnsi="宋体"/>
                <w:sz w:val="15"/>
                <w:szCs w:val="15"/>
              </w:rPr>
            </w:pPr>
          </w:p>
          <w:p>
            <w:pPr>
              <w:pStyle w:val="2"/>
              <w:rPr>
                <w:sz w:val="15"/>
                <w:szCs w:val="15"/>
              </w:rPr>
            </w:pPr>
          </w:p>
          <w:p>
            <w:pPr>
              <w:rPr>
                <w:rFonts w:ascii="宋体" w:hAnsi="宋体"/>
                <w:sz w:val="15"/>
                <w:szCs w:val="15"/>
              </w:rPr>
            </w:pPr>
          </w:p>
          <w:p>
            <w:pPr>
              <w:rPr>
                <w:rFonts w:ascii="宋体" w:hAnsi="宋体"/>
                <w:sz w:val="15"/>
                <w:szCs w:val="15"/>
              </w:rPr>
            </w:pPr>
          </w:p>
          <w:p>
            <w:pPr>
              <w:rPr>
                <w:rFonts w:ascii="宋体" w:hAnsi="宋体"/>
                <w:sz w:val="15"/>
                <w:szCs w:val="15"/>
              </w:rPr>
            </w:pPr>
          </w:p>
          <w:p>
            <w:pPr>
              <w:rPr>
                <w:rFonts w:ascii="宋体" w:hAnsi="宋体"/>
                <w:sz w:val="15"/>
                <w:szCs w:val="15"/>
              </w:rPr>
            </w:pPr>
          </w:p>
          <w:p>
            <w:pPr>
              <w:rPr>
                <w:rFonts w:ascii="宋体" w:hAnsi="宋体"/>
                <w:sz w:val="15"/>
                <w:szCs w:val="15"/>
              </w:rPr>
            </w:pPr>
          </w:p>
          <w:p>
            <w:pPr>
              <w:rPr>
                <w:rFonts w:ascii="宋体" w:hAnsi="宋体"/>
                <w:sz w:val="15"/>
                <w:szCs w:val="15"/>
              </w:rPr>
            </w:pPr>
          </w:p>
          <w:p>
            <w:pPr>
              <w:rPr>
                <w:rFonts w:ascii="宋体" w:hAnsi="宋体"/>
                <w:sz w:val="15"/>
                <w:szCs w:val="15"/>
              </w:rPr>
            </w:pPr>
          </w:p>
          <w:p>
            <w:pPr>
              <w:rPr>
                <w:rFonts w:ascii="宋体" w:hAnsi="宋体"/>
                <w:sz w:val="15"/>
                <w:szCs w:val="15"/>
              </w:rPr>
            </w:pPr>
          </w:p>
          <w:p>
            <w:pPr>
              <w:rPr>
                <w:rFonts w:hint="eastAsia"/>
                <w:sz w:val="15"/>
                <w:szCs w:val="15"/>
              </w:rPr>
            </w:pPr>
            <w:r>
              <w:rPr>
                <w:rFonts w:hint="eastAsia" w:ascii="宋体" w:hAnsi="宋体"/>
                <w:sz w:val="15"/>
                <w:szCs w:val="15"/>
              </w:rPr>
              <w:t>音响</w:t>
            </w:r>
          </w:p>
        </w:tc>
        <w:tc>
          <w:tcPr>
            <w:tcW w:w="3141" w:type="dxa"/>
            <w:tcBorders>
              <w:left w:val="single" w:color="auto" w:sz="4" w:space="0"/>
              <w:bottom w:val="single" w:color="auto" w:sz="4" w:space="0"/>
            </w:tcBorders>
          </w:tcPr>
          <w:p>
            <w:pPr>
              <w:tabs>
                <w:tab w:val="left" w:pos="360"/>
              </w:tabs>
              <w:spacing w:line="320" w:lineRule="exact"/>
              <w:jc w:val="left"/>
              <w:rPr>
                <w:rFonts w:ascii="宋体" w:hAnsi="宋体"/>
                <w:sz w:val="15"/>
                <w:szCs w:val="15"/>
              </w:rPr>
            </w:pPr>
            <w:r>
              <w:rPr>
                <w:rFonts w:hint="eastAsia" w:ascii="宋体" w:hAnsi="宋体"/>
                <w:sz w:val="15"/>
                <w:szCs w:val="15"/>
              </w:rPr>
              <w:t>名称：户外防水音柱</w:t>
            </w:r>
          </w:p>
          <w:p>
            <w:pPr>
              <w:tabs>
                <w:tab w:val="left" w:pos="360"/>
              </w:tabs>
              <w:spacing w:line="320" w:lineRule="exact"/>
              <w:jc w:val="left"/>
              <w:rPr>
                <w:rFonts w:ascii="宋体" w:hAnsi="宋体"/>
                <w:sz w:val="15"/>
                <w:szCs w:val="15"/>
              </w:rPr>
            </w:pPr>
            <w:r>
              <w:rPr>
                <w:rFonts w:hint="eastAsia" w:ascii="宋体" w:hAnsi="宋体"/>
                <w:sz w:val="15"/>
                <w:szCs w:val="15"/>
              </w:rPr>
              <w:t>1. 音箱内置智能检测保护系统。</w:t>
            </w:r>
          </w:p>
          <w:p>
            <w:pPr>
              <w:tabs>
                <w:tab w:val="left" w:pos="360"/>
              </w:tabs>
              <w:spacing w:line="320" w:lineRule="exact"/>
              <w:jc w:val="left"/>
              <w:rPr>
                <w:rFonts w:ascii="宋体" w:hAnsi="宋体"/>
                <w:sz w:val="15"/>
                <w:szCs w:val="15"/>
              </w:rPr>
            </w:pPr>
            <w:r>
              <w:rPr>
                <w:rFonts w:hint="eastAsia" w:ascii="宋体" w:hAnsi="宋体"/>
                <w:sz w:val="15"/>
                <w:szCs w:val="15"/>
              </w:rPr>
              <w:t>▲（需提供体现本项功能的第三方检测机构出具的检验报告）</w:t>
            </w:r>
          </w:p>
          <w:p>
            <w:pPr>
              <w:tabs>
                <w:tab w:val="left" w:pos="360"/>
              </w:tabs>
              <w:spacing w:line="320" w:lineRule="exact"/>
              <w:jc w:val="left"/>
              <w:rPr>
                <w:rFonts w:ascii="宋体" w:hAnsi="宋体"/>
                <w:sz w:val="15"/>
                <w:szCs w:val="15"/>
              </w:rPr>
            </w:pPr>
            <w:r>
              <w:rPr>
                <w:rFonts w:hint="eastAsia" w:ascii="宋体" w:hAnsi="宋体"/>
                <w:sz w:val="15"/>
                <w:szCs w:val="15"/>
              </w:rPr>
              <w:t>2．系统可以检测音箱连接线与功率放大器是否已连接好，正负极（相位）是否连接正确。并通过指示灯或声音发出提示，告知用户该设备状态正常与否，及其内置精准电子电路做到音箱喇叭单元的精准保护。</w:t>
            </w:r>
          </w:p>
          <w:p>
            <w:pPr>
              <w:tabs>
                <w:tab w:val="left" w:pos="360"/>
              </w:tabs>
              <w:spacing w:line="320" w:lineRule="exact"/>
              <w:jc w:val="left"/>
              <w:rPr>
                <w:rFonts w:ascii="宋体" w:hAnsi="宋体"/>
                <w:sz w:val="15"/>
                <w:szCs w:val="15"/>
              </w:rPr>
            </w:pPr>
            <w:r>
              <w:rPr>
                <w:rFonts w:hint="eastAsia" w:ascii="宋体" w:hAnsi="宋体"/>
                <w:sz w:val="15"/>
                <w:szCs w:val="15"/>
              </w:rPr>
              <w:t>▲（需提供体现本项功能的第三方检测机构出具的检验报告）</w:t>
            </w:r>
          </w:p>
          <w:p>
            <w:pPr>
              <w:tabs>
                <w:tab w:val="left" w:pos="360"/>
              </w:tabs>
              <w:spacing w:line="320" w:lineRule="exact"/>
              <w:jc w:val="left"/>
              <w:rPr>
                <w:rFonts w:ascii="宋体" w:hAnsi="宋体"/>
                <w:sz w:val="15"/>
                <w:szCs w:val="15"/>
              </w:rPr>
            </w:pPr>
            <w:r>
              <w:rPr>
                <w:rFonts w:hint="eastAsia" w:ascii="宋体" w:hAnsi="宋体"/>
                <w:sz w:val="15"/>
                <w:szCs w:val="15"/>
              </w:rPr>
              <w:t>3.产品规格</w:t>
            </w:r>
          </w:p>
          <w:p>
            <w:pPr>
              <w:tabs>
                <w:tab w:val="left" w:pos="360"/>
              </w:tabs>
              <w:spacing w:line="320" w:lineRule="exact"/>
              <w:jc w:val="left"/>
              <w:rPr>
                <w:rFonts w:ascii="宋体" w:hAnsi="宋体"/>
                <w:sz w:val="15"/>
                <w:szCs w:val="15"/>
              </w:rPr>
            </w:pPr>
            <w:r>
              <w:rPr>
                <w:rFonts w:hint="eastAsia" w:ascii="宋体" w:hAnsi="宋体"/>
                <w:sz w:val="15"/>
                <w:szCs w:val="15"/>
              </w:rPr>
              <w:t xml:space="preserve">额定功率：≥240W   </w:t>
            </w:r>
          </w:p>
          <w:p>
            <w:pPr>
              <w:tabs>
                <w:tab w:val="left" w:pos="360"/>
              </w:tabs>
              <w:spacing w:line="320" w:lineRule="exact"/>
              <w:jc w:val="left"/>
              <w:rPr>
                <w:rFonts w:ascii="宋体" w:hAnsi="宋体"/>
                <w:sz w:val="15"/>
                <w:szCs w:val="15"/>
              </w:rPr>
            </w:pPr>
            <w:r>
              <w:rPr>
                <w:rFonts w:hint="eastAsia" w:ascii="宋体" w:hAnsi="宋体"/>
                <w:sz w:val="15"/>
                <w:szCs w:val="15"/>
              </w:rPr>
              <w:t xml:space="preserve">最大功率：≥680W                           </w:t>
            </w:r>
          </w:p>
          <w:p>
            <w:pPr>
              <w:tabs>
                <w:tab w:val="left" w:pos="360"/>
              </w:tabs>
              <w:spacing w:line="320" w:lineRule="exact"/>
              <w:jc w:val="left"/>
              <w:rPr>
                <w:rFonts w:ascii="宋体" w:hAnsi="宋体"/>
                <w:sz w:val="15"/>
                <w:szCs w:val="15"/>
              </w:rPr>
            </w:pPr>
            <w:r>
              <w:rPr>
                <w:rFonts w:hint="eastAsia" w:ascii="宋体" w:hAnsi="宋体"/>
                <w:sz w:val="15"/>
                <w:szCs w:val="15"/>
              </w:rPr>
              <w:t xml:space="preserve">灵敏度：92dB±3dB                          </w:t>
            </w:r>
          </w:p>
          <w:p>
            <w:pPr>
              <w:tabs>
                <w:tab w:val="left" w:pos="360"/>
              </w:tabs>
              <w:spacing w:line="320" w:lineRule="exact"/>
              <w:jc w:val="left"/>
              <w:rPr>
                <w:rFonts w:ascii="宋体" w:hAnsi="宋体"/>
                <w:sz w:val="15"/>
                <w:szCs w:val="15"/>
              </w:rPr>
            </w:pPr>
            <w:r>
              <w:rPr>
                <w:rFonts w:hint="eastAsia" w:ascii="宋体" w:hAnsi="宋体"/>
                <w:sz w:val="15"/>
                <w:szCs w:val="15"/>
              </w:rPr>
              <w:t xml:space="preserve">阻抗：8欧            </w:t>
            </w:r>
          </w:p>
          <w:p>
            <w:pPr>
              <w:rPr>
                <w:rFonts w:hint="eastAsia"/>
                <w:sz w:val="15"/>
                <w:szCs w:val="15"/>
              </w:rPr>
            </w:pPr>
            <w:r>
              <w:rPr>
                <w:rFonts w:hint="eastAsia" w:ascii="宋体" w:hAnsi="宋体"/>
                <w:sz w:val="15"/>
                <w:szCs w:val="15"/>
              </w:rPr>
              <w:t xml:space="preserve">频率响应：105-18000Hz   </w:t>
            </w:r>
          </w:p>
        </w:tc>
        <w:tc>
          <w:tcPr>
            <w:tcW w:w="596" w:type="dxa"/>
            <w:tcBorders>
              <w:bottom w:val="single" w:color="auto" w:sz="4" w:space="0"/>
            </w:tcBorders>
            <w:noWrap/>
            <w:vAlign w:val="center"/>
          </w:tcPr>
          <w:p>
            <w:pPr>
              <w:tabs>
                <w:tab w:val="left" w:pos="360"/>
              </w:tabs>
              <w:spacing w:line="320" w:lineRule="exact"/>
              <w:jc w:val="center"/>
              <w:rPr>
                <w:rFonts w:ascii="宋体" w:hAnsi="宋体"/>
                <w:sz w:val="15"/>
                <w:szCs w:val="15"/>
              </w:rPr>
            </w:pPr>
            <w:r>
              <w:rPr>
                <w:rFonts w:hint="eastAsia" w:ascii="宋体" w:hAnsi="宋体"/>
                <w:sz w:val="15"/>
                <w:szCs w:val="15"/>
              </w:rPr>
              <w:t>套</w:t>
            </w:r>
          </w:p>
        </w:tc>
        <w:tc>
          <w:tcPr>
            <w:tcW w:w="709" w:type="dxa"/>
            <w:tcBorders>
              <w:bottom w:val="single" w:color="auto" w:sz="4" w:space="0"/>
            </w:tcBorders>
            <w:noWrap/>
            <w:vAlign w:val="center"/>
          </w:tcPr>
          <w:p>
            <w:pPr>
              <w:tabs>
                <w:tab w:val="left" w:pos="360"/>
              </w:tabs>
              <w:spacing w:line="320" w:lineRule="exact"/>
              <w:jc w:val="center"/>
              <w:rPr>
                <w:rFonts w:ascii="宋体" w:hAnsi="宋体"/>
                <w:sz w:val="15"/>
                <w:szCs w:val="15"/>
              </w:rPr>
            </w:pPr>
            <w:r>
              <w:rPr>
                <w:rFonts w:hint="eastAsia" w:ascii="宋体" w:hAnsi="宋体"/>
                <w:sz w:val="15"/>
                <w:szCs w:val="15"/>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trPr>
        <w:tc>
          <w:tcPr>
            <w:tcW w:w="567" w:type="dxa"/>
            <w:vMerge w:val="continue"/>
            <w:vAlign w:val="center"/>
          </w:tcPr>
          <w:p>
            <w:pPr>
              <w:tabs>
                <w:tab w:val="left" w:pos="360"/>
              </w:tabs>
              <w:spacing w:line="320" w:lineRule="exact"/>
              <w:jc w:val="center"/>
              <w:rPr>
                <w:rFonts w:hint="eastAsia" w:ascii="宋体" w:hAnsi="宋体"/>
                <w:sz w:val="15"/>
                <w:szCs w:val="15"/>
              </w:rPr>
            </w:pPr>
          </w:p>
        </w:tc>
        <w:tc>
          <w:tcPr>
            <w:tcW w:w="709" w:type="dxa"/>
            <w:vMerge w:val="continue"/>
            <w:noWrap/>
            <w:vAlign w:val="center"/>
          </w:tcPr>
          <w:p>
            <w:pPr>
              <w:tabs>
                <w:tab w:val="left" w:pos="360"/>
              </w:tabs>
              <w:spacing w:line="320" w:lineRule="exact"/>
              <w:jc w:val="center"/>
              <w:rPr>
                <w:rFonts w:hint="eastAsia" w:ascii="宋体" w:hAnsi="宋体"/>
                <w:sz w:val="15"/>
                <w:szCs w:val="15"/>
              </w:rPr>
            </w:pPr>
          </w:p>
        </w:tc>
        <w:tc>
          <w:tcPr>
            <w:tcW w:w="3685" w:type="dxa"/>
            <w:vMerge w:val="continue"/>
            <w:noWrap/>
            <w:vAlign w:val="center"/>
          </w:tcPr>
          <w:p>
            <w:pPr>
              <w:tabs>
                <w:tab w:val="left" w:pos="360"/>
              </w:tabs>
              <w:spacing w:line="320" w:lineRule="exact"/>
              <w:jc w:val="left"/>
              <w:rPr>
                <w:rFonts w:hint="eastAsia" w:ascii="宋体" w:hAnsi="宋体"/>
                <w:sz w:val="15"/>
                <w:szCs w:val="15"/>
              </w:rPr>
            </w:pPr>
          </w:p>
        </w:tc>
        <w:tc>
          <w:tcPr>
            <w:tcW w:w="828" w:type="dxa"/>
            <w:gridSpan w:val="2"/>
            <w:tcBorders>
              <w:top w:val="single" w:color="auto" w:sz="4" w:space="0"/>
              <w:right w:val="single" w:color="auto" w:sz="4" w:space="0"/>
            </w:tcBorders>
          </w:tcPr>
          <w:p>
            <w:pPr>
              <w:pStyle w:val="2"/>
              <w:rPr>
                <w:sz w:val="15"/>
                <w:szCs w:val="15"/>
              </w:rPr>
            </w:pPr>
          </w:p>
          <w:p>
            <w:pPr>
              <w:rPr>
                <w:sz w:val="15"/>
                <w:szCs w:val="15"/>
              </w:rPr>
            </w:pPr>
          </w:p>
          <w:p>
            <w:pPr>
              <w:pStyle w:val="2"/>
              <w:jc w:val="both"/>
              <w:rPr>
                <w:b w:val="0"/>
                <w:sz w:val="15"/>
                <w:szCs w:val="15"/>
              </w:rPr>
            </w:pPr>
            <w:r>
              <w:rPr>
                <w:rFonts w:hint="eastAsia" w:hAnsi="宋体"/>
                <w:b w:val="0"/>
                <w:sz w:val="15"/>
                <w:szCs w:val="15"/>
              </w:rPr>
              <w:t>功放</w:t>
            </w:r>
          </w:p>
          <w:p>
            <w:pPr>
              <w:rPr>
                <w:sz w:val="15"/>
                <w:szCs w:val="15"/>
              </w:rPr>
            </w:pPr>
          </w:p>
          <w:p>
            <w:pPr>
              <w:pStyle w:val="2"/>
              <w:rPr>
                <w:sz w:val="15"/>
                <w:szCs w:val="15"/>
              </w:rPr>
            </w:pPr>
          </w:p>
          <w:p>
            <w:pPr>
              <w:rPr>
                <w:rFonts w:hint="eastAsia"/>
                <w:sz w:val="15"/>
                <w:szCs w:val="15"/>
              </w:rPr>
            </w:pPr>
          </w:p>
          <w:p>
            <w:pPr>
              <w:rPr>
                <w:rFonts w:ascii="宋体" w:hAnsi="宋体"/>
                <w:sz w:val="15"/>
                <w:szCs w:val="15"/>
              </w:rPr>
            </w:pPr>
          </w:p>
        </w:tc>
        <w:tc>
          <w:tcPr>
            <w:tcW w:w="3141" w:type="dxa"/>
            <w:tcBorders>
              <w:top w:val="single" w:color="auto" w:sz="4" w:space="0"/>
              <w:left w:val="single" w:color="auto" w:sz="4" w:space="0"/>
            </w:tcBorders>
          </w:tcPr>
          <w:p>
            <w:pPr>
              <w:tabs>
                <w:tab w:val="left" w:pos="360"/>
              </w:tabs>
              <w:spacing w:line="320" w:lineRule="exact"/>
              <w:jc w:val="left"/>
              <w:rPr>
                <w:rFonts w:ascii="宋体" w:hAnsi="宋体"/>
                <w:sz w:val="15"/>
                <w:szCs w:val="15"/>
              </w:rPr>
            </w:pPr>
            <w:r>
              <w:rPr>
                <w:rFonts w:hint="eastAsia" w:ascii="宋体" w:hAnsi="宋体"/>
                <w:sz w:val="15"/>
                <w:szCs w:val="15"/>
              </w:rPr>
              <w:t>名称：存后级功放机</w:t>
            </w:r>
          </w:p>
          <w:p>
            <w:pPr>
              <w:tabs>
                <w:tab w:val="left" w:pos="360"/>
              </w:tabs>
              <w:spacing w:line="320" w:lineRule="exact"/>
              <w:jc w:val="left"/>
              <w:rPr>
                <w:rFonts w:ascii="宋体" w:hAnsi="宋体"/>
                <w:sz w:val="15"/>
                <w:szCs w:val="15"/>
              </w:rPr>
            </w:pPr>
            <w:r>
              <w:rPr>
                <w:rFonts w:hint="eastAsia" w:ascii="宋体" w:hAnsi="宋体"/>
                <w:sz w:val="15"/>
                <w:szCs w:val="15"/>
              </w:rPr>
              <w:t>1.系统类型:智能后级功率放大器，可对音箱高音喇叭单元的双向精准保护，支持远程控制接口，支持物联网接口，支持被动式检测连接，支持本地智能切换，支持远程协议检测（检测内容有输入信号故障、电源故障、过热故障、工作状态），支持网络交换联机理论值N台，支持互联网信号输入。</w:t>
            </w:r>
          </w:p>
          <w:p>
            <w:pPr>
              <w:tabs>
                <w:tab w:val="left" w:pos="360"/>
              </w:tabs>
              <w:spacing w:line="320" w:lineRule="exact"/>
              <w:jc w:val="left"/>
              <w:rPr>
                <w:rFonts w:ascii="宋体" w:hAnsi="宋体"/>
                <w:sz w:val="15"/>
                <w:szCs w:val="15"/>
              </w:rPr>
            </w:pPr>
            <w:r>
              <w:rPr>
                <w:rFonts w:hint="eastAsia" w:ascii="宋体" w:hAnsi="宋体"/>
                <w:sz w:val="15"/>
                <w:szCs w:val="15"/>
              </w:rPr>
              <w:t>▲（需提供体现本项功能的第三方检测机构出具的检验报告）</w:t>
            </w:r>
          </w:p>
          <w:p>
            <w:pPr>
              <w:tabs>
                <w:tab w:val="left" w:pos="360"/>
              </w:tabs>
              <w:spacing w:line="320" w:lineRule="exact"/>
              <w:jc w:val="left"/>
              <w:rPr>
                <w:rFonts w:ascii="宋体" w:hAnsi="宋体"/>
                <w:sz w:val="15"/>
                <w:szCs w:val="15"/>
              </w:rPr>
            </w:pPr>
            <w:r>
              <w:rPr>
                <w:rFonts w:hint="eastAsia" w:ascii="宋体" w:hAnsi="宋体"/>
                <w:sz w:val="15"/>
                <w:szCs w:val="15"/>
              </w:rPr>
              <w:t>2.采用2级H类技术功放的音色还原度达到高保真,声音基本不会受到电路运行而产生失真；</w:t>
            </w:r>
          </w:p>
          <w:p>
            <w:pPr>
              <w:tabs>
                <w:tab w:val="left" w:pos="360"/>
              </w:tabs>
              <w:spacing w:line="320" w:lineRule="exact"/>
              <w:jc w:val="left"/>
              <w:rPr>
                <w:rFonts w:ascii="宋体" w:hAnsi="宋体"/>
                <w:sz w:val="15"/>
                <w:szCs w:val="15"/>
              </w:rPr>
            </w:pPr>
            <w:r>
              <w:rPr>
                <w:rFonts w:hint="eastAsia" w:ascii="宋体" w:hAnsi="宋体"/>
                <w:sz w:val="15"/>
                <w:szCs w:val="15"/>
              </w:rPr>
              <w:t>3.专门选用配对性能优异的功率管,令整机的动态响应和音色表现更加出色；</w:t>
            </w:r>
          </w:p>
          <w:p>
            <w:pPr>
              <w:tabs>
                <w:tab w:val="left" w:pos="360"/>
              </w:tabs>
              <w:spacing w:line="320" w:lineRule="exact"/>
              <w:jc w:val="left"/>
              <w:rPr>
                <w:rFonts w:ascii="宋体" w:hAnsi="宋体"/>
                <w:sz w:val="15"/>
                <w:szCs w:val="15"/>
              </w:rPr>
            </w:pPr>
            <w:r>
              <w:rPr>
                <w:rFonts w:hint="eastAsia" w:ascii="宋体" w:hAnsi="宋体"/>
                <w:sz w:val="15"/>
                <w:szCs w:val="15"/>
              </w:rPr>
              <w:t>4.具有过热、过载、短路、高频过载输出直流削波限节以及熔断保护；</w:t>
            </w:r>
          </w:p>
          <w:p>
            <w:pPr>
              <w:tabs>
                <w:tab w:val="left" w:pos="360"/>
              </w:tabs>
              <w:spacing w:line="320" w:lineRule="exact"/>
              <w:jc w:val="left"/>
              <w:rPr>
                <w:rFonts w:ascii="宋体" w:hAnsi="宋体"/>
                <w:sz w:val="15"/>
                <w:szCs w:val="15"/>
              </w:rPr>
            </w:pPr>
            <w:r>
              <w:rPr>
                <w:rFonts w:hint="eastAsia" w:ascii="宋体" w:hAnsi="宋体"/>
                <w:sz w:val="15"/>
                <w:szCs w:val="15"/>
              </w:rPr>
              <w:t>5.采用音频专用环形变压器,给功放机提供超过额定功率的功率储备；</w:t>
            </w:r>
          </w:p>
          <w:p>
            <w:pPr>
              <w:tabs>
                <w:tab w:val="left" w:pos="360"/>
              </w:tabs>
              <w:spacing w:line="320" w:lineRule="exact"/>
              <w:jc w:val="left"/>
              <w:rPr>
                <w:rFonts w:ascii="宋体" w:hAnsi="宋体"/>
                <w:sz w:val="15"/>
                <w:szCs w:val="15"/>
              </w:rPr>
            </w:pPr>
            <w:r>
              <w:rPr>
                <w:rFonts w:hint="eastAsia" w:ascii="宋体" w:hAnsi="宋体"/>
                <w:sz w:val="15"/>
                <w:szCs w:val="15"/>
              </w:rPr>
              <w:t>6. ≥2*RJ45口；▲（提供此项接口图片）</w:t>
            </w:r>
          </w:p>
          <w:p>
            <w:pPr>
              <w:tabs>
                <w:tab w:val="left" w:pos="360"/>
              </w:tabs>
              <w:spacing w:line="320" w:lineRule="exact"/>
              <w:jc w:val="left"/>
              <w:rPr>
                <w:rFonts w:ascii="宋体" w:hAnsi="宋体"/>
                <w:sz w:val="15"/>
                <w:szCs w:val="15"/>
              </w:rPr>
            </w:pPr>
            <w:r>
              <w:rPr>
                <w:rFonts w:hint="eastAsia" w:ascii="宋体" w:hAnsi="宋体"/>
                <w:sz w:val="15"/>
                <w:szCs w:val="15"/>
              </w:rPr>
              <w:t>7.额定功率(8Ω）：≥2*500W；</w:t>
            </w:r>
          </w:p>
          <w:p>
            <w:pPr>
              <w:tabs>
                <w:tab w:val="left" w:pos="360"/>
              </w:tabs>
              <w:spacing w:line="320" w:lineRule="exact"/>
              <w:jc w:val="left"/>
              <w:rPr>
                <w:rFonts w:ascii="宋体" w:hAnsi="宋体"/>
                <w:sz w:val="15"/>
                <w:szCs w:val="15"/>
              </w:rPr>
            </w:pPr>
            <w:r>
              <w:rPr>
                <w:rFonts w:hint="eastAsia" w:ascii="宋体" w:hAnsi="宋体"/>
                <w:sz w:val="15"/>
                <w:szCs w:val="15"/>
              </w:rPr>
              <w:t>8.频率响应：20Hz-20kHz:＋0.1/0.3dB(1W/8Ω)；</w:t>
            </w:r>
          </w:p>
          <w:p>
            <w:pPr>
              <w:rPr>
                <w:rFonts w:ascii="宋体" w:hAnsi="宋体"/>
                <w:sz w:val="15"/>
                <w:szCs w:val="15"/>
              </w:rPr>
            </w:pPr>
            <w:r>
              <w:rPr>
                <w:rFonts w:hint="eastAsia" w:ascii="宋体" w:hAnsi="宋体"/>
                <w:sz w:val="15"/>
                <w:szCs w:val="15"/>
              </w:rPr>
              <w:t>9.总谐波失真：&lt;0.05%；</w:t>
            </w:r>
          </w:p>
        </w:tc>
        <w:tc>
          <w:tcPr>
            <w:tcW w:w="596" w:type="dxa"/>
            <w:tcBorders>
              <w:top w:val="single" w:color="auto" w:sz="4" w:space="0"/>
            </w:tcBorders>
            <w:noWrap/>
            <w:vAlign w:val="center"/>
          </w:tcPr>
          <w:p>
            <w:pPr>
              <w:tabs>
                <w:tab w:val="left" w:pos="360"/>
              </w:tabs>
              <w:spacing w:line="320" w:lineRule="exact"/>
              <w:jc w:val="center"/>
              <w:rPr>
                <w:rFonts w:hint="eastAsia" w:ascii="宋体" w:hAnsi="宋体"/>
                <w:sz w:val="15"/>
                <w:szCs w:val="15"/>
              </w:rPr>
            </w:pPr>
            <w:r>
              <w:rPr>
                <w:rFonts w:hint="eastAsia" w:ascii="宋体" w:hAnsi="宋体"/>
                <w:sz w:val="15"/>
                <w:szCs w:val="15"/>
              </w:rPr>
              <w:t>套</w:t>
            </w:r>
          </w:p>
        </w:tc>
        <w:tc>
          <w:tcPr>
            <w:tcW w:w="709" w:type="dxa"/>
            <w:tcBorders>
              <w:top w:val="single" w:color="auto" w:sz="4" w:space="0"/>
            </w:tcBorders>
            <w:noWrap/>
            <w:vAlign w:val="center"/>
          </w:tcPr>
          <w:p>
            <w:pPr>
              <w:tabs>
                <w:tab w:val="left" w:pos="360"/>
              </w:tabs>
              <w:spacing w:line="320" w:lineRule="exact"/>
              <w:jc w:val="center"/>
              <w:rPr>
                <w:rFonts w:hint="eastAsia" w:ascii="宋体" w:hAnsi="宋体"/>
                <w:sz w:val="15"/>
                <w:szCs w:val="15"/>
              </w:rPr>
            </w:pPr>
            <w:r>
              <w:rPr>
                <w:rFonts w:hint="eastAsia" w:ascii="宋体" w:hAnsi="宋体"/>
                <w:sz w:val="15"/>
                <w:szCs w:val="15"/>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567" w:type="dxa"/>
            <w:vAlign w:val="center"/>
          </w:tcPr>
          <w:p>
            <w:pPr>
              <w:spacing w:line="320" w:lineRule="exact"/>
              <w:jc w:val="center"/>
              <w:rPr>
                <w:rFonts w:ascii="宋体" w:hAnsi="宋体"/>
                <w:bCs/>
                <w:color w:val="000000"/>
                <w:sz w:val="15"/>
                <w:szCs w:val="15"/>
              </w:rPr>
            </w:pPr>
            <w:r>
              <w:rPr>
                <w:rFonts w:hint="eastAsia" w:ascii="宋体" w:hAnsi="宋体"/>
                <w:bCs/>
                <w:color w:val="000000"/>
                <w:sz w:val="15"/>
                <w:szCs w:val="15"/>
              </w:rPr>
              <w:t>5</w:t>
            </w:r>
          </w:p>
        </w:tc>
        <w:tc>
          <w:tcPr>
            <w:tcW w:w="709" w:type="dxa"/>
            <w:noWrap/>
            <w:vAlign w:val="center"/>
          </w:tcPr>
          <w:p>
            <w:pPr>
              <w:spacing w:line="320" w:lineRule="exact"/>
              <w:jc w:val="center"/>
              <w:rPr>
                <w:rFonts w:ascii="宋体" w:hAnsi="宋体"/>
                <w:bCs/>
                <w:sz w:val="15"/>
                <w:szCs w:val="15"/>
              </w:rPr>
            </w:pPr>
            <w:r>
              <w:rPr>
                <w:rFonts w:hint="eastAsia" w:ascii="宋体" w:hAnsi="宋体"/>
                <w:bCs/>
                <w:color w:val="000000"/>
                <w:sz w:val="15"/>
                <w:szCs w:val="15"/>
              </w:rPr>
              <w:t>智能供电配电系统</w:t>
            </w:r>
          </w:p>
        </w:tc>
        <w:tc>
          <w:tcPr>
            <w:tcW w:w="3685" w:type="dxa"/>
            <w:noWrap/>
            <w:vAlign w:val="center"/>
          </w:tcPr>
          <w:p>
            <w:pPr>
              <w:tabs>
                <w:tab w:val="left" w:pos="360"/>
              </w:tabs>
              <w:spacing w:line="320" w:lineRule="exact"/>
              <w:jc w:val="left"/>
              <w:rPr>
                <w:rFonts w:ascii="宋体" w:hAnsi="宋体" w:cs="宋体"/>
                <w:kern w:val="0"/>
                <w:sz w:val="15"/>
                <w:szCs w:val="15"/>
              </w:rPr>
            </w:pPr>
            <w:r>
              <w:rPr>
                <w:rFonts w:hint="eastAsia" w:ascii="宋体" w:hAnsi="宋体" w:cs="宋体"/>
                <w:kern w:val="0"/>
                <w:sz w:val="15"/>
                <w:szCs w:val="15"/>
              </w:rPr>
              <w:t>1、</w:t>
            </w:r>
            <w:r>
              <w:rPr>
                <w:rFonts w:ascii="宋体" w:hAnsi="宋体" w:cs="宋体"/>
                <w:kern w:val="0"/>
                <w:sz w:val="15"/>
                <w:szCs w:val="15"/>
              </w:rPr>
              <w:t>功率≥</w:t>
            </w:r>
            <w:r>
              <w:rPr>
                <w:rFonts w:hint="eastAsia" w:ascii="宋体" w:hAnsi="宋体" w:cs="宋体"/>
                <w:kern w:val="0"/>
                <w:sz w:val="15"/>
                <w:szCs w:val="15"/>
              </w:rPr>
              <w:t>180</w:t>
            </w:r>
            <w:r>
              <w:rPr>
                <w:rFonts w:ascii="宋体" w:hAnsi="宋体" w:cs="宋体"/>
                <w:kern w:val="0"/>
                <w:sz w:val="15"/>
                <w:szCs w:val="15"/>
              </w:rPr>
              <w:t xml:space="preserve"> kw；</w:t>
            </w:r>
          </w:p>
          <w:p>
            <w:pPr>
              <w:tabs>
                <w:tab w:val="left" w:pos="360"/>
              </w:tabs>
              <w:spacing w:line="320" w:lineRule="exact"/>
              <w:jc w:val="left"/>
              <w:rPr>
                <w:rFonts w:ascii="宋体" w:hAnsi="宋体" w:cs="宋体"/>
                <w:kern w:val="0"/>
                <w:sz w:val="15"/>
                <w:szCs w:val="15"/>
              </w:rPr>
            </w:pPr>
            <w:r>
              <w:rPr>
                <w:rFonts w:ascii="宋体" w:hAnsi="宋体" w:cs="宋体"/>
                <w:kern w:val="0"/>
                <w:sz w:val="15"/>
                <w:szCs w:val="15"/>
              </w:rPr>
              <w:t>2</w:t>
            </w:r>
            <w:r>
              <w:rPr>
                <w:rFonts w:hint="eastAsia" w:ascii="宋体" w:hAnsi="宋体" w:cs="宋体"/>
                <w:kern w:val="0"/>
                <w:sz w:val="15"/>
                <w:szCs w:val="15"/>
              </w:rPr>
              <w:t>、</w:t>
            </w:r>
            <w:r>
              <w:rPr>
                <w:rFonts w:ascii="宋体" w:hAnsi="宋体" w:cs="宋体"/>
                <w:kern w:val="0"/>
                <w:sz w:val="15"/>
                <w:szCs w:val="15"/>
              </w:rPr>
              <w:t>具备防雷、过压、过流、欠压、短路、断路以及漏电保护措施；</w:t>
            </w:r>
          </w:p>
          <w:p>
            <w:pPr>
              <w:tabs>
                <w:tab w:val="left" w:pos="360"/>
              </w:tabs>
              <w:spacing w:line="320" w:lineRule="exact"/>
              <w:jc w:val="left"/>
              <w:rPr>
                <w:rFonts w:ascii="宋体" w:hAnsi="宋体" w:cs="宋体"/>
                <w:kern w:val="0"/>
                <w:sz w:val="15"/>
                <w:szCs w:val="15"/>
              </w:rPr>
            </w:pPr>
            <w:r>
              <w:rPr>
                <w:rFonts w:ascii="宋体" w:hAnsi="宋体" w:cs="宋体"/>
                <w:kern w:val="0"/>
                <w:sz w:val="15"/>
                <w:szCs w:val="15"/>
              </w:rPr>
              <w:t>3</w:t>
            </w:r>
            <w:r>
              <w:rPr>
                <w:rFonts w:hint="eastAsia" w:ascii="宋体" w:hAnsi="宋体" w:cs="宋体"/>
                <w:kern w:val="0"/>
                <w:sz w:val="15"/>
                <w:szCs w:val="15"/>
              </w:rPr>
              <w:t>、</w:t>
            </w:r>
            <w:r>
              <w:rPr>
                <w:rFonts w:ascii="宋体" w:hAnsi="宋体" w:cs="宋体"/>
                <w:kern w:val="0"/>
                <w:sz w:val="15"/>
                <w:szCs w:val="15"/>
              </w:rPr>
              <w:t>具有漏电保护开关、空气开关、熔断器、延时启动接触器、电源防雷器等；</w:t>
            </w:r>
          </w:p>
          <w:p>
            <w:pPr>
              <w:tabs>
                <w:tab w:val="left" w:pos="360"/>
              </w:tabs>
              <w:spacing w:line="320" w:lineRule="exact"/>
              <w:jc w:val="left"/>
              <w:rPr>
                <w:rFonts w:ascii="宋体" w:hAnsi="宋体" w:cs="宋体"/>
                <w:kern w:val="0"/>
                <w:sz w:val="15"/>
                <w:szCs w:val="15"/>
              </w:rPr>
            </w:pPr>
            <w:r>
              <w:rPr>
                <w:rFonts w:ascii="宋体" w:hAnsi="宋体" w:cs="宋体"/>
                <w:kern w:val="0"/>
                <w:sz w:val="15"/>
                <w:szCs w:val="15"/>
              </w:rPr>
              <w:t>4</w:t>
            </w:r>
            <w:r>
              <w:rPr>
                <w:rFonts w:hint="eastAsia" w:ascii="宋体" w:hAnsi="宋体" w:cs="宋体"/>
                <w:kern w:val="0"/>
                <w:sz w:val="15"/>
                <w:szCs w:val="15"/>
              </w:rPr>
              <w:t>、</w:t>
            </w:r>
            <w:r>
              <w:rPr>
                <w:rFonts w:ascii="宋体" w:hAnsi="宋体" w:cs="宋体"/>
                <w:kern w:val="0"/>
                <w:sz w:val="15"/>
                <w:szCs w:val="15"/>
              </w:rPr>
              <w:t>配电柜门上具有配备各支路手动开关和状态指示灯等；</w:t>
            </w:r>
          </w:p>
          <w:p>
            <w:pPr>
              <w:tabs>
                <w:tab w:val="left" w:pos="360"/>
              </w:tabs>
              <w:spacing w:line="320" w:lineRule="exact"/>
              <w:jc w:val="left"/>
              <w:rPr>
                <w:rFonts w:ascii="宋体" w:hAnsi="宋体" w:cs="宋体"/>
                <w:kern w:val="0"/>
                <w:sz w:val="15"/>
                <w:szCs w:val="15"/>
              </w:rPr>
            </w:pPr>
            <w:r>
              <w:rPr>
                <w:rFonts w:ascii="宋体" w:hAnsi="宋体" w:cs="宋体"/>
                <w:kern w:val="0"/>
                <w:sz w:val="15"/>
                <w:szCs w:val="15"/>
              </w:rPr>
              <w:t>5</w:t>
            </w:r>
            <w:r>
              <w:rPr>
                <w:rFonts w:hint="eastAsia" w:ascii="宋体" w:hAnsi="宋体" w:cs="宋体"/>
                <w:kern w:val="0"/>
                <w:sz w:val="15"/>
                <w:szCs w:val="15"/>
              </w:rPr>
              <w:t>、</w:t>
            </w:r>
            <w:r>
              <w:rPr>
                <w:rFonts w:ascii="宋体" w:hAnsi="宋体" w:cs="宋体"/>
                <w:kern w:val="0"/>
                <w:sz w:val="15"/>
                <w:szCs w:val="15"/>
              </w:rPr>
              <w:t>配电柜内主令开关均选用施耐德品牌器件；施耐德或同等级以上PLC控制模块；</w:t>
            </w:r>
          </w:p>
          <w:p>
            <w:pPr>
              <w:tabs>
                <w:tab w:val="left" w:pos="360"/>
              </w:tabs>
              <w:spacing w:line="320" w:lineRule="exact"/>
              <w:jc w:val="left"/>
              <w:rPr>
                <w:rFonts w:ascii="宋体" w:hAnsi="宋体" w:cs="宋体"/>
                <w:kern w:val="0"/>
                <w:sz w:val="15"/>
                <w:szCs w:val="15"/>
              </w:rPr>
            </w:pPr>
            <w:r>
              <w:rPr>
                <w:rFonts w:ascii="宋体" w:hAnsi="宋体" w:cs="宋体"/>
                <w:kern w:val="0"/>
                <w:sz w:val="15"/>
                <w:szCs w:val="15"/>
              </w:rPr>
              <w:t>6、.配电系统具有电源监视，温度，烟雾监控报警功能；</w:t>
            </w:r>
          </w:p>
          <w:p>
            <w:pPr>
              <w:tabs>
                <w:tab w:val="left" w:pos="360"/>
              </w:tabs>
              <w:spacing w:line="320" w:lineRule="exact"/>
              <w:jc w:val="left"/>
              <w:rPr>
                <w:rFonts w:ascii="宋体" w:hAnsi="宋体" w:cs="宋体"/>
                <w:kern w:val="0"/>
                <w:sz w:val="15"/>
                <w:szCs w:val="15"/>
              </w:rPr>
            </w:pPr>
            <w:r>
              <w:rPr>
                <w:rFonts w:ascii="宋体" w:hAnsi="宋体" w:cs="宋体"/>
                <w:kern w:val="0"/>
                <w:sz w:val="15"/>
                <w:szCs w:val="15"/>
              </w:rPr>
              <w:t>7</w:t>
            </w:r>
            <w:r>
              <w:rPr>
                <w:rFonts w:hint="eastAsia" w:ascii="宋体" w:hAnsi="宋体" w:cs="宋体"/>
                <w:kern w:val="0"/>
                <w:sz w:val="15"/>
                <w:szCs w:val="15"/>
              </w:rPr>
              <w:t>、</w:t>
            </w:r>
            <w:r>
              <w:rPr>
                <w:rFonts w:ascii="宋体" w:hAnsi="宋体" w:cs="宋体"/>
                <w:kern w:val="0"/>
                <w:sz w:val="15"/>
                <w:szCs w:val="15"/>
              </w:rPr>
              <w:t>支持网络及串口控制，可通过PLC实现远程开关控制。</w:t>
            </w:r>
          </w:p>
          <w:p>
            <w:pPr>
              <w:tabs>
                <w:tab w:val="left" w:pos="360"/>
              </w:tabs>
              <w:spacing w:line="320" w:lineRule="exact"/>
              <w:jc w:val="left"/>
              <w:rPr>
                <w:rFonts w:ascii="宋体" w:hAnsi="宋体" w:cs="宋体"/>
                <w:kern w:val="0"/>
                <w:sz w:val="15"/>
                <w:szCs w:val="15"/>
              </w:rPr>
            </w:pPr>
            <w:r>
              <w:rPr>
                <w:rFonts w:ascii="宋体" w:hAnsi="宋体" w:cs="宋体"/>
                <w:kern w:val="0"/>
                <w:sz w:val="15"/>
                <w:szCs w:val="15"/>
              </w:rPr>
              <w:t>8</w:t>
            </w:r>
            <w:r>
              <w:rPr>
                <w:rFonts w:hint="eastAsia" w:ascii="宋体" w:hAnsi="宋体" w:cs="宋体"/>
                <w:kern w:val="0"/>
                <w:sz w:val="15"/>
                <w:szCs w:val="15"/>
              </w:rPr>
              <w:t>、</w:t>
            </w:r>
            <w:r>
              <w:rPr>
                <w:rFonts w:ascii="宋体" w:hAnsi="宋体" w:cs="宋体"/>
                <w:kern w:val="0"/>
                <w:sz w:val="15"/>
                <w:szCs w:val="15"/>
              </w:rPr>
              <w:t>采用分步顺序启动；</w:t>
            </w:r>
          </w:p>
          <w:p>
            <w:pPr>
              <w:tabs>
                <w:tab w:val="left" w:pos="360"/>
              </w:tabs>
              <w:spacing w:line="320" w:lineRule="exact"/>
              <w:jc w:val="left"/>
              <w:rPr>
                <w:rFonts w:ascii="宋体" w:hAnsi="宋体" w:cs="宋体"/>
                <w:kern w:val="0"/>
                <w:sz w:val="15"/>
                <w:szCs w:val="15"/>
              </w:rPr>
            </w:pPr>
            <w:r>
              <w:rPr>
                <w:rFonts w:ascii="宋体" w:hAnsi="宋体" w:cs="宋体"/>
                <w:kern w:val="0"/>
                <w:sz w:val="15"/>
                <w:szCs w:val="15"/>
              </w:rPr>
              <w:t>9</w:t>
            </w:r>
            <w:r>
              <w:rPr>
                <w:rFonts w:hint="eastAsia" w:ascii="宋体" w:hAnsi="宋体" w:cs="宋体"/>
                <w:kern w:val="0"/>
                <w:sz w:val="15"/>
                <w:szCs w:val="15"/>
              </w:rPr>
              <w:t>、</w:t>
            </w:r>
            <w:r>
              <w:rPr>
                <w:rFonts w:ascii="宋体" w:hAnsi="宋体" w:cs="宋体"/>
                <w:kern w:val="0"/>
                <w:sz w:val="15"/>
                <w:szCs w:val="15"/>
              </w:rPr>
              <w:t>支持定时控制功能；</w:t>
            </w:r>
          </w:p>
          <w:p>
            <w:pPr>
              <w:tabs>
                <w:tab w:val="left" w:pos="360"/>
              </w:tabs>
              <w:spacing w:line="320" w:lineRule="exact"/>
              <w:jc w:val="left"/>
              <w:rPr>
                <w:rFonts w:ascii="宋体" w:hAnsi="宋体" w:cs="宋体"/>
                <w:kern w:val="0"/>
                <w:sz w:val="15"/>
                <w:szCs w:val="15"/>
              </w:rPr>
            </w:pPr>
            <w:r>
              <w:rPr>
                <w:rFonts w:ascii="宋体" w:hAnsi="宋体" w:cs="宋体"/>
                <w:kern w:val="0"/>
                <w:sz w:val="15"/>
                <w:szCs w:val="15"/>
              </w:rPr>
              <w:t>10、防护等级：满足项目使用要求及相关标准；</w:t>
            </w:r>
          </w:p>
        </w:tc>
        <w:tc>
          <w:tcPr>
            <w:tcW w:w="3969" w:type="dxa"/>
            <w:gridSpan w:val="3"/>
            <w:vAlign w:val="center"/>
          </w:tcPr>
          <w:p>
            <w:pPr>
              <w:tabs>
                <w:tab w:val="left" w:pos="360"/>
              </w:tabs>
              <w:spacing w:line="320" w:lineRule="exact"/>
              <w:jc w:val="left"/>
              <w:rPr>
                <w:rFonts w:ascii="宋体" w:hAnsi="宋体" w:cs="宋体"/>
                <w:kern w:val="0"/>
                <w:sz w:val="15"/>
                <w:szCs w:val="15"/>
              </w:rPr>
            </w:pPr>
            <w:r>
              <w:rPr>
                <w:rFonts w:hint="eastAsia" w:ascii="宋体" w:hAnsi="宋体" w:cs="宋体"/>
                <w:kern w:val="0"/>
                <w:sz w:val="15"/>
                <w:szCs w:val="15"/>
              </w:rPr>
              <w:t>1、</w:t>
            </w:r>
            <w:r>
              <w:rPr>
                <w:rFonts w:ascii="宋体" w:hAnsi="宋体" w:cs="宋体"/>
                <w:kern w:val="0"/>
                <w:sz w:val="15"/>
                <w:szCs w:val="15"/>
              </w:rPr>
              <w:t>功率≥</w:t>
            </w:r>
            <w:r>
              <w:rPr>
                <w:rFonts w:hint="eastAsia" w:ascii="宋体" w:hAnsi="宋体" w:cs="宋体"/>
                <w:kern w:val="0"/>
                <w:sz w:val="15"/>
                <w:szCs w:val="15"/>
              </w:rPr>
              <w:t>180</w:t>
            </w:r>
            <w:r>
              <w:rPr>
                <w:rFonts w:ascii="宋体" w:hAnsi="宋体" w:cs="宋体"/>
                <w:kern w:val="0"/>
                <w:sz w:val="15"/>
                <w:szCs w:val="15"/>
              </w:rPr>
              <w:t xml:space="preserve"> kw；</w:t>
            </w:r>
          </w:p>
          <w:p>
            <w:pPr>
              <w:tabs>
                <w:tab w:val="left" w:pos="360"/>
              </w:tabs>
              <w:spacing w:line="320" w:lineRule="exact"/>
              <w:jc w:val="left"/>
              <w:rPr>
                <w:rFonts w:ascii="宋体" w:hAnsi="宋体" w:cs="宋体"/>
                <w:kern w:val="0"/>
                <w:sz w:val="15"/>
                <w:szCs w:val="15"/>
              </w:rPr>
            </w:pPr>
            <w:r>
              <w:rPr>
                <w:rFonts w:ascii="宋体" w:hAnsi="宋体" w:cs="宋体"/>
                <w:kern w:val="0"/>
                <w:sz w:val="15"/>
                <w:szCs w:val="15"/>
              </w:rPr>
              <w:t>2</w:t>
            </w:r>
            <w:r>
              <w:rPr>
                <w:rFonts w:hint="eastAsia" w:ascii="宋体" w:hAnsi="宋体" w:cs="宋体"/>
                <w:kern w:val="0"/>
                <w:sz w:val="15"/>
                <w:szCs w:val="15"/>
              </w:rPr>
              <w:t>、</w:t>
            </w:r>
            <w:r>
              <w:rPr>
                <w:rFonts w:ascii="宋体" w:hAnsi="宋体" w:cs="宋体"/>
                <w:kern w:val="0"/>
                <w:sz w:val="15"/>
                <w:szCs w:val="15"/>
              </w:rPr>
              <w:t>具备防雷、过压、过流、欠压、短路、断路以及漏电保护措施；</w:t>
            </w:r>
          </w:p>
          <w:p>
            <w:pPr>
              <w:tabs>
                <w:tab w:val="left" w:pos="360"/>
              </w:tabs>
              <w:spacing w:line="320" w:lineRule="exact"/>
              <w:jc w:val="left"/>
              <w:rPr>
                <w:rFonts w:ascii="宋体" w:hAnsi="宋体" w:cs="宋体"/>
                <w:kern w:val="0"/>
                <w:sz w:val="15"/>
                <w:szCs w:val="15"/>
              </w:rPr>
            </w:pPr>
            <w:r>
              <w:rPr>
                <w:rFonts w:ascii="宋体" w:hAnsi="宋体" w:cs="宋体"/>
                <w:kern w:val="0"/>
                <w:sz w:val="15"/>
                <w:szCs w:val="15"/>
              </w:rPr>
              <w:t>3</w:t>
            </w:r>
            <w:r>
              <w:rPr>
                <w:rFonts w:hint="eastAsia" w:ascii="宋体" w:hAnsi="宋体" w:cs="宋体"/>
                <w:kern w:val="0"/>
                <w:sz w:val="15"/>
                <w:szCs w:val="15"/>
              </w:rPr>
              <w:t>、</w:t>
            </w:r>
            <w:r>
              <w:rPr>
                <w:rFonts w:ascii="宋体" w:hAnsi="宋体" w:cs="宋体"/>
                <w:kern w:val="0"/>
                <w:sz w:val="15"/>
                <w:szCs w:val="15"/>
              </w:rPr>
              <w:t>具有漏电保护开关、空气开关、熔断器、延时启动接触器、电源防雷器等；</w:t>
            </w:r>
          </w:p>
          <w:p>
            <w:pPr>
              <w:tabs>
                <w:tab w:val="left" w:pos="360"/>
              </w:tabs>
              <w:spacing w:line="320" w:lineRule="exact"/>
              <w:jc w:val="left"/>
              <w:rPr>
                <w:rFonts w:ascii="宋体" w:hAnsi="宋体" w:cs="宋体"/>
                <w:kern w:val="0"/>
                <w:sz w:val="15"/>
                <w:szCs w:val="15"/>
              </w:rPr>
            </w:pPr>
            <w:r>
              <w:rPr>
                <w:rFonts w:ascii="宋体" w:hAnsi="宋体" w:cs="宋体"/>
                <w:kern w:val="0"/>
                <w:sz w:val="15"/>
                <w:szCs w:val="15"/>
              </w:rPr>
              <w:t>4</w:t>
            </w:r>
            <w:r>
              <w:rPr>
                <w:rFonts w:hint="eastAsia" w:ascii="宋体" w:hAnsi="宋体" w:cs="宋体"/>
                <w:kern w:val="0"/>
                <w:sz w:val="15"/>
                <w:szCs w:val="15"/>
              </w:rPr>
              <w:t>、</w:t>
            </w:r>
            <w:r>
              <w:rPr>
                <w:rFonts w:ascii="宋体" w:hAnsi="宋体" w:cs="宋体"/>
                <w:kern w:val="0"/>
                <w:sz w:val="15"/>
                <w:szCs w:val="15"/>
              </w:rPr>
              <w:t>配电柜门上具有配备各支路手动开关和状态指示灯等；</w:t>
            </w:r>
          </w:p>
          <w:p>
            <w:pPr>
              <w:tabs>
                <w:tab w:val="left" w:pos="360"/>
              </w:tabs>
              <w:spacing w:line="320" w:lineRule="exact"/>
              <w:jc w:val="left"/>
              <w:rPr>
                <w:rFonts w:ascii="宋体" w:hAnsi="宋体" w:cs="宋体"/>
                <w:kern w:val="0"/>
                <w:sz w:val="15"/>
                <w:szCs w:val="15"/>
              </w:rPr>
            </w:pPr>
            <w:r>
              <w:rPr>
                <w:rFonts w:ascii="宋体" w:hAnsi="宋体" w:cs="宋体"/>
                <w:kern w:val="0"/>
                <w:sz w:val="15"/>
                <w:szCs w:val="15"/>
              </w:rPr>
              <w:t>5</w:t>
            </w:r>
            <w:r>
              <w:rPr>
                <w:rFonts w:hint="eastAsia" w:ascii="宋体" w:hAnsi="宋体" w:cs="宋体"/>
                <w:kern w:val="0"/>
                <w:sz w:val="15"/>
                <w:szCs w:val="15"/>
              </w:rPr>
              <w:t>、</w:t>
            </w:r>
            <w:r>
              <w:rPr>
                <w:rFonts w:ascii="宋体" w:hAnsi="宋体" w:cs="宋体"/>
                <w:kern w:val="0"/>
                <w:sz w:val="15"/>
                <w:szCs w:val="15"/>
              </w:rPr>
              <w:t>配电柜内主令开关均选用施耐德品牌器件；施耐德或同等级以上PLC控制模块；</w:t>
            </w:r>
          </w:p>
          <w:p>
            <w:pPr>
              <w:tabs>
                <w:tab w:val="left" w:pos="360"/>
              </w:tabs>
              <w:spacing w:line="320" w:lineRule="exact"/>
              <w:jc w:val="left"/>
              <w:rPr>
                <w:rFonts w:ascii="宋体" w:hAnsi="宋体" w:cs="宋体"/>
                <w:kern w:val="0"/>
                <w:sz w:val="15"/>
                <w:szCs w:val="15"/>
              </w:rPr>
            </w:pPr>
            <w:r>
              <w:rPr>
                <w:rFonts w:ascii="宋体" w:hAnsi="宋体" w:cs="宋体"/>
                <w:kern w:val="0"/>
                <w:sz w:val="15"/>
                <w:szCs w:val="15"/>
              </w:rPr>
              <w:t>6、.配电系统具有电源监视，温度，烟雾监控报警功能；</w:t>
            </w:r>
          </w:p>
          <w:p>
            <w:pPr>
              <w:tabs>
                <w:tab w:val="left" w:pos="360"/>
              </w:tabs>
              <w:spacing w:line="320" w:lineRule="exact"/>
              <w:jc w:val="left"/>
              <w:rPr>
                <w:rFonts w:ascii="宋体" w:hAnsi="宋体" w:cs="宋体"/>
                <w:kern w:val="0"/>
                <w:sz w:val="15"/>
                <w:szCs w:val="15"/>
              </w:rPr>
            </w:pPr>
            <w:r>
              <w:rPr>
                <w:rFonts w:ascii="宋体" w:hAnsi="宋体" w:cs="宋体"/>
                <w:kern w:val="0"/>
                <w:sz w:val="15"/>
                <w:szCs w:val="15"/>
              </w:rPr>
              <w:t>7</w:t>
            </w:r>
            <w:r>
              <w:rPr>
                <w:rFonts w:hint="eastAsia" w:ascii="宋体" w:hAnsi="宋体" w:cs="宋体"/>
                <w:kern w:val="0"/>
                <w:sz w:val="15"/>
                <w:szCs w:val="15"/>
              </w:rPr>
              <w:t>、</w:t>
            </w:r>
            <w:r>
              <w:rPr>
                <w:rFonts w:ascii="宋体" w:hAnsi="宋体" w:cs="宋体"/>
                <w:kern w:val="0"/>
                <w:sz w:val="15"/>
                <w:szCs w:val="15"/>
              </w:rPr>
              <w:t>支持网络及串口控制，可通过PLC实现远程开关控制。</w:t>
            </w:r>
          </w:p>
          <w:p>
            <w:pPr>
              <w:tabs>
                <w:tab w:val="left" w:pos="360"/>
              </w:tabs>
              <w:spacing w:line="320" w:lineRule="exact"/>
              <w:jc w:val="left"/>
              <w:rPr>
                <w:rFonts w:ascii="宋体" w:hAnsi="宋体" w:cs="宋体"/>
                <w:kern w:val="0"/>
                <w:sz w:val="15"/>
                <w:szCs w:val="15"/>
              </w:rPr>
            </w:pPr>
            <w:r>
              <w:rPr>
                <w:rFonts w:ascii="宋体" w:hAnsi="宋体" w:cs="宋体"/>
                <w:kern w:val="0"/>
                <w:sz w:val="15"/>
                <w:szCs w:val="15"/>
              </w:rPr>
              <w:t>8</w:t>
            </w:r>
            <w:r>
              <w:rPr>
                <w:rFonts w:hint="eastAsia" w:ascii="宋体" w:hAnsi="宋体" w:cs="宋体"/>
                <w:kern w:val="0"/>
                <w:sz w:val="15"/>
                <w:szCs w:val="15"/>
              </w:rPr>
              <w:t>、</w:t>
            </w:r>
            <w:r>
              <w:rPr>
                <w:rFonts w:ascii="宋体" w:hAnsi="宋体" w:cs="宋体"/>
                <w:kern w:val="0"/>
                <w:sz w:val="15"/>
                <w:szCs w:val="15"/>
              </w:rPr>
              <w:t>采用分步顺序启动；</w:t>
            </w:r>
          </w:p>
          <w:p>
            <w:pPr>
              <w:tabs>
                <w:tab w:val="left" w:pos="360"/>
              </w:tabs>
              <w:spacing w:line="320" w:lineRule="exact"/>
              <w:jc w:val="left"/>
              <w:rPr>
                <w:rFonts w:ascii="宋体" w:hAnsi="宋体" w:cs="宋体"/>
                <w:kern w:val="0"/>
                <w:sz w:val="15"/>
                <w:szCs w:val="15"/>
              </w:rPr>
            </w:pPr>
            <w:r>
              <w:rPr>
                <w:rFonts w:ascii="宋体" w:hAnsi="宋体" w:cs="宋体"/>
                <w:kern w:val="0"/>
                <w:sz w:val="15"/>
                <w:szCs w:val="15"/>
              </w:rPr>
              <w:t>9</w:t>
            </w:r>
            <w:r>
              <w:rPr>
                <w:rFonts w:hint="eastAsia" w:ascii="宋体" w:hAnsi="宋体" w:cs="宋体"/>
                <w:kern w:val="0"/>
                <w:sz w:val="15"/>
                <w:szCs w:val="15"/>
              </w:rPr>
              <w:t>、</w:t>
            </w:r>
            <w:r>
              <w:rPr>
                <w:rFonts w:ascii="宋体" w:hAnsi="宋体" w:cs="宋体"/>
                <w:kern w:val="0"/>
                <w:sz w:val="15"/>
                <w:szCs w:val="15"/>
              </w:rPr>
              <w:t>支持定时控制功能；</w:t>
            </w:r>
          </w:p>
          <w:p>
            <w:pPr>
              <w:tabs>
                <w:tab w:val="left" w:pos="360"/>
              </w:tabs>
              <w:spacing w:line="320" w:lineRule="exact"/>
              <w:jc w:val="left"/>
              <w:rPr>
                <w:rFonts w:ascii="宋体" w:hAnsi="宋体" w:cs="宋体"/>
                <w:kern w:val="0"/>
                <w:sz w:val="15"/>
                <w:szCs w:val="15"/>
              </w:rPr>
            </w:pPr>
            <w:r>
              <w:rPr>
                <w:rFonts w:ascii="宋体" w:hAnsi="宋体" w:cs="宋体"/>
                <w:kern w:val="0"/>
                <w:sz w:val="15"/>
                <w:szCs w:val="15"/>
              </w:rPr>
              <w:t>10、防护等级：满足项目使用要求及相关标准；</w:t>
            </w:r>
          </w:p>
        </w:tc>
        <w:tc>
          <w:tcPr>
            <w:tcW w:w="596" w:type="dxa"/>
            <w:noWrap/>
            <w:vAlign w:val="center"/>
          </w:tcPr>
          <w:p>
            <w:pPr>
              <w:tabs>
                <w:tab w:val="left" w:pos="360"/>
              </w:tabs>
              <w:spacing w:line="320" w:lineRule="exact"/>
              <w:jc w:val="center"/>
              <w:rPr>
                <w:rFonts w:ascii="宋体" w:hAnsi="宋体" w:eastAsia="宋体"/>
                <w:sz w:val="15"/>
                <w:szCs w:val="15"/>
              </w:rPr>
            </w:pPr>
            <w:r>
              <w:rPr>
                <w:rFonts w:hint="eastAsia" w:ascii="宋体" w:hAnsi="宋体" w:eastAsia="宋体"/>
                <w:sz w:val="15"/>
                <w:szCs w:val="15"/>
              </w:rPr>
              <w:t>套</w:t>
            </w:r>
          </w:p>
        </w:tc>
        <w:tc>
          <w:tcPr>
            <w:tcW w:w="709" w:type="dxa"/>
            <w:noWrap/>
            <w:vAlign w:val="center"/>
          </w:tcPr>
          <w:p>
            <w:pPr>
              <w:tabs>
                <w:tab w:val="left" w:pos="360"/>
              </w:tabs>
              <w:spacing w:line="320" w:lineRule="exact"/>
              <w:jc w:val="center"/>
              <w:rPr>
                <w:rFonts w:ascii="宋体" w:hAnsi="宋体"/>
                <w:sz w:val="15"/>
                <w:szCs w:val="15"/>
              </w:rPr>
            </w:pPr>
            <w:r>
              <w:rPr>
                <w:rFonts w:hint="eastAsia" w:ascii="宋体" w:hAnsi="宋体"/>
                <w:sz w:val="15"/>
                <w:szCs w:val="15"/>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567" w:type="dxa"/>
            <w:vAlign w:val="center"/>
          </w:tcPr>
          <w:p>
            <w:pPr>
              <w:spacing w:line="320" w:lineRule="exact"/>
              <w:jc w:val="center"/>
              <w:rPr>
                <w:rFonts w:ascii="宋体" w:hAnsi="宋体"/>
                <w:bCs/>
                <w:color w:val="000000"/>
                <w:sz w:val="15"/>
                <w:szCs w:val="15"/>
              </w:rPr>
            </w:pPr>
            <w:r>
              <w:rPr>
                <w:rFonts w:hint="eastAsia" w:ascii="宋体" w:hAnsi="宋体"/>
                <w:bCs/>
                <w:color w:val="000000"/>
                <w:sz w:val="15"/>
                <w:szCs w:val="15"/>
              </w:rPr>
              <w:t>6</w:t>
            </w:r>
          </w:p>
        </w:tc>
        <w:tc>
          <w:tcPr>
            <w:tcW w:w="709" w:type="dxa"/>
            <w:noWrap/>
            <w:vAlign w:val="center"/>
          </w:tcPr>
          <w:p>
            <w:pPr>
              <w:spacing w:line="320" w:lineRule="exact"/>
              <w:jc w:val="center"/>
              <w:rPr>
                <w:rFonts w:ascii="宋体" w:hAnsi="宋体"/>
                <w:bCs/>
                <w:color w:val="000000"/>
                <w:sz w:val="15"/>
                <w:szCs w:val="15"/>
              </w:rPr>
            </w:pPr>
            <w:r>
              <w:rPr>
                <w:rFonts w:hint="eastAsia" w:ascii="宋体" w:hAnsi="宋体"/>
                <w:bCs/>
                <w:color w:val="000000"/>
                <w:sz w:val="15"/>
                <w:szCs w:val="15"/>
              </w:rPr>
              <w:t>主电缆</w:t>
            </w:r>
          </w:p>
        </w:tc>
        <w:tc>
          <w:tcPr>
            <w:tcW w:w="3685" w:type="dxa"/>
            <w:noWrap/>
            <w:vAlign w:val="center"/>
          </w:tcPr>
          <w:p>
            <w:pPr>
              <w:tabs>
                <w:tab w:val="left" w:pos="360"/>
              </w:tabs>
              <w:spacing w:line="320" w:lineRule="exact"/>
              <w:jc w:val="left"/>
              <w:rPr>
                <w:rFonts w:ascii="宋体" w:hAnsi="宋体" w:cs="宋体"/>
                <w:kern w:val="0"/>
                <w:sz w:val="15"/>
                <w:szCs w:val="15"/>
              </w:rPr>
            </w:pPr>
            <w:r>
              <w:rPr>
                <w:rFonts w:hint="eastAsia" w:ascii="宋体" w:hAnsi="宋体" w:cs="宋体"/>
                <w:kern w:val="0"/>
                <w:sz w:val="15"/>
                <w:szCs w:val="15"/>
              </w:rPr>
              <w:t>采用国标交联聚乙烯绝缘无卤低烟阻燃聚烯烃电缆</w:t>
            </w:r>
          </w:p>
        </w:tc>
        <w:tc>
          <w:tcPr>
            <w:tcW w:w="3969" w:type="dxa"/>
            <w:gridSpan w:val="3"/>
            <w:vAlign w:val="center"/>
          </w:tcPr>
          <w:p>
            <w:pPr>
              <w:tabs>
                <w:tab w:val="left" w:pos="360"/>
              </w:tabs>
              <w:spacing w:line="320" w:lineRule="exact"/>
              <w:jc w:val="left"/>
              <w:rPr>
                <w:rFonts w:hint="eastAsia" w:ascii="宋体" w:hAnsi="宋体" w:cs="宋体"/>
                <w:kern w:val="0"/>
                <w:sz w:val="15"/>
                <w:szCs w:val="15"/>
              </w:rPr>
            </w:pPr>
            <w:r>
              <w:rPr>
                <w:rFonts w:hint="eastAsia" w:ascii="宋体" w:hAnsi="宋体" w:cs="宋体"/>
                <w:kern w:val="0"/>
                <w:sz w:val="15"/>
                <w:szCs w:val="15"/>
              </w:rPr>
              <w:t>采用国标电缆</w:t>
            </w:r>
          </w:p>
        </w:tc>
        <w:tc>
          <w:tcPr>
            <w:tcW w:w="596" w:type="dxa"/>
            <w:noWrap/>
            <w:vAlign w:val="center"/>
          </w:tcPr>
          <w:p>
            <w:pPr>
              <w:tabs>
                <w:tab w:val="left" w:pos="360"/>
              </w:tabs>
              <w:spacing w:line="320" w:lineRule="exact"/>
              <w:jc w:val="center"/>
              <w:rPr>
                <w:rFonts w:ascii="宋体" w:hAnsi="宋体" w:eastAsia="宋体"/>
                <w:sz w:val="15"/>
                <w:szCs w:val="15"/>
              </w:rPr>
            </w:pPr>
            <w:r>
              <w:rPr>
                <w:rFonts w:hint="eastAsia" w:ascii="宋体" w:hAnsi="宋体" w:eastAsia="宋体"/>
                <w:sz w:val="15"/>
                <w:szCs w:val="15"/>
              </w:rPr>
              <w:t>项</w:t>
            </w:r>
          </w:p>
        </w:tc>
        <w:tc>
          <w:tcPr>
            <w:tcW w:w="709" w:type="dxa"/>
            <w:noWrap/>
            <w:vAlign w:val="center"/>
          </w:tcPr>
          <w:p>
            <w:pPr>
              <w:tabs>
                <w:tab w:val="left" w:pos="360"/>
              </w:tabs>
              <w:spacing w:line="320" w:lineRule="exact"/>
              <w:jc w:val="center"/>
              <w:rPr>
                <w:rFonts w:ascii="宋体" w:hAnsi="宋体"/>
                <w:sz w:val="15"/>
                <w:szCs w:val="15"/>
              </w:rPr>
            </w:pPr>
            <w:r>
              <w:rPr>
                <w:rFonts w:hint="eastAsia" w:ascii="宋体" w:hAnsi="宋体"/>
                <w:sz w:val="15"/>
                <w:szCs w:val="15"/>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567" w:type="dxa"/>
            <w:vAlign w:val="center"/>
          </w:tcPr>
          <w:p>
            <w:pPr>
              <w:spacing w:line="320" w:lineRule="exact"/>
              <w:jc w:val="center"/>
              <w:rPr>
                <w:rFonts w:ascii="宋体" w:hAnsi="宋体"/>
                <w:bCs/>
                <w:color w:val="000000"/>
                <w:sz w:val="15"/>
                <w:szCs w:val="15"/>
              </w:rPr>
            </w:pPr>
            <w:r>
              <w:rPr>
                <w:rFonts w:hint="eastAsia" w:ascii="宋体" w:hAnsi="宋体"/>
                <w:bCs/>
                <w:color w:val="000000"/>
                <w:sz w:val="15"/>
                <w:szCs w:val="15"/>
              </w:rPr>
              <w:t>7</w:t>
            </w:r>
          </w:p>
        </w:tc>
        <w:tc>
          <w:tcPr>
            <w:tcW w:w="709" w:type="dxa"/>
            <w:noWrap/>
            <w:vAlign w:val="center"/>
          </w:tcPr>
          <w:p>
            <w:pPr>
              <w:spacing w:line="320" w:lineRule="exact"/>
              <w:jc w:val="center"/>
              <w:rPr>
                <w:rFonts w:ascii="宋体" w:hAnsi="宋体"/>
                <w:bCs/>
                <w:color w:val="000000"/>
                <w:sz w:val="15"/>
                <w:szCs w:val="15"/>
              </w:rPr>
            </w:pPr>
            <w:r>
              <w:rPr>
                <w:rFonts w:hint="eastAsia" w:ascii="宋体" w:hAnsi="宋体"/>
                <w:bCs/>
                <w:color w:val="000000"/>
                <w:sz w:val="15"/>
                <w:szCs w:val="15"/>
              </w:rPr>
              <w:t>拆屏</w:t>
            </w:r>
          </w:p>
        </w:tc>
        <w:tc>
          <w:tcPr>
            <w:tcW w:w="3685" w:type="dxa"/>
            <w:noWrap/>
            <w:vAlign w:val="center"/>
          </w:tcPr>
          <w:p>
            <w:pPr>
              <w:tabs>
                <w:tab w:val="left" w:pos="360"/>
              </w:tabs>
              <w:spacing w:line="320" w:lineRule="exact"/>
              <w:jc w:val="left"/>
              <w:rPr>
                <w:rFonts w:ascii="宋体" w:hAnsi="宋体" w:cs="宋体"/>
                <w:kern w:val="0"/>
                <w:sz w:val="15"/>
                <w:szCs w:val="15"/>
              </w:rPr>
            </w:pPr>
            <w:r>
              <w:rPr>
                <w:rFonts w:hint="eastAsia" w:ascii="宋体" w:hAnsi="宋体" w:cs="宋体"/>
                <w:kern w:val="0"/>
                <w:sz w:val="15"/>
                <w:szCs w:val="15"/>
              </w:rPr>
              <w:t>将原有的老旧坏屏整体拆除等部分</w:t>
            </w:r>
          </w:p>
        </w:tc>
        <w:tc>
          <w:tcPr>
            <w:tcW w:w="3969" w:type="dxa"/>
            <w:gridSpan w:val="3"/>
            <w:vAlign w:val="center"/>
          </w:tcPr>
          <w:p>
            <w:pPr>
              <w:tabs>
                <w:tab w:val="left" w:pos="360"/>
              </w:tabs>
              <w:spacing w:line="320" w:lineRule="exact"/>
              <w:jc w:val="left"/>
              <w:rPr>
                <w:rFonts w:ascii="宋体" w:hAnsi="宋体" w:cs="宋体"/>
                <w:kern w:val="0"/>
                <w:sz w:val="15"/>
                <w:szCs w:val="15"/>
              </w:rPr>
            </w:pPr>
            <w:r>
              <w:rPr>
                <w:rFonts w:hint="eastAsia" w:ascii="宋体" w:hAnsi="宋体" w:cs="宋体"/>
                <w:kern w:val="0"/>
                <w:sz w:val="15"/>
                <w:szCs w:val="15"/>
              </w:rPr>
              <w:t>将原有的老旧坏屏整体拆除等部分</w:t>
            </w:r>
          </w:p>
        </w:tc>
        <w:tc>
          <w:tcPr>
            <w:tcW w:w="596" w:type="dxa"/>
            <w:noWrap/>
            <w:vAlign w:val="center"/>
          </w:tcPr>
          <w:p>
            <w:pPr>
              <w:tabs>
                <w:tab w:val="left" w:pos="360"/>
              </w:tabs>
              <w:spacing w:line="320" w:lineRule="exact"/>
              <w:jc w:val="center"/>
              <w:rPr>
                <w:rFonts w:ascii="宋体" w:hAnsi="宋体" w:eastAsia="宋体"/>
                <w:sz w:val="15"/>
                <w:szCs w:val="15"/>
              </w:rPr>
            </w:pPr>
            <w:r>
              <w:rPr>
                <w:rFonts w:hint="eastAsia" w:ascii="宋体" w:hAnsi="宋体" w:eastAsia="宋体"/>
                <w:sz w:val="15"/>
                <w:szCs w:val="15"/>
              </w:rPr>
              <w:t>平米</w:t>
            </w:r>
          </w:p>
        </w:tc>
        <w:tc>
          <w:tcPr>
            <w:tcW w:w="709" w:type="dxa"/>
            <w:noWrap/>
            <w:vAlign w:val="center"/>
          </w:tcPr>
          <w:p>
            <w:pPr>
              <w:tabs>
                <w:tab w:val="left" w:pos="360"/>
              </w:tabs>
              <w:spacing w:line="320" w:lineRule="exact"/>
              <w:jc w:val="center"/>
              <w:rPr>
                <w:rFonts w:ascii="宋体" w:hAnsi="宋体"/>
                <w:sz w:val="15"/>
                <w:szCs w:val="15"/>
              </w:rPr>
            </w:pPr>
            <w:r>
              <w:rPr>
                <w:rFonts w:hint="eastAsia" w:ascii="宋体" w:hAnsi="宋体"/>
                <w:sz w:val="15"/>
                <w:szCs w:val="15"/>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567" w:type="dxa"/>
            <w:vAlign w:val="center"/>
          </w:tcPr>
          <w:p>
            <w:pPr>
              <w:tabs>
                <w:tab w:val="left" w:pos="360"/>
              </w:tabs>
              <w:spacing w:line="320" w:lineRule="exact"/>
              <w:jc w:val="center"/>
              <w:rPr>
                <w:rFonts w:ascii="宋体" w:hAnsi="宋体"/>
                <w:sz w:val="15"/>
                <w:szCs w:val="15"/>
              </w:rPr>
            </w:pPr>
          </w:p>
          <w:p>
            <w:pPr>
              <w:tabs>
                <w:tab w:val="left" w:pos="360"/>
              </w:tabs>
              <w:spacing w:line="320" w:lineRule="exact"/>
              <w:jc w:val="center"/>
              <w:rPr>
                <w:rFonts w:ascii="宋体" w:hAnsi="宋体"/>
                <w:sz w:val="15"/>
                <w:szCs w:val="15"/>
              </w:rPr>
            </w:pPr>
          </w:p>
          <w:p>
            <w:pPr>
              <w:tabs>
                <w:tab w:val="left" w:pos="360"/>
              </w:tabs>
              <w:spacing w:line="320" w:lineRule="exact"/>
              <w:jc w:val="center"/>
              <w:rPr>
                <w:rFonts w:ascii="宋体" w:hAnsi="宋体"/>
                <w:sz w:val="15"/>
                <w:szCs w:val="15"/>
              </w:rPr>
            </w:pPr>
            <w:r>
              <w:rPr>
                <w:rFonts w:ascii="宋体" w:hAnsi="宋体"/>
                <w:sz w:val="15"/>
                <w:szCs w:val="15"/>
              </w:rPr>
              <w:t>8</w:t>
            </w:r>
          </w:p>
        </w:tc>
        <w:tc>
          <w:tcPr>
            <w:tcW w:w="709" w:type="dxa"/>
            <w:noWrap/>
            <w:vAlign w:val="center"/>
          </w:tcPr>
          <w:p>
            <w:pPr>
              <w:tabs>
                <w:tab w:val="left" w:pos="360"/>
              </w:tabs>
              <w:spacing w:line="320" w:lineRule="exact"/>
              <w:jc w:val="center"/>
              <w:rPr>
                <w:rFonts w:ascii="宋体" w:hAnsi="宋体"/>
                <w:sz w:val="15"/>
                <w:szCs w:val="15"/>
              </w:rPr>
            </w:pPr>
            <w:r>
              <w:rPr>
                <w:rFonts w:hint="eastAsia" w:ascii="宋体" w:hAnsi="宋体"/>
                <w:sz w:val="15"/>
                <w:szCs w:val="15"/>
              </w:rPr>
              <w:t>屏体钢结构</w:t>
            </w:r>
          </w:p>
        </w:tc>
        <w:tc>
          <w:tcPr>
            <w:tcW w:w="3685" w:type="dxa"/>
            <w:noWrap/>
            <w:vAlign w:val="center"/>
          </w:tcPr>
          <w:p>
            <w:pPr>
              <w:ind w:left="150" w:hanging="150" w:hangingChars="100"/>
              <w:jc w:val="left"/>
              <w:rPr>
                <w:rFonts w:asciiTheme="minorEastAsia" w:hAnsiTheme="minorEastAsia"/>
                <w:sz w:val="15"/>
                <w:szCs w:val="15"/>
              </w:rPr>
            </w:pPr>
            <w:r>
              <w:rPr>
                <w:rFonts w:asciiTheme="minorEastAsia" w:hAnsiTheme="minorEastAsia"/>
                <w:sz w:val="15"/>
                <w:szCs w:val="15"/>
              </w:rPr>
              <w:t>1、安装结构能满足LED高清显示屏的整体均匀平滑要求，采用环保型材，结构应便于安装和调试；</w:t>
            </w:r>
          </w:p>
          <w:p>
            <w:pPr>
              <w:jc w:val="left"/>
              <w:rPr>
                <w:rFonts w:asciiTheme="minorEastAsia" w:hAnsiTheme="minorEastAsia"/>
                <w:sz w:val="15"/>
                <w:szCs w:val="15"/>
              </w:rPr>
            </w:pPr>
            <w:r>
              <w:rPr>
                <w:rFonts w:hint="eastAsia" w:asciiTheme="minorEastAsia" w:hAnsiTheme="minorEastAsia"/>
                <w:sz w:val="15"/>
                <w:szCs w:val="15"/>
              </w:rPr>
              <w:t>2、</w:t>
            </w:r>
            <w:r>
              <w:rPr>
                <w:rFonts w:asciiTheme="minorEastAsia" w:hAnsiTheme="minorEastAsia"/>
                <w:sz w:val="15"/>
                <w:szCs w:val="15"/>
              </w:rPr>
              <w:t>LED显示屏箱体连接结构选用环保框架或钢结构加防锈漆安装；</w:t>
            </w:r>
          </w:p>
          <w:p>
            <w:pPr>
              <w:tabs>
                <w:tab w:val="left" w:pos="360"/>
              </w:tabs>
              <w:spacing w:line="320" w:lineRule="exact"/>
              <w:jc w:val="left"/>
              <w:rPr>
                <w:rFonts w:ascii="宋体" w:hAnsi="宋体" w:cs="宋体"/>
                <w:kern w:val="0"/>
                <w:sz w:val="15"/>
                <w:szCs w:val="15"/>
              </w:rPr>
            </w:pPr>
            <w:r>
              <w:rPr>
                <w:rFonts w:hint="eastAsia" w:ascii="宋体" w:hAnsi="宋体" w:cs="宋体"/>
                <w:kern w:val="0"/>
                <w:sz w:val="15"/>
                <w:szCs w:val="15"/>
              </w:rPr>
              <w:t>3、钢结构整体装修采用国标防风、防冻、防火阻燃、隔热、环保等材料。</w:t>
            </w:r>
          </w:p>
        </w:tc>
        <w:tc>
          <w:tcPr>
            <w:tcW w:w="3969" w:type="dxa"/>
            <w:gridSpan w:val="3"/>
            <w:vAlign w:val="center"/>
          </w:tcPr>
          <w:p>
            <w:pPr>
              <w:ind w:left="150" w:hanging="150" w:hangingChars="100"/>
              <w:jc w:val="left"/>
              <w:rPr>
                <w:rFonts w:asciiTheme="minorEastAsia" w:hAnsiTheme="minorEastAsia"/>
                <w:sz w:val="15"/>
                <w:szCs w:val="15"/>
              </w:rPr>
            </w:pPr>
            <w:r>
              <w:rPr>
                <w:rFonts w:asciiTheme="minorEastAsia" w:hAnsiTheme="minorEastAsia"/>
                <w:sz w:val="15"/>
                <w:szCs w:val="15"/>
              </w:rPr>
              <w:t>1、安装结构能满足LED高清显示屏的整体均匀平滑要求，采用环保型材，结构应便于安装和调试；</w:t>
            </w:r>
          </w:p>
          <w:p>
            <w:pPr>
              <w:jc w:val="left"/>
              <w:rPr>
                <w:rFonts w:asciiTheme="minorEastAsia" w:hAnsiTheme="minorEastAsia"/>
                <w:sz w:val="15"/>
                <w:szCs w:val="15"/>
              </w:rPr>
            </w:pPr>
            <w:r>
              <w:rPr>
                <w:rFonts w:hint="eastAsia" w:asciiTheme="minorEastAsia" w:hAnsiTheme="minorEastAsia"/>
                <w:sz w:val="15"/>
                <w:szCs w:val="15"/>
              </w:rPr>
              <w:t>2、</w:t>
            </w:r>
            <w:r>
              <w:rPr>
                <w:rFonts w:asciiTheme="minorEastAsia" w:hAnsiTheme="minorEastAsia"/>
                <w:sz w:val="15"/>
                <w:szCs w:val="15"/>
              </w:rPr>
              <w:t>LED显示屏箱体连接结构选用环保框架或钢结构加防锈漆安装；</w:t>
            </w:r>
          </w:p>
          <w:p>
            <w:pPr>
              <w:tabs>
                <w:tab w:val="left" w:pos="360"/>
              </w:tabs>
              <w:spacing w:line="320" w:lineRule="exact"/>
              <w:jc w:val="left"/>
              <w:rPr>
                <w:rFonts w:ascii="宋体" w:hAnsi="宋体" w:cs="宋体"/>
                <w:kern w:val="0"/>
                <w:sz w:val="15"/>
                <w:szCs w:val="15"/>
              </w:rPr>
            </w:pPr>
            <w:r>
              <w:rPr>
                <w:rFonts w:hint="eastAsia" w:ascii="宋体" w:hAnsi="宋体" w:cs="宋体"/>
                <w:kern w:val="0"/>
                <w:sz w:val="15"/>
                <w:szCs w:val="15"/>
              </w:rPr>
              <w:t>3、钢结构整体装修采用国标防风、防冻、防火阻燃、隔热、环保等材料。</w:t>
            </w:r>
          </w:p>
        </w:tc>
        <w:tc>
          <w:tcPr>
            <w:tcW w:w="596" w:type="dxa"/>
            <w:noWrap/>
            <w:vAlign w:val="center"/>
          </w:tcPr>
          <w:p>
            <w:pPr>
              <w:tabs>
                <w:tab w:val="left" w:pos="360"/>
              </w:tabs>
              <w:spacing w:line="320" w:lineRule="exact"/>
              <w:jc w:val="center"/>
              <w:rPr>
                <w:rFonts w:ascii="宋体" w:hAnsi="宋体" w:eastAsia="宋体"/>
                <w:sz w:val="15"/>
                <w:szCs w:val="15"/>
              </w:rPr>
            </w:pPr>
            <w:r>
              <w:rPr>
                <w:rFonts w:hint="eastAsia" w:ascii="宋体" w:hAnsi="宋体" w:eastAsia="宋体"/>
                <w:sz w:val="15"/>
                <w:szCs w:val="15"/>
              </w:rPr>
              <w:t>平方</w:t>
            </w:r>
          </w:p>
        </w:tc>
        <w:tc>
          <w:tcPr>
            <w:tcW w:w="709" w:type="dxa"/>
            <w:noWrap/>
            <w:vAlign w:val="center"/>
          </w:tcPr>
          <w:p>
            <w:pPr>
              <w:tabs>
                <w:tab w:val="left" w:pos="360"/>
              </w:tabs>
              <w:spacing w:line="320" w:lineRule="exact"/>
              <w:jc w:val="center"/>
              <w:rPr>
                <w:rFonts w:ascii="宋体" w:hAnsi="宋体"/>
                <w:sz w:val="15"/>
                <w:szCs w:val="15"/>
              </w:rPr>
            </w:pPr>
            <w:r>
              <w:rPr>
                <w:rFonts w:hint="eastAsia" w:ascii="宋体" w:hAnsi="宋体"/>
                <w:sz w:val="15"/>
                <w:szCs w:val="15"/>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567" w:type="dxa"/>
            <w:vAlign w:val="center"/>
          </w:tcPr>
          <w:p>
            <w:pPr>
              <w:tabs>
                <w:tab w:val="left" w:pos="360"/>
              </w:tabs>
              <w:spacing w:line="320" w:lineRule="exact"/>
              <w:jc w:val="center"/>
              <w:rPr>
                <w:rFonts w:ascii="宋体" w:hAnsi="宋体"/>
                <w:sz w:val="15"/>
                <w:szCs w:val="15"/>
              </w:rPr>
            </w:pPr>
            <w:r>
              <w:rPr>
                <w:rFonts w:ascii="宋体" w:hAnsi="宋体"/>
                <w:sz w:val="15"/>
                <w:szCs w:val="15"/>
              </w:rPr>
              <w:t>9</w:t>
            </w:r>
          </w:p>
        </w:tc>
        <w:tc>
          <w:tcPr>
            <w:tcW w:w="709" w:type="dxa"/>
            <w:noWrap/>
            <w:vAlign w:val="center"/>
          </w:tcPr>
          <w:p>
            <w:pPr>
              <w:tabs>
                <w:tab w:val="left" w:pos="360"/>
              </w:tabs>
              <w:spacing w:line="320" w:lineRule="exact"/>
              <w:jc w:val="center"/>
              <w:rPr>
                <w:rFonts w:ascii="宋体" w:hAnsi="宋体"/>
                <w:sz w:val="15"/>
                <w:szCs w:val="15"/>
              </w:rPr>
            </w:pPr>
            <w:r>
              <w:rPr>
                <w:rFonts w:hint="eastAsia" w:ascii="宋体" w:hAnsi="宋体"/>
                <w:sz w:val="15"/>
                <w:szCs w:val="15"/>
              </w:rPr>
              <w:t>散热系统</w:t>
            </w:r>
          </w:p>
        </w:tc>
        <w:tc>
          <w:tcPr>
            <w:tcW w:w="3685" w:type="dxa"/>
            <w:noWrap/>
            <w:vAlign w:val="center"/>
          </w:tcPr>
          <w:p>
            <w:pPr>
              <w:jc w:val="left"/>
              <w:rPr>
                <w:rFonts w:asciiTheme="minorEastAsia" w:hAnsiTheme="minorEastAsia"/>
                <w:sz w:val="15"/>
                <w:szCs w:val="15"/>
              </w:rPr>
            </w:pPr>
            <w:r>
              <w:rPr>
                <w:rFonts w:asciiTheme="minorEastAsia" w:hAnsiTheme="minorEastAsia"/>
                <w:sz w:val="15"/>
                <w:szCs w:val="15"/>
              </w:rPr>
              <w:t>采用国标轴流风机进行正屏幕散热处理。</w:t>
            </w:r>
          </w:p>
        </w:tc>
        <w:tc>
          <w:tcPr>
            <w:tcW w:w="3969" w:type="dxa"/>
            <w:gridSpan w:val="3"/>
          </w:tcPr>
          <w:p>
            <w:pPr>
              <w:tabs>
                <w:tab w:val="left" w:pos="360"/>
              </w:tabs>
              <w:spacing w:line="320" w:lineRule="exact"/>
              <w:jc w:val="center"/>
              <w:rPr>
                <w:rFonts w:hint="eastAsia" w:ascii="宋体" w:hAnsi="宋体"/>
                <w:sz w:val="15"/>
                <w:szCs w:val="15"/>
              </w:rPr>
            </w:pPr>
            <w:r>
              <w:rPr>
                <w:rFonts w:hint="eastAsia" w:ascii="宋体" w:hAnsi="宋体"/>
                <w:sz w:val="15"/>
                <w:szCs w:val="15"/>
              </w:rPr>
              <w:t>采用国标轴流风机进行正屏幕散热处理</w:t>
            </w:r>
          </w:p>
        </w:tc>
        <w:tc>
          <w:tcPr>
            <w:tcW w:w="596" w:type="dxa"/>
            <w:noWrap/>
            <w:vAlign w:val="center"/>
          </w:tcPr>
          <w:p>
            <w:pPr>
              <w:tabs>
                <w:tab w:val="left" w:pos="360"/>
              </w:tabs>
              <w:spacing w:line="320" w:lineRule="exact"/>
              <w:jc w:val="center"/>
              <w:rPr>
                <w:rFonts w:ascii="宋体" w:hAnsi="宋体"/>
                <w:sz w:val="15"/>
                <w:szCs w:val="15"/>
              </w:rPr>
            </w:pPr>
            <w:r>
              <w:rPr>
                <w:rFonts w:hint="eastAsia" w:ascii="宋体" w:hAnsi="宋体"/>
                <w:sz w:val="15"/>
                <w:szCs w:val="15"/>
              </w:rPr>
              <w:t>台</w:t>
            </w:r>
          </w:p>
        </w:tc>
        <w:tc>
          <w:tcPr>
            <w:tcW w:w="709" w:type="dxa"/>
            <w:noWrap/>
            <w:vAlign w:val="center"/>
          </w:tcPr>
          <w:p>
            <w:pPr>
              <w:tabs>
                <w:tab w:val="left" w:pos="360"/>
              </w:tabs>
              <w:spacing w:line="320" w:lineRule="exact"/>
              <w:jc w:val="center"/>
              <w:rPr>
                <w:rFonts w:ascii="宋体" w:hAnsi="宋体"/>
                <w:sz w:val="15"/>
                <w:szCs w:val="15"/>
              </w:rPr>
            </w:pPr>
            <w:r>
              <w:rPr>
                <w:rFonts w:hint="eastAsia" w:ascii="宋体" w:hAnsi="宋体"/>
                <w:sz w:val="15"/>
                <w:szCs w:val="15"/>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567" w:type="dxa"/>
            <w:vAlign w:val="center"/>
          </w:tcPr>
          <w:p>
            <w:pPr>
              <w:tabs>
                <w:tab w:val="left" w:pos="360"/>
              </w:tabs>
              <w:spacing w:line="320" w:lineRule="exact"/>
              <w:jc w:val="center"/>
              <w:rPr>
                <w:rFonts w:ascii="宋体" w:hAnsi="宋体"/>
                <w:sz w:val="15"/>
                <w:szCs w:val="15"/>
              </w:rPr>
            </w:pPr>
            <w:r>
              <w:rPr>
                <w:rFonts w:ascii="宋体" w:hAnsi="宋体"/>
                <w:sz w:val="15"/>
                <w:szCs w:val="15"/>
              </w:rPr>
              <w:t>10</w:t>
            </w:r>
          </w:p>
        </w:tc>
        <w:tc>
          <w:tcPr>
            <w:tcW w:w="709" w:type="dxa"/>
            <w:noWrap/>
            <w:vAlign w:val="center"/>
          </w:tcPr>
          <w:p>
            <w:pPr>
              <w:tabs>
                <w:tab w:val="left" w:pos="360"/>
              </w:tabs>
              <w:spacing w:line="320" w:lineRule="exact"/>
              <w:jc w:val="center"/>
              <w:rPr>
                <w:rFonts w:ascii="宋体" w:hAnsi="宋体" w:eastAsia="宋体"/>
                <w:sz w:val="15"/>
                <w:szCs w:val="15"/>
              </w:rPr>
            </w:pPr>
            <w:r>
              <w:rPr>
                <w:rFonts w:hint="eastAsia" w:ascii="宋体" w:hAnsi="宋体"/>
                <w:sz w:val="15"/>
                <w:szCs w:val="15"/>
              </w:rPr>
              <w:t>电缆、网线</w:t>
            </w:r>
          </w:p>
        </w:tc>
        <w:tc>
          <w:tcPr>
            <w:tcW w:w="3685" w:type="dxa"/>
            <w:noWrap/>
            <w:vAlign w:val="center"/>
          </w:tcPr>
          <w:p>
            <w:pPr>
              <w:tabs>
                <w:tab w:val="left" w:pos="360"/>
              </w:tabs>
              <w:spacing w:line="320" w:lineRule="exact"/>
              <w:jc w:val="left"/>
              <w:rPr>
                <w:rFonts w:ascii="宋体" w:hAnsi="宋体"/>
                <w:sz w:val="15"/>
                <w:szCs w:val="15"/>
              </w:rPr>
            </w:pPr>
            <w:r>
              <w:rPr>
                <w:rFonts w:hint="eastAsia" w:ascii="宋体" w:hAnsi="宋体"/>
                <w:sz w:val="15"/>
                <w:szCs w:val="15"/>
              </w:rPr>
              <w:t>三相五线制，六类非屏蔽双绞线</w:t>
            </w:r>
          </w:p>
        </w:tc>
        <w:tc>
          <w:tcPr>
            <w:tcW w:w="3969" w:type="dxa"/>
            <w:gridSpan w:val="3"/>
          </w:tcPr>
          <w:p>
            <w:pPr>
              <w:tabs>
                <w:tab w:val="left" w:pos="360"/>
              </w:tabs>
              <w:spacing w:line="320" w:lineRule="exact"/>
              <w:jc w:val="center"/>
              <w:rPr>
                <w:rFonts w:hint="eastAsia" w:ascii="宋体" w:hAnsi="宋体"/>
                <w:sz w:val="15"/>
                <w:szCs w:val="15"/>
              </w:rPr>
            </w:pPr>
            <w:r>
              <w:rPr>
                <w:rFonts w:hint="eastAsia" w:ascii="宋体" w:hAnsi="宋体"/>
                <w:sz w:val="15"/>
                <w:szCs w:val="15"/>
              </w:rPr>
              <w:t>本项</w:t>
            </w:r>
            <w:r>
              <w:rPr>
                <w:rFonts w:ascii="宋体" w:hAnsi="宋体"/>
                <w:sz w:val="15"/>
                <w:szCs w:val="15"/>
              </w:rPr>
              <w:t>删除</w:t>
            </w:r>
          </w:p>
        </w:tc>
        <w:tc>
          <w:tcPr>
            <w:tcW w:w="596" w:type="dxa"/>
            <w:noWrap/>
            <w:vAlign w:val="center"/>
          </w:tcPr>
          <w:p>
            <w:pPr>
              <w:tabs>
                <w:tab w:val="left" w:pos="360"/>
              </w:tabs>
              <w:spacing w:line="320" w:lineRule="exact"/>
              <w:jc w:val="center"/>
              <w:rPr>
                <w:rFonts w:ascii="宋体" w:hAnsi="宋体"/>
                <w:sz w:val="15"/>
                <w:szCs w:val="15"/>
              </w:rPr>
            </w:pPr>
            <w:r>
              <w:rPr>
                <w:rFonts w:hint="eastAsia" w:ascii="宋体" w:hAnsi="宋体"/>
                <w:sz w:val="15"/>
                <w:szCs w:val="15"/>
              </w:rPr>
              <w:t>项</w:t>
            </w:r>
          </w:p>
        </w:tc>
        <w:tc>
          <w:tcPr>
            <w:tcW w:w="709" w:type="dxa"/>
            <w:noWrap/>
            <w:vAlign w:val="center"/>
          </w:tcPr>
          <w:p>
            <w:pPr>
              <w:tabs>
                <w:tab w:val="left" w:pos="360"/>
              </w:tabs>
              <w:spacing w:line="320" w:lineRule="exact"/>
              <w:jc w:val="center"/>
              <w:rPr>
                <w:rFonts w:ascii="宋体" w:hAnsi="宋体" w:eastAsia="宋体"/>
                <w:sz w:val="15"/>
                <w:szCs w:val="15"/>
              </w:rPr>
            </w:pPr>
            <w:r>
              <w:rPr>
                <w:rFonts w:hint="eastAsia" w:ascii="宋体" w:hAnsi="宋体"/>
                <w:sz w:val="15"/>
                <w:szCs w:val="15"/>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567" w:type="dxa"/>
            <w:vAlign w:val="center"/>
          </w:tcPr>
          <w:p>
            <w:pPr>
              <w:tabs>
                <w:tab w:val="left" w:pos="360"/>
              </w:tabs>
              <w:spacing w:line="320" w:lineRule="exact"/>
              <w:jc w:val="center"/>
              <w:rPr>
                <w:rFonts w:ascii="宋体" w:hAnsi="宋体"/>
                <w:sz w:val="15"/>
                <w:szCs w:val="15"/>
              </w:rPr>
            </w:pPr>
            <w:r>
              <w:rPr>
                <w:rFonts w:ascii="宋体" w:hAnsi="宋体"/>
                <w:sz w:val="15"/>
                <w:szCs w:val="15"/>
              </w:rPr>
              <w:t>11</w:t>
            </w:r>
          </w:p>
        </w:tc>
        <w:tc>
          <w:tcPr>
            <w:tcW w:w="709" w:type="dxa"/>
            <w:noWrap/>
            <w:vAlign w:val="center"/>
          </w:tcPr>
          <w:p>
            <w:pPr>
              <w:tabs>
                <w:tab w:val="left" w:pos="360"/>
              </w:tabs>
              <w:spacing w:line="320" w:lineRule="exact"/>
              <w:jc w:val="center"/>
              <w:rPr>
                <w:rFonts w:ascii="宋体" w:hAnsi="宋体" w:eastAsia="宋体"/>
                <w:sz w:val="15"/>
                <w:szCs w:val="15"/>
              </w:rPr>
            </w:pPr>
            <w:r>
              <w:rPr>
                <w:rFonts w:hint="eastAsia" w:ascii="宋体" w:hAnsi="宋体"/>
                <w:sz w:val="15"/>
                <w:szCs w:val="15"/>
              </w:rPr>
              <w:t>辅材</w:t>
            </w:r>
          </w:p>
        </w:tc>
        <w:tc>
          <w:tcPr>
            <w:tcW w:w="3685" w:type="dxa"/>
            <w:noWrap/>
            <w:vAlign w:val="center"/>
          </w:tcPr>
          <w:p>
            <w:pPr>
              <w:tabs>
                <w:tab w:val="left" w:pos="360"/>
              </w:tabs>
              <w:spacing w:line="320" w:lineRule="exact"/>
              <w:jc w:val="left"/>
              <w:rPr>
                <w:rFonts w:ascii="宋体" w:hAnsi="宋体"/>
                <w:sz w:val="15"/>
                <w:szCs w:val="15"/>
              </w:rPr>
            </w:pPr>
            <w:r>
              <w:rPr>
                <w:rFonts w:hint="eastAsia" w:ascii="宋体" w:hAnsi="宋体"/>
                <w:sz w:val="15"/>
                <w:szCs w:val="15"/>
              </w:rPr>
              <w:t>PVC线槽、线管等</w:t>
            </w:r>
          </w:p>
        </w:tc>
        <w:tc>
          <w:tcPr>
            <w:tcW w:w="3969" w:type="dxa"/>
            <w:gridSpan w:val="3"/>
          </w:tcPr>
          <w:p>
            <w:pPr>
              <w:tabs>
                <w:tab w:val="left" w:pos="360"/>
              </w:tabs>
              <w:spacing w:line="320" w:lineRule="exact"/>
              <w:jc w:val="left"/>
              <w:rPr>
                <w:rFonts w:hint="eastAsia" w:ascii="宋体" w:hAnsi="宋体"/>
                <w:sz w:val="15"/>
                <w:szCs w:val="15"/>
              </w:rPr>
            </w:pPr>
            <w:r>
              <w:rPr>
                <w:rFonts w:hint="eastAsia" w:ascii="宋体" w:hAnsi="宋体"/>
                <w:sz w:val="15"/>
                <w:szCs w:val="15"/>
              </w:rPr>
              <w:t>1、电线、网线、配管、线槽</w:t>
            </w:r>
          </w:p>
          <w:p>
            <w:pPr>
              <w:tabs>
                <w:tab w:val="left" w:pos="360"/>
              </w:tabs>
              <w:spacing w:line="320" w:lineRule="exact"/>
              <w:jc w:val="left"/>
              <w:rPr>
                <w:rFonts w:hint="eastAsia" w:ascii="宋体" w:hAnsi="宋体"/>
                <w:sz w:val="15"/>
                <w:szCs w:val="15"/>
              </w:rPr>
            </w:pPr>
            <w:r>
              <w:rPr>
                <w:rFonts w:hint="eastAsia" w:ascii="宋体" w:hAnsi="宋体"/>
                <w:sz w:val="15"/>
                <w:szCs w:val="15"/>
              </w:rPr>
              <w:t>2、配电柜到屏体电源线，发送盒到屏体网线、音频线及配管、线槽等</w:t>
            </w:r>
          </w:p>
        </w:tc>
        <w:tc>
          <w:tcPr>
            <w:tcW w:w="596" w:type="dxa"/>
            <w:noWrap/>
            <w:vAlign w:val="center"/>
          </w:tcPr>
          <w:p>
            <w:pPr>
              <w:tabs>
                <w:tab w:val="left" w:pos="360"/>
              </w:tabs>
              <w:spacing w:line="320" w:lineRule="exact"/>
              <w:jc w:val="center"/>
              <w:rPr>
                <w:rFonts w:ascii="宋体" w:hAnsi="宋体"/>
                <w:sz w:val="15"/>
                <w:szCs w:val="15"/>
              </w:rPr>
            </w:pPr>
            <w:r>
              <w:rPr>
                <w:rFonts w:hint="eastAsia" w:ascii="宋体" w:hAnsi="宋体"/>
                <w:sz w:val="15"/>
                <w:szCs w:val="15"/>
              </w:rPr>
              <w:t>批</w:t>
            </w:r>
          </w:p>
        </w:tc>
        <w:tc>
          <w:tcPr>
            <w:tcW w:w="709" w:type="dxa"/>
            <w:noWrap/>
            <w:vAlign w:val="center"/>
          </w:tcPr>
          <w:p>
            <w:pPr>
              <w:tabs>
                <w:tab w:val="left" w:pos="360"/>
              </w:tabs>
              <w:spacing w:line="320" w:lineRule="exact"/>
              <w:jc w:val="center"/>
              <w:rPr>
                <w:rFonts w:ascii="宋体" w:hAnsi="宋体" w:eastAsia="宋体"/>
                <w:sz w:val="15"/>
                <w:szCs w:val="15"/>
              </w:rPr>
            </w:pPr>
            <w:r>
              <w:rPr>
                <w:rFonts w:hint="eastAsia" w:ascii="宋体" w:hAnsi="宋体"/>
                <w:sz w:val="15"/>
                <w:szCs w:val="15"/>
              </w:rPr>
              <w:t>1</w:t>
            </w:r>
          </w:p>
        </w:tc>
      </w:tr>
    </w:tbl>
    <w:p>
      <w:pPr>
        <w:rPr>
          <w:sz w:val="15"/>
          <w:szCs w:val="15"/>
        </w:rPr>
      </w:pPr>
    </w:p>
    <w:p>
      <w:pPr>
        <w:pStyle w:val="4"/>
        <w:ind w:firstLine="0"/>
        <w:rPr>
          <w:sz w:val="15"/>
          <w:szCs w:val="15"/>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仿宋"/>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tabs>
        <w:tab w:val="left" w:pos="4339"/>
      </w:tabs>
      <w:ind w:firstLine="360"/>
      <w:jc w:val="left"/>
    </w:pPr>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46D50"/>
    <w:multiLevelType w:val="multilevel"/>
    <w:tmpl w:val="58946D50"/>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DD0408"/>
    <w:rsid w:val="00007730"/>
    <w:rsid w:val="0007489E"/>
    <w:rsid w:val="000C1244"/>
    <w:rsid w:val="00217A77"/>
    <w:rsid w:val="002655A6"/>
    <w:rsid w:val="002D03B3"/>
    <w:rsid w:val="00497D3D"/>
    <w:rsid w:val="004A52EC"/>
    <w:rsid w:val="0063022A"/>
    <w:rsid w:val="007E515D"/>
    <w:rsid w:val="00844C4D"/>
    <w:rsid w:val="00AB21AC"/>
    <w:rsid w:val="00AB3DDB"/>
    <w:rsid w:val="00B2078E"/>
    <w:rsid w:val="00EC2ECE"/>
    <w:rsid w:val="00ED12D3"/>
    <w:rsid w:val="00F34BB9"/>
    <w:rsid w:val="010416BE"/>
    <w:rsid w:val="016F04C5"/>
    <w:rsid w:val="01B91D0C"/>
    <w:rsid w:val="04FC263C"/>
    <w:rsid w:val="08E76CA7"/>
    <w:rsid w:val="0B3058C2"/>
    <w:rsid w:val="0B4561D8"/>
    <w:rsid w:val="0BE4656C"/>
    <w:rsid w:val="0BF027CF"/>
    <w:rsid w:val="0CCA6A5A"/>
    <w:rsid w:val="0CCB1A98"/>
    <w:rsid w:val="0D2E6468"/>
    <w:rsid w:val="0D5551A1"/>
    <w:rsid w:val="0DDA54E4"/>
    <w:rsid w:val="0E72260D"/>
    <w:rsid w:val="0E88554E"/>
    <w:rsid w:val="0ECD6D8C"/>
    <w:rsid w:val="0F461756"/>
    <w:rsid w:val="10655296"/>
    <w:rsid w:val="1222022D"/>
    <w:rsid w:val="12770487"/>
    <w:rsid w:val="14471250"/>
    <w:rsid w:val="15803032"/>
    <w:rsid w:val="16363C50"/>
    <w:rsid w:val="16D5785B"/>
    <w:rsid w:val="16FA7C41"/>
    <w:rsid w:val="17F44BD1"/>
    <w:rsid w:val="18325499"/>
    <w:rsid w:val="18540B02"/>
    <w:rsid w:val="19EF684E"/>
    <w:rsid w:val="1B305E07"/>
    <w:rsid w:val="1C00792F"/>
    <w:rsid w:val="1D797B68"/>
    <w:rsid w:val="1E8250DF"/>
    <w:rsid w:val="1EA77640"/>
    <w:rsid w:val="1F9FF155"/>
    <w:rsid w:val="209356DC"/>
    <w:rsid w:val="21BD5A33"/>
    <w:rsid w:val="22065904"/>
    <w:rsid w:val="225036DD"/>
    <w:rsid w:val="22A554FB"/>
    <w:rsid w:val="23546B2A"/>
    <w:rsid w:val="245C15BE"/>
    <w:rsid w:val="254F7FAB"/>
    <w:rsid w:val="262D0B5D"/>
    <w:rsid w:val="280138B3"/>
    <w:rsid w:val="29271BD7"/>
    <w:rsid w:val="29AB5249"/>
    <w:rsid w:val="2D3F63C6"/>
    <w:rsid w:val="2DB07026"/>
    <w:rsid w:val="2E83423A"/>
    <w:rsid w:val="2EC2262A"/>
    <w:rsid w:val="2FB92D05"/>
    <w:rsid w:val="2FB96D22"/>
    <w:rsid w:val="3028611A"/>
    <w:rsid w:val="308F35D0"/>
    <w:rsid w:val="3236538A"/>
    <w:rsid w:val="328C43AE"/>
    <w:rsid w:val="334A7474"/>
    <w:rsid w:val="3458468A"/>
    <w:rsid w:val="34A7360E"/>
    <w:rsid w:val="350167C8"/>
    <w:rsid w:val="350174A7"/>
    <w:rsid w:val="35A16444"/>
    <w:rsid w:val="35D65BC2"/>
    <w:rsid w:val="36AE2CE5"/>
    <w:rsid w:val="38FC2539"/>
    <w:rsid w:val="3A04027A"/>
    <w:rsid w:val="3A3E3265"/>
    <w:rsid w:val="3AEF67DA"/>
    <w:rsid w:val="3B0A6EFC"/>
    <w:rsid w:val="3B857233"/>
    <w:rsid w:val="3BB77A3D"/>
    <w:rsid w:val="3EED2D33"/>
    <w:rsid w:val="40032014"/>
    <w:rsid w:val="420D5FDD"/>
    <w:rsid w:val="427A0559"/>
    <w:rsid w:val="42A25C90"/>
    <w:rsid w:val="435475B9"/>
    <w:rsid w:val="43805F00"/>
    <w:rsid w:val="44221565"/>
    <w:rsid w:val="45C36491"/>
    <w:rsid w:val="463072F8"/>
    <w:rsid w:val="468C7EB3"/>
    <w:rsid w:val="46DD0408"/>
    <w:rsid w:val="47554BC2"/>
    <w:rsid w:val="475A79E5"/>
    <w:rsid w:val="47D83AFB"/>
    <w:rsid w:val="489A7F66"/>
    <w:rsid w:val="4A0979E3"/>
    <w:rsid w:val="4A891AB9"/>
    <w:rsid w:val="4BB5666E"/>
    <w:rsid w:val="4DA33303"/>
    <w:rsid w:val="4E1965C1"/>
    <w:rsid w:val="4E574B45"/>
    <w:rsid w:val="4F1A5239"/>
    <w:rsid w:val="4F484CD6"/>
    <w:rsid w:val="4FB51630"/>
    <w:rsid w:val="4FB86369"/>
    <w:rsid w:val="506352E2"/>
    <w:rsid w:val="50705D2B"/>
    <w:rsid w:val="50850C8F"/>
    <w:rsid w:val="51294D7E"/>
    <w:rsid w:val="513C4EBB"/>
    <w:rsid w:val="51A05027"/>
    <w:rsid w:val="53B776FC"/>
    <w:rsid w:val="53BD734D"/>
    <w:rsid w:val="54B90F7D"/>
    <w:rsid w:val="55733B93"/>
    <w:rsid w:val="563A0BDB"/>
    <w:rsid w:val="57B90641"/>
    <w:rsid w:val="58500EFB"/>
    <w:rsid w:val="587E123B"/>
    <w:rsid w:val="58B14F84"/>
    <w:rsid w:val="58D23CC6"/>
    <w:rsid w:val="58EE1672"/>
    <w:rsid w:val="59673D42"/>
    <w:rsid w:val="5A833AEB"/>
    <w:rsid w:val="5BFF71E2"/>
    <w:rsid w:val="5C9170E6"/>
    <w:rsid w:val="5CB163FD"/>
    <w:rsid w:val="5CC67242"/>
    <w:rsid w:val="5D9F4E4B"/>
    <w:rsid w:val="5EFF1C82"/>
    <w:rsid w:val="60A60A51"/>
    <w:rsid w:val="60C05397"/>
    <w:rsid w:val="622A18F2"/>
    <w:rsid w:val="6385691F"/>
    <w:rsid w:val="63FD11A2"/>
    <w:rsid w:val="640338E3"/>
    <w:rsid w:val="64861210"/>
    <w:rsid w:val="64881ACD"/>
    <w:rsid w:val="65AC5BD6"/>
    <w:rsid w:val="697D562C"/>
    <w:rsid w:val="69F4078E"/>
    <w:rsid w:val="6A1D49A0"/>
    <w:rsid w:val="6B1E26EC"/>
    <w:rsid w:val="6B324ADA"/>
    <w:rsid w:val="6B4B7055"/>
    <w:rsid w:val="6B4E431A"/>
    <w:rsid w:val="6B7968D4"/>
    <w:rsid w:val="6BC02683"/>
    <w:rsid w:val="6C3B672C"/>
    <w:rsid w:val="6CB15F4E"/>
    <w:rsid w:val="6CE80425"/>
    <w:rsid w:val="6D2C38A5"/>
    <w:rsid w:val="6D3A22AE"/>
    <w:rsid w:val="6E735281"/>
    <w:rsid w:val="6FB35F4E"/>
    <w:rsid w:val="70766151"/>
    <w:rsid w:val="71047186"/>
    <w:rsid w:val="710E3F90"/>
    <w:rsid w:val="72CD70F4"/>
    <w:rsid w:val="72EA5104"/>
    <w:rsid w:val="73487417"/>
    <w:rsid w:val="735D279F"/>
    <w:rsid w:val="73F707E9"/>
    <w:rsid w:val="752C1A90"/>
    <w:rsid w:val="75D21A46"/>
    <w:rsid w:val="76F527FC"/>
    <w:rsid w:val="775161BA"/>
    <w:rsid w:val="77F31FD6"/>
    <w:rsid w:val="78EA77B0"/>
    <w:rsid w:val="797E30BE"/>
    <w:rsid w:val="7A1F0E89"/>
    <w:rsid w:val="7A6061C2"/>
    <w:rsid w:val="7BC31B3B"/>
    <w:rsid w:val="7BFE13D1"/>
    <w:rsid w:val="7C7C6F00"/>
    <w:rsid w:val="7C9A7C3C"/>
    <w:rsid w:val="7CEA1F55"/>
    <w:rsid w:val="7D1A671A"/>
    <w:rsid w:val="7D1EE2E4"/>
    <w:rsid w:val="7D6FA014"/>
    <w:rsid w:val="7E5D5F2F"/>
    <w:rsid w:val="7E6D67E5"/>
    <w:rsid w:val="7F1D7079"/>
    <w:rsid w:val="A7EFBAC3"/>
    <w:rsid w:val="BAFD750C"/>
    <w:rsid w:val="BBBF4199"/>
    <w:rsid w:val="BFFF5353"/>
    <w:rsid w:val="CEEEB68A"/>
    <w:rsid w:val="DEA748C2"/>
    <w:rsid w:val="EDFF18CA"/>
    <w:rsid w:val="F7F7E23B"/>
    <w:rsid w:val="FFEF9D2A"/>
    <w:rsid w:val="FFFF3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napToGrid w:val="0"/>
      <w:spacing w:line="400" w:lineRule="atLeast"/>
      <w:outlineLvl w:val="0"/>
    </w:pPr>
    <w:rPr>
      <w:rFonts w:ascii="宋体" w:hAnsi="Times New Roman"/>
    </w:rPr>
  </w:style>
  <w:style w:type="paragraph" w:styleId="2">
    <w:name w:val="heading 2"/>
    <w:basedOn w:val="1"/>
    <w:next w:val="1"/>
    <w:qFormat/>
    <w:uiPriority w:val="0"/>
    <w:pPr>
      <w:snapToGrid w:val="0"/>
      <w:spacing w:line="360" w:lineRule="auto"/>
      <w:jc w:val="center"/>
      <w:outlineLvl w:val="1"/>
    </w:pPr>
    <w:rPr>
      <w:rFonts w:ascii="宋体"/>
      <w:b/>
      <w:sz w:val="28"/>
    </w:rPr>
  </w:style>
  <w:style w:type="character" w:default="1" w:styleId="21">
    <w:name w:val="Default Paragraph Font"/>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3"/>
    <w:basedOn w:val="1"/>
    <w:qFormat/>
    <w:uiPriority w:val="0"/>
    <w:pPr>
      <w:spacing w:after="120"/>
    </w:pPr>
    <w:rPr>
      <w:sz w:val="16"/>
    </w:rPr>
  </w:style>
  <w:style w:type="paragraph" w:styleId="6">
    <w:name w:val="Body Text"/>
    <w:basedOn w:val="1"/>
    <w:semiHidden/>
    <w:unhideWhenUsed/>
    <w:qFormat/>
    <w:uiPriority w:val="99"/>
    <w:pPr>
      <w:spacing w:after="120"/>
    </w:pPr>
  </w:style>
  <w:style w:type="paragraph" w:styleId="7">
    <w:name w:val="Body Text Indent"/>
    <w:basedOn w:val="1"/>
    <w:next w:val="8"/>
    <w:qFormat/>
    <w:uiPriority w:val="0"/>
    <w:pPr>
      <w:tabs>
        <w:tab w:val="left" w:pos="2160"/>
      </w:tabs>
      <w:ind w:left="2159" w:leftChars="1028" w:firstLine="1"/>
    </w:pPr>
    <w:rPr>
      <w:rFonts w:ascii="宋体" w:hAnsi="宋体"/>
      <w:szCs w:val="21"/>
    </w:rPr>
  </w:style>
  <w:style w:type="paragraph" w:styleId="8">
    <w:name w:val="envelope return"/>
    <w:basedOn w:val="1"/>
    <w:qFormat/>
    <w:uiPriority w:val="0"/>
    <w:pPr>
      <w:snapToGrid w:val="0"/>
    </w:pPr>
    <w:rPr>
      <w:rFonts w:ascii="Arial" w:hAnsi="Arial"/>
    </w:rPr>
  </w:style>
  <w:style w:type="paragraph" w:styleId="9">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0">
    <w:name w:val="Plain Text"/>
    <w:basedOn w:val="1"/>
    <w:qFormat/>
    <w:uiPriority w:val="0"/>
    <w:rPr>
      <w:rFonts w:ascii="宋体" w:hAnsi="Courier New"/>
      <w:szCs w:val="20"/>
    </w:rPr>
  </w:style>
  <w:style w:type="paragraph" w:styleId="11">
    <w:name w:val="footer"/>
    <w:basedOn w:val="1"/>
    <w:link w:val="38"/>
    <w:qFormat/>
    <w:uiPriority w:val="0"/>
    <w:pPr>
      <w:tabs>
        <w:tab w:val="center" w:pos="4153"/>
        <w:tab w:val="right" w:pos="8306"/>
      </w:tabs>
      <w:snapToGrid w:val="0"/>
      <w:jc w:val="left"/>
    </w:pPr>
    <w:rPr>
      <w:sz w:val="18"/>
      <w:szCs w:val="18"/>
    </w:rPr>
  </w:style>
  <w:style w:type="paragraph" w:styleId="12">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rFonts w:ascii="Calibri" w:hAnsi="Calibri"/>
      <w:b/>
      <w:bCs/>
      <w:caps/>
      <w:sz w:val="20"/>
      <w:szCs w:val="20"/>
    </w:rPr>
  </w:style>
  <w:style w:type="paragraph" w:styleId="14">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0"/>
    <w:pPr>
      <w:widowControl/>
      <w:spacing w:after="240" w:line="360" w:lineRule="auto"/>
      <w:jc w:val="center"/>
    </w:pPr>
    <w:rPr>
      <w:rFonts w:ascii="Arial" w:hAnsi="Arial"/>
      <w:b/>
      <w:smallCaps/>
      <w:kern w:val="28"/>
      <w:sz w:val="36"/>
      <w:szCs w:val="20"/>
      <w:lang w:eastAsia="en-US"/>
    </w:rPr>
  </w:style>
  <w:style w:type="paragraph" w:styleId="17">
    <w:name w:val="Body Text First Indent"/>
    <w:basedOn w:val="6"/>
    <w:qFormat/>
    <w:uiPriority w:val="0"/>
    <w:pPr>
      <w:ind w:firstLine="420" w:firstLineChars="100"/>
    </w:pPr>
  </w:style>
  <w:style w:type="paragraph" w:styleId="18">
    <w:name w:val="Body Text First Indent 2"/>
    <w:basedOn w:val="7"/>
    <w:next w:val="1"/>
    <w:qFormat/>
    <w:uiPriority w:val="0"/>
    <w:pPr>
      <w:spacing w:after="120" w:line="480" w:lineRule="auto"/>
      <w:ind w:left="418" w:leftChars="0" w:firstLine="216"/>
    </w:pPr>
    <w:rPr>
      <w:rFonts w:eastAsia="仿宋_GB2312"/>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FollowedHyperlink"/>
    <w:basedOn w:val="21"/>
    <w:qFormat/>
    <w:uiPriority w:val="0"/>
    <w:rPr>
      <w:color w:val="800080"/>
      <w:u w:val="none"/>
    </w:rPr>
  </w:style>
  <w:style w:type="character" w:styleId="24">
    <w:name w:val="Emphasis"/>
    <w:basedOn w:val="21"/>
    <w:qFormat/>
    <w:uiPriority w:val="0"/>
    <w:rPr>
      <w:b/>
    </w:rPr>
  </w:style>
  <w:style w:type="character" w:styleId="25">
    <w:name w:val="HTML Definition"/>
    <w:basedOn w:val="21"/>
    <w:qFormat/>
    <w:uiPriority w:val="0"/>
  </w:style>
  <w:style w:type="character" w:styleId="26">
    <w:name w:val="HTML Typewriter"/>
    <w:basedOn w:val="21"/>
    <w:qFormat/>
    <w:uiPriority w:val="0"/>
    <w:rPr>
      <w:rFonts w:hint="default" w:ascii="monospace" w:hAnsi="monospace" w:eastAsia="monospace" w:cs="monospace"/>
      <w:sz w:val="20"/>
    </w:rPr>
  </w:style>
  <w:style w:type="character" w:styleId="27">
    <w:name w:val="HTML Acronym"/>
    <w:basedOn w:val="21"/>
    <w:qFormat/>
    <w:uiPriority w:val="0"/>
  </w:style>
  <w:style w:type="character" w:styleId="28">
    <w:name w:val="HTML Variable"/>
    <w:basedOn w:val="21"/>
    <w:qFormat/>
    <w:uiPriority w:val="0"/>
  </w:style>
  <w:style w:type="character" w:styleId="29">
    <w:name w:val="Hyperlink"/>
    <w:basedOn w:val="21"/>
    <w:qFormat/>
    <w:uiPriority w:val="99"/>
    <w:rPr>
      <w:color w:val="000099"/>
      <w:u w:val="none"/>
    </w:rPr>
  </w:style>
  <w:style w:type="character" w:styleId="30">
    <w:name w:val="HTML Code"/>
    <w:basedOn w:val="21"/>
    <w:qFormat/>
    <w:uiPriority w:val="0"/>
    <w:rPr>
      <w:rFonts w:hint="default" w:ascii="monospace" w:hAnsi="monospace" w:eastAsia="monospace" w:cs="monospace"/>
      <w:sz w:val="20"/>
    </w:rPr>
  </w:style>
  <w:style w:type="character" w:styleId="31">
    <w:name w:val="HTML Cite"/>
    <w:basedOn w:val="21"/>
    <w:qFormat/>
    <w:uiPriority w:val="0"/>
  </w:style>
  <w:style w:type="character" w:styleId="32">
    <w:name w:val="HTML Keyboard"/>
    <w:basedOn w:val="21"/>
    <w:qFormat/>
    <w:uiPriority w:val="0"/>
    <w:rPr>
      <w:rFonts w:ascii="monospace" w:hAnsi="monospace" w:eastAsia="monospace" w:cs="monospace"/>
      <w:sz w:val="20"/>
    </w:rPr>
  </w:style>
  <w:style w:type="character" w:styleId="33">
    <w:name w:val="HTML Sample"/>
    <w:basedOn w:val="21"/>
    <w:qFormat/>
    <w:uiPriority w:val="0"/>
    <w:rPr>
      <w:rFonts w:hint="default" w:ascii="monospace" w:hAnsi="monospace" w:eastAsia="monospace" w:cs="monospace"/>
    </w:rPr>
  </w:style>
  <w:style w:type="paragraph" w:customStyle="1" w:styleId="34">
    <w:name w:val="标题 5（有编号）（绿盟科技）"/>
    <w:basedOn w:val="1"/>
    <w:next w:val="35"/>
    <w:qFormat/>
    <w:uiPriority w:val="0"/>
    <w:pPr>
      <w:keepNext/>
      <w:keepLines/>
      <w:numPr>
        <w:ilvl w:val="4"/>
        <w:numId w:val="1"/>
      </w:numPr>
      <w:spacing w:before="280" w:after="156" w:line="377" w:lineRule="auto"/>
      <w:outlineLvl w:val="4"/>
    </w:pPr>
    <w:rPr>
      <w:rFonts w:eastAsia="黑体"/>
      <w:b/>
      <w:szCs w:val="28"/>
    </w:rPr>
  </w:style>
  <w:style w:type="paragraph" w:customStyle="1" w:styleId="35">
    <w:name w:val="正文（绿盟科技）"/>
    <w:next w:val="34"/>
    <w:qFormat/>
    <w:uiPriority w:val="0"/>
    <w:pPr>
      <w:spacing w:line="300" w:lineRule="auto"/>
    </w:pPr>
    <w:rPr>
      <w:rFonts w:ascii="Times New Roman" w:hAnsi="Times New Roman" w:eastAsia="宋体" w:cs="黑体"/>
      <w:sz w:val="21"/>
      <w:szCs w:val="21"/>
      <w:lang w:val="en-US" w:eastAsia="zh-CN" w:bidi="ar-SA"/>
    </w:rPr>
  </w:style>
  <w:style w:type="paragraph" w:customStyle="1" w:styleId="36">
    <w:name w:val="Char"/>
    <w:basedOn w:val="1"/>
    <w:qFormat/>
    <w:uiPriority w:val="0"/>
    <w:pPr>
      <w:widowControl/>
      <w:spacing w:after="160" w:line="240" w:lineRule="exact"/>
      <w:jc w:val="left"/>
    </w:pPr>
    <w:rPr>
      <w:rFonts w:ascii="Verdana" w:hAnsi="Verdana"/>
      <w:kern w:val="0"/>
      <w:szCs w:val="20"/>
      <w:lang w:eastAsia="en-US"/>
    </w:rPr>
  </w:style>
  <w:style w:type="character" w:customStyle="1" w:styleId="37">
    <w:name w:val="页眉 字符"/>
    <w:basedOn w:val="21"/>
    <w:link w:val="12"/>
    <w:qFormat/>
    <w:uiPriority w:val="0"/>
    <w:rPr>
      <w:rFonts w:asciiTheme="minorHAnsi" w:hAnsiTheme="minorHAnsi" w:eastAsiaTheme="minorEastAsia" w:cstheme="minorBidi"/>
      <w:kern w:val="2"/>
      <w:sz w:val="18"/>
      <w:szCs w:val="18"/>
    </w:rPr>
  </w:style>
  <w:style w:type="character" w:customStyle="1" w:styleId="38">
    <w:name w:val="页脚 字符"/>
    <w:basedOn w:val="21"/>
    <w:link w:val="11"/>
    <w:qFormat/>
    <w:uiPriority w:val="0"/>
    <w:rPr>
      <w:rFonts w:asciiTheme="minorHAnsi" w:hAnsiTheme="minorHAnsi" w:eastAsiaTheme="minorEastAsia" w:cstheme="minorBidi"/>
      <w:kern w:val="2"/>
      <w:sz w:val="18"/>
      <w:szCs w:val="18"/>
    </w:rPr>
  </w:style>
  <w:style w:type="character" w:customStyle="1" w:styleId="39">
    <w:name w:val="font41"/>
    <w:basedOn w:val="21"/>
    <w:qFormat/>
    <w:uiPriority w:val="0"/>
    <w:rPr>
      <w:rFonts w:ascii="Arial" w:hAnsi="Arial" w:cs="Arial"/>
      <w:color w:val="000000"/>
      <w:sz w:val="22"/>
      <w:szCs w:val="22"/>
      <w:u w:val="none"/>
    </w:rPr>
  </w:style>
  <w:style w:type="character" w:customStyle="1" w:styleId="40">
    <w:name w:val="font51"/>
    <w:basedOn w:val="21"/>
    <w:qFormat/>
    <w:uiPriority w:val="0"/>
    <w:rPr>
      <w:rFonts w:hint="eastAsia" w:ascii="宋体" w:hAnsi="宋体" w:eastAsia="宋体" w:cs="宋体"/>
      <w:color w:val="000000"/>
      <w:sz w:val="24"/>
      <w:szCs w:val="24"/>
      <w:u w:val="none"/>
    </w:rPr>
  </w:style>
  <w:style w:type="character" w:customStyle="1" w:styleId="41">
    <w:name w:val="font101"/>
    <w:basedOn w:val="21"/>
    <w:qFormat/>
    <w:uiPriority w:val="0"/>
    <w:rPr>
      <w:rFonts w:hint="default" w:ascii="Calibri" w:hAnsi="Calibri" w:cs="Calibri"/>
      <w:color w:val="000000"/>
      <w:sz w:val="20"/>
      <w:szCs w:val="20"/>
      <w:u w:val="none"/>
    </w:rPr>
  </w:style>
  <w:style w:type="character" w:customStyle="1" w:styleId="42">
    <w:name w:val="font141"/>
    <w:basedOn w:val="21"/>
    <w:qFormat/>
    <w:uiPriority w:val="0"/>
    <w:rPr>
      <w:rFonts w:hint="eastAsia" w:ascii="宋体" w:hAnsi="宋体" w:eastAsia="宋体" w:cs="宋体"/>
      <w:color w:val="000000"/>
      <w:sz w:val="20"/>
      <w:szCs w:val="20"/>
      <w:u w:val="none"/>
    </w:rPr>
  </w:style>
  <w:style w:type="character" w:customStyle="1" w:styleId="43">
    <w:name w:val="font112"/>
    <w:basedOn w:val="21"/>
    <w:qFormat/>
    <w:uiPriority w:val="0"/>
    <w:rPr>
      <w:rFonts w:hint="default" w:ascii="Calibri" w:hAnsi="Calibri" w:cs="Calibri"/>
      <w:color w:val="000000"/>
      <w:sz w:val="28"/>
      <w:szCs w:val="28"/>
      <w:u w:val="none"/>
    </w:rPr>
  </w:style>
  <w:style w:type="character" w:customStyle="1" w:styleId="44">
    <w:name w:val="font151"/>
    <w:basedOn w:val="21"/>
    <w:qFormat/>
    <w:uiPriority w:val="0"/>
    <w:rPr>
      <w:rFonts w:hint="eastAsia" w:ascii="宋体" w:hAnsi="宋体" w:eastAsia="宋体" w:cs="宋体"/>
      <w:color w:val="000000"/>
      <w:sz w:val="28"/>
      <w:szCs w:val="28"/>
      <w:u w:val="none"/>
    </w:rPr>
  </w:style>
  <w:style w:type="character" w:customStyle="1" w:styleId="45">
    <w:name w:val="font121"/>
    <w:basedOn w:val="21"/>
    <w:qFormat/>
    <w:uiPriority w:val="0"/>
    <w:rPr>
      <w:rFonts w:hint="eastAsia" w:ascii="宋体" w:hAnsi="宋体" w:eastAsia="宋体" w:cs="宋体"/>
      <w:color w:val="000000"/>
      <w:sz w:val="21"/>
      <w:szCs w:val="21"/>
      <w:u w:val="none"/>
    </w:rPr>
  </w:style>
  <w:style w:type="character" w:customStyle="1" w:styleId="46">
    <w:name w:val="font161"/>
    <w:basedOn w:val="21"/>
    <w:qFormat/>
    <w:uiPriority w:val="0"/>
    <w:rPr>
      <w:rFonts w:hint="default" w:ascii="Calibri" w:hAnsi="Calibri" w:cs="Calibri"/>
      <w:color w:val="000000"/>
      <w:sz w:val="21"/>
      <w:szCs w:val="21"/>
      <w:u w:val="none"/>
    </w:rPr>
  </w:style>
  <w:style w:type="paragraph" w:customStyle="1" w:styleId="47">
    <w:name w:val="Table Paragraph"/>
    <w:basedOn w:val="1"/>
    <w:qFormat/>
    <w:uiPriority w:val="1"/>
    <w:rPr>
      <w:rFonts w:ascii="宋体" w:hAnsi="宋体" w:eastAsia="宋体" w:cs="宋体"/>
      <w:lang w:val="zh-CN" w:bidi="zh-CN"/>
    </w:rPr>
  </w:style>
  <w:style w:type="paragraph" w:customStyle="1" w:styleId="48">
    <w:name w:val="一级条标题"/>
    <w:basedOn w:val="49"/>
    <w:next w:val="50"/>
    <w:qFormat/>
    <w:uiPriority w:val="0"/>
    <w:pPr>
      <w:spacing w:line="240" w:lineRule="auto"/>
      <w:ind w:left="420"/>
      <w:outlineLvl w:val="2"/>
    </w:pPr>
  </w:style>
  <w:style w:type="paragraph" w:customStyle="1" w:styleId="49">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50">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51">
    <w:name w:val="_Style 32"/>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4259</Words>
  <Characters>1237</Characters>
  <Lines>10</Lines>
  <Paragraphs>10</Paragraphs>
  <TotalTime>24</TotalTime>
  <ScaleCrop>false</ScaleCrop>
  <LinksUpToDate>false</LinksUpToDate>
  <CharactersWithSpaces>5486</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2022-06-08T04:59:00Z</dcterms:created>
  <dc:creator>八月长安</dc:creator>
  <cp:lastModifiedBy>Administrator</cp:lastModifiedBy>
  <cp:lastPrinted>2021-10-12T04:22:00Z</cp:lastPrinted>
  <dcterms:modified xsi:type="dcterms:W3CDTF">2022-06-08T08:29:03Z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D6B22D357F8D42F49CD9900877339EF8</vt:lpwstr>
  </property>
</Properties>
</file>