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165" w:rsidRDefault="00981165" w:rsidP="00981165">
      <w:pPr>
        <w:rPr>
          <w:rFonts w:ascii="宋体" w:hAnsi="宋体" w:cs="宋体"/>
          <w:kern w:val="0"/>
          <w:szCs w:val="21"/>
        </w:rPr>
      </w:pPr>
      <w:r>
        <w:rPr>
          <w:rFonts w:ascii="宋体" w:hAnsi="宋体" w:cs="宋体"/>
          <w:kern w:val="0"/>
          <w:sz w:val="27"/>
          <w:szCs w:val="27"/>
        </w:rPr>
        <w:t>单一来源采购专家论证意见表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490"/>
        <w:gridCol w:w="7125"/>
      </w:tblGrid>
      <w:tr w:rsidR="00981165" w:rsidTr="00C51658">
        <w:trPr>
          <w:trHeight w:val="510"/>
          <w:tblCellSpacing w:w="0" w:type="dxa"/>
          <w:jc w:val="center"/>
        </w:trPr>
        <w:tc>
          <w:tcPr>
            <w:tcW w:w="2490" w:type="dxa"/>
            <w:tcBorders>
              <w:top w:val="outset" w:sz="6" w:space="0" w:color="auto"/>
              <w:left w:val="outset" w:sz="6" w:space="0" w:color="auto"/>
              <w:bottom w:val="outset" w:sz="6" w:space="0" w:color="auto"/>
              <w:right w:val="outset" w:sz="6" w:space="0" w:color="auto"/>
            </w:tcBorders>
          </w:tcPr>
          <w:p w:rsidR="00981165" w:rsidRDefault="00981165" w:rsidP="00C51658">
            <w:pPr>
              <w:widowControl/>
              <w:jc w:val="left"/>
              <w:rPr>
                <w:rFonts w:ascii="宋体" w:hAnsi="宋体" w:cs="宋体"/>
                <w:kern w:val="0"/>
                <w:sz w:val="24"/>
                <w:szCs w:val="24"/>
              </w:rPr>
            </w:pPr>
            <w:r>
              <w:rPr>
                <w:rFonts w:ascii="宋体" w:hAnsi="宋体" w:cs="宋体"/>
                <w:kern w:val="0"/>
                <w:sz w:val="27"/>
                <w:szCs w:val="27"/>
              </w:rPr>
              <w:t>使用单位</w:t>
            </w:r>
          </w:p>
        </w:tc>
        <w:tc>
          <w:tcPr>
            <w:tcW w:w="7125" w:type="dxa"/>
            <w:tcBorders>
              <w:top w:val="outset" w:sz="6" w:space="0" w:color="auto"/>
              <w:left w:val="outset" w:sz="6" w:space="0" w:color="auto"/>
              <w:bottom w:val="outset" w:sz="6" w:space="0" w:color="auto"/>
              <w:right w:val="outset" w:sz="6" w:space="0" w:color="auto"/>
            </w:tcBorders>
          </w:tcPr>
          <w:p w:rsidR="00981165" w:rsidRDefault="00981165" w:rsidP="00C51658">
            <w:pPr>
              <w:widowControl/>
              <w:jc w:val="left"/>
              <w:rPr>
                <w:rFonts w:ascii="宋体" w:hAnsi="宋体" w:cs="宋体"/>
                <w:kern w:val="0"/>
                <w:sz w:val="24"/>
                <w:szCs w:val="24"/>
              </w:rPr>
            </w:pPr>
            <w:r>
              <w:rPr>
                <w:rFonts w:ascii="宋体" w:hAnsi="宋体" w:hint="eastAsia"/>
                <w:sz w:val="28"/>
                <w:szCs w:val="28"/>
              </w:rPr>
              <w:t>共和县人民法院</w:t>
            </w:r>
          </w:p>
        </w:tc>
      </w:tr>
      <w:tr w:rsidR="00981165" w:rsidTr="00C51658">
        <w:trPr>
          <w:trHeight w:val="480"/>
          <w:tblCellSpacing w:w="0" w:type="dxa"/>
          <w:jc w:val="center"/>
        </w:trPr>
        <w:tc>
          <w:tcPr>
            <w:tcW w:w="2490" w:type="dxa"/>
            <w:tcBorders>
              <w:top w:val="outset" w:sz="6" w:space="0" w:color="auto"/>
              <w:left w:val="outset" w:sz="6" w:space="0" w:color="auto"/>
              <w:bottom w:val="outset" w:sz="6" w:space="0" w:color="auto"/>
              <w:right w:val="outset" w:sz="6" w:space="0" w:color="auto"/>
            </w:tcBorders>
          </w:tcPr>
          <w:p w:rsidR="00981165" w:rsidRDefault="00981165" w:rsidP="00C51658">
            <w:pPr>
              <w:widowControl/>
              <w:jc w:val="left"/>
              <w:rPr>
                <w:rFonts w:ascii="宋体" w:hAnsi="宋体" w:cs="宋体"/>
                <w:kern w:val="0"/>
                <w:sz w:val="24"/>
                <w:szCs w:val="24"/>
              </w:rPr>
            </w:pPr>
            <w:r>
              <w:rPr>
                <w:rFonts w:ascii="宋体" w:hAnsi="宋体" w:cs="宋体"/>
                <w:kern w:val="0"/>
                <w:sz w:val="27"/>
                <w:szCs w:val="27"/>
              </w:rPr>
              <w:t>项目名称</w:t>
            </w:r>
          </w:p>
        </w:tc>
        <w:tc>
          <w:tcPr>
            <w:tcW w:w="7125" w:type="dxa"/>
            <w:tcBorders>
              <w:top w:val="outset" w:sz="6" w:space="0" w:color="auto"/>
              <w:left w:val="outset" w:sz="6" w:space="0" w:color="auto"/>
              <w:bottom w:val="outset" w:sz="6" w:space="0" w:color="auto"/>
              <w:right w:val="outset" w:sz="6" w:space="0" w:color="auto"/>
            </w:tcBorders>
          </w:tcPr>
          <w:p w:rsidR="00981165" w:rsidRDefault="00981165" w:rsidP="00C51658">
            <w:pPr>
              <w:spacing w:line="560" w:lineRule="exact"/>
              <w:rPr>
                <w:rFonts w:ascii="宋体" w:hAnsi="宋体" w:cs="宋体"/>
                <w:kern w:val="0"/>
                <w:sz w:val="24"/>
                <w:szCs w:val="24"/>
              </w:rPr>
            </w:pPr>
            <w:r>
              <w:rPr>
                <w:rFonts w:ascii="宋体" w:hAnsi="宋体" w:hint="eastAsia"/>
                <w:sz w:val="28"/>
                <w:szCs w:val="28"/>
              </w:rPr>
              <w:t>审</w:t>
            </w:r>
            <w:proofErr w:type="gramStart"/>
            <w:r>
              <w:rPr>
                <w:rFonts w:ascii="宋体" w:hAnsi="宋体" w:hint="eastAsia"/>
                <w:sz w:val="28"/>
                <w:szCs w:val="28"/>
              </w:rPr>
              <w:t>务</w:t>
            </w:r>
            <w:proofErr w:type="gramEnd"/>
            <w:r>
              <w:rPr>
                <w:rFonts w:ascii="宋体" w:hAnsi="宋体" w:hint="eastAsia"/>
                <w:sz w:val="28"/>
                <w:szCs w:val="28"/>
              </w:rPr>
              <w:t>通平台建设项目</w:t>
            </w:r>
          </w:p>
        </w:tc>
      </w:tr>
      <w:tr w:rsidR="00981165" w:rsidTr="00C51658">
        <w:trPr>
          <w:trHeight w:val="450"/>
          <w:tblCellSpacing w:w="0" w:type="dxa"/>
          <w:jc w:val="center"/>
        </w:trPr>
        <w:tc>
          <w:tcPr>
            <w:tcW w:w="2490" w:type="dxa"/>
            <w:tcBorders>
              <w:top w:val="outset" w:sz="6" w:space="0" w:color="auto"/>
              <w:left w:val="outset" w:sz="6" w:space="0" w:color="auto"/>
              <w:bottom w:val="outset" w:sz="6" w:space="0" w:color="auto"/>
              <w:right w:val="outset" w:sz="6" w:space="0" w:color="auto"/>
            </w:tcBorders>
          </w:tcPr>
          <w:p w:rsidR="00981165" w:rsidRDefault="00981165" w:rsidP="00C51658">
            <w:pPr>
              <w:widowControl/>
              <w:jc w:val="left"/>
              <w:rPr>
                <w:rFonts w:ascii="宋体" w:hAnsi="宋体" w:cs="宋体"/>
                <w:kern w:val="0"/>
                <w:sz w:val="24"/>
                <w:szCs w:val="24"/>
              </w:rPr>
            </w:pPr>
            <w:r>
              <w:rPr>
                <w:rFonts w:ascii="宋体" w:hAnsi="宋体" w:cs="宋体"/>
                <w:kern w:val="0"/>
                <w:sz w:val="27"/>
                <w:szCs w:val="27"/>
              </w:rPr>
              <w:t>项目金额</w:t>
            </w:r>
          </w:p>
        </w:tc>
        <w:tc>
          <w:tcPr>
            <w:tcW w:w="7125" w:type="dxa"/>
            <w:tcBorders>
              <w:top w:val="outset" w:sz="6" w:space="0" w:color="auto"/>
              <w:left w:val="outset" w:sz="6" w:space="0" w:color="auto"/>
              <w:bottom w:val="outset" w:sz="6" w:space="0" w:color="auto"/>
              <w:right w:val="outset" w:sz="6" w:space="0" w:color="auto"/>
            </w:tcBorders>
          </w:tcPr>
          <w:p w:rsidR="00981165" w:rsidRDefault="00981165" w:rsidP="00C51658">
            <w:pPr>
              <w:widowControl/>
              <w:jc w:val="left"/>
              <w:rPr>
                <w:rFonts w:ascii="宋体" w:hAnsi="宋体" w:cs="宋体"/>
                <w:kern w:val="0"/>
                <w:sz w:val="24"/>
                <w:szCs w:val="24"/>
              </w:rPr>
            </w:pPr>
            <w:r>
              <w:rPr>
                <w:rFonts w:ascii="宋体" w:hAnsi="宋体" w:cs="宋体" w:hint="eastAsia"/>
                <w:kern w:val="0"/>
                <w:sz w:val="27"/>
                <w:szCs w:val="27"/>
              </w:rPr>
              <w:t>24</w:t>
            </w:r>
            <w:r>
              <w:rPr>
                <w:rFonts w:ascii="宋体" w:hAnsi="宋体" w:cs="宋体"/>
                <w:kern w:val="0"/>
                <w:sz w:val="27"/>
                <w:szCs w:val="27"/>
              </w:rPr>
              <w:t>万元</w:t>
            </w:r>
          </w:p>
        </w:tc>
      </w:tr>
      <w:tr w:rsidR="00981165" w:rsidTr="00C51658">
        <w:trPr>
          <w:trHeight w:val="3479"/>
          <w:tblCellSpacing w:w="0" w:type="dxa"/>
          <w:jc w:val="center"/>
        </w:trPr>
        <w:tc>
          <w:tcPr>
            <w:tcW w:w="2490" w:type="dxa"/>
            <w:tcBorders>
              <w:top w:val="outset" w:sz="6" w:space="0" w:color="auto"/>
              <w:left w:val="outset" w:sz="6" w:space="0" w:color="auto"/>
              <w:bottom w:val="outset" w:sz="6" w:space="0" w:color="auto"/>
              <w:right w:val="outset" w:sz="6" w:space="0" w:color="auto"/>
            </w:tcBorders>
          </w:tcPr>
          <w:p w:rsidR="00981165" w:rsidRDefault="00981165" w:rsidP="00C51658">
            <w:pPr>
              <w:widowControl/>
              <w:jc w:val="left"/>
              <w:rPr>
                <w:rFonts w:ascii="宋体" w:hAnsi="宋体" w:cs="宋体"/>
                <w:kern w:val="0"/>
                <w:sz w:val="24"/>
                <w:szCs w:val="24"/>
              </w:rPr>
            </w:pPr>
            <w:r>
              <w:rPr>
                <w:rFonts w:ascii="宋体" w:hAnsi="宋体" w:cs="宋体"/>
                <w:kern w:val="0"/>
                <w:sz w:val="27"/>
                <w:szCs w:val="27"/>
              </w:rPr>
              <w:t>专家1论证意见</w:t>
            </w:r>
          </w:p>
        </w:tc>
        <w:tc>
          <w:tcPr>
            <w:tcW w:w="7125" w:type="dxa"/>
            <w:tcBorders>
              <w:top w:val="outset" w:sz="6" w:space="0" w:color="auto"/>
              <w:left w:val="outset" w:sz="6" w:space="0" w:color="auto"/>
              <w:bottom w:val="outset" w:sz="6" w:space="0" w:color="auto"/>
              <w:right w:val="outset" w:sz="6" w:space="0" w:color="auto"/>
            </w:tcBorders>
          </w:tcPr>
          <w:p w:rsidR="00981165" w:rsidRDefault="00981165" w:rsidP="00C51658">
            <w:pPr>
              <w:widowControl/>
              <w:jc w:val="left"/>
              <w:rPr>
                <w:rFonts w:ascii="宋体" w:hAnsi="宋体" w:cs="宋体"/>
                <w:kern w:val="0"/>
                <w:sz w:val="27"/>
                <w:szCs w:val="27"/>
              </w:rPr>
            </w:pPr>
            <w:r>
              <w:rPr>
                <w:rFonts w:ascii="宋体" w:hAnsi="宋体" w:cs="宋体" w:hint="eastAsia"/>
                <w:kern w:val="0"/>
                <w:sz w:val="27"/>
                <w:szCs w:val="27"/>
              </w:rPr>
              <w:t>拟建设的审</w:t>
            </w:r>
            <w:proofErr w:type="gramStart"/>
            <w:r>
              <w:rPr>
                <w:rFonts w:ascii="宋体" w:hAnsi="宋体" w:cs="宋体" w:hint="eastAsia"/>
                <w:kern w:val="0"/>
                <w:sz w:val="27"/>
                <w:szCs w:val="27"/>
              </w:rPr>
              <w:t>务</w:t>
            </w:r>
            <w:proofErr w:type="gramEnd"/>
            <w:r>
              <w:rPr>
                <w:rFonts w:ascii="宋体" w:hAnsi="宋体" w:cs="宋体" w:hint="eastAsia"/>
                <w:kern w:val="0"/>
                <w:sz w:val="27"/>
                <w:szCs w:val="27"/>
              </w:rPr>
              <w:t>通平台与现有的网路通信及内网均要进行对接，为保证今后该平台系统运行的兼容性、稳定性及售后服务的唯一性，并保证系统正常、高效运行，建议采用单一来源方式向原网络实施公司进行采购。</w:t>
            </w:r>
          </w:p>
          <w:p w:rsidR="00981165" w:rsidRDefault="00981165" w:rsidP="00C51658">
            <w:pPr>
              <w:widowControl/>
              <w:jc w:val="left"/>
              <w:rPr>
                <w:rFonts w:ascii="宋体" w:hAnsi="宋体" w:cs="宋体"/>
                <w:kern w:val="0"/>
                <w:sz w:val="27"/>
                <w:szCs w:val="27"/>
              </w:rPr>
            </w:pPr>
            <w:r>
              <w:rPr>
                <w:rFonts w:ascii="宋体" w:hAnsi="宋体" w:cs="宋体"/>
                <w:kern w:val="0"/>
                <w:sz w:val="27"/>
                <w:szCs w:val="27"/>
              </w:rPr>
              <w:t>专家姓名：</w:t>
            </w:r>
            <w:r>
              <w:rPr>
                <w:rFonts w:ascii="宋体" w:hAnsi="宋体" w:cs="宋体" w:hint="eastAsia"/>
                <w:kern w:val="0"/>
                <w:sz w:val="27"/>
                <w:szCs w:val="27"/>
              </w:rPr>
              <w:t>郑国贤</w:t>
            </w:r>
            <w:r>
              <w:rPr>
                <w:rFonts w:ascii="宋体" w:hAnsi="宋体" w:cs="宋体"/>
                <w:kern w:val="0"/>
                <w:sz w:val="27"/>
                <w:szCs w:val="27"/>
              </w:rPr>
              <w:t>   职称：</w:t>
            </w:r>
            <w:r>
              <w:rPr>
                <w:rFonts w:ascii="宋体" w:hAnsi="宋体" w:cs="宋体" w:hint="eastAsia"/>
                <w:kern w:val="0"/>
                <w:sz w:val="27"/>
                <w:szCs w:val="27"/>
              </w:rPr>
              <w:t>工程师</w:t>
            </w:r>
          </w:p>
          <w:p w:rsidR="00981165" w:rsidRDefault="00981165" w:rsidP="00C51658">
            <w:pPr>
              <w:widowControl/>
              <w:jc w:val="left"/>
              <w:rPr>
                <w:rFonts w:ascii="宋体" w:hAnsi="宋体" w:cs="宋体"/>
                <w:kern w:val="0"/>
                <w:sz w:val="24"/>
                <w:szCs w:val="24"/>
              </w:rPr>
            </w:pPr>
            <w:r>
              <w:rPr>
                <w:rFonts w:ascii="宋体" w:hAnsi="宋体" w:cs="宋体"/>
                <w:kern w:val="0"/>
                <w:sz w:val="27"/>
                <w:szCs w:val="27"/>
              </w:rPr>
              <w:t>工作单位：</w:t>
            </w:r>
            <w:r>
              <w:rPr>
                <w:rFonts w:ascii="宋体" w:hAnsi="宋体" w:cs="宋体" w:hint="eastAsia"/>
                <w:kern w:val="0"/>
                <w:sz w:val="27"/>
                <w:szCs w:val="27"/>
              </w:rPr>
              <w:t>西宁市第三人民医院</w:t>
            </w:r>
          </w:p>
        </w:tc>
      </w:tr>
      <w:tr w:rsidR="00981165" w:rsidTr="00C51658">
        <w:trPr>
          <w:trHeight w:val="3015"/>
          <w:tblCellSpacing w:w="0" w:type="dxa"/>
          <w:jc w:val="center"/>
        </w:trPr>
        <w:tc>
          <w:tcPr>
            <w:tcW w:w="2490" w:type="dxa"/>
            <w:tcBorders>
              <w:top w:val="outset" w:sz="6" w:space="0" w:color="auto"/>
              <w:left w:val="outset" w:sz="6" w:space="0" w:color="auto"/>
              <w:bottom w:val="outset" w:sz="6" w:space="0" w:color="auto"/>
              <w:right w:val="outset" w:sz="6" w:space="0" w:color="auto"/>
            </w:tcBorders>
          </w:tcPr>
          <w:p w:rsidR="00981165" w:rsidRDefault="00981165" w:rsidP="00C51658">
            <w:pPr>
              <w:widowControl/>
              <w:jc w:val="left"/>
              <w:rPr>
                <w:rFonts w:ascii="宋体" w:hAnsi="宋体" w:cs="宋体"/>
                <w:kern w:val="0"/>
                <w:sz w:val="24"/>
                <w:szCs w:val="24"/>
              </w:rPr>
            </w:pPr>
            <w:r>
              <w:rPr>
                <w:rFonts w:ascii="宋体" w:hAnsi="宋体" w:cs="宋体"/>
                <w:kern w:val="0"/>
                <w:sz w:val="27"/>
                <w:szCs w:val="27"/>
              </w:rPr>
              <w:t>专家2论证意见</w:t>
            </w:r>
          </w:p>
        </w:tc>
        <w:tc>
          <w:tcPr>
            <w:tcW w:w="7125" w:type="dxa"/>
            <w:tcBorders>
              <w:top w:val="outset" w:sz="6" w:space="0" w:color="auto"/>
              <w:left w:val="outset" w:sz="6" w:space="0" w:color="auto"/>
              <w:bottom w:val="outset" w:sz="6" w:space="0" w:color="auto"/>
              <w:right w:val="outset" w:sz="6" w:space="0" w:color="auto"/>
            </w:tcBorders>
          </w:tcPr>
          <w:p w:rsidR="00981165" w:rsidRDefault="00981165" w:rsidP="00C51658">
            <w:pPr>
              <w:widowControl/>
              <w:jc w:val="left"/>
              <w:rPr>
                <w:rFonts w:ascii="宋体" w:hAnsi="宋体" w:cs="宋体"/>
                <w:kern w:val="0"/>
                <w:sz w:val="27"/>
                <w:szCs w:val="27"/>
              </w:rPr>
            </w:pPr>
            <w:r>
              <w:rPr>
                <w:rFonts w:ascii="宋体" w:hAnsi="宋体" w:cs="宋体" w:hint="eastAsia"/>
                <w:kern w:val="0"/>
                <w:sz w:val="27"/>
                <w:szCs w:val="27"/>
              </w:rPr>
              <w:t>由于符合法院系统审</w:t>
            </w:r>
            <w:proofErr w:type="gramStart"/>
            <w:r>
              <w:rPr>
                <w:rFonts w:ascii="宋体" w:hAnsi="宋体" w:cs="宋体" w:hint="eastAsia"/>
                <w:kern w:val="0"/>
                <w:sz w:val="27"/>
                <w:szCs w:val="27"/>
              </w:rPr>
              <w:t>务</w:t>
            </w:r>
            <w:proofErr w:type="gramEnd"/>
            <w:r>
              <w:rPr>
                <w:rFonts w:ascii="宋体" w:hAnsi="宋体" w:cs="宋体" w:hint="eastAsia"/>
                <w:kern w:val="0"/>
                <w:sz w:val="27"/>
                <w:szCs w:val="27"/>
              </w:rPr>
              <w:t>通平台端口要求的运营商只有两家，又因法院系统的信息具有保密性要求，所以该项目由前期为法院系统提供信息服务的中国移动通信集团青海有限公司承担较合适，因此建议采用单一来源采购方式。</w:t>
            </w:r>
          </w:p>
          <w:p w:rsidR="00981165" w:rsidRDefault="00981165" w:rsidP="00C51658">
            <w:pPr>
              <w:widowControl/>
              <w:jc w:val="left"/>
              <w:rPr>
                <w:rFonts w:ascii="宋体" w:hAnsi="宋体" w:cs="宋体"/>
                <w:kern w:val="0"/>
                <w:sz w:val="24"/>
                <w:szCs w:val="24"/>
              </w:rPr>
            </w:pPr>
            <w:r>
              <w:rPr>
                <w:rFonts w:ascii="宋体" w:hAnsi="宋体" w:cs="宋体"/>
                <w:kern w:val="0"/>
                <w:sz w:val="27"/>
                <w:szCs w:val="27"/>
              </w:rPr>
              <w:t>专家姓名：</w:t>
            </w:r>
            <w:r>
              <w:rPr>
                <w:rFonts w:ascii="宋体" w:hAnsi="宋体" w:cs="宋体" w:hint="eastAsia"/>
                <w:kern w:val="0"/>
                <w:sz w:val="27"/>
                <w:szCs w:val="27"/>
              </w:rPr>
              <w:t>徐岩</w:t>
            </w:r>
            <w:r>
              <w:rPr>
                <w:rFonts w:ascii="宋体" w:hAnsi="宋体" w:cs="宋体"/>
                <w:kern w:val="0"/>
                <w:sz w:val="27"/>
                <w:szCs w:val="27"/>
              </w:rPr>
              <w:t>   职称：</w:t>
            </w:r>
            <w:proofErr w:type="gramStart"/>
            <w:r>
              <w:rPr>
                <w:rFonts w:ascii="宋体" w:hAnsi="宋体" w:cs="宋体" w:hint="eastAsia"/>
                <w:kern w:val="0"/>
                <w:sz w:val="27"/>
                <w:szCs w:val="27"/>
              </w:rPr>
              <w:t>高讲</w:t>
            </w:r>
            <w:proofErr w:type="gramEnd"/>
            <w:r>
              <w:rPr>
                <w:rFonts w:ascii="宋体" w:hAnsi="宋体" w:cs="宋体"/>
                <w:kern w:val="0"/>
                <w:sz w:val="27"/>
                <w:szCs w:val="27"/>
              </w:rPr>
              <w:br/>
              <w:t>工作单位：</w:t>
            </w:r>
            <w:r>
              <w:rPr>
                <w:rFonts w:ascii="宋体" w:hAnsi="宋体" w:cs="宋体" w:hint="eastAsia"/>
                <w:kern w:val="0"/>
                <w:sz w:val="27"/>
                <w:szCs w:val="27"/>
              </w:rPr>
              <w:t>省工业学校</w:t>
            </w:r>
          </w:p>
        </w:tc>
      </w:tr>
      <w:tr w:rsidR="00981165" w:rsidTr="00D27E46">
        <w:trPr>
          <w:trHeight w:val="2962"/>
          <w:tblCellSpacing w:w="0" w:type="dxa"/>
          <w:jc w:val="center"/>
        </w:trPr>
        <w:tc>
          <w:tcPr>
            <w:tcW w:w="2490" w:type="dxa"/>
            <w:tcBorders>
              <w:top w:val="outset" w:sz="6" w:space="0" w:color="auto"/>
              <w:left w:val="outset" w:sz="6" w:space="0" w:color="auto"/>
              <w:bottom w:val="outset" w:sz="6" w:space="0" w:color="auto"/>
              <w:right w:val="outset" w:sz="6" w:space="0" w:color="auto"/>
            </w:tcBorders>
          </w:tcPr>
          <w:p w:rsidR="00981165" w:rsidRDefault="00981165" w:rsidP="00C51658">
            <w:pPr>
              <w:widowControl/>
              <w:jc w:val="left"/>
              <w:rPr>
                <w:rFonts w:ascii="宋体" w:hAnsi="宋体" w:cs="宋体"/>
                <w:kern w:val="0"/>
                <w:sz w:val="24"/>
                <w:szCs w:val="24"/>
              </w:rPr>
            </w:pPr>
            <w:r>
              <w:rPr>
                <w:rFonts w:ascii="宋体" w:hAnsi="宋体" w:cs="宋体"/>
                <w:kern w:val="0"/>
                <w:sz w:val="27"/>
                <w:szCs w:val="27"/>
              </w:rPr>
              <w:t>专家3论证意见</w:t>
            </w:r>
          </w:p>
        </w:tc>
        <w:tc>
          <w:tcPr>
            <w:tcW w:w="7125" w:type="dxa"/>
            <w:tcBorders>
              <w:top w:val="outset" w:sz="6" w:space="0" w:color="auto"/>
              <w:left w:val="outset" w:sz="6" w:space="0" w:color="auto"/>
              <w:bottom w:val="outset" w:sz="6" w:space="0" w:color="auto"/>
              <w:right w:val="outset" w:sz="6" w:space="0" w:color="auto"/>
            </w:tcBorders>
          </w:tcPr>
          <w:p w:rsidR="00981165" w:rsidRDefault="00981165" w:rsidP="00C51658">
            <w:pPr>
              <w:spacing w:line="560" w:lineRule="exact"/>
              <w:rPr>
                <w:rFonts w:ascii="宋体" w:hAnsi="宋体" w:cs="宋体"/>
                <w:kern w:val="0"/>
                <w:sz w:val="27"/>
                <w:szCs w:val="27"/>
              </w:rPr>
            </w:pPr>
            <w:r>
              <w:rPr>
                <w:rFonts w:ascii="宋体" w:hAnsi="宋体" w:cs="宋体" w:hint="eastAsia"/>
                <w:kern w:val="0"/>
                <w:sz w:val="27"/>
                <w:szCs w:val="27"/>
              </w:rPr>
              <w:t>因本项目前期专网布线由中国移动通信集团青海有限公司完成，为保证审</w:t>
            </w:r>
            <w:proofErr w:type="gramStart"/>
            <w:r>
              <w:rPr>
                <w:rFonts w:ascii="宋体" w:hAnsi="宋体" w:cs="宋体" w:hint="eastAsia"/>
                <w:kern w:val="0"/>
                <w:sz w:val="27"/>
                <w:szCs w:val="27"/>
              </w:rPr>
              <w:t>务</w:t>
            </w:r>
            <w:proofErr w:type="gramEnd"/>
            <w:r>
              <w:rPr>
                <w:rFonts w:ascii="宋体" w:hAnsi="宋体" w:cs="宋体" w:hint="eastAsia"/>
                <w:kern w:val="0"/>
                <w:sz w:val="27"/>
                <w:szCs w:val="27"/>
              </w:rPr>
              <w:t>通平台数据的安全性、保密性、平台接口的对接兼容性，建议本项目采购采用单一来源采购方式。</w:t>
            </w:r>
          </w:p>
          <w:p w:rsidR="00981165" w:rsidRDefault="00981165" w:rsidP="00C51658">
            <w:pPr>
              <w:spacing w:line="560" w:lineRule="exact"/>
              <w:rPr>
                <w:rFonts w:ascii="宋体" w:hAnsi="宋体" w:cs="宋体"/>
                <w:kern w:val="0"/>
                <w:sz w:val="24"/>
                <w:szCs w:val="24"/>
              </w:rPr>
            </w:pPr>
            <w:r>
              <w:rPr>
                <w:rFonts w:ascii="宋体" w:hAnsi="宋体" w:cs="宋体"/>
                <w:kern w:val="0"/>
                <w:sz w:val="27"/>
                <w:szCs w:val="27"/>
              </w:rPr>
              <w:t>专家姓名：</w:t>
            </w:r>
            <w:r>
              <w:rPr>
                <w:rFonts w:ascii="宋体" w:hAnsi="宋体" w:cs="宋体" w:hint="eastAsia"/>
                <w:kern w:val="0"/>
                <w:sz w:val="27"/>
                <w:szCs w:val="27"/>
              </w:rPr>
              <w:t>秦振虎</w:t>
            </w:r>
            <w:r>
              <w:rPr>
                <w:rFonts w:ascii="宋体" w:hAnsi="宋体" w:cs="宋体"/>
                <w:kern w:val="0"/>
                <w:sz w:val="27"/>
                <w:szCs w:val="27"/>
              </w:rPr>
              <w:t>   职称：</w:t>
            </w:r>
            <w:r>
              <w:rPr>
                <w:rFonts w:ascii="宋体" w:hAnsi="宋体" w:cs="宋体" w:hint="eastAsia"/>
                <w:kern w:val="0"/>
                <w:sz w:val="27"/>
                <w:szCs w:val="27"/>
              </w:rPr>
              <w:t>高工</w:t>
            </w:r>
            <w:r>
              <w:rPr>
                <w:rFonts w:ascii="宋体" w:hAnsi="宋体" w:cs="宋体"/>
                <w:kern w:val="0"/>
                <w:sz w:val="27"/>
                <w:szCs w:val="27"/>
              </w:rPr>
              <w:br/>
              <w:t>工作单位：</w:t>
            </w:r>
            <w:r>
              <w:rPr>
                <w:rFonts w:ascii="宋体" w:hAnsi="宋体" w:cs="宋体" w:hint="eastAsia"/>
                <w:kern w:val="0"/>
                <w:sz w:val="27"/>
                <w:szCs w:val="27"/>
              </w:rPr>
              <w:t>西宁城市学院</w:t>
            </w:r>
          </w:p>
        </w:tc>
      </w:tr>
    </w:tbl>
    <w:p w:rsidR="00981165" w:rsidRDefault="00981165" w:rsidP="00981165">
      <w:pPr>
        <w:widowControl/>
        <w:jc w:val="left"/>
        <w:rPr>
          <w:rFonts w:ascii="宋体" w:hAnsi="宋体" w:cs="宋体"/>
          <w:kern w:val="0"/>
          <w:szCs w:val="21"/>
        </w:rPr>
      </w:pPr>
    </w:p>
    <w:p w:rsidR="00D27E46" w:rsidRDefault="00D27E46" w:rsidP="00981165">
      <w:pPr>
        <w:widowControl/>
        <w:jc w:val="left"/>
        <w:rPr>
          <w:rFonts w:ascii="宋体" w:hAnsi="宋体" w:cs="宋体"/>
          <w:kern w:val="0"/>
          <w:szCs w:val="21"/>
        </w:rPr>
      </w:pPr>
    </w:p>
    <w:p w:rsidR="00D27E46" w:rsidRPr="000376DA" w:rsidRDefault="00D27E46" w:rsidP="00981165">
      <w:pPr>
        <w:widowControl/>
        <w:jc w:val="left"/>
        <w:rPr>
          <w:rFonts w:ascii="宋体" w:hAnsi="宋体" w:cs="宋体"/>
          <w:kern w:val="0"/>
          <w:szCs w:val="21"/>
        </w:rPr>
      </w:pPr>
      <w:bookmarkStart w:id="0" w:name="_GoBack"/>
      <w:bookmarkEnd w:id="0"/>
    </w:p>
    <w:sectPr w:rsidR="00D27E46" w:rsidRPr="000376DA">
      <w:headerReference w:type="default" r:id="rId8"/>
      <w:pgSz w:w="11906" w:h="16838"/>
      <w:pgMar w:top="1134" w:right="1701" w:bottom="113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AFD" w:rsidRDefault="00131AFD">
      <w:r>
        <w:separator/>
      </w:r>
    </w:p>
  </w:endnote>
  <w:endnote w:type="continuationSeparator" w:id="0">
    <w:p w:rsidR="00131AFD" w:rsidRDefault="0013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AFD" w:rsidRDefault="00131AFD">
      <w:r>
        <w:separator/>
      </w:r>
    </w:p>
  </w:footnote>
  <w:footnote w:type="continuationSeparator" w:id="0">
    <w:p w:rsidR="00131AFD" w:rsidRDefault="00131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53" w:rsidRDefault="00131AFD" w:rsidP="00AD502A">
    <w:pPr>
      <w:pStyle w:val="a3"/>
      <w:pBdr>
        <w:bottom w:val="none" w:sz="0" w:space="0" w:color="auto"/>
      </w:pBdr>
      <w:ind w:leftChars="-202" w:left="1" w:hangingChars="236" w:hanging="42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65"/>
    <w:rsid w:val="000376DA"/>
    <w:rsid w:val="00131AFD"/>
    <w:rsid w:val="00880D5A"/>
    <w:rsid w:val="009733EC"/>
    <w:rsid w:val="00981165"/>
    <w:rsid w:val="00D27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16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981165"/>
    <w:rPr>
      <w:sz w:val="18"/>
      <w:szCs w:val="18"/>
    </w:rPr>
  </w:style>
  <w:style w:type="character" w:customStyle="1" w:styleId="Char0">
    <w:name w:val="页脚 Char"/>
    <w:link w:val="a4"/>
    <w:uiPriority w:val="99"/>
    <w:rsid w:val="00981165"/>
    <w:rPr>
      <w:sz w:val="18"/>
      <w:szCs w:val="18"/>
    </w:rPr>
  </w:style>
  <w:style w:type="paragraph" w:styleId="a4">
    <w:name w:val="footer"/>
    <w:basedOn w:val="a"/>
    <w:link w:val="Char0"/>
    <w:uiPriority w:val="99"/>
    <w:unhideWhenUsed/>
    <w:rsid w:val="009811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981165"/>
    <w:rPr>
      <w:rFonts w:ascii="Times New Roman" w:eastAsia="宋体" w:hAnsi="Times New Roman" w:cs="Times New Roman"/>
      <w:sz w:val="18"/>
      <w:szCs w:val="18"/>
    </w:rPr>
  </w:style>
  <w:style w:type="paragraph" w:styleId="a3">
    <w:name w:val="header"/>
    <w:basedOn w:val="a"/>
    <w:link w:val="Char"/>
    <w:uiPriority w:val="99"/>
    <w:unhideWhenUsed/>
    <w:rsid w:val="009811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98116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16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981165"/>
    <w:rPr>
      <w:sz w:val="18"/>
      <w:szCs w:val="18"/>
    </w:rPr>
  </w:style>
  <w:style w:type="character" w:customStyle="1" w:styleId="Char0">
    <w:name w:val="页脚 Char"/>
    <w:link w:val="a4"/>
    <w:uiPriority w:val="99"/>
    <w:rsid w:val="00981165"/>
    <w:rPr>
      <w:sz w:val="18"/>
      <w:szCs w:val="18"/>
    </w:rPr>
  </w:style>
  <w:style w:type="paragraph" w:styleId="a4">
    <w:name w:val="footer"/>
    <w:basedOn w:val="a"/>
    <w:link w:val="Char0"/>
    <w:uiPriority w:val="99"/>
    <w:unhideWhenUsed/>
    <w:rsid w:val="009811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981165"/>
    <w:rPr>
      <w:rFonts w:ascii="Times New Roman" w:eastAsia="宋体" w:hAnsi="Times New Roman" w:cs="Times New Roman"/>
      <w:sz w:val="18"/>
      <w:szCs w:val="18"/>
    </w:rPr>
  </w:style>
  <w:style w:type="paragraph" w:styleId="a3">
    <w:name w:val="header"/>
    <w:basedOn w:val="a"/>
    <w:link w:val="Char"/>
    <w:uiPriority w:val="99"/>
    <w:unhideWhenUsed/>
    <w:rsid w:val="009811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98116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D1725-1EBF-403C-82E4-76F3C2DC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2020-04-08T02:00:00Z</dcterms:created>
  <dcterms:modified xsi:type="dcterms:W3CDTF">2020-04-08T02:05:00Z</dcterms:modified>
</cp:coreProperties>
</file>