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采购项目编号：青海利仁</w:t>
      </w:r>
      <w:r>
        <w:rPr>
          <w:rFonts w:hint="eastAsia" w:asciiTheme="minorEastAsia" w:hAnsiTheme="minorEastAsia" w:eastAsiaTheme="minorEastAsia" w:cstheme="minorEastAsia"/>
          <w:b/>
          <w:bCs/>
          <w:sz w:val="28"/>
          <w:szCs w:val="28"/>
          <w:lang w:val="en-US" w:eastAsia="zh-CN"/>
        </w:rPr>
        <w:t>公招</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货物</w:t>
      </w:r>
      <w:r>
        <w:rPr>
          <w:rFonts w:hint="eastAsia" w:asciiTheme="minorEastAsia" w:hAnsiTheme="minorEastAsia" w:eastAsiaTheme="minorEastAsia" w:cstheme="minorEastAsia"/>
          <w:b/>
          <w:bCs/>
          <w:sz w:val="28"/>
          <w:szCs w:val="28"/>
        </w:rPr>
        <w:t>）2020-0</w:t>
      </w:r>
      <w:r>
        <w:rPr>
          <w:rFonts w:hint="eastAsia" w:asciiTheme="minorEastAsia" w:hAnsiTheme="minorEastAsia" w:cstheme="minorEastAsia"/>
          <w:b/>
          <w:bCs/>
          <w:sz w:val="28"/>
          <w:szCs w:val="28"/>
          <w:lang w:val="en-US" w:eastAsia="zh-CN"/>
        </w:rPr>
        <w:t>15</w:t>
      </w: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bidi w:val="0"/>
        <w:jc w:val="center"/>
        <w:rPr>
          <w:rFonts w:hint="eastAsia"/>
          <w:b/>
          <w:bCs/>
          <w:sz w:val="84"/>
          <w:szCs w:val="84"/>
        </w:rPr>
      </w:pPr>
      <w:r>
        <w:rPr>
          <w:rFonts w:hint="eastAsia"/>
          <w:b/>
          <w:bCs/>
          <w:sz w:val="84"/>
          <w:szCs w:val="84"/>
          <w:lang w:val="en-US" w:eastAsia="zh-CN"/>
        </w:rPr>
        <w:t>招标</w:t>
      </w:r>
      <w:r>
        <w:rPr>
          <w:rFonts w:hint="eastAsia"/>
          <w:b/>
          <w:bCs/>
          <w:sz w:val="84"/>
          <w:szCs w:val="84"/>
          <w:lang w:val="zh-CN"/>
        </w:rPr>
        <w:t>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hint="eastAsia" w:ascii="黑体" w:hAnsi="黑体" w:eastAsia="黑体"/>
          <w:b/>
          <w:sz w:val="32"/>
          <w:szCs w:val="32"/>
          <w:u w:val="none"/>
        </w:rPr>
      </w:pPr>
    </w:p>
    <w:p>
      <w:pPr>
        <w:ind w:left="2568" w:leftChars="152" w:hanging="2249" w:hangingChars="700"/>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采购项目名称：</w:t>
      </w:r>
      <w:r>
        <w:rPr>
          <w:rFonts w:hint="eastAsia" w:asciiTheme="minorEastAsia" w:hAnsiTheme="minorEastAsia" w:eastAsiaTheme="minorEastAsia" w:cstheme="minorEastAsia"/>
          <w:b/>
          <w:bCs/>
          <w:sz w:val="32"/>
          <w:szCs w:val="32"/>
          <w:u w:val="single"/>
          <w:lang w:eastAsia="zh-CN"/>
        </w:rPr>
        <w:t>贵德县农村牧区广播电视设备购置项目</w:t>
      </w:r>
    </w:p>
    <w:p>
      <w:pPr>
        <w:ind w:firstLine="321" w:firstLineChars="100"/>
        <w:jc w:val="both"/>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采购项目编号：</w:t>
      </w:r>
      <w:r>
        <w:rPr>
          <w:rFonts w:hint="eastAsia" w:asciiTheme="minorEastAsia" w:hAnsiTheme="minorEastAsia" w:eastAsiaTheme="minorEastAsia" w:cstheme="minorEastAsia"/>
          <w:b/>
          <w:bCs/>
          <w:sz w:val="32"/>
          <w:szCs w:val="32"/>
          <w:u w:val="single"/>
        </w:rPr>
        <w:t>青海利仁</w:t>
      </w:r>
      <w:r>
        <w:rPr>
          <w:rFonts w:hint="eastAsia" w:asciiTheme="minorEastAsia" w:hAnsiTheme="minorEastAsia" w:eastAsiaTheme="minorEastAsia" w:cstheme="minorEastAsia"/>
          <w:b/>
          <w:bCs/>
          <w:sz w:val="32"/>
          <w:szCs w:val="32"/>
          <w:u w:val="single"/>
          <w:lang w:val="en-US" w:eastAsia="zh-CN"/>
        </w:rPr>
        <w:t>公招</w:t>
      </w:r>
      <w:r>
        <w:rPr>
          <w:rFonts w:hint="eastAsia" w:asciiTheme="minorEastAsia" w:hAnsiTheme="minorEastAsia" w:eastAsiaTheme="minorEastAsia" w:cstheme="minorEastAsia"/>
          <w:b/>
          <w:bCs/>
          <w:sz w:val="32"/>
          <w:szCs w:val="32"/>
          <w:u w:val="single"/>
        </w:rPr>
        <w:t>（</w:t>
      </w:r>
      <w:r>
        <w:rPr>
          <w:rFonts w:hint="eastAsia" w:asciiTheme="minorEastAsia" w:hAnsiTheme="minorEastAsia" w:eastAsiaTheme="minorEastAsia" w:cstheme="minorEastAsia"/>
          <w:b/>
          <w:bCs/>
          <w:sz w:val="32"/>
          <w:szCs w:val="32"/>
          <w:u w:val="single"/>
          <w:lang w:eastAsia="zh-CN"/>
        </w:rPr>
        <w:t>货物</w:t>
      </w:r>
      <w:r>
        <w:rPr>
          <w:rFonts w:hint="eastAsia" w:asciiTheme="minorEastAsia" w:hAnsiTheme="minorEastAsia" w:eastAsiaTheme="minorEastAsia" w:cstheme="minorEastAsia"/>
          <w:b/>
          <w:bCs/>
          <w:sz w:val="32"/>
          <w:szCs w:val="32"/>
          <w:u w:val="single"/>
        </w:rPr>
        <w:t>）2020-0</w:t>
      </w:r>
      <w:r>
        <w:rPr>
          <w:rFonts w:hint="eastAsia" w:asciiTheme="minorEastAsia" w:hAnsiTheme="minorEastAsia" w:cstheme="minorEastAsia"/>
          <w:b/>
          <w:bCs/>
          <w:sz w:val="32"/>
          <w:szCs w:val="32"/>
          <w:u w:val="single"/>
          <w:lang w:val="en-US" w:eastAsia="zh-CN"/>
        </w:rPr>
        <w:t>15</w:t>
      </w:r>
    </w:p>
    <w:p>
      <w:pPr>
        <w:bidi w:val="0"/>
        <w:ind w:firstLine="321" w:firstLineChars="100"/>
        <w:rPr>
          <w:rFonts w:hint="eastAsia"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采</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购</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单</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位</w:t>
      </w:r>
      <w:r>
        <w:rPr>
          <w:rFonts w:hint="eastAsia" w:asciiTheme="minorEastAsia" w:hAnsiTheme="minorEastAsia" w:eastAsiaTheme="minorEastAsia" w:cstheme="minorEastAsia"/>
          <w:b/>
          <w:bCs/>
          <w:sz w:val="32"/>
          <w:szCs w:val="32"/>
          <w:u w:val="none"/>
        </w:rPr>
        <w:t>：</w:t>
      </w:r>
      <w:r>
        <w:rPr>
          <w:rFonts w:hint="eastAsia" w:asciiTheme="minorEastAsia" w:hAnsiTheme="minorEastAsia" w:eastAsiaTheme="minorEastAsia" w:cstheme="minorEastAsia"/>
          <w:b/>
          <w:bCs/>
          <w:sz w:val="32"/>
          <w:szCs w:val="32"/>
          <w:u w:val="single"/>
          <w:lang w:val="en-US" w:eastAsia="zh-CN"/>
        </w:rPr>
        <w:t>贵德县广播电视台</w:t>
      </w:r>
    </w:p>
    <w:p>
      <w:pPr>
        <w:bidi w:val="0"/>
        <w:ind w:firstLine="321" w:firstLineChars="100"/>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采购代理机构：</w:t>
      </w:r>
      <w:r>
        <w:rPr>
          <w:rFonts w:hint="eastAsia" w:asciiTheme="minorEastAsia" w:hAnsiTheme="minorEastAsia" w:eastAsiaTheme="minorEastAsia" w:cstheme="minorEastAsia"/>
          <w:b/>
          <w:bCs/>
          <w:sz w:val="32"/>
          <w:szCs w:val="32"/>
          <w:u w:val="single"/>
        </w:rPr>
        <w:t>青海利仁</w:t>
      </w:r>
      <w:r>
        <w:rPr>
          <w:rFonts w:hint="eastAsia" w:asciiTheme="minorEastAsia" w:hAnsiTheme="minorEastAsia" w:eastAsiaTheme="minorEastAsia" w:cstheme="minorEastAsia"/>
          <w:b/>
          <w:bCs/>
          <w:sz w:val="32"/>
          <w:szCs w:val="32"/>
          <w:u w:val="single"/>
          <w:lang w:eastAsia="zh-CN"/>
        </w:rPr>
        <w:t>建设</w:t>
      </w:r>
      <w:r>
        <w:rPr>
          <w:rFonts w:hint="eastAsia" w:asciiTheme="minorEastAsia" w:hAnsiTheme="minorEastAsia" w:eastAsiaTheme="minorEastAsia" w:cstheme="minorEastAsia"/>
          <w:b/>
          <w:bCs/>
          <w:sz w:val="32"/>
          <w:szCs w:val="32"/>
          <w:u w:val="single"/>
        </w:rPr>
        <w:t>项目管理有限公司</w:t>
      </w:r>
    </w:p>
    <w:p>
      <w:pPr>
        <w:bidi w:val="0"/>
        <w:rPr>
          <w:rFonts w:hint="eastAsia" w:asciiTheme="minorEastAsia" w:hAnsiTheme="minorEastAsia" w:eastAsiaTheme="minorEastAsia" w:cstheme="minorEastAsia"/>
          <w:b/>
          <w:bCs/>
          <w:sz w:val="32"/>
          <w:szCs w:val="32"/>
        </w:rPr>
      </w:pPr>
    </w:p>
    <w:p>
      <w:pPr>
        <w:bidi w:val="0"/>
        <w:rPr>
          <w:rFonts w:hint="eastAsia" w:asciiTheme="minorEastAsia" w:hAnsiTheme="minorEastAsia" w:eastAsiaTheme="minorEastAsia" w:cstheme="minorEastAsia"/>
          <w:sz w:val="32"/>
          <w:szCs w:val="32"/>
        </w:rPr>
      </w:pPr>
    </w:p>
    <w:p>
      <w:pPr>
        <w:bidi w:val="0"/>
      </w:pPr>
    </w:p>
    <w:p>
      <w:pPr>
        <w:bidi w:val="0"/>
      </w:pPr>
    </w:p>
    <w:p>
      <w:pPr>
        <w:bidi w:val="0"/>
      </w:pPr>
    </w:p>
    <w:p>
      <w:pPr>
        <w:bidi w:val="0"/>
      </w:pPr>
    </w:p>
    <w:p>
      <w:pPr>
        <w:bidi w:val="0"/>
      </w:pPr>
    </w:p>
    <w:p>
      <w:pPr>
        <w:bidi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2020年</w:t>
      </w:r>
      <w:r>
        <w:rPr>
          <w:rFonts w:hint="eastAsia" w:asciiTheme="minorEastAsia" w:hAnsiTheme="minorEastAsia" w:cstheme="minorEastAsia"/>
          <w:b/>
          <w:bCs/>
          <w:sz w:val="44"/>
          <w:szCs w:val="44"/>
          <w:lang w:val="en-US" w:eastAsia="zh-CN"/>
        </w:rPr>
        <w:t>11</w:t>
      </w:r>
      <w:r>
        <w:rPr>
          <w:rFonts w:hint="eastAsia" w:asciiTheme="minorEastAsia" w:hAnsiTheme="minorEastAsia" w:eastAsiaTheme="minorEastAsia" w:cstheme="minorEastAsia"/>
          <w:b/>
          <w:bCs/>
          <w:sz w:val="44"/>
          <w:szCs w:val="44"/>
        </w:rPr>
        <w:t>月</w:t>
      </w:r>
    </w:p>
    <w:p>
      <w:pPr>
        <w:adjustRightInd w:val="0"/>
        <w:spacing w:line="360" w:lineRule="auto"/>
        <w:ind w:firstLine="640"/>
        <w:jc w:val="center"/>
        <w:textAlignment w:val="baseline"/>
        <w:rPr>
          <w:rFonts w:hint="eastAsia" w:ascii="黑体" w:hAnsi="黑体" w:eastAsia="黑体"/>
          <w:b/>
          <w:sz w:val="32"/>
          <w:szCs w:val="32"/>
        </w:rPr>
      </w:pPr>
    </w:p>
    <w:p>
      <w:pPr>
        <w:outlineLvl w:val="9"/>
        <w:rPr>
          <w:rFonts w:hint="eastAsia" w:eastAsiaTheme="minorEastAsia"/>
          <w:lang w:eastAsia="zh-CN"/>
        </w:rPr>
      </w:pPr>
    </w:p>
    <w:sdt>
      <w:sdtPr>
        <w:rPr>
          <w:rFonts w:ascii="宋体" w:hAnsi="宋体" w:eastAsia="宋体" w:cstheme="minorBidi"/>
          <w:kern w:val="2"/>
          <w:sz w:val="21"/>
          <w:szCs w:val="24"/>
          <w:lang w:val="en-US" w:eastAsia="zh-CN" w:bidi="ar-SA"/>
        </w:rPr>
        <w:id w:val="14747060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TOC \o "1-1" \h \u </w:instrText>
          </w:r>
          <w:r>
            <w:rPr>
              <w:rFonts w:hint="eastAsia" w:eastAsiaTheme="minorEastAsia"/>
              <w:lang w:eastAsia="zh-CN"/>
            </w:rPr>
            <w:fldChar w:fldCharType="separate"/>
          </w:r>
          <w:r>
            <w:rPr>
              <w:rFonts w:hint="eastAsia" w:eastAsiaTheme="minorEastAsia"/>
              <w:lang w:eastAsia="zh-CN"/>
            </w:rPr>
            <w:fldChar w:fldCharType="begin"/>
          </w:r>
          <w:r>
            <w:rPr>
              <w:rFonts w:hint="eastAsia" w:eastAsiaTheme="minorEastAsia"/>
              <w:lang w:eastAsia="zh-CN"/>
            </w:rPr>
            <w:instrText xml:space="preserve"> HYPERLINK \l _Toc22273 </w:instrText>
          </w:r>
          <w:r>
            <w:rPr>
              <w:rFonts w:hint="eastAsia" w:eastAsiaTheme="minorEastAsia"/>
              <w:lang w:eastAsia="zh-CN"/>
            </w:rPr>
            <w:fldChar w:fldCharType="separate"/>
          </w:r>
          <w:r>
            <w:rPr>
              <w:rFonts w:hint="eastAsia"/>
            </w:rPr>
            <w:t>第一部分</w:t>
          </w:r>
          <w:r>
            <w:rPr>
              <w:rFonts w:hint="eastAsia"/>
              <w:lang w:val="en-US" w:eastAsia="zh-CN"/>
            </w:rPr>
            <w:t>投标</w:t>
          </w:r>
          <w:r>
            <w:rPr>
              <w:rFonts w:hint="eastAsia"/>
              <w:lang w:eastAsia="zh-CN"/>
            </w:rPr>
            <w:t>邀请</w:t>
          </w:r>
          <w:r>
            <w:tab/>
          </w:r>
          <w:r>
            <w:fldChar w:fldCharType="begin"/>
          </w:r>
          <w:r>
            <w:instrText xml:space="preserve"> PAGEREF _Toc22273 </w:instrText>
          </w:r>
          <w:r>
            <w:fldChar w:fldCharType="separate"/>
          </w:r>
          <w:r>
            <w:t>4</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_Toc23439 </w:instrText>
          </w:r>
          <w:r>
            <w:rPr>
              <w:rFonts w:hint="eastAsia" w:eastAsiaTheme="minorEastAsia"/>
              <w:lang w:eastAsia="zh-CN"/>
            </w:rPr>
            <w:fldChar w:fldCharType="separate"/>
          </w:r>
          <w:r>
            <w:rPr>
              <w:rFonts w:hint="eastAsia"/>
              <w:lang w:val="en-US" w:eastAsia="zh-CN"/>
            </w:rPr>
            <w:t>第二部分 投标人须知</w:t>
          </w:r>
          <w:r>
            <w:tab/>
          </w:r>
          <w:r>
            <w:fldChar w:fldCharType="begin"/>
          </w:r>
          <w:r>
            <w:instrText xml:space="preserve"> PAGEREF _Toc23439 </w:instrText>
          </w:r>
          <w:r>
            <w:fldChar w:fldCharType="separate"/>
          </w:r>
          <w:r>
            <w:t>7</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_Toc7511 </w:instrText>
          </w:r>
          <w:r>
            <w:rPr>
              <w:rFonts w:hint="eastAsia" w:eastAsiaTheme="minorEastAsia"/>
              <w:lang w:eastAsia="zh-CN"/>
            </w:rPr>
            <w:fldChar w:fldCharType="separate"/>
          </w:r>
          <w:r>
            <w:rPr>
              <w:rFonts w:hint="eastAsia"/>
              <w:lang w:val="en-US" w:eastAsia="zh-CN"/>
            </w:rPr>
            <w:t>一、说明</w:t>
          </w:r>
          <w:r>
            <w:tab/>
          </w:r>
          <w:r>
            <w:fldChar w:fldCharType="begin"/>
          </w:r>
          <w:r>
            <w:instrText xml:space="preserve"> PAGEREF _Toc7511 </w:instrText>
          </w:r>
          <w:r>
            <w:fldChar w:fldCharType="separate"/>
          </w:r>
          <w:r>
            <w:t>7</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_Toc18714 </w:instrText>
          </w:r>
          <w:r>
            <w:rPr>
              <w:rFonts w:hint="eastAsia" w:eastAsiaTheme="minorEastAsia"/>
              <w:lang w:eastAsia="zh-CN"/>
            </w:rPr>
            <w:fldChar w:fldCharType="separate"/>
          </w:r>
          <w:r>
            <w:rPr>
              <w:rFonts w:hint="eastAsia"/>
              <w:lang w:val="en-US" w:eastAsia="zh-CN"/>
            </w:rPr>
            <w:t>二、招标文件说明</w:t>
          </w:r>
          <w:r>
            <w:tab/>
          </w:r>
          <w:r>
            <w:fldChar w:fldCharType="begin"/>
          </w:r>
          <w:r>
            <w:instrText xml:space="preserve"> PAGEREF _Toc18714 </w:instrText>
          </w:r>
          <w:r>
            <w:fldChar w:fldCharType="separate"/>
          </w:r>
          <w:r>
            <w:t>7</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_Toc5162 </w:instrText>
          </w:r>
          <w:r>
            <w:rPr>
              <w:rFonts w:hint="eastAsia" w:eastAsiaTheme="minorEastAsia"/>
              <w:lang w:eastAsia="zh-CN"/>
            </w:rPr>
            <w:fldChar w:fldCharType="separate"/>
          </w:r>
          <w:r>
            <w:rPr>
              <w:rFonts w:hint="eastAsia"/>
              <w:lang w:val="en-US" w:eastAsia="zh-CN"/>
            </w:rPr>
            <w:t>三、投标文件的编制</w:t>
          </w:r>
          <w:r>
            <w:tab/>
          </w:r>
          <w:r>
            <w:fldChar w:fldCharType="begin"/>
          </w:r>
          <w:r>
            <w:instrText xml:space="preserve"> PAGEREF _Toc5162 </w:instrText>
          </w:r>
          <w:r>
            <w:fldChar w:fldCharType="separate"/>
          </w:r>
          <w:r>
            <w:t>8</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_Toc8925 </w:instrText>
          </w:r>
          <w:r>
            <w:rPr>
              <w:rFonts w:hint="eastAsia" w:eastAsiaTheme="minorEastAsia"/>
              <w:lang w:eastAsia="zh-CN"/>
            </w:rPr>
            <w:fldChar w:fldCharType="separate"/>
          </w:r>
          <w:r>
            <w:rPr>
              <w:rFonts w:hint="eastAsia"/>
              <w:lang w:val="en-US" w:eastAsia="zh-CN"/>
            </w:rPr>
            <w:t>四、投标文件的提交</w:t>
          </w:r>
          <w:r>
            <w:tab/>
          </w:r>
          <w:r>
            <w:fldChar w:fldCharType="begin"/>
          </w:r>
          <w:r>
            <w:instrText xml:space="preserve"> PAGEREF _Toc8925 </w:instrText>
          </w:r>
          <w:r>
            <w:fldChar w:fldCharType="separate"/>
          </w:r>
          <w:r>
            <w:t>11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_Toc22093 </w:instrText>
          </w:r>
          <w:r>
            <w:rPr>
              <w:rFonts w:hint="eastAsia" w:eastAsiaTheme="minorEastAsia"/>
              <w:lang w:eastAsia="zh-CN"/>
            </w:rPr>
            <w:fldChar w:fldCharType="separate"/>
          </w:r>
          <w:r>
            <w:rPr>
              <w:rFonts w:hint="eastAsia"/>
              <w:lang w:val="en-US" w:eastAsia="zh-CN"/>
            </w:rPr>
            <w:t>五、开标</w:t>
          </w:r>
          <w:r>
            <w:tab/>
          </w:r>
          <w:r>
            <w:fldChar w:fldCharType="begin"/>
          </w:r>
          <w:r>
            <w:instrText xml:space="preserve"> PAGEREF _Toc22093 </w:instrText>
          </w:r>
          <w:r>
            <w:fldChar w:fldCharType="separate"/>
          </w:r>
          <w:r>
            <w:t>11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_Toc20431 </w:instrText>
          </w:r>
          <w:r>
            <w:rPr>
              <w:rFonts w:hint="eastAsia" w:eastAsiaTheme="minorEastAsia"/>
              <w:lang w:eastAsia="zh-CN"/>
            </w:rPr>
            <w:fldChar w:fldCharType="separate"/>
          </w:r>
          <w:r>
            <w:rPr>
              <w:rFonts w:hint="eastAsia"/>
              <w:lang w:val="en-US" w:eastAsia="zh-CN"/>
            </w:rPr>
            <w:t>六、资格审查程序</w:t>
          </w:r>
          <w:r>
            <w:tab/>
          </w:r>
          <w:r>
            <w:fldChar w:fldCharType="begin"/>
          </w:r>
          <w:r>
            <w:instrText xml:space="preserve"> PAGEREF _Toc20431 </w:instrText>
          </w:r>
          <w:r>
            <w:fldChar w:fldCharType="separate"/>
          </w:r>
          <w:r>
            <w:t>12</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_Toc20610 </w:instrText>
          </w:r>
          <w:r>
            <w:rPr>
              <w:rFonts w:hint="eastAsia" w:eastAsiaTheme="minorEastAsia"/>
              <w:lang w:eastAsia="zh-CN"/>
            </w:rPr>
            <w:fldChar w:fldCharType="separate"/>
          </w:r>
          <w:r>
            <w:rPr>
              <w:rFonts w:hint="eastAsia"/>
              <w:lang w:val="en-US" w:eastAsia="zh-CN"/>
            </w:rPr>
            <w:t>七、评审程序及方法</w:t>
          </w:r>
          <w:r>
            <w:tab/>
          </w:r>
          <w:r>
            <w:fldChar w:fldCharType="begin"/>
          </w:r>
          <w:r>
            <w:instrText xml:space="preserve"> PAGEREF _Toc20610 </w:instrText>
          </w:r>
          <w:r>
            <w:fldChar w:fldCharType="separate"/>
          </w:r>
          <w:r>
            <w:t>13</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_Toc19633 </w:instrText>
          </w:r>
          <w:r>
            <w:rPr>
              <w:rFonts w:hint="eastAsia" w:eastAsiaTheme="minorEastAsia"/>
              <w:lang w:eastAsia="zh-CN"/>
            </w:rPr>
            <w:fldChar w:fldCharType="separate"/>
          </w:r>
          <w:r>
            <w:rPr>
              <w:rFonts w:hint="eastAsia"/>
              <w:lang w:val="en-US" w:eastAsia="zh-CN"/>
            </w:rPr>
            <w:t>第三部分 青海省政府采购项目合同书范本</w:t>
          </w:r>
          <w:r>
            <w:tab/>
          </w:r>
          <w:r>
            <w:fldChar w:fldCharType="begin"/>
          </w:r>
          <w:r>
            <w:instrText xml:space="preserve"> PAGEREF _Toc19633 </w:instrText>
          </w:r>
          <w:r>
            <w:fldChar w:fldCharType="separate"/>
          </w:r>
          <w:r>
            <w:t>21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_Toc19331 </w:instrText>
          </w:r>
          <w:r>
            <w:rPr>
              <w:rFonts w:hint="eastAsia" w:eastAsiaTheme="minorEastAsia"/>
              <w:lang w:eastAsia="zh-CN"/>
            </w:rPr>
            <w:fldChar w:fldCharType="separate"/>
          </w:r>
          <w:r>
            <w:rPr>
              <w:rFonts w:hint="eastAsia"/>
              <w:lang w:val="en-US" w:eastAsia="zh-CN"/>
            </w:rPr>
            <w:t>1.定义</w:t>
          </w:r>
          <w:r>
            <w:tab/>
          </w:r>
          <w:r>
            <w:fldChar w:fldCharType="begin"/>
          </w:r>
          <w:r>
            <w:instrText xml:space="preserve"> PAGEREF _Toc19331 </w:instrText>
          </w:r>
          <w:r>
            <w:fldChar w:fldCharType="separate"/>
          </w:r>
          <w:r>
            <w:t>25</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_Toc27232 </w:instrText>
          </w:r>
          <w:r>
            <w:rPr>
              <w:rFonts w:hint="eastAsia" w:eastAsiaTheme="minorEastAsia"/>
              <w:lang w:eastAsia="zh-CN"/>
            </w:rPr>
            <w:fldChar w:fldCharType="separate"/>
          </w:r>
          <w:r>
            <w:rPr>
              <w:rFonts w:hint="eastAsia"/>
              <w:lang w:val="en-US" w:eastAsia="zh-CN"/>
            </w:rPr>
            <w:t>2.技术规格要求</w:t>
          </w:r>
          <w:r>
            <w:tab/>
          </w:r>
          <w:r>
            <w:fldChar w:fldCharType="begin"/>
          </w:r>
          <w:r>
            <w:instrText xml:space="preserve"> PAGEREF _Toc27232 </w:instrText>
          </w:r>
          <w:r>
            <w:fldChar w:fldCharType="separate"/>
          </w:r>
          <w:r>
            <w:t>25</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_Toc7038 </w:instrText>
          </w:r>
          <w:r>
            <w:rPr>
              <w:rFonts w:hint="eastAsia" w:eastAsiaTheme="minorEastAsia"/>
              <w:lang w:eastAsia="zh-CN"/>
            </w:rPr>
            <w:fldChar w:fldCharType="separate"/>
          </w:r>
          <w:r>
            <w:rPr>
              <w:rFonts w:hint="eastAsia" w:ascii="宋体" w:hAnsi="宋体" w:eastAsia="宋体" w:cs="宋体"/>
              <w:kern w:val="0"/>
              <w:szCs w:val="24"/>
              <w:lang w:val="en-US" w:eastAsia="zh-CN" w:bidi="ar"/>
            </w:rPr>
            <w:t>3.合同范围</w:t>
          </w:r>
          <w:r>
            <w:tab/>
          </w:r>
          <w:r>
            <w:fldChar w:fldCharType="begin"/>
          </w:r>
          <w:r>
            <w:instrText xml:space="preserve"> PAGEREF _Toc7038 </w:instrText>
          </w:r>
          <w:r>
            <w:fldChar w:fldCharType="separate"/>
          </w:r>
          <w:r>
            <w:t>25</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_Toc32761 </w:instrText>
          </w:r>
          <w:r>
            <w:rPr>
              <w:rFonts w:hint="eastAsia" w:eastAsiaTheme="minorEastAsia"/>
              <w:lang w:eastAsia="zh-CN"/>
            </w:rPr>
            <w:fldChar w:fldCharType="separate"/>
          </w:r>
          <w:r>
            <w:rPr>
              <w:rFonts w:hint="eastAsia"/>
              <w:lang w:val="en-US" w:eastAsia="zh-CN"/>
            </w:rPr>
            <w:t>4.合同文件和资料</w:t>
          </w:r>
          <w:r>
            <w:tab/>
          </w:r>
          <w:r>
            <w:fldChar w:fldCharType="begin"/>
          </w:r>
          <w:r>
            <w:instrText xml:space="preserve"> PAGEREF _Toc32761 </w:instrText>
          </w:r>
          <w:r>
            <w:fldChar w:fldCharType="separate"/>
          </w:r>
          <w:r>
            <w:t>26</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_Toc18486 </w:instrText>
          </w:r>
          <w:r>
            <w:rPr>
              <w:rFonts w:hint="eastAsia" w:eastAsiaTheme="minorEastAsia"/>
              <w:lang w:eastAsia="zh-CN"/>
            </w:rPr>
            <w:fldChar w:fldCharType="separate"/>
          </w:r>
          <w:r>
            <w:rPr>
              <w:rFonts w:hint="eastAsia"/>
              <w:lang w:val="en-US" w:eastAsia="zh-CN"/>
            </w:rPr>
            <w:t>5.知识产权</w:t>
          </w:r>
          <w:r>
            <w:tab/>
          </w:r>
          <w:r>
            <w:fldChar w:fldCharType="begin"/>
          </w:r>
          <w:r>
            <w:instrText xml:space="preserve"> PAGEREF _Toc18486 </w:instrText>
          </w:r>
          <w:r>
            <w:fldChar w:fldCharType="separate"/>
          </w:r>
          <w:r>
            <w:t>26</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_Toc14050 </w:instrText>
          </w:r>
          <w:r>
            <w:rPr>
              <w:rFonts w:hint="eastAsia" w:eastAsiaTheme="minorEastAsia"/>
              <w:lang w:eastAsia="zh-CN"/>
            </w:rPr>
            <w:fldChar w:fldCharType="separate"/>
          </w:r>
          <w:r>
            <w:rPr>
              <w:rFonts w:hint="eastAsia"/>
              <w:lang w:val="en-US" w:eastAsia="zh-CN"/>
            </w:rPr>
            <w:t>6.保密</w:t>
          </w:r>
          <w:r>
            <w:tab/>
          </w:r>
          <w:r>
            <w:fldChar w:fldCharType="begin"/>
          </w:r>
          <w:r>
            <w:instrText xml:space="preserve"> PAGEREF _Toc14050 </w:instrText>
          </w:r>
          <w:r>
            <w:fldChar w:fldCharType="separate"/>
          </w:r>
          <w:r>
            <w:t>26</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_Toc23401 </w:instrText>
          </w:r>
          <w:r>
            <w:rPr>
              <w:rFonts w:hint="eastAsia" w:eastAsiaTheme="minorEastAsia"/>
              <w:lang w:eastAsia="zh-CN"/>
            </w:rPr>
            <w:fldChar w:fldCharType="separate"/>
          </w:r>
          <w:r>
            <w:rPr>
              <w:rFonts w:hint="eastAsia"/>
              <w:lang w:val="en-US" w:eastAsia="zh-CN"/>
            </w:rPr>
            <w:t>7. 质量保证</w:t>
          </w:r>
          <w:r>
            <w:tab/>
          </w:r>
          <w:r>
            <w:fldChar w:fldCharType="begin"/>
          </w:r>
          <w:r>
            <w:instrText xml:space="preserve"> PAGEREF _Toc23401 </w:instrText>
          </w:r>
          <w:r>
            <w:fldChar w:fldCharType="separate"/>
          </w:r>
          <w:r>
            <w:t>27</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_Toc2085 </w:instrText>
          </w:r>
          <w:r>
            <w:rPr>
              <w:rFonts w:hint="eastAsia" w:eastAsiaTheme="minorEastAsia"/>
              <w:lang w:eastAsia="zh-CN"/>
            </w:rPr>
            <w:fldChar w:fldCharType="separate"/>
          </w:r>
          <w:r>
            <w:rPr>
              <w:rFonts w:hint="eastAsia"/>
              <w:lang w:val="en-US" w:eastAsia="zh-CN"/>
            </w:rPr>
            <w:t>8.包装要求</w:t>
          </w:r>
          <w:r>
            <w:tab/>
          </w:r>
          <w:r>
            <w:fldChar w:fldCharType="begin"/>
          </w:r>
          <w:r>
            <w:instrText xml:space="preserve"> PAGEREF _Toc2085 </w:instrText>
          </w:r>
          <w:r>
            <w:fldChar w:fldCharType="separate"/>
          </w:r>
          <w:r>
            <w:t>27</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_Toc12076 </w:instrText>
          </w:r>
          <w:r>
            <w:rPr>
              <w:rFonts w:hint="eastAsia" w:eastAsiaTheme="minorEastAsia"/>
              <w:lang w:eastAsia="zh-CN"/>
            </w:rPr>
            <w:fldChar w:fldCharType="separate"/>
          </w:r>
          <w:r>
            <w:rPr>
              <w:rFonts w:hint="eastAsia"/>
              <w:lang w:val="en-US" w:eastAsia="zh-CN"/>
            </w:rPr>
            <w:t>9.价格</w:t>
          </w:r>
          <w:r>
            <w:tab/>
          </w:r>
          <w:r>
            <w:fldChar w:fldCharType="begin"/>
          </w:r>
          <w:r>
            <w:instrText xml:space="preserve"> PAGEREF _Toc12076 </w:instrText>
          </w:r>
          <w:r>
            <w:fldChar w:fldCharType="separate"/>
          </w:r>
          <w:r>
            <w:t>28</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_Toc32212 </w:instrText>
          </w:r>
          <w:r>
            <w:rPr>
              <w:rFonts w:hint="eastAsia" w:eastAsiaTheme="minorEastAsia"/>
              <w:lang w:eastAsia="zh-CN"/>
            </w:rPr>
            <w:fldChar w:fldCharType="separate"/>
          </w:r>
          <w:r>
            <w:rPr>
              <w:rFonts w:hint="eastAsia"/>
              <w:lang w:val="en-US" w:eastAsia="zh-CN"/>
            </w:rPr>
            <w:t>10.交货方式及交货日期</w:t>
          </w:r>
          <w:r>
            <w:tab/>
          </w:r>
          <w:r>
            <w:fldChar w:fldCharType="begin"/>
          </w:r>
          <w:r>
            <w:instrText xml:space="preserve"> PAGEREF _Toc32212 </w:instrText>
          </w:r>
          <w:r>
            <w:fldChar w:fldCharType="separate"/>
          </w:r>
          <w:r>
            <w:t>28</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_Toc9304 </w:instrText>
          </w:r>
          <w:r>
            <w:rPr>
              <w:rFonts w:hint="eastAsia" w:eastAsiaTheme="minorEastAsia"/>
              <w:lang w:eastAsia="zh-CN"/>
            </w:rPr>
            <w:fldChar w:fldCharType="separate"/>
          </w:r>
          <w:r>
            <w:rPr>
              <w:rFonts w:hint="eastAsia" w:ascii="宋体" w:hAnsi="宋体" w:eastAsia="宋体" w:cs="宋体"/>
              <w:kern w:val="0"/>
              <w:szCs w:val="24"/>
              <w:lang w:val="en-US" w:eastAsia="zh-CN" w:bidi="ar"/>
            </w:rPr>
            <w:t>11.检验和验收</w:t>
          </w:r>
          <w:r>
            <w:tab/>
          </w:r>
          <w:r>
            <w:fldChar w:fldCharType="begin"/>
          </w:r>
          <w:r>
            <w:instrText xml:space="preserve"> PAGEREF _Toc9304 </w:instrText>
          </w:r>
          <w:r>
            <w:fldChar w:fldCharType="separate"/>
          </w:r>
          <w:r>
            <w:t>28</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_Toc8260 </w:instrText>
          </w:r>
          <w:r>
            <w:rPr>
              <w:rFonts w:hint="eastAsia" w:eastAsiaTheme="minorEastAsia"/>
              <w:lang w:eastAsia="zh-CN"/>
            </w:rPr>
            <w:fldChar w:fldCharType="separate"/>
          </w:r>
          <w:r>
            <w:rPr>
              <w:rFonts w:hint="eastAsia"/>
              <w:lang w:val="en-US" w:eastAsia="zh-CN"/>
            </w:rPr>
            <w:t>12.付款方法和条件</w:t>
          </w:r>
          <w:r>
            <w:tab/>
          </w:r>
          <w:r>
            <w:fldChar w:fldCharType="begin"/>
          </w:r>
          <w:r>
            <w:instrText xml:space="preserve"> PAGEREF _Toc8260 </w:instrText>
          </w:r>
          <w:r>
            <w:fldChar w:fldCharType="separate"/>
          </w:r>
          <w:r>
            <w:t>29</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_Toc10567 </w:instrText>
          </w:r>
          <w:r>
            <w:rPr>
              <w:rFonts w:hint="eastAsia" w:eastAsiaTheme="minorEastAsia"/>
              <w:lang w:eastAsia="zh-CN"/>
            </w:rPr>
            <w:fldChar w:fldCharType="separate"/>
          </w:r>
          <w:r>
            <w:rPr>
              <w:rFonts w:hint="eastAsia"/>
              <w:lang w:val="en-US" w:eastAsia="zh-CN"/>
            </w:rPr>
            <w:t>13.履约保证金</w:t>
          </w:r>
          <w:r>
            <w:tab/>
          </w:r>
          <w:r>
            <w:fldChar w:fldCharType="begin"/>
          </w:r>
          <w:r>
            <w:instrText xml:space="preserve"> PAGEREF _Toc10567 </w:instrText>
          </w:r>
          <w:r>
            <w:fldChar w:fldCharType="separate"/>
          </w:r>
          <w:r>
            <w:t>29</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_Toc30303 </w:instrText>
          </w:r>
          <w:r>
            <w:rPr>
              <w:rFonts w:hint="eastAsia" w:eastAsiaTheme="minorEastAsia"/>
              <w:lang w:eastAsia="zh-CN"/>
            </w:rPr>
            <w:fldChar w:fldCharType="separate"/>
          </w:r>
          <w:r>
            <w:rPr>
              <w:rFonts w:hint="eastAsia"/>
              <w:lang w:val="en-US" w:eastAsia="zh-CN"/>
            </w:rPr>
            <w:t>14.索赔</w:t>
          </w:r>
          <w:r>
            <w:tab/>
          </w:r>
          <w:r>
            <w:fldChar w:fldCharType="begin"/>
          </w:r>
          <w:r>
            <w:instrText xml:space="preserve"> PAGEREF _Toc30303 </w:instrText>
          </w:r>
          <w:r>
            <w:fldChar w:fldCharType="separate"/>
          </w:r>
          <w:r>
            <w:t>29</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_Toc31585 </w:instrText>
          </w:r>
          <w:r>
            <w:rPr>
              <w:rFonts w:hint="eastAsia" w:eastAsiaTheme="minorEastAsia"/>
              <w:lang w:eastAsia="zh-CN"/>
            </w:rPr>
            <w:fldChar w:fldCharType="separate"/>
          </w:r>
          <w:r>
            <w:rPr>
              <w:rFonts w:hint="eastAsia"/>
              <w:lang w:val="en-US" w:eastAsia="zh-CN"/>
            </w:rPr>
            <w:t>15.迟延交货</w:t>
          </w:r>
          <w:r>
            <w:tab/>
          </w:r>
          <w:r>
            <w:fldChar w:fldCharType="begin"/>
          </w:r>
          <w:r>
            <w:instrText xml:space="preserve"> PAGEREF _Toc31585 </w:instrText>
          </w:r>
          <w:r>
            <w:fldChar w:fldCharType="separate"/>
          </w:r>
          <w:r>
            <w:t>30</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_Toc31081 </w:instrText>
          </w:r>
          <w:r>
            <w:rPr>
              <w:rFonts w:hint="eastAsia" w:eastAsiaTheme="minorEastAsia"/>
              <w:lang w:eastAsia="zh-CN"/>
            </w:rPr>
            <w:fldChar w:fldCharType="separate"/>
          </w:r>
          <w:r>
            <w:rPr>
              <w:rFonts w:hint="eastAsia"/>
              <w:lang w:val="en-US" w:eastAsia="zh-CN"/>
            </w:rPr>
            <w:t>16.违约赔偿</w:t>
          </w:r>
          <w:r>
            <w:tab/>
          </w:r>
          <w:r>
            <w:fldChar w:fldCharType="begin"/>
          </w:r>
          <w:r>
            <w:instrText xml:space="preserve"> PAGEREF _Toc31081 </w:instrText>
          </w:r>
          <w:r>
            <w:fldChar w:fldCharType="separate"/>
          </w:r>
          <w:r>
            <w:t>30</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_Toc8793 </w:instrText>
          </w:r>
          <w:r>
            <w:rPr>
              <w:rFonts w:hint="eastAsia" w:eastAsiaTheme="minorEastAsia"/>
              <w:lang w:eastAsia="zh-CN"/>
            </w:rPr>
            <w:fldChar w:fldCharType="separate"/>
          </w:r>
          <w:r>
            <w:rPr>
              <w:rFonts w:hint="eastAsia"/>
              <w:lang w:val="en-US" w:eastAsia="zh-CN"/>
            </w:rPr>
            <w:t>17.不可抗力</w:t>
          </w:r>
          <w:r>
            <w:tab/>
          </w:r>
          <w:r>
            <w:fldChar w:fldCharType="begin"/>
          </w:r>
          <w:r>
            <w:instrText xml:space="preserve"> PAGEREF _Toc8793 </w:instrText>
          </w:r>
          <w:r>
            <w:fldChar w:fldCharType="separate"/>
          </w:r>
          <w:r>
            <w:t>30</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_Toc8157 </w:instrText>
          </w:r>
          <w:r>
            <w:rPr>
              <w:rFonts w:hint="eastAsia" w:eastAsiaTheme="minorEastAsia"/>
              <w:lang w:eastAsia="zh-CN"/>
            </w:rPr>
            <w:fldChar w:fldCharType="separate"/>
          </w:r>
          <w:r>
            <w:rPr>
              <w:rFonts w:hint="eastAsia"/>
              <w:lang w:val="en-US" w:eastAsia="zh-CN"/>
            </w:rPr>
            <w:t>18.税费</w:t>
          </w:r>
          <w:r>
            <w:tab/>
          </w:r>
          <w:r>
            <w:fldChar w:fldCharType="begin"/>
          </w:r>
          <w:r>
            <w:instrText xml:space="preserve"> PAGEREF _Toc8157 </w:instrText>
          </w:r>
          <w:r>
            <w:fldChar w:fldCharType="separate"/>
          </w:r>
          <w:r>
            <w:t>30</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_Toc23048 </w:instrText>
          </w:r>
          <w:r>
            <w:rPr>
              <w:rFonts w:hint="eastAsia" w:eastAsiaTheme="minorEastAsia"/>
              <w:lang w:eastAsia="zh-CN"/>
            </w:rPr>
            <w:fldChar w:fldCharType="separate"/>
          </w:r>
          <w:r>
            <w:rPr>
              <w:rFonts w:hint="eastAsia"/>
              <w:lang w:val="en-US" w:eastAsia="zh-CN"/>
            </w:rPr>
            <w:t>19.合同争议的解决</w:t>
          </w:r>
          <w:r>
            <w:tab/>
          </w:r>
          <w:r>
            <w:fldChar w:fldCharType="begin"/>
          </w:r>
          <w:r>
            <w:instrText xml:space="preserve"> PAGEREF _Toc23048 </w:instrText>
          </w:r>
          <w:r>
            <w:fldChar w:fldCharType="separate"/>
          </w:r>
          <w:r>
            <w:t>31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_Toc84 </w:instrText>
          </w:r>
          <w:r>
            <w:rPr>
              <w:rFonts w:hint="eastAsia" w:eastAsiaTheme="minorEastAsia"/>
              <w:lang w:eastAsia="zh-CN"/>
            </w:rPr>
            <w:fldChar w:fldCharType="separate"/>
          </w:r>
          <w:r>
            <w:rPr>
              <w:rFonts w:hint="eastAsia"/>
              <w:lang w:val="en-US" w:eastAsia="zh-CN"/>
            </w:rPr>
            <w:t>20.违约解除合同</w:t>
          </w:r>
          <w:r>
            <w:tab/>
          </w:r>
          <w:r>
            <w:fldChar w:fldCharType="begin"/>
          </w:r>
          <w:r>
            <w:instrText xml:space="preserve"> PAGEREF _Toc84 </w:instrText>
          </w:r>
          <w:r>
            <w:fldChar w:fldCharType="separate"/>
          </w:r>
          <w:r>
            <w:t>31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_Toc2106 </w:instrText>
          </w:r>
          <w:r>
            <w:rPr>
              <w:rFonts w:hint="eastAsia" w:eastAsiaTheme="minorEastAsia"/>
              <w:lang w:eastAsia="zh-CN"/>
            </w:rPr>
            <w:fldChar w:fldCharType="separate"/>
          </w:r>
          <w:r>
            <w:rPr>
              <w:rFonts w:hint="eastAsia"/>
              <w:lang w:val="en-US" w:eastAsia="zh-CN"/>
            </w:rPr>
            <w:t>21.破产终止合同</w:t>
          </w:r>
          <w:r>
            <w:tab/>
          </w:r>
          <w:r>
            <w:fldChar w:fldCharType="begin"/>
          </w:r>
          <w:r>
            <w:instrText xml:space="preserve"> PAGEREF _Toc2106 </w:instrText>
          </w:r>
          <w:r>
            <w:fldChar w:fldCharType="separate"/>
          </w:r>
          <w:r>
            <w:t>31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_Toc21657 </w:instrText>
          </w:r>
          <w:r>
            <w:rPr>
              <w:rFonts w:hint="eastAsia" w:eastAsiaTheme="minorEastAsia"/>
              <w:lang w:eastAsia="zh-CN"/>
            </w:rPr>
            <w:fldChar w:fldCharType="separate"/>
          </w:r>
          <w:r>
            <w:rPr>
              <w:rFonts w:hint="eastAsia"/>
              <w:lang w:val="en-US" w:eastAsia="zh-CN"/>
            </w:rPr>
            <w:t>22.转让和分包</w:t>
          </w:r>
          <w:r>
            <w:tab/>
          </w:r>
          <w:r>
            <w:fldChar w:fldCharType="begin"/>
          </w:r>
          <w:r>
            <w:instrText xml:space="preserve"> PAGEREF _Toc21657 </w:instrText>
          </w:r>
          <w:r>
            <w:fldChar w:fldCharType="separate"/>
          </w:r>
          <w:r>
            <w:t>31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_Toc1530 </w:instrText>
          </w:r>
          <w:r>
            <w:rPr>
              <w:rFonts w:hint="eastAsia" w:eastAsiaTheme="minorEastAsia"/>
              <w:lang w:eastAsia="zh-CN"/>
            </w:rPr>
            <w:fldChar w:fldCharType="separate"/>
          </w:r>
          <w:r>
            <w:rPr>
              <w:rFonts w:hint="eastAsia"/>
              <w:lang w:val="en-US" w:eastAsia="zh-CN"/>
            </w:rPr>
            <w:t>23.合同修改</w:t>
          </w:r>
          <w:r>
            <w:tab/>
          </w:r>
          <w:r>
            <w:fldChar w:fldCharType="begin"/>
          </w:r>
          <w:r>
            <w:instrText xml:space="preserve"> PAGEREF _Toc1530 </w:instrText>
          </w:r>
          <w:r>
            <w:fldChar w:fldCharType="separate"/>
          </w:r>
          <w:r>
            <w:t>31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_Toc9806 </w:instrText>
          </w:r>
          <w:r>
            <w:rPr>
              <w:rFonts w:hint="eastAsia" w:eastAsiaTheme="minorEastAsia"/>
              <w:lang w:eastAsia="zh-CN"/>
            </w:rPr>
            <w:fldChar w:fldCharType="separate"/>
          </w:r>
          <w:r>
            <w:rPr>
              <w:rFonts w:hint="eastAsia"/>
              <w:lang w:val="en-US" w:eastAsia="zh-CN"/>
            </w:rPr>
            <w:t>24.通知</w:t>
          </w:r>
          <w:r>
            <w:tab/>
          </w:r>
          <w:r>
            <w:fldChar w:fldCharType="begin"/>
          </w:r>
          <w:r>
            <w:instrText xml:space="preserve"> PAGEREF _Toc9806 </w:instrText>
          </w:r>
          <w:r>
            <w:fldChar w:fldCharType="separate"/>
          </w:r>
          <w:r>
            <w:t>31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_Toc24 </w:instrText>
          </w:r>
          <w:r>
            <w:rPr>
              <w:rFonts w:hint="eastAsia" w:eastAsiaTheme="minorEastAsia"/>
              <w:lang w:eastAsia="zh-CN"/>
            </w:rPr>
            <w:fldChar w:fldCharType="separate"/>
          </w:r>
          <w:r>
            <w:rPr>
              <w:rFonts w:hint="eastAsia"/>
              <w:lang w:val="en-US" w:eastAsia="zh-CN"/>
            </w:rPr>
            <w:t>25.计量单位</w:t>
          </w:r>
          <w:r>
            <w:tab/>
          </w:r>
          <w:r>
            <w:fldChar w:fldCharType="begin"/>
          </w:r>
          <w:r>
            <w:instrText xml:space="preserve"> PAGEREF _Toc24 </w:instrText>
          </w:r>
          <w:r>
            <w:fldChar w:fldCharType="separate"/>
          </w:r>
          <w:r>
            <w:t>32</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_Toc31189 </w:instrText>
          </w:r>
          <w:r>
            <w:rPr>
              <w:rFonts w:hint="eastAsia" w:eastAsiaTheme="minorEastAsia"/>
              <w:lang w:eastAsia="zh-CN"/>
            </w:rPr>
            <w:fldChar w:fldCharType="separate"/>
          </w:r>
          <w:r>
            <w:rPr>
              <w:rFonts w:hint="eastAsia"/>
              <w:lang w:val="en-US" w:eastAsia="zh-CN"/>
            </w:rPr>
            <w:t>26.适用法律</w:t>
          </w:r>
          <w:r>
            <w:tab/>
          </w:r>
          <w:r>
            <w:fldChar w:fldCharType="begin"/>
          </w:r>
          <w:r>
            <w:instrText xml:space="preserve"> PAGEREF _Toc31189 </w:instrText>
          </w:r>
          <w:r>
            <w:fldChar w:fldCharType="separate"/>
          </w:r>
          <w:r>
            <w:t>32</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_Toc4350 </w:instrText>
          </w:r>
          <w:r>
            <w:rPr>
              <w:rFonts w:hint="eastAsia" w:eastAsiaTheme="minorEastAsia"/>
              <w:lang w:eastAsia="zh-CN"/>
            </w:rPr>
            <w:fldChar w:fldCharType="separate"/>
          </w:r>
          <w:r>
            <w:rPr>
              <w:rFonts w:hint="eastAsia"/>
              <w:lang w:val="zh-CN"/>
            </w:rPr>
            <w:t>第</w:t>
          </w:r>
          <w:r>
            <w:rPr>
              <w:rFonts w:hint="eastAsia"/>
              <w:lang w:val="en-US" w:eastAsia="zh-CN"/>
            </w:rPr>
            <w:t>四</w:t>
          </w:r>
          <w:r>
            <w:rPr>
              <w:rFonts w:hint="eastAsia"/>
              <w:lang w:val="zh-CN"/>
            </w:rPr>
            <w:t xml:space="preserve">部分  </w:t>
          </w:r>
          <w:r>
            <w:rPr>
              <w:rFonts w:hint="eastAsia"/>
              <w:lang w:val="en-US" w:eastAsia="zh-CN"/>
            </w:rPr>
            <w:t>响应</w:t>
          </w:r>
          <w:r>
            <w:rPr>
              <w:rFonts w:hint="eastAsia"/>
              <w:lang w:val="zh-CN"/>
            </w:rPr>
            <w:t>文件格式</w:t>
          </w:r>
          <w:r>
            <w:tab/>
          </w:r>
          <w:r>
            <w:fldChar w:fldCharType="begin"/>
          </w:r>
          <w:r>
            <w:instrText xml:space="preserve"> PAGEREF _Toc4350 </w:instrText>
          </w:r>
          <w:r>
            <w:fldChar w:fldCharType="separate"/>
          </w:r>
          <w:r>
            <w:t>33</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_Toc12629 </w:instrText>
          </w:r>
          <w:r>
            <w:rPr>
              <w:rFonts w:hint="eastAsia" w:eastAsiaTheme="minorEastAsia"/>
              <w:lang w:eastAsia="zh-CN"/>
            </w:rPr>
            <w:fldChar w:fldCharType="separate"/>
          </w:r>
          <w:r>
            <w:rPr>
              <w:rFonts w:hint="eastAsia"/>
            </w:rPr>
            <w:t>（1）</w:t>
          </w:r>
          <w:r>
            <w:rPr>
              <w:rFonts w:hint="eastAsia"/>
              <w:lang w:val="en-US" w:eastAsia="zh-CN"/>
            </w:rPr>
            <w:t>投标</w:t>
          </w:r>
          <w:r>
            <w:rPr>
              <w:rFonts w:hint="eastAsia"/>
              <w:lang w:val="zh-CN"/>
            </w:rPr>
            <w:t>函</w:t>
          </w:r>
          <w:r>
            <w:tab/>
          </w:r>
          <w:r>
            <w:fldChar w:fldCharType="begin"/>
          </w:r>
          <w:r>
            <w:instrText xml:space="preserve"> PAGEREF _Toc12629 </w:instrText>
          </w:r>
          <w:r>
            <w:fldChar w:fldCharType="separate"/>
          </w:r>
          <w:r>
            <w:t>35</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_Toc1551 </w:instrText>
          </w:r>
          <w:r>
            <w:rPr>
              <w:rFonts w:hint="eastAsia" w:eastAsiaTheme="minorEastAsia"/>
              <w:lang w:eastAsia="zh-CN"/>
            </w:rPr>
            <w:fldChar w:fldCharType="separate"/>
          </w:r>
          <w:r>
            <w:rPr>
              <w:rFonts w:hint="eastAsia"/>
              <w:lang w:val="zh-CN"/>
            </w:rPr>
            <w:t>（</w:t>
          </w:r>
          <w:r>
            <w:rPr>
              <w:rFonts w:hint="eastAsia"/>
            </w:rPr>
            <w:t>2</w:t>
          </w:r>
          <w:r>
            <w:rPr>
              <w:rFonts w:hint="eastAsia"/>
              <w:lang w:val="zh-CN"/>
            </w:rPr>
            <w:t>）</w:t>
          </w:r>
          <w:r>
            <w:rPr>
              <w:rFonts w:hint="eastAsia"/>
            </w:rPr>
            <w:t>法定代表人证明书</w:t>
          </w:r>
          <w:r>
            <w:tab/>
          </w:r>
          <w:r>
            <w:fldChar w:fldCharType="begin"/>
          </w:r>
          <w:r>
            <w:instrText xml:space="preserve"> PAGEREF _Toc1551 </w:instrText>
          </w:r>
          <w:r>
            <w:fldChar w:fldCharType="separate"/>
          </w:r>
          <w:r>
            <w:t>36</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_Toc28946 </w:instrText>
          </w:r>
          <w:r>
            <w:rPr>
              <w:rFonts w:hint="eastAsia" w:eastAsiaTheme="minorEastAsia"/>
              <w:lang w:eastAsia="zh-CN"/>
            </w:rPr>
            <w:fldChar w:fldCharType="separate"/>
          </w:r>
          <w:r>
            <w:rPr>
              <w:rFonts w:hint="eastAsia"/>
            </w:rPr>
            <w:t>（3）</w:t>
          </w:r>
          <w:r>
            <w:rPr>
              <w:rFonts w:hint="eastAsia"/>
              <w:lang w:val="zh-CN"/>
            </w:rPr>
            <w:t>法定代表人授权书</w:t>
          </w:r>
          <w:r>
            <w:tab/>
          </w:r>
          <w:r>
            <w:fldChar w:fldCharType="begin"/>
          </w:r>
          <w:r>
            <w:instrText xml:space="preserve"> PAGEREF _Toc28946 </w:instrText>
          </w:r>
          <w:r>
            <w:fldChar w:fldCharType="separate"/>
          </w:r>
          <w:r>
            <w:t>37</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_Toc5416 </w:instrText>
          </w:r>
          <w:r>
            <w:rPr>
              <w:rFonts w:hint="eastAsia" w:eastAsiaTheme="minorEastAsia"/>
              <w:lang w:eastAsia="zh-CN"/>
            </w:rPr>
            <w:fldChar w:fldCharType="separate"/>
          </w:r>
          <w:r>
            <w:rPr>
              <w:rFonts w:hint="eastAsia"/>
            </w:rPr>
            <w:t>（4）</w:t>
          </w:r>
          <w:r>
            <w:rPr>
              <w:rFonts w:hint="eastAsia"/>
              <w:lang w:val="zh-CN"/>
            </w:rPr>
            <w:t>投标人承诺函</w:t>
          </w:r>
          <w:r>
            <w:tab/>
          </w:r>
          <w:r>
            <w:fldChar w:fldCharType="begin"/>
          </w:r>
          <w:r>
            <w:instrText xml:space="preserve"> PAGEREF _Toc5416 </w:instrText>
          </w:r>
          <w:r>
            <w:fldChar w:fldCharType="separate"/>
          </w:r>
          <w:r>
            <w:t>38</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_Toc22393 </w:instrText>
          </w:r>
          <w:r>
            <w:rPr>
              <w:rFonts w:hint="eastAsia" w:eastAsiaTheme="minorEastAsia"/>
              <w:lang w:eastAsia="zh-CN"/>
            </w:rPr>
            <w:fldChar w:fldCharType="separate"/>
          </w:r>
          <w:r>
            <w:rPr>
              <w:rFonts w:hint="eastAsia"/>
            </w:rPr>
            <w:t>（5）</w:t>
          </w:r>
          <w:r>
            <w:rPr>
              <w:rFonts w:hint="eastAsia"/>
              <w:lang w:val="zh-CN"/>
            </w:rPr>
            <w:t>投标人诚信承诺书</w:t>
          </w:r>
          <w:r>
            <w:tab/>
          </w:r>
          <w:r>
            <w:fldChar w:fldCharType="begin"/>
          </w:r>
          <w:r>
            <w:instrText xml:space="preserve"> PAGEREF _Toc22393 </w:instrText>
          </w:r>
          <w:r>
            <w:fldChar w:fldCharType="separate"/>
          </w:r>
          <w:r>
            <w:t>39</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_Toc11001 </w:instrText>
          </w:r>
          <w:r>
            <w:rPr>
              <w:rFonts w:hint="eastAsia" w:eastAsiaTheme="minorEastAsia"/>
              <w:lang w:eastAsia="zh-CN"/>
            </w:rPr>
            <w:fldChar w:fldCharType="separate"/>
          </w:r>
          <w:r>
            <w:rPr>
              <w:rFonts w:hint="eastAsia"/>
            </w:rPr>
            <w:t>（6）</w:t>
          </w:r>
          <w:r>
            <w:rPr>
              <w:rFonts w:hint="eastAsia"/>
              <w:lang w:val="zh-CN"/>
            </w:rPr>
            <w:t>资格证明材料</w:t>
          </w:r>
          <w:r>
            <w:tab/>
          </w:r>
          <w:r>
            <w:fldChar w:fldCharType="begin"/>
          </w:r>
          <w:r>
            <w:instrText xml:space="preserve"> PAGEREF _Toc11001 </w:instrText>
          </w:r>
          <w:r>
            <w:fldChar w:fldCharType="separate"/>
          </w:r>
          <w:r>
            <w:t>40</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_Toc11915 </w:instrText>
          </w:r>
          <w:r>
            <w:rPr>
              <w:rFonts w:hint="eastAsia" w:eastAsiaTheme="minorEastAsia"/>
              <w:lang w:eastAsia="zh-CN"/>
            </w:rPr>
            <w:fldChar w:fldCharType="separate"/>
          </w:r>
          <w:r>
            <w:rPr>
              <w:rFonts w:hint="eastAsia"/>
              <w:lang w:val="en-US" w:eastAsia="zh-CN"/>
            </w:rPr>
            <w:t>（7）财务状况报告，依法缴纳税收和社会保障资金的相关材料</w:t>
          </w:r>
          <w:r>
            <w:tab/>
          </w:r>
          <w:r>
            <w:fldChar w:fldCharType="begin"/>
          </w:r>
          <w:r>
            <w:instrText xml:space="preserve"> PAGEREF _Toc11915 </w:instrText>
          </w:r>
          <w:r>
            <w:fldChar w:fldCharType="separate"/>
          </w:r>
          <w:r>
            <w:t>41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_Toc335 </w:instrText>
          </w:r>
          <w:r>
            <w:rPr>
              <w:rFonts w:hint="eastAsia" w:eastAsiaTheme="minorEastAsia"/>
              <w:lang w:eastAsia="zh-CN"/>
            </w:rPr>
            <w:fldChar w:fldCharType="separate"/>
          </w:r>
          <w:r>
            <w:rPr>
              <w:rFonts w:hint="eastAsia"/>
            </w:rPr>
            <w:t>（8）</w:t>
          </w:r>
          <w:r>
            <w:rPr>
              <w:rFonts w:hint="eastAsia"/>
              <w:lang w:val="zh-CN"/>
            </w:rPr>
            <w:t>具备履行合同所必需的设备和专业技术能力的证明材料</w:t>
          </w:r>
          <w:r>
            <w:tab/>
          </w:r>
          <w:r>
            <w:fldChar w:fldCharType="begin"/>
          </w:r>
          <w:r>
            <w:instrText xml:space="preserve"> PAGEREF _Toc335 </w:instrText>
          </w:r>
          <w:r>
            <w:fldChar w:fldCharType="separate"/>
          </w:r>
          <w:r>
            <w:t>42</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_Toc10630 </w:instrText>
          </w:r>
          <w:r>
            <w:rPr>
              <w:rFonts w:hint="eastAsia" w:eastAsiaTheme="minorEastAsia"/>
              <w:lang w:eastAsia="zh-CN"/>
            </w:rPr>
            <w:fldChar w:fldCharType="separate"/>
          </w:r>
          <w:r>
            <w:rPr>
              <w:rFonts w:hint="eastAsia"/>
            </w:rPr>
            <w:t>（9）</w:t>
          </w:r>
          <w:r>
            <w:rPr>
              <w:rFonts w:hint="eastAsia"/>
              <w:lang w:val="zh-CN"/>
            </w:rPr>
            <w:t>无重大违法记录声明</w:t>
          </w:r>
          <w:r>
            <w:tab/>
          </w:r>
          <w:r>
            <w:fldChar w:fldCharType="begin"/>
          </w:r>
          <w:r>
            <w:instrText xml:space="preserve"> PAGEREF _Toc10630 </w:instrText>
          </w:r>
          <w:r>
            <w:fldChar w:fldCharType="separate"/>
          </w:r>
          <w:r>
            <w:t>43</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_Toc25736 </w:instrText>
          </w:r>
          <w:r>
            <w:rPr>
              <w:rFonts w:hint="eastAsia" w:eastAsiaTheme="minorEastAsia"/>
              <w:lang w:eastAsia="zh-CN"/>
            </w:rPr>
            <w:fldChar w:fldCharType="separate"/>
          </w:r>
          <w:r>
            <w:rPr>
              <w:rFonts w:hint="eastAsia"/>
            </w:rPr>
            <w:t>（10）</w:t>
          </w:r>
          <w:r>
            <w:rPr>
              <w:rFonts w:hint="eastAsia"/>
              <w:lang w:val="en-US" w:eastAsia="zh-CN"/>
            </w:rPr>
            <w:t>投标</w:t>
          </w:r>
          <w:r>
            <w:rPr>
              <w:rFonts w:hint="eastAsia"/>
              <w:lang w:val="zh-CN"/>
            </w:rPr>
            <w:t>保证金证明</w:t>
          </w:r>
          <w:r>
            <w:tab/>
          </w:r>
          <w:r>
            <w:fldChar w:fldCharType="begin"/>
          </w:r>
          <w:r>
            <w:instrText xml:space="preserve"> PAGEREF _Toc25736 </w:instrText>
          </w:r>
          <w:r>
            <w:fldChar w:fldCharType="separate"/>
          </w:r>
          <w:r>
            <w:t>44</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_Toc6403 </w:instrText>
          </w:r>
          <w:r>
            <w:rPr>
              <w:rFonts w:hint="eastAsia" w:eastAsiaTheme="minorEastAsia"/>
              <w:lang w:eastAsia="zh-CN"/>
            </w:rPr>
            <w:fldChar w:fldCharType="separate"/>
          </w:r>
          <w:r>
            <w:rPr>
              <w:rFonts w:hint="eastAsia"/>
            </w:rPr>
            <w:t>（11）</w:t>
          </w:r>
          <w:r>
            <w:rPr>
              <w:rFonts w:hint="eastAsia"/>
              <w:lang w:val="zh-CN"/>
            </w:rPr>
            <w:t>评分对照表</w:t>
          </w:r>
          <w:r>
            <w:tab/>
          </w:r>
          <w:r>
            <w:fldChar w:fldCharType="begin"/>
          </w:r>
          <w:r>
            <w:instrText xml:space="preserve"> PAGEREF _Toc6403 </w:instrText>
          </w:r>
          <w:r>
            <w:fldChar w:fldCharType="separate"/>
          </w:r>
          <w:r>
            <w:t>47</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_Toc2498 </w:instrText>
          </w:r>
          <w:r>
            <w:rPr>
              <w:rFonts w:hint="eastAsia" w:eastAsiaTheme="minorEastAsia"/>
              <w:lang w:eastAsia="zh-CN"/>
            </w:rPr>
            <w:fldChar w:fldCharType="separate"/>
          </w:r>
          <w:r>
            <w:rPr>
              <w:rFonts w:hint="eastAsia"/>
            </w:rPr>
            <w:t>（12）</w:t>
          </w:r>
          <w:r>
            <w:rPr>
              <w:rFonts w:hint="eastAsia"/>
              <w:lang w:val="en-US" w:eastAsia="zh-CN"/>
            </w:rPr>
            <w:t>开标一览表（报价表）</w:t>
          </w:r>
          <w:r>
            <w:tab/>
          </w:r>
          <w:r>
            <w:fldChar w:fldCharType="begin"/>
          </w:r>
          <w:r>
            <w:instrText xml:space="preserve"> PAGEREF _Toc2498 </w:instrText>
          </w:r>
          <w:r>
            <w:fldChar w:fldCharType="separate"/>
          </w:r>
          <w:r>
            <w:t>48</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_Toc4323 </w:instrText>
          </w:r>
          <w:r>
            <w:rPr>
              <w:rFonts w:hint="eastAsia" w:eastAsiaTheme="minorEastAsia"/>
              <w:lang w:eastAsia="zh-CN"/>
            </w:rPr>
            <w:fldChar w:fldCharType="separate"/>
          </w:r>
          <w:r>
            <w:rPr>
              <w:rFonts w:hint="eastAsia"/>
            </w:rPr>
            <w:t>（13）</w:t>
          </w:r>
          <w:r>
            <w:rPr>
              <w:rFonts w:hint="eastAsia"/>
              <w:lang w:val="zh-CN"/>
            </w:rPr>
            <w:t>分项报价表</w:t>
          </w:r>
          <w:r>
            <w:tab/>
          </w:r>
          <w:r>
            <w:fldChar w:fldCharType="begin"/>
          </w:r>
          <w:r>
            <w:instrText xml:space="preserve"> PAGEREF _Toc4323 </w:instrText>
          </w:r>
          <w:r>
            <w:fldChar w:fldCharType="separate"/>
          </w:r>
          <w:r>
            <w:t>49</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_Toc9106 </w:instrText>
          </w:r>
          <w:r>
            <w:rPr>
              <w:rFonts w:hint="eastAsia" w:eastAsiaTheme="minorEastAsia"/>
              <w:lang w:eastAsia="zh-CN"/>
            </w:rPr>
            <w:fldChar w:fldCharType="separate"/>
          </w:r>
          <w:r>
            <w:rPr>
              <w:rFonts w:hint="eastAsia"/>
            </w:rPr>
            <w:t>（14）</w:t>
          </w:r>
          <w:r>
            <w:rPr>
              <w:rFonts w:hint="eastAsia"/>
              <w:lang w:val="zh-CN"/>
            </w:rPr>
            <w:t>技术规格响应表</w:t>
          </w:r>
          <w:r>
            <w:tab/>
          </w:r>
          <w:r>
            <w:fldChar w:fldCharType="begin"/>
          </w:r>
          <w:r>
            <w:instrText xml:space="preserve"> PAGEREF _Toc9106 </w:instrText>
          </w:r>
          <w:r>
            <w:fldChar w:fldCharType="separate"/>
          </w:r>
          <w:r>
            <w:t>50</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_Toc5824 </w:instrText>
          </w:r>
          <w:r>
            <w:rPr>
              <w:rFonts w:hint="eastAsia" w:eastAsiaTheme="minorEastAsia"/>
              <w:lang w:eastAsia="zh-CN"/>
            </w:rPr>
            <w:fldChar w:fldCharType="separate"/>
          </w:r>
          <w:r>
            <w:rPr>
              <w:rFonts w:hint="eastAsia"/>
              <w:lang w:val="en-US" w:eastAsia="zh-CN"/>
            </w:rPr>
            <w:t>（15）投标产品相关资料</w:t>
          </w:r>
          <w:r>
            <w:tab/>
          </w:r>
          <w:r>
            <w:fldChar w:fldCharType="begin"/>
          </w:r>
          <w:r>
            <w:instrText xml:space="preserve"> PAGEREF _Toc5824 </w:instrText>
          </w:r>
          <w:r>
            <w:fldChar w:fldCharType="separate"/>
          </w:r>
          <w:r>
            <w:t>51</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_Toc4407 </w:instrText>
          </w:r>
          <w:r>
            <w:rPr>
              <w:rFonts w:hint="eastAsia" w:eastAsiaTheme="minorEastAsia"/>
              <w:lang w:eastAsia="zh-CN"/>
            </w:rPr>
            <w:fldChar w:fldCharType="separate"/>
          </w:r>
          <w:r>
            <w:rPr>
              <w:rFonts w:hint="eastAsia"/>
              <w:lang w:val="en-US" w:eastAsia="zh-CN"/>
            </w:rPr>
            <w:t>（16）投标人的类似业绩证明材料</w:t>
          </w:r>
          <w:r>
            <w:tab/>
          </w:r>
          <w:r>
            <w:fldChar w:fldCharType="begin"/>
          </w:r>
          <w:r>
            <w:instrText xml:space="preserve"> PAGEREF _Toc4407 </w:instrText>
          </w:r>
          <w:r>
            <w:fldChar w:fldCharType="separate"/>
          </w:r>
          <w:r>
            <w:t>52</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_Toc25786 </w:instrText>
          </w:r>
          <w:r>
            <w:rPr>
              <w:rFonts w:hint="eastAsia" w:eastAsiaTheme="minorEastAsia"/>
              <w:lang w:eastAsia="zh-CN"/>
            </w:rPr>
            <w:fldChar w:fldCharType="separate"/>
          </w:r>
          <w:r>
            <w:rPr>
              <w:rFonts w:hint="eastAsia"/>
            </w:rPr>
            <w:t>（17.1）</w:t>
          </w:r>
          <w:r>
            <w:rPr>
              <w:rFonts w:hint="eastAsia"/>
              <w:lang w:val="zh-CN"/>
            </w:rPr>
            <w:t>制造（生产）企业小型、微型企业声明函</w:t>
          </w:r>
          <w:r>
            <w:tab/>
          </w:r>
          <w:r>
            <w:fldChar w:fldCharType="begin"/>
          </w:r>
          <w:r>
            <w:instrText xml:space="preserve"> PAGEREF _Toc25786 </w:instrText>
          </w:r>
          <w:r>
            <w:fldChar w:fldCharType="separate"/>
          </w:r>
          <w:r>
            <w:t>53</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_Toc9387 </w:instrText>
          </w:r>
          <w:r>
            <w:rPr>
              <w:rFonts w:hint="eastAsia" w:eastAsiaTheme="minorEastAsia"/>
              <w:lang w:eastAsia="zh-CN"/>
            </w:rPr>
            <w:fldChar w:fldCharType="separate"/>
          </w:r>
          <w:r>
            <w:rPr>
              <w:rFonts w:hint="eastAsia"/>
            </w:rPr>
            <w:t>（17.2）</w:t>
          </w:r>
          <w:r>
            <w:rPr>
              <w:rFonts w:hint="eastAsia"/>
              <w:lang w:val="zh-CN"/>
            </w:rPr>
            <w:t>从业人员声明函</w:t>
          </w:r>
          <w:r>
            <w:tab/>
          </w:r>
          <w:r>
            <w:fldChar w:fldCharType="begin"/>
          </w:r>
          <w:r>
            <w:instrText xml:space="preserve"> PAGEREF _Toc9387 </w:instrText>
          </w:r>
          <w:r>
            <w:fldChar w:fldCharType="separate"/>
          </w:r>
          <w:r>
            <w:t>54</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_Toc27608 </w:instrText>
          </w:r>
          <w:r>
            <w:rPr>
              <w:rFonts w:hint="eastAsia" w:eastAsiaTheme="minorEastAsia"/>
              <w:lang w:eastAsia="zh-CN"/>
            </w:rPr>
            <w:fldChar w:fldCharType="separate"/>
          </w:r>
          <w:r>
            <w:rPr>
              <w:rFonts w:hint="eastAsia"/>
              <w:lang w:val="zh-CN"/>
            </w:rPr>
            <w:t>（</w:t>
          </w:r>
          <w:r>
            <w:rPr>
              <w:rFonts w:hint="eastAsia"/>
            </w:rPr>
            <w:t>18</w:t>
          </w:r>
          <w:r>
            <w:rPr>
              <w:rFonts w:hint="eastAsia"/>
              <w:lang w:val="zh-CN"/>
            </w:rPr>
            <w:t>）残疾人</w:t>
          </w:r>
          <w:r>
            <w:rPr>
              <w:rFonts w:hint="eastAsia"/>
            </w:rPr>
            <w:t>福利性单位声明函</w:t>
          </w:r>
          <w:r>
            <w:tab/>
          </w:r>
          <w:r>
            <w:fldChar w:fldCharType="begin"/>
          </w:r>
          <w:r>
            <w:instrText xml:space="preserve"> PAGEREF _Toc27608 </w:instrText>
          </w:r>
          <w:r>
            <w:fldChar w:fldCharType="separate"/>
          </w:r>
          <w:r>
            <w:t>55</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_Toc7684 </w:instrText>
          </w:r>
          <w:r>
            <w:rPr>
              <w:rFonts w:hint="eastAsia" w:eastAsiaTheme="minorEastAsia"/>
              <w:lang w:eastAsia="zh-CN"/>
            </w:rPr>
            <w:fldChar w:fldCharType="separate"/>
          </w:r>
          <w:r>
            <w:rPr>
              <w:rFonts w:hint="eastAsia"/>
            </w:rPr>
            <w:t>（19）</w:t>
          </w:r>
          <w:r>
            <w:rPr>
              <w:rFonts w:hint="eastAsia"/>
              <w:lang w:val="en-US" w:eastAsia="zh-CN"/>
            </w:rPr>
            <w:t>投标人</w:t>
          </w:r>
          <w:r>
            <w:rPr>
              <w:rFonts w:hint="eastAsia"/>
              <w:lang w:val="zh-CN"/>
            </w:rPr>
            <w:t>认为在其他方面有必要说明的事项</w:t>
          </w:r>
          <w:r>
            <w:tab/>
          </w:r>
          <w:r>
            <w:fldChar w:fldCharType="begin"/>
          </w:r>
          <w:r>
            <w:instrText xml:space="preserve"> PAGEREF _Toc7684 </w:instrText>
          </w:r>
          <w:r>
            <w:fldChar w:fldCharType="separate"/>
          </w:r>
          <w:r>
            <w:t>56</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_Toc23129 </w:instrText>
          </w:r>
          <w:r>
            <w:rPr>
              <w:rFonts w:hint="eastAsia" w:eastAsiaTheme="minorEastAsia"/>
              <w:lang w:eastAsia="zh-CN"/>
            </w:rPr>
            <w:fldChar w:fldCharType="separate"/>
          </w:r>
          <w:r>
            <w:rPr>
              <w:rFonts w:hint="eastAsia"/>
              <w:lang w:val="en-US" w:eastAsia="zh-CN"/>
            </w:rPr>
            <w:t>第五部分采购项目要求及技术参数</w:t>
          </w:r>
          <w:r>
            <w:tab/>
          </w:r>
          <w:r>
            <w:fldChar w:fldCharType="begin"/>
          </w:r>
          <w:r>
            <w:instrText xml:space="preserve"> PAGEREF _Toc23129 </w:instrText>
          </w:r>
          <w:r>
            <w:fldChar w:fldCharType="separate"/>
          </w:r>
          <w:r>
            <w:t>57</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_Toc12025 </w:instrText>
          </w:r>
          <w:r>
            <w:rPr>
              <w:rFonts w:hint="eastAsia" w:eastAsiaTheme="minorEastAsia"/>
              <w:lang w:eastAsia="zh-CN"/>
            </w:rPr>
            <w:fldChar w:fldCharType="separate"/>
          </w:r>
          <w:r>
            <w:rPr>
              <w:rFonts w:hint="eastAsia"/>
              <w:lang w:val="en-US" w:eastAsia="zh-CN"/>
            </w:rPr>
            <w:t>（一）投标要求</w:t>
          </w:r>
          <w:r>
            <w:tab/>
          </w:r>
          <w:r>
            <w:fldChar w:fldCharType="begin"/>
          </w:r>
          <w:r>
            <w:instrText xml:space="preserve"> PAGEREF _Toc12025 </w:instrText>
          </w:r>
          <w:r>
            <w:fldChar w:fldCharType="separate"/>
          </w:r>
          <w:r>
            <w:t>57</w:t>
          </w:r>
          <w:r>
            <w:fldChar w:fldCharType="end"/>
          </w:r>
          <w:r>
            <w:rPr>
              <w:rFonts w:hint="eastAsia" w:eastAsiaTheme="minorEastAsia"/>
              <w:lang w:eastAsia="zh-CN"/>
            </w:rPr>
            <w:fldChar w:fldCharType="end"/>
          </w:r>
        </w:p>
        <w:p>
          <w:pPr>
            <w:pStyle w:val="9"/>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_Toc19883 </w:instrText>
          </w:r>
          <w:r>
            <w:rPr>
              <w:rFonts w:hint="eastAsia" w:eastAsiaTheme="minorEastAsia"/>
              <w:lang w:eastAsia="zh-CN"/>
            </w:rPr>
            <w:fldChar w:fldCharType="separate"/>
          </w:r>
          <w:r>
            <w:rPr>
              <w:rFonts w:hint="eastAsia"/>
              <w:lang w:val="en-US" w:eastAsia="zh-CN"/>
            </w:rPr>
            <w:t>（二）技术参数及指标</w:t>
          </w:r>
          <w:r>
            <w:tab/>
          </w:r>
          <w:r>
            <w:fldChar w:fldCharType="begin"/>
          </w:r>
          <w:r>
            <w:instrText xml:space="preserve"> PAGEREF _Toc19883 </w:instrText>
          </w:r>
          <w:r>
            <w:fldChar w:fldCharType="separate"/>
          </w:r>
          <w:r>
            <w:t>59</w:t>
          </w:r>
          <w:r>
            <w:fldChar w:fldCharType="end"/>
          </w:r>
          <w:r>
            <w:rPr>
              <w:rFonts w:hint="eastAsia" w:eastAsiaTheme="minorEastAsia"/>
              <w:lang w:eastAsia="zh-CN"/>
            </w:rPr>
            <w:fldChar w:fldCharType="end"/>
          </w:r>
        </w:p>
        <w:p>
          <w:pPr>
            <w:outlineLvl w:val="2"/>
            <w:rPr>
              <w:rFonts w:hint="eastAsia" w:eastAsiaTheme="minorEastAsia"/>
              <w:lang w:eastAsia="zh-CN"/>
            </w:rPr>
          </w:pPr>
          <w:r>
            <w:rPr>
              <w:rFonts w:hint="eastAsia" w:eastAsiaTheme="minorEastAsia"/>
              <w:lang w:eastAsia="zh-CN"/>
            </w:rPr>
            <w:fldChar w:fldCharType="end"/>
          </w:r>
        </w:p>
      </w:sdtContent>
    </w:sdt>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tabs>
          <w:tab w:val="left" w:pos="6453"/>
        </w:tabs>
        <w:adjustRightInd w:val="0"/>
        <w:spacing w:line="360" w:lineRule="auto"/>
        <w:textAlignment w:val="baseline"/>
        <w:rPr>
          <w:rFonts w:hint="eastAsia" w:ascii="宋体" w:cs="宋体"/>
          <w:b/>
          <w:bCs/>
          <w:color w:val="000000"/>
          <w:u w:val="single"/>
          <w:lang w:val="zh-CN"/>
        </w:rPr>
      </w:pPr>
    </w:p>
    <w:p>
      <w:pPr>
        <w:tabs>
          <w:tab w:val="left" w:pos="6453"/>
        </w:tabs>
        <w:adjustRightInd w:val="0"/>
        <w:spacing w:line="360" w:lineRule="auto"/>
        <w:textAlignment w:val="baseline"/>
        <w:rPr>
          <w:rFonts w:hint="eastAsia" w:ascii="宋体" w:cs="宋体"/>
          <w:b/>
          <w:bCs/>
          <w:color w:val="000000"/>
          <w:u w:val="single"/>
          <w:lang w:val="zh-CN"/>
        </w:rPr>
      </w:pPr>
    </w:p>
    <w:p>
      <w:pPr>
        <w:pStyle w:val="2"/>
        <w:bidi w:val="0"/>
        <w:jc w:val="center"/>
        <w:outlineLvl w:val="0"/>
      </w:pPr>
      <w:bookmarkStart w:id="0" w:name="_Toc22273"/>
      <w:r>
        <w:rPr>
          <w:rFonts w:hint="eastAsia"/>
        </w:rPr>
        <w:t>第一部分</w:t>
      </w:r>
      <w:r>
        <w:rPr>
          <w:rFonts w:hint="eastAsia"/>
          <w:lang w:val="en-US" w:eastAsia="zh-CN"/>
        </w:rPr>
        <w:t>投标</w:t>
      </w:r>
      <w:r>
        <w:rPr>
          <w:rFonts w:hint="eastAsia"/>
          <w:lang w:eastAsia="zh-CN"/>
        </w:rPr>
        <w:t>邀请</w:t>
      </w:r>
      <w:bookmarkEnd w:id="0"/>
    </w:p>
    <w:p>
      <w:pPr>
        <w:ind w:firstLine="422" w:firstLineChars="200"/>
        <w:jc w:val="both"/>
        <w:rPr>
          <w:rFonts w:ascii="宋体" w:cs="宋体"/>
          <w:b/>
          <w:bCs/>
          <w:color w:val="000000"/>
          <w:lang w:val="zh-CN"/>
        </w:rPr>
      </w:pPr>
      <w:r>
        <w:rPr>
          <w:rFonts w:hint="eastAsia" w:ascii="宋体" w:cs="宋体"/>
          <w:b/>
          <w:bCs/>
          <w:color w:val="000000"/>
          <w:u w:val="single"/>
          <w:lang w:val="zh-CN"/>
        </w:rPr>
        <w:t>青海利仁建设项目管理有限公司</w:t>
      </w:r>
      <w:r>
        <w:rPr>
          <w:rFonts w:hint="eastAsia" w:ascii="宋体" w:cs="宋体"/>
          <w:b/>
          <w:bCs/>
          <w:color w:val="000000"/>
          <w:u w:val="none"/>
          <w:lang w:val="zh-CN"/>
        </w:rPr>
        <w:t>（以下均简称“采购代理机构”）</w:t>
      </w:r>
      <w:r>
        <w:rPr>
          <w:rFonts w:hint="eastAsia" w:ascii="宋体" w:cs="宋体"/>
          <w:b/>
          <w:bCs/>
          <w:color w:val="000000" w:themeColor="text1"/>
          <w:u w:val="single"/>
          <w:lang w:val="zh-CN" w:eastAsia="zh-CN"/>
          <w14:textFill>
            <w14:solidFill>
              <w14:schemeClr w14:val="tx1"/>
            </w14:solidFill>
          </w14:textFill>
        </w:rPr>
        <w:t>受</w:t>
      </w:r>
      <w:r>
        <w:rPr>
          <w:rFonts w:hint="eastAsia" w:ascii="宋体" w:cs="宋体"/>
          <w:b/>
          <w:bCs/>
          <w:color w:val="000000" w:themeColor="text1"/>
          <w:u w:val="single"/>
          <w:lang w:val="en-US" w:eastAsia="zh-CN"/>
          <w14:textFill>
            <w14:solidFill>
              <w14:schemeClr w14:val="tx1"/>
            </w14:solidFill>
          </w14:textFill>
        </w:rPr>
        <w:t>贵德县广播电视台</w:t>
      </w:r>
      <w:r>
        <w:rPr>
          <w:rFonts w:hint="eastAsia" w:ascii="宋体" w:cs="宋体"/>
          <w:b/>
          <w:bCs/>
          <w:color w:val="000000" w:themeColor="text1"/>
          <w:u w:val="none"/>
          <w:lang w:val="zh-CN" w:eastAsia="zh-CN"/>
          <w14:textFill>
            <w14:solidFill>
              <w14:schemeClr w14:val="tx1"/>
            </w14:solidFill>
          </w14:textFill>
        </w:rPr>
        <w:t>（</w:t>
      </w:r>
      <w:r>
        <w:rPr>
          <w:rFonts w:hint="eastAsia" w:ascii="宋体" w:cs="宋体"/>
          <w:b/>
          <w:bCs/>
          <w:color w:val="000000"/>
          <w:lang w:val="zh-CN"/>
        </w:rPr>
        <w:t>以下均简称“采购人”）委托,</w:t>
      </w:r>
      <w:r>
        <w:rPr>
          <w:rFonts w:hint="eastAsia" w:ascii="宋体" w:cs="宋体"/>
          <w:b/>
          <w:bCs/>
          <w:color w:val="000000"/>
          <w:u w:val="none"/>
          <w:lang w:val="zh-CN"/>
        </w:rPr>
        <w:t>拟对</w:t>
      </w:r>
      <w:r>
        <w:rPr>
          <w:rFonts w:hint="eastAsia" w:ascii="宋体" w:cs="宋体"/>
          <w:b/>
          <w:bCs/>
          <w:color w:val="000000"/>
          <w:u w:val="single"/>
          <w:lang w:val="zh-CN" w:eastAsia="zh-CN"/>
        </w:rPr>
        <w:t>贵德县农村牧区广播电视设备购置项目（</w:t>
      </w:r>
      <w:r>
        <w:rPr>
          <w:rFonts w:hint="eastAsia" w:ascii="宋体" w:cs="宋体"/>
          <w:b/>
          <w:bCs/>
          <w:color w:val="000000" w:themeColor="text1"/>
          <w:u w:val="single"/>
          <w:lang w:val="zh-CN"/>
          <w14:textFill>
            <w14:solidFill>
              <w14:schemeClr w14:val="tx1"/>
            </w14:solidFill>
          </w14:textFill>
        </w:rPr>
        <w:t>项目编号：青海利仁</w:t>
      </w:r>
      <w:r>
        <w:rPr>
          <w:rFonts w:hint="eastAsia" w:ascii="宋体" w:cs="宋体"/>
          <w:b/>
          <w:bCs/>
          <w:color w:val="000000" w:themeColor="text1"/>
          <w:u w:val="single"/>
          <w:lang w:val="en-US" w:eastAsia="zh-CN"/>
          <w14:textFill>
            <w14:solidFill>
              <w14:schemeClr w14:val="tx1"/>
            </w14:solidFill>
          </w14:textFill>
        </w:rPr>
        <w:t>公招</w:t>
      </w:r>
      <w:r>
        <w:rPr>
          <w:rFonts w:hint="eastAsia" w:ascii="宋体" w:cs="宋体"/>
          <w:b/>
          <w:bCs/>
          <w:color w:val="000000" w:themeColor="text1"/>
          <w:u w:val="single"/>
          <w:lang w:val="zh-CN"/>
          <w14:textFill>
            <w14:solidFill>
              <w14:schemeClr w14:val="tx1"/>
            </w14:solidFill>
          </w14:textFill>
        </w:rPr>
        <w:t>（</w:t>
      </w:r>
      <w:r>
        <w:rPr>
          <w:rFonts w:hint="eastAsia" w:ascii="宋体" w:cs="宋体"/>
          <w:b/>
          <w:bCs/>
          <w:color w:val="000000" w:themeColor="text1"/>
          <w:u w:val="single"/>
          <w:lang w:val="en-US" w:eastAsia="zh-CN"/>
          <w14:textFill>
            <w14:solidFill>
              <w14:schemeClr w14:val="tx1"/>
            </w14:solidFill>
          </w14:textFill>
        </w:rPr>
        <w:t>货物</w:t>
      </w:r>
      <w:r>
        <w:rPr>
          <w:rFonts w:hint="eastAsia" w:ascii="宋体" w:cs="宋体"/>
          <w:b/>
          <w:bCs/>
          <w:color w:val="000000" w:themeColor="text1"/>
          <w:u w:val="single"/>
          <w:lang w:val="zh-CN"/>
          <w14:textFill>
            <w14:solidFill>
              <w14:schemeClr w14:val="tx1"/>
            </w14:solidFill>
          </w14:textFill>
        </w:rPr>
        <w:t>）2020-0</w:t>
      </w:r>
      <w:r>
        <w:rPr>
          <w:rFonts w:hint="eastAsia" w:ascii="宋体" w:cs="宋体"/>
          <w:b/>
          <w:bCs/>
          <w:color w:val="000000" w:themeColor="text1"/>
          <w:u w:val="single"/>
          <w:lang w:val="en-US" w:eastAsia="zh-CN"/>
          <w14:textFill>
            <w14:solidFill>
              <w14:schemeClr w14:val="tx1"/>
            </w14:solidFill>
          </w14:textFill>
        </w:rPr>
        <w:t>15</w:t>
      </w:r>
      <w:r>
        <w:rPr>
          <w:rFonts w:hint="eastAsia" w:ascii="宋体" w:cs="宋体"/>
          <w:b/>
          <w:bCs/>
          <w:color w:val="000000" w:themeColor="text1"/>
          <w:u w:val="single"/>
          <w:lang w:val="zh-CN"/>
          <w14:textFill>
            <w14:solidFill>
              <w14:schemeClr w14:val="tx1"/>
            </w14:solidFill>
          </w14:textFill>
        </w:rPr>
        <w:t>）</w:t>
      </w:r>
      <w:r>
        <w:rPr>
          <w:rFonts w:hint="eastAsia" w:ascii="宋体" w:cs="宋体"/>
          <w:b/>
          <w:bCs/>
          <w:color w:val="000000"/>
          <w:lang w:val="zh-CN"/>
        </w:rPr>
        <w:t>进行</w:t>
      </w:r>
      <w:r>
        <w:rPr>
          <w:rFonts w:hint="eastAsia" w:ascii="宋体" w:cs="宋体"/>
          <w:b/>
          <w:bCs/>
          <w:color w:val="000000"/>
          <w:lang w:val="en-US" w:eastAsia="zh-CN"/>
        </w:rPr>
        <w:t>公开招标</w:t>
      </w:r>
      <w:r>
        <w:rPr>
          <w:rFonts w:hint="eastAsia" w:ascii="宋体" w:cs="宋体"/>
          <w:b/>
          <w:bCs/>
          <w:color w:val="000000"/>
          <w:lang w:val="zh-CN"/>
        </w:rPr>
        <w:t>，现予以公告，</w:t>
      </w:r>
      <w:r>
        <w:rPr>
          <w:rFonts w:hint="eastAsia" w:ascii="宋体" w:hAnsi="宋体"/>
          <w:b/>
          <w:bCs/>
        </w:rPr>
        <w:t>欢迎符合条件的</w:t>
      </w:r>
      <w:r>
        <w:rPr>
          <w:rFonts w:hint="eastAsia" w:ascii="宋体" w:hAnsi="宋体"/>
          <w:b/>
          <w:bCs/>
          <w:lang w:val="en-US" w:eastAsia="zh-CN"/>
        </w:rPr>
        <w:t>潜在</w:t>
      </w:r>
      <w:r>
        <w:rPr>
          <w:rFonts w:hint="eastAsia" w:ascii="宋体" w:hAnsi="宋体"/>
          <w:b/>
          <w:bCs/>
        </w:rPr>
        <w:t>供应商前来参加</w:t>
      </w:r>
      <w:r>
        <w:rPr>
          <w:rFonts w:hint="eastAsia" w:ascii="宋体" w:hAnsi="宋体"/>
          <w:b/>
          <w:bCs/>
          <w:lang w:val="en-US" w:eastAsia="zh-CN"/>
        </w:rPr>
        <w:t>采购</w:t>
      </w:r>
      <w:r>
        <w:rPr>
          <w:rFonts w:hint="eastAsia" w:ascii="宋体" w:hAnsi="宋体"/>
          <w:b/>
          <w:bCs/>
          <w:lang w:val="zh-CN"/>
        </w:rPr>
        <w:t>。</w:t>
      </w:r>
    </w:p>
    <w:tbl>
      <w:tblPr>
        <w:tblStyle w:val="12"/>
        <w:tblW w:w="8565" w:type="dxa"/>
        <w:jc w:val="center"/>
        <w:tblLayout w:type="fixed"/>
        <w:tblCellMar>
          <w:top w:w="0" w:type="dxa"/>
          <w:left w:w="108" w:type="dxa"/>
          <w:bottom w:w="0" w:type="dxa"/>
          <w:right w:w="108" w:type="dxa"/>
        </w:tblCellMar>
      </w:tblPr>
      <w:tblGrid>
        <w:gridCol w:w="1674"/>
        <w:gridCol w:w="6891"/>
      </w:tblGrid>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采购项目编号</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lang w:val="en-US" w:eastAsia="zh-CN"/>
              </w:rPr>
            </w:pPr>
            <w:r>
              <w:rPr>
                <w:rFonts w:hint="eastAsia" w:ascii="宋体" w:cs="宋体"/>
                <w:b/>
                <w:bCs/>
                <w:lang w:val="zh-CN"/>
              </w:rPr>
              <w:t>青海利仁</w:t>
            </w:r>
            <w:r>
              <w:rPr>
                <w:rFonts w:hint="eastAsia" w:ascii="宋体" w:cs="宋体"/>
                <w:b/>
                <w:bCs/>
                <w:lang w:val="en-US" w:eastAsia="zh-CN"/>
              </w:rPr>
              <w:t>公招</w:t>
            </w:r>
            <w:r>
              <w:rPr>
                <w:rFonts w:hint="eastAsia" w:ascii="宋体" w:cs="宋体"/>
                <w:b/>
                <w:bCs/>
                <w:lang w:val="zh-CN"/>
              </w:rPr>
              <w:t>（</w:t>
            </w:r>
            <w:r>
              <w:rPr>
                <w:rFonts w:hint="eastAsia" w:ascii="宋体" w:cs="宋体"/>
                <w:b/>
                <w:bCs/>
                <w:lang w:val="en-US" w:eastAsia="zh-CN"/>
              </w:rPr>
              <w:t>货物</w:t>
            </w:r>
            <w:r>
              <w:rPr>
                <w:rFonts w:hint="eastAsia" w:ascii="宋体" w:cs="宋体"/>
                <w:b/>
                <w:bCs/>
                <w:lang w:val="zh-CN"/>
              </w:rPr>
              <w:t>）2020-0</w:t>
            </w:r>
            <w:r>
              <w:rPr>
                <w:rFonts w:hint="eastAsia" w:ascii="宋体" w:cs="宋体"/>
                <w:b/>
                <w:bCs/>
                <w:lang w:val="en-US" w:eastAsia="zh-CN"/>
              </w:rPr>
              <w:t>15</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采购项目名称</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cs="宋体"/>
                <w:b/>
                <w:bCs/>
                <w:color w:val="000000"/>
                <w:u w:val="none"/>
                <w:lang w:val="zh-CN" w:eastAsia="zh-CN"/>
              </w:rPr>
              <w:t>贵德县农村牧区广播电视设备购置项目</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采购方式</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lang w:val="en-US" w:eastAsia="zh-CN"/>
              </w:rPr>
            </w:pPr>
            <w:r>
              <w:rPr>
                <w:rFonts w:hint="eastAsia" w:ascii="宋体" w:hAnsi="宋体" w:cs="宋体"/>
                <w:b/>
                <w:bCs/>
                <w:color w:val="000000"/>
                <w:lang w:val="en-US" w:eastAsia="zh-CN"/>
              </w:rPr>
              <w:t>公开招标</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采购预算额度</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360" w:lineRule="auto"/>
              <w:textAlignment w:val="top"/>
              <w:rPr>
                <w:rFonts w:ascii="宋体" w:hAnsi="宋体" w:cs="宋体"/>
                <w:b/>
                <w:bCs/>
                <w:color w:val="000000"/>
                <w:lang w:val="zh-CN"/>
              </w:rPr>
            </w:pPr>
            <w:r>
              <w:rPr>
                <w:rFonts w:hint="eastAsia" w:ascii="宋体" w:hAnsi="宋体" w:cs="宋体"/>
                <w:b/>
                <w:bCs/>
                <w:color w:val="000000" w:themeColor="text1"/>
                <w:lang w:val="zh-CN"/>
                <w14:textFill>
                  <w14:solidFill>
                    <w14:schemeClr w14:val="tx1"/>
                  </w14:solidFill>
                </w14:textFill>
              </w:rPr>
              <w:t>人民币</w:t>
            </w:r>
            <w:r>
              <w:rPr>
                <w:rFonts w:hint="eastAsia" w:ascii="宋体" w:hAnsi="宋体" w:cs="宋体"/>
                <w:b/>
                <w:bCs/>
                <w:color w:val="000000" w:themeColor="text1"/>
                <w:lang w:val="en-US" w:eastAsia="zh-CN"/>
                <w14:textFill>
                  <w14:solidFill>
                    <w14:schemeClr w14:val="tx1"/>
                  </w14:solidFill>
                </w14:textFill>
              </w:rPr>
              <w:t>204</w:t>
            </w:r>
            <w:r>
              <w:rPr>
                <w:rFonts w:hint="eastAsia" w:ascii="宋体" w:hAnsi="宋体" w:cs="宋体"/>
                <w:b/>
                <w:bCs/>
                <w:color w:val="000000" w:themeColor="text1"/>
                <w14:textFill>
                  <w14:solidFill>
                    <w14:schemeClr w14:val="tx1"/>
                  </w14:solidFill>
                </w14:textFill>
              </w:rPr>
              <w:t>万</w:t>
            </w:r>
            <w:r>
              <w:rPr>
                <w:rFonts w:hint="eastAsia" w:ascii="宋体" w:hAnsi="宋体" w:cs="宋体"/>
                <w:b/>
                <w:bCs/>
                <w:color w:val="000000" w:themeColor="text1"/>
                <w:lang w:val="zh-CN"/>
                <w14:textFill>
                  <w14:solidFill>
                    <w14:schemeClr w14:val="tx1"/>
                  </w14:solidFill>
                </w14:textFill>
              </w:rPr>
              <w:t>元</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项目分包个数</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360" w:lineRule="auto"/>
              <w:textAlignment w:val="top"/>
              <w:rPr>
                <w:rFonts w:hint="default" w:ascii="宋体" w:hAnsi="宋体" w:cs="宋体" w:eastAsiaTheme="minorEastAsia"/>
                <w:b/>
                <w:bCs/>
                <w:color w:val="000000"/>
                <w:lang w:val="en-US" w:eastAsia="zh-CN"/>
              </w:rPr>
            </w:pPr>
            <w:r>
              <w:rPr>
                <w:rFonts w:hint="eastAsia" w:ascii="宋体" w:hAnsi="宋体" w:cs="宋体"/>
                <w:b/>
                <w:bCs/>
                <w:color w:val="000000"/>
                <w:lang w:val="en-US" w:eastAsia="zh-CN"/>
              </w:rPr>
              <w:t>1</w:t>
            </w:r>
          </w:p>
        </w:tc>
      </w:tr>
      <w:tr>
        <w:tblPrEx>
          <w:tblCellMar>
            <w:top w:w="0" w:type="dxa"/>
            <w:left w:w="108" w:type="dxa"/>
            <w:bottom w:w="0" w:type="dxa"/>
            <w:right w:w="108" w:type="dxa"/>
          </w:tblCellMar>
        </w:tblPrEx>
        <w:trPr>
          <w:trHeight w:val="90"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要求</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u w:val="dashDotHeavy"/>
                <w:lang w:val="zh-CN"/>
              </w:rPr>
            </w:pPr>
            <w:r>
              <w:rPr>
                <w:rFonts w:hint="eastAsia"/>
                <w:b/>
                <w:bCs/>
                <w:lang w:val="en-US" w:eastAsia="zh-CN"/>
              </w:rPr>
              <w:t>具体内容详见《招标文件》</w:t>
            </w:r>
          </w:p>
        </w:tc>
      </w:tr>
      <w:tr>
        <w:tblPrEx>
          <w:tblCellMar>
            <w:top w:w="0" w:type="dxa"/>
            <w:left w:w="108" w:type="dxa"/>
            <w:bottom w:w="0" w:type="dxa"/>
            <w:right w:w="108" w:type="dxa"/>
          </w:tblCellMar>
        </w:tblPrEx>
        <w:trPr>
          <w:trHeight w:val="324"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投标人资格要求</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360" w:lineRule="auto"/>
              <w:textAlignment w:val="top"/>
              <w:rPr>
                <w:rFonts w:ascii="宋体" w:hAnsi="宋体" w:cs="宋体"/>
                <w:b/>
                <w:bCs/>
                <w:color w:val="000000"/>
              </w:rPr>
            </w:pPr>
            <w:bookmarkStart w:id="141" w:name="_GoBack"/>
            <w:r>
              <w:rPr>
                <w:rFonts w:hint="eastAsia" w:ascii="宋体" w:hAnsi="宋体" w:cs="宋体"/>
                <w:b/>
                <w:bCs/>
                <w:color w:val="000000"/>
              </w:rPr>
              <w:t>1、应具备《政府采购法》第22条所规定的条件：</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（1）</w:t>
            </w:r>
            <w:r>
              <w:rPr>
                <w:rFonts w:hint="eastAsia" w:ascii="宋体" w:cs="宋体"/>
                <w:b/>
                <w:bCs/>
                <w:lang w:val="zh-CN"/>
              </w:rPr>
              <w:t>供应商</w:t>
            </w:r>
            <w:r>
              <w:rPr>
                <w:rFonts w:hint="eastAsia" w:ascii="宋体" w:hAnsi="宋体" w:cs="宋体"/>
                <w:b/>
                <w:bCs/>
                <w:color w:val="000000"/>
              </w:rPr>
              <w:t>的营业执照等证明文件，自然人的身份证明；</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（2）财务状况报告和依法缴纳税收和社会保障资金的相关材料；</w:t>
            </w:r>
            <w:r>
              <w:rPr>
                <w:rFonts w:ascii="宋体" w:hAnsi="宋体" w:cs="宋体"/>
                <w:b/>
                <w:bCs/>
                <w:color w:val="000000"/>
              </w:rPr>
              <w:t xml:space="preserve"> </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（3）具备履行合同所必须的设备和专业技术能力的证明材料；</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（4）参加政府采购活动前3年内在经营活动中没有重大违法记录的书面声明；</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（5）具备法律、行政法规规定的其他条件的证明材料。</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2、经信用中国（www.creditchina.gov.cn）、中国政府采购网（www.ccgp.gov.cn）等渠道查询后，列入失信被执行人、重大税收违法案件当事人名单、政府采购严重违法失信行为记录名单的，取消投标资格。（提供“信用中国”、“中国政府采购网</w:t>
            </w:r>
            <w:r>
              <w:rPr>
                <w:rFonts w:hint="eastAsia" w:ascii="宋体" w:hAnsi="宋体" w:cs="宋体"/>
                <w:b/>
                <w:bCs/>
                <w:sz w:val="28"/>
                <w:szCs w:val="28"/>
              </w:rPr>
              <w:t>”</w:t>
            </w:r>
            <w:r>
              <w:rPr>
                <w:rFonts w:hint="eastAsia" w:ascii="宋体" w:hAnsi="宋体" w:cs="宋体"/>
                <w:b/>
                <w:bCs/>
                <w:color w:val="000000"/>
              </w:rPr>
              <w:t>网站无任何不良记录的查询截图，时间为投标截止时间前20天内）。</w:t>
            </w:r>
          </w:p>
          <w:p>
            <w:pPr>
              <w:pStyle w:val="15"/>
              <w:pageBreakBefore w:val="0"/>
              <w:widowControl w:val="0"/>
              <w:kinsoku/>
              <w:wordWrap/>
              <w:overflowPunct/>
              <w:topLinePunct w:val="0"/>
              <w:autoSpaceDE w:val="0"/>
              <w:autoSpaceDN w:val="0"/>
              <w:bidi w:val="0"/>
              <w:adjustRightInd w:val="0"/>
              <w:snapToGrid/>
              <w:spacing w:line="360" w:lineRule="auto"/>
              <w:ind w:firstLine="0" w:firstLineChars="0"/>
              <w:contextualSpacing/>
              <w:textAlignment w:val="top"/>
              <w:rPr>
                <w:rFonts w:hint="eastAsia" w:ascii="宋体" w:hAnsi="宋体" w:cs="宋体" w:eastAsiaTheme="minorEastAsia"/>
                <w:b/>
                <w:bCs/>
                <w:color w:val="000000"/>
                <w:kern w:val="2"/>
                <w:sz w:val="21"/>
                <w:szCs w:val="24"/>
                <w:lang w:val="zh-CN" w:eastAsia="zh-CN" w:bidi="ar-SA"/>
              </w:rPr>
            </w:pPr>
            <w:r>
              <w:rPr>
                <w:rFonts w:hint="eastAsia" w:ascii="宋体" w:hAnsi="宋体" w:cs="宋体" w:eastAsiaTheme="minorEastAsia"/>
                <w:b/>
                <w:bCs/>
                <w:color w:val="000000"/>
                <w:kern w:val="2"/>
                <w:sz w:val="21"/>
                <w:szCs w:val="24"/>
                <w:lang w:val="en-US" w:eastAsia="zh-CN" w:bidi="ar-SA"/>
              </w:rPr>
              <w:t>3、</w:t>
            </w:r>
            <w:r>
              <w:rPr>
                <w:rFonts w:hint="eastAsia" w:ascii="宋体" w:hAnsi="宋体" w:cs="宋体" w:eastAsiaTheme="minorEastAsia"/>
                <w:b/>
                <w:bCs/>
                <w:color w:val="000000"/>
                <w:kern w:val="2"/>
                <w:sz w:val="21"/>
                <w:szCs w:val="24"/>
                <w:lang w:val="zh-CN" w:eastAsia="zh-CN" w:bidi="ar-SA"/>
              </w:rPr>
              <w:t>单位负责人为同一人或者存在直接控股、管理关系的不同供应商，不得参加同一合同项下的政府采购活动。否则，皆取消投标资格。</w:t>
            </w:r>
          </w:p>
          <w:p>
            <w:pPr>
              <w:pageBreakBefore w:val="0"/>
              <w:widowControl w:val="0"/>
              <w:kinsoku/>
              <w:wordWrap/>
              <w:overflowPunct/>
              <w:topLinePunct w:val="0"/>
              <w:bidi w:val="0"/>
              <w:snapToGrid/>
              <w:spacing w:line="360" w:lineRule="auto"/>
              <w:textAlignment w:val="top"/>
              <w:rPr>
                <w:rFonts w:ascii="宋体" w:hAnsi="Cambria" w:cs="宋体"/>
                <w:b/>
                <w:bCs/>
                <w:lang w:val="zh-CN"/>
              </w:rPr>
            </w:pPr>
            <w:r>
              <w:rPr>
                <w:rFonts w:hint="eastAsia" w:ascii="宋体" w:hAnsi="Cambria" w:cs="宋体"/>
                <w:b/>
                <w:bCs/>
              </w:rPr>
              <w:t>4、</w:t>
            </w:r>
            <w:r>
              <w:rPr>
                <w:rFonts w:hint="eastAsia" w:ascii="宋体" w:hAnsi="Cambria" w:cs="宋体"/>
                <w:b/>
                <w:bCs/>
                <w:lang w:val="zh-CN"/>
              </w:rPr>
              <w:t>为本采购项目提供整体设计、规范编制或者项目管理、监理、检测等服务的供应商，不得再参加该采购项目的其他采购活动。</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5、</w:t>
            </w:r>
            <w:r>
              <w:rPr>
                <w:rFonts w:hint="eastAsia"/>
                <w:b/>
                <w:bCs/>
                <w:lang w:val="en-US" w:eastAsia="zh-CN"/>
              </w:rPr>
              <w:t>投标人</w:t>
            </w:r>
            <w:r>
              <w:rPr>
                <w:rFonts w:hint="eastAsia"/>
                <w:b/>
                <w:bCs/>
              </w:rPr>
              <w:t>须具有相应的经营范围。</w:t>
            </w:r>
          </w:p>
          <w:p>
            <w:pPr>
              <w:pStyle w:val="8"/>
              <w:pageBreakBefore w:val="0"/>
              <w:widowControl w:val="0"/>
              <w:kinsoku/>
              <w:wordWrap/>
              <w:overflowPunct/>
              <w:topLinePunct w:val="0"/>
              <w:bidi w:val="0"/>
              <w:snapToGrid/>
              <w:textAlignment w:val="top"/>
              <w:rPr>
                <w:rFonts w:hint="default" w:eastAsiaTheme="minorEastAsia"/>
                <w:b/>
                <w:bCs/>
                <w:lang w:val="en-US" w:eastAsia="zh-CN"/>
              </w:rPr>
            </w:pPr>
            <w:r>
              <w:rPr>
                <w:rFonts w:hint="eastAsia" w:ascii="宋体" w:hAnsi="宋体" w:cs="宋体"/>
                <w:b/>
                <w:bCs/>
                <w:color w:val="000000"/>
              </w:rPr>
              <w:t>6</w:t>
            </w:r>
            <w:r>
              <w:rPr>
                <w:rFonts w:hint="eastAsia" w:ascii="宋体" w:hAnsi="Cambria" w:cs="宋体" w:eastAsiaTheme="minorEastAsia"/>
                <w:b/>
                <w:bCs/>
                <w:kern w:val="2"/>
                <w:sz w:val="21"/>
                <w:szCs w:val="24"/>
                <w:lang w:val="zh-CN" w:eastAsia="zh-CN" w:bidi="ar-SA"/>
              </w:rPr>
              <w:t>、本项目不接受供应商以联合体方式进行投标。</w:t>
            </w:r>
            <w:bookmarkEnd w:id="141"/>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color w:val="000000"/>
              </w:rPr>
            </w:pPr>
            <w:r>
              <w:rPr>
                <w:rFonts w:hint="eastAsia" w:ascii="宋体" w:hAnsi="宋体" w:cs="宋体"/>
                <w:b/>
                <w:bCs/>
                <w:color w:val="000000"/>
              </w:rPr>
              <w:t>公告发布时间</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eastAsia="Times New Roman" w:cs="宋体"/>
                <w:b/>
                <w:bCs/>
                <w:color w:val="000000"/>
              </w:rPr>
            </w:pPr>
            <w:r>
              <w:rPr>
                <w:rFonts w:hint="eastAsia" w:ascii="宋体" w:hAnsi="宋体" w:cs="宋体"/>
                <w:b/>
                <w:bCs/>
                <w:color w:val="auto"/>
              </w:rPr>
              <w:t>2020年</w:t>
            </w:r>
            <w:r>
              <w:rPr>
                <w:rFonts w:hint="eastAsia" w:ascii="宋体" w:hAnsi="宋体" w:cs="宋体"/>
                <w:b/>
                <w:bCs/>
                <w:color w:val="auto"/>
                <w:lang w:val="en-US" w:eastAsia="zh-CN"/>
              </w:rPr>
              <w:t>11</w:t>
            </w:r>
            <w:r>
              <w:rPr>
                <w:rFonts w:hint="eastAsia" w:ascii="宋体" w:hAnsi="宋体" w:cs="宋体"/>
                <w:b/>
                <w:bCs/>
                <w:color w:val="auto"/>
              </w:rPr>
              <w:t>月</w:t>
            </w:r>
            <w:r>
              <w:rPr>
                <w:rFonts w:hint="eastAsia" w:ascii="宋体" w:hAnsi="宋体" w:cs="宋体"/>
                <w:b/>
                <w:bCs/>
                <w:color w:val="auto"/>
                <w:lang w:val="en-US" w:eastAsia="zh-CN"/>
              </w:rPr>
              <w:t>3</w:t>
            </w:r>
            <w:r>
              <w:rPr>
                <w:rFonts w:hint="eastAsia" w:ascii="宋体" w:hAnsi="宋体" w:cs="宋体"/>
                <w:b/>
                <w:bCs/>
                <w:color w:val="auto"/>
              </w:rPr>
              <w:t>日</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outlineLvl w:val="9"/>
              <w:rPr>
                <w:rFonts w:ascii="宋体" w:hAnsi="宋体" w:cs="宋体"/>
                <w:b/>
                <w:bCs/>
                <w:color w:val="000000"/>
                <w:kern w:val="2"/>
              </w:rPr>
            </w:pPr>
            <w:r>
              <w:rPr>
                <w:rFonts w:hint="eastAsia" w:ascii="宋体" w:hAnsi="宋体" w:cs="宋体"/>
                <w:b/>
                <w:bCs/>
                <w:color w:val="000000" w:themeColor="text1"/>
                <w:lang w:val="en-US" w:eastAsia="zh-CN"/>
                <w14:textFill>
                  <w14:solidFill>
                    <w14:schemeClr w14:val="tx1"/>
                  </w14:solidFill>
                </w14:textFill>
              </w:rPr>
              <w:t>获取招标文件的时间期限</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outlineLvl w:val="9"/>
              <w:rPr>
                <w:rFonts w:ascii="宋体" w:hAnsi="宋体" w:cs="宋体"/>
                <w:b/>
                <w:bCs/>
                <w:color w:val="000000"/>
              </w:rPr>
            </w:pPr>
            <w:r>
              <w:rPr>
                <w:rFonts w:hint="eastAsia" w:ascii="宋体" w:hAnsi="宋体" w:cs="宋体"/>
                <w:b/>
                <w:bCs/>
                <w:color w:val="auto"/>
              </w:rPr>
              <w:t>2020年</w:t>
            </w:r>
            <w:r>
              <w:rPr>
                <w:rFonts w:hint="eastAsia" w:ascii="宋体" w:hAnsi="宋体" w:cs="宋体"/>
                <w:b/>
                <w:bCs/>
                <w:color w:val="auto"/>
                <w:lang w:val="en-US" w:eastAsia="zh-CN"/>
              </w:rPr>
              <w:t>11</w:t>
            </w:r>
            <w:r>
              <w:rPr>
                <w:rFonts w:hint="eastAsia" w:ascii="宋体" w:hAnsi="宋体" w:cs="宋体"/>
                <w:b/>
                <w:bCs/>
                <w:color w:val="auto"/>
              </w:rPr>
              <w:t>月</w:t>
            </w:r>
            <w:r>
              <w:rPr>
                <w:rFonts w:hint="eastAsia" w:ascii="宋体" w:hAnsi="宋体" w:cs="宋体"/>
                <w:b/>
                <w:bCs/>
                <w:color w:val="auto"/>
                <w:lang w:val="en-US" w:eastAsia="zh-CN"/>
              </w:rPr>
              <w:t>4</w:t>
            </w:r>
            <w:r>
              <w:rPr>
                <w:rFonts w:hint="eastAsia" w:ascii="宋体" w:hAnsi="宋体" w:cs="宋体"/>
                <w:b/>
                <w:bCs/>
                <w:color w:val="auto"/>
              </w:rPr>
              <w:t>日至2020年</w:t>
            </w:r>
            <w:r>
              <w:rPr>
                <w:rFonts w:hint="eastAsia" w:ascii="宋体" w:hAnsi="宋体" w:cs="宋体"/>
                <w:b/>
                <w:bCs/>
                <w:color w:val="auto"/>
                <w:lang w:val="en-US" w:eastAsia="zh-CN"/>
              </w:rPr>
              <w:t>11</w:t>
            </w:r>
            <w:r>
              <w:rPr>
                <w:rFonts w:hint="eastAsia" w:ascii="宋体" w:hAnsi="宋体" w:cs="宋体"/>
                <w:b/>
                <w:bCs/>
                <w:color w:val="auto"/>
              </w:rPr>
              <w:t>月</w:t>
            </w:r>
            <w:r>
              <w:rPr>
                <w:rFonts w:hint="eastAsia" w:ascii="宋体" w:hAnsi="宋体" w:cs="宋体"/>
                <w:b/>
                <w:bCs/>
                <w:color w:val="auto"/>
                <w:lang w:val="en-US" w:eastAsia="zh-CN"/>
              </w:rPr>
              <w:t>10</w:t>
            </w:r>
            <w:r>
              <w:rPr>
                <w:rFonts w:hint="eastAsia" w:ascii="宋体" w:hAnsi="宋体" w:cs="宋体"/>
                <w:b/>
                <w:bCs/>
                <w:color w:val="auto"/>
              </w:rPr>
              <w:t>日，每天上午9:00-12:00,下午14:30-17:30（午休、节假日除外）</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rPr>
                <w:rFonts w:ascii="宋体" w:hAnsi="宋体" w:cs="宋体"/>
                <w:b/>
                <w:bCs/>
                <w:color w:val="000000"/>
                <w:kern w:val="2"/>
              </w:rPr>
            </w:pPr>
            <w:r>
              <w:rPr>
                <w:rFonts w:hint="eastAsia" w:ascii="宋体" w:hAnsi="宋体" w:cs="宋体"/>
                <w:b/>
                <w:bCs/>
                <w:color w:val="000000"/>
                <w:lang w:val="en-US" w:eastAsia="zh-CN"/>
              </w:rPr>
              <w:t>获取招标文件方式</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现场购买或网上购买</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color w:val="000000"/>
                <w:kern w:val="2"/>
              </w:rPr>
            </w:pPr>
            <w:r>
              <w:rPr>
                <w:rFonts w:hint="eastAsia" w:ascii="宋体" w:hAnsi="宋体" w:cs="宋体"/>
                <w:b/>
                <w:bCs/>
                <w:color w:val="000000"/>
                <w:lang w:val="en-US" w:eastAsia="zh-CN"/>
              </w:rPr>
              <w:t>招标</w:t>
            </w:r>
            <w:r>
              <w:rPr>
                <w:rFonts w:hint="eastAsia" w:ascii="宋体" w:hAnsi="宋体" w:cs="宋体"/>
                <w:b/>
                <w:bCs/>
                <w:color w:val="000000"/>
              </w:rPr>
              <w:t>文件售价</w:t>
            </w:r>
          </w:p>
        </w:tc>
        <w:tc>
          <w:tcPr>
            <w:tcW w:w="6891" w:type="dxa"/>
            <w:tcBorders>
              <w:top w:val="single" w:color="000000" w:sz="6" w:space="0"/>
              <w:left w:val="single" w:color="000000" w:sz="6" w:space="0"/>
              <w:bottom w:val="single" w:color="000000" w:sz="6" w:space="0"/>
              <w:right w:val="single" w:color="000000" w:sz="6" w:space="0"/>
            </w:tcBorders>
            <w:vAlign w:val="center"/>
          </w:tcPr>
          <w:p>
            <w:pPr>
              <w:pStyle w:val="6"/>
              <w:pageBreakBefore w:val="0"/>
              <w:widowControl w:val="0"/>
              <w:kinsoku/>
              <w:wordWrap/>
              <w:overflowPunct/>
              <w:topLinePunct w:val="0"/>
              <w:bidi w:val="0"/>
              <w:snapToGrid/>
              <w:spacing w:line="360" w:lineRule="auto"/>
              <w:jc w:val="both"/>
              <w:textAlignment w:val="top"/>
              <w:rPr>
                <w:rFonts w:ascii="宋体" w:hAnsi="宋体" w:cs="宋体"/>
                <w:b/>
                <w:bCs/>
                <w:color w:val="000000"/>
                <w:kern w:val="0"/>
                <w:lang w:val="zh-CN"/>
              </w:rPr>
            </w:pPr>
            <w:r>
              <w:rPr>
                <w:rFonts w:hint="eastAsia" w:ascii="宋体" w:hAnsi="宋体" w:cs="宋体"/>
                <w:b/>
                <w:bCs/>
                <w:color w:val="000000"/>
                <w:kern w:val="0"/>
              </w:rPr>
              <w:t>5</w:t>
            </w:r>
            <w:r>
              <w:rPr>
                <w:rFonts w:hint="eastAsia" w:ascii="宋体" w:hAnsi="宋体" w:cs="宋体"/>
                <w:b/>
                <w:bCs/>
                <w:color w:val="000000"/>
                <w:kern w:val="0"/>
                <w:lang w:val="zh-CN"/>
              </w:rPr>
              <w:t>00元（招标文件售后不退,投标资格不能转让。）</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color w:val="000000"/>
                <w:kern w:val="2"/>
              </w:rPr>
            </w:pPr>
            <w:r>
              <w:rPr>
                <w:rFonts w:hint="eastAsia" w:ascii="宋体" w:hAnsi="宋体" w:cs="宋体"/>
                <w:b/>
                <w:bCs/>
                <w:color w:val="000000"/>
                <w:lang w:val="en-US" w:eastAsia="zh-CN"/>
              </w:rPr>
              <w:t>获取招标</w:t>
            </w:r>
            <w:r>
              <w:rPr>
                <w:rFonts w:hint="eastAsia" w:ascii="宋体" w:hAnsi="宋体" w:cs="宋体"/>
                <w:b/>
                <w:bCs/>
                <w:color w:val="000000"/>
              </w:rPr>
              <w:t>文件地点</w:t>
            </w:r>
          </w:p>
        </w:tc>
        <w:tc>
          <w:tcPr>
            <w:tcW w:w="6891" w:type="dxa"/>
            <w:tcBorders>
              <w:top w:val="single" w:color="000000" w:sz="6" w:space="0"/>
              <w:left w:val="single" w:color="000000" w:sz="6" w:space="0"/>
              <w:bottom w:val="single" w:color="000000" w:sz="6" w:space="0"/>
              <w:right w:val="single" w:color="000000" w:sz="6" w:space="0"/>
            </w:tcBorders>
          </w:tcPr>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lang w:val="zh-CN"/>
              </w:rPr>
            </w:pPr>
            <w:r>
              <w:rPr>
                <w:rFonts w:hint="eastAsia" w:ascii="宋体" w:hAnsi="宋体" w:cs="宋体"/>
                <w:b/>
                <w:bCs/>
                <w:color w:val="000000"/>
                <w:lang w:val="zh-CN"/>
              </w:rPr>
              <w:t>地址：</w:t>
            </w:r>
            <w:r>
              <w:rPr>
                <w:rFonts w:hint="eastAsia" w:ascii="宋体" w:hAnsi="宋体"/>
                <w:b/>
                <w:bCs/>
              </w:rPr>
              <w:t>西宁市西川南路76号万达中心1号写字楼30楼13001室</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kern w:val="2"/>
                <w:lang w:val="zh-CN"/>
              </w:rPr>
            </w:pPr>
            <w:r>
              <w:rPr>
                <w:rFonts w:hint="eastAsia" w:ascii="宋体" w:hAnsi="宋体" w:cs="宋体"/>
                <w:b/>
                <w:bCs/>
                <w:color w:val="000000"/>
                <w:lang w:val="zh-CN"/>
              </w:rPr>
              <w:t>标书购买联系人：何先生</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rPr>
            </w:pPr>
            <w:r>
              <w:rPr>
                <w:rFonts w:hint="eastAsia" w:ascii="宋体" w:hAnsi="宋体" w:cs="宋体"/>
                <w:b/>
                <w:bCs/>
                <w:color w:val="000000"/>
                <w:lang w:val="zh-CN"/>
              </w:rPr>
              <w:t>联系电话：0971-</w:t>
            </w:r>
            <w:r>
              <w:rPr>
                <w:rFonts w:hint="eastAsia" w:ascii="宋体" w:hAnsi="宋体" w:cs="宋体"/>
                <w:b/>
                <w:bCs/>
                <w:color w:val="000000"/>
              </w:rPr>
              <w:t>6161687</w:t>
            </w:r>
          </w:p>
          <w:p>
            <w:pPr>
              <w:pageBreakBefore w:val="0"/>
              <w:widowControl w:val="0"/>
              <w:kinsoku/>
              <w:wordWrap/>
              <w:overflowPunct/>
              <w:topLinePunct w:val="0"/>
              <w:bidi w:val="0"/>
              <w:snapToGrid/>
              <w:spacing w:line="288" w:lineRule="auto"/>
              <w:textAlignment w:val="top"/>
              <w:rPr>
                <w:rFonts w:ascii="宋体" w:cs="宋体"/>
                <w:b/>
                <w:bCs/>
                <w:color w:val="000000"/>
                <w:sz w:val="22"/>
                <w:szCs w:val="22"/>
                <w:lang w:val="zh-CN"/>
              </w:rPr>
            </w:pPr>
            <w:r>
              <w:rPr>
                <w:rFonts w:hint="eastAsia" w:ascii="宋体" w:hAnsi="宋体" w:cs="宋体"/>
                <w:b/>
                <w:bCs/>
                <w:color w:val="000000"/>
                <w:lang w:val="zh-CN"/>
              </w:rPr>
              <w:t>电子邮箱</w:t>
            </w:r>
            <w:r>
              <w:rPr>
                <w:rFonts w:hint="eastAsia" w:ascii="宋体" w:hAnsi="宋体" w:cs="宋体"/>
                <w:b/>
                <w:bCs/>
                <w:color w:val="000000"/>
              </w:rPr>
              <w:t>：</w:t>
            </w:r>
            <w:r>
              <w:rPr>
                <w:rFonts w:hint="eastAsia" w:ascii="宋体" w:hAnsi="宋体" w:cs="宋体"/>
                <w:b/>
                <w:bCs/>
              </w:rPr>
              <w:t>425996481@qq.com</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276" w:lineRule="auto"/>
              <w:textAlignment w:val="top"/>
              <w:rPr>
                <w:rFonts w:hint="eastAsia" w:ascii="宋体" w:hAnsi="宋体" w:cs="宋体"/>
                <w:b/>
                <w:bCs/>
                <w:color w:val="000000"/>
                <w:lang w:val="zh-CN"/>
              </w:rPr>
            </w:pPr>
            <w:r>
              <w:rPr>
                <w:rFonts w:hint="eastAsia" w:ascii="宋体" w:hAnsi="宋体" w:cs="宋体"/>
                <w:b/>
                <w:bCs/>
                <w:color w:val="000000"/>
                <w:lang w:val="en-US" w:eastAsia="zh-CN"/>
              </w:rPr>
              <w:t xml:space="preserve">购买招标文件时应提供材料 </w:t>
            </w:r>
          </w:p>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p>
        </w:tc>
        <w:tc>
          <w:tcPr>
            <w:tcW w:w="6891" w:type="dxa"/>
            <w:tcBorders>
              <w:top w:val="single" w:color="000000" w:sz="6" w:space="0"/>
              <w:left w:val="single" w:color="000000" w:sz="6" w:space="0"/>
              <w:bottom w:val="single" w:color="000000" w:sz="6" w:space="0"/>
              <w:right w:val="single" w:color="000000" w:sz="6" w:space="0"/>
            </w:tcBorders>
          </w:tcPr>
          <w:p>
            <w:pPr>
              <w:pageBreakBefore w:val="0"/>
              <w:widowControl w:val="0"/>
              <w:kinsoku/>
              <w:wordWrap/>
              <w:overflowPunct/>
              <w:topLinePunct w:val="0"/>
              <w:autoSpaceDE w:val="0"/>
              <w:autoSpaceDN w:val="0"/>
              <w:bidi w:val="0"/>
              <w:adjustRightInd w:val="0"/>
              <w:snapToGrid/>
              <w:spacing w:line="276" w:lineRule="auto"/>
              <w:textAlignment w:val="top"/>
              <w:rPr>
                <w:rFonts w:ascii="宋体" w:hAnsi="宋体" w:cs="宋体"/>
                <w:b/>
                <w:bCs/>
                <w:color w:val="000000"/>
                <w:lang w:val="zh-CN"/>
              </w:rPr>
            </w:pPr>
            <w:r>
              <w:rPr>
                <w:rFonts w:hint="eastAsia" w:ascii="宋体" w:hAnsi="宋体" w:cs="宋体"/>
                <w:b/>
                <w:bCs/>
                <w:color w:val="000000"/>
                <w:lang w:val="zh-CN"/>
              </w:rPr>
              <w:t>1、投标人的营业执照复印件、组织机构代码证复印件、税务登记证（或三证合一证件）复印件。</w:t>
            </w:r>
          </w:p>
          <w:p>
            <w:pPr>
              <w:pageBreakBefore w:val="0"/>
              <w:widowControl w:val="0"/>
              <w:kinsoku/>
              <w:wordWrap/>
              <w:overflowPunct/>
              <w:topLinePunct w:val="0"/>
              <w:autoSpaceDE w:val="0"/>
              <w:autoSpaceDN w:val="0"/>
              <w:bidi w:val="0"/>
              <w:adjustRightInd w:val="0"/>
              <w:snapToGrid/>
              <w:spacing w:line="276" w:lineRule="auto"/>
              <w:textAlignment w:val="top"/>
              <w:rPr>
                <w:rFonts w:ascii="宋体" w:hAnsi="宋体" w:cs="宋体"/>
                <w:b/>
                <w:bCs/>
                <w:color w:val="000000"/>
                <w:lang w:val="zh-CN"/>
              </w:rPr>
            </w:pPr>
            <w:r>
              <w:rPr>
                <w:rFonts w:hint="eastAsia" w:ascii="宋体" w:hAnsi="宋体" w:cs="宋体"/>
                <w:b/>
                <w:bCs/>
                <w:color w:val="000000"/>
                <w:lang w:val="zh-CN"/>
              </w:rPr>
              <w:t>2、法人授权委托书（原件）及被授权人、法人身份证复印件。以上资料除原件外均需加盖公章。（采购代理机构对以上资料留存备案。）</w:t>
            </w:r>
          </w:p>
          <w:p>
            <w:pPr>
              <w:pageBreakBefore w:val="0"/>
              <w:widowControl w:val="0"/>
              <w:kinsoku/>
              <w:wordWrap/>
              <w:overflowPunct/>
              <w:topLinePunct w:val="0"/>
              <w:autoSpaceDE w:val="0"/>
              <w:autoSpaceDN w:val="0"/>
              <w:bidi w:val="0"/>
              <w:adjustRightInd w:val="0"/>
              <w:snapToGrid/>
              <w:spacing w:line="276" w:lineRule="auto"/>
              <w:textAlignment w:val="top"/>
              <w:rPr>
                <w:rFonts w:ascii="宋体" w:cs="宋体"/>
                <w:b/>
                <w:bCs/>
                <w:color w:val="000000"/>
                <w:sz w:val="22"/>
                <w:szCs w:val="22"/>
                <w:lang w:val="zh-CN"/>
              </w:rPr>
            </w:pPr>
            <w:r>
              <w:rPr>
                <w:rFonts w:hint="eastAsia" w:ascii="宋体" w:hAnsi="宋体" w:cs="宋体"/>
                <w:b/>
                <w:bCs/>
                <w:color w:val="000000"/>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CellMar>
            <w:top w:w="0" w:type="dxa"/>
            <w:left w:w="108" w:type="dxa"/>
            <w:bottom w:w="0" w:type="dxa"/>
            <w:right w:w="108" w:type="dxa"/>
          </w:tblCellMar>
        </w:tblPrEx>
        <w:trPr>
          <w:trHeight w:val="668"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kern w:val="2"/>
              </w:rPr>
            </w:pPr>
            <w:r>
              <w:rPr>
                <w:rFonts w:hint="eastAsia" w:ascii="宋体" w:hAnsi="宋体" w:cs="宋体"/>
                <w:b/>
                <w:bCs/>
                <w:color w:val="000000"/>
              </w:rPr>
              <w:t>投标截止及开标时间</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rPr>
            </w:pPr>
            <w:r>
              <w:rPr>
                <w:rFonts w:hint="eastAsia" w:ascii="宋体" w:hAnsi="宋体" w:cs="宋体"/>
                <w:b/>
                <w:bCs/>
                <w:color w:val="auto"/>
              </w:rPr>
              <w:t>2020年</w:t>
            </w:r>
            <w:r>
              <w:rPr>
                <w:rFonts w:hint="eastAsia" w:ascii="宋体" w:hAnsi="宋体" w:cs="宋体"/>
                <w:b/>
                <w:bCs/>
                <w:color w:val="auto"/>
                <w:lang w:val="en-US" w:eastAsia="zh-CN"/>
              </w:rPr>
              <w:t>11</w:t>
            </w:r>
            <w:r>
              <w:rPr>
                <w:rFonts w:hint="eastAsia" w:ascii="宋体" w:hAnsi="宋体" w:cs="宋体"/>
                <w:b/>
                <w:bCs/>
                <w:color w:val="auto"/>
              </w:rPr>
              <w:t>月</w:t>
            </w:r>
            <w:r>
              <w:rPr>
                <w:rFonts w:hint="eastAsia" w:ascii="宋体" w:hAnsi="宋体" w:cs="宋体"/>
                <w:b/>
                <w:bCs/>
                <w:color w:val="auto"/>
                <w:lang w:val="en-US" w:eastAsia="zh-CN"/>
              </w:rPr>
              <w:t>26</w:t>
            </w:r>
            <w:r>
              <w:rPr>
                <w:rFonts w:hint="eastAsia" w:ascii="宋体" w:hAnsi="宋体" w:cs="宋体"/>
                <w:b/>
                <w:bCs/>
                <w:color w:val="auto"/>
              </w:rPr>
              <w:t>日上午</w:t>
            </w:r>
            <w:r>
              <w:rPr>
                <w:rFonts w:hint="eastAsia" w:ascii="宋体" w:hAnsi="宋体" w:cs="宋体"/>
                <w:b/>
                <w:bCs/>
                <w:color w:val="auto"/>
                <w:lang w:val="en-US" w:eastAsia="zh-CN"/>
              </w:rPr>
              <w:t>9</w:t>
            </w:r>
            <w:r>
              <w:rPr>
                <w:rFonts w:hint="eastAsia" w:ascii="宋体" w:hAnsi="宋体" w:cs="宋体"/>
                <w:b/>
                <w:bCs/>
                <w:color w:val="auto"/>
              </w:rPr>
              <w:t>时</w:t>
            </w:r>
            <w:r>
              <w:rPr>
                <w:rFonts w:hint="eastAsia" w:ascii="宋体" w:hAnsi="宋体" w:cs="宋体"/>
                <w:b/>
                <w:bCs/>
                <w:color w:val="auto"/>
                <w:lang w:val="en-US" w:eastAsia="zh-CN"/>
              </w:rPr>
              <w:t>00</w:t>
            </w:r>
            <w:r>
              <w:rPr>
                <w:rFonts w:hint="eastAsia" w:ascii="宋体" w:hAnsi="宋体" w:cs="宋体"/>
                <w:b/>
                <w:bCs/>
                <w:color w:val="auto"/>
              </w:rPr>
              <w:t>分（北京时间）</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rPr>
            </w:pPr>
            <w:r>
              <w:rPr>
                <w:rFonts w:hint="eastAsia" w:ascii="宋体" w:hAnsi="宋体" w:cs="宋体"/>
                <w:b/>
                <w:bCs/>
                <w:lang w:val="en-US" w:eastAsia="zh-CN"/>
              </w:rPr>
              <w:t>投标及开标</w:t>
            </w:r>
            <w:r>
              <w:rPr>
                <w:rFonts w:hint="eastAsia" w:ascii="宋体" w:hAnsi="宋体" w:cs="宋体"/>
                <w:b/>
                <w:bCs/>
              </w:rPr>
              <w:t>地点</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hint="default" w:ascii="宋体" w:hAnsi="宋体" w:cs="宋体" w:eastAsiaTheme="minorEastAsia"/>
                <w:b/>
                <w:bCs/>
                <w:lang w:val="en-US" w:eastAsia="zh-CN"/>
              </w:rPr>
            </w:pPr>
            <w:r>
              <w:rPr>
                <w:rFonts w:hint="eastAsia" w:ascii="宋体" w:hAnsi="宋体" w:cs="宋体"/>
                <w:b/>
                <w:bCs/>
                <w:lang w:val="zh-CN"/>
              </w:rPr>
              <w:t>地址：</w:t>
            </w:r>
            <w:r>
              <w:rPr>
                <w:rFonts w:hint="eastAsia" w:ascii="宋体" w:hAnsi="宋体" w:cs="宋体"/>
                <w:b/>
                <w:bCs/>
                <w:color w:val="auto"/>
                <w:lang w:val="zh-CN"/>
              </w:rPr>
              <w:t>青海省</w:t>
            </w:r>
            <w:r>
              <w:rPr>
                <w:rFonts w:hint="eastAsia" w:ascii="宋体" w:hAnsi="宋体" w:cs="宋体"/>
                <w:b/>
                <w:bCs/>
                <w:color w:val="auto"/>
                <w:lang w:val="en-US" w:eastAsia="zh-CN"/>
              </w:rPr>
              <w:t>公共资源交易中心二号开标室</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采购人联系</w:t>
            </w:r>
            <w:r>
              <w:rPr>
                <w:rFonts w:hint="eastAsia" w:ascii="宋体" w:hAnsi="宋体" w:cs="宋体"/>
                <w:b/>
                <w:bCs/>
                <w:color w:val="000000"/>
              </w:rPr>
              <w:t>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eastAsia" w:ascii="宋体" w:hAnsi="宋体" w:cs="宋体"/>
                <w:b/>
                <w:bCs/>
                <w:color w:val="000000"/>
                <w:lang w:val="zh-CN"/>
              </w:rPr>
            </w:pPr>
            <w:r>
              <w:rPr>
                <w:rFonts w:hint="eastAsia" w:ascii="宋体" w:hAnsi="宋体" w:cs="宋体"/>
                <w:b/>
                <w:bCs/>
                <w:color w:val="000000"/>
                <w:lang w:val="zh-CN"/>
              </w:rPr>
              <w:t>采购单位：</w:t>
            </w:r>
            <w:r>
              <w:rPr>
                <w:rFonts w:hint="eastAsia" w:ascii="宋体" w:cs="宋体"/>
                <w:b/>
                <w:bCs/>
                <w:color w:val="000000" w:themeColor="text1"/>
                <w:u w:val="none"/>
                <w:lang w:val="en-US" w:eastAsia="zh-CN"/>
                <w14:textFill>
                  <w14:solidFill>
                    <w14:schemeClr w14:val="tx1"/>
                  </w14:solidFill>
                </w14:textFill>
              </w:rPr>
              <w:t>贵德县广播电视台</w:t>
            </w:r>
          </w:p>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lang w:val="en-US" w:eastAsia="zh-CN"/>
              </w:rPr>
            </w:pPr>
            <w:r>
              <w:rPr>
                <w:rFonts w:hint="eastAsia" w:ascii="宋体" w:hAnsi="宋体" w:cs="宋体"/>
                <w:b/>
                <w:bCs/>
                <w:color w:val="000000"/>
                <w:lang w:val="zh-CN"/>
              </w:rPr>
              <w:t>联系</w:t>
            </w:r>
            <w:r>
              <w:rPr>
                <w:rFonts w:hint="eastAsia" w:ascii="宋体" w:hAnsi="宋体" w:cs="宋体"/>
                <w:b/>
                <w:bCs/>
                <w:lang w:val="zh-CN"/>
              </w:rPr>
              <w:t>人：</w:t>
            </w:r>
            <w:r>
              <w:rPr>
                <w:rFonts w:hint="eastAsia" w:ascii="宋体" w:hAnsi="宋体" w:cs="宋体"/>
                <w:b/>
                <w:bCs/>
                <w:lang w:val="en-US" w:eastAsia="zh-CN"/>
              </w:rPr>
              <w:t>孙先生</w:t>
            </w:r>
          </w:p>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lang w:val="zh-CN"/>
              </w:rPr>
              <w:t>联系电话：</w:t>
            </w:r>
            <w:r>
              <w:rPr>
                <w:rFonts w:hint="eastAsia" w:ascii="宋体" w:hAnsi="宋体" w:eastAsia="宋体" w:cs="宋体"/>
                <w:b/>
                <w:bCs/>
                <w:i w:val="0"/>
                <w:caps w:val="0"/>
                <w:color w:val="auto"/>
                <w:spacing w:val="0"/>
                <w:sz w:val="21"/>
                <w:szCs w:val="21"/>
                <w:u w:val="none"/>
                <w:shd w:val="clear" w:fill="FFFFFF"/>
              </w:rPr>
              <w:t>097</w:t>
            </w:r>
            <w:r>
              <w:rPr>
                <w:rFonts w:hint="eastAsia" w:ascii="宋体" w:hAnsi="宋体" w:eastAsia="宋体" w:cs="宋体"/>
                <w:b/>
                <w:bCs/>
                <w:i w:val="0"/>
                <w:caps w:val="0"/>
                <w:color w:val="auto"/>
                <w:spacing w:val="0"/>
                <w:sz w:val="21"/>
                <w:szCs w:val="21"/>
                <w:u w:val="none"/>
                <w:shd w:val="clear" w:fill="FFFFFF"/>
                <w:lang w:val="en-US" w:eastAsia="zh-CN"/>
              </w:rPr>
              <w:t>4</w:t>
            </w:r>
            <w:r>
              <w:rPr>
                <w:rFonts w:hint="eastAsia" w:ascii="宋体" w:hAnsi="宋体" w:eastAsia="宋体" w:cs="宋体"/>
                <w:b/>
                <w:bCs/>
                <w:i w:val="0"/>
                <w:caps w:val="0"/>
                <w:color w:val="auto"/>
                <w:spacing w:val="0"/>
                <w:sz w:val="21"/>
                <w:szCs w:val="21"/>
                <w:u w:val="none"/>
                <w:shd w:val="clear" w:fill="FFFFFF"/>
              </w:rPr>
              <w:t>-</w:t>
            </w:r>
            <w:r>
              <w:rPr>
                <w:rFonts w:hint="eastAsia" w:ascii="宋体" w:hAnsi="宋体" w:eastAsia="宋体" w:cs="宋体"/>
                <w:b/>
                <w:bCs/>
                <w:i w:val="0"/>
                <w:caps w:val="0"/>
                <w:color w:val="auto"/>
                <w:spacing w:val="0"/>
                <w:sz w:val="21"/>
                <w:szCs w:val="21"/>
                <w:u w:val="none"/>
                <w:shd w:val="clear" w:fill="FFFFFF"/>
                <w:lang w:val="en-US" w:eastAsia="zh-CN"/>
              </w:rPr>
              <w:t>8553288</w:t>
            </w:r>
          </w:p>
          <w:p>
            <w:pPr>
              <w:pageBreakBefore w:val="0"/>
              <w:widowControl w:val="0"/>
              <w:kinsoku/>
              <w:wordWrap/>
              <w:overflowPunct/>
              <w:topLinePunct w:val="0"/>
              <w:bidi w:val="0"/>
              <w:snapToGrid/>
              <w:textAlignment w:val="top"/>
              <w:rPr>
                <w:rFonts w:hint="default" w:ascii="宋体" w:hAnsi="宋体" w:cs="宋体" w:eastAsiaTheme="minorEastAsia"/>
                <w:b/>
                <w:bCs/>
                <w:color w:val="000000"/>
                <w:lang w:val="en-US" w:eastAsia="zh-CN"/>
              </w:rPr>
            </w:pPr>
            <w:r>
              <w:rPr>
                <w:rFonts w:hint="eastAsia" w:ascii="宋体" w:hAnsi="宋体" w:cs="宋体"/>
                <w:b/>
                <w:bCs/>
                <w:color w:val="000000" w:themeColor="text1"/>
                <w:lang w:val="zh-CN"/>
                <w14:textFill>
                  <w14:solidFill>
                    <w14:schemeClr w14:val="tx1"/>
                  </w14:solidFill>
                </w14:textFill>
              </w:rPr>
              <w:t>联系地址：</w:t>
            </w:r>
            <w:r>
              <w:rPr>
                <w:rFonts w:hint="eastAsia" w:ascii="宋体" w:cs="宋体"/>
                <w:b/>
                <w:bCs/>
                <w:color w:val="000000" w:themeColor="text1"/>
                <w:u w:val="none"/>
                <w:lang w:val="en-US" w:eastAsia="zh-CN"/>
                <w14:textFill>
                  <w14:solidFill>
                    <w14:schemeClr w14:val="tx1"/>
                  </w14:solidFill>
                </w14:textFill>
              </w:rPr>
              <w:t>贵德县广播电视台</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代理机构联系人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lang w:val="zh-CN"/>
              </w:rPr>
            </w:pPr>
            <w:r>
              <w:rPr>
                <w:rFonts w:hint="eastAsia" w:ascii="宋体" w:hAnsi="宋体" w:cs="宋体"/>
                <w:b/>
                <w:bCs/>
                <w:color w:val="000000"/>
                <w:lang w:val="zh-CN"/>
              </w:rPr>
              <w:t>采购代理机构：青海利仁建设项目管理有限公司</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lang w:val="zh-CN"/>
              </w:rPr>
            </w:pPr>
            <w:r>
              <w:rPr>
                <w:rFonts w:hint="eastAsia" w:ascii="宋体" w:hAnsi="宋体" w:cs="宋体"/>
                <w:b/>
                <w:bCs/>
                <w:color w:val="000000"/>
                <w:lang w:val="zh-CN"/>
              </w:rPr>
              <w:t>联系人：何先生</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rPr>
            </w:pPr>
            <w:r>
              <w:rPr>
                <w:rFonts w:hint="eastAsia" w:ascii="宋体" w:hAnsi="宋体" w:cs="宋体"/>
                <w:b/>
                <w:bCs/>
                <w:color w:val="000000"/>
                <w:lang w:val="zh-CN"/>
              </w:rPr>
              <w:t>联系电话：0971-</w:t>
            </w:r>
            <w:r>
              <w:rPr>
                <w:rFonts w:hint="eastAsia" w:ascii="宋体" w:hAnsi="宋体" w:cs="宋体"/>
                <w:b/>
                <w:bCs/>
                <w:color w:val="000000"/>
              </w:rPr>
              <w:t>6161687</w:t>
            </w:r>
          </w:p>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b/>
                <w:bCs/>
                <w:color w:val="000000"/>
                <w:kern w:val="2"/>
                <w:lang w:val="zh-CN"/>
              </w:rPr>
            </w:pPr>
            <w:r>
              <w:rPr>
                <w:rFonts w:hint="eastAsia" w:ascii="宋体" w:hAnsi="宋体" w:cs="宋体"/>
                <w:b/>
                <w:bCs/>
                <w:color w:val="000000"/>
                <w:lang w:val="zh-CN"/>
              </w:rPr>
              <w:t>联系地址：西宁市西川南路76号万达中心1号写字楼30楼13001室</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代理机构开户行</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b/>
                <w:bCs/>
                <w:color w:val="000000"/>
                <w:kern w:val="2"/>
                <w:lang w:val="zh-CN"/>
              </w:rPr>
            </w:pPr>
            <w:r>
              <w:rPr>
                <w:rFonts w:hint="eastAsia"/>
                <w:b/>
                <w:bCs/>
              </w:rPr>
              <w:t>中国建设银行股份有限公司西海支行</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收款人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b/>
                <w:bCs/>
                <w:color w:val="000000"/>
                <w:kern w:val="2"/>
                <w:lang w:val="zh-CN"/>
              </w:rPr>
            </w:pPr>
            <w:r>
              <w:rPr>
                <w:rFonts w:hint="eastAsia" w:ascii="宋体" w:hAnsi="宋体" w:cs="宋体"/>
                <w:b/>
                <w:bCs/>
                <w:color w:val="000000"/>
                <w:lang w:val="zh-CN"/>
              </w:rPr>
              <w:t>青海利仁建设项目管理有限公司</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银行账号</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b/>
                <w:bCs/>
                <w:color w:val="000000"/>
                <w:kern w:val="2"/>
              </w:rPr>
            </w:pPr>
            <w:r>
              <w:rPr>
                <w:rFonts w:hint="eastAsia" w:ascii="宋体" w:hAnsi="宋体"/>
                <w:b/>
                <w:bCs/>
              </w:rPr>
              <w:t>63050166363700000199</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其他事项</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b/>
                <w:bCs/>
                <w:color w:val="000000"/>
                <w:kern w:val="2"/>
                <w:lang w:val="zh-CN"/>
              </w:rPr>
            </w:pPr>
            <w:r>
              <w:rPr>
                <w:rFonts w:hint="eastAsia" w:ascii="宋体" w:hAnsi="宋体" w:cs="宋体"/>
                <w:b/>
                <w:bCs/>
                <w:color w:val="000000"/>
                <w:lang w:val="zh-CN"/>
              </w:rPr>
              <w:t>本公告在《青海政府采购网》、《青海省电子招标投标公共服务平台》、</w:t>
            </w:r>
            <w:r>
              <w:rPr>
                <w:rFonts w:hint="eastAsia" w:hAnsi="宋体"/>
                <w:b/>
                <w:bCs/>
                <w:szCs w:val="21"/>
                <w:lang w:val="zh-CN"/>
              </w:rPr>
              <w:t>《中国采购与招投标网》</w:t>
            </w:r>
            <w:r>
              <w:rPr>
                <w:rFonts w:hint="eastAsia" w:ascii="宋体" w:hAnsi="宋体" w:cs="宋体"/>
                <w:b/>
                <w:bCs/>
                <w:color w:val="000000"/>
                <w:lang w:val="zh-CN"/>
              </w:rPr>
              <w:t>同时发布；</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财政监督部门及电话</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b/>
                <w:bCs/>
                <w:color w:val="FF0000"/>
                <w:kern w:val="2"/>
                <w:lang w:val="zh-CN"/>
              </w:rPr>
            </w:pPr>
            <w:r>
              <w:rPr>
                <w:rFonts w:hint="eastAsia" w:ascii="宋体" w:cs="宋体"/>
                <w:b/>
                <w:bCs/>
                <w:color w:val="000000"/>
                <w:lang w:val="zh-CN"/>
              </w:rPr>
              <w:t>监督单位：</w:t>
            </w:r>
            <w:r>
              <w:rPr>
                <w:rFonts w:hint="eastAsia" w:ascii="宋体" w:cs="宋体"/>
                <w:b/>
                <w:bCs/>
                <w:color w:val="000000" w:themeColor="text1"/>
                <w:lang w:val="en-US" w:eastAsia="zh-CN"/>
                <w14:textFill>
                  <w14:solidFill>
                    <w14:schemeClr w14:val="tx1"/>
                  </w14:solidFill>
                </w14:textFill>
              </w:rPr>
              <w:t>贵德县</w:t>
            </w:r>
            <w:r>
              <w:rPr>
                <w:rFonts w:hint="eastAsia" w:ascii="宋体" w:cs="宋体"/>
                <w:b/>
                <w:bCs/>
                <w:color w:val="000000" w:themeColor="text1"/>
                <w:lang w:val="zh-CN"/>
                <w14:textFill>
                  <w14:solidFill>
                    <w14:schemeClr w14:val="tx1"/>
                  </w14:solidFill>
                </w14:textFill>
              </w:rPr>
              <w:t xml:space="preserve">财政局 </w:t>
            </w:r>
            <w:r>
              <w:rPr>
                <w:rFonts w:hint="eastAsia" w:ascii="宋体" w:cs="宋体"/>
                <w:b/>
                <w:bCs/>
                <w:color w:val="FF0000"/>
                <w:lang w:val="zh-CN"/>
              </w:rPr>
              <w:t xml:space="preserve">      </w:t>
            </w:r>
          </w:p>
          <w:p>
            <w:pPr>
              <w:pageBreakBefore w:val="0"/>
              <w:widowControl w:val="0"/>
              <w:kinsoku/>
              <w:wordWrap/>
              <w:overflowPunct/>
              <w:topLinePunct w:val="0"/>
              <w:autoSpaceDE w:val="0"/>
              <w:autoSpaceDN w:val="0"/>
              <w:bidi w:val="0"/>
              <w:adjustRightInd w:val="0"/>
              <w:snapToGrid/>
              <w:spacing w:line="320" w:lineRule="exact"/>
              <w:textAlignment w:val="top"/>
              <w:rPr>
                <w:rFonts w:hint="default" w:ascii="宋体" w:cs="宋体" w:eastAsiaTheme="minorEastAsia"/>
                <w:b/>
                <w:bCs/>
                <w:color w:val="000000"/>
                <w:lang w:val="en-US" w:eastAsia="zh-CN"/>
              </w:rPr>
            </w:pPr>
            <w:r>
              <w:rPr>
                <w:rFonts w:hint="eastAsia" w:ascii="宋体" w:cs="宋体"/>
                <w:b/>
                <w:bCs/>
                <w:color w:val="000000"/>
                <w:lang w:val="zh-CN"/>
              </w:rPr>
              <w:t>联系电话：</w:t>
            </w:r>
            <w:r>
              <w:rPr>
                <w:rFonts w:hint="eastAsia" w:ascii="宋体" w:cs="宋体"/>
                <w:b/>
                <w:bCs/>
                <w:color w:val="000000" w:themeColor="text1"/>
                <w:lang w:val="zh-CN"/>
                <w14:textFill>
                  <w14:solidFill>
                    <w14:schemeClr w14:val="tx1"/>
                  </w14:solidFill>
                </w14:textFill>
              </w:rPr>
              <w:t>097</w:t>
            </w:r>
            <w:r>
              <w:rPr>
                <w:rFonts w:hint="eastAsia" w:ascii="宋体" w:cs="宋体"/>
                <w:b/>
                <w:bCs/>
                <w:color w:val="000000" w:themeColor="text1"/>
                <w:lang w:val="en-US" w:eastAsia="zh-CN"/>
                <w14:textFill>
                  <w14:solidFill>
                    <w14:schemeClr w14:val="tx1"/>
                  </w14:solidFill>
                </w14:textFill>
              </w:rPr>
              <w:t>4</w:t>
            </w:r>
            <w:r>
              <w:rPr>
                <w:rFonts w:hint="eastAsia" w:ascii="宋体" w:cs="宋体"/>
                <w:b/>
                <w:bCs/>
                <w:color w:val="000000" w:themeColor="text1"/>
                <w:lang w:val="zh-CN"/>
                <w14:textFill>
                  <w14:solidFill>
                    <w14:schemeClr w14:val="tx1"/>
                  </w14:solidFill>
                </w14:textFill>
              </w:rPr>
              <w:t>-</w:t>
            </w:r>
            <w:r>
              <w:rPr>
                <w:rFonts w:hint="eastAsia" w:ascii="宋体" w:cs="宋体"/>
                <w:b/>
                <w:bCs/>
                <w:color w:val="000000" w:themeColor="text1"/>
                <w:lang w:val="en-US" w:eastAsia="zh-CN"/>
                <w14:textFill>
                  <w14:solidFill>
                    <w14:schemeClr w14:val="tx1"/>
                  </w14:solidFill>
                </w14:textFill>
              </w:rPr>
              <w:t>8552775</w:t>
            </w:r>
          </w:p>
        </w:tc>
      </w:tr>
    </w:tbl>
    <w:p>
      <w:pPr>
        <w:pStyle w:val="8"/>
        <w:pageBreakBefore w:val="0"/>
        <w:widowControl w:val="0"/>
        <w:kinsoku/>
        <w:wordWrap/>
        <w:overflowPunct/>
        <w:topLinePunct w:val="0"/>
        <w:bidi w:val="0"/>
        <w:snapToGrid/>
        <w:textAlignment w:val="top"/>
        <w:rPr>
          <w:b/>
          <w:bCs/>
        </w:rPr>
      </w:pPr>
    </w:p>
    <w:p>
      <w:pPr>
        <w:pStyle w:val="8"/>
        <w:pageBreakBefore w:val="0"/>
        <w:widowControl w:val="0"/>
        <w:kinsoku/>
        <w:wordWrap/>
        <w:overflowPunct/>
        <w:topLinePunct w:val="0"/>
        <w:bidi w:val="0"/>
        <w:snapToGrid/>
        <w:textAlignment w:val="top"/>
        <w:rPr>
          <w:rFonts w:hint="default" w:eastAsiaTheme="minorEastAsia"/>
          <w:b/>
          <w:bCs/>
          <w:lang w:val="en-US" w:eastAsia="zh-CN"/>
        </w:rPr>
      </w:pPr>
      <w:r>
        <w:rPr>
          <w:rFonts w:hint="eastAsia"/>
          <w:b/>
          <w:bCs/>
          <w:lang w:val="en-US" w:eastAsia="zh-CN"/>
        </w:rPr>
        <w:t xml:space="preserve">                                         </w:t>
      </w:r>
    </w:p>
    <w:p>
      <w:pPr>
        <w:pStyle w:val="8"/>
        <w:pageBreakBefore w:val="0"/>
        <w:widowControl w:val="0"/>
        <w:kinsoku/>
        <w:wordWrap/>
        <w:overflowPunct/>
        <w:topLinePunct w:val="0"/>
        <w:bidi w:val="0"/>
        <w:snapToGrid/>
        <w:jc w:val="center"/>
        <w:textAlignment w:val="top"/>
        <w:rPr>
          <w:b/>
          <w:bCs/>
        </w:rPr>
      </w:pPr>
      <w:r>
        <w:rPr>
          <w:rFonts w:hint="eastAsia" w:ascii="宋体" w:hAnsi="宋体" w:cs="宋体"/>
          <w:b/>
          <w:bCs/>
          <w:color w:val="000000"/>
          <w:lang w:val="en-US" w:eastAsia="zh-CN"/>
        </w:rPr>
        <w:t xml:space="preserve">                                                  </w:t>
      </w:r>
      <w:r>
        <w:rPr>
          <w:rFonts w:hint="eastAsia" w:ascii="宋体" w:hAnsi="宋体" w:cs="宋体"/>
          <w:b/>
          <w:bCs/>
          <w:color w:val="000000"/>
          <w:lang w:val="zh-CN"/>
        </w:rPr>
        <w:t>青海利仁建设项目管理有限公司</w:t>
      </w:r>
    </w:p>
    <w:p>
      <w:pPr>
        <w:pStyle w:val="8"/>
        <w:pageBreakBefore w:val="0"/>
        <w:widowControl w:val="0"/>
        <w:kinsoku/>
        <w:wordWrap/>
        <w:overflowPunct/>
        <w:topLinePunct w:val="0"/>
        <w:bidi w:val="0"/>
        <w:snapToGrid/>
        <w:textAlignment w:val="top"/>
        <w:rPr>
          <w:rFonts w:hint="default" w:eastAsiaTheme="minorEastAsia"/>
          <w:b/>
          <w:bCs/>
          <w:color w:val="000000" w:themeColor="text1"/>
          <w:lang w:val="en-US" w:eastAsia="zh-CN"/>
          <w14:textFill>
            <w14:solidFill>
              <w14:schemeClr w14:val="tx1"/>
            </w14:solidFill>
          </w14:textFill>
        </w:rPr>
      </w:pPr>
      <w:r>
        <w:rPr>
          <w:rFonts w:hint="eastAsia"/>
          <w:b/>
          <w:bCs/>
          <w:lang w:val="en-US" w:eastAsia="zh-CN"/>
        </w:rPr>
        <w:t xml:space="preserve">                                                         </w:t>
      </w:r>
      <w:r>
        <w:rPr>
          <w:rFonts w:hint="eastAsia"/>
          <w:b/>
          <w:bCs/>
          <w:color w:val="000000" w:themeColor="text1"/>
          <w:lang w:val="en-US" w:eastAsia="zh-CN"/>
          <w14:textFill>
            <w14:solidFill>
              <w14:schemeClr w14:val="tx1"/>
            </w14:solidFill>
          </w14:textFill>
        </w:rPr>
        <w:t xml:space="preserve"> 2020年</w:t>
      </w:r>
      <w:r>
        <w:rPr>
          <w:rFonts w:hint="eastAsia"/>
          <w:b/>
          <w:bCs/>
          <w:color w:val="auto"/>
          <w:lang w:val="en-US" w:eastAsia="zh-CN"/>
        </w:rPr>
        <w:t>11月3日</w:t>
      </w:r>
    </w:p>
    <w:p>
      <w:pPr>
        <w:pStyle w:val="8"/>
        <w:pageBreakBefore w:val="0"/>
        <w:widowControl w:val="0"/>
        <w:kinsoku/>
        <w:wordWrap/>
        <w:overflowPunct/>
        <w:topLinePunct w:val="0"/>
        <w:bidi w:val="0"/>
        <w:snapToGrid/>
        <w:textAlignment w:val="top"/>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2"/>
        <w:bidi w:val="0"/>
        <w:jc w:val="center"/>
        <w:outlineLvl w:val="0"/>
      </w:pPr>
      <w:bookmarkStart w:id="1" w:name="_Toc23439"/>
      <w:r>
        <w:rPr>
          <w:rFonts w:hint="eastAsia"/>
          <w:lang w:val="en-US" w:eastAsia="zh-CN"/>
        </w:rPr>
        <w:t>第二部分 投标人须知</w:t>
      </w:r>
      <w:bookmarkEnd w:id="1"/>
    </w:p>
    <w:p>
      <w:pPr>
        <w:pStyle w:val="2"/>
        <w:bidi w:val="0"/>
        <w:jc w:val="center"/>
      </w:pPr>
      <w:bookmarkStart w:id="2" w:name="_Toc7511"/>
      <w:r>
        <w:rPr>
          <w:rFonts w:hint="eastAsia"/>
          <w:lang w:val="en-US" w:eastAsia="zh-CN"/>
        </w:rPr>
        <w:t>一、说明</w:t>
      </w:r>
      <w:bookmarkEnd w:id="2"/>
    </w:p>
    <w:p>
      <w:pPr>
        <w:pStyle w:val="4"/>
        <w:bidi w:val="0"/>
      </w:pPr>
      <w:r>
        <w:rPr>
          <w:rFonts w:hint="eastAsia"/>
          <w:lang w:val="en-US" w:eastAsia="zh-CN"/>
        </w:rPr>
        <w:t xml:space="preserve">1.适用范围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本次招标依据采购人的采购计划，仅适用于本招标文件中所叙述的项目。 </w:t>
      </w:r>
    </w:p>
    <w:p>
      <w:pPr>
        <w:pStyle w:val="4"/>
        <w:bidi w:val="0"/>
      </w:pPr>
      <w:r>
        <w:rPr>
          <w:rFonts w:hint="eastAsia"/>
          <w:lang w:val="en-US" w:eastAsia="zh-CN"/>
        </w:rPr>
        <w:t xml:space="preserve">2.采购方式、合格的投标人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2.1 本次招标采取公开招标方式。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 合格的投标人：详见第一部分“各包投标人资格要求”。 </w:t>
      </w:r>
    </w:p>
    <w:p>
      <w:pPr>
        <w:pStyle w:val="4"/>
        <w:bidi w:val="0"/>
      </w:pPr>
      <w:r>
        <w:rPr>
          <w:rFonts w:hint="eastAsia"/>
          <w:lang w:val="en-US" w:eastAsia="zh-CN"/>
        </w:rPr>
        <w:t xml:space="preserve">3.投标费用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投标人应自愿承担与参加本次投标有关的费用。采购代理机构对投标人发生的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费用不承担任何责任。 </w:t>
      </w:r>
    </w:p>
    <w:p>
      <w:pPr>
        <w:pStyle w:val="2"/>
        <w:bidi w:val="0"/>
      </w:pPr>
      <w:bookmarkStart w:id="3" w:name="_Toc18714"/>
      <w:r>
        <w:rPr>
          <w:rFonts w:hint="eastAsia"/>
          <w:lang w:val="en-US" w:eastAsia="zh-CN"/>
        </w:rPr>
        <w:t>二、招标文件说明</w:t>
      </w:r>
      <w:bookmarkEnd w:id="3"/>
      <w:r>
        <w:rPr>
          <w:rFonts w:hint="eastAsia"/>
          <w:lang w:val="en-US" w:eastAsia="zh-CN"/>
        </w:rPr>
        <w:t xml:space="preserve"> </w:t>
      </w:r>
    </w:p>
    <w:p>
      <w:pPr>
        <w:pStyle w:val="4"/>
        <w:bidi w:val="0"/>
      </w:pPr>
      <w:r>
        <w:rPr>
          <w:rFonts w:hint="eastAsia"/>
          <w:lang w:val="en-US" w:eastAsia="zh-CN"/>
        </w:rPr>
        <w:t xml:space="preserve">4.招标文件的构成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4.1 招标文件包括：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（1）投标邀请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（2）投标人须知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（3）青海省政府采购项目合同书范本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（4）投标文件格式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（5）采购项目要求及技术参数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（6）采购过程中发生的澄清、变更和补充文件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4.2 投标人应当按照招标文件的要求编制投标文件。投标文件应当对招标文件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提出的要求和条件作出明确响应。 </w:t>
      </w:r>
    </w:p>
    <w:p>
      <w:pPr>
        <w:pStyle w:val="4"/>
        <w:bidi w:val="0"/>
      </w:pPr>
      <w:r>
        <w:rPr>
          <w:rFonts w:hint="eastAsia"/>
          <w:lang w:val="en-US" w:eastAsia="zh-CN"/>
        </w:rPr>
        <w:t xml:space="preserve">5.招标文件、采购活动和中标结果的质疑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投标人认为招标文件、采购过程和中标结果使自己的权益受到损害的，可以在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w:t>
      </w:r>
      <w:r>
        <w:rPr>
          <w:rFonts w:ascii="Arial" w:hAnsi="Arial" w:eastAsia="宋体" w:cs="Arial"/>
          <w:b/>
          <w:color w:val="000000"/>
          <w:kern w:val="0"/>
          <w:sz w:val="24"/>
          <w:szCs w:val="24"/>
          <w:lang w:val="en-US" w:eastAsia="zh-CN" w:bidi="ar"/>
        </w:rPr>
        <w:t>7</w:t>
      </w:r>
      <w:r>
        <w:rPr>
          <w:rFonts w:hint="eastAsia" w:ascii="宋体" w:hAnsi="宋体" w:eastAsia="宋体" w:cs="宋体"/>
          <w:b/>
          <w:color w:val="000000"/>
          <w:kern w:val="0"/>
          <w:sz w:val="24"/>
          <w:szCs w:val="24"/>
          <w:lang w:val="en-US" w:eastAsia="zh-CN" w:bidi="ar"/>
        </w:rPr>
        <w:t>个工作日内提出。供应商须在法定质疑期内一次性提出针对同一采购程序环节的质疑。采购人或采购代理机构在收到书面质疑函后</w:t>
      </w:r>
      <w:r>
        <w:rPr>
          <w:rFonts w:hint="default" w:ascii="Arial" w:hAnsi="Arial" w:eastAsia="宋体" w:cs="Arial"/>
          <w:b/>
          <w:color w:val="000000"/>
          <w:kern w:val="0"/>
          <w:sz w:val="24"/>
          <w:szCs w:val="24"/>
          <w:lang w:val="en-US" w:eastAsia="zh-CN" w:bidi="ar"/>
        </w:rPr>
        <w:t>7</w:t>
      </w:r>
      <w:r>
        <w:rPr>
          <w:rFonts w:hint="eastAsia" w:ascii="宋体" w:hAnsi="宋体" w:eastAsia="宋体" w:cs="宋体"/>
          <w:b/>
          <w:color w:val="000000"/>
          <w:kern w:val="0"/>
          <w:sz w:val="24"/>
          <w:szCs w:val="24"/>
          <w:lang w:val="en-US" w:eastAsia="zh-CN" w:bidi="ar"/>
        </w:rPr>
        <w:t xml:space="preserve">个工作日内作出答复。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参与采购活动的投标人对评审过程或者结果提出质疑的，采购人、采购代理机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构可以组织原评审委员会协助答复质疑。质疑事项处理完成后，采购人或采购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代理机构应按照规定填写《青海省政府采购投标人质疑处理情况表》，并在15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日内报同级政府采购监督管理部门备案。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投标人应知其权益受到损害之日，是指：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（一）对可以质疑的招标文件提出质疑的，为收到招标文件之日或者招标文件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公告期限届满之日；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（二）对采购过程提出质疑的，为各采购程序环节结束之日；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（三）对中标结果提出质疑的，为中标结果公告期限届满之日。 </w:t>
      </w:r>
    </w:p>
    <w:p>
      <w:pPr>
        <w:pStyle w:val="4"/>
        <w:bidi w:val="0"/>
      </w:pPr>
      <w:r>
        <w:rPr>
          <w:rFonts w:hint="eastAsia"/>
          <w:lang w:val="en-US" w:eastAsia="zh-CN"/>
        </w:rPr>
        <w:t xml:space="preserve">6.招标文件的澄清或修改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6.1 采购人或者采购代理机构可以对已发出的招标文件进行必要的澄清或者修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改，但不得改变采购标的和资格条件。澄清或者修改应当在原公告发布媒体上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发布澄清公告。澄清或者修改的内容为招标文件的组成部分。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 澄清或者修改的内容可能影响投标文件编制的，采购人或者采购代理机构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应当在投标截止时间至少15日前，以书面形式通知所有获取招标文件的潜在投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标人，并在发布本次招标公告的网站上发布变更公告；不足15日的，采购人或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者采购代理机构应当顺延提交投标文件的截止时间。 </w:t>
      </w:r>
    </w:p>
    <w:p>
      <w:pPr>
        <w:pStyle w:val="2"/>
        <w:bidi w:val="0"/>
      </w:pPr>
      <w:bookmarkStart w:id="4" w:name="_Toc5162"/>
      <w:r>
        <w:rPr>
          <w:rFonts w:hint="eastAsia"/>
          <w:lang w:val="en-US" w:eastAsia="zh-CN"/>
        </w:rPr>
        <w:t>三、投标文件的编制</w:t>
      </w:r>
      <w:bookmarkEnd w:id="4"/>
      <w:r>
        <w:rPr>
          <w:rFonts w:hint="eastAsia"/>
          <w:lang w:val="en-US" w:eastAsia="zh-CN"/>
        </w:rPr>
        <w:t xml:space="preserve"> </w:t>
      </w:r>
    </w:p>
    <w:p>
      <w:pPr>
        <w:pStyle w:val="4"/>
        <w:bidi w:val="0"/>
      </w:pPr>
      <w:r>
        <w:rPr>
          <w:rFonts w:hint="eastAsia"/>
          <w:lang w:val="en-US" w:eastAsia="zh-CN"/>
        </w:rPr>
        <w:t xml:space="preserve">7.投标文件的语言及度量衡单位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7.1 投标人提交的投标文件以及投标人与采购人或者采购代理机构就此投标发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生的所有来往函电均应使用简体中文。除签名、盖章、专用名称等特殊情形外，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以中文汉语以外的文字表述的投标文件视同未提供。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7.2 除招标文件中另有规定外，投标文件所使用的度量衡单位，均须采用国家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法定计量单位。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7.3 附有外文资料的须翻译成中文，并加盖投标人公章，如果翻译的中文资料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与外文资料出现差异与矛盾时，以中文为准，其准确性由投标人负责。 </w:t>
      </w:r>
    </w:p>
    <w:p>
      <w:pPr>
        <w:pStyle w:val="4"/>
        <w:bidi w:val="0"/>
      </w:pPr>
      <w:r>
        <w:rPr>
          <w:rFonts w:hint="eastAsia"/>
          <w:lang w:val="en-US" w:eastAsia="zh-CN"/>
        </w:rPr>
        <w:t xml:space="preserve">8.投标报价及币种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8.1 投标报价为投标总价。投标报价必须包括：产品费、验收费、手续费、包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装费、运输费、保险费、安装费、调试费、培训费、售前、售中、售后服务费、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招标代理费、税金及不可预见费等全部费用。（说明：具体内容应根据项目特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点实事求是的填写）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8.2 投标报价有效期与投标有效期一致。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8.3 投标报价为闭口价，即中标后在合同有效期内价格不变。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8.4 投标币种是人民币。 </w:t>
      </w:r>
    </w:p>
    <w:p>
      <w:pPr>
        <w:pStyle w:val="4"/>
        <w:bidi w:val="0"/>
      </w:pPr>
      <w:r>
        <w:rPr>
          <w:rFonts w:hint="eastAsia"/>
          <w:lang w:val="en-US" w:eastAsia="zh-CN"/>
        </w:rPr>
        <w:t xml:space="preserve">9.投标保证金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9.1 投标人须在投标截止期前按以下要求交纳投标保证金（说明：收取的投标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保证金不得超过采购项目预算金额的2%）：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投标保证金：</w:t>
      </w:r>
      <w:r>
        <w:rPr>
          <w:rFonts w:hint="eastAsia" w:ascii="宋体" w:hAnsi="宋体" w:eastAsia="宋体" w:cs="宋体"/>
          <w:b/>
          <w:color w:val="FF0000"/>
          <w:kern w:val="0"/>
          <w:sz w:val="24"/>
          <w:szCs w:val="24"/>
          <w:lang w:val="en-US" w:eastAsia="zh-CN" w:bidi="ar"/>
        </w:rPr>
        <w:t xml:space="preserve">40000元整（大写：肆万元整）；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收款单位：</w:t>
      </w:r>
      <w:r>
        <w:rPr>
          <w:rFonts w:hint="eastAsia" w:ascii="宋体" w:hAnsi="宋体" w:eastAsia="宋体" w:cs="宋体"/>
          <w:b/>
          <w:color w:val="000000"/>
          <w:kern w:val="0"/>
          <w:sz w:val="24"/>
          <w:szCs w:val="24"/>
          <w:lang w:val="zh-CN" w:eastAsia="zh-CN" w:bidi="ar"/>
        </w:rPr>
        <w:t>青海利仁建设项目管理有限公司</w:t>
      </w:r>
      <w:r>
        <w:rPr>
          <w:rFonts w:hint="eastAsia" w:ascii="宋体" w:hAnsi="宋体" w:eastAsia="宋体" w:cs="宋体"/>
          <w:b/>
          <w:color w:val="000000"/>
          <w:kern w:val="0"/>
          <w:sz w:val="24"/>
          <w:szCs w:val="24"/>
          <w:lang w:val="en-US" w:eastAsia="zh-CN" w:bidi="ar"/>
        </w:rPr>
        <w:t xml:space="preserve"> </w:t>
      </w:r>
    </w:p>
    <w:p>
      <w:pPr>
        <w:rPr>
          <w:color w:val="FF0000"/>
        </w:rPr>
      </w:pPr>
      <w:r>
        <w:rPr>
          <w:rFonts w:hint="eastAsia" w:ascii="宋体" w:hAnsi="宋体" w:eastAsia="宋体" w:cs="宋体"/>
          <w:b/>
          <w:color w:val="000000"/>
          <w:kern w:val="0"/>
          <w:sz w:val="24"/>
          <w:szCs w:val="24"/>
          <w:lang w:val="en-US" w:eastAsia="zh-CN" w:bidi="ar"/>
        </w:rPr>
        <w:t>开 户 行：青海银行股份有限公司海湖新区支行</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银行账号：</w:t>
      </w:r>
      <w:r>
        <w:rPr>
          <w:rFonts w:hint="eastAsia" w:ascii="宋体" w:hAnsi="宋体" w:eastAsia="宋体" w:cs="宋体"/>
          <w:b/>
          <w:color w:val="FF0000"/>
          <w:kern w:val="0"/>
          <w:sz w:val="24"/>
          <w:szCs w:val="24"/>
          <w:lang w:val="en-US" w:eastAsia="zh-CN" w:bidi="ar"/>
        </w:rPr>
        <w:t>0701201000278246</w:t>
      </w:r>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交纳时间：</w:t>
      </w:r>
      <w:r>
        <w:rPr>
          <w:rFonts w:hint="eastAsia" w:ascii="宋体" w:hAnsi="宋体" w:eastAsia="宋体" w:cs="宋体"/>
          <w:b/>
          <w:color w:val="FF0000"/>
          <w:kern w:val="0"/>
          <w:sz w:val="24"/>
          <w:szCs w:val="24"/>
          <w:lang w:val="en-US" w:eastAsia="zh-CN" w:bidi="ar"/>
        </w:rPr>
        <w:t>2020年11月25日17时30</w:t>
      </w:r>
      <w:r>
        <w:rPr>
          <w:rFonts w:hint="eastAsia" w:ascii="宋体" w:hAnsi="宋体" w:eastAsia="宋体" w:cs="宋体"/>
          <w:b/>
          <w:color w:val="000000"/>
          <w:kern w:val="0"/>
          <w:sz w:val="24"/>
          <w:szCs w:val="24"/>
          <w:lang w:val="en-US" w:eastAsia="zh-CN" w:bidi="ar"/>
        </w:rPr>
        <w:t xml:space="preserve">分前，以银行到账时间为准。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如采购项目变更开标时间，则保证金交纳时间相应顺延。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9.2 缴费方式：投标保证金应当以支票、汇票、本票或者金融机构、担保机构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出具的保函等非现金形式提交。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9.3 投标保证金退还：投标人在投标截止时间前撤回已提交的投标文件的，采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购人或采购代理机构应当自收到投标人书面撤回通知之日起５个工作日内，退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还已收取的投标保证金，但因投标人自身原因导致无法及时退还的除外。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采购人或采购代理机构应当自中标通知书发出之日起5个工作日内退还未中标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人的投标保证金，自采购合同签订之日起5个工作日内退还中标人的投标保证金或者转为中标人的履约保证金。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采购人或采购代理机构逾期退还投标保证金的，除应当退还投标保证金本金外，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还应当按中国人民银行同期贷款基准利率上浮20％后的利率支付超期资金占用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费，但因投标人自身原因导致无法及时退还的除外。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9.4 投标有效期内投标人撤销投标文件的，采购人或者采购代理机构可以不退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还投标保证金。 </w:t>
      </w:r>
    </w:p>
    <w:p>
      <w:pPr>
        <w:pStyle w:val="4"/>
        <w:bidi w:val="0"/>
      </w:pPr>
      <w:r>
        <w:rPr>
          <w:rFonts w:hint="eastAsia"/>
          <w:lang w:val="en-US" w:eastAsia="zh-CN"/>
        </w:rPr>
        <w:t xml:space="preserve">10.投标有效期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从提交投标文件的截止之日起30日历日。投标文件中承诺的投标有效期应当不少于招标文件中载明的投标有效期。 </w:t>
      </w:r>
    </w:p>
    <w:p>
      <w:pPr>
        <w:pStyle w:val="4"/>
        <w:bidi w:val="0"/>
      </w:pPr>
      <w:r>
        <w:rPr>
          <w:rFonts w:hint="eastAsia"/>
          <w:lang w:val="en-US" w:eastAsia="zh-CN"/>
        </w:rPr>
        <w:t xml:space="preserve">11.投标文件构成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投标人应提交相关证明材料，作为其参加投标和中标后有能力履行合同的证明。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编写的投标文件须包括以下内容（格式见招标文件第四部分）：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11.1、投标文件（上册）（资格审查）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（1）投标函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（2）法定代表人证明书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（3）法定代表人授权书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（4）投标人承诺函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（5）投标人诚信承诺书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（6）资格证明材料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（7）财务状况报告，依法缴纳税收和社会保障资金的相关材料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（8）具备履行合同所必需的设备和专业技术能力的证明材料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（9）无重大违法记录声明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（10）投标保证金证明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 投标文件（下册）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（11）评分对照表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（12）开标一览表（报价表）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（13）分项报价表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（14）技术规格响应表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（15）投标产品相关资料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（16）投标人的类似业绩证明材料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（17）制造（生产）企业小型、微型企业声明函、从业人员声明函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（18）残疾人福利性单位声明函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（19）投标人认为在其他方面有必要说明的事项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注：投标人须按上述内容、顺序和格式编制投标文件，并按要求编制目录、页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码，并保证所提供的全部资料真实可信，自愿承担相应责任。 </w:t>
      </w:r>
    </w:p>
    <w:p>
      <w:pPr>
        <w:pStyle w:val="4"/>
        <w:bidi w:val="0"/>
      </w:pPr>
      <w:r>
        <w:rPr>
          <w:rFonts w:hint="eastAsia"/>
          <w:lang w:val="en-US" w:eastAsia="zh-CN"/>
        </w:rPr>
        <w:t xml:space="preserve">12.投标文件的编制要求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12.1 投标人应按照招标文件所提供的投标文件格式，分别填写招标文件第四部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分的内容，应分别注明所提供货物的名称、技术配置及参数、数量和价格等内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容；招标文件要求签字、盖章的地方必须由投标人的法定代表人或委托代理人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按要求签字、盖章。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12.2 投标人应准备纸质投标文件正本1份(上、下册)、副本2份(上、下册)，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电子文档1份(上、下册)。若发生正本和副本不符，以正本为准。投标文件统一使用A4幅面的纸张印制，必须胶装成上、下两册并编码，其他方式装订的投标文件一概不予接受。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12.3 投标文件的正本(上、下册)需打印或用不褪色、不变质的墨水书写，副本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(上、下册)可采用正本的复印件。电子文档(上、下册)用光盘或U盘制作，采用不可修改文档格式（如：PDF格式），内容必须和纸质投标文件正本(上、下册)完全一致，包括封面、页码、签字、盖章等。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12.4 投标文件中不得行间插字、涂改或增删，如有修改错漏处，须由投标人法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定代表人或其委托代理人签字、加盖公章。 </w:t>
      </w:r>
    </w:p>
    <w:p>
      <w:pPr>
        <w:pStyle w:val="2"/>
        <w:bidi w:val="0"/>
      </w:pPr>
      <w:bookmarkStart w:id="5" w:name="_Toc8925"/>
      <w:r>
        <w:rPr>
          <w:rFonts w:hint="eastAsia"/>
          <w:lang w:val="en-US" w:eastAsia="zh-CN"/>
        </w:rPr>
        <w:t>四、投标文件的提交</w:t>
      </w:r>
      <w:bookmarkEnd w:id="5"/>
      <w:r>
        <w:rPr>
          <w:rFonts w:hint="eastAsia"/>
          <w:lang w:val="en-US" w:eastAsia="zh-CN"/>
        </w:rPr>
        <w:t xml:space="preserve"> </w:t>
      </w:r>
    </w:p>
    <w:p>
      <w:pPr>
        <w:keepNext w:val="0"/>
        <w:keepLines w:val="0"/>
        <w:widowControl/>
        <w:suppressLineNumbers w:val="0"/>
        <w:jc w:val="left"/>
      </w:pPr>
      <w:r>
        <w:rPr>
          <w:rStyle w:val="16"/>
          <w:rFonts w:hint="eastAsia"/>
          <w:lang w:val="en-US" w:eastAsia="zh-CN"/>
        </w:rPr>
        <w:t>13.投标文件的密封和标记</w:t>
      </w:r>
      <w:r>
        <w:rPr>
          <w:rFonts w:hint="eastAsia" w:ascii="宋体" w:hAnsi="宋体" w:eastAsia="宋体" w:cs="宋体"/>
          <w:b/>
          <w:color w:val="000000"/>
          <w:kern w:val="0"/>
          <w:sz w:val="28"/>
          <w:szCs w:val="28"/>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13.1 投标文件正本(上、下册)、所有副本(上、下册)、电子文档(上、下册)，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应分别封装于不同的密封袋内，密封袋上应分别标上“正本”、“副本”、“电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子文档”字样，并注明投标人名称、采购项目编号、采购项目名称及分包号（如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有分包）。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13.2 密封后的投标文件密封袋用“</w:t>
      </w:r>
      <w:r>
        <w:rPr>
          <w:rFonts w:hint="eastAsia" w:ascii="宋体" w:hAnsi="宋体" w:eastAsia="宋体" w:cs="宋体"/>
          <w:b/>
          <w:color w:val="FF0000"/>
          <w:kern w:val="0"/>
          <w:sz w:val="24"/>
          <w:szCs w:val="24"/>
          <w:lang w:val="en-US" w:eastAsia="zh-CN" w:bidi="ar"/>
        </w:rPr>
        <w:t>于2020年11月26日9时00分（北京时间）</w:t>
      </w:r>
      <w:r>
        <w:rPr>
          <w:rFonts w:hint="eastAsia" w:ascii="宋体" w:hAnsi="宋体" w:eastAsia="宋体" w:cs="宋体"/>
          <w:b/>
          <w:color w:val="000000"/>
          <w:kern w:val="0"/>
          <w:sz w:val="24"/>
          <w:szCs w:val="24"/>
          <w:lang w:val="en-US" w:eastAsia="zh-CN" w:bidi="ar"/>
        </w:rPr>
        <w:t xml:space="preserve">之前不准启封”的标签密封。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13.3 投标人如投多个包，投标文件每包分别按上述规定装订（如果有）。 </w:t>
      </w:r>
    </w:p>
    <w:p>
      <w:pPr>
        <w:pStyle w:val="4"/>
        <w:bidi w:val="0"/>
      </w:pPr>
      <w:r>
        <w:rPr>
          <w:rFonts w:hint="eastAsia"/>
          <w:lang w:val="en-US" w:eastAsia="zh-CN"/>
        </w:rPr>
        <w:t xml:space="preserve">14.提交投标文件的时间、地点、方式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14.1 投标人应当在招标文件要求提交投标文件的截止时间前，将投标文件（正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本、副本、电子文档）密封送达投标地点，并按要求递交投标文件，在截止时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间后送达的，采购人、集中采购机构或者评标委员会应当拒收。采购人或者采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购代理机构收到投标文件后，应当如实记载投标文件的送达时间和密封情况，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签收保存，并向投标人出具签收回执。任何单位和个人不得在开标前开启投标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14.2 逾期送达或者未按照招标文件第13.1-13.2条要求密封的投标文件，采购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人、采购代理机构应当拒收。 </w:t>
      </w:r>
    </w:p>
    <w:p>
      <w:pPr>
        <w:pStyle w:val="4"/>
        <w:bidi w:val="0"/>
      </w:pPr>
      <w:r>
        <w:rPr>
          <w:rFonts w:hint="eastAsia"/>
          <w:lang w:val="en-US" w:eastAsia="zh-CN"/>
        </w:rPr>
        <w:t xml:space="preserve">15.投标文件的补充、修改或者撤回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15.1 投标人在投标截止时间前，可以对所递交的投标文件进行补充、修改或者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撤回，并书面通知采购人或者采购代理机构。补充、修改的内容应当按照招标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文件要求签署、盖章、密封后，作为投标文件的组成部分。 </w:t>
      </w:r>
    </w:p>
    <w:p>
      <w:pPr>
        <w:pStyle w:val="2"/>
        <w:bidi w:val="0"/>
      </w:pPr>
      <w:bookmarkStart w:id="6" w:name="_Toc22093"/>
      <w:r>
        <w:rPr>
          <w:rFonts w:hint="eastAsia"/>
          <w:lang w:val="en-US" w:eastAsia="zh-CN"/>
        </w:rPr>
        <w:t>五、开标</w:t>
      </w:r>
      <w:bookmarkEnd w:id="6"/>
      <w:r>
        <w:rPr>
          <w:rFonts w:hint="eastAsia"/>
          <w:lang w:val="en-US" w:eastAsia="zh-CN"/>
        </w:rPr>
        <w:t xml:space="preserve"> </w:t>
      </w:r>
    </w:p>
    <w:p>
      <w:pPr>
        <w:pStyle w:val="4"/>
        <w:bidi w:val="0"/>
      </w:pPr>
      <w:r>
        <w:rPr>
          <w:rFonts w:hint="eastAsia"/>
          <w:lang w:val="en-US" w:eastAsia="zh-CN"/>
        </w:rPr>
        <w:t xml:space="preserve">16.开标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16.1 开标应当在招标文件确定的提交投标文件截止时间的同一时间进行。采购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人或采购代理机构应当按本文件中确定的时间和地点组织开标活动。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采购人或者采购代理机构应当对开标、评标现场活动进行全程录音录像。录音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录像应当清晰可辨，音像资料作为采购文件一并存档。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16.2 开标由采购人或采购代理机构主持，邀请投标人参加。评标委员会成员不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得参加开标活动。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16.3 开标时，应当由投标人或者其推选的代表检查投标文件的密封情况；经确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认无误后，由采购人或者采购代理机构工作人员当众拆封，宣布投标人名称、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投标价格和其他主要内容。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投标人不足3家的，不得开标。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16.4 开标过程应当由采购人或者采购代理机构负责记录，由参加开标的各投标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人代表和相关工作人员签字确认后随采购文件一并存档。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投标人代表对开标过程和开标记录有疑义，以及认为采购人、采购代理机构相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关工作人员有需要回避的情形的，应当场提出询问或者回避申请。采购人、采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购代理机构对投标人代表提出的询问或者回避申请应当及时处理。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投标人未参加开标的，视同认可开标结果。 </w:t>
      </w:r>
    </w:p>
    <w:p>
      <w:pPr>
        <w:pStyle w:val="2"/>
        <w:bidi w:val="0"/>
        <w:rPr>
          <w:rFonts w:hint="eastAsia"/>
        </w:rPr>
      </w:pPr>
      <w:bookmarkStart w:id="7" w:name="_Toc20431"/>
      <w:r>
        <w:rPr>
          <w:rFonts w:hint="eastAsia"/>
          <w:lang w:val="en-US" w:eastAsia="zh-CN"/>
        </w:rPr>
        <w:t>六、资格审查程序</w:t>
      </w:r>
      <w:bookmarkEnd w:id="7"/>
      <w:r>
        <w:rPr>
          <w:rFonts w:hint="eastAsia"/>
          <w:lang w:val="en-US" w:eastAsia="zh-CN"/>
        </w:rPr>
        <w:t xml:space="preserve"> </w:t>
      </w:r>
    </w:p>
    <w:p>
      <w:pPr>
        <w:pStyle w:val="4"/>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17.资格审查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17.1 开标结束后，采购人或者采购代理机构应当依法对投标人的资格性审查文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件（上册）进行审查。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17.2 合格投标人不足3家的，不得评标。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17.3 资格审查时，投标人存在下列情况之一的，按无效投标处理：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不具备第一部分“投标邀请”中各包投标人资格要求的；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未按招标文件要求交纳或未足额交纳投标保证金的；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未按第11.1要求提供相关资料的；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资格性审查文件未按招标文件规定和要求签字、盖章的；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报价超过招标文件中规定的预算金额或者最高限价的；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投标有效期不能满足招标文件要求的；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未按照招标文件要求提供电子文档的。 </w:t>
      </w:r>
    </w:p>
    <w:p>
      <w:pPr>
        <w:pStyle w:val="2"/>
        <w:bidi w:val="0"/>
        <w:rPr>
          <w:rFonts w:hint="eastAsia"/>
        </w:rPr>
      </w:pPr>
      <w:bookmarkStart w:id="8" w:name="_Toc20610"/>
      <w:r>
        <w:rPr>
          <w:rFonts w:hint="eastAsia"/>
          <w:lang w:val="en-US" w:eastAsia="zh-CN"/>
        </w:rPr>
        <w:t>七、评审程序及方法</w:t>
      </w:r>
      <w:bookmarkEnd w:id="8"/>
      <w:r>
        <w:rPr>
          <w:rFonts w:hint="eastAsia"/>
          <w:lang w:val="en-US" w:eastAsia="zh-CN"/>
        </w:rPr>
        <w:t xml:space="preserve"> </w:t>
      </w:r>
    </w:p>
    <w:p>
      <w:pPr>
        <w:pStyle w:val="4"/>
        <w:bidi w:val="0"/>
      </w:pPr>
      <w:r>
        <w:rPr>
          <w:rFonts w:hint="eastAsia"/>
          <w:lang w:val="en-US" w:eastAsia="zh-CN"/>
        </w:rPr>
        <w:t xml:space="preserve">18.评标委员会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18.1 采购人或采购代理机构负责组织评标工作，并履行下列职责：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（1）核对评审专家身份和采购人代表授权函，对评审专家在政府采购活动中的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职责履行情况予以记录，并及时将有关违法违规行为向财政部门报告；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（2）宣布评标纪律；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（3）公布投标人名单，告知评审专家应当回避的情形；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（4）组织评标委员会推选评标组长，采购人代表不得担任组长；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（5）在评标期间采取必要的通讯管理措施，保证评标活动不受外界干扰；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（6）根据评标委员会的要求介绍政府采购相关政策法规、招标文件；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（7）维护评标秩序，监督评标委员会依照招标文件规定的评标程序、方法和标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准进行独立评审，及时制止和纠正采购人代表、评审专家的倾向性言论或者违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法违规行为；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（8）核对评标结果，有20.4规定情形的，要求评标委员会复核或者书面说明理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由，评标委员会拒绝的，应予记录并向本级财政部门报告；</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（9）评审工作完成后，按照规定由采购人向评审专家支付劳务报酬和异地评审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差旅费，不得向评审专家以外的其他人员支付评审劳务报酬；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（10）处理与评标有关的其他事项。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采购人可以在评标前说明项目背景和采购需求，说明内容不得含有歧视性、倾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向性意见，不得超出招标文件所述范围。说明应当提交书面材料，并随采购文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件一并存档。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18.2 评标委员会负责具体评标事务，并独立履行下列职责：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（1）严格遵守评审工作纪律,按照客观、公正、审慎的原则,根据采购文件规定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的评审程序、评审方法和评审标准进行独立评审；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（2）现采购文件内容违反国家有关强制性规定或者采购文件存在歧义、重大缺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陷导致评审工作无法进行时,应当停止评审并向采购人或者采购代理机构书面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说明情况；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（3）审查、评价投标文件是否符合招标文件的商务、技术等实质性要求；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（4）要求投标人对投标文件有关事项作出澄清或者说明；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（5）对投标文件进行比较和评价；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（6）确定中标候选人名单，以及根据采购人委托直接确定中标人；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（7）配合答复供应商的询问、质疑和投诉等事项,不得泄露评审文件、评审情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况和在评审过程中获悉的商业秘密；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（8）向采购人、采购代理机构或者有关部门报告评标中发现的违法行为。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18.3 评标委员会由采购人代表和评审专家组成，成员人数应当为5人以上单数，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其中评审专家不得少于成员总数的三分之二。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采购项目符合下列情形之一的，评标委员会成员人数应当为7人以上单数：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（1）采购预算金额在1000万元以上；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（2）技术复杂；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（3）社会影响较大。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评审专家对本单位的采购项目只能作为采购人代表参与评标。采购代理机构工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作人员不得参加由本机构代理的政府采购项目的评标。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评标委员会成员名单在评标结果公告前应当保密。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18.4 采购人或采购代理机构应当从省级以上财政部门设立的政府采购评审专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家库中，通过随机方式抽取评审专家。对技术复杂、专业性强的采购项目，通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过随机方式难以确定合适评审专家的，经主管预算单位同意，采购人可以自行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选定相应专业领域的评审专家。自行选定评审专家的，应当优先选择本单位以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外的评审专家。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18.5 评标中因评标委员会成员缺席、回避或者健康等特殊原因导致评标委员会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组成不符合规定的，采购人或者采购代理机构应当依法补足后继续评标。被更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换的评标委员会成员所作出的评标意见无效。无法及时补足评标委员会成员的，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采购代理机构应当停止评标活动，封存所有投标文件和开标、评标资料，依法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重新组建评标委员会进行评标。原评标委员会所作出的评标意见无效。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采购人或采购代理机构应当将变更、重新组建评标委员会的情况予以记录，并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随采购文件一并存档。 </w:t>
      </w:r>
    </w:p>
    <w:p>
      <w:pPr>
        <w:pStyle w:val="4"/>
        <w:bidi w:val="0"/>
      </w:pPr>
      <w:r>
        <w:rPr>
          <w:rFonts w:hint="eastAsia"/>
          <w:lang w:val="en-US" w:eastAsia="zh-CN"/>
        </w:rPr>
        <w:t xml:space="preserve">19.评审工作程序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 评标委员会应当对符合资格的投标人的符合性文件进行审查，以确定其是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否满足招标文件的实质性要求。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19.1.1 投标文件中含义不明确、同类问题表述不一致或者有明显文字和计算错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误的内容，评标委员会应当以书面形式要求投标人作出必要的澄清、说明或者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补正。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投标人的澄清、说明或者补正应当采用书面形式，并加盖公章，或者由法定代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表人或其授权的代表签字。投标人的澄清、说明或者补正不得超出投标文件的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范围或者改变投标文件的实质性内容。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19.1.2投标人存在下列情况之一的，投标无效: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（1）符合性审查文件未按招标文件要求签署、盖章的；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（2）未按第11.2（11）-（15）款要求提供相关资料的；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（3）投标文件含有采购人不能接受的附加条件的；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（4）产品交货时间不能满足招标文件要求的；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（5）投标总报价超过招标文件规定的采购预算额度或者最高限价的；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（6）投标产品的技术规格、技术标准明显不符合采购项目要求的；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（7）投标产品未完全满足招标文件确定的重要技术指标、参数的；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（8）存在串通投标行为；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（9）投标报价出现前后不一致，又不按19.1.1进行确认的；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（10）评标委员会认为应按无效投标处理的其他情况；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（11）法律、法规和招标文件规定的其他无效情形。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19.1.3 投标文件报价出现前后不一致的，按照下列规定修正：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（1）投标文件中开标一览表（报价表）内容与投标文件中相应内容不一致的，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以开标一览表（报价表）为准；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（2）大写金额和小写金额不一致的，以大写金额为准；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（3）单价金额小数点或者百分比有明显错位的，以开标一览表的总价为准，并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修改单价；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（4）总价金额与按单价汇总金额不一致的，以单价金额计算结果为准。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同时出现两种以上不一致的，按照前款规定的顺序修正。修正后的报价按19.1.1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第二款的规定经投标人确认后产生约束力。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19.2 评审过程中，在同等条件下，优先采购具有环境标志、节能、自主创新的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产品。（注：环境标志产品是指由财政部、国家环境保护总局颁布的“环境标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志产品政府采购清单”中的有效期内的产品；节能产品是指由财政部、国家发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展改革委颁布的“节能产品政府采购清单”中的有效期内的产品。）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根据《政府采购促进中小企业发展暂行办法》，属小型、微型企业制造的货物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（产品），投标人须提供该制造（生产）企业出具的《小型、微型企业声明函》、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《从业人员声明函》，其划型标准严格按照国家工信部、国家统计局、国家发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改委、财政部出台的《中小企业划型标准规定》（工信部联企业[2011]300号）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执行。投标人提供的《小型、微型企业声明函》、《从业人员声明函》资料必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须真实，否则，按照有关规定予以处理。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根据财政部、民政部、中国残疾人联合会出台的《关于促进残疾人就业政府采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购政策的通知》（财库[2017]141号），属残疾人福利性单位的，投标人须提供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《残疾人福利性单位声明函》（详见附件18），并由投标人加盖公章，残疾人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福利性单位视同小型、微型企业，享受预留份额、评标中价格扣除等促进中小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企业发展的政府采购政策。向残疾人福利性单位采购的金额，计入面向中小企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业采购的统计数据。投标人提供的《残疾人福利性单位声明函》资料必须真实，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否则，按照有关规定予以处理。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19.3 在评审过程中，评标委员会成员对需要共同认定的事项存在争议的，应当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按照少数服从多数的原则作出结论。持不同意见的评标委员会成员应当在评标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报告上签署不同意见及理由，否则视为同意评标报告。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19.4 评标委员会应当按照招标文件中规定的评标方法和标准，对符合性审查合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格的投标文件进行商务和技术评估，综合比较与评价。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19.5 评标委员会认为投标人的报价明显低于其他通过符合性审查投标人的报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价，有可能影响产品质量或者不能诚信履约的，应当要求其在评标现场合理的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时间内提供书面说明，必要时提交相关证明材料；投标人不能证明其报价合理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性的，评标委员会应当将其作为无效投标处理。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19.6 采用最低评标价法的采购项目，提供相同品牌产品的不同投标人参加同一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合同项下投标的，以其中通过资格审查、符合性审查且报价最低的参加评标；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报价相同的，由采购人或者采购人委托评标委员会按照招标文件规定的方式确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定一个参加评标的投标人，招标文件未规定的采取随机抽取方式确定，其他投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标无效。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使用综合评分法的采购项目，提供相同品牌产品且通过资格审查、符合性审查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的不同投标人参加同一合同项下投标的，按一家投标人计算，评审后得分最高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的同品牌投标人获得中标人推荐资格；评审得分相同的，由采购人或者采购人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委托评标委员会按照招标文件规定的方式确定一个投标人获得中标人推荐资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格，招标文件未规定的采取随机抽取方式确定，其他同品牌投标人不作为中标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候选人。非单一产品采购项目，采购人应当根据采购项目技术构成、产品价格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比重等合理确定核心产品，并在招标文件中载明。多家投标人提供的核心产品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品牌相同的，按前两款规定处理。 </w:t>
      </w:r>
    </w:p>
    <w:p>
      <w:pPr>
        <w:pStyle w:val="4"/>
        <w:bidi w:val="0"/>
      </w:pPr>
      <w:r>
        <w:rPr>
          <w:rFonts w:hint="eastAsia"/>
          <w:lang w:val="en-US" w:eastAsia="zh-CN"/>
        </w:rPr>
        <w:t xml:space="preserve">20.评审方法和标准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20.1 依照《中华人民共和国政府采购法》、《中华人民共和国政府采购法实施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条例》、《政府采购货物和服务招投标管理办法》等法律法规的规定，结合该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项目的特点制定本评审办法。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20.2 本次评审方法采用综合评分法。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评审方法：采用综合评分法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综合评分法，是指投标文件满足招标文件全部实质性要求，且按照评审因素的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量化指标评审得分最高的投标人为中标候选人的评标方法。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评审因素的设定应当与投标人所提供货物的质量相关，包括投标报价、技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术或者服务水平、履约能力、售后服务等。资格条件不得作为评审因素。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评审因素应当细化和量化，且与相应的商务条件和采购需求对应。</w:t>
      </w: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color w:val="000000"/>
          <w:spacing w:val="1"/>
          <w:sz w:val="24"/>
          <w:szCs w:val="24"/>
          <w:lang w:val="en-US" w:eastAsia="en-US" w:bidi="ar-SA"/>
        </w:rPr>
      </w:pPr>
      <w:r>
        <w:rPr>
          <w:rFonts w:hint="eastAsia" w:asciiTheme="minorEastAsia" w:hAnsiTheme="minorEastAsia" w:eastAsiaTheme="minorEastAsia" w:cstheme="minorEastAsia"/>
          <w:b/>
          <w:bCs/>
          <w:color w:val="000000"/>
          <w:kern w:val="0"/>
          <w:sz w:val="24"/>
          <w:szCs w:val="24"/>
          <w:lang w:val="en-US" w:eastAsia="zh-CN" w:bidi="ar"/>
        </w:rPr>
        <w:t xml:space="preserve">评审标准和分值分配如下： </w:t>
      </w:r>
    </w:p>
    <w:tbl>
      <w:tblPr>
        <w:tblStyle w:val="1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6"/>
        <w:gridCol w:w="872"/>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79"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类别</w:t>
            </w:r>
          </w:p>
        </w:tc>
        <w:tc>
          <w:tcPr>
            <w:tcW w:w="1396"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872"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5982"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exact"/>
          <w:jc w:val="center"/>
        </w:trPr>
        <w:tc>
          <w:tcPr>
            <w:tcW w:w="879"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投标报价（</w:t>
            </w:r>
            <w:r>
              <w:rPr>
                <w:rFonts w:hint="eastAsia" w:asciiTheme="minorEastAsia" w:hAnsiTheme="minorEastAsia" w:eastAsiaTheme="minorEastAsia" w:cstheme="minorEastAsia"/>
                <w:b/>
                <w:bCs/>
                <w:sz w:val="24"/>
                <w:szCs w:val="24"/>
                <w:lang w:val="en-US" w:eastAsia="zh-CN"/>
              </w:rPr>
              <w:t>30</w:t>
            </w:r>
            <w:r>
              <w:rPr>
                <w:rFonts w:hint="eastAsia" w:asciiTheme="minorEastAsia" w:hAnsiTheme="minorEastAsia" w:eastAsiaTheme="minorEastAsia" w:cstheme="minorEastAsia"/>
                <w:b/>
                <w:bCs/>
                <w:sz w:val="24"/>
                <w:szCs w:val="24"/>
              </w:rPr>
              <w:t>分）</w:t>
            </w:r>
          </w:p>
        </w:tc>
        <w:tc>
          <w:tcPr>
            <w:tcW w:w="1396"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报价分</w:t>
            </w:r>
          </w:p>
        </w:tc>
        <w:tc>
          <w:tcPr>
            <w:tcW w:w="872"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0</w:t>
            </w:r>
          </w:p>
        </w:tc>
        <w:tc>
          <w:tcPr>
            <w:tcW w:w="5982" w:type="dxa"/>
            <w:shd w:val="clear" w:color="000000" w:fill="FFFFFF"/>
            <w:vAlign w:val="center"/>
          </w:tcPr>
          <w:p>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在所有的有效投标报价中，以最低投标报价为基准价，其价格为满分，其他投标人的报价分统一按下列公式计算：投标报价得分=（评标基准价/投标报价）×价格权值（</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0%）×100（四舍五入后保留小数点两位）。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exact"/>
          <w:jc w:val="center"/>
        </w:trPr>
        <w:tc>
          <w:tcPr>
            <w:tcW w:w="879" w:type="dxa"/>
            <w:vMerge w:val="restart"/>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技术水平</w:t>
            </w:r>
          </w:p>
          <w:p>
            <w:pPr>
              <w:pStyle w:val="8"/>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(50分）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技术参数</w:t>
            </w: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45</w:t>
            </w:r>
          </w:p>
        </w:tc>
        <w:tc>
          <w:tcPr>
            <w:tcW w:w="5982" w:type="dxa"/>
            <w:shd w:val="clear" w:color="000000" w:fill="FFFFFF"/>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pacing w:val="-3"/>
                <w:sz w:val="24"/>
                <w:szCs w:val="24"/>
                <w:lang w:val="en-US" w:eastAsia="zh-CN" w:bidi="ar-SA"/>
              </w:rPr>
            </w:pPr>
            <w:r>
              <w:rPr>
                <w:rFonts w:hint="eastAsia" w:asciiTheme="minorEastAsia" w:hAnsiTheme="minorEastAsia" w:eastAsiaTheme="minorEastAsia" w:cstheme="minorEastAsia"/>
                <w:b/>
                <w:bCs/>
                <w:color w:val="000000"/>
                <w:spacing w:val="-3"/>
                <w:sz w:val="24"/>
                <w:szCs w:val="24"/>
                <w:lang w:val="en-US" w:eastAsia="en-US" w:bidi="ar-SA"/>
              </w:rPr>
              <w:t>投标产品技术参数和要求完全满足</w:t>
            </w:r>
            <w:r>
              <w:rPr>
                <w:rFonts w:hint="eastAsia" w:asciiTheme="minorEastAsia" w:hAnsiTheme="minorEastAsia" w:eastAsiaTheme="minorEastAsia" w:cstheme="minorEastAsia"/>
                <w:b/>
                <w:bCs/>
                <w:color w:val="000000"/>
                <w:spacing w:val="-3"/>
                <w:sz w:val="24"/>
                <w:szCs w:val="24"/>
                <w:lang w:val="en-US" w:eastAsia="zh-CN" w:bidi="ar-SA"/>
              </w:rPr>
              <w:t>招标</w:t>
            </w:r>
            <w:r>
              <w:rPr>
                <w:rFonts w:hint="eastAsia" w:asciiTheme="minorEastAsia" w:hAnsiTheme="minorEastAsia" w:eastAsiaTheme="minorEastAsia" w:cstheme="minorEastAsia"/>
                <w:b/>
                <w:bCs/>
                <w:color w:val="000000"/>
                <w:spacing w:val="-3"/>
                <w:sz w:val="24"/>
                <w:szCs w:val="24"/>
                <w:lang w:val="en-US" w:eastAsia="en-US" w:bidi="ar-SA"/>
              </w:rPr>
              <w:t xml:space="preserve">文件要求的，得 </w:t>
            </w:r>
            <w:r>
              <w:rPr>
                <w:rFonts w:hint="eastAsia" w:asciiTheme="minorEastAsia" w:hAnsiTheme="minorEastAsia" w:cstheme="minorEastAsia"/>
                <w:b/>
                <w:bCs/>
                <w:color w:val="000000"/>
                <w:spacing w:val="-3"/>
                <w:sz w:val="24"/>
                <w:szCs w:val="24"/>
                <w:lang w:val="en-US" w:eastAsia="zh-CN" w:bidi="ar-SA"/>
              </w:rPr>
              <w:t>45</w:t>
            </w:r>
            <w:r>
              <w:rPr>
                <w:rFonts w:hint="eastAsia" w:asciiTheme="minorEastAsia" w:hAnsiTheme="minorEastAsia" w:eastAsiaTheme="minorEastAsia" w:cstheme="minorEastAsia"/>
                <w:b/>
                <w:bCs/>
                <w:color w:val="000000"/>
                <w:spacing w:val="-3"/>
                <w:sz w:val="24"/>
                <w:szCs w:val="24"/>
                <w:lang w:val="en-US" w:eastAsia="en-US" w:bidi="ar-SA"/>
              </w:rPr>
              <w:t>分；</w:t>
            </w:r>
            <w:r>
              <w:rPr>
                <w:rFonts w:hint="eastAsia" w:asciiTheme="minorEastAsia" w:hAnsiTheme="minorEastAsia" w:cstheme="minorEastAsia"/>
                <w:b/>
                <w:bCs/>
                <w:color w:val="000000"/>
                <w:spacing w:val="-3"/>
                <w:sz w:val="24"/>
                <w:szCs w:val="24"/>
                <w:lang w:val="en-US" w:eastAsia="zh-CN" w:bidi="ar-SA"/>
              </w:rPr>
              <w:t>技术参数中每有一项“★”符号负偏离扣5分，其余参数</w:t>
            </w:r>
            <w:r>
              <w:rPr>
                <w:rFonts w:hint="eastAsia" w:asciiTheme="minorEastAsia" w:hAnsiTheme="minorEastAsia" w:eastAsiaTheme="minorEastAsia" w:cstheme="minorEastAsia"/>
                <w:b/>
                <w:bCs/>
                <w:color w:val="000000"/>
                <w:spacing w:val="-3"/>
                <w:sz w:val="24"/>
                <w:szCs w:val="24"/>
                <w:lang w:val="en-US" w:eastAsia="en-US" w:bidi="ar-SA"/>
              </w:rPr>
              <w:t>有一项负偏离扣</w:t>
            </w:r>
            <w:r>
              <w:rPr>
                <w:rFonts w:hint="eastAsia" w:asciiTheme="minorEastAsia" w:hAnsiTheme="minorEastAsia" w:cstheme="minorEastAsia"/>
                <w:b/>
                <w:bCs/>
                <w:color w:val="000000"/>
                <w:spacing w:val="-3"/>
                <w:sz w:val="24"/>
                <w:szCs w:val="24"/>
                <w:lang w:val="en-US" w:eastAsia="zh-CN" w:bidi="ar-SA"/>
              </w:rPr>
              <w:t>2</w:t>
            </w:r>
            <w:r>
              <w:rPr>
                <w:rFonts w:hint="eastAsia" w:asciiTheme="minorEastAsia" w:hAnsiTheme="minorEastAsia" w:eastAsiaTheme="minorEastAsia" w:cstheme="minorEastAsia"/>
                <w:b/>
                <w:bCs/>
                <w:color w:val="000000"/>
                <w:spacing w:val="-3"/>
                <w:sz w:val="24"/>
                <w:szCs w:val="24"/>
                <w:lang w:val="en-US" w:eastAsia="en-US" w:bidi="ar-SA"/>
              </w:rPr>
              <w:t>分，直到扣完为止。此项评分以生产厂商出具的证明文件或产品彩页或检测报告或技术白皮书等为依据。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节能和环 </w:t>
            </w:r>
          </w:p>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保</w:t>
            </w:r>
          </w:p>
          <w:p>
            <w:pPr>
              <w:autoSpaceDE w:val="0"/>
              <w:autoSpaceDN w:val="0"/>
              <w:adjustRightInd w:val="0"/>
              <w:spacing w:line="400" w:lineRule="exact"/>
              <w:jc w:val="center"/>
              <w:rPr>
                <w:rFonts w:hint="default" w:asciiTheme="minorEastAsia" w:hAnsiTheme="minorEastAsia" w:cstheme="minorEastAsia"/>
                <w:b/>
                <w:bCs/>
                <w:sz w:val="24"/>
                <w:szCs w:val="24"/>
                <w:lang w:val="en-US" w:eastAsia="zh-CN"/>
              </w:rPr>
            </w:pP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5</w:t>
            </w:r>
          </w:p>
        </w:tc>
        <w:tc>
          <w:tcPr>
            <w:tcW w:w="5982" w:type="dxa"/>
            <w:shd w:val="clear" w:color="000000" w:fill="FFFFFF"/>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pacing w:val="-3"/>
                <w:sz w:val="24"/>
                <w:szCs w:val="24"/>
                <w:lang w:val="en-US" w:eastAsia="zh-CN" w:bidi="ar-SA"/>
              </w:rPr>
            </w:pPr>
            <w:r>
              <w:rPr>
                <w:rFonts w:hint="eastAsia" w:asciiTheme="minorEastAsia" w:hAnsiTheme="minorEastAsia" w:eastAsiaTheme="minorEastAsia" w:cstheme="minorEastAsia"/>
                <w:b/>
                <w:bCs/>
                <w:color w:val="000000"/>
                <w:spacing w:val="-3"/>
                <w:sz w:val="24"/>
                <w:szCs w:val="24"/>
                <w:lang w:val="en-US" w:eastAsia="zh-CN" w:bidi="ar-SA"/>
              </w:rPr>
              <w:t>节能环保证书（5分）：投标产品具有环保认证证书的得2.5 分； 具有节能认证证书的 2.5分；未提供不得分。该项得分的认定以《国家节能产品认证证书》、《中国环境标志产品认证证书》复印件和政府部门公布的《节能产品政府采购清单》、《环境标志产品政府采购清单》网页截屏为准。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79" w:type="dxa"/>
            <w:vMerge w:val="restart"/>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履约能力</w:t>
            </w:r>
          </w:p>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项目管理及实施方案</w:t>
            </w: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7</w:t>
            </w:r>
          </w:p>
        </w:tc>
        <w:tc>
          <w:tcPr>
            <w:tcW w:w="5982" w:type="dxa"/>
            <w:shd w:val="clear" w:color="000000" w:fill="FFFFFF"/>
            <w:vAlign w:val="center"/>
          </w:tcPr>
          <w:p>
            <w:pPr>
              <w:adjustRightInd w:val="0"/>
              <w:snapToGrid w:val="0"/>
              <w:spacing w:line="400" w:lineRule="exact"/>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en-US" w:eastAsia="zh-CN"/>
              </w:rPr>
              <w:t>设置了项目管理机构，有项目管理措施，能够结合项目特点制定实施方案，优秀的得</w:t>
            </w:r>
            <w:r>
              <w:rPr>
                <w:rFonts w:hint="eastAsia" w:asciiTheme="minorEastAsia" w:hAnsi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val="en-US" w:eastAsia="zh-CN"/>
              </w:rPr>
              <w:t>分，良好的得</w:t>
            </w: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分，一般的得</w:t>
            </w: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en-US"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类似业绩</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w:t>
            </w:r>
          </w:p>
        </w:tc>
        <w:tc>
          <w:tcPr>
            <w:tcW w:w="5982" w:type="dxa"/>
            <w:shd w:val="clear" w:color="000000" w:fill="FFFFFF"/>
            <w:vAlign w:val="center"/>
          </w:tcPr>
          <w:p>
            <w:pPr>
              <w:adjustRightInd w:val="0"/>
              <w:snapToGrid w:val="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zh-CN" w:eastAsia="zh-CN"/>
              </w:rPr>
              <w:t>类似业绩情况：提供</w:t>
            </w:r>
            <w:r>
              <w:rPr>
                <w:rFonts w:hint="eastAsia" w:asciiTheme="minorEastAsia" w:hAnsiTheme="minorEastAsia" w:eastAsiaTheme="minorEastAsia" w:cstheme="minorEastAsia"/>
                <w:b/>
                <w:bCs/>
                <w:sz w:val="24"/>
                <w:szCs w:val="24"/>
                <w:lang w:val="en-US" w:eastAsia="zh-CN"/>
              </w:rPr>
              <w:t>201</w:t>
            </w:r>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zh-CN" w:eastAsia="zh-CN"/>
              </w:rPr>
              <w:t>年以来的供应商类似业绩证明材料（合同复印件或者中标（成交）通知书复印件加盖供应商公章）。每提供1项得</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zh-CN" w:eastAsia="zh-CN"/>
              </w:rPr>
              <w:t>分,满分</w:t>
            </w: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zh-CN"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79" w:type="dxa"/>
            <w:vMerge w:val="restart"/>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项目实施及售后服务能力（1</w:t>
            </w:r>
            <w:r>
              <w:rPr>
                <w:rFonts w:hint="eastAsia" w:asciiTheme="minorEastAsia" w:hAnsiTheme="minorEastAsia" w:cstheme="minorEastAsia"/>
                <w:b/>
                <w:bCs/>
                <w:sz w:val="24"/>
                <w:szCs w:val="24"/>
                <w:lang w:val="en-US" w:eastAsia="zh-CN"/>
              </w:rPr>
              <w:t>0</w:t>
            </w:r>
            <w:r>
              <w:rPr>
                <w:rFonts w:hint="eastAsia" w:asciiTheme="minorEastAsia" w:hAnsiTheme="minorEastAsia" w:eastAsiaTheme="minorEastAsia" w:cstheme="minorEastAsia"/>
                <w:b/>
                <w:bCs/>
                <w:sz w:val="24"/>
                <w:szCs w:val="24"/>
                <w:lang w:val="en-US" w:eastAsia="zh-CN"/>
              </w:rPr>
              <w:t>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售后服务计划、措施及服务承诺</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7</w:t>
            </w:r>
          </w:p>
        </w:tc>
        <w:tc>
          <w:tcPr>
            <w:tcW w:w="598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针对本项目有配送、安装、调试、验收等方面售后服务能力计划、措施及服务承诺，优秀的得</w:t>
            </w:r>
            <w:r>
              <w:rPr>
                <w:rFonts w:hint="eastAsia" w:asciiTheme="minorEastAsia" w:hAnsi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val="en-US" w:eastAsia="zh-CN"/>
              </w:rPr>
              <w:t>分，良好的得</w:t>
            </w: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分，一般的得</w:t>
            </w: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en-US"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zh-CN" w:eastAsia="zh-CN"/>
              </w:rPr>
              <w:t>本地化服务</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w:t>
            </w:r>
          </w:p>
        </w:tc>
        <w:tc>
          <w:tcPr>
            <w:tcW w:w="598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投标供应商在青海地区有服务机构的得 3 分；没有的不得分（需提供三证合一营业执照及售后服务承诺函）</w:t>
            </w:r>
          </w:p>
        </w:tc>
      </w:tr>
    </w:tbl>
    <w:p>
      <w:pPr>
        <w:rPr>
          <w:rFonts w:hint="eastAsia" w:asciiTheme="minorEastAsia" w:hAnsiTheme="minorEastAsia" w:eastAsiaTheme="minorEastAsia" w:cstheme="minorEastAsia"/>
          <w:b/>
          <w:bCs/>
          <w:sz w:val="24"/>
          <w:szCs w:val="24"/>
          <w:lang w:eastAsia="zh-CN"/>
        </w:rPr>
      </w:pPr>
    </w:p>
    <w:p>
      <w:pPr>
        <w:keepNext w:val="0"/>
        <w:keepLines w:val="0"/>
        <w:widowControl/>
        <w:suppressLineNumbers w:val="0"/>
        <w:jc w:val="left"/>
        <w:rPr>
          <w:b/>
          <w:bCs/>
        </w:rPr>
      </w:pPr>
      <w:r>
        <w:rPr>
          <w:rFonts w:ascii="Arial" w:hAnsi="Arial" w:eastAsia="宋体" w:cs="Arial"/>
          <w:b/>
          <w:bCs/>
          <w:color w:val="000000"/>
          <w:kern w:val="0"/>
          <w:sz w:val="24"/>
          <w:szCs w:val="24"/>
          <w:lang w:val="en-US" w:eastAsia="zh-CN" w:bidi="ar"/>
        </w:rPr>
        <w:t xml:space="preserve">20.3 </w:t>
      </w:r>
      <w:r>
        <w:rPr>
          <w:rFonts w:hint="eastAsia" w:ascii="宋体" w:hAnsi="宋体" w:eastAsia="宋体" w:cs="宋体"/>
          <w:b/>
          <w:bCs/>
          <w:color w:val="000000"/>
          <w:kern w:val="0"/>
          <w:sz w:val="24"/>
          <w:szCs w:val="24"/>
          <w:lang w:val="en-US" w:eastAsia="zh-CN" w:bidi="ar"/>
        </w:rPr>
        <w:t xml:space="preserve">评标结果按评审后得分由高到低顺序排列。得分相同的，按投标报价由低到高顺序排列。得分且投标报价相同的并列。投标文件满足招标文件全部实质性要求，且按照评 审因素的量化指标评审得分最高的投标人为排名第一的中标候选人。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20.4 </w:t>
      </w:r>
      <w:r>
        <w:rPr>
          <w:rFonts w:hint="eastAsia" w:ascii="宋体" w:hAnsi="宋体" w:eastAsia="宋体" w:cs="宋体"/>
          <w:b/>
          <w:bCs/>
          <w:color w:val="000000"/>
          <w:kern w:val="0"/>
          <w:sz w:val="24"/>
          <w:szCs w:val="24"/>
          <w:lang w:val="en-US" w:eastAsia="zh-CN" w:bidi="ar"/>
        </w:rPr>
        <w:t xml:space="preserve">评标结果汇总完成后，除下列情形外，任何人不得修改评标结果：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）分值汇总计算错误的；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）分项评分超出评分标准范围的；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）评标委员会成员对客观评审因素评分不一致的；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）经评标委员会认定评分畸高、畸低的。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评标报告签署前，经复核发现存在以上情形之一的，评标委员会应当当场修改评标结 果，并在评标报告中记载；评标报告签署后，采购人或者采购代理机构发现存在以上情形 之一的，应当组织原评标委员会进行重新评审，重新评审改变评标结果的，书面报告本级 财政部门。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投标人对以上情形提出质疑的，采购人或者采购代理机构可以组织原评标委员会进行 重新评审，重新评审改变评标结果的，应当书面报告本级财政部门。 </w:t>
      </w:r>
    </w:p>
    <w:p>
      <w:pPr>
        <w:pStyle w:val="3"/>
        <w:bidi w:val="0"/>
        <w:outlineLvl w:val="2"/>
      </w:pPr>
      <w:r>
        <w:rPr>
          <w:rFonts w:hint="eastAsia"/>
          <w:lang w:val="en-US" w:eastAsia="zh-CN"/>
        </w:rPr>
        <w:t xml:space="preserve">八、中标 </w:t>
      </w:r>
    </w:p>
    <w:p>
      <w:pPr>
        <w:pStyle w:val="4"/>
        <w:bidi w:val="0"/>
      </w:pPr>
      <w:r>
        <w:rPr>
          <w:rFonts w:hint="default"/>
          <w:lang w:val="en-US" w:eastAsia="zh-CN"/>
        </w:rPr>
        <w:t>21.</w:t>
      </w:r>
      <w:r>
        <w:rPr>
          <w:rFonts w:hint="eastAsia"/>
          <w:lang w:val="en-US" w:eastAsia="zh-CN"/>
        </w:rPr>
        <w:t xml:space="preserve">推荐并确定中标人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21.1 </w:t>
      </w:r>
      <w:r>
        <w:rPr>
          <w:rFonts w:hint="eastAsia" w:ascii="宋体" w:hAnsi="宋体" w:eastAsia="宋体" w:cs="宋体"/>
          <w:b/>
          <w:bCs/>
          <w:color w:val="000000"/>
          <w:kern w:val="0"/>
          <w:sz w:val="24"/>
          <w:szCs w:val="24"/>
          <w:lang w:val="en-US" w:eastAsia="zh-CN" w:bidi="ar"/>
        </w:rPr>
        <w:t>采购代理机构应当在评标结束后</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个工作日内将评标报告送采购人。采购人应当 自收到评标报告之日起</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个工作日内，在评标报告确定的中标候选人名单中按顺序确定中标 人。中标候选人并列的，由采购人或者采购人委托评标委员会按照招标文件规定的方式确 定中标人；招标文件未规定的，采取随机抽取的方式确定。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21.2 </w:t>
      </w:r>
      <w:r>
        <w:rPr>
          <w:rFonts w:hint="eastAsia" w:ascii="宋体" w:hAnsi="宋体" w:eastAsia="宋体" w:cs="宋体"/>
          <w:b/>
          <w:bCs/>
          <w:color w:val="000000"/>
          <w:kern w:val="0"/>
          <w:sz w:val="24"/>
          <w:szCs w:val="24"/>
          <w:lang w:val="en-US" w:eastAsia="zh-CN" w:bidi="ar"/>
        </w:rPr>
        <w:t>采购人自行组织招标的，应当在评标结束后</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个工作日内确定中标人。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21.3 </w:t>
      </w:r>
      <w:r>
        <w:rPr>
          <w:rFonts w:hint="eastAsia" w:ascii="宋体" w:hAnsi="宋体" w:eastAsia="宋体" w:cs="宋体"/>
          <w:b/>
          <w:bCs/>
          <w:color w:val="000000"/>
          <w:kern w:val="0"/>
          <w:sz w:val="24"/>
          <w:szCs w:val="24"/>
          <w:lang w:val="en-US" w:eastAsia="zh-CN" w:bidi="ar"/>
        </w:rPr>
        <w:t>采购人在收到评标报告</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个工作日内未按评标报告推荐的中标候选人顺序确定中 标人，又不能说明合法理由的，视同按评标报告推荐的顺序确定排名第一的中标候选人为中标人。 </w:t>
      </w:r>
    </w:p>
    <w:p>
      <w:pPr>
        <w:keepNext w:val="0"/>
        <w:keepLines w:val="0"/>
        <w:widowControl/>
        <w:suppressLineNumbers w:val="0"/>
        <w:jc w:val="left"/>
        <w:rPr>
          <w:b/>
          <w:bCs/>
        </w:rPr>
      </w:pPr>
      <w:r>
        <w:rPr>
          <w:rStyle w:val="16"/>
          <w:rFonts w:hint="default"/>
          <w:lang w:val="en-US" w:eastAsia="zh-CN"/>
        </w:rPr>
        <w:t>22.</w:t>
      </w:r>
      <w:r>
        <w:rPr>
          <w:rStyle w:val="16"/>
          <w:rFonts w:hint="eastAsia"/>
          <w:lang w:val="en-US" w:eastAsia="zh-CN"/>
        </w:rPr>
        <w:t>中标通知</w:t>
      </w:r>
      <w:r>
        <w:rPr>
          <w:rFonts w:hint="eastAsia" w:ascii="宋体" w:hAnsi="宋体" w:eastAsia="宋体" w:cs="宋体"/>
          <w:b/>
          <w:bCs/>
          <w:color w:val="000000"/>
          <w:kern w:val="0"/>
          <w:sz w:val="28"/>
          <w:szCs w:val="28"/>
          <w:lang w:val="en-US" w:eastAsia="zh-CN" w:bidi="ar"/>
        </w:rPr>
        <w:t xml:space="preserve">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22.1 </w:t>
      </w:r>
      <w:r>
        <w:rPr>
          <w:rFonts w:hint="eastAsia" w:ascii="宋体" w:hAnsi="宋体" w:eastAsia="宋体" w:cs="宋体"/>
          <w:b/>
          <w:bCs/>
          <w:color w:val="000000"/>
          <w:kern w:val="0"/>
          <w:sz w:val="24"/>
          <w:szCs w:val="24"/>
          <w:lang w:val="en-US" w:eastAsia="zh-CN" w:bidi="ar"/>
        </w:rPr>
        <w:t>采购人或者采购代理机构应当自中标人确定之日起</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个工作日内，在省级以上财政部门指定的媒体上公告中标结果。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22.2 </w:t>
      </w:r>
      <w:r>
        <w:rPr>
          <w:rFonts w:hint="eastAsia" w:ascii="宋体" w:hAnsi="宋体" w:eastAsia="宋体" w:cs="宋体"/>
          <w:b/>
          <w:bCs/>
          <w:color w:val="000000"/>
          <w:kern w:val="0"/>
          <w:sz w:val="24"/>
          <w:szCs w:val="24"/>
          <w:lang w:val="en-US" w:eastAsia="zh-CN" w:bidi="ar"/>
        </w:rPr>
        <w:t xml:space="preserve">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22.3 </w:t>
      </w:r>
      <w:r>
        <w:rPr>
          <w:rFonts w:hint="eastAsia" w:ascii="宋体" w:hAnsi="宋体" w:eastAsia="宋体" w:cs="宋体"/>
          <w:b/>
          <w:bCs/>
          <w:color w:val="000000"/>
          <w:kern w:val="0"/>
          <w:sz w:val="24"/>
          <w:szCs w:val="24"/>
          <w:lang w:val="en-US" w:eastAsia="zh-CN" w:bidi="ar"/>
        </w:rPr>
        <w:t>中标公告期限为</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个工作日。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22.4 </w:t>
      </w:r>
      <w:r>
        <w:rPr>
          <w:rFonts w:hint="eastAsia" w:ascii="宋体" w:hAnsi="宋体" w:eastAsia="宋体" w:cs="宋体"/>
          <w:b/>
          <w:bCs/>
          <w:color w:val="000000"/>
          <w:kern w:val="0"/>
          <w:sz w:val="24"/>
          <w:szCs w:val="24"/>
          <w:lang w:val="en-US" w:eastAsia="zh-CN" w:bidi="ar"/>
        </w:rPr>
        <w:t xml:space="preserve">在公告中标结果的同时，采购代理机构应当向中标人发出中标通知书；对投标无效的投标人，采购人或采购代理机构应当告知其投标无效的原因；采用综合评分法评审的，还应当告知未中标人本人的评审得分与排序。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22.5 </w:t>
      </w:r>
      <w:r>
        <w:rPr>
          <w:rFonts w:hint="eastAsia" w:ascii="宋体" w:hAnsi="宋体" w:eastAsia="宋体" w:cs="宋体"/>
          <w:b/>
          <w:bCs/>
          <w:color w:val="000000"/>
          <w:kern w:val="0"/>
          <w:sz w:val="24"/>
          <w:szCs w:val="24"/>
          <w:lang w:val="en-US" w:eastAsia="zh-CN" w:bidi="ar"/>
        </w:rPr>
        <w:t xml:space="preserve">中标通知书发出后，采购人不得违法改变中标结果，中标人无正当理由不得放弃中标。 </w:t>
      </w:r>
    </w:p>
    <w:p>
      <w:pPr>
        <w:pStyle w:val="3"/>
        <w:bidi w:val="0"/>
        <w:outlineLvl w:val="2"/>
      </w:pPr>
      <w:r>
        <w:rPr>
          <w:rFonts w:hint="eastAsia"/>
          <w:lang w:val="en-US" w:eastAsia="zh-CN"/>
        </w:rPr>
        <w:t xml:space="preserve">九、授予合同 </w:t>
      </w:r>
    </w:p>
    <w:p>
      <w:pPr>
        <w:pStyle w:val="4"/>
        <w:bidi w:val="0"/>
      </w:pPr>
      <w:r>
        <w:rPr>
          <w:rFonts w:hint="default"/>
          <w:lang w:val="en-US" w:eastAsia="zh-CN"/>
        </w:rPr>
        <w:t>23.</w:t>
      </w:r>
      <w:r>
        <w:rPr>
          <w:rFonts w:hint="eastAsia"/>
          <w:lang w:val="en-US" w:eastAsia="zh-CN"/>
        </w:rPr>
        <w:t xml:space="preserve">签订合同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23.1</w:t>
      </w:r>
      <w:r>
        <w:rPr>
          <w:rFonts w:hint="eastAsia" w:ascii="宋体" w:hAnsi="宋体" w:eastAsia="宋体" w:cs="宋体"/>
          <w:b/>
          <w:bCs/>
          <w:color w:val="000000"/>
          <w:kern w:val="0"/>
          <w:sz w:val="24"/>
          <w:szCs w:val="24"/>
          <w:lang w:val="en-US" w:eastAsia="zh-CN" w:bidi="ar"/>
        </w:rPr>
        <w:t>采购人应当自中标通知书发出之日起</w:t>
      </w:r>
      <w:r>
        <w:rPr>
          <w:rFonts w:hint="default" w:ascii="Arial" w:hAnsi="Arial" w:eastAsia="宋体" w:cs="Arial"/>
          <w:b/>
          <w:bCs/>
          <w:color w:val="000000"/>
          <w:kern w:val="0"/>
          <w:sz w:val="24"/>
          <w:szCs w:val="24"/>
          <w:lang w:val="en-US" w:eastAsia="zh-CN" w:bidi="ar"/>
        </w:rPr>
        <w:t>30</w:t>
      </w:r>
      <w:r>
        <w:rPr>
          <w:rFonts w:hint="eastAsia" w:ascii="宋体" w:hAnsi="宋体" w:eastAsia="宋体" w:cs="宋体"/>
          <w:b/>
          <w:bCs/>
          <w:color w:val="000000"/>
          <w:kern w:val="0"/>
          <w:sz w:val="24"/>
          <w:szCs w:val="24"/>
          <w:lang w:val="en-US" w:eastAsia="zh-CN" w:bidi="ar"/>
        </w:rPr>
        <w:t xml:space="preserve">日内，按照招标文件和中标人投标文件的 规定，与中标人签订书面合同。所签订的合同不得对招标文件确定的事项和中标人投标文件作实质性修改。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采购人不得向中标人提出任何不合理的要求作为签订合同的条件。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23.2 </w:t>
      </w:r>
      <w:r>
        <w:rPr>
          <w:rFonts w:hint="eastAsia" w:ascii="宋体" w:hAnsi="宋体" w:eastAsia="宋体" w:cs="宋体"/>
          <w:b/>
          <w:bCs/>
          <w:color w:val="000000"/>
          <w:kern w:val="0"/>
          <w:sz w:val="24"/>
          <w:szCs w:val="24"/>
          <w:lang w:val="en-US" w:eastAsia="zh-CN" w:bidi="ar"/>
        </w:rPr>
        <w:t>签订合同时，可将中标人的投标保证金转为中标人的履约保证金或中标人应当以支票、汇票、本票等非现金形式向采购人指定的账户交纳履约保证金。本项目收取履约保证金为采购合同总金额的</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，按中标金额已转账方式向甲方交纳履约保证金。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23.3</w:t>
      </w:r>
      <w:r>
        <w:rPr>
          <w:rFonts w:hint="eastAsia" w:ascii="宋体" w:hAnsi="宋体" w:eastAsia="宋体" w:cs="宋体"/>
          <w:b/>
          <w:bCs/>
          <w:color w:val="000000"/>
          <w:kern w:val="0"/>
          <w:sz w:val="24"/>
          <w:szCs w:val="24"/>
          <w:lang w:val="en-US" w:eastAsia="zh-CN" w:bidi="ar"/>
        </w:rPr>
        <w:t xml:space="preserve">中标人拒绝与采购人签订合同的，采购人可以按照评标报告推荐的中标候选人名单排序，确定下一候选人为中标人，也可重新开展政府采购活动。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23.4</w:t>
      </w:r>
      <w:r>
        <w:rPr>
          <w:rFonts w:hint="eastAsia" w:ascii="宋体" w:hAnsi="宋体" w:eastAsia="宋体" w:cs="宋体"/>
          <w:b/>
          <w:bCs/>
          <w:color w:val="000000"/>
          <w:kern w:val="0"/>
          <w:sz w:val="24"/>
          <w:szCs w:val="24"/>
          <w:lang w:val="en-US" w:eastAsia="zh-CN" w:bidi="ar"/>
        </w:rPr>
        <w:t xml:space="preserve">招标文件、中标人的投标文件、《中标通知书》及其澄清、说明文件、承诺等，均为签订采购合同的依据，作为采购合同的组成部分。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23.5 </w:t>
      </w:r>
      <w:r>
        <w:rPr>
          <w:rFonts w:hint="eastAsia" w:ascii="宋体" w:hAnsi="宋体" w:eastAsia="宋体" w:cs="宋体"/>
          <w:b/>
          <w:bCs/>
          <w:color w:val="000000"/>
          <w:kern w:val="0"/>
          <w:sz w:val="24"/>
          <w:szCs w:val="24"/>
          <w:lang w:val="en-US" w:eastAsia="zh-CN" w:bidi="ar"/>
        </w:rPr>
        <w:t>采购合同签订之日起</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个工作日内，由采购人将采购合同在青海政府采购网上公告，但采购合同中涉及国家秘密、商业秘密的内容除外。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23.6 </w:t>
      </w:r>
      <w:r>
        <w:rPr>
          <w:rFonts w:hint="eastAsia" w:ascii="宋体" w:hAnsi="宋体" w:eastAsia="宋体" w:cs="宋体"/>
          <w:b/>
          <w:bCs/>
          <w:color w:val="000000"/>
          <w:kern w:val="0"/>
          <w:sz w:val="24"/>
          <w:szCs w:val="24"/>
          <w:lang w:val="en-US" w:eastAsia="zh-CN" w:bidi="ar"/>
        </w:rPr>
        <w:t xml:space="preserve">采购人与中标人应当根据合同的约定依法履行合同义务。政府采购合同的履行、违约责任和解决争议的方法等适用《中华人民共和国合同法》。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23.7</w:t>
      </w:r>
      <w:r>
        <w:rPr>
          <w:rFonts w:hint="eastAsia" w:ascii="宋体" w:hAnsi="宋体" w:eastAsia="宋体" w:cs="宋体"/>
          <w:b/>
          <w:bCs/>
          <w:color w:val="000000"/>
          <w:kern w:val="0"/>
          <w:sz w:val="24"/>
          <w:szCs w:val="24"/>
          <w:lang w:val="en-US" w:eastAsia="zh-CN" w:bidi="ar"/>
        </w:rPr>
        <w:t xml:space="preserve">采购人或者采购代理机构应当按照政府采购合同规定的技术、服务、安全标准组织对供应商履约情况进行验收，并出具验收书。验收书应当包括每一项技术、服务、安全标准的履约情况。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23.8</w:t>
      </w:r>
      <w:r>
        <w:rPr>
          <w:rFonts w:hint="eastAsia" w:ascii="宋体" w:hAnsi="宋体" w:eastAsia="宋体" w:cs="宋体"/>
          <w:b/>
          <w:bCs/>
          <w:color w:val="000000"/>
          <w:kern w:val="0"/>
          <w:sz w:val="24"/>
          <w:szCs w:val="24"/>
          <w:lang w:val="en-US" w:eastAsia="zh-CN" w:bidi="ar"/>
        </w:rPr>
        <w:t xml:space="preserve">采购人可以邀请参加本项目的其他投标人或者第三方机构参与验收。参与验收的投标人或者第三方机构的意见作为验收书的参考资料一并存档。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23.9</w:t>
      </w:r>
      <w:r>
        <w:rPr>
          <w:rFonts w:hint="eastAsia" w:ascii="宋体" w:hAnsi="宋体" w:eastAsia="宋体" w:cs="宋体"/>
          <w:b/>
          <w:bCs/>
          <w:color w:val="000000"/>
          <w:kern w:val="0"/>
          <w:sz w:val="24"/>
          <w:szCs w:val="24"/>
          <w:lang w:val="en-US" w:eastAsia="zh-CN" w:bidi="ar"/>
        </w:rPr>
        <w:t xml:space="preserve">采购人应当加强对中标人的履约管理，并按照采购合同约定，及时向中标人支付采购资金。对于中标人违反采购合同约定的行为，采购人应当及时处理，依法追究其违约责任。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23.10 </w:t>
      </w:r>
      <w:r>
        <w:rPr>
          <w:rFonts w:hint="eastAsia" w:ascii="宋体" w:hAnsi="宋体" w:eastAsia="宋体" w:cs="宋体"/>
          <w:b/>
          <w:bCs/>
          <w:color w:val="000000"/>
          <w:kern w:val="0"/>
          <w:sz w:val="24"/>
          <w:szCs w:val="24"/>
          <w:lang w:val="en-US" w:eastAsia="zh-CN" w:bidi="ar"/>
        </w:rPr>
        <w:t xml:space="preserve">采购人、采购代理机构应当建立真实完整的招标采购档案，妥善保存每项采购活动的采购文件。 </w:t>
      </w:r>
    </w:p>
    <w:p>
      <w:pPr>
        <w:pStyle w:val="3"/>
        <w:bidi w:val="0"/>
        <w:outlineLvl w:val="2"/>
      </w:pPr>
      <w:r>
        <w:rPr>
          <w:rFonts w:hint="eastAsia"/>
          <w:lang w:val="en-US" w:eastAsia="zh-CN"/>
        </w:rPr>
        <w:t xml:space="preserve">十、其他 </w:t>
      </w:r>
    </w:p>
    <w:p>
      <w:pPr>
        <w:pStyle w:val="4"/>
        <w:bidi w:val="0"/>
      </w:pPr>
      <w:r>
        <w:rPr>
          <w:rFonts w:hint="default"/>
          <w:lang w:val="en-US" w:eastAsia="zh-CN"/>
        </w:rPr>
        <w:t xml:space="preserve">24. </w:t>
      </w:r>
      <w:r>
        <w:rPr>
          <w:rFonts w:hint="eastAsia"/>
          <w:lang w:val="en-US" w:eastAsia="zh-CN"/>
        </w:rPr>
        <w:t xml:space="preserve">串通投标的情形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24.1</w:t>
      </w:r>
      <w:r>
        <w:rPr>
          <w:rFonts w:hint="eastAsia" w:ascii="宋体" w:hAnsi="宋体" w:eastAsia="宋体" w:cs="宋体"/>
          <w:b/>
          <w:bCs/>
          <w:color w:val="000000"/>
          <w:kern w:val="0"/>
          <w:sz w:val="24"/>
          <w:szCs w:val="24"/>
          <w:lang w:val="en-US" w:eastAsia="zh-CN" w:bidi="ar"/>
        </w:rPr>
        <w:t xml:space="preserve">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24.2</w:t>
      </w:r>
      <w:r>
        <w:rPr>
          <w:rFonts w:hint="eastAsia" w:ascii="宋体" w:hAnsi="宋体" w:eastAsia="宋体" w:cs="宋体"/>
          <w:b/>
          <w:bCs/>
          <w:color w:val="000000"/>
          <w:kern w:val="0"/>
          <w:sz w:val="24"/>
          <w:szCs w:val="24"/>
          <w:lang w:val="en-US" w:eastAsia="zh-CN" w:bidi="ar"/>
        </w:rPr>
        <w:t xml:space="preserve">有下列情形之一的，视为投标人串通投标，其投标无效：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）不同投标人的投标文件由同一单位或者个人编制；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）不同投标人委托同一单位或者个人办理投标事宜；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）不同投标人的投标文件载明的项目管理成员或者联系人员为同一人；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）不同投标人的投标文件异常一致或者投标报价呈规律性差异；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）不同投标人的投标文件相互混装；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 xml:space="preserve">）不同投标人的投标保证金从同一单位或者个人的账户转出。 </w:t>
      </w:r>
    </w:p>
    <w:p>
      <w:pPr>
        <w:pStyle w:val="4"/>
        <w:bidi w:val="0"/>
      </w:pPr>
      <w:r>
        <w:rPr>
          <w:rFonts w:hint="default"/>
          <w:lang w:val="en-US" w:eastAsia="zh-CN"/>
        </w:rPr>
        <w:t xml:space="preserve">25. </w:t>
      </w:r>
      <w:r>
        <w:rPr>
          <w:rFonts w:hint="eastAsia"/>
          <w:lang w:val="en-US" w:eastAsia="zh-CN"/>
        </w:rPr>
        <w:t xml:space="preserve">废标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25.1</w:t>
      </w:r>
      <w:r>
        <w:rPr>
          <w:rFonts w:hint="eastAsia" w:ascii="宋体" w:hAnsi="宋体" w:eastAsia="宋体" w:cs="宋体"/>
          <w:b/>
          <w:bCs/>
          <w:color w:val="000000"/>
          <w:kern w:val="0"/>
          <w:sz w:val="24"/>
          <w:szCs w:val="24"/>
          <w:lang w:val="en-US" w:eastAsia="zh-CN" w:bidi="ar"/>
        </w:rPr>
        <w:t xml:space="preserve">在招标采购中，出现下列情形之一的，应予废标：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）符合专业条件的投标人或者对招标文件作实质性响应的投标人不足三家的。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）出现影响采购公正的违法、违规行为的。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）投标人的报价均超出采购预算，采购人不能支付的。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）因重大变故，采购任务取消的。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废标后，由采购人或者采购代理机构发布废标公告。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25.2 </w:t>
      </w:r>
      <w:r>
        <w:rPr>
          <w:rFonts w:hint="eastAsia" w:ascii="宋体" w:hAnsi="宋体" w:eastAsia="宋体" w:cs="宋体"/>
          <w:b/>
          <w:bCs/>
          <w:color w:val="000000"/>
          <w:kern w:val="0"/>
          <w:sz w:val="24"/>
          <w:szCs w:val="24"/>
          <w:lang w:val="en-US" w:eastAsia="zh-CN" w:bidi="ar"/>
        </w:rPr>
        <w:t>公开招标数额标准以上的采购项目，投标截止后投标人不足</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家或者通过资格审 查或符合性审查的投标人不足</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家的，除采购任务取消情形外，按照以下方式处理：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）招标文件存在不合理条款或者招标程序不符合规定的，采购人、采购代理机构改 正后依法重新招标；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）招标文件没有不合理条款、招标程序符合规定，需要采用其他采购方式采购的， 采购人应当依法报财政部门批准。 </w:t>
      </w:r>
    </w:p>
    <w:p>
      <w:pPr>
        <w:pStyle w:val="4"/>
        <w:bidi w:val="0"/>
      </w:pPr>
      <w:r>
        <w:rPr>
          <w:rFonts w:hint="default"/>
          <w:lang w:val="en-US" w:eastAsia="zh-CN"/>
        </w:rPr>
        <w:t xml:space="preserve">26. </w:t>
      </w:r>
      <w:r>
        <w:rPr>
          <w:rFonts w:hint="eastAsia"/>
          <w:lang w:val="en-US" w:eastAsia="zh-CN"/>
        </w:rPr>
        <w:t xml:space="preserve">中标服务费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26.1 </w:t>
      </w:r>
      <w:r>
        <w:rPr>
          <w:rFonts w:hint="eastAsia" w:ascii="宋体" w:hAnsi="宋体" w:eastAsia="宋体" w:cs="宋体"/>
          <w:b/>
          <w:bCs/>
          <w:color w:val="000000"/>
          <w:kern w:val="0"/>
          <w:sz w:val="24"/>
          <w:szCs w:val="24"/>
          <w:lang w:val="en-US" w:eastAsia="zh-CN" w:bidi="ar"/>
        </w:rPr>
        <w:t xml:space="preserve">收取对象：中标人。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default" w:ascii="Arial" w:hAnsi="Arial" w:eastAsia="宋体" w:cs="Arial"/>
          <w:b/>
          <w:bCs/>
          <w:color w:val="000000"/>
          <w:kern w:val="0"/>
          <w:sz w:val="24"/>
          <w:szCs w:val="24"/>
          <w:lang w:val="en-US" w:eastAsia="zh-CN" w:bidi="ar"/>
        </w:rPr>
        <w:t xml:space="preserve">26.2 </w:t>
      </w:r>
      <w:r>
        <w:rPr>
          <w:rFonts w:hint="eastAsia" w:ascii="宋体" w:hAnsi="宋体" w:eastAsia="宋体" w:cs="宋体"/>
          <w:b/>
          <w:bCs/>
          <w:color w:val="000000"/>
          <w:kern w:val="0"/>
          <w:sz w:val="24"/>
          <w:szCs w:val="24"/>
          <w:lang w:val="en-US" w:eastAsia="zh-CN" w:bidi="ar"/>
        </w:rPr>
        <w:t>收费金额：在领取中标通知书前向采购代理机构缴纳中标费。</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说明：根据《关于进一步放开建设项目专项业务服务价格的通知》（发改价格</w:t>
      </w:r>
      <w:r>
        <w:rPr>
          <w:rFonts w:hint="default" w:ascii="Arial" w:hAnsi="Arial" w:eastAsia="宋体" w:cs="Arial"/>
          <w:b/>
          <w:bCs/>
          <w:color w:val="000000"/>
          <w:kern w:val="0"/>
          <w:sz w:val="24"/>
          <w:szCs w:val="24"/>
          <w:lang w:val="en-US" w:eastAsia="zh-CN" w:bidi="ar"/>
        </w:rPr>
        <w:t xml:space="preserve">[2015]299 </w:t>
      </w:r>
      <w:r>
        <w:rPr>
          <w:rFonts w:hint="eastAsia" w:ascii="宋体" w:hAnsi="宋体" w:eastAsia="宋体" w:cs="宋体"/>
          <w:b/>
          <w:bCs/>
          <w:color w:val="000000"/>
          <w:kern w:val="0"/>
          <w:sz w:val="24"/>
          <w:szCs w:val="24"/>
          <w:lang w:val="en-US" w:eastAsia="zh-CN" w:bidi="ar"/>
        </w:rPr>
        <w:t xml:space="preserve">号）规定，实行市场调节价，应严格遵守《价格法》、《关于商品和服务实行明码标价的 规定》等法律法规的规定，由采购人和采购代理机构共同确定合理的收费金额。 </w:t>
      </w:r>
    </w:p>
    <w:p>
      <w:pPr>
        <w:keepNext w:val="0"/>
        <w:keepLines w:val="0"/>
        <w:widowControl/>
        <w:suppressLineNumbers w:val="0"/>
        <w:jc w:val="left"/>
        <w:rPr>
          <w:rFonts w:hint="eastAsia"/>
        </w:rPr>
      </w:pPr>
      <w:r>
        <w:rPr>
          <w:rFonts w:hint="eastAsia" w:ascii="宋体" w:hAnsi="宋体" w:eastAsia="宋体" w:cs="宋体"/>
          <w:b/>
          <w:bCs/>
          <w:color w:val="000000"/>
          <w:kern w:val="0"/>
          <w:sz w:val="24"/>
          <w:szCs w:val="24"/>
          <w:lang w:val="en-US" w:eastAsia="zh-CN" w:bidi="ar"/>
        </w:rPr>
        <w:t xml:space="preserve">其他未尽事宜，按照《中华人民共和国政府采购法》、《中华人民共和国政府采购法实施条例》、《中华人民共和国合同法》等法律法规的有关条款执行。 </w:t>
      </w:r>
    </w:p>
    <w:p>
      <w:pPr>
        <w:pStyle w:val="2"/>
        <w:bidi w:val="0"/>
        <w:rPr>
          <w:rFonts w:hint="eastAsia"/>
        </w:rPr>
      </w:pPr>
      <w:bookmarkStart w:id="9" w:name="_Toc19633"/>
      <w:r>
        <w:rPr>
          <w:rFonts w:hint="eastAsia"/>
          <w:lang w:val="en-US" w:eastAsia="zh-CN"/>
        </w:rPr>
        <w:t>第三部分 青海省政府采购项目合同书范本</w:t>
      </w:r>
      <w:bookmarkEnd w:id="9"/>
    </w:p>
    <w:p>
      <w:pPr>
        <w:pStyle w:val="11"/>
        <w:rPr>
          <w:rFonts w:hint="eastAsia"/>
        </w:rPr>
      </w:pPr>
    </w:p>
    <w:p>
      <w:pPr>
        <w:keepNext w:val="0"/>
        <w:keepLines w:val="0"/>
        <w:widowControl/>
        <w:suppressLineNumbers w:val="0"/>
        <w:jc w:val="center"/>
      </w:pPr>
      <w:r>
        <w:rPr>
          <w:rFonts w:hint="eastAsia" w:ascii="宋体" w:hAnsi="宋体" w:eastAsia="宋体" w:cs="宋体"/>
          <w:b/>
          <w:color w:val="000000"/>
          <w:kern w:val="0"/>
          <w:sz w:val="36"/>
          <w:szCs w:val="36"/>
          <w:lang w:val="en-US" w:eastAsia="zh-CN" w:bidi="ar"/>
        </w:rPr>
        <w:t>（货物类）</w:t>
      </w:r>
    </w:p>
    <w:p>
      <w:pPr>
        <w:keepNext w:val="0"/>
        <w:keepLines w:val="0"/>
        <w:widowControl/>
        <w:suppressLineNumbers w:val="0"/>
        <w:jc w:val="left"/>
        <w:rPr>
          <w:rFonts w:hint="eastAsia" w:ascii="宋体" w:hAnsi="宋体" w:eastAsia="宋体" w:cs="宋体"/>
          <w:b/>
          <w:color w:val="000000"/>
          <w:kern w:val="0"/>
          <w:sz w:val="48"/>
          <w:szCs w:val="48"/>
          <w:lang w:val="en-US" w:eastAsia="zh-CN" w:bidi="ar"/>
        </w:rPr>
      </w:pPr>
    </w:p>
    <w:p>
      <w:pPr>
        <w:keepNext w:val="0"/>
        <w:keepLines w:val="0"/>
        <w:widowControl/>
        <w:suppressLineNumbers w:val="0"/>
        <w:jc w:val="left"/>
        <w:rPr>
          <w:rFonts w:hint="eastAsia" w:ascii="宋体" w:hAnsi="宋体" w:eastAsia="宋体" w:cs="宋体"/>
          <w:b/>
          <w:color w:val="000000"/>
          <w:kern w:val="0"/>
          <w:sz w:val="48"/>
          <w:szCs w:val="48"/>
          <w:lang w:val="en-US" w:eastAsia="zh-CN" w:bidi="ar"/>
        </w:rPr>
      </w:pPr>
    </w:p>
    <w:p>
      <w:pPr>
        <w:keepNext w:val="0"/>
        <w:keepLines w:val="0"/>
        <w:widowControl/>
        <w:suppressLineNumbers w:val="0"/>
        <w:jc w:val="left"/>
        <w:rPr>
          <w:rFonts w:hint="eastAsia" w:ascii="宋体" w:hAnsi="宋体" w:eastAsia="宋体" w:cs="宋体"/>
          <w:b/>
          <w:color w:val="000000"/>
          <w:kern w:val="0"/>
          <w:sz w:val="48"/>
          <w:szCs w:val="48"/>
          <w:lang w:val="en-US" w:eastAsia="zh-CN" w:bidi="ar"/>
        </w:rPr>
      </w:pPr>
    </w:p>
    <w:p>
      <w:pPr>
        <w:keepNext w:val="0"/>
        <w:keepLines w:val="0"/>
        <w:widowControl/>
        <w:suppressLineNumbers w:val="0"/>
        <w:jc w:val="center"/>
      </w:pPr>
      <w:r>
        <w:rPr>
          <w:rFonts w:hint="eastAsia" w:ascii="宋体" w:hAnsi="宋体" w:eastAsia="宋体" w:cs="宋体"/>
          <w:b/>
          <w:color w:val="000000"/>
          <w:kern w:val="0"/>
          <w:sz w:val="48"/>
          <w:szCs w:val="48"/>
          <w:lang w:val="en-US" w:eastAsia="zh-CN" w:bidi="ar"/>
        </w:rPr>
        <w:t>青海省政府采购项目合同书</w:t>
      </w: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default" w:ascii="宋体" w:hAnsi="宋体" w:eastAsia="宋体" w:cs="宋体"/>
          <w:b/>
          <w:color w:val="000000"/>
          <w:kern w:val="0"/>
          <w:sz w:val="30"/>
          <w:szCs w:val="30"/>
          <w:u w:val="single"/>
          <w:lang w:val="en-US" w:eastAsia="zh-CN" w:bidi="ar"/>
        </w:rPr>
      </w:pPr>
      <w:r>
        <w:rPr>
          <w:rFonts w:hint="eastAsia" w:ascii="宋体" w:hAnsi="宋体" w:eastAsia="宋体" w:cs="宋体"/>
          <w:b/>
          <w:color w:val="000000"/>
          <w:kern w:val="0"/>
          <w:sz w:val="30"/>
          <w:szCs w:val="30"/>
          <w:lang w:val="en-US" w:eastAsia="zh-CN" w:bidi="ar"/>
        </w:rPr>
        <w:t>采购项目编号：</w:t>
      </w:r>
      <w:r>
        <w:rPr>
          <w:rFonts w:hint="eastAsia" w:ascii="宋体" w:hAnsi="宋体" w:eastAsia="宋体" w:cs="宋体"/>
          <w:b/>
          <w:color w:val="000000"/>
          <w:kern w:val="0"/>
          <w:sz w:val="30"/>
          <w:szCs w:val="30"/>
          <w:u w:val="single"/>
          <w:lang w:val="en-US" w:eastAsia="zh-CN" w:bidi="ar"/>
        </w:rPr>
        <w:t xml:space="preserve">                             </w:t>
      </w:r>
    </w:p>
    <w:p>
      <w:pPr>
        <w:keepNext w:val="0"/>
        <w:keepLines w:val="0"/>
        <w:widowControl/>
        <w:suppressLineNumbers w:val="0"/>
        <w:jc w:val="left"/>
        <w:rPr>
          <w:rFonts w:hint="default" w:ascii="宋体" w:hAnsi="宋体" w:eastAsia="宋体" w:cs="宋体"/>
          <w:b/>
          <w:color w:val="000000"/>
          <w:kern w:val="0"/>
          <w:sz w:val="30"/>
          <w:szCs w:val="30"/>
          <w:u w:val="single"/>
          <w:lang w:val="en-US" w:eastAsia="zh-CN" w:bidi="ar"/>
        </w:rPr>
      </w:pPr>
      <w:r>
        <w:rPr>
          <w:rFonts w:hint="eastAsia" w:ascii="宋体" w:hAnsi="宋体" w:eastAsia="宋体" w:cs="宋体"/>
          <w:b/>
          <w:color w:val="000000"/>
          <w:kern w:val="0"/>
          <w:sz w:val="30"/>
          <w:szCs w:val="30"/>
          <w:lang w:val="en-US" w:eastAsia="zh-CN" w:bidi="ar"/>
        </w:rPr>
        <w:t>采购项目名称：</w:t>
      </w:r>
      <w:r>
        <w:rPr>
          <w:rFonts w:hint="eastAsia" w:ascii="宋体" w:hAnsi="宋体" w:eastAsia="宋体" w:cs="宋体"/>
          <w:b/>
          <w:color w:val="000000"/>
          <w:kern w:val="0"/>
          <w:sz w:val="30"/>
          <w:szCs w:val="30"/>
          <w:u w:val="single"/>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采购合同编号：</w:t>
      </w:r>
      <w:r>
        <w:rPr>
          <w:rFonts w:hint="eastAsia" w:ascii="宋体" w:hAnsi="宋体" w:eastAsia="宋体" w:cs="宋体"/>
          <w:b/>
          <w:color w:val="000000"/>
          <w:kern w:val="0"/>
          <w:sz w:val="30"/>
          <w:szCs w:val="30"/>
          <w:u w:val="single"/>
          <w:lang w:val="en-US" w:eastAsia="zh-CN" w:bidi="ar"/>
        </w:rPr>
        <w:t xml:space="preserve">                             </w:t>
      </w: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合同金额（人民币）：</w:t>
      </w:r>
      <w:r>
        <w:rPr>
          <w:rFonts w:hint="eastAsia" w:ascii="宋体" w:hAnsi="宋体" w:eastAsia="宋体" w:cs="宋体"/>
          <w:b/>
          <w:color w:val="000000"/>
          <w:kern w:val="0"/>
          <w:sz w:val="30"/>
          <w:szCs w:val="30"/>
          <w:u w:val="single"/>
          <w:lang w:val="en-US" w:eastAsia="zh-CN" w:bidi="ar"/>
        </w:rPr>
        <w:t xml:space="preserve">                       </w:t>
      </w: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 xml:space="preserve">采购人（甲方）： </w:t>
      </w:r>
      <w:r>
        <w:rPr>
          <w:rFonts w:hint="eastAsia" w:ascii="宋体" w:hAnsi="宋体" w:eastAsia="宋体" w:cs="宋体"/>
          <w:b/>
          <w:color w:val="000000"/>
          <w:kern w:val="0"/>
          <w:sz w:val="30"/>
          <w:szCs w:val="30"/>
          <w:u w:val="single"/>
          <w:lang w:val="en-US" w:eastAsia="zh-CN" w:bidi="ar"/>
        </w:rPr>
        <w:t xml:space="preserve">                  （盖章）</w:t>
      </w:r>
    </w:p>
    <w:p>
      <w:pPr>
        <w:keepNext w:val="0"/>
        <w:keepLines w:val="0"/>
        <w:widowControl/>
        <w:suppressLineNumbers w:val="0"/>
        <w:jc w:val="left"/>
        <w:rPr>
          <w:rFonts w:hint="default"/>
          <w:lang w:val="en-US"/>
        </w:rPr>
      </w:pPr>
      <w:r>
        <w:rPr>
          <w:rFonts w:hint="eastAsia" w:ascii="宋体" w:hAnsi="宋体" w:eastAsia="宋体" w:cs="宋体"/>
          <w:b/>
          <w:color w:val="000000"/>
          <w:kern w:val="0"/>
          <w:sz w:val="30"/>
          <w:szCs w:val="30"/>
          <w:lang w:val="en-US" w:eastAsia="zh-CN" w:bidi="ar"/>
        </w:rPr>
        <w:t>中标人（乙方）：</w:t>
      </w:r>
      <w:r>
        <w:rPr>
          <w:rFonts w:hint="eastAsia" w:ascii="宋体" w:hAnsi="宋体" w:eastAsia="宋体" w:cs="宋体"/>
          <w:b/>
          <w:color w:val="000000"/>
          <w:kern w:val="0"/>
          <w:sz w:val="30"/>
          <w:szCs w:val="30"/>
          <w:u w:val="single"/>
          <w:lang w:val="en-US" w:eastAsia="zh-CN" w:bidi="ar"/>
        </w:rPr>
        <w:t xml:space="preserve">                  （盖章）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rPr>
          <w:rFonts w:hint="default"/>
          <w:lang w:val="en-US"/>
        </w:rPr>
      </w:pPr>
      <w:r>
        <w:rPr>
          <w:rFonts w:hint="eastAsia" w:ascii="宋体" w:hAnsi="宋体" w:eastAsia="宋体" w:cs="宋体"/>
          <w:b/>
          <w:color w:val="000000"/>
          <w:kern w:val="0"/>
          <w:sz w:val="30"/>
          <w:szCs w:val="30"/>
          <w:lang w:val="en-US" w:eastAsia="zh-CN" w:bidi="ar"/>
        </w:rPr>
        <w:t>采购日期：</w:t>
      </w:r>
      <w:r>
        <w:rPr>
          <w:rFonts w:hint="eastAsia" w:ascii="宋体" w:hAnsi="宋体" w:eastAsia="宋体" w:cs="宋体"/>
          <w:b/>
          <w:color w:val="000000"/>
          <w:kern w:val="0"/>
          <w:sz w:val="30"/>
          <w:szCs w:val="30"/>
          <w:u w:val="single"/>
          <w:lang w:val="en-US" w:eastAsia="zh-CN" w:bidi="ar"/>
        </w:rPr>
        <w:t xml:space="preserve">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采 购 人（以下简称甲方）：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中 标 人（以下简称乙方）：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甲、乙双方根据 XXXX 年 XX 月 XX 日（采购项目名称）采购项目（采购项目编号）的招标文件要求和采购人采购代理机构出具的《中标通知书》，并经双方协商一致，签订本合同协议书。 </w:t>
      </w:r>
    </w:p>
    <w:p>
      <w:pPr>
        <w:pStyle w:val="4"/>
        <w:bidi w:val="0"/>
      </w:pPr>
      <w:r>
        <w:rPr>
          <w:rFonts w:hint="eastAsia"/>
          <w:lang w:val="en-US" w:eastAsia="zh-CN"/>
        </w:rPr>
        <w:t xml:space="preserve">一、签订本政府采购合同的依据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本政府采购合同所附下列文件是构成本政府采购合同不可分割的部分：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1.招标文件；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2.招标文件的澄清、变更公告；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3.中标人提交的投标文件；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4.招标文件中规定的政府采购合同通用条款；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5.中标通知书；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6.履约保证金缴费证明。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Style w:val="17"/>
          <w:rFonts w:hint="eastAsia"/>
          <w:lang w:val="en-US" w:eastAsia="zh-CN"/>
        </w:rPr>
        <w:t xml:space="preserve">二、合同标的及金额   </w:t>
      </w:r>
      <w:r>
        <w:rPr>
          <w:rFonts w:hint="eastAsia" w:ascii="宋体" w:hAnsi="宋体" w:eastAsia="宋体" w:cs="宋体"/>
          <w:b/>
          <w:color w:val="000000"/>
          <w:kern w:val="0"/>
          <w:sz w:val="24"/>
          <w:szCs w:val="24"/>
          <w:lang w:val="en-US" w:eastAsia="zh-CN" w:bidi="ar"/>
        </w:rPr>
        <w:t xml:space="preserve">                                单位：元 </w:t>
      </w:r>
    </w:p>
    <w:tbl>
      <w:tblPr>
        <w:tblStyle w:val="13"/>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233"/>
        <w:gridCol w:w="1233"/>
        <w:gridCol w:w="1233"/>
        <w:gridCol w:w="1234"/>
        <w:gridCol w:w="123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33" w:type="dxa"/>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Theme="minorEastAsia" w:hAnsiTheme="minorEastAsia" w:cstheme="minorEastAsia"/>
                <w:b/>
                <w:bCs/>
                <w:sz w:val="24"/>
                <w:szCs w:val="24"/>
                <w:vertAlign w:val="baseline"/>
                <w:lang w:val="en-US" w:eastAsia="zh-CN"/>
              </w:rPr>
              <w:t>包号</w:t>
            </w:r>
          </w:p>
        </w:tc>
        <w:tc>
          <w:tcPr>
            <w:tcW w:w="1233"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标的名称</w:t>
            </w:r>
          </w:p>
        </w:tc>
        <w:tc>
          <w:tcPr>
            <w:tcW w:w="1233"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规格型号</w:t>
            </w:r>
          </w:p>
        </w:tc>
        <w:tc>
          <w:tcPr>
            <w:tcW w:w="1233"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数量</w:t>
            </w:r>
          </w:p>
        </w:tc>
        <w:tc>
          <w:tcPr>
            <w:tcW w:w="1234"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单价</w:t>
            </w:r>
          </w:p>
        </w:tc>
        <w:tc>
          <w:tcPr>
            <w:tcW w:w="1234"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总价</w:t>
            </w:r>
          </w:p>
        </w:tc>
        <w:tc>
          <w:tcPr>
            <w:tcW w:w="1234"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bl>
    <w:p>
      <w:pPr>
        <w:keepNext w:val="0"/>
        <w:keepLines w:val="0"/>
        <w:widowControl/>
        <w:suppressLineNumbers w:val="0"/>
        <w:ind w:left="482" w:hanging="482" w:hangingChars="200"/>
        <w:jc w:val="left"/>
        <w:rPr>
          <w:rFonts w:hint="eastAsia" w:ascii="宋体" w:hAnsi="宋体" w:eastAsia="宋体" w:cs="宋体"/>
          <w:b/>
          <w:color w:val="000000"/>
          <w:kern w:val="0"/>
          <w:sz w:val="24"/>
          <w:szCs w:val="24"/>
          <w:u w:val="single"/>
          <w:lang w:val="en-US" w:eastAsia="zh-CN" w:bidi="ar"/>
        </w:rPr>
      </w:pPr>
      <w:r>
        <w:rPr>
          <w:rFonts w:hint="eastAsia" w:ascii="宋体" w:hAnsi="宋体" w:eastAsia="宋体" w:cs="宋体"/>
          <w:b/>
          <w:color w:val="000000"/>
          <w:kern w:val="0"/>
          <w:sz w:val="24"/>
          <w:szCs w:val="24"/>
          <w:lang w:val="en-US" w:eastAsia="zh-CN" w:bidi="ar"/>
        </w:rPr>
        <w:t>根据上述政府采购合同文件要求，本政府采购合同的总金额为人民币</w:t>
      </w:r>
      <w:r>
        <w:rPr>
          <w:rFonts w:hint="eastAsia" w:ascii="宋体" w:hAnsi="宋体" w:eastAsia="宋体" w:cs="宋体"/>
          <w:b/>
          <w:color w:val="000000"/>
          <w:kern w:val="0"/>
          <w:sz w:val="24"/>
          <w:szCs w:val="24"/>
          <w:u w:val="single"/>
          <w:lang w:val="en-US" w:eastAsia="zh-CN" w:bidi="ar"/>
        </w:rPr>
        <w:t xml:space="preserve">         </w:t>
      </w:r>
    </w:p>
    <w:p>
      <w:pPr>
        <w:keepNext w:val="0"/>
        <w:keepLines w:val="0"/>
        <w:widowControl/>
        <w:suppressLineNumbers w:val="0"/>
        <w:ind w:left="482" w:hanging="482" w:hangingChars="200"/>
        <w:jc w:val="left"/>
      </w:pPr>
      <w:r>
        <w:rPr>
          <w:rFonts w:hint="eastAsia" w:ascii="宋体" w:hAnsi="宋体" w:eastAsia="宋体" w:cs="宋体"/>
          <w:b/>
          <w:color w:val="000000"/>
          <w:kern w:val="0"/>
          <w:sz w:val="24"/>
          <w:szCs w:val="24"/>
          <w:lang w:val="en-US" w:eastAsia="zh-CN" w:bidi="ar"/>
        </w:rPr>
        <w:t>（大写）</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本合同以人民币进行结算，合同总价包括：产品费、验收费、手续费、包装费、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运输费、保险费、安装费、调试费、培训费、售前、售中、售后服务费、招标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代理费、税金及不可预见费等全部费用。 </w:t>
      </w:r>
    </w:p>
    <w:p>
      <w:pPr>
        <w:pStyle w:val="3"/>
        <w:bidi w:val="0"/>
      </w:pPr>
      <w:r>
        <w:rPr>
          <w:rFonts w:hint="eastAsia"/>
          <w:lang w:val="en-US" w:eastAsia="zh-CN"/>
        </w:rPr>
        <w:t xml:space="preserve">三、交付时间、地点和要求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1.交货时间：</w:t>
      </w:r>
      <w:r>
        <w:rPr>
          <w:rFonts w:hint="eastAsia" w:ascii="宋体" w:hAnsi="宋体" w:eastAsia="宋体" w:cs="宋体"/>
          <w:b/>
          <w:color w:val="FF0000"/>
          <w:kern w:val="0"/>
          <w:sz w:val="24"/>
          <w:szCs w:val="24"/>
          <w:u w:val="single"/>
          <w:lang w:val="en-US" w:eastAsia="zh-CN" w:bidi="ar"/>
        </w:rPr>
        <w:t>合同签订后22日历日</w:t>
      </w:r>
      <w:r>
        <w:rPr>
          <w:rFonts w:hint="eastAsia" w:ascii="宋体" w:hAnsi="宋体" w:eastAsia="宋体" w:cs="宋体"/>
          <w:b/>
          <w:color w:val="auto"/>
          <w:kern w:val="0"/>
          <w:sz w:val="24"/>
          <w:szCs w:val="24"/>
          <w:lang w:val="en-US" w:eastAsia="zh-CN" w:bidi="ar"/>
        </w:rPr>
        <w:t xml:space="preserve"> </w:t>
      </w:r>
      <w:r>
        <w:rPr>
          <w:rFonts w:hint="eastAsia" w:ascii="宋体" w:hAnsi="宋体" w:eastAsia="宋体" w:cs="宋体"/>
          <w:b/>
          <w:color w:val="000000"/>
          <w:kern w:val="0"/>
          <w:sz w:val="24"/>
          <w:szCs w:val="24"/>
          <w:lang w:val="en-US" w:eastAsia="zh-CN" w:bidi="ar"/>
        </w:rPr>
        <w:t>；</w:t>
      </w:r>
    </w:p>
    <w:p>
      <w:pPr>
        <w:keepNext w:val="0"/>
        <w:keepLines w:val="0"/>
        <w:widowControl/>
        <w:suppressLineNumbers w:val="0"/>
        <w:ind w:firstLine="241" w:firstLineChars="100"/>
        <w:jc w:val="left"/>
      </w:pPr>
      <w:r>
        <w:rPr>
          <w:rFonts w:hint="eastAsia" w:ascii="宋体" w:hAnsi="宋体" w:eastAsia="宋体" w:cs="宋体"/>
          <w:b/>
          <w:color w:val="000000"/>
          <w:kern w:val="0"/>
          <w:sz w:val="24"/>
          <w:szCs w:val="24"/>
          <w:lang w:val="en-US" w:eastAsia="zh-CN" w:bidi="ar"/>
        </w:rPr>
        <w:t>交货地点：</w:t>
      </w:r>
      <w:r>
        <w:rPr>
          <w:rFonts w:hint="eastAsia" w:ascii="宋体" w:hAnsi="宋体" w:eastAsia="宋体" w:cs="宋体"/>
          <w:b/>
          <w:color w:val="000000"/>
          <w:kern w:val="0"/>
          <w:sz w:val="24"/>
          <w:szCs w:val="24"/>
          <w:u w:val="single"/>
          <w:lang w:val="en-US" w:eastAsia="zh-CN" w:bidi="ar"/>
        </w:rPr>
        <w:t>采购人指定地点</w:t>
      </w:r>
      <w:r>
        <w:rPr>
          <w:rFonts w:hint="eastAsia" w:ascii="宋体" w:hAnsi="宋体" w:eastAsia="宋体" w:cs="宋体"/>
          <w:b/>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2.乙方提供不符合招投标文件和本合同规定的产品，甲方有权拒绝接受。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3.乙方应将提供产品的装箱清单、用户手册、原厂保修卡、随机资料、工具和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备品、备件等交付给甲方，如有缺失应及时补齐，否则视为逾期交货。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4.甲方应当在到货（安装、调试完）后</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个工作日内进行验收，逾期不验收的，乙方可视为验收合格。验收合格后，由甲乙双方签署产品验收单并加盖采购人公章，甲乙双方各执一份。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5.甲方应提供该项目验收报告交同级财政监管部门，由财政部门按规定程序抽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验后办理资金拨付。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6.甲方在验收过程中发现乙方有违约问题，可按招、投标文件的规定要求乙方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及时予以解决。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7.乙方向甲方提供产品相关完税销售发票。 </w:t>
      </w:r>
    </w:p>
    <w:p>
      <w:pPr>
        <w:pStyle w:val="3"/>
        <w:bidi w:val="0"/>
      </w:pPr>
      <w:r>
        <w:rPr>
          <w:rFonts w:hint="eastAsia"/>
          <w:lang w:val="en-US" w:eastAsia="zh-CN"/>
        </w:rPr>
        <w:t xml:space="preserve">四、付款方式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乙方所交付的产品由甲方验收，验收合格后由甲方报同级财政监管部门，申请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资金拨付,按合同金额向乙方支付合同总价款的</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%（按进度支付的根据项目情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况确定），即人民币（大写）：</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乙方向甲方提交的履约保证金计（大写）</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 元转为质量保证金。质量保证金待约定的免费质保期满</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（年）且产品无质量问题后，由乙方提出书面申请，甲方以转账方式予以退还。 </w:t>
      </w:r>
    </w:p>
    <w:p>
      <w:pPr>
        <w:pStyle w:val="3"/>
        <w:bidi w:val="0"/>
      </w:pPr>
      <w:r>
        <w:rPr>
          <w:rFonts w:hint="eastAsia"/>
          <w:lang w:val="en-US" w:eastAsia="zh-CN"/>
        </w:rPr>
        <w:t xml:space="preserve">五、合同的变更、终止与转让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1.除《中华人民共和国政府采购法》第50条规定的情形外，本合同一经签订，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甲乙双方不得擅自变更、中止或终止。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2.乙方不得擅自转让其应履行的合同义务。 </w:t>
      </w:r>
    </w:p>
    <w:p>
      <w:pPr>
        <w:pStyle w:val="3"/>
        <w:bidi w:val="0"/>
      </w:pPr>
      <w:r>
        <w:rPr>
          <w:rFonts w:hint="eastAsia"/>
          <w:lang w:val="en-US" w:eastAsia="zh-CN"/>
        </w:rPr>
        <w:t xml:space="preserve">六、违约责任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1.乙方所提供的产品规格、技术标准、材料等质量不合格的，应及时更换；更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换不及时的，按逾期交货处罚；因质量问题甲方不同意接收的，质保金全额扣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除，并由乙方赔偿由此引起的甲方的一切经济损失。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2.乙方提供的货物如侵犯了第三方权益而引发纠纷或诉讼的，均由乙方负责交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涉并承担全部责任。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3.因包装、运输引起的货物损坏，按质量不合格处罚。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4.甲方无故延期接受货物和乙方逾期交货的，每天应向对方偿付未交货物的货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款3‰的违约金，但违约金累计不得超过违约货款的5%，超过</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天对方有权解除合同，违约方承担因此给对方造成的经济损失。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5.乙方未按本合同和投标文件中规定的服务承诺提供售后服务的，乙方应按本</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合同合计金额的5%向甲方支付违约金。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6.乙方提供的货物在质量保证期内，因设计、工艺或材料的缺陷和其它质量原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因造成的问题，由乙方负责，费用从履约保证金中扣除，不足另补。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7.其它违约行为按违约货款额5%收取违约金并赔偿经济损失。 </w:t>
      </w:r>
    </w:p>
    <w:p>
      <w:pPr>
        <w:keepNext w:val="0"/>
        <w:keepLines w:val="0"/>
        <w:widowControl/>
        <w:suppressLineNumbers w:val="0"/>
        <w:jc w:val="left"/>
      </w:pPr>
      <w:r>
        <w:rPr>
          <w:rStyle w:val="17"/>
          <w:rFonts w:hint="eastAsia"/>
          <w:lang w:val="en-US" w:eastAsia="zh-CN"/>
        </w:rPr>
        <w:t>七、不可抗力</w:t>
      </w:r>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不可抗力使合同的某些内容有变更必要的，双方应通过协商在</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天内达成进一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步履行合同的协议，因不可抗力致使合同不能履行的，合同终止。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八、知识产权：详见合同通用条款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九、其他约定：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十、合同争议解决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1.因产品质量问题发生争议的，应邀请国家认可的质量检测机构进行鉴定。产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品符合标准的，鉴定费由甲方承担；产品不符合标准的，鉴定费由乙方承担。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2.因履行本合同引起的或与本合同有关的争议，甲乙双方应首先通过友好协商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解决，如果协商不能解决，可向甲方所在地仲裁委员会申请仲裁或向甲方所在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地人民法院提起诉讼。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3.诉讼期间，本合同继续履行。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十一、合同生效及其它：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1.本合同一式八份，经双方签字，并加盖公章即为生效。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2.本合同未尽事宜，按经济合同法有关规定处理。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3.本合同的组成包含《合同通用条款》。 </w:t>
      </w:r>
    </w:p>
    <w:p>
      <w:pPr>
        <w:keepNext w:val="0"/>
        <w:keepLines w:val="0"/>
        <w:widowControl/>
        <w:suppressLineNumbers w:val="0"/>
        <w:jc w:val="left"/>
        <w:rPr>
          <w:rFonts w:hint="default"/>
          <w:lang w:val="en-US"/>
        </w:rPr>
      </w:pPr>
      <w:r>
        <w:rPr>
          <w:rFonts w:hint="eastAsia" w:ascii="宋体" w:hAnsi="宋体" w:eastAsia="宋体" w:cs="宋体"/>
          <w:b/>
          <w:color w:val="000000"/>
          <w:kern w:val="0"/>
          <w:sz w:val="24"/>
          <w:szCs w:val="24"/>
          <w:lang w:val="en-US" w:eastAsia="zh-CN" w:bidi="ar"/>
        </w:rPr>
        <w:t xml:space="preserve">甲方（盖章）：                            乙方（盖章）：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法定代表人或委托代理人：         法定代表人或委托代理人： </w:t>
      </w:r>
    </w:p>
    <w:p>
      <w:pPr>
        <w:keepNext w:val="0"/>
        <w:keepLines w:val="0"/>
        <w:widowControl/>
        <w:suppressLineNumbers w:val="0"/>
        <w:ind w:firstLine="5542" w:firstLineChars="23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542" w:firstLineChars="23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542" w:firstLineChars="2300"/>
        <w:jc w:val="left"/>
      </w:pPr>
      <w:r>
        <w:rPr>
          <w:rFonts w:hint="eastAsia" w:ascii="宋体" w:hAnsi="宋体" w:eastAsia="宋体" w:cs="宋体"/>
          <w:b/>
          <w:color w:val="000000"/>
          <w:kern w:val="0"/>
          <w:sz w:val="24"/>
          <w:szCs w:val="24"/>
          <w:lang w:val="en-US" w:eastAsia="zh-CN" w:bidi="ar"/>
        </w:rPr>
        <w:t xml:space="preserve">开户银行： </w:t>
      </w:r>
    </w:p>
    <w:p>
      <w:pPr>
        <w:keepNext w:val="0"/>
        <w:keepLines w:val="0"/>
        <w:widowControl/>
        <w:suppressLineNumbers w:val="0"/>
        <w:ind w:firstLine="6023" w:firstLineChars="25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6023" w:firstLineChars="25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6023" w:firstLineChars="2500"/>
        <w:jc w:val="left"/>
      </w:pPr>
      <w:r>
        <w:rPr>
          <w:rFonts w:hint="eastAsia" w:ascii="宋体" w:hAnsi="宋体" w:eastAsia="宋体" w:cs="宋体"/>
          <w:b/>
          <w:color w:val="000000"/>
          <w:kern w:val="0"/>
          <w:sz w:val="24"/>
          <w:szCs w:val="24"/>
          <w:lang w:val="en-US" w:eastAsia="zh-CN" w:bidi="ar"/>
        </w:rPr>
        <w:t xml:space="preserve">账号：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地址：                                            地址：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联系电话：                                    联系电话：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签约时间：     年    月     日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采购代理机构：</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负责人或经办人：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时间：          年   月    日</w:t>
      </w:r>
    </w:p>
    <w:p>
      <w:pPr>
        <w:pStyle w:val="3"/>
        <w:bidi w:val="0"/>
        <w:jc w:val="center"/>
      </w:pPr>
      <w:r>
        <w:rPr>
          <w:rFonts w:hint="eastAsia"/>
          <w:lang w:val="en-US" w:eastAsia="zh-CN"/>
        </w:rPr>
        <w:t>合同通用条款</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根据《中华人民共和国合同法》、《中华人民共和国政府采购法》的规定，合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同双方经协商达成一致，自愿订立本合同，遵循公平原则明确双方的权利、义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务，确保双方诚实守信地履行合同。 </w:t>
      </w:r>
    </w:p>
    <w:p>
      <w:pPr>
        <w:pStyle w:val="4"/>
        <w:bidi w:val="0"/>
        <w:outlineLvl w:val="0"/>
      </w:pPr>
      <w:bookmarkStart w:id="10" w:name="_Toc19331"/>
      <w:r>
        <w:rPr>
          <w:rFonts w:hint="eastAsia"/>
          <w:lang w:val="en-US" w:eastAsia="zh-CN"/>
        </w:rPr>
        <w:t>1.定义</w:t>
      </w:r>
      <w:bookmarkEnd w:id="10"/>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本合同中的下列术语应解释为：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 “合同”指甲乙双方签署的、载明的甲乙双方权利义务的协议，包括所有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的附件、附录和上述文件所提到的构成合同的所有文件。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1.2 “合同金额”指根据合同规定，乙方在正确地完全履行合同义务后甲方应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付给乙方的价款。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 “合同条款”指本合同条款。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 “货物”指乙方根据合同约定须向甲方提供的一切产品、设备、机械、仪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表、备件等，包括辅助工具、使用手册等相关资料。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 “服务”指根据本合同规定乙方承担与供货有关的辅助服务，如运输、保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险及安装、调试、提供技术援助、培训和合同中规定乙方应承担的其它义务。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1.6 “甲方”指购买货物和服务的单位。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 “乙方”指提供本合同条款下货物和服务的公司或其他实体。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1.8 “现场”指合同规定货物将要运至和安装的地点。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1.9 “验收”指合同双方依据强制性的国家技术质量规范和合同约定，确认合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同条款下的货物符合合同规定的活动。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1.10 原厂商：产品制造商或其在中国境内设立的办事或技术服务机构。除另有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说明外，本合同文件所述的制造商、产品制造商、制造厂家、产品制造厂家均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为原厂商。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1.11 原产地：指产品的生产地，或提供服务的来源地。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1.12 “工作日”指国家法定工作日，“天”指日历天数。 </w:t>
      </w:r>
    </w:p>
    <w:p>
      <w:pPr>
        <w:pStyle w:val="4"/>
        <w:bidi w:val="0"/>
        <w:outlineLvl w:val="0"/>
      </w:pPr>
      <w:bookmarkStart w:id="11" w:name="_Toc27232"/>
      <w:r>
        <w:rPr>
          <w:rFonts w:hint="eastAsia"/>
          <w:lang w:val="en-US" w:eastAsia="zh-CN"/>
        </w:rPr>
        <w:t>2.技术规格要求</w:t>
      </w:r>
      <w:bookmarkEnd w:id="11"/>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2.1 本合同条款下提交货物的技术规格要求应等于或优于招投标文件技术规格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要求。若技术规格要求中无相应规定，则应符合相应的国家有关部门最新颁布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的相应正式标准。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 乙方应向甲方提供货物及服务有关的标准的中文文本。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2.3 除非技术规范中另有规定，计量单位均采用中华人民共和国法定计量单位。 </w:t>
      </w:r>
    </w:p>
    <w:p>
      <w:pPr>
        <w:keepNext w:val="0"/>
        <w:keepLines w:val="0"/>
        <w:widowControl/>
        <w:suppressLineNumbers w:val="0"/>
        <w:jc w:val="left"/>
        <w:outlineLvl w:val="0"/>
      </w:pPr>
      <w:bookmarkStart w:id="12" w:name="_Toc7038"/>
      <w:r>
        <w:rPr>
          <w:rFonts w:hint="eastAsia" w:ascii="宋体" w:hAnsi="宋体" w:eastAsia="宋体" w:cs="宋体"/>
          <w:b/>
          <w:color w:val="000000"/>
          <w:kern w:val="0"/>
          <w:sz w:val="24"/>
          <w:szCs w:val="24"/>
          <w:lang w:val="en-US" w:eastAsia="zh-CN" w:bidi="ar"/>
        </w:rPr>
        <w:t>3.合同范围</w:t>
      </w:r>
      <w:bookmarkEnd w:id="12"/>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3.1 甲方同意从乙方处购买且乙方同意向甲方提供的货物及其附属货物，消耗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性材料、专用工具等，包括各项技术服务、技术培训及满足合同货物组装、检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验、培训、技术服务、安装调试指导、性能测试、正常运行及维修所必需的技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术文件。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3.2 乙方应负责培训甲方的技术人员。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3.3 按照甲方的要求，乙方应在合同规定的质量保证期和免费保修期内，免费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负责修理或更换有缺陷的零部件或整机，对软件产品进行免费升级，同时在合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同规定的质量保证期和免费保修期满后，以最优惠的价格，向买方提供合同货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物大修和维护所需的配件及服务。 </w:t>
      </w:r>
    </w:p>
    <w:p>
      <w:pPr>
        <w:keepNext w:val="0"/>
        <w:keepLines w:val="0"/>
        <w:widowControl/>
        <w:suppressLineNumbers w:val="0"/>
        <w:jc w:val="left"/>
        <w:outlineLvl w:val="0"/>
      </w:pPr>
      <w:bookmarkStart w:id="13" w:name="_Toc32761"/>
      <w:r>
        <w:rPr>
          <w:rStyle w:val="16"/>
          <w:rFonts w:hint="eastAsia"/>
          <w:lang w:val="en-US" w:eastAsia="zh-CN"/>
        </w:rPr>
        <w:t>4.合同文件和资料</w:t>
      </w:r>
      <w:bookmarkEnd w:id="13"/>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4.1 乙方在提供仪器设备时应同时提供中文版相关的技术资料，如目录索引、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图纸、操作手册、使用指南、维修指南、服务手册等。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4.2 未经甲方事先的书面同意，乙方不得将由甲方或代表甲方提供的有关合同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或任何合同条文、规格、计划或资料提供给与履行本合同无关的任何其他人，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如向与履行本合同有关的人员提供，则应严格保密并限于履行本合同所必须的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范围。 </w:t>
      </w:r>
    </w:p>
    <w:p>
      <w:pPr>
        <w:pStyle w:val="4"/>
        <w:bidi w:val="0"/>
        <w:outlineLvl w:val="0"/>
      </w:pPr>
      <w:bookmarkStart w:id="14" w:name="_Toc18486"/>
      <w:r>
        <w:rPr>
          <w:rFonts w:hint="eastAsia"/>
          <w:lang w:val="en-US" w:eastAsia="zh-CN"/>
        </w:rPr>
        <w:t>5.知识产权</w:t>
      </w:r>
      <w:bookmarkEnd w:id="14"/>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5.1 乙方应保证甲方在使用该货物或其任何一部分时不受第三方提出的侵犯专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利权、著作权、商标权和工业设计权等的起诉。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5.2 任何第三方提出侵权指控，乙方须与第三方交涉并承担由此产生的一切责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任、费用和经济赔偿。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5.3 双方应共同遵守国家有关版权、专利、商标等知识产权方面的法律规定，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相互尊重对方的知识产权，对本合同内容、对方的技术秘密和商业秘密负有保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密责任。如有违反，违约方负相关法律责任。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5.4 在本合同生效时已经存在并为各方合法拥有或使用的所有技术、资料和信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息的知识产权，仍应属于其各自的原权利人所有或享有，另有约定的除外。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5.5 乙方保证拥有由其提供给甲方的所有软件的合法使用权，并且已获得进行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许可的正当授权及其有权将软件许可及其相关材料授权或转让给甲方。甲方可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独立对本合同条款下软件产品进行后续开发，不受版权限制。乙方承诺并保证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甲方除本协议的付款义务外无需支付任何其它的许可使用费，以非独家的、永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久的、全球的、不可撤销的方式使用本合同条款下软件产品。 </w:t>
      </w:r>
    </w:p>
    <w:p>
      <w:pPr>
        <w:pStyle w:val="4"/>
        <w:bidi w:val="0"/>
        <w:outlineLvl w:val="0"/>
      </w:pPr>
      <w:bookmarkStart w:id="15" w:name="_Toc14050"/>
      <w:r>
        <w:rPr>
          <w:rFonts w:hint="eastAsia"/>
          <w:lang w:val="en-US" w:eastAsia="zh-CN"/>
        </w:rPr>
        <w:t>6.保密</w:t>
      </w:r>
      <w:bookmarkEnd w:id="15"/>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6.1 在本合同履行期间及履行完毕后的任何时候，任何一方均应对因履行本合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同从对方获取或知悉的保密信息承担保密责任，未经对方书面同意不得向第三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方透露，否则应赔偿由此给对方造成的全部损失。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6.2 保密信息指任何一方因履行本合同所知悉的任何以口头、书面、图表或电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子形式存在的对方信息，具体包括：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6.2.1 任何涉及对方过去、现在或将来的商业计划、规章制度、操作规程、处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理手段、财务信息；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6.2.2 任何对方的技术措施、技术方案、软件应用及开发，硬件设备的品种、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质量、数量、品牌等；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6.2.3 任何对方的技术秘密或专有知识、文件 、报告、数据、客户软件、流程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图、数据库、发明、知识、贸易秘密。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6.3 乙方应根据甲方的要求签署相应的保密协议，保密协议与本条款存在不一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致的，以保密协议为准。 </w:t>
      </w:r>
    </w:p>
    <w:p>
      <w:pPr>
        <w:pStyle w:val="4"/>
        <w:bidi w:val="0"/>
        <w:outlineLvl w:val="0"/>
      </w:pPr>
      <w:bookmarkStart w:id="16" w:name="_Toc23401"/>
      <w:r>
        <w:rPr>
          <w:rFonts w:hint="eastAsia"/>
          <w:lang w:val="en-US" w:eastAsia="zh-CN"/>
        </w:rPr>
        <w:t>7. 质量保证</w:t>
      </w:r>
      <w:bookmarkEnd w:id="16"/>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7.1 货物质量保证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7.1.1 乙方必须保证货物是全新、未使用过的，并完全符合强制性的国家技术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质量规范和合同规定的质量、规格、性能和技术规范等的要求。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7.1.2 乙方须保证所提供的货物经正确安装、正常运转和保养，在其使用寿命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期内须具有符合质量要求和产品说明书的性能。在货物质量保证期之内，乙方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须对由于设计、工艺或材料的缺陷而发生的任何不足或故障负责，并免费予以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改进或更换。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7.1.3 根据乙方按检验标准自己检验结果或委托有资质的相关质检机构的检验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结果，发现货物的数量、质量、规格与合同不符；或者在质量保证期内，证实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货物存在缺陷，包括潜在的缺陷或使用不符合要求的材料等，甲方应书面通知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乙方。接到上述通知后，乙方应及时免费更换或修理破损货物。乙方在甲方发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出质量异议通知后，未作答复，甲方在通知书中所提出的要求应视为已被乙方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接受。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7.1.4 乙方在收到通知后虽答复，但没有弥补缺陷，甲方可采取必要的补救措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施，但由此引发的风险和费用将由乙方承担。甲方可从合同款或乙方提交的履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约保证金中扣款，不足部分，甲方有权要求乙方赔偿。甲方根据合同规定对卖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方行使的其他权力不受影响。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7.1.5 合同条款下货物的质量保证期自货物通过最终验收起算，合同另行规定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除外。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7.2 辅助服务质量保证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7.2.1 乙方保证免费提供合同条款下的软件产品原厂商至少一年软件全部功能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及其换代产品的升级与技术支持服务（包含任何版本升级、产品换代、更新及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在原有产品基础上的拆解、完善、合并所产生的新产品，提供升级产品介质及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授权，要求原厂商承诺，并加盖原厂商公章），不得出现因货物停售、转产而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无法提供上述支持服务。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7.2.2 乙方应保证合同条款下所提供的服务包括培训、安装指导、单机调试、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系统联调和试验等，按合同规定方式进行，并保证不存在因乙方工作人员的过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失、错误或疏忽而产生的缺陷。 </w:t>
      </w:r>
    </w:p>
    <w:p>
      <w:pPr>
        <w:pStyle w:val="4"/>
        <w:bidi w:val="0"/>
        <w:outlineLvl w:val="0"/>
      </w:pPr>
      <w:bookmarkStart w:id="17" w:name="_Toc2085"/>
      <w:r>
        <w:rPr>
          <w:rFonts w:hint="eastAsia"/>
          <w:lang w:val="en-US" w:eastAsia="zh-CN"/>
        </w:rPr>
        <w:t>8.包装要求</w:t>
      </w:r>
      <w:bookmarkEnd w:id="17"/>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8.1 除合同另有约定外,乙方提供的全部货物,均应采用本行业通用的方式进行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包装，且该包装应符合国家有关包装的法律、法规的规定。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8.2 包装应适应于远距离运输，并有良好的防潮、防震、防锈和防粗暴装卸等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保护措施，以确保货物安全运抵现场。由于包装不善所引起的货物锈蚀、损坏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和损失均由乙方承担。乙方应提供货物运至合同规定的最终目的地所需要的包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装，以防止货物在转运中损坏或变质。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8.3 乙方所提供的货物包装均为出厂时原包装。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8.4 乙方所提供货物必须附有质量合格证，装箱清单，主机、附件、各种零部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件和消耗品，有清楚的与装箱单相对应的名称和编号。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8.5 货物运输中的运输费用和保险费用均由乙方承担。运输过程中的一切损失、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损坏均由乙方负责。 </w:t>
      </w:r>
    </w:p>
    <w:p>
      <w:pPr>
        <w:pStyle w:val="4"/>
        <w:bidi w:val="0"/>
        <w:outlineLvl w:val="0"/>
      </w:pPr>
      <w:bookmarkStart w:id="18" w:name="_Toc12076"/>
      <w:r>
        <w:rPr>
          <w:rFonts w:hint="eastAsia"/>
          <w:lang w:val="en-US" w:eastAsia="zh-CN"/>
        </w:rPr>
        <w:t>9.价格</w:t>
      </w:r>
      <w:bookmarkEnd w:id="18"/>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9.1 乙方履行合同所必须的所有费用，包括但不限于货物及部件的设计、检测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与试验、制造、运输、装卸、保险、单机调试、安装调试指导、技术资料、培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训、交通、人员、差旅、质量保证期服务费、其他管理费用、所有的检验、测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试、调试、验收、试运行费用等均已包括在合同价格中。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9.2 本合同价格为固定价格，包括了乙方履行合同全过程产生的所有成本和费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用以及乙方应承担的一切税费。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9.3 检验费用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9.3.1 乙方必须负担本条款下属于乙方负责的检验、测试、调试、试运行和验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收的所有费用，并负责乙方派往买方组织的检验、测试和验收人员的所有费用。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9.3.2 甲方按合同计划参加在乙方工厂所在地检验、测试和验收的费用全部由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乙方负责并已包含在合同总价中。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9.3.3 甲方检验人员已到卖方所在地，测试无法依照合同进行， 而引起甲方人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员延长逗留时间，所有由此产生的包括甲方人员在内的直接费用及成本由乙方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承担。 </w:t>
      </w:r>
    </w:p>
    <w:p>
      <w:pPr>
        <w:pStyle w:val="4"/>
        <w:bidi w:val="0"/>
        <w:outlineLvl w:val="0"/>
      </w:pPr>
      <w:bookmarkStart w:id="19" w:name="_Toc32212"/>
      <w:r>
        <w:rPr>
          <w:rFonts w:hint="eastAsia"/>
          <w:lang w:val="en-US" w:eastAsia="zh-CN"/>
        </w:rPr>
        <w:t>10.交货方式及交货日期</w:t>
      </w:r>
      <w:bookmarkEnd w:id="19"/>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交货方式：现场交货，乙方负责办理运输和保险，将货物运抵现场。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交货期应根据产品的特点实事求是填写，进口产品90个工作日内，国产产品60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个工作日内。特殊产品交货期需说明。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交货日期：所有货物运抵现场并经双方开箱验收合格之日。 </w:t>
      </w:r>
    </w:p>
    <w:p>
      <w:pPr>
        <w:keepNext w:val="0"/>
        <w:keepLines w:val="0"/>
        <w:widowControl/>
        <w:suppressLineNumbers w:val="0"/>
        <w:jc w:val="left"/>
        <w:outlineLvl w:val="0"/>
      </w:pPr>
      <w:bookmarkStart w:id="20" w:name="_Toc9304"/>
      <w:r>
        <w:rPr>
          <w:rFonts w:hint="eastAsia" w:ascii="宋体" w:hAnsi="宋体" w:eastAsia="宋体" w:cs="宋体"/>
          <w:b/>
          <w:color w:val="000000"/>
          <w:kern w:val="0"/>
          <w:sz w:val="24"/>
          <w:szCs w:val="24"/>
          <w:lang w:val="en-US" w:eastAsia="zh-CN" w:bidi="ar"/>
        </w:rPr>
        <w:t>11.检验和验收</w:t>
      </w:r>
      <w:bookmarkEnd w:id="20"/>
      <w:r>
        <w:rPr>
          <w:rFonts w:hint="eastAsia" w:ascii="宋体" w:hAnsi="宋体" w:eastAsia="宋体" w:cs="宋体"/>
          <w:b/>
          <w:color w:val="000000"/>
          <w:kern w:val="0"/>
          <w:sz w:val="24"/>
          <w:szCs w:val="24"/>
          <w:lang w:val="en-US" w:eastAsia="zh-CN" w:bidi="ar"/>
        </w:rPr>
        <w:t xml:space="preserve"> </w:t>
      </w:r>
    </w:p>
    <w:p>
      <w:pPr>
        <w:pStyle w:val="4"/>
        <w:bidi w:val="0"/>
        <w:outlineLvl w:val="1"/>
      </w:pPr>
      <w:r>
        <w:rPr>
          <w:rFonts w:hint="eastAsia"/>
          <w:lang w:val="en-US" w:eastAsia="zh-CN"/>
        </w:rPr>
        <w:t xml:space="preserve">11.1 开箱验收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11.1.1 货物运抵现场后，双方应及时开箱验收，并制作验收记录，以确认与本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合同约定的数量、型号等是否一致。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11.1.2 乙方应在交货前对货物的质量、规格、数量等进行详细而全面的检验，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并出具证明货物符合合同规定的文件。该文件将作为申请付款单据的一部分，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但有关质量、规格、数量的检验不应视为最终检验。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11.1.3 开箱验收中如发现货物的数量、规格与合同约定不符，甲方有权拒收货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物，乙方应及时按甲方要求免费对拒收货物采取更换或其他必要的补救措施，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直至开箱验收合格，方视为乙方完成交货。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11.2 检验验收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11.2.1 交货完成后，乙方应及时组装、调试、试运行，按照合同专用条款规定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的试运行完成后，双方及时组织对货物检验验收。合同双方均须派人参加合同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要求双方参加的试验、检验。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11.2.2 在具体实施合同规定的检验验收之前，乙方需提前提交相应的测试计划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（包括测试程序、测试内容和检验标准、试验时间安排等）供甲方确认。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11.2.3 除需甲方确认的试验验收外，乙方还应对所有检验验收测试的结果、步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骤、原始数据等作妥善记录。如甲方要求，乙方应提供这些记录给买方。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11.2.4 检验测试出现全部或部分未达到本合同所约定的技术指标，甲方有权选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择下列任一处理方式：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a.重新测试直至合格为止；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b.要求乙方对货物进行免费更换，然后重新测试直至合格为止；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无论选择何种方式，甲方因此而发生的因卖方原因引起的所有费用均由乙方负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担。</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11.3 使用过程检验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11.3.1 在合同规定的质量保证期内，发现货物的质量或规格与合同规定不符，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或证明货物有缺陷，包括潜在的缺陷或使用不合适的原材料等，由甲方组织质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检（相关检测费用由卖方承担），据质检报告及质量保证条款向卖方提出索赔，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此索赔并不免除乙方应承担的合同义务。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11.3.2 如果合同双方对乙方提供的上述试验结果报告的解释有分歧，双方须于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出现分歧后10天内给对方声明，以陈述己方的观点。声明须附有关证据。分歧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应通过协商解决。 </w:t>
      </w:r>
    </w:p>
    <w:p>
      <w:pPr>
        <w:pStyle w:val="4"/>
        <w:bidi w:val="0"/>
        <w:outlineLvl w:val="0"/>
      </w:pPr>
      <w:bookmarkStart w:id="21" w:name="_Toc8260"/>
      <w:r>
        <w:rPr>
          <w:rFonts w:hint="eastAsia"/>
          <w:lang w:val="en-US" w:eastAsia="zh-CN"/>
        </w:rPr>
        <w:t>12.付款方法和条件</w:t>
      </w:r>
      <w:bookmarkEnd w:id="21"/>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本合同条款下的付款方法和条件在“青海省政府采购项目合同书”中具体规定。 </w:t>
      </w:r>
    </w:p>
    <w:p>
      <w:pPr>
        <w:pStyle w:val="4"/>
        <w:bidi w:val="0"/>
        <w:outlineLvl w:val="0"/>
      </w:pPr>
      <w:bookmarkStart w:id="22" w:name="_Toc10567"/>
      <w:r>
        <w:rPr>
          <w:rFonts w:hint="eastAsia"/>
          <w:lang w:val="en-US" w:eastAsia="zh-CN"/>
        </w:rPr>
        <w:t>13.履约保证金</w:t>
      </w:r>
      <w:bookmarkEnd w:id="22"/>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13.1 乙方应在合同签订前，按招标文件第二部分“八 授予合同”中第22.2项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的约定提交履约保证金。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13.2 履约保证金用于补偿甲方因乙方不能履行其合同义务而蒙受的损失。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13.3 履约保证金应使用本合同货币，按下述方式之一提交（招标文件中另有约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定的除外）：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13.3.1 甲方可接受的在中华人民共和国注册和营业的银行出具的履约保函；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13.3.2 支票或汇票。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13.4 乙方未能按合同规定履行其义务，甲方有权从履约保证金中取得补偿。货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物验收合格后，甲方将履约保证金退还乙方或转为质量保证金。 </w:t>
      </w:r>
    </w:p>
    <w:p>
      <w:pPr>
        <w:pStyle w:val="4"/>
        <w:bidi w:val="0"/>
        <w:outlineLvl w:val="0"/>
      </w:pPr>
      <w:bookmarkStart w:id="23" w:name="_Toc30303"/>
      <w:r>
        <w:rPr>
          <w:rFonts w:hint="eastAsia"/>
          <w:lang w:val="en-US" w:eastAsia="zh-CN"/>
        </w:rPr>
        <w:t>14.索赔</w:t>
      </w:r>
      <w:bookmarkEnd w:id="23"/>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14.1 货物的质量、规格、数量、性能等与合同约定不符，或在质量保证期内证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实货物存有缺陷，包括潜在的缺陷或使用不符合要求的材料等，甲方有权根据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有资质的权威质检机构的检验结果向乙方提出索赔（但责任应由保险公司或运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输部门承担的除外）。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14.2 在履约保证期和检验期内，乙方对甲方提出的索赔负有责任，乙方应按照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甲方同意的下列一种或多种方式解决索赔事宜：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14.2.1 在法定的退货期内，乙方应按合同规定将货款退还给甲方，并承担由此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发生的一切损失和费用，包括利息、银行手续费、运费、保险费、检验费、仓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储费、装卸费以及为保护退回货物所需的其它必要费用。如已超过退货期，但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乙方同意退货，可比照上述办法办理，或由双方协商处理。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14.2.2 根据货物低劣程度、损坏程度以及甲方所遭受损失的数额，经甲乙双方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商定降低货物的价格，或由有资质的中介机构评估，以降低后的价格或评估价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格为准。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14.2.3 用符合规格、质量和性能要求的新零件、部件或货物来更换有缺陷的部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分或修补缺陷部分，乙方应承担一切费用和风险，并负担甲方所发生的一切直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接费用。同时，乙方应相应延长修补或更换件的履约保证期。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14.3 乙方收到甲方发出的索赔通知之日起5个工作日内未作答复的，甲方可从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合同款或履约保证金中扣回索赔金额，如金额不足以补偿索赔金额，乙方应补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足差额部分。 </w:t>
      </w:r>
      <w:r>
        <w:rPr>
          <w:rFonts w:hint="eastAsia" w:ascii="宋体" w:hAnsi="宋体" w:eastAsia="宋体" w:cs="宋体"/>
          <w:b/>
          <w:color w:val="000000"/>
          <w:kern w:val="0"/>
          <w:sz w:val="18"/>
          <w:szCs w:val="18"/>
          <w:lang w:val="en-US" w:eastAsia="zh-CN" w:bidi="ar"/>
        </w:rPr>
        <w:t xml:space="preserve"> </w:t>
      </w:r>
    </w:p>
    <w:p>
      <w:pPr>
        <w:pStyle w:val="4"/>
        <w:bidi w:val="0"/>
        <w:outlineLvl w:val="0"/>
      </w:pPr>
      <w:bookmarkStart w:id="24" w:name="_Toc31585"/>
      <w:r>
        <w:rPr>
          <w:rFonts w:hint="eastAsia"/>
          <w:lang w:val="en-US" w:eastAsia="zh-CN"/>
        </w:rPr>
        <w:t>15.迟延交货</w:t>
      </w:r>
      <w:bookmarkEnd w:id="24"/>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15.1 乙方应按照合同约定的时间交货和提供服务。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15.2 除不可抗力因素外，乙方迟延交货，甲方有权提出违约损失赔偿或解除合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同。</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15.3 在履行合同过程中，乙方遇到不能按时交货和提供服务的情况，应及时以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书面形式将不能按时交货的理由、预期延误时间通知甲方。甲方收到乙方通知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后，认为其理由正当的，可酌情延长交货时间。 </w:t>
      </w:r>
    </w:p>
    <w:p>
      <w:pPr>
        <w:pStyle w:val="4"/>
        <w:bidi w:val="0"/>
        <w:outlineLvl w:val="0"/>
      </w:pPr>
      <w:bookmarkStart w:id="25" w:name="_Toc31081"/>
      <w:r>
        <w:rPr>
          <w:rFonts w:hint="eastAsia"/>
          <w:lang w:val="en-US" w:eastAsia="zh-CN"/>
        </w:rPr>
        <w:t>16.违约赔偿</w:t>
      </w:r>
      <w:bookmarkEnd w:id="25"/>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除不可抗力因素外，乙方没有按照合同规定的时间交货和提供服务，甲方可要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求乙方支付违约金。违约金每日按合同总价款的千分之五计收。 </w:t>
      </w:r>
    </w:p>
    <w:p>
      <w:pPr>
        <w:pStyle w:val="4"/>
        <w:bidi w:val="0"/>
        <w:outlineLvl w:val="0"/>
      </w:pPr>
      <w:bookmarkStart w:id="26" w:name="_Toc8793"/>
      <w:r>
        <w:rPr>
          <w:rFonts w:hint="eastAsia"/>
          <w:lang w:val="en-US" w:eastAsia="zh-CN"/>
        </w:rPr>
        <w:t>17.不可抗力</w:t>
      </w:r>
      <w:bookmarkEnd w:id="26"/>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17.1 双方中任何一方遭遇法律规定的不可抗力，致使合同履行受阻时，履行合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同的期限应予延长，延长的期限应相当于不可抗力所影响的时间。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17.2 受事故影响的一方应在不可抗力的事故发生后以书面形式通知另一方。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17.3 不可抗力使合同的某些内容有变更必要的，双方应通过协商达成进一步履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行合同的协议，因不可抗力致使合同不能履行的，合同终止。 </w:t>
      </w:r>
    </w:p>
    <w:p>
      <w:pPr>
        <w:pStyle w:val="4"/>
        <w:bidi w:val="0"/>
        <w:outlineLvl w:val="0"/>
      </w:pPr>
      <w:bookmarkStart w:id="27" w:name="_Toc8157"/>
      <w:r>
        <w:rPr>
          <w:rFonts w:hint="eastAsia"/>
          <w:lang w:val="en-US" w:eastAsia="zh-CN"/>
        </w:rPr>
        <w:t>18.税费</w:t>
      </w:r>
      <w:bookmarkEnd w:id="27"/>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与本合同有关的一切税费均由乙方承担。 </w:t>
      </w:r>
    </w:p>
    <w:p>
      <w:pPr>
        <w:pStyle w:val="4"/>
        <w:bidi w:val="0"/>
        <w:outlineLvl w:val="0"/>
      </w:pPr>
      <w:bookmarkStart w:id="28" w:name="_Toc23048"/>
      <w:r>
        <w:rPr>
          <w:rFonts w:hint="eastAsia"/>
          <w:lang w:val="en-US" w:eastAsia="zh-CN"/>
        </w:rPr>
        <w:t>19.合同争议的解决</w:t>
      </w:r>
      <w:bookmarkEnd w:id="28"/>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19.1 甲方和乙方由于本合同的履行而发生任何争议时，双方可先通过协商解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决。</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19.2 任何一方不愿通过协商或通过协商仍不能解决争议，则双方中任何一方均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应向甲方所在地人民法院起诉。 </w:t>
      </w:r>
    </w:p>
    <w:p>
      <w:pPr>
        <w:pStyle w:val="4"/>
        <w:bidi w:val="0"/>
        <w:outlineLvl w:val="0"/>
      </w:pPr>
      <w:bookmarkStart w:id="29" w:name="_Toc84"/>
      <w:r>
        <w:rPr>
          <w:rFonts w:hint="eastAsia"/>
          <w:lang w:val="en-US" w:eastAsia="zh-CN"/>
        </w:rPr>
        <w:t>20.违约解除合同</w:t>
      </w:r>
      <w:bookmarkEnd w:id="29"/>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20.1 出现下列情形之一的，视为乙方违约。甲方可向乙方发出书面通知，部分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或全部终止合同，同时保留向乙方索赔的权利。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20.1.1 乙方未能在合同规定的限期或甲方同意延长的限期内，提供全部或部分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货物的；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20.1.2 乙方未能履行合同规定的其它主要义务的；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20.1.3 乙方在本合同履行过程中有欺诈行为的。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20.2 甲方全部或部分解除合同之后，应当遵循诚实信用原则购买与未交付的货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物类似的货物或服务，乙方应承担买方购买类似货物或服务而产生的额外支出。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部分解除合同的，乙方应继续履行合同中未解除的部分。 </w:t>
      </w:r>
    </w:p>
    <w:p>
      <w:pPr>
        <w:pStyle w:val="4"/>
        <w:bidi w:val="0"/>
        <w:outlineLvl w:val="0"/>
      </w:pPr>
      <w:bookmarkStart w:id="30" w:name="_Toc2106"/>
      <w:r>
        <w:rPr>
          <w:rFonts w:hint="eastAsia"/>
          <w:lang w:val="en-US" w:eastAsia="zh-CN"/>
        </w:rPr>
        <w:t>21.破产终止合同</w:t>
      </w:r>
      <w:bookmarkEnd w:id="30"/>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乙方破产而无法完全履行本合同义务时，甲方可以书面方式通知乙方终止合同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而不给予乙方补偿。该合同的终止将不损害或不影响甲方已经采取或将要采取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任何行动或补救措施的权利。 </w:t>
      </w:r>
    </w:p>
    <w:p>
      <w:pPr>
        <w:pStyle w:val="4"/>
        <w:bidi w:val="0"/>
        <w:outlineLvl w:val="0"/>
      </w:pPr>
      <w:bookmarkStart w:id="31" w:name="_Toc21657"/>
      <w:r>
        <w:rPr>
          <w:rFonts w:hint="eastAsia"/>
          <w:lang w:val="en-US" w:eastAsia="zh-CN"/>
        </w:rPr>
        <w:t>22.转让和分包</w:t>
      </w:r>
      <w:bookmarkEnd w:id="31"/>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22.1 政府采购合同不能转让。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22.2 经甲方书面同意乙方可以将合同条款下非主体、非关键性工作分包给他人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完成。接受分包的人应当具备相应的资格条件，并不得再次分包。分包后不能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解除卖方履行本合同的责任和义务，接受分包的人与乙方共同对甲方连带承担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合同的责任和义务。 </w:t>
      </w:r>
    </w:p>
    <w:p>
      <w:pPr>
        <w:pStyle w:val="4"/>
        <w:bidi w:val="0"/>
        <w:outlineLvl w:val="0"/>
      </w:pPr>
      <w:bookmarkStart w:id="32" w:name="_Toc1530"/>
      <w:r>
        <w:rPr>
          <w:rFonts w:hint="eastAsia"/>
          <w:lang w:val="en-US" w:eastAsia="zh-CN"/>
        </w:rPr>
        <w:t>23.合同修改</w:t>
      </w:r>
      <w:bookmarkEnd w:id="32"/>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政府采购合同的双方当事人不得擅自变更、中止或者终止合同 </w:t>
      </w:r>
    </w:p>
    <w:p>
      <w:pPr>
        <w:pStyle w:val="4"/>
        <w:bidi w:val="0"/>
        <w:outlineLvl w:val="0"/>
      </w:pPr>
      <w:bookmarkStart w:id="33" w:name="_Toc9806"/>
      <w:r>
        <w:rPr>
          <w:rFonts w:hint="eastAsia"/>
          <w:lang w:val="en-US" w:eastAsia="zh-CN"/>
        </w:rPr>
        <w:t>24.通知</w:t>
      </w:r>
      <w:bookmarkEnd w:id="33"/>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本合同任何一方给另一方的通知，都应以书面形式发送，而另一方也应以书面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形式确认并发送到对方明确的地址。 </w:t>
      </w:r>
    </w:p>
    <w:p>
      <w:pPr>
        <w:pStyle w:val="4"/>
        <w:bidi w:val="0"/>
        <w:outlineLvl w:val="0"/>
      </w:pPr>
      <w:bookmarkStart w:id="34" w:name="_Toc24"/>
      <w:r>
        <w:rPr>
          <w:rFonts w:hint="eastAsia"/>
          <w:lang w:val="en-US" w:eastAsia="zh-CN"/>
        </w:rPr>
        <w:t>25.计量单位</w:t>
      </w:r>
      <w:bookmarkEnd w:id="34"/>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除技术规范中另有规定外,计量单位均使用国家法定计量单位。 </w:t>
      </w:r>
    </w:p>
    <w:p>
      <w:pPr>
        <w:pStyle w:val="4"/>
        <w:bidi w:val="0"/>
        <w:outlineLvl w:val="0"/>
      </w:pPr>
      <w:bookmarkStart w:id="35" w:name="_Toc31189"/>
      <w:r>
        <w:rPr>
          <w:rFonts w:hint="eastAsia"/>
          <w:lang w:val="en-US" w:eastAsia="zh-CN"/>
        </w:rPr>
        <w:t>26.适用法律</w:t>
      </w:r>
      <w:bookmarkEnd w:id="35"/>
      <w:r>
        <w:rPr>
          <w:rFonts w:hint="eastAsia"/>
          <w:lang w:val="en-US" w:eastAsia="zh-CN"/>
        </w:rPr>
        <w:t xml:space="preserve">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本合同按照中华人民共和国的相关法律进行解释。</w:t>
      </w:r>
    </w:p>
    <w:p>
      <w:pPr>
        <w:rPr>
          <w:rFonts w:hint="eastAsia"/>
          <w:lang w:val="zh-CN"/>
        </w:rPr>
      </w:pPr>
      <w:bookmarkStart w:id="36" w:name="_Toc23867"/>
      <w:r>
        <w:rPr>
          <w:rFonts w:hint="eastAsia"/>
          <w:lang w:val="zh-CN"/>
        </w:rPr>
        <w:br w:type="page"/>
      </w:r>
    </w:p>
    <w:p>
      <w:pPr>
        <w:pStyle w:val="2"/>
        <w:bidi w:val="0"/>
        <w:rPr>
          <w:rFonts w:hint="eastAsia"/>
          <w:lang w:val="zh-CN"/>
        </w:rPr>
      </w:pPr>
      <w:bookmarkStart w:id="37" w:name="_Toc4350"/>
      <w:r>
        <w:rPr>
          <w:rFonts w:hint="eastAsia"/>
          <w:lang w:val="zh-CN"/>
        </w:rPr>
        <w:t>第</w:t>
      </w:r>
      <w:r>
        <w:rPr>
          <w:rFonts w:hint="eastAsia"/>
          <w:lang w:val="en-US" w:eastAsia="zh-CN"/>
        </w:rPr>
        <w:t>四</w:t>
      </w:r>
      <w:r>
        <w:rPr>
          <w:rFonts w:hint="eastAsia"/>
          <w:lang w:val="zh-CN"/>
        </w:rPr>
        <w:t xml:space="preserve">部分  </w:t>
      </w:r>
      <w:r>
        <w:rPr>
          <w:rFonts w:hint="eastAsia"/>
          <w:lang w:val="en-US" w:eastAsia="zh-CN"/>
        </w:rPr>
        <w:t>响应</w:t>
      </w:r>
      <w:r>
        <w:rPr>
          <w:rFonts w:hint="eastAsia"/>
          <w:lang w:val="zh-CN"/>
        </w:rPr>
        <w:t>文件格式</w:t>
      </w:r>
      <w:bookmarkEnd w:id="36"/>
      <w:bookmarkEnd w:id="37"/>
    </w:p>
    <w:p>
      <w:pPr>
        <w:bidi w:val="0"/>
        <w:rPr>
          <w:rFonts w:hint="eastAsia"/>
          <w:b/>
          <w:bCs/>
          <w:sz w:val="44"/>
          <w:szCs w:val="44"/>
        </w:rPr>
      </w:pPr>
      <w:bookmarkStart w:id="38" w:name="_Toc11851"/>
      <w:bookmarkStart w:id="39" w:name="_Toc14497"/>
      <w:bookmarkStart w:id="40" w:name="_Toc515908207"/>
      <w:bookmarkStart w:id="41" w:name="_Toc15190"/>
      <w:bookmarkStart w:id="42" w:name="_Toc31580"/>
      <w:r>
        <w:rPr>
          <w:rFonts w:hint="eastAsia"/>
          <w:b/>
          <w:bCs/>
          <w:sz w:val="44"/>
          <w:szCs w:val="44"/>
          <w:lang w:val="zh-CN"/>
        </w:rPr>
        <w:t>封面</w:t>
      </w:r>
      <w:bookmarkEnd w:id="38"/>
      <w:r>
        <w:rPr>
          <w:rFonts w:hint="eastAsia"/>
          <w:b/>
          <w:bCs/>
          <w:sz w:val="44"/>
          <w:szCs w:val="44"/>
          <w:lang w:val="zh-CN"/>
        </w:rPr>
        <w:t>（上册）</w:t>
      </w:r>
      <w:bookmarkEnd w:id="39"/>
      <w:bookmarkEnd w:id="40"/>
      <w:bookmarkEnd w:id="41"/>
      <w:bookmarkEnd w:id="42"/>
    </w:p>
    <w:p>
      <w:pPr>
        <w:bidi w:val="0"/>
        <w:jc w:val="right"/>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正本/副本</w:t>
      </w:r>
    </w:p>
    <w:p>
      <w:pPr>
        <w:autoSpaceDE w:val="0"/>
        <w:autoSpaceDN w:val="0"/>
        <w:spacing w:line="360" w:lineRule="auto"/>
        <w:jc w:val="center"/>
        <w:outlineLvl w:val="1"/>
        <w:rPr>
          <w:rFonts w:hint="eastAsia" w:asciiTheme="minorEastAsia" w:hAnsiTheme="minorEastAsia" w:eastAsiaTheme="minorEastAsia" w:cstheme="minorEastAsia"/>
          <w:b/>
          <w:bCs/>
          <w:color w:val="000000"/>
          <w:kern w:val="0"/>
          <w:sz w:val="52"/>
          <w:szCs w:val="52"/>
          <w:lang w:val="zh-CN"/>
        </w:rPr>
      </w:pPr>
      <w:bookmarkStart w:id="43" w:name="_Toc24601"/>
      <w:bookmarkStart w:id="44" w:name="_Toc25760"/>
      <w:r>
        <w:rPr>
          <w:rFonts w:hint="eastAsia" w:asciiTheme="minorEastAsia" w:hAnsiTheme="minorEastAsia" w:eastAsiaTheme="minorEastAsia" w:cstheme="minorEastAsia"/>
          <w:b/>
          <w:bCs/>
          <w:color w:val="000000"/>
          <w:kern w:val="0"/>
          <w:sz w:val="52"/>
          <w:szCs w:val="52"/>
          <w:lang w:val="zh-CN"/>
        </w:rPr>
        <w:t>青海省政府采购项目</w:t>
      </w:r>
      <w:bookmarkEnd w:id="43"/>
      <w:bookmarkEnd w:id="44"/>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autoSpaceDE w:val="0"/>
        <w:autoSpaceDN w:val="0"/>
        <w:spacing w:line="360" w:lineRule="auto"/>
        <w:jc w:val="center"/>
        <w:outlineLvl w:val="1"/>
        <w:rPr>
          <w:rFonts w:hint="eastAsia" w:asciiTheme="minorEastAsia" w:hAnsiTheme="minorEastAsia" w:eastAsiaTheme="minorEastAsia" w:cstheme="minorEastAsia"/>
          <w:b/>
          <w:bCs/>
          <w:color w:val="000000"/>
          <w:kern w:val="0"/>
          <w:sz w:val="72"/>
          <w:szCs w:val="72"/>
          <w:lang w:val="zh-CN"/>
        </w:rPr>
      </w:pPr>
      <w:r>
        <w:rPr>
          <w:rFonts w:hint="eastAsia" w:asciiTheme="minorEastAsia" w:hAnsiTheme="minorEastAsia" w:cstheme="minorEastAsia"/>
          <w:b/>
          <w:bCs/>
          <w:color w:val="000000"/>
          <w:kern w:val="0"/>
          <w:sz w:val="72"/>
          <w:szCs w:val="72"/>
          <w:lang w:val="en-US" w:eastAsia="zh-CN"/>
        </w:rPr>
        <w:t>投 标</w:t>
      </w:r>
      <w:r>
        <w:rPr>
          <w:rFonts w:hint="eastAsia" w:asciiTheme="minorEastAsia" w:hAnsiTheme="minorEastAsia" w:eastAsiaTheme="minorEastAsia" w:cstheme="minorEastAsia"/>
          <w:b/>
          <w:bCs/>
          <w:color w:val="000000"/>
          <w:kern w:val="0"/>
          <w:sz w:val="72"/>
          <w:szCs w:val="72"/>
        </w:rPr>
        <w:t xml:space="preserve"> </w:t>
      </w:r>
      <w:r>
        <w:rPr>
          <w:rFonts w:hint="eastAsia" w:asciiTheme="minorEastAsia" w:hAnsiTheme="minorEastAsia" w:eastAsiaTheme="minorEastAsia" w:cstheme="minorEastAsia"/>
          <w:b/>
          <w:bCs/>
          <w:color w:val="000000"/>
          <w:kern w:val="0"/>
          <w:sz w:val="72"/>
          <w:szCs w:val="72"/>
          <w:lang w:val="zh-CN"/>
        </w:rPr>
        <w:t>文</w:t>
      </w:r>
      <w:r>
        <w:rPr>
          <w:rFonts w:hint="eastAsia" w:asciiTheme="minorEastAsia" w:hAnsiTheme="minorEastAsia" w:eastAsiaTheme="minorEastAsia" w:cstheme="minorEastAsia"/>
          <w:b/>
          <w:bCs/>
          <w:color w:val="000000"/>
          <w:kern w:val="0"/>
          <w:sz w:val="72"/>
          <w:szCs w:val="72"/>
        </w:rPr>
        <w:t xml:space="preserve"> </w:t>
      </w:r>
      <w:r>
        <w:rPr>
          <w:rFonts w:hint="eastAsia" w:asciiTheme="minorEastAsia" w:hAnsiTheme="minorEastAsia" w:eastAsiaTheme="minorEastAsia" w:cstheme="minorEastAsia"/>
          <w:b/>
          <w:bCs/>
          <w:color w:val="000000"/>
          <w:kern w:val="0"/>
          <w:sz w:val="72"/>
          <w:szCs w:val="72"/>
          <w:lang w:val="zh-CN"/>
        </w:rPr>
        <w:t>件</w:t>
      </w: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sz w:val="36"/>
          <w:szCs w:val="36"/>
          <w:lang w:val="zh-CN"/>
        </w:rPr>
        <w:t>（上册）</w:t>
      </w:r>
    </w:p>
    <w:p>
      <w:pPr>
        <w:autoSpaceDE w:val="0"/>
        <w:autoSpaceDN w:val="0"/>
        <w:spacing w:line="360" w:lineRule="auto"/>
        <w:jc w:val="center"/>
        <w:rPr>
          <w:rFonts w:hint="eastAsia" w:asciiTheme="minorEastAsia" w:hAnsiTheme="minorEastAsia" w:eastAsiaTheme="minorEastAsia" w:cstheme="minorEastAsia"/>
          <w:color w:val="000000"/>
          <w:sz w:val="36"/>
          <w:szCs w:val="36"/>
          <w:lang w:val="zh-CN"/>
        </w:rPr>
      </w:pPr>
      <w:r>
        <w:rPr>
          <w:rFonts w:hint="eastAsia" w:asciiTheme="minorEastAsia" w:hAnsiTheme="minorEastAsia" w:eastAsiaTheme="minorEastAsia" w:cstheme="minorEastAsia"/>
          <w:b/>
          <w:bCs/>
          <w:color w:val="000000"/>
          <w:sz w:val="36"/>
          <w:szCs w:val="36"/>
          <w:lang w:val="zh-CN"/>
        </w:rPr>
        <w:t>（资格审查文件）</w:t>
      </w:r>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bidi w:val="0"/>
        <w:rPr>
          <w:rFonts w:hint="default" w:eastAsiaTheme="minorEastAsia"/>
          <w:b/>
          <w:bCs/>
          <w:sz w:val="36"/>
          <w:szCs w:val="36"/>
          <w:lang w:val="en-US" w:eastAsia="zh-CN"/>
        </w:rPr>
      </w:pPr>
      <w:r>
        <w:rPr>
          <w:rFonts w:hint="eastAsia"/>
          <w:b/>
          <w:bCs/>
          <w:sz w:val="36"/>
          <w:szCs w:val="36"/>
          <w:lang w:val="zh-CN"/>
        </w:rPr>
        <w:t>采购项目编号：</w:t>
      </w:r>
      <w:r>
        <w:rPr>
          <w:rFonts w:hint="eastAsia"/>
          <w:b/>
          <w:bCs/>
          <w:sz w:val="36"/>
          <w:szCs w:val="36"/>
          <w:u w:val="single"/>
          <w:lang w:val="en-US" w:eastAsia="zh-CN"/>
        </w:rPr>
        <w:t xml:space="preserve">                         </w:t>
      </w:r>
    </w:p>
    <w:p>
      <w:pPr>
        <w:bidi w:val="0"/>
        <w:rPr>
          <w:rFonts w:hint="eastAsia"/>
          <w:b/>
          <w:bCs/>
          <w:sz w:val="36"/>
          <w:szCs w:val="36"/>
        </w:rPr>
      </w:pPr>
      <w:r>
        <w:rPr>
          <w:rFonts w:hint="eastAsia"/>
          <w:b/>
          <w:bCs/>
          <w:sz w:val="36"/>
          <w:szCs w:val="36"/>
          <w:lang w:val="zh-CN"/>
        </w:rPr>
        <w:t>采购项目名称</w:t>
      </w:r>
      <w:r>
        <w:rPr>
          <w:rFonts w:hint="eastAsia"/>
          <w:b/>
          <w:bCs/>
          <w:sz w:val="36"/>
          <w:szCs w:val="36"/>
        </w:rPr>
        <w:t>：</w:t>
      </w:r>
      <w:r>
        <w:rPr>
          <w:rFonts w:hint="eastAsia"/>
          <w:b/>
          <w:bCs/>
          <w:sz w:val="36"/>
          <w:szCs w:val="36"/>
          <w:u w:val="single"/>
          <w:lang w:val="en-US" w:eastAsia="zh-CN"/>
        </w:rPr>
        <w:t xml:space="preserve">                         </w:t>
      </w:r>
    </w:p>
    <w:p>
      <w:pPr>
        <w:bidi w:val="0"/>
        <w:rPr>
          <w:rFonts w:hint="default"/>
          <w:b/>
          <w:bCs/>
          <w:sz w:val="36"/>
          <w:szCs w:val="36"/>
          <w:lang w:val="en-US" w:eastAsia="zh-CN"/>
        </w:rPr>
      </w:pPr>
      <w:r>
        <w:rPr>
          <w:rFonts w:hint="eastAsia"/>
          <w:b/>
          <w:bCs/>
          <w:sz w:val="36"/>
          <w:szCs w:val="36"/>
          <w:lang w:val="en-US" w:eastAsia="zh-CN"/>
        </w:rPr>
        <w:t>投 标 包 号 ：</w:t>
      </w:r>
      <w:r>
        <w:rPr>
          <w:rFonts w:hint="eastAsia"/>
          <w:b/>
          <w:bCs/>
          <w:sz w:val="36"/>
          <w:szCs w:val="36"/>
          <w:u w:val="single"/>
          <w:lang w:val="en-US" w:eastAsia="zh-CN"/>
        </w:rPr>
        <w:t xml:space="preserve">                         </w:t>
      </w:r>
    </w:p>
    <w:p>
      <w:pPr>
        <w:bidi w:val="0"/>
        <w:rPr>
          <w:rFonts w:hint="eastAsia"/>
          <w:b/>
          <w:bCs/>
          <w:sz w:val="36"/>
          <w:szCs w:val="36"/>
        </w:rPr>
      </w:pPr>
    </w:p>
    <w:p>
      <w:pPr>
        <w:bidi w:val="0"/>
        <w:rPr>
          <w:rFonts w:hint="eastAsia"/>
          <w:b/>
          <w:bCs/>
          <w:sz w:val="36"/>
          <w:szCs w:val="36"/>
        </w:rPr>
      </w:pPr>
    </w:p>
    <w:p>
      <w:pPr>
        <w:bidi w:val="0"/>
        <w:rPr>
          <w:rFonts w:hint="eastAsia"/>
          <w:b/>
          <w:bCs/>
          <w:sz w:val="36"/>
          <w:szCs w:val="36"/>
        </w:rPr>
      </w:pPr>
      <w:r>
        <w:rPr>
          <w:rFonts w:hint="eastAsia"/>
          <w:b/>
          <w:bCs/>
          <w:sz w:val="36"/>
          <w:szCs w:val="36"/>
        </w:rPr>
        <w:t xml:space="preserve">    </w:t>
      </w:r>
      <w:r>
        <w:rPr>
          <w:rFonts w:hint="eastAsia"/>
          <w:b/>
          <w:bCs/>
          <w:sz w:val="36"/>
          <w:szCs w:val="36"/>
          <w:lang w:val="zh-CN"/>
        </w:rPr>
        <w:t>投标人：</w:t>
      </w:r>
      <w:r>
        <w:rPr>
          <w:rFonts w:hint="eastAsia"/>
          <w:b/>
          <w:bCs/>
          <w:sz w:val="36"/>
          <w:szCs w:val="36"/>
          <w:u w:val="single"/>
        </w:rPr>
        <w:t xml:space="preserve">   </w:t>
      </w:r>
      <w:r>
        <w:rPr>
          <w:rFonts w:hint="eastAsia"/>
          <w:b/>
          <w:bCs/>
          <w:sz w:val="36"/>
          <w:szCs w:val="36"/>
          <w:u w:val="single"/>
          <w:lang w:val="en-US" w:eastAsia="zh-CN"/>
        </w:rPr>
        <w:t xml:space="preserve">                      </w:t>
      </w:r>
      <w:r>
        <w:rPr>
          <w:rFonts w:hint="eastAsia"/>
          <w:b/>
          <w:bCs/>
          <w:sz w:val="36"/>
          <w:szCs w:val="36"/>
        </w:rPr>
        <w:t>（</w:t>
      </w:r>
      <w:r>
        <w:rPr>
          <w:rFonts w:hint="eastAsia"/>
          <w:b/>
          <w:bCs/>
          <w:sz w:val="36"/>
          <w:szCs w:val="36"/>
          <w:lang w:val="zh-CN"/>
        </w:rPr>
        <w:t>公章）</w:t>
      </w:r>
    </w:p>
    <w:p>
      <w:pPr>
        <w:bidi w:val="0"/>
        <w:rPr>
          <w:rFonts w:hint="eastAsia"/>
          <w:b/>
          <w:bCs/>
          <w:sz w:val="36"/>
          <w:szCs w:val="36"/>
        </w:rPr>
      </w:pPr>
      <w:r>
        <w:rPr>
          <w:rFonts w:hint="eastAsia"/>
          <w:b/>
          <w:bCs/>
          <w:sz w:val="36"/>
          <w:szCs w:val="36"/>
        </w:rPr>
        <w:t xml:space="preserve">    </w:t>
      </w:r>
      <w:r>
        <w:rPr>
          <w:rFonts w:hint="eastAsia"/>
          <w:b/>
          <w:bCs/>
          <w:sz w:val="36"/>
          <w:szCs w:val="36"/>
          <w:lang w:val="zh-CN"/>
        </w:rPr>
        <w:t>法定代表人或委托代理人：</w:t>
      </w:r>
      <w:r>
        <w:rPr>
          <w:rFonts w:hint="eastAsia"/>
          <w:b/>
          <w:bCs/>
          <w:sz w:val="36"/>
          <w:szCs w:val="36"/>
          <w:u w:val="single"/>
        </w:rPr>
        <w:t xml:space="preserve">     </w:t>
      </w:r>
      <w:r>
        <w:rPr>
          <w:rFonts w:hint="eastAsia"/>
          <w:b/>
          <w:bCs/>
          <w:sz w:val="36"/>
          <w:szCs w:val="36"/>
          <w:lang w:val="zh-CN"/>
        </w:rPr>
        <w:t>（签字或盖章）</w:t>
      </w:r>
    </w:p>
    <w:p>
      <w:pPr>
        <w:bidi w:val="0"/>
        <w:rPr>
          <w:rFonts w:hint="eastAsia"/>
          <w:b/>
          <w:bCs/>
          <w:sz w:val="36"/>
          <w:szCs w:val="36"/>
          <w:lang w:val="zh-CN"/>
        </w:rPr>
      </w:pPr>
      <w:r>
        <w:rPr>
          <w:rFonts w:hint="eastAsia"/>
          <w:b/>
          <w:bCs/>
          <w:sz w:val="36"/>
          <w:szCs w:val="36"/>
        </w:rPr>
        <w:t xml:space="preserve">                    </w:t>
      </w:r>
      <w:r>
        <w:rPr>
          <w:rFonts w:hint="eastAsia"/>
          <w:b/>
          <w:bCs/>
          <w:sz w:val="36"/>
          <w:szCs w:val="36"/>
          <w:lang w:val="zh-CN"/>
        </w:rPr>
        <w:t>年</w:t>
      </w:r>
      <w:r>
        <w:rPr>
          <w:rFonts w:hint="eastAsia"/>
          <w:b/>
          <w:bCs/>
          <w:sz w:val="36"/>
          <w:szCs w:val="36"/>
        </w:rPr>
        <w:t xml:space="preserve">    </w:t>
      </w:r>
      <w:r>
        <w:rPr>
          <w:rFonts w:hint="eastAsia"/>
          <w:b/>
          <w:bCs/>
          <w:sz w:val="36"/>
          <w:szCs w:val="36"/>
          <w:lang w:val="zh-CN"/>
        </w:rPr>
        <w:t>月</w:t>
      </w:r>
      <w:r>
        <w:rPr>
          <w:rFonts w:hint="eastAsia"/>
          <w:b/>
          <w:bCs/>
          <w:sz w:val="36"/>
          <w:szCs w:val="36"/>
        </w:rPr>
        <w:t xml:space="preserve">    </w:t>
      </w:r>
      <w:r>
        <w:rPr>
          <w:rFonts w:hint="eastAsia"/>
          <w:b/>
          <w:bCs/>
          <w:sz w:val="36"/>
          <w:szCs w:val="36"/>
          <w:lang w:val="zh-CN"/>
        </w:rPr>
        <w:t>日</w:t>
      </w:r>
    </w:p>
    <w:p>
      <w:pPr>
        <w:bidi w:val="0"/>
        <w:rPr>
          <w:rFonts w:hint="eastAsia"/>
          <w:b/>
          <w:bCs/>
          <w:sz w:val="36"/>
          <w:szCs w:val="36"/>
          <w:lang w:val="zh-CN"/>
        </w:rPr>
      </w:pPr>
    </w:p>
    <w:p>
      <w:pPr>
        <w:bidi w:val="0"/>
        <w:rPr>
          <w:rFonts w:hint="eastAsia"/>
          <w:b/>
          <w:bCs/>
          <w:sz w:val="36"/>
          <w:szCs w:val="36"/>
          <w:lang w:val="zh-CN"/>
        </w:rPr>
      </w:pPr>
    </w:p>
    <w:p>
      <w:pPr>
        <w:autoSpaceDE w:val="0"/>
        <w:autoSpaceDN w:val="0"/>
        <w:spacing w:line="360" w:lineRule="auto"/>
        <w:rPr>
          <w:rFonts w:hint="eastAsia" w:asciiTheme="minorEastAsia" w:hAnsiTheme="minorEastAsia" w:eastAsiaTheme="minorEastAsia" w:cstheme="minorEastAsia"/>
          <w:b/>
          <w:bCs/>
          <w:color w:val="000000"/>
          <w:kern w:val="0"/>
          <w:sz w:val="36"/>
          <w:szCs w:val="36"/>
          <w:lang w:val="zh-CN"/>
        </w:rPr>
      </w:pPr>
    </w:p>
    <w:p>
      <w:pPr>
        <w:pStyle w:val="3"/>
        <w:bidi w:val="0"/>
      </w:pPr>
      <w:r>
        <w:rPr>
          <w:rFonts w:hint="eastAsia"/>
          <w:lang w:val="en-US" w:eastAsia="zh-CN"/>
        </w:rPr>
        <w:t xml:space="preserve">目录（上册）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（1）投标函……………………………………………………………所在页码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（2）法定代表人证明书………………………………………………所在页码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（3）法定代表人授权书………………………………………………所在页码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（4）投标人承诺函……………………………………………………所在页码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（5）投标人诚信承诺书………………………………………………所在页码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（6）资格证明材料……………………………………………………所在页码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（7）财务状况报告，依法缴纳税收和社会保障资金的相关材料…所在页码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（8）具备履行合同所必需的设备和专业技术能力的证明材料……所在页码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（9）无重大违法记录声明……………………………………………所在页码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（10）投标保证金证明…………………………………………………所在页码 </w:t>
      </w:r>
    </w:p>
    <w:p>
      <w:pPr>
        <w:autoSpaceDE w:val="0"/>
        <w:autoSpaceDN w:val="0"/>
        <w:spacing w:line="360" w:lineRule="auto"/>
        <w:rPr>
          <w:rFonts w:hint="eastAsia" w:asciiTheme="minorEastAsia" w:hAnsiTheme="minorEastAsia" w:eastAsiaTheme="minorEastAsia" w:cstheme="minorEastAsia"/>
          <w:b/>
          <w:bCs/>
          <w:color w:val="000000"/>
          <w:kern w:val="0"/>
          <w:sz w:val="36"/>
          <w:szCs w:val="36"/>
          <w:lang w:val="zh-CN"/>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rPr>
          <w:rFonts w:hint="eastAsia"/>
          <w:lang w:val="zh-CN"/>
        </w:rPr>
      </w:pPr>
      <w:bookmarkStart w:id="45" w:name="_Toc14138"/>
      <w:bookmarkStart w:id="46" w:name="_Toc30588"/>
      <w:bookmarkStart w:id="47" w:name="_Toc515908209"/>
      <w:bookmarkStart w:id="48" w:name="_Toc12629"/>
      <w:r>
        <w:rPr>
          <w:rFonts w:hint="eastAsia"/>
        </w:rPr>
        <w:t>（1）</w:t>
      </w:r>
      <w:r>
        <w:rPr>
          <w:rFonts w:hint="eastAsia"/>
          <w:lang w:val="en-US" w:eastAsia="zh-CN"/>
        </w:rPr>
        <w:t>投标</w:t>
      </w:r>
      <w:r>
        <w:rPr>
          <w:rFonts w:hint="eastAsia"/>
          <w:lang w:val="zh-CN"/>
        </w:rPr>
        <w:t>函</w:t>
      </w:r>
      <w:bookmarkEnd w:id="45"/>
      <w:bookmarkEnd w:id="46"/>
      <w:bookmarkEnd w:id="47"/>
      <w:bookmarkEnd w:id="48"/>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cstheme="minorEastAsia"/>
          <w:b/>
          <w:bCs/>
          <w:color w:val="000000"/>
          <w:kern w:val="0"/>
          <w:sz w:val="28"/>
          <w:szCs w:val="28"/>
          <w:lang w:val="en-US" w:eastAsia="zh-CN"/>
        </w:rPr>
        <w:t>投标</w:t>
      </w:r>
      <w:r>
        <w:rPr>
          <w:rFonts w:hint="eastAsia" w:asciiTheme="minorEastAsia" w:hAnsiTheme="minorEastAsia" w:eastAsiaTheme="minorEastAsia" w:cstheme="minorEastAsia"/>
          <w:b/>
          <w:bCs/>
          <w:color w:val="000000"/>
          <w:kern w:val="0"/>
          <w:sz w:val="28"/>
          <w:szCs w:val="28"/>
          <w:lang w:val="zh-CN"/>
        </w:rPr>
        <w:t>函</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我们收到</w:t>
      </w:r>
      <w:r>
        <w:rPr>
          <w:rFonts w:hint="eastAsia" w:asciiTheme="minorEastAsia" w:hAnsiTheme="minorEastAsia" w:eastAsiaTheme="minorEastAsia" w:cstheme="minorEastAsia"/>
          <w:color w:val="000000"/>
          <w:kern w:val="0"/>
          <w:u w:val="single"/>
          <w:lang w:val="zh-CN"/>
        </w:rPr>
        <w:t>采购项目名称（采购项目编号）</w:t>
      </w:r>
      <w:r>
        <w:rPr>
          <w:rFonts w:hint="eastAsia" w:asciiTheme="minorEastAsia" w:hAnsiTheme="minorEastAsia" w:eastAsiaTheme="minorEastAsia" w:cstheme="minorEastAsia"/>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据此函，签字代表宣布同意如下：</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2.投标有效期：</w:t>
      </w:r>
      <w:r>
        <w:rPr>
          <w:rFonts w:hint="eastAsia" w:asciiTheme="minorEastAsia" w:hAnsiTheme="minorEastAsia" w:eastAsiaTheme="minorEastAsia" w:cstheme="minorEastAsia"/>
          <w:color w:val="000000"/>
          <w:shd w:val="clear" w:color="auto" w:fill="FFFFFF"/>
        </w:rPr>
        <w:t>从提交投标文件的截止之日起</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4.与本投标有关的一切正式往来通讯请寄：</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地址：_______________          邮编：______________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电话：_______________          传真：______________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法定代表人姓名： ___________   职务：____________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0"/>
        <w:spacing w:before="0" w:after="0" w:line="360" w:lineRule="auto"/>
        <w:jc w:val="left"/>
        <w:outlineLvl w:val="2"/>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val="0"/>
          <w:bCs w:val="0"/>
          <w:color w:val="000000"/>
          <w:kern w:val="0"/>
          <w:sz w:val="24"/>
          <w:lang w:val="zh-CN"/>
        </w:rPr>
        <w:br w:type="page"/>
      </w:r>
      <w:bookmarkStart w:id="49" w:name="_Toc7721"/>
      <w:bookmarkStart w:id="50" w:name="_Toc1551"/>
      <w:bookmarkStart w:id="51" w:name="_Toc515908210"/>
      <w:bookmarkStart w:id="52" w:name="_Toc30062"/>
      <w:bookmarkStart w:id="53" w:name="_Toc19260"/>
      <w:r>
        <w:rPr>
          <w:rStyle w:val="18"/>
          <w:rFonts w:hint="eastAsia"/>
          <w:b/>
          <w:lang w:val="zh-CN"/>
        </w:rPr>
        <w:t>（</w:t>
      </w:r>
      <w:r>
        <w:rPr>
          <w:rStyle w:val="18"/>
          <w:rFonts w:hint="eastAsia"/>
          <w:b/>
        </w:rPr>
        <w:t>2</w:t>
      </w:r>
      <w:r>
        <w:rPr>
          <w:rStyle w:val="18"/>
          <w:rFonts w:hint="eastAsia"/>
          <w:b/>
          <w:lang w:val="zh-CN"/>
        </w:rPr>
        <w:t>）</w:t>
      </w:r>
      <w:r>
        <w:rPr>
          <w:rStyle w:val="18"/>
          <w:rFonts w:hint="eastAsia"/>
          <w:b/>
        </w:rPr>
        <w:t>法定代表人证明书</w:t>
      </w:r>
      <w:bookmarkEnd w:id="49"/>
      <w:bookmarkEnd w:id="50"/>
      <w:bookmarkEnd w:id="51"/>
      <w:bookmarkEnd w:id="52"/>
      <w:bookmarkEnd w:id="53"/>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法定代表人证明书</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u w:val="single"/>
          <w:lang w:val="zh-CN"/>
        </w:rPr>
        <w:t>（法定代表人姓名）</w:t>
      </w:r>
      <w:r>
        <w:rPr>
          <w:rFonts w:hint="eastAsia" w:asciiTheme="minorEastAsia" w:hAnsiTheme="minorEastAsia" w:eastAsiaTheme="minorEastAsia" w:cstheme="minorEastAsia"/>
          <w:color w:val="000000"/>
          <w:kern w:val="0"/>
          <w:lang w:val="zh-CN"/>
        </w:rPr>
        <w:t>现任我单位</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职务，为法定代表人，特此证明。</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法定代表人基本情况：</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性别：</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年龄：</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民族：</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地址：</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身份证号码：</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附法定代表人第二代身份证双面扫描（或复印）件</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rPr>
          <w:rFonts w:hint="eastAsia"/>
          <w:lang w:val="zh-CN"/>
        </w:rPr>
      </w:pPr>
      <w:bookmarkStart w:id="54" w:name="_Toc16977"/>
      <w:bookmarkStart w:id="55" w:name="_Toc515908211"/>
      <w:bookmarkStart w:id="56" w:name="_Toc7230"/>
      <w:bookmarkStart w:id="57" w:name="_Toc28946"/>
      <w:bookmarkStart w:id="58" w:name="_Toc21789"/>
      <w:r>
        <w:rPr>
          <w:rFonts w:hint="eastAsia"/>
        </w:rPr>
        <w:t>（3）</w:t>
      </w:r>
      <w:r>
        <w:rPr>
          <w:rFonts w:hint="eastAsia"/>
          <w:lang w:val="zh-CN"/>
        </w:rPr>
        <w:t>法定代表人授权书</w:t>
      </w:r>
      <w:bookmarkEnd w:id="54"/>
      <w:bookmarkEnd w:id="55"/>
      <w:bookmarkEnd w:id="56"/>
      <w:bookmarkEnd w:id="57"/>
      <w:bookmarkEnd w:id="58"/>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法定代表人授权书</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u w:val="single"/>
          <w:lang w:val="zh-CN"/>
        </w:rPr>
        <w:t>（投标人名称）</w:t>
      </w:r>
      <w:r>
        <w:rPr>
          <w:rFonts w:hint="eastAsia" w:asciiTheme="minorEastAsia" w:hAnsiTheme="minorEastAsia" w:eastAsiaTheme="minorEastAsia" w:cstheme="minorEastAsia"/>
          <w:color w:val="000000"/>
          <w:kern w:val="0"/>
          <w:lang w:val="zh-CN"/>
        </w:rPr>
        <w:t>系中华人民共和国合法企业，法定地址</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rPr>
        <w:t xml:space="preserve">    </w:t>
      </w:r>
      <w:r>
        <w:rPr>
          <w:rFonts w:hint="eastAsia" w:asciiTheme="minorEastAsia" w:hAnsiTheme="minorEastAsia" w:eastAsiaTheme="minorEastAsia" w:cstheme="minorEastAsia"/>
          <w:color w:val="000000"/>
          <w:kern w:val="0"/>
          <w:u w:val="single"/>
          <w:lang w:val="zh-CN"/>
        </w:rPr>
        <w:t>（法定代表人姓名）</w:t>
      </w:r>
      <w:r>
        <w:rPr>
          <w:rFonts w:hint="eastAsia" w:asciiTheme="minorEastAsia" w:hAnsiTheme="minorEastAsia" w:eastAsiaTheme="minorEastAsia" w:cstheme="minorEastAsia"/>
          <w:color w:val="000000"/>
          <w:kern w:val="0"/>
          <w:lang w:val="zh-CN"/>
        </w:rPr>
        <w:t>特授权</w:t>
      </w:r>
      <w:r>
        <w:rPr>
          <w:rFonts w:hint="eastAsia" w:asciiTheme="minorEastAsia" w:hAnsiTheme="minorEastAsia" w:eastAsiaTheme="minorEastAsia" w:cstheme="minorEastAsia"/>
          <w:color w:val="000000"/>
          <w:kern w:val="0"/>
          <w:u w:val="single"/>
          <w:lang w:val="zh-CN"/>
        </w:rPr>
        <w:t>（委托代理人姓名）</w:t>
      </w:r>
      <w:r>
        <w:rPr>
          <w:rFonts w:hint="eastAsia" w:asciiTheme="minorEastAsia" w:hAnsiTheme="minorEastAsia" w:eastAsiaTheme="minorEastAsia" w:cstheme="minorEastAsia"/>
          <w:color w:val="000000"/>
          <w:kern w:val="0"/>
          <w:lang w:val="zh-CN"/>
        </w:rPr>
        <w:t>代表我单位全权办理</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项目的投标、答疑等具体工作，并签署全部有关的文件、资料。</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我单位对被授权人的签名负全部责任。</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被授权人联系电话：</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被授权人（委托代理人）签字：</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授权人（法定代表人）签字：</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职务：</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职务：</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附被授权人第二代身份证双面扫描（或复印）件</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rPr>
          <w:rFonts w:hint="eastAsia"/>
          <w:lang w:val="zh-CN"/>
        </w:rPr>
      </w:pPr>
      <w:bookmarkStart w:id="59" w:name="_Toc5416"/>
      <w:bookmarkStart w:id="60" w:name="_Toc515908212"/>
      <w:bookmarkStart w:id="61" w:name="_Toc29341"/>
      <w:bookmarkStart w:id="62" w:name="_Toc20654"/>
      <w:bookmarkStart w:id="63" w:name="_Toc24230"/>
      <w:r>
        <w:rPr>
          <w:rFonts w:hint="eastAsia"/>
        </w:rPr>
        <w:t>（4）</w:t>
      </w:r>
      <w:r>
        <w:rPr>
          <w:rFonts w:hint="eastAsia"/>
          <w:lang w:val="zh-CN"/>
        </w:rPr>
        <w:t>投标人承诺函</w:t>
      </w:r>
      <w:bookmarkEnd w:id="59"/>
      <w:bookmarkEnd w:id="60"/>
      <w:bookmarkEnd w:id="61"/>
      <w:bookmarkEnd w:id="62"/>
      <w:bookmarkEnd w:id="63"/>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投标人承诺函</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关于贵方20</w:t>
      </w:r>
      <w:r>
        <w:rPr>
          <w:rFonts w:hint="eastAsia" w:asciiTheme="minorEastAsia" w:hAnsiTheme="minorEastAsia" w:eastAsiaTheme="minorEastAsia" w:cstheme="minorEastAsia"/>
          <w:color w:val="000000"/>
          <w:kern w:val="0"/>
        </w:rPr>
        <w:t>XX</w:t>
      </w:r>
      <w:r>
        <w:rPr>
          <w:rFonts w:hint="eastAsia" w:asciiTheme="minorEastAsia" w:hAnsiTheme="minorEastAsia" w:eastAsiaTheme="minorEastAsia" w:cstheme="minorEastAsia"/>
          <w:color w:val="000000"/>
          <w:kern w:val="0"/>
          <w:lang w:val="zh-CN"/>
        </w:rPr>
        <w:t>年</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月</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日</w:t>
      </w:r>
      <w:r>
        <w:rPr>
          <w:rFonts w:hint="eastAsia" w:asciiTheme="minorEastAsia" w:hAnsiTheme="minorEastAsia" w:eastAsiaTheme="minorEastAsia" w:cstheme="minorEastAsia"/>
          <w:color w:val="000000"/>
          <w:kern w:val="0"/>
          <w:u w:val="single"/>
          <w:lang w:val="zh-CN"/>
        </w:rPr>
        <w:t xml:space="preserve">          (项目名称)</w:t>
      </w:r>
      <w:r>
        <w:rPr>
          <w:rFonts w:hint="eastAsia" w:asciiTheme="minorEastAsia" w:hAnsiTheme="minorEastAsia" w:eastAsiaTheme="minorEastAsia" w:cstheme="minorEastAsia"/>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rPr>
        <w:t xml:space="preserve"> </w:t>
      </w:r>
      <w:r>
        <w:rPr>
          <w:rFonts w:hint="eastAsia" w:asciiTheme="minorEastAsia" w:hAnsiTheme="minorEastAsia" w:eastAsiaTheme="minorEastAsia" w:cstheme="minorEastAsia"/>
          <w:color w:val="000000"/>
          <w:kern w:val="0"/>
          <w:lang w:val="zh-CN"/>
        </w:rPr>
        <w:t>1.完全理解和接受招标文件的一切规定和要求；</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5、在整个招标过程中我方若有违规行为，贵方可按招标文件之规定给予处罚，我方完全接受。</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6、若中标，本承诺将成为合同不可分割的一部分，与合同具有同等的法律效力。</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color w:val="000000"/>
          <w:lang w:val="zh-CN"/>
        </w:rPr>
        <w:br w:type="page"/>
      </w:r>
    </w:p>
    <w:p>
      <w:pPr>
        <w:pStyle w:val="2"/>
        <w:bidi w:val="0"/>
        <w:rPr>
          <w:rFonts w:hint="eastAsia"/>
          <w:lang w:val="zh-CN"/>
        </w:rPr>
      </w:pPr>
      <w:bookmarkStart w:id="64" w:name="_Toc22393"/>
      <w:bookmarkStart w:id="65" w:name="_Toc26773"/>
      <w:bookmarkStart w:id="66" w:name="_Toc25414"/>
      <w:bookmarkStart w:id="67" w:name="_Toc553"/>
      <w:bookmarkStart w:id="68" w:name="_Toc515908213"/>
      <w:r>
        <w:rPr>
          <w:rFonts w:hint="eastAsia"/>
        </w:rPr>
        <w:t>（5）</w:t>
      </w:r>
      <w:r>
        <w:rPr>
          <w:rFonts w:hint="eastAsia"/>
          <w:lang w:val="zh-CN"/>
        </w:rPr>
        <w:t>投标人诚信承诺书</w:t>
      </w:r>
      <w:bookmarkEnd w:id="64"/>
      <w:bookmarkEnd w:id="65"/>
      <w:bookmarkEnd w:id="66"/>
      <w:bookmarkEnd w:id="67"/>
      <w:bookmarkEnd w:id="68"/>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投标人诚信承诺书</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本承诺是采购项目投标文件的组成部分。</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0"/>
        <w:spacing w:before="0" w:after="0" w:line="360" w:lineRule="auto"/>
        <w:jc w:val="left"/>
        <w:outlineLvl w:val="2"/>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sz w:val="24"/>
          <w:lang w:val="zh-CN"/>
        </w:rPr>
        <w:br w:type="page"/>
      </w:r>
      <w:bookmarkStart w:id="69" w:name="_Toc590"/>
      <w:bookmarkStart w:id="70" w:name="_Toc10211"/>
      <w:bookmarkStart w:id="71" w:name="_Toc515908214"/>
      <w:bookmarkStart w:id="72" w:name="_Toc11001"/>
      <w:bookmarkStart w:id="73" w:name="_Toc17154"/>
      <w:r>
        <w:rPr>
          <w:rStyle w:val="18"/>
          <w:rFonts w:hint="eastAsia"/>
          <w:b/>
        </w:rPr>
        <w:t>（6）</w:t>
      </w:r>
      <w:r>
        <w:rPr>
          <w:rStyle w:val="18"/>
          <w:rFonts w:hint="eastAsia"/>
          <w:b/>
          <w:lang w:val="zh-CN"/>
        </w:rPr>
        <w:t>资格证明材料</w:t>
      </w:r>
      <w:bookmarkEnd w:id="69"/>
      <w:bookmarkEnd w:id="70"/>
      <w:bookmarkEnd w:id="71"/>
      <w:bookmarkEnd w:id="72"/>
      <w:bookmarkEnd w:id="73"/>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资格证明材料</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资格证明材料包括：</w:t>
      </w:r>
    </w:p>
    <w:p>
      <w:pPr>
        <w:numPr>
          <w:ilvl w:val="0"/>
          <w:numId w:val="1"/>
        </w:numPr>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提供有效的营业执照、税务登记证、机构代码证或三证（五证）合一统一社会代码证及其他资格证明文件（扫描或复印件）；</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（2）招标文件规定的有关资格证书、许可证书、认证等；</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（3）投标人认为有必要提供的其他资格证明文件。</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jc w:val="center"/>
        <w:rPr>
          <w:rFonts w:hint="eastAsia"/>
        </w:rPr>
      </w:pPr>
      <w:bookmarkStart w:id="74" w:name="_Toc11915"/>
      <w:r>
        <w:rPr>
          <w:rFonts w:hint="eastAsia"/>
          <w:lang w:val="en-US" w:eastAsia="zh-CN"/>
        </w:rPr>
        <w:t>（7）财务状况报告，依法缴纳税收和社会保障资金的相关材料</w:t>
      </w:r>
      <w:bookmarkEnd w:id="74"/>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r>
        <w:rPr>
          <w:rFonts w:hint="eastAsia" w:asciiTheme="minorEastAsia" w:hAnsiTheme="minorEastAsia" w:eastAsiaTheme="minorEastAsia" w:cstheme="minorEastAsia"/>
          <w:b/>
          <w:bCs/>
          <w:color w:val="000000"/>
          <w:kern w:val="0"/>
          <w:sz w:val="28"/>
          <w:szCs w:val="28"/>
          <w:lang w:val="en-US" w:eastAsia="zh-CN"/>
        </w:rPr>
        <w:t xml:space="preserve">财务状况报告，依法缴纳税收和社会保障资金的相关材料 </w:t>
      </w:r>
    </w:p>
    <w:p>
      <w:pPr>
        <w:numPr>
          <w:ilvl w:val="0"/>
          <w:numId w:val="0"/>
        </w:numPr>
        <w:spacing w:line="360" w:lineRule="auto"/>
        <w:rPr>
          <w:rFonts w:hint="eastAsia" w:asciiTheme="minorEastAsia" w:hAnsiTheme="minorEastAsia" w:eastAsiaTheme="minorEastAsia" w:cstheme="minorEastAsia"/>
          <w:color w:val="auto"/>
        </w:rPr>
      </w:pPr>
      <w:r>
        <w:rPr>
          <w:rFonts w:hint="default"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val="en-US" w:eastAsia="zh-CN"/>
        </w:rPr>
        <w:t xml:space="preserve">、投标人是法人的，提供基本开户银行近三个月内出具的资信证明（同时提供基本存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款账户开户许可证）或</w:t>
      </w:r>
      <w:r>
        <w:rPr>
          <w:rFonts w:hint="default" w:asciiTheme="minorEastAsia" w:hAnsiTheme="minorEastAsia" w:eastAsiaTheme="minorEastAsia" w:cstheme="minorEastAsia"/>
          <w:color w:val="auto"/>
          <w:lang w:val="en-US" w:eastAsia="zh-CN"/>
        </w:rPr>
        <w:t>2019</w:t>
      </w:r>
      <w:r>
        <w:rPr>
          <w:rFonts w:hint="eastAsia" w:asciiTheme="minorEastAsia" w:hAnsiTheme="minorEastAsia" w:eastAsiaTheme="minorEastAsia" w:cstheme="minorEastAsia"/>
          <w:color w:val="auto"/>
          <w:lang w:val="en-US" w:eastAsia="zh-CN"/>
        </w:rPr>
        <w:t xml:space="preserve">年经第三方审计的财务状况报告（扫描 或复印件应全面、完整、清晰），包括资产负债表、现金流量表、利润表和财务（会计）报表附注，并提供第三方机构的营业执照、执业证书。投标人是其他组织和自然人，没有 经审计的财务报告，可以提供基本开户银行出具的资信证明（同时提供基本存款账户开户许可证）。 </w:t>
      </w:r>
    </w:p>
    <w:p>
      <w:pPr>
        <w:numPr>
          <w:ilvl w:val="0"/>
          <w:numId w:val="0"/>
        </w:numPr>
        <w:spacing w:line="360" w:lineRule="auto"/>
        <w:rPr>
          <w:rFonts w:hint="eastAsia" w:asciiTheme="minorEastAsia" w:hAnsiTheme="minorEastAsia" w:eastAsiaTheme="minorEastAsia" w:cstheme="minorEastAsia"/>
          <w:color w:val="auto"/>
        </w:rPr>
      </w:pPr>
      <w:r>
        <w:rPr>
          <w:rFonts w:hint="default"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val="en-US" w:eastAsia="zh-CN"/>
        </w:rPr>
        <w:t>、近</w:t>
      </w:r>
      <w:r>
        <w:rPr>
          <w:rFonts w:hint="eastAsia" w:asciiTheme="minorEastAsia" w:hAnsiTheme="minorEastAsia" w:cstheme="minorEastAsia"/>
          <w:color w:val="auto"/>
          <w:lang w:val="en-US" w:eastAsia="zh-CN"/>
        </w:rPr>
        <w:t>三个月</w:t>
      </w:r>
      <w:r>
        <w:rPr>
          <w:rFonts w:hint="eastAsia" w:asciiTheme="minorEastAsia" w:hAnsiTheme="minorEastAsia" w:eastAsiaTheme="minorEastAsia" w:cstheme="minorEastAsia"/>
          <w:color w:val="auto"/>
          <w:lang w:val="en-US" w:eastAsia="zh-CN"/>
        </w:rPr>
        <w:t>的依法缴纳税收和社会保障资金记录的证明材料；依法免税或不需要缴纳社会保障资金的投标人须提供相应文件证明其依法免税或不需要缴纳社会保障资金。</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jc w:val="center"/>
        <w:rPr>
          <w:rFonts w:hint="eastAsia"/>
        </w:rPr>
      </w:pPr>
      <w:bookmarkStart w:id="75" w:name="_Toc335"/>
      <w:bookmarkStart w:id="76" w:name="_Toc10097"/>
      <w:bookmarkStart w:id="77" w:name="_Toc17783"/>
      <w:bookmarkStart w:id="78" w:name="_Toc20467"/>
      <w:bookmarkStart w:id="79" w:name="_Toc515908216"/>
      <w:r>
        <w:rPr>
          <w:rFonts w:hint="eastAsia"/>
        </w:rPr>
        <w:t>（8）</w:t>
      </w:r>
      <w:r>
        <w:rPr>
          <w:rFonts w:hint="eastAsia"/>
          <w:lang w:val="zh-CN"/>
        </w:rPr>
        <w:t>具备履行合同所必需的设备和专业技术能力的证明材料</w:t>
      </w:r>
      <w:bookmarkEnd w:id="75"/>
      <w:bookmarkEnd w:id="76"/>
      <w:bookmarkEnd w:id="77"/>
      <w:bookmarkEnd w:id="78"/>
      <w:bookmarkEnd w:id="79"/>
    </w:p>
    <w:p>
      <w:pPr>
        <w:pStyle w:val="2"/>
        <w:bidi w:val="0"/>
        <w:jc w:val="center"/>
        <w:rPr>
          <w:rFonts w:hint="eastAsia"/>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具备履行合同所必需的设备和专业技术能力的证明材料</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480"/>
        <w:rPr>
          <w:rFonts w:hint="eastAsia" w:asciiTheme="minorEastAsia" w:hAnsiTheme="minorEastAsia" w:eastAsiaTheme="minorEastAsia" w:cstheme="minorEastAsia"/>
          <w:color w:val="FF0000"/>
          <w:kern w:val="0"/>
          <w:lang w:val="zh-CN"/>
        </w:rPr>
      </w:pPr>
      <w:r>
        <w:rPr>
          <w:rFonts w:hint="eastAsia" w:asciiTheme="minorEastAsia" w:hAnsiTheme="minorEastAsia" w:eastAsiaTheme="minorEastAsia" w:cstheme="minorEastAsia"/>
          <w:color w:val="000000"/>
          <w:kern w:val="0"/>
          <w:lang w:val="zh-CN"/>
        </w:rPr>
        <w:t>为保证本项目合同的顺利履行，投标人必须具备履行合同的设备和专业技术能</w:t>
      </w:r>
      <w:r>
        <w:rPr>
          <w:rFonts w:hint="eastAsia" w:asciiTheme="minorEastAsia" w:hAnsiTheme="minorEastAsia" w:eastAsiaTheme="minorEastAsia" w:cstheme="minorEastAsia"/>
          <w:color w:val="auto"/>
          <w:kern w:val="0"/>
          <w:lang w:val="zh-CN"/>
        </w:rPr>
        <w:t>力，须提供必须具备履行合同的设备和专业技术能力的承诺函（格式自拟），并提供相关设备的购置发票或相关人员的职称证书、用工合同等证明材料。</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rPr>
          <w:rFonts w:hint="eastAsia"/>
        </w:rPr>
      </w:pPr>
      <w:bookmarkStart w:id="80" w:name="_Toc10630"/>
      <w:r>
        <w:rPr>
          <w:rFonts w:hint="eastAsia"/>
        </w:rPr>
        <w:t>（9）</w:t>
      </w:r>
      <w:r>
        <w:rPr>
          <w:rFonts w:hint="eastAsia"/>
          <w:lang w:val="zh-CN"/>
        </w:rPr>
        <w:t>无重大违法记录声明</w:t>
      </w:r>
      <w:bookmarkEnd w:id="80"/>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无重大违法记录声明</w:t>
      </w:r>
    </w:p>
    <w:p>
      <w:pPr>
        <w:spacing w:line="360" w:lineRule="auto"/>
        <w:rPr>
          <w:rFonts w:hint="eastAsia" w:asciiTheme="minorEastAsia" w:hAnsiTheme="minorEastAsia" w:eastAsiaTheme="minorEastAsia" w:cstheme="minorEastAsia"/>
          <w:b/>
          <w:bCs/>
          <w:color w:val="000000"/>
          <w:sz w:val="28"/>
          <w:szCs w:val="28"/>
        </w:rPr>
      </w:pPr>
    </w:p>
    <w:p>
      <w:pPr>
        <w:spacing w:line="360" w:lineRule="auto"/>
        <w:rPr>
          <w:rFonts w:hint="eastAsia" w:asciiTheme="minorEastAsia" w:hAnsiTheme="minorEastAsia" w:eastAsiaTheme="minorEastAsia" w:cstheme="minorEastAsia"/>
          <w:b/>
          <w:bCs/>
          <w:color w:val="000000"/>
          <w:lang w:eastAsia="zh-CN"/>
        </w:rPr>
      </w:pPr>
      <w:r>
        <w:rPr>
          <w:rFonts w:hint="eastAsia" w:asciiTheme="minorEastAsia" w:hAnsiTheme="minorEastAsia" w:eastAsiaTheme="minorEastAsia" w:cstheme="minorEastAsia"/>
          <w:b/>
          <w:bCs/>
          <w:color w:val="000000"/>
        </w:rPr>
        <w:t>致：</w:t>
      </w:r>
      <w:r>
        <w:rPr>
          <w:rFonts w:hint="eastAsia" w:asciiTheme="minorEastAsia" w:hAnsiTheme="minorEastAsia" w:eastAsiaTheme="minorEastAsia" w:cstheme="minorEastAsia"/>
          <w:b/>
          <w:bCs/>
          <w:color w:val="000000"/>
          <w:kern w:val="0"/>
          <w:lang w:val="zh-CN"/>
        </w:rPr>
        <w:t>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spacing w:line="360" w:lineRule="auto"/>
        <w:ind w:firstLine="420" w:firstLineChars="200"/>
        <w:rPr>
          <w:rFonts w:hint="eastAsia"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rPr>
        <w:t>我单位参加本次政府采购项目活动前三年内，在经营活动中无重大违法活动记录，符合《政府采购法》规定的供应商资格条</w:t>
      </w:r>
      <w:r>
        <w:rPr>
          <w:rFonts w:hint="eastAsia" w:asciiTheme="minorEastAsia" w:hAnsiTheme="minorEastAsia" w:eastAsiaTheme="minorEastAsia" w:cstheme="minorEastAsia"/>
          <w:color w:val="000000"/>
          <w:shd w:val="clear" w:color="auto" w:fill="FFFFFF"/>
        </w:rPr>
        <w:t>件。我方对此声明负全部法律责任。</w:t>
      </w:r>
    </w:p>
    <w:p>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特此声明。</w:t>
      </w: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ind w:firstLine="420" w:firstLineChars="200"/>
        <w:jc w:val="left"/>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auto"/>
          <w:kern w:val="0"/>
          <w:lang w:val="zh-CN"/>
        </w:rPr>
        <w:t>附“信用中国”网站查询截图，时间为投标截止时间前20天内。</w:t>
      </w: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rPr>
          <w:rFonts w:hint="eastAsia"/>
          <w:lang w:val="zh-CN"/>
        </w:rPr>
      </w:pPr>
      <w:bookmarkStart w:id="81" w:name="_Toc25736"/>
      <w:bookmarkStart w:id="82" w:name="_Toc515908218"/>
      <w:bookmarkStart w:id="83" w:name="_Toc3402"/>
      <w:bookmarkStart w:id="84" w:name="_Toc10111"/>
      <w:bookmarkStart w:id="85" w:name="_Toc29764"/>
      <w:bookmarkStart w:id="86" w:name="_Toc8127"/>
      <w:r>
        <w:rPr>
          <w:rFonts w:hint="eastAsia"/>
        </w:rPr>
        <w:t>（10）</w:t>
      </w:r>
      <w:r>
        <w:rPr>
          <w:rFonts w:hint="eastAsia"/>
          <w:lang w:val="en-US" w:eastAsia="zh-CN"/>
        </w:rPr>
        <w:t>投标</w:t>
      </w:r>
      <w:r>
        <w:rPr>
          <w:rFonts w:hint="eastAsia"/>
          <w:lang w:val="zh-CN"/>
        </w:rPr>
        <w:t>保证金证明</w:t>
      </w:r>
      <w:bookmarkEnd w:id="81"/>
      <w:bookmarkEnd w:id="82"/>
      <w:bookmarkEnd w:id="83"/>
      <w:bookmarkEnd w:id="84"/>
      <w:bookmarkEnd w:id="85"/>
      <w:bookmarkEnd w:id="86"/>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cstheme="minorEastAsia"/>
          <w:b/>
          <w:bCs/>
          <w:color w:val="000000"/>
          <w:kern w:val="0"/>
          <w:sz w:val="28"/>
          <w:szCs w:val="28"/>
          <w:lang w:val="en-US" w:eastAsia="zh-CN"/>
        </w:rPr>
        <w:t>投标</w:t>
      </w:r>
      <w:r>
        <w:rPr>
          <w:rFonts w:hint="eastAsia" w:asciiTheme="minorEastAsia" w:hAnsiTheme="minorEastAsia" w:eastAsiaTheme="minorEastAsia" w:cstheme="minorEastAsia"/>
          <w:b/>
          <w:bCs/>
          <w:color w:val="000000"/>
          <w:kern w:val="0"/>
          <w:sz w:val="28"/>
          <w:szCs w:val="28"/>
          <w:lang w:val="zh-CN"/>
        </w:rPr>
        <w:t>保证金证明</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附件：保证金交款证明复印件（加盖公章）</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户    名：</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开户银行：</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开户帐号：</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bidi w:val="0"/>
        <w:rPr>
          <w:rFonts w:hint="eastAsia" w:asciiTheme="minorEastAsia" w:hAnsiTheme="minorEastAsia" w:eastAsiaTheme="minorEastAsia" w:cstheme="minorEastAsia"/>
          <w:sz w:val="48"/>
          <w:szCs w:val="48"/>
        </w:rPr>
      </w:pPr>
      <w:r>
        <w:rPr>
          <w:rStyle w:val="17"/>
          <w:rFonts w:hint="eastAsia"/>
          <w:lang w:val="en-US" w:eastAsia="zh-CN"/>
        </w:rPr>
        <w:t>（下册）</w:t>
      </w:r>
      <w:r>
        <w:rPr>
          <w:rFonts w:hint="eastAsia" w:asciiTheme="minorEastAsia" w:hAnsiTheme="minorEastAsia" w:eastAsiaTheme="minorEastAsia" w:cstheme="minorEastAsia"/>
          <w:sz w:val="48"/>
          <w:szCs w:val="48"/>
          <w:lang w:val="en-US" w:eastAsia="zh-CN"/>
        </w:rPr>
        <w:t xml:space="preserve"> </w:t>
      </w:r>
    </w:p>
    <w:p>
      <w:pPr>
        <w:bidi w:val="0"/>
        <w:jc w:val="right"/>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 xml:space="preserve">正本/副本 </w:t>
      </w:r>
    </w:p>
    <w:p>
      <w:pPr>
        <w:bidi w:val="0"/>
        <w:jc w:val="center"/>
        <w:rPr>
          <w:rFonts w:hint="eastAsia"/>
          <w:b/>
          <w:bCs/>
          <w:sz w:val="52"/>
          <w:szCs w:val="52"/>
          <w:lang w:val="en-US" w:eastAsia="zh-CN"/>
        </w:rPr>
      </w:pPr>
    </w:p>
    <w:p>
      <w:pPr>
        <w:pStyle w:val="3"/>
        <w:bidi w:val="0"/>
        <w:jc w:val="center"/>
        <w:rPr>
          <w:sz w:val="52"/>
          <w:szCs w:val="52"/>
        </w:rPr>
      </w:pPr>
      <w:r>
        <w:rPr>
          <w:rFonts w:hint="eastAsia"/>
          <w:sz w:val="52"/>
          <w:szCs w:val="52"/>
          <w:lang w:val="en-US" w:eastAsia="zh-CN"/>
        </w:rPr>
        <w:t>青海省政府采购项目</w:t>
      </w: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center"/>
        <w:outlineLvl w:val="1"/>
      </w:pPr>
      <w:r>
        <w:rPr>
          <w:rFonts w:hint="eastAsia" w:ascii="宋体" w:hAnsi="宋体" w:eastAsia="宋体" w:cs="宋体"/>
          <w:b/>
          <w:color w:val="000000"/>
          <w:kern w:val="0"/>
          <w:sz w:val="72"/>
          <w:szCs w:val="72"/>
          <w:lang w:val="en-US" w:eastAsia="zh-CN" w:bidi="ar"/>
        </w:rPr>
        <w:t>投 标 文 件</w:t>
      </w:r>
    </w:p>
    <w:p>
      <w:pPr>
        <w:keepNext w:val="0"/>
        <w:keepLines w:val="0"/>
        <w:widowControl/>
        <w:suppressLineNumbers w:val="0"/>
        <w:jc w:val="center"/>
        <w:outlineLvl w:val="1"/>
      </w:pPr>
      <w:r>
        <w:rPr>
          <w:rFonts w:hint="eastAsia" w:ascii="宋体" w:hAnsi="宋体" w:eastAsia="宋体" w:cs="宋体"/>
          <w:b/>
          <w:color w:val="000000"/>
          <w:kern w:val="0"/>
          <w:sz w:val="43"/>
          <w:szCs w:val="43"/>
          <w:lang w:val="en-US" w:eastAsia="zh-CN" w:bidi="ar"/>
        </w:rPr>
        <w:t>（下册）</w:t>
      </w: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bidi w:val="0"/>
        <w:rPr>
          <w:rFonts w:hint="default" w:asciiTheme="minorEastAsia" w:hAnsiTheme="minorEastAsia" w:eastAsiaTheme="minorEastAsia" w:cstheme="minorEastAsia"/>
          <w:sz w:val="36"/>
          <w:szCs w:val="36"/>
          <w:lang w:val="en-US"/>
        </w:rPr>
      </w:pPr>
      <w:r>
        <w:rPr>
          <w:rFonts w:hint="eastAsia" w:asciiTheme="minorEastAsia" w:hAnsiTheme="minorEastAsia" w:eastAsiaTheme="minorEastAsia" w:cstheme="minorEastAsia"/>
          <w:sz w:val="36"/>
          <w:szCs w:val="36"/>
          <w:lang w:val="en-US" w:eastAsia="zh-CN"/>
        </w:rPr>
        <w:t>采购项目编号：</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p>
    <w:p>
      <w:pPr>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采购项目名称：</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lang w:val="en-US" w:eastAsia="zh-CN"/>
        </w:rPr>
        <w:t xml:space="preserve"> </w:t>
      </w:r>
    </w:p>
    <w:p>
      <w:pPr>
        <w:bidi w:val="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 xml:space="preserve">投 标 包 号： </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p>
    <w:p>
      <w:pPr>
        <w:bidi w:val="0"/>
        <w:rPr>
          <w:rFonts w:hint="eastAsia" w:asciiTheme="minorEastAsia" w:hAnsiTheme="minorEastAsia" w:eastAsiaTheme="minorEastAsia" w:cstheme="minorEastAsia"/>
          <w:sz w:val="36"/>
          <w:szCs w:val="36"/>
          <w:lang w:val="zh-CN"/>
        </w:rPr>
      </w:pPr>
      <w:bookmarkStart w:id="87" w:name="_Toc2159"/>
      <w:bookmarkStart w:id="88" w:name="_Toc3759"/>
    </w:p>
    <w:p>
      <w:pPr>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zh-CN"/>
        </w:rPr>
        <w:t>投标人：</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rPr>
        <w:t>（</w:t>
      </w:r>
      <w:r>
        <w:rPr>
          <w:rFonts w:hint="eastAsia" w:asciiTheme="minorEastAsia" w:hAnsiTheme="minorEastAsia" w:eastAsiaTheme="minorEastAsia" w:cstheme="minorEastAsia"/>
          <w:sz w:val="36"/>
          <w:szCs w:val="36"/>
          <w:lang w:val="zh-CN"/>
        </w:rPr>
        <w:t>公章）</w:t>
      </w:r>
      <w:bookmarkEnd w:id="87"/>
      <w:bookmarkEnd w:id="88"/>
    </w:p>
    <w:p>
      <w:pPr>
        <w:bidi w:val="0"/>
        <w:rPr>
          <w:rFonts w:hint="eastAsia" w:asciiTheme="minorEastAsia" w:hAnsiTheme="minorEastAsia" w:eastAsiaTheme="minorEastAsia" w:cstheme="minorEastAsia"/>
          <w:sz w:val="36"/>
          <w:szCs w:val="36"/>
        </w:rPr>
      </w:pPr>
      <w:bookmarkStart w:id="89" w:name="_Toc3604"/>
      <w:bookmarkStart w:id="90" w:name="_Toc23771"/>
      <w:r>
        <w:rPr>
          <w:rFonts w:hint="eastAsia" w:asciiTheme="minorEastAsia" w:hAnsiTheme="minorEastAsia" w:eastAsiaTheme="minorEastAsia" w:cstheme="minorEastAsia"/>
          <w:sz w:val="36"/>
          <w:szCs w:val="36"/>
          <w:lang w:val="zh-CN"/>
        </w:rPr>
        <w:t>法定代表人或委托代理人：</w:t>
      </w:r>
      <w:r>
        <w:rPr>
          <w:rFonts w:hint="eastAsia" w:asciiTheme="minorEastAsia" w:hAnsi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lang w:val="zh-CN"/>
        </w:rPr>
        <w:t>（签字或盖章）</w:t>
      </w:r>
      <w:bookmarkEnd w:id="89"/>
      <w:bookmarkEnd w:id="90"/>
    </w:p>
    <w:p>
      <w:pPr>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p>
    <w:p>
      <w:pPr>
        <w:bidi w:val="0"/>
        <w:jc w:val="right"/>
        <w:rPr>
          <w:rFonts w:hint="eastAsia" w:asciiTheme="minorEastAsia" w:hAnsiTheme="minorEastAsia" w:eastAsiaTheme="minorEastAsia" w:cstheme="minorEastAsia"/>
          <w:sz w:val="36"/>
          <w:szCs w:val="36"/>
          <w:lang w:val="zh-CN"/>
        </w:rPr>
      </w:pPr>
      <w:r>
        <w:rPr>
          <w:rFonts w:hint="eastAsia" w:asciiTheme="minorEastAsia" w:hAnsiTheme="minorEastAsia" w:eastAsiaTheme="minorEastAsia" w:cstheme="minorEastAsia"/>
          <w:sz w:val="36"/>
          <w:szCs w:val="36"/>
        </w:rPr>
        <w:t xml:space="preserve"> </w:t>
      </w:r>
      <w:bookmarkStart w:id="91" w:name="_Toc25332"/>
      <w:bookmarkStart w:id="92" w:name="_Toc1116"/>
      <w:r>
        <w:rPr>
          <w:rFonts w:hint="eastAsia" w:asciiTheme="minorEastAsia" w:hAnsiTheme="minorEastAsia" w:eastAsiaTheme="minorEastAsia" w:cstheme="minorEastAsia"/>
          <w:sz w:val="36"/>
          <w:szCs w:val="36"/>
          <w:lang w:val="zh-CN"/>
        </w:rPr>
        <w:t>年</w:t>
      </w: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36"/>
          <w:szCs w:val="36"/>
          <w:lang w:val="zh-CN"/>
        </w:rPr>
        <w:t>月</w:t>
      </w: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36"/>
          <w:szCs w:val="36"/>
          <w:lang w:val="zh-CN"/>
        </w:rPr>
        <w:t>日</w:t>
      </w:r>
      <w:bookmarkEnd w:id="91"/>
      <w:bookmarkEnd w:id="92"/>
    </w:p>
    <w:p>
      <w:pPr>
        <w:pStyle w:val="4"/>
        <w:bidi w:val="0"/>
      </w:pPr>
      <w:r>
        <w:rPr>
          <w:rFonts w:hint="eastAsia"/>
          <w:lang w:val="en-US" w:eastAsia="zh-CN"/>
        </w:rPr>
        <w:t xml:space="preserve">目录（下册）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（11）评分对照表………………………………………………………所在页码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（12）开标一览表（报价表）…………………………………………所在页码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（13）分项报价表………………………………………………………所在页码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（14）技术规格响应表…………………………………………………所在页码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（15）投标产品相关资料………………………………………………所在页码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（16）投标人的类似业绩证明材料……………………………………所在页码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（17）制造（生产）企业小型微型企业声明函、从业人员声明函…所在页码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（18）残疾人福利性单位声明函………………………………………所在页码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（19）投标人认为在其他方面有必要说明的事项……………………所在页码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rPr>
          <w:rFonts w:hint="eastAsia"/>
          <w:lang w:val="zh-CN"/>
        </w:rPr>
      </w:pPr>
      <w:bookmarkStart w:id="93" w:name="_Toc6403"/>
      <w:bookmarkStart w:id="94" w:name="_Toc22977"/>
      <w:bookmarkStart w:id="95" w:name="_Toc21351"/>
      <w:bookmarkStart w:id="96" w:name="_Toc15992"/>
      <w:r>
        <w:rPr>
          <w:rFonts w:hint="eastAsia"/>
        </w:rPr>
        <w:t>（11）</w:t>
      </w:r>
      <w:r>
        <w:rPr>
          <w:rFonts w:hint="eastAsia"/>
          <w:lang w:val="zh-CN"/>
        </w:rPr>
        <w:t>评分对照表</w:t>
      </w:r>
      <w:bookmarkEnd w:id="93"/>
      <w:bookmarkEnd w:id="94"/>
      <w:bookmarkEnd w:id="95"/>
      <w:bookmarkEnd w:id="96"/>
    </w:p>
    <w:p>
      <w:pPr>
        <w:spacing w:line="360" w:lineRule="auto"/>
        <w:rPr>
          <w:rFonts w:hint="eastAsia" w:asciiTheme="minorEastAsia" w:hAnsiTheme="minorEastAsia" w:eastAsiaTheme="minorEastAsia" w:cstheme="minorEastAsia"/>
          <w:color w:val="000000"/>
          <w:sz w:val="28"/>
          <w:szCs w:val="28"/>
        </w:rPr>
      </w:pPr>
    </w:p>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28"/>
          <w:szCs w:val="28"/>
        </w:rPr>
        <w:t>评分对照表</w:t>
      </w:r>
    </w:p>
    <w:p>
      <w:pPr>
        <w:spacing w:line="360" w:lineRule="auto"/>
        <w:rPr>
          <w:rFonts w:hint="eastAsia" w:asciiTheme="minorEastAsia" w:hAnsiTheme="minorEastAsia" w:eastAsiaTheme="minorEastAsia" w:cstheme="minorEastAsia"/>
          <w:color w:val="00000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序号</w:t>
            </w:r>
          </w:p>
        </w:tc>
        <w:tc>
          <w:tcPr>
            <w:tcW w:w="2514"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招标文件评分标准</w:t>
            </w:r>
          </w:p>
        </w:tc>
        <w:tc>
          <w:tcPr>
            <w:tcW w:w="22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投标响应部分</w:t>
            </w:r>
          </w:p>
        </w:tc>
        <w:tc>
          <w:tcPr>
            <w:tcW w:w="29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5"/>
              <w:spacing w:line="360" w:lineRule="auto"/>
              <w:ind w:firstLine="0"/>
              <w:jc w:val="center"/>
              <w:rPr>
                <w:rFonts w:hint="eastAsia" w:asciiTheme="minorEastAsia" w:hAnsiTheme="minorEastAsia" w:eastAsiaTheme="minorEastAsia" w:cstheme="minorEastAsia"/>
                <w:color w:val="000000"/>
                <w:szCs w:val="24"/>
              </w:rPr>
            </w:pPr>
          </w:p>
        </w:tc>
      </w:tr>
    </w:tbl>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rPr>
          <w:rFonts w:hint="default"/>
          <w:lang w:val="en-US" w:eastAsia="zh-CN"/>
        </w:rPr>
      </w:pPr>
      <w:bookmarkStart w:id="97" w:name="_Toc20562"/>
      <w:bookmarkStart w:id="98" w:name="_Toc515908221"/>
      <w:bookmarkStart w:id="99" w:name="_Toc26451"/>
      <w:bookmarkStart w:id="100" w:name="_Toc3987"/>
      <w:bookmarkStart w:id="101" w:name="_Toc19387"/>
      <w:bookmarkStart w:id="102" w:name="_Toc2498"/>
      <w:r>
        <w:rPr>
          <w:rFonts w:hint="eastAsia"/>
        </w:rPr>
        <w:t>（12）</w:t>
      </w:r>
      <w:bookmarkEnd w:id="97"/>
      <w:bookmarkEnd w:id="98"/>
      <w:bookmarkEnd w:id="99"/>
      <w:bookmarkEnd w:id="100"/>
      <w:bookmarkEnd w:id="101"/>
      <w:r>
        <w:rPr>
          <w:rFonts w:hint="eastAsia"/>
          <w:lang w:val="en-US" w:eastAsia="zh-CN"/>
        </w:rPr>
        <w:t>开标一览表（报价表）</w:t>
      </w:r>
      <w:bookmarkEnd w:id="102"/>
    </w:p>
    <w:p>
      <w:pPr>
        <w:autoSpaceDE w:val="0"/>
        <w:autoSpaceDN w:val="0"/>
        <w:adjustRightInd w:val="0"/>
        <w:jc w:val="center"/>
        <w:rPr>
          <w:rFonts w:ascii="宋体" w:hAnsi="宋体" w:cs="华文中宋"/>
          <w:b/>
          <w:bCs/>
          <w:sz w:val="36"/>
          <w:szCs w:val="36"/>
          <w:lang w:val="zh-CN"/>
        </w:rPr>
      </w:pPr>
      <w:r>
        <w:rPr>
          <w:rFonts w:hint="eastAsia" w:ascii="宋体" w:hAnsi="宋体" w:cs="华文中宋"/>
          <w:b/>
          <w:bCs/>
          <w:sz w:val="36"/>
          <w:szCs w:val="36"/>
          <w:lang w:val="en-US" w:eastAsia="zh-CN"/>
        </w:rPr>
        <w:t>开标一览表（报价表）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投标人名称</w:t>
            </w:r>
          </w:p>
        </w:tc>
        <w:tc>
          <w:tcPr>
            <w:tcW w:w="6312"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投标包号</w:t>
            </w:r>
          </w:p>
        </w:tc>
        <w:tc>
          <w:tcPr>
            <w:tcW w:w="6312"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投标报价</w:t>
            </w:r>
          </w:p>
        </w:tc>
        <w:tc>
          <w:tcPr>
            <w:tcW w:w="6312" w:type="dxa"/>
            <w:vAlign w:val="center"/>
          </w:tcPr>
          <w:p>
            <w:pPr>
              <w:jc w:val="both"/>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大写：</w:t>
            </w:r>
          </w:p>
          <w:p>
            <w:pPr>
              <w:jc w:val="both"/>
              <w:rPr>
                <w:rFonts w:hint="eastAsia" w:asciiTheme="minorEastAsia" w:hAnsiTheme="minorEastAsia" w:cstheme="minorEastAsia"/>
                <w:b/>
                <w:bCs/>
                <w:sz w:val="24"/>
                <w:szCs w:val="24"/>
                <w:vertAlign w:val="baseline"/>
                <w:lang w:val="en-US" w:eastAsia="zh-CN"/>
              </w:rPr>
            </w:pPr>
          </w:p>
          <w:p>
            <w:pPr>
              <w:jc w:val="both"/>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交货期</w:t>
            </w:r>
          </w:p>
        </w:tc>
        <w:tc>
          <w:tcPr>
            <w:tcW w:w="6312"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bl>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注：1.填写此表时不得改变表格形式。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2.“投标报价”为投标总价。投标报价必须包括：产品费、验收费、手续费、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包装费、运输费、保险费、安装费、调试费、培训费、售前、售中、售后服务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费、招标代理费、税金及不可预见费等全部费用。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3.“交货时间”是指产品能够交付使用的具体时间（工作日）。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4.投标报价不能有两个或两个以上的报价方案，否则投标无效。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     （公章）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法定代表人或委托代理人：     （签字或盖章）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783" w:firstLineChars="24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783" w:firstLineChars="24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783" w:firstLineChars="2400"/>
        <w:jc w:val="left"/>
      </w:pPr>
      <w:r>
        <w:rPr>
          <w:rFonts w:hint="eastAsia" w:ascii="宋体" w:hAnsi="宋体" w:eastAsia="宋体" w:cs="宋体"/>
          <w:b/>
          <w:color w:val="000000"/>
          <w:kern w:val="0"/>
          <w:sz w:val="24"/>
          <w:szCs w:val="24"/>
          <w:lang w:val="en-US" w:eastAsia="zh-CN" w:bidi="ar"/>
        </w:rPr>
        <w:t>年    月    日</w:t>
      </w:r>
    </w:p>
    <w:p>
      <w:pPr>
        <w:rPr>
          <w:rFonts w:hint="eastAsia" w:asciiTheme="minorEastAsia" w:hAnsiTheme="minorEastAsia" w:eastAsiaTheme="minorEastAsia" w:cstheme="minorEastAsia"/>
          <w:b/>
          <w:bCs/>
          <w:sz w:val="24"/>
          <w:szCs w:val="24"/>
          <w:lang w:eastAsia="zh-CN"/>
        </w:rPr>
      </w:pPr>
    </w:p>
    <w:p>
      <w:pPr>
        <w:pStyle w:val="2"/>
        <w:bidi w:val="0"/>
        <w:rPr>
          <w:rFonts w:hint="eastAsia"/>
        </w:rPr>
      </w:pPr>
      <w:bookmarkStart w:id="103" w:name="_Toc31396"/>
      <w:bookmarkStart w:id="104" w:name="_Toc4323"/>
      <w:bookmarkStart w:id="105" w:name="_Toc18611"/>
      <w:bookmarkStart w:id="106" w:name="_Toc515908222"/>
      <w:bookmarkStart w:id="107" w:name="_Toc19689"/>
      <w:r>
        <w:rPr>
          <w:rFonts w:hint="eastAsia"/>
        </w:rPr>
        <w:t>（13）</w:t>
      </w:r>
      <w:r>
        <w:rPr>
          <w:rFonts w:hint="eastAsia"/>
          <w:lang w:val="zh-CN"/>
        </w:rPr>
        <w:t>分项报价表</w:t>
      </w:r>
      <w:bookmarkEnd w:id="103"/>
      <w:bookmarkEnd w:id="104"/>
      <w:bookmarkEnd w:id="105"/>
      <w:bookmarkEnd w:id="106"/>
      <w:bookmarkEnd w:id="107"/>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分项报价表</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b/>
          <w:bCs/>
          <w:color w:val="000000"/>
          <w:kern w:val="0"/>
          <w:lang w:val="zh-CN"/>
        </w:rPr>
        <w:t>投标人名称</w:t>
      </w:r>
      <w:r>
        <w:rPr>
          <w:rFonts w:hint="eastAsia" w:asciiTheme="minorEastAsia" w:hAnsiTheme="minorEastAsia" w:eastAsiaTheme="minorEastAsia" w:cstheme="minorEastAsia"/>
          <w:b/>
          <w:bCs/>
          <w:color w:val="000000"/>
          <w:kern w:val="0"/>
        </w:rPr>
        <w:t>：</w:t>
      </w:r>
    </w:p>
    <w:tbl>
      <w:tblPr>
        <w:tblStyle w:val="12"/>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规格</w:t>
            </w:r>
          </w:p>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数量及</w:t>
            </w:r>
          </w:p>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大写：</w:t>
            </w:r>
          </w:p>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小写：</w:t>
            </w:r>
          </w:p>
        </w:tc>
      </w:tr>
    </w:tbl>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注：1.本表应依照每包采购一览表中的产品序号按顺序逐项填写，不得遗漏， 否则，按无效投标处理。</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 xml:space="preserve">    2.</w:t>
      </w:r>
      <w:r>
        <w:rPr>
          <w:rFonts w:hint="eastAsia" w:ascii="宋体" w:hAnsi="宋体" w:eastAsia="宋体" w:cs="宋体"/>
          <w:b/>
          <w:color w:val="000000"/>
          <w:kern w:val="0"/>
          <w:sz w:val="24"/>
          <w:szCs w:val="24"/>
          <w:lang w:val="zh-CN" w:eastAsia="zh-CN" w:bidi="ar"/>
        </w:rPr>
        <w:t>投标报价不能有两个或两个以上的报价方案。</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r>
        <w:rPr>
          <w:rFonts w:hint="eastAsia" w:ascii="宋体" w:hAnsi="宋体" w:eastAsia="宋体" w:cs="宋体"/>
          <w:b/>
          <w:color w:val="000000"/>
          <w:kern w:val="0"/>
          <w:sz w:val="24"/>
          <w:szCs w:val="24"/>
          <w:lang w:val="zh-CN" w:eastAsia="zh-CN" w:bidi="ar"/>
        </w:rPr>
        <w:t xml:space="preserve">投标人：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val="zh-CN" w:eastAsia="zh-CN" w:bidi="ar"/>
        </w:rPr>
        <w:t xml:space="preserve">  （公章）</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r>
        <w:rPr>
          <w:rFonts w:hint="eastAsia" w:ascii="宋体" w:hAnsi="宋体" w:eastAsia="宋体" w:cs="宋体"/>
          <w:b/>
          <w:color w:val="000000"/>
          <w:kern w:val="0"/>
          <w:sz w:val="24"/>
          <w:szCs w:val="24"/>
          <w:lang w:val="zh-CN" w:eastAsia="zh-CN" w:bidi="ar"/>
        </w:rPr>
        <w:t>法定代表人或委托代理人：        （签字或盖章）</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r>
        <w:rPr>
          <w:rFonts w:hint="eastAsia" w:ascii="宋体" w:hAnsi="宋体" w:eastAsia="宋体" w:cs="宋体"/>
          <w:b/>
          <w:color w:val="000000"/>
          <w:kern w:val="0"/>
          <w:sz w:val="24"/>
          <w:szCs w:val="24"/>
          <w:lang w:val="zh-CN" w:eastAsia="zh-CN" w:bidi="ar"/>
        </w:rPr>
        <w:t xml:space="preserve">年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val="zh-CN" w:eastAsia="zh-CN" w:bidi="ar"/>
        </w:rPr>
        <w:t xml:space="preserve">  月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val="zh-CN" w:eastAsia="zh-CN" w:bidi="ar"/>
        </w:rPr>
        <w:t xml:space="preserve"> 日</w:t>
      </w: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p>
    <w:p>
      <w:pPr>
        <w:pStyle w:val="2"/>
        <w:bidi w:val="0"/>
        <w:rPr>
          <w:rFonts w:hint="eastAsia"/>
        </w:rPr>
      </w:pPr>
      <w:bookmarkStart w:id="108" w:name="_Toc19944"/>
      <w:bookmarkStart w:id="109" w:name="_Toc515908223"/>
      <w:bookmarkStart w:id="110" w:name="_Toc5685"/>
      <w:bookmarkStart w:id="111" w:name="_Toc2225"/>
      <w:bookmarkStart w:id="112" w:name="_Toc9106"/>
      <w:r>
        <w:rPr>
          <w:rFonts w:hint="eastAsia"/>
        </w:rPr>
        <w:t>（14）</w:t>
      </w:r>
      <w:r>
        <w:rPr>
          <w:rFonts w:hint="eastAsia"/>
          <w:lang w:val="zh-CN"/>
        </w:rPr>
        <w:t>技术规格响应表</w:t>
      </w:r>
      <w:bookmarkEnd w:id="108"/>
      <w:bookmarkEnd w:id="109"/>
      <w:bookmarkEnd w:id="110"/>
      <w:bookmarkEnd w:id="111"/>
      <w:bookmarkEnd w:id="112"/>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技术规格响应表</w:t>
      </w:r>
    </w:p>
    <w:p>
      <w:pPr>
        <w:autoSpaceDE w:val="0"/>
        <w:autoSpaceDN w:val="0"/>
        <w:spacing w:line="360" w:lineRule="auto"/>
        <w:rPr>
          <w:rFonts w:hint="eastAsia" w:asciiTheme="minorEastAsia" w:hAnsiTheme="minorEastAsia" w:eastAsiaTheme="minorEastAsia" w:cstheme="minorEastAsia"/>
          <w:b/>
          <w:bCs/>
          <w:color w:val="auto"/>
          <w:kern w:val="0"/>
          <w:lang w:val="zh-CN"/>
        </w:rPr>
      </w:pPr>
      <w:r>
        <w:rPr>
          <w:rFonts w:hint="eastAsia" w:asciiTheme="minorEastAsia" w:hAnsiTheme="minorEastAsia" w:eastAsiaTheme="minorEastAsia" w:cstheme="minorEastAsia"/>
          <w:b/>
          <w:bCs/>
          <w:color w:val="000000"/>
          <w:kern w:val="0"/>
          <w:lang w:val="zh-CN"/>
        </w:rPr>
        <w:t>投标人名称</w:t>
      </w:r>
      <w:r>
        <w:rPr>
          <w:rFonts w:hint="eastAsia" w:asciiTheme="minorEastAsia" w:hAnsiTheme="minorEastAsia" w:eastAsiaTheme="minorEastAsia" w:cstheme="minorEastAsia"/>
          <w:b/>
          <w:bCs/>
          <w:color w:val="000000"/>
          <w:kern w:val="0"/>
        </w:rPr>
        <w:t>：</w:t>
      </w:r>
    </w:p>
    <w:tbl>
      <w:tblPr>
        <w:tblStyle w:val="12"/>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bl>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注：1.本表应按照每包“项目概况及技术参数”中产品序号的指标逐项填写，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不得遗漏，否则，按无效投标处理。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2.“投标产品技术参数、指标”必须与投标文件中提供的产品检测报告、彩页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等证明材料的实质性响应情况相一致。若在评标环节发现该项与投标文件中提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供的产品检测报告、彩页（或厂家公开发布的资料参数）等证明材料的实质性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响应情况不一致或直接复制招标文件“采购需求技术参数、指标”内容的，按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3.填写此表时以招标项目参数要求为基本投标要求，满足招标项目参数要求的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指标需列出“0”；超出、不满足招标项目参数要求的指标需列出“+”、“-”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偏差，并做出详细说明；如果只注明“+”、“-”或未填写，将视为该项指标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不响应。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4.投标人响应采购需求应具体、明确，含糊不清、不确切或伪造、编造证明材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料的，按照实质性不响应处理。对伪造、编造证明材料的，将报告本级财政部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门。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     （公章）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法定代表人或委托代理人：      （签字或盖章）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right"/>
      </w:pPr>
      <w:r>
        <w:rPr>
          <w:rFonts w:hint="eastAsia" w:ascii="宋体" w:hAnsi="宋体" w:eastAsia="宋体" w:cs="宋体"/>
          <w:b/>
          <w:color w:val="000000"/>
          <w:kern w:val="0"/>
          <w:sz w:val="24"/>
          <w:szCs w:val="24"/>
          <w:lang w:val="en-US" w:eastAsia="zh-CN" w:bidi="ar"/>
        </w:rPr>
        <w:t>年   月   日</w:t>
      </w: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pPr>
      <w:bookmarkStart w:id="113" w:name="_Toc5824"/>
      <w:r>
        <w:rPr>
          <w:rFonts w:hint="eastAsia"/>
          <w:lang w:val="en-US" w:eastAsia="zh-CN"/>
        </w:rPr>
        <w:t>（15）投标产品相关资料</w:t>
      </w:r>
      <w:bookmarkEnd w:id="113"/>
    </w:p>
    <w:p>
      <w:pPr>
        <w:keepNext w:val="0"/>
        <w:keepLines w:val="0"/>
        <w:widowControl/>
        <w:suppressLineNumbers w:val="0"/>
        <w:jc w:val="center"/>
      </w:pPr>
      <w:r>
        <w:rPr>
          <w:rFonts w:hint="eastAsia" w:ascii="宋体" w:hAnsi="宋体" w:eastAsia="宋体" w:cs="宋体"/>
          <w:b/>
          <w:color w:val="000000"/>
          <w:kern w:val="0"/>
          <w:sz w:val="28"/>
          <w:szCs w:val="28"/>
          <w:lang w:val="en-US" w:eastAsia="zh-CN" w:bidi="ar"/>
        </w:rPr>
        <w:t>投标产品相关资料</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根据采购项目内容，投标时提供国家认可的质监机构出具的投标产品的产品检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验报告、证明技术参数响应的相关资料、彩页（或厂家公开发布的资料参数）、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相关认证等资料。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pPr>
      <w:bookmarkStart w:id="114" w:name="_Toc4407"/>
      <w:r>
        <w:rPr>
          <w:rFonts w:hint="eastAsia"/>
          <w:lang w:val="en-US" w:eastAsia="zh-CN"/>
        </w:rPr>
        <w:t>（16）投标人的类似业绩证明材料</w:t>
      </w:r>
      <w:bookmarkEnd w:id="114"/>
      <w:r>
        <w:rPr>
          <w:rFonts w:hint="eastAsia"/>
          <w:lang w:val="en-US" w:eastAsia="zh-CN"/>
        </w:rPr>
        <w:t xml:space="preserve"> </w:t>
      </w:r>
    </w:p>
    <w:p>
      <w:pPr>
        <w:keepNext w:val="0"/>
        <w:keepLines w:val="0"/>
        <w:widowControl/>
        <w:suppressLineNumbers w:val="0"/>
        <w:jc w:val="center"/>
      </w:pPr>
      <w:r>
        <w:rPr>
          <w:rFonts w:hint="eastAsia" w:ascii="宋体" w:hAnsi="宋体" w:eastAsia="宋体" w:cs="宋体"/>
          <w:b/>
          <w:color w:val="000000"/>
          <w:kern w:val="0"/>
          <w:sz w:val="28"/>
          <w:szCs w:val="28"/>
          <w:lang w:val="en-US" w:eastAsia="zh-CN" w:bidi="ar"/>
        </w:rPr>
        <w:t>投标人的类似业绩证明材料</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提供自</w:t>
      </w:r>
      <w:r>
        <w:rPr>
          <w:rFonts w:hint="eastAsia" w:ascii="宋体" w:hAnsi="宋体" w:eastAsia="宋体" w:cs="宋体"/>
          <w:b/>
          <w:color w:val="000000" w:themeColor="text1"/>
          <w:kern w:val="0"/>
          <w:sz w:val="24"/>
          <w:szCs w:val="24"/>
          <w:u w:val="none"/>
          <w:lang w:val="en-US" w:eastAsia="zh-CN" w:bidi="ar"/>
          <w14:textFill>
            <w14:solidFill>
              <w14:schemeClr w14:val="tx1"/>
            </w14:solidFill>
          </w14:textFill>
        </w:rPr>
        <w:t xml:space="preserve">2019 </w:t>
      </w:r>
      <w:r>
        <w:rPr>
          <w:rFonts w:hint="eastAsia" w:ascii="宋体" w:hAnsi="宋体" w:eastAsia="宋体" w:cs="宋体"/>
          <w:b/>
          <w:color w:val="000000"/>
          <w:kern w:val="0"/>
          <w:sz w:val="24"/>
          <w:szCs w:val="24"/>
          <w:lang w:val="en-US" w:eastAsia="zh-CN" w:bidi="ar"/>
        </w:rPr>
        <w:t>年以来的类似业绩证明材料。类似业绩是指与采购项目在产品类 型、使用功能、合同规模等方面相同或相近的项目。需提供包含合同首页、标的及金额所在页、供货合同签字盖章页的扫描（或复印）件。</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jc w:val="center"/>
        <w:rPr>
          <w:rFonts w:hint="eastAsia"/>
          <w:lang w:val="zh-CN"/>
        </w:rPr>
      </w:pPr>
      <w:bookmarkStart w:id="115" w:name="_Toc515908226"/>
      <w:bookmarkStart w:id="116" w:name="_Toc31804"/>
      <w:bookmarkStart w:id="117" w:name="_Toc10010"/>
      <w:bookmarkStart w:id="118" w:name="_Toc31040"/>
      <w:bookmarkStart w:id="119" w:name="_Toc5405"/>
      <w:bookmarkStart w:id="120" w:name="_Toc25786"/>
      <w:r>
        <w:rPr>
          <w:rFonts w:hint="eastAsia"/>
        </w:rPr>
        <w:t>（17.1）</w:t>
      </w:r>
      <w:r>
        <w:rPr>
          <w:rFonts w:hint="eastAsia"/>
          <w:lang w:val="zh-CN"/>
        </w:rPr>
        <w:t>制造（生产）企业小型、微型企业声明函</w:t>
      </w:r>
      <w:bookmarkEnd w:id="115"/>
      <w:bookmarkEnd w:id="116"/>
      <w:bookmarkEnd w:id="117"/>
      <w:bookmarkEnd w:id="118"/>
      <w:bookmarkEnd w:id="119"/>
      <w:bookmarkEnd w:id="120"/>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rPr>
        <w:t>制造（生产）企业</w:t>
      </w:r>
      <w:r>
        <w:rPr>
          <w:rFonts w:hint="eastAsia" w:asciiTheme="minorEastAsia" w:hAnsiTheme="minorEastAsia" w:eastAsiaTheme="minorEastAsia" w:cstheme="minorEastAsia"/>
          <w:b/>
          <w:bCs/>
          <w:color w:val="000000"/>
          <w:kern w:val="0"/>
          <w:sz w:val="28"/>
          <w:szCs w:val="28"/>
          <w:lang w:val="zh-CN"/>
        </w:rPr>
        <w:t>小型、微型企业声明函</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autoSpaceDE w:val="0"/>
        <w:autoSpaceDN w:val="0"/>
        <w:spacing w:line="360" w:lineRule="auto"/>
        <w:ind w:firstLine="360"/>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本公司对上述声明的真实性负责。如有虚假，将依法承担相应责任。</w:t>
      </w:r>
    </w:p>
    <w:p>
      <w:pPr>
        <w:spacing w:line="360" w:lineRule="auto"/>
        <w:ind w:firstLine="480"/>
        <w:rPr>
          <w:rFonts w:hint="eastAsia" w:asciiTheme="minorEastAsia" w:hAnsiTheme="minorEastAsia" w:eastAsiaTheme="minorEastAsia" w:cstheme="minorEastAsia"/>
          <w:b/>
          <w:bCs/>
        </w:rPr>
      </w:pPr>
    </w:p>
    <w:p>
      <w:pPr>
        <w:spacing w:line="360" w:lineRule="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注：1、此函需声明参与本次投标的货物（产品）名称、规格、型号等相关资料；</w:t>
      </w:r>
    </w:p>
    <w:p>
      <w:pPr>
        <w:spacing w:line="360" w:lineRule="auto"/>
        <w:ind w:firstLine="316" w:firstLineChars="15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2、此函须由投标产品的制造（生产）企业提供并声明，且加盖投标人公章。同时附制造（生产）企业上一年度的财务状况审计报告；</w:t>
      </w:r>
    </w:p>
    <w:p>
      <w:pPr>
        <w:spacing w:line="360" w:lineRule="auto"/>
        <w:ind w:firstLine="316" w:firstLineChars="15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3、此函若出现多家制造（生产）企业的货物（产品）投标时，可按制造（生产）企业分别声明，一家制造（生产）企业填写一张。</w:t>
      </w:r>
    </w:p>
    <w:p>
      <w:pPr>
        <w:autoSpaceDE w:val="0"/>
        <w:autoSpaceDN w:val="0"/>
        <w:spacing w:line="360" w:lineRule="auto"/>
        <w:rPr>
          <w:rFonts w:hint="eastAsia" w:asciiTheme="minorEastAsia" w:hAnsiTheme="minorEastAsia" w:eastAsiaTheme="minorEastAsia" w:cstheme="minorEastAsia"/>
          <w:b/>
          <w:bCs/>
          <w:color w:val="auto"/>
          <w:lang w:eastAsia="zh-CN"/>
        </w:rPr>
      </w:pPr>
    </w:p>
    <w:p>
      <w:pPr>
        <w:autoSpaceDE w:val="0"/>
        <w:autoSpaceDN w:val="0"/>
        <w:spacing w:line="360" w:lineRule="auto"/>
        <w:rPr>
          <w:rFonts w:hint="eastAsia" w:asciiTheme="minorEastAsia" w:hAnsiTheme="minorEastAsia" w:eastAsiaTheme="minorEastAsia" w:cstheme="minorEastAsia"/>
          <w:b/>
          <w:bCs/>
          <w:color w:val="auto"/>
          <w:kern w:val="0"/>
          <w:lang w:val="zh-CN"/>
        </w:rPr>
      </w:pPr>
      <w:r>
        <w:rPr>
          <w:rFonts w:hint="eastAsia" w:asciiTheme="minorEastAsia" w:hAnsiTheme="minorEastAsia" w:eastAsiaTheme="minorEastAsia" w:cstheme="minorEastAsia"/>
          <w:b/>
          <w:bCs/>
          <w:color w:val="auto"/>
          <w:lang w:eastAsia="zh-CN"/>
        </w:rPr>
        <w:t>注：</w:t>
      </w:r>
      <w:r>
        <w:rPr>
          <w:rFonts w:hint="eastAsia" w:asciiTheme="minorEastAsia" w:hAnsiTheme="minorEastAsia" w:eastAsiaTheme="minorEastAsia" w:cstheme="minorEastAsia"/>
          <w:b/>
          <w:bCs/>
          <w:color w:val="auto"/>
        </w:rPr>
        <w:t>若无此项内容，可不提供此函。</w:t>
      </w:r>
    </w:p>
    <w:p>
      <w:pPr>
        <w:autoSpaceDE w:val="0"/>
        <w:autoSpaceDN w:val="0"/>
        <w:spacing w:line="360" w:lineRule="auto"/>
        <w:rPr>
          <w:rFonts w:hint="eastAsia" w:asciiTheme="minorEastAsia" w:hAnsiTheme="minorEastAsia" w:eastAsiaTheme="minorEastAsia" w:cstheme="minorEastAsia"/>
          <w:b/>
          <w:bCs/>
          <w:color w:val="000000"/>
          <w:kern w:val="0"/>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制造（生产）企业名称：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制造（生产）企业法定代表人：       （签字或盖章）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0"/>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lang w:val="zh-CN"/>
        </w:rPr>
        <w:br w:type="page"/>
      </w:r>
      <w:bookmarkStart w:id="121" w:name="_Toc32071"/>
      <w:bookmarkStart w:id="122" w:name="_Toc9387"/>
      <w:bookmarkStart w:id="123" w:name="_Toc28781"/>
      <w:bookmarkStart w:id="124" w:name="_Toc515908227"/>
      <w:bookmarkStart w:id="125" w:name="_Toc16808"/>
      <w:r>
        <w:rPr>
          <w:rStyle w:val="18"/>
          <w:rFonts w:hint="eastAsia"/>
          <w:b/>
        </w:rPr>
        <w:t>（17.2）</w:t>
      </w:r>
      <w:r>
        <w:rPr>
          <w:rStyle w:val="18"/>
          <w:rFonts w:hint="eastAsia"/>
          <w:b/>
          <w:lang w:val="zh-CN"/>
        </w:rPr>
        <w:t>从业人员声明函</w:t>
      </w:r>
      <w:bookmarkEnd w:id="121"/>
      <w:bookmarkEnd w:id="122"/>
      <w:bookmarkEnd w:id="123"/>
      <w:bookmarkEnd w:id="124"/>
      <w:bookmarkEnd w:id="125"/>
    </w:p>
    <w:p>
      <w:pPr>
        <w:adjustRightInd w:val="0"/>
        <w:snapToGrid w:val="0"/>
        <w:spacing w:line="440" w:lineRule="exact"/>
        <w:ind w:left="6987" w:hanging="6114" w:hangingChars="2900"/>
        <w:jc w:val="center"/>
        <w:rPr>
          <w:rFonts w:hint="eastAsia" w:asciiTheme="minorEastAsia" w:hAnsiTheme="minorEastAsia" w:eastAsiaTheme="minorEastAsia" w:cstheme="minorEastAsia"/>
          <w:b/>
          <w:bCs/>
          <w:color w:val="000000"/>
          <w:kern w:val="0"/>
          <w:lang w:val="zh-CN"/>
        </w:rPr>
      </w:pPr>
    </w:p>
    <w:p>
      <w:pPr>
        <w:adjustRightInd w:val="0"/>
        <w:snapToGrid w:val="0"/>
        <w:spacing w:line="440" w:lineRule="exact"/>
        <w:ind w:left="8152" w:hanging="8152" w:hangingChars="2900"/>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sz w:val="28"/>
          <w:szCs w:val="28"/>
        </w:rPr>
        <w:t>从业人员声明函</w:t>
      </w:r>
    </w:p>
    <w:p>
      <w:pPr>
        <w:adjustRightInd w:val="0"/>
        <w:snapToGrid w:val="0"/>
        <w:spacing w:line="440" w:lineRule="exact"/>
        <w:ind w:left="6987" w:hanging="6114" w:hangingChars="2900"/>
        <w:rPr>
          <w:rFonts w:hint="eastAsia" w:asciiTheme="minorEastAsia" w:hAnsiTheme="minorEastAsia" w:eastAsiaTheme="minorEastAsia" w:cstheme="minorEastAsia"/>
          <w:b/>
          <w:bCs/>
          <w:color w:val="000000"/>
          <w:kern w:val="0"/>
          <w:lang w:val="zh-CN"/>
        </w:rPr>
      </w:pPr>
    </w:p>
    <w:p>
      <w:pPr>
        <w:adjustRightInd w:val="0"/>
        <w:snapToGrid w:val="0"/>
        <w:spacing w:line="440" w:lineRule="exact"/>
        <w:ind w:left="6987" w:hanging="6114" w:hangingChars="29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kern w:val="0"/>
          <w:lang w:val="zh-CN"/>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adjustRightInd w:val="0"/>
        <w:snapToGrid w:val="0"/>
        <w:spacing w:line="440" w:lineRule="exact"/>
        <w:ind w:left="-4" w:leftChars="-2" w:firstLine="422" w:firstLineChars="20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b/>
          <w:bCs/>
          <w:color w:val="000000"/>
          <w:u w:val="single"/>
        </w:rPr>
        <w:t xml:space="preserve">       </w:t>
      </w:r>
      <w:r>
        <w:rPr>
          <w:rFonts w:hint="eastAsia" w:asciiTheme="minorEastAsia" w:hAnsiTheme="minorEastAsia" w:eastAsiaTheme="minorEastAsia" w:cstheme="minorEastAsia"/>
          <w:b/>
          <w:bCs/>
          <w:color w:val="000000"/>
        </w:rPr>
        <w:t>人。</w:t>
      </w:r>
    </w:p>
    <w:p>
      <w:pPr>
        <w:adjustRightInd w:val="0"/>
        <w:snapToGrid w:val="0"/>
        <w:spacing w:line="440" w:lineRule="exact"/>
        <w:ind w:left="-2" w:leftChars="-1" w:firstLine="422" w:firstLineChars="20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本公司对上述声明的真实性负责，如有虚假，将依法承担相应责任。</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both"/>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auto"/>
          <w:sz w:val="24"/>
          <w:szCs w:val="24"/>
          <w:lang w:eastAsia="zh-CN"/>
        </w:rPr>
        <w:t>注：</w:t>
      </w:r>
      <w:r>
        <w:rPr>
          <w:rFonts w:hint="eastAsia" w:asciiTheme="minorEastAsia" w:hAnsiTheme="minorEastAsia" w:eastAsiaTheme="minorEastAsia" w:cstheme="minorEastAsia"/>
          <w:b/>
          <w:bCs/>
          <w:color w:val="auto"/>
          <w:sz w:val="24"/>
          <w:szCs w:val="24"/>
        </w:rPr>
        <w:t>若无此项内容，可不提供此函。</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制造（生产）企业名称：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制造（生产）企业法定代表人：       （签字或盖章）</w:t>
      </w: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rPr>
          <w:rFonts w:hint="eastAsia"/>
        </w:rPr>
      </w:pPr>
      <w:bookmarkStart w:id="126" w:name="_Toc27608"/>
      <w:bookmarkStart w:id="127" w:name="_Toc515908228"/>
      <w:bookmarkStart w:id="128" w:name="_Toc107"/>
      <w:bookmarkStart w:id="129" w:name="_Toc3840"/>
      <w:bookmarkStart w:id="130" w:name="_Toc2778"/>
      <w:r>
        <w:rPr>
          <w:rFonts w:hint="eastAsia"/>
          <w:lang w:val="zh-CN"/>
        </w:rPr>
        <w:t>（</w:t>
      </w:r>
      <w:r>
        <w:rPr>
          <w:rFonts w:hint="eastAsia"/>
        </w:rPr>
        <w:t>18</w:t>
      </w:r>
      <w:r>
        <w:rPr>
          <w:rFonts w:hint="eastAsia"/>
          <w:lang w:val="zh-CN"/>
        </w:rPr>
        <w:t>）残疾人</w:t>
      </w:r>
      <w:r>
        <w:rPr>
          <w:rFonts w:hint="eastAsia"/>
        </w:rPr>
        <w:t>福利性单位声明函</w:t>
      </w:r>
      <w:bookmarkEnd w:id="126"/>
      <w:bookmarkEnd w:id="127"/>
      <w:bookmarkEnd w:id="128"/>
      <w:bookmarkEnd w:id="129"/>
      <w:bookmarkEnd w:id="130"/>
    </w:p>
    <w:p>
      <w:pPr>
        <w:jc w:val="center"/>
        <w:rPr>
          <w:rFonts w:hint="eastAsia" w:asciiTheme="minorEastAsia" w:hAnsiTheme="minorEastAsia" w:eastAsiaTheme="minorEastAsia" w:cstheme="minorEastAsia"/>
          <w:b/>
          <w:sz w:val="36"/>
          <w:szCs w:val="36"/>
        </w:rPr>
      </w:pPr>
      <w:bookmarkStart w:id="131" w:name="OLE_LINK13"/>
      <w:bookmarkStart w:id="132" w:name="OLE_LINK14"/>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28"/>
          <w:szCs w:val="28"/>
        </w:rPr>
        <w:t>残疾人福利性单位声明函</w:t>
      </w:r>
    </w:p>
    <w:bookmarkEnd w:id="131"/>
    <w:bookmarkEnd w:id="132"/>
    <w:p>
      <w:pPr>
        <w:spacing w:after="120" w:afterLines="50"/>
        <w:rPr>
          <w:rFonts w:hint="eastAsia" w:asciiTheme="minorEastAsia" w:hAnsiTheme="minorEastAsia" w:eastAsiaTheme="minorEastAsia" w:cstheme="minorEastAsia"/>
          <w:bCs/>
        </w:rPr>
      </w:pPr>
    </w:p>
    <w:p>
      <w:pPr>
        <w:spacing w:after="120" w:afterLines="5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spacing w:line="360" w:lineRule="auto"/>
        <w:ind w:firstLine="480"/>
        <w:rPr>
          <w:rFonts w:hint="eastAsia" w:asciiTheme="minorEastAsia" w:hAnsiTheme="minorEastAsia" w:eastAsiaTheme="minorEastAsia" w:cstheme="minorEastAsia"/>
        </w:rPr>
      </w:pP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人，安置的残疾人人数</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本单位对上述声明的真实性负责。如有虚假，将依法承担相应责任。</w:t>
      </w:r>
    </w:p>
    <w:p>
      <w:pPr>
        <w:spacing w:line="360" w:lineRule="auto"/>
        <w:ind w:firstLine="480"/>
        <w:rPr>
          <w:rFonts w:hint="eastAsia" w:asciiTheme="minorEastAsia" w:hAnsiTheme="minorEastAsia" w:eastAsiaTheme="minorEastAsia" w:cstheme="minorEastAsia"/>
          <w:b/>
          <w:bCs/>
        </w:rPr>
      </w:pPr>
    </w:p>
    <w:p>
      <w:pPr>
        <w:spacing w:line="360" w:lineRule="auto"/>
        <w:rPr>
          <w:rFonts w:hint="eastAsia"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auto"/>
        </w:rPr>
        <w:t>注：若无此项内容，可不提供此函。</w:t>
      </w:r>
    </w:p>
    <w:p>
      <w:pPr>
        <w:spacing w:line="360" w:lineRule="auto"/>
        <w:ind w:firstLine="480"/>
        <w:rPr>
          <w:rFonts w:hint="eastAsia" w:asciiTheme="minorEastAsia" w:hAnsiTheme="minorEastAsia" w:eastAsiaTheme="minorEastAsia" w:cstheme="minorEastAsia"/>
          <w:b/>
          <w:bCs/>
        </w:rPr>
      </w:pPr>
    </w:p>
    <w:p>
      <w:pPr>
        <w:spacing w:line="360" w:lineRule="auto"/>
        <w:ind w:firstLine="480"/>
        <w:rPr>
          <w:rFonts w:hint="eastAsia" w:asciiTheme="minorEastAsia" w:hAnsiTheme="minorEastAsia" w:eastAsiaTheme="minorEastAsia" w:cstheme="minorEastAsia"/>
        </w:rPr>
      </w:pPr>
    </w:p>
    <w:p>
      <w:pPr>
        <w:spacing w:line="360" w:lineRule="auto"/>
        <w:ind w:firstLine="480"/>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企业名称：</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b/>
        </w:rPr>
        <w:t>（公章）</w:t>
      </w:r>
    </w:p>
    <w:p>
      <w:pPr>
        <w:spacing w:line="360" w:lineRule="auto"/>
        <w:ind w:firstLine="482"/>
        <w:jc w:val="righ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企业法定代表人：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b/>
        </w:rPr>
        <w:t>（签字或盖章）</w:t>
      </w:r>
    </w:p>
    <w:p>
      <w:pPr>
        <w:ind w:firstLine="482"/>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年   月 </w:t>
      </w:r>
      <w:r>
        <w:rPr>
          <w:rFonts w:hint="eastAsia" w:asciiTheme="minorEastAsia" w:hAnsiTheme="minorEastAsia" w:eastAsiaTheme="minorEastAsia" w:cstheme="minorEastAsia"/>
          <w:b/>
          <w:lang w:val="en-US" w:eastAsia="zh-CN"/>
        </w:rPr>
        <w:t xml:space="preserve"> </w:t>
      </w:r>
      <w:r>
        <w:rPr>
          <w:rFonts w:hint="eastAsia" w:asciiTheme="minorEastAsia" w:hAnsiTheme="minorEastAsia" w:eastAsiaTheme="minorEastAsia" w:cstheme="minorEastAsia"/>
          <w:b/>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bidi w:val="0"/>
        <w:jc w:val="center"/>
        <w:rPr>
          <w:rFonts w:hint="eastAsia"/>
        </w:rPr>
      </w:pPr>
      <w:bookmarkStart w:id="133" w:name="_Toc515908229"/>
      <w:bookmarkStart w:id="134" w:name="_Toc5145"/>
      <w:bookmarkStart w:id="135" w:name="_Toc22610"/>
      <w:bookmarkStart w:id="136" w:name="_Toc32084"/>
      <w:bookmarkStart w:id="137" w:name="_Toc7684"/>
      <w:r>
        <w:rPr>
          <w:rFonts w:hint="eastAsia"/>
        </w:rPr>
        <w:t>（19）</w:t>
      </w:r>
      <w:r>
        <w:rPr>
          <w:rFonts w:hint="eastAsia"/>
          <w:lang w:val="en-US" w:eastAsia="zh-CN"/>
        </w:rPr>
        <w:t>投标人</w:t>
      </w:r>
      <w:r>
        <w:rPr>
          <w:rFonts w:hint="eastAsia"/>
          <w:lang w:val="zh-CN"/>
        </w:rPr>
        <w:t>认为在其他方面有必要说明的事项</w:t>
      </w:r>
      <w:bookmarkEnd w:id="133"/>
      <w:bookmarkEnd w:id="134"/>
      <w:bookmarkEnd w:id="135"/>
      <w:bookmarkEnd w:id="136"/>
      <w:bookmarkEnd w:id="137"/>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r>
        <w:rPr>
          <w:rFonts w:hint="eastAsia" w:asciiTheme="minorEastAsia" w:hAnsiTheme="minorEastAsia" w:cstheme="minorEastAsia"/>
          <w:b/>
          <w:bCs/>
          <w:color w:val="000000"/>
          <w:kern w:val="0"/>
          <w:sz w:val="28"/>
          <w:szCs w:val="28"/>
          <w:lang w:val="en-US" w:eastAsia="zh-CN"/>
        </w:rPr>
        <w:t>投标人</w:t>
      </w:r>
      <w:r>
        <w:rPr>
          <w:rFonts w:hint="eastAsia" w:asciiTheme="minorEastAsia" w:hAnsiTheme="minorEastAsia" w:eastAsiaTheme="minorEastAsia" w:cstheme="minorEastAsia"/>
          <w:b/>
          <w:bCs/>
          <w:color w:val="000000"/>
          <w:kern w:val="0"/>
          <w:sz w:val="28"/>
          <w:szCs w:val="28"/>
          <w:lang w:val="zh-CN"/>
        </w:rPr>
        <w:t>认为在其他方面有必要说明的事项</w:t>
      </w: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pStyle w:val="2"/>
        <w:bidi w:val="0"/>
        <w:jc w:val="center"/>
      </w:pPr>
      <w:bookmarkStart w:id="138" w:name="_Toc23129"/>
      <w:r>
        <w:rPr>
          <w:rFonts w:hint="eastAsia"/>
          <w:lang w:val="en-US" w:eastAsia="zh-CN"/>
        </w:rPr>
        <w:t>第五部分采购项目要求及技术参数</w:t>
      </w:r>
      <w:bookmarkEnd w:id="138"/>
    </w:p>
    <w:p>
      <w:pPr>
        <w:pStyle w:val="2"/>
        <w:bidi w:val="0"/>
        <w:jc w:val="center"/>
      </w:pPr>
      <w:bookmarkStart w:id="139" w:name="_Toc12025"/>
      <w:r>
        <w:rPr>
          <w:rFonts w:hint="eastAsia"/>
          <w:lang w:val="en-US" w:eastAsia="zh-CN"/>
        </w:rPr>
        <w:t>（一）投标要求</w:t>
      </w:r>
      <w:bookmarkEnd w:id="139"/>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1.投标说明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1.1 投标人可以按照招标文件规定的包号选择投标，但必须对所投包号中的所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有内容作为一个整体进行投标，不能拆分或少报。否则，投标无效。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1.2 投标人必须如实填写“技术规格响应表”，在“投标产品技术参数、指标”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栏中列出所投产品的具体技术参数、指标；以采购人需求为最低指标要求，投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标人对超出或不满足最低指标要求的指标需列出“＋、-”偏差。如果与投标文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件中提供的产品检测报告、彩页等证明材料中的实质性响应情况不一致或直接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复制招标文件“采购需求技术参数、指标”内容的，按无效投标处理。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1.3 招标内容中未特别标注为“原装进口”字样的产品，投标人必须投国产产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品；标注为“原装进口”字样的产品，投标人可以投进口产品，但如果因信息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不对称等原因，仍有满足采购需求的国内产品要求参与采购竞争的，可以投国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产产品，并且按照公平竞争原则实施采购。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1.4 所投产品或其任何一部分不得侵犯专利权、著作权、商标权和工业设计权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等知识产权。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1.5 项目中标后分包情况：不允许</w:t>
      </w:r>
      <w:r>
        <w:rPr>
          <w:rFonts w:hint="eastAsia" w:asciiTheme="minorEastAsia" w:hAnsiTheme="minorEastAsia" w:cstheme="minorEastAsia"/>
          <w:b/>
          <w:bCs/>
          <w:lang w:val="en-US" w:eastAsia="zh-CN"/>
        </w:rPr>
        <w:t>分包、转包。</w:t>
      </w:r>
      <w:r>
        <w:rPr>
          <w:rFonts w:hint="eastAsia" w:asciiTheme="minorEastAsia" w:hAnsiTheme="minorEastAsia" w:eastAsiaTheme="minorEastAsia" w:cstheme="minorEastAsia"/>
          <w:b/>
          <w:bCs/>
          <w:lang w:val="en-US" w:eastAsia="zh-CN"/>
        </w:rPr>
        <w:t xml:space="preserve">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2.重要指标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2.</w:t>
      </w:r>
      <w:r>
        <w:rPr>
          <w:rFonts w:hint="eastAsia" w:asciiTheme="minorEastAsia" w:hAnsiTheme="minorEastAsia" w:cstheme="minorEastAsia"/>
          <w:b/>
          <w:bCs/>
          <w:lang w:val="en-US" w:eastAsia="zh-CN"/>
        </w:rPr>
        <w:t>1</w:t>
      </w:r>
      <w:r>
        <w:rPr>
          <w:rFonts w:hint="eastAsia" w:asciiTheme="minorEastAsia" w:hAnsiTheme="minorEastAsia" w:eastAsiaTheme="minorEastAsia" w:cstheme="minorEastAsia"/>
          <w:b/>
          <w:bCs/>
          <w:lang w:val="en-US" w:eastAsia="zh-CN"/>
        </w:rPr>
        <w:t xml:space="preserve"> 招标文件中凡需与原有设备、系统并机、兼容、匹配等要求的，请主动和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采购人联系，取得原有设备、系统相关资料。若有招标文件未提及或变更内容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的，请及时与采购人或者采购代理机构联系。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2.</w:t>
      </w:r>
      <w:r>
        <w:rPr>
          <w:rFonts w:hint="eastAsia" w:asciiTheme="minorEastAsia" w:hAnsiTheme="minorEastAsia" w:cstheme="minorEastAsia"/>
          <w:b/>
          <w:bCs/>
          <w:lang w:val="en-US" w:eastAsia="zh-CN"/>
        </w:rPr>
        <w:t>2</w:t>
      </w:r>
      <w:r>
        <w:rPr>
          <w:rFonts w:hint="eastAsia" w:asciiTheme="minorEastAsia" w:hAnsiTheme="minorEastAsia" w:eastAsiaTheme="minorEastAsia" w:cstheme="minorEastAsia"/>
          <w:b/>
          <w:bCs/>
          <w:lang w:val="en-US" w:eastAsia="zh-CN"/>
        </w:rPr>
        <w:t xml:space="preserve"> 技术参数中除注明签订合同时提供的相关授权、服务承诺等资料以外，其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余相关资料在投标时必须附在投标文件中。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3.商务</w:t>
      </w:r>
    </w:p>
    <w:p>
      <w:pPr>
        <w:spacing w:line="360" w:lineRule="auto"/>
        <w:ind w:firstLine="480"/>
        <w:rPr>
          <w:rFonts w:hint="default" w:asciiTheme="minorEastAsia" w:hAnsiTheme="minorEastAsia" w:cstheme="minorEastAsia"/>
          <w:b/>
          <w:bCs/>
          <w:color w:val="FF0000"/>
          <w:lang w:val="en-US" w:eastAsia="zh-CN"/>
        </w:rPr>
      </w:pPr>
      <w:r>
        <w:rPr>
          <w:rFonts w:hint="eastAsia" w:asciiTheme="minorEastAsia" w:hAnsiTheme="minorEastAsia" w:eastAsiaTheme="minorEastAsia" w:cstheme="minorEastAsia"/>
          <w:b/>
          <w:bCs/>
          <w:lang w:val="en-US" w:eastAsia="zh-CN"/>
        </w:rPr>
        <w:t>3.1.交货时间：</w:t>
      </w:r>
      <w:r>
        <w:rPr>
          <w:rFonts w:hint="eastAsia" w:asciiTheme="minorEastAsia" w:hAnsiTheme="minorEastAsia" w:eastAsiaTheme="minorEastAsia" w:cstheme="minorEastAsia"/>
          <w:b/>
          <w:bCs/>
          <w:color w:val="FF0000"/>
          <w:lang w:val="en-US" w:eastAsia="zh-CN"/>
        </w:rPr>
        <w:t xml:space="preserve"> </w:t>
      </w:r>
      <w:r>
        <w:rPr>
          <w:rFonts w:hint="eastAsia" w:asciiTheme="minorEastAsia" w:hAnsiTheme="minorEastAsia" w:cstheme="minorEastAsia"/>
          <w:b/>
          <w:bCs/>
          <w:color w:val="FF0000"/>
          <w:lang w:val="en-US" w:eastAsia="zh-CN"/>
        </w:rPr>
        <w:t>合同签订后22日历天</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3.2.交货地点：采购人指定地点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3.3.付款方式：详见“第三部分青海省政府采购项目合同书范本”中“四、付款方式”的规定</w:t>
      </w:r>
      <w:r>
        <w:rPr>
          <w:rFonts w:hint="eastAsia" w:asciiTheme="minorEastAsia" w:hAnsiTheme="minorEastAsia" w:cstheme="minorEastAsia"/>
          <w:b/>
          <w:bCs/>
          <w:lang w:val="en-US" w:eastAsia="zh-CN"/>
        </w:rPr>
        <w:t>。</w:t>
      </w:r>
    </w:p>
    <w:p>
      <w:pPr>
        <w:spacing w:line="360" w:lineRule="auto"/>
        <w:ind w:firstLine="480"/>
        <w:rPr>
          <w:rFonts w:hint="eastAsia" w:asciiTheme="minorEastAsia" w:hAnsiTheme="minorEastAsia" w:eastAsiaTheme="minorEastAsia" w:cstheme="minorEastAsia"/>
          <w:b/>
          <w:bCs/>
          <w:color w:val="FF0000"/>
          <w:lang w:val="en-US" w:eastAsia="zh-CN"/>
        </w:rPr>
      </w:pPr>
      <w:r>
        <w:rPr>
          <w:rFonts w:hint="eastAsia" w:asciiTheme="minorEastAsia" w:hAnsiTheme="minorEastAsia" w:eastAsiaTheme="minorEastAsia" w:cstheme="minorEastAsia"/>
          <w:b/>
          <w:bCs/>
          <w:lang w:val="en-US" w:eastAsia="zh-CN"/>
        </w:rPr>
        <w:t>3.4.免费质保期：</w:t>
      </w:r>
      <w:r>
        <w:rPr>
          <w:rFonts w:hint="eastAsia" w:asciiTheme="minorEastAsia" w:hAnsiTheme="minorEastAsia" w:eastAsiaTheme="minorEastAsia" w:cstheme="minorEastAsia"/>
          <w:b/>
          <w:bCs/>
          <w:color w:val="FF0000"/>
          <w:lang w:val="en-US" w:eastAsia="zh-CN"/>
        </w:rPr>
        <w:t xml:space="preserve"> </w:t>
      </w:r>
      <w:r>
        <w:rPr>
          <w:rFonts w:hint="eastAsia" w:asciiTheme="minorEastAsia" w:hAnsiTheme="minorEastAsia" w:cstheme="minorEastAsia"/>
          <w:b/>
          <w:bCs/>
          <w:color w:val="FF0000"/>
          <w:lang w:val="en-US" w:eastAsia="zh-CN"/>
        </w:rPr>
        <w:t>3</w:t>
      </w:r>
      <w:r>
        <w:rPr>
          <w:rFonts w:hint="eastAsia" w:asciiTheme="minorEastAsia" w:hAnsiTheme="minorEastAsia" w:eastAsiaTheme="minorEastAsia" w:cstheme="minorEastAsia"/>
          <w:b/>
          <w:bCs/>
          <w:color w:val="FF0000"/>
          <w:lang w:val="en-US" w:eastAsia="zh-CN"/>
        </w:rPr>
        <w:t>年</w:t>
      </w:r>
    </w:p>
    <w:p>
      <w:pPr>
        <w:spacing w:line="360" w:lineRule="auto"/>
        <w:ind w:firstLine="480"/>
        <w:rPr>
          <w:rFonts w:hint="eastAsia" w:asciiTheme="minorEastAsia" w:hAnsiTheme="minorEastAsia" w:cstheme="minorEastAsia"/>
          <w:b/>
          <w:bCs/>
          <w:color w:val="auto"/>
          <w:lang w:val="en-US" w:eastAsia="zh-CN"/>
        </w:rPr>
      </w:pPr>
      <w:r>
        <w:rPr>
          <w:rFonts w:hint="eastAsia" w:asciiTheme="minorEastAsia" w:hAnsiTheme="minorEastAsia" w:cstheme="minorEastAsia"/>
          <w:b/>
          <w:bCs/>
          <w:color w:val="auto"/>
          <w:lang w:val="en-US" w:eastAsia="zh-CN"/>
        </w:rPr>
        <w:t>3.5.提供终生售后，设备故障必须在24小时内排除。与现有非编、摄像机、媒资等系统设备相互兼容。</w:t>
      </w:r>
    </w:p>
    <w:p>
      <w:pPr>
        <w:spacing w:line="360" w:lineRule="auto"/>
        <w:ind w:firstLine="480"/>
        <w:rPr>
          <w:rFonts w:hint="default" w:asciiTheme="minorEastAsia" w:hAnsiTheme="minorEastAsia" w:cstheme="minorEastAsia"/>
          <w:b/>
          <w:bCs/>
          <w:color w:val="auto"/>
          <w:lang w:val="en-US" w:eastAsia="zh-CN"/>
        </w:rPr>
      </w:pPr>
      <w:r>
        <w:rPr>
          <w:rFonts w:hint="eastAsia" w:asciiTheme="minorEastAsia" w:hAnsiTheme="minorEastAsia" w:cstheme="minorEastAsia"/>
          <w:b/>
          <w:bCs/>
          <w:color w:val="auto"/>
          <w:lang w:val="en-US" w:eastAsia="zh-CN"/>
        </w:rPr>
        <w:t>3.6.安装调试完成后，第三方专家现场验收。</w:t>
      </w:r>
    </w:p>
    <w:p>
      <w:pPr>
        <w:spacing w:line="360" w:lineRule="auto"/>
        <w:ind w:firstLine="480"/>
        <w:rPr>
          <w:rFonts w:hint="eastAsia" w:asciiTheme="minorEastAsia" w:hAnsiTheme="minorEastAsia" w:eastAsiaTheme="minorEastAsia" w:cstheme="minorEastAsia"/>
          <w:b/>
          <w:bCs/>
          <w:color w:val="FF0000"/>
          <w:lang w:val="en-US" w:eastAsia="zh-CN"/>
        </w:rPr>
      </w:pPr>
    </w:p>
    <w:p>
      <w:pPr>
        <w:spacing w:line="360" w:lineRule="auto"/>
        <w:ind w:firstLine="480"/>
        <w:rPr>
          <w:rFonts w:hint="eastAsia" w:asciiTheme="minorEastAsia" w:hAnsiTheme="minorEastAsia" w:eastAsiaTheme="minorEastAsia" w:cstheme="minorEastAsia"/>
          <w:b/>
          <w:bCs/>
          <w:color w:val="FF0000"/>
          <w:lang w:val="en-US" w:eastAsia="zh-CN"/>
        </w:rPr>
      </w:pPr>
    </w:p>
    <w:p>
      <w:pPr>
        <w:spacing w:line="360" w:lineRule="auto"/>
        <w:ind w:firstLine="480"/>
        <w:rPr>
          <w:rFonts w:hint="eastAsia" w:asciiTheme="minorEastAsia" w:hAnsiTheme="minorEastAsia" w:eastAsiaTheme="minorEastAsia" w:cstheme="minorEastAsia"/>
          <w:b/>
          <w:bCs/>
          <w:color w:val="FF0000"/>
          <w:lang w:val="en-US" w:eastAsia="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
    <w:p/>
    <w:p/>
    <w:p/>
    <w:p/>
    <w:p/>
    <w:p/>
    <w:p/>
    <w:p/>
    <w:p/>
    <w:p/>
    <w:p/>
    <w:p/>
    <w:p/>
    <w:p/>
    <w:p/>
    <w:p/>
    <w:p/>
    <w:p/>
    <w:p/>
    <w:p/>
    <w:p/>
    <w:p>
      <w:pPr>
        <w:pStyle w:val="2"/>
        <w:numPr>
          <w:ilvl w:val="0"/>
          <w:numId w:val="0"/>
        </w:numPr>
        <w:bidi w:val="0"/>
        <w:jc w:val="center"/>
        <w:rPr>
          <w:rFonts w:hint="eastAsia"/>
          <w:lang w:val="en-US" w:eastAsia="zh-CN"/>
        </w:rPr>
      </w:pPr>
      <w:bookmarkStart w:id="140" w:name="_Toc19883"/>
      <w:r>
        <w:rPr>
          <w:rFonts w:hint="eastAsia"/>
          <w:lang w:val="en-US" w:eastAsia="zh-CN"/>
        </w:rPr>
        <w:t>（二）技术参数及指标</w:t>
      </w:r>
      <w:bookmarkEnd w:id="140"/>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39"/>
        <w:gridCol w:w="3502"/>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39" w:type="pct"/>
            <w:shd w:val="clear" w:color="000000" w:fill="FFFFFF" w:themeFill="background1"/>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551" w:type="pct"/>
            <w:shd w:val="clear" w:color="000000" w:fill="FFFFFF" w:themeFill="background1"/>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2055" w:type="pct"/>
            <w:shd w:val="clear" w:color="000000" w:fill="FFFFFF" w:themeFill="background1"/>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技术规格参数</w:t>
            </w:r>
          </w:p>
        </w:tc>
        <w:tc>
          <w:tcPr>
            <w:tcW w:w="1027" w:type="pct"/>
            <w:shd w:val="clear" w:color="000000" w:fill="FFFFFF" w:themeFill="background1"/>
            <w:noWrap/>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单位</w:t>
            </w:r>
          </w:p>
        </w:tc>
        <w:tc>
          <w:tcPr>
            <w:tcW w:w="1027" w:type="pct"/>
            <w:shd w:val="clear" w:color="000000" w:fill="FFFFFF" w:themeFill="background1"/>
            <w:noWrap/>
            <w:vAlign w:val="center"/>
          </w:tcPr>
          <w:p>
            <w:pPr>
              <w:widowControl/>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945" w:type="pct"/>
            <w:gridSpan w:val="3"/>
            <w:shd w:val="clear" w:color="000000" w:fill="FFFFFF" w:themeFill="background1"/>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4K节目制作</w:t>
            </w:r>
          </w:p>
        </w:tc>
        <w:tc>
          <w:tcPr>
            <w:tcW w:w="1027" w:type="pct"/>
            <w:shd w:val="clear" w:color="000000" w:fill="FFFFFF" w:themeFill="background1"/>
            <w:noWrap/>
            <w:vAlign w:val="center"/>
          </w:tcPr>
          <w:p>
            <w:pPr>
              <w:widowControl/>
              <w:jc w:val="center"/>
              <w:rPr>
                <w:rFonts w:hint="eastAsia" w:ascii="宋体" w:hAnsi="宋体" w:eastAsia="宋体" w:cs="宋体"/>
                <w:b/>
                <w:bCs/>
                <w:color w:val="000000"/>
                <w:kern w:val="0"/>
                <w:sz w:val="18"/>
                <w:szCs w:val="18"/>
              </w:rPr>
            </w:pPr>
          </w:p>
        </w:tc>
        <w:tc>
          <w:tcPr>
            <w:tcW w:w="1027" w:type="pct"/>
            <w:shd w:val="clear" w:color="000000" w:fill="FFFFFF" w:themeFill="background1"/>
            <w:noWrap/>
            <w:vAlign w:val="center"/>
          </w:tcPr>
          <w:p>
            <w:pPr>
              <w:widowControl/>
              <w:jc w:val="center"/>
              <w:rPr>
                <w:rFonts w:hint="eastAsia" w:ascii="宋体" w:hAnsi="宋体" w:eastAsia="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5" w:hRule="atLeast"/>
        </w:trPr>
        <w:tc>
          <w:tcPr>
            <w:tcW w:w="3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5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4K超高清制作系统</w:t>
            </w:r>
          </w:p>
        </w:tc>
        <w:tc>
          <w:tcPr>
            <w:tcW w:w="2055" w:type="pct"/>
            <w:shd w:val="clear" w:color="auto" w:fill="auto"/>
          </w:tcPr>
          <w:p>
            <w:pPr>
              <w:widowControl/>
              <w:jc w:val="left"/>
              <w:rPr>
                <w:rFonts w:ascii="宋体" w:hAnsi="宋体" w:eastAsia="宋体" w:cs="宋体"/>
                <w:b/>
                <w:color w:val="000000"/>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b/>
                <w:color w:val="000000"/>
                <w:kern w:val="0"/>
                <w:sz w:val="18"/>
                <w:szCs w:val="18"/>
              </w:rPr>
              <w:t>硬件配置：</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CPU：≥Intel Xeon W-2155 3.3GHz</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内存：≥16G*4</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系统硬盘：≥512G SSD</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数据硬盘：≥8T*2 SATA</w:t>
            </w:r>
          </w:p>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显卡显存：≥8G</w:t>
            </w:r>
            <w:r>
              <w:rPr>
                <w:rFonts w:hint="eastAsia" w:ascii="宋体" w:hAnsi="宋体" w:eastAsia="宋体" w:cs="宋体"/>
                <w:color w:val="000000"/>
                <w:kern w:val="0"/>
                <w:sz w:val="18"/>
                <w:szCs w:val="18"/>
                <w:lang w:val="en-US" w:eastAsia="zh-CN"/>
              </w:rPr>
              <w:t xml:space="preserve">  DDR6、显存速率</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15.5Gbps、核心速率</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1515M</w:t>
            </w:r>
            <w:r>
              <w:rPr>
                <w:rFonts w:hint="eastAsia" w:ascii="宋体" w:hAnsi="宋体" w:eastAsia="宋体" w:cs="宋体"/>
                <w:color w:val="000000"/>
                <w:kern w:val="0"/>
                <w:sz w:val="18"/>
                <w:szCs w:val="18"/>
              </w:rPr>
              <w:t>Hz</w:t>
            </w:r>
            <w:r>
              <w:rPr>
                <w:rFonts w:hint="eastAsia" w:ascii="宋体" w:hAnsi="宋体" w:eastAsia="宋体" w:cs="宋体"/>
                <w:color w:val="000000"/>
                <w:kern w:val="0"/>
                <w:sz w:val="18"/>
                <w:szCs w:val="18"/>
                <w:lang w:eastAsia="zh-CN"/>
              </w:rPr>
              <w:t>、加速频率</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1815M</w:t>
            </w:r>
            <w:r>
              <w:rPr>
                <w:rFonts w:hint="eastAsia" w:ascii="宋体" w:hAnsi="宋体" w:eastAsia="宋体" w:cs="宋体"/>
                <w:color w:val="000000"/>
                <w:kern w:val="0"/>
                <w:sz w:val="18"/>
                <w:szCs w:val="18"/>
              </w:rPr>
              <w:t>Hz</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CUDA核心数</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2944</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I/O板卡：广播级4K视音频板卡</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显示器：≥32英寸曲面4K液晶显示器</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专业监听：监听音频接口板、2.0专业监听音箱、专业监听耳机</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b/>
                <w:color w:val="000000"/>
                <w:kern w:val="0"/>
                <w:sz w:val="18"/>
                <w:szCs w:val="18"/>
              </w:rPr>
              <w:t>软件：</w:t>
            </w:r>
            <w:r>
              <w:rPr>
                <w:rFonts w:hint="eastAsia" w:ascii="宋体" w:hAnsi="宋体" w:eastAsia="宋体" w:cs="宋体"/>
                <w:color w:val="000000"/>
                <w:kern w:val="0"/>
                <w:sz w:val="18"/>
                <w:szCs w:val="18"/>
              </w:rPr>
              <w:t>windows10 64位专业版操作系统预装、非线性编辑系统软件、颜色校正分级系统软件、三维包装合成系统软件</w:t>
            </w:r>
            <w:r>
              <w:rPr>
                <w:rFonts w:hint="eastAsia" w:ascii="宋体" w:hAnsi="宋体" w:eastAsia="宋体" w:cs="宋体"/>
                <w:color w:val="000000"/>
                <w:kern w:val="0"/>
                <w:sz w:val="18"/>
                <w:szCs w:val="18"/>
                <w:lang w:eastAsia="zh-CN"/>
              </w:rPr>
              <w:t>。</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 提供产品软件著作权；提供非编制造厂家系统集成一级资质、ISO9001、ISO14001认证复印件加盖厂商公章</w:t>
            </w:r>
            <w:r>
              <w:rPr>
                <w:rFonts w:hint="eastAsia" w:ascii="宋体" w:hAnsi="宋体" w:eastAsia="宋体" w:cs="宋体"/>
                <w:color w:val="000000" w:themeColor="text1"/>
                <w:kern w:val="0"/>
                <w:sz w:val="18"/>
                <w:szCs w:val="18"/>
                <w14:textFill>
                  <w14:solidFill>
                    <w14:schemeClr w14:val="tx1"/>
                  </w14:solidFill>
                </w14:textFill>
              </w:rPr>
              <w:t>，原件备查；</w:t>
            </w:r>
          </w:p>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 提供投标产品视音频板卡的国家广电总局测试报告</w:t>
            </w:r>
            <w:r>
              <w:rPr>
                <w:rFonts w:hint="eastAsia" w:ascii="宋体" w:hAnsi="宋体" w:eastAsia="宋体" w:cs="宋体"/>
                <w:color w:val="000000"/>
                <w:kern w:val="0"/>
                <w:sz w:val="18"/>
                <w:szCs w:val="18"/>
              </w:rPr>
              <w:t>复印件</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加盖厂商公章</w:t>
            </w:r>
            <w:r>
              <w:rPr>
                <w:rFonts w:hint="eastAsia" w:ascii="宋体" w:hAnsi="宋体" w:eastAsia="宋体" w:cs="宋体"/>
                <w:color w:val="000000" w:themeColor="text1"/>
                <w:kern w:val="0"/>
                <w:sz w:val="18"/>
                <w:szCs w:val="18"/>
                <w14:textFill>
                  <w14:solidFill>
                    <w14:schemeClr w14:val="tx1"/>
                  </w14:solidFill>
                </w14:textFill>
              </w:rPr>
              <w:t>，原件备查；</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 提供12G SDI 、4*3G SDI和HDMI 2.0接口，支持4K 50p信号输入与输出，颜色格式支持RGB，可以内嵌8声道音频。支持4K超高清电视的国际标准色域BT.2020；</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 板卡支持高质量硬件下变换处理，满足ITU-R  BT.709向ITU-R  BT.601色域空间转换要求，</w:t>
            </w:r>
            <w:r>
              <w:rPr>
                <w:rFonts w:hint="eastAsia" w:ascii="宋体" w:hAnsi="宋体" w:eastAsia="宋体" w:cs="宋体"/>
                <w:color w:val="000000" w:themeColor="text1"/>
                <w:kern w:val="0"/>
                <w:sz w:val="18"/>
                <w:szCs w:val="18"/>
                <w:lang w:eastAsia="zh-CN"/>
                <w14:textFill>
                  <w14:solidFill>
                    <w14:schemeClr w14:val="tx1"/>
                  </w14:solidFill>
                </w14:textFill>
              </w:rPr>
              <w:t>各类指标达标</w:t>
            </w:r>
            <w:r>
              <w:rPr>
                <w:rFonts w:hint="eastAsia" w:ascii="宋体" w:hAnsi="宋体" w:eastAsia="宋体" w:cs="宋体"/>
                <w:color w:val="000000" w:themeColor="text1"/>
                <w:kern w:val="0"/>
                <w:sz w:val="18"/>
                <w:szCs w:val="18"/>
                <w14:textFill>
                  <w14:solidFill>
                    <w14:schemeClr w14:val="tx1"/>
                  </w14:solidFill>
                </w14:textFill>
              </w:rPr>
              <w:t>；能够达到国际标准超高清色域空间BT.2020；</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 支持多种上监方式（向下兼容标清）：板卡HDMI HD/4K上监、板卡SDI HD上监、显卡HDMI  HD/4K上监；</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 支持3840*2160、4096*2160超高清制式视频的制作；</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 支持的视音频格式包括Red RAW、索尼RAW、索尼XAVC、松下AVC-Ultra、H.264（AVC）、H.265（HEVC）、XF-AVC、ProRes422、Avid DNxHR/DNxHD*、MPEG-2 I、MPEG-2 IBP、XDCAM/XDCAM HD、DV/DVCPRO/DVCPRO 50、DVCPROHD、AVC-Intra、DPX和无压缩。其中可以编码输出的4K 超高清格式包括XAVC、AVC-Ultra、H.264、H.265（HEVC）、ProRes422和无压缩；</w:t>
            </w:r>
          </w:p>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 支持多种不同类型/标准的HDR素材(PQ、HLG、S-Log3/V-Log/Clog等多种摄像机Log曲线)，可在采集/导入时自动识别素材的色域、伽马曲线等元数据信息</w:t>
            </w:r>
            <w:r>
              <w:rPr>
                <w:rFonts w:hint="eastAsia" w:ascii="宋体" w:hAnsi="宋体" w:eastAsia="宋体" w:cs="宋体"/>
                <w:color w:val="000000" w:themeColor="text1"/>
                <w:kern w:val="0"/>
                <w:sz w:val="18"/>
                <w:szCs w:val="18"/>
                <w:lang w:eastAsia="zh-CN"/>
                <w14:textFill>
                  <w14:solidFill>
                    <w14:schemeClr w14:val="tx1"/>
                  </w14:solidFill>
                </w14:textFill>
              </w:rPr>
              <w:t>。</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 可自定义设置SDR到HDR上变换参数，包括黑电平，白电平，增益等参数；</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 支持PCM、MPEG音频，支持8路音频采集和输出，支持Dolby Digital、Dolby Digital Plus的环绕声音频格式，支持Dolby E解码，产品须通过杜比认证，提供证书复印件加盖厂商公章，原件备查；</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11.内置专用高级调色模块，可选配外接专业调色台，调色台支持鼠标控制功能，通过轨迹球控制代替鼠标轨迹;</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 提供专业的国际主流节点式操作界面，采用先进的节点流程图方式进行三维包装特效合成，高效便捷;</w:t>
            </w:r>
          </w:p>
          <w:p>
            <w:pPr>
              <w:widowControl/>
              <w:jc w:val="left"/>
              <w:rPr>
                <w:rFonts w:hint="default" w:ascii="宋体" w:hAnsi="宋体" w:eastAsia="宋体" w:cs="宋体"/>
                <w:color w:val="000000" w:themeColor="text1"/>
                <w:kern w:val="0"/>
                <w:sz w:val="18"/>
                <w:szCs w:val="18"/>
                <w14:textFill>
                  <w14:solidFill>
                    <w14:schemeClr w14:val="tx1"/>
                  </w14:solidFill>
                </w14:textFill>
              </w:rPr>
            </w:pPr>
            <w:r>
              <w:rPr>
                <w:rFonts w:hint="default" w:ascii="宋体" w:hAnsi="宋体" w:eastAsia="宋体" w:cs="宋体"/>
                <w:color w:val="000000" w:themeColor="text1"/>
                <w:kern w:val="0"/>
                <w:sz w:val="18"/>
                <w:szCs w:val="18"/>
                <w14:textFill>
                  <w14:solidFill>
                    <w14:schemeClr w14:val="tx1"/>
                  </w14:solidFill>
                </w14:textFill>
              </w:rPr>
              <w:t>13、非线性编辑系统需具备三维节目包装合成能力。（提供三维包装合成系统的自主知识产权证明文件，原件备查）</w:t>
            </w:r>
            <w:r>
              <w:rPr>
                <w:rFonts w:hint="default" w:ascii="宋体" w:hAnsi="宋体" w:eastAsia="宋体" w:cs="宋体"/>
                <w:color w:val="000000" w:themeColor="text1"/>
                <w:kern w:val="0"/>
                <w:sz w:val="18"/>
                <w:szCs w:val="18"/>
                <w14:textFill>
                  <w14:solidFill>
                    <w14:schemeClr w14:val="tx1"/>
                  </w14:solidFill>
                </w14:textFill>
              </w:rPr>
              <w:br w:type="textWrapping"/>
            </w:r>
            <w:r>
              <w:rPr>
                <w:rFonts w:hint="default" w:ascii="宋体" w:hAnsi="宋体" w:eastAsia="宋体" w:cs="宋体"/>
                <w:color w:val="000000" w:themeColor="text1"/>
                <w:kern w:val="0"/>
                <w:sz w:val="18"/>
                <w:szCs w:val="18"/>
                <w14:textFill>
                  <w14:solidFill>
                    <w14:schemeClr w14:val="tx1"/>
                  </w14:solidFill>
                </w14:textFill>
              </w:rPr>
              <w:t>14、非线性编辑系统需具备颜色矫正分级能力。（提供颜色矫正分级系统的自主知识产权证明文件，原件备查）</w:t>
            </w:r>
          </w:p>
          <w:p>
            <w:pPr>
              <w:widowControl/>
              <w:jc w:val="left"/>
              <w:rPr>
                <w:rFonts w:hint="eastAsia" w:ascii="宋体" w:hAnsi="宋体" w:eastAsia="宋体" w:cs="宋体"/>
                <w:color w:val="000000" w:themeColor="text1"/>
                <w:kern w:val="0"/>
                <w:sz w:val="18"/>
                <w:szCs w:val="18"/>
                <w14:textFill>
                  <w14:solidFill>
                    <w14:schemeClr w14:val="tx1"/>
                  </w14:solidFill>
                </w14:textFill>
              </w:rPr>
            </w:pPr>
            <w:r>
              <w:rPr>
                <w:rFonts w:hint="default" w:ascii="宋体" w:hAnsi="宋体" w:eastAsia="宋体" w:cs="宋体"/>
                <w:color w:val="000000" w:themeColor="text1"/>
                <w:kern w:val="0"/>
                <w:sz w:val="18"/>
                <w:szCs w:val="18"/>
                <w14:textFill>
                  <w14:solidFill>
                    <w14:schemeClr w14:val="tx1"/>
                  </w14:solidFill>
                </w14:textFill>
              </w:rPr>
              <w:t>15、界面支持选择按照ITU标准和EBU标准进行响度控制调节。（提供具有CMA</w:t>
            </w:r>
            <w:r>
              <w:rPr>
                <w:rFonts w:hint="eastAsia" w:ascii="宋体" w:hAnsi="宋体" w:eastAsia="宋体" w:cs="宋体"/>
                <w:color w:val="000000" w:themeColor="text1"/>
                <w:kern w:val="0"/>
                <w:sz w:val="18"/>
                <w:szCs w:val="18"/>
                <w:lang w:eastAsia="zh-CN"/>
                <w14:textFill>
                  <w14:solidFill>
                    <w14:schemeClr w14:val="tx1"/>
                  </w14:solidFill>
                </w14:textFill>
              </w:rPr>
              <w:t>或</w:t>
            </w:r>
            <w:r>
              <w:rPr>
                <w:rFonts w:hint="default" w:ascii="宋体" w:hAnsi="宋体" w:eastAsia="宋体" w:cs="宋体"/>
                <w:color w:val="000000" w:themeColor="text1"/>
                <w:kern w:val="0"/>
                <w:sz w:val="18"/>
                <w:szCs w:val="18"/>
                <w14:textFill>
                  <w14:solidFill>
                    <w14:schemeClr w14:val="tx1"/>
                  </w14:solidFill>
                </w14:textFill>
              </w:rPr>
              <w:t>CNAS 标识的第三方检测报告复印件证明，原件备查）</w:t>
            </w:r>
          </w:p>
          <w:p>
            <w:pPr>
              <w:widowControl/>
              <w:jc w:val="left"/>
              <w:rPr>
                <w:rFonts w:ascii="宋体" w:hAnsi="宋体" w:eastAsia="宋体" w:cs="宋体"/>
                <w:color w:val="000000"/>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16.提供原厂技术工程师上门培训服务，需提供原厂承诺函。</w:t>
            </w:r>
          </w:p>
        </w:tc>
        <w:tc>
          <w:tcPr>
            <w:tcW w:w="1027" w:type="pct"/>
            <w:shd w:val="clear" w:color="auto" w:fill="auto"/>
            <w:vAlign w:val="center"/>
          </w:tcPr>
          <w:p>
            <w:pPr>
              <w:widowControl/>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b/>
                <w:bCs/>
                <w:color w:val="000000" w:themeColor="text1"/>
                <w:kern w:val="0"/>
                <w:sz w:val="18"/>
                <w:szCs w:val="18"/>
                <w:lang w:val="en-US" w:eastAsia="zh-CN"/>
                <w14:textFill>
                  <w14:solidFill>
                    <w14:schemeClr w14:val="tx1"/>
                  </w14:solidFill>
                </w14:textFill>
              </w:rPr>
              <w:t>套</w:t>
            </w:r>
          </w:p>
        </w:tc>
        <w:tc>
          <w:tcPr>
            <w:tcW w:w="1027" w:type="pct"/>
            <w:shd w:val="clear" w:color="auto" w:fill="auto"/>
            <w:vAlign w:val="center"/>
          </w:tcPr>
          <w:p>
            <w:pPr>
              <w:widowControl/>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5" w:hRule="atLeast"/>
        </w:trPr>
        <w:tc>
          <w:tcPr>
            <w:tcW w:w="339" w:type="pct"/>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51"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4K超高清制作系统</w:t>
            </w:r>
          </w:p>
        </w:tc>
        <w:tc>
          <w:tcPr>
            <w:tcW w:w="2055" w:type="pct"/>
            <w:shd w:val="clear" w:color="auto" w:fill="auto"/>
          </w:tcPr>
          <w:p>
            <w:pPr>
              <w:widowControl/>
              <w:jc w:val="left"/>
              <w:rPr>
                <w:rFonts w:ascii="宋体" w:hAnsi="宋体" w:eastAsia="宋体" w:cs="宋体"/>
                <w:b/>
                <w:color w:val="000000"/>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b/>
                <w:color w:val="000000"/>
                <w:kern w:val="0"/>
                <w:sz w:val="18"/>
                <w:szCs w:val="18"/>
              </w:rPr>
              <w:t>硬件配置：</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CPU：≥Intel XEON GOLD 6154 3.0G*2</w:t>
            </w:r>
          </w:p>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内存：≥</w:t>
            </w:r>
            <w:r>
              <w:rPr>
                <w:rFonts w:hint="eastAsia" w:ascii="宋体" w:hAnsi="宋体" w:eastAsia="宋体" w:cs="宋体"/>
                <w:color w:val="000000"/>
                <w:kern w:val="0"/>
                <w:sz w:val="18"/>
                <w:szCs w:val="18"/>
                <w:lang w:val="en-US" w:eastAsia="zh-CN"/>
              </w:rPr>
              <w:t>192G</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系统硬盘：≥512G SSD</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数据硬盘：≥8T*4 SATA</w:t>
            </w:r>
          </w:p>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显卡：显存≥16 G DDR6</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核心速率</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1350M</w:t>
            </w:r>
            <w:r>
              <w:rPr>
                <w:rFonts w:hint="eastAsia" w:ascii="宋体" w:hAnsi="宋体" w:eastAsia="宋体" w:cs="宋体"/>
                <w:color w:val="000000"/>
                <w:kern w:val="0"/>
                <w:sz w:val="18"/>
                <w:szCs w:val="18"/>
              </w:rPr>
              <w:t>Hz</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CUDA核心数</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4352</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I/O板卡：广播级4K视音频板卡</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显示器：≥32英寸曲面4K液晶显示器</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专业监听：监听音频接口板、2.0专业监听音箱、专业监听耳机</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调色台：带3个轨迹球和拨轮，可配合颜色校正分级系统软件实现一级调色</w:t>
            </w: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手写板：可配合三维包装软件功能实现手绘动画等特效</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b/>
                <w:bCs/>
                <w:color w:val="000000"/>
                <w:kern w:val="0"/>
                <w:sz w:val="18"/>
                <w:szCs w:val="18"/>
              </w:rPr>
              <w:t>软件：</w:t>
            </w:r>
            <w:r>
              <w:rPr>
                <w:rFonts w:hint="eastAsia" w:ascii="宋体" w:hAnsi="宋体" w:eastAsia="宋体" w:cs="宋体"/>
                <w:color w:val="000000"/>
                <w:kern w:val="0"/>
                <w:sz w:val="18"/>
                <w:szCs w:val="18"/>
              </w:rPr>
              <w:t>windows10 64位专业版操作系统预装、非线性编辑系统软件、颜色校正分级系统软件、非线性音频工作站系统软件</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三维包装合成系统高级版软件</w:t>
            </w:r>
            <w:r>
              <w:rPr>
                <w:rFonts w:hint="eastAsia" w:ascii="宋体" w:hAnsi="宋体" w:eastAsia="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要求：</w:t>
            </w:r>
            <w:r>
              <w:rPr>
                <w:rFonts w:hint="eastAsia" w:ascii="宋体" w:hAnsi="宋体" w:eastAsia="宋体" w:cs="宋体"/>
                <w:color w:val="000000"/>
                <w:kern w:val="0"/>
                <w:sz w:val="18"/>
                <w:szCs w:val="18"/>
                <w:lang w:eastAsia="zh-CN"/>
              </w:rPr>
              <w:t>实现</w:t>
            </w:r>
            <w:r>
              <w:rPr>
                <w:rFonts w:hint="eastAsia" w:ascii="宋体" w:hAnsi="宋体" w:eastAsia="宋体" w:cs="宋体"/>
                <w:color w:val="000000"/>
                <w:kern w:val="0"/>
                <w:sz w:val="18"/>
                <w:szCs w:val="18"/>
              </w:rPr>
              <w:t>对空间內的视频、字幕、三维模型、摄像机、光源可进行位移、旋转、缩放及动态关键帧操作；提供节点视图、四视图操作模式，支持摄像机光圈、焦距、景深处理，支持多种光源类型，支持具有烘培贴图和变形动画的三维模型引入；</w:t>
            </w:r>
            <w:r>
              <w:rPr>
                <w:rFonts w:hint="eastAsia" w:ascii="宋体" w:hAnsi="宋体" w:eastAsia="宋体" w:cs="宋体"/>
                <w:color w:val="000000"/>
                <w:kern w:val="0"/>
                <w:sz w:val="18"/>
                <w:szCs w:val="18"/>
                <w:lang w:eastAsia="zh-CN"/>
              </w:rPr>
              <w:t>能</w:t>
            </w:r>
            <w:r>
              <w:rPr>
                <w:rFonts w:hint="eastAsia" w:ascii="宋体" w:hAnsi="宋体" w:eastAsia="宋体" w:cs="宋体"/>
                <w:color w:val="000000"/>
                <w:kern w:val="0"/>
                <w:sz w:val="18"/>
                <w:szCs w:val="18"/>
              </w:rPr>
              <w:t>模板化方式快速制作片头片花；</w:t>
            </w:r>
            <w:r>
              <w:rPr>
                <w:rFonts w:hint="eastAsia" w:ascii="宋体" w:hAnsi="宋体" w:eastAsia="宋体" w:cs="宋体"/>
                <w:color w:val="000000"/>
                <w:kern w:val="0"/>
                <w:sz w:val="18"/>
                <w:szCs w:val="18"/>
                <w:lang w:eastAsia="zh-CN"/>
              </w:rPr>
              <w:t>具备</w:t>
            </w:r>
            <w:r>
              <w:rPr>
                <w:rFonts w:hint="eastAsia" w:ascii="宋体" w:hAnsi="宋体" w:eastAsia="宋体" w:cs="宋体"/>
                <w:color w:val="000000"/>
                <w:kern w:val="0"/>
                <w:sz w:val="18"/>
                <w:szCs w:val="18"/>
              </w:rPr>
              <w:t>丰富的模板，可进入四视图模式，进行真三维空间的位移、旋转、缩放，并提供摄像机、光源等合成工具</w:t>
            </w:r>
            <w:r>
              <w:rPr>
                <w:rFonts w:hint="eastAsia" w:ascii="宋体" w:hAnsi="宋体" w:eastAsia="宋体" w:cs="宋体"/>
                <w:color w:val="000000"/>
                <w:kern w:val="0"/>
                <w:sz w:val="18"/>
                <w:szCs w:val="18"/>
                <w:lang w:eastAsia="zh-CN"/>
              </w:rPr>
              <w:t>。</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功能要求：</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 提供产品软件著作权；提供非编制造厂家系统集成一级资质、ISO9001、ISO14001认证复印件加盖厂商公章</w:t>
            </w:r>
            <w:r>
              <w:rPr>
                <w:rFonts w:hint="eastAsia" w:ascii="宋体" w:hAnsi="宋体" w:eastAsia="宋体" w:cs="宋体"/>
                <w:color w:val="000000" w:themeColor="text1"/>
                <w:kern w:val="0"/>
                <w:sz w:val="18"/>
                <w:szCs w:val="18"/>
                <w14:textFill>
                  <w14:solidFill>
                    <w14:schemeClr w14:val="tx1"/>
                  </w14:solidFill>
                </w14:textFill>
              </w:rPr>
              <w:t>，原件备查；</w:t>
            </w:r>
          </w:p>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 提供投标产品视音频板卡的国家广电总局测试报告</w:t>
            </w:r>
            <w:r>
              <w:rPr>
                <w:rFonts w:hint="eastAsia" w:ascii="宋体" w:hAnsi="宋体" w:eastAsia="宋体" w:cs="宋体"/>
                <w:color w:val="000000"/>
                <w:kern w:val="0"/>
                <w:sz w:val="18"/>
                <w:szCs w:val="18"/>
              </w:rPr>
              <w:t>复印件</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加盖厂商公章</w:t>
            </w:r>
            <w:r>
              <w:rPr>
                <w:rFonts w:hint="eastAsia" w:ascii="宋体" w:hAnsi="宋体" w:eastAsia="宋体" w:cs="宋体"/>
                <w:color w:val="000000" w:themeColor="text1"/>
                <w:kern w:val="0"/>
                <w:sz w:val="18"/>
                <w:szCs w:val="18"/>
                <w14:textFill>
                  <w14:solidFill>
                    <w14:schemeClr w14:val="tx1"/>
                  </w14:solidFill>
                </w14:textFill>
              </w:rPr>
              <w:t>，原件备查；</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 提供12G SDI 、4*3G SDI和HDMI 2.0接口，支持4K 50p信号输入与输出，颜色格式支持RGB，可以内嵌8声道音频。支持4K超高清电视的国际标准色域BT.2020；</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 板卡支持高质量硬件下变换处理，满足ITU-R  BT.709向ITU-R  BT.601色域空间转换要求，</w:t>
            </w:r>
            <w:r>
              <w:rPr>
                <w:rFonts w:hint="eastAsia" w:ascii="宋体" w:hAnsi="宋体" w:eastAsia="宋体" w:cs="宋体"/>
                <w:color w:val="000000" w:themeColor="text1"/>
                <w:kern w:val="0"/>
                <w:sz w:val="18"/>
                <w:szCs w:val="18"/>
                <w:lang w:eastAsia="zh-CN"/>
                <w14:textFill>
                  <w14:solidFill>
                    <w14:schemeClr w14:val="tx1"/>
                  </w14:solidFill>
                </w14:textFill>
              </w:rPr>
              <w:t>各类指标达标</w:t>
            </w:r>
            <w:r>
              <w:rPr>
                <w:rFonts w:hint="eastAsia" w:ascii="宋体" w:hAnsi="宋体" w:eastAsia="宋体" w:cs="宋体"/>
                <w:color w:val="000000" w:themeColor="text1"/>
                <w:kern w:val="0"/>
                <w:sz w:val="18"/>
                <w:szCs w:val="18"/>
                <w14:textFill>
                  <w14:solidFill>
                    <w14:schemeClr w14:val="tx1"/>
                  </w14:solidFill>
                </w14:textFill>
              </w:rPr>
              <w:t>；能够达到国际标准超高清色域空间BT.2020；</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 支持多种上监方式（向下兼容标清）：板卡HDMI HD/4K上监、板卡SDI HD上监、显卡HDMI  HD/4K上监；</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 支持3840*2160、4096*2160超高清制式视频的制作；</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 支持的视音频格式包括Red RAW、索尼RAW、索尼XAVC、松下AVC-Ultra、H.264（AVC）、H.265（HEVC）、XF-AVC、ProRes422、Avid DNxHR/DNxHD*、MPEG-2 I、MPEG-2 IBP、XDCAM/XDCAM HD、DV/DVCPRO/DVCPRO 50、DVCPROHD、AVC-Intra、DPX和无压缩。其中可以编码输出的4K 超高清格式包括XAVC、AVC-Ultra、H.264、H.265（HEVC）、ProRes422和无压缩；</w:t>
            </w:r>
          </w:p>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 支持多种不同类型/标准的HDR素材(PQ、HLG、S-Log3/V-Log/Clog等多种摄像机Log曲线)，可在采集/导入时自动识别素材的色域、伽马曲线等元数据信息</w:t>
            </w:r>
            <w:r>
              <w:rPr>
                <w:rFonts w:hint="eastAsia" w:ascii="宋体" w:hAnsi="宋体" w:eastAsia="宋体" w:cs="宋体"/>
                <w:color w:val="000000" w:themeColor="text1"/>
                <w:kern w:val="0"/>
                <w:sz w:val="18"/>
                <w:szCs w:val="18"/>
                <w:lang w:eastAsia="zh-CN"/>
                <w14:textFill>
                  <w14:solidFill>
                    <w14:schemeClr w14:val="tx1"/>
                  </w14:solidFill>
                </w14:textFill>
              </w:rPr>
              <w:t>。</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 可自定义设置SDR到HDR上变换参数，包括黑电平，白电平，增益等参数；</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 支持PCM、MPEG音频，支持8路音频采集和输出，支持Dolby Digital、Dolby Digital Plus的环绕声音频格式，支持Dolby E解码，产品须通过杜比认证，提供证书复印件加盖厂商公章，原件备查；</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11.内置专用高级调色模块，可选配外接专业调色台，调色台支持鼠标控制功能，通过轨迹球控制代替鼠标轨迹;</w:t>
            </w:r>
          </w:p>
          <w:p>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 提供专业的国际主流节点式操作界面，采用先进的节点流程图方式进行三维包装特效合成，高效便捷;</w:t>
            </w:r>
          </w:p>
          <w:p>
            <w:pPr>
              <w:widowControl/>
              <w:jc w:val="left"/>
              <w:rPr>
                <w:rFonts w:hint="default" w:ascii="宋体" w:hAnsi="宋体" w:eastAsia="宋体" w:cs="宋体"/>
                <w:color w:val="000000" w:themeColor="text1"/>
                <w:kern w:val="0"/>
                <w:sz w:val="18"/>
                <w:szCs w:val="18"/>
                <w14:textFill>
                  <w14:solidFill>
                    <w14:schemeClr w14:val="tx1"/>
                  </w14:solidFill>
                </w14:textFill>
              </w:rPr>
            </w:pPr>
            <w:r>
              <w:rPr>
                <w:rFonts w:hint="default" w:ascii="宋体" w:hAnsi="宋体" w:eastAsia="宋体" w:cs="宋体"/>
                <w:color w:val="000000" w:themeColor="text1"/>
                <w:kern w:val="0"/>
                <w:sz w:val="18"/>
                <w:szCs w:val="18"/>
                <w14:textFill>
                  <w14:solidFill>
                    <w14:schemeClr w14:val="tx1"/>
                  </w14:solidFill>
                </w14:textFill>
              </w:rPr>
              <w:t>13、非线性编辑系统需具备三维节目包装合成能力。（提供三维包装合成系统的自主知识产权证明文件，原件备查）</w:t>
            </w:r>
            <w:r>
              <w:rPr>
                <w:rFonts w:hint="default" w:ascii="宋体" w:hAnsi="宋体" w:eastAsia="宋体" w:cs="宋体"/>
                <w:color w:val="000000" w:themeColor="text1"/>
                <w:kern w:val="0"/>
                <w:sz w:val="18"/>
                <w:szCs w:val="18"/>
                <w14:textFill>
                  <w14:solidFill>
                    <w14:schemeClr w14:val="tx1"/>
                  </w14:solidFill>
                </w14:textFill>
              </w:rPr>
              <w:br w:type="textWrapping"/>
            </w:r>
            <w:r>
              <w:rPr>
                <w:rFonts w:hint="default" w:ascii="宋体" w:hAnsi="宋体" w:eastAsia="宋体" w:cs="宋体"/>
                <w:color w:val="000000" w:themeColor="text1"/>
                <w:kern w:val="0"/>
                <w:sz w:val="18"/>
                <w:szCs w:val="18"/>
                <w14:textFill>
                  <w14:solidFill>
                    <w14:schemeClr w14:val="tx1"/>
                  </w14:solidFill>
                </w14:textFill>
              </w:rPr>
              <w:t>14、非线性编辑系统需具备颜色矫正分级能力。（提供颜色矫正分级系统的自主知识产权证明文件，原件备查）</w:t>
            </w:r>
          </w:p>
          <w:p>
            <w:pPr>
              <w:widowControl/>
              <w:jc w:val="left"/>
              <w:rPr>
                <w:rFonts w:hint="eastAsia" w:ascii="宋体" w:hAnsi="宋体" w:eastAsia="宋体" w:cs="宋体"/>
                <w:color w:val="000000" w:themeColor="text1"/>
                <w:kern w:val="0"/>
                <w:sz w:val="18"/>
                <w:szCs w:val="18"/>
                <w14:textFill>
                  <w14:solidFill>
                    <w14:schemeClr w14:val="tx1"/>
                  </w14:solidFill>
                </w14:textFill>
              </w:rPr>
            </w:pPr>
            <w:r>
              <w:rPr>
                <w:rFonts w:hint="default" w:ascii="宋体" w:hAnsi="宋体" w:eastAsia="宋体" w:cs="宋体"/>
                <w:color w:val="000000" w:themeColor="text1"/>
                <w:kern w:val="0"/>
                <w:sz w:val="18"/>
                <w:szCs w:val="18"/>
                <w14:textFill>
                  <w14:solidFill>
                    <w14:schemeClr w14:val="tx1"/>
                  </w14:solidFill>
                </w14:textFill>
              </w:rPr>
              <w:t>15、界面支持选择按照ITU标准和EBU标准进行响度控制调节。（提供具有CMA</w:t>
            </w:r>
            <w:r>
              <w:rPr>
                <w:rFonts w:hint="eastAsia" w:ascii="宋体" w:hAnsi="宋体" w:eastAsia="宋体" w:cs="宋体"/>
                <w:color w:val="000000" w:themeColor="text1"/>
                <w:kern w:val="0"/>
                <w:sz w:val="18"/>
                <w:szCs w:val="18"/>
                <w:lang w:eastAsia="zh-CN"/>
                <w14:textFill>
                  <w14:solidFill>
                    <w14:schemeClr w14:val="tx1"/>
                  </w14:solidFill>
                </w14:textFill>
              </w:rPr>
              <w:t>或</w:t>
            </w:r>
            <w:r>
              <w:rPr>
                <w:rFonts w:hint="default" w:ascii="宋体" w:hAnsi="宋体" w:eastAsia="宋体" w:cs="宋体"/>
                <w:color w:val="000000" w:themeColor="text1"/>
                <w:kern w:val="0"/>
                <w:sz w:val="18"/>
                <w:szCs w:val="18"/>
                <w14:textFill>
                  <w14:solidFill>
                    <w14:schemeClr w14:val="tx1"/>
                  </w14:solidFill>
                </w14:textFill>
              </w:rPr>
              <w:t>CNAS 标识的第三方检测报告复印件证明，原件备查）</w:t>
            </w:r>
          </w:p>
          <w:p>
            <w:pPr>
              <w:widowControl/>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16.提供原厂技术工程师上门培训服务，需提供原厂承诺函。</w:t>
            </w:r>
          </w:p>
        </w:tc>
        <w:tc>
          <w:tcPr>
            <w:tcW w:w="1027" w:type="pct"/>
            <w:shd w:val="clear" w:color="auto" w:fill="auto"/>
            <w:vAlign w:val="center"/>
          </w:tcPr>
          <w:p>
            <w:pPr>
              <w:widowControl/>
              <w:jc w:val="center"/>
              <w:rPr>
                <w:rFonts w:hint="eastAsia"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eastAsia="宋体" w:cs="宋体"/>
                <w:b/>
                <w:bCs/>
                <w:color w:val="000000" w:themeColor="text1"/>
                <w:kern w:val="0"/>
                <w:sz w:val="18"/>
                <w:szCs w:val="18"/>
                <w:lang w:val="en-US" w:eastAsia="zh-CN"/>
                <w14:textFill>
                  <w14:solidFill>
                    <w14:schemeClr w14:val="tx1"/>
                  </w14:solidFill>
                </w14:textFill>
              </w:rPr>
              <w:t>套</w:t>
            </w:r>
          </w:p>
        </w:tc>
        <w:tc>
          <w:tcPr>
            <w:tcW w:w="1027" w:type="pct"/>
            <w:shd w:val="clear" w:color="auto" w:fill="auto"/>
            <w:vAlign w:val="center"/>
          </w:tcPr>
          <w:p>
            <w:pPr>
              <w:widowControl/>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r>
    </w:tbl>
    <w:p/>
    <w:p>
      <w:pPr>
        <w:pStyle w:val="2"/>
        <w:numPr>
          <w:ilvl w:val="0"/>
          <w:numId w:val="0"/>
        </w:numPr>
        <w:bidi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11739"/>
    <w:multiLevelType w:val="singleLevel"/>
    <w:tmpl w:val="59B117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23621"/>
    <w:rsid w:val="12800EFD"/>
    <w:rsid w:val="17E0520D"/>
    <w:rsid w:val="21AD4176"/>
    <w:rsid w:val="283844DB"/>
    <w:rsid w:val="34C60E82"/>
    <w:rsid w:val="3C0E3600"/>
    <w:rsid w:val="55CB68D8"/>
    <w:rsid w:val="577A2836"/>
    <w:rsid w:val="656372E5"/>
    <w:rsid w:val="6C823621"/>
    <w:rsid w:val="70331537"/>
    <w:rsid w:val="7E5B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semiHidden/>
    <w:unhideWhenUsed/>
    <w:qFormat/>
    <w:uiPriority w:val="0"/>
    <w:pPr>
      <w:widowControl w:val="0"/>
    </w:pPr>
    <w:rPr>
      <w:kern w:val="2"/>
    </w:rPr>
  </w:style>
  <w:style w:type="paragraph" w:styleId="7">
    <w:name w:val="Body Text Indent"/>
    <w:basedOn w:val="1"/>
    <w:qFormat/>
    <w:uiPriority w:val="0"/>
    <w:pPr>
      <w:ind w:firstLine="560" w:firstLineChars="200"/>
    </w:pPr>
    <w:rPr>
      <w:rFonts w:ascii="仿宋_GB2312" w:hAnsi="Times New Roman" w:eastAsia="仿宋_GB2312"/>
      <w:color w:val="auto"/>
      <w:sz w:val="28"/>
      <w:szCs w:val="24"/>
    </w:rPr>
  </w:style>
  <w:style w:type="paragraph" w:styleId="8">
    <w:name w:val="Plain Text"/>
    <w:basedOn w:val="1"/>
    <w:unhideWhenUsed/>
    <w:qFormat/>
    <w:uiPriority w:val="99"/>
    <w:rPr>
      <w:rFonts w:hAnsi="Courier New" w:cs="Courier New" w:asciiTheme="minorEastAsia" w:eastAsiaTheme="minorEastAsia"/>
    </w:rPr>
  </w:style>
  <w:style w:type="paragraph" w:styleId="9">
    <w:name w:val="toc 1"/>
    <w:basedOn w:val="1"/>
    <w:next w:val="1"/>
    <w:qFormat/>
    <w:uiPriority w:val="0"/>
  </w:style>
  <w:style w:type="paragraph" w:styleId="10">
    <w:name w:val="Title"/>
    <w:basedOn w:val="1"/>
    <w:next w:val="1"/>
    <w:qFormat/>
    <w:uiPriority w:val="10"/>
    <w:pPr>
      <w:widowControl w:val="0"/>
      <w:spacing w:before="240" w:after="60"/>
      <w:jc w:val="center"/>
      <w:outlineLvl w:val="0"/>
    </w:pPr>
    <w:rPr>
      <w:rFonts w:ascii="Cambria" w:hAnsi="Cambria"/>
      <w:b/>
      <w:bCs/>
      <w:kern w:val="2"/>
      <w:sz w:val="36"/>
      <w:szCs w:val="32"/>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11"/>
    <w:basedOn w:val="1"/>
    <w:qFormat/>
    <w:uiPriority w:val="99"/>
    <w:pPr>
      <w:widowControl w:val="0"/>
      <w:ind w:firstLine="420" w:firstLineChars="200"/>
      <w:jc w:val="both"/>
    </w:pPr>
    <w:rPr>
      <w:rFonts w:ascii="Calibri" w:hAnsi="Calibri"/>
      <w:kern w:val="2"/>
      <w:sz w:val="21"/>
      <w:szCs w:val="22"/>
    </w:rPr>
  </w:style>
  <w:style w:type="character" w:customStyle="1" w:styleId="16">
    <w:name w:val="标题 3 Char"/>
    <w:link w:val="4"/>
    <w:qFormat/>
    <w:uiPriority w:val="0"/>
    <w:rPr>
      <w:b/>
      <w:sz w:val="32"/>
    </w:rPr>
  </w:style>
  <w:style w:type="character" w:customStyle="1" w:styleId="17">
    <w:name w:val="标题 2 Char"/>
    <w:link w:val="3"/>
    <w:qFormat/>
    <w:uiPriority w:val="0"/>
    <w:rPr>
      <w:rFonts w:ascii="Arial" w:hAnsi="Arial" w:eastAsia="黑体"/>
      <w:b/>
      <w:sz w:val="32"/>
    </w:rPr>
  </w:style>
  <w:style w:type="character" w:customStyle="1" w:styleId="18">
    <w:name w:val="标题 1 Char"/>
    <w:link w:val="2"/>
    <w:qFormat/>
    <w:uiPriority w:val="0"/>
    <w:rPr>
      <w:b/>
      <w:kern w:val="44"/>
      <w:sz w:val="44"/>
    </w:rPr>
  </w:style>
  <w:style w:type="character" w:customStyle="1" w:styleId="19">
    <w:name w:val="font12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2020-10-30T15:22:00Z</dcterms:created>
  <dc:creator>H.R.S</dc:creator>
  <cp:lastModifiedBy>H.R.S</cp:lastModifiedBy>
  <cp:lastPrinted>2020-11-02T06:50:00Z</cp:lastPrinted>
  <dcterms:modified xsi:type="dcterms:W3CDTF">2020-11-03T10:21:09Z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