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D0B6E">
      <w:pPr>
        <w:autoSpaceDE w:val="0"/>
        <w:autoSpaceDN w:val="0"/>
        <w:adjustRightInd w:val="0"/>
        <w:spacing w:line="360" w:lineRule="auto"/>
        <w:ind w:firstLine="2341"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14:paraId="4EB75C93">
      <w:pPr>
        <w:autoSpaceDE w:val="0"/>
        <w:autoSpaceDN w:val="0"/>
        <w:adjustRightInd w:val="0"/>
        <w:spacing w:line="360" w:lineRule="auto"/>
        <w:ind w:left="0" w:leftChars="0" w:firstLine="0" w:firstLineChars="0"/>
        <w:jc w:val="center"/>
        <w:rPr>
          <w:rFonts w:hint="eastAsia" w:ascii="方正楷体_GBK" w:hAnsi="宋体" w:eastAsia="方正楷体_GBK" w:cs="华文中宋"/>
          <w:b/>
          <w:sz w:val="36"/>
          <w:szCs w:val="36"/>
          <w:lang w:val="zh-CN"/>
        </w:rPr>
      </w:pPr>
      <w:r>
        <w:rPr>
          <w:rFonts w:hint="eastAsia" w:ascii="方正行楷简体" w:hAnsi="新宋体" w:eastAsia="方正行楷简体" w:cs="华文行楷"/>
          <w:b/>
          <w:sz w:val="72"/>
          <w:szCs w:val="72"/>
          <w:lang w:val="zh-CN"/>
        </w:rPr>
        <w:t>海东市政府采购</w:t>
      </w:r>
    </w:p>
    <w:p w14:paraId="7A9AAA5A">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150632BB">
      <w:pPr>
        <w:autoSpaceDE w:val="0"/>
        <w:autoSpaceDN w:val="0"/>
        <w:adjustRightInd w:val="0"/>
        <w:spacing w:line="360" w:lineRule="auto"/>
        <w:ind w:firstLine="1454"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277B1FCA">
      <w:pPr>
        <w:adjustRightInd w:val="0"/>
        <w:spacing w:line="360" w:lineRule="auto"/>
        <w:ind w:firstLine="0" w:firstLineChars="0"/>
        <w:textAlignment w:val="baseline"/>
        <w:rPr>
          <w:rFonts w:hint="eastAsia" w:ascii="仿宋_GB2312" w:hAnsi="宋体" w:eastAsia="仿宋_GB2312"/>
          <w:b/>
          <w:sz w:val="36"/>
          <w:szCs w:val="36"/>
        </w:rPr>
      </w:pPr>
    </w:p>
    <w:p w14:paraId="414FDA72">
      <w:pPr>
        <w:adjustRightInd w:val="0"/>
        <w:spacing w:line="360" w:lineRule="auto"/>
        <w:ind w:firstLine="0" w:firstLineChars="0"/>
        <w:textAlignment w:val="baseline"/>
        <w:rPr>
          <w:rFonts w:hint="eastAsia" w:ascii="宋体" w:hAnsi="宋体"/>
          <w:b/>
          <w:sz w:val="36"/>
          <w:szCs w:val="36"/>
        </w:rPr>
      </w:pPr>
    </w:p>
    <w:p w14:paraId="7B657DC7">
      <w:pPr>
        <w:adjustRightInd w:val="0"/>
        <w:spacing w:line="360" w:lineRule="auto"/>
        <w:ind w:firstLine="964" w:firstLineChars="300"/>
        <w:jc w:val="both"/>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东政采竞磋（服务）2025-07号</w:t>
      </w:r>
    </w:p>
    <w:p w14:paraId="32AC1F26">
      <w:pPr>
        <w:adjustRightInd w:val="0"/>
        <w:spacing w:line="360" w:lineRule="auto"/>
        <w:ind w:left="3207" w:leftChars="399" w:right="-283" w:rightChars="-118" w:hanging="2249" w:hangingChars="700"/>
        <w:jc w:val="both"/>
        <w:textAlignment w:val="baseline"/>
        <w:rPr>
          <w:rFonts w:hint="eastAsia" w:ascii="宋体" w:hAnsi="宋体"/>
          <w:b/>
          <w:sz w:val="32"/>
          <w:szCs w:val="32"/>
          <w:lang w:eastAsia="zh-CN"/>
        </w:rPr>
      </w:pPr>
      <w:r>
        <w:rPr>
          <w:rFonts w:hint="eastAsia" w:ascii="宋体" w:hAnsi="宋体"/>
          <w:b/>
          <w:sz w:val="32"/>
          <w:szCs w:val="32"/>
        </w:rPr>
        <w:t>采购项目名称：</w:t>
      </w:r>
      <w:r>
        <w:rPr>
          <w:rFonts w:hint="eastAsia" w:ascii="宋体" w:hAnsi="宋体"/>
          <w:b/>
          <w:sz w:val="32"/>
          <w:szCs w:val="32"/>
          <w:lang w:val="en-US" w:eastAsia="zh-CN"/>
        </w:rPr>
        <w:t>2025年</w:t>
      </w:r>
      <w:r>
        <w:rPr>
          <w:rFonts w:hint="eastAsia" w:ascii="宋体" w:hAnsi="宋体"/>
          <w:b/>
          <w:sz w:val="32"/>
          <w:szCs w:val="32"/>
          <w:lang w:eastAsia="zh-CN"/>
        </w:rPr>
        <w:t>海东市公安局公车维修和保养</w:t>
      </w:r>
    </w:p>
    <w:p w14:paraId="5FE719EE">
      <w:pPr>
        <w:adjustRightInd w:val="0"/>
        <w:spacing w:line="360" w:lineRule="auto"/>
        <w:ind w:right="-283" w:rightChars="-118" w:firstLine="3213" w:firstLineChars="1000"/>
        <w:jc w:val="both"/>
        <w:textAlignment w:val="baseline"/>
        <w:rPr>
          <w:rFonts w:hint="default" w:ascii="宋体" w:hAnsi="宋体"/>
          <w:b/>
          <w:sz w:val="32"/>
          <w:szCs w:val="32"/>
          <w:lang w:val="en-US"/>
        </w:rPr>
      </w:pPr>
      <w:r>
        <w:rPr>
          <w:rFonts w:hint="eastAsia" w:ascii="宋体" w:hAnsi="宋体"/>
          <w:b/>
          <w:sz w:val="32"/>
          <w:szCs w:val="32"/>
          <w:lang w:eastAsia="zh-CN"/>
        </w:rPr>
        <w:t>服务项目</w:t>
      </w:r>
    </w:p>
    <w:p w14:paraId="05EC6F98">
      <w:pPr>
        <w:adjustRightInd w:val="0"/>
        <w:spacing w:line="360" w:lineRule="auto"/>
        <w:ind w:right="-283" w:rightChars="-118" w:firstLine="964" w:firstLineChars="300"/>
        <w:jc w:val="both"/>
        <w:textAlignment w:val="baseline"/>
        <w:rPr>
          <w:rFonts w:hint="eastAsia"/>
        </w:rPr>
      </w:pPr>
      <w:r>
        <w:rPr>
          <w:rFonts w:hint="eastAsia" w:ascii="宋体" w:hAnsi="宋体"/>
          <w:b/>
          <w:sz w:val="32"/>
          <w:szCs w:val="32"/>
        </w:rPr>
        <w:t>采 购 单 位</w:t>
      </w:r>
      <w:r>
        <w:rPr>
          <w:rFonts w:hint="eastAsia" w:ascii="宋体" w:hAnsi="宋体"/>
          <w:b/>
          <w:sz w:val="32"/>
          <w:szCs w:val="32"/>
          <w:lang w:val="en-US" w:eastAsia="zh-CN"/>
        </w:rPr>
        <w:t>:  海东市公安局</w:t>
      </w:r>
    </w:p>
    <w:p w14:paraId="02F5F24E">
      <w:pPr>
        <w:adjustRightInd w:val="0"/>
        <w:spacing w:line="360" w:lineRule="auto"/>
        <w:ind w:firstLine="0" w:firstLineChars="0"/>
        <w:textAlignment w:val="baseline"/>
        <w:rPr>
          <w:rFonts w:hint="eastAsia"/>
          <w:b/>
        </w:rPr>
      </w:pPr>
    </w:p>
    <w:p w14:paraId="2AC5EF56">
      <w:pPr>
        <w:pStyle w:val="6"/>
        <w:rPr>
          <w:rFonts w:hint="eastAsia"/>
        </w:rPr>
      </w:pPr>
    </w:p>
    <w:p w14:paraId="0B76A5F7">
      <w:pPr>
        <w:pStyle w:val="7"/>
        <w:rPr>
          <w:rFonts w:hint="eastAsia"/>
        </w:rPr>
      </w:pPr>
    </w:p>
    <w:p w14:paraId="37EE469F">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海东市政务服务和公共资源交易中心（海东）</w:t>
      </w:r>
    </w:p>
    <w:p w14:paraId="18ECB4DE">
      <w:pPr>
        <w:adjustRightInd w:val="0"/>
        <w:spacing w:line="360" w:lineRule="auto"/>
        <w:ind w:firstLine="0" w:firstLineChars="0"/>
        <w:jc w:val="center"/>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6</w:t>
      </w:r>
      <w:r>
        <w:rPr>
          <w:rFonts w:hint="eastAsia" w:ascii="宋体" w:hAnsi="宋体"/>
          <w:b/>
          <w:color w:val="auto"/>
          <w:sz w:val="32"/>
          <w:szCs w:val="32"/>
        </w:rPr>
        <w:t>月</w:t>
      </w:r>
    </w:p>
    <w:p w14:paraId="7F3DACEA">
      <w:pPr>
        <w:adjustRightInd w:val="0"/>
        <w:ind w:firstLine="0" w:firstLineChars="0"/>
        <w:jc w:val="center"/>
        <w:textAlignment w:val="baseline"/>
        <w:rPr>
          <w:rFonts w:hint="eastAsia" w:ascii="宋体" w:hAnsi="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14:paraId="1782A690">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5F7E6143">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TOC \o "1-3" \h \z \u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第一部分  投标人须知前附表</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0A3C6B0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第二部分  投标人须知</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_Toc496626192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A26732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一、说  明</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_Toc496626193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B32B52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1.适用范围</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_Toc496626194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A0E410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2.采购方式、合格的投标人</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47DF8DC">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3.磋商费用</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_Toc496626196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06667C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二、磋商文件说明</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_Toc496626197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57A0B51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4.磋商文件的构成</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232BD4E">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5.磋商文件的质疑</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_Toc496626199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B91B21E">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6.磋商文件的澄清、修改</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5465FC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三、磋商响应文件的编制</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40774C8">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7.磋商响应文件的语言及度量衡单位</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_Toc496626202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7A8BDDD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8.磋商报价及币种</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rPr>
        <w:fldChar w:fldCharType="end"/>
      </w:r>
    </w:p>
    <w:p w14:paraId="3CB10B58">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rPr>
        <w:t>.磋商有效期</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9</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E655BCE">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0</w:t>
      </w:r>
      <w:r>
        <w:rPr>
          <w:rStyle w:val="31"/>
          <w:rFonts w:hint="eastAsia" w:ascii="宋体" w:hAnsi="宋体" w:eastAsia="宋体" w:cs="宋体"/>
          <w:b/>
          <w:bCs/>
          <w:i w:val="0"/>
          <w:color w:val="auto"/>
          <w:kern w:val="0"/>
          <w:sz w:val="24"/>
          <w:szCs w:val="24"/>
        </w:rPr>
        <w:t>.磋商响应文件构成</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0</w:t>
      </w:r>
    </w:p>
    <w:p w14:paraId="4275C53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t>. 磋商响应文件格式及编制要求</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_Toc496626207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EC9E8A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四、磋商响应文件的递交</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5A35EF4B">
      <w:pPr>
        <w:pStyle w:val="10"/>
        <w:spacing w:line="300" w:lineRule="exact"/>
        <w:rPr>
          <w:rStyle w:val="31"/>
          <w:rFonts w:hint="default"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t>.递交磋商响应文件程序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11</w:t>
      </w:r>
    </w:p>
    <w:p w14:paraId="298D1096">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t>.</w:t>
      </w:r>
      <w:r>
        <w:rPr>
          <w:rStyle w:val="31"/>
          <w:rFonts w:hint="eastAsia" w:ascii="宋体" w:hAnsi="宋体" w:eastAsia="宋体" w:cs="宋体"/>
          <w:b/>
          <w:bCs/>
          <w:i w:val="0"/>
          <w:color w:val="auto"/>
          <w:kern w:val="0"/>
          <w:sz w:val="24"/>
          <w:szCs w:val="24"/>
          <w:lang w:val="zh-CN"/>
        </w:rPr>
        <w:t>磋商响应文件的密封和标记</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B570840">
      <w:pPr>
        <w:pStyle w:val="10"/>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zh-CN" w:eastAsia="zh-CN"/>
        </w:rPr>
        <w:t>14.磋商响应文件的撤回和修改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11</w:t>
      </w:r>
    </w:p>
    <w:p w14:paraId="516F0E5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五、资格审查程序及方法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0905C45C">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15.资格审查程序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_Toc496626212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E58E223">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16.资格审查不通过的情形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_Toc496626213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C4CC0E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六、磋商程序及方法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_Toc496626214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952F34F">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17.磋商小组</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7A4F78A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18.磋商工作程序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_Toc496626216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C5270A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19.答疑的方式和情形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_Toc496626217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4</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21F9C4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20.评审办法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14</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5021319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七、成交办法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_Toc496626219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A26B71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21.推荐并确定成交供应商</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3824DB8">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22.成交通知</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2F614C8">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八、授予合同</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7</w:t>
      </w:r>
    </w:p>
    <w:p w14:paraId="76E76BF1">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23.签订合同</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7</w:t>
      </w:r>
    </w:p>
    <w:p w14:paraId="0C459E67">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九、串通投标的认定及处理办法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_Toc496626224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CAB15D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24.串通投标的情形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FEBBE45">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十、磋商活动终止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8</w:t>
      </w:r>
    </w:p>
    <w:p w14:paraId="217BF4A1">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25. 终止情形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8</w:t>
      </w:r>
    </w:p>
    <w:p w14:paraId="1FA9F496">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十一、处罚</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7E5BE7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26.处罚情形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_Toc496626229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0EE0FC96">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十二、其他</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_Toc496626230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19</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B7A70B0">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 xml:space="preserve">第三部分  </w:t>
      </w:r>
      <w:r>
        <w:rPr>
          <w:rStyle w:val="31"/>
          <w:rFonts w:hint="eastAsia" w:ascii="宋体" w:hAnsi="宋体" w:eastAsia="宋体" w:cs="宋体"/>
          <w:b/>
          <w:bCs/>
          <w:i w:val="0"/>
          <w:color w:val="auto"/>
          <w:kern w:val="0"/>
          <w:sz w:val="24"/>
          <w:szCs w:val="24"/>
          <w:lang w:eastAsia="zh-CN"/>
        </w:rPr>
        <w:t>海东市</w:t>
      </w:r>
      <w:r>
        <w:rPr>
          <w:rStyle w:val="31"/>
          <w:rFonts w:hint="eastAsia" w:ascii="宋体" w:hAnsi="宋体" w:eastAsia="宋体" w:cs="宋体"/>
          <w:b/>
          <w:bCs/>
          <w:i w:val="0"/>
          <w:color w:val="auto"/>
          <w:kern w:val="0"/>
          <w:sz w:val="24"/>
          <w:szCs w:val="24"/>
        </w:rPr>
        <w:t>政府采购项目合同书范本（</w:t>
      </w:r>
      <w:r>
        <w:rPr>
          <w:rStyle w:val="31"/>
          <w:rFonts w:hint="eastAsia" w:ascii="宋体" w:hAnsi="宋体" w:eastAsia="宋体" w:cs="宋体"/>
          <w:b/>
          <w:bCs/>
          <w:i w:val="0"/>
          <w:color w:val="auto"/>
          <w:kern w:val="0"/>
          <w:sz w:val="24"/>
          <w:szCs w:val="24"/>
          <w:lang w:eastAsia="zh-CN"/>
        </w:rPr>
        <w:t>服务</w:t>
      </w:r>
      <w:r>
        <w:rPr>
          <w:rStyle w:val="31"/>
          <w:rFonts w:hint="eastAsia" w:ascii="宋体" w:hAnsi="宋体" w:eastAsia="宋体" w:cs="宋体"/>
          <w:b/>
          <w:bCs/>
          <w:i w:val="0"/>
          <w:color w:val="auto"/>
          <w:kern w:val="0"/>
          <w:sz w:val="24"/>
          <w:szCs w:val="24"/>
        </w:rPr>
        <w:t>类）</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0</w:t>
      </w:r>
    </w:p>
    <w:p w14:paraId="12F45B97">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lang w:eastAsia="zh-CN"/>
        </w:rPr>
        <w:t>海东市</w:t>
      </w:r>
      <w:r>
        <w:rPr>
          <w:rStyle w:val="31"/>
          <w:rFonts w:hint="eastAsia" w:ascii="宋体" w:hAnsi="宋体" w:eastAsia="宋体" w:cs="宋体"/>
          <w:b/>
          <w:bCs/>
          <w:i w:val="0"/>
          <w:color w:val="auto"/>
          <w:kern w:val="0"/>
          <w:sz w:val="24"/>
          <w:szCs w:val="24"/>
        </w:rPr>
        <w:t>政府采购项目合同书</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0</w:t>
      </w:r>
    </w:p>
    <w:p w14:paraId="61616A3E">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第四部分  磋商响应文件格式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2</w:t>
      </w:r>
    </w:p>
    <w:p w14:paraId="00F59DED">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磋商响应文件的组成</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2</w:t>
      </w:r>
    </w:p>
    <w:p w14:paraId="1FA3FEB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（一）资格审查文件</w:t>
      </w:r>
    </w:p>
    <w:p w14:paraId="405E031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eastAsia="zh-CN"/>
        </w:rPr>
        <w:t>、</w:t>
      </w:r>
      <w:r>
        <w:rPr>
          <w:rStyle w:val="31"/>
          <w:rFonts w:hint="eastAsia" w:ascii="宋体" w:hAnsi="宋体" w:eastAsia="宋体" w:cs="宋体"/>
          <w:b/>
          <w:bCs/>
          <w:i w:val="0"/>
          <w:color w:val="auto"/>
          <w:kern w:val="0"/>
          <w:sz w:val="24"/>
          <w:szCs w:val="24"/>
        </w:rPr>
        <w:t>磋商函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（附件1）</w:t>
      </w:r>
    </w:p>
    <w:p w14:paraId="4F8293E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2</w:t>
      </w:r>
      <w:r>
        <w:rPr>
          <w:rStyle w:val="31"/>
          <w:rFonts w:hint="eastAsia" w:ascii="宋体" w:hAnsi="宋体" w:cs="宋体"/>
          <w:b/>
          <w:bCs/>
          <w:i w:val="0"/>
          <w:color w:val="auto"/>
          <w:kern w:val="0"/>
          <w:sz w:val="24"/>
          <w:szCs w:val="24"/>
          <w:lang w:eastAsia="zh-CN"/>
        </w:rPr>
        <w:t>、</w:t>
      </w:r>
      <w:r>
        <w:rPr>
          <w:rStyle w:val="31"/>
          <w:rFonts w:hint="eastAsia" w:ascii="宋体" w:hAnsi="宋体" w:eastAsia="宋体" w:cs="宋体"/>
          <w:b/>
          <w:bCs/>
          <w:i w:val="0"/>
          <w:color w:val="auto"/>
          <w:kern w:val="0"/>
          <w:sz w:val="24"/>
          <w:szCs w:val="24"/>
        </w:rPr>
        <w:t>法定代表人证明书</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（附件2）</w:t>
      </w:r>
    </w:p>
    <w:p w14:paraId="5667453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3、法定代表人授权书</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（附件3）</w:t>
      </w:r>
    </w:p>
    <w:p w14:paraId="406E06FF">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4、供应商承诺函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（附件4）</w:t>
      </w:r>
    </w:p>
    <w:p w14:paraId="53A1DD0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5、供应商诚信承诺书</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（附件5）</w:t>
      </w:r>
    </w:p>
    <w:p w14:paraId="1C50C3AC">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6、供应商资格证明文件</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（附件6）</w:t>
      </w:r>
    </w:p>
    <w:p w14:paraId="2CA270BB">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7、财务状况、缴纳税收和社会保障资金证明</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（附件7）</w:t>
      </w:r>
    </w:p>
    <w:p w14:paraId="592E7D1D">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8、无重大违法记录声明</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（附件8）</w:t>
      </w:r>
    </w:p>
    <w:p w14:paraId="442CB475">
      <w:pPr>
        <w:pStyle w:val="10"/>
        <w:spacing w:line="300" w:lineRule="exact"/>
        <w:rPr>
          <w:rStyle w:val="31"/>
          <w:rFonts w:hint="eastAsia" w:ascii="宋体" w:hAnsi="宋体" w:eastAsia="宋体" w:cs="宋体"/>
          <w:b/>
          <w:bCs/>
          <w:i w:val="0"/>
          <w:color w:val="auto"/>
          <w:kern w:val="0"/>
          <w:sz w:val="24"/>
          <w:szCs w:val="24"/>
          <w:lang w:eastAsia="zh-CN"/>
        </w:rPr>
      </w:pPr>
      <w:r>
        <w:rPr>
          <w:rStyle w:val="31"/>
          <w:rFonts w:hint="eastAsia" w:ascii="宋体" w:hAnsi="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rPr>
        <w:t>、</w:t>
      </w:r>
      <w:r>
        <w:rPr>
          <w:rStyle w:val="31"/>
          <w:rFonts w:hint="eastAsia" w:ascii="宋体" w:hAnsi="宋体" w:eastAsia="宋体" w:cs="宋体"/>
          <w:b/>
          <w:bCs/>
          <w:i w:val="0"/>
          <w:color w:val="auto"/>
          <w:kern w:val="0"/>
          <w:sz w:val="24"/>
          <w:szCs w:val="24"/>
          <w:lang w:eastAsia="zh-CN"/>
        </w:rPr>
        <w:t>中小企业声明函（服务）</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cs="宋体"/>
          <w:b/>
          <w:bCs/>
          <w:i w:val="0"/>
          <w:color w:val="auto"/>
          <w:kern w:val="0"/>
          <w:sz w:val="24"/>
          <w:szCs w:val="24"/>
          <w:lang w:val="en-US" w:eastAsia="zh-CN"/>
        </w:rPr>
        <w:t xml:space="preserve"> </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lang w:val="en" w:eastAsia="zh-CN"/>
        </w:rPr>
        <w:t>）</w:t>
      </w:r>
    </w:p>
    <w:p w14:paraId="333CB5C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（二）符合性审查文件</w:t>
      </w:r>
    </w:p>
    <w:p w14:paraId="784AB45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1、竞争性磋商首次报价表</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w:t>
      </w:r>
      <w:r>
        <w:rPr>
          <w:rStyle w:val="31"/>
          <w:rFonts w:hint="eastAsia" w:ascii="宋体" w:hAnsi="宋体" w:cs="宋体"/>
          <w:b/>
          <w:bCs/>
          <w:i w:val="0"/>
          <w:color w:val="auto"/>
          <w:kern w:val="0"/>
          <w:sz w:val="24"/>
          <w:szCs w:val="24"/>
          <w:lang w:val="en-US" w:eastAsia="zh-CN"/>
        </w:rPr>
        <w:t>10</w:t>
      </w:r>
      <w:r>
        <w:rPr>
          <w:rStyle w:val="31"/>
          <w:rFonts w:hint="eastAsia" w:ascii="宋体" w:hAnsi="宋体" w:eastAsia="宋体" w:cs="宋体"/>
          <w:b/>
          <w:bCs/>
          <w:i w:val="0"/>
          <w:color w:val="auto"/>
          <w:kern w:val="0"/>
          <w:sz w:val="24"/>
          <w:szCs w:val="24"/>
        </w:rPr>
        <w:t>）</w:t>
      </w:r>
    </w:p>
    <w:p w14:paraId="7C5D2939">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lang w:val="en-US" w:eastAsia="zh-CN"/>
        </w:rPr>
        <w:t>2、服务要求响应表</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lang w:val="en-US" w:eastAsia="zh-CN"/>
        </w:rPr>
        <w:t>）</w:t>
      </w:r>
    </w:p>
    <w:p w14:paraId="510E0059">
      <w:pPr>
        <w:pStyle w:val="10"/>
        <w:spacing w:line="300" w:lineRule="exact"/>
        <w:rPr>
          <w:rStyle w:val="31"/>
          <w:rFonts w:hint="eastAsia" w:ascii="宋体" w:hAnsi="宋体" w:eastAsia="宋体" w:cs="宋体"/>
          <w:b/>
          <w:bCs/>
          <w:i w:val="0"/>
          <w:color w:val="auto"/>
          <w:kern w:val="0"/>
          <w:sz w:val="24"/>
          <w:szCs w:val="24"/>
          <w:lang w:val="en" w:eastAsia="zh-CN"/>
        </w:rPr>
      </w:pP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lang w:val="en" w:eastAsia="zh-CN"/>
        </w:rPr>
        <w:t>、服务方案</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（附件1</w:t>
      </w:r>
      <w:r>
        <w:rPr>
          <w:rStyle w:val="31"/>
          <w:rFonts w:hint="eastAsia" w:ascii="宋体" w:hAnsi="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lang w:val="en" w:eastAsia="zh-CN"/>
        </w:rPr>
        <w:t>）</w:t>
      </w:r>
    </w:p>
    <w:p w14:paraId="57D2531E">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lang w:val="en-US" w:eastAsia="zh-CN"/>
        </w:rPr>
        <w:t>4</w:t>
      </w:r>
      <w:r>
        <w:rPr>
          <w:rStyle w:val="31"/>
          <w:rFonts w:hint="eastAsia" w:ascii="宋体" w:hAnsi="宋体" w:eastAsia="宋体" w:cs="宋体"/>
          <w:b/>
          <w:bCs/>
          <w:i w:val="0"/>
          <w:color w:val="auto"/>
          <w:kern w:val="0"/>
          <w:sz w:val="24"/>
          <w:szCs w:val="24"/>
          <w:lang w:val="en" w:eastAsia="zh-CN"/>
        </w:rPr>
        <w:t>、本项目服务人员配备情况一览表</w:t>
      </w:r>
      <w:r>
        <w:rPr>
          <w:rStyle w:val="31"/>
          <w:rFonts w:hint="default" w:ascii="宋体" w:hAnsi="宋体" w:eastAsia="宋体" w:cs="宋体"/>
          <w:b/>
          <w:bCs/>
          <w:i w:val="0"/>
          <w:color w:val="auto"/>
          <w:kern w:val="0"/>
          <w:sz w:val="24"/>
          <w:szCs w:val="24"/>
          <w:lang w:val="en" w:eastAsia="zh-CN"/>
        </w:rPr>
        <w:t>............................. (</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lang w:val="en-US" w:eastAsia="zh-CN"/>
        </w:rPr>
        <w:t>）</w:t>
      </w:r>
    </w:p>
    <w:p w14:paraId="5BFA0429">
      <w:pPr>
        <w:pStyle w:val="10"/>
        <w:spacing w:line="300" w:lineRule="exact"/>
        <w:rPr>
          <w:rStyle w:val="31"/>
          <w:rFonts w:hint="default"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lang w:val="en-US" w:eastAsia="zh-CN"/>
        </w:rPr>
        <w:t>5</w:t>
      </w:r>
      <w:r>
        <w:rPr>
          <w:rStyle w:val="31"/>
          <w:rFonts w:hint="eastAsia" w:ascii="宋体" w:hAnsi="宋体" w:eastAsia="宋体" w:cs="宋体"/>
          <w:b/>
          <w:bCs/>
          <w:i w:val="0"/>
          <w:color w:val="auto"/>
          <w:kern w:val="0"/>
          <w:sz w:val="24"/>
          <w:szCs w:val="24"/>
          <w:lang w:val="en" w:eastAsia="zh-CN"/>
        </w:rPr>
        <w:t>、供应商的类似业绩证明材料</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4</w:t>
      </w:r>
      <w:r>
        <w:rPr>
          <w:rStyle w:val="31"/>
          <w:rFonts w:hint="eastAsia" w:ascii="宋体" w:hAnsi="宋体" w:eastAsia="宋体" w:cs="宋体"/>
          <w:b/>
          <w:bCs/>
          <w:i w:val="0"/>
          <w:color w:val="auto"/>
          <w:kern w:val="0"/>
          <w:sz w:val="24"/>
          <w:szCs w:val="24"/>
          <w:lang w:val="en-US" w:eastAsia="zh-CN"/>
        </w:rPr>
        <w:t>）</w:t>
      </w:r>
    </w:p>
    <w:p w14:paraId="3CB7492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lang w:val="en-US" w:eastAsia="zh-CN"/>
        </w:rPr>
        <w:t>6</w:t>
      </w:r>
      <w:r>
        <w:rPr>
          <w:rStyle w:val="31"/>
          <w:rFonts w:hint="eastAsia" w:ascii="宋体" w:hAnsi="宋体" w:eastAsia="宋体" w:cs="宋体"/>
          <w:b/>
          <w:bCs/>
          <w:i w:val="0"/>
          <w:color w:val="auto"/>
          <w:kern w:val="0"/>
          <w:sz w:val="24"/>
          <w:szCs w:val="24"/>
        </w:rPr>
        <w:t>、</w:t>
      </w:r>
      <w:r>
        <w:rPr>
          <w:rStyle w:val="31"/>
          <w:rFonts w:hint="eastAsia" w:ascii="宋体" w:hAnsi="宋体" w:eastAsia="宋体" w:cs="宋体"/>
          <w:b/>
          <w:bCs/>
          <w:i w:val="0"/>
          <w:color w:val="auto"/>
          <w:kern w:val="0"/>
          <w:sz w:val="24"/>
          <w:szCs w:val="24"/>
          <w:lang w:eastAsia="zh-CN"/>
        </w:rPr>
        <w:t>具备履行合同所必须的设备和专业集中能力证明</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rPr>
        <w:t>（附件1</w:t>
      </w:r>
      <w:r>
        <w:rPr>
          <w:rStyle w:val="31"/>
          <w:rFonts w:hint="eastAsia" w:ascii="宋体" w:hAnsi="宋体" w:cs="宋体"/>
          <w:b/>
          <w:bCs/>
          <w:i w:val="0"/>
          <w:color w:val="auto"/>
          <w:kern w:val="0"/>
          <w:sz w:val="24"/>
          <w:szCs w:val="24"/>
          <w:lang w:val="en-US" w:eastAsia="zh-CN"/>
        </w:rPr>
        <w:t>5</w:t>
      </w:r>
      <w:r>
        <w:rPr>
          <w:rStyle w:val="31"/>
          <w:rFonts w:hint="eastAsia" w:ascii="宋体" w:hAnsi="宋体" w:eastAsia="宋体" w:cs="宋体"/>
          <w:b/>
          <w:bCs/>
          <w:i w:val="0"/>
          <w:color w:val="auto"/>
          <w:kern w:val="0"/>
          <w:sz w:val="24"/>
          <w:szCs w:val="24"/>
        </w:rPr>
        <w:t>）</w:t>
      </w:r>
    </w:p>
    <w:p w14:paraId="356EA33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cs="宋体"/>
          <w:b/>
          <w:bCs/>
          <w:i w:val="0"/>
          <w:color w:val="auto"/>
          <w:kern w:val="0"/>
          <w:sz w:val="24"/>
          <w:szCs w:val="24"/>
          <w:lang w:val="en-US" w:eastAsia="zh-CN"/>
        </w:rPr>
        <w:t>7</w:t>
      </w:r>
      <w:r>
        <w:rPr>
          <w:rStyle w:val="31"/>
          <w:rFonts w:hint="eastAsia" w:ascii="宋体" w:hAnsi="宋体" w:eastAsia="宋体" w:cs="宋体"/>
          <w:b/>
          <w:bCs/>
          <w:i w:val="0"/>
          <w:color w:val="auto"/>
          <w:kern w:val="0"/>
          <w:sz w:val="24"/>
          <w:szCs w:val="24"/>
          <w:lang w:val="en-US" w:eastAsia="zh-CN"/>
        </w:rPr>
        <w:t>、</w:t>
      </w:r>
      <w:r>
        <w:rPr>
          <w:rStyle w:val="31"/>
          <w:rFonts w:hint="eastAsia" w:ascii="宋体" w:hAnsi="宋体" w:eastAsia="宋体" w:cs="宋体"/>
          <w:b/>
          <w:bCs/>
          <w:i w:val="0"/>
          <w:color w:val="auto"/>
          <w:kern w:val="0"/>
          <w:sz w:val="24"/>
          <w:szCs w:val="24"/>
        </w:rPr>
        <w:t>残疾人福利性单位声明函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16</w:t>
      </w:r>
      <w:r>
        <w:rPr>
          <w:rStyle w:val="31"/>
          <w:rFonts w:hint="eastAsia" w:ascii="宋体" w:hAnsi="宋体" w:eastAsia="宋体" w:cs="宋体"/>
          <w:b/>
          <w:bCs/>
          <w:i w:val="0"/>
          <w:color w:val="auto"/>
          <w:kern w:val="0"/>
          <w:sz w:val="24"/>
          <w:szCs w:val="24"/>
          <w:lang w:val="en" w:eastAsia="zh-CN"/>
        </w:rPr>
        <w:t>）</w:t>
      </w:r>
    </w:p>
    <w:p w14:paraId="4E4BE575">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cs="宋体"/>
          <w:b/>
          <w:bCs/>
          <w:i w:val="0"/>
          <w:color w:val="auto"/>
          <w:kern w:val="0"/>
          <w:sz w:val="24"/>
          <w:szCs w:val="24"/>
          <w:lang w:val="en-US" w:eastAsia="zh-CN"/>
        </w:rPr>
        <w:t>8</w:t>
      </w:r>
      <w:r>
        <w:rPr>
          <w:rStyle w:val="31"/>
          <w:rFonts w:hint="eastAsia" w:ascii="宋体" w:hAnsi="宋体" w:eastAsia="宋体" w:cs="宋体"/>
          <w:b/>
          <w:bCs/>
          <w:i w:val="0"/>
          <w:color w:val="auto"/>
          <w:kern w:val="0"/>
          <w:sz w:val="24"/>
          <w:szCs w:val="24"/>
          <w:lang w:val="en-US" w:eastAsia="zh-CN"/>
        </w:rPr>
        <w:t>、</w:t>
      </w:r>
      <w:r>
        <w:rPr>
          <w:rStyle w:val="31"/>
          <w:rFonts w:hint="eastAsia" w:ascii="宋体" w:hAnsi="宋体" w:eastAsia="宋体" w:cs="宋体"/>
          <w:b/>
          <w:bCs/>
          <w:i w:val="0"/>
          <w:color w:val="auto"/>
          <w:kern w:val="0"/>
          <w:sz w:val="24"/>
          <w:szCs w:val="24"/>
          <w:lang w:val="en" w:eastAsia="zh-CN"/>
        </w:rPr>
        <w:t>供应商认为在其他方面有必要说明的事项</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（附件1</w:t>
      </w:r>
      <w:r>
        <w:rPr>
          <w:rStyle w:val="31"/>
          <w:rFonts w:hint="eastAsia" w:ascii="宋体" w:hAnsi="宋体" w:eastAsia="宋体" w:cs="宋体"/>
          <w:b/>
          <w:bCs/>
          <w:i w:val="0"/>
          <w:color w:val="auto"/>
          <w:kern w:val="0"/>
          <w:sz w:val="24"/>
          <w:szCs w:val="24"/>
          <w:lang w:val="en-US" w:eastAsia="zh-CN"/>
        </w:rPr>
        <w:t>7</w:t>
      </w:r>
      <w:r>
        <w:rPr>
          <w:rStyle w:val="31"/>
          <w:rFonts w:hint="eastAsia" w:ascii="宋体" w:hAnsi="宋体" w:eastAsia="宋体" w:cs="宋体"/>
          <w:b/>
          <w:bCs/>
          <w:i w:val="0"/>
          <w:color w:val="auto"/>
          <w:kern w:val="0"/>
          <w:sz w:val="24"/>
          <w:szCs w:val="24"/>
          <w:lang w:val="en" w:eastAsia="zh-CN"/>
        </w:rPr>
        <w:t>）</w:t>
      </w:r>
    </w:p>
    <w:p w14:paraId="06560049">
      <w:pPr>
        <w:pStyle w:val="10"/>
        <w:spacing w:line="300" w:lineRule="exact"/>
        <w:rPr>
          <w:rStyle w:val="31"/>
          <w:rFonts w:hint="default" w:ascii="宋体" w:hAnsi="宋体" w:eastAsia="宋体" w:cs="宋体"/>
          <w:b/>
          <w:bCs/>
          <w:i w:val="0"/>
          <w:color w:val="auto"/>
          <w:kern w:val="0"/>
          <w:sz w:val="24"/>
          <w:szCs w:val="24"/>
          <w:lang w:val="en"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"_Toc496626254"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第五部分</w:t>
      </w:r>
      <w:r>
        <w:rPr>
          <w:rStyle w:val="31"/>
          <w:rFonts w:hint="eastAsia" w:ascii="宋体" w:hAnsi="宋体" w:eastAsia="宋体" w:cs="宋体"/>
          <w:b/>
          <w:bCs/>
          <w:i w:val="0"/>
          <w:color w:val="auto"/>
          <w:kern w:val="0"/>
          <w:sz w:val="24"/>
          <w:szCs w:val="24"/>
          <w:lang w:val="en-US" w:eastAsia="zh-CN"/>
        </w:rPr>
        <w:t xml:space="preserve">   </w:t>
      </w:r>
      <w:r>
        <w:rPr>
          <w:rStyle w:val="31"/>
          <w:rFonts w:hint="eastAsia" w:ascii="宋体" w:hAnsi="宋体" w:eastAsia="宋体" w:cs="宋体"/>
          <w:b/>
          <w:bCs/>
          <w:i w:val="0"/>
          <w:color w:val="auto"/>
          <w:kern w:val="0"/>
          <w:sz w:val="24"/>
          <w:szCs w:val="24"/>
        </w:rPr>
        <w:t>采购项目服务要求</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5</w:t>
      </w:r>
      <w:r>
        <w:rPr>
          <w:rStyle w:val="31"/>
          <w:rFonts w:hint="eastAsia" w:ascii="宋体" w:hAnsi="宋体" w:eastAsia="宋体" w:cs="宋体"/>
          <w:b/>
          <w:bCs/>
          <w:i w:val="0"/>
          <w:color w:val="auto"/>
          <w:kern w:val="0"/>
          <w:sz w:val="24"/>
          <w:szCs w:val="24"/>
        </w:rPr>
        <w:fldChar w:fldCharType="end"/>
      </w:r>
      <w:r>
        <w:rPr>
          <w:rStyle w:val="31"/>
          <w:rFonts w:hint="default" w:ascii="宋体" w:hAnsi="宋体" w:eastAsia="宋体" w:cs="宋体"/>
          <w:b/>
          <w:bCs/>
          <w:i w:val="0"/>
          <w:color w:val="auto"/>
          <w:kern w:val="0"/>
          <w:sz w:val="24"/>
          <w:szCs w:val="24"/>
          <w:lang w:val="en"/>
        </w:rPr>
        <w:t>5</w:t>
      </w:r>
    </w:p>
    <w:p w14:paraId="52FCD195">
      <w:pPr>
        <w:pStyle w:val="10"/>
        <w:spacing w:line="300" w:lineRule="exact"/>
        <w:rPr>
          <w:rFonts w:hint="eastAsia"/>
        </w:rPr>
        <w:sectPr>
          <w:footerReference r:id="rId12" w:type="first"/>
          <w:footerReference r:id="rId11" w:type="default"/>
          <w:pgSz w:w="11906" w:h="16838"/>
          <w:pgMar w:top="2098" w:right="1531" w:bottom="2041" w:left="1588"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Style w:val="31"/>
          <w:rFonts w:hint="eastAsia" w:ascii="宋体" w:hAnsi="宋体" w:eastAsia="宋体" w:cs="宋体"/>
          <w:b/>
          <w:bCs/>
          <w:i w:val="0"/>
          <w:color w:val="auto"/>
          <w:kern w:val="0"/>
          <w:sz w:val="24"/>
          <w:szCs w:val="24"/>
        </w:rPr>
        <w:fldChar w:fldCharType="end"/>
      </w:r>
    </w:p>
    <w:p w14:paraId="0164AB36">
      <w:pPr>
        <w:pStyle w:val="3"/>
        <w:bidi w:val="0"/>
        <w:spacing w:before="0" w:after="0" w:line="240" w:lineRule="auto"/>
        <w:ind w:left="0" w:leftChars="0" w:firstLine="0" w:firstLineChars="0"/>
        <w:jc w:val="center"/>
        <w:rPr>
          <w:rFonts w:hint="eastAsia"/>
        </w:rPr>
      </w:pPr>
      <w:bookmarkStart w:id="0" w:name="_Toc496626191"/>
      <w:bookmarkStart w:id="1" w:name="_Toc325725996"/>
      <w:r>
        <w:rPr>
          <w:rFonts w:hint="eastAsia"/>
        </w:rPr>
        <w:t>第一部分  投标人须知前附表</w:t>
      </w:r>
      <w:bookmarkEnd w:id="0"/>
    </w:p>
    <w:tbl>
      <w:tblPr>
        <w:tblStyle w:val="20"/>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2490"/>
        <w:gridCol w:w="7020"/>
      </w:tblGrid>
      <w:tr w14:paraId="609BA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9CD054A">
            <w:pPr>
              <w:adjustRightInd w:val="0"/>
              <w:spacing w:line="240" w:lineRule="auto"/>
              <w:ind w:right="-283" w:rightChars="-118" w:firstLine="0" w:firstLineChars="0"/>
              <w:jc w:val="both"/>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510" w:type="dxa"/>
            <w:gridSpan w:val="2"/>
            <w:tcBorders>
              <w:top w:val="outset" w:color="auto" w:sz="6" w:space="0"/>
              <w:left w:val="outset" w:color="auto" w:sz="6" w:space="0"/>
              <w:bottom w:val="outset" w:color="auto" w:sz="6" w:space="0"/>
              <w:right w:val="outset" w:color="auto" w:sz="6" w:space="0"/>
            </w:tcBorders>
            <w:noWrap w:val="0"/>
            <w:vAlign w:val="center"/>
          </w:tcPr>
          <w:p w14:paraId="7466862B">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14:paraId="7DBF0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EC30CCA">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1</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2AE3197D">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7AEE1568">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color w:val="auto"/>
                <w:spacing w:val="-2"/>
                <w:kern w:val="16"/>
                <w:lang w:val="en-US" w:eastAsia="zh-CN"/>
              </w:rPr>
              <w:t>2025年海东市公安局公车维修和保养服务项目</w:t>
            </w:r>
          </w:p>
        </w:tc>
      </w:tr>
      <w:tr w14:paraId="514AB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31482C6">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2</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7C4007C4">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6717B424">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东政采竞磋（服务）2025-07号</w:t>
            </w:r>
          </w:p>
        </w:tc>
      </w:tr>
      <w:tr w14:paraId="0F31B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9C2F8C7">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40FC5E71">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781A46D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海东市公安局</w:t>
            </w:r>
          </w:p>
        </w:tc>
      </w:tr>
      <w:tr w14:paraId="3EC94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216B3DC">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304C9CC">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集中采购代理机构</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EC4213A">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海东市政务服务和公共资源交易中心</w:t>
            </w:r>
          </w:p>
        </w:tc>
      </w:tr>
      <w:tr w14:paraId="6EFB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44C4723">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D098369">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0FFB041A">
            <w:pPr>
              <w:adjustRightInd w:val="0"/>
              <w:spacing w:line="240" w:lineRule="auto"/>
              <w:ind w:right="-283" w:rightChars="-118" w:firstLine="0" w:firstLineChars="0"/>
              <w:jc w:val="left"/>
              <w:textAlignment w:val="baseline"/>
              <w:rPr>
                <w:rFonts w:hint="eastAsia" w:ascii="宋体" w:hAnsi="宋体"/>
                <w:spacing w:val="-2"/>
                <w:kern w:val="16"/>
              </w:rPr>
            </w:pPr>
            <w:r>
              <w:rPr>
                <w:rFonts w:hint="eastAsia" w:ascii="宋体" w:hAnsi="宋体"/>
                <w:spacing w:val="-2"/>
                <w:kern w:val="16"/>
              </w:rPr>
              <w:t>竞争性磋商</w:t>
            </w:r>
          </w:p>
        </w:tc>
      </w:tr>
      <w:tr w14:paraId="7933A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6AB5626">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7C66641">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8B78AD7">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14:paraId="5A105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118D688">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14A6299A">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5B5852F">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cs="Times New Roman"/>
                <w:spacing w:val="-2"/>
                <w:kern w:val="16"/>
                <w:lang w:val="en-US" w:eastAsia="zh-CN"/>
              </w:rPr>
              <w:t>750</w:t>
            </w:r>
            <w:r>
              <w:rPr>
                <w:rFonts w:hint="eastAsia" w:ascii="宋体" w:hAnsi="宋体" w:eastAsia="宋体" w:cs="Times New Roman"/>
                <w:spacing w:val="-2"/>
                <w:kern w:val="16"/>
                <w:lang w:val="en-US" w:eastAsia="zh-CN"/>
              </w:rPr>
              <w:t>000</w:t>
            </w:r>
            <w:r>
              <w:rPr>
                <w:rFonts w:hint="eastAsia" w:ascii="宋体" w:hAnsi="宋体" w:eastAsia="宋体" w:cs="Times New Roman"/>
                <w:spacing w:val="-2"/>
                <w:kern w:val="16"/>
                <w:lang w:eastAsia="zh-CN"/>
              </w:rPr>
              <w:t>元</w:t>
            </w:r>
          </w:p>
        </w:tc>
      </w:tr>
      <w:tr w14:paraId="4801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22F11E0">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29AE3FEB">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服务期</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F19EB60">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default" w:ascii="宋体" w:hAnsi="宋体"/>
                <w:spacing w:val="-2"/>
                <w:kern w:val="16"/>
                <w:lang w:val="en-US" w:eastAsia="zh-CN"/>
              </w:rPr>
              <w:t>自合同签订之日至采购预算额度使用完为止</w:t>
            </w:r>
          </w:p>
        </w:tc>
      </w:tr>
      <w:tr w14:paraId="032B0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007D24E">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7C0ED624">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CFF433A">
            <w:pPr>
              <w:adjustRightInd w:val="0"/>
              <w:spacing w:line="240" w:lineRule="auto"/>
              <w:ind w:right="-283" w:rightChars="-118" w:firstLine="0" w:firstLineChars="0"/>
              <w:jc w:val="left"/>
              <w:textAlignment w:val="baseline"/>
              <w:rPr>
                <w:rFonts w:hint="default"/>
                <w:lang w:val="en-US"/>
              </w:rPr>
            </w:pPr>
            <w:r>
              <w:rPr>
                <w:rFonts w:hint="eastAsia" w:ascii="宋体" w:hAnsi="宋体"/>
                <w:spacing w:val="-2"/>
                <w:kern w:val="16"/>
                <w:sz w:val="24"/>
                <w:szCs w:val="24"/>
                <w:lang w:val="en-US" w:eastAsia="zh-CN"/>
              </w:rPr>
              <w:t>1个</w:t>
            </w:r>
            <w:r>
              <w:rPr>
                <w:rFonts w:hint="eastAsia" w:ascii="宋体" w:hAnsi="宋体"/>
                <w:spacing w:val="-2"/>
                <w:kern w:val="16"/>
                <w:sz w:val="24"/>
                <w:szCs w:val="24"/>
              </w:rPr>
              <w:t>包</w:t>
            </w:r>
            <w:r>
              <w:rPr>
                <w:rFonts w:hint="eastAsia" w:ascii="宋体" w:hAnsi="Courier New" w:eastAsia="宋体" w:cs="Times New Roman"/>
                <w:lang w:val="en-US" w:eastAsia="zh-CN"/>
              </w:rPr>
              <w:t xml:space="preserve">      </w:t>
            </w:r>
          </w:p>
        </w:tc>
      </w:tr>
      <w:tr w14:paraId="7978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55CF2FD">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56DF642">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B7A371D">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:2025年海东市公安局公车维修和保养服务项目,具体内容详见</w:t>
            </w:r>
            <w:r>
              <w:rPr>
                <w:rFonts w:hint="eastAsia" w:ascii="宋体" w:hAnsi="宋体"/>
                <w:kern w:val="0"/>
                <w:sz w:val="24"/>
              </w:rPr>
              <w:t>《磋商文件》</w:t>
            </w:r>
          </w:p>
        </w:tc>
      </w:tr>
      <w:tr w14:paraId="142F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A305720">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61180C92">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23CF4B7">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1、应具备《政府采购法》第22条所规的条件：</w:t>
            </w:r>
          </w:p>
          <w:p w14:paraId="2225EC3B">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(1）投标人的营业执照等证明文件，自然人的身份证明；</w:t>
            </w:r>
          </w:p>
          <w:p w14:paraId="543BC359">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(2）财务状况报告和依法缴纳税收和社会保障资金的相关材料；</w:t>
            </w:r>
          </w:p>
          <w:p w14:paraId="6DCF006B">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(3）具备履行合同所必须的设备和专业技术能力的证明材料；</w:t>
            </w:r>
          </w:p>
          <w:p w14:paraId="675FF6C6">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(4）参加政府采购活动前3年内在经营活动中没有重大违法记录的书面声明；</w:t>
            </w:r>
          </w:p>
          <w:p w14:paraId="73C853D9">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(5）具备法律、行政法规规定的其他条件的证明材料。</w:t>
            </w:r>
          </w:p>
          <w:p w14:paraId="7525B79C">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2、经信用中国（ www.creditchina.gov.cn )、中国政府采购网（ www.ccgp.gov.cn ）等渠道查询后，列入失信被执行人、重大税收违法案件当事人名单、政府采购严重违法失信行为记录名单的，取消投标资格。</w:t>
            </w:r>
          </w:p>
          <w:p w14:paraId="4A50556C">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3、单位负责人为同一人或者存在直接控股、管理关系的不同供应商，不得参加同一合同项下的政府采购活动。否则，皆取消投标资格。</w:t>
            </w:r>
          </w:p>
          <w:p w14:paraId="7861D652">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4、为本采购项目提供整体设计、规范编制等服务的供应商，不得再参加该采购项目的其他采购活动。</w:t>
            </w:r>
          </w:p>
          <w:p w14:paraId="30932C4E">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5、本项目不接受供应商以联合体方式进行投标。</w:t>
            </w:r>
          </w:p>
          <w:p w14:paraId="1842F7C8">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6、磋商文件中规定的其他资质条件。</w:t>
            </w:r>
          </w:p>
          <w:p w14:paraId="5092FB70">
            <w:pPr>
              <w:widowControl/>
              <w:spacing w:line="320" w:lineRule="exact"/>
              <w:ind w:firstLine="0" w:firstLineChars="0"/>
              <w:rPr>
                <w:rFonts w:hint="eastAsia" w:eastAsia="宋体"/>
                <w:lang w:val="en-US" w:eastAsia="zh-CN"/>
              </w:rPr>
            </w:pPr>
            <w:r>
              <w:rPr>
                <w:rFonts w:hint="eastAsia" w:ascii="宋体" w:hAnsi="宋体" w:eastAsia="宋体" w:cs="宋体"/>
                <w:color w:val="FF0000"/>
                <w:kern w:val="0"/>
                <w:highlight w:val="none"/>
                <w:lang w:val="en-US" w:eastAsia="zh-CN"/>
              </w:rPr>
              <w:t>7、</w:t>
            </w:r>
            <w:r>
              <w:rPr>
                <w:rFonts w:hint="eastAsia" w:ascii="宋体" w:hAnsi="宋体" w:eastAsia="宋体" w:cs="宋体"/>
                <w:color w:val="FF0000"/>
                <w:kern w:val="0"/>
                <w:highlight w:val="none"/>
                <w:lang w:val="en" w:eastAsia="zh-CN"/>
              </w:rPr>
              <w:t>本项目专门面向中小企业采购（监狱企业、残疾人福利性单位均视同小微企业），中小企业声明函为资格审查项，需按资格审查册中的声明函格式填写，非中小企业参与的将视为无效响应。</w:t>
            </w:r>
          </w:p>
        </w:tc>
      </w:tr>
      <w:tr w14:paraId="36D4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B8E2977">
            <w:pPr>
              <w:widowControl/>
              <w:spacing w:line="320" w:lineRule="exact"/>
              <w:ind w:firstLine="0" w:firstLineChars="0"/>
              <w:jc w:val="center"/>
              <w:rPr>
                <w:rFonts w:hint="default" w:ascii="宋体" w:hAnsi="宋体" w:cs="Arial"/>
                <w:color w:val="auto"/>
                <w:kern w:val="0"/>
                <w:highlight w:val="none"/>
                <w:lang w:val="en" w:eastAsia="zh-CN"/>
              </w:rPr>
            </w:pPr>
            <w:r>
              <w:rPr>
                <w:rFonts w:hint="default" w:ascii="宋体" w:hAnsi="宋体" w:cs="Arial"/>
                <w:color w:val="auto"/>
                <w:kern w:val="0"/>
                <w:highlight w:val="none"/>
                <w:lang w:val="en" w:eastAsia="zh-CN"/>
              </w:rPr>
              <w:t>12</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51CB5BDA">
            <w:pPr>
              <w:widowControl/>
              <w:spacing w:line="320" w:lineRule="exact"/>
              <w:ind w:firstLine="0" w:firstLineChars="0"/>
              <w:jc w:val="left"/>
              <w:rPr>
                <w:rFonts w:hint="eastAsia" w:ascii="宋体" w:hAnsi="宋体" w:cs="Arial"/>
                <w:color w:val="auto"/>
                <w:kern w:val="0"/>
                <w:highlight w:val="none"/>
              </w:rPr>
            </w:pPr>
            <w:r>
              <w:rPr>
                <w:rFonts w:hint="eastAsia" w:ascii="宋体" w:hAnsi="宋体" w:cs="宋体"/>
                <w:color w:val="000000"/>
                <w:kern w:val="0"/>
                <w:sz w:val="24"/>
                <w:lang w:val="zh-CN"/>
              </w:rPr>
              <w:t>磋商保证金</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BE303AE">
            <w:pPr>
              <w:widowControl/>
              <w:spacing w:line="320" w:lineRule="exact"/>
              <w:ind w:firstLine="0" w:firstLineChars="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不收取磋商保证金</w:t>
            </w:r>
          </w:p>
        </w:tc>
      </w:tr>
      <w:tr w14:paraId="657A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7AE0577">
            <w:pPr>
              <w:widowControl/>
              <w:spacing w:line="320" w:lineRule="exact"/>
              <w:ind w:firstLine="0" w:firstLineChars="0"/>
              <w:jc w:val="center"/>
              <w:rPr>
                <w:rFonts w:hint="default" w:ascii="宋体" w:hAnsi="宋体" w:eastAsia="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3</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6B4F493">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745BEE13">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e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11</w:t>
            </w:r>
            <w:r>
              <w:rPr>
                <w:rFonts w:hint="eastAsia" w:ascii="宋体" w:hAnsi="宋体" w:eastAsia="宋体" w:cs="宋体"/>
                <w:color w:val="000000" w:themeColor="text1"/>
                <w:kern w:val="0"/>
                <w:highlight w:val="none"/>
                <w:lang w:val="en-US" w:eastAsia="zh-CN"/>
                <w14:textFill>
                  <w14:solidFill>
                    <w14:schemeClr w14:val="tx1"/>
                  </w14:solidFill>
                </w14:textFill>
              </w:rPr>
              <w:t>日</w:t>
            </w:r>
          </w:p>
        </w:tc>
      </w:tr>
      <w:tr w14:paraId="1694A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DFF46AC">
            <w:pPr>
              <w:widowControl/>
              <w:spacing w:line="320" w:lineRule="exact"/>
              <w:ind w:firstLine="0" w:firstLineChars="0"/>
              <w:jc w:val="center"/>
              <w:rPr>
                <w:rFonts w:hint="default" w:ascii="宋体" w:hAnsi="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4</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3A4F3EA">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35AD134">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zh-CN"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zh-C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12</w:t>
            </w:r>
            <w:r>
              <w:rPr>
                <w:rFonts w:hint="eastAsia" w:ascii="宋体" w:hAnsi="宋体" w:eastAsia="宋体" w:cs="宋体"/>
                <w:color w:val="000000" w:themeColor="text1"/>
                <w:kern w:val="0"/>
                <w:highlight w:val="none"/>
                <w:lang w:val="zh-CN" w:eastAsia="zh-CN"/>
                <w14:textFill>
                  <w14:solidFill>
                    <w14:schemeClr w14:val="tx1"/>
                  </w14:solidFill>
                </w14:textFill>
              </w:rPr>
              <w:t>日至</w:t>
            </w: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zh-CN"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zh-C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18</w:t>
            </w:r>
            <w:r>
              <w:rPr>
                <w:rFonts w:hint="eastAsia" w:ascii="宋体" w:hAnsi="宋体" w:eastAsia="宋体" w:cs="宋体"/>
                <w:color w:val="000000" w:themeColor="text1"/>
                <w:kern w:val="0"/>
                <w:highlight w:val="none"/>
                <w:lang w:val="zh-CN" w:eastAsia="zh-CN"/>
                <w14:textFill>
                  <w14:solidFill>
                    <w14:schemeClr w14:val="tx1"/>
                  </w14:solidFill>
                </w14:textFill>
              </w:rPr>
              <w:t>日（节假日除外）</w:t>
            </w:r>
          </w:p>
        </w:tc>
      </w:tr>
      <w:tr w14:paraId="1F147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ED78EB7">
            <w:pPr>
              <w:widowControl/>
              <w:spacing w:line="320" w:lineRule="exact"/>
              <w:ind w:firstLine="0" w:firstLineChars="0"/>
              <w:jc w:val="center"/>
              <w:rPr>
                <w:rFonts w:hint="default"/>
                <w:lang w:val="en" w:eastAsia="zh-CN"/>
              </w:rPr>
            </w:pPr>
            <w:r>
              <w:rPr>
                <w:rFonts w:hint="eastAsia" w:ascii="宋体" w:hAnsi="宋体" w:eastAsia="宋体" w:cs="Arial"/>
                <w:color w:val="auto"/>
                <w:kern w:val="0"/>
                <w:highlight w:val="none"/>
                <w:lang w:val="en-US" w:eastAsia="zh-CN"/>
              </w:rPr>
              <w:t>1</w:t>
            </w:r>
            <w:r>
              <w:rPr>
                <w:rFonts w:hint="default" w:ascii="宋体" w:hAnsi="宋体" w:eastAsia="宋体" w:cs="Arial"/>
                <w:color w:val="auto"/>
                <w:kern w:val="0"/>
                <w:highlight w:val="none"/>
                <w:lang w:val="en" w:eastAsia="zh-CN"/>
              </w:rPr>
              <w:t>5</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47BA5130">
            <w:pPr>
              <w:widowControl/>
              <w:spacing w:line="320" w:lineRule="exact"/>
              <w:ind w:firstLine="0" w:firstLineChars="0"/>
              <w:rPr>
                <w:rFonts w:hint="eastAsia" w:eastAsia="宋体"/>
                <w:lang w:eastAsia="zh-CN"/>
              </w:rPr>
            </w:pPr>
            <w:r>
              <w:rPr>
                <w:rFonts w:hint="eastAsia" w:eastAsia="宋体"/>
                <w:lang w:eastAsia="zh-CN"/>
              </w:rPr>
              <w:t>供应商获取采购文件方式</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0091E1A0">
            <w:pPr>
              <w:widowControl/>
              <w:spacing w:line="320" w:lineRule="exact"/>
              <w:ind w:firstLine="0" w:firstLineChars="0"/>
              <w:rPr>
                <w:rFonts w:hint="eastAsia" w:eastAsia="宋体"/>
                <w:lang w:val="en-US" w:eastAsia="zh-CN"/>
              </w:rPr>
            </w:pPr>
            <w:r>
              <w:rPr>
                <w:rFonts w:hint="eastAsia" w:eastAsia="宋体"/>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eastAsia="宋体"/>
                <w:lang w:val="en-US" w:eastAsia="zh-CN"/>
              </w:rPr>
              <w:t>17797113425  王老师</w:t>
            </w:r>
          </w:p>
          <w:p w14:paraId="521B990E">
            <w:pPr>
              <w:widowControl/>
              <w:spacing w:line="320" w:lineRule="exact"/>
              <w:ind w:firstLine="0" w:firstLineChars="0"/>
              <w:rPr>
                <w:rFonts w:hint="eastAsia" w:eastAsia="宋体"/>
              </w:rPr>
            </w:pPr>
            <w:r>
              <w:rPr>
                <w:rFonts w:hint="eastAsia" w:eastAsia="宋体"/>
              </w:rPr>
              <w:t>（提示：请潜在供应商报名前务必完成网上企业注册等手续；具体操作</w:t>
            </w:r>
            <w:r>
              <w:rPr>
                <w:rFonts w:hint="eastAsia" w:eastAsia="宋体"/>
                <w:lang w:eastAsia="zh-CN"/>
              </w:rPr>
              <w:t>咨询电话</w:t>
            </w:r>
            <w:r>
              <w:rPr>
                <w:rFonts w:hint="eastAsia" w:eastAsia="宋体"/>
                <w:lang w:val="en-US" w:eastAsia="zh-CN"/>
              </w:rPr>
              <w:t>:  17797113425  王老师</w:t>
            </w:r>
            <w:r>
              <w:rPr>
                <w:rFonts w:hint="eastAsia" w:eastAsia="宋体"/>
              </w:rPr>
              <w:t>）</w:t>
            </w:r>
          </w:p>
          <w:p w14:paraId="042417A6">
            <w:pPr>
              <w:widowControl/>
              <w:spacing w:line="320" w:lineRule="exact"/>
              <w:ind w:firstLine="0" w:firstLineChars="0"/>
              <w:rPr>
                <w:rFonts w:hint="default" w:eastAsia="宋体"/>
                <w:lang w:val="en-US" w:eastAsia="zh-CN"/>
              </w:rPr>
            </w:pPr>
          </w:p>
        </w:tc>
      </w:tr>
      <w:tr w14:paraId="46110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416C8E6">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6</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27C52E4B">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07247949">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en-US"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24</w:t>
            </w:r>
            <w:r>
              <w:rPr>
                <w:rFonts w:hint="eastAsia" w:ascii="宋体" w:hAnsi="宋体" w:eastAsia="宋体" w:cs="宋体"/>
                <w:color w:val="000000" w:themeColor="text1"/>
                <w:kern w:val="0"/>
                <w:highlight w:val="none"/>
                <w:lang w:val="en-US" w:eastAsia="zh-CN"/>
                <w14:textFill>
                  <w14:solidFill>
                    <w14:schemeClr w14:val="tx1"/>
                  </w14:solidFill>
                </w14:textFill>
              </w:rPr>
              <w:t>日   上午09:30（北京时间）  之前</w:t>
            </w:r>
          </w:p>
        </w:tc>
      </w:tr>
      <w:tr w14:paraId="1ABBE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D95528A">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7</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5E871B92">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D7E582E">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en-US"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24</w:t>
            </w:r>
            <w:r>
              <w:rPr>
                <w:rFonts w:hint="eastAsia" w:ascii="宋体" w:hAnsi="宋体" w:eastAsia="宋体" w:cs="宋体"/>
                <w:color w:val="000000" w:themeColor="text1"/>
                <w:kern w:val="0"/>
                <w:highlight w:val="none"/>
                <w:lang w:val="en-US" w:eastAsia="zh-CN"/>
                <w14:textFill>
                  <w14:solidFill>
                    <w14:schemeClr w14:val="tx1"/>
                  </w14:solidFill>
                </w14:textFill>
              </w:rPr>
              <w:t>日   上午09:30（北京时间）</w:t>
            </w:r>
          </w:p>
        </w:tc>
      </w:tr>
      <w:tr w14:paraId="52CD0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8E53826">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8</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0CFFE1B">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7BADE14">
            <w:pPr>
              <w:widowControl/>
              <w:spacing w:line="320" w:lineRule="exact"/>
              <w:ind w:firstLine="0" w:firstLineChars="0"/>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en-US"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24</w:t>
            </w:r>
            <w:r>
              <w:rPr>
                <w:rFonts w:hint="eastAsia" w:ascii="宋体" w:hAnsi="宋体" w:eastAsia="宋体" w:cs="宋体"/>
                <w:color w:val="000000" w:themeColor="text1"/>
                <w:kern w:val="0"/>
                <w:highlight w:val="none"/>
                <w:lang w:val="en-US" w:eastAsia="zh-CN"/>
                <w14:textFill>
                  <w14:solidFill>
                    <w14:schemeClr w14:val="tx1"/>
                  </w14:solidFill>
                </w14:textFill>
              </w:rPr>
              <w:t>日   上午09:30（北京时间）</w:t>
            </w:r>
          </w:p>
        </w:tc>
      </w:tr>
      <w:tr w14:paraId="3A9EF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BD6D76A">
            <w:pPr>
              <w:widowControl/>
              <w:spacing w:line="320" w:lineRule="exact"/>
              <w:ind w:firstLine="0" w:firstLineChars="0"/>
              <w:jc w:val="center"/>
              <w:rPr>
                <w:rFonts w:hint="default" w:ascii="宋体" w:hAnsi="宋体" w:eastAsia="宋体" w:cs="宋体"/>
                <w:kern w:val="0"/>
                <w:lang w:val="en" w:eastAsia="zh-CN"/>
              </w:rPr>
            </w:pPr>
            <w:r>
              <w:rPr>
                <w:rFonts w:hint="eastAsia" w:ascii="宋体" w:hAnsi="宋体" w:cs="宋体"/>
                <w:kern w:val="0"/>
                <w:lang w:val="en-US" w:eastAsia="zh-CN"/>
              </w:rPr>
              <w:t>1</w:t>
            </w:r>
            <w:r>
              <w:rPr>
                <w:rFonts w:hint="default" w:ascii="宋体" w:hAnsi="宋体" w:cs="宋体"/>
                <w:kern w:val="0"/>
                <w:lang w:val="en" w:eastAsia="zh-CN"/>
              </w:rPr>
              <w:t>9</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A529C1A">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6378F2F7">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14:paraId="62188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DE6AA00">
            <w:pPr>
              <w:widowControl/>
              <w:spacing w:line="320" w:lineRule="exact"/>
              <w:ind w:firstLine="0" w:firstLineChars="0"/>
              <w:jc w:val="center"/>
              <w:rPr>
                <w:rFonts w:hint="default" w:ascii="宋体" w:hAnsi="宋体" w:eastAsia="宋体"/>
                <w:lang w:val="en" w:eastAsia="zh-CN"/>
              </w:rPr>
            </w:pPr>
            <w:r>
              <w:rPr>
                <w:rFonts w:hint="default" w:ascii="宋体" w:hAnsi="宋体"/>
                <w:lang w:val="en" w:eastAsia="zh-CN"/>
              </w:rPr>
              <w:t>20</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272DE7AE">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B9CB7A4">
            <w:pPr>
              <w:widowControl/>
              <w:spacing w:line="320" w:lineRule="exact"/>
              <w:ind w:firstLine="0" w:firstLineChars="0"/>
              <w:rPr>
                <w:rFonts w:hint="eastAsia" w:ascii="宋体" w:hAnsi="宋体"/>
              </w:rPr>
            </w:pPr>
            <w:r>
              <w:rPr>
                <w:rFonts w:hint="eastAsia" w:ascii="宋体" w:hAnsi="宋体"/>
              </w:rPr>
              <w:t>1、按照“投标人须知”第1</w:t>
            </w:r>
            <w:r>
              <w:rPr>
                <w:rFonts w:hint="eastAsia" w:ascii="宋体" w:hAnsi="宋体"/>
                <w:lang w:val="en-US" w:eastAsia="zh-CN"/>
              </w:rPr>
              <w:t>0</w:t>
            </w:r>
            <w:r>
              <w:rPr>
                <w:rFonts w:hint="eastAsia" w:ascii="宋体" w:hAnsi="宋体"/>
              </w:rPr>
              <w:t>项“磋商响应文件构成”的要求，磋商响应文件须按以下要求分册编制。分别为：</w:t>
            </w:r>
          </w:p>
          <w:p w14:paraId="68237AD7">
            <w:pPr>
              <w:widowControl/>
              <w:spacing w:line="320" w:lineRule="exact"/>
              <w:ind w:firstLine="0" w:firstLineChars="0"/>
              <w:rPr>
                <w:rFonts w:hint="eastAsia" w:ascii="宋体" w:hAnsi="宋体"/>
              </w:rPr>
            </w:pPr>
            <w:r>
              <w:rPr>
                <w:rFonts w:hint="eastAsia" w:ascii="宋体" w:hAnsi="宋体"/>
              </w:rPr>
              <w:t>资格性审查文件，包括1</w:t>
            </w:r>
            <w:r>
              <w:rPr>
                <w:rFonts w:hint="eastAsia" w:ascii="宋体" w:hAnsi="宋体"/>
                <w:lang w:val="en-US" w:eastAsia="zh-CN"/>
              </w:rPr>
              <w:t>0</w:t>
            </w:r>
            <w:r>
              <w:rPr>
                <w:rFonts w:hint="eastAsia" w:ascii="宋体" w:hAnsi="宋体"/>
              </w:rPr>
              <w:t>.1.1（</w:t>
            </w:r>
            <w:r>
              <w:rPr>
                <w:rFonts w:hint="eastAsia" w:ascii="宋体" w:hAnsi="宋体"/>
                <w:lang w:val="en-US" w:eastAsia="zh-CN"/>
              </w:rPr>
              <w:t>3</w:t>
            </w:r>
            <w:r>
              <w:rPr>
                <w:rFonts w:hint="eastAsia" w:ascii="宋体" w:hAnsi="宋体"/>
              </w:rPr>
              <w:t>）至（</w:t>
            </w:r>
            <w:r>
              <w:rPr>
                <w:rFonts w:hint="eastAsia" w:ascii="宋体" w:hAnsi="宋体"/>
                <w:lang w:val="en-US" w:eastAsia="zh-CN"/>
              </w:rPr>
              <w:t>11</w:t>
            </w:r>
            <w:r>
              <w:rPr>
                <w:rFonts w:hint="eastAsia" w:ascii="宋体" w:hAnsi="宋体"/>
              </w:rPr>
              <w:t>）的内容；</w:t>
            </w:r>
          </w:p>
          <w:p w14:paraId="76EE0E8E">
            <w:pPr>
              <w:widowControl/>
              <w:spacing w:line="320" w:lineRule="exact"/>
              <w:ind w:firstLine="0" w:firstLineChars="0"/>
              <w:rPr>
                <w:rFonts w:hint="eastAsia" w:ascii="宋体" w:hAnsi="宋体"/>
                <w:color w:val="000000"/>
              </w:rPr>
            </w:pP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12</w:t>
            </w:r>
            <w:r>
              <w:rPr>
                <w:rFonts w:hint="eastAsia" w:ascii="宋体" w:hAnsi="宋体"/>
                <w:color w:val="000000"/>
              </w:rPr>
              <w:t>）至（</w:t>
            </w:r>
            <w:r>
              <w:rPr>
                <w:rFonts w:hint="eastAsia" w:ascii="宋体" w:hAnsi="宋体"/>
                <w:color w:val="000000"/>
                <w:lang w:val="en-US" w:eastAsia="zh-CN"/>
              </w:rPr>
              <w:t>19</w:t>
            </w:r>
            <w:r>
              <w:rPr>
                <w:rFonts w:hint="eastAsia" w:ascii="宋体" w:hAnsi="宋体"/>
                <w:color w:val="000000"/>
              </w:rPr>
              <w:t>）的内容。</w:t>
            </w:r>
          </w:p>
          <w:p w14:paraId="7F63DDC6">
            <w:pPr>
              <w:widowControl/>
              <w:spacing w:line="320" w:lineRule="exact"/>
              <w:ind w:firstLine="0" w:firstLineChars="0"/>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14:paraId="43509D2E">
            <w:pPr>
              <w:widowControl/>
              <w:spacing w:line="320" w:lineRule="exact"/>
              <w:ind w:firstLine="0" w:firstLineChars="0"/>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14:paraId="3CB69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667B836">
            <w:pPr>
              <w:widowControl/>
              <w:spacing w:line="320" w:lineRule="exact"/>
              <w:ind w:firstLine="0" w:firstLineChars="0"/>
              <w:jc w:val="center"/>
              <w:rPr>
                <w:rFonts w:hint="default" w:ascii="宋体" w:hAnsi="宋体" w:eastAsia="宋体"/>
                <w:lang w:val="en" w:eastAsia="zh-CN"/>
              </w:rPr>
            </w:pPr>
            <w:r>
              <w:rPr>
                <w:rFonts w:hint="eastAsia" w:ascii="宋体" w:hAnsi="宋体"/>
                <w:lang w:val="en-US" w:eastAsia="zh-CN"/>
              </w:rPr>
              <w:t>2</w:t>
            </w:r>
            <w:r>
              <w:rPr>
                <w:rFonts w:hint="default" w:ascii="宋体" w:hAnsi="宋体"/>
                <w:lang w:val="en" w:eastAsia="zh-CN"/>
              </w:rPr>
              <w:t>1</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C49E87F">
            <w:pPr>
              <w:widowControl/>
              <w:spacing w:line="320" w:lineRule="exact"/>
              <w:ind w:firstLine="0" w:firstLineChars="0"/>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7DF4582">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5435F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12B3239">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2</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1F271AB">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04E29CD">
            <w:pPr>
              <w:widowControl/>
              <w:spacing w:line="320" w:lineRule="exact"/>
              <w:ind w:firstLine="0" w:firstLineChars="0"/>
              <w:rPr>
                <w:rFonts w:hint="eastAsia" w:ascii="宋体" w:hAnsi="宋体"/>
                <w:kern w:val="0"/>
                <w:lang w:val="en-US" w:eastAsia="zh-CN"/>
              </w:rPr>
            </w:pPr>
            <w:r>
              <w:rPr>
                <w:rFonts w:hint="eastAsia" w:ascii="宋体" w:hAnsi="宋体"/>
                <w:kern w:val="0"/>
                <w:lang w:eastAsia="zh-CN"/>
              </w:rPr>
              <w:t>采购单位：海东市公安局</w:t>
            </w:r>
          </w:p>
          <w:p w14:paraId="29E52209">
            <w:pPr>
              <w:widowControl/>
              <w:spacing w:line="320" w:lineRule="exact"/>
              <w:ind w:firstLine="0" w:firstLineChars="0"/>
              <w:rPr>
                <w:rFonts w:hint="default" w:ascii="宋体" w:hAnsi="宋体"/>
                <w:kern w:val="0"/>
                <w:lang w:val="en-US" w:eastAsia="zh-CN"/>
              </w:rPr>
            </w:pPr>
            <w:r>
              <w:rPr>
                <w:rFonts w:hint="eastAsia" w:ascii="宋体" w:hAnsi="宋体"/>
                <w:kern w:val="0"/>
                <w:lang w:val="en-US" w:eastAsia="zh-CN"/>
              </w:rPr>
              <w:t>联系人：冶老师</w:t>
            </w:r>
          </w:p>
          <w:p w14:paraId="0AC50628">
            <w:pPr>
              <w:widowControl/>
              <w:spacing w:line="320" w:lineRule="exact"/>
              <w:ind w:firstLine="0" w:firstLineChars="0"/>
              <w:rPr>
                <w:rFonts w:hint="eastAsia" w:ascii="宋体" w:hAnsi="宋体"/>
                <w:kern w:val="0"/>
                <w:lang w:val="en-US" w:eastAsia="zh-CN"/>
              </w:rPr>
            </w:pPr>
            <w:r>
              <w:rPr>
                <w:rFonts w:hint="eastAsia" w:ascii="宋体" w:hAnsi="宋体"/>
                <w:kern w:val="0"/>
                <w:lang w:val="en-US" w:eastAsia="zh-CN"/>
              </w:rPr>
              <w:t>联系电话：</w:t>
            </w:r>
            <w:r>
              <w:rPr>
                <w:rFonts w:hint="eastAsia" w:ascii="宋体" w:hAnsi="宋体" w:eastAsia="宋体" w:cs="Times New Roman"/>
                <w:kern w:val="0"/>
                <w:lang w:val="en-US" w:eastAsia="zh-CN"/>
              </w:rPr>
              <w:t>0</w:t>
            </w:r>
            <w:r>
              <w:rPr>
                <w:rFonts w:hint="eastAsia" w:ascii="宋体" w:hAnsi="宋体" w:eastAsia="宋体" w:cs="Times New Roman"/>
                <w:kern w:val="0"/>
                <w:lang w:eastAsia="zh-CN"/>
              </w:rPr>
              <w:t>97</w:t>
            </w:r>
            <w:r>
              <w:rPr>
                <w:rFonts w:hint="eastAsia" w:ascii="宋体" w:hAnsi="宋体" w:eastAsia="宋体" w:cs="Times New Roman"/>
                <w:kern w:val="0"/>
                <w:lang w:val="en-US" w:eastAsia="zh-CN"/>
              </w:rPr>
              <w:t>2</w:t>
            </w:r>
            <w:r>
              <w:rPr>
                <w:rFonts w:hint="eastAsia" w:ascii="宋体" w:hAnsi="宋体" w:eastAsia="宋体" w:cs="Times New Roman"/>
                <w:kern w:val="0"/>
                <w:lang w:eastAsia="zh-CN"/>
              </w:rPr>
              <w:t>-</w:t>
            </w:r>
            <w:r>
              <w:rPr>
                <w:rFonts w:hint="eastAsia" w:ascii="宋体" w:hAnsi="宋体" w:eastAsia="宋体" w:cs="Times New Roman"/>
                <w:kern w:val="0"/>
                <w:lang w:val="en-US" w:eastAsia="zh-CN"/>
              </w:rPr>
              <w:t>8683031</w:t>
            </w:r>
          </w:p>
          <w:p w14:paraId="41969353">
            <w:pPr>
              <w:widowControl/>
              <w:spacing w:line="320" w:lineRule="exact"/>
              <w:ind w:firstLine="0" w:firstLineChars="0"/>
              <w:rPr>
                <w:rFonts w:hint="default"/>
                <w:lang w:val="en-US" w:eastAsia="zh-CN"/>
              </w:rPr>
            </w:pPr>
            <w:r>
              <w:rPr>
                <w:rFonts w:hint="eastAsia" w:ascii="宋体" w:hAnsi="宋体"/>
                <w:kern w:val="0"/>
                <w:lang w:val="en-US" w:eastAsia="zh-CN"/>
              </w:rPr>
              <w:t>联系地址：</w:t>
            </w:r>
            <w:r>
              <w:rPr>
                <w:rFonts w:hint="eastAsia" w:ascii="Arial" w:hAnsi="宋体" w:cs="Arial"/>
                <w:sz w:val="24"/>
              </w:rPr>
              <w:t>青海省</w:t>
            </w:r>
            <w:r>
              <w:rPr>
                <w:rFonts w:hint="eastAsia" w:ascii="Arial" w:hAnsi="宋体" w:cs="Arial"/>
                <w:sz w:val="24"/>
                <w:lang w:val="en-US" w:eastAsia="zh-CN"/>
              </w:rPr>
              <w:t>海东</w:t>
            </w:r>
            <w:r>
              <w:rPr>
                <w:rFonts w:hint="eastAsia" w:ascii="Arial" w:hAnsi="宋体" w:cs="Arial"/>
                <w:sz w:val="24"/>
              </w:rPr>
              <w:t>市</w:t>
            </w:r>
            <w:r>
              <w:rPr>
                <w:rFonts w:hint="eastAsia" w:ascii="Arial" w:hAnsi="宋体" w:cs="Arial"/>
                <w:sz w:val="24"/>
                <w:lang w:val="en-US" w:eastAsia="zh-CN"/>
              </w:rPr>
              <w:t>平安区海东大道</w:t>
            </w:r>
          </w:p>
        </w:tc>
      </w:tr>
      <w:tr w14:paraId="7B34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21AC740">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3</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8FA91C9">
            <w:pPr>
              <w:widowControl/>
              <w:spacing w:line="320" w:lineRule="exact"/>
              <w:ind w:firstLine="0" w:firstLineChars="0"/>
              <w:jc w:val="left"/>
              <w:rPr>
                <w:rFonts w:ascii="宋体" w:hAnsi="宋体" w:cs="宋体"/>
                <w:kern w:val="0"/>
              </w:rPr>
            </w:pPr>
            <w:r>
              <w:rPr>
                <w:rFonts w:hint="eastAsia" w:ascii="宋体" w:hAnsi="宋体" w:cs="Arial"/>
                <w:kern w:val="0"/>
                <w:lang w:eastAsia="zh-CN"/>
              </w:rPr>
              <w:t>集中采购代理机构</w:t>
            </w:r>
            <w:r>
              <w:rPr>
                <w:rFonts w:hint="eastAsia" w:ascii="宋体" w:hAnsi="宋体" w:cs="Arial"/>
                <w:kern w:val="0"/>
              </w:rPr>
              <w:t>及联系人电话</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348DDFC6">
            <w:pPr>
              <w:widowControl/>
              <w:spacing w:line="320" w:lineRule="exact"/>
              <w:ind w:firstLine="0" w:firstLineChars="0"/>
              <w:rPr>
                <w:rFonts w:hint="eastAsia" w:ascii="宋体" w:hAnsi="宋体"/>
                <w:kern w:val="0"/>
                <w:lang w:eastAsia="zh-CN"/>
              </w:rPr>
            </w:pPr>
            <w:r>
              <w:rPr>
                <w:rFonts w:hint="eastAsia" w:ascii="宋体" w:hAnsi="宋体"/>
                <w:kern w:val="0"/>
                <w:lang w:eastAsia="zh-CN"/>
              </w:rPr>
              <w:t>集中采购代理机构：海东市政务服务和公共资源交易中心</w:t>
            </w:r>
          </w:p>
          <w:p w14:paraId="2933B433">
            <w:pPr>
              <w:widowControl/>
              <w:spacing w:line="320" w:lineRule="exact"/>
              <w:ind w:firstLine="0" w:firstLineChars="0"/>
              <w:rPr>
                <w:rFonts w:hint="eastAsia" w:ascii="宋体" w:hAnsi="宋体"/>
                <w:kern w:val="0"/>
                <w:lang w:val="en-US" w:eastAsia="zh-CN"/>
              </w:rPr>
            </w:pPr>
            <w:r>
              <w:rPr>
                <w:rFonts w:hint="eastAsia" w:ascii="宋体" w:hAnsi="宋体"/>
                <w:kern w:val="0"/>
                <w:lang w:eastAsia="zh-CN"/>
              </w:rPr>
              <w:t>联系人</w:t>
            </w:r>
            <w:r>
              <w:rPr>
                <w:rFonts w:hint="eastAsia" w:ascii="宋体" w:hAnsi="宋体"/>
                <w:kern w:val="0"/>
                <w:lang w:val="en-US" w:eastAsia="zh-CN"/>
              </w:rPr>
              <w:t xml:space="preserve">: </w:t>
            </w:r>
            <w:r>
              <w:rPr>
                <w:rFonts w:hint="eastAsia" w:ascii="宋体" w:hAnsi="宋体"/>
                <w:kern w:val="0"/>
                <w:lang w:eastAsia="zh-CN"/>
              </w:rPr>
              <w:t>马老师</w:t>
            </w:r>
          </w:p>
          <w:p w14:paraId="52F0A085">
            <w:pPr>
              <w:widowControl/>
              <w:spacing w:line="320" w:lineRule="exact"/>
              <w:ind w:firstLine="0" w:firstLineChars="0"/>
              <w:rPr>
                <w:rFonts w:hint="eastAsia" w:ascii="宋体" w:hAnsi="宋体"/>
                <w:kern w:val="0"/>
                <w:lang w:eastAsia="zh-CN"/>
              </w:rPr>
            </w:pPr>
            <w:r>
              <w:rPr>
                <w:rFonts w:hint="eastAsia" w:ascii="宋体" w:hAnsi="宋体"/>
                <w:kern w:val="0"/>
                <w:lang w:eastAsia="zh-CN"/>
              </w:rPr>
              <w:t>联系电话：0972-8261208</w:t>
            </w:r>
          </w:p>
          <w:p w14:paraId="3EFB8932">
            <w:pPr>
              <w:widowControl/>
              <w:spacing w:line="320" w:lineRule="exact"/>
              <w:ind w:firstLine="0" w:firstLineChars="0"/>
              <w:rPr>
                <w:rFonts w:ascii="宋体" w:hAnsi="宋体" w:cs="宋体"/>
                <w:kern w:val="0"/>
              </w:rPr>
            </w:pPr>
            <w:r>
              <w:rPr>
                <w:rFonts w:hint="eastAsia" w:ascii="宋体" w:hAnsi="宋体"/>
                <w:kern w:val="0"/>
                <w:lang w:eastAsia="zh-CN"/>
              </w:rPr>
              <w:t>联系地址：</w:t>
            </w:r>
            <w:r>
              <w:rPr>
                <w:rFonts w:hint="eastAsia" w:ascii="宋体" w:hAnsi="宋体"/>
                <w:kern w:val="0"/>
                <w:lang w:val="zh-CN" w:eastAsia="zh-CN"/>
              </w:rPr>
              <w:t>海东市政务服务和公共资源交易中心三楼</w:t>
            </w:r>
          </w:p>
        </w:tc>
      </w:tr>
      <w:tr w14:paraId="6F0F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F753E5B">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4</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53B58FD2">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1F351FE">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1A3C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DE20DA2">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5</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A96AB90">
            <w:pPr>
              <w:widowControl/>
              <w:tabs>
                <w:tab w:val="center" w:pos="1458"/>
              </w:tabs>
              <w:spacing w:line="320" w:lineRule="exact"/>
              <w:ind w:firstLine="0" w:firstLineChars="0"/>
              <w:jc w:val="left"/>
              <w:rPr>
                <w:rFonts w:hint="eastAsia" w:ascii="宋体" w:hAnsi="宋体" w:eastAsia="宋体" w:cs="宋体"/>
                <w:kern w:val="0"/>
                <w:lang w:eastAsia="zh-CN"/>
              </w:rPr>
            </w:pPr>
            <w:r>
              <w:rPr>
                <w:rFonts w:hint="eastAsia" w:ascii="宋体" w:hAnsi="宋体" w:cs="Arial"/>
                <w:kern w:val="0"/>
              </w:rPr>
              <w:t>其他事项</w:t>
            </w:r>
            <w:r>
              <w:rPr>
                <w:rFonts w:hint="eastAsia" w:ascii="宋体" w:hAnsi="宋体" w:cs="Arial"/>
                <w:kern w:val="0"/>
                <w:lang w:eastAsia="zh-CN"/>
              </w:rPr>
              <w:tab/>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434D8A2">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7B7DC0DD">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14:paraId="1EF7CC80">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0A29602E">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26519D71">
            <w:pPr>
              <w:pStyle w:val="6"/>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14:paraId="79487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0B21D76">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6</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31941ED">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46F0A291">
            <w:pPr>
              <w:widowControl/>
              <w:spacing w:line="320" w:lineRule="exact"/>
              <w:ind w:firstLine="0" w:firstLineChars="0"/>
              <w:rPr>
                <w:rFonts w:ascii="宋体" w:hAnsi="宋体" w:cs="宋体"/>
                <w:kern w:val="0"/>
              </w:rPr>
            </w:pPr>
            <w:r>
              <w:rPr>
                <w:rFonts w:hint="eastAsia" w:ascii="宋体" w:hAnsi="宋体" w:cs="宋体"/>
                <w:kern w:val="0"/>
              </w:rPr>
              <w:t>财政监督部门：海东市财政局</w:t>
            </w:r>
          </w:p>
          <w:p w14:paraId="4CFD8D41">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eastAsia="宋体" w:cs="宋体"/>
                <w:color w:val="000000"/>
                <w:kern w:val="0"/>
                <w:sz w:val="24"/>
                <w:lang w:val="en-US" w:eastAsia="zh-CN"/>
              </w:rPr>
              <w:t>0972-86</w:t>
            </w:r>
            <w:r>
              <w:rPr>
                <w:rFonts w:hint="eastAsia" w:ascii="宋体" w:hAnsi="宋体" w:cs="宋体"/>
                <w:color w:val="000000"/>
                <w:kern w:val="0"/>
                <w:sz w:val="24"/>
                <w:lang w:val="en-US" w:eastAsia="zh-CN"/>
              </w:rPr>
              <w:t>98610</w:t>
            </w:r>
          </w:p>
        </w:tc>
      </w:tr>
    </w:tbl>
    <w:p w14:paraId="1D3766B0">
      <w:pPr>
        <w:pStyle w:val="6"/>
        <w:ind w:left="0" w:leftChars="0" w:firstLine="0" w:firstLineChars="0"/>
        <w:rPr>
          <w:rFonts w:hint="eastAsia"/>
        </w:rPr>
      </w:pPr>
    </w:p>
    <w:bookmarkEnd w:id="1"/>
    <w:p w14:paraId="7497BDFE">
      <w:pPr>
        <w:keepNext/>
        <w:keepLines/>
        <w:widowControl/>
        <w:snapToGrid w:val="0"/>
        <w:spacing w:line="400" w:lineRule="atLeast"/>
        <w:ind w:firstLine="2891" w:firstLineChars="800"/>
        <w:jc w:val="both"/>
        <w:outlineLvl w:val="0"/>
        <w:rPr>
          <w:rFonts w:hint="eastAsia" w:ascii="宋体"/>
          <w:b/>
          <w:kern w:val="28"/>
          <w:sz w:val="36"/>
          <w:szCs w:val="20"/>
        </w:rPr>
      </w:pPr>
      <w:bookmarkStart w:id="2" w:name="_Toc496626192"/>
      <w:bookmarkStart w:id="3" w:name="_Toc376936727"/>
    </w:p>
    <w:p w14:paraId="38204181">
      <w:pPr>
        <w:keepNext/>
        <w:keepLines/>
        <w:widowControl/>
        <w:snapToGrid w:val="0"/>
        <w:spacing w:line="400" w:lineRule="atLeast"/>
        <w:ind w:firstLine="2891" w:firstLineChars="800"/>
        <w:jc w:val="both"/>
        <w:outlineLvl w:val="0"/>
        <w:rPr>
          <w:rFonts w:hint="eastAsia" w:ascii="宋体"/>
          <w:b/>
          <w:kern w:val="28"/>
          <w:sz w:val="36"/>
          <w:szCs w:val="20"/>
        </w:rPr>
      </w:pPr>
    </w:p>
    <w:p w14:paraId="7459E64E">
      <w:pPr>
        <w:keepNext/>
        <w:keepLines/>
        <w:widowControl/>
        <w:snapToGrid w:val="0"/>
        <w:spacing w:line="400" w:lineRule="atLeast"/>
        <w:ind w:firstLine="2891" w:firstLineChars="800"/>
        <w:jc w:val="both"/>
        <w:outlineLvl w:val="0"/>
        <w:rPr>
          <w:rFonts w:hint="eastAsia" w:ascii="宋体"/>
          <w:b/>
          <w:kern w:val="28"/>
          <w:sz w:val="36"/>
          <w:szCs w:val="20"/>
        </w:rPr>
      </w:pPr>
      <w:r>
        <w:rPr>
          <w:rFonts w:hint="eastAsia" w:ascii="宋体"/>
          <w:b/>
          <w:kern w:val="28"/>
          <w:sz w:val="36"/>
          <w:szCs w:val="20"/>
        </w:rPr>
        <w:t>第二部分  投标人须知</w:t>
      </w:r>
      <w:bookmarkEnd w:id="2"/>
      <w:bookmarkEnd w:id="3"/>
      <w:bookmarkStart w:id="4" w:name="_Toc325725997"/>
    </w:p>
    <w:p w14:paraId="5033BD91">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496626193"/>
      <w:r>
        <w:rPr>
          <w:rFonts w:hint="eastAsia" w:ascii="宋体" w:hAnsi="宋体"/>
          <w:b/>
          <w:bCs/>
          <w:kern w:val="0"/>
          <w:sz w:val="36"/>
          <w:szCs w:val="36"/>
        </w:rPr>
        <w:t>一、说  明</w:t>
      </w:r>
      <w:bookmarkEnd w:id="4"/>
      <w:bookmarkEnd w:id="5"/>
      <w:bookmarkEnd w:id="6"/>
    </w:p>
    <w:p w14:paraId="0941A52F">
      <w:pPr>
        <w:pStyle w:val="6"/>
        <w:rPr>
          <w:rFonts w:hint="eastAsia"/>
        </w:rPr>
      </w:pPr>
    </w:p>
    <w:p w14:paraId="6DBDC1B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496626194"/>
      <w:bookmarkStart w:id="8" w:name="_Toc376936729"/>
      <w:bookmarkStart w:id="9" w:name="_Toc325725998"/>
      <w:r>
        <w:rPr>
          <w:rFonts w:hint="eastAsia" w:ascii="宋体" w:hAnsi="宋体"/>
          <w:b/>
          <w:bCs/>
          <w:kern w:val="0"/>
          <w:sz w:val="27"/>
          <w:szCs w:val="27"/>
        </w:rPr>
        <w:t>1.适用范围</w:t>
      </w:r>
      <w:bookmarkEnd w:id="7"/>
      <w:bookmarkEnd w:id="8"/>
      <w:bookmarkEnd w:id="9"/>
    </w:p>
    <w:p w14:paraId="42439EE6">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下达的采购计划，仅适用于本竞争性磋商文件所叙述的项目。</w:t>
      </w:r>
    </w:p>
    <w:p w14:paraId="313EDBF9">
      <w:pPr>
        <w:widowControl/>
        <w:numPr>
          <w:ilvl w:val="0"/>
          <w:numId w:val="1"/>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496626195"/>
      <w:bookmarkStart w:id="11" w:name="_Toc325725999"/>
      <w:bookmarkStart w:id="12" w:name="_Toc376936730"/>
      <w:r>
        <w:rPr>
          <w:rFonts w:hint="eastAsia" w:ascii="宋体" w:hAnsi="宋体"/>
          <w:b/>
          <w:bCs/>
          <w:kern w:val="0"/>
          <w:sz w:val="27"/>
          <w:szCs w:val="27"/>
        </w:rPr>
        <w:t>采购方式、合格的投标人</w:t>
      </w:r>
      <w:bookmarkEnd w:id="10"/>
      <w:bookmarkEnd w:id="11"/>
      <w:bookmarkEnd w:id="12"/>
    </w:p>
    <w:p w14:paraId="64ACBE16">
      <w:pPr>
        <w:pStyle w:val="41"/>
        <w:spacing w:line="288" w:lineRule="auto"/>
        <w:jc w:val="left"/>
        <w:rPr>
          <w:rFonts w:hint="eastAsia" w:ascii="宋体" w:hAnsi="宋体" w:eastAsia="宋体" w:cs="宋体"/>
          <w:color w:val="000000"/>
          <w:lang w:eastAsia="zh-CN"/>
        </w:rPr>
      </w:pPr>
      <w:r>
        <w:rPr>
          <w:rFonts w:hint="eastAsia" w:ascii="宋体" w:hAnsi="宋体" w:cs="宋体"/>
          <w:color w:val="000000"/>
          <w:lang w:val="en-US" w:eastAsia="zh-CN"/>
        </w:rPr>
        <w:t>2.</w:t>
      </w:r>
      <w:r>
        <w:rPr>
          <w:rFonts w:hint="eastAsia" w:ascii="宋体" w:hAnsi="宋体" w:cs="宋体"/>
          <w:color w:val="000000"/>
        </w:rPr>
        <w:t>1</w:t>
      </w:r>
      <w:r>
        <w:rPr>
          <w:rFonts w:hint="eastAsia" w:ascii="宋体" w:hAnsi="宋体" w:cs="宋体"/>
          <w:color w:val="000000"/>
          <w:lang w:val="en-US" w:eastAsia="zh-CN"/>
        </w:rPr>
        <w:t xml:space="preserve">  </w:t>
      </w:r>
      <w:r>
        <w:rPr>
          <w:rFonts w:hint="eastAsia" w:ascii="宋体" w:hAnsi="宋体" w:cs="宋体"/>
          <w:color w:val="000000"/>
        </w:rPr>
        <w:t>《中华人民共和国政府采购法》第22条的规定：</w:t>
      </w:r>
    </w:p>
    <w:p w14:paraId="45C31AAB">
      <w:pPr>
        <w:pStyle w:val="41"/>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14:paraId="58D6CAF6">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14:paraId="73516850">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14:paraId="7D41F3F6">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14:paraId="77C66A26">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14:paraId="74B4034B">
      <w:pPr>
        <w:pStyle w:val="41"/>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14:paraId="6EC26D54">
      <w:pPr>
        <w:pStyle w:val="41"/>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2</w:t>
      </w:r>
      <w:r>
        <w:rPr>
          <w:rFonts w:hint="eastAsia" w:ascii="宋体" w:hAnsi="宋体" w:cs="宋体"/>
          <w:color w:val="000000"/>
          <w:lang w:val="en-US" w:eastAsia="zh-CN"/>
        </w:rPr>
        <w:t xml:space="preserve"> </w:t>
      </w:r>
      <w:r>
        <w:rPr>
          <w:rFonts w:hint="eastAsia" w:ascii="宋体" w:hAnsi="宋体" w:cs="宋体"/>
          <w:color w:val="000000"/>
        </w:rPr>
        <w:t>资质条件</w:t>
      </w:r>
    </w:p>
    <w:p w14:paraId="1BE4303F">
      <w:pPr>
        <w:pStyle w:val="41"/>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14:paraId="27558351">
      <w:pPr>
        <w:pStyle w:val="41"/>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14:paraId="2B4F15A7">
      <w:pPr>
        <w:pStyle w:val="41"/>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2024或2023</w:t>
      </w:r>
      <w:r>
        <w:rPr>
          <w:rFonts w:hint="eastAsia" w:ascii="宋体" w:hAnsi="宋体" w:cs="宋体"/>
          <w:color w:val="000000"/>
        </w:rPr>
        <w:t>年度经审计的财务报告复印件（资产负债表、现金流量表、利润表和附注）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14:paraId="136B5797">
      <w:pPr>
        <w:pStyle w:val="41"/>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14:paraId="7882A65C">
      <w:pPr>
        <w:pStyle w:val="41"/>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14:paraId="7CCB772A">
      <w:pPr>
        <w:pStyle w:val="41"/>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14:paraId="773C6B46">
      <w:pPr>
        <w:pStyle w:val="41"/>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3</w:t>
      </w:r>
      <w:r>
        <w:rPr>
          <w:rFonts w:hint="eastAsia" w:ascii="宋体" w:hAnsi="宋体" w:cs="宋体"/>
          <w:color w:val="000000"/>
          <w:lang w:val="en-US" w:eastAsia="zh-CN"/>
        </w:rPr>
        <w:t xml:space="preserve">  </w:t>
      </w:r>
      <w:r>
        <w:rPr>
          <w:rFonts w:hint="eastAsia" w:ascii="宋体" w:hAnsi="宋体" w:cs="宋体"/>
          <w:color w:val="000000"/>
        </w:rPr>
        <w:t>本项目不接受供应商以联合体方式进行投标。</w:t>
      </w:r>
    </w:p>
    <w:p w14:paraId="1337C79A">
      <w:pPr>
        <w:widowControl/>
        <w:spacing w:before="100" w:beforeAutospacing="1" w:after="100" w:afterAutospacing="1" w:line="240" w:lineRule="auto"/>
        <w:ind w:left="0" w:leftChars="0" w:firstLine="0" w:firstLineChars="0"/>
        <w:jc w:val="left"/>
        <w:outlineLvl w:val="2"/>
        <w:rPr>
          <w:rFonts w:hint="eastAsia" w:ascii="宋体" w:hAnsi="宋体"/>
          <w:b/>
          <w:bCs/>
          <w:kern w:val="0"/>
          <w:sz w:val="27"/>
          <w:szCs w:val="27"/>
        </w:rPr>
      </w:pPr>
      <w:bookmarkStart w:id="13" w:name="_Toc325726000"/>
      <w:bookmarkStart w:id="14" w:name="_Toc376936731"/>
      <w:bookmarkStart w:id="15" w:name="_Toc496626196"/>
      <w:r>
        <w:rPr>
          <w:rFonts w:hint="eastAsia" w:ascii="宋体" w:hAnsi="宋体"/>
          <w:b/>
          <w:bCs/>
          <w:kern w:val="0"/>
          <w:sz w:val="27"/>
          <w:szCs w:val="27"/>
        </w:rPr>
        <w:t>3.磋商费用</w:t>
      </w:r>
      <w:bookmarkEnd w:id="13"/>
      <w:bookmarkEnd w:id="14"/>
      <w:bookmarkEnd w:id="15"/>
    </w:p>
    <w:p w14:paraId="6DF29FB3">
      <w:pPr>
        <w:tabs>
          <w:tab w:val="left" w:pos="840"/>
        </w:tabs>
        <w:ind w:firstLine="360" w:firstLineChars="150"/>
        <w:rPr>
          <w:rFonts w:hint="eastAsia" w:ascii="宋体" w:hAnsi="宋体"/>
          <w:b/>
          <w:bCs/>
          <w:kern w:val="0"/>
          <w:sz w:val="36"/>
          <w:szCs w:val="36"/>
        </w:rPr>
      </w:pPr>
      <w:r>
        <w:rPr>
          <w:rFonts w:hint="eastAsia" w:ascii="宋体" w:hAnsi="宋体"/>
        </w:rPr>
        <w:t>供应商应自愿承担准备和参加本次</w:t>
      </w:r>
      <w:r>
        <w:rPr>
          <w:rFonts w:hint="eastAsia" w:ascii="宋体" w:hAnsi="宋体"/>
          <w:lang w:eastAsia="zh-CN"/>
        </w:rPr>
        <w:t>磋商</w:t>
      </w:r>
      <w:r>
        <w:rPr>
          <w:rFonts w:hint="eastAsia" w:ascii="宋体" w:hAnsi="宋体"/>
        </w:rPr>
        <w:t>有关的费用。采购机构对供应商发生的费用不承担任何责任。</w:t>
      </w:r>
      <w:bookmarkStart w:id="16" w:name="_Toc376936732"/>
      <w:bookmarkStart w:id="17" w:name="_Toc496626197"/>
      <w:bookmarkStart w:id="18" w:name="_Toc325726001"/>
    </w:p>
    <w:p w14:paraId="11785B8A">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二、磋商文件说明</w:t>
      </w:r>
      <w:bookmarkEnd w:id="16"/>
      <w:bookmarkEnd w:id="17"/>
      <w:bookmarkEnd w:id="18"/>
    </w:p>
    <w:p w14:paraId="38BA629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496626198"/>
      <w:bookmarkStart w:id="20" w:name="_Toc376936733"/>
      <w:bookmarkStart w:id="21" w:name="_Toc325726002"/>
      <w:r>
        <w:rPr>
          <w:rFonts w:hint="eastAsia" w:ascii="宋体" w:hAnsi="宋体"/>
          <w:b/>
          <w:bCs/>
          <w:kern w:val="0"/>
          <w:sz w:val="27"/>
          <w:szCs w:val="27"/>
        </w:rPr>
        <w:t>4.磋商文件的构成</w:t>
      </w:r>
      <w:bookmarkEnd w:id="19"/>
      <w:bookmarkEnd w:id="20"/>
      <w:bookmarkEnd w:id="21"/>
    </w:p>
    <w:p w14:paraId="78298337">
      <w:pPr>
        <w:ind w:firstLine="480"/>
        <w:rPr>
          <w:rFonts w:hint="eastAsia" w:ascii="宋体" w:hAnsi="宋体"/>
        </w:rPr>
      </w:pPr>
      <w:r>
        <w:rPr>
          <w:rFonts w:hint="eastAsia" w:ascii="宋体" w:hAnsi="宋体"/>
        </w:rPr>
        <w:t>4.1磋商文件包括：</w:t>
      </w:r>
    </w:p>
    <w:p w14:paraId="1081ABE4">
      <w:pPr>
        <w:ind w:firstLine="480"/>
        <w:rPr>
          <w:rFonts w:hint="eastAsia" w:ascii="宋体" w:hAnsi="宋体" w:eastAsia="宋体"/>
          <w:lang w:eastAsia="zh-CN"/>
        </w:rPr>
      </w:pPr>
      <w:r>
        <w:rPr>
          <w:rFonts w:hint="eastAsia" w:ascii="宋体" w:hAnsi="宋体"/>
        </w:rPr>
        <w:t>（1）</w:t>
      </w:r>
      <w:r>
        <w:rPr>
          <w:rFonts w:hint="eastAsia" w:ascii="宋体" w:hAnsi="宋体"/>
          <w:lang w:eastAsia="zh-CN"/>
        </w:rPr>
        <w:t>竞争性磋商公告</w:t>
      </w:r>
    </w:p>
    <w:p w14:paraId="13AEF53C">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14:paraId="11467106">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14:paraId="0DE4F0E2">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rPr>
        <w:t>政府采购项目合同书范本</w:t>
      </w:r>
    </w:p>
    <w:p w14:paraId="52456E45">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）磋商响应文件格式</w:t>
      </w:r>
    </w:p>
    <w:p w14:paraId="6E19AEED">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14:paraId="24622BA5">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14:paraId="38DCA8BC">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14:paraId="04AB21E4">
      <w:pPr>
        <w:ind w:firstLine="480"/>
        <w:rPr>
          <w:rFonts w:hint="eastAsia" w:ascii="宋体" w:hAnsi="宋体"/>
        </w:rPr>
      </w:pPr>
    </w:p>
    <w:p w14:paraId="4F689D75">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76936734"/>
      <w:bookmarkStart w:id="23" w:name="_Toc325726003"/>
      <w:bookmarkStart w:id="24" w:name="_Toc496626199"/>
      <w:r>
        <w:rPr>
          <w:rFonts w:hint="eastAsia" w:ascii="宋体" w:hAnsi="宋体"/>
          <w:b/>
          <w:bCs/>
          <w:color w:val="000000"/>
          <w:kern w:val="0"/>
          <w:sz w:val="27"/>
          <w:szCs w:val="27"/>
        </w:rPr>
        <w:t>5.磋商文件</w:t>
      </w:r>
      <w:r>
        <w:rPr>
          <w:rFonts w:hint="eastAsia" w:ascii="宋体" w:hAnsi="宋体"/>
          <w:b/>
          <w:bCs/>
          <w:color w:val="000000"/>
          <w:kern w:val="0"/>
          <w:sz w:val="27"/>
          <w:szCs w:val="27"/>
          <w:lang w:eastAsia="zh-CN"/>
        </w:rPr>
        <w:t>、招标活动和中标结果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14:paraId="481A3BA9">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554BD88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14:paraId="208807FC">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14:paraId="1FF5A6F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14:paraId="76439B72">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14:paraId="3A584B1D">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6.磋商文件的澄清、</w:t>
      </w:r>
      <w:bookmarkEnd w:id="25"/>
      <w:bookmarkEnd w:id="26"/>
      <w:bookmarkEnd w:id="27"/>
      <w:r>
        <w:rPr>
          <w:rFonts w:hint="eastAsia" w:ascii="宋体" w:hAnsi="宋体"/>
          <w:b/>
          <w:bCs/>
          <w:kern w:val="0"/>
          <w:sz w:val="27"/>
          <w:szCs w:val="27"/>
          <w:lang w:eastAsia="zh-CN"/>
        </w:rPr>
        <w:t>修改</w:t>
      </w:r>
    </w:p>
    <w:p w14:paraId="29288636">
      <w:pPr>
        <w:ind w:firstLine="480"/>
        <w:rPr>
          <w:rFonts w:hint="eastAsia" w:ascii="宋体" w:hAnsi="宋体"/>
        </w:rPr>
      </w:pPr>
      <w:r>
        <w:rPr>
          <w:rFonts w:hint="eastAsia" w:ascii="宋体" w:hAnsi="宋体"/>
        </w:rPr>
        <w:t>6.1 在</w:t>
      </w:r>
      <w:r>
        <w:rPr>
          <w:rFonts w:hint="eastAsia" w:ascii="宋体" w:hAnsi="宋体"/>
          <w:lang w:eastAsia="zh-CN"/>
        </w:rPr>
        <w:t>磋商</w:t>
      </w:r>
      <w:r>
        <w:rPr>
          <w:rFonts w:hint="eastAsia" w:ascii="宋体" w:hAnsi="宋体"/>
        </w:rPr>
        <w:t>截止期前，</w:t>
      </w:r>
      <w:r>
        <w:rPr>
          <w:rFonts w:hint="eastAsia" w:ascii="宋体" w:hAnsi="宋体"/>
          <w:lang w:eastAsia="zh-CN"/>
        </w:rPr>
        <w:t>集中采购代理机构</w:t>
      </w:r>
      <w:r>
        <w:rPr>
          <w:rFonts w:hint="eastAsia" w:ascii="宋体" w:hAnsi="宋体"/>
        </w:rPr>
        <w:t>可对磋商文件进行必要的修改或者澄清。</w:t>
      </w:r>
    </w:p>
    <w:p w14:paraId="6DF906EB">
      <w:pPr>
        <w:ind w:firstLine="480"/>
        <w:rPr>
          <w:rFonts w:hint="eastAsia" w:ascii="宋体" w:hAnsi="宋体"/>
        </w:rPr>
      </w:pPr>
      <w:r>
        <w:rPr>
          <w:rFonts w:hint="eastAsia" w:ascii="宋体" w:hAnsi="宋体"/>
        </w:rPr>
        <w:t>6.2澄清或者修改的内容可能影响磋商响应文件编制的，采购人、</w:t>
      </w:r>
      <w:r>
        <w:rPr>
          <w:rFonts w:hint="eastAsia" w:ascii="宋体" w:hAnsi="宋体"/>
          <w:lang w:eastAsia="zh-CN"/>
        </w:rPr>
        <w:t>集中采购代理机构</w:t>
      </w:r>
      <w:r>
        <w:rPr>
          <w:rFonts w:hint="eastAsia" w:ascii="宋体" w:hAnsi="宋体"/>
        </w:rPr>
        <w:t>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日的，采购人、集中采购机构应当顺延提交首次响应文件截止时间。该澄清或者修改的内容为磋商文件的组成部分。</w:t>
      </w:r>
    </w:p>
    <w:p w14:paraId="0CE3BD21">
      <w:pPr>
        <w:ind w:firstLine="480"/>
        <w:rPr>
          <w:rFonts w:hint="eastAsia" w:ascii="宋体" w:hAnsi="宋体"/>
        </w:rPr>
      </w:pPr>
      <w:r>
        <w:rPr>
          <w:rFonts w:hint="eastAsia" w:ascii="宋体" w:hAnsi="宋体"/>
        </w:rPr>
        <w:t>6.3在投标截止时间前，采购人或</w:t>
      </w:r>
      <w:r>
        <w:rPr>
          <w:rFonts w:hint="eastAsia" w:ascii="宋体" w:hAnsi="宋体"/>
          <w:lang w:eastAsia="zh-CN"/>
        </w:rPr>
        <w:t>集中采购代理机构</w:t>
      </w:r>
      <w:r>
        <w:rPr>
          <w:rFonts w:hint="eastAsia" w:ascii="宋体" w:hAnsi="宋体"/>
        </w:rPr>
        <w:t>可以视采购具体情况，延长投标截止时间和开标时间，并在磋商文件中要求的磋商截止时间和磋商时间的三日前，将变更公告发布在青海省政府采购信息网上。</w:t>
      </w:r>
    </w:p>
    <w:p w14:paraId="1AD93BEC">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496626201"/>
      <w:bookmarkStart w:id="29" w:name="_Toc325726005"/>
      <w:bookmarkStart w:id="30" w:name="_Toc376936736"/>
      <w:r>
        <w:rPr>
          <w:rFonts w:hint="eastAsia" w:ascii="宋体" w:hAnsi="宋体"/>
          <w:b/>
          <w:bCs/>
          <w:kern w:val="0"/>
          <w:sz w:val="36"/>
          <w:szCs w:val="36"/>
        </w:rPr>
        <w:t>三、磋商响应文件的编制</w:t>
      </w:r>
      <w:bookmarkEnd w:id="28"/>
      <w:bookmarkEnd w:id="29"/>
      <w:bookmarkEnd w:id="30"/>
    </w:p>
    <w:p w14:paraId="1D24246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496626202"/>
      <w:bookmarkStart w:id="32" w:name="_Toc325726006"/>
      <w:bookmarkStart w:id="33" w:name="_Toc376936737"/>
      <w:r>
        <w:rPr>
          <w:rFonts w:hint="eastAsia" w:ascii="宋体" w:hAnsi="宋体"/>
          <w:b/>
          <w:bCs/>
          <w:kern w:val="0"/>
          <w:sz w:val="27"/>
          <w:szCs w:val="27"/>
        </w:rPr>
        <w:t>7.磋商响应文件的语言及度量衡单位</w:t>
      </w:r>
      <w:bookmarkEnd w:id="31"/>
      <w:bookmarkEnd w:id="32"/>
      <w:bookmarkEnd w:id="33"/>
    </w:p>
    <w:p w14:paraId="364795FF">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45D73952">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257D4928">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14:paraId="7BBEDA1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376936738"/>
      <w:bookmarkStart w:id="36" w:name="_Toc496626203"/>
      <w:r>
        <w:rPr>
          <w:rFonts w:hint="eastAsia" w:ascii="宋体" w:hAnsi="宋体"/>
          <w:b/>
          <w:bCs/>
          <w:kern w:val="0"/>
          <w:sz w:val="27"/>
          <w:szCs w:val="27"/>
        </w:rPr>
        <w:t>8.磋商报价及币种</w:t>
      </w:r>
      <w:bookmarkEnd w:id="34"/>
      <w:bookmarkEnd w:id="35"/>
      <w:bookmarkEnd w:id="36"/>
    </w:p>
    <w:p w14:paraId="228CEC36">
      <w:pPr>
        <w:ind w:firstLine="480"/>
        <w:rPr>
          <w:rFonts w:hint="eastAsia" w:ascii="宋体" w:hAnsi="宋体" w:eastAsia="宋体" w:cs="Times New Roman"/>
          <w:lang w:val="zh-CN"/>
        </w:rPr>
      </w:pPr>
      <w:r>
        <w:rPr>
          <w:rFonts w:hint="eastAsia" w:ascii="宋体" w:hAnsi="宋体" w:eastAsia="宋体" w:cs="Times New Roman"/>
        </w:rPr>
        <w:t>8.l磋商报价。</w:t>
      </w:r>
      <w:r>
        <w:rPr>
          <w:rFonts w:hint="eastAsia" w:ascii="宋体" w:hAnsi="宋体" w:eastAsia="宋体" w:cs="Times New Roman"/>
          <w:lang w:val="zh-CN"/>
        </w:rPr>
        <w:t>本次招标包括</w:t>
      </w:r>
      <w:r>
        <w:rPr>
          <w:rFonts w:hint="eastAsia" w:ascii="宋体" w:hAnsi="宋体" w:eastAsia="宋体" w:cs="Times New Roman"/>
        </w:rPr>
        <w:t>服务费、保险费、售前，售中、售后服务费、采购代理服务费、税金及不可预见费等全部费用。</w:t>
      </w:r>
    </w:p>
    <w:p w14:paraId="035CE4F4">
      <w:pPr>
        <w:ind w:firstLine="480"/>
        <w:rPr>
          <w:rFonts w:hint="eastAsia" w:ascii="宋体" w:hAnsi="宋体" w:eastAsia="宋体" w:cs="Times New Roman"/>
        </w:rPr>
      </w:pPr>
      <w:r>
        <w:rPr>
          <w:rFonts w:hint="eastAsia" w:ascii="宋体" w:hAnsi="宋体" w:eastAsia="宋体" w:cs="Times New Roman"/>
        </w:rPr>
        <w:t>供应商须按“</w:t>
      </w:r>
      <w:r>
        <w:rPr>
          <w:rFonts w:hint="eastAsia" w:ascii="宋体" w:hAnsi="宋体" w:eastAsia="宋体" w:cs="Times New Roman"/>
          <w:lang w:eastAsia="zh-CN"/>
        </w:rPr>
        <w:t>首次报价</w:t>
      </w:r>
      <w:r>
        <w:rPr>
          <w:rFonts w:hint="eastAsia" w:ascii="宋体" w:hAnsi="宋体" w:eastAsia="宋体" w:cs="Times New Roman"/>
        </w:rPr>
        <w:t>表”格式填写投标总报价，最终报价不得出现两个或两个以上的报价方案。</w:t>
      </w:r>
    </w:p>
    <w:p w14:paraId="6A59DB79">
      <w:pPr>
        <w:ind w:firstLine="480"/>
        <w:rPr>
          <w:rFonts w:hint="eastAsia" w:ascii="宋体" w:hAnsi="宋体"/>
        </w:rPr>
      </w:pPr>
      <w:r>
        <w:rPr>
          <w:rFonts w:hint="eastAsia" w:ascii="宋体" w:hAnsi="宋体"/>
        </w:rPr>
        <w:t>8.2 磋商函中应注明磋商有效期。</w:t>
      </w:r>
    </w:p>
    <w:p w14:paraId="5B4DA6A8">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2BC08D5A">
      <w:pPr>
        <w:ind w:firstLine="480"/>
        <w:rPr>
          <w:rFonts w:hint="eastAsia" w:ascii="宋体" w:hAnsi="宋体"/>
        </w:rPr>
      </w:pPr>
      <w:r>
        <w:rPr>
          <w:rFonts w:hint="eastAsia" w:ascii="宋体" w:hAnsi="宋体"/>
        </w:rPr>
        <w:t>8.4 最后磋商报价为闭口价，即成交后在合同有效期内价格不变。</w:t>
      </w:r>
    </w:p>
    <w:p w14:paraId="618166A2">
      <w:pPr>
        <w:ind w:firstLine="480"/>
        <w:rPr>
          <w:rFonts w:hint="eastAsia" w:ascii="宋体" w:hAnsi="宋体"/>
        </w:rPr>
      </w:pPr>
      <w:r>
        <w:rPr>
          <w:rFonts w:hint="eastAsia" w:ascii="宋体" w:hAnsi="宋体"/>
        </w:rPr>
        <w:t>8.5 磋商币种为人民币。</w:t>
      </w:r>
    </w:p>
    <w:p w14:paraId="27D065E3">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325726013"/>
      <w:bookmarkStart w:id="38" w:name="_Toc496626205"/>
      <w:bookmarkStart w:id="39" w:name="_Toc376936744"/>
      <w:r>
        <w:rPr>
          <w:rFonts w:hint="eastAsia" w:ascii="宋体" w:hAnsi="宋体"/>
          <w:b/>
          <w:bCs/>
          <w:kern w:val="0"/>
          <w:sz w:val="27"/>
          <w:szCs w:val="27"/>
          <w:lang w:val="en-US" w:eastAsia="zh-CN"/>
        </w:rPr>
        <w:t>9.</w:t>
      </w:r>
      <w:r>
        <w:rPr>
          <w:rFonts w:hint="eastAsia" w:ascii="宋体" w:hAnsi="宋体"/>
          <w:b/>
          <w:bCs/>
          <w:kern w:val="0"/>
          <w:sz w:val="27"/>
          <w:szCs w:val="27"/>
        </w:rPr>
        <w:t>磋商有效期</w:t>
      </w:r>
      <w:bookmarkEnd w:id="37"/>
      <w:bookmarkEnd w:id="38"/>
      <w:bookmarkEnd w:id="39"/>
    </w:p>
    <w:p w14:paraId="0783E4DB">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14:paraId="73653C8F">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376936739"/>
      <w:bookmarkStart w:id="41" w:name="_Toc496626206"/>
      <w:bookmarkStart w:id="42" w:name="_Toc325726008"/>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.磋商响应文件构成</w:t>
      </w:r>
      <w:bookmarkEnd w:id="40"/>
      <w:bookmarkEnd w:id="41"/>
      <w:bookmarkEnd w:id="42"/>
    </w:p>
    <w:p w14:paraId="56E7E19D">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后有能力履行合同的证明。编写的磋商响应文件须包括以下内容（</w:t>
      </w:r>
      <w:r>
        <w:rPr>
          <w:rFonts w:hint="eastAsia" w:ascii="宋体" w:hAnsi="宋体"/>
          <w:color w:val="000000"/>
        </w:rPr>
        <w:t>格式详见磋商文件第四部分内容）</w:t>
      </w:r>
      <w:r>
        <w:rPr>
          <w:rFonts w:hint="eastAsia" w:ascii="宋体" w:hAnsi="宋体"/>
        </w:rPr>
        <w:t>：</w:t>
      </w:r>
    </w:p>
    <w:p w14:paraId="6966C5D0">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14:paraId="7AAF62CA">
      <w:pPr>
        <w:autoSpaceDE w:val="0"/>
        <w:autoSpaceDN w:val="0"/>
        <w:adjustRightInd w:val="0"/>
        <w:spacing w:line="400" w:lineRule="exact"/>
        <w:ind w:left="0" w:leftChars="0" w:firstLine="480" w:firstLineChars="200"/>
        <w:jc w:val="both"/>
        <w:rPr>
          <w:rFonts w:ascii="宋体" w:hAnsi="Cambria" w:cs="宋体"/>
          <w:color w:val="000000"/>
          <w:kern w:val="0"/>
          <w:sz w:val="24"/>
          <w:lang w:val="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Cambria" w:cs="宋体"/>
          <w:color w:val="000000"/>
          <w:kern w:val="0"/>
          <w:sz w:val="24"/>
          <w:lang w:val="zh-CN"/>
        </w:rPr>
        <w:t>磋商响应文件封面</w:t>
      </w:r>
    </w:p>
    <w:p w14:paraId="209C93FA">
      <w:pPr>
        <w:autoSpaceDE w:val="0"/>
        <w:autoSpaceDN w:val="0"/>
        <w:adjustRightInd w:val="0"/>
        <w:spacing w:line="400" w:lineRule="exact"/>
        <w:ind w:firstLine="480" w:firstLineChars="200"/>
        <w:jc w:val="both"/>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w:t>
      </w:r>
    </w:p>
    <w:p w14:paraId="5D8CAF6A">
      <w:pPr>
        <w:ind w:left="0" w:leftChars="0" w:firstLine="480" w:firstLineChars="20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）磋商函</w:t>
      </w:r>
    </w:p>
    <w:p w14:paraId="5F276B80">
      <w:pPr>
        <w:ind w:left="0" w:leftChars="0" w:firstLine="480" w:firstLineChars="20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）法定代表人证明书</w:t>
      </w:r>
    </w:p>
    <w:p w14:paraId="2D8360DA">
      <w:pPr>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）法定代表人授权书</w:t>
      </w:r>
    </w:p>
    <w:p w14:paraId="2E2B8E2C">
      <w:pPr>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）供应商承诺函</w:t>
      </w:r>
    </w:p>
    <w:p w14:paraId="772802A2">
      <w:pPr>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）供应商诚信承诺书</w:t>
      </w:r>
    </w:p>
    <w:p w14:paraId="70E4BBE7">
      <w:pPr>
        <w:rPr>
          <w:rFonts w:hint="eastAsia" w:ascii="宋体" w:hAnsi="宋体" w:eastAsia="宋体"/>
          <w:lang w:eastAsia="zh-CN"/>
        </w:rPr>
      </w:pPr>
      <w:r>
        <w:rPr>
          <w:rFonts w:hint="eastAsia" w:ascii="宋体" w:hAnsi="宋体"/>
        </w:rPr>
        <w:t>（</w:t>
      </w:r>
      <w:r>
        <w:rPr>
          <w:rFonts w:hint="eastAsia" w:ascii="宋体" w:hAnsi="宋体"/>
          <w:lang w:val="en-US" w:eastAsia="zh-CN"/>
        </w:rPr>
        <w:t>8</w:t>
      </w:r>
      <w:r>
        <w:rPr>
          <w:rFonts w:hint="eastAsia" w:ascii="宋体" w:hAnsi="宋体"/>
        </w:rPr>
        <w:t>）供应商资格证明</w:t>
      </w:r>
      <w:r>
        <w:rPr>
          <w:rFonts w:hint="eastAsia" w:ascii="宋体" w:hAnsi="宋体"/>
          <w:lang w:eastAsia="zh-CN"/>
        </w:rPr>
        <w:t>材料</w:t>
      </w:r>
    </w:p>
    <w:p w14:paraId="6360CB93">
      <w:pPr>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）财务状况、缴纳税收和社会保障资金证明</w:t>
      </w:r>
    </w:p>
    <w:p w14:paraId="1B098740">
      <w:pPr>
        <w:autoSpaceDE w:val="0"/>
        <w:autoSpaceDN w:val="0"/>
        <w:adjustRightInd w:val="0"/>
        <w:spacing w:line="400" w:lineRule="exact"/>
        <w:ind w:firstLine="480" w:firstLineChars="200"/>
        <w:jc w:val="both"/>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）无重大违法记录声明</w:t>
      </w:r>
    </w:p>
    <w:p w14:paraId="6F821ECB">
      <w:pPr>
        <w:autoSpaceDE w:val="0"/>
        <w:autoSpaceDN w:val="0"/>
        <w:adjustRightInd w:val="0"/>
        <w:spacing w:line="400" w:lineRule="exact"/>
        <w:ind w:firstLine="480" w:firstLineChars="200"/>
        <w:jc w:val="both"/>
        <w:rPr>
          <w:rFonts w:hint="eastAsia" w:ascii="宋体" w:hAnsi="宋体"/>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1</w:t>
      </w:r>
      <w:r>
        <w:rPr>
          <w:rFonts w:hint="eastAsia" w:ascii="宋体" w:hAnsi="Cambria" w:eastAsia="宋体" w:cs="宋体"/>
          <w:color w:val="000000"/>
          <w:kern w:val="0"/>
          <w:sz w:val="24"/>
          <w:lang w:val="zh-CN" w:eastAsia="zh-CN"/>
        </w:rPr>
        <w:t>）中小企业声明函</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服务</w:t>
      </w:r>
      <w:r>
        <w:rPr>
          <w:rFonts w:hint="eastAsia" w:ascii="宋体" w:hAnsi="Cambria" w:eastAsia="宋体" w:cs="宋体"/>
          <w:color w:val="000000"/>
          <w:kern w:val="0"/>
          <w:sz w:val="24"/>
          <w:lang w:val="en-US" w:eastAsia="zh-CN"/>
        </w:rPr>
        <w:t>)</w:t>
      </w:r>
    </w:p>
    <w:p w14:paraId="6DE33484">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14:paraId="364F25D8">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12</w:t>
      </w:r>
      <w:r>
        <w:rPr>
          <w:rFonts w:hint="eastAsia" w:ascii="宋体" w:hAnsi="Cambria" w:cs="宋体"/>
          <w:color w:val="000000"/>
          <w:kern w:val="0"/>
          <w:sz w:val="24"/>
          <w:lang w:val="zh-CN"/>
        </w:rPr>
        <w:t>）首次报价表</w:t>
      </w:r>
    </w:p>
    <w:p w14:paraId="3BF1B24F">
      <w:pPr>
        <w:autoSpaceDE w:val="0"/>
        <w:autoSpaceDN w:val="0"/>
        <w:adjustRightInd w:val="0"/>
        <w:spacing w:line="400" w:lineRule="exact"/>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13</w:t>
      </w:r>
      <w:r>
        <w:rPr>
          <w:rFonts w:hint="eastAsia" w:ascii="宋体" w:hAnsi="Cambria" w:cs="宋体"/>
          <w:color w:val="000000"/>
          <w:kern w:val="0"/>
          <w:sz w:val="24"/>
          <w:lang w:val="zh-CN"/>
        </w:rPr>
        <w:t>）服务要求响应表</w:t>
      </w:r>
    </w:p>
    <w:p w14:paraId="11989CB4">
      <w:pPr>
        <w:autoSpaceDE w:val="0"/>
        <w:autoSpaceDN w:val="0"/>
        <w:adjustRightInd w:val="0"/>
        <w:spacing w:line="400" w:lineRule="exact"/>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4</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服务方案</w:t>
      </w:r>
    </w:p>
    <w:p w14:paraId="4A9AC76D">
      <w:pPr>
        <w:autoSpaceDE w:val="0"/>
        <w:autoSpaceDN w:val="0"/>
        <w:adjustRightInd w:val="0"/>
        <w:spacing w:line="400" w:lineRule="exact"/>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5</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本项目服务人员配备情况一览表</w:t>
      </w:r>
    </w:p>
    <w:p w14:paraId="6CC06827">
      <w:pPr>
        <w:autoSpaceDE w:val="0"/>
        <w:autoSpaceDN w:val="0"/>
        <w:adjustRightInd w:val="0"/>
        <w:spacing w:line="400" w:lineRule="exact"/>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6</w:t>
      </w:r>
      <w:r>
        <w:rPr>
          <w:rFonts w:hint="eastAsia" w:ascii="宋体" w:hAnsi="Cambria" w:eastAsia="宋体" w:cs="宋体"/>
          <w:color w:val="000000"/>
          <w:kern w:val="0"/>
          <w:sz w:val="24"/>
          <w:lang w:val="zh-CN"/>
        </w:rPr>
        <w:t>）供应商的类似业绩证明材料</w:t>
      </w:r>
    </w:p>
    <w:p w14:paraId="183B6205">
      <w:pPr>
        <w:autoSpaceDE w:val="0"/>
        <w:autoSpaceDN w:val="0"/>
        <w:adjustRightInd w:val="0"/>
        <w:spacing w:line="400" w:lineRule="exact"/>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7</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具备履行合同所必须的设备和专业技术能力证明</w:t>
      </w:r>
    </w:p>
    <w:p w14:paraId="6F66C489">
      <w:pPr>
        <w:autoSpaceDE w:val="0"/>
        <w:autoSpaceDN w:val="0"/>
        <w:adjustRightInd w:val="0"/>
        <w:spacing w:line="400" w:lineRule="exact"/>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18</w:t>
      </w:r>
      <w:r>
        <w:rPr>
          <w:rFonts w:hint="eastAsia" w:ascii="宋体" w:hAnsi="Cambria" w:eastAsia="宋体" w:cs="宋体"/>
          <w:color w:val="000000"/>
          <w:kern w:val="0"/>
          <w:sz w:val="24"/>
          <w:lang w:val="zh-CN" w:eastAsia="zh-CN"/>
        </w:rPr>
        <w:t>）残疾人福利性单位声明函</w:t>
      </w:r>
    </w:p>
    <w:p w14:paraId="3FED3DF9">
      <w:pPr>
        <w:autoSpaceDE w:val="0"/>
        <w:autoSpaceDN w:val="0"/>
        <w:adjustRightInd w:val="0"/>
        <w:spacing w:line="400" w:lineRule="exact"/>
        <w:jc w:val="both"/>
        <w:rPr>
          <w:rFonts w:hint="eastAsia" w:ascii="宋体" w:hAnsi="Cambria" w:eastAsia="宋体" w:cs="宋体"/>
          <w:color w:val="000000"/>
          <w:kern w:val="0"/>
          <w:sz w:val="24"/>
          <w:lang w:val="zh-CN"/>
        </w:rPr>
      </w:pPr>
      <w:bookmarkStart w:id="172" w:name="_GoBack"/>
      <w:bookmarkEnd w:id="172"/>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19</w:t>
      </w:r>
      <w:r>
        <w:rPr>
          <w:rFonts w:hint="eastAsia" w:ascii="宋体" w:hAnsi="Cambria" w:eastAsia="宋体" w:cs="宋体"/>
          <w:color w:val="000000"/>
          <w:kern w:val="0"/>
          <w:sz w:val="24"/>
          <w:lang w:val="zh-CN" w:eastAsia="zh-CN"/>
        </w:rPr>
        <w:t>）供应商认为在其他方面有必要说明的事项</w:t>
      </w:r>
    </w:p>
    <w:p w14:paraId="128A30E9">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14:paraId="58D8DDA3">
      <w:pPr>
        <w:ind w:left="2" w:firstLine="422" w:firstLineChars="176"/>
        <w:rPr>
          <w:rFonts w:hint="eastAsia" w:ascii="宋体" w:hAnsi="宋体"/>
        </w:rPr>
      </w:pPr>
    </w:p>
    <w:p w14:paraId="608C3706">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rPr>
        <w:t>磋商响应文件格式及编制要求</w:t>
      </w:r>
      <w:bookmarkEnd w:id="43"/>
      <w:bookmarkStart w:id="44" w:name="_Toc496626208"/>
      <w:bookmarkStart w:id="45" w:name="_Toc412617730"/>
      <w:bookmarkStart w:id="46" w:name="_Toc376936748"/>
      <w:bookmarkStart w:id="47" w:name="_Toc371090029"/>
    </w:p>
    <w:p w14:paraId="16FD1B59">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11.1磋</w:t>
      </w:r>
      <w:r>
        <w:rPr>
          <w:rFonts w:hint="eastAsia" w:hAnsi="宋体"/>
        </w:rPr>
        <w:t>商响应文件格式及编制要求</w:t>
      </w:r>
      <w:r>
        <w:rPr>
          <w:rFonts w:hint="eastAsia" w:hAnsi="宋体"/>
          <w:lang w:eastAsia="zh-CN"/>
        </w:rPr>
        <w:t>：详见第一部分投标人须知前附表“磋商响应文件格式及编制要求”。</w:t>
      </w:r>
    </w:p>
    <w:p w14:paraId="0E3A46E8">
      <w:pPr>
        <w:pStyle w:val="7"/>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14:paraId="362FBFAB">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四、磋商响应文件的递交</w:t>
      </w:r>
      <w:bookmarkEnd w:id="44"/>
      <w:bookmarkEnd w:id="45"/>
    </w:p>
    <w:bookmarkEnd w:id="46"/>
    <w:bookmarkEnd w:id="47"/>
    <w:p w14:paraId="45D604F8">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412617732"/>
      <w:bookmarkStart w:id="49" w:name="_Toc373392583"/>
      <w:bookmarkStart w:id="50" w:name="_Toc325726017"/>
      <w:bookmarkStart w:id="51" w:name="_Toc496626210"/>
      <w:bookmarkStart w:id="52" w:name="_Toc371090030"/>
      <w:bookmarkStart w:id="53" w:name="_Toc376936749"/>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.递交磋商响应文件</w:t>
      </w:r>
      <w:bookmarkEnd w:id="48"/>
      <w:bookmarkEnd w:id="49"/>
      <w:bookmarkEnd w:id="50"/>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（供应商无需到现场提交纸质磋商响应文件）</w:t>
      </w:r>
    </w:p>
    <w:bookmarkEnd w:id="52"/>
    <w:bookmarkEnd w:id="53"/>
    <w:p w14:paraId="45818B4A">
      <w:pPr>
        <w:spacing w:line="400" w:lineRule="exact"/>
        <w:rPr>
          <w:rFonts w:ascii="宋体" w:hAnsi="宋体"/>
          <w:b/>
          <w:color w:val="000000"/>
          <w:sz w:val="24"/>
          <w:szCs w:val="24"/>
          <w:lang w:val="zh-CN"/>
        </w:rPr>
      </w:pPr>
      <w:bookmarkStart w:id="54" w:name="_Toc376936750"/>
      <w:bookmarkStart w:id="55" w:name="_Toc325726019"/>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磋商响应</w:t>
      </w:r>
      <w:r>
        <w:rPr>
          <w:rFonts w:hint="eastAsia" w:ascii="宋体" w:hAnsi="宋体"/>
          <w:b/>
          <w:color w:val="000000"/>
          <w:sz w:val="24"/>
          <w:szCs w:val="24"/>
          <w:lang w:val="zh-CN"/>
        </w:rPr>
        <w:t>文件的密封和标记</w:t>
      </w:r>
    </w:p>
    <w:p w14:paraId="0F7C311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14:paraId="7914B8F8">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递送磋商响应文件的地点、截止日期</w:t>
      </w:r>
      <w:bookmarkEnd w:id="57"/>
      <w:r>
        <w:rPr>
          <w:rFonts w:hint="eastAsia" w:ascii="宋体" w:hAnsi="宋体"/>
          <w:b w:val="0"/>
          <w:bCs/>
          <w:sz w:val="24"/>
          <w:szCs w:val="24"/>
          <w:lang w:val="zh-CN"/>
        </w:rPr>
        <w:t>。</w:t>
      </w:r>
    </w:p>
    <w:p w14:paraId="041D2F0E">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5680A734">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采购人和集中采购代理机构可以按照投标人须知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通过修改竞争性磋商文件自行决定酌情延长投标截止期，在此情况下，采购人与集中采购代理机构和供应商投标截止时间制约的所有权利和义务均延长至新的截止日期。</w:t>
      </w:r>
    </w:p>
    <w:p w14:paraId="0863AAE1">
      <w:pPr>
        <w:spacing w:line="400" w:lineRule="exact"/>
        <w:rPr>
          <w:rFonts w:ascii="宋体" w:hAnsi="宋体"/>
          <w:b/>
          <w:bCs w:val="0"/>
          <w:color w:val="000000"/>
          <w:sz w:val="24"/>
          <w:szCs w:val="24"/>
          <w:lang w:val="zh-CN"/>
        </w:rPr>
      </w:pPr>
      <w:bookmarkStart w:id="58" w:name="_Toc428180555"/>
      <w:r>
        <w:rPr>
          <w:rFonts w:ascii="宋体" w:hAnsi="宋体"/>
          <w:b/>
          <w:bCs w:val="0"/>
          <w:color w:val="000000"/>
          <w:sz w:val="24"/>
          <w:szCs w:val="24"/>
          <w:lang w:val="zh-CN"/>
        </w:rPr>
        <w:t>1</w:t>
      </w:r>
      <w:r>
        <w:rPr>
          <w:rFonts w:hint="eastAsia" w:ascii="宋体" w:hAnsi="宋体"/>
          <w:b/>
          <w:bCs w:val="0"/>
          <w:color w:val="000000"/>
          <w:sz w:val="24"/>
          <w:szCs w:val="24"/>
        </w:rPr>
        <w:t>4</w:t>
      </w:r>
      <w:r>
        <w:rPr>
          <w:rFonts w:ascii="宋体" w:hAnsi="宋体"/>
          <w:b/>
          <w:bCs w:val="0"/>
          <w:color w:val="000000"/>
          <w:sz w:val="24"/>
          <w:szCs w:val="24"/>
          <w:lang w:val="zh-CN"/>
        </w:rPr>
        <w:t>.</w:t>
      </w:r>
      <w:r>
        <w:rPr>
          <w:rFonts w:hint="eastAsia" w:ascii="宋体" w:hAnsi="宋体"/>
          <w:b/>
          <w:bCs w:val="0"/>
          <w:color w:val="000000"/>
          <w:sz w:val="24"/>
          <w:szCs w:val="24"/>
          <w:lang w:val="zh-CN"/>
        </w:rPr>
        <w:t>磋商响应文件的撤回和修改</w:t>
      </w:r>
      <w:bookmarkEnd w:id="58"/>
    </w:p>
    <w:p w14:paraId="44060E40">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允许投标人在投标截止期前撤回其投标（须以书面形式通知集中采购代理机构），但投标截止时间后不得撤回其投标。</w:t>
      </w:r>
    </w:p>
    <w:p w14:paraId="6EC07DA8">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4787BE0D">
      <w:pPr>
        <w:widowControl/>
        <w:spacing w:before="100" w:beforeAutospacing="1" w:after="100" w:afterAutospacing="1"/>
        <w:ind w:firstLine="542"/>
        <w:jc w:val="left"/>
        <w:outlineLvl w:val="2"/>
        <w:rPr>
          <w:rFonts w:hint="eastAsia" w:ascii="宋体" w:hAnsi="宋体"/>
          <w:b/>
          <w:bCs/>
          <w:kern w:val="0"/>
          <w:sz w:val="27"/>
          <w:szCs w:val="27"/>
        </w:rPr>
      </w:pPr>
      <w:bookmarkStart w:id="59" w:name="_Toc496189551"/>
      <w:bookmarkStart w:id="60" w:name="_Toc496626212"/>
      <w:bookmarkStart w:id="61" w:name="_Toc496004007"/>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14:paraId="4A6373E0">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由磋商小组对投标人的资格进行审查。</w:t>
      </w:r>
    </w:p>
    <w:p w14:paraId="6417574A">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5CFA0E8A">
      <w:pPr>
        <w:widowControl/>
        <w:spacing w:before="100" w:beforeAutospacing="1" w:after="100" w:afterAutospacing="1"/>
        <w:ind w:firstLine="542"/>
        <w:jc w:val="left"/>
        <w:outlineLvl w:val="2"/>
        <w:rPr>
          <w:rFonts w:hint="eastAsia" w:ascii="宋体" w:hAnsi="宋体"/>
          <w:b/>
          <w:bCs/>
          <w:kern w:val="0"/>
          <w:sz w:val="27"/>
          <w:szCs w:val="27"/>
        </w:rPr>
      </w:pPr>
      <w:bookmarkStart w:id="62" w:name="_Toc496626213"/>
      <w:bookmarkStart w:id="63" w:name="_Toc496004008"/>
      <w:bookmarkStart w:id="64" w:name="_Toc496189552"/>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66CBC55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139052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不符合招标文件第一部分投标人须知前附表“供应商资格条件”的；</w:t>
      </w:r>
    </w:p>
    <w:p w14:paraId="120707D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w:t>
      </w:r>
      <w:r>
        <w:rPr>
          <w:rFonts w:hint="eastAsia" w:ascii="宋体" w:hAnsi="Cambria" w:cs="宋体"/>
          <w:kern w:val="0"/>
          <w:sz w:val="24"/>
          <w:szCs w:val="24"/>
          <w:lang w:val="en-US" w:eastAsia="zh-CN"/>
        </w:rPr>
        <w:t>3</w:t>
      </w:r>
      <w:r>
        <w:rPr>
          <w:rFonts w:hint="eastAsia" w:ascii="宋体" w:hAnsi="Cambria" w:cs="宋体"/>
          <w:kern w:val="0"/>
          <w:sz w:val="24"/>
          <w:szCs w:val="24"/>
          <w:lang w:val="zh-CN"/>
        </w:rPr>
        <w:t>）-（</w:t>
      </w:r>
      <w:r>
        <w:rPr>
          <w:rFonts w:hint="eastAsia" w:ascii="宋体" w:hAnsi="Cambria" w:cs="宋体"/>
          <w:kern w:val="0"/>
          <w:sz w:val="24"/>
          <w:szCs w:val="24"/>
          <w:lang w:val="en-US" w:eastAsia="zh-CN"/>
        </w:rPr>
        <w:t>11</w:t>
      </w:r>
      <w:r>
        <w:rPr>
          <w:rFonts w:hint="eastAsia" w:ascii="宋体" w:hAnsi="Cambria" w:cs="宋体"/>
          <w:kern w:val="0"/>
          <w:sz w:val="24"/>
          <w:szCs w:val="24"/>
          <w:lang w:val="zh-CN"/>
        </w:rPr>
        <w:t>）要求提供相关资料的；</w:t>
      </w:r>
    </w:p>
    <w:p w14:paraId="1BEB95F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14:paraId="08227F7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14:paraId="2C2EFB7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 xml:space="preserve">5 </w:t>
      </w:r>
      <w:r>
        <w:rPr>
          <w:rFonts w:hint="eastAsia" w:ascii="宋体" w:hAnsi="Cambria" w:cs="宋体"/>
          <w:kern w:val="0"/>
          <w:sz w:val="24"/>
          <w:szCs w:val="24"/>
          <w:lang w:val="zh-CN"/>
        </w:rPr>
        <w:t>磋商文件中出现的其他无效投标情形；</w:t>
      </w:r>
    </w:p>
    <w:p w14:paraId="042E2E3D">
      <w:pPr>
        <w:pStyle w:val="19"/>
        <w:rPr>
          <w:rFonts w:hint="default" w:eastAsia="宋体"/>
          <w:lang w:val="en-US" w:eastAsia="zh-CN"/>
        </w:rPr>
      </w:pPr>
      <w:r>
        <w:rPr>
          <w:rFonts w:hint="eastAsia" w:ascii="宋体" w:hAnsi="Cambria" w:cs="宋体"/>
          <w:kern w:val="0"/>
          <w:sz w:val="24"/>
          <w:szCs w:val="24"/>
          <w:lang w:val="en-US" w:eastAsia="zh-CN"/>
        </w:rPr>
        <w:t xml:space="preserve">   </w:t>
      </w:r>
    </w:p>
    <w:p w14:paraId="2A67BEA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376936752"/>
      <w:bookmarkStart w:id="66" w:name="_Toc496626214"/>
      <w:bookmarkStart w:id="67" w:name="_Toc325726021"/>
      <w:r>
        <w:rPr>
          <w:rFonts w:hint="eastAsia" w:ascii="宋体" w:hAnsi="宋体"/>
          <w:b/>
          <w:bCs/>
          <w:kern w:val="0"/>
          <w:sz w:val="36"/>
          <w:szCs w:val="36"/>
        </w:rPr>
        <w:t>六、磋商程序及方法</w:t>
      </w:r>
      <w:bookmarkEnd w:id="65"/>
      <w:bookmarkEnd w:id="66"/>
      <w:bookmarkEnd w:id="67"/>
    </w:p>
    <w:p w14:paraId="0749FAA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496626215"/>
      <w:bookmarkStart w:id="69" w:name="_Toc325726022"/>
      <w:bookmarkStart w:id="70" w:name="_Toc376936753"/>
      <w:r>
        <w:rPr>
          <w:rFonts w:hint="eastAsia" w:ascii="宋体" w:hAnsi="宋体"/>
          <w:b/>
          <w:bCs/>
          <w:kern w:val="0"/>
          <w:sz w:val="27"/>
          <w:szCs w:val="27"/>
          <w:highlight w:val="none"/>
        </w:rPr>
        <w:t>17.</w:t>
      </w:r>
      <w:r>
        <w:rPr>
          <w:rFonts w:hint="eastAsia" w:ascii="宋体" w:hAnsi="宋体"/>
          <w:b/>
          <w:bCs/>
          <w:kern w:val="0"/>
          <w:sz w:val="27"/>
          <w:szCs w:val="27"/>
        </w:rPr>
        <w:t>磋商小组</w:t>
      </w:r>
      <w:bookmarkEnd w:id="68"/>
      <w:bookmarkEnd w:id="69"/>
      <w:bookmarkEnd w:id="70"/>
    </w:p>
    <w:p w14:paraId="7B9F6447">
      <w:pPr>
        <w:ind w:firstLine="480"/>
        <w:jc w:val="left"/>
        <w:rPr>
          <w:rFonts w:hint="eastAsia" w:ascii="宋体" w:hAnsi="宋体"/>
        </w:rPr>
      </w:pPr>
      <w:r>
        <w:rPr>
          <w:rFonts w:hint="eastAsia" w:ascii="宋体" w:hAnsi="宋体"/>
        </w:rPr>
        <w:t>17.1 采购人、</w:t>
      </w:r>
      <w:r>
        <w:rPr>
          <w:rFonts w:hint="eastAsia" w:ascii="宋体" w:hAnsi="宋体"/>
          <w:lang w:eastAsia="zh-CN"/>
        </w:rPr>
        <w:t>集中采购代理机构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14:paraId="7C1CCAC0">
      <w:pPr>
        <w:ind w:firstLine="480"/>
        <w:jc w:val="left"/>
        <w:rPr>
          <w:rFonts w:hint="eastAsia" w:ascii="宋体" w:hAnsi="宋体"/>
        </w:rPr>
      </w:pPr>
      <w:r>
        <w:rPr>
          <w:rFonts w:hint="eastAsia" w:ascii="宋体" w:hAnsi="宋体"/>
        </w:rPr>
        <w:t>17.2磋商由</w:t>
      </w:r>
      <w:r>
        <w:rPr>
          <w:rFonts w:hint="eastAsia" w:ascii="宋体" w:hAnsi="宋体"/>
          <w:lang w:eastAsia="zh-CN"/>
        </w:rPr>
        <w:t>集中采购代理机构</w:t>
      </w:r>
      <w:r>
        <w:rPr>
          <w:rFonts w:hint="eastAsia" w:ascii="宋体" w:hAnsi="宋体"/>
        </w:rPr>
        <w:t>负责组织，具体磋商事务由依法组建的磋商小组负责，并独立履行下列职责：</w:t>
      </w:r>
    </w:p>
    <w:p w14:paraId="27D16AAF">
      <w:pPr>
        <w:ind w:firstLine="480"/>
        <w:jc w:val="left"/>
        <w:rPr>
          <w:rFonts w:hint="eastAsia" w:ascii="宋体" w:hAnsi="宋体"/>
        </w:rPr>
      </w:pPr>
      <w:r>
        <w:rPr>
          <w:rFonts w:hint="eastAsia" w:ascii="宋体" w:hAnsi="宋体"/>
        </w:rPr>
        <w:t>（1）审查通过资格条件供应商的磋商响应文件，并作出评价；</w:t>
      </w:r>
    </w:p>
    <w:p w14:paraId="0594BD5E">
      <w:pPr>
        <w:ind w:firstLine="480"/>
        <w:jc w:val="left"/>
        <w:rPr>
          <w:rFonts w:hint="eastAsia" w:ascii="宋体" w:hAnsi="宋体"/>
        </w:rPr>
      </w:pPr>
      <w:r>
        <w:rPr>
          <w:rFonts w:hint="eastAsia" w:ascii="宋体" w:hAnsi="宋体"/>
        </w:rPr>
        <w:t>（2）要求供应商对解释或澄清其磋商响应文件；</w:t>
      </w:r>
    </w:p>
    <w:p w14:paraId="4D2F5111">
      <w:pPr>
        <w:ind w:firstLine="480"/>
        <w:jc w:val="left"/>
        <w:rPr>
          <w:rFonts w:hint="eastAsia" w:ascii="宋体" w:hAnsi="宋体"/>
        </w:rPr>
      </w:pPr>
      <w:r>
        <w:rPr>
          <w:rFonts w:hint="eastAsia" w:ascii="宋体" w:hAnsi="宋体"/>
        </w:rPr>
        <w:t>（3）推荐预成交候选供应商；</w:t>
      </w:r>
    </w:p>
    <w:p w14:paraId="59B3866C">
      <w:pPr>
        <w:ind w:firstLine="480"/>
        <w:jc w:val="left"/>
        <w:rPr>
          <w:rFonts w:hint="eastAsia" w:ascii="宋体" w:hAnsi="宋体"/>
        </w:rPr>
      </w:pPr>
      <w:r>
        <w:rPr>
          <w:rFonts w:hint="eastAsia" w:ascii="宋体" w:hAnsi="宋体"/>
        </w:rPr>
        <w:t>（4）对非法干预评标工作的人员和机构进行举报或投诉。</w:t>
      </w:r>
    </w:p>
    <w:p w14:paraId="1F0F0B4F">
      <w:pPr>
        <w:ind w:firstLine="480"/>
        <w:jc w:val="left"/>
        <w:rPr>
          <w:rFonts w:hint="eastAsia" w:ascii="宋体" w:hAnsi="宋体"/>
        </w:rPr>
      </w:pPr>
      <w:r>
        <w:rPr>
          <w:rFonts w:hint="eastAsia" w:ascii="宋体" w:hAnsi="宋体"/>
        </w:rPr>
        <w:t>17.3磋商小组应遵守并履行下列义务：</w:t>
      </w:r>
    </w:p>
    <w:p w14:paraId="44F3769E">
      <w:pPr>
        <w:ind w:firstLine="480"/>
        <w:jc w:val="left"/>
        <w:rPr>
          <w:rFonts w:hint="eastAsia" w:ascii="宋体" w:hAnsi="宋体"/>
        </w:rPr>
      </w:pPr>
      <w:r>
        <w:rPr>
          <w:rFonts w:hint="eastAsia" w:ascii="宋体" w:hAnsi="宋体"/>
        </w:rPr>
        <w:t>（1）遵纪守法，客观、公正、廉洁地履行职责；</w:t>
      </w:r>
    </w:p>
    <w:p w14:paraId="110CDAEB">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29FD2CEE">
      <w:pPr>
        <w:ind w:firstLine="480"/>
        <w:jc w:val="left"/>
        <w:rPr>
          <w:rFonts w:hint="eastAsia" w:ascii="宋体" w:hAnsi="宋体"/>
        </w:rPr>
      </w:pPr>
      <w:r>
        <w:rPr>
          <w:rFonts w:hint="eastAsia" w:ascii="宋体" w:hAnsi="宋体"/>
        </w:rPr>
        <w:t>（3）对磋商响应文件、磋商情况和磋商中获悉的商业秘密保密；</w:t>
      </w:r>
    </w:p>
    <w:p w14:paraId="08A9D000">
      <w:pPr>
        <w:ind w:firstLine="480"/>
        <w:jc w:val="left"/>
        <w:rPr>
          <w:rFonts w:hint="eastAsia" w:ascii="宋体" w:hAnsi="宋体"/>
        </w:rPr>
      </w:pPr>
      <w:r>
        <w:rPr>
          <w:rFonts w:hint="eastAsia" w:ascii="宋体" w:hAnsi="宋体"/>
        </w:rPr>
        <w:t>（4）参与磋商报告的起草；</w:t>
      </w:r>
    </w:p>
    <w:p w14:paraId="3E799AD8">
      <w:pPr>
        <w:ind w:firstLine="480"/>
        <w:jc w:val="left"/>
        <w:rPr>
          <w:rFonts w:hint="eastAsia" w:ascii="宋体" w:hAnsi="宋体"/>
        </w:rPr>
      </w:pPr>
      <w:r>
        <w:rPr>
          <w:rFonts w:hint="eastAsia" w:ascii="宋体" w:hAnsi="宋体"/>
        </w:rPr>
        <w:t>（5）解答供应商及有关方面的质疑；</w:t>
      </w:r>
    </w:p>
    <w:p w14:paraId="54B4FB80">
      <w:pPr>
        <w:ind w:firstLine="480"/>
        <w:jc w:val="left"/>
        <w:rPr>
          <w:rFonts w:hint="eastAsia" w:ascii="宋体" w:hAnsi="宋体"/>
        </w:rPr>
      </w:pPr>
      <w:r>
        <w:rPr>
          <w:rFonts w:hint="eastAsia" w:ascii="宋体" w:hAnsi="宋体"/>
        </w:rPr>
        <w:t>（6）配合监管部门进行投诉处理工作。</w:t>
      </w:r>
    </w:p>
    <w:p w14:paraId="03D11D30">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rPr>
        <w:t>磋商工作由</w:t>
      </w:r>
      <w:r>
        <w:rPr>
          <w:rFonts w:hint="eastAsia" w:ascii="宋体" w:hAnsi="宋体"/>
          <w:lang w:eastAsia="zh-CN"/>
        </w:rPr>
        <w:t>集中采购代理机构</w:t>
      </w:r>
      <w:r>
        <w:rPr>
          <w:rFonts w:hint="eastAsia" w:ascii="宋体" w:hAnsi="宋体"/>
        </w:rPr>
        <w:t>组织，采购人、</w:t>
      </w:r>
      <w:r>
        <w:rPr>
          <w:rFonts w:hint="eastAsia" w:ascii="宋体" w:hAnsi="宋体"/>
          <w:color w:val="000000"/>
        </w:rPr>
        <w:t>采购监管</w:t>
      </w:r>
      <w:r>
        <w:rPr>
          <w:rFonts w:hint="eastAsia" w:ascii="宋体" w:hAnsi="宋体"/>
        </w:rPr>
        <w:t>、纪检监察等有关方面代表可根据采购项目的具体情况列席。</w:t>
      </w:r>
    </w:p>
    <w:p w14:paraId="50BEA524">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34B9D9E6">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42272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496626216"/>
      <w:bookmarkStart w:id="72" w:name="_Toc376936754"/>
      <w:bookmarkStart w:id="73" w:name="_Toc325726023"/>
      <w:r>
        <w:rPr>
          <w:rFonts w:hint="eastAsia" w:ascii="宋体" w:hAnsi="宋体"/>
          <w:b/>
          <w:bCs/>
          <w:color w:val="000000"/>
          <w:kern w:val="0"/>
          <w:sz w:val="27"/>
          <w:szCs w:val="27"/>
        </w:rPr>
        <w:t>18.磋商</w:t>
      </w:r>
      <w:r>
        <w:rPr>
          <w:rFonts w:hint="eastAsia" w:ascii="宋体" w:hAnsi="宋体"/>
          <w:b/>
          <w:bCs/>
          <w:kern w:val="0"/>
          <w:sz w:val="27"/>
          <w:szCs w:val="27"/>
        </w:rPr>
        <w:t>工作程序</w:t>
      </w:r>
      <w:bookmarkEnd w:id="71"/>
      <w:bookmarkEnd w:id="72"/>
      <w:bookmarkEnd w:id="73"/>
    </w:p>
    <w:p w14:paraId="0C108E5E">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进入磋商阶段后，由磋商小组独立开展评审工作，</w:t>
      </w:r>
      <w:r>
        <w:rPr>
          <w:rFonts w:hint="eastAsia" w:ascii="宋体" w:hAnsi="Cambria" w:cs="宋体"/>
          <w:color w:val="000000"/>
          <w:kern w:val="0"/>
          <w:sz w:val="24"/>
          <w:lang w:val="zh-CN"/>
        </w:rPr>
        <w:t>负责审议所有投标文件，并按先初审、后详细评审的程序对投标文件进行评审、评分。</w:t>
      </w:r>
    </w:p>
    <w:p w14:paraId="664C1509">
      <w:pPr>
        <w:ind w:left="0" w:leftChars="0" w:firstLine="480" w:firstLineChars="200"/>
        <w:jc w:val="left"/>
        <w:rPr>
          <w:rFonts w:hint="eastAsia" w:ascii="宋体" w:hAnsi="宋体"/>
        </w:rPr>
      </w:pPr>
      <w:r>
        <w:rPr>
          <w:rFonts w:hint="eastAsia" w:ascii="宋体" w:hAnsi="宋体"/>
        </w:rPr>
        <w:t>18.2符合性审查时，存在下列情况之一的，按无效处理：</w:t>
      </w:r>
    </w:p>
    <w:p w14:paraId="4F397757">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w:t>
      </w:r>
      <w:r>
        <w:rPr>
          <w:rFonts w:hint="eastAsia" w:ascii="宋体" w:hAnsi="Cambria" w:eastAsia="宋体" w:cs="宋体"/>
          <w:kern w:val="0"/>
          <w:sz w:val="24"/>
          <w:szCs w:val="24"/>
          <w:lang w:val="zh-CN"/>
        </w:rPr>
        <w:t>）未按第1</w:t>
      </w:r>
      <w:r>
        <w:rPr>
          <w:rFonts w:hint="eastAsia" w:ascii="宋体" w:hAnsi="Cambria" w:eastAsia="宋体" w:cs="宋体"/>
          <w:kern w:val="0"/>
          <w:sz w:val="24"/>
          <w:szCs w:val="24"/>
          <w:lang w:val="en-US" w:eastAsia="zh-CN"/>
        </w:rPr>
        <w:t>0</w:t>
      </w:r>
      <w:r>
        <w:rPr>
          <w:rFonts w:hint="eastAsia" w:ascii="宋体" w:hAnsi="Cambria" w:eastAsia="宋体" w:cs="宋体"/>
          <w:kern w:val="0"/>
          <w:sz w:val="24"/>
          <w:szCs w:val="24"/>
          <w:lang w:val="zh-CN"/>
        </w:rPr>
        <w:t>.1</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w:t>
      </w:r>
      <w:r>
        <w:rPr>
          <w:rFonts w:hint="eastAsia" w:ascii="宋体" w:hAnsi="Cambria" w:cs="宋体"/>
          <w:kern w:val="0"/>
          <w:sz w:val="24"/>
          <w:szCs w:val="24"/>
          <w:lang w:val="en-US" w:eastAsia="zh-CN"/>
        </w:rPr>
        <w:t>2</w:t>
      </w: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19</w:t>
      </w:r>
      <w:r>
        <w:rPr>
          <w:rFonts w:hint="eastAsia" w:ascii="宋体" w:hAnsi="Cambria" w:eastAsia="宋体" w:cs="宋体"/>
          <w:kern w:val="0"/>
          <w:sz w:val="24"/>
          <w:szCs w:val="24"/>
          <w:lang w:val="zh-CN"/>
        </w:rPr>
        <w:t>）要求提供相关资料的；</w:t>
      </w:r>
    </w:p>
    <w:p w14:paraId="5D453401">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）符合性审查文件没有按竞争性磋商文件规定和要求签字、盖章的；</w:t>
      </w:r>
    </w:p>
    <w:p w14:paraId="5E377E4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）项目服务期、投标有效期不能满足投标文件要求的；</w:t>
      </w:r>
    </w:p>
    <w:p w14:paraId="0436E35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）投标总报价超过竞争性磋商文件规定的采购预算额度或者最高限价的；</w:t>
      </w:r>
    </w:p>
    <w:p w14:paraId="4AC0023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）投标项目的服务需求、标准明显不符合采购项目要求的；</w:t>
      </w:r>
    </w:p>
    <w:p w14:paraId="431A141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）投标人提供的服务或产品未完全满足竞争性磋商文件确定的重要技术指标、参数的；</w:t>
      </w:r>
    </w:p>
    <w:p w14:paraId="7DCC4778">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）磋商响应文件含有采购人不能接受的附加条件的；</w:t>
      </w:r>
    </w:p>
    <w:p w14:paraId="23282258">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）磋商小组认为应按无效投标处理的其他情况；</w:t>
      </w:r>
    </w:p>
    <w:p w14:paraId="5731A7D4">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14:paraId="4B8315FF">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008E2EEF">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54A6578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004012"/>
      <w:bookmarkStart w:id="75" w:name="_Toc496626217"/>
      <w:r>
        <w:rPr>
          <w:rFonts w:hint="eastAsia" w:ascii="宋体" w:hAnsi="宋体"/>
          <w:b/>
          <w:bCs/>
          <w:kern w:val="0"/>
          <w:sz w:val="27"/>
          <w:szCs w:val="27"/>
        </w:rPr>
        <w:t>19.答疑的方式和情形</w:t>
      </w:r>
      <w:bookmarkEnd w:id="74"/>
      <w:bookmarkEnd w:id="75"/>
    </w:p>
    <w:p w14:paraId="7986F5A0">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14:paraId="0409FED1">
      <w:pPr>
        <w:ind w:firstLine="480"/>
        <w:jc w:val="left"/>
        <w:rPr>
          <w:rFonts w:hint="eastAsia" w:ascii="宋体" w:hAnsi="宋体"/>
        </w:rPr>
      </w:pP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3B7912">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04EF5EC0">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13C31CB3">
      <w:pPr>
        <w:ind w:firstLine="480"/>
        <w:jc w:val="left"/>
        <w:rPr>
          <w:rFonts w:hint="eastAsia" w:ascii="宋体" w:hAnsi="宋体"/>
        </w:rPr>
      </w:pPr>
      <w:r>
        <w:rPr>
          <w:rFonts w:hint="eastAsia" w:ascii="宋体" w:hAnsi="宋体"/>
        </w:rPr>
        <w:t>（1）拒绝或在规定的时间内未做出澄清、说明或者更正；</w:t>
      </w:r>
    </w:p>
    <w:p w14:paraId="7C6174AA">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6A1A13E7">
      <w:pPr>
        <w:ind w:firstLine="480"/>
        <w:jc w:val="left"/>
        <w:rPr>
          <w:rFonts w:hint="eastAsia" w:ascii="宋体" w:hAnsi="宋体"/>
        </w:rPr>
      </w:pPr>
      <w:r>
        <w:rPr>
          <w:rFonts w:hint="eastAsia" w:ascii="宋体" w:hAnsi="宋体"/>
        </w:rPr>
        <w:t>（3）澄清、说明或者更正的内容仍不能说明问题的；</w:t>
      </w:r>
    </w:p>
    <w:p w14:paraId="001CBDAA">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20CECAC7">
      <w:pPr>
        <w:tabs>
          <w:tab w:val="left" w:pos="8787"/>
        </w:tabs>
        <w:ind w:firstLine="480"/>
        <w:jc w:val="left"/>
        <w:rPr>
          <w:rFonts w:hint="eastAsia" w:ascii="宋体" w:hAnsi="宋体"/>
        </w:rPr>
      </w:pPr>
      <w:r>
        <w:rPr>
          <w:rFonts w:hint="eastAsia" w:ascii="宋体" w:hAnsi="宋体"/>
        </w:rPr>
        <w:t>（5）磋商小组认为应不予接受的其他情况</w:t>
      </w:r>
    </w:p>
    <w:p w14:paraId="528DEBB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496626218"/>
      <w:bookmarkStart w:id="77" w:name="_Toc376936755"/>
      <w:bookmarkStart w:id="78" w:name="_Toc325726024"/>
      <w:r>
        <w:rPr>
          <w:rFonts w:hint="eastAsia" w:ascii="宋体" w:hAnsi="宋体"/>
          <w:b/>
          <w:bCs/>
          <w:kern w:val="0"/>
          <w:sz w:val="27"/>
          <w:szCs w:val="27"/>
        </w:rPr>
        <w:t>20.评审办法</w:t>
      </w:r>
      <w:bookmarkEnd w:id="76"/>
      <w:bookmarkEnd w:id="77"/>
      <w:bookmarkEnd w:id="78"/>
    </w:p>
    <w:p w14:paraId="791AC280">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14:paraId="61E00216">
      <w:pPr>
        <w:ind w:firstLine="480"/>
        <w:jc w:val="left"/>
        <w:rPr>
          <w:rFonts w:hint="eastAsia" w:ascii="宋体" w:hAnsi="宋体"/>
          <w:b/>
          <w:color w:val="FF0000"/>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w:t>
      </w:r>
      <w:r>
        <w:rPr>
          <w:rFonts w:hint="eastAsia" w:ascii="宋体" w:hAnsi="宋体"/>
          <w:color w:val="000000"/>
        </w:rPr>
        <w:t>（注：环境标志产品是指由财政部、国家环境保护总局颁布的环境标志产品政府采购清单”中的有效期内的产品；节能产品是指由财政部、国家发展改革委颁布的“节能产品政府采购清单” 中的有效期内的产品。）</w:t>
      </w:r>
    </w:p>
    <w:p w14:paraId="2DB9DCC5">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服务全部由符合政策要求的中小企业承接，</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》资料必须真实，否则，按照有关规定予以处理。</w:t>
      </w:r>
    </w:p>
    <w:p w14:paraId="6BDFE3E7">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7892192">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9A589EB">
      <w:pPr>
        <w:ind w:left="0" w:leftChars="0" w:firstLine="0" w:firstLineChars="0"/>
        <w:jc w:val="left"/>
        <w:rPr>
          <w:rFonts w:hint="eastAsia" w:ascii="宋体" w:hAnsi="宋体" w:eastAsia="宋体"/>
          <w:lang w:val="en-US" w:eastAsia="zh-CN"/>
        </w:rPr>
      </w:pPr>
      <w:r>
        <w:rPr>
          <w:rFonts w:ascii="宋体" w:hAnsi="宋体"/>
        </w:rPr>
        <w:br w:type="page"/>
      </w:r>
    </w:p>
    <w:p w14:paraId="0C3F82D3">
      <w:pPr>
        <w:ind w:firstLine="480"/>
        <w:jc w:val="left"/>
        <w:rPr>
          <w:rFonts w:hint="eastAsia" w:ascii="宋体" w:hAnsi="宋体"/>
          <w:b/>
          <w:bCs/>
          <w:kern w:val="0"/>
          <w:sz w:val="36"/>
          <w:szCs w:val="36"/>
        </w:rPr>
      </w:pPr>
      <w:r>
        <w:rPr>
          <w:rFonts w:hint="eastAsia" w:ascii="宋体" w:hAnsi="宋体"/>
        </w:rPr>
        <w:t>评审标准和分值分配：</w:t>
      </w:r>
      <w:bookmarkStart w:id="79" w:name="_Toc325726025"/>
      <w:bookmarkStart w:id="80" w:name="_Toc376936756"/>
      <w:bookmarkStart w:id="81" w:name="_Toc496626219"/>
    </w:p>
    <w:p w14:paraId="452F3BCA">
      <w:pPr>
        <w:ind w:left="0" w:leftChars="0" w:firstLine="0" w:firstLineChars="0"/>
        <w:jc w:val="left"/>
        <w:rPr>
          <w:rFonts w:hint="eastAsia" w:ascii="宋体" w:hAnsi="宋体"/>
          <w:b/>
          <w:bCs/>
          <w:kern w:val="0"/>
          <w:sz w:val="36"/>
          <w:szCs w:val="36"/>
        </w:rPr>
      </w:pPr>
    </w:p>
    <w:tbl>
      <w:tblPr>
        <w:tblStyle w:val="20"/>
        <w:tblW w:w="8839" w:type="dxa"/>
        <w:jc w:val="center"/>
        <w:tblLayout w:type="fixed"/>
        <w:tblCellMar>
          <w:top w:w="0" w:type="dxa"/>
          <w:left w:w="108" w:type="dxa"/>
          <w:bottom w:w="0" w:type="dxa"/>
          <w:right w:w="108" w:type="dxa"/>
        </w:tblCellMar>
      </w:tblPr>
      <w:tblGrid>
        <w:gridCol w:w="1230"/>
        <w:gridCol w:w="1220"/>
        <w:gridCol w:w="815"/>
        <w:gridCol w:w="5574"/>
      </w:tblGrid>
      <w:tr w14:paraId="1EB59B7B">
        <w:tblPrEx>
          <w:tblCellMar>
            <w:top w:w="0" w:type="dxa"/>
            <w:left w:w="108" w:type="dxa"/>
            <w:bottom w:w="0" w:type="dxa"/>
            <w:right w:w="108" w:type="dxa"/>
          </w:tblCellMar>
        </w:tblPrEx>
        <w:trPr>
          <w:trHeight w:val="90" w:hRule="atLeast"/>
          <w:jc w:val="center"/>
        </w:trPr>
        <w:tc>
          <w:tcPr>
            <w:tcW w:w="1230" w:type="dxa"/>
            <w:tcBorders>
              <w:top w:val="single" w:color="000000" w:sz="8" w:space="0"/>
              <w:left w:val="single" w:color="000000" w:sz="8" w:space="0"/>
              <w:bottom w:val="single" w:color="000000" w:sz="8" w:space="0"/>
              <w:right w:val="single" w:color="000000" w:sz="8" w:space="0"/>
            </w:tcBorders>
            <w:noWrap w:val="0"/>
            <w:vAlign w:val="center"/>
          </w:tcPr>
          <w:p w14:paraId="38068425">
            <w:pPr>
              <w:keepNext w:val="0"/>
              <w:keepLines w:val="0"/>
              <w:pageBreakBefore w:val="0"/>
              <w:widowControl w:val="0"/>
              <w:kinsoku/>
              <w:wordWrap/>
              <w:overflowPunct/>
              <w:topLinePunct w:val="0"/>
              <w:autoSpaceDE/>
              <w:autoSpaceDN/>
              <w:bidi w:val="0"/>
              <w:adjustRightInd/>
              <w:snapToGrid/>
              <w:spacing w:before="157" w:beforeLines="50" w:line="400" w:lineRule="exact"/>
              <w:ind w:firstLine="241" w:firstLineChars="100"/>
              <w:jc w:val="both"/>
              <w:textAlignment w:val="auto"/>
              <w:rPr>
                <w:rFonts w:hint="eastAsia" w:ascii="宋体" w:hAnsi="宋体" w:eastAsia="宋体" w:cs="宋体"/>
                <w:b/>
                <w:bCs/>
                <w:sz w:val="24"/>
                <w:szCs w:val="24"/>
                <w:highlight w:val="none"/>
                <w:u w:val="none"/>
                <w:vertAlign w:val="baseline"/>
                <w:lang w:val="zh-CN" w:eastAsia="zh-CN"/>
              </w:rPr>
            </w:pPr>
            <w:r>
              <w:rPr>
                <w:rFonts w:hint="eastAsia" w:ascii="宋体" w:hAnsi="宋体" w:eastAsia="宋体" w:cs="宋体"/>
                <w:b/>
                <w:bCs/>
                <w:sz w:val="24"/>
                <w:szCs w:val="24"/>
                <w:highlight w:val="none"/>
                <w:u w:val="none"/>
                <w:vertAlign w:val="baseline"/>
                <w:lang w:val="zh-CN" w:eastAsia="zh-CN"/>
              </w:rPr>
              <w:t>类别</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1A56219A">
            <w:pPr>
              <w:keepNext w:val="0"/>
              <w:keepLines w:val="0"/>
              <w:pageBreakBefore w:val="0"/>
              <w:widowControl w:val="0"/>
              <w:kinsoku/>
              <w:wordWrap/>
              <w:overflowPunct/>
              <w:topLinePunct w:val="0"/>
              <w:autoSpaceDE/>
              <w:autoSpaceDN/>
              <w:bidi w:val="0"/>
              <w:adjustRightInd/>
              <w:snapToGrid/>
              <w:spacing w:before="157" w:beforeLines="50" w:line="400" w:lineRule="exact"/>
              <w:ind w:firstLine="241" w:firstLineChars="100"/>
              <w:jc w:val="both"/>
              <w:textAlignment w:val="auto"/>
              <w:rPr>
                <w:rFonts w:hint="eastAsia" w:ascii="宋体" w:hAnsi="宋体" w:eastAsia="宋体" w:cs="宋体"/>
                <w:b/>
                <w:bCs/>
                <w:sz w:val="24"/>
                <w:szCs w:val="24"/>
                <w:highlight w:val="none"/>
                <w:u w:val="none"/>
                <w:vertAlign w:val="baseline"/>
                <w:lang w:val="zh-CN" w:eastAsia="zh-CN"/>
              </w:rPr>
            </w:pPr>
            <w:r>
              <w:rPr>
                <w:rFonts w:hint="eastAsia" w:ascii="宋体" w:hAnsi="宋体" w:eastAsia="宋体" w:cs="宋体"/>
                <w:b/>
                <w:bCs/>
                <w:sz w:val="24"/>
                <w:szCs w:val="24"/>
                <w:highlight w:val="none"/>
                <w:u w:val="none"/>
                <w:vertAlign w:val="baseline"/>
                <w:lang w:val="zh-CN" w:eastAsia="zh-CN"/>
              </w:rPr>
              <w:t>内容</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19174B2F">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firstLine="0" w:firstLineChars="0"/>
              <w:jc w:val="center"/>
              <w:textAlignment w:val="auto"/>
              <w:rPr>
                <w:rFonts w:hint="eastAsia" w:ascii="宋体" w:hAnsi="宋体" w:eastAsia="宋体" w:cs="宋体"/>
                <w:b/>
                <w:bCs/>
                <w:sz w:val="24"/>
                <w:szCs w:val="24"/>
                <w:highlight w:val="none"/>
                <w:u w:val="none"/>
                <w:vertAlign w:val="baseline"/>
                <w:lang w:val="zh-CN" w:eastAsia="zh-CN"/>
              </w:rPr>
            </w:pPr>
            <w:r>
              <w:rPr>
                <w:rFonts w:hint="eastAsia" w:ascii="宋体" w:hAnsi="宋体" w:eastAsia="宋体" w:cs="宋体"/>
                <w:b/>
                <w:bCs/>
                <w:sz w:val="24"/>
                <w:szCs w:val="24"/>
                <w:highlight w:val="none"/>
                <w:u w:val="none"/>
                <w:vertAlign w:val="baseline"/>
                <w:lang w:val="zh-CN" w:eastAsia="zh-CN"/>
              </w:rPr>
              <w:t>满分 分值</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11E0C729">
            <w:pPr>
              <w:keepNext w:val="0"/>
              <w:keepLines w:val="0"/>
              <w:pageBreakBefore w:val="0"/>
              <w:widowControl w:val="0"/>
              <w:kinsoku/>
              <w:wordWrap/>
              <w:overflowPunct/>
              <w:topLinePunct w:val="0"/>
              <w:autoSpaceDE/>
              <w:autoSpaceDN/>
              <w:bidi w:val="0"/>
              <w:adjustRightInd/>
              <w:snapToGrid/>
              <w:spacing w:before="157" w:beforeLines="50" w:line="400" w:lineRule="exact"/>
              <w:ind w:firstLine="241" w:firstLineChars="100"/>
              <w:jc w:val="center"/>
              <w:textAlignment w:val="auto"/>
              <w:rPr>
                <w:rFonts w:hint="eastAsia" w:ascii="宋体" w:hAnsi="宋体" w:eastAsia="宋体" w:cs="宋体"/>
                <w:b/>
                <w:bCs/>
                <w:sz w:val="24"/>
                <w:szCs w:val="24"/>
                <w:highlight w:val="none"/>
                <w:u w:val="none"/>
                <w:vertAlign w:val="baseline"/>
                <w:lang w:val="zh-CN" w:eastAsia="zh-CN"/>
              </w:rPr>
            </w:pPr>
            <w:r>
              <w:rPr>
                <w:rFonts w:hint="eastAsia" w:ascii="宋体" w:hAnsi="宋体" w:eastAsia="宋体" w:cs="宋体"/>
                <w:b/>
                <w:bCs/>
                <w:sz w:val="24"/>
                <w:szCs w:val="24"/>
                <w:highlight w:val="none"/>
                <w:u w:val="none"/>
                <w:vertAlign w:val="baseline"/>
                <w:lang w:val="zh-CN" w:eastAsia="zh-CN"/>
              </w:rPr>
              <w:t>评审标准</w:t>
            </w:r>
          </w:p>
        </w:tc>
      </w:tr>
      <w:tr w14:paraId="6C404706">
        <w:tblPrEx>
          <w:tblCellMar>
            <w:top w:w="0" w:type="dxa"/>
            <w:left w:w="108" w:type="dxa"/>
            <w:bottom w:w="0" w:type="dxa"/>
            <w:right w:w="108" w:type="dxa"/>
          </w:tblCellMar>
        </w:tblPrEx>
        <w:trPr>
          <w:trHeight w:val="1930" w:hRule="atLeast"/>
          <w:jc w:val="center"/>
        </w:trPr>
        <w:tc>
          <w:tcPr>
            <w:tcW w:w="1230" w:type="dxa"/>
            <w:tcBorders>
              <w:top w:val="single" w:color="000000" w:sz="8" w:space="0"/>
              <w:left w:val="single" w:color="000000" w:sz="8" w:space="0"/>
              <w:bottom w:val="single" w:color="000000" w:sz="8" w:space="0"/>
              <w:right w:val="single" w:color="000000" w:sz="8" w:space="0"/>
            </w:tcBorders>
            <w:noWrap w:val="0"/>
            <w:vAlign w:val="center"/>
          </w:tcPr>
          <w:p w14:paraId="13AC1993">
            <w:pPr>
              <w:autoSpaceDE w:val="0"/>
              <w:autoSpaceDN w:val="0"/>
              <w:adjustRightInd w:val="0"/>
              <w:spacing w:line="400" w:lineRule="exact"/>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14:paraId="00C2B888">
            <w:pPr>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eastAsia="zh-CN"/>
              </w:rPr>
              <w:t>磋商报价</w:t>
            </w:r>
            <w:r>
              <w:rPr>
                <w:rFonts w:hint="eastAsia" w:ascii="宋体" w:hAnsi="宋体" w:eastAsia="宋体" w:cs="宋体"/>
                <w:b/>
                <w:bCs/>
                <w:sz w:val="24"/>
                <w:szCs w:val="24"/>
                <w:lang w:val="en-US" w:eastAsia="zh-CN"/>
              </w:rPr>
              <w:t xml:space="preserve"> </w:t>
            </w:r>
          </w:p>
          <w:p w14:paraId="1907276B">
            <w:pPr>
              <w:ind w:left="0" w:leftChars="0" w:firstLine="0" w:firstLineChars="0"/>
              <w:jc w:val="both"/>
              <w:rPr>
                <w:rFonts w:hint="eastAsia" w:ascii="宋体" w:hAnsi="宋体" w:eastAsia="宋体" w:cs="宋体"/>
                <w:b/>
                <w:bCs/>
                <w:color w:val="000000"/>
                <w:sz w:val="24"/>
                <w:szCs w:val="24"/>
                <w:lang w:val="zh-CN"/>
              </w:rPr>
            </w:pPr>
            <w:r>
              <w:rPr>
                <w:rFonts w:hint="eastAsia" w:ascii="宋体" w:hAnsi="宋体" w:eastAsia="宋体" w:cs="宋体"/>
                <w:b/>
                <w:bCs/>
                <w:sz w:val="24"/>
                <w:szCs w:val="24"/>
                <w:lang w:val="en-US" w:eastAsia="zh-CN"/>
              </w:rPr>
              <w:t>（15分）</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33D6AC9D">
            <w:pPr>
              <w:ind w:left="0" w:leftChars="0" w:firstLine="0" w:firstLineChars="0"/>
              <w:jc w:val="center"/>
              <w:rPr>
                <w:rFonts w:hint="eastAsia" w:ascii="宋体" w:hAnsi="宋体" w:eastAsia="宋体" w:cs="宋体"/>
                <w:color w:val="000000"/>
                <w:sz w:val="24"/>
                <w:szCs w:val="24"/>
                <w:lang w:val="zh-CN"/>
              </w:rPr>
            </w:pPr>
            <w:r>
              <w:rPr>
                <w:rFonts w:hint="eastAsia" w:ascii="宋体" w:hAnsi="宋体" w:eastAsia="宋体" w:cs="宋体"/>
                <w:sz w:val="24"/>
                <w:szCs w:val="24"/>
                <w:highlight w:val="none"/>
                <w:lang w:val="zh-CN" w:eastAsia="zh-CN"/>
              </w:rPr>
              <w:t>报价分</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05E4098A">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highlight w:val="none"/>
                <w:lang w:val="en-US" w:eastAsia="zh-CN"/>
              </w:rPr>
              <w:t>15分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6CA31E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在所有的有效</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报价中，以最低</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报价为基准价，其价格分为满分。其他投标人的报价分统一按下列公式计算：</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报价得分=(评</w:t>
            </w:r>
            <w:r>
              <w:rPr>
                <w:rFonts w:hint="eastAsia" w:ascii="宋体" w:hAnsi="宋体" w:eastAsia="宋体" w:cs="宋体"/>
                <w:color w:val="000000"/>
                <w:sz w:val="24"/>
                <w:szCs w:val="24"/>
                <w:lang w:eastAsia="zh-CN"/>
              </w:rPr>
              <w:t>审</w:t>
            </w:r>
            <w:r>
              <w:rPr>
                <w:rFonts w:hint="eastAsia" w:ascii="宋体" w:hAnsi="宋体" w:eastAsia="宋体" w:cs="宋体"/>
                <w:color w:val="000000"/>
                <w:sz w:val="24"/>
                <w:szCs w:val="24"/>
              </w:rPr>
              <w:t>基准价／</w:t>
            </w:r>
            <w:r>
              <w:rPr>
                <w:rFonts w:hint="eastAsia" w:ascii="宋体" w:hAnsi="宋体" w:eastAsia="宋体" w:cs="宋体"/>
                <w:color w:val="000000"/>
                <w:sz w:val="24"/>
                <w:szCs w:val="24"/>
                <w:lang w:eastAsia="zh-CN"/>
              </w:rPr>
              <w:t>最终磋商</w:t>
            </w:r>
            <w:r>
              <w:rPr>
                <w:rFonts w:hint="eastAsia" w:ascii="宋体" w:hAnsi="宋体" w:eastAsia="宋体" w:cs="宋体"/>
                <w:color w:val="000000"/>
                <w:sz w:val="24"/>
                <w:szCs w:val="24"/>
              </w:rPr>
              <w:t>报价)×价格权值（</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%）×100（四舍五入后保留小数点后两位）。</w:t>
            </w:r>
          </w:p>
          <w:p w14:paraId="3D65EA3B">
            <w:pPr>
              <w:ind w:left="0" w:leftChars="0" w:firstLine="0" w:firstLineChars="0"/>
              <w:rPr>
                <w:rFonts w:hint="eastAsia" w:ascii="宋体" w:hAnsi="宋体" w:eastAsia="宋体" w:cs="宋体"/>
                <w:color w:val="000000"/>
                <w:sz w:val="24"/>
                <w:szCs w:val="24"/>
                <w:lang w:val="zh-CN"/>
              </w:rPr>
            </w:pPr>
          </w:p>
        </w:tc>
      </w:tr>
      <w:tr w14:paraId="3D41F23F">
        <w:tblPrEx>
          <w:tblCellMar>
            <w:top w:w="0" w:type="dxa"/>
            <w:left w:w="108" w:type="dxa"/>
            <w:bottom w:w="0" w:type="dxa"/>
            <w:right w:w="108" w:type="dxa"/>
          </w:tblCellMar>
        </w:tblPrEx>
        <w:trPr>
          <w:trHeight w:val="1060" w:hRule="atLeast"/>
          <w:jc w:val="center"/>
        </w:trPr>
        <w:tc>
          <w:tcPr>
            <w:tcW w:w="1230" w:type="dxa"/>
            <w:vMerge w:val="restart"/>
            <w:tcBorders>
              <w:top w:val="single" w:color="000000" w:sz="8" w:space="0"/>
              <w:left w:val="single" w:color="000000" w:sz="8" w:space="0"/>
              <w:bottom w:val="single" w:color="000000" w:sz="8" w:space="0"/>
              <w:right w:val="single" w:color="000000" w:sz="8" w:space="0"/>
            </w:tcBorders>
            <w:noWrap w:val="0"/>
            <w:vAlign w:val="center"/>
          </w:tcPr>
          <w:p w14:paraId="351C566D">
            <w:pPr>
              <w:autoSpaceDE w:val="0"/>
              <w:autoSpaceDN w:val="0"/>
              <w:adjustRightInd w:val="0"/>
              <w:spacing w:line="400" w:lineRule="exact"/>
              <w:ind w:left="0" w:leftChars="0"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商务评价</w:t>
            </w:r>
          </w:p>
          <w:p w14:paraId="26E643E1">
            <w:pPr>
              <w:autoSpaceDE w:val="0"/>
              <w:autoSpaceDN w:val="0"/>
              <w:adjustRightInd w:val="0"/>
              <w:spacing w:line="400" w:lineRule="exact"/>
              <w:ind w:left="120" w:hanging="120" w:hangingChars="5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lang w:val="zh-CN"/>
              </w:rPr>
              <w:t>分）</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5AF47DEB">
            <w:pPr>
              <w:ind w:left="0" w:leftChars="0"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对磋商文件的响应程度</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10018AD5">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66F947D1">
            <w:pPr>
              <w:rPr>
                <w:rFonts w:hint="eastAsia" w:ascii="宋体" w:hAnsi="宋体" w:eastAsia="宋体" w:cs="宋体"/>
                <w:color w:val="000000"/>
                <w:sz w:val="24"/>
                <w:szCs w:val="24"/>
                <w:lang w:val="zh-CN"/>
              </w:rPr>
            </w:pPr>
            <w:r>
              <w:rPr>
                <w:rFonts w:hint="eastAsia" w:ascii="宋体" w:hAnsi="宋体" w:eastAsia="宋体" w:cs="宋体"/>
                <w:color w:val="000000"/>
                <w:sz w:val="24"/>
                <w:szCs w:val="24"/>
              </w:rPr>
              <w:t>响应文件制作规范，没有细微偏差情形的得3分；有一项细微偏差扣0.5分，直至该项分值扣完为止。</w:t>
            </w:r>
          </w:p>
        </w:tc>
      </w:tr>
      <w:tr w14:paraId="3063BA0C">
        <w:tblPrEx>
          <w:tblCellMar>
            <w:top w:w="0" w:type="dxa"/>
            <w:left w:w="108" w:type="dxa"/>
            <w:bottom w:w="0" w:type="dxa"/>
            <w:right w:w="108" w:type="dxa"/>
          </w:tblCellMar>
        </w:tblPrEx>
        <w:trPr>
          <w:trHeight w:val="1673" w:hRule="atLeast"/>
          <w:jc w:val="center"/>
        </w:trPr>
        <w:tc>
          <w:tcPr>
            <w:tcW w:w="123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12969A">
            <w:pPr>
              <w:autoSpaceDE w:val="0"/>
              <w:autoSpaceDN w:val="0"/>
              <w:adjustRightInd w:val="0"/>
              <w:spacing w:line="400" w:lineRule="exact"/>
              <w:jc w:val="left"/>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37CFD0E2">
            <w:pPr>
              <w:ind w:left="0" w:leftChars="0" w:firstLine="0" w:firstLineChars="0"/>
              <w:jc w:val="both"/>
              <w:rPr>
                <w:rFonts w:hint="eastAsia" w:ascii="宋体" w:hAnsi="宋体" w:eastAsia="宋体" w:cs="宋体"/>
                <w:color w:val="000000"/>
                <w:sz w:val="24"/>
                <w:szCs w:val="24"/>
                <w:lang w:val="zh-CN"/>
              </w:rPr>
            </w:pPr>
            <w:r>
              <w:rPr>
                <w:rFonts w:hint="eastAsia" w:ascii="宋体" w:hAnsi="宋体" w:cs="宋体"/>
                <w:color w:val="000000"/>
                <w:sz w:val="24"/>
                <w:szCs w:val="24"/>
                <w:lang w:val="zh-CN"/>
              </w:rPr>
              <w:t>类似业绩</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5A0C2A3F">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分</w:t>
            </w:r>
          </w:p>
        </w:tc>
        <w:tc>
          <w:tcPr>
            <w:tcW w:w="5574" w:type="dxa"/>
            <w:tcBorders>
              <w:top w:val="single" w:color="000000" w:sz="8" w:space="0"/>
              <w:left w:val="single" w:color="000000" w:sz="8" w:space="0"/>
              <w:bottom w:val="single" w:color="000000" w:sz="8" w:space="0"/>
              <w:right w:val="single" w:color="000000" w:sz="8" w:space="0"/>
            </w:tcBorders>
            <w:noWrap w:val="0"/>
            <w:vAlign w:val="top"/>
          </w:tcPr>
          <w:p w14:paraId="650E20A5">
            <w:pPr>
              <w:autoSpaceDE w:val="0"/>
              <w:autoSpaceDN w:val="0"/>
              <w:adjustRightInd w:val="0"/>
              <w:spacing w:line="400" w:lineRule="exact"/>
              <w:jc w:val="left"/>
              <w:rPr>
                <w:rFonts w:hint="eastAsia" w:ascii="宋体" w:hAnsi="宋体" w:eastAsia="宋体" w:cs="宋体"/>
                <w:color w:val="000000"/>
                <w:sz w:val="24"/>
                <w:szCs w:val="24"/>
              </w:rPr>
            </w:pPr>
            <w:r>
              <w:rPr>
                <w:rFonts w:hint="eastAsia" w:ascii="宋体" w:hAnsi="宋体" w:eastAsia="宋体" w:cs="宋体"/>
                <w:sz w:val="24"/>
                <w:szCs w:val="24"/>
                <w:lang w:val="en-US" w:eastAsia="zh-CN"/>
              </w:rPr>
              <w:t>提供自2022年以来的类似业绩证明材料，每提供一项得1分，最高得5分，未提供不得分。（须提供包含合同首页、标的及金额所在页、签字盖章页的合同复印件）。</w:t>
            </w:r>
          </w:p>
        </w:tc>
      </w:tr>
      <w:tr w14:paraId="5CD38C66">
        <w:tblPrEx>
          <w:tblCellMar>
            <w:top w:w="0" w:type="dxa"/>
            <w:left w:w="108" w:type="dxa"/>
            <w:bottom w:w="0" w:type="dxa"/>
            <w:right w:w="108" w:type="dxa"/>
          </w:tblCellMar>
        </w:tblPrEx>
        <w:trPr>
          <w:trHeight w:val="710" w:hRule="atLeast"/>
          <w:jc w:val="center"/>
        </w:trPr>
        <w:tc>
          <w:tcPr>
            <w:tcW w:w="1230" w:type="dxa"/>
            <w:vMerge w:val="restart"/>
            <w:tcBorders>
              <w:top w:val="single" w:color="000000" w:sz="8" w:space="0"/>
              <w:left w:val="single" w:color="000000" w:sz="8" w:space="0"/>
              <w:right w:val="single" w:color="000000" w:sz="8" w:space="0"/>
            </w:tcBorders>
            <w:noWrap w:val="0"/>
            <w:vAlign w:val="center"/>
          </w:tcPr>
          <w:p w14:paraId="36B33CB4">
            <w:pPr>
              <w:autoSpaceDE w:val="0"/>
              <w:autoSpaceDN w:val="0"/>
              <w:adjustRightInd w:val="0"/>
              <w:spacing w:line="400" w:lineRule="exact"/>
              <w:ind w:left="0" w:leftChars="0"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技术部分</w:t>
            </w:r>
          </w:p>
          <w:p w14:paraId="00F53A13">
            <w:pPr>
              <w:autoSpaceDE w:val="0"/>
              <w:autoSpaceDN w:val="0"/>
              <w:adjustRightInd w:val="0"/>
              <w:spacing w:line="400" w:lineRule="exact"/>
              <w:ind w:left="0" w:leftChars="0"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en-US" w:eastAsia="zh-CN"/>
              </w:rPr>
              <w:t>（6</w:t>
            </w: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lang w:val="zh-CN"/>
              </w:rPr>
              <w:t>分）</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4C0A7249">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维修人员</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655811F4">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2F5A846E">
            <w:pPr>
              <w:autoSpaceDE w:val="0"/>
              <w:autoSpaceDN w:val="0"/>
              <w:adjustRightInd w:val="0"/>
              <w:spacing w:line="40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1个高级工得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分，1个中级工得1分，满分</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14:paraId="78F0A4D1">
        <w:tblPrEx>
          <w:tblCellMar>
            <w:top w:w="0" w:type="dxa"/>
            <w:left w:w="108" w:type="dxa"/>
            <w:bottom w:w="0" w:type="dxa"/>
            <w:right w:w="108" w:type="dxa"/>
          </w:tblCellMar>
        </w:tblPrEx>
        <w:trPr>
          <w:trHeight w:val="1684" w:hRule="atLeast"/>
          <w:jc w:val="center"/>
        </w:trPr>
        <w:tc>
          <w:tcPr>
            <w:tcW w:w="1230" w:type="dxa"/>
            <w:vMerge w:val="continue"/>
            <w:tcBorders>
              <w:left w:val="single" w:color="000000" w:sz="8" w:space="0"/>
              <w:right w:val="single" w:color="000000" w:sz="8" w:space="0"/>
            </w:tcBorders>
            <w:noWrap w:val="0"/>
            <w:vAlign w:val="center"/>
          </w:tcPr>
          <w:p w14:paraId="11AE5FBF">
            <w:pPr>
              <w:autoSpaceDE w:val="0"/>
              <w:autoSpaceDN w:val="0"/>
              <w:adjustRightInd w:val="0"/>
              <w:spacing w:line="400" w:lineRule="exact"/>
              <w:jc w:val="center"/>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567120B5">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质量保障措施</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53185797">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6CAFA483">
            <w:pPr>
              <w:autoSpaceDE w:val="0"/>
              <w:autoSpaceDN w:val="0"/>
              <w:adjustRightInd w:val="0"/>
              <w:spacing w:line="400" w:lineRule="exac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Times New Roman"/>
                <w:color w:val="000000"/>
                <w:kern w:val="2"/>
                <w:sz w:val="24"/>
                <w:szCs w:val="24"/>
                <w:lang w:val="zh-CN" w:eastAsia="zh-CN" w:bidi="ar-SA"/>
              </w:rPr>
              <w:t xml:space="preserve">对投标人所提供的零配件严格执行国家或行业标准，并有明确的关于质量保证并承诺的（保质、保量、包退、包换）保障措施方案，措施比较合理完善的得 </w:t>
            </w:r>
            <w:r>
              <w:rPr>
                <w:rFonts w:hint="eastAsia" w:ascii="宋体" w:hAnsi="宋体" w:cs="Times New Roman"/>
                <w:color w:val="000000"/>
                <w:kern w:val="2"/>
                <w:sz w:val="24"/>
                <w:szCs w:val="24"/>
                <w:lang w:val="en-US" w:eastAsia="zh-CN" w:bidi="ar-SA"/>
              </w:rPr>
              <w:t>13-18</w:t>
            </w:r>
            <w:r>
              <w:rPr>
                <w:rFonts w:hint="eastAsia" w:ascii="宋体" w:hAnsi="宋体" w:eastAsia="宋体" w:cs="Times New Roman"/>
                <w:color w:val="000000"/>
                <w:kern w:val="2"/>
                <w:sz w:val="24"/>
                <w:szCs w:val="24"/>
                <w:lang w:val="zh-CN" w:eastAsia="zh-CN" w:bidi="ar-SA"/>
              </w:rPr>
              <w:t xml:space="preserve"> 分，较合理的得 </w:t>
            </w:r>
            <w:r>
              <w:rPr>
                <w:rFonts w:hint="eastAsia" w:ascii="宋体" w:hAnsi="宋体" w:cs="Times New Roman"/>
                <w:color w:val="000000"/>
                <w:kern w:val="2"/>
                <w:sz w:val="24"/>
                <w:szCs w:val="24"/>
                <w:lang w:val="en-US" w:eastAsia="zh-CN" w:bidi="ar-SA"/>
              </w:rPr>
              <w:t>7-12</w:t>
            </w:r>
            <w:r>
              <w:rPr>
                <w:rFonts w:hint="eastAsia" w:ascii="宋体" w:hAnsi="宋体" w:eastAsia="宋体" w:cs="Times New Roman"/>
                <w:color w:val="000000"/>
                <w:kern w:val="2"/>
                <w:sz w:val="24"/>
                <w:szCs w:val="24"/>
                <w:lang w:val="zh-CN" w:eastAsia="zh-CN" w:bidi="ar-SA"/>
              </w:rPr>
              <w:t>，合理的得</w:t>
            </w:r>
            <w:r>
              <w:rPr>
                <w:rFonts w:hint="eastAsia" w:ascii="宋体" w:hAnsi="宋体" w:cs="Times New Roman"/>
                <w:color w:val="000000"/>
                <w:kern w:val="2"/>
                <w:sz w:val="24"/>
                <w:szCs w:val="24"/>
                <w:lang w:val="en-US" w:eastAsia="zh-CN" w:bidi="ar-SA"/>
              </w:rPr>
              <w:t>1-6</w:t>
            </w:r>
            <w:r>
              <w:rPr>
                <w:rFonts w:hint="eastAsia" w:ascii="宋体" w:hAnsi="宋体" w:eastAsia="宋体" w:cs="Times New Roman"/>
                <w:color w:val="000000"/>
                <w:kern w:val="2"/>
                <w:sz w:val="24"/>
                <w:szCs w:val="24"/>
                <w:lang w:val="zh-CN" w:eastAsia="zh-CN" w:bidi="ar-SA"/>
              </w:rPr>
              <w:t xml:space="preserve"> 分， 不合理的或没有的不得分</w:t>
            </w:r>
            <w:r>
              <w:rPr>
                <w:rFonts w:hint="eastAsia" w:ascii="宋体" w:hAnsi="宋体" w:eastAsia="宋体" w:cs="Times New Roman"/>
                <w:color w:val="000000"/>
                <w:kern w:val="2"/>
                <w:sz w:val="24"/>
                <w:szCs w:val="24"/>
                <w:lang w:val="en-US" w:eastAsia="zh-CN" w:bidi="ar-SA"/>
              </w:rPr>
              <w:t>。</w:t>
            </w:r>
          </w:p>
        </w:tc>
      </w:tr>
      <w:tr w14:paraId="7F5B7F62">
        <w:tblPrEx>
          <w:tblCellMar>
            <w:top w:w="0" w:type="dxa"/>
            <w:left w:w="108" w:type="dxa"/>
            <w:bottom w:w="0" w:type="dxa"/>
            <w:right w:w="108" w:type="dxa"/>
          </w:tblCellMar>
        </w:tblPrEx>
        <w:trPr>
          <w:trHeight w:val="978" w:hRule="atLeast"/>
          <w:jc w:val="center"/>
        </w:trPr>
        <w:tc>
          <w:tcPr>
            <w:tcW w:w="1230" w:type="dxa"/>
            <w:vMerge w:val="continue"/>
            <w:tcBorders>
              <w:left w:val="single" w:color="000000" w:sz="8" w:space="0"/>
              <w:right w:val="single" w:color="000000" w:sz="8" w:space="0"/>
            </w:tcBorders>
            <w:noWrap w:val="0"/>
            <w:vAlign w:val="center"/>
          </w:tcPr>
          <w:p w14:paraId="577266C2">
            <w:pPr>
              <w:autoSpaceDE w:val="0"/>
              <w:autoSpaceDN w:val="0"/>
              <w:adjustRightInd w:val="0"/>
              <w:spacing w:line="400" w:lineRule="exact"/>
              <w:jc w:val="center"/>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51129B03">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项目管理及实施方案</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26214137">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48B12A27">
            <w:pPr>
              <w:autoSpaceDE w:val="0"/>
              <w:autoSpaceDN w:val="0"/>
              <w:adjustRightInd w:val="0"/>
              <w:spacing w:line="40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根据方案完善、合理且符合国家相关规范等要求，在设备优势、可操作性的应急维修预案、环境协调、道路救援、24小时抢修的基础上。每提供一项</w:t>
            </w:r>
            <w:r>
              <w:rPr>
                <w:rFonts w:hint="eastAsia" w:ascii="宋体" w:hAnsi="宋体" w:cs="宋体"/>
                <w:color w:val="000000"/>
                <w:sz w:val="24"/>
                <w:szCs w:val="24"/>
                <w:lang w:val="zh-CN"/>
              </w:rPr>
              <w:t>得</w:t>
            </w:r>
            <w:r>
              <w:rPr>
                <w:rFonts w:hint="eastAsia" w:ascii="宋体" w:hAnsi="宋体" w:eastAsia="宋体" w:cs="宋体"/>
                <w:color w:val="000000"/>
                <w:sz w:val="24"/>
                <w:szCs w:val="24"/>
                <w:lang w:val="zh-CN"/>
              </w:rPr>
              <w:t>5分，满分为25分，不提供的不得分。</w:t>
            </w:r>
          </w:p>
        </w:tc>
      </w:tr>
      <w:tr w14:paraId="402536DF">
        <w:tblPrEx>
          <w:tblCellMar>
            <w:top w:w="0" w:type="dxa"/>
            <w:left w:w="108" w:type="dxa"/>
            <w:bottom w:w="0" w:type="dxa"/>
            <w:right w:w="108" w:type="dxa"/>
          </w:tblCellMar>
        </w:tblPrEx>
        <w:trPr>
          <w:trHeight w:val="978" w:hRule="atLeast"/>
          <w:jc w:val="center"/>
        </w:trPr>
        <w:tc>
          <w:tcPr>
            <w:tcW w:w="1230" w:type="dxa"/>
            <w:vMerge w:val="continue"/>
            <w:tcBorders>
              <w:left w:val="single" w:color="000000" w:sz="8" w:space="0"/>
              <w:bottom w:val="single" w:color="000000" w:sz="8" w:space="0"/>
              <w:right w:val="single" w:color="000000" w:sz="8" w:space="0"/>
            </w:tcBorders>
            <w:noWrap w:val="0"/>
            <w:vAlign w:val="center"/>
          </w:tcPr>
          <w:p w14:paraId="12A1A3A3">
            <w:pPr>
              <w:autoSpaceDE w:val="0"/>
              <w:autoSpaceDN w:val="0"/>
              <w:adjustRightInd w:val="0"/>
              <w:spacing w:line="400" w:lineRule="exact"/>
              <w:jc w:val="center"/>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332CF51D">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标准配置</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20B07E14">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2A308AFD">
            <w:pPr>
              <w:autoSpaceDE w:val="0"/>
              <w:autoSpaceDN w:val="0"/>
              <w:adjustRightInd w:val="0"/>
              <w:spacing w:line="40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通用设备、专用设备、主要检测设备四轮定位、烤漆房、车身校正</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zh-CN"/>
              </w:rPr>
              <w:t>磋商供应商</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zh-CN"/>
              </w:rPr>
              <w:t>车辆配件供应充足的，</w:t>
            </w:r>
            <w:r>
              <w:rPr>
                <w:rFonts w:hint="eastAsia" w:ascii="宋体" w:hAnsi="宋体" w:cs="宋体"/>
                <w:color w:val="000000"/>
                <w:sz w:val="24"/>
                <w:szCs w:val="24"/>
                <w:lang w:val="zh-CN"/>
              </w:rPr>
              <w:t>每</w:t>
            </w:r>
            <w:r>
              <w:rPr>
                <w:rFonts w:hint="eastAsia" w:ascii="宋体" w:hAnsi="宋体" w:cs="宋体"/>
                <w:color w:val="000000"/>
                <w:sz w:val="24"/>
                <w:szCs w:val="24"/>
                <w:lang w:eastAsia="zh-CN"/>
              </w:rPr>
              <w:t>一项得</w:t>
            </w:r>
            <w:r>
              <w:rPr>
                <w:rFonts w:hint="eastAsia" w:ascii="宋体" w:hAnsi="宋体" w:eastAsia="宋体" w:cs="宋体"/>
                <w:color w:val="000000"/>
                <w:sz w:val="24"/>
                <w:szCs w:val="24"/>
              </w:rPr>
              <w:t>3分。</w:t>
            </w:r>
          </w:p>
        </w:tc>
      </w:tr>
      <w:tr w14:paraId="5646D6E3">
        <w:tblPrEx>
          <w:tblCellMar>
            <w:top w:w="0" w:type="dxa"/>
            <w:left w:w="108" w:type="dxa"/>
            <w:bottom w:w="0" w:type="dxa"/>
            <w:right w:w="108" w:type="dxa"/>
          </w:tblCellMar>
        </w:tblPrEx>
        <w:trPr>
          <w:trHeight w:val="928" w:hRule="atLeast"/>
          <w:jc w:val="center"/>
        </w:trPr>
        <w:tc>
          <w:tcPr>
            <w:tcW w:w="1230" w:type="dxa"/>
            <w:vMerge w:val="restart"/>
            <w:tcBorders>
              <w:top w:val="single" w:color="000000" w:sz="8" w:space="0"/>
              <w:left w:val="single" w:color="000000" w:sz="8" w:space="0"/>
              <w:right w:val="single" w:color="000000" w:sz="8" w:space="0"/>
            </w:tcBorders>
            <w:noWrap w:val="0"/>
            <w:vAlign w:val="center"/>
          </w:tcPr>
          <w:p w14:paraId="080FC3C6">
            <w:pPr>
              <w:autoSpaceDE w:val="0"/>
              <w:autoSpaceDN w:val="0"/>
              <w:adjustRightInd w:val="0"/>
              <w:spacing w:line="400" w:lineRule="exact"/>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rPr>
              <w:t>服务承诺（</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val="zh-CN"/>
              </w:rPr>
              <w:t>）</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266ABF68">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社会承诺</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27B0C82C">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7907DC86">
            <w:pPr>
              <w:autoSpaceDE w:val="0"/>
              <w:autoSpaceDN w:val="0"/>
              <w:adjustRightInd w:val="0"/>
              <w:spacing w:line="400" w:lineRule="exact"/>
              <w:jc w:val="left"/>
              <w:rPr>
                <w:rFonts w:hint="eastAsia" w:ascii="宋体" w:hAnsi="宋体" w:eastAsia="宋体" w:cs="宋体"/>
                <w:color w:val="000000"/>
                <w:sz w:val="24"/>
                <w:szCs w:val="24"/>
              </w:rPr>
            </w:pPr>
            <w:r>
              <w:rPr>
                <w:rFonts w:hint="eastAsia" w:ascii="宋体" w:hAnsi="宋体" w:eastAsia="宋体" w:cs="Times New Roman"/>
                <w:color w:val="000000"/>
                <w:kern w:val="2"/>
                <w:sz w:val="24"/>
                <w:szCs w:val="24"/>
                <w:lang w:val="zh-CN" w:eastAsia="zh-CN" w:bidi="ar-SA"/>
              </w:rPr>
              <w:t>服务保证相应措施是否合理，其可靠性、措施完善的得</w:t>
            </w:r>
            <w:r>
              <w:rPr>
                <w:rFonts w:hint="eastAsia" w:ascii="宋体" w:hAnsi="宋体" w:eastAsia="宋体" w:cs="Times New Roman"/>
                <w:color w:val="000000"/>
                <w:kern w:val="2"/>
                <w:sz w:val="24"/>
                <w:szCs w:val="24"/>
                <w:lang w:val="en-US" w:eastAsia="zh-CN" w:bidi="ar-SA"/>
              </w:rPr>
              <w:t>8</w:t>
            </w:r>
            <w:r>
              <w:rPr>
                <w:rFonts w:hint="eastAsia" w:ascii="宋体" w:hAnsi="宋体" w:eastAsia="宋体" w:cs="Times New Roman"/>
                <w:color w:val="000000"/>
                <w:kern w:val="2"/>
                <w:sz w:val="24"/>
                <w:szCs w:val="24"/>
                <w:lang w:val="zh-CN" w:eastAsia="zh-CN" w:bidi="ar-SA"/>
              </w:rPr>
              <w:t>分，比较完善的得</w:t>
            </w:r>
            <w:r>
              <w:rPr>
                <w:rFonts w:hint="eastAsia" w:ascii="宋体" w:hAnsi="宋体" w:eastAsia="宋体" w:cs="Times New Roman"/>
                <w:color w:val="000000"/>
                <w:kern w:val="2"/>
                <w:sz w:val="24"/>
                <w:szCs w:val="24"/>
                <w:lang w:val="en-US" w:eastAsia="zh-CN" w:bidi="ar-SA"/>
              </w:rPr>
              <w:t>5</w:t>
            </w:r>
            <w:r>
              <w:rPr>
                <w:rFonts w:hint="eastAsia" w:ascii="宋体" w:hAnsi="宋体" w:eastAsia="宋体" w:cs="Times New Roman"/>
                <w:color w:val="000000"/>
                <w:kern w:val="2"/>
                <w:sz w:val="24"/>
                <w:szCs w:val="24"/>
                <w:lang w:val="zh-CN" w:eastAsia="zh-CN" w:bidi="ar-SA"/>
              </w:rPr>
              <w:t>分，不提供的不得分。</w:t>
            </w:r>
          </w:p>
        </w:tc>
      </w:tr>
      <w:tr w14:paraId="01C17918">
        <w:tblPrEx>
          <w:tblCellMar>
            <w:top w:w="0" w:type="dxa"/>
            <w:left w:w="108" w:type="dxa"/>
            <w:bottom w:w="0" w:type="dxa"/>
            <w:right w:w="108" w:type="dxa"/>
          </w:tblCellMar>
        </w:tblPrEx>
        <w:trPr>
          <w:trHeight w:val="1742" w:hRule="atLeast"/>
          <w:jc w:val="center"/>
        </w:trPr>
        <w:tc>
          <w:tcPr>
            <w:tcW w:w="1230" w:type="dxa"/>
            <w:vMerge w:val="continue"/>
            <w:tcBorders>
              <w:left w:val="single" w:color="000000" w:sz="8" w:space="0"/>
              <w:bottom w:val="single" w:color="000000" w:sz="8" w:space="0"/>
              <w:right w:val="single" w:color="000000" w:sz="8" w:space="0"/>
            </w:tcBorders>
            <w:noWrap w:val="0"/>
            <w:vAlign w:val="center"/>
          </w:tcPr>
          <w:p w14:paraId="3B11B402">
            <w:pPr>
              <w:autoSpaceDE w:val="0"/>
              <w:autoSpaceDN w:val="0"/>
              <w:adjustRightInd w:val="0"/>
              <w:spacing w:line="400" w:lineRule="exact"/>
              <w:jc w:val="center"/>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5A02A4A0">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Times New Roman"/>
                <w:color w:val="000000"/>
                <w:sz w:val="21"/>
                <w:szCs w:val="21"/>
                <w:lang w:val="zh-CN"/>
              </w:rPr>
              <w:t>本地化服务能力</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17497D66">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578596DD">
            <w:pPr>
              <w:autoSpaceDE w:val="0"/>
              <w:autoSpaceDN w:val="0"/>
              <w:adjustRightInd w:val="0"/>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实体经营场所在海东市平安区的得</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zh-CN"/>
              </w:rPr>
              <w:t>分；实体经营场所在西宁市（除大通县、湟源县和湟中区）</w:t>
            </w:r>
            <w:r>
              <w:rPr>
                <w:rFonts w:hint="eastAsia" w:ascii="宋体" w:hAnsi="宋体" w:cs="宋体"/>
                <w:color w:val="000000"/>
                <w:sz w:val="24"/>
                <w:szCs w:val="24"/>
                <w:lang w:val="zh-CN"/>
              </w:rPr>
              <w:t>、乐都区</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lang w:val="zh-CN"/>
              </w:rPr>
              <w:t>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rPr>
              <w:t>分(需提供营业执照、</w:t>
            </w:r>
            <w:r>
              <w:rPr>
                <w:rFonts w:hint="eastAsia" w:ascii="宋体" w:hAnsi="宋体" w:cs="宋体"/>
                <w:color w:val="000000"/>
                <w:sz w:val="24"/>
                <w:szCs w:val="24"/>
                <w:lang w:val="zh-CN"/>
              </w:rPr>
              <w:t>房产证或租赁合同</w:t>
            </w:r>
            <w:r>
              <w:rPr>
                <w:rFonts w:hint="eastAsia" w:ascii="宋体" w:hAnsi="宋体" w:eastAsia="宋体" w:cs="宋体"/>
                <w:color w:val="000000"/>
                <w:sz w:val="24"/>
                <w:szCs w:val="24"/>
                <w:lang w:val="zh-CN"/>
              </w:rPr>
              <w:t>)，否则不得分。</w:t>
            </w:r>
          </w:p>
        </w:tc>
      </w:tr>
    </w:tbl>
    <w:p w14:paraId="22834D12">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14:paraId="324301F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0F02FAE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4108D118">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47B1E9F0">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51B697F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496626221"/>
      <w:bookmarkStart w:id="87" w:name="_Toc325726028"/>
      <w:bookmarkStart w:id="88" w:name="_Toc376936759"/>
      <w:r>
        <w:rPr>
          <w:rFonts w:hint="eastAsia" w:ascii="宋体" w:hAnsi="宋体"/>
          <w:b/>
          <w:bCs/>
          <w:kern w:val="0"/>
          <w:sz w:val="27"/>
          <w:szCs w:val="27"/>
        </w:rPr>
        <w:t>22.成交通知</w:t>
      </w:r>
      <w:bookmarkEnd w:id="86"/>
      <w:bookmarkEnd w:id="87"/>
      <w:bookmarkEnd w:id="88"/>
    </w:p>
    <w:p w14:paraId="15F4AA8C">
      <w:pPr>
        <w:ind w:firstLine="480"/>
        <w:jc w:val="left"/>
        <w:rPr>
          <w:rFonts w:hint="eastAsia" w:ascii="宋体" w:hAnsi="宋体"/>
        </w:rPr>
      </w:pPr>
      <w:r>
        <w:rPr>
          <w:rFonts w:hint="eastAsia" w:ascii="宋体" w:hAnsi="宋体"/>
        </w:rPr>
        <w:t>22.1</w:t>
      </w:r>
      <w:r>
        <w:rPr>
          <w:rFonts w:hint="eastAsia" w:ascii="宋体" w:hAnsi="宋体"/>
          <w:lang w:eastAsia="zh-CN"/>
        </w:rPr>
        <w:t>集中采购代理机构</w:t>
      </w:r>
      <w:r>
        <w:rPr>
          <w:rFonts w:hint="eastAsia" w:ascii="宋体" w:hAnsi="宋体"/>
        </w:rPr>
        <w:t>自成交供应商确定之日起2个工作日内发出《成交通知书》，并在青海政府采购信息网上公告成交结果，公告期限为1个工作日。在公告成交结果的同时，</w:t>
      </w:r>
      <w:r>
        <w:rPr>
          <w:rFonts w:hint="eastAsia" w:ascii="宋体" w:hAnsi="宋体"/>
          <w:lang w:eastAsia="zh-CN"/>
        </w:rPr>
        <w:t>集中采购代理机构</w:t>
      </w:r>
      <w:r>
        <w:rPr>
          <w:rFonts w:hint="eastAsia" w:ascii="宋体" w:hAnsi="宋体"/>
        </w:rPr>
        <w:t>应当向成交供应商发出成交通知书；对未通过资格审查的供应商，告知其未通过的原因；告知未成交供应商本人的评审得分与排序。</w:t>
      </w:r>
    </w:p>
    <w:p w14:paraId="319A3025">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395E78C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376936758"/>
      <w:bookmarkStart w:id="90" w:name="_Toc496626222"/>
      <w:r>
        <w:rPr>
          <w:rFonts w:hint="eastAsia" w:ascii="宋体" w:hAnsi="宋体"/>
          <w:b/>
          <w:bCs/>
          <w:kern w:val="0"/>
          <w:sz w:val="36"/>
          <w:szCs w:val="36"/>
        </w:rPr>
        <w:t>八、授予合同</w:t>
      </w:r>
      <w:bookmarkEnd w:id="85"/>
      <w:bookmarkEnd w:id="89"/>
      <w:bookmarkEnd w:id="90"/>
    </w:p>
    <w:p w14:paraId="0E7B914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25726029"/>
      <w:bookmarkStart w:id="92" w:name="_Toc496626223"/>
      <w:bookmarkStart w:id="93" w:name="_Toc376936760"/>
      <w:r>
        <w:rPr>
          <w:rFonts w:hint="eastAsia" w:ascii="宋体" w:hAnsi="宋体"/>
          <w:b/>
          <w:bCs/>
          <w:kern w:val="0"/>
          <w:sz w:val="27"/>
          <w:szCs w:val="27"/>
        </w:rPr>
        <w:t>23.签订合同</w:t>
      </w:r>
      <w:bookmarkEnd w:id="91"/>
      <w:bookmarkEnd w:id="92"/>
      <w:bookmarkEnd w:id="93"/>
    </w:p>
    <w:p w14:paraId="60523913">
      <w:pPr>
        <w:ind w:firstLine="480"/>
        <w:jc w:val="left"/>
        <w:rPr>
          <w:rFonts w:hint="eastAsia" w:ascii="宋体" w:hAnsi="宋体"/>
        </w:rPr>
      </w:pPr>
      <w:bookmarkStart w:id="94" w:name="_Toc325726030"/>
      <w:bookmarkStart w:id="95"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海东市政务服务和公共资源交易中心</w:t>
      </w:r>
      <w:r>
        <w:rPr>
          <w:rFonts w:hint="eastAsia" w:ascii="宋体" w:hAnsi="宋体"/>
        </w:rPr>
        <w:t>审核备案。</w:t>
      </w:r>
    </w:p>
    <w:p w14:paraId="4AABA9AD">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4391F41">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3D33D8EA">
      <w:pPr>
        <w:ind w:firstLine="480"/>
        <w:jc w:val="left"/>
        <w:rPr>
          <w:rFonts w:hint="eastAsia" w:ascii="宋体" w:hAnsi="宋体"/>
        </w:rPr>
      </w:pPr>
      <w:r>
        <w:rPr>
          <w:rFonts w:hint="eastAsia" w:ascii="宋体" w:hAnsi="宋体"/>
        </w:rPr>
        <w:t>23.4成交供应商在法定期限内无正当理由拒签合同的，按违约处理。同时，</w:t>
      </w:r>
      <w:r>
        <w:rPr>
          <w:rFonts w:hint="eastAsia" w:ascii="宋体" w:hAnsi="宋体"/>
          <w:lang w:eastAsia="zh-CN"/>
        </w:rPr>
        <w:t>集中采购代理机构</w:t>
      </w:r>
      <w:r>
        <w:rPr>
          <w:rFonts w:hint="eastAsia" w:ascii="宋体" w:hAnsi="宋体"/>
        </w:rPr>
        <w:t>和采购人可依成交供应商候选人排序重新确定成交供应商，并协调双方签订采购合同。</w:t>
      </w:r>
    </w:p>
    <w:p w14:paraId="05AC0F50">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14:paraId="6DDD71E3">
      <w:pPr>
        <w:ind w:firstLine="480"/>
        <w:jc w:val="left"/>
        <w:rPr>
          <w:rFonts w:hint="eastAsia" w:ascii="宋体" w:hAnsi="宋体"/>
        </w:rPr>
      </w:pPr>
      <w:r>
        <w:rPr>
          <w:rFonts w:hint="eastAsia" w:ascii="宋体" w:hAnsi="宋体"/>
        </w:rPr>
        <w:t>23.6采购人或</w:t>
      </w:r>
      <w:r>
        <w:rPr>
          <w:rFonts w:hint="eastAsia" w:ascii="宋体" w:hAnsi="宋体"/>
          <w:lang w:eastAsia="zh-CN"/>
        </w:rPr>
        <w:t>集中采购代理机构</w:t>
      </w:r>
      <w:r>
        <w:rPr>
          <w:rFonts w:hint="eastAsia" w:ascii="宋体" w:hAnsi="宋体"/>
        </w:rPr>
        <w:t>应当自采购合同签订之日起2个工作日内，将采购合同在青海政府采购信息网上公告，但政府采购合同中涉及国家秘密、商业秘密的内容除外。</w:t>
      </w:r>
    </w:p>
    <w:p w14:paraId="4C3B3D2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p>
    <w:p w14:paraId="657D751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九、串通投标的认定及处理办法</w:t>
      </w:r>
      <w:bookmarkEnd w:id="96"/>
    </w:p>
    <w:p w14:paraId="4E7A6589">
      <w:pPr>
        <w:widowControl/>
        <w:spacing w:before="100" w:beforeAutospacing="1" w:after="100" w:afterAutospacing="1"/>
        <w:ind w:firstLine="542"/>
        <w:jc w:val="left"/>
        <w:outlineLvl w:val="2"/>
        <w:rPr>
          <w:rFonts w:hint="eastAsia" w:ascii="宋体" w:hAnsi="宋体"/>
          <w:b/>
          <w:bCs/>
          <w:kern w:val="0"/>
          <w:sz w:val="27"/>
          <w:szCs w:val="27"/>
        </w:rPr>
      </w:pPr>
      <w:bookmarkStart w:id="97" w:name="_Toc496004020"/>
      <w:bookmarkStart w:id="98" w:name="_Toc496189563"/>
      <w:bookmarkStart w:id="99" w:name="_Toc496626225"/>
      <w:r>
        <w:rPr>
          <w:rFonts w:hint="eastAsia" w:ascii="宋体" w:hAnsi="宋体"/>
          <w:b/>
          <w:bCs/>
          <w:kern w:val="0"/>
          <w:sz w:val="27"/>
          <w:szCs w:val="27"/>
        </w:rPr>
        <w:t>24.串通投标的情形</w:t>
      </w:r>
      <w:bookmarkEnd w:id="97"/>
      <w:bookmarkEnd w:id="98"/>
      <w:bookmarkEnd w:id="99"/>
    </w:p>
    <w:p w14:paraId="36B3D98B">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05FFFEA0">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4FDF7B5F">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0F70ED0C">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6FE16217">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0E34F335">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3A308DD1">
      <w:pPr>
        <w:ind w:firstLine="480"/>
        <w:jc w:val="left"/>
        <w:rPr>
          <w:rFonts w:ascii="宋体" w:hAnsi="宋体"/>
        </w:rPr>
      </w:pPr>
      <w:r>
        <w:rPr>
          <w:rFonts w:hint="eastAsia" w:ascii="宋体" w:hAnsi="宋体"/>
        </w:rPr>
        <w:t>（5）</w:t>
      </w:r>
      <w:r>
        <w:rPr>
          <w:rFonts w:ascii="宋体" w:hAnsi="宋体"/>
        </w:rPr>
        <w:t>不同供应商的磋商响应文件相互混装；</w:t>
      </w:r>
    </w:p>
    <w:p w14:paraId="3E7D5C4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磋商活动终止</w:t>
      </w:r>
      <w:bookmarkEnd w:id="100"/>
    </w:p>
    <w:p w14:paraId="2217F13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25726031"/>
      <w:bookmarkStart w:id="103" w:name="_Toc376936762"/>
      <w:r>
        <w:rPr>
          <w:rFonts w:hint="eastAsia" w:ascii="宋体" w:hAnsi="宋体"/>
          <w:b/>
          <w:bCs/>
          <w:kern w:val="0"/>
          <w:sz w:val="27"/>
          <w:szCs w:val="27"/>
        </w:rPr>
        <w:t>25. 终止情形</w:t>
      </w:r>
      <w:bookmarkEnd w:id="101"/>
    </w:p>
    <w:p w14:paraId="0D4BA951">
      <w:pPr>
        <w:ind w:firstLine="480"/>
        <w:jc w:val="left"/>
        <w:rPr>
          <w:rFonts w:hint="eastAsia" w:ascii="宋体" w:hAnsi="宋体"/>
        </w:rPr>
      </w:pPr>
      <w:r>
        <w:rPr>
          <w:rFonts w:hint="eastAsia" w:ascii="宋体" w:hAnsi="宋体"/>
        </w:rPr>
        <w:t>25.1在竞争性磋商采购中，出现下列情形之一的，终止磋商活动：</w:t>
      </w:r>
      <w:bookmarkEnd w:id="102"/>
      <w:bookmarkEnd w:id="103"/>
    </w:p>
    <w:p w14:paraId="4F560041">
      <w:pPr>
        <w:ind w:firstLine="480"/>
        <w:jc w:val="left"/>
        <w:rPr>
          <w:rFonts w:hint="eastAsia" w:ascii="宋体" w:hAnsi="宋体"/>
        </w:rPr>
      </w:pPr>
      <w:r>
        <w:rPr>
          <w:rFonts w:hint="eastAsia" w:ascii="宋体" w:hAnsi="宋体"/>
        </w:rPr>
        <w:t>（1）因情况变化，不再符合规定的竞争性磋商采购方式适用情形的。</w:t>
      </w:r>
    </w:p>
    <w:p w14:paraId="0C445C3C">
      <w:pPr>
        <w:ind w:firstLine="480"/>
        <w:jc w:val="left"/>
        <w:rPr>
          <w:rFonts w:hint="eastAsia" w:ascii="宋体" w:hAnsi="宋体"/>
        </w:rPr>
      </w:pPr>
      <w:r>
        <w:rPr>
          <w:rFonts w:hint="eastAsia" w:ascii="宋体" w:hAnsi="宋体"/>
        </w:rPr>
        <w:t>（2）出现影响采购活动公正的违法、违规行为的。</w:t>
      </w:r>
    </w:p>
    <w:p w14:paraId="5DCDFCA6">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6257DAEB">
      <w:pPr>
        <w:ind w:firstLine="480"/>
        <w:jc w:val="left"/>
        <w:rPr>
          <w:rFonts w:hint="eastAsia" w:ascii="宋体" w:hAnsi="宋体"/>
        </w:rPr>
      </w:pPr>
      <w:r>
        <w:rPr>
          <w:rFonts w:hint="eastAsia" w:ascii="宋体" w:hAnsi="宋体"/>
        </w:rPr>
        <w:t>（4）因重大变故，采购任务取消的。</w:t>
      </w:r>
    </w:p>
    <w:p w14:paraId="73BED2BB">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2C97FB6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496626228"/>
      <w:bookmarkStart w:id="106" w:name="_Toc376936763"/>
      <w:r>
        <w:rPr>
          <w:rFonts w:hint="eastAsia" w:ascii="宋体" w:hAnsi="宋体"/>
          <w:b/>
          <w:bCs/>
          <w:kern w:val="0"/>
          <w:sz w:val="36"/>
          <w:szCs w:val="36"/>
        </w:rPr>
        <w:t>十一、处罚</w:t>
      </w:r>
      <w:bookmarkEnd w:id="104"/>
      <w:bookmarkEnd w:id="105"/>
      <w:bookmarkEnd w:id="106"/>
    </w:p>
    <w:p w14:paraId="69050BA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496626229"/>
      <w:bookmarkStart w:id="108" w:name="_Toc325726033"/>
      <w:bookmarkStart w:id="109" w:name="_Toc376936764"/>
      <w:r>
        <w:rPr>
          <w:rFonts w:hint="eastAsia" w:ascii="宋体" w:hAnsi="宋体"/>
          <w:b/>
          <w:bCs/>
          <w:kern w:val="0"/>
          <w:sz w:val="27"/>
          <w:szCs w:val="27"/>
        </w:rPr>
        <w:t>26.处罚情形</w:t>
      </w:r>
      <w:bookmarkEnd w:id="107"/>
      <w:bookmarkEnd w:id="108"/>
      <w:bookmarkEnd w:id="109"/>
    </w:p>
    <w:p w14:paraId="210781D4">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14:paraId="001A4F39">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14:paraId="6A26CB66">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14:paraId="37736D5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14:paraId="1AB798B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14:paraId="2B940709">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14:paraId="249DD977">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未按照招标、磋商响应文件确定的事项签订采购合同的。</w:t>
      </w:r>
    </w:p>
    <w:p w14:paraId="3B29799E">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14:paraId="6A3E693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14:paraId="433CEFD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14:paraId="166EE00E">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14:paraId="4FA36EA7">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14:paraId="5CC4AFB1">
      <w:pPr>
        <w:ind w:firstLine="480"/>
        <w:jc w:val="left"/>
        <w:rPr>
          <w:rFonts w:hint="eastAsia" w:ascii="宋体" w:hAnsi="宋体"/>
        </w:rPr>
      </w:pPr>
    </w:p>
    <w:p w14:paraId="0EE477A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496626230"/>
      <w:bookmarkStart w:id="111" w:name="_Toc376936765"/>
      <w:bookmarkStart w:id="112" w:name="_Toc325726034"/>
      <w:r>
        <w:rPr>
          <w:rFonts w:hint="eastAsia" w:ascii="宋体" w:hAnsi="宋体"/>
          <w:b/>
          <w:bCs/>
          <w:kern w:val="0"/>
          <w:sz w:val="36"/>
          <w:szCs w:val="36"/>
        </w:rPr>
        <w:t>十二、其他</w:t>
      </w:r>
      <w:bookmarkEnd w:id="110"/>
      <w:bookmarkEnd w:id="111"/>
      <w:bookmarkEnd w:id="112"/>
    </w:p>
    <w:p w14:paraId="7AD6B54C">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113" w:name="_Toc373954603"/>
      <w:bookmarkStart w:id="114" w:name="_Toc375576842"/>
      <w:bookmarkStart w:id="115" w:name="_Toc373936315"/>
      <w:bookmarkStart w:id="116" w:name="_Toc496626232"/>
    </w:p>
    <w:p w14:paraId="4BED4DD9">
      <w:pPr>
        <w:pStyle w:val="19"/>
        <w:rPr>
          <w:rFonts w:hint="eastAsia"/>
        </w:rPr>
      </w:pPr>
    </w:p>
    <w:p w14:paraId="6C7D072C">
      <w:pPr>
        <w:rPr>
          <w:rFonts w:hint="eastAsia"/>
        </w:rPr>
      </w:pPr>
    </w:p>
    <w:p w14:paraId="1851AC0B">
      <w:pPr>
        <w:pStyle w:val="3"/>
        <w:ind w:left="0" w:leftChars="0" w:firstLine="0" w:firstLineChars="0"/>
        <w:jc w:val="both"/>
        <w:rPr>
          <w:rFonts w:hint="eastAsia" w:ascii="宋体"/>
          <w:b/>
          <w:kern w:val="28"/>
          <w:sz w:val="36"/>
          <w:szCs w:val="20"/>
        </w:rPr>
      </w:pPr>
    </w:p>
    <w:p w14:paraId="0F835A52">
      <w:pPr>
        <w:rPr>
          <w:rFonts w:hint="eastAsia" w:ascii="宋体"/>
          <w:b/>
          <w:kern w:val="28"/>
          <w:sz w:val="36"/>
          <w:szCs w:val="20"/>
        </w:rPr>
      </w:pPr>
    </w:p>
    <w:p w14:paraId="4CABA1B4">
      <w:pPr>
        <w:pStyle w:val="6"/>
        <w:rPr>
          <w:rFonts w:hint="eastAsia" w:ascii="宋体"/>
          <w:b/>
          <w:kern w:val="28"/>
          <w:sz w:val="36"/>
          <w:szCs w:val="20"/>
        </w:rPr>
      </w:pPr>
    </w:p>
    <w:p w14:paraId="2134B55E">
      <w:pPr>
        <w:pStyle w:val="7"/>
        <w:rPr>
          <w:rFonts w:hint="eastAsia" w:ascii="宋体"/>
          <w:b/>
          <w:kern w:val="28"/>
          <w:sz w:val="36"/>
          <w:szCs w:val="20"/>
        </w:rPr>
      </w:pPr>
    </w:p>
    <w:p w14:paraId="602EE871">
      <w:pPr>
        <w:rPr>
          <w:rFonts w:hint="eastAsia" w:ascii="宋体"/>
          <w:b/>
          <w:kern w:val="28"/>
          <w:sz w:val="36"/>
          <w:szCs w:val="20"/>
        </w:rPr>
      </w:pPr>
    </w:p>
    <w:p w14:paraId="1B68E6D5">
      <w:pPr>
        <w:pStyle w:val="6"/>
        <w:rPr>
          <w:rFonts w:hint="eastAsia" w:ascii="宋体"/>
          <w:b/>
          <w:kern w:val="28"/>
          <w:sz w:val="36"/>
          <w:szCs w:val="20"/>
        </w:rPr>
      </w:pPr>
    </w:p>
    <w:p w14:paraId="37F02319">
      <w:pPr>
        <w:pStyle w:val="7"/>
        <w:rPr>
          <w:rFonts w:hint="eastAsia" w:ascii="宋体"/>
          <w:b/>
          <w:kern w:val="28"/>
          <w:sz w:val="36"/>
          <w:szCs w:val="20"/>
        </w:rPr>
      </w:pPr>
    </w:p>
    <w:p w14:paraId="799D6C32">
      <w:pPr>
        <w:rPr>
          <w:rFonts w:hint="eastAsia" w:ascii="宋体"/>
          <w:b/>
          <w:kern w:val="28"/>
          <w:sz w:val="36"/>
          <w:szCs w:val="20"/>
        </w:rPr>
      </w:pPr>
    </w:p>
    <w:p w14:paraId="768870E8">
      <w:pPr>
        <w:pStyle w:val="6"/>
        <w:rPr>
          <w:rFonts w:hint="eastAsia" w:ascii="宋体"/>
          <w:b/>
          <w:kern w:val="28"/>
          <w:sz w:val="36"/>
          <w:szCs w:val="20"/>
        </w:rPr>
      </w:pPr>
    </w:p>
    <w:p w14:paraId="30242110">
      <w:pPr>
        <w:pStyle w:val="7"/>
        <w:rPr>
          <w:rFonts w:hint="eastAsia" w:ascii="宋体"/>
          <w:b/>
          <w:kern w:val="28"/>
          <w:sz w:val="36"/>
          <w:szCs w:val="20"/>
        </w:rPr>
      </w:pPr>
    </w:p>
    <w:p w14:paraId="0F65200D">
      <w:pPr>
        <w:rPr>
          <w:rFonts w:hint="eastAsia"/>
        </w:rPr>
      </w:pPr>
    </w:p>
    <w:p w14:paraId="3723CB28">
      <w:pPr>
        <w:rPr>
          <w:rFonts w:hint="eastAsia"/>
        </w:rPr>
      </w:pPr>
    </w:p>
    <w:p w14:paraId="3DA87727">
      <w:pPr>
        <w:ind w:left="0" w:leftChars="0" w:firstLine="0" w:firstLineChars="0"/>
        <w:rPr>
          <w:rFonts w:hint="eastAsia" w:ascii="宋体"/>
          <w:b/>
          <w:kern w:val="28"/>
          <w:sz w:val="36"/>
          <w:szCs w:val="20"/>
        </w:rPr>
      </w:pPr>
    </w:p>
    <w:p w14:paraId="385E7C08">
      <w:pPr>
        <w:pStyle w:val="2"/>
        <w:rPr>
          <w:rFonts w:hint="eastAsia"/>
        </w:rPr>
      </w:pPr>
    </w:p>
    <w:p w14:paraId="1AD29563">
      <w:pPr>
        <w:pStyle w:val="3"/>
        <w:ind w:left="0" w:leftChars="0" w:firstLine="0" w:firstLineChars="0"/>
        <w:jc w:val="both"/>
        <w:rPr>
          <w:rFonts w:hint="eastAsia"/>
          <w:sz w:val="48"/>
          <w:szCs w:val="48"/>
        </w:rPr>
      </w:pPr>
      <w:r>
        <w:rPr>
          <w:rFonts w:hint="eastAsia" w:ascii="宋体"/>
          <w:b/>
          <w:kern w:val="28"/>
          <w:sz w:val="36"/>
          <w:szCs w:val="20"/>
        </w:rPr>
        <w:t xml:space="preserve">第三部分  </w:t>
      </w:r>
      <w:r>
        <w:rPr>
          <w:rFonts w:hint="eastAsia" w:ascii="宋体"/>
          <w:b/>
          <w:kern w:val="28"/>
          <w:sz w:val="36"/>
          <w:szCs w:val="20"/>
          <w:lang w:eastAsia="zh-CN"/>
        </w:rPr>
        <w:t>海东市</w:t>
      </w:r>
      <w:r>
        <w:rPr>
          <w:rFonts w:hint="eastAsia" w:ascii="宋体"/>
          <w:b/>
          <w:kern w:val="28"/>
          <w:sz w:val="36"/>
          <w:szCs w:val="20"/>
        </w:rPr>
        <w:t>政府采购项目合同书范本（</w:t>
      </w:r>
      <w:r>
        <w:rPr>
          <w:rFonts w:hint="eastAsia" w:ascii="宋体"/>
          <w:b/>
          <w:kern w:val="28"/>
          <w:sz w:val="36"/>
          <w:szCs w:val="20"/>
          <w:lang w:eastAsia="zh-CN"/>
        </w:rPr>
        <w:t>服务</w:t>
      </w:r>
      <w:r>
        <w:rPr>
          <w:rFonts w:hint="eastAsia" w:ascii="宋体"/>
          <w:b/>
          <w:kern w:val="28"/>
          <w:sz w:val="36"/>
          <w:szCs w:val="20"/>
        </w:rPr>
        <w:t>类）</w:t>
      </w:r>
    </w:p>
    <w:p w14:paraId="1461971C">
      <w:pPr>
        <w:pStyle w:val="3"/>
        <w:ind w:left="0" w:leftChars="0" w:firstLine="1440" w:firstLineChars="300"/>
        <w:jc w:val="both"/>
        <w:rPr>
          <w:rFonts w:hint="eastAsia"/>
          <w:sz w:val="48"/>
          <w:szCs w:val="48"/>
        </w:rPr>
      </w:pPr>
      <w:r>
        <w:rPr>
          <w:rFonts w:hint="eastAsia"/>
          <w:sz w:val="48"/>
          <w:szCs w:val="48"/>
          <w:lang w:eastAsia="zh-CN"/>
        </w:rPr>
        <w:t>海东市</w:t>
      </w:r>
      <w:r>
        <w:rPr>
          <w:rFonts w:hint="eastAsia"/>
          <w:sz w:val="48"/>
          <w:szCs w:val="48"/>
        </w:rPr>
        <w:t>政府采购项目合同</w:t>
      </w:r>
      <w:bookmarkEnd w:id="113"/>
      <w:bookmarkEnd w:id="114"/>
      <w:bookmarkEnd w:id="115"/>
      <w:r>
        <w:rPr>
          <w:rFonts w:hint="eastAsia"/>
          <w:sz w:val="48"/>
          <w:szCs w:val="48"/>
        </w:rPr>
        <w:t>书</w:t>
      </w:r>
      <w:bookmarkEnd w:id="116"/>
    </w:p>
    <w:p w14:paraId="20C216AC">
      <w:pPr>
        <w:ind w:firstLine="480"/>
        <w:rPr>
          <w:rFonts w:hint="eastAsia"/>
        </w:rPr>
      </w:pPr>
    </w:p>
    <w:p w14:paraId="160E0C1F">
      <w:pPr>
        <w:ind w:firstLine="480"/>
        <w:rPr>
          <w:rFonts w:hint="eastAsia"/>
        </w:rPr>
      </w:pPr>
    </w:p>
    <w:p w14:paraId="752597E9">
      <w:pPr>
        <w:ind w:firstLine="480"/>
        <w:rPr>
          <w:rFonts w:hint="eastAsia"/>
        </w:rPr>
      </w:pPr>
    </w:p>
    <w:p w14:paraId="1133C430">
      <w:pPr>
        <w:ind w:left="0" w:leftChars="0" w:firstLine="0" w:firstLineChars="0"/>
        <w:rPr>
          <w:rFonts w:hint="eastAsia"/>
        </w:rPr>
      </w:pPr>
    </w:p>
    <w:p w14:paraId="7F0F36F5">
      <w:pPr>
        <w:ind w:firstLine="480"/>
        <w:rPr>
          <w:rFonts w:hint="eastAsia"/>
        </w:rPr>
      </w:pPr>
    </w:p>
    <w:p w14:paraId="0B2BF969">
      <w:pPr>
        <w:ind w:firstLine="480"/>
        <w:rPr>
          <w:rFonts w:hint="eastAsia"/>
        </w:rPr>
      </w:pPr>
    </w:p>
    <w:p w14:paraId="76C0D7EA">
      <w:pPr>
        <w:spacing w:line="360" w:lineRule="auto"/>
        <w:ind w:firstLine="602"/>
        <w:rPr>
          <w:rFonts w:hint="eastAsia"/>
          <w:b/>
          <w:sz w:val="30"/>
          <w:szCs w:val="30"/>
        </w:rPr>
      </w:pPr>
    </w:p>
    <w:p w14:paraId="6407A245">
      <w:pPr>
        <w:spacing w:line="360" w:lineRule="auto"/>
        <w:ind w:firstLine="602"/>
        <w:rPr>
          <w:rFonts w:hint="eastAsia"/>
          <w:b/>
          <w:sz w:val="30"/>
          <w:szCs w:val="30"/>
        </w:rPr>
      </w:pPr>
    </w:p>
    <w:p w14:paraId="5B05B251">
      <w:pPr>
        <w:spacing w:line="360" w:lineRule="auto"/>
        <w:ind w:left="2108" w:leftChars="0" w:hanging="2108" w:hangingChars="700"/>
        <w:rPr>
          <w:rFonts w:hint="default" w:eastAsia="宋体" w:cs="Times New Roman"/>
          <w:b/>
          <w:sz w:val="30"/>
          <w:szCs w:val="30"/>
          <w:u w:val="single"/>
          <w:lang w:val="en-US" w:eastAsia="zh-CN"/>
        </w:rPr>
      </w:pPr>
      <w:r>
        <w:rPr>
          <w:rFonts w:hint="eastAsia"/>
          <w:b/>
          <w:sz w:val="30"/>
          <w:szCs w:val="30"/>
        </w:rPr>
        <w:t>采购项目名称：</w:t>
      </w:r>
      <w:r>
        <w:rPr>
          <w:rFonts w:hint="eastAsia" w:ascii="宋体" w:hAnsi="宋体" w:eastAsia="宋体" w:cs="宋体"/>
          <w:b/>
          <w:sz w:val="30"/>
          <w:szCs w:val="30"/>
          <w:u w:val="thick"/>
          <w:lang w:val="zh-CN" w:eastAsia="zh-CN"/>
        </w:rPr>
        <w:t>2025年海东市公安局公车维修和保养服务项目</w:t>
      </w:r>
      <w:r>
        <w:rPr>
          <w:rFonts w:hint="eastAsia" w:ascii="宋体" w:hAnsi="宋体" w:eastAsia="宋体" w:cs="宋体"/>
          <w:b/>
          <w:sz w:val="30"/>
          <w:szCs w:val="30"/>
          <w:u w:val="thick"/>
          <w:lang w:val="en-US" w:eastAsia="zh-CN"/>
        </w:rPr>
        <w:t xml:space="preserve">                           </w:t>
      </w:r>
      <w:r>
        <w:rPr>
          <w:rFonts w:hint="eastAsia" w:eastAsia="宋体" w:cs="Times New Roman"/>
          <w:b/>
          <w:sz w:val="30"/>
          <w:szCs w:val="30"/>
          <w:u w:val="single"/>
          <w:lang w:val="en-US" w:eastAsia="zh-CN"/>
        </w:rPr>
        <w:t xml:space="preserve">        </w:t>
      </w:r>
    </w:p>
    <w:p w14:paraId="2C0237A3">
      <w:pPr>
        <w:spacing w:line="360" w:lineRule="auto"/>
        <w:ind w:left="0" w:leftChars="0" w:firstLine="0" w:firstLineChars="0"/>
        <w:rPr>
          <w:rFonts w:hint="eastAsia" w:eastAsia="宋体" w:cs="Times New Roman"/>
          <w:b/>
          <w:sz w:val="30"/>
          <w:szCs w:val="30"/>
        </w:rPr>
      </w:pPr>
      <w:r>
        <w:rPr>
          <w:rFonts w:hint="eastAsia" w:eastAsia="宋体" w:cs="Times New Roman"/>
          <w:b/>
          <w:sz w:val="30"/>
          <w:szCs w:val="30"/>
        </w:rPr>
        <w:t>采购项目编号：</w:t>
      </w:r>
      <w:r>
        <w:rPr>
          <w:rFonts w:hint="eastAsia" w:ascii="宋体" w:hAnsi="宋体" w:cs="宋体"/>
          <w:b/>
          <w:sz w:val="30"/>
          <w:szCs w:val="30"/>
          <w:u w:val="thick"/>
          <w:lang w:val="en-US" w:eastAsia="zh-CN"/>
        </w:rPr>
        <w:t>东政采竞磋（服务）2025-07号</w:t>
      </w:r>
      <w:r>
        <w:rPr>
          <w:rFonts w:hint="eastAsia" w:ascii="宋体" w:hAnsi="宋体" w:eastAsia="宋体" w:cs="宋体"/>
          <w:b/>
          <w:sz w:val="30"/>
          <w:szCs w:val="30"/>
          <w:u w:val="thick"/>
          <w:lang w:val="en-US" w:eastAsia="zh-CN"/>
        </w:rPr>
        <w:t xml:space="preserve">           </w:t>
      </w:r>
      <w:r>
        <w:rPr>
          <w:rFonts w:hint="eastAsia" w:ascii="宋体" w:hAnsi="宋体" w:cs="宋体"/>
          <w:b/>
          <w:sz w:val="30"/>
          <w:szCs w:val="30"/>
          <w:u w:val="thick"/>
          <w:lang w:val="en-US" w:eastAsia="zh-CN"/>
        </w:rPr>
        <w:t xml:space="preserve"> </w:t>
      </w:r>
      <w:r>
        <w:rPr>
          <w:rFonts w:hint="eastAsia" w:ascii="宋体" w:hAnsi="宋体" w:eastAsia="宋体" w:cs="宋体"/>
          <w:b/>
          <w:sz w:val="30"/>
          <w:szCs w:val="30"/>
          <w:u w:val="thick"/>
          <w:lang w:val="en-US" w:eastAsia="zh-CN"/>
        </w:rPr>
        <w:t xml:space="preserve">  </w:t>
      </w:r>
      <w:r>
        <w:rPr>
          <w:rFonts w:hint="eastAsia" w:ascii="宋体" w:hAnsi="宋体" w:cs="宋体"/>
          <w:b/>
          <w:sz w:val="30"/>
          <w:szCs w:val="30"/>
          <w:u w:val="thick"/>
          <w:lang w:val="en-US" w:eastAsia="zh-CN"/>
        </w:rPr>
        <w:t xml:space="preserve">   </w:t>
      </w:r>
      <w:r>
        <w:rPr>
          <w:rFonts w:hint="eastAsia" w:ascii="宋体" w:hAnsi="宋体" w:eastAsia="宋体" w:cs="宋体"/>
          <w:b/>
          <w:sz w:val="30"/>
          <w:szCs w:val="30"/>
          <w:u w:val="thick"/>
          <w:lang w:val="en-US" w:eastAsia="zh-CN"/>
        </w:rPr>
        <w:t xml:space="preserve">  </w:t>
      </w:r>
      <w:r>
        <w:rPr>
          <w:rFonts w:hint="eastAsia" w:eastAsia="宋体" w:cs="Times New Roman"/>
          <w:b/>
          <w:sz w:val="30"/>
          <w:szCs w:val="30"/>
          <w:u w:val="single"/>
          <w:lang w:val="en-US" w:eastAsia="zh-CN"/>
        </w:rPr>
        <w:t xml:space="preserve">  </w:t>
      </w:r>
    </w:p>
    <w:p w14:paraId="1BDD229F">
      <w:pPr>
        <w:spacing w:line="360" w:lineRule="auto"/>
        <w:ind w:left="0" w:leftChars="0" w:firstLine="0" w:firstLineChars="0"/>
        <w:rPr>
          <w:rFonts w:hint="eastAsia" w:ascii="宋体" w:hAnsi="宋体" w:eastAsia="宋体" w:cs="宋体"/>
          <w:b/>
          <w:sz w:val="30"/>
          <w:szCs w:val="30"/>
          <w:u w:val="thick"/>
          <w:lang w:val="en-US" w:eastAsia="zh-CN"/>
        </w:rPr>
      </w:pPr>
      <w:r>
        <w:rPr>
          <w:rFonts w:hint="eastAsia" w:eastAsia="宋体" w:cs="Times New Roman"/>
          <w:b/>
          <w:sz w:val="30"/>
          <w:szCs w:val="30"/>
        </w:rPr>
        <w:t>采购合同编号：</w:t>
      </w:r>
      <w:r>
        <w:rPr>
          <w:rFonts w:hint="eastAsia" w:ascii="宋体" w:hAnsi="宋体" w:eastAsia="宋体" w:cs="宋体"/>
          <w:b/>
          <w:bCs w:val="0"/>
          <w:sz w:val="30"/>
          <w:szCs w:val="30"/>
          <w:u w:val="thick"/>
          <w:lang w:val="en-US" w:eastAsia="zh-CN"/>
        </w:rPr>
        <w:t>HDZC202</w:t>
      </w:r>
      <w:r>
        <w:rPr>
          <w:rFonts w:hint="eastAsia" w:ascii="宋体" w:hAnsi="宋体" w:cs="宋体"/>
          <w:b/>
          <w:bCs w:val="0"/>
          <w:sz w:val="30"/>
          <w:szCs w:val="30"/>
          <w:u w:val="thick"/>
          <w:lang w:val="en-US" w:eastAsia="zh-CN"/>
        </w:rPr>
        <w:t>5</w:t>
      </w:r>
      <w:r>
        <w:rPr>
          <w:rFonts w:hint="eastAsia" w:ascii="宋体" w:hAnsi="宋体" w:eastAsia="宋体" w:cs="宋体"/>
          <w:b/>
          <w:bCs w:val="0"/>
          <w:sz w:val="30"/>
          <w:szCs w:val="30"/>
          <w:u w:val="thick"/>
          <w:lang w:val="en-US" w:eastAsia="zh-CN"/>
        </w:rPr>
        <w:t>-</w:t>
      </w:r>
      <w:r>
        <w:rPr>
          <w:rFonts w:hint="eastAsia" w:ascii="宋体" w:hAnsi="宋体" w:cs="宋体"/>
          <w:b/>
          <w:bCs w:val="0"/>
          <w:sz w:val="30"/>
          <w:szCs w:val="30"/>
          <w:u w:val="thick"/>
          <w:lang w:val="en-US" w:eastAsia="zh-CN"/>
        </w:rPr>
        <w:t>07</w:t>
      </w:r>
      <w:r>
        <w:rPr>
          <w:rFonts w:hint="eastAsia" w:ascii="宋体" w:hAnsi="宋体" w:eastAsia="宋体" w:cs="宋体"/>
          <w:b/>
          <w:sz w:val="30"/>
          <w:szCs w:val="30"/>
          <w:u w:val="thick"/>
          <w:lang w:val="en-US" w:eastAsia="zh-CN"/>
        </w:rPr>
        <w:t xml:space="preserve">                            </w:t>
      </w:r>
      <w:r>
        <w:rPr>
          <w:rFonts w:hint="eastAsia" w:ascii="宋体" w:hAnsi="宋体" w:cs="宋体"/>
          <w:b/>
          <w:sz w:val="30"/>
          <w:szCs w:val="30"/>
          <w:u w:val="thick"/>
          <w:lang w:val="en-US" w:eastAsia="zh-CN"/>
        </w:rPr>
        <w:t xml:space="preserve">   </w:t>
      </w:r>
      <w:r>
        <w:rPr>
          <w:rFonts w:hint="eastAsia" w:ascii="宋体" w:hAnsi="宋体" w:eastAsia="宋体" w:cs="宋体"/>
          <w:b/>
          <w:sz w:val="30"/>
          <w:szCs w:val="30"/>
          <w:u w:val="thick"/>
          <w:lang w:val="en-US" w:eastAsia="zh-CN"/>
        </w:rPr>
        <w:t xml:space="preserve">    </w:t>
      </w:r>
    </w:p>
    <w:p w14:paraId="711C257A">
      <w:pPr>
        <w:spacing w:line="360" w:lineRule="auto"/>
        <w:ind w:left="0" w:leftChars="0" w:firstLine="0" w:firstLineChars="0"/>
        <w:rPr>
          <w:b/>
          <w:sz w:val="30"/>
          <w:szCs w:val="30"/>
        </w:rPr>
      </w:pPr>
      <w:r>
        <w:rPr>
          <w:rFonts w:hint="eastAsia"/>
          <w:b/>
          <w:sz w:val="30"/>
          <w:szCs w:val="30"/>
        </w:rPr>
        <w:t>合同金额（人民币）：</w:t>
      </w:r>
      <w:r>
        <w:rPr>
          <w:rFonts w:hint="eastAsia" w:ascii="宋体" w:hAnsi="宋体" w:eastAsia="宋体" w:cs="宋体"/>
          <w:b/>
          <w:sz w:val="30"/>
          <w:szCs w:val="30"/>
          <w:u w:val="thick"/>
          <w:lang w:val="en-US" w:eastAsia="zh-CN"/>
        </w:rPr>
        <w:t xml:space="preserve">                                       </w:t>
      </w:r>
      <w:r>
        <w:rPr>
          <w:rFonts w:hint="eastAsia"/>
          <w:b/>
          <w:sz w:val="30"/>
          <w:szCs w:val="30"/>
        </w:rPr>
        <w:t xml:space="preserve">                                     </w:t>
      </w:r>
    </w:p>
    <w:p w14:paraId="65513944">
      <w:pPr>
        <w:spacing w:line="360" w:lineRule="auto"/>
        <w:ind w:left="0" w:leftChars="0" w:firstLine="0" w:firstLineChars="0"/>
        <w:jc w:val="left"/>
        <w:rPr>
          <w:b/>
          <w:sz w:val="30"/>
          <w:szCs w:val="30"/>
        </w:rPr>
      </w:pPr>
      <w:r>
        <w:rPr>
          <w:rFonts w:hint="eastAsia"/>
          <w:b/>
          <w:sz w:val="30"/>
          <w:szCs w:val="30"/>
        </w:rPr>
        <w:t>采购单位（委托方）：</w:t>
      </w:r>
      <w:r>
        <w:rPr>
          <w:rFonts w:hint="eastAsia" w:ascii="宋体" w:hAnsi="宋体" w:eastAsia="宋体" w:cs="宋体"/>
          <w:b/>
          <w:sz w:val="30"/>
          <w:szCs w:val="30"/>
          <w:u w:val="thick"/>
          <w:lang w:val="en-US" w:eastAsia="zh-CN"/>
        </w:rPr>
        <w:t xml:space="preserve">                                </w:t>
      </w:r>
      <w:r>
        <w:rPr>
          <w:rFonts w:hint="eastAsia"/>
          <w:b/>
          <w:sz w:val="30"/>
          <w:szCs w:val="30"/>
        </w:rPr>
        <w:t>（盖章）</w:t>
      </w:r>
    </w:p>
    <w:p w14:paraId="06EF7D43">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lang w:eastAsia="zh-CN"/>
        </w:rPr>
        <w:t>：</w:t>
      </w:r>
      <w:r>
        <w:rPr>
          <w:rFonts w:hint="eastAsia" w:ascii="宋体" w:hAnsi="宋体" w:eastAsia="宋体" w:cs="宋体"/>
          <w:b/>
          <w:sz w:val="30"/>
          <w:szCs w:val="30"/>
          <w:u w:val="thick"/>
          <w:lang w:val="en-US" w:eastAsia="zh-CN"/>
        </w:rPr>
        <w:t xml:space="preserve">                              </w:t>
      </w:r>
      <w:r>
        <w:rPr>
          <w:rFonts w:hint="eastAsia"/>
          <w:b/>
          <w:sz w:val="30"/>
          <w:szCs w:val="30"/>
        </w:rPr>
        <w:t>（盖章）</w:t>
      </w:r>
    </w:p>
    <w:p w14:paraId="4E8F02C4">
      <w:pPr>
        <w:spacing w:line="360" w:lineRule="auto"/>
        <w:ind w:left="0" w:leftChars="0" w:firstLine="0" w:firstLineChars="0"/>
        <w:rPr>
          <w:b/>
          <w:sz w:val="30"/>
          <w:szCs w:val="30"/>
        </w:rPr>
      </w:pPr>
      <w:r>
        <w:rPr>
          <w:rFonts w:hint="eastAsia"/>
          <w:b/>
          <w:sz w:val="30"/>
          <w:szCs w:val="30"/>
        </w:rPr>
        <w:t>磋商日期：</w:t>
      </w:r>
      <w:r>
        <w:rPr>
          <w:rFonts w:hint="eastAsia" w:ascii="宋体" w:hAnsi="宋体" w:eastAsia="宋体" w:cs="宋体"/>
          <w:b/>
          <w:sz w:val="30"/>
          <w:szCs w:val="30"/>
          <w:u w:val="thick"/>
          <w:lang w:val="en-US" w:eastAsia="zh-CN"/>
        </w:rPr>
        <w:t xml:space="preserve">                                                 </w:t>
      </w:r>
      <w:r>
        <w:rPr>
          <w:rFonts w:hint="eastAsia"/>
          <w:b/>
          <w:sz w:val="30"/>
          <w:szCs w:val="30"/>
          <w:u w:val="single"/>
        </w:rPr>
        <w:t xml:space="preserve"> </w:t>
      </w:r>
    </w:p>
    <w:p w14:paraId="492F6930">
      <w:pPr>
        <w:ind w:firstLine="482"/>
        <w:rPr>
          <w:rFonts w:hint="eastAsia" w:ascii="宋体" w:hAnsi="宋体"/>
          <w:b/>
          <w:bCs/>
        </w:rPr>
      </w:pPr>
      <w:bookmarkStart w:id="117" w:name="_Toc325726036"/>
      <w:bookmarkStart w:id="118" w:name="_Toc376936767"/>
    </w:p>
    <w:p w14:paraId="0DF0734A">
      <w:pPr>
        <w:pStyle w:val="2"/>
        <w:rPr>
          <w:rFonts w:hint="eastAsia" w:ascii="宋体" w:hAnsi="宋体"/>
          <w:b/>
          <w:bCs/>
        </w:rPr>
      </w:pPr>
    </w:p>
    <w:p w14:paraId="4DE89118">
      <w:pPr>
        <w:rPr>
          <w:rFonts w:hint="eastAsia"/>
        </w:rPr>
      </w:pPr>
    </w:p>
    <w:p w14:paraId="3E69F2F3">
      <w:pPr>
        <w:pStyle w:val="7"/>
        <w:ind w:left="0" w:leftChars="0" w:firstLine="0" w:firstLineChars="0"/>
        <w:rPr>
          <w:rFonts w:hint="eastAsia"/>
          <w:lang w:val="zh-CN"/>
        </w:rPr>
      </w:pPr>
    </w:p>
    <w:p w14:paraId="79FC1836">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14:paraId="3185D845">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6601D31E">
      <w:pPr>
        <w:pStyle w:val="8"/>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2025年海东市公安局公车维修和保养服务项目</w:t>
      </w:r>
      <w:r>
        <w:rPr>
          <w:rFonts w:hint="eastAsia" w:cs="宋体"/>
          <w:sz w:val="24"/>
          <w:u w:val="single"/>
          <w:lang w:val="en-US" w:eastAsia="zh-CN"/>
        </w:rPr>
        <w:t>，项目编号：东政采竞磋（服务）2025-07号</w:t>
      </w:r>
      <w:r>
        <w:rPr>
          <w:rFonts w:hint="eastAsia" w:cs="宋体"/>
          <w:sz w:val="24"/>
          <w:u w:val="single"/>
          <w:lang w:val="zh-CN"/>
        </w:rPr>
        <w:t>）</w:t>
      </w:r>
      <w:r>
        <w:rPr>
          <w:rFonts w:hint="eastAsia" w:cs="宋体"/>
          <w:sz w:val="24"/>
          <w:lang w:val="zh-CN"/>
        </w:rPr>
        <w:t>的磋商文件要求、成交人响应文件内容及承诺和集中采购代理机构出具的《成交通知书》，并经双方协商一致，签订本合同协议书。</w:t>
      </w:r>
    </w:p>
    <w:p w14:paraId="12337AD6">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14:paraId="6C183132">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14:paraId="2826C5F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1.竞争性磋商文件； </w:t>
      </w:r>
    </w:p>
    <w:p w14:paraId="5A79F8E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2.竞争性磋商文件的更正、变更公告； </w:t>
      </w:r>
    </w:p>
    <w:p w14:paraId="7738150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3.中标人提交的竞争性磋商响应文件； </w:t>
      </w:r>
    </w:p>
    <w:p w14:paraId="6CBE2FD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4.竞争性磋商文件中规定的政府采购合同通用条款； </w:t>
      </w:r>
    </w:p>
    <w:p w14:paraId="444F4545">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14:paraId="4BC87AE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14:paraId="2195C154">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14:paraId="42E4AA7B">
      <w:pPr>
        <w:autoSpaceDE w:val="0"/>
        <w:autoSpaceDN w:val="0"/>
        <w:adjustRightInd w:val="0"/>
        <w:ind w:firstLine="480"/>
        <w:rPr>
          <w:rFonts w:hint="eastAsia" w:ascii="宋体" w:cs="宋体"/>
          <w:sz w:val="24"/>
          <w:szCs w:val="24"/>
          <w:lang w:val="zh-CN"/>
        </w:rPr>
      </w:pPr>
      <w:r>
        <w:rPr>
          <w:rFonts w:hint="eastAsia" w:ascii="宋体" w:cs="宋体"/>
          <w:sz w:val="24"/>
          <w:lang w:val="zh-CN"/>
        </w:rPr>
        <w:t>二、</w:t>
      </w:r>
      <w:r>
        <w:rPr>
          <w:rFonts w:hint="eastAsia" w:ascii="宋体" w:cs="宋体"/>
          <w:sz w:val="24"/>
          <w:szCs w:val="24"/>
          <w:lang w:val="zh-CN"/>
        </w:rPr>
        <w:t>合同标的及金额                                       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999"/>
        <w:gridCol w:w="2308"/>
        <w:gridCol w:w="1101"/>
        <w:gridCol w:w="1287"/>
      </w:tblGrid>
      <w:tr w14:paraId="2121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63" w:type="dxa"/>
            <w:noWrap w:val="0"/>
            <w:vAlign w:val="center"/>
          </w:tcPr>
          <w:p w14:paraId="022BC7D9">
            <w:pPr>
              <w:autoSpaceDE w:val="0"/>
              <w:autoSpaceDN w:val="0"/>
              <w:adjustRightInd w:val="0"/>
              <w:ind w:firstLine="0" w:firstLineChars="0"/>
              <w:rPr>
                <w:rFonts w:hint="eastAsia" w:ascii="宋体" w:cs="宋体"/>
                <w:sz w:val="24"/>
                <w:szCs w:val="24"/>
                <w:lang w:val="zh-CN"/>
              </w:rPr>
            </w:pPr>
            <w:r>
              <w:rPr>
                <w:rFonts w:hint="eastAsia" w:ascii="宋体" w:cs="宋体"/>
                <w:sz w:val="24"/>
                <w:szCs w:val="24"/>
                <w:lang w:val="zh-CN"/>
              </w:rPr>
              <w:t>序号</w:t>
            </w:r>
          </w:p>
        </w:tc>
        <w:tc>
          <w:tcPr>
            <w:tcW w:w="2999" w:type="dxa"/>
            <w:noWrap w:val="0"/>
            <w:vAlign w:val="center"/>
          </w:tcPr>
          <w:p w14:paraId="533F58B3">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采购服务内容名称</w:t>
            </w:r>
          </w:p>
        </w:tc>
        <w:tc>
          <w:tcPr>
            <w:tcW w:w="2308" w:type="dxa"/>
            <w:noWrap w:val="0"/>
            <w:vAlign w:val="center"/>
          </w:tcPr>
          <w:p w14:paraId="6887A9ED">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服务期</w:t>
            </w:r>
          </w:p>
        </w:tc>
        <w:tc>
          <w:tcPr>
            <w:tcW w:w="1101" w:type="dxa"/>
            <w:noWrap w:val="0"/>
            <w:vAlign w:val="center"/>
          </w:tcPr>
          <w:p w14:paraId="5B90BEF1">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总价</w:t>
            </w:r>
          </w:p>
        </w:tc>
        <w:tc>
          <w:tcPr>
            <w:tcW w:w="1287" w:type="dxa"/>
            <w:noWrap w:val="0"/>
            <w:vAlign w:val="center"/>
          </w:tcPr>
          <w:p w14:paraId="63503545">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备注</w:t>
            </w:r>
          </w:p>
        </w:tc>
      </w:tr>
      <w:tr w14:paraId="0EB9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noWrap w:val="0"/>
            <w:vAlign w:val="center"/>
          </w:tcPr>
          <w:p w14:paraId="0F65D588">
            <w:pPr>
              <w:autoSpaceDE w:val="0"/>
              <w:autoSpaceDN w:val="0"/>
              <w:adjustRightInd w:val="0"/>
              <w:ind w:firstLine="0" w:firstLineChars="0"/>
              <w:rPr>
                <w:rFonts w:hint="eastAsia" w:ascii="宋体" w:cs="宋体"/>
                <w:sz w:val="24"/>
                <w:szCs w:val="24"/>
                <w:lang w:val="zh-CN"/>
              </w:rPr>
            </w:pPr>
          </w:p>
        </w:tc>
        <w:tc>
          <w:tcPr>
            <w:tcW w:w="2999" w:type="dxa"/>
            <w:noWrap w:val="0"/>
            <w:vAlign w:val="center"/>
          </w:tcPr>
          <w:p w14:paraId="076A2EB5">
            <w:pPr>
              <w:autoSpaceDE w:val="0"/>
              <w:autoSpaceDN w:val="0"/>
              <w:adjustRightInd w:val="0"/>
              <w:ind w:firstLine="0" w:firstLineChars="0"/>
              <w:rPr>
                <w:rFonts w:hint="eastAsia" w:ascii="宋体" w:cs="宋体"/>
                <w:sz w:val="24"/>
                <w:szCs w:val="24"/>
                <w:lang w:val="zh-CN"/>
              </w:rPr>
            </w:pPr>
          </w:p>
        </w:tc>
        <w:tc>
          <w:tcPr>
            <w:tcW w:w="2308" w:type="dxa"/>
            <w:noWrap w:val="0"/>
            <w:vAlign w:val="center"/>
          </w:tcPr>
          <w:p w14:paraId="5E4BABAA">
            <w:pPr>
              <w:autoSpaceDE w:val="0"/>
              <w:autoSpaceDN w:val="0"/>
              <w:adjustRightInd w:val="0"/>
              <w:ind w:firstLine="0" w:firstLineChars="0"/>
              <w:rPr>
                <w:rFonts w:hint="eastAsia" w:ascii="宋体" w:cs="宋体"/>
                <w:sz w:val="24"/>
                <w:szCs w:val="24"/>
                <w:lang w:val="zh-CN"/>
              </w:rPr>
            </w:pPr>
          </w:p>
        </w:tc>
        <w:tc>
          <w:tcPr>
            <w:tcW w:w="1101" w:type="dxa"/>
            <w:noWrap w:val="0"/>
            <w:vAlign w:val="center"/>
          </w:tcPr>
          <w:p w14:paraId="73A8D066">
            <w:pPr>
              <w:autoSpaceDE w:val="0"/>
              <w:autoSpaceDN w:val="0"/>
              <w:adjustRightInd w:val="0"/>
              <w:ind w:firstLine="0" w:firstLineChars="0"/>
              <w:rPr>
                <w:rFonts w:hint="eastAsia" w:ascii="宋体" w:cs="宋体"/>
                <w:sz w:val="24"/>
                <w:szCs w:val="24"/>
                <w:lang w:val="zh-CN"/>
              </w:rPr>
            </w:pPr>
          </w:p>
        </w:tc>
        <w:tc>
          <w:tcPr>
            <w:tcW w:w="1287" w:type="dxa"/>
            <w:noWrap w:val="0"/>
            <w:vAlign w:val="center"/>
          </w:tcPr>
          <w:p w14:paraId="0A852788">
            <w:pPr>
              <w:autoSpaceDE w:val="0"/>
              <w:autoSpaceDN w:val="0"/>
              <w:adjustRightInd w:val="0"/>
              <w:ind w:firstLine="0" w:firstLineChars="0"/>
              <w:rPr>
                <w:rFonts w:hint="eastAsia" w:ascii="宋体" w:cs="宋体"/>
                <w:sz w:val="24"/>
                <w:szCs w:val="24"/>
                <w:lang w:val="zh-CN"/>
              </w:rPr>
            </w:pPr>
          </w:p>
        </w:tc>
      </w:tr>
    </w:tbl>
    <w:p w14:paraId="4E9069DC">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14:paraId="5D1650D8">
      <w:pPr>
        <w:autoSpaceDE w:val="0"/>
        <w:autoSpaceDN w:val="0"/>
        <w:adjustRightInd w:val="0"/>
        <w:ind w:firstLine="480"/>
        <w:rPr>
          <w:rFonts w:hint="eastAsia"/>
          <w:lang w:val="zh-CN"/>
        </w:rPr>
      </w:pPr>
      <w:r>
        <w:rPr>
          <w:rFonts w:hint="eastAsia" w:ascii="宋体" w:cs="宋体"/>
          <w:sz w:val="24"/>
          <w:lang w:val="zh-CN"/>
        </w:rPr>
        <w:t>本合同以人民币进行结算，合同总价包括：</w:t>
      </w:r>
      <w:r>
        <w:rPr>
          <w:rFonts w:ascii="Arial" w:cs="Arial"/>
          <w:sz w:val="24"/>
        </w:rPr>
        <w:t>服务费、保险费、售前，售中、售后服务费</w:t>
      </w:r>
      <w:r>
        <w:rPr>
          <w:rFonts w:hint="eastAsia" w:ascii="Arial" w:cs="Arial"/>
          <w:sz w:val="24"/>
        </w:rPr>
        <w:t>、</w:t>
      </w:r>
      <w:r>
        <w:rPr>
          <w:rFonts w:ascii="Arial" w:cs="Arial"/>
          <w:sz w:val="24"/>
        </w:rPr>
        <w:t>采购代理服务费、税金及不可预见费等全部费用</w:t>
      </w:r>
      <w:r>
        <w:rPr>
          <w:rFonts w:hint="eastAsia" w:ascii="Arial" w:cs="Arial"/>
          <w:sz w:val="24"/>
        </w:rPr>
        <w:t>。</w:t>
      </w:r>
    </w:p>
    <w:p w14:paraId="7648B813">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三、服务范围及内容：</w:t>
      </w:r>
    </w:p>
    <w:p w14:paraId="5E488E5B">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四、服务期限、地点和要求</w:t>
      </w:r>
    </w:p>
    <w:p w14:paraId="2AD891A4">
      <w:pPr>
        <w:autoSpaceDE w:val="0"/>
        <w:autoSpaceDN w:val="0"/>
        <w:adjustRightInd w:val="0"/>
        <w:ind w:firstLine="480"/>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 xml:space="preserve"> </w:t>
      </w:r>
      <w:r>
        <w:rPr>
          <w:rFonts w:hint="eastAsia" w:ascii="宋体" w:cs="宋体"/>
          <w:sz w:val="24"/>
          <w:lang w:val="zh-CN"/>
        </w:rPr>
        <w:t>服务期限：</w:t>
      </w:r>
    </w:p>
    <w:p w14:paraId="25622646">
      <w:pPr>
        <w:autoSpaceDE w:val="0"/>
        <w:autoSpaceDN w:val="0"/>
        <w:adjustRightInd w:val="0"/>
        <w:ind w:firstLine="720" w:firstLineChars="300"/>
        <w:rPr>
          <w:rFonts w:hint="eastAsia" w:ascii="宋体" w:cs="宋体"/>
          <w:sz w:val="24"/>
          <w:lang w:val="zh-CN"/>
        </w:rPr>
      </w:pPr>
      <w:r>
        <w:rPr>
          <w:rFonts w:hint="eastAsia" w:ascii="宋体" w:cs="宋体"/>
          <w:sz w:val="24"/>
          <w:lang w:val="zh-CN"/>
        </w:rPr>
        <w:t>服务地点：</w:t>
      </w:r>
    </w:p>
    <w:p w14:paraId="6C03BBB1">
      <w:pPr>
        <w:autoSpaceDE w:val="0"/>
        <w:autoSpaceDN w:val="0"/>
        <w:adjustRightInd w:val="0"/>
        <w:ind w:firstLine="480"/>
        <w:rPr>
          <w:rFonts w:hint="eastAsia" w:ascii="宋体" w:cs="宋体"/>
          <w:sz w:val="24"/>
          <w:lang w:val="zh-CN"/>
        </w:rPr>
      </w:pPr>
      <w:r>
        <w:rPr>
          <w:rFonts w:hint="eastAsia" w:ascii="宋体" w:cs="宋体"/>
          <w:sz w:val="24"/>
          <w:lang w:val="zh-CN"/>
        </w:rPr>
        <w:t>2.</w:t>
      </w:r>
      <w:r>
        <w:rPr>
          <w:rFonts w:hint="eastAsia" w:ascii="宋体" w:cs="宋体"/>
          <w:sz w:val="24"/>
          <w:lang w:val="en-US" w:eastAsia="zh-CN"/>
        </w:rPr>
        <w:t xml:space="preserve"> </w:t>
      </w:r>
      <w:r>
        <w:rPr>
          <w:rFonts w:hint="eastAsia" w:ascii="宋体" w:cs="宋体"/>
          <w:sz w:val="24"/>
          <w:lang w:val="zh-CN"/>
        </w:rPr>
        <w:t>乙方提供不符合响应文件和本合同规定的服务内容，甲方有权拒绝接受。</w:t>
      </w:r>
    </w:p>
    <w:p w14:paraId="037379E0">
      <w:pPr>
        <w:autoSpaceDE w:val="0"/>
        <w:autoSpaceDN w:val="0"/>
        <w:adjustRightInd w:val="0"/>
        <w:ind w:firstLine="480"/>
        <w:rPr>
          <w:rFonts w:hint="eastAsia" w:ascii="宋体" w:cs="宋体"/>
          <w:sz w:val="24"/>
          <w:lang w:val="zh-CN"/>
        </w:rPr>
      </w:pPr>
      <w:r>
        <w:rPr>
          <w:rFonts w:hint="eastAsia" w:ascii="宋体" w:cs="宋体"/>
          <w:sz w:val="24"/>
          <w:lang w:val="zh-CN"/>
        </w:rPr>
        <w:t>3.</w:t>
      </w:r>
      <w:r>
        <w:rPr>
          <w:rFonts w:hint="eastAsia" w:ascii="宋体" w:cs="宋体"/>
          <w:sz w:val="24"/>
          <w:lang w:val="en-US" w:eastAsia="zh-CN"/>
        </w:rPr>
        <w:t xml:space="preserve"> </w:t>
      </w:r>
      <w:r>
        <w:rPr>
          <w:rFonts w:hint="eastAsia" w:ascii="宋体" w:cs="宋体"/>
          <w:sz w:val="24"/>
          <w:lang w:val="zh-CN"/>
        </w:rPr>
        <w:t>乙方应将提供服务内容的清单及实施方案交付给甲方，甲方在乙方履约过程中进行监督。</w:t>
      </w:r>
    </w:p>
    <w:p w14:paraId="6F911B15">
      <w:pPr>
        <w:autoSpaceDE w:val="0"/>
        <w:autoSpaceDN w:val="0"/>
        <w:adjustRightInd w:val="0"/>
        <w:ind w:firstLine="480"/>
        <w:rPr>
          <w:rFonts w:hint="eastAsia" w:ascii="宋体" w:cs="宋体"/>
          <w:sz w:val="24"/>
          <w:lang w:val="zh-CN"/>
        </w:rPr>
      </w:pPr>
      <w:r>
        <w:rPr>
          <w:rFonts w:hint="eastAsia" w:ascii="宋体" w:cs="宋体"/>
          <w:sz w:val="24"/>
          <w:lang w:val="zh-CN"/>
        </w:rPr>
        <w:t>4.</w:t>
      </w:r>
      <w:r>
        <w:rPr>
          <w:rFonts w:hint="eastAsia" w:ascii="宋体" w:cs="宋体"/>
          <w:sz w:val="24"/>
          <w:lang w:val="en-US" w:eastAsia="zh-CN"/>
        </w:rPr>
        <w:t xml:space="preserve"> </w:t>
      </w:r>
      <w:r>
        <w:rPr>
          <w:rFonts w:hint="eastAsia" w:ascii="宋体" w:cs="宋体"/>
          <w:sz w:val="24"/>
          <w:lang w:val="zh-CN"/>
        </w:rPr>
        <w:t>甲方应提供该项目验收报告交同级财政监管部门，由财政部门按规定程序抽验后办理资金拨付。</w:t>
      </w:r>
    </w:p>
    <w:p w14:paraId="0B97C10E">
      <w:pPr>
        <w:autoSpaceDE w:val="0"/>
        <w:autoSpaceDN w:val="0"/>
        <w:adjustRightInd w:val="0"/>
        <w:ind w:firstLine="480"/>
        <w:rPr>
          <w:rFonts w:hint="eastAsia" w:ascii="宋体" w:cs="宋体"/>
          <w:sz w:val="24"/>
          <w:lang w:val="zh-CN"/>
        </w:rPr>
      </w:pPr>
      <w:r>
        <w:rPr>
          <w:rFonts w:hint="eastAsia" w:ascii="宋体" w:cs="宋体"/>
          <w:sz w:val="24"/>
          <w:lang w:val="zh-CN"/>
        </w:rPr>
        <w:t>5. 甲方在验收过程中发现乙方有违约问题，可按招、响应文件的规定要求乙方及时予以解决。</w:t>
      </w:r>
    </w:p>
    <w:p w14:paraId="459EC88C">
      <w:pPr>
        <w:autoSpaceDE w:val="0"/>
        <w:autoSpaceDN w:val="0"/>
        <w:adjustRightInd w:val="0"/>
        <w:ind w:firstLine="480"/>
        <w:rPr>
          <w:rFonts w:hint="eastAsia" w:ascii="宋体" w:cs="宋体"/>
          <w:sz w:val="24"/>
          <w:lang w:val="zh-CN"/>
        </w:rPr>
      </w:pPr>
      <w:r>
        <w:rPr>
          <w:rFonts w:hint="eastAsia" w:ascii="宋体" w:cs="宋体"/>
          <w:sz w:val="24"/>
          <w:lang w:val="zh-CN"/>
        </w:rPr>
        <w:t>6.</w:t>
      </w:r>
      <w:r>
        <w:rPr>
          <w:rFonts w:hint="eastAsia" w:ascii="宋体" w:cs="宋体"/>
          <w:sz w:val="24"/>
          <w:lang w:val="en-US" w:eastAsia="zh-CN"/>
        </w:rPr>
        <w:t xml:space="preserve"> </w:t>
      </w:r>
      <w:r>
        <w:rPr>
          <w:rFonts w:hint="eastAsia" w:ascii="宋体" w:cs="宋体"/>
          <w:sz w:val="24"/>
          <w:lang w:val="zh-CN"/>
        </w:rPr>
        <w:t>乙方向甲方提供产品相关完税销售发票。</w:t>
      </w:r>
    </w:p>
    <w:p w14:paraId="70813651">
      <w:pPr>
        <w:autoSpaceDE w:val="0"/>
        <w:autoSpaceDN w:val="0"/>
        <w:adjustRightInd w:val="0"/>
        <w:ind w:firstLine="480"/>
        <w:rPr>
          <w:rFonts w:hint="eastAsia" w:ascii="宋体" w:cs="宋体"/>
          <w:sz w:val="24"/>
          <w:lang w:val="zh-CN"/>
        </w:rPr>
      </w:pPr>
      <w:r>
        <w:rPr>
          <w:rFonts w:hint="eastAsia" w:ascii="宋体" w:cs="宋体"/>
          <w:sz w:val="24"/>
          <w:lang w:val="zh-CN"/>
        </w:rPr>
        <w:t>五、付款方式</w:t>
      </w:r>
    </w:p>
    <w:p w14:paraId="650027FB">
      <w:pPr>
        <w:autoSpaceDE w:val="0"/>
        <w:autoSpaceDN w:val="0"/>
        <w:adjustRightInd w:val="0"/>
        <w:ind w:firstLine="720" w:firstLineChars="300"/>
        <w:rPr>
          <w:rFonts w:hint="eastAsia" w:ascii="宋体" w:cs="宋体"/>
          <w:sz w:val="24"/>
          <w:lang w:val="zh-CN"/>
        </w:rPr>
      </w:pPr>
      <w:r>
        <w:rPr>
          <w:rFonts w:hint="eastAsia" w:ascii="宋体" w:cs="宋体"/>
          <w:sz w:val="24"/>
          <w:lang w:val="zh-CN"/>
        </w:rPr>
        <w:t>合同签订后甲方支付乙方合同总款的</w:t>
      </w:r>
      <w:r>
        <w:rPr>
          <w:rFonts w:hint="eastAsia" w:ascii="宋体" w:cs="宋体"/>
          <w:sz w:val="24"/>
          <w:lang w:val="en-US" w:eastAsia="zh-CN"/>
        </w:rPr>
        <w:t xml:space="preserve"> </w:t>
      </w:r>
      <w:r>
        <w:rPr>
          <w:rFonts w:hint="eastAsia" w:ascii="宋体" w:cs="宋体"/>
          <w:sz w:val="24"/>
          <w:u w:val="single"/>
          <w:lang w:val="en-US" w:eastAsia="zh-CN"/>
        </w:rPr>
        <w:t xml:space="preserve">     </w:t>
      </w:r>
      <w:r>
        <w:rPr>
          <w:rFonts w:hint="eastAsia" w:ascii="宋体" w:cs="宋体"/>
          <w:sz w:val="24"/>
          <w:lang w:val="zh-CN"/>
        </w:rPr>
        <w:t>%，半年后付</w:t>
      </w:r>
      <w:r>
        <w:rPr>
          <w:rFonts w:hint="eastAsia" w:ascii="宋体" w:cs="宋体"/>
          <w:sz w:val="24"/>
          <w:u w:val="single"/>
          <w:lang w:val="en-US" w:eastAsia="zh-CN"/>
        </w:rPr>
        <w:t xml:space="preserve">      </w:t>
      </w:r>
      <w:r>
        <w:rPr>
          <w:rFonts w:hint="eastAsia" w:ascii="宋体" w:cs="宋体"/>
          <w:sz w:val="24"/>
          <w:lang w:val="zh-CN"/>
        </w:rPr>
        <w:t>%。</w:t>
      </w:r>
    </w:p>
    <w:p w14:paraId="3A8E35A6">
      <w:pPr>
        <w:autoSpaceDE w:val="0"/>
        <w:autoSpaceDN w:val="0"/>
        <w:adjustRightInd w:val="0"/>
        <w:ind w:firstLine="480"/>
        <w:rPr>
          <w:rFonts w:hint="eastAsia" w:ascii="宋体" w:cs="宋体"/>
          <w:sz w:val="24"/>
          <w:lang w:val="zh-CN"/>
        </w:rPr>
      </w:pPr>
      <w:r>
        <w:rPr>
          <w:rFonts w:hint="eastAsia" w:ascii="宋体" w:cs="宋体"/>
          <w:sz w:val="24"/>
          <w:lang w:val="zh-CN"/>
        </w:rPr>
        <w:t>六、合同的变更、终止与转让</w:t>
      </w:r>
    </w:p>
    <w:p w14:paraId="7250815F">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14:paraId="30FAA1C4">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14:paraId="55A6E044">
      <w:pPr>
        <w:autoSpaceDE w:val="0"/>
        <w:autoSpaceDN w:val="0"/>
        <w:adjustRightInd w:val="0"/>
        <w:ind w:firstLine="480"/>
        <w:rPr>
          <w:rFonts w:hint="eastAsia" w:ascii="宋体" w:cs="宋体"/>
          <w:sz w:val="24"/>
          <w:lang w:val="zh-CN"/>
        </w:rPr>
      </w:pPr>
      <w:r>
        <w:rPr>
          <w:rFonts w:hint="eastAsia" w:ascii="宋体" w:cs="宋体"/>
          <w:sz w:val="24"/>
          <w:lang w:val="zh-CN"/>
        </w:rPr>
        <w:t>七、违约责任</w:t>
      </w:r>
    </w:p>
    <w:p w14:paraId="099AA6A4">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0C424EF9">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14:paraId="3FC2E450">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14:paraId="6F4077B9">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1CFFCC80">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14:paraId="2997741C">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14:paraId="48EB2A7F">
      <w:pPr>
        <w:autoSpaceDE w:val="0"/>
        <w:autoSpaceDN w:val="0"/>
        <w:adjustRightInd w:val="0"/>
        <w:ind w:firstLine="480"/>
        <w:rPr>
          <w:rFonts w:hint="eastAsia" w:ascii="宋体" w:cs="宋体"/>
          <w:sz w:val="24"/>
          <w:lang w:val="zh-CN"/>
        </w:rPr>
      </w:pPr>
      <w:r>
        <w:rPr>
          <w:rFonts w:hint="eastAsia" w:ascii="宋体" w:cs="宋体"/>
          <w:sz w:val="24"/>
          <w:lang w:val="zh-CN"/>
        </w:rPr>
        <w:t>八、不可抗力</w:t>
      </w:r>
    </w:p>
    <w:p w14:paraId="36F94FD6">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14:paraId="77AFD022">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14:paraId="17B03A99">
      <w:pPr>
        <w:autoSpaceDE w:val="0"/>
        <w:autoSpaceDN w:val="0"/>
        <w:adjustRightInd w:val="0"/>
        <w:ind w:firstLine="480"/>
        <w:rPr>
          <w:rFonts w:hint="eastAsia" w:ascii="宋体" w:cs="宋体"/>
          <w:sz w:val="24"/>
          <w:lang w:val="zh-CN"/>
        </w:rPr>
      </w:pPr>
      <w:r>
        <w:rPr>
          <w:rFonts w:hint="eastAsia" w:ascii="宋体" w:cs="宋体"/>
          <w:sz w:val="24"/>
          <w:lang w:val="zh-CN"/>
        </w:rPr>
        <w:t>九、知识产权：</w:t>
      </w:r>
    </w:p>
    <w:p w14:paraId="3632AE67">
      <w:pPr>
        <w:autoSpaceDE w:val="0"/>
        <w:autoSpaceDN w:val="0"/>
        <w:adjustRightInd w:val="0"/>
        <w:ind w:firstLine="480"/>
        <w:rPr>
          <w:rFonts w:hint="eastAsia" w:ascii="宋体" w:cs="宋体"/>
          <w:sz w:val="24"/>
          <w:lang w:val="zh-CN"/>
        </w:rPr>
      </w:pPr>
      <w:r>
        <w:rPr>
          <w:rFonts w:hint="eastAsia" w:ascii="宋体" w:cs="宋体"/>
          <w:sz w:val="24"/>
          <w:lang w:val="zh-CN"/>
        </w:rPr>
        <w:t>十、其他约定：</w:t>
      </w:r>
    </w:p>
    <w:p w14:paraId="010B04F2">
      <w:pPr>
        <w:autoSpaceDE w:val="0"/>
        <w:autoSpaceDN w:val="0"/>
        <w:adjustRightInd w:val="0"/>
        <w:ind w:firstLine="480"/>
        <w:rPr>
          <w:rFonts w:hint="eastAsia" w:ascii="宋体" w:cs="宋体"/>
          <w:sz w:val="24"/>
          <w:lang w:val="zh-CN"/>
        </w:rPr>
      </w:pPr>
      <w:r>
        <w:rPr>
          <w:rFonts w:hint="eastAsia" w:ascii="宋体" w:cs="宋体"/>
          <w:sz w:val="24"/>
          <w:lang w:val="zh-CN"/>
        </w:rPr>
        <w:t>十一、合同争议解决</w:t>
      </w:r>
    </w:p>
    <w:p w14:paraId="172C1329">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14:paraId="06C327D9">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14:paraId="772E4E25">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14:paraId="49AA505E">
      <w:pPr>
        <w:autoSpaceDE w:val="0"/>
        <w:autoSpaceDN w:val="0"/>
        <w:adjustRightInd w:val="0"/>
        <w:ind w:firstLine="480"/>
        <w:rPr>
          <w:rFonts w:hint="eastAsia" w:ascii="宋体" w:cs="宋体"/>
          <w:sz w:val="24"/>
          <w:lang w:val="zh-CN"/>
        </w:rPr>
      </w:pPr>
      <w:r>
        <w:rPr>
          <w:rFonts w:hint="eastAsia" w:ascii="宋体" w:cs="宋体"/>
          <w:sz w:val="24"/>
          <w:lang w:val="zh-CN"/>
        </w:rPr>
        <w:t>十二、合同生效及其它：</w:t>
      </w:r>
    </w:p>
    <w:p w14:paraId="7C7F73D6">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14:paraId="7753122B">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14:paraId="4077B5FE">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3.本合同的组成包含《合同通用条款》，可自行在青海政府采购网下载《合同通用条款》。</w:t>
      </w:r>
    </w:p>
    <w:p w14:paraId="0513A5D8">
      <w:pPr>
        <w:autoSpaceDE w:val="0"/>
        <w:autoSpaceDN w:val="0"/>
        <w:adjustRightInd w:val="0"/>
        <w:ind w:firstLine="480"/>
        <w:rPr>
          <w:rFonts w:hint="eastAsia" w:ascii="宋体" w:cs="宋体"/>
          <w:sz w:val="24"/>
          <w:lang w:val="zh-CN"/>
        </w:rPr>
      </w:pPr>
    </w:p>
    <w:p w14:paraId="01AC6D67">
      <w:pPr>
        <w:autoSpaceDE w:val="0"/>
        <w:autoSpaceDN w:val="0"/>
        <w:adjustRightInd w:val="0"/>
        <w:ind w:firstLine="480"/>
        <w:rPr>
          <w:rFonts w:hint="eastAsia" w:ascii="宋体" w:cs="宋体"/>
          <w:sz w:val="24"/>
          <w:lang w:val="zh-CN"/>
        </w:rPr>
      </w:pPr>
    </w:p>
    <w:p w14:paraId="32D3031D">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14:paraId="1F116B35">
      <w:pPr>
        <w:autoSpaceDE w:val="0"/>
        <w:autoSpaceDN w:val="0"/>
        <w:adjustRightInd w:val="0"/>
        <w:ind w:firstLine="480"/>
        <w:rPr>
          <w:rFonts w:hint="eastAsia" w:ascii="宋体" w:hAnsi="Calibri" w:cs="宋体"/>
          <w:kern w:val="0"/>
          <w:lang w:val="zh-CN"/>
        </w:rPr>
      </w:pPr>
    </w:p>
    <w:p w14:paraId="1ABCD381">
      <w:pPr>
        <w:autoSpaceDE w:val="0"/>
        <w:autoSpaceDN w:val="0"/>
        <w:adjustRightInd w:val="0"/>
        <w:ind w:firstLine="480"/>
        <w:rPr>
          <w:rFonts w:hint="eastAsia" w:ascii="宋体" w:hAnsi="Calibri" w:cs="宋体"/>
          <w:kern w:val="0"/>
          <w:lang w:val="zh-CN"/>
        </w:rPr>
      </w:pPr>
    </w:p>
    <w:p w14:paraId="2988A688">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14:paraId="091D7D46">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14:paraId="1C072FF1">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14:paraId="3A7A63AC">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14:paraId="13AC0754">
      <w:pPr>
        <w:autoSpaceDE w:val="0"/>
        <w:autoSpaceDN w:val="0"/>
        <w:adjustRightInd w:val="0"/>
        <w:rPr>
          <w:rFonts w:hint="eastAsia" w:ascii="宋体" w:hAnsi="Calibri" w:cs="宋体"/>
          <w:kern w:val="0"/>
          <w:lang w:val="zh-CN"/>
        </w:rPr>
      </w:pPr>
    </w:p>
    <w:p w14:paraId="38233555">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4793BABD">
      <w:pPr>
        <w:spacing w:line="360" w:lineRule="auto"/>
        <w:ind w:left="0" w:leftChars="0" w:firstLine="480" w:firstLineChars="200"/>
        <w:jc w:val="left"/>
        <w:rPr>
          <w:rFonts w:hint="eastAsia" w:ascii="宋体" w:hAnsi="Calibri" w:cs="宋体"/>
          <w:kern w:val="0"/>
          <w:lang w:val="zh-CN"/>
        </w:rPr>
      </w:pPr>
    </w:p>
    <w:p w14:paraId="20607667">
      <w:pPr>
        <w:spacing w:line="360" w:lineRule="auto"/>
        <w:ind w:left="0" w:leftChars="0" w:firstLine="480" w:firstLineChars="200"/>
        <w:jc w:val="left"/>
        <w:rPr>
          <w:rFonts w:hint="eastAsia" w:ascii="宋体" w:hAnsi="Calibri" w:cs="宋体"/>
          <w:kern w:val="0"/>
          <w:lang w:val="zh-CN"/>
        </w:rPr>
      </w:pPr>
    </w:p>
    <w:p w14:paraId="3540F651">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海东市政务服务和公共资源交易中心</w:t>
      </w:r>
    </w:p>
    <w:p w14:paraId="45C774BE">
      <w:pPr>
        <w:autoSpaceDE w:val="0"/>
        <w:autoSpaceDN w:val="0"/>
        <w:adjustRightInd w:val="0"/>
        <w:ind w:firstLine="480"/>
        <w:rPr>
          <w:rFonts w:hint="eastAsia" w:ascii="Calibri" w:hAnsi="Calibri" w:eastAsia="宋体" w:cs="Calibri"/>
          <w:kern w:val="0"/>
          <w:lang w:eastAsia="zh-CN"/>
        </w:rPr>
      </w:pPr>
    </w:p>
    <w:p w14:paraId="7593DE71">
      <w:pPr>
        <w:autoSpaceDE w:val="0"/>
        <w:autoSpaceDN w:val="0"/>
        <w:adjustRightInd w:val="0"/>
        <w:ind w:firstLine="480"/>
        <w:rPr>
          <w:rFonts w:hint="eastAsia" w:ascii="宋体" w:hAnsi="Calibri" w:cs="宋体"/>
          <w:kern w:val="0"/>
          <w:lang w:val="zh-CN"/>
        </w:rPr>
      </w:pPr>
    </w:p>
    <w:p w14:paraId="216B5D05">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14:paraId="1C773C65">
      <w:pPr>
        <w:autoSpaceDE w:val="0"/>
        <w:autoSpaceDN w:val="0"/>
        <w:adjustRightInd w:val="0"/>
        <w:ind w:firstLine="480"/>
        <w:rPr>
          <w:rFonts w:hint="eastAsia" w:ascii="宋体" w:hAnsi="Calibri" w:cs="宋体"/>
          <w:kern w:val="0"/>
          <w:lang w:val="zh-CN"/>
        </w:rPr>
      </w:pPr>
    </w:p>
    <w:p w14:paraId="76C22F27">
      <w:pPr>
        <w:autoSpaceDE w:val="0"/>
        <w:autoSpaceDN w:val="0"/>
        <w:adjustRightInd w:val="0"/>
        <w:ind w:firstLine="480"/>
        <w:rPr>
          <w:rFonts w:hint="eastAsia" w:ascii="宋体" w:hAnsi="Calibri" w:cs="宋体"/>
          <w:kern w:val="0"/>
          <w:lang w:val="zh-CN"/>
        </w:rPr>
      </w:pPr>
    </w:p>
    <w:p w14:paraId="37ADD183">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hint="eastAsia" w:ascii="宋体" w:hAnsi="宋体" w:eastAsia="宋体" w:cs="宋体"/>
          <w:kern w:val="2"/>
          <w:sz w:val="24"/>
          <w:szCs w:val="21"/>
          <w:u w:val="none"/>
          <w:lang w:val="en-US" w:eastAsia="zh-CN" w:bidi="ar-SA"/>
        </w:rPr>
        <w:t>202</w:t>
      </w:r>
      <w:r>
        <w:rPr>
          <w:rFonts w:hint="eastAsia" w:ascii="宋体" w:hAnsi="宋体" w:cs="宋体"/>
          <w:kern w:val="2"/>
          <w:sz w:val="24"/>
          <w:szCs w:val="21"/>
          <w:u w:val="none"/>
          <w:lang w:val="en-US" w:eastAsia="zh-CN" w:bidi="ar-SA"/>
        </w:rPr>
        <w:t>5</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5A33D0B5">
      <w:pPr>
        <w:ind w:firstLine="0" w:firstLineChars="0"/>
        <w:rPr>
          <w:rFonts w:hint="eastAsia" w:ascii="宋体" w:hAnsi="宋体"/>
          <w:b/>
          <w:sz w:val="36"/>
          <w:szCs w:val="36"/>
        </w:rPr>
      </w:pPr>
    </w:p>
    <w:p w14:paraId="5F3CB09D">
      <w:pPr>
        <w:pStyle w:val="2"/>
        <w:rPr>
          <w:rFonts w:hint="eastAsia" w:ascii="宋体" w:hAnsi="宋体"/>
          <w:b/>
          <w:sz w:val="36"/>
          <w:szCs w:val="36"/>
        </w:rPr>
      </w:pPr>
    </w:p>
    <w:p w14:paraId="5BDD8886">
      <w:pPr>
        <w:rPr>
          <w:rFonts w:hint="eastAsia"/>
        </w:rPr>
      </w:pPr>
    </w:p>
    <w:p w14:paraId="251F2747">
      <w:pPr>
        <w:pStyle w:val="6"/>
        <w:rPr>
          <w:rFonts w:hint="eastAsia"/>
        </w:rPr>
      </w:pPr>
    </w:p>
    <w:p w14:paraId="639A8C5E">
      <w:pPr>
        <w:ind w:firstLine="3253" w:firstLineChars="900"/>
        <w:rPr>
          <w:rFonts w:hint="eastAsia" w:ascii="宋体" w:hAnsi="宋体"/>
          <w:b/>
          <w:sz w:val="36"/>
          <w:szCs w:val="36"/>
        </w:rPr>
      </w:pPr>
    </w:p>
    <w:p w14:paraId="4E7F3D7C">
      <w:pPr>
        <w:ind w:firstLine="3253" w:firstLineChars="900"/>
        <w:rPr>
          <w:rFonts w:hint="eastAsia" w:ascii="宋体" w:hAnsi="宋体"/>
          <w:b/>
          <w:sz w:val="36"/>
          <w:szCs w:val="36"/>
        </w:rPr>
      </w:pPr>
    </w:p>
    <w:p w14:paraId="0F6759B6">
      <w:pPr>
        <w:ind w:firstLine="3253" w:firstLineChars="900"/>
        <w:rPr>
          <w:rFonts w:hint="eastAsia" w:ascii="宋体" w:hAnsi="宋体"/>
          <w:b/>
          <w:sz w:val="36"/>
          <w:szCs w:val="36"/>
        </w:rPr>
      </w:pPr>
    </w:p>
    <w:p w14:paraId="374560E9">
      <w:pPr>
        <w:ind w:firstLine="3253" w:firstLineChars="900"/>
        <w:rPr>
          <w:rFonts w:hint="eastAsia" w:ascii="宋体" w:hAnsi="宋体"/>
          <w:b/>
          <w:sz w:val="36"/>
          <w:szCs w:val="36"/>
        </w:rPr>
      </w:pPr>
      <w:r>
        <w:rPr>
          <w:rFonts w:hint="eastAsia" w:ascii="宋体" w:hAnsi="宋体"/>
          <w:b/>
          <w:sz w:val="36"/>
          <w:szCs w:val="36"/>
        </w:rPr>
        <w:t>合同通用条款</w:t>
      </w:r>
    </w:p>
    <w:p w14:paraId="075F25C5">
      <w:pPr>
        <w:spacing w:line="360" w:lineRule="auto"/>
        <w:ind w:firstLine="480"/>
        <w:rPr>
          <w:rFonts w:hint="eastAsia" w:ascii="宋体" w:hAnsi="宋体"/>
        </w:rPr>
      </w:pPr>
    </w:p>
    <w:p w14:paraId="4569EB2F">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6FD47144">
      <w:pPr>
        <w:spacing w:line="360" w:lineRule="auto"/>
        <w:ind w:firstLine="482"/>
        <w:rPr>
          <w:rFonts w:ascii="宋体" w:hAnsi="宋体"/>
          <w:b/>
        </w:rPr>
      </w:pPr>
      <w:r>
        <w:rPr>
          <w:rFonts w:hint="eastAsia" w:ascii="宋体" w:hAnsi="宋体"/>
          <w:b/>
        </w:rPr>
        <w:t>1.定义</w:t>
      </w:r>
    </w:p>
    <w:p w14:paraId="40D894F5">
      <w:pPr>
        <w:spacing w:line="360" w:lineRule="auto"/>
        <w:ind w:firstLine="480"/>
        <w:rPr>
          <w:rFonts w:ascii="宋体" w:hAnsi="宋体"/>
        </w:rPr>
      </w:pPr>
      <w:r>
        <w:rPr>
          <w:rFonts w:ascii="宋体" w:hAnsi="宋体"/>
        </w:rPr>
        <w:t>本合同中的下列术语应解释为：</w:t>
      </w:r>
    </w:p>
    <w:p w14:paraId="55BD66B3">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0B16B098">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5BC5ABC9">
      <w:pPr>
        <w:spacing w:line="360" w:lineRule="auto"/>
        <w:ind w:firstLine="480"/>
        <w:rPr>
          <w:rFonts w:ascii="宋体" w:hAnsi="宋体"/>
        </w:rPr>
      </w:pPr>
      <w:r>
        <w:rPr>
          <w:rFonts w:hint="eastAsia" w:ascii="宋体" w:hAnsi="宋体"/>
        </w:rPr>
        <w:t>1.3 “合同条款”指本合同条款。</w:t>
      </w:r>
    </w:p>
    <w:p w14:paraId="7CA238C0">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6DC934C2">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6D445ADC">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3FF73BF7">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68248B1">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7721D671">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1E1DE6A1">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3D536648">
      <w:pPr>
        <w:spacing w:line="360" w:lineRule="auto"/>
        <w:ind w:firstLine="480"/>
        <w:rPr>
          <w:rFonts w:hint="eastAsia" w:ascii="宋体" w:hAnsi="宋体"/>
        </w:rPr>
      </w:pPr>
      <w:r>
        <w:rPr>
          <w:rFonts w:hint="eastAsia" w:ascii="宋体" w:hAnsi="宋体"/>
        </w:rPr>
        <w:t>1.11 原产地：指产品的生产地，或提供服务的来源地。</w:t>
      </w:r>
    </w:p>
    <w:p w14:paraId="7AD87C7A">
      <w:pPr>
        <w:spacing w:line="360" w:lineRule="auto"/>
        <w:ind w:firstLine="480"/>
        <w:rPr>
          <w:rFonts w:ascii="宋体" w:hAnsi="宋体"/>
        </w:rPr>
      </w:pPr>
      <w:r>
        <w:rPr>
          <w:rFonts w:hint="eastAsia" w:ascii="宋体" w:hAnsi="宋体"/>
        </w:rPr>
        <w:t>1.12 “工作日”指国家法定工作日，“天”指日历天数。</w:t>
      </w:r>
    </w:p>
    <w:p w14:paraId="664E7E0D">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3FB6824C">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1CCC2A3E">
      <w:pPr>
        <w:spacing w:line="360" w:lineRule="auto"/>
        <w:ind w:firstLine="480"/>
        <w:rPr>
          <w:rFonts w:ascii="宋体" w:hAnsi="宋体"/>
        </w:rPr>
      </w:pPr>
      <w:r>
        <w:rPr>
          <w:rFonts w:hint="eastAsia" w:ascii="宋体" w:hAnsi="宋体"/>
        </w:rPr>
        <w:t>2.2 乙方应向甲方提供货物及服务有关的标准的中文文本。</w:t>
      </w:r>
    </w:p>
    <w:p w14:paraId="667B5946">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638CE084">
      <w:pPr>
        <w:spacing w:line="360" w:lineRule="auto"/>
        <w:ind w:firstLine="482"/>
        <w:rPr>
          <w:rFonts w:ascii="宋体" w:hAnsi="宋体"/>
          <w:b/>
        </w:rPr>
      </w:pPr>
      <w:r>
        <w:rPr>
          <w:rFonts w:hint="eastAsia" w:ascii="宋体" w:hAnsi="宋体"/>
          <w:b/>
        </w:rPr>
        <w:t>3.合同范围</w:t>
      </w:r>
    </w:p>
    <w:p w14:paraId="67BEF2BF">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3809613">
      <w:pPr>
        <w:spacing w:line="360" w:lineRule="auto"/>
        <w:ind w:firstLine="480"/>
        <w:rPr>
          <w:rFonts w:hint="eastAsia" w:ascii="宋体" w:hAnsi="宋体"/>
        </w:rPr>
      </w:pPr>
      <w:r>
        <w:rPr>
          <w:rFonts w:hint="eastAsia" w:ascii="宋体" w:hAnsi="宋体"/>
        </w:rPr>
        <w:t>3.2 乙方应负责培训甲方的技术人员。</w:t>
      </w:r>
    </w:p>
    <w:p w14:paraId="4AE50265">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11A8424">
      <w:pPr>
        <w:spacing w:line="360" w:lineRule="auto"/>
        <w:ind w:firstLine="482"/>
        <w:rPr>
          <w:rFonts w:ascii="宋体" w:hAnsi="宋体"/>
          <w:b/>
        </w:rPr>
      </w:pPr>
      <w:r>
        <w:rPr>
          <w:rFonts w:hint="eastAsia" w:ascii="宋体" w:hAnsi="宋体"/>
          <w:b/>
        </w:rPr>
        <w:t>4.合同文件和资料</w:t>
      </w:r>
    </w:p>
    <w:p w14:paraId="3B5A2328">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4E6617B">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9B50CF0">
      <w:pPr>
        <w:spacing w:line="360" w:lineRule="auto"/>
        <w:ind w:firstLine="482"/>
        <w:rPr>
          <w:rFonts w:ascii="宋体" w:hAnsi="宋体"/>
          <w:b/>
        </w:rPr>
      </w:pPr>
      <w:r>
        <w:rPr>
          <w:rFonts w:hint="eastAsia" w:ascii="宋体" w:hAnsi="宋体"/>
          <w:b/>
        </w:rPr>
        <w:t>5.</w:t>
      </w:r>
      <w:r>
        <w:rPr>
          <w:rFonts w:ascii="宋体" w:hAnsi="宋体"/>
          <w:b/>
        </w:rPr>
        <w:t>知识产权</w:t>
      </w:r>
    </w:p>
    <w:p w14:paraId="3C61D297">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1C78D281">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4AFC144F">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6D88604E">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003D4FF0">
      <w:pPr>
        <w:spacing w:line="360" w:lineRule="auto"/>
        <w:ind w:firstLine="482"/>
        <w:rPr>
          <w:rFonts w:ascii="宋体" w:hAnsi="宋体"/>
          <w:b/>
        </w:rPr>
      </w:pPr>
      <w:r>
        <w:rPr>
          <w:rFonts w:hint="eastAsia" w:ascii="宋体" w:hAnsi="宋体"/>
          <w:b/>
        </w:rPr>
        <w:t>6.保密</w:t>
      </w:r>
    </w:p>
    <w:p w14:paraId="569C4E37">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B7F9C13">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189EAD3A">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30C59C4F">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50D030CC">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44743666">
      <w:pPr>
        <w:spacing w:line="360" w:lineRule="auto"/>
        <w:ind w:firstLine="480"/>
        <w:rPr>
          <w:rFonts w:hint="eastAsia" w:ascii="宋体" w:hAnsi="宋体"/>
        </w:rPr>
      </w:pPr>
      <w:r>
        <w:rPr>
          <w:rFonts w:hint="eastAsia" w:ascii="宋体" w:hAnsi="宋体"/>
        </w:rPr>
        <w:t>7.1货物质量保证</w:t>
      </w:r>
    </w:p>
    <w:p w14:paraId="45AA3871">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0D976139">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27A2F8EF">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FBFCC0B">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4B97F038">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039B0C79">
      <w:pPr>
        <w:spacing w:line="360" w:lineRule="auto"/>
        <w:ind w:firstLine="482"/>
        <w:rPr>
          <w:rFonts w:ascii="宋体" w:hAnsi="宋体"/>
          <w:b/>
        </w:rPr>
      </w:pPr>
      <w:r>
        <w:rPr>
          <w:rFonts w:hint="eastAsia" w:ascii="宋体" w:hAnsi="宋体"/>
          <w:b/>
        </w:rPr>
        <w:t>8.</w:t>
      </w:r>
      <w:r>
        <w:rPr>
          <w:rFonts w:ascii="宋体" w:hAnsi="宋体"/>
          <w:b/>
        </w:rPr>
        <w:t>包装要求</w:t>
      </w:r>
    </w:p>
    <w:p w14:paraId="6AA97B00">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27B6C14F">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23765CEE">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31FA3520">
      <w:pPr>
        <w:spacing w:line="360" w:lineRule="auto"/>
        <w:ind w:firstLine="480"/>
        <w:rPr>
          <w:rFonts w:ascii="宋体" w:hAnsi="宋体"/>
        </w:rPr>
      </w:pPr>
      <w:r>
        <w:rPr>
          <w:rFonts w:hint="eastAsia" w:ascii="宋体" w:hAnsi="宋体"/>
        </w:rPr>
        <w:t>8.3 乙方所提供的货物包装均为出厂时原包装。</w:t>
      </w:r>
    </w:p>
    <w:p w14:paraId="3C9D5189">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0D259829">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597060B0">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2286984F">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0DB1D936">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601C2961">
      <w:pPr>
        <w:spacing w:line="360" w:lineRule="auto"/>
        <w:ind w:firstLine="480"/>
        <w:rPr>
          <w:rFonts w:hint="eastAsia" w:ascii="宋体" w:hAnsi="宋体"/>
        </w:rPr>
      </w:pPr>
      <w:r>
        <w:rPr>
          <w:rFonts w:hint="eastAsia" w:ascii="宋体" w:hAnsi="宋体"/>
        </w:rPr>
        <w:t xml:space="preserve">9.3检验费用 </w:t>
      </w:r>
    </w:p>
    <w:p w14:paraId="5F78C435">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4271A8CE">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6E7C10EC">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11AB7589">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3C99EE26">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16AC17DB">
      <w:pPr>
        <w:spacing w:line="360" w:lineRule="auto"/>
        <w:ind w:firstLine="480"/>
        <w:rPr>
          <w:rFonts w:ascii="宋体" w:hAnsi="宋体"/>
        </w:rPr>
      </w:pPr>
      <w:r>
        <w:rPr>
          <w:rFonts w:hint="eastAsia" w:ascii="宋体" w:hAnsi="宋体"/>
        </w:rPr>
        <w:t>交货日期：所有货物运抵现场并经双方开箱验收合格之日。</w:t>
      </w:r>
    </w:p>
    <w:p w14:paraId="690A9E25">
      <w:pPr>
        <w:spacing w:line="360" w:lineRule="auto"/>
        <w:ind w:firstLine="482"/>
        <w:rPr>
          <w:rFonts w:ascii="宋体" w:hAnsi="宋体"/>
          <w:b/>
        </w:rPr>
      </w:pPr>
      <w:r>
        <w:rPr>
          <w:rFonts w:hint="eastAsia" w:ascii="宋体" w:hAnsi="宋体"/>
          <w:b/>
        </w:rPr>
        <w:t>11.</w:t>
      </w:r>
      <w:r>
        <w:rPr>
          <w:rFonts w:ascii="宋体" w:hAnsi="宋体"/>
          <w:b/>
        </w:rPr>
        <w:t>检验和验收</w:t>
      </w:r>
    </w:p>
    <w:p w14:paraId="2B7A9372">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2515DD53">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69D58E25">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290AA8AE">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5FEB5DD7">
      <w:pPr>
        <w:spacing w:line="360" w:lineRule="auto"/>
        <w:ind w:firstLine="480"/>
        <w:rPr>
          <w:rFonts w:hint="eastAsia" w:ascii="宋体" w:hAnsi="宋体"/>
        </w:rPr>
      </w:pPr>
      <w:r>
        <w:rPr>
          <w:rFonts w:hint="eastAsia" w:ascii="宋体" w:hAnsi="宋体"/>
        </w:rPr>
        <w:t>11.2  检验验收</w:t>
      </w:r>
    </w:p>
    <w:p w14:paraId="099CF56C">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516DC404">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7ADCE686">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480B33C2">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42B40A89">
      <w:pPr>
        <w:spacing w:line="360" w:lineRule="auto"/>
        <w:ind w:firstLine="480"/>
        <w:rPr>
          <w:rFonts w:ascii="宋体" w:hAnsi="宋体"/>
        </w:rPr>
      </w:pPr>
      <w:r>
        <w:rPr>
          <w:rFonts w:hint="eastAsia" w:ascii="宋体" w:hAnsi="宋体"/>
        </w:rPr>
        <w:t>a.重新测试直至合格为止；</w:t>
      </w:r>
    </w:p>
    <w:p w14:paraId="77DD8075">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79B0D517">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446B7D0B">
      <w:pPr>
        <w:spacing w:line="360" w:lineRule="auto"/>
        <w:ind w:firstLine="480"/>
        <w:rPr>
          <w:rFonts w:hint="eastAsia" w:ascii="宋体" w:hAnsi="宋体"/>
        </w:rPr>
      </w:pPr>
      <w:r>
        <w:rPr>
          <w:rFonts w:hint="eastAsia" w:ascii="宋体" w:hAnsi="宋体"/>
        </w:rPr>
        <w:t>11.3  使用过程检验</w:t>
      </w:r>
    </w:p>
    <w:p w14:paraId="4050D877">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5FFFBDF">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07A3BC0A">
      <w:pPr>
        <w:spacing w:line="360" w:lineRule="auto"/>
        <w:ind w:firstLine="482"/>
        <w:rPr>
          <w:rFonts w:ascii="宋体" w:hAnsi="宋体"/>
          <w:b/>
        </w:rPr>
      </w:pPr>
      <w:r>
        <w:rPr>
          <w:rFonts w:hint="eastAsia" w:ascii="宋体" w:hAnsi="宋体"/>
          <w:b/>
        </w:rPr>
        <w:t>12.</w:t>
      </w:r>
      <w:r>
        <w:rPr>
          <w:rFonts w:ascii="宋体" w:hAnsi="宋体"/>
          <w:b/>
        </w:rPr>
        <w:t>付款条件</w:t>
      </w:r>
    </w:p>
    <w:p w14:paraId="0E9630C8">
      <w:pPr>
        <w:spacing w:line="360" w:lineRule="auto"/>
        <w:ind w:firstLine="480"/>
        <w:rPr>
          <w:rFonts w:ascii="宋体" w:hAnsi="宋体"/>
        </w:rPr>
      </w:pPr>
      <w:r>
        <w:rPr>
          <w:rFonts w:hint="eastAsia" w:ascii="宋体" w:hAnsi="宋体"/>
        </w:rPr>
        <w:t>本合同条款下的付款方法和条件在“合同专用条款”中具体规定。</w:t>
      </w:r>
    </w:p>
    <w:p w14:paraId="2349C3DB">
      <w:pPr>
        <w:spacing w:line="360" w:lineRule="auto"/>
        <w:ind w:firstLine="482"/>
        <w:rPr>
          <w:rFonts w:ascii="宋体" w:hAnsi="宋体"/>
          <w:b/>
        </w:rPr>
      </w:pPr>
      <w:r>
        <w:rPr>
          <w:rFonts w:ascii="宋体" w:hAnsi="宋体"/>
          <w:b/>
        </w:rPr>
        <w:t>1</w:t>
      </w:r>
      <w:r>
        <w:rPr>
          <w:rFonts w:hint="eastAsia" w:ascii="宋体" w:hAnsi="宋体"/>
          <w:b/>
        </w:rPr>
        <w:t>3.履约保证金</w:t>
      </w:r>
    </w:p>
    <w:p w14:paraId="6AA34CE7">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2BA648BD">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30B2D243">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4A1B2DC3">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6E027BB5">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748BA151">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70BD058A">
      <w:pPr>
        <w:spacing w:line="360" w:lineRule="auto"/>
        <w:ind w:firstLine="482"/>
        <w:rPr>
          <w:rFonts w:ascii="宋体" w:hAnsi="宋体"/>
          <w:b/>
        </w:rPr>
      </w:pPr>
      <w:r>
        <w:rPr>
          <w:rFonts w:hint="eastAsia" w:ascii="宋体" w:hAnsi="宋体"/>
          <w:b/>
        </w:rPr>
        <w:t>14.</w:t>
      </w:r>
      <w:r>
        <w:rPr>
          <w:rFonts w:ascii="宋体" w:hAnsi="宋体"/>
          <w:b/>
        </w:rPr>
        <w:t>索赔</w:t>
      </w:r>
    </w:p>
    <w:p w14:paraId="7327A7A9">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1440E40">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68C5EE54">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61D8B01">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084A48A5">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EED8229">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33E1F4FF">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5F62F361">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2352929D">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74B608F6">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508084DD">
      <w:pPr>
        <w:spacing w:line="360" w:lineRule="auto"/>
        <w:ind w:firstLine="482"/>
        <w:rPr>
          <w:rFonts w:ascii="宋体" w:hAnsi="宋体"/>
          <w:b/>
        </w:rPr>
      </w:pPr>
      <w:r>
        <w:rPr>
          <w:rFonts w:hint="eastAsia" w:ascii="宋体" w:hAnsi="宋体"/>
          <w:b/>
        </w:rPr>
        <w:t>16.</w:t>
      </w:r>
      <w:r>
        <w:rPr>
          <w:rFonts w:ascii="宋体" w:hAnsi="宋体"/>
          <w:b/>
        </w:rPr>
        <w:t>违约赔偿</w:t>
      </w:r>
    </w:p>
    <w:p w14:paraId="267758CD">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2E793022">
      <w:pPr>
        <w:spacing w:line="360" w:lineRule="auto"/>
        <w:ind w:firstLine="482"/>
        <w:rPr>
          <w:rFonts w:ascii="宋体" w:hAnsi="宋体"/>
          <w:b/>
        </w:rPr>
      </w:pPr>
      <w:r>
        <w:rPr>
          <w:rFonts w:hint="eastAsia" w:ascii="宋体" w:hAnsi="宋体"/>
          <w:b/>
        </w:rPr>
        <w:t>17.</w:t>
      </w:r>
      <w:r>
        <w:rPr>
          <w:rFonts w:ascii="宋体" w:hAnsi="宋体"/>
          <w:b/>
        </w:rPr>
        <w:t>不可抗力</w:t>
      </w:r>
    </w:p>
    <w:p w14:paraId="31D23BE2">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73253F79">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0C4B800B">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7EE9FFAA">
      <w:pPr>
        <w:spacing w:line="360" w:lineRule="auto"/>
        <w:ind w:firstLine="482"/>
        <w:rPr>
          <w:rFonts w:ascii="宋体" w:hAnsi="宋体"/>
          <w:b/>
        </w:rPr>
      </w:pPr>
      <w:r>
        <w:rPr>
          <w:rFonts w:hint="eastAsia" w:ascii="宋体" w:hAnsi="宋体"/>
          <w:b/>
        </w:rPr>
        <w:t>18.</w:t>
      </w:r>
      <w:r>
        <w:rPr>
          <w:rFonts w:ascii="宋体" w:hAnsi="宋体"/>
          <w:b/>
        </w:rPr>
        <w:t>税费</w:t>
      </w:r>
    </w:p>
    <w:p w14:paraId="25AAE1A8">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383710F9">
      <w:pPr>
        <w:spacing w:line="360" w:lineRule="auto"/>
        <w:ind w:firstLine="482"/>
        <w:rPr>
          <w:rFonts w:ascii="宋体" w:hAnsi="宋体"/>
          <w:b/>
        </w:rPr>
      </w:pPr>
      <w:r>
        <w:rPr>
          <w:rFonts w:hint="eastAsia" w:ascii="宋体" w:hAnsi="宋体"/>
          <w:b/>
        </w:rPr>
        <w:t>19.</w:t>
      </w:r>
      <w:r>
        <w:rPr>
          <w:rFonts w:ascii="宋体" w:hAnsi="宋体"/>
          <w:b/>
        </w:rPr>
        <w:t>合同争议的解决</w:t>
      </w:r>
    </w:p>
    <w:p w14:paraId="254E55E6">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26E72287">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14:paraId="24645A1E">
      <w:pPr>
        <w:spacing w:line="360" w:lineRule="auto"/>
        <w:ind w:firstLine="482"/>
        <w:rPr>
          <w:rFonts w:ascii="宋体" w:hAnsi="宋体"/>
          <w:b/>
        </w:rPr>
      </w:pPr>
      <w:r>
        <w:rPr>
          <w:rFonts w:hint="eastAsia" w:ascii="宋体" w:hAnsi="宋体"/>
          <w:b/>
        </w:rPr>
        <w:t>20.</w:t>
      </w:r>
      <w:r>
        <w:rPr>
          <w:rFonts w:ascii="宋体" w:hAnsi="宋体"/>
          <w:b/>
        </w:rPr>
        <w:t>违约解除合同</w:t>
      </w:r>
    </w:p>
    <w:p w14:paraId="1C068942">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453D1E7F">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2B118F57">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5FB2C648">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7FD93C1E">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7597A078">
      <w:pPr>
        <w:spacing w:line="360" w:lineRule="auto"/>
        <w:ind w:firstLine="482"/>
        <w:rPr>
          <w:rFonts w:ascii="宋体" w:hAnsi="宋体"/>
          <w:b/>
        </w:rPr>
      </w:pPr>
      <w:r>
        <w:rPr>
          <w:rFonts w:hint="eastAsia" w:ascii="宋体" w:hAnsi="宋体"/>
          <w:b/>
        </w:rPr>
        <w:t>21.</w:t>
      </w:r>
      <w:r>
        <w:rPr>
          <w:rFonts w:ascii="宋体" w:hAnsi="宋体"/>
          <w:b/>
        </w:rPr>
        <w:t>破产终止合同</w:t>
      </w:r>
    </w:p>
    <w:p w14:paraId="2B81E02C">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2882B7D1">
      <w:pPr>
        <w:spacing w:line="360" w:lineRule="auto"/>
        <w:ind w:firstLine="482"/>
        <w:rPr>
          <w:rFonts w:ascii="宋体" w:hAnsi="宋体"/>
          <w:b/>
        </w:rPr>
      </w:pPr>
      <w:r>
        <w:rPr>
          <w:rFonts w:hint="eastAsia" w:ascii="宋体" w:hAnsi="宋体"/>
          <w:b/>
        </w:rPr>
        <w:t>22.</w:t>
      </w:r>
      <w:r>
        <w:rPr>
          <w:rFonts w:ascii="宋体" w:hAnsi="宋体"/>
          <w:b/>
        </w:rPr>
        <w:t>转让和分包</w:t>
      </w:r>
    </w:p>
    <w:p w14:paraId="18D2298A">
      <w:pPr>
        <w:spacing w:line="360" w:lineRule="auto"/>
        <w:ind w:firstLine="480"/>
        <w:rPr>
          <w:rFonts w:ascii="宋体" w:hAnsi="宋体"/>
        </w:rPr>
      </w:pPr>
      <w:r>
        <w:rPr>
          <w:rFonts w:hint="eastAsia" w:ascii="宋体" w:hAnsi="宋体"/>
        </w:rPr>
        <w:t>22.1</w:t>
      </w:r>
      <w:r>
        <w:rPr>
          <w:rFonts w:ascii="宋体" w:hAnsi="宋体"/>
        </w:rPr>
        <w:t>政府采购合同不能转让。</w:t>
      </w:r>
    </w:p>
    <w:p w14:paraId="0DDAE329">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2CE70561">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28EDB421">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0FCFDB83">
      <w:pPr>
        <w:spacing w:line="360" w:lineRule="auto"/>
        <w:ind w:firstLine="482"/>
        <w:rPr>
          <w:rFonts w:ascii="宋体" w:hAnsi="宋体"/>
          <w:b/>
        </w:rPr>
      </w:pPr>
      <w:r>
        <w:rPr>
          <w:rFonts w:hint="eastAsia" w:ascii="宋体" w:hAnsi="宋体"/>
          <w:b/>
        </w:rPr>
        <w:t>24.</w:t>
      </w:r>
      <w:r>
        <w:rPr>
          <w:rFonts w:ascii="宋体" w:hAnsi="宋体"/>
          <w:b/>
        </w:rPr>
        <w:t>通知</w:t>
      </w:r>
    </w:p>
    <w:p w14:paraId="1FAC3556">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43704D71">
      <w:pPr>
        <w:spacing w:line="360" w:lineRule="auto"/>
        <w:ind w:firstLine="482"/>
        <w:rPr>
          <w:rFonts w:ascii="宋体" w:hAnsi="宋体"/>
          <w:b/>
        </w:rPr>
      </w:pPr>
      <w:r>
        <w:rPr>
          <w:rFonts w:hint="eastAsia" w:ascii="宋体" w:hAnsi="宋体"/>
          <w:b/>
        </w:rPr>
        <w:t>25.</w:t>
      </w:r>
      <w:r>
        <w:rPr>
          <w:rFonts w:ascii="宋体" w:hAnsi="宋体"/>
          <w:b/>
        </w:rPr>
        <w:t>计量单位</w:t>
      </w:r>
    </w:p>
    <w:p w14:paraId="2ADBF064">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27E2C446">
      <w:pPr>
        <w:spacing w:line="360" w:lineRule="auto"/>
        <w:ind w:firstLine="482"/>
        <w:rPr>
          <w:rFonts w:ascii="宋体" w:hAnsi="宋体"/>
          <w:b/>
        </w:rPr>
      </w:pPr>
      <w:r>
        <w:rPr>
          <w:rFonts w:hint="eastAsia" w:ascii="宋体" w:hAnsi="宋体"/>
          <w:b/>
        </w:rPr>
        <w:t>26.</w:t>
      </w:r>
      <w:r>
        <w:rPr>
          <w:rFonts w:ascii="宋体" w:hAnsi="宋体"/>
          <w:b/>
        </w:rPr>
        <w:t>适用法律</w:t>
      </w:r>
    </w:p>
    <w:p w14:paraId="23E14270">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56791DB8">
      <w:pPr>
        <w:keepNext/>
        <w:keepLines/>
        <w:widowControl/>
        <w:snapToGrid w:val="0"/>
        <w:spacing w:line="400" w:lineRule="atLeast"/>
        <w:ind w:left="0" w:leftChars="0" w:firstLine="0" w:firstLineChars="0"/>
        <w:outlineLvl w:val="0"/>
        <w:rPr>
          <w:rFonts w:hint="eastAsia" w:ascii="宋体"/>
          <w:b/>
          <w:kern w:val="28"/>
          <w:sz w:val="36"/>
          <w:szCs w:val="20"/>
        </w:rPr>
      </w:pPr>
      <w:bookmarkStart w:id="119" w:name="_Toc496626233"/>
      <w:bookmarkStart w:id="120" w:name="_Toc496004028"/>
    </w:p>
    <w:p w14:paraId="630171BA">
      <w:pPr>
        <w:pStyle w:val="6"/>
        <w:rPr>
          <w:rFonts w:hint="eastAsia"/>
        </w:rPr>
      </w:pPr>
    </w:p>
    <w:p w14:paraId="1E3652E2">
      <w:pPr>
        <w:keepNext/>
        <w:keepLines/>
        <w:widowControl/>
        <w:snapToGrid w:val="0"/>
        <w:spacing w:line="400" w:lineRule="atLeast"/>
        <w:ind w:firstLine="2187" w:firstLineChars="605"/>
        <w:outlineLvl w:val="0"/>
        <w:rPr>
          <w:rFonts w:hint="eastAsia" w:ascii="宋体"/>
          <w:b/>
          <w:kern w:val="28"/>
          <w:sz w:val="36"/>
          <w:szCs w:val="20"/>
        </w:rPr>
      </w:pPr>
    </w:p>
    <w:p w14:paraId="05547025">
      <w:pPr>
        <w:keepNext/>
        <w:keepLines/>
        <w:widowControl/>
        <w:snapToGrid w:val="0"/>
        <w:spacing w:line="400" w:lineRule="atLeast"/>
        <w:ind w:firstLine="2187" w:firstLineChars="605"/>
        <w:outlineLvl w:val="0"/>
        <w:rPr>
          <w:rFonts w:hint="eastAsia"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19"/>
      <w:bookmarkEnd w:id="120"/>
    </w:p>
    <w:p w14:paraId="12596160">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14:paraId="6A3A98EE">
      <w:pPr>
        <w:ind w:firstLine="200" w:firstLineChars="83"/>
        <w:rPr>
          <w:rFonts w:hint="eastAsia"/>
          <w:b/>
        </w:rPr>
      </w:pPr>
      <w:r>
        <w:rPr>
          <w:rFonts w:hint="eastAsia"/>
          <w:b/>
        </w:rPr>
        <w:t>（磋商响应文件封面）</w:t>
      </w:r>
    </w:p>
    <w:p w14:paraId="7552FF70">
      <w:pPr>
        <w:spacing w:line="360" w:lineRule="auto"/>
        <w:ind w:firstLine="2088" w:firstLineChars="400"/>
        <w:jc w:val="center"/>
        <w:rPr>
          <w:rFonts w:hint="eastAsia" w:ascii="仿宋_GB2312" w:hAnsi="宋体" w:eastAsia="仿宋_GB2312"/>
          <w:b/>
          <w:sz w:val="52"/>
          <w:szCs w:val="52"/>
        </w:rPr>
      </w:pPr>
    </w:p>
    <w:p w14:paraId="617E8F27">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14:paraId="1D0897D6">
      <w:pPr>
        <w:spacing w:line="360" w:lineRule="auto"/>
        <w:ind w:left="0" w:leftChars="0" w:firstLine="0" w:firstLineChars="0"/>
        <w:rPr>
          <w:rFonts w:hint="eastAsia" w:ascii="宋体" w:hAnsi="宋体"/>
          <w:b/>
          <w:sz w:val="72"/>
          <w:szCs w:val="72"/>
        </w:rPr>
      </w:pPr>
    </w:p>
    <w:p w14:paraId="3F15B2B9">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704EAACA">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7710E208">
      <w:pPr>
        <w:spacing w:line="360" w:lineRule="auto"/>
        <w:ind w:firstLine="788" w:firstLineChars="327"/>
        <w:rPr>
          <w:rFonts w:hint="eastAsia" w:ascii="宋体" w:hAnsi="宋体"/>
          <w:b/>
        </w:rPr>
      </w:pPr>
    </w:p>
    <w:p w14:paraId="641936CA">
      <w:pPr>
        <w:adjustRightInd w:val="0"/>
        <w:spacing w:line="360" w:lineRule="auto"/>
        <w:ind w:firstLine="0" w:firstLineChars="0"/>
        <w:textAlignment w:val="baseline"/>
        <w:rPr>
          <w:rFonts w:hint="eastAsia" w:ascii="宋体" w:hAnsi="宋体"/>
          <w:b/>
          <w:bCs/>
          <w:sz w:val="32"/>
        </w:rPr>
      </w:pPr>
    </w:p>
    <w:p w14:paraId="1C735A22">
      <w:pPr>
        <w:adjustRightInd w:val="0"/>
        <w:spacing w:line="360" w:lineRule="auto"/>
        <w:ind w:firstLine="964" w:firstLineChars="30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东政采竞磋（服务）2025-07号</w:t>
      </w:r>
    </w:p>
    <w:p w14:paraId="778D9A4D">
      <w:pPr>
        <w:adjustRightInd w:val="0"/>
        <w:spacing w:line="360" w:lineRule="auto"/>
        <w:ind w:firstLine="964" w:firstLineChars="300"/>
        <w:jc w:val="both"/>
        <w:textAlignment w:val="baseline"/>
        <w:rPr>
          <w:rFonts w:hint="eastAsia" w:ascii="宋体" w:hAnsi="宋体"/>
          <w:b/>
          <w:bCs/>
          <w:sz w:val="32"/>
          <w:szCs w:val="32"/>
          <w:lang w:val="en-US"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2025年海东市公安局公车维修和</w:t>
      </w:r>
    </w:p>
    <w:p w14:paraId="5A39DDFE">
      <w:pPr>
        <w:adjustRightInd w:val="0"/>
        <w:spacing w:line="360" w:lineRule="auto"/>
        <w:ind w:firstLine="3213" w:firstLineChars="1000"/>
        <w:jc w:val="both"/>
        <w:textAlignment w:val="baseline"/>
        <w:rPr>
          <w:rFonts w:hint="eastAsia" w:ascii="宋体" w:hAnsi="宋体"/>
          <w:b/>
          <w:bCs/>
          <w:sz w:val="36"/>
          <w:szCs w:val="36"/>
        </w:rPr>
      </w:pPr>
      <w:r>
        <w:rPr>
          <w:rFonts w:hint="eastAsia" w:ascii="宋体" w:hAnsi="宋体"/>
          <w:b/>
          <w:bCs/>
          <w:sz w:val="32"/>
          <w:szCs w:val="32"/>
          <w:lang w:val="en-US" w:eastAsia="zh-CN"/>
        </w:rPr>
        <w:t>保养服务项目</w:t>
      </w:r>
      <w:r>
        <w:rPr>
          <w:rFonts w:hint="eastAsia" w:ascii="宋体" w:hAnsi="宋体"/>
          <w:b/>
          <w:bCs/>
          <w:sz w:val="36"/>
          <w:szCs w:val="36"/>
        </w:rPr>
        <w:t xml:space="preserve"> </w:t>
      </w:r>
    </w:p>
    <w:p w14:paraId="10A0EBE6">
      <w:pPr>
        <w:pStyle w:val="6"/>
        <w:rPr>
          <w:rFonts w:hint="eastAsia"/>
        </w:rPr>
      </w:pPr>
    </w:p>
    <w:p w14:paraId="57CA2507">
      <w:pPr>
        <w:adjustRightInd w:val="0"/>
        <w:spacing w:line="360" w:lineRule="auto"/>
        <w:ind w:left="0" w:leftChars="0" w:right="720" w:firstLine="1084" w:firstLineChars="300"/>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580193EC">
      <w:pPr>
        <w:spacing w:line="360" w:lineRule="auto"/>
        <w:ind w:right="640" w:firstLine="3855" w:firstLineChars="1200"/>
        <w:rPr>
          <w:rFonts w:hint="eastAsia" w:ascii="宋体" w:hAnsi="宋体"/>
          <w:b/>
          <w:sz w:val="32"/>
        </w:rPr>
      </w:pPr>
      <w:r>
        <w:rPr>
          <w:rFonts w:hint="eastAsia" w:ascii="宋体" w:hAnsi="宋体"/>
          <w:b/>
          <w:sz w:val="32"/>
        </w:rPr>
        <w:t>年  月  日</w:t>
      </w:r>
    </w:p>
    <w:p w14:paraId="35F3AAE0">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rPr>
        <w:t>磋商响应文件的</w:t>
      </w:r>
      <w:r>
        <w:rPr>
          <w:rFonts w:hint="eastAsia" w:ascii="宋体"/>
          <w:b/>
          <w:kern w:val="28"/>
          <w:sz w:val="36"/>
          <w:szCs w:val="20"/>
          <w:lang w:eastAsia="zh-CN"/>
        </w:rPr>
        <w:t>目录</w:t>
      </w:r>
    </w:p>
    <w:p w14:paraId="7D25F2D3">
      <w:pPr>
        <w:spacing w:line="500" w:lineRule="exact"/>
        <w:ind w:firstLine="480"/>
        <w:rPr>
          <w:rFonts w:hint="eastAsia" w:ascii="宋体" w:hAnsi="宋体"/>
        </w:rPr>
      </w:pPr>
      <w:r>
        <w:rPr>
          <w:rFonts w:hint="eastAsia" w:ascii="宋体" w:hAnsi="宋体"/>
        </w:rPr>
        <w:t>（一）资格审查文件</w:t>
      </w:r>
    </w:p>
    <w:p w14:paraId="245FAAB2">
      <w:pPr>
        <w:spacing w:line="500" w:lineRule="exact"/>
        <w:ind w:firstLine="480"/>
        <w:rPr>
          <w:rFonts w:hint="eastAsia" w:ascii="宋体" w:hAnsi="宋体"/>
        </w:rPr>
      </w:pPr>
      <w:r>
        <w:rPr>
          <w:rFonts w:hint="eastAsia" w:ascii="宋体" w:hAnsi="宋体"/>
        </w:rPr>
        <w:t>1、磋商函……………………………………………………………（附件1）</w:t>
      </w:r>
    </w:p>
    <w:p w14:paraId="4EC11B28">
      <w:pPr>
        <w:spacing w:line="500" w:lineRule="exact"/>
        <w:ind w:firstLine="480"/>
        <w:rPr>
          <w:rFonts w:hint="eastAsia" w:ascii="宋体" w:hAnsi="宋体"/>
        </w:rPr>
      </w:pPr>
      <w:r>
        <w:rPr>
          <w:rFonts w:hint="eastAsia" w:ascii="宋体" w:hAnsi="宋体"/>
        </w:rPr>
        <w:t>2、法定代表人证明书………………………………………………（附件2）</w:t>
      </w:r>
    </w:p>
    <w:p w14:paraId="0B4369FB">
      <w:pPr>
        <w:spacing w:line="500" w:lineRule="exact"/>
        <w:ind w:firstLine="480"/>
        <w:rPr>
          <w:rFonts w:hint="eastAsia" w:ascii="宋体" w:hAnsi="宋体"/>
        </w:rPr>
      </w:pPr>
      <w:r>
        <w:rPr>
          <w:rFonts w:hint="eastAsia" w:ascii="宋体" w:hAnsi="宋体"/>
        </w:rPr>
        <w:t>3、法定代表人授权书………………………………………………（附件3）</w:t>
      </w:r>
    </w:p>
    <w:p w14:paraId="1C83BFE9">
      <w:pPr>
        <w:spacing w:line="500" w:lineRule="exact"/>
        <w:ind w:firstLine="480"/>
        <w:rPr>
          <w:rFonts w:hint="eastAsia" w:ascii="宋体" w:hAnsi="宋体"/>
        </w:rPr>
      </w:pPr>
      <w:r>
        <w:rPr>
          <w:rFonts w:hint="eastAsia" w:ascii="宋体" w:hAnsi="宋体"/>
        </w:rPr>
        <w:t>4、供应商承诺函……………………………………………………（附件4）</w:t>
      </w:r>
    </w:p>
    <w:p w14:paraId="3871D4CF">
      <w:pPr>
        <w:spacing w:line="500" w:lineRule="exact"/>
        <w:ind w:firstLine="480"/>
        <w:rPr>
          <w:rFonts w:hint="eastAsia" w:ascii="宋体" w:hAnsi="宋体"/>
        </w:rPr>
      </w:pPr>
      <w:r>
        <w:rPr>
          <w:rFonts w:hint="eastAsia" w:ascii="宋体" w:hAnsi="宋体"/>
        </w:rPr>
        <w:t>5、供应商诚信承诺书………………………………………………（附件5）</w:t>
      </w:r>
    </w:p>
    <w:p w14:paraId="2F214489">
      <w:pPr>
        <w:spacing w:line="500" w:lineRule="exact"/>
        <w:ind w:firstLine="480"/>
        <w:rPr>
          <w:rFonts w:hint="eastAsia" w:ascii="宋体" w:hAnsi="宋体"/>
        </w:rPr>
      </w:pPr>
      <w:r>
        <w:rPr>
          <w:rFonts w:hint="eastAsia" w:ascii="宋体" w:hAnsi="宋体"/>
        </w:rPr>
        <w:t>6、供应商资格证明文件……………………………………………（附件6）</w:t>
      </w:r>
    </w:p>
    <w:p w14:paraId="72A40957">
      <w:pPr>
        <w:spacing w:line="500" w:lineRule="exact"/>
        <w:ind w:firstLine="480"/>
        <w:rPr>
          <w:rFonts w:hint="eastAsia" w:ascii="宋体" w:hAnsi="宋体"/>
        </w:rPr>
      </w:pPr>
      <w:r>
        <w:rPr>
          <w:rFonts w:hint="eastAsia" w:ascii="宋体" w:hAnsi="宋体"/>
        </w:rPr>
        <w:t>7、财务状况、缴纳税收和社会保障资金证明……………………（附件7）</w:t>
      </w:r>
    </w:p>
    <w:p w14:paraId="6C5729D6">
      <w:pPr>
        <w:spacing w:line="500" w:lineRule="exact"/>
        <w:ind w:firstLine="480"/>
        <w:rPr>
          <w:rFonts w:hint="eastAsia" w:ascii="宋体" w:hAnsi="宋体"/>
        </w:rPr>
      </w:pPr>
      <w:r>
        <w:rPr>
          <w:rFonts w:hint="eastAsia" w:ascii="宋体" w:hAnsi="宋体"/>
        </w:rPr>
        <w:t>8、无重大违法记录声明……………………………………………（附件8）</w:t>
      </w:r>
    </w:p>
    <w:p w14:paraId="331ED8CA">
      <w:pPr>
        <w:spacing w:line="500" w:lineRule="exact"/>
        <w:rPr>
          <w:rFonts w:hint="eastAsia" w:ascii="宋体" w:hAnsi="宋体" w:eastAsia="宋体" w:cs="Times New Roman"/>
          <w:lang w:val="en-US" w:eastAsia="zh-CN"/>
        </w:rPr>
      </w:pPr>
      <w:r>
        <w:rPr>
          <w:rFonts w:hint="eastAsia" w:ascii="宋体" w:hAnsi="宋体" w:cs="Times New Roman"/>
          <w:lang w:val="en-US" w:eastAsia="zh-CN"/>
        </w:rPr>
        <w:t>9</w:t>
      </w:r>
      <w:r>
        <w:rPr>
          <w:rFonts w:hint="eastAsia" w:ascii="宋体" w:hAnsi="宋体" w:eastAsia="宋体" w:cs="Times New Roman"/>
          <w:lang w:val="en-US" w:eastAsia="zh-CN"/>
        </w:rPr>
        <w:t>、中小企业声明函（服务）</w:t>
      </w:r>
      <w:r>
        <w:rPr>
          <w:rFonts w:hint="eastAsia" w:ascii="宋体" w:hAnsi="宋体" w:eastAsia="宋体" w:cs="Times New Roman"/>
          <w:lang w:val="en" w:eastAsia="zh-CN"/>
        </w:rPr>
        <w:t>……………………………………</w:t>
      </w:r>
      <w:r>
        <w:rPr>
          <w:rFonts w:hint="eastAsia" w:ascii="宋体" w:hAnsi="宋体" w:cs="Times New Roman"/>
          <w:lang w:val="en-US" w:eastAsia="zh-CN"/>
        </w:rPr>
        <w:t xml:space="preserve"> </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cs="Times New Roman"/>
          <w:lang w:val="en-US" w:eastAsia="zh-CN"/>
        </w:rPr>
        <w:t>9</w:t>
      </w:r>
      <w:r>
        <w:rPr>
          <w:rFonts w:hint="eastAsia" w:ascii="宋体" w:hAnsi="宋体" w:eastAsia="宋体" w:cs="Times New Roman"/>
          <w:lang w:val="en" w:eastAsia="zh-CN"/>
        </w:rPr>
        <w:t>）</w:t>
      </w:r>
    </w:p>
    <w:p w14:paraId="2EB016C3">
      <w:pPr>
        <w:spacing w:line="500" w:lineRule="exact"/>
        <w:ind w:firstLine="480"/>
        <w:rPr>
          <w:rFonts w:hint="eastAsia" w:ascii="宋体" w:hAnsi="宋体"/>
        </w:rPr>
      </w:pPr>
      <w:r>
        <w:rPr>
          <w:rFonts w:hint="eastAsia" w:ascii="宋体" w:hAnsi="宋体"/>
        </w:rPr>
        <w:t>（二）符合性审查文件</w:t>
      </w:r>
    </w:p>
    <w:p w14:paraId="3BFC0C16">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1、竞争性磋商首次报价表………………………………………</w:t>
      </w:r>
      <w:r>
        <w:rPr>
          <w:rFonts w:hint="eastAsia" w:ascii="宋体" w:hAnsi="宋体" w:cs="Times New Roman"/>
          <w:lang w:val="en-US" w:eastAsia="zh-CN"/>
        </w:rPr>
        <w:t xml:space="preserve"> </w:t>
      </w:r>
      <w:r>
        <w:rPr>
          <w:rFonts w:hint="eastAsia" w:ascii="宋体" w:hAnsi="宋体" w:eastAsia="宋体" w:cs="Times New Roman"/>
          <w:lang w:val="en-US" w:eastAsia="zh-CN"/>
        </w:rPr>
        <w:t>（附件</w:t>
      </w:r>
      <w:r>
        <w:rPr>
          <w:rFonts w:hint="eastAsia" w:ascii="宋体" w:hAnsi="宋体" w:cs="Times New Roman"/>
          <w:lang w:val="en-US" w:eastAsia="zh-CN"/>
        </w:rPr>
        <w:t>10</w:t>
      </w:r>
      <w:r>
        <w:rPr>
          <w:rFonts w:hint="eastAsia" w:ascii="宋体" w:hAnsi="宋体" w:eastAsia="宋体" w:cs="Times New Roman"/>
          <w:lang w:val="en-US" w:eastAsia="zh-CN"/>
        </w:rPr>
        <w:t>）</w:t>
      </w:r>
    </w:p>
    <w:p w14:paraId="5C002B37">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2、服务要求响应表………………………………………………</w:t>
      </w:r>
      <w:r>
        <w:rPr>
          <w:rFonts w:hint="eastAsia" w:ascii="宋体" w:hAnsi="宋体" w:cs="Times New Roman"/>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1</w:t>
      </w:r>
      <w:r>
        <w:rPr>
          <w:rFonts w:hint="eastAsia" w:ascii="宋体" w:hAnsi="宋体" w:eastAsia="宋体" w:cs="Times New Roman"/>
          <w:lang w:val="en-US" w:eastAsia="zh-CN"/>
        </w:rPr>
        <w:t>）</w:t>
      </w:r>
    </w:p>
    <w:p w14:paraId="76536F10">
      <w:pPr>
        <w:spacing w:line="500" w:lineRule="exact"/>
        <w:rPr>
          <w:rFonts w:hint="eastAsia" w:ascii="宋体" w:hAnsi="宋体" w:eastAsia="宋体" w:cs="Times New Roman"/>
          <w:lang w:val="en" w:eastAsia="zh-CN"/>
        </w:rPr>
      </w:pPr>
      <w:r>
        <w:rPr>
          <w:rFonts w:hint="eastAsia" w:ascii="宋体" w:hAnsi="宋体" w:eastAsia="宋体" w:cs="Times New Roman"/>
          <w:lang w:val="en-US" w:eastAsia="zh-CN"/>
        </w:rPr>
        <w:t>3</w:t>
      </w:r>
      <w:r>
        <w:rPr>
          <w:rFonts w:hint="eastAsia" w:ascii="宋体" w:hAnsi="宋体" w:eastAsia="宋体" w:cs="Times New Roman"/>
          <w:lang w:val="en" w:eastAsia="zh-CN"/>
        </w:rPr>
        <w:t>、服务方案…………………………………………………</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cs="Times New Roman"/>
          <w:lang w:val="en-US" w:eastAsia="zh-CN"/>
        </w:rPr>
        <w:t>2</w:t>
      </w:r>
      <w:r>
        <w:rPr>
          <w:rFonts w:hint="eastAsia" w:ascii="宋体" w:hAnsi="宋体" w:eastAsia="宋体" w:cs="Times New Roman"/>
          <w:lang w:val="en" w:eastAsia="zh-CN"/>
        </w:rPr>
        <w:t>）</w:t>
      </w:r>
    </w:p>
    <w:p w14:paraId="7608D5B7">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4</w:t>
      </w:r>
      <w:r>
        <w:rPr>
          <w:rFonts w:hint="eastAsia" w:ascii="宋体" w:hAnsi="宋体" w:eastAsia="宋体" w:cs="Times New Roman"/>
          <w:lang w:val="en" w:eastAsia="zh-CN"/>
        </w:rPr>
        <w:t>、本项目服务人员配备情况一览表</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3</w:t>
      </w:r>
      <w:r>
        <w:rPr>
          <w:rFonts w:hint="eastAsia" w:ascii="宋体" w:hAnsi="宋体" w:eastAsia="宋体" w:cs="Times New Roman"/>
          <w:lang w:val="en-US" w:eastAsia="zh-CN"/>
        </w:rPr>
        <w:t>）</w:t>
      </w:r>
    </w:p>
    <w:p w14:paraId="6E416DEB">
      <w:pPr>
        <w:spacing w:line="500" w:lineRule="exact"/>
        <w:rPr>
          <w:rFonts w:hint="default"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lang w:val="en" w:eastAsia="zh-CN"/>
        </w:rPr>
        <w:t>、供应商的类似业绩证明材料</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4</w:t>
      </w:r>
      <w:r>
        <w:rPr>
          <w:rFonts w:hint="eastAsia" w:ascii="宋体" w:hAnsi="宋体" w:eastAsia="宋体" w:cs="Times New Roman"/>
          <w:lang w:val="en-US" w:eastAsia="zh-CN"/>
        </w:rPr>
        <w:t>）</w:t>
      </w:r>
    </w:p>
    <w:p w14:paraId="6B7D9356">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6、具备履行合同所必须的设备和专业集中能力证明………… （附件1</w:t>
      </w:r>
      <w:r>
        <w:rPr>
          <w:rFonts w:hint="eastAsia" w:ascii="宋体" w:hAnsi="宋体" w:cs="Times New Roman"/>
          <w:lang w:val="en-US" w:eastAsia="zh-CN"/>
        </w:rPr>
        <w:t>5</w:t>
      </w:r>
      <w:r>
        <w:rPr>
          <w:rFonts w:hint="eastAsia" w:ascii="宋体" w:hAnsi="宋体" w:eastAsia="宋体" w:cs="Times New Roman"/>
          <w:lang w:val="en-US" w:eastAsia="zh-CN"/>
        </w:rPr>
        <w:t>）</w:t>
      </w:r>
    </w:p>
    <w:p w14:paraId="7BDA0449">
      <w:pPr>
        <w:spacing w:line="500" w:lineRule="exact"/>
        <w:rPr>
          <w:rFonts w:hint="eastAsia" w:ascii="宋体" w:hAnsi="宋体" w:eastAsia="宋体" w:cs="Times New Roman"/>
          <w:lang w:val="en" w:eastAsia="zh-CN"/>
        </w:rPr>
      </w:pPr>
      <w:r>
        <w:rPr>
          <w:rFonts w:hint="eastAsia" w:ascii="宋体" w:hAnsi="宋体" w:eastAsia="宋体" w:cs="Times New Roman"/>
          <w:lang w:val="en-US" w:eastAsia="zh-CN"/>
        </w:rPr>
        <w:t>8、残疾人福利性单位声明函</w:t>
      </w:r>
      <w:r>
        <w:rPr>
          <w:rFonts w:hint="eastAsia" w:ascii="宋体" w:hAnsi="宋体" w:eastAsia="宋体" w:cs="Times New Roman"/>
          <w:lang w:val="en" w:eastAsia="zh-CN"/>
        </w:rPr>
        <w:t>……………………………………</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eastAsia="宋体" w:cs="Times New Roman"/>
          <w:lang w:val="en-US" w:eastAsia="zh-CN"/>
        </w:rPr>
        <w:t>16</w:t>
      </w:r>
      <w:r>
        <w:rPr>
          <w:rFonts w:hint="eastAsia" w:ascii="宋体" w:hAnsi="宋体" w:eastAsia="宋体" w:cs="Times New Roman"/>
          <w:lang w:val="en" w:eastAsia="zh-CN"/>
        </w:rPr>
        <w:t>）</w:t>
      </w:r>
    </w:p>
    <w:p w14:paraId="2EA0C94A">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9、</w:t>
      </w:r>
      <w:r>
        <w:rPr>
          <w:rFonts w:hint="eastAsia" w:ascii="宋体" w:hAnsi="宋体" w:eastAsia="宋体" w:cs="Times New Roman"/>
          <w:lang w:val="en" w:eastAsia="zh-CN"/>
        </w:rPr>
        <w:t>供应商认为在其他方面有必要说明的事项…………………</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eastAsia="宋体" w:cs="Times New Roman"/>
          <w:lang w:val="en-US" w:eastAsia="zh-CN"/>
        </w:rPr>
        <w:t>7</w:t>
      </w:r>
      <w:r>
        <w:rPr>
          <w:rFonts w:hint="eastAsia" w:ascii="宋体" w:hAnsi="宋体" w:eastAsia="宋体" w:cs="Times New Roman"/>
          <w:lang w:val="en" w:eastAsia="zh-CN"/>
        </w:rPr>
        <w:t>）</w:t>
      </w:r>
    </w:p>
    <w:p w14:paraId="76CFB0BD">
      <w:pPr>
        <w:widowControl/>
        <w:snapToGrid w:val="0"/>
        <w:spacing w:line="360" w:lineRule="auto"/>
        <w:ind w:firstLine="0" w:firstLineChars="0"/>
        <w:jc w:val="left"/>
        <w:outlineLvl w:val="1"/>
        <w:rPr>
          <w:rFonts w:ascii="宋体"/>
          <w:b/>
          <w:sz w:val="28"/>
          <w:szCs w:val="28"/>
        </w:rPr>
      </w:pPr>
    </w:p>
    <w:p w14:paraId="11948487">
      <w:pPr>
        <w:widowControl/>
        <w:snapToGrid w:val="0"/>
        <w:spacing w:line="360" w:lineRule="auto"/>
        <w:ind w:firstLine="0" w:firstLineChars="0"/>
        <w:jc w:val="left"/>
        <w:outlineLvl w:val="1"/>
        <w:rPr>
          <w:rFonts w:ascii="宋体"/>
          <w:b/>
          <w:sz w:val="28"/>
          <w:szCs w:val="28"/>
        </w:rPr>
      </w:pPr>
    </w:p>
    <w:p w14:paraId="29D0F2CC">
      <w:pPr>
        <w:widowControl/>
        <w:snapToGrid w:val="0"/>
        <w:spacing w:line="360" w:lineRule="auto"/>
        <w:ind w:firstLine="0" w:firstLineChars="0"/>
        <w:jc w:val="left"/>
        <w:outlineLvl w:val="1"/>
        <w:rPr>
          <w:rFonts w:ascii="宋体"/>
          <w:b/>
          <w:sz w:val="28"/>
          <w:szCs w:val="28"/>
        </w:rPr>
      </w:pPr>
    </w:p>
    <w:p w14:paraId="599B1A60">
      <w:pPr>
        <w:widowControl/>
        <w:snapToGrid w:val="0"/>
        <w:spacing w:line="360" w:lineRule="auto"/>
        <w:ind w:firstLine="0" w:firstLineChars="0"/>
        <w:jc w:val="left"/>
        <w:outlineLvl w:val="1"/>
        <w:rPr>
          <w:rFonts w:ascii="宋体"/>
          <w:b/>
          <w:sz w:val="28"/>
          <w:szCs w:val="28"/>
        </w:rPr>
      </w:pPr>
    </w:p>
    <w:p w14:paraId="520777A3">
      <w:pPr>
        <w:widowControl/>
        <w:snapToGrid w:val="0"/>
        <w:spacing w:line="360" w:lineRule="auto"/>
        <w:ind w:firstLine="0" w:firstLineChars="0"/>
        <w:jc w:val="left"/>
        <w:outlineLvl w:val="1"/>
        <w:rPr>
          <w:rFonts w:hint="eastAsia" w:ascii="宋体"/>
          <w:b/>
          <w:sz w:val="28"/>
          <w:szCs w:val="28"/>
        </w:rPr>
      </w:pPr>
    </w:p>
    <w:p w14:paraId="51D7C010">
      <w:pPr>
        <w:widowControl/>
        <w:snapToGrid w:val="0"/>
        <w:spacing w:line="360" w:lineRule="auto"/>
        <w:ind w:firstLine="0" w:firstLineChars="0"/>
        <w:jc w:val="left"/>
        <w:outlineLvl w:val="1"/>
        <w:rPr>
          <w:rFonts w:hint="eastAsia" w:ascii="宋体"/>
          <w:b/>
          <w:sz w:val="28"/>
          <w:szCs w:val="28"/>
        </w:rPr>
      </w:pPr>
    </w:p>
    <w:p w14:paraId="7C76AFF4">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2" w:name="_Toc376936768"/>
      <w:bookmarkStart w:id="123" w:name="_Toc325726037"/>
      <w:r>
        <w:rPr>
          <w:rFonts w:hint="eastAsia" w:ascii="宋体"/>
          <w:b/>
          <w:sz w:val="28"/>
          <w:szCs w:val="28"/>
        </w:rPr>
        <w:t>1：磋商函</w:t>
      </w:r>
      <w:bookmarkEnd w:id="121"/>
      <w:bookmarkEnd w:id="122"/>
      <w:bookmarkEnd w:id="123"/>
    </w:p>
    <w:p w14:paraId="0B818051">
      <w:pPr>
        <w:ind w:firstLine="3813" w:firstLineChars="1055"/>
        <w:rPr>
          <w:rFonts w:hint="eastAsia" w:ascii="宋体" w:hAnsi="宋体"/>
          <w:b/>
          <w:sz w:val="36"/>
          <w:szCs w:val="36"/>
        </w:rPr>
      </w:pPr>
    </w:p>
    <w:p w14:paraId="3E378688">
      <w:pPr>
        <w:ind w:firstLine="3813" w:firstLineChars="1055"/>
        <w:rPr>
          <w:rFonts w:hint="eastAsia" w:ascii="宋体" w:hAnsi="宋体"/>
          <w:b/>
          <w:sz w:val="36"/>
          <w:szCs w:val="36"/>
        </w:rPr>
      </w:pPr>
      <w:r>
        <w:rPr>
          <w:rFonts w:hint="eastAsia" w:ascii="宋体" w:hAnsi="宋体"/>
          <w:b/>
          <w:sz w:val="36"/>
          <w:szCs w:val="36"/>
        </w:rPr>
        <w:t>磋商函</w:t>
      </w:r>
    </w:p>
    <w:p w14:paraId="27AAAB6C">
      <w:pPr>
        <w:adjustRightInd w:val="0"/>
        <w:ind w:firstLine="0" w:firstLineChars="0"/>
        <w:textAlignment w:val="baseline"/>
        <w:rPr>
          <w:rFonts w:hint="eastAsia" w:ascii="宋体" w:hAnsi="宋体"/>
          <w:b/>
        </w:rPr>
      </w:pPr>
    </w:p>
    <w:p w14:paraId="53D74CF0">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b/>
          <w:sz w:val="28"/>
          <w:szCs w:val="28"/>
          <w:lang w:eastAsia="zh-CN"/>
        </w:rPr>
        <w:t>海东市政务服务和公共资源交易中心</w:t>
      </w:r>
    </w:p>
    <w:p w14:paraId="53D05A1F">
      <w:pPr>
        <w:adjustRightInd w:val="0"/>
        <w:ind w:firstLine="480"/>
        <w:textAlignment w:val="baseline"/>
        <w:rPr>
          <w:rFonts w:hint="eastAsia" w:ascii="宋体" w:hAnsi="宋体"/>
        </w:rPr>
      </w:pPr>
    </w:p>
    <w:p w14:paraId="1B811C77">
      <w:pPr>
        <w:adjustRightInd w:val="0"/>
        <w:ind w:firstLine="720" w:firstLineChars="300"/>
        <w:textAlignment w:val="baseline"/>
        <w:rPr>
          <w:rFonts w:hint="eastAsia" w:ascii="宋体" w:hAnsi="宋体"/>
        </w:rPr>
      </w:pPr>
      <w:r>
        <w:rPr>
          <w:rFonts w:hint="eastAsia" w:ascii="宋体" w:hAnsi="宋体"/>
        </w:rPr>
        <w:t>我们收到</w:t>
      </w:r>
      <w:r>
        <w:rPr>
          <w:rFonts w:hint="eastAsia" w:ascii="宋体" w:hAnsi="宋体" w:cs="Times New Roman"/>
          <w:lang w:eastAsia="zh-CN"/>
        </w:rPr>
        <w:t>东政采竞磋（服务）2025-07号</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14:paraId="6B553BBA">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194E2FCB">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14385C9F">
      <w:pPr>
        <w:adjustRightInd w:val="0"/>
        <w:ind w:firstLine="424" w:firstLineChars="177"/>
        <w:textAlignment w:val="baseline"/>
        <w:rPr>
          <w:rFonts w:hint="eastAsia" w:ascii="宋体" w:hAnsi="宋体"/>
        </w:rPr>
      </w:pPr>
      <w:r>
        <w:rPr>
          <w:rFonts w:hint="eastAsia" w:ascii="宋体" w:hAnsi="宋体"/>
        </w:rPr>
        <w:t>2、磋商有效期自</w:t>
      </w:r>
      <w:r>
        <w:rPr>
          <w:rFonts w:hint="eastAsia" w:ascii="宋体" w:hAnsi="宋体"/>
          <w:lang w:eastAsia="zh-CN"/>
        </w:rPr>
        <w:t>磋商</w:t>
      </w:r>
      <w:r>
        <w:rPr>
          <w:rFonts w:hint="eastAsia" w:ascii="宋体" w:hAnsi="宋体"/>
        </w:rPr>
        <w:t>之日起60天内有效。如果在规定的磋商时间后，我方在磋商有效期内撤回投标或成交后不签约的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26287F8C">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2E7B36F5">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612911C9">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1CCA8148">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3B9510DA">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0A5657FE">
      <w:pPr>
        <w:pStyle w:val="19"/>
        <w:rPr>
          <w:rFonts w:hint="default" w:eastAsia="宋体"/>
          <w:lang w:val="en-US" w:eastAsia="zh-CN"/>
        </w:rPr>
      </w:pPr>
      <w:r>
        <w:rPr>
          <w:rFonts w:hint="eastAsia"/>
          <w:lang w:val="en-US" w:eastAsia="zh-CN"/>
        </w:rPr>
        <w:t xml:space="preserve">     </w:t>
      </w:r>
    </w:p>
    <w:p w14:paraId="2ED8784E">
      <w:pPr>
        <w:adjustRightInd w:val="0"/>
        <w:ind w:firstLine="480"/>
        <w:textAlignment w:val="baseline"/>
        <w:rPr>
          <w:rFonts w:hint="eastAsia" w:ascii="宋体" w:hAnsi="宋体"/>
        </w:rPr>
      </w:pPr>
    </w:p>
    <w:p w14:paraId="692287AF">
      <w:pPr>
        <w:ind w:firstLine="480"/>
        <w:jc w:val="center"/>
        <w:rPr>
          <w:rFonts w:hint="eastAsia" w:ascii="宋体" w:hAnsi="宋体"/>
        </w:rPr>
      </w:pPr>
    </w:p>
    <w:p w14:paraId="21124374">
      <w:pPr>
        <w:ind w:firstLine="480"/>
        <w:jc w:val="center"/>
        <w:rPr>
          <w:rFonts w:hint="eastAsia" w:ascii="宋体" w:hAnsi="宋体"/>
        </w:rPr>
      </w:pPr>
    </w:p>
    <w:p w14:paraId="66EED12A">
      <w:pPr>
        <w:adjustRightInd w:val="0"/>
        <w:ind w:left="0" w:leftChars="0" w:firstLine="0" w:firstLineChars="0"/>
        <w:textAlignment w:val="baseline"/>
        <w:rPr>
          <w:rFonts w:hint="eastAsia" w:ascii="仿宋_GB2312" w:hAnsi="宋体" w:eastAsia="仿宋_GB2312"/>
          <w:sz w:val="28"/>
          <w:szCs w:val="28"/>
        </w:rPr>
      </w:pPr>
    </w:p>
    <w:p w14:paraId="1926F80F">
      <w:pPr>
        <w:adjustRightInd w:val="0"/>
        <w:ind w:firstLine="560"/>
        <w:textAlignment w:val="baseline"/>
        <w:rPr>
          <w:rFonts w:hint="eastAsia" w:ascii="仿宋_GB2312" w:hAnsi="宋体" w:eastAsia="仿宋_GB2312"/>
          <w:sz w:val="28"/>
          <w:szCs w:val="28"/>
        </w:rPr>
      </w:pPr>
    </w:p>
    <w:p w14:paraId="4A45A122">
      <w:pPr>
        <w:adjustRightInd w:val="0"/>
        <w:ind w:firstLine="0" w:firstLineChars="0"/>
        <w:textAlignment w:val="baseline"/>
        <w:rPr>
          <w:rFonts w:hint="eastAsia" w:ascii="仿宋_GB2312" w:hAnsi="宋体" w:eastAsia="仿宋_GB2312"/>
          <w:sz w:val="28"/>
          <w:szCs w:val="28"/>
        </w:rPr>
      </w:pPr>
    </w:p>
    <w:p w14:paraId="6C28FCA8">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2D8D132">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486F3C6">
      <w:pPr>
        <w:ind w:firstLine="480"/>
        <w:jc w:val="center"/>
        <w:rPr>
          <w:rFonts w:hint="eastAsia" w:ascii="宋体" w:hAnsi="宋体"/>
          <w:b/>
        </w:rPr>
      </w:pPr>
      <w:r>
        <w:rPr>
          <w:rFonts w:hint="eastAsia"/>
        </w:rPr>
        <w:t xml:space="preserve">              </w:t>
      </w:r>
      <w:r>
        <w:rPr>
          <w:rFonts w:hint="eastAsia"/>
          <w:b/>
        </w:rPr>
        <w:t xml:space="preserve"> 年   月  日</w:t>
      </w:r>
    </w:p>
    <w:p w14:paraId="49017178">
      <w:pPr>
        <w:widowControl/>
        <w:snapToGrid w:val="0"/>
        <w:spacing w:line="360" w:lineRule="auto"/>
        <w:ind w:firstLine="0" w:firstLineChars="0"/>
        <w:outlineLvl w:val="1"/>
        <w:rPr>
          <w:rFonts w:hint="eastAsia" w:ascii="宋体"/>
          <w:b/>
          <w:sz w:val="28"/>
          <w:szCs w:val="28"/>
        </w:rPr>
      </w:pPr>
      <w:bookmarkStart w:id="124" w:name="_Toc496626236"/>
    </w:p>
    <w:p w14:paraId="4E7C9853">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76936774"/>
      <w:bookmarkStart w:id="126" w:name="_Toc325726043"/>
      <w:bookmarkStart w:id="127" w:name="_Toc325726042"/>
      <w:bookmarkStart w:id="128" w:name="_Toc376936773"/>
      <w:r>
        <w:rPr>
          <w:rFonts w:hint="eastAsia" w:ascii="宋体"/>
          <w:b/>
          <w:sz w:val="28"/>
          <w:szCs w:val="28"/>
        </w:rPr>
        <w:t>2：法定代表人证明书</w:t>
      </w:r>
      <w:bookmarkEnd w:id="124"/>
      <w:bookmarkEnd w:id="125"/>
      <w:bookmarkEnd w:id="126"/>
    </w:p>
    <w:p w14:paraId="4C3A96A6">
      <w:pPr>
        <w:ind w:firstLine="723"/>
        <w:jc w:val="center"/>
        <w:rPr>
          <w:rFonts w:hint="eastAsia" w:ascii="宋体" w:hAnsi="宋体"/>
          <w:b/>
          <w:bCs/>
          <w:sz w:val="36"/>
          <w:szCs w:val="36"/>
        </w:rPr>
      </w:pPr>
    </w:p>
    <w:p w14:paraId="1107A175">
      <w:pPr>
        <w:ind w:firstLine="723"/>
        <w:jc w:val="center"/>
        <w:rPr>
          <w:rFonts w:hint="eastAsia" w:ascii="宋体" w:hAnsi="宋体"/>
          <w:b/>
          <w:bCs/>
          <w:sz w:val="36"/>
          <w:szCs w:val="36"/>
        </w:rPr>
      </w:pPr>
      <w:r>
        <w:rPr>
          <w:rFonts w:hint="eastAsia" w:ascii="宋体" w:hAnsi="宋体"/>
          <w:b/>
          <w:bCs/>
          <w:sz w:val="36"/>
          <w:szCs w:val="36"/>
        </w:rPr>
        <w:t>法定代表人证明书</w:t>
      </w:r>
    </w:p>
    <w:p w14:paraId="21BD4511">
      <w:pPr>
        <w:ind w:firstLine="0" w:firstLineChars="0"/>
        <w:rPr>
          <w:rFonts w:hint="eastAsia" w:ascii="宋体" w:hAnsi="宋体"/>
          <w:b/>
          <w:bCs/>
        </w:rPr>
      </w:pPr>
    </w:p>
    <w:p w14:paraId="34FB3093">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1E820113">
      <w:pPr>
        <w:ind w:firstLine="0" w:firstLineChars="0"/>
        <w:rPr>
          <w:rFonts w:hint="eastAsia" w:ascii="宋体" w:hAnsi="宋体"/>
          <w:b/>
          <w:bCs/>
        </w:rPr>
      </w:pPr>
    </w:p>
    <w:p w14:paraId="18963AED">
      <w:pPr>
        <w:autoSpaceDE w:val="0"/>
        <w:autoSpaceDN w:val="0"/>
        <w:adjustRightInd w:val="0"/>
        <w:ind w:firstLine="480"/>
        <w:jc w:val="left"/>
        <w:rPr>
          <w:rFonts w:hint="eastAsia" w:ascii="宋体" w:hAnsi="宋体" w:cs="宋体"/>
          <w:kern w:val="0"/>
        </w:rPr>
      </w:pPr>
    </w:p>
    <w:p w14:paraId="5B13EDBF">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745F96EE">
      <w:pPr>
        <w:autoSpaceDE w:val="0"/>
        <w:autoSpaceDN w:val="0"/>
        <w:adjustRightInd w:val="0"/>
        <w:ind w:firstLine="480"/>
        <w:jc w:val="left"/>
        <w:rPr>
          <w:rFonts w:hint="eastAsia" w:ascii="宋体" w:hAnsi="宋体"/>
        </w:rPr>
      </w:pPr>
    </w:p>
    <w:p w14:paraId="32631CF3">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3A69D504">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39361577">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1706E763">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3ABC25A6">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74F30BC7">
      <w:pPr>
        <w:autoSpaceDE w:val="0"/>
        <w:autoSpaceDN w:val="0"/>
        <w:adjustRightInd w:val="0"/>
        <w:ind w:firstLine="480"/>
        <w:jc w:val="left"/>
        <w:rPr>
          <w:rFonts w:hint="eastAsia" w:ascii="宋体" w:hAnsi="宋体" w:cs="宋体"/>
          <w:kern w:val="0"/>
        </w:rPr>
      </w:pPr>
    </w:p>
    <w:p w14:paraId="5A01BD79">
      <w:pPr>
        <w:autoSpaceDE w:val="0"/>
        <w:autoSpaceDN w:val="0"/>
        <w:adjustRightInd w:val="0"/>
        <w:ind w:firstLine="480"/>
        <w:jc w:val="left"/>
        <w:rPr>
          <w:rFonts w:hint="eastAsia" w:ascii="宋体" w:hAnsi="宋体" w:cs="宋体"/>
          <w:kern w:val="0"/>
        </w:rPr>
      </w:pPr>
    </w:p>
    <w:p w14:paraId="448D34D8">
      <w:pPr>
        <w:autoSpaceDE w:val="0"/>
        <w:autoSpaceDN w:val="0"/>
        <w:adjustRightInd w:val="0"/>
        <w:ind w:firstLine="480"/>
        <w:jc w:val="left"/>
        <w:rPr>
          <w:rFonts w:hint="eastAsia" w:ascii="宋体" w:hAnsi="宋体" w:cs="宋体"/>
          <w:kern w:val="0"/>
        </w:rPr>
      </w:pPr>
    </w:p>
    <w:p w14:paraId="29D9E4A9">
      <w:pPr>
        <w:autoSpaceDE w:val="0"/>
        <w:autoSpaceDN w:val="0"/>
        <w:adjustRightInd w:val="0"/>
        <w:ind w:firstLine="480"/>
        <w:jc w:val="left"/>
        <w:rPr>
          <w:rFonts w:hint="eastAsia" w:ascii="宋体" w:hAnsi="宋体" w:cs="宋体"/>
          <w:kern w:val="0"/>
        </w:rPr>
      </w:pPr>
    </w:p>
    <w:p w14:paraId="64A05860">
      <w:pPr>
        <w:autoSpaceDE w:val="0"/>
        <w:autoSpaceDN w:val="0"/>
        <w:adjustRightInd w:val="0"/>
        <w:ind w:firstLine="480"/>
        <w:jc w:val="left"/>
        <w:rPr>
          <w:rFonts w:hint="eastAsia" w:ascii="宋体" w:hAnsi="宋体" w:cs="宋体"/>
          <w:kern w:val="0"/>
        </w:rPr>
      </w:pPr>
    </w:p>
    <w:p w14:paraId="21E41566">
      <w:pPr>
        <w:autoSpaceDE w:val="0"/>
        <w:autoSpaceDN w:val="0"/>
        <w:adjustRightInd w:val="0"/>
        <w:ind w:firstLine="480"/>
        <w:jc w:val="left"/>
        <w:rPr>
          <w:rFonts w:hint="eastAsia" w:ascii="宋体" w:hAnsi="宋体" w:cs="宋体"/>
          <w:kern w:val="0"/>
        </w:rPr>
      </w:pPr>
    </w:p>
    <w:p w14:paraId="7ADE37E6">
      <w:pPr>
        <w:autoSpaceDE w:val="0"/>
        <w:autoSpaceDN w:val="0"/>
        <w:adjustRightInd w:val="0"/>
        <w:ind w:firstLine="480"/>
        <w:jc w:val="left"/>
        <w:rPr>
          <w:rFonts w:hint="eastAsia" w:ascii="宋体" w:hAnsi="宋体" w:cs="宋体"/>
          <w:kern w:val="0"/>
        </w:rPr>
      </w:pPr>
    </w:p>
    <w:p w14:paraId="7BAB3162">
      <w:pPr>
        <w:autoSpaceDE w:val="0"/>
        <w:autoSpaceDN w:val="0"/>
        <w:adjustRightInd w:val="0"/>
        <w:ind w:left="0" w:leftChars="0" w:firstLine="0" w:firstLineChars="0"/>
        <w:jc w:val="left"/>
        <w:rPr>
          <w:rFonts w:hint="eastAsia" w:ascii="宋体" w:hAnsi="宋体" w:cs="宋体"/>
          <w:kern w:val="0"/>
        </w:rPr>
      </w:pPr>
    </w:p>
    <w:p w14:paraId="0DDA6D84">
      <w:pPr>
        <w:autoSpaceDE w:val="0"/>
        <w:autoSpaceDN w:val="0"/>
        <w:adjustRightInd w:val="0"/>
        <w:ind w:firstLine="480"/>
        <w:jc w:val="left"/>
        <w:rPr>
          <w:rFonts w:hint="eastAsia" w:ascii="宋体" w:hAnsi="宋体" w:cs="宋体"/>
          <w:kern w:val="0"/>
        </w:rPr>
      </w:pPr>
    </w:p>
    <w:p w14:paraId="7B627482">
      <w:pPr>
        <w:autoSpaceDE w:val="0"/>
        <w:autoSpaceDN w:val="0"/>
        <w:adjustRightInd w:val="0"/>
        <w:ind w:firstLine="0" w:firstLineChars="0"/>
        <w:jc w:val="left"/>
        <w:rPr>
          <w:rFonts w:hint="eastAsia" w:ascii="宋体" w:hAnsi="宋体" w:cs="宋体"/>
          <w:kern w:val="0"/>
        </w:rPr>
      </w:pPr>
    </w:p>
    <w:bookmarkEnd w:id="127"/>
    <w:bookmarkEnd w:id="128"/>
    <w:p w14:paraId="475C2C6F">
      <w:pPr>
        <w:widowControl/>
        <w:snapToGrid w:val="0"/>
        <w:spacing w:line="360" w:lineRule="auto"/>
        <w:ind w:firstLine="0" w:firstLineChars="0"/>
        <w:outlineLvl w:val="1"/>
        <w:rPr>
          <w:rFonts w:hint="eastAsia" w:ascii="宋体"/>
          <w:b/>
          <w:sz w:val="28"/>
          <w:szCs w:val="28"/>
        </w:rPr>
      </w:pPr>
      <w:bookmarkStart w:id="129" w:name="_Toc324756736"/>
      <w:bookmarkStart w:id="130" w:name="_Toc201287639"/>
      <w:bookmarkStart w:id="131" w:name="_Toc496626237"/>
    </w:p>
    <w:p w14:paraId="5F127EA2">
      <w:pPr>
        <w:ind w:firstLine="560"/>
        <w:jc w:val="center"/>
        <w:rPr>
          <w:rFonts w:hint="eastAsia" w:ascii="宋体" w:hAnsi="宋体"/>
          <w:b/>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36F0249A">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6F8EEE04">
      <w:pPr>
        <w:ind w:firstLine="480"/>
        <w:jc w:val="center"/>
        <w:rPr>
          <w:rFonts w:hint="eastAsia" w:ascii="宋体" w:hAnsi="宋体"/>
          <w:b/>
        </w:rPr>
      </w:pPr>
      <w:r>
        <w:rPr>
          <w:rFonts w:hint="eastAsia"/>
        </w:rPr>
        <w:t xml:space="preserve">              </w:t>
      </w:r>
      <w:r>
        <w:rPr>
          <w:rFonts w:hint="eastAsia"/>
          <w:b/>
        </w:rPr>
        <w:t xml:space="preserve"> 年   月  日</w:t>
      </w:r>
    </w:p>
    <w:p w14:paraId="7FBEBCB0">
      <w:pPr>
        <w:widowControl/>
        <w:snapToGrid w:val="0"/>
        <w:spacing w:line="360" w:lineRule="auto"/>
        <w:ind w:firstLine="0" w:firstLineChars="0"/>
        <w:outlineLvl w:val="1"/>
        <w:rPr>
          <w:rFonts w:hint="eastAsia" w:ascii="宋体"/>
          <w:b/>
          <w:sz w:val="28"/>
          <w:szCs w:val="28"/>
        </w:rPr>
      </w:pPr>
    </w:p>
    <w:p w14:paraId="0A2554FC">
      <w:pPr>
        <w:widowControl/>
        <w:snapToGrid w:val="0"/>
        <w:spacing w:line="360" w:lineRule="auto"/>
        <w:ind w:firstLine="0" w:firstLineChars="0"/>
        <w:outlineLvl w:val="1"/>
        <w:rPr>
          <w:rFonts w:hint="eastAsia" w:ascii="宋体"/>
          <w:b/>
          <w:sz w:val="28"/>
          <w:szCs w:val="28"/>
        </w:rPr>
      </w:pPr>
    </w:p>
    <w:p w14:paraId="3BFD4A6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14:paraId="11A6C26A">
      <w:pPr>
        <w:ind w:firstLine="3813" w:firstLineChars="1055"/>
        <w:rPr>
          <w:rFonts w:hint="eastAsia" w:ascii="宋体" w:hAnsi="宋体"/>
          <w:b/>
          <w:sz w:val="36"/>
          <w:szCs w:val="36"/>
        </w:rPr>
      </w:pPr>
    </w:p>
    <w:p w14:paraId="411DA815">
      <w:pPr>
        <w:ind w:firstLine="2909" w:firstLineChars="805"/>
        <w:rPr>
          <w:rFonts w:hint="eastAsia" w:ascii="宋体" w:hAnsi="宋体"/>
          <w:b/>
          <w:sz w:val="36"/>
          <w:szCs w:val="36"/>
        </w:rPr>
      </w:pPr>
      <w:r>
        <w:rPr>
          <w:rFonts w:hint="eastAsia" w:ascii="宋体" w:hAnsi="宋体"/>
          <w:b/>
          <w:sz w:val="36"/>
          <w:szCs w:val="36"/>
        </w:rPr>
        <w:t>法定代表人授权书</w:t>
      </w:r>
    </w:p>
    <w:p w14:paraId="5D5BD185">
      <w:pPr>
        <w:ind w:firstLine="198" w:firstLineChars="82"/>
        <w:rPr>
          <w:rFonts w:hint="eastAsia" w:ascii="宋体" w:hAnsi="宋体"/>
          <w:b/>
          <w:bCs/>
        </w:rPr>
      </w:pPr>
    </w:p>
    <w:p w14:paraId="77791DC1">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7EF421A2">
      <w:pPr>
        <w:ind w:firstLine="198" w:firstLineChars="82"/>
        <w:rPr>
          <w:rFonts w:hint="eastAsia" w:ascii="宋体" w:hAnsi="宋体" w:eastAsia="宋体"/>
          <w:b/>
          <w:bCs/>
          <w:lang w:eastAsia="zh-CN"/>
        </w:rPr>
      </w:pPr>
    </w:p>
    <w:p w14:paraId="0A4308F5">
      <w:pPr>
        <w:ind w:firstLine="480"/>
        <w:rPr>
          <w:rFonts w:hint="eastAsia" w:ascii="宋体" w:hAnsi="宋体"/>
          <w:u w:val="single"/>
        </w:rPr>
      </w:pPr>
    </w:p>
    <w:p w14:paraId="35B7A04A">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1D7093BD">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3A96A2C1">
      <w:pPr>
        <w:spacing w:line="360" w:lineRule="auto"/>
        <w:ind w:firstLine="480"/>
        <w:rPr>
          <w:rFonts w:hint="eastAsia" w:ascii="宋体" w:hAnsi="宋体"/>
        </w:rPr>
      </w:pPr>
      <w:r>
        <w:rPr>
          <w:rFonts w:hint="eastAsia" w:ascii="宋体" w:hAnsi="宋体"/>
        </w:rPr>
        <w:t>我单位对被授权人的签名负全部责任。</w:t>
      </w:r>
    </w:p>
    <w:p w14:paraId="5D94EE0F">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398732A1">
      <w:pPr>
        <w:ind w:firstLine="480"/>
        <w:rPr>
          <w:rFonts w:hint="eastAsia" w:ascii="宋体" w:hAnsi="宋体"/>
        </w:rPr>
      </w:pPr>
    </w:p>
    <w:p w14:paraId="6A25A7FA">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75B54229">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3A380C97">
      <w:pPr>
        <w:ind w:firstLine="480"/>
        <w:rPr>
          <w:rFonts w:hint="eastAsia" w:ascii="宋体" w:hAnsi="宋体"/>
        </w:rPr>
      </w:pPr>
    </w:p>
    <w:p w14:paraId="1BE2EB61">
      <w:pPr>
        <w:ind w:firstLine="0" w:firstLineChars="0"/>
        <w:rPr>
          <w:rFonts w:hint="eastAsia" w:ascii="宋体" w:hAnsi="宋体"/>
        </w:rPr>
      </w:pPr>
    </w:p>
    <w:p w14:paraId="41F91E47">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22F37B8C">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7511BA27">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0FE1A79E">
      <w:pPr>
        <w:ind w:firstLine="480"/>
        <w:jc w:val="center"/>
        <w:rPr>
          <w:rFonts w:hint="eastAsia" w:ascii="宋体" w:hAnsi="宋体"/>
        </w:rPr>
      </w:pPr>
    </w:p>
    <w:p w14:paraId="1B0D3F29">
      <w:pPr>
        <w:ind w:firstLine="0" w:firstLineChars="0"/>
        <w:rPr>
          <w:rFonts w:hint="eastAsia" w:ascii="宋体" w:hAnsi="宋体" w:eastAsia="宋体"/>
          <w:lang w:val="en-US" w:eastAsia="zh-CN"/>
        </w:rPr>
      </w:pPr>
      <w:r>
        <w:rPr>
          <w:rFonts w:hint="eastAsia" w:ascii="宋体" w:hAnsi="宋体"/>
          <w:lang w:val="en-US" w:eastAsia="zh-CN"/>
        </w:rPr>
        <w:t>\</w:t>
      </w:r>
    </w:p>
    <w:p w14:paraId="50EE319D">
      <w:pPr>
        <w:ind w:firstLine="560"/>
        <w:jc w:val="center"/>
        <w:rPr>
          <w:rFonts w:hint="eastAsia" w:ascii="宋体" w:hAnsi="宋体"/>
          <w:b/>
        </w:rPr>
      </w:pPr>
      <w:bookmarkStart w:id="132" w:name="_Toc496626238"/>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6FA78F13">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44E08D5A">
      <w:pPr>
        <w:ind w:firstLine="480"/>
        <w:jc w:val="center"/>
        <w:rPr>
          <w:rFonts w:hint="eastAsia"/>
          <w:b/>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p>
    <w:p w14:paraId="5A2703BA">
      <w:pPr>
        <w:ind w:left="0" w:leftChars="0" w:firstLine="0" w:firstLineChars="0"/>
        <w:jc w:val="both"/>
        <w:rPr>
          <w:rFonts w:hint="eastAsia" w:ascii="宋体"/>
          <w:b/>
          <w:sz w:val="28"/>
          <w:szCs w:val="28"/>
        </w:rPr>
      </w:pPr>
    </w:p>
    <w:p w14:paraId="10EDA708">
      <w:pPr>
        <w:ind w:left="0" w:leftChars="0" w:firstLine="0" w:firstLineChars="0"/>
        <w:jc w:val="both"/>
        <w:rPr>
          <w:rFonts w:hint="eastAsia" w:ascii="宋体"/>
          <w:b/>
          <w:sz w:val="28"/>
          <w:szCs w:val="28"/>
        </w:rPr>
      </w:pPr>
    </w:p>
    <w:p w14:paraId="22EF4FBC">
      <w:pPr>
        <w:pStyle w:val="6"/>
        <w:rPr>
          <w:rFonts w:hint="eastAsia"/>
        </w:rPr>
      </w:pPr>
    </w:p>
    <w:p w14:paraId="2E49DCE7">
      <w:pPr>
        <w:ind w:left="0" w:leftChars="0" w:firstLine="0" w:firstLineChars="0"/>
        <w:jc w:val="both"/>
        <w:rPr>
          <w:rFonts w:hint="eastAsia" w:ascii="宋体"/>
          <w:b/>
          <w:sz w:val="28"/>
          <w:szCs w:val="28"/>
        </w:rPr>
      </w:pPr>
    </w:p>
    <w:p w14:paraId="5D1B6C78">
      <w:pPr>
        <w:ind w:left="0" w:leftChars="0" w:firstLine="0" w:firstLineChars="0"/>
        <w:jc w:val="both"/>
        <w:rPr>
          <w:rFonts w:hint="eastAsia" w:ascii="宋体"/>
          <w:b/>
          <w:sz w:val="28"/>
          <w:szCs w:val="28"/>
        </w:rPr>
      </w:pPr>
    </w:p>
    <w:p w14:paraId="6F4FE4D5">
      <w:pPr>
        <w:ind w:left="0" w:leftChars="0" w:firstLine="0" w:firstLineChars="0"/>
        <w:jc w:val="both"/>
        <w:rPr>
          <w:rFonts w:hint="eastAsia" w:ascii="宋体"/>
          <w:b/>
          <w:sz w:val="28"/>
          <w:szCs w:val="28"/>
        </w:rPr>
      </w:pPr>
      <w:r>
        <w:rPr>
          <w:rFonts w:hint="eastAsia" w:ascii="宋体"/>
          <w:b/>
          <w:sz w:val="28"/>
          <w:szCs w:val="28"/>
        </w:rPr>
        <w:t>附件4：供应商承诺函</w:t>
      </w:r>
      <w:bookmarkEnd w:id="132"/>
    </w:p>
    <w:p w14:paraId="27398B5E">
      <w:pPr>
        <w:ind w:firstLine="723"/>
        <w:jc w:val="center"/>
        <w:rPr>
          <w:rFonts w:hint="eastAsia" w:ascii="宋体" w:hAnsi="宋体"/>
          <w:b/>
          <w:bCs/>
          <w:sz w:val="36"/>
          <w:szCs w:val="36"/>
        </w:rPr>
      </w:pPr>
    </w:p>
    <w:p w14:paraId="01D241C6">
      <w:pPr>
        <w:ind w:firstLine="3253" w:firstLineChars="900"/>
        <w:rPr>
          <w:rFonts w:hint="eastAsia" w:ascii="宋体" w:hAnsi="宋体"/>
          <w:b/>
          <w:bCs/>
          <w:sz w:val="36"/>
          <w:szCs w:val="36"/>
        </w:rPr>
      </w:pPr>
      <w:r>
        <w:rPr>
          <w:rFonts w:hint="eastAsia" w:ascii="宋体" w:hAnsi="宋体"/>
          <w:b/>
          <w:bCs/>
          <w:sz w:val="36"/>
          <w:szCs w:val="36"/>
        </w:rPr>
        <w:t>供应商承诺函</w:t>
      </w:r>
    </w:p>
    <w:p w14:paraId="3881E68E">
      <w:pPr>
        <w:ind w:firstLine="0" w:firstLineChars="0"/>
        <w:rPr>
          <w:rFonts w:hint="eastAsia" w:ascii="宋体" w:hAnsi="宋体"/>
          <w:b/>
          <w:bCs/>
        </w:rPr>
      </w:pPr>
    </w:p>
    <w:p w14:paraId="2B82B5BD">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0D467AF0">
      <w:pPr>
        <w:ind w:firstLine="0" w:firstLineChars="0"/>
        <w:rPr>
          <w:rFonts w:hint="eastAsia" w:ascii="宋体" w:hAnsi="宋体"/>
          <w:b/>
          <w:bCs/>
        </w:rPr>
      </w:pPr>
    </w:p>
    <w:p w14:paraId="2005C542">
      <w:pPr>
        <w:ind w:firstLine="480"/>
        <w:rPr>
          <w:rFonts w:hint="eastAsia" w:ascii="宋体" w:hAnsi="宋体"/>
        </w:rPr>
      </w:pPr>
      <w:r>
        <w:rPr>
          <w:rFonts w:hint="eastAsia" w:ascii="宋体" w:hAnsi="宋体"/>
        </w:rPr>
        <w:t>关于贵方</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东政采竞磋（服务）2025-07号</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65E1C287">
      <w:pPr>
        <w:ind w:firstLine="480"/>
        <w:rPr>
          <w:rFonts w:hint="eastAsia" w:ascii="宋体" w:hAnsi="宋体"/>
        </w:rPr>
      </w:pPr>
      <w:r>
        <w:rPr>
          <w:rFonts w:hint="eastAsia" w:ascii="宋体" w:hAnsi="宋体"/>
        </w:rPr>
        <w:t xml:space="preserve">  1、完全理解和接受磋商文件的一切规定和要求；</w:t>
      </w:r>
    </w:p>
    <w:p w14:paraId="2DACBF5B">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DC8C310">
      <w:pPr>
        <w:ind w:firstLine="600" w:firstLineChars="25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14:paraId="2CA39856">
      <w:pPr>
        <w:ind w:firstLine="600" w:firstLineChars="250"/>
        <w:rPr>
          <w:rFonts w:hint="eastAsia" w:ascii="宋体" w:hAnsi="宋体"/>
          <w:color w:val="000000"/>
        </w:rPr>
      </w:pPr>
      <w:r>
        <w:rPr>
          <w:rFonts w:hint="eastAsia" w:ascii="宋体" w:hAnsi="宋体"/>
          <w:color w:val="000000"/>
        </w:rPr>
        <w:t>4、我方承诺，除磋商文件中规定的进口产品外，所投的产品均为国产产品，且均符合国家强制性标准。若有不实，愿承担相应的责任。</w:t>
      </w:r>
    </w:p>
    <w:p w14:paraId="70409B48">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2805AC9A">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370C08D3">
      <w:pPr>
        <w:ind w:firstLine="480"/>
        <w:rPr>
          <w:rFonts w:hint="eastAsia" w:ascii="宋体" w:hAnsi="宋体"/>
        </w:rPr>
      </w:pPr>
    </w:p>
    <w:p w14:paraId="3BFE5912">
      <w:pPr>
        <w:ind w:left="0" w:leftChars="0" w:firstLine="0" w:firstLineChars="0"/>
        <w:rPr>
          <w:rFonts w:hint="eastAsia" w:ascii="宋体" w:hAnsi="宋体"/>
        </w:rPr>
      </w:pPr>
    </w:p>
    <w:p w14:paraId="619FB5EB">
      <w:pPr>
        <w:ind w:left="0" w:leftChars="0" w:firstLine="0" w:firstLineChars="0"/>
        <w:rPr>
          <w:rFonts w:hint="eastAsia" w:ascii="宋体" w:hAnsi="宋体"/>
        </w:rPr>
      </w:pPr>
    </w:p>
    <w:p w14:paraId="42C5989C">
      <w:pPr>
        <w:ind w:left="0" w:leftChars="0" w:firstLine="0" w:firstLineChars="0"/>
        <w:rPr>
          <w:rFonts w:hint="eastAsia" w:ascii="宋体" w:hAnsi="宋体"/>
        </w:rPr>
      </w:pPr>
    </w:p>
    <w:p w14:paraId="397AE558">
      <w:pPr>
        <w:ind w:firstLine="480"/>
        <w:rPr>
          <w:rFonts w:hint="eastAsia" w:ascii="宋体" w:hAnsi="宋体"/>
        </w:rPr>
      </w:pPr>
    </w:p>
    <w:p w14:paraId="24FA2C4E">
      <w:pPr>
        <w:ind w:firstLine="480"/>
        <w:rPr>
          <w:rFonts w:hint="eastAsia" w:ascii="宋体" w:hAnsi="宋体"/>
        </w:rPr>
      </w:pPr>
    </w:p>
    <w:p w14:paraId="71B6348A">
      <w:pPr>
        <w:ind w:firstLine="480"/>
        <w:rPr>
          <w:rFonts w:hint="eastAsia" w:ascii="宋体" w:hAnsi="宋体"/>
        </w:rPr>
      </w:pPr>
    </w:p>
    <w:p w14:paraId="2C09D3E3">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3579D89">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6A717D04">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3" w:name="_Toc496626239"/>
    </w:p>
    <w:p w14:paraId="405632AF">
      <w:pPr>
        <w:widowControl/>
        <w:snapToGrid w:val="0"/>
        <w:spacing w:line="360" w:lineRule="auto"/>
        <w:ind w:firstLine="0" w:firstLineChars="0"/>
        <w:outlineLvl w:val="1"/>
        <w:rPr>
          <w:rFonts w:hint="eastAsia" w:ascii="宋体"/>
          <w:b/>
          <w:sz w:val="28"/>
          <w:szCs w:val="28"/>
        </w:rPr>
      </w:pPr>
    </w:p>
    <w:p w14:paraId="3F11FCD3">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51475542"/>
      <w:bookmarkStart w:id="135" w:name="_Toc376936779"/>
      <w:bookmarkStart w:id="136" w:name="_Toc365019584"/>
      <w:r>
        <w:rPr>
          <w:rFonts w:hint="eastAsia" w:ascii="宋体"/>
          <w:b/>
          <w:sz w:val="28"/>
          <w:szCs w:val="28"/>
        </w:rPr>
        <w:t>5：供应商诚信承诺书</w:t>
      </w:r>
      <w:bookmarkEnd w:id="133"/>
      <w:bookmarkEnd w:id="134"/>
      <w:bookmarkEnd w:id="135"/>
      <w:bookmarkEnd w:id="136"/>
    </w:p>
    <w:p w14:paraId="1C03F269">
      <w:pPr>
        <w:widowControl/>
        <w:snapToGrid w:val="0"/>
        <w:spacing w:line="360" w:lineRule="auto"/>
        <w:ind w:firstLine="0" w:firstLineChars="0"/>
        <w:outlineLvl w:val="1"/>
        <w:rPr>
          <w:rFonts w:hint="eastAsia" w:ascii="宋体"/>
          <w:b/>
          <w:sz w:val="28"/>
          <w:szCs w:val="28"/>
        </w:rPr>
      </w:pPr>
    </w:p>
    <w:p w14:paraId="55BB2CFD">
      <w:pPr>
        <w:ind w:firstLine="2729" w:firstLineChars="755"/>
        <w:rPr>
          <w:rFonts w:hint="eastAsia" w:ascii="宋体" w:hAnsi="宋体"/>
          <w:b/>
          <w:sz w:val="36"/>
          <w:szCs w:val="36"/>
        </w:rPr>
      </w:pPr>
      <w:r>
        <w:rPr>
          <w:rFonts w:hint="eastAsia" w:ascii="宋体" w:hAnsi="宋体"/>
          <w:b/>
          <w:sz w:val="36"/>
          <w:szCs w:val="36"/>
        </w:rPr>
        <w:t>供应商诚信承诺书</w:t>
      </w:r>
    </w:p>
    <w:p w14:paraId="2B245A8B">
      <w:pPr>
        <w:ind w:firstLine="2729" w:firstLineChars="755"/>
        <w:rPr>
          <w:rFonts w:hint="eastAsia" w:ascii="宋体" w:hAnsi="宋体"/>
          <w:b/>
          <w:sz w:val="36"/>
          <w:szCs w:val="36"/>
        </w:rPr>
      </w:pPr>
    </w:p>
    <w:p w14:paraId="18E00BC4">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56566049">
      <w:pPr>
        <w:spacing w:after="120" w:afterLines="50"/>
        <w:ind w:firstLine="0" w:firstLineChars="0"/>
        <w:rPr>
          <w:rFonts w:hint="eastAsia" w:ascii="宋体" w:hAnsi="宋体"/>
          <w:b/>
          <w:bCs/>
        </w:rPr>
      </w:pPr>
    </w:p>
    <w:p w14:paraId="28999A19">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14:paraId="2EE2AB0B">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3468C17C">
      <w:pPr>
        <w:ind w:firstLine="480"/>
        <w:rPr>
          <w:rFonts w:hint="eastAsia" w:ascii="宋体" w:hAnsi="宋体"/>
        </w:rPr>
      </w:pPr>
      <w:r>
        <w:rPr>
          <w:rFonts w:hint="eastAsia" w:ascii="宋体" w:hAnsi="宋体"/>
        </w:rPr>
        <w:t>二、参加</w:t>
      </w:r>
      <w:r>
        <w:rPr>
          <w:rFonts w:hint="eastAsia" w:ascii="宋体" w:hAnsi="宋体" w:eastAsia="宋体" w:cs="Times New Roman"/>
          <w:lang w:eastAsia="zh-CN"/>
        </w:rPr>
        <w:t>海东市</w:t>
      </w:r>
      <w:r>
        <w:rPr>
          <w:rFonts w:hint="eastAsia" w:ascii="宋体" w:hAnsi="宋体" w:eastAsia="宋体" w:cs="Times New Roman"/>
        </w:rPr>
        <w:t>政府采购</w:t>
      </w:r>
      <w:r>
        <w:rPr>
          <w:rFonts w:hint="eastAsia" w:ascii="宋体" w:hAnsi="宋体" w:eastAsia="宋体" w:cs="Times New Roman"/>
          <w:lang w:eastAsia="zh-CN"/>
        </w:rPr>
        <w:t>受理服务部</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14:paraId="79AC31BC">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28620F10">
      <w:pPr>
        <w:ind w:firstLine="480"/>
        <w:rPr>
          <w:rFonts w:hint="eastAsia" w:ascii="宋体" w:hAnsi="宋体"/>
        </w:rPr>
      </w:pPr>
      <w:r>
        <w:rPr>
          <w:rFonts w:hint="eastAsia" w:ascii="宋体" w:hAnsi="宋体"/>
        </w:rPr>
        <w:t>四、依法参加政府采购活动，不围标、串标，维护市场秩序，不提供“三无”产品、以次充好。</w:t>
      </w:r>
    </w:p>
    <w:p w14:paraId="68ED9F38">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5589BAEF">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3C1B9F8E">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60D80F38">
      <w:pPr>
        <w:ind w:firstLine="480"/>
        <w:rPr>
          <w:rFonts w:hint="eastAsia" w:ascii="宋体" w:hAnsi="宋体"/>
        </w:rPr>
      </w:pPr>
      <w:r>
        <w:rPr>
          <w:rFonts w:hint="eastAsia" w:ascii="宋体" w:hAnsi="宋体"/>
        </w:rPr>
        <w:t>本承诺是采购项目磋商响应文件的组成部分。</w:t>
      </w:r>
    </w:p>
    <w:p w14:paraId="1185733D">
      <w:pPr>
        <w:spacing w:line="360" w:lineRule="auto"/>
        <w:ind w:left="0" w:leftChars="0" w:firstLine="0" w:firstLineChars="0"/>
        <w:rPr>
          <w:rFonts w:hint="eastAsia" w:ascii="宋体" w:hAnsi="宋体"/>
          <w:b/>
        </w:rPr>
      </w:pPr>
    </w:p>
    <w:p w14:paraId="60D47F63">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2089EDC">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A68969E">
      <w:pPr>
        <w:ind w:firstLine="482"/>
        <w:jc w:val="center"/>
        <w:rPr>
          <w:rFonts w:hint="eastAsia" w:ascii="宋体"/>
          <w:b/>
          <w:sz w:val="28"/>
          <w:szCs w:val="28"/>
        </w:rPr>
      </w:pPr>
      <w:r>
        <w:rPr>
          <w:rFonts w:hint="eastAsia" w:ascii="宋体" w:hAnsi="宋体"/>
          <w:b/>
        </w:rPr>
        <w:t xml:space="preserve">              年   月  日</w:t>
      </w:r>
      <w:bookmarkStart w:id="137" w:name="_Toc496626240"/>
    </w:p>
    <w:p w14:paraId="708BFE1F">
      <w:pPr>
        <w:pStyle w:val="7"/>
        <w:rPr>
          <w:rFonts w:hint="eastAsia"/>
        </w:rPr>
      </w:pPr>
    </w:p>
    <w:p w14:paraId="4B252634">
      <w:pPr>
        <w:rPr>
          <w:rFonts w:hint="eastAsia"/>
        </w:rPr>
      </w:pPr>
    </w:p>
    <w:p w14:paraId="726316DB">
      <w:pPr>
        <w:ind w:left="0" w:leftChars="0" w:firstLine="0" w:firstLineChars="0"/>
        <w:rPr>
          <w:rFonts w:hint="eastAsia"/>
        </w:rPr>
      </w:pPr>
    </w:p>
    <w:p w14:paraId="4916116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14:paraId="76B4070A">
      <w:pPr>
        <w:widowControl/>
        <w:snapToGrid w:val="0"/>
        <w:spacing w:line="360" w:lineRule="auto"/>
        <w:ind w:firstLine="0" w:firstLineChars="0"/>
        <w:outlineLvl w:val="1"/>
        <w:rPr>
          <w:rFonts w:hint="eastAsia" w:ascii="宋体"/>
          <w:b/>
          <w:sz w:val="28"/>
          <w:szCs w:val="28"/>
        </w:rPr>
      </w:pPr>
    </w:p>
    <w:p w14:paraId="753197A7">
      <w:pPr>
        <w:ind w:firstLine="3090" w:firstLineChars="855"/>
        <w:rPr>
          <w:rFonts w:hint="eastAsia" w:ascii="宋体" w:hAnsi="宋体"/>
          <w:b/>
          <w:sz w:val="36"/>
          <w:szCs w:val="36"/>
        </w:rPr>
      </w:pPr>
      <w:bookmarkStart w:id="138" w:name="_Toc441229743"/>
      <w:bookmarkStart w:id="139" w:name="_Toc450574560"/>
      <w:bookmarkStart w:id="140" w:name="_Toc469410485"/>
      <w:bookmarkStart w:id="141" w:name="_Toc482176311"/>
      <w:bookmarkStart w:id="142" w:name="_Toc451333907"/>
      <w:bookmarkStart w:id="143" w:name="_Toc455574903"/>
      <w:bookmarkStart w:id="144" w:name="_Toc491781021"/>
      <w:bookmarkStart w:id="145" w:name="_Toc490122951"/>
      <w:bookmarkStart w:id="146" w:name="_Toc492284572"/>
      <w:bookmarkStart w:id="147" w:name="_Toc451264359"/>
      <w:bookmarkStart w:id="148" w:name="_Toc475526729"/>
      <w:bookmarkStart w:id="149" w:name="_Toc444158184"/>
      <w:bookmarkStart w:id="150" w:name="_Toc465259557"/>
      <w:r>
        <w:rPr>
          <w:rFonts w:hint="eastAsia" w:ascii="宋体" w:hAnsi="宋体"/>
          <w:b/>
          <w:sz w:val="36"/>
          <w:szCs w:val="36"/>
        </w:rPr>
        <w:t>供应商资格证明文件</w:t>
      </w:r>
    </w:p>
    <w:p w14:paraId="3B93CD2D">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7DAC1680">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3C8E9A4B">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81B52A8">
      <w:pPr>
        <w:ind w:firstLine="480"/>
        <w:rPr>
          <w:rFonts w:hint="eastAsia" w:ascii="宋体" w:hAnsi="宋体"/>
        </w:rPr>
      </w:pPr>
      <w:r>
        <w:rPr>
          <w:rFonts w:hint="eastAsia" w:ascii="宋体" w:hAnsi="宋体"/>
        </w:rPr>
        <w:t>2、根据采购项目内容，提供投标人的相关资质证书、许可证等。</w:t>
      </w:r>
    </w:p>
    <w:p w14:paraId="08E5E079">
      <w:pPr>
        <w:widowControl/>
        <w:snapToGrid w:val="0"/>
        <w:spacing w:line="360" w:lineRule="auto"/>
        <w:ind w:firstLine="0" w:firstLineChars="0"/>
        <w:outlineLvl w:val="1"/>
        <w:rPr>
          <w:rFonts w:hint="eastAsia" w:ascii="宋体"/>
          <w:b/>
          <w:sz w:val="28"/>
          <w:szCs w:val="28"/>
        </w:rPr>
      </w:pPr>
    </w:p>
    <w:p w14:paraId="08A03F6E">
      <w:pPr>
        <w:widowControl/>
        <w:snapToGrid w:val="0"/>
        <w:spacing w:line="360" w:lineRule="auto"/>
        <w:ind w:firstLine="0" w:firstLineChars="0"/>
        <w:outlineLvl w:val="1"/>
        <w:rPr>
          <w:rFonts w:hint="eastAsia" w:ascii="宋体"/>
          <w:b/>
          <w:sz w:val="28"/>
          <w:szCs w:val="28"/>
        </w:rPr>
      </w:pPr>
    </w:p>
    <w:p w14:paraId="5D2490A6">
      <w:pPr>
        <w:widowControl/>
        <w:snapToGrid w:val="0"/>
        <w:spacing w:line="360" w:lineRule="auto"/>
        <w:ind w:firstLine="0" w:firstLineChars="0"/>
        <w:outlineLvl w:val="1"/>
        <w:rPr>
          <w:rFonts w:hint="eastAsia" w:ascii="宋体"/>
          <w:b/>
          <w:sz w:val="28"/>
          <w:szCs w:val="28"/>
        </w:rPr>
      </w:pPr>
    </w:p>
    <w:p w14:paraId="4D3147C8">
      <w:pPr>
        <w:widowControl/>
        <w:snapToGrid w:val="0"/>
        <w:spacing w:line="360" w:lineRule="auto"/>
        <w:ind w:firstLine="0" w:firstLineChars="0"/>
        <w:outlineLvl w:val="1"/>
        <w:rPr>
          <w:rFonts w:hint="eastAsia" w:ascii="宋体"/>
          <w:b/>
          <w:sz w:val="28"/>
          <w:szCs w:val="28"/>
        </w:rPr>
      </w:pPr>
    </w:p>
    <w:p w14:paraId="439B6215">
      <w:pPr>
        <w:widowControl/>
        <w:snapToGrid w:val="0"/>
        <w:spacing w:line="360" w:lineRule="auto"/>
        <w:ind w:firstLine="0" w:firstLineChars="0"/>
        <w:outlineLvl w:val="1"/>
        <w:rPr>
          <w:rFonts w:hint="eastAsia" w:ascii="宋体"/>
          <w:b/>
          <w:sz w:val="28"/>
          <w:szCs w:val="28"/>
        </w:rPr>
      </w:pPr>
    </w:p>
    <w:p w14:paraId="158EF27D">
      <w:pPr>
        <w:widowControl/>
        <w:snapToGrid w:val="0"/>
        <w:spacing w:line="360" w:lineRule="auto"/>
        <w:ind w:firstLine="0" w:firstLineChars="0"/>
        <w:outlineLvl w:val="1"/>
        <w:rPr>
          <w:rFonts w:hint="eastAsia" w:ascii="宋体"/>
          <w:b/>
          <w:sz w:val="28"/>
          <w:szCs w:val="28"/>
        </w:rPr>
      </w:pPr>
    </w:p>
    <w:p w14:paraId="09572374">
      <w:pPr>
        <w:widowControl/>
        <w:snapToGrid w:val="0"/>
        <w:spacing w:line="360" w:lineRule="auto"/>
        <w:ind w:firstLine="0" w:firstLineChars="0"/>
        <w:outlineLvl w:val="1"/>
        <w:rPr>
          <w:rFonts w:hint="eastAsia" w:ascii="宋体"/>
          <w:b/>
          <w:sz w:val="28"/>
          <w:szCs w:val="28"/>
        </w:rPr>
      </w:pPr>
    </w:p>
    <w:p w14:paraId="712F4456">
      <w:pPr>
        <w:widowControl/>
        <w:snapToGrid w:val="0"/>
        <w:spacing w:line="360" w:lineRule="auto"/>
        <w:ind w:firstLine="0" w:firstLineChars="0"/>
        <w:outlineLvl w:val="1"/>
        <w:rPr>
          <w:rFonts w:hint="eastAsia" w:ascii="宋体"/>
          <w:b/>
          <w:sz w:val="28"/>
          <w:szCs w:val="28"/>
        </w:rPr>
      </w:pPr>
    </w:p>
    <w:p w14:paraId="7E5675E7">
      <w:pPr>
        <w:widowControl/>
        <w:snapToGrid w:val="0"/>
        <w:spacing w:line="360" w:lineRule="auto"/>
        <w:ind w:firstLine="0" w:firstLineChars="0"/>
        <w:outlineLvl w:val="1"/>
        <w:rPr>
          <w:rFonts w:hint="eastAsia" w:ascii="宋体"/>
          <w:b/>
          <w:sz w:val="28"/>
          <w:szCs w:val="28"/>
        </w:rPr>
      </w:pPr>
    </w:p>
    <w:p w14:paraId="1B996DB6">
      <w:pPr>
        <w:widowControl/>
        <w:snapToGrid w:val="0"/>
        <w:spacing w:line="360" w:lineRule="auto"/>
        <w:ind w:firstLine="0" w:firstLineChars="0"/>
        <w:outlineLvl w:val="1"/>
        <w:rPr>
          <w:rFonts w:hint="eastAsia" w:ascii="宋体"/>
          <w:b/>
          <w:sz w:val="28"/>
          <w:szCs w:val="28"/>
        </w:rPr>
      </w:pPr>
    </w:p>
    <w:p w14:paraId="10EA2453">
      <w:pPr>
        <w:widowControl/>
        <w:snapToGrid w:val="0"/>
        <w:spacing w:line="360" w:lineRule="auto"/>
        <w:ind w:firstLine="0" w:firstLineChars="0"/>
        <w:outlineLvl w:val="1"/>
        <w:rPr>
          <w:rFonts w:hint="eastAsia" w:ascii="宋体"/>
          <w:b/>
          <w:sz w:val="28"/>
          <w:szCs w:val="28"/>
        </w:rPr>
      </w:pPr>
    </w:p>
    <w:p w14:paraId="0622FD0E">
      <w:pPr>
        <w:pStyle w:val="7"/>
        <w:rPr>
          <w:rFonts w:hint="eastAsia"/>
        </w:rPr>
      </w:pPr>
    </w:p>
    <w:p w14:paraId="5F5465E5">
      <w:pPr>
        <w:widowControl/>
        <w:snapToGrid w:val="0"/>
        <w:spacing w:line="360" w:lineRule="auto"/>
        <w:ind w:firstLine="0" w:firstLineChars="0"/>
        <w:outlineLvl w:val="1"/>
        <w:rPr>
          <w:rFonts w:hint="eastAsia" w:ascii="宋体"/>
          <w:b/>
          <w:sz w:val="28"/>
          <w:szCs w:val="28"/>
        </w:rPr>
      </w:pPr>
      <w:bookmarkStart w:id="151" w:name="_Toc496626241"/>
    </w:p>
    <w:p w14:paraId="5188355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附件7：财务状况、缴纳税收和社会保障资金证明</w:t>
      </w:r>
      <w:bookmarkEnd w:id="151"/>
    </w:p>
    <w:p w14:paraId="1F530516">
      <w:pPr>
        <w:autoSpaceDE w:val="0"/>
        <w:autoSpaceDN w:val="0"/>
        <w:adjustRightInd w:val="0"/>
        <w:ind w:firstLine="904" w:firstLineChars="250"/>
        <w:jc w:val="center"/>
        <w:rPr>
          <w:rFonts w:hint="eastAsia" w:ascii="宋体" w:hAnsi="宋体"/>
          <w:b/>
          <w:sz w:val="36"/>
          <w:szCs w:val="36"/>
        </w:rPr>
      </w:pPr>
    </w:p>
    <w:p w14:paraId="6715280D">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06C04F0A">
      <w:pPr>
        <w:autoSpaceDE w:val="0"/>
        <w:autoSpaceDN w:val="0"/>
        <w:adjustRightInd w:val="0"/>
        <w:ind w:firstLine="904" w:firstLineChars="250"/>
        <w:rPr>
          <w:rFonts w:hint="eastAsia" w:ascii="宋体" w:hAnsi="宋体"/>
          <w:b/>
          <w:sz w:val="36"/>
          <w:szCs w:val="36"/>
        </w:rPr>
      </w:pPr>
    </w:p>
    <w:p w14:paraId="6CA76EE8">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5E391FA8">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2024或2023年度</w:t>
      </w:r>
      <w:r>
        <w:rPr>
          <w:rFonts w:hint="eastAsia" w:ascii="宋体" w:hAnsi="宋体"/>
        </w:rPr>
        <w:t>经审计的财务状况报告，包括资产负债表、利润表、现金流量表及其附注，或</w:t>
      </w:r>
      <w:r>
        <w:rPr>
          <w:rFonts w:hint="eastAsia" w:ascii="宋体" w:hAnsi="宋体"/>
          <w:lang w:eastAsia="zh-CN"/>
        </w:rPr>
        <w:t>提供开标前三个月内由</w:t>
      </w:r>
      <w:r>
        <w:rPr>
          <w:rFonts w:hint="eastAsia" w:ascii="宋体" w:hAnsi="宋体"/>
        </w:rPr>
        <w:t>基本开户银行出具的资信证明（同时提供基本存款账户开户许可证</w:t>
      </w:r>
      <w:r>
        <w:rPr>
          <w:rFonts w:hint="eastAsia" w:ascii="宋体" w:hAnsi="宋体"/>
          <w:lang w:eastAsia="zh-CN"/>
        </w:rPr>
        <w:t>或基本存款账户信息</w:t>
      </w:r>
      <w:r>
        <w:rPr>
          <w:rFonts w:hint="eastAsia" w:ascii="宋体" w:hAnsi="宋体"/>
        </w:rPr>
        <w:t>）；供应商是其他组织和自然人，没有经审计的财务报告，可以提供基本开户银行出具的资信证明（同时提供基本存款账户开户许可证</w:t>
      </w:r>
      <w:r>
        <w:rPr>
          <w:rFonts w:hint="eastAsia" w:ascii="宋体" w:hAnsi="宋体"/>
          <w:lang w:eastAsia="zh-CN"/>
        </w:rPr>
        <w:t>或基本存款账户信息</w:t>
      </w:r>
      <w:r>
        <w:rPr>
          <w:rFonts w:hint="eastAsia" w:ascii="宋体" w:hAnsi="宋体"/>
        </w:rPr>
        <w:t>）。</w:t>
      </w:r>
    </w:p>
    <w:p w14:paraId="45C701BA">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近半年内任意三个月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7E3103DC">
      <w:pPr>
        <w:widowControl/>
        <w:snapToGrid w:val="0"/>
        <w:spacing w:line="360" w:lineRule="auto"/>
        <w:ind w:firstLine="0" w:firstLineChars="0"/>
        <w:outlineLvl w:val="1"/>
        <w:rPr>
          <w:rFonts w:hint="eastAsia" w:ascii="宋体" w:hAnsi="宋体"/>
        </w:rPr>
      </w:pPr>
    </w:p>
    <w:p w14:paraId="1A24AFB2">
      <w:pPr>
        <w:widowControl/>
        <w:snapToGrid w:val="0"/>
        <w:spacing w:line="360" w:lineRule="auto"/>
        <w:ind w:firstLine="0" w:firstLineChars="0"/>
        <w:outlineLvl w:val="1"/>
        <w:rPr>
          <w:rFonts w:hint="eastAsia" w:ascii="宋体" w:hAnsi="宋体"/>
        </w:rPr>
      </w:pPr>
    </w:p>
    <w:p w14:paraId="7EF010B8">
      <w:pPr>
        <w:tabs>
          <w:tab w:val="left" w:pos="168"/>
        </w:tabs>
        <w:adjustRightInd w:val="0"/>
        <w:ind w:firstLine="480"/>
        <w:textAlignment w:val="baseline"/>
        <w:rPr>
          <w:rFonts w:hint="eastAsia" w:ascii="宋体" w:hAnsi="宋体"/>
        </w:rPr>
      </w:pPr>
    </w:p>
    <w:p w14:paraId="04751C55">
      <w:pPr>
        <w:tabs>
          <w:tab w:val="left" w:pos="168"/>
        </w:tabs>
        <w:adjustRightInd w:val="0"/>
        <w:ind w:firstLine="480"/>
        <w:textAlignment w:val="baseline"/>
        <w:rPr>
          <w:rFonts w:hint="eastAsia" w:ascii="宋体" w:hAnsi="宋体"/>
        </w:rPr>
      </w:pPr>
    </w:p>
    <w:p w14:paraId="3AB6A38C">
      <w:pPr>
        <w:widowControl/>
        <w:snapToGrid w:val="0"/>
        <w:spacing w:line="360" w:lineRule="auto"/>
        <w:ind w:firstLine="0" w:firstLineChars="0"/>
        <w:outlineLvl w:val="1"/>
        <w:rPr>
          <w:rFonts w:hint="eastAsia" w:ascii="宋体" w:hAnsi="宋体"/>
          <w:b/>
        </w:rPr>
      </w:pPr>
    </w:p>
    <w:p w14:paraId="018A9BF4">
      <w:pPr>
        <w:ind w:firstLine="0" w:firstLineChars="0"/>
        <w:rPr>
          <w:rFonts w:hint="eastAsia" w:ascii="宋体" w:hAnsi="宋体"/>
          <w:b/>
          <w:bCs/>
          <w:sz w:val="28"/>
          <w:szCs w:val="28"/>
        </w:rPr>
      </w:pPr>
    </w:p>
    <w:p w14:paraId="3AA87D5C">
      <w:pPr>
        <w:ind w:firstLine="0" w:firstLineChars="0"/>
        <w:rPr>
          <w:rFonts w:hint="eastAsia" w:ascii="宋体" w:hAnsi="宋体"/>
          <w:b/>
          <w:bCs/>
          <w:sz w:val="28"/>
          <w:szCs w:val="28"/>
        </w:rPr>
      </w:pPr>
    </w:p>
    <w:p w14:paraId="5506CA94">
      <w:pPr>
        <w:ind w:firstLine="0" w:firstLineChars="0"/>
        <w:rPr>
          <w:rFonts w:hint="eastAsia" w:ascii="宋体" w:hAnsi="宋体"/>
          <w:b/>
          <w:bCs/>
          <w:sz w:val="28"/>
          <w:szCs w:val="28"/>
        </w:rPr>
      </w:pPr>
    </w:p>
    <w:p w14:paraId="1D7FED70">
      <w:pPr>
        <w:ind w:firstLine="0" w:firstLineChars="0"/>
        <w:rPr>
          <w:rFonts w:hint="eastAsia" w:ascii="宋体" w:hAnsi="宋体"/>
          <w:b/>
          <w:bCs/>
          <w:sz w:val="28"/>
          <w:szCs w:val="28"/>
        </w:rPr>
      </w:pPr>
    </w:p>
    <w:p w14:paraId="624046F2">
      <w:pPr>
        <w:ind w:firstLine="0" w:firstLineChars="0"/>
        <w:rPr>
          <w:rFonts w:hint="eastAsia" w:ascii="宋体" w:hAnsi="宋体"/>
          <w:b/>
          <w:bCs/>
          <w:sz w:val="28"/>
          <w:szCs w:val="28"/>
        </w:rPr>
      </w:pPr>
    </w:p>
    <w:p w14:paraId="0E354E4D">
      <w:pPr>
        <w:ind w:firstLine="0" w:firstLineChars="0"/>
        <w:rPr>
          <w:rFonts w:hint="eastAsia" w:ascii="宋体" w:hAnsi="宋体"/>
          <w:b/>
          <w:bCs/>
          <w:sz w:val="28"/>
          <w:szCs w:val="28"/>
        </w:rPr>
      </w:pPr>
    </w:p>
    <w:p w14:paraId="30151667">
      <w:pPr>
        <w:ind w:firstLine="0" w:firstLineChars="0"/>
        <w:rPr>
          <w:rFonts w:hint="eastAsia" w:ascii="宋体" w:hAnsi="宋体"/>
          <w:b/>
          <w:bCs/>
          <w:sz w:val="28"/>
          <w:szCs w:val="28"/>
        </w:rPr>
      </w:pPr>
    </w:p>
    <w:p w14:paraId="23F0FE4A">
      <w:pPr>
        <w:ind w:firstLine="0" w:firstLineChars="0"/>
        <w:rPr>
          <w:rFonts w:hint="eastAsia" w:ascii="宋体" w:hAnsi="宋体"/>
          <w:b/>
          <w:bCs/>
          <w:sz w:val="28"/>
          <w:szCs w:val="28"/>
        </w:rPr>
      </w:pPr>
    </w:p>
    <w:p w14:paraId="023DC91D">
      <w:pPr>
        <w:ind w:firstLine="0" w:firstLineChars="0"/>
        <w:rPr>
          <w:rFonts w:hint="eastAsia" w:ascii="宋体" w:hAnsi="宋体"/>
          <w:b/>
          <w:bCs/>
          <w:sz w:val="28"/>
          <w:szCs w:val="28"/>
        </w:rPr>
      </w:pPr>
    </w:p>
    <w:p w14:paraId="4A6A7633">
      <w:pPr>
        <w:ind w:firstLine="0" w:firstLineChars="0"/>
        <w:rPr>
          <w:rFonts w:hint="eastAsia" w:ascii="宋体" w:hAnsi="宋体"/>
          <w:b/>
          <w:bCs/>
          <w:sz w:val="28"/>
          <w:szCs w:val="28"/>
        </w:rPr>
      </w:pPr>
    </w:p>
    <w:p w14:paraId="288B9DF2">
      <w:pPr>
        <w:ind w:firstLine="0" w:firstLineChars="0"/>
        <w:rPr>
          <w:rFonts w:hint="eastAsia" w:ascii="宋体" w:hAnsi="宋体"/>
          <w:b/>
          <w:bCs/>
          <w:sz w:val="28"/>
          <w:szCs w:val="28"/>
        </w:rPr>
      </w:pPr>
    </w:p>
    <w:p w14:paraId="1F8C468D">
      <w:pPr>
        <w:widowControl/>
        <w:snapToGrid w:val="0"/>
        <w:spacing w:line="360" w:lineRule="auto"/>
        <w:ind w:firstLine="0" w:firstLineChars="0"/>
        <w:outlineLvl w:val="1"/>
        <w:rPr>
          <w:rFonts w:hint="eastAsia" w:ascii="宋体"/>
          <w:b/>
          <w:sz w:val="28"/>
          <w:szCs w:val="28"/>
        </w:rPr>
      </w:pPr>
      <w:bookmarkStart w:id="152" w:name="_Toc496626242"/>
      <w:bookmarkStart w:id="153" w:name="_Toc29145"/>
    </w:p>
    <w:p w14:paraId="51117CDA">
      <w:pPr>
        <w:widowControl/>
        <w:snapToGrid w:val="0"/>
        <w:spacing w:line="360" w:lineRule="auto"/>
        <w:ind w:firstLine="0" w:firstLineChars="0"/>
        <w:outlineLvl w:val="1"/>
        <w:rPr>
          <w:rFonts w:hint="eastAsia" w:ascii="宋体"/>
          <w:b/>
          <w:sz w:val="28"/>
          <w:szCs w:val="28"/>
        </w:rPr>
      </w:pPr>
    </w:p>
    <w:p w14:paraId="20ADF8E3">
      <w:pPr>
        <w:widowControl/>
        <w:snapToGrid w:val="0"/>
        <w:spacing w:line="360" w:lineRule="auto"/>
        <w:ind w:firstLine="0" w:firstLineChars="0"/>
        <w:outlineLvl w:val="1"/>
        <w:rPr>
          <w:rFonts w:hint="eastAsia" w:ascii="宋体"/>
          <w:b/>
          <w:sz w:val="28"/>
          <w:szCs w:val="28"/>
        </w:rPr>
      </w:pPr>
    </w:p>
    <w:p w14:paraId="209419AC">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附件8：无重大违法记录声明</w:t>
      </w:r>
      <w:bookmarkEnd w:id="152"/>
    </w:p>
    <w:p w14:paraId="2CC6455E">
      <w:pPr>
        <w:ind w:firstLine="2909" w:firstLineChars="805"/>
        <w:rPr>
          <w:rFonts w:hint="eastAsia" w:ascii="宋体" w:hAnsi="宋体"/>
          <w:b/>
          <w:sz w:val="36"/>
          <w:szCs w:val="36"/>
        </w:rPr>
      </w:pPr>
    </w:p>
    <w:p w14:paraId="59FE427A">
      <w:pPr>
        <w:ind w:firstLine="2909" w:firstLineChars="805"/>
        <w:rPr>
          <w:rFonts w:hint="eastAsia" w:ascii="宋体" w:hAnsi="宋体"/>
          <w:b/>
          <w:sz w:val="36"/>
          <w:szCs w:val="36"/>
        </w:rPr>
      </w:pPr>
      <w:r>
        <w:rPr>
          <w:rFonts w:hint="eastAsia" w:ascii="宋体" w:hAnsi="宋体"/>
          <w:b/>
          <w:sz w:val="36"/>
          <w:szCs w:val="36"/>
        </w:rPr>
        <w:t>无重大违法记录声明</w:t>
      </w:r>
    </w:p>
    <w:p w14:paraId="707B04E8">
      <w:pPr>
        <w:tabs>
          <w:tab w:val="left" w:pos="168"/>
        </w:tabs>
        <w:adjustRightInd w:val="0"/>
        <w:ind w:firstLine="2530" w:firstLineChars="700"/>
        <w:textAlignment w:val="baseline"/>
        <w:rPr>
          <w:rFonts w:hint="eastAsia" w:ascii="宋体"/>
          <w:b/>
          <w:sz w:val="36"/>
          <w:szCs w:val="36"/>
        </w:rPr>
      </w:pPr>
    </w:p>
    <w:p w14:paraId="55BABF3C">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w:t>
      </w:r>
      <w:r>
        <w:rPr>
          <w:rFonts w:hint="eastAsia" w:ascii="宋体" w:hAnsi="宋体" w:cs="宋体"/>
          <w:kern w:val="0"/>
          <w:lang w:eastAsia="zh-CN"/>
        </w:rPr>
        <w:t>磋商</w:t>
      </w:r>
      <w:r>
        <w:rPr>
          <w:rFonts w:hint="eastAsia" w:ascii="宋体" w:hAnsi="宋体" w:cs="宋体"/>
          <w:kern w:val="0"/>
        </w:rPr>
        <w:t>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14:paraId="271AAB28">
      <w:pPr>
        <w:tabs>
          <w:tab w:val="left" w:pos="168"/>
        </w:tabs>
        <w:adjustRightInd w:val="0"/>
        <w:ind w:firstLine="0" w:firstLineChars="0"/>
        <w:textAlignment w:val="baseline"/>
        <w:rPr>
          <w:rFonts w:hint="eastAsia" w:ascii="宋体" w:hAnsi="宋体"/>
          <w:b/>
          <w:bCs/>
        </w:rPr>
      </w:pPr>
    </w:p>
    <w:p w14:paraId="5AE9B938">
      <w:pPr>
        <w:tabs>
          <w:tab w:val="left" w:pos="168"/>
        </w:tabs>
        <w:adjustRightInd w:val="0"/>
        <w:ind w:firstLine="0" w:firstLineChars="0"/>
        <w:textAlignment w:val="baseline"/>
        <w:rPr>
          <w:rFonts w:hint="eastAsia" w:ascii="宋体" w:hAnsi="宋体"/>
          <w:b/>
          <w:bCs/>
        </w:rPr>
      </w:pPr>
    </w:p>
    <w:p w14:paraId="29462F76">
      <w:pPr>
        <w:tabs>
          <w:tab w:val="left" w:pos="168"/>
        </w:tabs>
        <w:adjustRightInd w:val="0"/>
        <w:ind w:firstLine="0" w:firstLineChars="0"/>
        <w:textAlignment w:val="baseline"/>
        <w:rPr>
          <w:rFonts w:hint="eastAsia" w:ascii="宋体" w:hAnsi="宋体"/>
          <w:b/>
          <w:bCs/>
        </w:rPr>
      </w:pPr>
    </w:p>
    <w:p w14:paraId="77A6FE1A">
      <w:pPr>
        <w:tabs>
          <w:tab w:val="left" w:pos="168"/>
        </w:tabs>
        <w:adjustRightInd w:val="0"/>
        <w:ind w:firstLine="0" w:firstLineChars="0"/>
        <w:textAlignment w:val="baseline"/>
        <w:rPr>
          <w:rFonts w:hint="eastAsia" w:ascii="宋体" w:hAnsi="宋体"/>
          <w:b/>
          <w:bCs/>
        </w:rPr>
      </w:pPr>
    </w:p>
    <w:p w14:paraId="2B7EDBA7">
      <w:pPr>
        <w:tabs>
          <w:tab w:val="left" w:pos="168"/>
        </w:tabs>
        <w:adjustRightInd w:val="0"/>
        <w:ind w:firstLine="0" w:firstLineChars="0"/>
        <w:textAlignment w:val="baseline"/>
        <w:rPr>
          <w:rFonts w:hint="eastAsia" w:ascii="宋体" w:hAnsi="宋体"/>
          <w:b/>
          <w:bCs/>
        </w:rPr>
      </w:pPr>
    </w:p>
    <w:p w14:paraId="1AE41BB8">
      <w:pPr>
        <w:tabs>
          <w:tab w:val="left" w:pos="168"/>
        </w:tabs>
        <w:adjustRightInd w:val="0"/>
        <w:ind w:firstLine="0" w:firstLineChars="0"/>
        <w:textAlignment w:val="baseline"/>
        <w:rPr>
          <w:rFonts w:hint="eastAsia" w:ascii="宋体" w:hAnsi="宋体"/>
          <w:b/>
          <w:bCs/>
        </w:rPr>
      </w:pPr>
    </w:p>
    <w:p w14:paraId="1B375A75">
      <w:pPr>
        <w:tabs>
          <w:tab w:val="left" w:pos="168"/>
        </w:tabs>
        <w:adjustRightInd w:val="0"/>
        <w:ind w:firstLine="0" w:firstLineChars="0"/>
        <w:textAlignment w:val="baseline"/>
        <w:rPr>
          <w:rFonts w:hint="eastAsia" w:ascii="宋体" w:hAnsi="宋体"/>
          <w:b/>
          <w:bCs/>
        </w:rPr>
      </w:pPr>
    </w:p>
    <w:p w14:paraId="1A247834">
      <w:pPr>
        <w:tabs>
          <w:tab w:val="left" w:pos="168"/>
        </w:tabs>
        <w:adjustRightInd w:val="0"/>
        <w:ind w:firstLine="0" w:firstLineChars="0"/>
        <w:textAlignment w:val="baseline"/>
        <w:rPr>
          <w:rFonts w:hint="eastAsia" w:ascii="宋体" w:hAnsi="宋体"/>
          <w:b/>
          <w:bCs/>
        </w:rPr>
      </w:pPr>
    </w:p>
    <w:p w14:paraId="10B3939C">
      <w:pPr>
        <w:tabs>
          <w:tab w:val="left" w:pos="168"/>
        </w:tabs>
        <w:adjustRightInd w:val="0"/>
        <w:ind w:firstLine="0" w:firstLineChars="0"/>
        <w:textAlignment w:val="baseline"/>
        <w:rPr>
          <w:rFonts w:hint="eastAsia" w:ascii="宋体" w:hAnsi="宋体"/>
          <w:b/>
          <w:bCs/>
        </w:rPr>
      </w:pPr>
    </w:p>
    <w:p w14:paraId="65FD11AE">
      <w:pPr>
        <w:tabs>
          <w:tab w:val="left" w:pos="168"/>
        </w:tabs>
        <w:adjustRightInd w:val="0"/>
        <w:ind w:firstLine="0" w:firstLineChars="0"/>
        <w:textAlignment w:val="baseline"/>
        <w:rPr>
          <w:rFonts w:hint="eastAsia" w:ascii="宋体" w:hAnsi="宋体"/>
          <w:b/>
          <w:bCs/>
        </w:rPr>
      </w:pPr>
    </w:p>
    <w:p w14:paraId="221C96AA">
      <w:pPr>
        <w:tabs>
          <w:tab w:val="left" w:pos="168"/>
        </w:tabs>
        <w:adjustRightInd w:val="0"/>
        <w:ind w:firstLine="0" w:firstLineChars="0"/>
        <w:textAlignment w:val="baseline"/>
        <w:rPr>
          <w:rFonts w:hint="eastAsia" w:ascii="宋体" w:hAnsi="宋体"/>
          <w:b/>
          <w:bCs/>
        </w:rPr>
      </w:pPr>
    </w:p>
    <w:p w14:paraId="682F8DDF">
      <w:pPr>
        <w:tabs>
          <w:tab w:val="left" w:pos="168"/>
        </w:tabs>
        <w:adjustRightInd w:val="0"/>
        <w:ind w:firstLine="0" w:firstLineChars="0"/>
        <w:textAlignment w:val="baseline"/>
        <w:rPr>
          <w:rFonts w:hint="eastAsia" w:ascii="宋体" w:hAnsi="宋体"/>
          <w:b/>
          <w:bCs/>
        </w:rPr>
      </w:pPr>
    </w:p>
    <w:p w14:paraId="08A634F7">
      <w:pPr>
        <w:tabs>
          <w:tab w:val="left" w:pos="168"/>
        </w:tabs>
        <w:adjustRightInd w:val="0"/>
        <w:ind w:firstLine="0" w:firstLineChars="0"/>
        <w:textAlignment w:val="baseline"/>
        <w:rPr>
          <w:rFonts w:hint="eastAsia" w:ascii="宋体" w:hAnsi="宋体"/>
          <w:b/>
          <w:bCs/>
        </w:rPr>
      </w:pPr>
    </w:p>
    <w:p w14:paraId="714DD6E1">
      <w:pPr>
        <w:tabs>
          <w:tab w:val="left" w:pos="168"/>
        </w:tabs>
        <w:adjustRightInd w:val="0"/>
        <w:ind w:firstLine="0" w:firstLineChars="0"/>
        <w:textAlignment w:val="baseline"/>
        <w:rPr>
          <w:rFonts w:hint="eastAsia" w:ascii="宋体" w:hAnsi="宋体"/>
          <w:b/>
          <w:bCs/>
        </w:rPr>
      </w:pPr>
    </w:p>
    <w:p w14:paraId="49E3AE10">
      <w:pPr>
        <w:tabs>
          <w:tab w:val="left" w:pos="168"/>
        </w:tabs>
        <w:adjustRightInd w:val="0"/>
        <w:ind w:firstLine="0" w:firstLineChars="0"/>
        <w:textAlignment w:val="baseline"/>
        <w:rPr>
          <w:rFonts w:hint="eastAsia" w:ascii="宋体" w:hAnsi="宋体"/>
          <w:b/>
          <w:bCs/>
        </w:rPr>
      </w:pPr>
    </w:p>
    <w:p w14:paraId="71643474">
      <w:pPr>
        <w:tabs>
          <w:tab w:val="left" w:pos="168"/>
        </w:tabs>
        <w:adjustRightInd w:val="0"/>
        <w:ind w:firstLine="0" w:firstLineChars="0"/>
        <w:textAlignment w:val="baseline"/>
        <w:rPr>
          <w:rFonts w:hint="eastAsia" w:ascii="宋体" w:hAnsi="宋体"/>
          <w:b/>
          <w:bCs/>
        </w:rPr>
      </w:pPr>
    </w:p>
    <w:p w14:paraId="751007DB">
      <w:pPr>
        <w:tabs>
          <w:tab w:val="left" w:pos="168"/>
        </w:tabs>
        <w:adjustRightInd w:val="0"/>
        <w:ind w:firstLine="0" w:firstLineChars="0"/>
        <w:textAlignment w:val="baseline"/>
        <w:rPr>
          <w:rFonts w:hint="eastAsia" w:ascii="宋体" w:hAnsi="宋体"/>
          <w:b/>
          <w:bCs/>
        </w:rPr>
      </w:pPr>
    </w:p>
    <w:p w14:paraId="31A2DE5C">
      <w:pPr>
        <w:tabs>
          <w:tab w:val="left" w:pos="168"/>
        </w:tabs>
        <w:adjustRightInd w:val="0"/>
        <w:ind w:firstLine="0" w:firstLineChars="0"/>
        <w:textAlignment w:val="baseline"/>
        <w:rPr>
          <w:rFonts w:hint="eastAsia" w:ascii="宋体" w:hAnsi="宋体"/>
          <w:b/>
          <w:bCs/>
        </w:rPr>
      </w:pPr>
    </w:p>
    <w:p w14:paraId="3FBEEE06">
      <w:pPr>
        <w:tabs>
          <w:tab w:val="left" w:pos="168"/>
        </w:tabs>
        <w:adjustRightInd w:val="0"/>
        <w:ind w:firstLine="0" w:firstLineChars="0"/>
        <w:textAlignment w:val="baseline"/>
        <w:rPr>
          <w:rFonts w:hint="eastAsia" w:ascii="宋体" w:hAnsi="宋体"/>
          <w:b/>
          <w:bCs/>
        </w:rPr>
      </w:pPr>
    </w:p>
    <w:p w14:paraId="487FEAFE">
      <w:pPr>
        <w:tabs>
          <w:tab w:val="left" w:pos="168"/>
        </w:tabs>
        <w:adjustRightInd w:val="0"/>
        <w:ind w:firstLine="0" w:firstLineChars="0"/>
        <w:textAlignment w:val="baseline"/>
        <w:rPr>
          <w:rFonts w:hint="eastAsia" w:ascii="宋体" w:hAnsi="宋体"/>
          <w:b/>
          <w:bCs/>
        </w:rPr>
      </w:pPr>
    </w:p>
    <w:p w14:paraId="57B55E92">
      <w:pPr>
        <w:pStyle w:val="6"/>
        <w:rPr>
          <w:rFonts w:hint="eastAsia" w:ascii="宋体" w:hAnsi="宋体"/>
          <w:b/>
          <w:bCs/>
        </w:rPr>
      </w:pPr>
    </w:p>
    <w:p w14:paraId="68A6795A">
      <w:pPr>
        <w:pStyle w:val="7"/>
        <w:rPr>
          <w:rFonts w:hint="eastAsia" w:ascii="宋体" w:hAnsi="宋体"/>
          <w:b/>
          <w:bCs/>
        </w:rPr>
      </w:pPr>
    </w:p>
    <w:p w14:paraId="6C0ADE9C">
      <w:pPr>
        <w:rPr>
          <w:rFonts w:hint="eastAsia"/>
        </w:rPr>
      </w:pPr>
    </w:p>
    <w:p w14:paraId="69E78C74">
      <w:pPr>
        <w:pStyle w:val="6"/>
        <w:rPr>
          <w:rFonts w:hint="eastAsia"/>
        </w:rPr>
      </w:pPr>
    </w:p>
    <w:p w14:paraId="633CC4CF">
      <w:pPr>
        <w:pStyle w:val="7"/>
        <w:rPr>
          <w:rFonts w:hint="eastAsia"/>
        </w:rPr>
      </w:pPr>
    </w:p>
    <w:p w14:paraId="1E7C368A">
      <w:pPr>
        <w:tabs>
          <w:tab w:val="left" w:pos="168"/>
        </w:tabs>
        <w:adjustRightInd w:val="0"/>
        <w:ind w:left="0" w:leftChars="0" w:firstLine="0" w:firstLineChars="0"/>
        <w:textAlignment w:val="baseline"/>
        <w:rPr>
          <w:rFonts w:hint="eastAsia" w:ascii="宋体"/>
          <w:b/>
          <w:sz w:val="28"/>
          <w:szCs w:val="28"/>
          <w:highlight w:val="none"/>
          <w:lang w:val="en-US" w:eastAsia="zh-CN"/>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w:t>
      </w:r>
      <w:r>
        <w:rPr>
          <w:rFonts w:hint="eastAsia" w:ascii="宋体"/>
          <w:b/>
          <w:sz w:val="28"/>
          <w:szCs w:val="28"/>
          <w:highlight w:val="none"/>
          <w:lang w:eastAsia="zh-CN"/>
        </w:rPr>
        <w:t>中小企业声明函</w:t>
      </w:r>
      <w:r>
        <w:rPr>
          <w:rFonts w:hint="eastAsia" w:ascii="宋体"/>
          <w:b/>
          <w:sz w:val="28"/>
          <w:szCs w:val="28"/>
          <w:highlight w:val="none"/>
          <w:lang w:val="en-US" w:eastAsia="zh-CN"/>
        </w:rPr>
        <w:t>(</w:t>
      </w:r>
      <w:r>
        <w:rPr>
          <w:rFonts w:hint="eastAsia" w:ascii="宋体"/>
          <w:b/>
          <w:sz w:val="28"/>
          <w:szCs w:val="28"/>
          <w:highlight w:val="none"/>
          <w:lang w:eastAsia="zh-CN"/>
        </w:rPr>
        <w:t>服务</w:t>
      </w:r>
      <w:r>
        <w:rPr>
          <w:rFonts w:hint="eastAsia" w:ascii="宋体"/>
          <w:b/>
          <w:sz w:val="28"/>
          <w:szCs w:val="28"/>
          <w:highlight w:val="none"/>
          <w:lang w:val="en-US" w:eastAsia="zh-CN"/>
        </w:rPr>
        <w:t>)</w:t>
      </w:r>
    </w:p>
    <w:p w14:paraId="3CB929D7">
      <w:pPr>
        <w:ind w:left="0" w:leftChars="0" w:firstLine="0" w:firstLineChars="0"/>
        <w:rPr>
          <w:rFonts w:hint="eastAsia" w:ascii="宋体"/>
          <w:b/>
          <w:bCs w:val="0"/>
          <w:sz w:val="36"/>
          <w:szCs w:val="36"/>
        </w:rPr>
      </w:pPr>
    </w:p>
    <w:p w14:paraId="09F8CD04">
      <w:pPr>
        <w:widowControl/>
        <w:snapToGrid w:val="0"/>
        <w:spacing w:line="360" w:lineRule="auto"/>
        <w:ind w:firstLine="0" w:firstLineChars="0"/>
        <w:jc w:val="center"/>
        <w:outlineLvl w:val="1"/>
        <w:rPr>
          <w:rFonts w:hint="eastAsia"/>
          <w:lang w:val="en-US" w:eastAsia="zh-CN"/>
        </w:rPr>
      </w:pPr>
      <w:r>
        <w:rPr>
          <w:rFonts w:hint="eastAsia" w:ascii="宋体"/>
          <w:b/>
          <w:bCs w:val="0"/>
          <w:sz w:val="36"/>
          <w:szCs w:val="36"/>
          <w:lang w:eastAsia="zh-CN"/>
        </w:rPr>
        <w:t>中小企业声明函</w:t>
      </w:r>
      <w:r>
        <w:rPr>
          <w:rFonts w:hint="eastAsia" w:ascii="宋体"/>
          <w:b/>
          <w:bCs w:val="0"/>
          <w:sz w:val="36"/>
          <w:szCs w:val="36"/>
          <w:lang w:val="en-US" w:eastAsia="zh-CN"/>
        </w:rPr>
        <w:t>(</w:t>
      </w:r>
      <w:r>
        <w:rPr>
          <w:rFonts w:hint="eastAsia" w:ascii="宋体"/>
          <w:b/>
          <w:bCs w:val="0"/>
          <w:sz w:val="36"/>
          <w:szCs w:val="36"/>
          <w:lang w:eastAsia="zh-CN"/>
        </w:rPr>
        <w:t>服务</w:t>
      </w:r>
      <w:r>
        <w:rPr>
          <w:rFonts w:hint="eastAsia" w:ascii="宋体"/>
          <w:b/>
          <w:bCs w:val="0"/>
          <w:sz w:val="36"/>
          <w:szCs w:val="36"/>
          <w:lang w:val="en-US" w:eastAsia="zh-CN"/>
        </w:rPr>
        <w:t>)</w:t>
      </w:r>
    </w:p>
    <w:p w14:paraId="446F0FA5">
      <w:pPr>
        <w:spacing w:line="360" w:lineRule="auto"/>
        <w:ind w:left="0" w:leftChars="0" w:firstLine="0" w:firstLineChars="0"/>
        <w:jc w:val="left"/>
        <w:rPr>
          <w:rFonts w:hint="eastAsia" w:ascii="宋体"/>
          <w:b/>
          <w:sz w:val="28"/>
          <w:szCs w:val="28"/>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海东市政务服务和公共资源交易中心</w:t>
      </w:r>
    </w:p>
    <w:p w14:paraId="1F5FE3E8">
      <w:pPr>
        <w:pStyle w:val="6"/>
        <w:rPr>
          <w:rFonts w:hint="eastAsia"/>
          <w:lang w:val="en-US" w:eastAsia="zh-CN"/>
        </w:rPr>
      </w:pPr>
    </w:p>
    <w:p w14:paraId="37E47E2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本公司郑重声明，根据《政府采购促进中小企业发展管理办法》（财库）〔2020〕46号的规定，本公司参加（单位名称）的（项目名称）采购活动，服务全部由符合政策要求的中小企业承接。相关企业具体情况如下：</w:t>
      </w:r>
    </w:p>
    <w:p w14:paraId="62B0472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1.（标的名称），属于（采购文件中明确的所属行业）行业；承接企业为（企业名称），从业人员    人，营业收入为   万元，资产总额为    万元，属于（中型企业、小型企业、微型企业）；</w:t>
      </w:r>
    </w:p>
    <w:p w14:paraId="485110F3">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2.（标的名称），属于（采购文件中明确的所属行业）行业；承接企业为（企业名称），从业人员    人，营业收入为   万元，资产总额为    万元，属于（中型企业、小型企业、微型企业）；</w:t>
      </w:r>
    </w:p>
    <w:p w14:paraId="3DD560EB">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6EDD55D3">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007911DF">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33F687B6">
      <w:pPr>
        <w:pStyle w:val="6"/>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注：1、成交供应商享受中小企业扶持政策的，海东市政务服务和公共资源交易中心将随成交结果公示信息一同公告成交供应商的《中小企业声明函》。</w:t>
      </w:r>
    </w:p>
    <w:p w14:paraId="1C125D58">
      <w:pPr>
        <w:pStyle w:val="6"/>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6DA9C0E7">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2B9E9265">
      <w:pPr>
        <w:widowControl/>
        <w:snapToGrid w:val="0"/>
        <w:spacing w:line="360" w:lineRule="auto"/>
        <w:ind w:firstLine="4096" w:firstLineChars="1700"/>
        <w:outlineLvl w:val="1"/>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4F5237AF">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75E303">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3067E2F0">
      <w:pPr>
        <w:rPr>
          <w:rFonts w:hint="eastAsia"/>
        </w:rPr>
      </w:pPr>
    </w:p>
    <w:p w14:paraId="52D4B1E2">
      <w:pPr>
        <w:tabs>
          <w:tab w:val="left" w:pos="168"/>
        </w:tabs>
        <w:adjustRightInd w:val="0"/>
        <w:ind w:firstLine="0" w:firstLineChars="0"/>
        <w:textAlignment w:val="baseline"/>
        <w:rPr>
          <w:rFonts w:hint="eastAsia" w:ascii="宋体" w:hAnsi="宋体"/>
          <w:b/>
          <w:bCs/>
        </w:rPr>
      </w:pPr>
    </w:p>
    <w:bookmarkEnd w:id="153"/>
    <w:p w14:paraId="02D10716">
      <w:pPr>
        <w:ind w:left="0" w:leftChars="0" w:firstLine="0" w:firstLineChars="0"/>
        <w:rPr>
          <w:rFonts w:hint="eastAsia"/>
          <w:b/>
        </w:rPr>
      </w:pPr>
      <w:bookmarkStart w:id="154" w:name="_Toc28726"/>
    </w:p>
    <w:p w14:paraId="5526EF04">
      <w:pPr>
        <w:ind w:left="0" w:leftChars="0" w:firstLine="0" w:firstLineChars="0"/>
        <w:rPr>
          <w:rFonts w:hint="eastAsia"/>
          <w:b/>
        </w:rPr>
      </w:pPr>
      <w:r>
        <w:rPr>
          <w:rFonts w:hint="eastAsia"/>
          <w:b/>
        </w:rPr>
        <w:t>（磋商响应文件封面）</w:t>
      </w:r>
    </w:p>
    <w:p w14:paraId="2DCC08C8">
      <w:pPr>
        <w:spacing w:line="360" w:lineRule="auto"/>
        <w:ind w:firstLine="2088" w:firstLineChars="400"/>
        <w:rPr>
          <w:rFonts w:hint="eastAsia" w:ascii="仿宋_GB2312" w:hAnsi="宋体" w:eastAsia="仿宋_GB2312"/>
          <w:b/>
          <w:sz w:val="52"/>
          <w:szCs w:val="52"/>
        </w:rPr>
      </w:pPr>
    </w:p>
    <w:p w14:paraId="7E5CEAA7">
      <w:pPr>
        <w:spacing w:line="360" w:lineRule="auto"/>
        <w:ind w:left="0" w:leftChars="0"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14:paraId="6B47895D">
      <w:pPr>
        <w:spacing w:line="360" w:lineRule="auto"/>
        <w:ind w:firstLine="826" w:firstLineChars="392"/>
        <w:rPr>
          <w:rFonts w:hint="eastAsia" w:ascii="宋体" w:hAnsi="宋体"/>
          <w:b/>
          <w:sz w:val="21"/>
          <w:szCs w:val="21"/>
        </w:rPr>
      </w:pPr>
    </w:p>
    <w:p w14:paraId="686CB0F3">
      <w:pPr>
        <w:spacing w:line="360" w:lineRule="auto"/>
        <w:ind w:firstLine="2364" w:firstLineChars="327"/>
        <w:rPr>
          <w:rFonts w:hint="eastAsia" w:ascii="宋体" w:hAnsi="宋体"/>
          <w:b/>
          <w:sz w:val="72"/>
          <w:szCs w:val="72"/>
        </w:rPr>
      </w:pPr>
    </w:p>
    <w:p w14:paraId="73E45D88">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7654CE3A">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446E4707">
      <w:pPr>
        <w:spacing w:line="360" w:lineRule="auto"/>
        <w:ind w:firstLine="788" w:firstLineChars="327"/>
        <w:rPr>
          <w:rFonts w:hint="eastAsia" w:ascii="宋体" w:hAnsi="宋体"/>
          <w:b/>
        </w:rPr>
      </w:pPr>
    </w:p>
    <w:p w14:paraId="3C2DAF55">
      <w:pPr>
        <w:adjustRightInd w:val="0"/>
        <w:spacing w:line="360" w:lineRule="auto"/>
        <w:ind w:firstLine="0" w:firstLineChars="0"/>
        <w:textAlignment w:val="baseline"/>
        <w:rPr>
          <w:rFonts w:hint="eastAsia" w:ascii="宋体" w:hAnsi="宋体"/>
          <w:b/>
          <w:bCs/>
          <w:sz w:val="32"/>
        </w:rPr>
      </w:pPr>
    </w:p>
    <w:p w14:paraId="45B64376">
      <w:pPr>
        <w:adjustRightInd w:val="0"/>
        <w:spacing w:line="360" w:lineRule="auto"/>
        <w:ind w:firstLine="0" w:firstLineChars="0"/>
        <w:textAlignment w:val="baseline"/>
        <w:rPr>
          <w:rFonts w:hint="eastAsia" w:ascii="宋体" w:hAnsi="宋体"/>
          <w:b/>
          <w:bCs/>
          <w:sz w:val="32"/>
          <w:szCs w:val="32"/>
        </w:rPr>
      </w:pPr>
    </w:p>
    <w:p w14:paraId="66ACA23A">
      <w:pPr>
        <w:adjustRightInd w:val="0"/>
        <w:spacing w:line="360" w:lineRule="auto"/>
        <w:ind w:firstLine="0" w:firstLineChars="0"/>
        <w:textAlignment w:val="baseline"/>
        <w:rPr>
          <w:rFonts w:hint="eastAsia" w:ascii="宋体" w:hAnsi="宋体"/>
          <w:b/>
          <w:bCs/>
          <w:sz w:val="32"/>
          <w:szCs w:val="32"/>
        </w:rPr>
      </w:pPr>
    </w:p>
    <w:p w14:paraId="0D4FBD5A">
      <w:pPr>
        <w:adjustRightInd w:val="0"/>
        <w:spacing w:line="360" w:lineRule="auto"/>
        <w:ind w:firstLine="964" w:firstLineChars="30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东政采竞磋（服务）2025-07号</w:t>
      </w:r>
    </w:p>
    <w:p w14:paraId="0223F93D">
      <w:pPr>
        <w:adjustRightInd w:val="0"/>
        <w:spacing w:line="360" w:lineRule="auto"/>
        <w:ind w:firstLine="964" w:firstLineChars="300"/>
        <w:jc w:val="both"/>
        <w:textAlignment w:val="baseline"/>
        <w:rPr>
          <w:rFonts w:hint="eastAsia" w:ascii="宋体" w:hAnsi="宋体"/>
          <w:b/>
          <w:bCs/>
          <w:sz w:val="32"/>
          <w:szCs w:val="32"/>
          <w:lang w:val="en-US"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2025年海东市公安局公车维修和</w:t>
      </w:r>
    </w:p>
    <w:p w14:paraId="1B79C3B0">
      <w:pPr>
        <w:adjustRightInd w:val="0"/>
        <w:spacing w:line="360" w:lineRule="auto"/>
        <w:ind w:left="3228" w:leftChars="1345" w:firstLine="0" w:firstLineChars="0"/>
        <w:jc w:val="both"/>
        <w:textAlignment w:val="baseline"/>
        <w:rPr>
          <w:rFonts w:hint="eastAsia" w:ascii="宋体" w:hAnsi="宋体"/>
          <w:b/>
          <w:bCs/>
          <w:sz w:val="36"/>
          <w:szCs w:val="36"/>
        </w:rPr>
      </w:pPr>
      <w:r>
        <w:rPr>
          <w:rFonts w:hint="eastAsia" w:ascii="宋体" w:hAnsi="宋体"/>
          <w:b/>
          <w:bCs/>
          <w:sz w:val="32"/>
          <w:szCs w:val="32"/>
          <w:lang w:val="en-US" w:eastAsia="zh-CN"/>
        </w:rPr>
        <w:t>保养服务项目</w:t>
      </w:r>
      <w:r>
        <w:rPr>
          <w:rFonts w:hint="eastAsia" w:ascii="宋体" w:hAnsi="宋体"/>
          <w:b/>
          <w:bCs/>
          <w:sz w:val="36"/>
          <w:szCs w:val="36"/>
        </w:rPr>
        <w:t xml:space="preserve"> </w:t>
      </w:r>
    </w:p>
    <w:p w14:paraId="5A4CFAC9">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14:paraId="6583407D">
      <w:pPr>
        <w:adjustRightInd w:val="0"/>
        <w:spacing w:line="360" w:lineRule="auto"/>
        <w:ind w:firstLine="964" w:firstLineChars="300"/>
        <w:jc w:val="both"/>
        <w:textAlignment w:val="baseline"/>
        <w:rPr>
          <w:rFonts w:hint="eastAsia" w:ascii="宋体" w:hAnsi="宋体"/>
          <w:b/>
          <w:sz w:val="32"/>
          <w:szCs w:val="32"/>
        </w:rPr>
      </w:pPr>
      <w:r>
        <w:rPr>
          <w:rFonts w:hint="eastAsia" w:ascii="宋体" w:hAnsi="宋体"/>
          <w:b/>
          <w:bCs/>
          <w:sz w:val="32"/>
          <w:szCs w:val="32"/>
        </w:rPr>
        <w:t>投标单位</w:t>
      </w:r>
      <w:r>
        <w:rPr>
          <w:rFonts w:hint="eastAsia" w:ascii="宋体" w:hAnsi="宋体"/>
          <w:b/>
          <w:sz w:val="32"/>
          <w:szCs w:val="32"/>
        </w:rPr>
        <w:t>：</w:t>
      </w:r>
    </w:p>
    <w:p w14:paraId="7658B196">
      <w:pPr>
        <w:spacing w:line="360" w:lineRule="auto"/>
        <w:ind w:firstLine="3855" w:firstLineChars="1200"/>
        <w:rPr>
          <w:rFonts w:hint="eastAsia"/>
        </w:rPr>
      </w:pPr>
      <w:r>
        <w:rPr>
          <w:rFonts w:hint="eastAsia" w:ascii="宋体" w:hAnsi="宋体"/>
          <w:b/>
          <w:sz w:val="32"/>
          <w:szCs w:val="32"/>
        </w:rPr>
        <w:t>年  月  日</w:t>
      </w:r>
      <w:bookmarkStart w:id="155" w:name="_Toc496626244"/>
    </w:p>
    <w:p w14:paraId="782D3F52">
      <w:pPr>
        <w:widowControl/>
        <w:snapToGrid w:val="0"/>
        <w:spacing w:line="360" w:lineRule="auto"/>
        <w:ind w:firstLine="0" w:firstLineChars="0"/>
        <w:outlineLvl w:val="1"/>
        <w:rPr>
          <w:rFonts w:hint="eastAsia" w:ascii="宋体" w:eastAsia="宋体" w:cs="Times New Roman"/>
          <w:b/>
          <w:sz w:val="28"/>
          <w:szCs w:val="28"/>
        </w:rPr>
      </w:pPr>
    </w:p>
    <w:p w14:paraId="69A5BEEB">
      <w:pPr>
        <w:widowControl/>
        <w:snapToGrid w:val="0"/>
        <w:spacing w:line="360" w:lineRule="auto"/>
        <w:ind w:firstLine="0" w:firstLineChars="0"/>
        <w:outlineLvl w:val="1"/>
        <w:rPr>
          <w:rFonts w:hint="eastAsia" w:ascii="宋体" w:eastAsia="宋体" w:cs="Times New Roman"/>
          <w:b/>
          <w:sz w:val="28"/>
          <w:szCs w:val="28"/>
        </w:rPr>
      </w:pPr>
      <w:r>
        <w:rPr>
          <w:rFonts w:hint="eastAsia" w:ascii="宋体" w:eastAsia="宋体" w:cs="Times New Roman"/>
          <w:b/>
          <w:sz w:val="28"/>
          <w:szCs w:val="28"/>
        </w:rPr>
        <w:t>附件</w:t>
      </w:r>
      <w:bookmarkStart w:id="156" w:name="_Toc325726038"/>
      <w:bookmarkStart w:id="157" w:name="_Toc376936769"/>
      <w:r>
        <w:rPr>
          <w:rFonts w:hint="eastAsia" w:ascii="宋体" w:cs="Times New Roman"/>
          <w:b/>
          <w:sz w:val="28"/>
          <w:szCs w:val="28"/>
          <w:lang w:val="en-US" w:eastAsia="zh-CN"/>
        </w:rPr>
        <w:t>10</w:t>
      </w:r>
      <w:r>
        <w:rPr>
          <w:rFonts w:hint="eastAsia" w:ascii="宋体" w:eastAsia="宋体" w:cs="Times New Roman"/>
          <w:b/>
          <w:sz w:val="28"/>
          <w:szCs w:val="28"/>
        </w:rPr>
        <w:t>：</w:t>
      </w:r>
      <w:bookmarkEnd w:id="156"/>
      <w:bookmarkEnd w:id="157"/>
      <w:r>
        <w:rPr>
          <w:rFonts w:hint="eastAsia" w:ascii="宋体" w:eastAsia="宋体" w:cs="Times New Roman"/>
          <w:b/>
          <w:sz w:val="28"/>
          <w:szCs w:val="28"/>
        </w:rPr>
        <w:t>竞争性磋商首次报价表</w:t>
      </w:r>
      <w:bookmarkEnd w:id="155"/>
    </w:p>
    <w:p w14:paraId="4F6A268D">
      <w:pPr>
        <w:ind w:firstLine="2711" w:firstLineChars="750"/>
        <w:rPr>
          <w:rFonts w:hint="eastAsia" w:ascii="宋体" w:hAnsi="宋体"/>
          <w:b/>
          <w:sz w:val="36"/>
          <w:szCs w:val="36"/>
        </w:rPr>
      </w:pPr>
      <w:r>
        <w:rPr>
          <w:rFonts w:hint="eastAsia" w:ascii="宋体" w:hAnsi="宋体"/>
          <w:b/>
          <w:sz w:val="36"/>
          <w:szCs w:val="36"/>
        </w:rPr>
        <w:t>竞争性磋商首次报价表</w:t>
      </w:r>
    </w:p>
    <w:p w14:paraId="2BDB8976">
      <w:pPr>
        <w:widowControl/>
        <w:spacing w:line="460" w:lineRule="atLeast"/>
        <w:ind w:left="0" w:leftChars="0" w:firstLine="0" w:firstLineChars="0"/>
        <w:jc w:val="left"/>
        <w:rPr>
          <w:rFonts w:hint="eastAsia" w:ascii="宋体" w:hAnsi="宋体" w:cs="宋体"/>
          <w:b/>
          <w:bCs/>
          <w:color w:val="000000"/>
          <w:kern w:val="0"/>
          <w:sz w:val="24"/>
        </w:rPr>
      </w:pPr>
    </w:p>
    <w:p w14:paraId="5F318607">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34A436CA">
      <w:pPr>
        <w:widowControl/>
        <w:spacing w:line="460" w:lineRule="atLeast"/>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tbl>
      <w:tblPr>
        <w:tblStyle w:val="20"/>
        <w:tblW w:w="0" w:type="auto"/>
        <w:jc w:val="center"/>
        <w:tblLayout w:type="fixed"/>
        <w:tblCellMar>
          <w:top w:w="0" w:type="dxa"/>
          <w:left w:w="108" w:type="dxa"/>
          <w:bottom w:w="0" w:type="dxa"/>
          <w:right w:w="108" w:type="dxa"/>
        </w:tblCellMar>
      </w:tblPr>
      <w:tblGrid>
        <w:gridCol w:w="1980"/>
        <w:gridCol w:w="3576"/>
        <w:gridCol w:w="1898"/>
        <w:gridCol w:w="1068"/>
      </w:tblGrid>
      <w:tr w14:paraId="6DAE797D">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2BC41469">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项目名称</w:t>
            </w:r>
          </w:p>
        </w:tc>
        <w:tc>
          <w:tcPr>
            <w:tcW w:w="3576" w:type="dxa"/>
            <w:tcBorders>
              <w:top w:val="single" w:color="000000" w:sz="6" w:space="0"/>
              <w:left w:val="single" w:color="000000" w:sz="6" w:space="0"/>
              <w:bottom w:val="single" w:color="000000" w:sz="6" w:space="0"/>
              <w:right w:val="single" w:color="000000" w:sz="6" w:space="0"/>
            </w:tcBorders>
            <w:noWrap w:val="0"/>
            <w:vAlign w:val="center"/>
          </w:tcPr>
          <w:p w14:paraId="37CB6A5B">
            <w:pPr>
              <w:autoSpaceDE w:val="0"/>
              <w:autoSpaceDN w:val="0"/>
              <w:adjustRightInd w:val="0"/>
              <w:spacing w:line="400" w:lineRule="exact"/>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eastAsia="zh-CN"/>
                <w14:textFill>
                  <w14:solidFill>
                    <w14:schemeClr w14:val="tx1"/>
                  </w14:solidFill>
                </w14:textFill>
              </w:rPr>
              <w:t>优惠率</w:t>
            </w: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en-US" w:eastAsia="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w:t>
            </w:r>
          </w:p>
        </w:tc>
        <w:tc>
          <w:tcPr>
            <w:tcW w:w="1898" w:type="dxa"/>
            <w:tcBorders>
              <w:top w:val="single" w:color="000000" w:sz="6" w:space="0"/>
              <w:left w:val="single" w:color="000000" w:sz="6" w:space="0"/>
              <w:bottom w:val="single" w:color="000000" w:sz="6" w:space="0"/>
              <w:right w:val="single" w:color="000000" w:sz="6" w:space="0"/>
            </w:tcBorders>
            <w:noWrap w:val="0"/>
            <w:vAlign w:val="center"/>
          </w:tcPr>
          <w:p w14:paraId="4DD09067">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服务期</w:t>
            </w:r>
          </w:p>
        </w:tc>
        <w:tc>
          <w:tcPr>
            <w:tcW w:w="1068" w:type="dxa"/>
            <w:tcBorders>
              <w:top w:val="single" w:color="000000" w:sz="6" w:space="0"/>
              <w:left w:val="single" w:color="000000" w:sz="6" w:space="0"/>
              <w:bottom w:val="single" w:color="000000" w:sz="6" w:space="0"/>
              <w:right w:val="single" w:color="000000" w:sz="6" w:space="0"/>
            </w:tcBorders>
            <w:noWrap w:val="0"/>
            <w:vAlign w:val="center"/>
          </w:tcPr>
          <w:p w14:paraId="542BC54F">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备注</w:t>
            </w:r>
          </w:p>
        </w:tc>
      </w:tr>
      <w:tr w14:paraId="7C912D73">
        <w:tblPrEx>
          <w:tblCellMar>
            <w:top w:w="0" w:type="dxa"/>
            <w:left w:w="108" w:type="dxa"/>
            <w:bottom w:w="0" w:type="dxa"/>
            <w:right w:w="108" w:type="dxa"/>
          </w:tblCellMar>
        </w:tblPrEx>
        <w:trPr>
          <w:trHeight w:val="1147"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7AC72B94">
            <w:pPr>
              <w:autoSpaceDE w:val="0"/>
              <w:autoSpaceDN w:val="0"/>
              <w:adjustRightInd w:val="0"/>
              <w:spacing w:line="400" w:lineRule="exact"/>
              <w:ind w:firstLine="480"/>
              <w:jc w:val="center"/>
              <w:rPr>
                <w:rFonts w:hint="eastAsia" w:ascii="宋体" w:hAnsi="Cambria" w:cs="宋体"/>
                <w:color w:val="000000" w:themeColor="text1"/>
                <w:kern w:val="0"/>
                <w:sz w:val="24"/>
                <w:lang w:val="zh-CN"/>
                <w14:textFill>
                  <w14:solidFill>
                    <w14:schemeClr w14:val="tx1"/>
                  </w14:solidFill>
                </w14:textFill>
              </w:rPr>
            </w:pPr>
          </w:p>
        </w:tc>
        <w:tc>
          <w:tcPr>
            <w:tcW w:w="3576" w:type="dxa"/>
            <w:tcBorders>
              <w:top w:val="single" w:color="000000" w:sz="6" w:space="0"/>
              <w:left w:val="single" w:color="000000" w:sz="6" w:space="0"/>
              <w:right w:val="single" w:color="000000" w:sz="6" w:space="0"/>
            </w:tcBorders>
            <w:noWrap w:val="0"/>
            <w:vAlign w:val="center"/>
          </w:tcPr>
          <w:p w14:paraId="1450854F">
            <w:pPr>
              <w:autoSpaceDE w:val="0"/>
              <w:autoSpaceDN w:val="0"/>
              <w:adjustRightInd w:val="0"/>
              <w:spacing w:line="400" w:lineRule="exact"/>
              <w:ind w:firstLine="480"/>
              <w:jc w:val="center"/>
              <w:rPr>
                <w:rFonts w:hint="eastAsia" w:ascii="宋体" w:hAnsi="Cambria" w:cs="宋体"/>
                <w:color w:val="000000" w:themeColor="text1"/>
                <w:kern w:val="0"/>
                <w:sz w:val="24"/>
                <w:lang w:val="zh-CN"/>
                <w14:textFill>
                  <w14:solidFill>
                    <w14:schemeClr w14:val="tx1"/>
                  </w14:solidFill>
                </w14:textFill>
              </w:rPr>
            </w:pPr>
          </w:p>
        </w:tc>
        <w:tc>
          <w:tcPr>
            <w:tcW w:w="1898" w:type="dxa"/>
            <w:tcBorders>
              <w:top w:val="single" w:color="000000" w:sz="6" w:space="0"/>
              <w:left w:val="single" w:color="000000" w:sz="6" w:space="0"/>
              <w:bottom w:val="single" w:color="000000" w:sz="6" w:space="0"/>
              <w:right w:val="single" w:color="000000" w:sz="6" w:space="0"/>
            </w:tcBorders>
            <w:noWrap w:val="0"/>
            <w:vAlign w:val="center"/>
          </w:tcPr>
          <w:p w14:paraId="3901D898">
            <w:pPr>
              <w:autoSpaceDE w:val="0"/>
              <w:autoSpaceDN w:val="0"/>
              <w:adjustRightInd w:val="0"/>
              <w:spacing w:line="400" w:lineRule="exact"/>
              <w:ind w:left="0" w:leftChars="0" w:firstLine="0" w:firstLineChars="0"/>
              <w:jc w:val="center"/>
              <w:rPr>
                <w:rFonts w:hint="default" w:ascii="宋体" w:hAnsi="Cambria" w:eastAsia="宋体" w:cs="宋体"/>
                <w:color w:val="000000" w:themeColor="text1"/>
                <w:kern w:val="0"/>
                <w:sz w:val="24"/>
                <w:lang w:val="en-US" w:eastAsia="zh-CN"/>
                <w14:textFill>
                  <w14:solidFill>
                    <w14:schemeClr w14:val="tx1"/>
                  </w14:solidFill>
                </w14:textFill>
              </w:rPr>
            </w:pPr>
            <w:r>
              <w:rPr>
                <w:rFonts w:hint="default" w:ascii="宋体" w:hAnsi="宋体"/>
                <w:spacing w:val="-2"/>
                <w:kern w:val="16"/>
                <w:lang w:val="en-US" w:eastAsia="zh-CN"/>
              </w:rPr>
              <w:t>采购预算额度使用完为止</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14:paraId="0C838270">
            <w:pPr>
              <w:autoSpaceDE w:val="0"/>
              <w:autoSpaceDN w:val="0"/>
              <w:adjustRightInd w:val="0"/>
              <w:spacing w:line="400" w:lineRule="exact"/>
              <w:ind w:firstLine="48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 </w:t>
            </w:r>
          </w:p>
        </w:tc>
      </w:tr>
      <w:tr w14:paraId="415307D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noWrap w:val="0"/>
            <w:vAlign w:val="center"/>
          </w:tcPr>
          <w:p w14:paraId="0243BA08">
            <w:pPr>
              <w:autoSpaceDE w:val="0"/>
              <w:autoSpaceDN w:val="0"/>
              <w:adjustRightInd w:val="0"/>
              <w:spacing w:line="400" w:lineRule="exact"/>
              <w:ind w:firstLine="48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优惠承诺及其他：</w:t>
            </w:r>
          </w:p>
        </w:tc>
      </w:tr>
    </w:tbl>
    <w:p w14:paraId="7EB8E5F7">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2511DC84">
      <w:pPr>
        <w:autoSpaceDE w:val="0"/>
        <w:autoSpaceDN w:val="0"/>
        <w:adjustRightInd w:val="0"/>
        <w:spacing w:line="400" w:lineRule="exact"/>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14:paraId="1AB3000A">
      <w:pPr>
        <w:autoSpaceDE w:val="0"/>
        <w:autoSpaceDN w:val="0"/>
        <w:adjustRightInd w:val="0"/>
        <w:spacing w:line="400" w:lineRule="exact"/>
        <w:ind w:left="480" w:leftChars="200" w:firstLine="480" w:firstLineChars="200"/>
        <w:jc w:val="left"/>
        <w:rPr>
          <w:rFonts w:hint="eastAsia"/>
          <w:color w:val="000000"/>
          <w:sz w:val="24"/>
        </w:rPr>
      </w:pPr>
      <w:r>
        <w:rPr>
          <w:rFonts w:hint="eastAsia" w:ascii="宋体" w:hAnsi="Cambria" w:cs="宋体"/>
          <w:kern w:val="0"/>
          <w:sz w:val="24"/>
        </w:rPr>
        <w:t>2.</w:t>
      </w:r>
      <w:r>
        <w:rPr>
          <w:rFonts w:hint="eastAsia" w:ascii="宋体" w:hAnsi="Cambria" w:cs="宋体"/>
          <w:kern w:val="0"/>
          <w:sz w:val="24"/>
          <w:lang w:val="zh-CN"/>
        </w:rPr>
        <w:t>竞争性磋商响应报价</w:t>
      </w:r>
      <w:r>
        <w:rPr>
          <w:rFonts w:ascii="Arial" w:cs="Arial"/>
          <w:sz w:val="24"/>
        </w:rPr>
        <w:t>必须包括：</w:t>
      </w:r>
      <w:r>
        <w:rPr>
          <w:sz w:val="24"/>
        </w:rPr>
        <w:t>服务费、保险费、售前，售中、售后服务费、税金及不可预见费等全部费用</w:t>
      </w:r>
      <w:r>
        <w:rPr>
          <w:rFonts w:hint="eastAsia"/>
          <w:sz w:val="24"/>
        </w:rPr>
        <w:t>。</w:t>
      </w:r>
      <w:r>
        <w:rPr>
          <w:rFonts w:hint="eastAsia"/>
          <w:b/>
          <w:sz w:val="24"/>
        </w:rPr>
        <w:t>此表中填报参加本次项目</w:t>
      </w:r>
      <w:r>
        <w:rPr>
          <w:rFonts w:hint="eastAsia" w:eastAsia="宋体" w:cs="Times New Roman"/>
          <w:b/>
          <w:sz w:val="24"/>
        </w:rPr>
        <w:t>磋商的</w:t>
      </w:r>
      <w:r>
        <w:rPr>
          <w:rFonts w:hint="eastAsia" w:cs="Times New Roman"/>
          <w:b/>
          <w:sz w:val="24"/>
          <w:lang w:eastAsia="zh-CN"/>
        </w:rPr>
        <w:t>优惠</w:t>
      </w:r>
      <w:r>
        <w:rPr>
          <w:rFonts w:hint="eastAsia" w:eastAsia="宋体" w:cs="Times New Roman"/>
          <w:b/>
          <w:sz w:val="24"/>
        </w:rPr>
        <w:t>率</w:t>
      </w:r>
      <w:r>
        <w:rPr>
          <w:rFonts w:hint="eastAsia" w:eastAsia="宋体" w:cs="Times New Roman"/>
          <w:b/>
          <w:sz w:val="24"/>
          <w:lang w:eastAsia="zh-CN"/>
        </w:rPr>
        <w:t>，</w:t>
      </w:r>
      <w:r>
        <w:rPr>
          <w:rFonts w:hint="eastAsia" w:eastAsia="宋体" w:cs="Times New Roman"/>
          <w:b/>
          <w:sz w:val="24"/>
        </w:rPr>
        <w:t>例如某服务采购单位规定的最高限价为100元，投标供应商实际收费为80元，</w:t>
      </w:r>
      <w:r>
        <w:rPr>
          <w:rFonts w:hint="eastAsia" w:cs="Times New Roman"/>
          <w:b/>
          <w:sz w:val="24"/>
          <w:lang w:eastAsia="zh-CN"/>
        </w:rPr>
        <w:t>优惠</w:t>
      </w:r>
      <w:r>
        <w:rPr>
          <w:rFonts w:hint="eastAsia" w:eastAsia="宋体" w:cs="Times New Roman"/>
          <w:b/>
          <w:sz w:val="24"/>
        </w:rPr>
        <w:t>比例就是</w:t>
      </w:r>
      <w:r>
        <w:rPr>
          <w:rFonts w:hint="eastAsia" w:cs="Times New Roman"/>
          <w:b/>
          <w:sz w:val="24"/>
          <w:lang w:val="en-US" w:eastAsia="zh-CN"/>
        </w:rPr>
        <w:t>20</w:t>
      </w:r>
      <w:r>
        <w:rPr>
          <w:rFonts w:hint="eastAsia" w:eastAsia="宋体" w:cs="Times New Roman"/>
          <w:b/>
          <w:sz w:val="24"/>
        </w:rPr>
        <w:t>%，则 “</w:t>
      </w:r>
      <w:r>
        <w:rPr>
          <w:rFonts w:hint="eastAsia" w:cs="Times New Roman"/>
          <w:b/>
          <w:sz w:val="24"/>
          <w:lang w:eastAsia="zh-CN"/>
        </w:rPr>
        <w:t>优惠</w:t>
      </w:r>
      <w:r>
        <w:rPr>
          <w:rFonts w:hint="eastAsia" w:eastAsia="宋体" w:cs="Times New Roman"/>
          <w:b/>
          <w:sz w:val="24"/>
        </w:rPr>
        <w:t>率”填写</w:t>
      </w:r>
      <w:r>
        <w:rPr>
          <w:rFonts w:hint="eastAsia" w:cs="Times New Roman"/>
          <w:b/>
          <w:sz w:val="24"/>
          <w:lang w:val="en-US" w:eastAsia="zh-CN"/>
        </w:rPr>
        <w:t>20</w:t>
      </w:r>
      <w:r>
        <w:rPr>
          <w:rFonts w:hint="eastAsia" w:eastAsia="宋体" w:cs="Times New Roman"/>
          <w:b/>
          <w:sz w:val="24"/>
        </w:rPr>
        <w:t>）。</w:t>
      </w:r>
      <w:r>
        <w:rPr>
          <w:rFonts w:hint="eastAsia" w:ascii="宋体" w:hAnsi="宋体"/>
          <w:color w:val="000000"/>
          <w:sz w:val="24"/>
        </w:rPr>
        <w:t>所投所有类别服务均为同一</w:t>
      </w:r>
      <w:r>
        <w:rPr>
          <w:rFonts w:hint="eastAsia" w:ascii="宋体" w:hAnsi="宋体"/>
          <w:color w:val="000000"/>
          <w:sz w:val="24"/>
          <w:lang w:eastAsia="zh-CN"/>
        </w:rPr>
        <w:t>优惠</w:t>
      </w:r>
      <w:r>
        <w:rPr>
          <w:rFonts w:hint="eastAsia" w:ascii="宋体" w:hAnsi="宋体"/>
          <w:color w:val="000000"/>
          <w:sz w:val="24"/>
        </w:rPr>
        <w:t>率。</w:t>
      </w:r>
    </w:p>
    <w:p w14:paraId="218E234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“服务期”是指能够提供服务的具体时间。</w:t>
      </w:r>
    </w:p>
    <w:p w14:paraId="3FA0B67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rPr>
        <w:t>4.</w:t>
      </w:r>
      <w:r>
        <w:rPr>
          <w:rFonts w:hint="eastAsia" w:ascii="宋体" w:hAnsi="Cambria" w:cs="宋体"/>
          <w:kern w:val="0"/>
          <w:sz w:val="24"/>
          <w:lang w:val="zh-CN"/>
        </w:rPr>
        <w:t>竞争性磋商响应最初报价不能有两个或两个以上的报价方案。</w:t>
      </w:r>
    </w:p>
    <w:p w14:paraId="109F2209">
      <w:pPr>
        <w:adjustRightInd w:val="0"/>
        <w:ind w:firstLine="0" w:firstLineChars="0"/>
        <w:textAlignment w:val="baseline"/>
        <w:rPr>
          <w:rFonts w:hint="eastAsia" w:ascii="宋体" w:hAnsi="宋体"/>
        </w:rPr>
      </w:pPr>
    </w:p>
    <w:p w14:paraId="7F82F9F1">
      <w:pPr>
        <w:adjustRightInd w:val="0"/>
        <w:ind w:firstLine="0" w:firstLineChars="0"/>
        <w:textAlignment w:val="baseline"/>
        <w:rPr>
          <w:rFonts w:hint="eastAsia" w:ascii="宋体" w:hAnsi="宋体"/>
        </w:rPr>
      </w:pPr>
    </w:p>
    <w:p w14:paraId="7CC9FB76">
      <w:pPr>
        <w:ind w:firstLine="0" w:firstLineChars="0"/>
        <w:rPr>
          <w:rFonts w:hint="eastAsia" w:ascii="宋体" w:hAnsi="宋体"/>
        </w:rPr>
      </w:pPr>
    </w:p>
    <w:p w14:paraId="0C95E971">
      <w:pPr>
        <w:ind w:firstLine="0" w:firstLineChars="0"/>
        <w:rPr>
          <w:rFonts w:hint="eastAsia" w:ascii="宋体" w:hAnsi="宋体"/>
        </w:rPr>
      </w:pPr>
    </w:p>
    <w:p w14:paraId="3DE5715B">
      <w:pPr>
        <w:ind w:firstLine="2532" w:firstLineChars="1055"/>
        <w:rPr>
          <w:rFonts w:hint="eastAsia" w:ascii="宋体" w:hAnsi="宋体"/>
        </w:rPr>
      </w:pPr>
    </w:p>
    <w:p w14:paraId="620300E8">
      <w:pPr>
        <w:spacing w:line="360" w:lineRule="auto"/>
        <w:ind w:left="4860" w:leftChars="2000" w:hanging="60" w:hangingChars="25"/>
        <w:rPr>
          <w:rFonts w:hint="eastAsia" w:ascii="宋体" w:hAnsi="宋体" w:eastAsia="宋体" w:cs="Times New Roman"/>
          <w:b/>
        </w:rPr>
      </w:pPr>
      <w:r>
        <w:rPr>
          <w:rFonts w:hint="eastAsia" w:ascii="宋体" w:hAnsi="宋体"/>
          <w:b/>
        </w:rPr>
        <w:t xml:space="preserve">    </w:t>
      </w:r>
      <w:bookmarkStart w:id="158" w:name="_Toc496626245"/>
    </w:p>
    <w:p w14:paraId="68E4562F">
      <w:pPr>
        <w:spacing w:line="360" w:lineRule="auto"/>
        <w:ind w:left="4860" w:leftChars="2000" w:hanging="60" w:hangingChars="25"/>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B2C9428">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（签字或盖章）</w:t>
      </w:r>
    </w:p>
    <w:p w14:paraId="00CB97A4">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lang w:eastAsia="zh-CN"/>
        </w:rPr>
        <w:t>日</w:t>
      </w:r>
    </w:p>
    <w:p w14:paraId="1B18E1D2">
      <w:pPr>
        <w:widowControl/>
        <w:snapToGrid w:val="0"/>
        <w:spacing w:line="360" w:lineRule="auto"/>
        <w:ind w:firstLine="0" w:firstLineChars="0"/>
        <w:outlineLvl w:val="1"/>
        <w:rPr>
          <w:rFonts w:hint="eastAsia" w:ascii="宋体"/>
          <w:b/>
          <w:sz w:val="28"/>
          <w:szCs w:val="28"/>
          <w:lang w:val="en-US" w:eastAsia="zh-CN"/>
        </w:rPr>
      </w:pPr>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w:t>
      </w:r>
      <w:r>
        <w:rPr>
          <w:rFonts w:hint="eastAsia" w:ascii="宋体"/>
          <w:b/>
          <w:sz w:val="28"/>
          <w:szCs w:val="28"/>
          <w:lang w:eastAsia="zh-CN"/>
        </w:rPr>
        <w:t>服务要求响应表</w:t>
      </w:r>
    </w:p>
    <w:p w14:paraId="6EEFA0BB">
      <w:pPr>
        <w:autoSpaceDE w:val="0"/>
        <w:autoSpaceDN w:val="0"/>
        <w:adjustRightInd w:val="0"/>
        <w:spacing w:line="400" w:lineRule="exact"/>
        <w:rPr>
          <w:rFonts w:ascii="宋体" w:hAnsi="宋体" w:cs="宋体"/>
          <w:kern w:val="0"/>
          <w:sz w:val="24"/>
          <w:lang w:val="zh-CN"/>
        </w:rPr>
      </w:pPr>
    </w:p>
    <w:p w14:paraId="37B43271">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服务要求响应表</w:t>
      </w:r>
    </w:p>
    <w:p w14:paraId="10E3EC11">
      <w:pPr>
        <w:widowControl/>
        <w:spacing w:line="460" w:lineRule="atLeast"/>
        <w:jc w:val="left"/>
        <w:rPr>
          <w:rFonts w:hint="eastAsia" w:ascii="宋体" w:hAnsi="宋体" w:cs="宋体"/>
          <w:b/>
          <w:bCs/>
          <w:color w:val="000000"/>
          <w:kern w:val="0"/>
          <w:sz w:val="24"/>
        </w:rPr>
      </w:pPr>
    </w:p>
    <w:p w14:paraId="12DEC284">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项目名称： </w:t>
      </w:r>
    </w:p>
    <w:p w14:paraId="60A21E60">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0741A169">
      <w:pPr>
        <w:autoSpaceDE w:val="0"/>
        <w:autoSpaceDN w:val="0"/>
        <w:adjustRightInd w:val="0"/>
        <w:spacing w:before="40" w:after="40" w:line="400" w:lineRule="exact"/>
        <w:jc w:val="left"/>
        <w:rPr>
          <w:rFonts w:hint="eastAsia"/>
          <w:lang w:val="zh-CN"/>
        </w:rPr>
      </w:pPr>
      <w:r>
        <w:rPr>
          <w:rFonts w:hint="eastAsia" w:ascii="宋体" w:hAnsi="宋体" w:cs="宋体"/>
          <w:b/>
          <w:bCs/>
          <w:color w:val="000000"/>
          <w:kern w:val="0"/>
          <w:sz w:val="24"/>
        </w:rPr>
        <w:t xml:space="preserve">供应商名称： </w:t>
      </w:r>
    </w:p>
    <w:tbl>
      <w:tblPr>
        <w:tblStyle w:val="20"/>
        <w:tblpPr w:leftFromText="180" w:rightFromText="180" w:vertAnchor="text" w:horzAnchor="page" w:tblpX="1816" w:tblpY="412"/>
        <w:tblOverlap w:val="never"/>
        <w:tblW w:w="0" w:type="auto"/>
        <w:tblInd w:w="0" w:type="dxa"/>
        <w:tblLayout w:type="fixed"/>
        <w:tblCellMar>
          <w:top w:w="0" w:type="dxa"/>
          <w:left w:w="28" w:type="dxa"/>
          <w:bottom w:w="0" w:type="dxa"/>
          <w:right w:w="28" w:type="dxa"/>
        </w:tblCellMar>
      </w:tblPr>
      <w:tblGrid>
        <w:gridCol w:w="598"/>
        <w:gridCol w:w="3053"/>
        <w:gridCol w:w="4055"/>
        <w:gridCol w:w="656"/>
      </w:tblGrid>
      <w:tr w14:paraId="243B6674">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top"/>
          </w:tcPr>
          <w:p w14:paraId="3A3461C9">
            <w:pPr>
              <w:autoSpaceDE w:val="0"/>
              <w:autoSpaceDN w:val="0"/>
              <w:adjustRightInd w:val="0"/>
              <w:spacing w:before="40" w:after="40" w:line="400" w:lineRule="exact"/>
              <w:ind w:left="0" w:leftChars="0" w:firstLine="0" w:firstLineChars="0"/>
              <w:jc w:val="left"/>
              <w:rPr>
                <w:rFonts w:ascii="宋体" w:hAnsi="Cambria" w:cs="宋体"/>
                <w:kern w:val="0"/>
                <w:sz w:val="22"/>
                <w:szCs w:val="22"/>
                <w:lang w:val="zh-CN"/>
              </w:rPr>
            </w:pPr>
            <w:r>
              <w:rPr>
                <w:rFonts w:hint="eastAsia" w:ascii="宋体" w:hAnsi="Cambria" w:cs="宋体"/>
                <w:kern w:val="0"/>
                <w:sz w:val="24"/>
                <w:lang w:val="zh-CN"/>
              </w:rPr>
              <w:t>序号</w:t>
            </w:r>
            <w:r>
              <w:rPr>
                <w:rFonts w:ascii="宋体" w:hAnsi="Cambria" w:cs="宋体"/>
                <w:kern w:val="0"/>
                <w:sz w:val="24"/>
                <w:lang w:val="zh-CN"/>
              </w:rPr>
              <w:t> </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3274C279">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5FE8899F">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noWrap w:val="0"/>
            <w:vAlign w:val="center"/>
          </w:tcPr>
          <w:p w14:paraId="056AF06E">
            <w:pPr>
              <w:autoSpaceDE w:val="0"/>
              <w:autoSpaceDN w:val="0"/>
              <w:adjustRightInd w:val="0"/>
              <w:spacing w:before="40" w:after="40" w:line="400" w:lineRule="exact"/>
              <w:ind w:left="0" w:leftChars="0" w:firstLine="0" w:firstLineChars="0"/>
              <w:jc w:val="both"/>
              <w:rPr>
                <w:rFonts w:ascii="宋体" w:hAnsi="Cambria" w:cs="宋体"/>
                <w:kern w:val="0"/>
                <w:sz w:val="22"/>
                <w:szCs w:val="22"/>
                <w:lang w:val="zh-CN"/>
              </w:rPr>
            </w:pPr>
            <w:r>
              <w:rPr>
                <w:rFonts w:hint="eastAsia" w:ascii="宋体" w:hAnsi="Cambria" w:cs="宋体"/>
                <w:kern w:val="0"/>
                <w:sz w:val="24"/>
                <w:lang w:val="zh-CN"/>
              </w:rPr>
              <w:t>偏离</w:t>
            </w:r>
          </w:p>
        </w:tc>
      </w:tr>
      <w:tr w14:paraId="761FA705">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4A0193BE">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1</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5EAAF19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226F329C">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2FB96DAD">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0B24F4B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3440DCA2">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58C905AF">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6075BC19">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2</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23B714D6">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4426D0A9">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54EB0CCA">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50C4D5F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2150696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42AC5962">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64D36917">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hint="eastAsia" w:ascii="宋体" w:hAnsi="Cambria" w:cs="宋体"/>
                <w:kern w:val="0"/>
                <w:sz w:val="24"/>
                <w:lang w:val="zh-CN"/>
              </w:rPr>
              <w:t>…</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283781F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65627670">
            <w:pPr>
              <w:autoSpaceDE w:val="0"/>
              <w:autoSpaceDN w:val="0"/>
              <w:adjustRightInd w:val="0"/>
              <w:spacing w:before="40" w:after="40" w:line="400" w:lineRule="exact"/>
              <w:ind w:firstLine="480"/>
              <w:jc w:val="center"/>
              <w:rPr>
                <w:rFonts w:ascii="宋体" w:hAnsi="Cambria" w:cs="宋体"/>
                <w:kern w:val="0"/>
                <w:sz w:val="22"/>
                <w:szCs w:val="22"/>
                <w:lang w:val="zh-CN"/>
              </w:rPr>
            </w:pP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4253792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0A4BBF11">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1594E62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bl>
    <w:p w14:paraId="2911D340">
      <w:pPr>
        <w:autoSpaceDE w:val="0"/>
        <w:autoSpaceDN w:val="0"/>
        <w:adjustRightInd w:val="0"/>
        <w:spacing w:line="400" w:lineRule="exact"/>
        <w:ind w:left="0" w:leftChars="0" w:firstLine="0" w:firstLineChars="0"/>
        <w:rPr>
          <w:rFonts w:hint="eastAsia" w:ascii="宋体" w:hAnsi="Cambria" w:cs="宋体"/>
          <w:kern w:val="0"/>
          <w:sz w:val="24"/>
          <w:lang w:val="zh-CN"/>
        </w:rPr>
      </w:pPr>
    </w:p>
    <w:p w14:paraId="5DDBFA94">
      <w:pPr>
        <w:autoSpaceDE w:val="0"/>
        <w:autoSpaceDN w:val="0"/>
        <w:adjustRightInd w:val="0"/>
        <w:spacing w:line="400" w:lineRule="exact"/>
        <w:rPr>
          <w:rFonts w:hint="eastAsia" w:ascii="宋体" w:hAnsi="Cambria" w:cs="宋体"/>
          <w:kern w:val="0"/>
          <w:sz w:val="24"/>
          <w:lang w:val="zh-CN"/>
        </w:rPr>
      </w:pPr>
    </w:p>
    <w:p w14:paraId="51B151F3">
      <w:pPr>
        <w:autoSpaceDE w:val="0"/>
        <w:autoSpaceDN w:val="0"/>
        <w:adjustRightInd w:val="0"/>
        <w:spacing w:line="400" w:lineRule="exact"/>
        <w:ind w:left="0" w:leftChars="0" w:firstLine="0" w:firstLineChars="0"/>
        <w:rPr>
          <w:rFonts w:hint="eastAsia" w:ascii="宋体" w:hAnsi="Cambria" w:cs="宋体"/>
          <w:kern w:val="0"/>
          <w:sz w:val="24"/>
          <w:lang w:val="zh-CN"/>
        </w:rPr>
      </w:pPr>
    </w:p>
    <w:p w14:paraId="4FD0BC28">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本表应按照</w:t>
      </w:r>
      <w:r>
        <w:rPr>
          <w:rFonts w:hint="eastAsia" w:ascii="宋体" w:hAnsi="宋体" w:cs="宋体"/>
          <w:b/>
          <w:kern w:val="0"/>
          <w:sz w:val="24"/>
        </w:rPr>
        <w:t>采购需求一览表中“服务要求”</w:t>
      </w:r>
      <w:r>
        <w:rPr>
          <w:rFonts w:hint="eastAsia" w:ascii="宋体" w:hAnsi="Cambria" w:cs="宋体"/>
          <w:kern w:val="0"/>
          <w:sz w:val="24"/>
          <w:lang w:val="zh-CN"/>
        </w:rPr>
        <w:t>的指标逐项填写，不得遗漏。</w:t>
      </w:r>
    </w:p>
    <w:p w14:paraId="278E6D5D">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“响应服务情况”必须与响应文件中提供的证明材料的实质性响应情况相一致。</w:t>
      </w:r>
    </w:p>
    <w:p w14:paraId="78CD789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3. </w:t>
      </w:r>
      <w:r>
        <w:rPr>
          <w:rFonts w:hint="eastAsia" w:ascii="宋体" w:hAnsi="Cambria" w:cs="宋体"/>
          <w:kern w:val="0"/>
          <w:sz w:val="24"/>
          <w:lang w:val="zh-CN"/>
        </w:rPr>
        <w:t>供应商响应采购服务要求应具体、明确，应以采购服务要求为基本响应要求，</w:t>
      </w:r>
      <w:r>
        <w:rPr>
          <w:rFonts w:hint="eastAsia" w:ascii="宋体" w:hAnsi="Cambria" w:eastAsia="宋体" w:cs="宋体"/>
          <w:kern w:val="0"/>
          <w:sz w:val="24"/>
          <w:lang w:val="zh-CN"/>
        </w:rPr>
        <w:t>响应情况完全满足采购要求的列出“无偏差或</w:t>
      </w:r>
      <w:r>
        <w:rPr>
          <w:rFonts w:hint="eastAsia" w:ascii="宋体" w:hAnsi="Cambria" w:eastAsia="宋体" w:cs="宋体"/>
          <w:kern w:val="0"/>
          <w:sz w:val="24"/>
          <w:lang w:val="en-US" w:eastAsia="zh-CN"/>
        </w:rPr>
        <w:t>0偏差</w:t>
      </w:r>
      <w:r>
        <w:rPr>
          <w:rFonts w:hint="eastAsia" w:ascii="宋体" w:hAnsi="Cambria" w:eastAsia="宋体" w:cs="宋体"/>
          <w:kern w:val="0"/>
          <w:sz w:val="24"/>
          <w:lang w:val="zh-CN"/>
        </w:rPr>
        <w:t>”</w:t>
      </w:r>
      <w:r>
        <w:rPr>
          <w:rFonts w:hint="eastAsia" w:ascii="宋体" w:hAnsi="宋体" w:cs="宋体"/>
          <w:color w:val="000000"/>
          <w:kern w:val="0"/>
          <w:sz w:val="24"/>
          <w:lang w:val="zh-CN"/>
        </w:rPr>
        <w:t>；</w:t>
      </w:r>
      <w:r>
        <w:rPr>
          <w:rFonts w:hint="eastAsia" w:ascii="宋体" w:hAnsi="Cambria" w:cs="宋体"/>
          <w:kern w:val="0"/>
          <w:sz w:val="24"/>
          <w:lang w:val="zh-CN"/>
        </w:rPr>
        <w:t>对超出或不满足采购服务要求的指标需列出“</w:t>
      </w:r>
      <w:r>
        <w:rPr>
          <w:rFonts w:ascii="宋体" w:hAnsi="Cambria" w:cs="宋体"/>
          <w:kern w:val="0"/>
          <w:sz w:val="24"/>
          <w:lang w:val="zh-CN"/>
        </w:rPr>
        <w:t>+</w:t>
      </w:r>
      <w:r>
        <w:rPr>
          <w:rFonts w:hint="eastAsia" w:ascii="宋体" w:hAnsi="Cambria" w:cs="宋体"/>
          <w:kern w:val="0"/>
          <w:sz w:val="24"/>
          <w:lang w:val="zh-CN"/>
        </w:rPr>
        <w:t>、-”偏差，并做出详细说明；如果只注明“</w:t>
      </w:r>
      <w:r>
        <w:rPr>
          <w:rFonts w:ascii="宋体" w:hAnsi="Cambria" w:cs="宋体"/>
          <w:kern w:val="0"/>
          <w:sz w:val="24"/>
          <w:lang w:val="zh-CN"/>
        </w:rPr>
        <w:t>+</w:t>
      </w:r>
      <w:r>
        <w:rPr>
          <w:rFonts w:hint="eastAsia" w:ascii="宋体" w:hAnsi="Cambria" w:cs="宋体"/>
          <w:kern w:val="0"/>
          <w:sz w:val="24"/>
          <w:lang w:val="zh-CN"/>
        </w:rPr>
        <w:t>”、“-”或未填写，将视为该项指标不响应。</w:t>
      </w:r>
    </w:p>
    <w:p w14:paraId="241EC53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供应商应按响应情况实际情况填写，不得照抄、复制竞争性磋商文件采购服务要求。</w:t>
      </w:r>
    </w:p>
    <w:p w14:paraId="5C46333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5. </w:t>
      </w:r>
      <w:r>
        <w:rPr>
          <w:rFonts w:hint="eastAsia" w:ascii="宋体" w:hAnsi="Cambria" w:cs="宋体"/>
          <w:kern w:val="0"/>
          <w:sz w:val="24"/>
          <w:lang w:val="zh-CN"/>
        </w:rPr>
        <w:t>供应商响应采购需求应具体、明确，含糊不清、不确切或伪造、编造证明材料的，按照实质性不响应处理。对伪造、编造证明材料的，将报送采购监管部门查处。</w:t>
      </w:r>
    </w:p>
    <w:p w14:paraId="0492D5BE">
      <w:pPr>
        <w:widowControl/>
        <w:snapToGrid w:val="0"/>
        <w:spacing w:line="360" w:lineRule="auto"/>
        <w:ind w:firstLine="0" w:firstLineChars="0"/>
        <w:outlineLvl w:val="1"/>
        <w:rPr>
          <w:rFonts w:hint="eastAsia" w:ascii="宋体"/>
          <w:b/>
          <w:sz w:val="28"/>
          <w:szCs w:val="28"/>
        </w:rPr>
      </w:pPr>
    </w:p>
    <w:p w14:paraId="52C89FE9">
      <w:pPr>
        <w:widowControl/>
        <w:snapToGrid w:val="0"/>
        <w:spacing w:line="360" w:lineRule="auto"/>
        <w:ind w:firstLine="0" w:firstLineChars="0"/>
        <w:outlineLvl w:val="1"/>
        <w:rPr>
          <w:rFonts w:hint="eastAsia" w:ascii="宋体"/>
          <w:b/>
          <w:sz w:val="28"/>
          <w:szCs w:val="28"/>
        </w:rPr>
      </w:pPr>
    </w:p>
    <w:p w14:paraId="18253EBB">
      <w:pPr>
        <w:widowControl/>
        <w:snapToGrid w:val="0"/>
        <w:spacing w:line="360" w:lineRule="auto"/>
        <w:ind w:firstLine="0" w:firstLineChars="0"/>
        <w:outlineLvl w:val="1"/>
        <w:rPr>
          <w:rFonts w:hint="eastAsia" w:ascii="宋体"/>
          <w:b/>
          <w:sz w:val="28"/>
          <w:szCs w:val="28"/>
        </w:rPr>
      </w:pPr>
    </w:p>
    <w:p w14:paraId="722F4E7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w:t>
      </w:r>
      <w:bookmarkEnd w:id="158"/>
      <w:r>
        <w:rPr>
          <w:rFonts w:hint="eastAsia" w:ascii="宋体"/>
          <w:b/>
          <w:sz w:val="28"/>
          <w:szCs w:val="28"/>
          <w:lang w:eastAsia="zh-CN"/>
        </w:rPr>
        <w:t>服务方案</w:t>
      </w:r>
      <w:r>
        <w:rPr>
          <w:rFonts w:hint="eastAsia" w:ascii="宋体"/>
          <w:b/>
          <w:sz w:val="28"/>
          <w:szCs w:val="28"/>
        </w:rPr>
        <w:t xml:space="preserve">  </w:t>
      </w:r>
    </w:p>
    <w:p w14:paraId="57649AE2">
      <w:pPr>
        <w:spacing w:line="240" w:lineRule="auto"/>
        <w:ind w:firstLine="0" w:firstLineChars="0"/>
        <w:jc w:val="center"/>
        <w:rPr>
          <w:rFonts w:hint="eastAsia" w:ascii="宋体" w:hAnsi="宋体" w:eastAsia="宋体"/>
          <w:b/>
          <w:sz w:val="36"/>
          <w:szCs w:val="36"/>
          <w:lang w:eastAsia="zh-CN"/>
        </w:rPr>
      </w:pPr>
      <w:r>
        <w:rPr>
          <w:rFonts w:hint="eastAsia" w:ascii="宋体" w:hAnsi="宋体"/>
          <w:b/>
          <w:sz w:val="36"/>
          <w:szCs w:val="36"/>
          <w:lang w:eastAsia="zh-CN"/>
        </w:rPr>
        <w:t>服务方案</w:t>
      </w:r>
    </w:p>
    <w:p w14:paraId="3E1277D0">
      <w:pPr>
        <w:ind w:firstLine="482"/>
        <w:jc w:val="right"/>
        <w:rPr>
          <w:rFonts w:hint="eastAsia" w:ascii="宋体" w:hAnsi="宋体"/>
          <w:b/>
        </w:rPr>
      </w:pPr>
    </w:p>
    <w:p w14:paraId="1708B2AC">
      <w:pPr>
        <w:ind w:firstLine="0" w:firstLineChars="0"/>
        <w:rPr>
          <w:rFonts w:hint="eastAsia" w:ascii="宋体" w:hAnsi="宋体"/>
          <w:b w:val="0"/>
          <w:bCs/>
        </w:rPr>
      </w:pPr>
      <w:r>
        <w:rPr>
          <w:rFonts w:hint="eastAsia" w:ascii="宋体" w:hAnsi="宋体"/>
          <w:b w:val="0"/>
          <w:bCs/>
          <w:lang w:val="en-US" w:eastAsia="zh-CN"/>
        </w:rPr>
        <w:t>根据采购项目内容，提供具体的服务方案内容。</w:t>
      </w:r>
    </w:p>
    <w:p w14:paraId="1024B587">
      <w:pPr>
        <w:ind w:firstLine="0" w:firstLineChars="0"/>
        <w:rPr>
          <w:rFonts w:hint="eastAsia" w:ascii="宋体" w:hAnsi="宋体"/>
          <w:b/>
        </w:rPr>
      </w:pPr>
    </w:p>
    <w:p w14:paraId="1C8395ED">
      <w:pPr>
        <w:ind w:firstLine="0" w:firstLineChars="0"/>
        <w:rPr>
          <w:rFonts w:hint="eastAsia" w:ascii="宋体" w:hAnsi="宋体"/>
        </w:rPr>
      </w:pPr>
    </w:p>
    <w:p w14:paraId="0CD1AAE7">
      <w:pPr>
        <w:ind w:firstLine="1440" w:firstLineChars="600"/>
        <w:rPr>
          <w:rFonts w:hint="eastAsia" w:ascii="宋体" w:hAnsi="宋体"/>
        </w:rPr>
      </w:pPr>
    </w:p>
    <w:p w14:paraId="0BAE1BE8">
      <w:pPr>
        <w:ind w:firstLine="0" w:firstLineChars="0"/>
        <w:rPr>
          <w:rFonts w:hint="eastAsia" w:ascii="宋体" w:hAnsi="宋体"/>
        </w:rPr>
      </w:pPr>
    </w:p>
    <w:p w14:paraId="27E1577D">
      <w:pPr>
        <w:ind w:firstLine="0" w:firstLineChars="0"/>
        <w:rPr>
          <w:rFonts w:hint="eastAsia" w:ascii="宋体" w:hAnsi="宋体"/>
        </w:rPr>
      </w:pPr>
    </w:p>
    <w:p w14:paraId="49639E67">
      <w:pPr>
        <w:pStyle w:val="19"/>
        <w:ind w:left="0" w:leftChars="0" w:firstLine="0" w:firstLineChars="0"/>
        <w:rPr>
          <w:rFonts w:hint="eastAsia" w:ascii="宋体" w:hAnsi="宋体" w:eastAsia="宋体" w:cs="宋体"/>
          <w:b/>
          <w:bCs/>
          <w:color w:val="000000"/>
          <w:kern w:val="0"/>
          <w:sz w:val="30"/>
          <w:szCs w:val="30"/>
          <w:lang w:val="en-US" w:eastAsia="zh-CN" w:bidi="ar"/>
        </w:rPr>
      </w:pPr>
      <w:r>
        <w:rPr>
          <w:rFonts w:ascii="宋体"/>
          <w:b/>
          <w:sz w:val="28"/>
          <w:szCs w:val="28"/>
        </w:rPr>
        <w:br w:type="page"/>
      </w:r>
      <w:bookmarkStart w:id="159" w:name="_Toc496004041"/>
      <w:bookmarkStart w:id="160" w:name="_Toc496626247"/>
      <w:r>
        <w:rPr>
          <w:rFonts w:hint="eastAsia" w:ascii="宋体" w:hAnsi="宋体" w:eastAsia="宋体" w:cs="宋体"/>
          <w:b/>
          <w:color w:val="000000"/>
          <w:kern w:val="0"/>
          <w:sz w:val="28"/>
          <w:szCs w:val="28"/>
          <w:lang w:val="en-US" w:eastAsia="zh-CN" w:bidi="ar"/>
        </w:rPr>
        <w:t>附件1</w:t>
      </w:r>
      <w:r>
        <w:rPr>
          <w:rFonts w:hint="eastAsia" w:ascii="宋体" w:hAnsi="宋体" w:cs="宋体"/>
          <w:b/>
          <w:color w:val="000000"/>
          <w:kern w:val="0"/>
          <w:sz w:val="28"/>
          <w:szCs w:val="28"/>
          <w:lang w:val="en-US" w:eastAsia="zh-CN" w:bidi="ar"/>
        </w:rPr>
        <w:t>3</w:t>
      </w:r>
      <w:r>
        <w:rPr>
          <w:rFonts w:hint="eastAsia" w:ascii="宋体" w:hAnsi="宋体" w:eastAsia="宋体" w:cs="宋体"/>
          <w:b/>
          <w:color w:val="000000"/>
          <w:kern w:val="0"/>
          <w:sz w:val="28"/>
          <w:szCs w:val="28"/>
          <w:lang w:val="en-US" w:eastAsia="zh-CN" w:bidi="ar"/>
        </w:rPr>
        <w:t>：本项目服务人员配备情况一览表</w:t>
      </w:r>
    </w:p>
    <w:p w14:paraId="75E45A87">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14:paraId="27B07252">
      <w:pPr>
        <w:keepNext w:val="0"/>
        <w:keepLines w:val="0"/>
        <w:widowControl/>
        <w:suppressLineNumbers w:val="0"/>
        <w:jc w:val="center"/>
        <w:rPr>
          <w:color w:val="000000"/>
          <w:sz w:val="36"/>
          <w:szCs w:val="36"/>
        </w:rPr>
      </w:pPr>
      <w:r>
        <w:rPr>
          <w:rFonts w:hint="eastAsia" w:ascii="宋体" w:hAnsi="宋体" w:eastAsia="宋体" w:cs="宋体"/>
          <w:b/>
          <w:bCs/>
          <w:color w:val="000000"/>
          <w:kern w:val="0"/>
          <w:sz w:val="36"/>
          <w:szCs w:val="36"/>
          <w:lang w:val="en-US" w:eastAsia="zh-CN" w:bidi="ar"/>
        </w:rPr>
        <w:t>本项目服务人员配备情况一览表</w:t>
      </w:r>
    </w:p>
    <w:tbl>
      <w:tblPr>
        <w:tblStyle w:val="21"/>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78FE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noWrap w:val="0"/>
            <w:vAlign w:val="top"/>
          </w:tcPr>
          <w:p w14:paraId="34D69DBF">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姓名</w:t>
            </w:r>
          </w:p>
        </w:tc>
        <w:tc>
          <w:tcPr>
            <w:tcW w:w="1446" w:type="dxa"/>
            <w:noWrap w:val="0"/>
            <w:vAlign w:val="top"/>
          </w:tcPr>
          <w:p w14:paraId="5FFBAB54">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性别</w:t>
            </w:r>
          </w:p>
        </w:tc>
        <w:tc>
          <w:tcPr>
            <w:tcW w:w="1446" w:type="dxa"/>
            <w:noWrap w:val="0"/>
            <w:vAlign w:val="top"/>
          </w:tcPr>
          <w:p w14:paraId="6B18FE3A">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身份证号</w:t>
            </w:r>
          </w:p>
        </w:tc>
        <w:tc>
          <w:tcPr>
            <w:tcW w:w="1446" w:type="dxa"/>
            <w:noWrap w:val="0"/>
            <w:vAlign w:val="top"/>
          </w:tcPr>
          <w:p w14:paraId="5E0F935B">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从业时间</w:t>
            </w:r>
          </w:p>
        </w:tc>
        <w:tc>
          <w:tcPr>
            <w:tcW w:w="1446" w:type="dxa"/>
            <w:noWrap w:val="0"/>
            <w:vAlign w:val="top"/>
          </w:tcPr>
          <w:p w14:paraId="4E03E1A7">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工作经验</w:t>
            </w:r>
          </w:p>
        </w:tc>
        <w:tc>
          <w:tcPr>
            <w:tcW w:w="1446" w:type="dxa"/>
            <w:noWrap w:val="0"/>
            <w:vAlign w:val="top"/>
          </w:tcPr>
          <w:p w14:paraId="17A05671">
            <w:pPr>
              <w:jc w:val="both"/>
              <w:rPr>
                <w:rFonts w:hint="default"/>
                <w:b/>
                <w:bCs/>
                <w:color w:val="000000"/>
                <w:vertAlign w:val="baseline"/>
                <w:lang w:val="en-US" w:eastAsia="zh-CN"/>
              </w:rPr>
            </w:pPr>
            <w:r>
              <w:rPr>
                <w:rFonts w:hint="eastAsia"/>
                <w:b/>
                <w:bCs/>
                <w:color w:val="000000"/>
                <w:vertAlign w:val="baseline"/>
                <w:lang w:val="en-US" w:eastAsia="zh-CN"/>
              </w:rPr>
              <w:t>备注</w:t>
            </w:r>
          </w:p>
        </w:tc>
      </w:tr>
      <w:tr w14:paraId="45AE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ACF9370">
            <w:pPr>
              <w:rPr>
                <w:rFonts w:hint="default"/>
                <w:color w:val="000000"/>
                <w:vertAlign w:val="baseline"/>
                <w:lang w:val="en-US" w:eastAsia="zh-CN"/>
              </w:rPr>
            </w:pPr>
          </w:p>
        </w:tc>
        <w:tc>
          <w:tcPr>
            <w:tcW w:w="1446" w:type="dxa"/>
            <w:noWrap w:val="0"/>
            <w:vAlign w:val="top"/>
          </w:tcPr>
          <w:p w14:paraId="51AE8B8E">
            <w:pPr>
              <w:rPr>
                <w:rFonts w:hint="default"/>
                <w:color w:val="000000"/>
                <w:vertAlign w:val="baseline"/>
                <w:lang w:val="en-US" w:eastAsia="zh-CN"/>
              </w:rPr>
            </w:pPr>
          </w:p>
        </w:tc>
        <w:tc>
          <w:tcPr>
            <w:tcW w:w="1446" w:type="dxa"/>
            <w:noWrap w:val="0"/>
            <w:vAlign w:val="top"/>
          </w:tcPr>
          <w:p w14:paraId="27C5AC08">
            <w:pPr>
              <w:rPr>
                <w:rFonts w:hint="default"/>
                <w:color w:val="000000"/>
                <w:vertAlign w:val="baseline"/>
                <w:lang w:val="en-US" w:eastAsia="zh-CN"/>
              </w:rPr>
            </w:pPr>
          </w:p>
        </w:tc>
        <w:tc>
          <w:tcPr>
            <w:tcW w:w="1446" w:type="dxa"/>
            <w:noWrap w:val="0"/>
            <w:vAlign w:val="top"/>
          </w:tcPr>
          <w:p w14:paraId="008E5EF0">
            <w:pPr>
              <w:rPr>
                <w:rFonts w:hint="default"/>
                <w:color w:val="000000"/>
                <w:vertAlign w:val="baseline"/>
                <w:lang w:val="en-US" w:eastAsia="zh-CN"/>
              </w:rPr>
            </w:pPr>
          </w:p>
        </w:tc>
        <w:tc>
          <w:tcPr>
            <w:tcW w:w="1446" w:type="dxa"/>
            <w:noWrap w:val="0"/>
            <w:vAlign w:val="top"/>
          </w:tcPr>
          <w:p w14:paraId="3DB4EC6C">
            <w:pPr>
              <w:rPr>
                <w:rFonts w:hint="default"/>
                <w:color w:val="000000"/>
                <w:vertAlign w:val="baseline"/>
                <w:lang w:val="en-US" w:eastAsia="zh-CN"/>
              </w:rPr>
            </w:pPr>
          </w:p>
        </w:tc>
        <w:tc>
          <w:tcPr>
            <w:tcW w:w="1446" w:type="dxa"/>
            <w:noWrap w:val="0"/>
            <w:vAlign w:val="top"/>
          </w:tcPr>
          <w:p w14:paraId="103EB216">
            <w:pPr>
              <w:rPr>
                <w:rFonts w:hint="default"/>
                <w:color w:val="000000"/>
                <w:vertAlign w:val="baseline"/>
                <w:lang w:val="en-US" w:eastAsia="zh-CN"/>
              </w:rPr>
            </w:pPr>
          </w:p>
        </w:tc>
      </w:tr>
      <w:tr w14:paraId="4C1C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4031A465">
            <w:pPr>
              <w:rPr>
                <w:rFonts w:hint="default"/>
                <w:color w:val="000000"/>
                <w:vertAlign w:val="baseline"/>
                <w:lang w:val="en-US" w:eastAsia="zh-CN"/>
              </w:rPr>
            </w:pPr>
          </w:p>
        </w:tc>
        <w:tc>
          <w:tcPr>
            <w:tcW w:w="1446" w:type="dxa"/>
            <w:noWrap w:val="0"/>
            <w:vAlign w:val="top"/>
          </w:tcPr>
          <w:p w14:paraId="4A91F679">
            <w:pPr>
              <w:rPr>
                <w:rFonts w:hint="default"/>
                <w:color w:val="000000"/>
                <w:vertAlign w:val="baseline"/>
                <w:lang w:val="en-US" w:eastAsia="zh-CN"/>
              </w:rPr>
            </w:pPr>
          </w:p>
        </w:tc>
        <w:tc>
          <w:tcPr>
            <w:tcW w:w="1446" w:type="dxa"/>
            <w:noWrap w:val="0"/>
            <w:vAlign w:val="top"/>
          </w:tcPr>
          <w:p w14:paraId="01A68073">
            <w:pPr>
              <w:rPr>
                <w:rFonts w:hint="default"/>
                <w:color w:val="000000"/>
                <w:vertAlign w:val="baseline"/>
                <w:lang w:val="en-US" w:eastAsia="zh-CN"/>
              </w:rPr>
            </w:pPr>
          </w:p>
        </w:tc>
        <w:tc>
          <w:tcPr>
            <w:tcW w:w="1446" w:type="dxa"/>
            <w:noWrap w:val="0"/>
            <w:vAlign w:val="top"/>
          </w:tcPr>
          <w:p w14:paraId="28CF67A7">
            <w:pPr>
              <w:rPr>
                <w:rFonts w:hint="default"/>
                <w:color w:val="000000"/>
                <w:vertAlign w:val="baseline"/>
                <w:lang w:val="en-US" w:eastAsia="zh-CN"/>
              </w:rPr>
            </w:pPr>
          </w:p>
        </w:tc>
        <w:tc>
          <w:tcPr>
            <w:tcW w:w="1446" w:type="dxa"/>
            <w:noWrap w:val="0"/>
            <w:vAlign w:val="top"/>
          </w:tcPr>
          <w:p w14:paraId="20345868">
            <w:pPr>
              <w:rPr>
                <w:rFonts w:hint="default"/>
                <w:color w:val="000000"/>
                <w:vertAlign w:val="baseline"/>
                <w:lang w:val="en-US" w:eastAsia="zh-CN"/>
              </w:rPr>
            </w:pPr>
          </w:p>
        </w:tc>
        <w:tc>
          <w:tcPr>
            <w:tcW w:w="1446" w:type="dxa"/>
            <w:noWrap w:val="0"/>
            <w:vAlign w:val="top"/>
          </w:tcPr>
          <w:p w14:paraId="40712C60">
            <w:pPr>
              <w:rPr>
                <w:rFonts w:hint="default"/>
                <w:color w:val="000000"/>
                <w:vertAlign w:val="baseline"/>
                <w:lang w:val="en-US" w:eastAsia="zh-CN"/>
              </w:rPr>
            </w:pPr>
          </w:p>
        </w:tc>
      </w:tr>
      <w:tr w14:paraId="3361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51C40809">
            <w:pPr>
              <w:rPr>
                <w:rFonts w:hint="default"/>
                <w:color w:val="000000"/>
                <w:vertAlign w:val="baseline"/>
                <w:lang w:val="en-US" w:eastAsia="zh-CN"/>
              </w:rPr>
            </w:pPr>
          </w:p>
        </w:tc>
        <w:tc>
          <w:tcPr>
            <w:tcW w:w="1446" w:type="dxa"/>
            <w:noWrap w:val="0"/>
            <w:vAlign w:val="top"/>
          </w:tcPr>
          <w:p w14:paraId="5B48725F">
            <w:pPr>
              <w:rPr>
                <w:rFonts w:hint="default"/>
                <w:color w:val="000000"/>
                <w:vertAlign w:val="baseline"/>
                <w:lang w:val="en-US" w:eastAsia="zh-CN"/>
              </w:rPr>
            </w:pPr>
          </w:p>
        </w:tc>
        <w:tc>
          <w:tcPr>
            <w:tcW w:w="1446" w:type="dxa"/>
            <w:noWrap w:val="0"/>
            <w:vAlign w:val="top"/>
          </w:tcPr>
          <w:p w14:paraId="07D6043E">
            <w:pPr>
              <w:rPr>
                <w:rFonts w:hint="default"/>
                <w:color w:val="000000"/>
                <w:vertAlign w:val="baseline"/>
                <w:lang w:val="en-US" w:eastAsia="zh-CN"/>
              </w:rPr>
            </w:pPr>
          </w:p>
        </w:tc>
        <w:tc>
          <w:tcPr>
            <w:tcW w:w="1446" w:type="dxa"/>
            <w:noWrap w:val="0"/>
            <w:vAlign w:val="top"/>
          </w:tcPr>
          <w:p w14:paraId="1C81706E">
            <w:pPr>
              <w:rPr>
                <w:rFonts w:hint="default"/>
                <w:color w:val="000000"/>
                <w:vertAlign w:val="baseline"/>
                <w:lang w:val="en-US" w:eastAsia="zh-CN"/>
              </w:rPr>
            </w:pPr>
          </w:p>
        </w:tc>
        <w:tc>
          <w:tcPr>
            <w:tcW w:w="1446" w:type="dxa"/>
            <w:noWrap w:val="0"/>
            <w:vAlign w:val="top"/>
          </w:tcPr>
          <w:p w14:paraId="4FF3C5B5">
            <w:pPr>
              <w:rPr>
                <w:rFonts w:hint="default"/>
                <w:color w:val="000000"/>
                <w:vertAlign w:val="baseline"/>
                <w:lang w:val="en-US" w:eastAsia="zh-CN"/>
              </w:rPr>
            </w:pPr>
          </w:p>
        </w:tc>
        <w:tc>
          <w:tcPr>
            <w:tcW w:w="1446" w:type="dxa"/>
            <w:noWrap w:val="0"/>
            <w:vAlign w:val="top"/>
          </w:tcPr>
          <w:p w14:paraId="1C856138">
            <w:pPr>
              <w:rPr>
                <w:rFonts w:hint="default"/>
                <w:color w:val="000000"/>
                <w:vertAlign w:val="baseline"/>
                <w:lang w:val="en-US" w:eastAsia="zh-CN"/>
              </w:rPr>
            </w:pPr>
          </w:p>
        </w:tc>
      </w:tr>
      <w:tr w14:paraId="3A36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70F54BE">
            <w:pPr>
              <w:rPr>
                <w:rFonts w:hint="default"/>
                <w:color w:val="000000"/>
                <w:vertAlign w:val="baseline"/>
                <w:lang w:val="en-US" w:eastAsia="zh-CN"/>
              </w:rPr>
            </w:pPr>
          </w:p>
        </w:tc>
        <w:tc>
          <w:tcPr>
            <w:tcW w:w="1446" w:type="dxa"/>
            <w:noWrap w:val="0"/>
            <w:vAlign w:val="top"/>
          </w:tcPr>
          <w:p w14:paraId="054A8BB8">
            <w:pPr>
              <w:rPr>
                <w:rFonts w:hint="default"/>
                <w:color w:val="000000"/>
                <w:vertAlign w:val="baseline"/>
                <w:lang w:val="en-US" w:eastAsia="zh-CN"/>
              </w:rPr>
            </w:pPr>
          </w:p>
        </w:tc>
        <w:tc>
          <w:tcPr>
            <w:tcW w:w="1446" w:type="dxa"/>
            <w:noWrap w:val="0"/>
            <w:vAlign w:val="top"/>
          </w:tcPr>
          <w:p w14:paraId="1F58F332">
            <w:pPr>
              <w:rPr>
                <w:rFonts w:hint="default"/>
                <w:color w:val="000000"/>
                <w:vertAlign w:val="baseline"/>
                <w:lang w:val="en-US" w:eastAsia="zh-CN"/>
              </w:rPr>
            </w:pPr>
          </w:p>
        </w:tc>
        <w:tc>
          <w:tcPr>
            <w:tcW w:w="1446" w:type="dxa"/>
            <w:noWrap w:val="0"/>
            <w:vAlign w:val="top"/>
          </w:tcPr>
          <w:p w14:paraId="415C95C4">
            <w:pPr>
              <w:rPr>
                <w:rFonts w:hint="default"/>
                <w:color w:val="000000"/>
                <w:vertAlign w:val="baseline"/>
                <w:lang w:val="en-US" w:eastAsia="zh-CN"/>
              </w:rPr>
            </w:pPr>
          </w:p>
        </w:tc>
        <w:tc>
          <w:tcPr>
            <w:tcW w:w="1446" w:type="dxa"/>
            <w:noWrap w:val="0"/>
            <w:vAlign w:val="top"/>
          </w:tcPr>
          <w:p w14:paraId="2A5083DF">
            <w:pPr>
              <w:rPr>
                <w:rFonts w:hint="default"/>
                <w:color w:val="000000"/>
                <w:vertAlign w:val="baseline"/>
                <w:lang w:val="en-US" w:eastAsia="zh-CN"/>
              </w:rPr>
            </w:pPr>
          </w:p>
        </w:tc>
        <w:tc>
          <w:tcPr>
            <w:tcW w:w="1446" w:type="dxa"/>
            <w:noWrap w:val="0"/>
            <w:vAlign w:val="top"/>
          </w:tcPr>
          <w:p w14:paraId="1B149906">
            <w:pPr>
              <w:rPr>
                <w:rFonts w:hint="default"/>
                <w:color w:val="000000"/>
                <w:vertAlign w:val="baseline"/>
                <w:lang w:val="en-US" w:eastAsia="zh-CN"/>
              </w:rPr>
            </w:pPr>
          </w:p>
        </w:tc>
      </w:tr>
      <w:tr w14:paraId="06E8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76110E53">
            <w:pPr>
              <w:rPr>
                <w:rFonts w:hint="default"/>
                <w:color w:val="000000"/>
                <w:vertAlign w:val="baseline"/>
                <w:lang w:val="en-US" w:eastAsia="zh-CN"/>
              </w:rPr>
            </w:pPr>
          </w:p>
        </w:tc>
        <w:tc>
          <w:tcPr>
            <w:tcW w:w="1446" w:type="dxa"/>
            <w:noWrap w:val="0"/>
            <w:vAlign w:val="top"/>
          </w:tcPr>
          <w:p w14:paraId="0D5B1E97">
            <w:pPr>
              <w:rPr>
                <w:rFonts w:hint="default"/>
                <w:color w:val="000000"/>
                <w:vertAlign w:val="baseline"/>
                <w:lang w:val="en-US" w:eastAsia="zh-CN"/>
              </w:rPr>
            </w:pPr>
          </w:p>
        </w:tc>
        <w:tc>
          <w:tcPr>
            <w:tcW w:w="1446" w:type="dxa"/>
            <w:noWrap w:val="0"/>
            <w:vAlign w:val="top"/>
          </w:tcPr>
          <w:p w14:paraId="1129DB56">
            <w:pPr>
              <w:rPr>
                <w:rFonts w:hint="default"/>
                <w:color w:val="000000"/>
                <w:vertAlign w:val="baseline"/>
                <w:lang w:val="en-US" w:eastAsia="zh-CN"/>
              </w:rPr>
            </w:pPr>
          </w:p>
        </w:tc>
        <w:tc>
          <w:tcPr>
            <w:tcW w:w="1446" w:type="dxa"/>
            <w:noWrap w:val="0"/>
            <w:vAlign w:val="top"/>
          </w:tcPr>
          <w:p w14:paraId="26CA4ECB">
            <w:pPr>
              <w:rPr>
                <w:rFonts w:hint="default"/>
                <w:color w:val="000000"/>
                <w:vertAlign w:val="baseline"/>
                <w:lang w:val="en-US" w:eastAsia="zh-CN"/>
              </w:rPr>
            </w:pPr>
          </w:p>
        </w:tc>
        <w:tc>
          <w:tcPr>
            <w:tcW w:w="1446" w:type="dxa"/>
            <w:noWrap w:val="0"/>
            <w:vAlign w:val="top"/>
          </w:tcPr>
          <w:p w14:paraId="7CB87E47">
            <w:pPr>
              <w:rPr>
                <w:rFonts w:hint="default"/>
                <w:color w:val="000000"/>
                <w:vertAlign w:val="baseline"/>
                <w:lang w:val="en-US" w:eastAsia="zh-CN"/>
              </w:rPr>
            </w:pPr>
          </w:p>
        </w:tc>
        <w:tc>
          <w:tcPr>
            <w:tcW w:w="1446" w:type="dxa"/>
            <w:noWrap w:val="0"/>
            <w:vAlign w:val="top"/>
          </w:tcPr>
          <w:p w14:paraId="75671168">
            <w:pPr>
              <w:rPr>
                <w:rFonts w:hint="default"/>
                <w:color w:val="000000"/>
                <w:vertAlign w:val="baseline"/>
                <w:lang w:val="en-US" w:eastAsia="zh-CN"/>
              </w:rPr>
            </w:pPr>
          </w:p>
        </w:tc>
      </w:tr>
      <w:tr w14:paraId="5CF5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1806703">
            <w:pPr>
              <w:rPr>
                <w:rFonts w:hint="default"/>
                <w:color w:val="000000"/>
                <w:vertAlign w:val="baseline"/>
                <w:lang w:val="en-US" w:eastAsia="zh-CN"/>
              </w:rPr>
            </w:pPr>
          </w:p>
        </w:tc>
        <w:tc>
          <w:tcPr>
            <w:tcW w:w="1446" w:type="dxa"/>
            <w:noWrap w:val="0"/>
            <w:vAlign w:val="top"/>
          </w:tcPr>
          <w:p w14:paraId="4F5E3B5B">
            <w:pPr>
              <w:rPr>
                <w:rFonts w:hint="default"/>
                <w:color w:val="000000"/>
                <w:vertAlign w:val="baseline"/>
                <w:lang w:val="en-US" w:eastAsia="zh-CN"/>
              </w:rPr>
            </w:pPr>
          </w:p>
        </w:tc>
        <w:tc>
          <w:tcPr>
            <w:tcW w:w="1446" w:type="dxa"/>
            <w:noWrap w:val="0"/>
            <w:vAlign w:val="top"/>
          </w:tcPr>
          <w:p w14:paraId="3808EE93">
            <w:pPr>
              <w:rPr>
                <w:rFonts w:hint="default"/>
                <w:color w:val="000000"/>
                <w:vertAlign w:val="baseline"/>
                <w:lang w:val="en-US" w:eastAsia="zh-CN"/>
              </w:rPr>
            </w:pPr>
          </w:p>
        </w:tc>
        <w:tc>
          <w:tcPr>
            <w:tcW w:w="1446" w:type="dxa"/>
            <w:noWrap w:val="0"/>
            <w:vAlign w:val="top"/>
          </w:tcPr>
          <w:p w14:paraId="5B4B1678">
            <w:pPr>
              <w:rPr>
                <w:rFonts w:hint="default"/>
                <w:color w:val="000000"/>
                <w:vertAlign w:val="baseline"/>
                <w:lang w:val="en-US" w:eastAsia="zh-CN"/>
              </w:rPr>
            </w:pPr>
          </w:p>
        </w:tc>
        <w:tc>
          <w:tcPr>
            <w:tcW w:w="1446" w:type="dxa"/>
            <w:noWrap w:val="0"/>
            <w:vAlign w:val="top"/>
          </w:tcPr>
          <w:p w14:paraId="5F55DC30">
            <w:pPr>
              <w:rPr>
                <w:rFonts w:hint="default"/>
                <w:color w:val="000000"/>
                <w:vertAlign w:val="baseline"/>
                <w:lang w:val="en-US" w:eastAsia="zh-CN"/>
              </w:rPr>
            </w:pPr>
          </w:p>
        </w:tc>
        <w:tc>
          <w:tcPr>
            <w:tcW w:w="1446" w:type="dxa"/>
            <w:noWrap w:val="0"/>
            <w:vAlign w:val="top"/>
          </w:tcPr>
          <w:p w14:paraId="4767C378">
            <w:pPr>
              <w:rPr>
                <w:rFonts w:hint="default"/>
                <w:color w:val="000000"/>
                <w:vertAlign w:val="baseline"/>
                <w:lang w:val="en-US" w:eastAsia="zh-CN"/>
              </w:rPr>
            </w:pPr>
          </w:p>
        </w:tc>
      </w:tr>
      <w:tr w14:paraId="3B7B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43D0EB80">
            <w:pPr>
              <w:rPr>
                <w:rFonts w:hint="default"/>
                <w:color w:val="000000"/>
                <w:vertAlign w:val="baseline"/>
                <w:lang w:val="en-US" w:eastAsia="zh-CN"/>
              </w:rPr>
            </w:pPr>
          </w:p>
        </w:tc>
        <w:tc>
          <w:tcPr>
            <w:tcW w:w="1446" w:type="dxa"/>
            <w:noWrap w:val="0"/>
            <w:vAlign w:val="top"/>
          </w:tcPr>
          <w:p w14:paraId="6D1D580C">
            <w:pPr>
              <w:rPr>
                <w:rFonts w:hint="default"/>
                <w:color w:val="000000"/>
                <w:vertAlign w:val="baseline"/>
                <w:lang w:val="en-US" w:eastAsia="zh-CN"/>
              </w:rPr>
            </w:pPr>
          </w:p>
        </w:tc>
        <w:tc>
          <w:tcPr>
            <w:tcW w:w="1446" w:type="dxa"/>
            <w:noWrap w:val="0"/>
            <w:vAlign w:val="top"/>
          </w:tcPr>
          <w:p w14:paraId="367535D2">
            <w:pPr>
              <w:rPr>
                <w:rFonts w:hint="default"/>
                <w:color w:val="000000"/>
                <w:vertAlign w:val="baseline"/>
                <w:lang w:val="en-US" w:eastAsia="zh-CN"/>
              </w:rPr>
            </w:pPr>
          </w:p>
        </w:tc>
        <w:tc>
          <w:tcPr>
            <w:tcW w:w="1446" w:type="dxa"/>
            <w:noWrap w:val="0"/>
            <w:vAlign w:val="top"/>
          </w:tcPr>
          <w:p w14:paraId="442FFE52">
            <w:pPr>
              <w:rPr>
                <w:rFonts w:hint="default"/>
                <w:color w:val="000000"/>
                <w:vertAlign w:val="baseline"/>
                <w:lang w:val="en-US" w:eastAsia="zh-CN"/>
              </w:rPr>
            </w:pPr>
          </w:p>
        </w:tc>
        <w:tc>
          <w:tcPr>
            <w:tcW w:w="1446" w:type="dxa"/>
            <w:noWrap w:val="0"/>
            <w:vAlign w:val="top"/>
          </w:tcPr>
          <w:p w14:paraId="0CE2ED36">
            <w:pPr>
              <w:rPr>
                <w:rFonts w:hint="default"/>
                <w:color w:val="000000"/>
                <w:vertAlign w:val="baseline"/>
                <w:lang w:val="en-US" w:eastAsia="zh-CN"/>
              </w:rPr>
            </w:pPr>
          </w:p>
        </w:tc>
        <w:tc>
          <w:tcPr>
            <w:tcW w:w="1446" w:type="dxa"/>
            <w:noWrap w:val="0"/>
            <w:vAlign w:val="top"/>
          </w:tcPr>
          <w:p w14:paraId="22F4C898">
            <w:pPr>
              <w:rPr>
                <w:rFonts w:hint="default"/>
                <w:color w:val="000000"/>
                <w:vertAlign w:val="baseline"/>
                <w:lang w:val="en-US" w:eastAsia="zh-CN"/>
              </w:rPr>
            </w:pPr>
          </w:p>
        </w:tc>
      </w:tr>
      <w:tr w14:paraId="6136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02A290BB">
            <w:pPr>
              <w:rPr>
                <w:rFonts w:hint="default"/>
                <w:color w:val="000000"/>
                <w:vertAlign w:val="baseline"/>
                <w:lang w:val="en-US" w:eastAsia="zh-CN"/>
              </w:rPr>
            </w:pPr>
          </w:p>
        </w:tc>
        <w:tc>
          <w:tcPr>
            <w:tcW w:w="1446" w:type="dxa"/>
            <w:noWrap w:val="0"/>
            <w:vAlign w:val="top"/>
          </w:tcPr>
          <w:p w14:paraId="17B3B9DB">
            <w:pPr>
              <w:rPr>
                <w:rFonts w:hint="default"/>
                <w:color w:val="000000"/>
                <w:vertAlign w:val="baseline"/>
                <w:lang w:val="en-US" w:eastAsia="zh-CN"/>
              </w:rPr>
            </w:pPr>
          </w:p>
        </w:tc>
        <w:tc>
          <w:tcPr>
            <w:tcW w:w="1446" w:type="dxa"/>
            <w:noWrap w:val="0"/>
            <w:vAlign w:val="top"/>
          </w:tcPr>
          <w:p w14:paraId="3CA4BF1B">
            <w:pPr>
              <w:rPr>
                <w:rFonts w:hint="default"/>
                <w:color w:val="000000"/>
                <w:vertAlign w:val="baseline"/>
                <w:lang w:val="en-US" w:eastAsia="zh-CN"/>
              </w:rPr>
            </w:pPr>
          </w:p>
        </w:tc>
        <w:tc>
          <w:tcPr>
            <w:tcW w:w="1446" w:type="dxa"/>
            <w:noWrap w:val="0"/>
            <w:vAlign w:val="top"/>
          </w:tcPr>
          <w:p w14:paraId="587BD408">
            <w:pPr>
              <w:rPr>
                <w:rFonts w:hint="default"/>
                <w:color w:val="000000"/>
                <w:vertAlign w:val="baseline"/>
                <w:lang w:val="en-US" w:eastAsia="zh-CN"/>
              </w:rPr>
            </w:pPr>
          </w:p>
        </w:tc>
        <w:tc>
          <w:tcPr>
            <w:tcW w:w="1446" w:type="dxa"/>
            <w:noWrap w:val="0"/>
            <w:vAlign w:val="top"/>
          </w:tcPr>
          <w:p w14:paraId="1B27AE38">
            <w:pPr>
              <w:rPr>
                <w:rFonts w:hint="default"/>
                <w:color w:val="000000"/>
                <w:vertAlign w:val="baseline"/>
                <w:lang w:val="en-US" w:eastAsia="zh-CN"/>
              </w:rPr>
            </w:pPr>
          </w:p>
        </w:tc>
        <w:tc>
          <w:tcPr>
            <w:tcW w:w="1446" w:type="dxa"/>
            <w:noWrap w:val="0"/>
            <w:vAlign w:val="top"/>
          </w:tcPr>
          <w:p w14:paraId="2F6407F1">
            <w:pPr>
              <w:rPr>
                <w:rFonts w:hint="default"/>
                <w:color w:val="000000"/>
                <w:vertAlign w:val="baseline"/>
                <w:lang w:val="en-US" w:eastAsia="zh-CN"/>
              </w:rPr>
            </w:pPr>
          </w:p>
        </w:tc>
      </w:tr>
      <w:tr w14:paraId="6ECC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noWrap w:val="0"/>
            <w:vAlign w:val="top"/>
          </w:tcPr>
          <w:p w14:paraId="00C68AC4">
            <w:pPr>
              <w:rPr>
                <w:rFonts w:hint="default"/>
                <w:color w:val="000000"/>
                <w:vertAlign w:val="baseline"/>
                <w:lang w:val="en-US" w:eastAsia="zh-CN"/>
              </w:rPr>
            </w:pPr>
          </w:p>
        </w:tc>
        <w:tc>
          <w:tcPr>
            <w:tcW w:w="1446" w:type="dxa"/>
            <w:noWrap w:val="0"/>
            <w:vAlign w:val="top"/>
          </w:tcPr>
          <w:p w14:paraId="63739D91">
            <w:pPr>
              <w:rPr>
                <w:rFonts w:hint="default"/>
                <w:color w:val="000000"/>
                <w:vertAlign w:val="baseline"/>
                <w:lang w:val="en-US" w:eastAsia="zh-CN"/>
              </w:rPr>
            </w:pPr>
          </w:p>
        </w:tc>
        <w:tc>
          <w:tcPr>
            <w:tcW w:w="1446" w:type="dxa"/>
            <w:noWrap w:val="0"/>
            <w:vAlign w:val="top"/>
          </w:tcPr>
          <w:p w14:paraId="21DBEDDB">
            <w:pPr>
              <w:rPr>
                <w:rFonts w:hint="default"/>
                <w:color w:val="000000"/>
                <w:vertAlign w:val="baseline"/>
                <w:lang w:val="en-US" w:eastAsia="zh-CN"/>
              </w:rPr>
            </w:pPr>
          </w:p>
        </w:tc>
        <w:tc>
          <w:tcPr>
            <w:tcW w:w="1446" w:type="dxa"/>
            <w:noWrap w:val="0"/>
            <w:vAlign w:val="top"/>
          </w:tcPr>
          <w:p w14:paraId="7317E9B7">
            <w:pPr>
              <w:rPr>
                <w:rFonts w:hint="default"/>
                <w:color w:val="000000"/>
                <w:vertAlign w:val="baseline"/>
                <w:lang w:val="en-US" w:eastAsia="zh-CN"/>
              </w:rPr>
            </w:pPr>
          </w:p>
        </w:tc>
        <w:tc>
          <w:tcPr>
            <w:tcW w:w="1446" w:type="dxa"/>
            <w:noWrap w:val="0"/>
            <w:vAlign w:val="top"/>
          </w:tcPr>
          <w:p w14:paraId="3131614B">
            <w:pPr>
              <w:rPr>
                <w:rFonts w:hint="default"/>
                <w:color w:val="000000"/>
                <w:vertAlign w:val="baseline"/>
                <w:lang w:val="en-US" w:eastAsia="zh-CN"/>
              </w:rPr>
            </w:pPr>
          </w:p>
        </w:tc>
        <w:tc>
          <w:tcPr>
            <w:tcW w:w="1446" w:type="dxa"/>
            <w:noWrap w:val="0"/>
            <w:vAlign w:val="top"/>
          </w:tcPr>
          <w:p w14:paraId="439E7814">
            <w:pPr>
              <w:rPr>
                <w:rFonts w:hint="default"/>
                <w:color w:val="000000"/>
                <w:vertAlign w:val="baseline"/>
                <w:lang w:val="en-US" w:eastAsia="zh-CN"/>
              </w:rPr>
            </w:pPr>
          </w:p>
        </w:tc>
      </w:tr>
      <w:tr w14:paraId="0812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noWrap w:val="0"/>
            <w:vAlign w:val="top"/>
          </w:tcPr>
          <w:p w14:paraId="19EDDA8E">
            <w:pPr>
              <w:rPr>
                <w:rFonts w:hint="default"/>
                <w:color w:val="000000"/>
                <w:vertAlign w:val="baseline"/>
                <w:lang w:val="en-US" w:eastAsia="zh-CN"/>
              </w:rPr>
            </w:pPr>
          </w:p>
        </w:tc>
        <w:tc>
          <w:tcPr>
            <w:tcW w:w="1446" w:type="dxa"/>
            <w:noWrap w:val="0"/>
            <w:vAlign w:val="top"/>
          </w:tcPr>
          <w:p w14:paraId="102907F5">
            <w:pPr>
              <w:rPr>
                <w:rFonts w:hint="default"/>
                <w:color w:val="000000"/>
                <w:vertAlign w:val="baseline"/>
                <w:lang w:val="en-US" w:eastAsia="zh-CN"/>
              </w:rPr>
            </w:pPr>
          </w:p>
        </w:tc>
        <w:tc>
          <w:tcPr>
            <w:tcW w:w="1446" w:type="dxa"/>
            <w:noWrap w:val="0"/>
            <w:vAlign w:val="top"/>
          </w:tcPr>
          <w:p w14:paraId="18C001A2">
            <w:pPr>
              <w:rPr>
                <w:rFonts w:hint="default"/>
                <w:color w:val="000000"/>
                <w:vertAlign w:val="baseline"/>
                <w:lang w:val="en-US" w:eastAsia="zh-CN"/>
              </w:rPr>
            </w:pPr>
          </w:p>
        </w:tc>
        <w:tc>
          <w:tcPr>
            <w:tcW w:w="1446" w:type="dxa"/>
            <w:noWrap w:val="0"/>
            <w:vAlign w:val="top"/>
          </w:tcPr>
          <w:p w14:paraId="6838ED97">
            <w:pPr>
              <w:rPr>
                <w:rFonts w:hint="default"/>
                <w:color w:val="000000"/>
                <w:vertAlign w:val="baseline"/>
                <w:lang w:val="en-US" w:eastAsia="zh-CN"/>
              </w:rPr>
            </w:pPr>
          </w:p>
        </w:tc>
        <w:tc>
          <w:tcPr>
            <w:tcW w:w="1446" w:type="dxa"/>
            <w:noWrap w:val="0"/>
            <w:vAlign w:val="top"/>
          </w:tcPr>
          <w:p w14:paraId="57FCAAA5">
            <w:pPr>
              <w:rPr>
                <w:rFonts w:hint="default"/>
                <w:color w:val="000000"/>
                <w:vertAlign w:val="baseline"/>
                <w:lang w:val="en-US" w:eastAsia="zh-CN"/>
              </w:rPr>
            </w:pPr>
          </w:p>
        </w:tc>
        <w:tc>
          <w:tcPr>
            <w:tcW w:w="1446" w:type="dxa"/>
            <w:noWrap w:val="0"/>
            <w:vAlign w:val="top"/>
          </w:tcPr>
          <w:p w14:paraId="54818BE7">
            <w:pPr>
              <w:rPr>
                <w:rFonts w:hint="default"/>
                <w:color w:val="000000"/>
                <w:vertAlign w:val="baseline"/>
                <w:lang w:val="en-US" w:eastAsia="zh-CN"/>
              </w:rPr>
            </w:pPr>
          </w:p>
        </w:tc>
      </w:tr>
    </w:tbl>
    <w:p w14:paraId="717335BB">
      <w:pPr>
        <w:pStyle w:val="18"/>
        <w:jc w:val="left"/>
        <w:rPr>
          <w:rFonts w:hint="eastAsia" w:ascii="宋体" w:hAnsi="宋体"/>
          <w:color w:val="000000"/>
          <w:sz w:val="32"/>
          <w:lang w:val="zh-CN"/>
        </w:rPr>
      </w:pPr>
    </w:p>
    <w:p w14:paraId="6F34866C">
      <w:pPr>
        <w:keepNext w:val="0"/>
        <w:keepLines w:val="0"/>
        <w:widowControl/>
        <w:suppressLineNumbers w:val="0"/>
        <w:ind w:left="0" w:leftChars="0" w:firstLine="0" w:firstLineChars="0"/>
        <w:jc w:val="left"/>
        <w:rPr>
          <w:rFonts w:ascii="宋体"/>
          <w:b/>
          <w:sz w:val="28"/>
          <w:szCs w:val="28"/>
        </w:rPr>
      </w:pPr>
    </w:p>
    <w:p w14:paraId="31455CE2">
      <w:pPr>
        <w:keepNext w:val="0"/>
        <w:keepLines w:val="0"/>
        <w:widowControl/>
        <w:suppressLineNumbers w:val="0"/>
        <w:ind w:left="0" w:leftChars="0" w:firstLine="0" w:firstLineChars="0"/>
        <w:jc w:val="left"/>
        <w:rPr>
          <w:rFonts w:ascii="宋体"/>
          <w:b/>
          <w:sz w:val="28"/>
          <w:szCs w:val="28"/>
        </w:rPr>
      </w:pPr>
    </w:p>
    <w:p w14:paraId="6BDBC8E2">
      <w:pPr>
        <w:keepNext w:val="0"/>
        <w:keepLines w:val="0"/>
        <w:widowControl/>
        <w:suppressLineNumbers w:val="0"/>
        <w:ind w:left="0" w:leftChars="0" w:firstLine="0" w:firstLineChars="0"/>
        <w:jc w:val="left"/>
        <w:rPr>
          <w:rFonts w:ascii="宋体"/>
          <w:b/>
          <w:sz w:val="28"/>
          <w:szCs w:val="28"/>
        </w:rPr>
      </w:pPr>
    </w:p>
    <w:p w14:paraId="207EA4A7">
      <w:pPr>
        <w:keepNext w:val="0"/>
        <w:keepLines w:val="0"/>
        <w:widowControl/>
        <w:suppressLineNumbers w:val="0"/>
        <w:ind w:left="0" w:leftChars="0" w:firstLine="0" w:firstLineChars="0"/>
        <w:jc w:val="left"/>
        <w:rPr>
          <w:rFonts w:ascii="宋体"/>
          <w:b/>
          <w:sz w:val="28"/>
          <w:szCs w:val="28"/>
        </w:rPr>
      </w:pPr>
    </w:p>
    <w:p w14:paraId="7289B1D6">
      <w:pPr>
        <w:keepNext w:val="0"/>
        <w:keepLines w:val="0"/>
        <w:widowControl/>
        <w:suppressLineNumbers w:val="0"/>
        <w:ind w:left="0" w:leftChars="0" w:firstLine="0" w:firstLineChars="0"/>
        <w:jc w:val="left"/>
      </w:pPr>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w:t>
      </w:r>
      <w:bookmarkEnd w:id="159"/>
      <w:bookmarkEnd w:id="160"/>
      <w:bookmarkStart w:id="161" w:name="_Toc496626248"/>
      <w:bookmarkStart w:id="162" w:name="_Toc496004042"/>
      <w:r>
        <w:rPr>
          <w:rFonts w:hint="eastAsia" w:ascii="宋体" w:hAnsi="宋体" w:eastAsia="宋体" w:cs="宋体"/>
          <w:b/>
          <w:color w:val="000000"/>
          <w:kern w:val="0"/>
          <w:sz w:val="28"/>
          <w:szCs w:val="28"/>
          <w:lang w:val="en-US" w:eastAsia="zh-CN" w:bidi="ar"/>
        </w:rPr>
        <w:t xml:space="preserve">供应商的同类业绩证明材料 </w:t>
      </w:r>
    </w:p>
    <w:p w14:paraId="46695A4F">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2A557FB6">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652C1D86">
      <w:pPr>
        <w:pStyle w:val="2"/>
      </w:pPr>
    </w:p>
    <w:p w14:paraId="2E14CFCB">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lang w:val="en-US" w:eastAsia="zh-CN" w:bidi="ar"/>
        </w:rPr>
        <w:t>年以来的同类业绩证明材料。同类业绩是指类似服务方面相同的项目。（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首页、标的所在页、供货合同签字盖章页的扫描（或复印）件。</w:t>
      </w:r>
      <w:r>
        <w:rPr>
          <w:rFonts w:hint="eastAsia" w:ascii="宋体" w:hAnsi="宋体" w:eastAsia="宋体" w:cs="宋体"/>
          <w:color w:val="000000"/>
          <w:kern w:val="0"/>
          <w:sz w:val="24"/>
          <w:szCs w:val="24"/>
          <w:lang w:val="en-US" w:eastAsia="zh-CN" w:bidi="ar"/>
        </w:rPr>
        <w:t>）</w:t>
      </w:r>
    </w:p>
    <w:p w14:paraId="1E5EDCBA">
      <w:pPr>
        <w:widowControl/>
        <w:snapToGrid w:val="0"/>
        <w:spacing w:line="360" w:lineRule="auto"/>
        <w:ind w:firstLine="0" w:firstLineChars="0"/>
        <w:outlineLvl w:val="1"/>
        <w:rPr>
          <w:rFonts w:hint="eastAsia" w:ascii="宋体"/>
          <w:b/>
          <w:sz w:val="28"/>
          <w:szCs w:val="28"/>
        </w:rPr>
      </w:pPr>
    </w:p>
    <w:p w14:paraId="29199285">
      <w:pPr>
        <w:widowControl/>
        <w:snapToGrid w:val="0"/>
        <w:spacing w:line="360" w:lineRule="auto"/>
        <w:ind w:firstLine="0" w:firstLineChars="0"/>
        <w:outlineLvl w:val="1"/>
        <w:rPr>
          <w:rFonts w:hint="eastAsia" w:ascii="宋体"/>
          <w:b/>
          <w:sz w:val="28"/>
          <w:szCs w:val="28"/>
        </w:rPr>
      </w:pPr>
    </w:p>
    <w:p w14:paraId="48A422DC">
      <w:pPr>
        <w:widowControl/>
        <w:snapToGrid w:val="0"/>
        <w:spacing w:line="360" w:lineRule="auto"/>
        <w:ind w:firstLine="0" w:firstLineChars="0"/>
        <w:outlineLvl w:val="1"/>
        <w:rPr>
          <w:rFonts w:hint="eastAsia" w:ascii="宋体"/>
          <w:b/>
          <w:sz w:val="28"/>
          <w:szCs w:val="28"/>
        </w:rPr>
      </w:pPr>
    </w:p>
    <w:p w14:paraId="138D381F">
      <w:pPr>
        <w:widowControl/>
        <w:snapToGrid w:val="0"/>
        <w:spacing w:line="360" w:lineRule="auto"/>
        <w:ind w:firstLine="0" w:firstLineChars="0"/>
        <w:outlineLvl w:val="1"/>
        <w:rPr>
          <w:rFonts w:hint="eastAsia" w:ascii="宋体"/>
          <w:b/>
          <w:sz w:val="28"/>
          <w:szCs w:val="28"/>
        </w:rPr>
      </w:pPr>
    </w:p>
    <w:p w14:paraId="3DF21E9D">
      <w:pPr>
        <w:widowControl/>
        <w:snapToGrid w:val="0"/>
        <w:spacing w:line="360" w:lineRule="auto"/>
        <w:ind w:firstLine="0" w:firstLineChars="0"/>
        <w:outlineLvl w:val="1"/>
        <w:rPr>
          <w:rFonts w:hint="eastAsia" w:ascii="宋体"/>
          <w:b/>
          <w:sz w:val="28"/>
          <w:szCs w:val="28"/>
        </w:rPr>
      </w:pPr>
    </w:p>
    <w:p w14:paraId="6C3977A2">
      <w:pPr>
        <w:widowControl/>
        <w:snapToGrid w:val="0"/>
        <w:spacing w:line="360" w:lineRule="auto"/>
        <w:ind w:firstLine="0" w:firstLineChars="0"/>
        <w:outlineLvl w:val="1"/>
        <w:rPr>
          <w:rFonts w:hint="eastAsia" w:ascii="宋体"/>
          <w:b/>
          <w:sz w:val="28"/>
          <w:szCs w:val="28"/>
        </w:rPr>
      </w:pPr>
    </w:p>
    <w:p w14:paraId="2336836E">
      <w:pPr>
        <w:widowControl/>
        <w:snapToGrid w:val="0"/>
        <w:spacing w:line="360" w:lineRule="auto"/>
        <w:ind w:firstLine="0" w:firstLineChars="0"/>
        <w:outlineLvl w:val="1"/>
        <w:rPr>
          <w:rFonts w:hint="eastAsia" w:ascii="宋体"/>
          <w:b/>
          <w:sz w:val="28"/>
          <w:szCs w:val="28"/>
        </w:rPr>
      </w:pPr>
    </w:p>
    <w:p w14:paraId="4739F7EB">
      <w:pPr>
        <w:widowControl/>
        <w:snapToGrid w:val="0"/>
        <w:spacing w:line="360" w:lineRule="auto"/>
        <w:ind w:firstLine="0" w:firstLineChars="0"/>
        <w:outlineLvl w:val="1"/>
        <w:rPr>
          <w:rFonts w:hint="eastAsia" w:ascii="宋体"/>
          <w:b/>
          <w:sz w:val="28"/>
          <w:szCs w:val="28"/>
        </w:rPr>
      </w:pPr>
    </w:p>
    <w:p w14:paraId="6AF3BC3B">
      <w:pPr>
        <w:widowControl/>
        <w:snapToGrid w:val="0"/>
        <w:spacing w:line="360" w:lineRule="auto"/>
        <w:ind w:firstLine="0" w:firstLineChars="0"/>
        <w:outlineLvl w:val="1"/>
        <w:rPr>
          <w:rFonts w:hint="eastAsia" w:ascii="宋体"/>
          <w:b/>
          <w:sz w:val="28"/>
          <w:szCs w:val="28"/>
        </w:rPr>
      </w:pPr>
    </w:p>
    <w:p w14:paraId="0B033C09">
      <w:pPr>
        <w:widowControl/>
        <w:snapToGrid w:val="0"/>
        <w:spacing w:line="360" w:lineRule="auto"/>
        <w:ind w:firstLine="0" w:firstLineChars="0"/>
        <w:outlineLvl w:val="1"/>
        <w:rPr>
          <w:rFonts w:hint="eastAsia" w:ascii="宋体"/>
          <w:b/>
          <w:sz w:val="28"/>
          <w:szCs w:val="28"/>
        </w:rPr>
      </w:pPr>
    </w:p>
    <w:p w14:paraId="448A5F47">
      <w:pPr>
        <w:widowControl/>
        <w:snapToGrid w:val="0"/>
        <w:spacing w:line="360" w:lineRule="auto"/>
        <w:ind w:firstLine="0" w:firstLineChars="0"/>
        <w:outlineLvl w:val="1"/>
        <w:rPr>
          <w:rFonts w:hint="eastAsia" w:ascii="宋体"/>
          <w:b/>
          <w:sz w:val="28"/>
          <w:szCs w:val="28"/>
        </w:rPr>
      </w:pPr>
    </w:p>
    <w:p w14:paraId="464D0B2E">
      <w:pPr>
        <w:widowControl/>
        <w:snapToGrid w:val="0"/>
        <w:spacing w:line="360" w:lineRule="auto"/>
        <w:ind w:firstLine="0" w:firstLineChars="0"/>
        <w:outlineLvl w:val="1"/>
        <w:rPr>
          <w:rFonts w:hint="eastAsia" w:ascii="宋体"/>
          <w:b/>
          <w:sz w:val="28"/>
          <w:szCs w:val="28"/>
        </w:rPr>
      </w:pPr>
    </w:p>
    <w:p w14:paraId="7D2213E6">
      <w:pPr>
        <w:widowControl/>
        <w:snapToGrid w:val="0"/>
        <w:spacing w:line="360" w:lineRule="auto"/>
        <w:ind w:firstLine="0" w:firstLineChars="0"/>
        <w:outlineLvl w:val="1"/>
        <w:rPr>
          <w:rFonts w:hint="eastAsia" w:ascii="宋体"/>
          <w:b/>
          <w:sz w:val="28"/>
          <w:szCs w:val="28"/>
        </w:rPr>
      </w:pPr>
    </w:p>
    <w:p w14:paraId="1A462083">
      <w:pPr>
        <w:widowControl/>
        <w:snapToGrid w:val="0"/>
        <w:spacing w:line="360" w:lineRule="auto"/>
        <w:ind w:firstLine="0" w:firstLineChars="0"/>
        <w:outlineLvl w:val="1"/>
        <w:rPr>
          <w:rFonts w:hint="eastAsia" w:ascii="宋体"/>
          <w:b/>
          <w:sz w:val="28"/>
          <w:szCs w:val="28"/>
        </w:rPr>
      </w:pPr>
    </w:p>
    <w:p w14:paraId="0A2A8816">
      <w:pPr>
        <w:widowControl/>
        <w:snapToGrid w:val="0"/>
        <w:spacing w:line="360" w:lineRule="auto"/>
        <w:ind w:firstLine="0" w:firstLineChars="0"/>
        <w:outlineLvl w:val="1"/>
        <w:rPr>
          <w:rFonts w:hint="eastAsia" w:ascii="宋体"/>
          <w:b/>
          <w:sz w:val="28"/>
          <w:szCs w:val="28"/>
        </w:rPr>
      </w:pPr>
    </w:p>
    <w:p w14:paraId="2BE32C1D">
      <w:pPr>
        <w:widowControl/>
        <w:snapToGrid w:val="0"/>
        <w:spacing w:line="360" w:lineRule="auto"/>
        <w:ind w:firstLine="0" w:firstLineChars="0"/>
        <w:outlineLvl w:val="1"/>
        <w:rPr>
          <w:rFonts w:hint="eastAsia" w:ascii="宋体"/>
          <w:b/>
          <w:sz w:val="28"/>
          <w:szCs w:val="28"/>
        </w:rPr>
      </w:pPr>
    </w:p>
    <w:p w14:paraId="715CADE2">
      <w:pPr>
        <w:widowControl/>
        <w:snapToGrid w:val="0"/>
        <w:spacing w:line="360" w:lineRule="auto"/>
        <w:ind w:firstLine="0" w:firstLineChars="0"/>
        <w:outlineLvl w:val="1"/>
        <w:rPr>
          <w:rFonts w:hint="eastAsia" w:ascii="宋体"/>
          <w:b/>
          <w:sz w:val="28"/>
          <w:szCs w:val="28"/>
        </w:rPr>
      </w:pPr>
    </w:p>
    <w:p w14:paraId="11CE3464">
      <w:pPr>
        <w:wordWrap w:val="0"/>
        <w:spacing w:line="360" w:lineRule="auto"/>
        <w:ind w:firstLine="0" w:firstLineChars="0"/>
        <w:rPr>
          <w:rFonts w:hint="eastAsia" w:ascii="宋体" w:hAnsi="宋体" w:cs="宋体"/>
          <w:b/>
          <w:color w:val="000000"/>
          <w:sz w:val="28"/>
          <w:szCs w:val="28"/>
        </w:rPr>
      </w:pPr>
    </w:p>
    <w:p w14:paraId="2D067A95">
      <w:pPr>
        <w:wordWrap w:val="0"/>
        <w:spacing w:line="360" w:lineRule="auto"/>
        <w:ind w:firstLine="0" w:firstLineChars="0"/>
        <w:rPr>
          <w:rFonts w:hint="eastAsia" w:ascii="宋体" w:hAnsi="宋体" w:cs="宋体"/>
          <w:b/>
          <w:color w:val="000000"/>
          <w:sz w:val="28"/>
          <w:szCs w:val="28"/>
        </w:rPr>
      </w:pPr>
    </w:p>
    <w:p w14:paraId="694E2C0A">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5</w:t>
      </w:r>
      <w:r>
        <w:rPr>
          <w:rFonts w:hint="eastAsia" w:ascii="宋体" w:hAnsi="宋体" w:cs="宋体"/>
          <w:b/>
          <w:color w:val="000000"/>
          <w:sz w:val="28"/>
          <w:szCs w:val="28"/>
        </w:rPr>
        <w:t>：具备履行合同所必须的设备和专业技术能力证明</w:t>
      </w:r>
    </w:p>
    <w:p w14:paraId="373C99C7">
      <w:pPr>
        <w:autoSpaceDE w:val="0"/>
        <w:autoSpaceDN w:val="0"/>
        <w:spacing w:line="360" w:lineRule="auto"/>
        <w:ind w:firstLine="480"/>
        <w:rPr>
          <w:rFonts w:ascii="宋体" w:cs="宋体"/>
          <w:color w:val="000000"/>
          <w:sz w:val="36"/>
          <w:szCs w:val="36"/>
          <w:lang w:val="zh-CN"/>
        </w:rPr>
      </w:pPr>
    </w:p>
    <w:p w14:paraId="2FBFD670">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5BBD8194">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1FFB34D6">
      <w:pPr>
        <w:autoSpaceDE w:val="0"/>
        <w:autoSpaceDN w:val="0"/>
        <w:spacing w:line="360" w:lineRule="auto"/>
        <w:ind w:firstLine="482"/>
        <w:rPr>
          <w:rFonts w:ascii="宋体" w:cs="宋体"/>
          <w:b/>
          <w:color w:val="000000"/>
          <w:sz w:val="24"/>
          <w:szCs w:val="24"/>
          <w:lang w:val="zh-CN"/>
        </w:rPr>
      </w:pPr>
    </w:p>
    <w:p w14:paraId="6B0EE7DB">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供应商应按不低于采购项目要求，针对该项目的实施，提供履行合同所必须的设备和专业技术能力的证明材料。</w:t>
      </w:r>
    </w:p>
    <w:p w14:paraId="2A93A58F">
      <w:pPr>
        <w:autoSpaceDE w:val="0"/>
        <w:autoSpaceDN w:val="0"/>
        <w:spacing w:line="360" w:lineRule="auto"/>
        <w:ind w:firstLine="480"/>
        <w:rPr>
          <w:rFonts w:ascii="宋体" w:cs="宋体"/>
          <w:b/>
          <w:color w:val="000000"/>
          <w:sz w:val="24"/>
          <w:szCs w:val="24"/>
        </w:rPr>
      </w:pPr>
      <w:r>
        <w:rPr>
          <w:rFonts w:hint="eastAsia" w:ascii="宋体" w:hAnsi="宋体" w:cs="宋体"/>
          <w:color w:val="000000"/>
          <w:sz w:val="24"/>
          <w:szCs w:val="24"/>
          <w:lang w:val="zh-CN"/>
        </w:rPr>
        <w:t>提供项目管理及实施方案、服务期限、服务地点、服务进度以及售后服务等方面的承诺。</w:t>
      </w:r>
    </w:p>
    <w:p w14:paraId="36B99BE4">
      <w:pPr>
        <w:widowControl/>
        <w:snapToGrid w:val="0"/>
        <w:spacing w:line="360" w:lineRule="auto"/>
        <w:ind w:firstLine="0" w:firstLineChars="0"/>
        <w:outlineLvl w:val="1"/>
        <w:rPr>
          <w:rFonts w:hint="eastAsia" w:ascii="宋体"/>
          <w:b/>
          <w:sz w:val="28"/>
          <w:szCs w:val="28"/>
        </w:rPr>
      </w:pPr>
    </w:p>
    <w:p w14:paraId="6A949747">
      <w:pPr>
        <w:widowControl/>
        <w:snapToGrid w:val="0"/>
        <w:spacing w:line="360" w:lineRule="auto"/>
        <w:ind w:firstLine="0" w:firstLineChars="0"/>
        <w:outlineLvl w:val="1"/>
        <w:rPr>
          <w:rFonts w:hint="eastAsia" w:ascii="宋体"/>
          <w:b/>
          <w:sz w:val="28"/>
          <w:szCs w:val="28"/>
        </w:rPr>
      </w:pPr>
    </w:p>
    <w:p w14:paraId="5038A89D">
      <w:pPr>
        <w:widowControl/>
        <w:snapToGrid w:val="0"/>
        <w:spacing w:line="360" w:lineRule="auto"/>
        <w:ind w:firstLine="0" w:firstLineChars="0"/>
        <w:outlineLvl w:val="1"/>
        <w:rPr>
          <w:rFonts w:hint="eastAsia" w:ascii="宋体"/>
          <w:b/>
          <w:sz w:val="28"/>
          <w:szCs w:val="28"/>
        </w:rPr>
      </w:pPr>
    </w:p>
    <w:p w14:paraId="235B358F">
      <w:pPr>
        <w:widowControl/>
        <w:snapToGrid w:val="0"/>
        <w:spacing w:line="360" w:lineRule="auto"/>
        <w:ind w:firstLine="0" w:firstLineChars="0"/>
        <w:outlineLvl w:val="1"/>
        <w:rPr>
          <w:rFonts w:hint="eastAsia" w:ascii="宋体"/>
          <w:b/>
          <w:sz w:val="28"/>
          <w:szCs w:val="28"/>
        </w:rPr>
      </w:pPr>
    </w:p>
    <w:p w14:paraId="749D23C1">
      <w:pPr>
        <w:widowControl/>
        <w:snapToGrid w:val="0"/>
        <w:spacing w:line="360" w:lineRule="auto"/>
        <w:ind w:firstLine="0" w:firstLineChars="0"/>
        <w:outlineLvl w:val="1"/>
        <w:rPr>
          <w:rFonts w:hint="eastAsia" w:ascii="宋体"/>
          <w:b/>
          <w:sz w:val="28"/>
          <w:szCs w:val="28"/>
        </w:rPr>
      </w:pPr>
    </w:p>
    <w:p w14:paraId="75F259A4">
      <w:pPr>
        <w:widowControl/>
        <w:snapToGrid w:val="0"/>
        <w:spacing w:line="360" w:lineRule="auto"/>
        <w:ind w:firstLine="0" w:firstLineChars="0"/>
        <w:outlineLvl w:val="1"/>
        <w:rPr>
          <w:rFonts w:hint="eastAsia" w:ascii="宋体"/>
          <w:b/>
          <w:sz w:val="28"/>
          <w:szCs w:val="28"/>
        </w:rPr>
      </w:pPr>
    </w:p>
    <w:p w14:paraId="7FE91207">
      <w:pPr>
        <w:widowControl/>
        <w:snapToGrid w:val="0"/>
        <w:spacing w:line="360" w:lineRule="auto"/>
        <w:ind w:firstLine="0" w:firstLineChars="0"/>
        <w:outlineLvl w:val="1"/>
        <w:rPr>
          <w:rFonts w:hint="eastAsia" w:ascii="宋体"/>
          <w:b/>
          <w:sz w:val="28"/>
          <w:szCs w:val="28"/>
        </w:rPr>
      </w:pPr>
    </w:p>
    <w:p w14:paraId="28F4AC4F">
      <w:pPr>
        <w:widowControl/>
        <w:snapToGrid w:val="0"/>
        <w:spacing w:line="360" w:lineRule="auto"/>
        <w:ind w:firstLine="0" w:firstLineChars="0"/>
        <w:outlineLvl w:val="1"/>
        <w:rPr>
          <w:rFonts w:hint="eastAsia" w:ascii="宋体"/>
          <w:b/>
          <w:sz w:val="28"/>
          <w:szCs w:val="28"/>
        </w:rPr>
      </w:pPr>
    </w:p>
    <w:p w14:paraId="065C32D9">
      <w:pPr>
        <w:widowControl/>
        <w:snapToGrid w:val="0"/>
        <w:spacing w:line="360" w:lineRule="auto"/>
        <w:ind w:firstLine="0" w:firstLineChars="0"/>
        <w:outlineLvl w:val="1"/>
        <w:rPr>
          <w:rFonts w:hint="eastAsia" w:ascii="宋体"/>
          <w:b/>
          <w:sz w:val="28"/>
          <w:szCs w:val="28"/>
        </w:rPr>
      </w:pPr>
    </w:p>
    <w:p w14:paraId="74AD7449">
      <w:pPr>
        <w:widowControl/>
        <w:snapToGrid w:val="0"/>
        <w:spacing w:line="360" w:lineRule="auto"/>
        <w:ind w:firstLine="0" w:firstLineChars="0"/>
        <w:outlineLvl w:val="1"/>
        <w:rPr>
          <w:rFonts w:hint="eastAsia" w:ascii="宋体"/>
          <w:b/>
          <w:sz w:val="28"/>
          <w:szCs w:val="28"/>
        </w:rPr>
      </w:pPr>
    </w:p>
    <w:bookmarkEnd w:id="154"/>
    <w:bookmarkEnd w:id="161"/>
    <w:bookmarkEnd w:id="162"/>
    <w:p w14:paraId="6FB12454">
      <w:pPr>
        <w:tabs>
          <w:tab w:val="left" w:pos="168"/>
        </w:tabs>
        <w:adjustRightInd w:val="0"/>
        <w:ind w:left="0" w:leftChars="0" w:firstLine="0" w:firstLineChars="0"/>
        <w:textAlignment w:val="baseline"/>
        <w:rPr>
          <w:rFonts w:hint="eastAsia" w:ascii="宋体"/>
          <w:b/>
          <w:sz w:val="28"/>
          <w:szCs w:val="28"/>
        </w:rPr>
      </w:pPr>
      <w:bookmarkStart w:id="163" w:name="_Toc496626250"/>
      <w:bookmarkStart w:id="164" w:name="_Toc496004044"/>
    </w:p>
    <w:p w14:paraId="00E2CE88">
      <w:pPr>
        <w:tabs>
          <w:tab w:val="left" w:pos="168"/>
        </w:tabs>
        <w:adjustRightInd w:val="0"/>
        <w:ind w:left="0" w:leftChars="0" w:firstLine="0" w:firstLineChars="0"/>
        <w:textAlignment w:val="baseline"/>
        <w:rPr>
          <w:rFonts w:hint="eastAsia" w:ascii="宋体"/>
          <w:b/>
          <w:sz w:val="28"/>
          <w:szCs w:val="28"/>
        </w:rPr>
      </w:pPr>
    </w:p>
    <w:p w14:paraId="2A35BF0C">
      <w:pPr>
        <w:tabs>
          <w:tab w:val="left" w:pos="168"/>
        </w:tabs>
        <w:adjustRightInd w:val="0"/>
        <w:ind w:left="0" w:leftChars="0" w:firstLine="0" w:firstLineChars="0"/>
        <w:textAlignment w:val="baseline"/>
        <w:rPr>
          <w:rFonts w:hint="eastAsia" w:ascii="宋体"/>
          <w:b/>
          <w:sz w:val="28"/>
          <w:szCs w:val="28"/>
        </w:rPr>
      </w:pPr>
    </w:p>
    <w:p w14:paraId="4AB349D4">
      <w:pPr>
        <w:tabs>
          <w:tab w:val="left" w:pos="168"/>
        </w:tabs>
        <w:adjustRightInd w:val="0"/>
        <w:ind w:left="0" w:leftChars="0" w:firstLine="0" w:firstLineChars="0"/>
        <w:textAlignment w:val="baseline"/>
        <w:rPr>
          <w:rFonts w:hint="eastAsia" w:ascii="宋体"/>
          <w:b/>
          <w:sz w:val="28"/>
          <w:szCs w:val="28"/>
        </w:rPr>
      </w:pPr>
    </w:p>
    <w:p w14:paraId="3A61AD34">
      <w:pPr>
        <w:tabs>
          <w:tab w:val="left" w:pos="168"/>
        </w:tabs>
        <w:adjustRightInd w:val="0"/>
        <w:ind w:left="0" w:leftChars="0" w:firstLine="0" w:firstLineChars="0"/>
        <w:textAlignment w:val="baseline"/>
        <w:rPr>
          <w:rFonts w:hint="eastAsia" w:ascii="宋体"/>
          <w:b/>
          <w:sz w:val="28"/>
          <w:szCs w:val="28"/>
        </w:rPr>
      </w:pPr>
    </w:p>
    <w:p w14:paraId="1825563C">
      <w:pPr>
        <w:tabs>
          <w:tab w:val="left" w:pos="168"/>
        </w:tabs>
        <w:adjustRightInd w:val="0"/>
        <w:ind w:left="0" w:leftChars="0" w:firstLine="0" w:firstLineChars="0"/>
        <w:textAlignment w:val="baseline"/>
        <w:rPr>
          <w:rFonts w:hint="eastAsia" w:ascii="宋体"/>
          <w:b/>
          <w:sz w:val="28"/>
          <w:szCs w:val="28"/>
        </w:rPr>
      </w:pPr>
    </w:p>
    <w:bookmarkEnd w:id="163"/>
    <w:bookmarkEnd w:id="164"/>
    <w:p w14:paraId="08995CA4">
      <w:pPr>
        <w:widowControl/>
        <w:snapToGrid w:val="0"/>
        <w:spacing w:line="360" w:lineRule="auto"/>
        <w:ind w:firstLine="0" w:firstLineChars="0"/>
        <w:outlineLvl w:val="1"/>
        <w:rPr>
          <w:rFonts w:hint="eastAsia" w:ascii="宋体"/>
          <w:b/>
          <w:sz w:val="28"/>
          <w:szCs w:val="28"/>
        </w:rPr>
      </w:pPr>
      <w:bookmarkStart w:id="165" w:name="_Toc496004045"/>
      <w:bookmarkStart w:id="166" w:name="_Toc496626251"/>
    </w:p>
    <w:p w14:paraId="0D1613A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：残疾人福利性单位声明函</w:t>
      </w:r>
      <w:bookmarkEnd w:id="165"/>
      <w:bookmarkEnd w:id="166"/>
    </w:p>
    <w:p w14:paraId="51C87DF2">
      <w:pPr>
        <w:ind w:firstLine="0" w:firstLineChars="0"/>
        <w:jc w:val="center"/>
        <w:rPr>
          <w:rFonts w:hint="eastAsia" w:ascii="宋体" w:hAnsi="宋体"/>
          <w:b/>
          <w:sz w:val="36"/>
          <w:szCs w:val="36"/>
        </w:rPr>
      </w:pPr>
      <w:bookmarkStart w:id="167" w:name="OLE_LINK13"/>
      <w:bookmarkStart w:id="168" w:name="OLE_LINK14"/>
    </w:p>
    <w:p w14:paraId="36DA39BF">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67"/>
    <w:bookmarkEnd w:id="168"/>
    <w:p w14:paraId="4AEBB93B">
      <w:pPr>
        <w:spacing w:after="120" w:afterLines="50"/>
        <w:ind w:firstLine="0" w:firstLineChars="0"/>
        <w:rPr>
          <w:rFonts w:hint="eastAsia" w:ascii="宋体" w:hAnsi="宋体"/>
          <w:bCs/>
        </w:rPr>
      </w:pPr>
    </w:p>
    <w:p w14:paraId="46075EE4">
      <w:pPr>
        <w:spacing w:line="360" w:lineRule="auto"/>
        <w:ind w:left="0" w:leftChars="0" w:firstLine="0" w:firstLineChars="0"/>
        <w:jc w:val="left"/>
        <w:rPr>
          <w:rFonts w:hint="eastAsia" w:ascii="宋体" w:hAnsi="宋体" w:eastAsia="宋体"/>
          <w:b/>
          <w:sz w:val="36"/>
          <w:szCs w:val="36"/>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海东市政务服务和公共资源交易中心</w:t>
      </w:r>
    </w:p>
    <w:p w14:paraId="13ECA026">
      <w:pPr>
        <w:spacing w:after="120" w:afterLines="50"/>
        <w:ind w:firstLine="0" w:firstLineChars="0"/>
        <w:rPr>
          <w:rFonts w:ascii="宋体" w:hAnsi="宋体"/>
          <w:b/>
          <w:bCs/>
        </w:rPr>
      </w:pPr>
    </w:p>
    <w:p w14:paraId="1C68148A">
      <w:pPr>
        <w:spacing w:line="360" w:lineRule="auto"/>
        <w:ind w:firstLine="480"/>
        <w:rPr>
          <w:rFonts w:hint="eastAsia"/>
        </w:rPr>
      </w:pPr>
    </w:p>
    <w:p w14:paraId="1CE2292C">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10A61502">
      <w:pPr>
        <w:spacing w:line="360" w:lineRule="auto"/>
        <w:ind w:firstLine="480"/>
      </w:pPr>
      <w:r>
        <w:rPr>
          <w:rFonts w:hint="eastAsia"/>
        </w:rPr>
        <w:t>本公司对上述声明的真实性负责。如有虚假，将依法承担相应责任。</w:t>
      </w:r>
    </w:p>
    <w:p w14:paraId="09B93048">
      <w:pPr>
        <w:spacing w:line="360" w:lineRule="auto"/>
        <w:ind w:firstLine="480"/>
        <w:rPr>
          <w:rFonts w:hint="eastAsia"/>
        </w:rPr>
      </w:pPr>
    </w:p>
    <w:p w14:paraId="6ED6E497">
      <w:pPr>
        <w:spacing w:line="360" w:lineRule="auto"/>
        <w:ind w:firstLine="0" w:firstLineChars="0"/>
        <w:rPr>
          <w:rFonts w:hint="eastAsia"/>
        </w:rPr>
      </w:pPr>
      <w:r>
        <w:rPr>
          <w:rFonts w:hint="eastAsia"/>
        </w:rPr>
        <w:t>注：</w:t>
      </w:r>
      <w:r>
        <w:rPr>
          <w:rFonts w:hint="eastAsia" w:ascii="宋体" w:hAnsi="宋体"/>
        </w:rPr>
        <w:t>若无此项内容，可不提供此函。</w:t>
      </w:r>
    </w:p>
    <w:p w14:paraId="53450FD3">
      <w:pPr>
        <w:spacing w:line="360" w:lineRule="auto"/>
        <w:ind w:firstLine="480"/>
        <w:rPr>
          <w:rFonts w:hint="eastAsia"/>
        </w:rPr>
      </w:pPr>
    </w:p>
    <w:p w14:paraId="5526B6C1">
      <w:pPr>
        <w:spacing w:line="360" w:lineRule="auto"/>
        <w:ind w:firstLine="480"/>
        <w:rPr>
          <w:rFonts w:hint="eastAsia"/>
        </w:rPr>
      </w:pPr>
    </w:p>
    <w:p w14:paraId="686BC51D">
      <w:pPr>
        <w:spacing w:line="360" w:lineRule="auto"/>
        <w:ind w:firstLine="480"/>
        <w:rPr>
          <w:rFonts w:hint="eastAsia"/>
        </w:rPr>
      </w:pPr>
    </w:p>
    <w:p w14:paraId="710CADB2">
      <w:pPr>
        <w:spacing w:line="360" w:lineRule="auto"/>
        <w:ind w:firstLine="0" w:firstLineChars="0"/>
        <w:jc w:val="both"/>
        <w:rPr>
          <w:rFonts w:hint="eastAsia" w:ascii="宋体" w:hAnsi="宋体"/>
          <w:b/>
        </w:rPr>
      </w:pPr>
    </w:p>
    <w:p w14:paraId="4F024A9E">
      <w:pPr>
        <w:spacing w:line="360" w:lineRule="auto"/>
        <w:ind w:firstLine="0" w:firstLineChars="0"/>
        <w:jc w:val="both"/>
        <w:rPr>
          <w:rFonts w:hint="eastAsia" w:ascii="宋体" w:hAnsi="宋体"/>
          <w:b/>
        </w:rPr>
      </w:pPr>
    </w:p>
    <w:p w14:paraId="156880CB">
      <w:pPr>
        <w:spacing w:line="360" w:lineRule="auto"/>
        <w:ind w:firstLine="5542" w:firstLineChars="2300"/>
        <w:jc w:val="both"/>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B8FD086">
      <w:pPr>
        <w:spacing w:line="360" w:lineRule="auto"/>
        <w:ind w:firstLine="482"/>
        <w:jc w:val="right"/>
        <w:rPr>
          <w:rFonts w:ascii="宋体" w:hAnsi="宋体"/>
          <w:b/>
        </w:rPr>
      </w:pPr>
      <w:r>
        <w:rPr>
          <w:rFonts w:hint="eastAsia" w:ascii="宋体" w:hAnsi="宋体"/>
          <w:b/>
        </w:rPr>
        <w:t xml:space="preserve"> 企业法定代表人</w:t>
      </w:r>
      <w:r>
        <w:rPr>
          <w:rFonts w:hint="eastAsia" w:ascii="宋体" w:hAnsi="宋体"/>
          <w:b/>
          <w:lang w:val="en-US" w:eastAsia="zh-CN"/>
        </w:rPr>
        <w:t>:</w:t>
      </w:r>
      <w:r>
        <w:rPr>
          <w:rFonts w:hint="eastAsia" w:ascii="仿宋_GB2312" w:eastAsia="仿宋_GB2312" w:cs="宋体"/>
          <w:kern w:val="0"/>
          <w:sz w:val="28"/>
          <w:szCs w:val="28"/>
          <w:u w:val="single"/>
        </w:rPr>
        <w:t xml:space="preserve">       </w:t>
      </w:r>
      <w:r>
        <w:rPr>
          <w:rFonts w:hint="eastAsia" w:ascii="宋体" w:hAnsi="宋体"/>
          <w:b/>
        </w:rPr>
        <w:t>（签字或盖章）</w:t>
      </w:r>
    </w:p>
    <w:p w14:paraId="1E6B1BE4">
      <w:pPr>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602FD798">
      <w:pPr>
        <w:autoSpaceDE w:val="0"/>
        <w:autoSpaceDN w:val="0"/>
        <w:adjustRightInd w:val="0"/>
        <w:spacing w:line="400" w:lineRule="exact"/>
        <w:rPr>
          <w:rFonts w:hint="eastAsia" w:ascii="宋体" w:hAnsi="宋体"/>
          <w:b/>
          <w:bCs/>
          <w:color w:val="000000"/>
          <w:sz w:val="32"/>
          <w:lang w:val="zh-CN"/>
        </w:rPr>
      </w:pPr>
      <w:bookmarkStart w:id="169" w:name="_Toc416363470"/>
      <w:bookmarkStart w:id="170" w:name="_Toc496626252"/>
      <w:bookmarkStart w:id="171" w:name="_Toc496004046"/>
    </w:p>
    <w:p w14:paraId="0957154F">
      <w:pPr>
        <w:autoSpaceDE w:val="0"/>
        <w:autoSpaceDN w:val="0"/>
        <w:adjustRightInd w:val="0"/>
        <w:spacing w:line="400" w:lineRule="exact"/>
        <w:rPr>
          <w:rFonts w:hint="eastAsia" w:ascii="宋体" w:hAnsi="宋体"/>
          <w:b/>
          <w:bCs/>
          <w:color w:val="000000"/>
          <w:sz w:val="32"/>
          <w:lang w:val="zh-CN"/>
        </w:rPr>
      </w:pPr>
    </w:p>
    <w:p w14:paraId="0B537498">
      <w:pPr>
        <w:autoSpaceDE w:val="0"/>
        <w:autoSpaceDN w:val="0"/>
        <w:adjustRightInd w:val="0"/>
        <w:spacing w:line="400" w:lineRule="exact"/>
        <w:rPr>
          <w:rFonts w:hint="eastAsia" w:ascii="宋体" w:hAnsi="宋体"/>
          <w:b/>
          <w:bCs/>
          <w:color w:val="000000"/>
          <w:sz w:val="32"/>
          <w:lang w:val="zh-CN"/>
        </w:rPr>
      </w:pPr>
    </w:p>
    <w:p w14:paraId="0A67D4FB">
      <w:pPr>
        <w:autoSpaceDE w:val="0"/>
        <w:autoSpaceDN w:val="0"/>
        <w:adjustRightInd w:val="0"/>
        <w:spacing w:line="400" w:lineRule="exact"/>
        <w:rPr>
          <w:rFonts w:hint="eastAsia" w:ascii="宋体" w:hAnsi="宋体"/>
          <w:b/>
          <w:bCs/>
          <w:color w:val="000000"/>
          <w:sz w:val="32"/>
          <w:lang w:val="zh-CN"/>
        </w:rPr>
      </w:pPr>
    </w:p>
    <w:p w14:paraId="6962908A">
      <w:pPr>
        <w:autoSpaceDE w:val="0"/>
        <w:autoSpaceDN w:val="0"/>
        <w:adjustRightInd w:val="0"/>
        <w:spacing w:line="400" w:lineRule="exact"/>
        <w:ind w:left="0" w:leftChars="0" w:firstLine="0" w:firstLineChars="0"/>
        <w:rPr>
          <w:rFonts w:hint="eastAsia" w:ascii="宋体" w:hAnsi="宋体"/>
          <w:b/>
          <w:bCs/>
          <w:color w:val="000000"/>
          <w:sz w:val="32"/>
          <w:lang w:val="zh-CN"/>
        </w:rPr>
      </w:pPr>
    </w:p>
    <w:p w14:paraId="776ADAB1">
      <w:pPr>
        <w:autoSpaceDE w:val="0"/>
        <w:autoSpaceDN w:val="0"/>
        <w:adjustRightInd w:val="0"/>
        <w:spacing w:line="400" w:lineRule="exact"/>
        <w:ind w:left="0" w:leftChars="0" w:firstLine="0" w:firstLineChars="0"/>
        <w:rPr>
          <w:rFonts w:ascii="宋体" w:hAnsi="Cambria" w:cs="宋体"/>
          <w:b/>
          <w:bCs/>
          <w:color w:val="000000"/>
          <w:kern w:val="0"/>
          <w:sz w:val="24"/>
          <w:lang w:val="zh-CN"/>
        </w:rPr>
      </w:pPr>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w:t>
      </w:r>
      <w:r>
        <w:rPr>
          <w:rFonts w:hint="eastAsia" w:ascii="宋体" w:hAnsi="宋体"/>
          <w:b/>
          <w:bCs/>
          <w:color w:val="000000"/>
          <w:sz w:val="32"/>
          <w:lang w:val="zh-CN"/>
        </w:rPr>
        <w:t>供应商认为在其他方面有必要说明的事项</w:t>
      </w:r>
    </w:p>
    <w:p w14:paraId="5945E3CC">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34E790FE">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45BE7EEE">
      <w:pPr>
        <w:autoSpaceDE w:val="0"/>
        <w:autoSpaceDN w:val="0"/>
        <w:adjustRightInd w:val="0"/>
        <w:spacing w:line="400" w:lineRule="exact"/>
        <w:ind w:firstLine="600"/>
        <w:rPr>
          <w:rFonts w:hint="eastAsia" w:ascii="宋体" w:hAnsi="Cambria" w:cs="宋体"/>
          <w:color w:val="000000"/>
          <w:kern w:val="0"/>
          <w:sz w:val="24"/>
          <w:lang w:val="zh-CN"/>
        </w:rPr>
      </w:pPr>
    </w:p>
    <w:p w14:paraId="129085C8">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14:paraId="483DB643">
      <w:pPr>
        <w:autoSpaceDE w:val="0"/>
        <w:autoSpaceDN w:val="0"/>
        <w:adjustRightInd w:val="0"/>
        <w:spacing w:line="400" w:lineRule="exact"/>
        <w:jc w:val="left"/>
        <w:rPr>
          <w:rFonts w:hint="eastAsia" w:ascii="宋体" w:hAnsi="Cambria" w:cs="宋体"/>
          <w:color w:val="000000"/>
          <w:kern w:val="0"/>
          <w:sz w:val="24"/>
          <w:lang w:val="zh-CN"/>
        </w:rPr>
      </w:pPr>
    </w:p>
    <w:bookmarkEnd w:id="169"/>
    <w:bookmarkEnd w:id="170"/>
    <w:bookmarkEnd w:id="171"/>
    <w:p w14:paraId="496AB08B">
      <w:pPr>
        <w:widowControl/>
        <w:snapToGrid w:val="0"/>
        <w:spacing w:line="360" w:lineRule="auto"/>
        <w:ind w:firstLine="0" w:firstLineChars="0"/>
        <w:jc w:val="both"/>
        <w:outlineLvl w:val="1"/>
        <w:rPr>
          <w:rFonts w:hint="eastAsia" w:ascii="宋体" w:hAnsi="宋体"/>
          <w:b/>
          <w:sz w:val="36"/>
          <w:szCs w:val="36"/>
        </w:rPr>
      </w:pPr>
    </w:p>
    <w:p w14:paraId="283429D8">
      <w:pPr>
        <w:pStyle w:val="19"/>
        <w:rPr>
          <w:rFonts w:hint="eastAsia" w:ascii="宋体" w:hAnsi="宋体"/>
          <w:b/>
          <w:sz w:val="36"/>
          <w:szCs w:val="36"/>
        </w:rPr>
      </w:pPr>
    </w:p>
    <w:p w14:paraId="3EC70012">
      <w:pPr>
        <w:rPr>
          <w:rFonts w:hint="eastAsia" w:ascii="宋体" w:hAnsi="宋体"/>
          <w:b/>
          <w:sz w:val="36"/>
          <w:szCs w:val="36"/>
        </w:rPr>
      </w:pPr>
    </w:p>
    <w:p w14:paraId="38AF3E9D">
      <w:pPr>
        <w:pStyle w:val="19"/>
        <w:rPr>
          <w:rFonts w:hint="eastAsia" w:ascii="宋体" w:hAnsi="宋体"/>
          <w:b/>
          <w:sz w:val="36"/>
          <w:szCs w:val="36"/>
        </w:rPr>
      </w:pPr>
    </w:p>
    <w:p w14:paraId="60615C64">
      <w:pPr>
        <w:rPr>
          <w:rFonts w:hint="eastAsia" w:ascii="宋体" w:hAnsi="宋体"/>
          <w:b/>
          <w:sz w:val="36"/>
          <w:szCs w:val="36"/>
        </w:rPr>
      </w:pPr>
    </w:p>
    <w:p w14:paraId="177E1AF8">
      <w:pPr>
        <w:pStyle w:val="19"/>
        <w:rPr>
          <w:rFonts w:hint="eastAsia" w:ascii="宋体" w:hAnsi="宋体"/>
          <w:b/>
          <w:sz w:val="36"/>
          <w:szCs w:val="36"/>
        </w:rPr>
      </w:pPr>
    </w:p>
    <w:p w14:paraId="266D06AF">
      <w:pPr>
        <w:rPr>
          <w:rFonts w:hint="eastAsia" w:ascii="宋体" w:hAnsi="宋体"/>
          <w:b/>
          <w:sz w:val="36"/>
          <w:szCs w:val="36"/>
        </w:rPr>
      </w:pPr>
    </w:p>
    <w:p w14:paraId="3CC4D4A3">
      <w:pPr>
        <w:pStyle w:val="19"/>
        <w:rPr>
          <w:rFonts w:hint="eastAsia" w:ascii="宋体" w:hAnsi="宋体"/>
          <w:b/>
          <w:sz w:val="36"/>
          <w:szCs w:val="36"/>
        </w:rPr>
      </w:pPr>
    </w:p>
    <w:p w14:paraId="50778C15">
      <w:pPr>
        <w:rPr>
          <w:rFonts w:hint="eastAsia" w:ascii="宋体" w:hAnsi="宋体"/>
          <w:b/>
          <w:sz w:val="36"/>
          <w:szCs w:val="36"/>
        </w:rPr>
      </w:pPr>
    </w:p>
    <w:p w14:paraId="0A148040">
      <w:pPr>
        <w:pStyle w:val="7"/>
        <w:rPr>
          <w:rFonts w:hint="eastAsia" w:ascii="宋体" w:hAnsi="宋体"/>
          <w:b/>
          <w:sz w:val="36"/>
          <w:szCs w:val="36"/>
        </w:rPr>
      </w:pPr>
    </w:p>
    <w:p w14:paraId="07735B87">
      <w:pPr>
        <w:rPr>
          <w:rFonts w:hint="eastAsia" w:ascii="宋体" w:hAnsi="宋体"/>
          <w:b/>
          <w:sz w:val="36"/>
          <w:szCs w:val="36"/>
        </w:rPr>
      </w:pPr>
    </w:p>
    <w:p w14:paraId="29BB9E06">
      <w:pPr>
        <w:pStyle w:val="6"/>
        <w:rPr>
          <w:rFonts w:hint="eastAsia" w:ascii="宋体" w:hAnsi="宋体"/>
          <w:b/>
          <w:sz w:val="36"/>
          <w:szCs w:val="36"/>
        </w:rPr>
      </w:pPr>
    </w:p>
    <w:p w14:paraId="3D35062D">
      <w:pPr>
        <w:pStyle w:val="7"/>
        <w:rPr>
          <w:rFonts w:hint="eastAsia" w:ascii="宋体" w:hAnsi="宋体"/>
          <w:b/>
          <w:sz w:val="36"/>
          <w:szCs w:val="36"/>
        </w:rPr>
      </w:pPr>
    </w:p>
    <w:p w14:paraId="79B744F1">
      <w:pPr>
        <w:rPr>
          <w:rFonts w:hint="eastAsia" w:ascii="宋体" w:hAnsi="宋体"/>
          <w:b/>
          <w:sz w:val="36"/>
          <w:szCs w:val="36"/>
        </w:rPr>
      </w:pPr>
    </w:p>
    <w:p w14:paraId="3FDF8537">
      <w:pPr>
        <w:pStyle w:val="6"/>
        <w:rPr>
          <w:rFonts w:hint="eastAsia" w:ascii="宋体" w:hAnsi="宋体"/>
          <w:b/>
          <w:sz w:val="36"/>
          <w:szCs w:val="36"/>
        </w:rPr>
      </w:pPr>
    </w:p>
    <w:p w14:paraId="35C66B63">
      <w:pPr>
        <w:pStyle w:val="7"/>
        <w:rPr>
          <w:rFonts w:hint="eastAsia"/>
        </w:rPr>
      </w:pPr>
    </w:p>
    <w:p w14:paraId="6C6F48F6">
      <w:pPr>
        <w:pStyle w:val="7"/>
        <w:rPr>
          <w:rFonts w:hint="eastAsia" w:ascii="宋体" w:hAnsi="宋体"/>
          <w:b/>
          <w:sz w:val="36"/>
          <w:szCs w:val="36"/>
        </w:rPr>
      </w:pPr>
    </w:p>
    <w:p w14:paraId="3ACACB35">
      <w:pPr>
        <w:rPr>
          <w:rFonts w:hint="eastAsia" w:ascii="宋体" w:hAnsi="宋体"/>
          <w:b/>
          <w:sz w:val="36"/>
          <w:szCs w:val="36"/>
        </w:rPr>
      </w:pPr>
    </w:p>
    <w:p w14:paraId="1B5C3528">
      <w:pPr>
        <w:ind w:left="0" w:leftChars="0" w:firstLine="0" w:firstLineChars="0"/>
        <w:rPr>
          <w:rFonts w:hint="eastAsia" w:ascii="宋体" w:hAnsi="宋体"/>
          <w:b/>
          <w:sz w:val="36"/>
          <w:szCs w:val="36"/>
        </w:rPr>
      </w:pPr>
    </w:p>
    <w:p w14:paraId="277DC64E">
      <w:pPr>
        <w:pStyle w:val="6"/>
        <w:rPr>
          <w:rFonts w:hint="eastAsia" w:ascii="宋体" w:hAnsi="宋体"/>
          <w:b/>
          <w:sz w:val="36"/>
          <w:szCs w:val="36"/>
        </w:rPr>
      </w:pPr>
    </w:p>
    <w:p w14:paraId="09830FD0">
      <w:pPr>
        <w:pStyle w:val="7"/>
        <w:rPr>
          <w:rFonts w:hint="eastAsia"/>
        </w:rPr>
      </w:pPr>
    </w:p>
    <w:p w14:paraId="3F7AA978">
      <w:pPr>
        <w:pStyle w:val="7"/>
        <w:rPr>
          <w:rFonts w:hint="eastAsia" w:ascii="宋体" w:hAnsi="宋体"/>
          <w:b/>
          <w:sz w:val="36"/>
          <w:szCs w:val="36"/>
        </w:rPr>
      </w:pPr>
    </w:p>
    <w:p w14:paraId="33FCAC1D">
      <w:pPr>
        <w:widowControl/>
        <w:snapToGrid w:val="0"/>
        <w:spacing w:line="360" w:lineRule="auto"/>
        <w:ind w:firstLine="0" w:firstLineChars="0"/>
        <w:outlineLvl w:val="1"/>
        <w:rPr>
          <w:rFonts w:hint="eastAsia" w:ascii="宋体" w:eastAsia="宋体" w:cs="Times New Roman"/>
          <w:b/>
          <w:color w:val="FF0000"/>
          <w:sz w:val="28"/>
          <w:szCs w:val="28"/>
        </w:rPr>
      </w:pPr>
    </w:p>
    <w:p w14:paraId="7C238E43">
      <w:pPr>
        <w:widowControl/>
        <w:snapToGrid w:val="0"/>
        <w:spacing w:line="360" w:lineRule="auto"/>
        <w:ind w:firstLine="0" w:firstLineChars="0"/>
        <w:outlineLvl w:val="1"/>
        <w:rPr>
          <w:rFonts w:hint="default" w:ascii="宋体" w:eastAsia="宋体" w:cs="Times New Roman"/>
          <w:b/>
          <w:color w:val="FF0000"/>
          <w:sz w:val="28"/>
          <w:szCs w:val="28"/>
        </w:rPr>
      </w:pPr>
      <w:r>
        <w:rPr>
          <w:rFonts w:hint="eastAsia" w:ascii="宋体" w:eastAsia="宋体" w:cs="Times New Roman"/>
          <w:b/>
          <w:color w:val="FF0000"/>
          <w:sz w:val="28"/>
          <w:szCs w:val="28"/>
        </w:rPr>
        <w:t>附件</w:t>
      </w:r>
      <w:r>
        <w:rPr>
          <w:rFonts w:hint="eastAsia" w:ascii="宋体" w:eastAsia="宋体" w:cs="Times New Roman"/>
          <w:b/>
          <w:color w:val="FF0000"/>
          <w:sz w:val="28"/>
          <w:szCs w:val="28"/>
          <w:lang w:val="en-US" w:eastAsia="zh-CN"/>
        </w:rPr>
        <w:t>18：</w:t>
      </w:r>
      <w:r>
        <w:rPr>
          <w:rFonts w:hint="eastAsia" w:ascii="宋体" w:eastAsia="宋体" w:cs="Times New Roman"/>
          <w:b/>
          <w:color w:val="FF0000"/>
          <w:sz w:val="28"/>
          <w:szCs w:val="28"/>
        </w:rPr>
        <w:t>磋商最</w:t>
      </w:r>
      <w:r>
        <w:rPr>
          <w:rFonts w:hint="default" w:ascii="宋体" w:eastAsia="宋体" w:cs="Times New Roman"/>
          <w:b/>
          <w:color w:val="FF0000"/>
          <w:sz w:val="28"/>
          <w:szCs w:val="28"/>
        </w:rPr>
        <w:t>终</w:t>
      </w:r>
      <w:r>
        <w:rPr>
          <w:rFonts w:hint="eastAsia" w:ascii="宋体" w:eastAsia="宋体" w:cs="Times New Roman"/>
          <w:b/>
          <w:color w:val="FF0000"/>
          <w:sz w:val="28"/>
          <w:szCs w:val="28"/>
        </w:rPr>
        <w:t xml:space="preserve">报价表格式 </w:t>
      </w:r>
      <w:r>
        <w:rPr>
          <w:rFonts w:hint="default" w:ascii="宋体" w:eastAsia="宋体" w:cs="Times New Roman"/>
          <w:b/>
          <w:color w:val="FF0000"/>
          <w:sz w:val="28"/>
          <w:szCs w:val="28"/>
        </w:rPr>
        <w:t>（单独提交）</w:t>
      </w:r>
    </w:p>
    <w:p w14:paraId="47D307FB">
      <w:pPr>
        <w:widowControl/>
        <w:ind w:firstLine="480"/>
        <w:jc w:val="left"/>
        <w:rPr>
          <w:rFonts w:hint="eastAsia" w:ascii="仿宋" w:hAnsi="仿宋" w:eastAsia="仿宋" w:cs="宋体"/>
          <w:color w:val="000000"/>
          <w:kern w:val="0"/>
          <w:sz w:val="28"/>
          <w:szCs w:val="28"/>
        </w:rPr>
      </w:pPr>
    </w:p>
    <w:p w14:paraId="42A5F444">
      <w:pPr>
        <w:widowControl/>
        <w:spacing w:line="320" w:lineRule="atLeast"/>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14:paraId="4CF2DEEC">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4C0EF4E5">
      <w:pPr>
        <w:widowControl/>
        <w:spacing w:line="460" w:lineRule="atLeast"/>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tbl>
      <w:tblPr>
        <w:tblStyle w:val="20"/>
        <w:tblW w:w="0" w:type="auto"/>
        <w:jc w:val="center"/>
        <w:tblLayout w:type="fixed"/>
        <w:tblCellMar>
          <w:top w:w="0" w:type="dxa"/>
          <w:left w:w="108" w:type="dxa"/>
          <w:bottom w:w="0" w:type="dxa"/>
          <w:right w:w="108" w:type="dxa"/>
        </w:tblCellMar>
      </w:tblPr>
      <w:tblGrid>
        <w:gridCol w:w="1980"/>
        <w:gridCol w:w="3576"/>
        <w:gridCol w:w="1898"/>
        <w:gridCol w:w="1068"/>
      </w:tblGrid>
      <w:tr w14:paraId="70705076">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7665211B">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项目名称</w:t>
            </w:r>
          </w:p>
        </w:tc>
        <w:tc>
          <w:tcPr>
            <w:tcW w:w="3576" w:type="dxa"/>
            <w:tcBorders>
              <w:top w:val="single" w:color="000000" w:sz="6" w:space="0"/>
              <w:left w:val="single" w:color="000000" w:sz="6" w:space="0"/>
              <w:bottom w:val="single" w:color="000000" w:sz="6" w:space="0"/>
              <w:right w:val="single" w:color="000000" w:sz="6" w:space="0"/>
            </w:tcBorders>
            <w:noWrap w:val="0"/>
            <w:vAlign w:val="center"/>
          </w:tcPr>
          <w:p w14:paraId="67D37818">
            <w:pPr>
              <w:autoSpaceDE w:val="0"/>
              <w:autoSpaceDN w:val="0"/>
              <w:adjustRightInd w:val="0"/>
              <w:spacing w:line="400" w:lineRule="exact"/>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eastAsia="zh-CN"/>
                <w14:textFill>
                  <w14:solidFill>
                    <w14:schemeClr w14:val="tx1"/>
                  </w14:solidFill>
                </w14:textFill>
              </w:rPr>
              <w:t>优惠率</w:t>
            </w: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en-US" w:eastAsia="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w:t>
            </w:r>
          </w:p>
        </w:tc>
        <w:tc>
          <w:tcPr>
            <w:tcW w:w="1898" w:type="dxa"/>
            <w:tcBorders>
              <w:top w:val="single" w:color="000000" w:sz="6" w:space="0"/>
              <w:left w:val="single" w:color="000000" w:sz="6" w:space="0"/>
              <w:bottom w:val="single" w:color="000000" w:sz="6" w:space="0"/>
              <w:right w:val="single" w:color="000000" w:sz="6" w:space="0"/>
            </w:tcBorders>
            <w:noWrap w:val="0"/>
            <w:vAlign w:val="center"/>
          </w:tcPr>
          <w:p w14:paraId="749B31D9">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服务期</w:t>
            </w:r>
          </w:p>
        </w:tc>
        <w:tc>
          <w:tcPr>
            <w:tcW w:w="1068" w:type="dxa"/>
            <w:tcBorders>
              <w:top w:val="single" w:color="000000" w:sz="6" w:space="0"/>
              <w:left w:val="single" w:color="000000" w:sz="6" w:space="0"/>
              <w:bottom w:val="single" w:color="000000" w:sz="6" w:space="0"/>
              <w:right w:val="single" w:color="000000" w:sz="6" w:space="0"/>
            </w:tcBorders>
            <w:noWrap w:val="0"/>
            <w:vAlign w:val="center"/>
          </w:tcPr>
          <w:p w14:paraId="5493B3E4">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备注</w:t>
            </w:r>
          </w:p>
        </w:tc>
      </w:tr>
      <w:tr w14:paraId="7FC5D181">
        <w:tblPrEx>
          <w:tblCellMar>
            <w:top w:w="0" w:type="dxa"/>
            <w:left w:w="108" w:type="dxa"/>
            <w:bottom w:w="0" w:type="dxa"/>
            <w:right w:w="108" w:type="dxa"/>
          </w:tblCellMar>
        </w:tblPrEx>
        <w:trPr>
          <w:trHeight w:val="1147"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08CD0E08">
            <w:pPr>
              <w:autoSpaceDE w:val="0"/>
              <w:autoSpaceDN w:val="0"/>
              <w:adjustRightInd w:val="0"/>
              <w:spacing w:line="400" w:lineRule="exact"/>
              <w:ind w:firstLine="480"/>
              <w:jc w:val="center"/>
              <w:rPr>
                <w:rFonts w:hint="eastAsia" w:ascii="宋体" w:hAnsi="Cambria" w:cs="宋体"/>
                <w:color w:val="000000" w:themeColor="text1"/>
                <w:kern w:val="0"/>
                <w:sz w:val="24"/>
                <w:lang w:val="zh-CN"/>
                <w14:textFill>
                  <w14:solidFill>
                    <w14:schemeClr w14:val="tx1"/>
                  </w14:solidFill>
                </w14:textFill>
              </w:rPr>
            </w:pPr>
          </w:p>
        </w:tc>
        <w:tc>
          <w:tcPr>
            <w:tcW w:w="3576" w:type="dxa"/>
            <w:tcBorders>
              <w:top w:val="single" w:color="000000" w:sz="6" w:space="0"/>
              <w:left w:val="single" w:color="000000" w:sz="6" w:space="0"/>
              <w:right w:val="single" w:color="000000" w:sz="6" w:space="0"/>
            </w:tcBorders>
            <w:noWrap w:val="0"/>
            <w:vAlign w:val="center"/>
          </w:tcPr>
          <w:p w14:paraId="0AC25EE3">
            <w:pPr>
              <w:autoSpaceDE w:val="0"/>
              <w:autoSpaceDN w:val="0"/>
              <w:adjustRightInd w:val="0"/>
              <w:spacing w:line="400" w:lineRule="exact"/>
              <w:ind w:firstLine="480"/>
              <w:jc w:val="center"/>
              <w:rPr>
                <w:rFonts w:hint="eastAsia" w:ascii="宋体" w:hAnsi="Cambria" w:cs="宋体"/>
                <w:color w:val="000000" w:themeColor="text1"/>
                <w:kern w:val="0"/>
                <w:sz w:val="24"/>
                <w:lang w:val="zh-CN"/>
                <w14:textFill>
                  <w14:solidFill>
                    <w14:schemeClr w14:val="tx1"/>
                  </w14:solidFill>
                </w14:textFill>
              </w:rPr>
            </w:pPr>
          </w:p>
        </w:tc>
        <w:tc>
          <w:tcPr>
            <w:tcW w:w="1898" w:type="dxa"/>
            <w:tcBorders>
              <w:top w:val="single" w:color="000000" w:sz="6" w:space="0"/>
              <w:left w:val="single" w:color="000000" w:sz="6" w:space="0"/>
              <w:bottom w:val="single" w:color="000000" w:sz="6" w:space="0"/>
              <w:right w:val="single" w:color="000000" w:sz="6" w:space="0"/>
            </w:tcBorders>
            <w:noWrap w:val="0"/>
            <w:vAlign w:val="center"/>
          </w:tcPr>
          <w:p w14:paraId="67AC8ECA">
            <w:pPr>
              <w:autoSpaceDE w:val="0"/>
              <w:autoSpaceDN w:val="0"/>
              <w:adjustRightInd w:val="0"/>
              <w:spacing w:line="400" w:lineRule="exact"/>
              <w:ind w:left="0" w:leftChars="0" w:firstLine="0" w:firstLineChars="0"/>
              <w:jc w:val="center"/>
              <w:rPr>
                <w:rFonts w:hint="default" w:ascii="宋体" w:hAnsi="Cambria" w:eastAsia="宋体" w:cs="宋体"/>
                <w:color w:val="000000" w:themeColor="text1"/>
                <w:kern w:val="0"/>
                <w:sz w:val="24"/>
                <w:lang w:val="en-US" w:eastAsia="zh-CN"/>
                <w14:textFill>
                  <w14:solidFill>
                    <w14:schemeClr w14:val="tx1"/>
                  </w14:solidFill>
                </w14:textFill>
              </w:rPr>
            </w:pPr>
            <w:r>
              <w:rPr>
                <w:rFonts w:hint="default" w:ascii="宋体" w:hAnsi="宋体"/>
                <w:spacing w:val="-2"/>
                <w:kern w:val="16"/>
                <w:lang w:val="en-US" w:eastAsia="zh-CN"/>
              </w:rPr>
              <w:t>采购预算额度使用完为止</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14:paraId="35F75356">
            <w:pPr>
              <w:autoSpaceDE w:val="0"/>
              <w:autoSpaceDN w:val="0"/>
              <w:adjustRightInd w:val="0"/>
              <w:spacing w:line="400" w:lineRule="exact"/>
              <w:ind w:firstLine="48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 </w:t>
            </w:r>
          </w:p>
        </w:tc>
      </w:tr>
      <w:tr w14:paraId="70EC0642">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noWrap w:val="0"/>
            <w:vAlign w:val="center"/>
          </w:tcPr>
          <w:p w14:paraId="7BBB297D">
            <w:pPr>
              <w:autoSpaceDE w:val="0"/>
              <w:autoSpaceDN w:val="0"/>
              <w:adjustRightInd w:val="0"/>
              <w:spacing w:line="400" w:lineRule="exact"/>
              <w:ind w:firstLine="48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优惠承诺及其他：</w:t>
            </w:r>
          </w:p>
        </w:tc>
      </w:tr>
    </w:tbl>
    <w:p w14:paraId="77761D45">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08025299">
      <w:pPr>
        <w:autoSpaceDE w:val="0"/>
        <w:autoSpaceDN w:val="0"/>
        <w:adjustRightInd w:val="0"/>
        <w:spacing w:line="400" w:lineRule="exact"/>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14:paraId="1A8A90C8">
      <w:pPr>
        <w:autoSpaceDE w:val="0"/>
        <w:autoSpaceDN w:val="0"/>
        <w:adjustRightInd w:val="0"/>
        <w:spacing w:line="400" w:lineRule="exact"/>
        <w:ind w:left="480" w:leftChars="200" w:firstLine="480" w:firstLineChars="200"/>
        <w:jc w:val="left"/>
        <w:rPr>
          <w:rFonts w:hint="eastAsia"/>
          <w:color w:val="000000"/>
          <w:sz w:val="24"/>
        </w:rPr>
      </w:pPr>
      <w:r>
        <w:rPr>
          <w:rFonts w:hint="eastAsia" w:ascii="宋体" w:hAnsi="Cambria" w:cs="宋体"/>
          <w:kern w:val="0"/>
          <w:sz w:val="24"/>
        </w:rPr>
        <w:t>2.</w:t>
      </w:r>
      <w:r>
        <w:rPr>
          <w:rFonts w:hint="eastAsia" w:ascii="宋体" w:hAnsi="Cambria" w:cs="宋体"/>
          <w:kern w:val="0"/>
          <w:sz w:val="24"/>
          <w:lang w:val="zh-CN"/>
        </w:rPr>
        <w:t>竞争性磋商响应报价</w:t>
      </w:r>
      <w:r>
        <w:rPr>
          <w:rFonts w:ascii="Arial" w:cs="Arial"/>
          <w:sz w:val="24"/>
        </w:rPr>
        <w:t>必须包括：</w:t>
      </w:r>
      <w:r>
        <w:rPr>
          <w:sz w:val="24"/>
        </w:rPr>
        <w:t>服务费、保险费、售前，售中、售后服务费、税金及不可预见费等全部费用</w:t>
      </w:r>
      <w:r>
        <w:rPr>
          <w:rFonts w:hint="eastAsia"/>
          <w:sz w:val="24"/>
        </w:rPr>
        <w:t>。</w:t>
      </w:r>
      <w:r>
        <w:rPr>
          <w:rFonts w:hint="eastAsia"/>
          <w:b/>
          <w:sz w:val="24"/>
        </w:rPr>
        <w:t>此表中填报参加本次项目</w:t>
      </w:r>
      <w:r>
        <w:rPr>
          <w:rFonts w:hint="eastAsia" w:eastAsia="宋体" w:cs="Times New Roman"/>
          <w:b/>
          <w:sz w:val="24"/>
        </w:rPr>
        <w:t>磋商的</w:t>
      </w:r>
      <w:r>
        <w:rPr>
          <w:rFonts w:hint="eastAsia" w:cs="Times New Roman"/>
          <w:b/>
          <w:sz w:val="24"/>
          <w:lang w:eastAsia="zh-CN"/>
        </w:rPr>
        <w:t>优惠</w:t>
      </w:r>
      <w:r>
        <w:rPr>
          <w:rFonts w:hint="eastAsia" w:eastAsia="宋体" w:cs="Times New Roman"/>
          <w:b/>
          <w:sz w:val="24"/>
        </w:rPr>
        <w:t>率</w:t>
      </w:r>
      <w:r>
        <w:rPr>
          <w:rFonts w:hint="eastAsia" w:eastAsia="宋体" w:cs="Times New Roman"/>
          <w:b/>
          <w:sz w:val="24"/>
          <w:lang w:eastAsia="zh-CN"/>
        </w:rPr>
        <w:t>，</w:t>
      </w:r>
      <w:r>
        <w:rPr>
          <w:rFonts w:hint="eastAsia" w:eastAsia="宋体" w:cs="Times New Roman"/>
          <w:b/>
          <w:sz w:val="24"/>
        </w:rPr>
        <w:t>例如某服务采购单位规定的最高限价为100元，投标供应商实际收费为80元，</w:t>
      </w:r>
      <w:r>
        <w:rPr>
          <w:rFonts w:hint="eastAsia" w:cs="Times New Roman"/>
          <w:b/>
          <w:sz w:val="24"/>
          <w:lang w:eastAsia="zh-CN"/>
        </w:rPr>
        <w:t>优惠</w:t>
      </w:r>
      <w:r>
        <w:rPr>
          <w:rFonts w:hint="eastAsia" w:eastAsia="宋体" w:cs="Times New Roman"/>
          <w:b/>
          <w:sz w:val="24"/>
        </w:rPr>
        <w:t>比例就是</w:t>
      </w:r>
      <w:r>
        <w:rPr>
          <w:rFonts w:hint="eastAsia" w:cs="Times New Roman"/>
          <w:b/>
          <w:sz w:val="24"/>
          <w:lang w:val="en-US" w:eastAsia="zh-CN"/>
        </w:rPr>
        <w:t>20</w:t>
      </w:r>
      <w:r>
        <w:rPr>
          <w:rFonts w:hint="eastAsia" w:eastAsia="宋体" w:cs="Times New Roman"/>
          <w:b/>
          <w:sz w:val="24"/>
        </w:rPr>
        <w:t>%，则 “</w:t>
      </w:r>
      <w:r>
        <w:rPr>
          <w:rFonts w:hint="eastAsia" w:cs="Times New Roman"/>
          <w:b/>
          <w:sz w:val="24"/>
          <w:lang w:eastAsia="zh-CN"/>
        </w:rPr>
        <w:t>优惠</w:t>
      </w:r>
      <w:r>
        <w:rPr>
          <w:rFonts w:hint="eastAsia" w:eastAsia="宋体" w:cs="Times New Roman"/>
          <w:b/>
          <w:sz w:val="24"/>
        </w:rPr>
        <w:t>率”填写</w:t>
      </w:r>
      <w:r>
        <w:rPr>
          <w:rFonts w:hint="eastAsia" w:cs="Times New Roman"/>
          <w:b/>
          <w:sz w:val="24"/>
          <w:lang w:val="en-US" w:eastAsia="zh-CN"/>
        </w:rPr>
        <w:t>20</w:t>
      </w:r>
      <w:r>
        <w:rPr>
          <w:rFonts w:hint="eastAsia" w:eastAsia="宋体" w:cs="Times New Roman"/>
          <w:b/>
          <w:sz w:val="24"/>
        </w:rPr>
        <w:t>）。</w:t>
      </w:r>
      <w:r>
        <w:rPr>
          <w:rFonts w:hint="eastAsia" w:ascii="宋体" w:hAnsi="宋体"/>
          <w:color w:val="000000"/>
          <w:sz w:val="24"/>
        </w:rPr>
        <w:t>所投所有类别服务均为同一折扣率。</w:t>
      </w:r>
    </w:p>
    <w:p w14:paraId="59981662">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“服务期”是指能够提供服务的具体时间。</w:t>
      </w:r>
    </w:p>
    <w:p w14:paraId="3B4D713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rPr>
        <w:t>4.</w:t>
      </w:r>
      <w:r>
        <w:rPr>
          <w:rFonts w:hint="eastAsia" w:ascii="宋体" w:hAnsi="Cambria" w:cs="宋体"/>
          <w:kern w:val="0"/>
          <w:sz w:val="24"/>
          <w:lang w:val="zh-CN"/>
        </w:rPr>
        <w:t>竞争性磋商响应最初报价不能有两个或两个以上的报价方案。</w:t>
      </w:r>
    </w:p>
    <w:p w14:paraId="502FDAA4">
      <w:pPr>
        <w:keepNext w:val="0"/>
        <w:keepLines w:val="0"/>
        <w:pageBreakBefore w:val="0"/>
        <w:widowControl/>
        <w:kinsoku/>
        <w:wordWrap/>
        <w:overflowPunct/>
        <w:topLinePunct w:val="0"/>
        <w:autoSpaceDE/>
        <w:autoSpaceDN/>
        <w:bidi w:val="0"/>
        <w:adjustRightInd/>
        <w:snapToGrid/>
        <w:spacing w:line="360" w:lineRule="exact"/>
        <w:ind w:left="480" w:leftChars="200" w:firstLine="281" w:firstLineChars="100"/>
        <w:jc w:val="left"/>
        <w:textAlignment w:val="auto"/>
        <w:outlineLvl w:val="9"/>
        <w:rPr>
          <w:rFonts w:hint="eastAsia" w:ascii="宋体" w:hAnsi="宋体" w:cs="宋体"/>
          <w:b w:val="0"/>
          <w:bCs/>
          <w:color w:val="FF0000"/>
          <w:kern w:val="0"/>
          <w:sz w:val="28"/>
          <w:szCs w:val="28"/>
          <w:lang w:eastAsia="zh-CN"/>
        </w:rPr>
      </w:pPr>
      <w:r>
        <w:rPr>
          <w:rFonts w:hint="eastAsia" w:ascii="宋体" w:hAnsi="宋体" w:cs="宋体"/>
          <w:b/>
          <w:bCs w:val="0"/>
          <w:color w:val="FF0000"/>
          <w:kern w:val="0"/>
          <w:sz w:val="28"/>
          <w:szCs w:val="28"/>
        </w:rPr>
        <w:t>注：</w:t>
      </w:r>
      <w:r>
        <w:rPr>
          <w:rFonts w:hint="eastAsia" w:ascii="宋体" w:hAnsi="宋体" w:cs="宋体"/>
          <w:b w:val="0"/>
          <w:bCs/>
          <w:color w:val="FF0000"/>
          <w:kern w:val="0"/>
          <w:sz w:val="28"/>
          <w:szCs w:val="28"/>
        </w:rPr>
        <w:t>此表不需</w:t>
      </w:r>
      <w:r>
        <w:rPr>
          <w:rFonts w:hint="eastAsia" w:ascii="宋体" w:hAnsi="宋体" w:cs="宋体"/>
          <w:b w:val="0"/>
          <w:bCs/>
          <w:color w:val="FF0000"/>
          <w:kern w:val="0"/>
          <w:sz w:val="28"/>
          <w:szCs w:val="28"/>
          <w:lang w:eastAsia="zh-CN"/>
        </w:rPr>
        <w:t>要</w:t>
      </w:r>
      <w:r>
        <w:rPr>
          <w:rFonts w:hint="eastAsia" w:ascii="宋体" w:hAnsi="宋体" w:cs="宋体"/>
          <w:b w:val="0"/>
          <w:bCs/>
          <w:color w:val="FF0000"/>
          <w:kern w:val="0"/>
          <w:sz w:val="28"/>
          <w:szCs w:val="28"/>
        </w:rPr>
        <w:t>在磋商响应文件中提交，在磋商期间，由磋商小组确定合格的供应商</w:t>
      </w:r>
      <w:r>
        <w:rPr>
          <w:rFonts w:hint="eastAsia" w:ascii="宋体" w:hAnsi="宋体" w:cs="宋体"/>
          <w:b w:val="0"/>
          <w:bCs/>
          <w:color w:val="FF0000"/>
          <w:kern w:val="0"/>
          <w:sz w:val="28"/>
          <w:szCs w:val="28"/>
          <w:lang w:eastAsia="zh-CN"/>
        </w:rPr>
        <w:t>后系统会开启二轮报价，再</w:t>
      </w:r>
      <w:r>
        <w:rPr>
          <w:rFonts w:hint="eastAsia" w:ascii="宋体" w:hAnsi="宋体" w:cs="宋体"/>
          <w:b w:val="0"/>
          <w:bCs/>
          <w:color w:val="FF0000"/>
          <w:kern w:val="0"/>
          <w:sz w:val="28"/>
          <w:szCs w:val="28"/>
        </w:rPr>
        <w:t>按要求填写签章</w:t>
      </w:r>
      <w:r>
        <w:rPr>
          <w:rFonts w:hint="eastAsia" w:ascii="宋体" w:hAnsi="宋体" w:cs="宋体"/>
          <w:b w:val="0"/>
          <w:bCs/>
          <w:color w:val="FF0000"/>
          <w:kern w:val="0"/>
          <w:sz w:val="28"/>
          <w:szCs w:val="28"/>
          <w:lang w:eastAsia="zh-CN"/>
        </w:rPr>
        <w:t>。</w:t>
      </w:r>
    </w:p>
    <w:p w14:paraId="045A0995">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ascii="宋体" w:hAnsi="宋体" w:eastAsia="宋体" w:cs="宋体"/>
          <w:b w:val="0"/>
          <w:bCs/>
          <w:color w:val="FF0000"/>
          <w:kern w:val="0"/>
          <w:sz w:val="28"/>
          <w:szCs w:val="28"/>
          <w:lang w:eastAsia="zh-CN"/>
        </w:rPr>
      </w:pPr>
      <w:r>
        <w:rPr>
          <w:rFonts w:hint="eastAsia" w:ascii="宋体" w:hAnsi="宋体" w:cs="宋体"/>
          <w:b w:val="0"/>
          <w:bCs/>
          <w:color w:val="FF0000"/>
          <w:kern w:val="0"/>
          <w:sz w:val="28"/>
          <w:szCs w:val="28"/>
          <w:lang w:val="en-US" w:eastAsia="zh-CN"/>
        </w:rPr>
        <w:t>1.</w:t>
      </w:r>
      <w:r>
        <w:rPr>
          <w:rFonts w:hint="eastAsia" w:ascii="宋体" w:hAnsi="宋体" w:cs="宋体"/>
          <w:b w:val="0"/>
          <w:bCs/>
          <w:color w:val="FF0000"/>
          <w:kern w:val="0"/>
          <w:sz w:val="28"/>
          <w:szCs w:val="28"/>
        </w:rPr>
        <w:t>在电脑终端</w:t>
      </w:r>
      <w:r>
        <w:rPr>
          <w:rFonts w:hint="eastAsia" w:ascii="宋体" w:hAnsi="宋体" w:cs="宋体"/>
          <w:b w:val="0"/>
          <w:bCs/>
          <w:color w:val="FF0000"/>
          <w:kern w:val="0"/>
          <w:sz w:val="28"/>
          <w:szCs w:val="28"/>
          <w:lang w:eastAsia="zh-CN"/>
        </w:rPr>
        <w:t>（政采云）将此表以附件形式上传。（可选）</w:t>
      </w:r>
    </w:p>
    <w:p w14:paraId="2D801C91">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ascii="宋体" w:hAnsi="宋体" w:cs="宋体"/>
          <w:b w:val="0"/>
          <w:bCs/>
          <w:color w:val="FF0000"/>
          <w:kern w:val="0"/>
          <w:sz w:val="28"/>
          <w:szCs w:val="28"/>
        </w:rPr>
      </w:pPr>
      <w:r>
        <w:rPr>
          <w:rFonts w:hint="eastAsia" w:ascii="宋体" w:hAnsi="宋体" w:cs="宋体"/>
          <w:b w:val="0"/>
          <w:bCs/>
          <w:color w:val="FF0000"/>
          <w:kern w:val="0"/>
          <w:sz w:val="28"/>
          <w:szCs w:val="28"/>
          <w:lang w:val="en-US" w:eastAsia="zh-CN"/>
        </w:rPr>
        <w:t>2.</w:t>
      </w:r>
      <w:r>
        <w:rPr>
          <w:rFonts w:hint="eastAsia" w:ascii="宋体" w:hAnsi="宋体" w:cs="宋体"/>
          <w:b w:val="0"/>
          <w:bCs/>
          <w:color w:val="FF0000"/>
          <w:kern w:val="0"/>
          <w:sz w:val="28"/>
          <w:szCs w:val="28"/>
          <w:lang w:eastAsia="zh-CN"/>
        </w:rPr>
        <w:t>在政采云系统直接提交最终报价的，最终报价也需签章，若无签章按报价符合性不通过处理</w:t>
      </w:r>
      <w:r>
        <w:rPr>
          <w:rFonts w:hint="eastAsia" w:ascii="宋体" w:hAnsi="宋体" w:cs="宋体"/>
          <w:b w:val="0"/>
          <w:bCs/>
          <w:color w:val="FF0000"/>
          <w:kern w:val="0"/>
          <w:sz w:val="28"/>
          <w:szCs w:val="28"/>
        </w:rPr>
        <w:t>。</w:t>
      </w:r>
    </w:p>
    <w:p w14:paraId="518125DF">
      <w:pPr>
        <w:widowControl/>
        <w:spacing w:line="320" w:lineRule="atLeast"/>
        <w:ind w:left="0" w:leftChars="0" w:firstLine="0" w:firstLineChars="0"/>
        <w:jc w:val="left"/>
        <w:rPr>
          <w:rFonts w:hint="eastAsia" w:ascii="宋体" w:hAnsi="宋体" w:cs="宋体"/>
          <w:b/>
          <w:color w:val="000000"/>
          <w:kern w:val="0"/>
          <w:sz w:val="24"/>
        </w:rPr>
      </w:pPr>
    </w:p>
    <w:p w14:paraId="6DB13C6D">
      <w:pPr>
        <w:widowControl/>
        <w:spacing w:line="320" w:lineRule="atLeast"/>
        <w:jc w:val="center"/>
        <w:rPr>
          <w:rFonts w:hint="eastAsia" w:ascii="仿宋" w:hAnsi="仿宋" w:eastAsia="仿宋" w:cs="宋体"/>
          <w:color w:val="000000"/>
          <w:kern w:val="0"/>
          <w:sz w:val="24"/>
        </w:rPr>
      </w:pPr>
    </w:p>
    <w:p w14:paraId="571EDAA6">
      <w:pPr>
        <w:spacing w:line="360" w:lineRule="auto"/>
        <w:ind w:left="4860" w:leftChars="2000" w:hanging="60" w:hangingChars="25"/>
        <w:rPr>
          <w:rFonts w:hint="eastAsia" w:ascii="宋体" w:hAnsi="宋体"/>
          <w:b/>
        </w:rPr>
      </w:pPr>
      <w:r>
        <w:rPr>
          <w:rFonts w:hint="eastAsia" w:ascii="仿宋" w:hAnsi="仿宋" w:eastAsia="仿宋" w:cs="宋体"/>
          <w:color w:val="000000"/>
          <w:kern w:val="0"/>
          <w:sz w:val="24"/>
        </w:rPr>
        <w:t xml:space="preserve">   </w:t>
      </w:r>
      <w:r>
        <w:rPr>
          <w:rFonts w:hint="eastAsia"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647BC9B2">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（签字或盖章）</w:t>
      </w:r>
    </w:p>
    <w:p w14:paraId="5898DA21">
      <w:pPr>
        <w:ind w:firstLine="482"/>
        <w:jc w:val="center"/>
        <w:rPr>
          <w:rFonts w:hint="default"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日</w:t>
      </w:r>
    </w:p>
    <w:p w14:paraId="448F948D">
      <w:pPr>
        <w:ind w:left="0" w:leftChars="0" w:firstLine="0" w:firstLineChars="0"/>
        <w:rPr>
          <w:rFonts w:hint="eastAsia"/>
        </w:rPr>
      </w:pPr>
    </w:p>
    <w:p w14:paraId="599EE633">
      <w:pPr>
        <w:keepNext/>
        <w:keepLines/>
        <w:widowControl/>
        <w:numPr>
          <w:ilvl w:val="0"/>
          <w:numId w:val="2"/>
        </w:numPr>
        <w:snapToGrid w:val="0"/>
        <w:spacing w:line="240" w:lineRule="auto"/>
        <w:ind w:firstLine="0" w:firstLineChars="0"/>
        <w:jc w:val="center"/>
        <w:outlineLvl w:val="0"/>
        <w:rPr>
          <w:rFonts w:hint="eastAsia"/>
          <w:b/>
          <w:bCs/>
          <w:sz w:val="36"/>
          <w:szCs w:val="36"/>
          <w:lang w:val="en-US" w:eastAsia="zh-CN"/>
        </w:rPr>
      </w:pPr>
      <w:r>
        <w:rPr>
          <w:rFonts w:hint="eastAsia" w:ascii="宋体"/>
          <w:b/>
          <w:kern w:val="28"/>
          <w:sz w:val="36"/>
          <w:szCs w:val="20"/>
          <w:lang w:val="en-US" w:eastAsia="zh-CN"/>
        </w:rPr>
        <w:t xml:space="preserve">  </w:t>
      </w:r>
      <w:r>
        <w:rPr>
          <w:rFonts w:hint="eastAsia" w:ascii="宋体"/>
          <w:b/>
          <w:kern w:val="28"/>
          <w:sz w:val="36"/>
          <w:szCs w:val="20"/>
        </w:rPr>
        <w:t>采购项目服务要求</w:t>
      </w:r>
    </w:p>
    <w:p w14:paraId="6BC2F0DA">
      <w:pPr>
        <w:ind w:firstLine="562"/>
        <w:jc w:val="center"/>
        <w:rPr>
          <w:rFonts w:hint="eastAsia"/>
          <w:b/>
          <w:bCs/>
          <w:sz w:val="36"/>
          <w:szCs w:val="36"/>
          <w:lang w:val="en-US" w:eastAsia="zh-CN"/>
        </w:rPr>
      </w:pPr>
    </w:p>
    <w:p w14:paraId="30F96FC8">
      <w:pPr>
        <w:ind w:firstLine="562"/>
        <w:jc w:val="center"/>
        <w:rPr>
          <w:rFonts w:hint="eastAsia"/>
          <w:b/>
          <w:bCs/>
          <w:sz w:val="36"/>
          <w:szCs w:val="36"/>
          <w:lang w:val="en-US" w:eastAsia="zh-CN"/>
        </w:rPr>
      </w:pPr>
      <w:r>
        <w:rPr>
          <w:rFonts w:hint="eastAsia"/>
          <w:b/>
          <w:bCs/>
          <w:sz w:val="36"/>
          <w:szCs w:val="36"/>
          <w:lang w:val="en-US" w:eastAsia="zh-CN"/>
        </w:rPr>
        <w:t>2025年海东市公安局公车维修和保养服务项目</w:t>
      </w:r>
    </w:p>
    <w:p w14:paraId="4885B142">
      <w:pPr>
        <w:ind w:firstLine="562"/>
        <w:jc w:val="center"/>
        <w:rPr>
          <w:rFonts w:hint="eastAsia"/>
          <w:b/>
          <w:bCs/>
          <w:sz w:val="36"/>
          <w:szCs w:val="36"/>
          <w:lang w:val="en-US" w:eastAsia="zh-CN"/>
        </w:rPr>
      </w:pPr>
      <w:r>
        <w:rPr>
          <w:rFonts w:hint="eastAsia"/>
          <w:b/>
          <w:bCs/>
          <w:sz w:val="36"/>
          <w:szCs w:val="36"/>
          <w:lang w:val="en-US" w:eastAsia="zh-CN"/>
        </w:rPr>
        <w:t>项目概况及服务要求</w:t>
      </w:r>
    </w:p>
    <w:p w14:paraId="61CE8EB5">
      <w:pPr>
        <w:pStyle w:val="6"/>
        <w:rPr>
          <w:rFonts w:hint="eastAsia"/>
        </w:rPr>
      </w:pPr>
    </w:p>
    <w:p w14:paraId="03FB8644">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一、项目情况</w:t>
      </w:r>
    </w:p>
    <w:p w14:paraId="4257EB50">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本项目为海东市公安局因工作需要，采购车辆保养和维修服务，具体要求如下：</w:t>
      </w:r>
    </w:p>
    <w:p w14:paraId="246E7E67">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（一）整标段，车辆保养和维修服务，预算价750000元/年。</w:t>
      </w:r>
    </w:p>
    <w:p w14:paraId="396F9748">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（二）服务期限：自合同签订之日至采购预算额度使用完为止。</w:t>
      </w:r>
    </w:p>
    <w:p w14:paraId="3B2C15C6">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（三）服务范围：采购人所属的64辆公务用车。</w:t>
      </w:r>
    </w:p>
    <w:p w14:paraId="4AE6B4CF">
      <w:pPr>
        <w:autoSpaceDE w:val="0"/>
        <w:autoSpaceDN w:val="0"/>
        <w:spacing w:line="360" w:lineRule="auto"/>
        <w:ind w:left="0" w:leftChars="0" w:firstLine="720" w:firstLineChars="24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(四) 服务地点：西宁市主城区（除湟源县、湟中区和大通县）、平安区和乐都区。</w:t>
      </w:r>
    </w:p>
    <w:p w14:paraId="35B43738">
      <w:pPr>
        <w:pStyle w:val="2"/>
        <w:jc w:val="both"/>
        <w:rPr>
          <w:rFonts w:hint="eastAsia"/>
          <w:lang w:val="en-US" w:eastAsia="zh-CN"/>
        </w:rPr>
      </w:pPr>
      <w:r>
        <w:rPr>
          <w:rFonts w:hint="eastAsia" w:ascii="宋体" w:hAnsi="宋体" w:eastAsia="宋体" w:cs="宋体"/>
          <w:color w:val="FF0000"/>
          <w:kern w:val="0"/>
          <w:highlight w:val="none"/>
          <w:lang w:val="en-US" w:eastAsia="zh-CN"/>
        </w:rPr>
        <w:t>注：</w:t>
      </w:r>
      <w:r>
        <w:rPr>
          <w:rFonts w:hint="eastAsia" w:ascii="宋体" w:hAnsi="宋体" w:eastAsia="宋体" w:cs="宋体"/>
          <w:color w:val="FF0000"/>
          <w:kern w:val="0"/>
          <w:highlight w:val="none"/>
          <w:lang w:val="en" w:eastAsia="zh-CN"/>
        </w:rPr>
        <w:t>本项目专门面向中小企业采购（监狱企业、残疾人福利性单位均视同小微企业），非中小企业参与的将视为无效响应。</w:t>
      </w:r>
    </w:p>
    <w:p w14:paraId="3CECA570">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二、供应商要求</w:t>
      </w:r>
    </w:p>
    <w:p w14:paraId="2AB29487">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（一）依法设立，具有独立法人资格的公司。</w:t>
      </w:r>
    </w:p>
    <w:p w14:paraId="20E35671">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（二）资产规模、专业人员数量及相应资质符合相应要求，具有二级以上（含二级）车辆维修资质。</w:t>
      </w:r>
    </w:p>
    <w:p w14:paraId="0AA67024">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（三）经营范围：车辆维修保养服务或经营许可的。便于大型车辆通行及停放，保证维修绿色通道畅通，具有1000平米以上的维修厂房，并提供平面图及所有权证明或者一年以上租赁合同（附支付凭证）。</w:t>
      </w:r>
    </w:p>
    <w:p w14:paraId="749CF5CA">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（四）采购单位维修车辆由供应商优先检查诊断，优先派工，优先修理。</w:t>
      </w:r>
    </w:p>
    <w:p w14:paraId="36920146">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五）维修质量:供应商严格按照行业管理部门的规定保修，维修质量须达到国家要求的行业标准。在规定期内跟踪回访，并为采购单位车辆建立完整的使用、维修、保养技术档案,掌握采购单位车辆状况，可有针对的提出注意事项和保养建议。</w:t>
      </w:r>
    </w:p>
    <w:p w14:paraId="05D615C6">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（六）供应商必须为采购单位提供国家标准的正牌零件和专业用油，并需在委托单中注明品牌名、质保时间并盖章。</w:t>
      </w:r>
    </w:p>
    <w:p w14:paraId="1BBAD3B1">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（七）采购人对中标人提供的配件抽检不少于5次，（以国标为准）具有法律效力、资质的国家部门送检，中标人支付所有费用。质检一次不合格，采购人有权终止合同。</w:t>
      </w:r>
    </w:p>
    <w:p w14:paraId="1F3B2248">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（八）中标人在履约时，严禁与送修人私下接洽，恶意降低货品质量或偷减货品数量，一经发现查实，将扣除中标人全部履约保证金。</w:t>
      </w:r>
    </w:p>
    <w:p w14:paraId="2DE88C67">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（九）供应商根据中华人民共和国交通部2019第20号《机动车维修管理规定》对维修竣工出站的车辆实行以下质量担保制度:</w:t>
      </w:r>
    </w:p>
    <w:p w14:paraId="116189D8">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1、车辆整车修理或总成维修质量担保期为车辆行驶不低于20000公里或不少于100天;</w:t>
      </w:r>
    </w:p>
    <w:p w14:paraId="7F32A668">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2、二级维护质保期为车辆行驶不低于5000公里或不少于30天;</w:t>
      </w:r>
    </w:p>
    <w:p w14:paraId="0D7CA4B2">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3、一级维护、小修及专项维修质保期为车辆行驶不低于10000公里或者不少于180日。质保期内行驶里程和日期指标以先达到者为准;</w:t>
      </w:r>
    </w:p>
    <w:p w14:paraId="57BF7774">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4、电器维修质保期不少于30天;</w:t>
      </w:r>
    </w:p>
    <w:p w14:paraId="4EB720A4">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5、车身喷漆(烤漆)质保期为不少于180天;</w:t>
      </w:r>
    </w:p>
    <w:p w14:paraId="2087A241">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机动车维修质保期，从修理竣工出厂之日起算:因不可预见及自然灾害等造成的质量问题承修方不予保修;属用户使用不当，维护不善造成损坏者，由用户自行负责。</w:t>
      </w:r>
    </w:p>
    <w:p w14:paraId="079A8617">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三、服务优惠</w:t>
      </w:r>
    </w:p>
    <w:p w14:paraId="5E7BD38D">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（一）供应商应在组织的各项服务活动取得采购人同意。</w:t>
      </w:r>
    </w:p>
    <w:p w14:paraId="0116C954">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（二）修复车辆在保证期内，所维修的项目优先免费检查和调整。</w:t>
      </w:r>
    </w:p>
    <w:p w14:paraId="6E2DB3CC">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（三）采购单位如需抢修车辆，享受优先安排抢修人员及车辆的服务，并在出长途车前，可根据采购单位要求临时检测应及时安排技术人员对车辆进行检测。</w:t>
      </w:r>
    </w:p>
    <w:p w14:paraId="66FE6153">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（四）供应商对采购单位车辆实行24小时、距离200公里范围内免费救援拖车服务。</w:t>
      </w:r>
    </w:p>
    <w:p w14:paraId="1509C81F">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（五）供应商提供检修车辆免费冲洗服务。</w:t>
      </w:r>
    </w:p>
    <w:p w14:paraId="6A9082B2">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四、服务人员配置要求</w:t>
      </w:r>
    </w:p>
    <w:p w14:paraId="3BBB053A">
      <w:pPr>
        <w:pStyle w:val="17"/>
        <w:spacing w:before="0" w:beforeAutospacing="0" w:after="0" w:afterAutospacing="0" w:line="450" w:lineRule="atLeast"/>
        <w:ind w:left="240" w:leftChars="100" w:firstLine="240" w:firstLineChars="100"/>
      </w:pPr>
      <w:r>
        <w:rPr>
          <w:rFonts w:hint="eastAsia"/>
        </w:rPr>
        <w:t>（一）</w:t>
      </w:r>
      <w:r>
        <w:rPr>
          <w:rStyle w:val="23"/>
        </w:rPr>
        <w:t>企业负责人≥1人</w:t>
      </w:r>
      <w:r>
        <w:rPr>
          <w:b/>
          <w:bCs/>
        </w:rPr>
        <w:br w:type="textWrapping"/>
      </w:r>
      <w:r>
        <w:rPr>
          <w:rFonts w:hint="eastAsia" w:ascii="宋体" w:hAnsi="宋体" w:eastAsia="宋体" w:cs="宋体"/>
          <w:snapToGrid w:val="0"/>
          <w:color w:val="000000"/>
          <w:kern w:val="21"/>
          <w:sz w:val="30"/>
          <w:szCs w:val="30"/>
          <w:lang w:val="en-US" w:eastAsia="zh-CN" w:bidi="ar-SA"/>
        </w:rPr>
        <w:t> 具备企业经营、管理能力，熟悉汽车维修业务和相关的行业政策法规，了解汽车维修的相关技术标准，具备高级技师或者机动车检测维修工程师，大专以上学历。</w:t>
      </w:r>
    </w:p>
    <w:p w14:paraId="555A3B45">
      <w:pPr>
        <w:pStyle w:val="17"/>
        <w:spacing w:before="0" w:beforeAutospacing="0" w:after="0" w:afterAutospacing="0" w:line="450" w:lineRule="atLeast"/>
        <w:ind w:left="240" w:leftChars="100" w:firstLine="361" w:firstLineChars="150"/>
      </w:pPr>
      <w:r>
        <w:rPr>
          <w:rStyle w:val="23"/>
        </w:rPr>
        <w:t>技术负责人≥1人</w:t>
      </w:r>
      <w:r>
        <w:t xml:space="preserve"> </w:t>
      </w:r>
      <w:r>
        <w:br w:type="textWrapping"/>
      </w:r>
      <w:r>
        <w:rPr>
          <w:rFonts w:hint="eastAsia" w:ascii="宋体" w:hAnsi="宋体" w:eastAsia="宋体" w:cs="宋体"/>
          <w:snapToGrid w:val="0"/>
          <w:color w:val="000000"/>
          <w:kern w:val="21"/>
          <w:sz w:val="30"/>
          <w:szCs w:val="30"/>
          <w:lang w:val="en-US" w:eastAsia="zh-CN" w:bidi="ar-SA"/>
        </w:rPr>
        <w:t>1．具有机动车维修或者相关专业大专以上学历且在本专业工作 3 年以上，或者具有机动车维修及相关专业中级以上专业技术职称或技师（含）以上职业资格，</w:t>
      </w:r>
      <w:r>
        <w:rPr>
          <w:rFonts w:hint="eastAsia" w:ascii="宋体" w:hAnsi="宋体" w:eastAsia="宋体" w:cs="宋体"/>
          <w:snapToGrid w:val="0"/>
          <w:color w:val="000000"/>
          <w:kern w:val="21"/>
          <w:sz w:val="30"/>
          <w:szCs w:val="30"/>
          <w:lang w:val="en-US" w:eastAsia="zh-CN" w:bidi="ar-SA"/>
        </w:rPr>
        <w:br w:type="textWrapping"/>
      </w:r>
      <w:r>
        <w:rPr>
          <w:rFonts w:hint="eastAsia" w:ascii="宋体" w:hAnsi="宋体" w:eastAsia="宋体" w:cs="宋体"/>
          <w:snapToGrid w:val="0"/>
          <w:color w:val="000000"/>
          <w:kern w:val="21"/>
          <w:sz w:val="30"/>
          <w:szCs w:val="30"/>
          <w:lang w:val="en-US" w:eastAsia="zh-CN" w:bidi="ar-SA"/>
        </w:rPr>
        <w:t>2．熟悉机动车维修业务，掌握机动车维修及相关政策法规和技术规范。</w:t>
      </w:r>
    </w:p>
    <w:p w14:paraId="1F71F5C7">
      <w:pPr>
        <w:pStyle w:val="17"/>
        <w:spacing w:before="0" w:beforeAutospacing="0" w:after="0" w:afterAutospacing="0" w:line="450" w:lineRule="atLeast"/>
        <w:ind w:left="240" w:leftChars="100" w:firstLine="361" w:firstLineChars="150"/>
      </w:pPr>
      <w:r>
        <w:rPr>
          <w:rStyle w:val="23"/>
        </w:rPr>
        <w:t>安全负责人≥1人</w:t>
      </w:r>
      <w:r>
        <w:t xml:space="preserve"> </w:t>
      </w:r>
      <w:r>
        <w:br w:type="textWrapping"/>
      </w:r>
      <w:r>
        <w:rPr>
          <w:rFonts w:hint="eastAsia" w:ascii="宋体" w:hAnsi="宋体" w:eastAsia="宋体" w:cs="宋体"/>
          <w:snapToGrid w:val="0"/>
          <w:color w:val="000000"/>
          <w:kern w:val="21"/>
          <w:sz w:val="30"/>
          <w:szCs w:val="30"/>
          <w:lang w:val="en-US" w:eastAsia="zh-CN" w:bidi="ar-SA"/>
        </w:rPr>
        <w:t>1．掌握安全生产政策法规，熟悉汽车维修行业安全生产特点；取得安全员证书。</w:t>
      </w:r>
      <w:r>
        <w:rPr>
          <w:rFonts w:hint="eastAsia" w:ascii="宋体" w:hAnsi="宋体" w:eastAsia="宋体" w:cs="宋体"/>
          <w:snapToGrid w:val="0"/>
          <w:color w:val="000000"/>
          <w:kern w:val="21"/>
          <w:sz w:val="30"/>
          <w:szCs w:val="30"/>
          <w:lang w:val="en-US" w:eastAsia="zh-CN" w:bidi="ar-SA"/>
        </w:rPr>
        <w:br w:type="textWrapping"/>
      </w:r>
      <w:r>
        <w:rPr>
          <w:rFonts w:hint="eastAsia" w:ascii="宋体" w:hAnsi="宋体" w:eastAsia="宋体" w:cs="宋体"/>
          <w:snapToGrid w:val="0"/>
          <w:color w:val="000000"/>
          <w:kern w:val="21"/>
          <w:sz w:val="30"/>
          <w:szCs w:val="30"/>
          <w:lang w:val="en-US" w:eastAsia="zh-CN" w:bidi="ar-SA"/>
        </w:rPr>
        <w:t>2．通常由企业负责人兼任。</w:t>
      </w:r>
    </w:p>
    <w:p w14:paraId="5E849FE5">
      <w:pPr>
        <w:pStyle w:val="17"/>
        <w:spacing w:before="0" w:beforeAutospacing="0" w:after="0" w:afterAutospacing="0" w:line="450" w:lineRule="atLeast"/>
        <w:ind w:left="240" w:leftChars="100" w:firstLine="120" w:firstLineChars="50"/>
      </w:pPr>
      <w:r>
        <w:rPr>
          <w:rStyle w:val="23"/>
        </w:rPr>
        <w:t>质量检验员≥2人其中至少1名总检验员</w:t>
      </w:r>
      <w:r>
        <w:br w:type="textWrapping"/>
      </w:r>
      <w:r>
        <w:rPr>
          <w:rFonts w:hint="eastAsia" w:ascii="宋体" w:hAnsi="宋体" w:eastAsia="宋体" w:cs="宋体"/>
          <w:snapToGrid w:val="0"/>
          <w:color w:val="000000"/>
          <w:kern w:val="21"/>
          <w:sz w:val="30"/>
          <w:szCs w:val="30"/>
          <w:lang w:val="en-US" w:eastAsia="zh-CN" w:bidi="ar-SA"/>
        </w:rPr>
        <w:t>1．具有高中以上学历，取得从事检验车辆类别相应的驾驶证；</w:t>
      </w:r>
      <w:r>
        <w:rPr>
          <w:rFonts w:hint="eastAsia" w:ascii="宋体" w:hAnsi="宋体" w:eastAsia="宋体" w:cs="宋体"/>
          <w:snapToGrid w:val="0"/>
          <w:color w:val="000000"/>
          <w:kern w:val="21"/>
          <w:sz w:val="30"/>
          <w:szCs w:val="30"/>
          <w:lang w:val="en-US" w:eastAsia="zh-CN" w:bidi="ar-SA"/>
        </w:rPr>
        <w:br w:type="textWrapping"/>
      </w:r>
      <w:r>
        <w:rPr>
          <w:rFonts w:hint="eastAsia" w:ascii="宋体" w:hAnsi="宋体" w:eastAsia="宋体" w:cs="宋体"/>
          <w:snapToGrid w:val="0"/>
          <w:color w:val="000000"/>
          <w:kern w:val="21"/>
          <w:sz w:val="30"/>
          <w:szCs w:val="30"/>
          <w:lang w:val="en-US" w:eastAsia="zh-CN" w:bidi="ar-SA"/>
        </w:rPr>
        <w:t>2．在汽车维修技术岗位上工作 3 年以上。</w:t>
      </w:r>
      <w:r>
        <w:rPr>
          <w:rFonts w:hint="eastAsia" w:ascii="宋体" w:hAnsi="宋体" w:eastAsia="宋体" w:cs="宋体"/>
          <w:snapToGrid w:val="0"/>
          <w:color w:val="000000"/>
          <w:kern w:val="21"/>
          <w:sz w:val="30"/>
          <w:szCs w:val="30"/>
          <w:lang w:val="en-US" w:eastAsia="zh-CN" w:bidi="ar-SA"/>
        </w:rPr>
        <w:br w:type="textWrapping"/>
      </w:r>
      <w:r>
        <w:rPr>
          <w:rFonts w:hint="eastAsia" w:ascii="宋体" w:hAnsi="宋体" w:eastAsia="宋体" w:cs="宋体"/>
          <w:snapToGrid w:val="0"/>
          <w:color w:val="000000"/>
          <w:kern w:val="21"/>
          <w:sz w:val="30"/>
          <w:szCs w:val="30"/>
          <w:lang w:val="en-US" w:eastAsia="zh-CN" w:bidi="ar-SA"/>
        </w:rPr>
        <w:t>3．掌握汽车维修故障诊断和质量检验的相关技术，熟悉汽车维修检测作业规范。</w:t>
      </w:r>
    </w:p>
    <w:p w14:paraId="32BE50C7">
      <w:pPr>
        <w:keepNext w:val="0"/>
        <w:keepLines w:val="0"/>
        <w:pageBreakBefore w:val="0"/>
        <w:widowControl w:val="0"/>
        <w:kinsoku/>
        <w:wordWrap/>
        <w:overflowPunct/>
        <w:topLinePunct w:val="0"/>
        <w:autoSpaceDE/>
        <w:autoSpaceDN/>
        <w:bidi w:val="0"/>
        <w:adjustRightInd/>
        <w:snapToGrid/>
        <w:spacing w:line="500" w:lineRule="exact"/>
        <w:ind w:left="240" w:leftChars="100" w:firstLine="241" w:firstLineChars="100"/>
        <w:jc w:val="left"/>
        <w:textAlignment w:val="auto"/>
        <w:rPr>
          <w:rFonts w:hint="eastAsia" w:ascii="宋体" w:hAnsi="宋体" w:eastAsia="宋体" w:cs="宋体"/>
          <w:snapToGrid w:val="0"/>
          <w:color w:val="000000"/>
          <w:kern w:val="21"/>
          <w:sz w:val="30"/>
          <w:szCs w:val="30"/>
          <w:lang w:eastAsia="zh-CN"/>
        </w:rPr>
      </w:pPr>
      <w:r>
        <w:rPr>
          <w:rStyle w:val="23"/>
        </w:rPr>
        <w:t>机修、电器、钣金、涂漆等岗位人员≥</w:t>
      </w:r>
      <w:r>
        <w:rPr>
          <w:rStyle w:val="23"/>
          <w:rFonts w:hint="eastAsia"/>
          <w:lang w:val="en-US" w:eastAsia="zh-CN"/>
        </w:rPr>
        <w:t>6</w:t>
      </w:r>
      <w:r>
        <w:rPr>
          <w:rStyle w:val="23"/>
        </w:rPr>
        <w:t>人（每岗位≥1人）</w:t>
      </w:r>
      <w:r>
        <w:br w:type="textWrapping"/>
      </w:r>
      <w:r>
        <w:rPr>
          <w:rFonts w:hint="eastAsia" w:ascii="宋体" w:hAnsi="宋体" w:eastAsia="宋体" w:cs="宋体"/>
          <w:snapToGrid w:val="0"/>
          <w:color w:val="000000"/>
          <w:kern w:val="21"/>
          <w:sz w:val="30"/>
          <w:szCs w:val="30"/>
          <w:lang w:eastAsia="zh-CN"/>
        </w:rPr>
        <w:t>1．具有初中以上学历；</w:t>
      </w:r>
      <w:r>
        <w:rPr>
          <w:rFonts w:hint="eastAsia" w:ascii="宋体" w:hAnsi="宋体" w:eastAsia="宋体" w:cs="宋体"/>
          <w:snapToGrid w:val="0"/>
          <w:color w:val="000000"/>
          <w:kern w:val="21"/>
          <w:sz w:val="30"/>
          <w:szCs w:val="30"/>
          <w:lang w:eastAsia="zh-CN"/>
        </w:rPr>
        <w:br w:type="textWrapping"/>
      </w:r>
      <w:r>
        <w:rPr>
          <w:rFonts w:hint="eastAsia" w:ascii="宋体" w:hAnsi="宋体" w:eastAsia="宋体" w:cs="宋体"/>
          <w:snapToGrid w:val="0"/>
          <w:color w:val="000000"/>
          <w:kern w:val="21"/>
          <w:sz w:val="30"/>
          <w:szCs w:val="30"/>
          <w:lang w:eastAsia="zh-CN"/>
        </w:rPr>
        <w:t>2．熟悉所从事工种的维修技术和操作规范，并了解机动车维修及相关政策法规。</w:t>
      </w:r>
    </w:p>
    <w:p w14:paraId="0A051D73">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default" w:ascii="宋体" w:hAnsi="宋体" w:eastAsia="宋体" w:cs="宋体"/>
          <w:snapToGrid w:val="0"/>
          <w:color w:val="000000"/>
          <w:kern w:val="21"/>
          <w:sz w:val="30"/>
          <w:szCs w:val="30"/>
          <w:lang w:val="en-US" w:eastAsia="zh-CN"/>
        </w:rPr>
      </w:pPr>
      <w:r>
        <w:rPr>
          <w:rFonts w:hint="eastAsia" w:ascii="宋体" w:hAnsi="宋体" w:eastAsia="宋体" w:cs="宋体"/>
          <w:snapToGrid w:val="0"/>
          <w:color w:val="000000"/>
          <w:kern w:val="21"/>
          <w:sz w:val="30"/>
          <w:szCs w:val="30"/>
          <w:lang w:eastAsia="zh-CN"/>
        </w:rPr>
        <w:t>（二）项目服务工作范围:为采购单位车辆进行保养、小修、大修、二级维护等服务。服务工作内容:具体维修服务包括车辆的日常维护、汽车大修、总成修理、汽车专项修理;其他有关的汽车维修服务项目:提供24小时拖车、上门接车服务</w:t>
      </w:r>
      <w:r>
        <w:rPr>
          <w:rFonts w:hint="eastAsia" w:ascii="宋体" w:hAnsi="宋体" w:cs="宋体"/>
          <w:snapToGrid w:val="0"/>
          <w:color w:val="000000"/>
          <w:kern w:val="21"/>
          <w:sz w:val="30"/>
          <w:szCs w:val="30"/>
          <w:lang w:val="en-US" w:eastAsia="zh-CN"/>
        </w:rPr>
        <w:t>;</w:t>
      </w:r>
    </w:p>
    <w:p w14:paraId="2EB24D34">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（三）交付成果的形式和技术文档:服务完成后，移交相关服务工单，当面测试车辆是否达到预期效果并办理车辆交接手续。</w:t>
      </w:r>
    </w:p>
    <w:p w14:paraId="48949CCF">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（四）服务水平要求:服务商必须有较强的技术队伍、维修设备，优质维修及售后服务。</w:t>
      </w:r>
    </w:p>
    <w:p w14:paraId="1995374C">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（五）服务具体要求:车辆一般小修可在当天完成;中修可在三天完成:大修可在五天完成; 供应商具有24小时电话热线，车辆维修需求可在半小时内电话响应:车辆维修所使用零配件及轮胎产品应符合国家和省、市交通管理部门的规定和技术标准。</w:t>
      </w:r>
    </w:p>
    <w:p w14:paraId="39721E01">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（六）培训:可为采购单位车辆使用人员不定期进行车辆相关技术操作培训；便于使用人员熟练掌握基本操作技能。</w:t>
      </w:r>
    </w:p>
    <w:p w14:paraId="6AFF15AA">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五、维修项目及确定方式</w:t>
      </w:r>
    </w:p>
    <w:p w14:paraId="500439AC">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一）供应商根据采购单位开具的维修委托单所列维修项目进行维修，并根据采购单位所列项目进行材料及人工费报价，经采购单位签字确认后方可维修。车辆维修完毕检验合格后，经采购单位经办人、维修人员签字确认后方可接车。</w:t>
      </w:r>
    </w:p>
    <w:p w14:paraId="4417639B">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（二）供应商提供维修时如发现其他可能影响车辆安全或使用的维修项目时，须及时通知采购单位负责人，在得到确认后经办人签字方可进行维修 。</w:t>
      </w:r>
    </w:p>
    <w:p w14:paraId="331CDF2A">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（三）因车辆不确定因素需要检修时，供应商可提供免费基础检查服务，确定原因并经采购单位确认开具车辆维修委托单后，按所列项目进行维修。</w:t>
      </w:r>
    </w:p>
    <w:p w14:paraId="5F893DBA">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六、结算方式及车辆安全</w:t>
      </w:r>
    </w:p>
    <w:p w14:paraId="1529C6EE">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(一) 中标后，由中标方根据甲方提供的车型类别提供维修和保养明细价格，并经甲方确认后作为执行合同价格的参考依据。</w:t>
      </w:r>
    </w:p>
    <w:p w14:paraId="17CE6B5B">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（二）维修费用实行季度结算；供应商根据实际完成维修服务量并核验金额后，向采购单位开具发票并提供维修零配件及工时清单，由采购单位核验后在下季度内进行结算支付。</w:t>
      </w:r>
    </w:p>
    <w:p w14:paraId="2B8D43EC">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(三) 为保证车辆安全，车辆维修服务完成后，需由采购单位经办人在《结算清单》上签字确认后，再由供应商开具出门证方可放行。</w:t>
      </w:r>
    </w:p>
    <w:p w14:paraId="72CCA5C5">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(四) 保险理赔车辆维修服务另行结算。</w:t>
      </w:r>
    </w:p>
    <w:p w14:paraId="6A5452D1">
      <w:pPr>
        <w:bidi w:val="0"/>
        <w:ind w:left="0" w:leftChars="0" w:firstLine="0" w:firstLineChars="0"/>
        <w:jc w:val="both"/>
        <w:rPr>
          <w:rFonts w:hint="eastAsia"/>
          <w:lang w:val="en-US" w:eastAsia="zh-CN"/>
        </w:rPr>
      </w:pPr>
    </w:p>
    <w:sectPr>
      <w:headerReference r:id="rId13" w:type="default"/>
      <w:footerReference r:id="rId14" w:type="default"/>
      <w:pgSz w:w="11906" w:h="16838"/>
      <w:pgMar w:top="1559" w:right="1531" w:bottom="567" w:left="1588" w:header="1021" w:footer="868"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3A6F">
    <w:pPr>
      <w:pStyle w:val="12"/>
      <w:ind w:firstLine="480"/>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E14E3">
                          <w:pPr>
                            <w:pStyle w:val="12"/>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3A2E14E3">
                    <w:pPr>
                      <w:pStyle w:val="12"/>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v:textbox>
            </v:shape>
          </w:pict>
        </mc:Fallback>
      </mc:AlternateContent>
    </w:r>
  </w:p>
  <w:p w14:paraId="39B70E69">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0BCC">
    <w:pPr>
      <w:pStyle w:val="12"/>
      <w:framePr w:wrap="around" w:vAnchor="text" w:hAnchor="margin" w:y="1"/>
      <w:ind w:firstLine="360"/>
      <w:rPr>
        <w:rStyle w:val="24"/>
      </w:rPr>
    </w:pPr>
    <w:r>
      <w:fldChar w:fldCharType="begin"/>
    </w:r>
    <w:r>
      <w:rPr>
        <w:rStyle w:val="24"/>
      </w:rPr>
      <w:instrText xml:space="preserve">PAGE  </w:instrText>
    </w:r>
    <w:r>
      <w:fldChar w:fldCharType="separate"/>
    </w:r>
    <w:r>
      <w:rPr>
        <w:rStyle w:val="24"/>
      </w:rPr>
      <w:t>61</w:t>
    </w:r>
    <w:r>
      <w:fldChar w:fldCharType="end"/>
    </w:r>
  </w:p>
  <w:p w14:paraId="39B210BE">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8DF6">
    <w:pPr>
      <w:pStyle w:val="12"/>
      <w:ind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36823">
                          <w:pPr>
                            <w:pStyle w:val="12"/>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08036823">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F0FE2">
    <w:pPr>
      <w:pStyle w:val="12"/>
      <w:ind w:firstLine="480"/>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posOffset>2456180</wp:posOffset>
              </wp:positionH>
              <wp:positionV relativeFrom="paragraph">
                <wp:posOffset>97155</wp:posOffset>
              </wp:positionV>
              <wp:extent cx="600075"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600075" cy="1828800"/>
                      </a:xfrm>
                      <a:prstGeom prst="rect">
                        <a:avLst/>
                      </a:prstGeom>
                      <a:noFill/>
                      <a:ln>
                        <a:noFill/>
                      </a:ln>
                    </wps:spPr>
                    <wps:txbx>
                      <w:txbxContent>
                        <w:p w14:paraId="2232EA17">
                          <w:pPr>
                            <w:pStyle w:val="12"/>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square" lIns="0" tIns="0" rIns="0" bIns="0" anchor="t" anchorCtr="0" upright="0">
                      <a:spAutoFit/>
                    </wps:bodyPr>
                  </wps:wsp>
                </a:graphicData>
              </a:graphic>
            </wp:anchor>
          </w:drawing>
        </mc:Choice>
        <mc:Fallback>
          <w:pict>
            <v:shape id="文本框 10" o:spid="_x0000_s1026" o:spt="202" type="#_x0000_t202" style="position:absolute;left:0pt;margin-left:193.4pt;margin-top:7.65pt;height:144pt;width:47.25pt;mso-position-horizontal-relative:margin;z-index:251662336;mso-width-relative:page;mso-height-relative:page;" filled="f" stroked="f" coordsize="21600,21600" o:gfxdata="UEsDBAoAAAAAAIdO4kAAAAAAAAAAAAAAAAAEAAAAZHJzL1BLAwQUAAAACACHTuJABqAvbNYAAAAK&#10;AQAADwAAAGRycy9kb3ducmV2LnhtbE2PsU7EMAyGdyTeITISC+KSXKEqpekNCBY27ljYco1pKxqn&#10;anJtuafHTLDZ+n79/lztVj+IGafYBzKgNwoEUhNcT62B98PLbQEiJkvODoHQwDdG2NWXF5UtXVjo&#10;Ded9agWXUCytgS6lsZQyNh16GzdhRGL2GSZvE69TK91kFy73g9wqlUtve+ILnR3xqcPma3/yBvL1&#10;ebx5fcDtcm6GmT7OWifUxlxfafUIIuGa/sLwq8/qULPTMZzIRTEYyIqc1ROD+wwEB+4KzcORicoy&#10;kHUl/79Q/wBQSwMEFAAAAAgAh07iQJ55P//lAQAAwAMAAA4AAABkcnMvZTJvRG9jLnhtbK1TzY7T&#10;MBC+I/EOlu80aQVLFTVdAdUiJARICw/gOk5jKf5hxmlSHgDegBMX7jxXn4Oxk7a7y2UPXJzxePzN&#10;932erK4H07K9AtTOlnw+yzlTVrpK213Jv3y+ebbkDIOwlWidVSU/KOTX66dPVr0v1MI1rq0UMAKx&#10;WPS+5E0IvsgylI0yAmfOK0uHtQMjAm1hl1UgekI3bbbI86usd1B5cFIhUnYzHvIJER4D6OpaS7Vx&#10;sjPKhhEVVCsCScJGe+TrxLaulQwf6xpVYG3JSWlIKzWheBvXbL0SxQ6Eb7ScKIjHUHigyQhtqekZ&#10;aiOCYB3of6CMluDQ1WEmnclGIckRUjHPH3hz2wivkhayGv3ZdPx/sPLD/hMwXZX8OWdWGHrw488f&#10;x19/jr+/s3nyp/dYUNmtp8IwvHYDTU30LeaRklH2UIOJXxLE6JzcPZzdVUNgkpJXeZ6/fMGZpKP5&#10;crFc5gk+u9z2gOGtcobFoORAr5dMFfv3GKgjlZ5KYjPrbnTbphds7b0EFcZMdqEYozBsh4n31lUH&#10;kkO/AfVpHHzjrKchKDl+7QQoztp3llyOE3MK4BRsT4Gwkq6WPHA2hm/COFmdB71r0qxFWuhfdYG4&#10;JgmRyNh94kcPm5RNQxgn5+4+VV1+vP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qAvbNYAAAAK&#10;AQAADwAAAAAAAAABACAAAAAiAAAAZHJzL2Rvd25yZXYueG1sUEsBAhQAFAAAAAgAh07iQJ55P//l&#10;AQAAwAMAAA4AAAAAAAAAAQAgAAAAJQEAAGRycy9lMm9Eb2MueG1sUEsFBgAAAAAGAAYAWQEAAHwF&#10;AAAAAA==&#10;">
              <v:fill on="f" focussize="0,0"/>
              <v:stroke on="f"/>
              <v:imagedata o:title=""/>
              <o:lock v:ext="edit" aspectratio="f"/>
              <v:textbox inset="0mm,0mm,0mm,0mm" style="mso-fit-shape-to-text:t;">
                <w:txbxContent>
                  <w:p w14:paraId="2232EA17">
                    <w:pPr>
                      <w:pStyle w:val="12"/>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14:paraId="0F013C60">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E4A3">
    <w:pPr>
      <w:pStyle w:val="12"/>
      <w:ind w:firstLine="0" w:firstLineChars="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posOffset>2546350</wp:posOffset>
              </wp:positionH>
              <wp:positionV relativeFrom="paragraph">
                <wp:posOffset>-104140</wp:posOffset>
              </wp:positionV>
              <wp:extent cx="486410" cy="35814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486410" cy="358140"/>
                      </a:xfrm>
                      <a:prstGeom prst="rect">
                        <a:avLst/>
                      </a:prstGeom>
                      <a:noFill/>
                      <a:ln>
                        <a:noFill/>
                      </a:ln>
                    </wps:spPr>
                    <wps:txbx>
                      <w:txbxContent>
                        <w:p w14:paraId="430CFBC9">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wps:txbx>
                    <wps:bodyPr vert="horz" wrap="square" lIns="0" tIns="0" rIns="0" bIns="0" anchor="t" anchorCtr="0" upright="0"/>
                  </wps:wsp>
                </a:graphicData>
              </a:graphic>
            </wp:anchor>
          </w:drawing>
        </mc:Choice>
        <mc:Fallback>
          <w:pict>
            <v:shape id="文本框 11" o:spid="_x0000_s1026" o:spt="202" type="#_x0000_t202" style="position:absolute;left:0pt;margin-left:200.5pt;margin-top:-8.2pt;height:28.2pt;width:38.3pt;mso-position-horizontal-relative:margin;z-index:251663360;mso-width-relative:page;mso-height-relative:page;" filled="f" stroked="f" coordsize="21600,21600" o:gfxdata="UEsDBAoAAAAAAIdO4kAAAAAAAAAAAAAAAAAEAAAAZHJzL1BLAwQUAAAACACHTuJAv+NCoNkAAAAK&#10;AQAADwAAAGRycy9kb3ducmV2LnhtbE2PzU7DMBCE70i8g7VI3Fo7KEppGqeqUHtCQqThwNGJt4nV&#10;eJ3G7g9vj3uC42hGM98U65sd2AUnbxxJSOYCGFLrtKFOwle9m70C80GRVoMjlPCDHtbl40Ohcu2u&#10;VOFlHzoWS8jnSkIfwphz7tserfJzNyJF7+Amq0KUU8f1pK6x3A78RYiMW2UoLvRqxLce2+P+bCVs&#10;vqnamtNH81kdKlPXS0Hv2VHK56dErIAFvIW/MNzxIzqUkalxZ9KeDRJSkcQvQcIsyVJgMZEuFhmw&#10;5m4J4GXB/18ofwFQSwMEFAAAAAgAh07iQIFHgZ/bAQAApQMAAA4AAABkcnMvZTJvRG9jLnhtbK1T&#10;zY7TMBC+I/EOlu80zdJdVVHTlaBahIQAaeEBXMdpLPmPGbdJeQB4A05cuPNcfY4dO20Xdi972Isz&#10;nhl/M983k8X1YA3bKUDtXc3LyZQz5aRvtNvU/OuXm1dzzjAK1wjjnar5XiG/Xr58sehDpS58502j&#10;gBGIw6oPNe9iDFVRoOyUFTjxQTkKth6siHSFTdGA6AndmuJiOr0qeg9NAC8VInlXY5AfEeEpgL5t&#10;tVQrL7dWuTiigjIiEiXsdEC+zN22rZLxU9uiiszUnJjGfFIRstfpLJYLUW1AhE7LYwviKS084GSF&#10;dlT0DLUSUbAt6EdQVkvw6Ns4kd4WI5GsCLEopw+0ue1EUJkLSY3hLDo+H6z8uPsMTDc1v+TMCUsD&#10;P/z6efj99/DnByvLpE8fsKK020CJcXjjB9qakx/JmWgPLdj0JUKM4qTu/qyuGiKT5JzNr2YlRSSF&#10;Xl/Oy1lWv7h/HADjO+UtS0bNgYaXNRW7DxipEUo9paRazt9oY/IAjfvPQYnJU6TOxw6TFYf1cKSz&#10;9s2e2NBfQHU6D98562kHao7ftgIUZ+a9I5HTwpwMOBnrkyGcpKc1j5yN5ts4LtY2gN50edVS16k2&#10;TS/3f9y0tB7/3nPW/d+1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0Kg2QAAAAoBAAAPAAAA&#10;AAAAAAEAIAAAACIAAABkcnMvZG93bnJldi54bWxQSwECFAAUAAAACACHTuJAgUeBn9sBAAClAwAA&#10;DgAAAAAAAAABACAAAAAoAQAAZHJzL2Uyb0RvYy54bWxQSwUGAAAAAAYABgBZAQAAdQUAAAAA&#10;">
              <v:fill on="f" focussize="0,0"/>
              <v:stroke on="f"/>
              <v:imagedata o:title=""/>
              <o:lock v:ext="edit" aspectratio="f"/>
              <v:textbox inset="0mm,0mm,0mm,0mm">
                <w:txbxContent>
                  <w:p w14:paraId="430CFBC9">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C14A">
    <w:pPr>
      <w:pStyle w:val="12"/>
      <w:ind w:firstLine="48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C2398">
                          <w:pPr>
                            <w:pStyle w:val="1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0E7C2398">
                    <w:pPr>
                      <w:pStyle w:val="1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v:textbox>
            </v:shape>
          </w:pict>
        </mc:Fallback>
      </mc:AlternateContent>
    </w:r>
  </w:p>
  <w:p w14:paraId="7CAC5ECA">
    <w:pPr>
      <w:pStyle w:val="12"/>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4290">
    <w:pPr>
      <w:pStyle w:val="13"/>
      <w:pBdr>
        <w:bottom w:val="none" w:color="auto" w:sz="0" w:space="0"/>
      </w:pBdr>
      <w:ind w:firstLine="0" w:firstLineChars="0"/>
      <w:jc w:val="both"/>
      <w:rPr>
        <w:rFonts w:hint="eastAsia" w:ascii="仿宋_GB2312" w:eastAsia="仿宋_GB2312"/>
        <w:b/>
        <w:i/>
        <w:sz w:val="24"/>
        <w:szCs w:val="24"/>
        <w:u w:val="single"/>
        <w:lang w:eastAsia="zh-CN"/>
      </w:rPr>
    </w:pPr>
  </w:p>
  <w:p w14:paraId="74E80A38">
    <w:pPr>
      <w:pStyle w:val="13"/>
      <w:pBdr>
        <w:bottom w:val="none" w:color="auto" w:sz="0" w:space="0"/>
      </w:pBdr>
      <w:spacing w:line="240" w:lineRule="auto"/>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lang w:eastAsia="zh-CN"/>
      </w:rPr>
      <w:t>海东市</w:t>
    </w:r>
    <w:r>
      <w:rPr>
        <w:rFonts w:hint="eastAsia" w:ascii="仿宋_GB2312" w:eastAsia="仿宋_GB2312"/>
        <w:b/>
        <w:i/>
        <w:sz w:val="24"/>
        <w:szCs w:val="24"/>
        <w:u w:val="single"/>
      </w:rPr>
      <w:t xml:space="preserve">政府采购竞争性磋商文件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东政采竞磋（服务）2025-07号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9B39">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1AD2">
    <w:pPr>
      <w:pStyle w:val="13"/>
      <w:pBdr>
        <w:bottom w:val="none" w:color="auto" w:sz="0" w:space="0"/>
      </w:pBdr>
      <w:ind w:firstLine="0" w:firstLineChars="0"/>
      <w:rPr>
        <w:rFonts w:hint="eastAsia" w:ascii="仿宋_GB2312" w:eastAsia="仿宋_GB2312"/>
        <w:b/>
        <w:i/>
        <w:sz w:val="24"/>
        <w:szCs w:val="24"/>
        <w:u w:val="single"/>
      </w:rPr>
    </w:pPr>
  </w:p>
  <w:p w14:paraId="4F9A0208">
    <w:pPr>
      <w:pStyle w:val="13"/>
      <w:pBdr>
        <w:bottom w:val="none" w:color="auto" w:sz="0" w:space="0"/>
      </w:pBdr>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海东市</w:t>
    </w:r>
    <w:r>
      <w:rPr>
        <w:rFonts w:hint="eastAsia" w:ascii="仿宋_GB2312" w:eastAsia="仿宋_GB2312"/>
        <w:b/>
        <w:i/>
        <w:sz w:val="24"/>
        <w:szCs w:val="24"/>
        <w:u w:val="single"/>
      </w:rPr>
      <w:t xml:space="preserve">政府采购竞争性磋商文件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东政采竞磋（服务）2025-07号</w:t>
    </w:r>
  </w:p>
  <w:p w14:paraId="10C3EE72">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84BD">
    <w:pPr>
      <w:pStyle w:val="13"/>
      <w:pBdr>
        <w:bottom w:val="none" w:color="auto" w:sz="0" w:space="0"/>
      </w:pBdr>
      <w:ind w:firstLine="0" w:firstLineChars="0"/>
      <w:rPr>
        <w:rFonts w:hint="eastAsia" w:ascii="仿宋_GB2312" w:eastAsia="仿宋_GB2312"/>
        <w:b/>
        <w:i/>
        <w:sz w:val="24"/>
        <w:szCs w:val="24"/>
        <w:u w:val="single"/>
      </w:rPr>
    </w:pPr>
  </w:p>
  <w:p w14:paraId="099A645E">
    <w:pPr>
      <w:pStyle w:val="13"/>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海东市</w:t>
    </w:r>
    <w:r>
      <w:rPr>
        <w:rFonts w:hint="eastAsia" w:ascii="仿宋_GB2312" w:eastAsia="仿宋_GB2312"/>
        <w:b/>
        <w:i/>
        <w:sz w:val="24"/>
        <w:szCs w:val="24"/>
        <w:u w:val="single"/>
      </w:rPr>
      <w:t xml:space="preserve">政府采购竞争性磋商文件          </w:t>
    </w:r>
    <w:r>
      <w:rPr>
        <w:rFonts w:hint="eastAsia" w:ascii="仿宋_GB2312" w:eastAsia="仿宋_GB2312"/>
        <w:b/>
        <w:i/>
        <w:sz w:val="24"/>
        <w:szCs w:val="24"/>
        <w:u w:val="single"/>
        <w:lang w:eastAsia="zh-CN"/>
      </w:rPr>
      <w:t>东政采竞磋（服务）2025-07号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7872C"/>
    <w:multiLevelType w:val="singleLevel"/>
    <w:tmpl w:val="BD57872C"/>
    <w:lvl w:ilvl="0" w:tentative="0">
      <w:start w:val="5"/>
      <w:numFmt w:val="chineseCounting"/>
      <w:suff w:val="space"/>
      <w:lvlText w:val="第%1部分"/>
      <w:lvlJc w:val="left"/>
      <w:rPr>
        <w:rFonts w:hint="eastAsia"/>
      </w:rPr>
    </w:lvl>
  </w:abstractNum>
  <w:abstractNum w:abstractNumId="1">
    <w:nsid w:val="E6FFFDAD"/>
    <w:multiLevelType w:val="singleLevel"/>
    <w:tmpl w:val="E6FFFDAD"/>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zMwOTJmY2MxNjdhZTYzNzM5YThmZDczY2YxNjkifQ=="/>
  </w:docVars>
  <w:rsids>
    <w:rsidRoot w:val="00000000"/>
    <w:rsid w:val="009A0B68"/>
    <w:rsid w:val="01A623C9"/>
    <w:rsid w:val="02641D39"/>
    <w:rsid w:val="02AE55E9"/>
    <w:rsid w:val="02FE3E7B"/>
    <w:rsid w:val="03274E20"/>
    <w:rsid w:val="03BE3E43"/>
    <w:rsid w:val="03FB20C5"/>
    <w:rsid w:val="03FD9458"/>
    <w:rsid w:val="04E86B91"/>
    <w:rsid w:val="04FA68D9"/>
    <w:rsid w:val="05C0515E"/>
    <w:rsid w:val="061042C4"/>
    <w:rsid w:val="06517F38"/>
    <w:rsid w:val="06C929F2"/>
    <w:rsid w:val="06E2EEF4"/>
    <w:rsid w:val="06E73DD7"/>
    <w:rsid w:val="07261BF2"/>
    <w:rsid w:val="073517BD"/>
    <w:rsid w:val="07800CDC"/>
    <w:rsid w:val="07AFC469"/>
    <w:rsid w:val="07D21D7A"/>
    <w:rsid w:val="07DFD75F"/>
    <w:rsid w:val="07FB4E2D"/>
    <w:rsid w:val="07FBC0E4"/>
    <w:rsid w:val="08AA0601"/>
    <w:rsid w:val="09075A53"/>
    <w:rsid w:val="09634B03"/>
    <w:rsid w:val="098B21E0"/>
    <w:rsid w:val="09B1706F"/>
    <w:rsid w:val="09B40FC2"/>
    <w:rsid w:val="09BB68FD"/>
    <w:rsid w:val="09DA6CC4"/>
    <w:rsid w:val="0A111E32"/>
    <w:rsid w:val="0B2F5B9E"/>
    <w:rsid w:val="0B5D7BAD"/>
    <w:rsid w:val="0BD81B86"/>
    <w:rsid w:val="0BDE272C"/>
    <w:rsid w:val="0BEE0EF5"/>
    <w:rsid w:val="0BEF7D07"/>
    <w:rsid w:val="0BFDCF3F"/>
    <w:rsid w:val="0C103E4C"/>
    <w:rsid w:val="0C166033"/>
    <w:rsid w:val="0CAE251A"/>
    <w:rsid w:val="0CBEFF6B"/>
    <w:rsid w:val="0DB928CC"/>
    <w:rsid w:val="0DBB6D58"/>
    <w:rsid w:val="0DEF80BC"/>
    <w:rsid w:val="0DFAA5DD"/>
    <w:rsid w:val="0EA9998E"/>
    <w:rsid w:val="0EBE0962"/>
    <w:rsid w:val="0EF333FA"/>
    <w:rsid w:val="0FDE728C"/>
    <w:rsid w:val="0FE51868"/>
    <w:rsid w:val="0FFCBB57"/>
    <w:rsid w:val="0FFD6A3A"/>
    <w:rsid w:val="0FFFC22A"/>
    <w:rsid w:val="0FFFD661"/>
    <w:rsid w:val="10642862"/>
    <w:rsid w:val="109F693C"/>
    <w:rsid w:val="1168132C"/>
    <w:rsid w:val="11A7CE09"/>
    <w:rsid w:val="11AF250D"/>
    <w:rsid w:val="11FBA4F1"/>
    <w:rsid w:val="12266F4A"/>
    <w:rsid w:val="123D25DC"/>
    <w:rsid w:val="12806C61"/>
    <w:rsid w:val="12926799"/>
    <w:rsid w:val="12C6290C"/>
    <w:rsid w:val="12ED3644"/>
    <w:rsid w:val="130C4392"/>
    <w:rsid w:val="135F4A5B"/>
    <w:rsid w:val="137E2D53"/>
    <w:rsid w:val="13E37A82"/>
    <w:rsid w:val="148A7C64"/>
    <w:rsid w:val="149E0D93"/>
    <w:rsid w:val="14F33503"/>
    <w:rsid w:val="14FDA3BB"/>
    <w:rsid w:val="151F12FC"/>
    <w:rsid w:val="15565D98"/>
    <w:rsid w:val="15F19916"/>
    <w:rsid w:val="15FD4999"/>
    <w:rsid w:val="163F574A"/>
    <w:rsid w:val="16461969"/>
    <w:rsid w:val="167D7B97"/>
    <w:rsid w:val="16AD19E8"/>
    <w:rsid w:val="16EBF493"/>
    <w:rsid w:val="16EDAACA"/>
    <w:rsid w:val="16EF4275"/>
    <w:rsid w:val="16FD1E4A"/>
    <w:rsid w:val="1772678E"/>
    <w:rsid w:val="1777C5B4"/>
    <w:rsid w:val="178C1AE8"/>
    <w:rsid w:val="17935082"/>
    <w:rsid w:val="17ACA44A"/>
    <w:rsid w:val="17B77B07"/>
    <w:rsid w:val="17D93641"/>
    <w:rsid w:val="17DB5197"/>
    <w:rsid w:val="17DDF2C7"/>
    <w:rsid w:val="17E563C3"/>
    <w:rsid w:val="17E57C2B"/>
    <w:rsid w:val="17EBAF6F"/>
    <w:rsid w:val="17F5F576"/>
    <w:rsid w:val="17FA5D20"/>
    <w:rsid w:val="181462BB"/>
    <w:rsid w:val="18711556"/>
    <w:rsid w:val="196DE4E9"/>
    <w:rsid w:val="1977394B"/>
    <w:rsid w:val="19BF1C51"/>
    <w:rsid w:val="19F7439D"/>
    <w:rsid w:val="1A3B555D"/>
    <w:rsid w:val="1A7FBA24"/>
    <w:rsid w:val="1B03C343"/>
    <w:rsid w:val="1B7C2FD0"/>
    <w:rsid w:val="1B903686"/>
    <w:rsid w:val="1BBFF787"/>
    <w:rsid w:val="1BCF82EE"/>
    <w:rsid w:val="1BE6C9B9"/>
    <w:rsid w:val="1BFF33EE"/>
    <w:rsid w:val="1BFFDA2D"/>
    <w:rsid w:val="1C1D13BE"/>
    <w:rsid w:val="1C5F0927"/>
    <w:rsid w:val="1C655B9F"/>
    <w:rsid w:val="1C97676B"/>
    <w:rsid w:val="1CA7512B"/>
    <w:rsid w:val="1CB515F6"/>
    <w:rsid w:val="1CBF741E"/>
    <w:rsid w:val="1CD777BF"/>
    <w:rsid w:val="1CEF04AD"/>
    <w:rsid w:val="1CF753DA"/>
    <w:rsid w:val="1CFFC89B"/>
    <w:rsid w:val="1D464944"/>
    <w:rsid w:val="1D6EA5ED"/>
    <w:rsid w:val="1D759E94"/>
    <w:rsid w:val="1D7DB6EB"/>
    <w:rsid w:val="1DBEB676"/>
    <w:rsid w:val="1DDF5729"/>
    <w:rsid w:val="1DEB4CEA"/>
    <w:rsid w:val="1DEF5075"/>
    <w:rsid w:val="1DEFB333"/>
    <w:rsid w:val="1DFDA801"/>
    <w:rsid w:val="1DFDCEF2"/>
    <w:rsid w:val="1DFF0FD8"/>
    <w:rsid w:val="1E0A3BC4"/>
    <w:rsid w:val="1E45D500"/>
    <w:rsid w:val="1E480248"/>
    <w:rsid w:val="1E7B0DC0"/>
    <w:rsid w:val="1E8052F7"/>
    <w:rsid w:val="1E99A27F"/>
    <w:rsid w:val="1EDB7E99"/>
    <w:rsid w:val="1EDFB311"/>
    <w:rsid w:val="1EEB5EFD"/>
    <w:rsid w:val="1EFD97BF"/>
    <w:rsid w:val="1F0F37EF"/>
    <w:rsid w:val="1F2F3AFD"/>
    <w:rsid w:val="1F6731D3"/>
    <w:rsid w:val="1F75CE8D"/>
    <w:rsid w:val="1F771773"/>
    <w:rsid w:val="1F7730BB"/>
    <w:rsid w:val="1F7B74BA"/>
    <w:rsid w:val="1F7D4936"/>
    <w:rsid w:val="1F8E0F7B"/>
    <w:rsid w:val="1F8F47F3"/>
    <w:rsid w:val="1F9E0C70"/>
    <w:rsid w:val="1FBA52C7"/>
    <w:rsid w:val="1FBD72D6"/>
    <w:rsid w:val="1FBF071F"/>
    <w:rsid w:val="1FBFB07D"/>
    <w:rsid w:val="1FD7AF3E"/>
    <w:rsid w:val="1FDEE2AF"/>
    <w:rsid w:val="1FDF0FA3"/>
    <w:rsid w:val="1FDF43AE"/>
    <w:rsid w:val="1FE86227"/>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8337BA"/>
    <w:rsid w:val="20EA3839"/>
    <w:rsid w:val="20FD5FAD"/>
    <w:rsid w:val="222F1645"/>
    <w:rsid w:val="2265761B"/>
    <w:rsid w:val="227F7973"/>
    <w:rsid w:val="22DE8CBD"/>
    <w:rsid w:val="22FF99F1"/>
    <w:rsid w:val="231774AE"/>
    <w:rsid w:val="236B3D55"/>
    <w:rsid w:val="237058D7"/>
    <w:rsid w:val="239B9448"/>
    <w:rsid w:val="23BB2EE7"/>
    <w:rsid w:val="23C916DC"/>
    <w:rsid w:val="23ECFB79"/>
    <w:rsid w:val="2480698E"/>
    <w:rsid w:val="24DC16EA"/>
    <w:rsid w:val="24E707BB"/>
    <w:rsid w:val="257F59EB"/>
    <w:rsid w:val="257FB2A2"/>
    <w:rsid w:val="25F65E45"/>
    <w:rsid w:val="25F74238"/>
    <w:rsid w:val="265E685B"/>
    <w:rsid w:val="267A6352"/>
    <w:rsid w:val="267EDA4B"/>
    <w:rsid w:val="26B702F8"/>
    <w:rsid w:val="26FB748F"/>
    <w:rsid w:val="27090EBD"/>
    <w:rsid w:val="275A251B"/>
    <w:rsid w:val="27A73FC1"/>
    <w:rsid w:val="27AFE190"/>
    <w:rsid w:val="27B7B2E3"/>
    <w:rsid w:val="27E134C6"/>
    <w:rsid w:val="27F878C7"/>
    <w:rsid w:val="27FAA046"/>
    <w:rsid w:val="27FF344C"/>
    <w:rsid w:val="28097C63"/>
    <w:rsid w:val="283E4E7F"/>
    <w:rsid w:val="286D7229"/>
    <w:rsid w:val="287A1D2F"/>
    <w:rsid w:val="295725F1"/>
    <w:rsid w:val="29763EBB"/>
    <w:rsid w:val="297CF13C"/>
    <w:rsid w:val="299A79B6"/>
    <w:rsid w:val="29A40625"/>
    <w:rsid w:val="29B9DD2C"/>
    <w:rsid w:val="29DF7CB3"/>
    <w:rsid w:val="29FB996E"/>
    <w:rsid w:val="29FBC8E4"/>
    <w:rsid w:val="29FF38E7"/>
    <w:rsid w:val="29FFA69F"/>
    <w:rsid w:val="29FFD820"/>
    <w:rsid w:val="2A3224D8"/>
    <w:rsid w:val="2A92046A"/>
    <w:rsid w:val="2AD72B50"/>
    <w:rsid w:val="2AEA2DB3"/>
    <w:rsid w:val="2AF27EBA"/>
    <w:rsid w:val="2AF98930"/>
    <w:rsid w:val="2AFB1A28"/>
    <w:rsid w:val="2B0947B3"/>
    <w:rsid w:val="2B221E6C"/>
    <w:rsid w:val="2B3FD837"/>
    <w:rsid w:val="2BB73F74"/>
    <w:rsid w:val="2BB7A18A"/>
    <w:rsid w:val="2BDF2FFB"/>
    <w:rsid w:val="2BED1C4F"/>
    <w:rsid w:val="2BF3C7EE"/>
    <w:rsid w:val="2BF50816"/>
    <w:rsid w:val="2BFDE695"/>
    <w:rsid w:val="2BFF9B9C"/>
    <w:rsid w:val="2C0A4105"/>
    <w:rsid w:val="2C3D33B6"/>
    <w:rsid w:val="2C6DE18C"/>
    <w:rsid w:val="2C9F7BCD"/>
    <w:rsid w:val="2CAFBF51"/>
    <w:rsid w:val="2CBF1A92"/>
    <w:rsid w:val="2CC77CD7"/>
    <w:rsid w:val="2CD27777"/>
    <w:rsid w:val="2CE6E309"/>
    <w:rsid w:val="2CFD4F4B"/>
    <w:rsid w:val="2D4D6817"/>
    <w:rsid w:val="2D7F2D29"/>
    <w:rsid w:val="2DB60569"/>
    <w:rsid w:val="2DBF9B06"/>
    <w:rsid w:val="2DC241FD"/>
    <w:rsid w:val="2DCFC9A7"/>
    <w:rsid w:val="2DD5184C"/>
    <w:rsid w:val="2DE33AEA"/>
    <w:rsid w:val="2DEF0DD4"/>
    <w:rsid w:val="2DF5FFAD"/>
    <w:rsid w:val="2DFD6C93"/>
    <w:rsid w:val="2DFEBCDA"/>
    <w:rsid w:val="2DFF68C9"/>
    <w:rsid w:val="2E2371BA"/>
    <w:rsid w:val="2E776046"/>
    <w:rsid w:val="2E9B9018"/>
    <w:rsid w:val="2EA339A5"/>
    <w:rsid w:val="2EA7421B"/>
    <w:rsid w:val="2EC81B2F"/>
    <w:rsid w:val="2EE7BF8C"/>
    <w:rsid w:val="2EEA478B"/>
    <w:rsid w:val="2EECB5AD"/>
    <w:rsid w:val="2EF5047A"/>
    <w:rsid w:val="2EFB66D8"/>
    <w:rsid w:val="2EFDF4EA"/>
    <w:rsid w:val="2EFE0D9F"/>
    <w:rsid w:val="2F17EBB5"/>
    <w:rsid w:val="2F3EF39F"/>
    <w:rsid w:val="2F454A5C"/>
    <w:rsid w:val="2F6824F8"/>
    <w:rsid w:val="2F7F0FEA"/>
    <w:rsid w:val="2F7F54F0"/>
    <w:rsid w:val="2F7FA8C6"/>
    <w:rsid w:val="2F7FB20A"/>
    <w:rsid w:val="2F7FEC4B"/>
    <w:rsid w:val="2F8C4439"/>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3825E"/>
    <w:rsid w:val="2FF3ED13"/>
    <w:rsid w:val="2FF7672B"/>
    <w:rsid w:val="2FFAA37C"/>
    <w:rsid w:val="2FFB193C"/>
    <w:rsid w:val="2FFBD001"/>
    <w:rsid w:val="2FFD5B27"/>
    <w:rsid w:val="2FFE4F95"/>
    <w:rsid w:val="2FFF8469"/>
    <w:rsid w:val="2FFFDD92"/>
    <w:rsid w:val="30293F07"/>
    <w:rsid w:val="30705B08"/>
    <w:rsid w:val="30D62DEB"/>
    <w:rsid w:val="30D81900"/>
    <w:rsid w:val="30F91C99"/>
    <w:rsid w:val="310657AE"/>
    <w:rsid w:val="31669A8D"/>
    <w:rsid w:val="31736B24"/>
    <w:rsid w:val="31897D5A"/>
    <w:rsid w:val="31B906ED"/>
    <w:rsid w:val="31F9B2DB"/>
    <w:rsid w:val="31FEC381"/>
    <w:rsid w:val="327E2846"/>
    <w:rsid w:val="32B74E58"/>
    <w:rsid w:val="32D5634F"/>
    <w:rsid w:val="32D9E7FF"/>
    <w:rsid w:val="32F5D216"/>
    <w:rsid w:val="3341378C"/>
    <w:rsid w:val="33AD8B5D"/>
    <w:rsid w:val="33BE63B6"/>
    <w:rsid w:val="33DA3717"/>
    <w:rsid w:val="33DF4124"/>
    <w:rsid w:val="33E3C015"/>
    <w:rsid w:val="33EF7A36"/>
    <w:rsid w:val="33FCC016"/>
    <w:rsid w:val="3400642D"/>
    <w:rsid w:val="3473194F"/>
    <w:rsid w:val="34943D90"/>
    <w:rsid w:val="34ECDA5C"/>
    <w:rsid w:val="353DD760"/>
    <w:rsid w:val="355F439E"/>
    <w:rsid w:val="35A40002"/>
    <w:rsid w:val="35CB424D"/>
    <w:rsid w:val="35DC154A"/>
    <w:rsid w:val="35DF7AF7"/>
    <w:rsid w:val="35E73F31"/>
    <w:rsid w:val="35E79836"/>
    <w:rsid w:val="35EF4E1B"/>
    <w:rsid w:val="35F72C3A"/>
    <w:rsid w:val="35FF11D7"/>
    <w:rsid w:val="36737DAB"/>
    <w:rsid w:val="36767D98"/>
    <w:rsid w:val="36A1524C"/>
    <w:rsid w:val="36DE88B6"/>
    <w:rsid w:val="36DF07AB"/>
    <w:rsid w:val="36E982EE"/>
    <w:rsid w:val="36F79F57"/>
    <w:rsid w:val="36FFE196"/>
    <w:rsid w:val="3707EB19"/>
    <w:rsid w:val="371ED23F"/>
    <w:rsid w:val="376F51F7"/>
    <w:rsid w:val="376F8D55"/>
    <w:rsid w:val="3776A8C5"/>
    <w:rsid w:val="377A8D9D"/>
    <w:rsid w:val="377B1026"/>
    <w:rsid w:val="377FAD4D"/>
    <w:rsid w:val="379637ED"/>
    <w:rsid w:val="37983B97"/>
    <w:rsid w:val="37AF9247"/>
    <w:rsid w:val="37BC1633"/>
    <w:rsid w:val="37C36E66"/>
    <w:rsid w:val="37CF0C66"/>
    <w:rsid w:val="37CFA340"/>
    <w:rsid w:val="37DA061E"/>
    <w:rsid w:val="37DD7457"/>
    <w:rsid w:val="37DF330D"/>
    <w:rsid w:val="37E5D2D9"/>
    <w:rsid w:val="37F3173C"/>
    <w:rsid w:val="37F65FEB"/>
    <w:rsid w:val="37F9AC58"/>
    <w:rsid w:val="37FBE293"/>
    <w:rsid w:val="37FD2CD1"/>
    <w:rsid w:val="37FD71DA"/>
    <w:rsid w:val="37FD96FB"/>
    <w:rsid w:val="37FDB47E"/>
    <w:rsid w:val="37FDEB37"/>
    <w:rsid w:val="37FF359F"/>
    <w:rsid w:val="37FF9219"/>
    <w:rsid w:val="37FFD39F"/>
    <w:rsid w:val="37FFE60C"/>
    <w:rsid w:val="37FFEFD9"/>
    <w:rsid w:val="382F2604"/>
    <w:rsid w:val="38431D54"/>
    <w:rsid w:val="386F48F8"/>
    <w:rsid w:val="387C3757"/>
    <w:rsid w:val="387E3B91"/>
    <w:rsid w:val="3885E40B"/>
    <w:rsid w:val="389D642A"/>
    <w:rsid w:val="396DD484"/>
    <w:rsid w:val="39752109"/>
    <w:rsid w:val="397AB32D"/>
    <w:rsid w:val="397E2B58"/>
    <w:rsid w:val="39A30188"/>
    <w:rsid w:val="39ADDE4F"/>
    <w:rsid w:val="39BFBAF7"/>
    <w:rsid w:val="39D75930"/>
    <w:rsid w:val="39DF23B4"/>
    <w:rsid w:val="39DF8F05"/>
    <w:rsid w:val="39F74BA5"/>
    <w:rsid w:val="39FE9D71"/>
    <w:rsid w:val="39FFD06E"/>
    <w:rsid w:val="3A2160C5"/>
    <w:rsid w:val="3A23599A"/>
    <w:rsid w:val="3A2B0CF2"/>
    <w:rsid w:val="3ABB0D46"/>
    <w:rsid w:val="3AD21BFF"/>
    <w:rsid w:val="3AEF7F72"/>
    <w:rsid w:val="3AF7B36E"/>
    <w:rsid w:val="3AFF28FE"/>
    <w:rsid w:val="3B3FBF1C"/>
    <w:rsid w:val="3B4007CD"/>
    <w:rsid w:val="3B4C20D6"/>
    <w:rsid w:val="3B7FBC4C"/>
    <w:rsid w:val="3B93B23E"/>
    <w:rsid w:val="3B956DE1"/>
    <w:rsid w:val="3BA8050F"/>
    <w:rsid w:val="3BAB52F0"/>
    <w:rsid w:val="3BB769B2"/>
    <w:rsid w:val="3BB7D816"/>
    <w:rsid w:val="3BBAE80A"/>
    <w:rsid w:val="3BBF9F93"/>
    <w:rsid w:val="3BBFF535"/>
    <w:rsid w:val="3BCD8DBE"/>
    <w:rsid w:val="3BCF54AC"/>
    <w:rsid w:val="3BCFAB10"/>
    <w:rsid w:val="3BD66370"/>
    <w:rsid w:val="3BD81E88"/>
    <w:rsid w:val="3BDB32D6"/>
    <w:rsid w:val="3BDBB7F7"/>
    <w:rsid w:val="3BDD428B"/>
    <w:rsid w:val="3BDFCABF"/>
    <w:rsid w:val="3BE35127"/>
    <w:rsid w:val="3BE62889"/>
    <w:rsid w:val="3BE74B1B"/>
    <w:rsid w:val="3BEA6ED8"/>
    <w:rsid w:val="3BEFBCF3"/>
    <w:rsid w:val="3BF551C9"/>
    <w:rsid w:val="3BF7376D"/>
    <w:rsid w:val="3BFBE86C"/>
    <w:rsid w:val="3BFDD852"/>
    <w:rsid w:val="3BFE576D"/>
    <w:rsid w:val="3BFF41E6"/>
    <w:rsid w:val="3BFFF2F2"/>
    <w:rsid w:val="3C5D26C1"/>
    <w:rsid w:val="3C7FE65D"/>
    <w:rsid w:val="3C97266F"/>
    <w:rsid w:val="3CB1DF5F"/>
    <w:rsid w:val="3CB52AF5"/>
    <w:rsid w:val="3CCF3E90"/>
    <w:rsid w:val="3CCFF9E4"/>
    <w:rsid w:val="3CDAA28F"/>
    <w:rsid w:val="3CE279C9"/>
    <w:rsid w:val="3CFAA2A5"/>
    <w:rsid w:val="3CFECB02"/>
    <w:rsid w:val="3CFFE0C8"/>
    <w:rsid w:val="3CFFFB33"/>
    <w:rsid w:val="3D17916E"/>
    <w:rsid w:val="3D1E71C0"/>
    <w:rsid w:val="3D1F0EE7"/>
    <w:rsid w:val="3D1FB5BF"/>
    <w:rsid w:val="3D3B749E"/>
    <w:rsid w:val="3D3BE2FD"/>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9E1D2"/>
    <w:rsid w:val="3DFA3622"/>
    <w:rsid w:val="3DFB1140"/>
    <w:rsid w:val="3DFE8657"/>
    <w:rsid w:val="3DFEDA53"/>
    <w:rsid w:val="3DFF6C49"/>
    <w:rsid w:val="3DFFB5AB"/>
    <w:rsid w:val="3DFFBD78"/>
    <w:rsid w:val="3E39FCA7"/>
    <w:rsid w:val="3E3B38B7"/>
    <w:rsid w:val="3E776EAD"/>
    <w:rsid w:val="3E8A7DC8"/>
    <w:rsid w:val="3E9A55FF"/>
    <w:rsid w:val="3E9D6DFB"/>
    <w:rsid w:val="3EB3F9FC"/>
    <w:rsid w:val="3EBDFFE9"/>
    <w:rsid w:val="3EC75645"/>
    <w:rsid w:val="3ECF8778"/>
    <w:rsid w:val="3ED7E6CA"/>
    <w:rsid w:val="3EDC5235"/>
    <w:rsid w:val="3EDF6E66"/>
    <w:rsid w:val="3EE3E7CD"/>
    <w:rsid w:val="3EE4FEF3"/>
    <w:rsid w:val="3EE7531E"/>
    <w:rsid w:val="3EEECAAE"/>
    <w:rsid w:val="3EF0485D"/>
    <w:rsid w:val="3EF79662"/>
    <w:rsid w:val="3EF91A27"/>
    <w:rsid w:val="3EFB6429"/>
    <w:rsid w:val="3EFD2E68"/>
    <w:rsid w:val="3EFDAA94"/>
    <w:rsid w:val="3EFE0A77"/>
    <w:rsid w:val="3EFE7AD9"/>
    <w:rsid w:val="3EFF0E12"/>
    <w:rsid w:val="3EFF1082"/>
    <w:rsid w:val="3F16627F"/>
    <w:rsid w:val="3F17658B"/>
    <w:rsid w:val="3F3BB5A1"/>
    <w:rsid w:val="3F3EFAE0"/>
    <w:rsid w:val="3F3F715B"/>
    <w:rsid w:val="3F4563B2"/>
    <w:rsid w:val="3F4B34B0"/>
    <w:rsid w:val="3F5DDE5F"/>
    <w:rsid w:val="3F5E7B73"/>
    <w:rsid w:val="3F5F307E"/>
    <w:rsid w:val="3F615865"/>
    <w:rsid w:val="3F708493"/>
    <w:rsid w:val="3F75A05E"/>
    <w:rsid w:val="3F765849"/>
    <w:rsid w:val="3F7D406E"/>
    <w:rsid w:val="3F7F508D"/>
    <w:rsid w:val="3F7FA605"/>
    <w:rsid w:val="3F999F99"/>
    <w:rsid w:val="3F9D1156"/>
    <w:rsid w:val="3F9D6F46"/>
    <w:rsid w:val="3F9E9234"/>
    <w:rsid w:val="3FA8C05F"/>
    <w:rsid w:val="3FAF06BF"/>
    <w:rsid w:val="3FAFEE55"/>
    <w:rsid w:val="3FB2DEA9"/>
    <w:rsid w:val="3FB5588A"/>
    <w:rsid w:val="3FB72258"/>
    <w:rsid w:val="3FB73752"/>
    <w:rsid w:val="3FB9621C"/>
    <w:rsid w:val="3FBB7EE4"/>
    <w:rsid w:val="3FBCAFA7"/>
    <w:rsid w:val="3FBE5D23"/>
    <w:rsid w:val="3FBF6840"/>
    <w:rsid w:val="3FC31600"/>
    <w:rsid w:val="3FC592EE"/>
    <w:rsid w:val="3FC74218"/>
    <w:rsid w:val="3FCBE64E"/>
    <w:rsid w:val="3FCF123E"/>
    <w:rsid w:val="3FD7268E"/>
    <w:rsid w:val="3FD7BFFD"/>
    <w:rsid w:val="3FDAEC36"/>
    <w:rsid w:val="3FDC24D4"/>
    <w:rsid w:val="3FDF5F8D"/>
    <w:rsid w:val="3FDFC545"/>
    <w:rsid w:val="3FDFFF9F"/>
    <w:rsid w:val="3FE675A3"/>
    <w:rsid w:val="3FE71942"/>
    <w:rsid w:val="3FE7B2A2"/>
    <w:rsid w:val="3FE7E8D5"/>
    <w:rsid w:val="3FE96448"/>
    <w:rsid w:val="3FE9A8FD"/>
    <w:rsid w:val="3FEEDF7B"/>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947"/>
    <w:rsid w:val="3FFF7CFC"/>
    <w:rsid w:val="3FFF9C91"/>
    <w:rsid w:val="3FFFA1A8"/>
    <w:rsid w:val="3FFFAAFA"/>
    <w:rsid w:val="3FFFAE63"/>
    <w:rsid w:val="410A78B3"/>
    <w:rsid w:val="41D97293"/>
    <w:rsid w:val="425A3F23"/>
    <w:rsid w:val="426B25D4"/>
    <w:rsid w:val="4275681D"/>
    <w:rsid w:val="427E571F"/>
    <w:rsid w:val="42A11B51"/>
    <w:rsid w:val="42C65A5C"/>
    <w:rsid w:val="43792BD4"/>
    <w:rsid w:val="439E6DDD"/>
    <w:rsid w:val="43AD9415"/>
    <w:rsid w:val="43E33A05"/>
    <w:rsid w:val="43EED034"/>
    <w:rsid w:val="43FB1F76"/>
    <w:rsid w:val="44147DF7"/>
    <w:rsid w:val="441FCC68"/>
    <w:rsid w:val="445F3A72"/>
    <w:rsid w:val="44615A3C"/>
    <w:rsid w:val="44AE49FA"/>
    <w:rsid w:val="44C1472D"/>
    <w:rsid w:val="44C53C64"/>
    <w:rsid w:val="453A003B"/>
    <w:rsid w:val="4618037D"/>
    <w:rsid w:val="462E7BA0"/>
    <w:rsid w:val="46DDDF52"/>
    <w:rsid w:val="46FD6481"/>
    <w:rsid w:val="46FE4CAF"/>
    <w:rsid w:val="471A190A"/>
    <w:rsid w:val="472E597E"/>
    <w:rsid w:val="475E2707"/>
    <w:rsid w:val="47663B66"/>
    <w:rsid w:val="476FD1F5"/>
    <w:rsid w:val="477B3093"/>
    <w:rsid w:val="47AFFFA6"/>
    <w:rsid w:val="47CFDB1F"/>
    <w:rsid w:val="47DF716A"/>
    <w:rsid w:val="47EB7AC9"/>
    <w:rsid w:val="48AE4FC8"/>
    <w:rsid w:val="48B00D40"/>
    <w:rsid w:val="48E90B30"/>
    <w:rsid w:val="4911104B"/>
    <w:rsid w:val="497F0462"/>
    <w:rsid w:val="49861AA1"/>
    <w:rsid w:val="49D402B4"/>
    <w:rsid w:val="49F9F5D0"/>
    <w:rsid w:val="49FF1F05"/>
    <w:rsid w:val="4A3F88F5"/>
    <w:rsid w:val="4AE051E1"/>
    <w:rsid w:val="4B197B96"/>
    <w:rsid w:val="4B5B2ED6"/>
    <w:rsid w:val="4B69D62A"/>
    <w:rsid w:val="4B7FC807"/>
    <w:rsid w:val="4B8535C9"/>
    <w:rsid w:val="4B9DF539"/>
    <w:rsid w:val="4BD74836"/>
    <w:rsid w:val="4C0B2731"/>
    <w:rsid w:val="4C40062D"/>
    <w:rsid w:val="4C52AA91"/>
    <w:rsid w:val="4C7F69B0"/>
    <w:rsid w:val="4C865473"/>
    <w:rsid w:val="4CBA35E0"/>
    <w:rsid w:val="4CC6471F"/>
    <w:rsid w:val="4CEF4209"/>
    <w:rsid w:val="4CF2D7E6"/>
    <w:rsid w:val="4CFD6D99"/>
    <w:rsid w:val="4CFF255A"/>
    <w:rsid w:val="4CFFF2B8"/>
    <w:rsid w:val="4D334FEE"/>
    <w:rsid w:val="4D3AC69A"/>
    <w:rsid w:val="4D572C6C"/>
    <w:rsid w:val="4D7EB000"/>
    <w:rsid w:val="4D7FC1BC"/>
    <w:rsid w:val="4D8F421E"/>
    <w:rsid w:val="4DBF9771"/>
    <w:rsid w:val="4DF645AD"/>
    <w:rsid w:val="4DFFA89E"/>
    <w:rsid w:val="4E0F5754"/>
    <w:rsid w:val="4E1EFA9E"/>
    <w:rsid w:val="4E6574E2"/>
    <w:rsid w:val="4E7934A2"/>
    <w:rsid w:val="4E8EA42B"/>
    <w:rsid w:val="4EB7A416"/>
    <w:rsid w:val="4EEDDAFF"/>
    <w:rsid w:val="4EF32D93"/>
    <w:rsid w:val="4F1F0AC4"/>
    <w:rsid w:val="4F5BC62B"/>
    <w:rsid w:val="4F5E51D2"/>
    <w:rsid w:val="4F5ECAD1"/>
    <w:rsid w:val="4F5F9892"/>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E33EE"/>
    <w:rsid w:val="4FEF8417"/>
    <w:rsid w:val="4FFCE660"/>
    <w:rsid w:val="4FFDFE1D"/>
    <w:rsid w:val="4FFF4B59"/>
    <w:rsid w:val="4FFF7A26"/>
    <w:rsid w:val="4FFFA683"/>
    <w:rsid w:val="4FFFEAF5"/>
    <w:rsid w:val="4FFFEBFA"/>
    <w:rsid w:val="509251CF"/>
    <w:rsid w:val="512A5408"/>
    <w:rsid w:val="51C40829"/>
    <w:rsid w:val="51FED7AB"/>
    <w:rsid w:val="52003E2D"/>
    <w:rsid w:val="52076643"/>
    <w:rsid w:val="520B4367"/>
    <w:rsid w:val="52383927"/>
    <w:rsid w:val="527E4070"/>
    <w:rsid w:val="52A5743C"/>
    <w:rsid w:val="52BE3045"/>
    <w:rsid w:val="52DE294E"/>
    <w:rsid w:val="52DF85ED"/>
    <w:rsid w:val="52DF96BD"/>
    <w:rsid w:val="52EA7136"/>
    <w:rsid w:val="532A7941"/>
    <w:rsid w:val="5377FC67"/>
    <w:rsid w:val="537E653B"/>
    <w:rsid w:val="53BB63DE"/>
    <w:rsid w:val="53BF38EC"/>
    <w:rsid w:val="53D3FEF7"/>
    <w:rsid w:val="53D9DE91"/>
    <w:rsid w:val="53DE39BA"/>
    <w:rsid w:val="53F1E8BF"/>
    <w:rsid w:val="53FA4A49"/>
    <w:rsid w:val="53FB3154"/>
    <w:rsid w:val="547E6196"/>
    <w:rsid w:val="54FB163B"/>
    <w:rsid w:val="54FFBDB2"/>
    <w:rsid w:val="55004DFD"/>
    <w:rsid w:val="5577B491"/>
    <w:rsid w:val="55791EAE"/>
    <w:rsid w:val="557AABCA"/>
    <w:rsid w:val="557B50DA"/>
    <w:rsid w:val="557FD652"/>
    <w:rsid w:val="558477DD"/>
    <w:rsid w:val="559EDABF"/>
    <w:rsid w:val="55C23E61"/>
    <w:rsid w:val="55D737F7"/>
    <w:rsid w:val="55DF2759"/>
    <w:rsid w:val="55DFF23B"/>
    <w:rsid w:val="55E2726B"/>
    <w:rsid w:val="55E38714"/>
    <w:rsid w:val="55EB9E49"/>
    <w:rsid w:val="55EE468D"/>
    <w:rsid w:val="55F63F59"/>
    <w:rsid w:val="55F97C7A"/>
    <w:rsid w:val="55FEDDD9"/>
    <w:rsid w:val="55FF39FE"/>
    <w:rsid w:val="560FAD59"/>
    <w:rsid w:val="566D3D77"/>
    <w:rsid w:val="5675320E"/>
    <w:rsid w:val="569C9D96"/>
    <w:rsid w:val="56A77838"/>
    <w:rsid w:val="56B934B6"/>
    <w:rsid w:val="56BA2B5A"/>
    <w:rsid w:val="56EEA7E2"/>
    <w:rsid w:val="56EEED54"/>
    <w:rsid w:val="56F8257B"/>
    <w:rsid w:val="56FF955E"/>
    <w:rsid w:val="56FFA1ED"/>
    <w:rsid w:val="571A498E"/>
    <w:rsid w:val="57345C4D"/>
    <w:rsid w:val="57347BEB"/>
    <w:rsid w:val="57396EB2"/>
    <w:rsid w:val="573B0920"/>
    <w:rsid w:val="57474CA3"/>
    <w:rsid w:val="574F2A25"/>
    <w:rsid w:val="57531CAC"/>
    <w:rsid w:val="57AA72A2"/>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627B7D"/>
    <w:rsid w:val="58E41511"/>
    <w:rsid w:val="58EFFD72"/>
    <w:rsid w:val="591E5852"/>
    <w:rsid w:val="593B4C7E"/>
    <w:rsid w:val="59631C44"/>
    <w:rsid w:val="5976AB05"/>
    <w:rsid w:val="597752C4"/>
    <w:rsid w:val="597C40FB"/>
    <w:rsid w:val="599F4A01"/>
    <w:rsid w:val="59BAA9DF"/>
    <w:rsid w:val="59E720E8"/>
    <w:rsid w:val="59EF4A65"/>
    <w:rsid w:val="59F75B73"/>
    <w:rsid w:val="59FF5A9D"/>
    <w:rsid w:val="59FFAE8B"/>
    <w:rsid w:val="59FFC75C"/>
    <w:rsid w:val="5A3AB116"/>
    <w:rsid w:val="5A79C17A"/>
    <w:rsid w:val="5ACF6B3A"/>
    <w:rsid w:val="5ACF8EDF"/>
    <w:rsid w:val="5AE34FA5"/>
    <w:rsid w:val="5AEDEF06"/>
    <w:rsid w:val="5AEE4AB1"/>
    <w:rsid w:val="5AEFB95F"/>
    <w:rsid w:val="5AFAA6EA"/>
    <w:rsid w:val="5AFF2B32"/>
    <w:rsid w:val="5B394BC5"/>
    <w:rsid w:val="5B3F3214"/>
    <w:rsid w:val="5B4F244C"/>
    <w:rsid w:val="5B6D0854"/>
    <w:rsid w:val="5B7B9020"/>
    <w:rsid w:val="5BBAD8CD"/>
    <w:rsid w:val="5BBD4D26"/>
    <w:rsid w:val="5BBF5FAD"/>
    <w:rsid w:val="5BC77C18"/>
    <w:rsid w:val="5BCE8934"/>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D8DB"/>
    <w:rsid w:val="5BFE0554"/>
    <w:rsid w:val="5BFE9420"/>
    <w:rsid w:val="5BFF26D2"/>
    <w:rsid w:val="5BFF693C"/>
    <w:rsid w:val="5BFF6A36"/>
    <w:rsid w:val="5BFF6B20"/>
    <w:rsid w:val="5BFF6EC4"/>
    <w:rsid w:val="5BFFC2BC"/>
    <w:rsid w:val="5C7F0CFE"/>
    <w:rsid w:val="5C968C13"/>
    <w:rsid w:val="5C9B8C33"/>
    <w:rsid w:val="5CB169DD"/>
    <w:rsid w:val="5CC47E84"/>
    <w:rsid w:val="5CD7939E"/>
    <w:rsid w:val="5CF5B587"/>
    <w:rsid w:val="5CFB5EF1"/>
    <w:rsid w:val="5D1A94CD"/>
    <w:rsid w:val="5D327B1E"/>
    <w:rsid w:val="5D4D96FA"/>
    <w:rsid w:val="5D5F0C0C"/>
    <w:rsid w:val="5D5F8290"/>
    <w:rsid w:val="5D7DCCE6"/>
    <w:rsid w:val="5D8580EC"/>
    <w:rsid w:val="5D8DB791"/>
    <w:rsid w:val="5DA960E7"/>
    <w:rsid w:val="5DAFF4C1"/>
    <w:rsid w:val="5DBCE997"/>
    <w:rsid w:val="5DBD0B44"/>
    <w:rsid w:val="5DBF8157"/>
    <w:rsid w:val="5DDA880F"/>
    <w:rsid w:val="5DDDD20A"/>
    <w:rsid w:val="5DDDD95C"/>
    <w:rsid w:val="5DDE97BF"/>
    <w:rsid w:val="5DDF1D9C"/>
    <w:rsid w:val="5DE754C6"/>
    <w:rsid w:val="5DEEC65B"/>
    <w:rsid w:val="5DF589A8"/>
    <w:rsid w:val="5DF59D56"/>
    <w:rsid w:val="5DF60E18"/>
    <w:rsid w:val="5DF771AC"/>
    <w:rsid w:val="5DF7BB54"/>
    <w:rsid w:val="5DF7D3FF"/>
    <w:rsid w:val="5DF99916"/>
    <w:rsid w:val="5DFB5E4A"/>
    <w:rsid w:val="5DFBECD0"/>
    <w:rsid w:val="5DFD35A6"/>
    <w:rsid w:val="5DFF1431"/>
    <w:rsid w:val="5DFF3E95"/>
    <w:rsid w:val="5E1F15E5"/>
    <w:rsid w:val="5E386D50"/>
    <w:rsid w:val="5E3DF94E"/>
    <w:rsid w:val="5E3F4A7D"/>
    <w:rsid w:val="5E3FE14C"/>
    <w:rsid w:val="5E47584B"/>
    <w:rsid w:val="5E5DF71E"/>
    <w:rsid w:val="5E778769"/>
    <w:rsid w:val="5E7EF673"/>
    <w:rsid w:val="5EA7086A"/>
    <w:rsid w:val="5EAE3719"/>
    <w:rsid w:val="5EAF5C07"/>
    <w:rsid w:val="5EB5C95D"/>
    <w:rsid w:val="5EB99E60"/>
    <w:rsid w:val="5EBE4433"/>
    <w:rsid w:val="5EBF05B6"/>
    <w:rsid w:val="5EBF05CE"/>
    <w:rsid w:val="5EBF275D"/>
    <w:rsid w:val="5EBF8C75"/>
    <w:rsid w:val="5EC9349F"/>
    <w:rsid w:val="5ED7D356"/>
    <w:rsid w:val="5ED900AD"/>
    <w:rsid w:val="5EDB4175"/>
    <w:rsid w:val="5EDE1EFB"/>
    <w:rsid w:val="5EDFA940"/>
    <w:rsid w:val="5EDFEE80"/>
    <w:rsid w:val="5EF14F39"/>
    <w:rsid w:val="5EF1DE34"/>
    <w:rsid w:val="5EF6400E"/>
    <w:rsid w:val="5EFA7CCD"/>
    <w:rsid w:val="5EFCF60D"/>
    <w:rsid w:val="5EFD9A9A"/>
    <w:rsid w:val="5EFF0A6B"/>
    <w:rsid w:val="5EFF4156"/>
    <w:rsid w:val="5EFF88C1"/>
    <w:rsid w:val="5EFF8A60"/>
    <w:rsid w:val="5F053010"/>
    <w:rsid w:val="5F1D3FC7"/>
    <w:rsid w:val="5F2DAC4A"/>
    <w:rsid w:val="5F36BB1B"/>
    <w:rsid w:val="5F441D8B"/>
    <w:rsid w:val="5F443392"/>
    <w:rsid w:val="5F531FCE"/>
    <w:rsid w:val="5F5F4A3E"/>
    <w:rsid w:val="5F63F9D0"/>
    <w:rsid w:val="5F645FF2"/>
    <w:rsid w:val="5F6F3FDC"/>
    <w:rsid w:val="5F6F82D8"/>
    <w:rsid w:val="5F771709"/>
    <w:rsid w:val="5F779659"/>
    <w:rsid w:val="5F7BB3FB"/>
    <w:rsid w:val="5F7F1295"/>
    <w:rsid w:val="5F7F3145"/>
    <w:rsid w:val="5F843F05"/>
    <w:rsid w:val="5F8E8026"/>
    <w:rsid w:val="5F8FD05A"/>
    <w:rsid w:val="5F916BA1"/>
    <w:rsid w:val="5F946EE8"/>
    <w:rsid w:val="5F9532D0"/>
    <w:rsid w:val="5F9BA2A2"/>
    <w:rsid w:val="5FABDE71"/>
    <w:rsid w:val="5FAECD72"/>
    <w:rsid w:val="5FAF93AC"/>
    <w:rsid w:val="5FAFC8BF"/>
    <w:rsid w:val="5FB276F8"/>
    <w:rsid w:val="5FB3E23B"/>
    <w:rsid w:val="5FBBA175"/>
    <w:rsid w:val="5FBD1903"/>
    <w:rsid w:val="5FBEDB33"/>
    <w:rsid w:val="5FBFA8B6"/>
    <w:rsid w:val="5FBFD8B3"/>
    <w:rsid w:val="5FCCB0A6"/>
    <w:rsid w:val="5FCDAFC7"/>
    <w:rsid w:val="5FD335BF"/>
    <w:rsid w:val="5FD4DA9F"/>
    <w:rsid w:val="5FD58F9E"/>
    <w:rsid w:val="5FD7EC2E"/>
    <w:rsid w:val="5FDDE230"/>
    <w:rsid w:val="5FDF9EA8"/>
    <w:rsid w:val="5FDFFC2B"/>
    <w:rsid w:val="5FE552B6"/>
    <w:rsid w:val="5FEAFF50"/>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7F52"/>
    <w:rsid w:val="5FFF8983"/>
    <w:rsid w:val="5FFFDC10"/>
    <w:rsid w:val="60681AA9"/>
    <w:rsid w:val="61272233"/>
    <w:rsid w:val="61565DA5"/>
    <w:rsid w:val="61BC02FE"/>
    <w:rsid w:val="61DFF494"/>
    <w:rsid w:val="62586279"/>
    <w:rsid w:val="627ED36E"/>
    <w:rsid w:val="62B88163"/>
    <w:rsid w:val="62DE338A"/>
    <w:rsid w:val="62EFD073"/>
    <w:rsid w:val="63179930"/>
    <w:rsid w:val="637F6D5C"/>
    <w:rsid w:val="637FF3F3"/>
    <w:rsid w:val="639FFD0D"/>
    <w:rsid w:val="63B8C644"/>
    <w:rsid w:val="63BFFE61"/>
    <w:rsid w:val="63CB2418"/>
    <w:rsid w:val="63CD4378"/>
    <w:rsid w:val="63DBDA13"/>
    <w:rsid w:val="63DE1C41"/>
    <w:rsid w:val="63EE19BC"/>
    <w:rsid w:val="63EF4896"/>
    <w:rsid w:val="63F939B4"/>
    <w:rsid w:val="63F9E14B"/>
    <w:rsid w:val="63FB0D2E"/>
    <w:rsid w:val="63FBE8D9"/>
    <w:rsid w:val="63FD70C8"/>
    <w:rsid w:val="63FF43CD"/>
    <w:rsid w:val="63FFDA0A"/>
    <w:rsid w:val="6486300E"/>
    <w:rsid w:val="64FF0119"/>
    <w:rsid w:val="64FF19DA"/>
    <w:rsid w:val="651B6AE0"/>
    <w:rsid w:val="654E5711"/>
    <w:rsid w:val="6579C7EB"/>
    <w:rsid w:val="65B04081"/>
    <w:rsid w:val="65B75255"/>
    <w:rsid w:val="65CD1B9E"/>
    <w:rsid w:val="65DADD08"/>
    <w:rsid w:val="65E72300"/>
    <w:rsid w:val="65FD5962"/>
    <w:rsid w:val="65FF7D92"/>
    <w:rsid w:val="66130F86"/>
    <w:rsid w:val="66331170"/>
    <w:rsid w:val="665C3E5E"/>
    <w:rsid w:val="667F1E9F"/>
    <w:rsid w:val="667F8E41"/>
    <w:rsid w:val="667FC0B6"/>
    <w:rsid w:val="669F2A3F"/>
    <w:rsid w:val="66B45A48"/>
    <w:rsid w:val="66EB5ED5"/>
    <w:rsid w:val="66EEE090"/>
    <w:rsid w:val="66EEF3A4"/>
    <w:rsid w:val="66FE6FDC"/>
    <w:rsid w:val="672AA93A"/>
    <w:rsid w:val="675A1D9E"/>
    <w:rsid w:val="675CFB05"/>
    <w:rsid w:val="675FFAE3"/>
    <w:rsid w:val="676A6106"/>
    <w:rsid w:val="677F0EEF"/>
    <w:rsid w:val="677FC794"/>
    <w:rsid w:val="678FF4D6"/>
    <w:rsid w:val="67983F1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41148"/>
    <w:rsid w:val="67F5E128"/>
    <w:rsid w:val="67FB1A60"/>
    <w:rsid w:val="67FD63A7"/>
    <w:rsid w:val="67FE2177"/>
    <w:rsid w:val="67FF277E"/>
    <w:rsid w:val="67FF5691"/>
    <w:rsid w:val="67FF7B96"/>
    <w:rsid w:val="68150768"/>
    <w:rsid w:val="68522A3E"/>
    <w:rsid w:val="6879DCD3"/>
    <w:rsid w:val="687FE000"/>
    <w:rsid w:val="68A72D47"/>
    <w:rsid w:val="68B47F81"/>
    <w:rsid w:val="68DFBC49"/>
    <w:rsid w:val="68F36DA3"/>
    <w:rsid w:val="68FF28BB"/>
    <w:rsid w:val="6904039B"/>
    <w:rsid w:val="69405E6E"/>
    <w:rsid w:val="694FFFF1"/>
    <w:rsid w:val="697E524E"/>
    <w:rsid w:val="699D66DC"/>
    <w:rsid w:val="69CC12FA"/>
    <w:rsid w:val="69DC9D4C"/>
    <w:rsid w:val="6A2FBACE"/>
    <w:rsid w:val="6A6F0D37"/>
    <w:rsid w:val="6A6F1062"/>
    <w:rsid w:val="6A6F6145"/>
    <w:rsid w:val="6A7E3D68"/>
    <w:rsid w:val="6A96C51D"/>
    <w:rsid w:val="6AD3316F"/>
    <w:rsid w:val="6AD96B62"/>
    <w:rsid w:val="6ADB0FF2"/>
    <w:rsid w:val="6ADFFCFB"/>
    <w:rsid w:val="6AEF08CE"/>
    <w:rsid w:val="6AEFEDC4"/>
    <w:rsid w:val="6AFB7860"/>
    <w:rsid w:val="6AFF5D7E"/>
    <w:rsid w:val="6AFFF225"/>
    <w:rsid w:val="6B0074AE"/>
    <w:rsid w:val="6B1F4031"/>
    <w:rsid w:val="6B2A7DC3"/>
    <w:rsid w:val="6B3EFDC5"/>
    <w:rsid w:val="6B3F0357"/>
    <w:rsid w:val="6B3F1E51"/>
    <w:rsid w:val="6B55A918"/>
    <w:rsid w:val="6B5FE2F8"/>
    <w:rsid w:val="6B6F63E1"/>
    <w:rsid w:val="6B6FD2A5"/>
    <w:rsid w:val="6B7F4029"/>
    <w:rsid w:val="6B9D7711"/>
    <w:rsid w:val="6BAB05F2"/>
    <w:rsid w:val="6BBD3536"/>
    <w:rsid w:val="6BBEEDE5"/>
    <w:rsid w:val="6BBF6481"/>
    <w:rsid w:val="6BC4416B"/>
    <w:rsid w:val="6BCB337E"/>
    <w:rsid w:val="6BDF5C17"/>
    <w:rsid w:val="6BDFC39F"/>
    <w:rsid w:val="6BEAD526"/>
    <w:rsid w:val="6BEF982B"/>
    <w:rsid w:val="6BF3D7CE"/>
    <w:rsid w:val="6BF91861"/>
    <w:rsid w:val="6BF99714"/>
    <w:rsid w:val="6BFB0A65"/>
    <w:rsid w:val="6BFBB5EE"/>
    <w:rsid w:val="6BFE52BA"/>
    <w:rsid w:val="6BFE9E98"/>
    <w:rsid w:val="6BFF96C0"/>
    <w:rsid w:val="6BFFDAFA"/>
    <w:rsid w:val="6C1148DF"/>
    <w:rsid w:val="6C3F31CB"/>
    <w:rsid w:val="6C462D25"/>
    <w:rsid w:val="6C6E39EE"/>
    <w:rsid w:val="6C79C0A2"/>
    <w:rsid w:val="6C7F97E4"/>
    <w:rsid w:val="6C7FBBB6"/>
    <w:rsid w:val="6CB30550"/>
    <w:rsid w:val="6CEAFD71"/>
    <w:rsid w:val="6CED55BE"/>
    <w:rsid w:val="6CEF5DE2"/>
    <w:rsid w:val="6CF3B57D"/>
    <w:rsid w:val="6CF737DE"/>
    <w:rsid w:val="6CF7FF6A"/>
    <w:rsid w:val="6CF9FDE2"/>
    <w:rsid w:val="6CFBFEF1"/>
    <w:rsid w:val="6CFC6299"/>
    <w:rsid w:val="6CFF9E01"/>
    <w:rsid w:val="6D3D3FB2"/>
    <w:rsid w:val="6D494054"/>
    <w:rsid w:val="6D5265CD"/>
    <w:rsid w:val="6D52AFEA"/>
    <w:rsid w:val="6D644DD2"/>
    <w:rsid w:val="6D6B14A4"/>
    <w:rsid w:val="6D6FF10F"/>
    <w:rsid w:val="6D899D3D"/>
    <w:rsid w:val="6DBDA080"/>
    <w:rsid w:val="6DBF80F5"/>
    <w:rsid w:val="6DBFE249"/>
    <w:rsid w:val="6DCFEC8B"/>
    <w:rsid w:val="6DD9B9A2"/>
    <w:rsid w:val="6DDE80E0"/>
    <w:rsid w:val="6DDF84CF"/>
    <w:rsid w:val="6DE6801C"/>
    <w:rsid w:val="6DE8F2CB"/>
    <w:rsid w:val="6DEB7562"/>
    <w:rsid w:val="6DEE0A74"/>
    <w:rsid w:val="6DEF43B7"/>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677844"/>
    <w:rsid w:val="6E7A1319"/>
    <w:rsid w:val="6E7F78C2"/>
    <w:rsid w:val="6E7FBD8A"/>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0B4148"/>
    <w:rsid w:val="6F1FB26A"/>
    <w:rsid w:val="6F233805"/>
    <w:rsid w:val="6F245956"/>
    <w:rsid w:val="6F291FF7"/>
    <w:rsid w:val="6F2FB234"/>
    <w:rsid w:val="6F2FF1A4"/>
    <w:rsid w:val="6F3D0C91"/>
    <w:rsid w:val="6F3EC82C"/>
    <w:rsid w:val="6F3F91CC"/>
    <w:rsid w:val="6F43C902"/>
    <w:rsid w:val="6F4F16EB"/>
    <w:rsid w:val="6F5B2EE4"/>
    <w:rsid w:val="6F6FF34A"/>
    <w:rsid w:val="6F76C9B5"/>
    <w:rsid w:val="6F77274C"/>
    <w:rsid w:val="6F778B81"/>
    <w:rsid w:val="6F798E66"/>
    <w:rsid w:val="6F7B43DE"/>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AF78D"/>
    <w:rsid w:val="6FCDDE14"/>
    <w:rsid w:val="6FCFF056"/>
    <w:rsid w:val="6FD6EEA1"/>
    <w:rsid w:val="6FD6F12D"/>
    <w:rsid w:val="6FD74A4E"/>
    <w:rsid w:val="6FDB637B"/>
    <w:rsid w:val="6FDB700B"/>
    <w:rsid w:val="6FDCCEAC"/>
    <w:rsid w:val="6FDD6288"/>
    <w:rsid w:val="6FDE4B53"/>
    <w:rsid w:val="6FDF3CD1"/>
    <w:rsid w:val="6FDF6DD4"/>
    <w:rsid w:val="6FDFD78B"/>
    <w:rsid w:val="6FDFDBA4"/>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2488"/>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438D"/>
    <w:rsid w:val="6FFF65A4"/>
    <w:rsid w:val="6FFF696A"/>
    <w:rsid w:val="6FFFB4B0"/>
    <w:rsid w:val="6FFFEE28"/>
    <w:rsid w:val="701B2694"/>
    <w:rsid w:val="702A417F"/>
    <w:rsid w:val="70F80C27"/>
    <w:rsid w:val="713C235A"/>
    <w:rsid w:val="71652012"/>
    <w:rsid w:val="717E112C"/>
    <w:rsid w:val="717E7315"/>
    <w:rsid w:val="71A031CF"/>
    <w:rsid w:val="71B0505E"/>
    <w:rsid w:val="71B66B18"/>
    <w:rsid w:val="71B7D4F1"/>
    <w:rsid w:val="71BF8B3F"/>
    <w:rsid w:val="71BFF6D2"/>
    <w:rsid w:val="71C3DDD2"/>
    <w:rsid w:val="71CE71C3"/>
    <w:rsid w:val="71EAA59A"/>
    <w:rsid w:val="71EB8EA4"/>
    <w:rsid w:val="71F7042F"/>
    <w:rsid w:val="71F9A811"/>
    <w:rsid w:val="71FFA73C"/>
    <w:rsid w:val="71FFDEBE"/>
    <w:rsid w:val="71FFF07F"/>
    <w:rsid w:val="72178C72"/>
    <w:rsid w:val="723143F0"/>
    <w:rsid w:val="72D3A70E"/>
    <w:rsid w:val="72DF2045"/>
    <w:rsid w:val="72DF98A9"/>
    <w:rsid w:val="72EEBD60"/>
    <w:rsid w:val="72FBF493"/>
    <w:rsid w:val="731A6C33"/>
    <w:rsid w:val="731B876A"/>
    <w:rsid w:val="732532E2"/>
    <w:rsid w:val="733020ED"/>
    <w:rsid w:val="733EDE72"/>
    <w:rsid w:val="734F5198"/>
    <w:rsid w:val="735FB53B"/>
    <w:rsid w:val="736FD186"/>
    <w:rsid w:val="737D5A9C"/>
    <w:rsid w:val="737EA504"/>
    <w:rsid w:val="739C146B"/>
    <w:rsid w:val="73AB1D1E"/>
    <w:rsid w:val="73AF138D"/>
    <w:rsid w:val="73BE001D"/>
    <w:rsid w:val="73CA4943"/>
    <w:rsid w:val="73DAD750"/>
    <w:rsid w:val="73DBCDD5"/>
    <w:rsid w:val="73DD4F19"/>
    <w:rsid w:val="73E7B970"/>
    <w:rsid w:val="73FCC364"/>
    <w:rsid w:val="73FEAA59"/>
    <w:rsid w:val="73FF133C"/>
    <w:rsid w:val="73FF262D"/>
    <w:rsid w:val="73FF3438"/>
    <w:rsid w:val="73FF67C6"/>
    <w:rsid w:val="73FF92D6"/>
    <w:rsid w:val="73FF958B"/>
    <w:rsid w:val="73FFBD29"/>
    <w:rsid w:val="73FFDEEA"/>
    <w:rsid w:val="73FFFBEA"/>
    <w:rsid w:val="7452FC2A"/>
    <w:rsid w:val="74534AF2"/>
    <w:rsid w:val="74751F4C"/>
    <w:rsid w:val="749E8785"/>
    <w:rsid w:val="74BC24FA"/>
    <w:rsid w:val="74BD606B"/>
    <w:rsid w:val="74BF55E1"/>
    <w:rsid w:val="74F49EB4"/>
    <w:rsid w:val="74F7D493"/>
    <w:rsid w:val="74FB65B2"/>
    <w:rsid w:val="74FBBB43"/>
    <w:rsid w:val="74FD47B1"/>
    <w:rsid w:val="751C5C12"/>
    <w:rsid w:val="75295853"/>
    <w:rsid w:val="755E1FAD"/>
    <w:rsid w:val="757E2238"/>
    <w:rsid w:val="757FC52D"/>
    <w:rsid w:val="758F1B5A"/>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CEE1"/>
    <w:rsid w:val="75FFD5AC"/>
    <w:rsid w:val="76371C89"/>
    <w:rsid w:val="7637DFB5"/>
    <w:rsid w:val="765F64EA"/>
    <w:rsid w:val="76671FAF"/>
    <w:rsid w:val="766BFCD8"/>
    <w:rsid w:val="766F6D94"/>
    <w:rsid w:val="7672BA4D"/>
    <w:rsid w:val="76766108"/>
    <w:rsid w:val="767F0561"/>
    <w:rsid w:val="767F9E6D"/>
    <w:rsid w:val="768F07DB"/>
    <w:rsid w:val="768F6431"/>
    <w:rsid w:val="76A62001"/>
    <w:rsid w:val="76B30D31"/>
    <w:rsid w:val="76B531A3"/>
    <w:rsid w:val="76B6A904"/>
    <w:rsid w:val="76B7FCCE"/>
    <w:rsid w:val="76BBD77A"/>
    <w:rsid w:val="76BFA3F4"/>
    <w:rsid w:val="76C7263C"/>
    <w:rsid w:val="76CF5248"/>
    <w:rsid w:val="76D8241E"/>
    <w:rsid w:val="76DA6FFD"/>
    <w:rsid w:val="76DB931E"/>
    <w:rsid w:val="76DF2555"/>
    <w:rsid w:val="76E62F3B"/>
    <w:rsid w:val="76E68BA5"/>
    <w:rsid w:val="76EF5B4E"/>
    <w:rsid w:val="76F375D7"/>
    <w:rsid w:val="76F78F7C"/>
    <w:rsid w:val="76FB1838"/>
    <w:rsid w:val="76FBE1B9"/>
    <w:rsid w:val="76FE43BE"/>
    <w:rsid w:val="76FE756A"/>
    <w:rsid w:val="76FF9FFE"/>
    <w:rsid w:val="77246498"/>
    <w:rsid w:val="77261E83"/>
    <w:rsid w:val="772DF1B6"/>
    <w:rsid w:val="772F42D9"/>
    <w:rsid w:val="77365EBA"/>
    <w:rsid w:val="775B138B"/>
    <w:rsid w:val="775E781B"/>
    <w:rsid w:val="775E796D"/>
    <w:rsid w:val="775FA5F5"/>
    <w:rsid w:val="775FF030"/>
    <w:rsid w:val="77673B92"/>
    <w:rsid w:val="7769B9F1"/>
    <w:rsid w:val="776F0231"/>
    <w:rsid w:val="7777642C"/>
    <w:rsid w:val="777A0E20"/>
    <w:rsid w:val="777B100F"/>
    <w:rsid w:val="777C6CE9"/>
    <w:rsid w:val="777E264D"/>
    <w:rsid w:val="777FBFFE"/>
    <w:rsid w:val="7791148D"/>
    <w:rsid w:val="77930FC2"/>
    <w:rsid w:val="779E4BE9"/>
    <w:rsid w:val="77AE4183"/>
    <w:rsid w:val="77AE44C1"/>
    <w:rsid w:val="77AF2BEA"/>
    <w:rsid w:val="77B33DAC"/>
    <w:rsid w:val="77B4104B"/>
    <w:rsid w:val="77B5565B"/>
    <w:rsid w:val="77B5F7A3"/>
    <w:rsid w:val="77BB028B"/>
    <w:rsid w:val="77BDA6B2"/>
    <w:rsid w:val="77BE3D17"/>
    <w:rsid w:val="77BF05D0"/>
    <w:rsid w:val="77BF4158"/>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E5BE2"/>
    <w:rsid w:val="77EF7BF9"/>
    <w:rsid w:val="77EFD665"/>
    <w:rsid w:val="77EFFE7C"/>
    <w:rsid w:val="77F02597"/>
    <w:rsid w:val="77F1DA56"/>
    <w:rsid w:val="77F375D8"/>
    <w:rsid w:val="77F3A98E"/>
    <w:rsid w:val="77F58B22"/>
    <w:rsid w:val="77F6008E"/>
    <w:rsid w:val="77F70EC0"/>
    <w:rsid w:val="77F7606B"/>
    <w:rsid w:val="77F810BC"/>
    <w:rsid w:val="77F92695"/>
    <w:rsid w:val="77FB0478"/>
    <w:rsid w:val="77FB8E30"/>
    <w:rsid w:val="77FBB9F4"/>
    <w:rsid w:val="77FC0E4E"/>
    <w:rsid w:val="77FC3C7C"/>
    <w:rsid w:val="77FD3F53"/>
    <w:rsid w:val="77FD4766"/>
    <w:rsid w:val="77FD57AD"/>
    <w:rsid w:val="77FD6E64"/>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25555"/>
    <w:rsid w:val="78E00A64"/>
    <w:rsid w:val="78EF6A29"/>
    <w:rsid w:val="78F6C921"/>
    <w:rsid w:val="78F75CAA"/>
    <w:rsid w:val="78F7974B"/>
    <w:rsid w:val="78FD200E"/>
    <w:rsid w:val="78FE481A"/>
    <w:rsid w:val="78FF9937"/>
    <w:rsid w:val="790B1785"/>
    <w:rsid w:val="791A5BDE"/>
    <w:rsid w:val="794ECF27"/>
    <w:rsid w:val="795F28B8"/>
    <w:rsid w:val="7973740F"/>
    <w:rsid w:val="797B54FA"/>
    <w:rsid w:val="7987B78A"/>
    <w:rsid w:val="79A25BD4"/>
    <w:rsid w:val="79AFF2E9"/>
    <w:rsid w:val="79B5DBCF"/>
    <w:rsid w:val="79BABB3E"/>
    <w:rsid w:val="79BD00E5"/>
    <w:rsid w:val="79BE755D"/>
    <w:rsid w:val="79C58B52"/>
    <w:rsid w:val="79DE7EFD"/>
    <w:rsid w:val="79E68201"/>
    <w:rsid w:val="79E7F72C"/>
    <w:rsid w:val="79EB1970"/>
    <w:rsid w:val="79EF7109"/>
    <w:rsid w:val="79F206C7"/>
    <w:rsid w:val="79F21ABD"/>
    <w:rsid w:val="79F7BCE4"/>
    <w:rsid w:val="79FE87F7"/>
    <w:rsid w:val="79FEFB04"/>
    <w:rsid w:val="79FFD7F9"/>
    <w:rsid w:val="7A150154"/>
    <w:rsid w:val="7A3FA0E9"/>
    <w:rsid w:val="7A5710C6"/>
    <w:rsid w:val="7A6D21B6"/>
    <w:rsid w:val="7A7F0332"/>
    <w:rsid w:val="7A7F43F8"/>
    <w:rsid w:val="7AA337CF"/>
    <w:rsid w:val="7AAB9C3C"/>
    <w:rsid w:val="7AAFE68E"/>
    <w:rsid w:val="7AB57601"/>
    <w:rsid w:val="7ABB6800"/>
    <w:rsid w:val="7ABDCB1E"/>
    <w:rsid w:val="7ADA7A8B"/>
    <w:rsid w:val="7AE5B990"/>
    <w:rsid w:val="7AEDCF67"/>
    <w:rsid w:val="7AEE7F16"/>
    <w:rsid w:val="7AEEC538"/>
    <w:rsid w:val="7AF69245"/>
    <w:rsid w:val="7AF70682"/>
    <w:rsid w:val="7AF78F2E"/>
    <w:rsid w:val="7AFC3184"/>
    <w:rsid w:val="7AFDBB31"/>
    <w:rsid w:val="7AFF7029"/>
    <w:rsid w:val="7AFFCEFD"/>
    <w:rsid w:val="7AFFE906"/>
    <w:rsid w:val="7B0F0D94"/>
    <w:rsid w:val="7B257BA2"/>
    <w:rsid w:val="7B3B3AB4"/>
    <w:rsid w:val="7B3FDD63"/>
    <w:rsid w:val="7B46D41F"/>
    <w:rsid w:val="7B5A4990"/>
    <w:rsid w:val="7B5BF8D5"/>
    <w:rsid w:val="7B5FB768"/>
    <w:rsid w:val="7B622F18"/>
    <w:rsid w:val="7B6DB4ED"/>
    <w:rsid w:val="7B710928"/>
    <w:rsid w:val="7B711D02"/>
    <w:rsid w:val="7B75D949"/>
    <w:rsid w:val="7B7673F0"/>
    <w:rsid w:val="7B76EA48"/>
    <w:rsid w:val="7B79A404"/>
    <w:rsid w:val="7B7B9E60"/>
    <w:rsid w:val="7B7D99AE"/>
    <w:rsid w:val="7B7EB17C"/>
    <w:rsid w:val="7B7F06ED"/>
    <w:rsid w:val="7B7FCBAA"/>
    <w:rsid w:val="7BA36126"/>
    <w:rsid w:val="7BA58F85"/>
    <w:rsid w:val="7BAA0F73"/>
    <w:rsid w:val="7BAE8344"/>
    <w:rsid w:val="7BB8E7DE"/>
    <w:rsid w:val="7BBD7687"/>
    <w:rsid w:val="7BBDD71D"/>
    <w:rsid w:val="7BBF6F88"/>
    <w:rsid w:val="7BBF8562"/>
    <w:rsid w:val="7BBFE7D2"/>
    <w:rsid w:val="7BC207B1"/>
    <w:rsid w:val="7BCF9B4A"/>
    <w:rsid w:val="7BCFA5DF"/>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D5F8"/>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C4B0"/>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2A25DC"/>
    <w:rsid w:val="7C2D6549"/>
    <w:rsid w:val="7C34248C"/>
    <w:rsid w:val="7C5F1F11"/>
    <w:rsid w:val="7C5F9D36"/>
    <w:rsid w:val="7C72506A"/>
    <w:rsid w:val="7C7532ED"/>
    <w:rsid w:val="7C7E9F52"/>
    <w:rsid w:val="7C7FB9FC"/>
    <w:rsid w:val="7C7FEB93"/>
    <w:rsid w:val="7C9BFF03"/>
    <w:rsid w:val="7C9FCA65"/>
    <w:rsid w:val="7CB4C0E4"/>
    <w:rsid w:val="7CB540E2"/>
    <w:rsid w:val="7CBB58BF"/>
    <w:rsid w:val="7CC7F76A"/>
    <w:rsid w:val="7CCFCF46"/>
    <w:rsid w:val="7CE5B57D"/>
    <w:rsid w:val="7CE67BC3"/>
    <w:rsid w:val="7CEC535D"/>
    <w:rsid w:val="7CEFE7ED"/>
    <w:rsid w:val="7CF44998"/>
    <w:rsid w:val="7CF5DC5F"/>
    <w:rsid w:val="7CF71912"/>
    <w:rsid w:val="7CF7CE13"/>
    <w:rsid w:val="7CFAA783"/>
    <w:rsid w:val="7CFC1889"/>
    <w:rsid w:val="7CFD4501"/>
    <w:rsid w:val="7CFEF226"/>
    <w:rsid w:val="7CFF7448"/>
    <w:rsid w:val="7CFFD890"/>
    <w:rsid w:val="7D0B2245"/>
    <w:rsid w:val="7D2313E7"/>
    <w:rsid w:val="7D3D2F70"/>
    <w:rsid w:val="7D3F3BDC"/>
    <w:rsid w:val="7D4F5F0B"/>
    <w:rsid w:val="7D57D81C"/>
    <w:rsid w:val="7D5FCDDA"/>
    <w:rsid w:val="7D5FF774"/>
    <w:rsid w:val="7D6DC4F9"/>
    <w:rsid w:val="7D731D7D"/>
    <w:rsid w:val="7D76DDA1"/>
    <w:rsid w:val="7D776698"/>
    <w:rsid w:val="7D77E2CA"/>
    <w:rsid w:val="7D79BB69"/>
    <w:rsid w:val="7D7A600A"/>
    <w:rsid w:val="7D7BA4F2"/>
    <w:rsid w:val="7D7BAA43"/>
    <w:rsid w:val="7D7C0E36"/>
    <w:rsid w:val="7D7C93D1"/>
    <w:rsid w:val="7D7E53D1"/>
    <w:rsid w:val="7D7F0299"/>
    <w:rsid w:val="7D7F5774"/>
    <w:rsid w:val="7D972ECA"/>
    <w:rsid w:val="7D973317"/>
    <w:rsid w:val="7D9B04F4"/>
    <w:rsid w:val="7D9B7F6E"/>
    <w:rsid w:val="7DA8454F"/>
    <w:rsid w:val="7DAE7A56"/>
    <w:rsid w:val="7DB4D19D"/>
    <w:rsid w:val="7DB57B65"/>
    <w:rsid w:val="7DBF94DA"/>
    <w:rsid w:val="7DBFA5C8"/>
    <w:rsid w:val="7DBFB52B"/>
    <w:rsid w:val="7DC50670"/>
    <w:rsid w:val="7DCEC915"/>
    <w:rsid w:val="7DCFBC1A"/>
    <w:rsid w:val="7DCFE361"/>
    <w:rsid w:val="7DD5EB29"/>
    <w:rsid w:val="7DD68E0B"/>
    <w:rsid w:val="7DD6FAD5"/>
    <w:rsid w:val="7DDA4D66"/>
    <w:rsid w:val="7DDC301E"/>
    <w:rsid w:val="7DDD5C0F"/>
    <w:rsid w:val="7DDF13A3"/>
    <w:rsid w:val="7DDF2D9C"/>
    <w:rsid w:val="7DE3B255"/>
    <w:rsid w:val="7DEE4B79"/>
    <w:rsid w:val="7DEEB5FB"/>
    <w:rsid w:val="7DEEC934"/>
    <w:rsid w:val="7DEF01C2"/>
    <w:rsid w:val="7DEF0749"/>
    <w:rsid w:val="7DEFD7B4"/>
    <w:rsid w:val="7DF279AF"/>
    <w:rsid w:val="7DF312E6"/>
    <w:rsid w:val="7DF315C7"/>
    <w:rsid w:val="7DF3F93C"/>
    <w:rsid w:val="7DF60075"/>
    <w:rsid w:val="7DF6292D"/>
    <w:rsid w:val="7DF6EF62"/>
    <w:rsid w:val="7DF77713"/>
    <w:rsid w:val="7DF779C9"/>
    <w:rsid w:val="7DFB1AAF"/>
    <w:rsid w:val="7DFB3738"/>
    <w:rsid w:val="7DFBA7B5"/>
    <w:rsid w:val="7DFC51B0"/>
    <w:rsid w:val="7DFD16E0"/>
    <w:rsid w:val="7DFD2F9A"/>
    <w:rsid w:val="7DFD8A29"/>
    <w:rsid w:val="7DFDBE9A"/>
    <w:rsid w:val="7DFDCB65"/>
    <w:rsid w:val="7DFE22C0"/>
    <w:rsid w:val="7DFEBB9E"/>
    <w:rsid w:val="7DFED13D"/>
    <w:rsid w:val="7DFF1659"/>
    <w:rsid w:val="7DFF1B12"/>
    <w:rsid w:val="7DFF1DC4"/>
    <w:rsid w:val="7DFF368A"/>
    <w:rsid w:val="7DFF546A"/>
    <w:rsid w:val="7DFF60B6"/>
    <w:rsid w:val="7DFF69FF"/>
    <w:rsid w:val="7DFF8E82"/>
    <w:rsid w:val="7DFF9BB9"/>
    <w:rsid w:val="7DFFA725"/>
    <w:rsid w:val="7DFFC561"/>
    <w:rsid w:val="7DFFD53C"/>
    <w:rsid w:val="7DFFE298"/>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7D6C4B"/>
    <w:rsid w:val="7E974C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ABD23"/>
    <w:rsid w:val="7EFAF087"/>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EFFF821"/>
    <w:rsid w:val="7F231FFC"/>
    <w:rsid w:val="7F27E9A3"/>
    <w:rsid w:val="7F291F48"/>
    <w:rsid w:val="7F2D1010"/>
    <w:rsid w:val="7F2DE48B"/>
    <w:rsid w:val="7F2F8B29"/>
    <w:rsid w:val="7F3B483A"/>
    <w:rsid w:val="7F3B6380"/>
    <w:rsid w:val="7F3D879A"/>
    <w:rsid w:val="7F3DB565"/>
    <w:rsid w:val="7F3EE952"/>
    <w:rsid w:val="7F3F21DA"/>
    <w:rsid w:val="7F3F7BC7"/>
    <w:rsid w:val="7F3FEE10"/>
    <w:rsid w:val="7F474DFD"/>
    <w:rsid w:val="7F57816A"/>
    <w:rsid w:val="7F5A021E"/>
    <w:rsid w:val="7F5DCA85"/>
    <w:rsid w:val="7F5E67F8"/>
    <w:rsid w:val="7F5E7FD0"/>
    <w:rsid w:val="7F5F0C35"/>
    <w:rsid w:val="7F6EDFEE"/>
    <w:rsid w:val="7F6F9A20"/>
    <w:rsid w:val="7F6FEDB6"/>
    <w:rsid w:val="7F729C67"/>
    <w:rsid w:val="7F73CB47"/>
    <w:rsid w:val="7F7489C3"/>
    <w:rsid w:val="7F75BB76"/>
    <w:rsid w:val="7F771BE7"/>
    <w:rsid w:val="7F7747A6"/>
    <w:rsid w:val="7F777674"/>
    <w:rsid w:val="7F7B433C"/>
    <w:rsid w:val="7F7B6495"/>
    <w:rsid w:val="7F7BAF5C"/>
    <w:rsid w:val="7F7D34E5"/>
    <w:rsid w:val="7F7D579B"/>
    <w:rsid w:val="7F7DD6AA"/>
    <w:rsid w:val="7F7E74F5"/>
    <w:rsid w:val="7F7E7ADF"/>
    <w:rsid w:val="7F7E7DAD"/>
    <w:rsid w:val="7F7E9E4D"/>
    <w:rsid w:val="7F7EAAEE"/>
    <w:rsid w:val="7F7F03AB"/>
    <w:rsid w:val="7F7F629F"/>
    <w:rsid w:val="7F7F98BB"/>
    <w:rsid w:val="7F7FA0DF"/>
    <w:rsid w:val="7F7FF48E"/>
    <w:rsid w:val="7F7FFDFA"/>
    <w:rsid w:val="7F87E952"/>
    <w:rsid w:val="7F8D3851"/>
    <w:rsid w:val="7F8FB135"/>
    <w:rsid w:val="7F96CBE6"/>
    <w:rsid w:val="7F9B07B4"/>
    <w:rsid w:val="7F9BE0C6"/>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9BC2"/>
    <w:rsid w:val="7FBA094E"/>
    <w:rsid w:val="7FBB6772"/>
    <w:rsid w:val="7FBCD359"/>
    <w:rsid w:val="7FBE7F1D"/>
    <w:rsid w:val="7FBEC4E1"/>
    <w:rsid w:val="7FBED76D"/>
    <w:rsid w:val="7FBF11FC"/>
    <w:rsid w:val="7FBF2877"/>
    <w:rsid w:val="7FBF8B1E"/>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6942"/>
    <w:rsid w:val="7FDB9B25"/>
    <w:rsid w:val="7FDBB900"/>
    <w:rsid w:val="7FDBCC9E"/>
    <w:rsid w:val="7FDBF1A3"/>
    <w:rsid w:val="7FDD05B2"/>
    <w:rsid w:val="7FDD0999"/>
    <w:rsid w:val="7FDD9DF8"/>
    <w:rsid w:val="7FDDF4B4"/>
    <w:rsid w:val="7FDE307B"/>
    <w:rsid w:val="7FDE778D"/>
    <w:rsid w:val="7FDE9FB2"/>
    <w:rsid w:val="7FDF05B1"/>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DB61D"/>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CD80"/>
    <w:rsid w:val="7FFCCF37"/>
    <w:rsid w:val="7FFD024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15C"/>
    <w:rsid w:val="7FFF03CF"/>
    <w:rsid w:val="7FFF2289"/>
    <w:rsid w:val="7FFF25FD"/>
    <w:rsid w:val="7FFF3D6A"/>
    <w:rsid w:val="7FFF3F5C"/>
    <w:rsid w:val="7FFF4695"/>
    <w:rsid w:val="7FFF47FF"/>
    <w:rsid w:val="7FFF532F"/>
    <w:rsid w:val="7FFF5734"/>
    <w:rsid w:val="7FFF57E7"/>
    <w:rsid w:val="7FFF5922"/>
    <w:rsid w:val="7FFF5C49"/>
    <w:rsid w:val="7FFF624D"/>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E507"/>
    <w:rsid w:val="7FFFF248"/>
    <w:rsid w:val="82CF5CF3"/>
    <w:rsid w:val="83FFF146"/>
    <w:rsid w:val="85DFD788"/>
    <w:rsid w:val="86DCFC49"/>
    <w:rsid w:val="873F2367"/>
    <w:rsid w:val="87BD5212"/>
    <w:rsid w:val="87C976B7"/>
    <w:rsid w:val="89F76087"/>
    <w:rsid w:val="8B3B5A2D"/>
    <w:rsid w:val="8BCB0B06"/>
    <w:rsid w:val="8BFB8DA0"/>
    <w:rsid w:val="8BFB9EFE"/>
    <w:rsid w:val="8CE3016F"/>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B0132"/>
    <w:rsid w:val="8FFFBEEC"/>
    <w:rsid w:val="90B65BD3"/>
    <w:rsid w:val="913C476A"/>
    <w:rsid w:val="93B7D8B0"/>
    <w:rsid w:val="93DB8D4E"/>
    <w:rsid w:val="95635CD3"/>
    <w:rsid w:val="95F7F1BF"/>
    <w:rsid w:val="968DB983"/>
    <w:rsid w:val="96BF35E4"/>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7B65FB"/>
    <w:rsid w:val="9B9EC16F"/>
    <w:rsid w:val="9BAB6ED4"/>
    <w:rsid w:val="9BAFCB13"/>
    <w:rsid w:val="9BBF997E"/>
    <w:rsid w:val="9BEE724B"/>
    <w:rsid w:val="9BF76104"/>
    <w:rsid w:val="9BF7EA2F"/>
    <w:rsid w:val="9BFA081A"/>
    <w:rsid w:val="9BFB9128"/>
    <w:rsid w:val="9BFCADE1"/>
    <w:rsid w:val="9C7B7FCC"/>
    <w:rsid w:val="9CD6547C"/>
    <w:rsid w:val="9CE6504F"/>
    <w:rsid w:val="9D3F2199"/>
    <w:rsid w:val="9D8FD9F7"/>
    <w:rsid w:val="9DBD0D2A"/>
    <w:rsid w:val="9DDF7757"/>
    <w:rsid w:val="9DEF63E0"/>
    <w:rsid w:val="9DEF83B0"/>
    <w:rsid w:val="9DF1496A"/>
    <w:rsid w:val="9DFF455F"/>
    <w:rsid w:val="9DFFA862"/>
    <w:rsid w:val="9E3F5AC0"/>
    <w:rsid w:val="9E5F4AA5"/>
    <w:rsid w:val="9E6CC662"/>
    <w:rsid w:val="9E9E64D6"/>
    <w:rsid w:val="9EAC1D09"/>
    <w:rsid w:val="9ECF660D"/>
    <w:rsid w:val="9EDDCF86"/>
    <w:rsid w:val="9EED7C1F"/>
    <w:rsid w:val="9EF2C693"/>
    <w:rsid w:val="9EF583A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3FF80EB"/>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C2EA9"/>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2F07C2"/>
    <w:rsid w:val="AF37667A"/>
    <w:rsid w:val="AF3BCF94"/>
    <w:rsid w:val="AF5D2A27"/>
    <w:rsid w:val="AF655D88"/>
    <w:rsid w:val="AF741A44"/>
    <w:rsid w:val="AF77312F"/>
    <w:rsid w:val="AF7B4526"/>
    <w:rsid w:val="AF7B4B78"/>
    <w:rsid w:val="AF7BB827"/>
    <w:rsid w:val="AF7D2822"/>
    <w:rsid w:val="AF7F3AF5"/>
    <w:rsid w:val="AF7F4BC0"/>
    <w:rsid w:val="AF97006C"/>
    <w:rsid w:val="AF9B20DC"/>
    <w:rsid w:val="AF9CF00B"/>
    <w:rsid w:val="AFBD6533"/>
    <w:rsid w:val="AFBEAEEB"/>
    <w:rsid w:val="AFBF1221"/>
    <w:rsid w:val="AFBF5FA7"/>
    <w:rsid w:val="AFBF6FB6"/>
    <w:rsid w:val="AFDB7585"/>
    <w:rsid w:val="AFDBA861"/>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DC13C"/>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5F82C5"/>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6B5E07"/>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2EA8"/>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ED5E85"/>
    <w:rsid w:val="C5F7D3F0"/>
    <w:rsid w:val="C6AF8773"/>
    <w:rsid w:val="C6BDF3B1"/>
    <w:rsid w:val="C6BF5981"/>
    <w:rsid w:val="C7B7D447"/>
    <w:rsid w:val="C7B9B373"/>
    <w:rsid w:val="C7BD7A31"/>
    <w:rsid w:val="C7BE2CC9"/>
    <w:rsid w:val="C7CA163F"/>
    <w:rsid w:val="C7ED0A1F"/>
    <w:rsid w:val="C7EF1757"/>
    <w:rsid w:val="C7F9D05C"/>
    <w:rsid w:val="C7FA8D69"/>
    <w:rsid w:val="C7FBC876"/>
    <w:rsid w:val="C7FD8915"/>
    <w:rsid w:val="C9BFE0F5"/>
    <w:rsid w:val="CAC5DEA8"/>
    <w:rsid w:val="CADB1998"/>
    <w:rsid w:val="CAFF801D"/>
    <w:rsid w:val="CAFFC565"/>
    <w:rsid w:val="CB3FDF15"/>
    <w:rsid w:val="CB8F26CD"/>
    <w:rsid w:val="CBA8E396"/>
    <w:rsid w:val="CBB972E8"/>
    <w:rsid w:val="CBEF211B"/>
    <w:rsid w:val="CBFD8D64"/>
    <w:rsid w:val="CBFDB368"/>
    <w:rsid w:val="CBFFBD04"/>
    <w:rsid w:val="CC1E9CD0"/>
    <w:rsid w:val="CCBF0563"/>
    <w:rsid w:val="CD3EDDE9"/>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7263"/>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0FA223"/>
    <w:rsid w:val="D53B96A2"/>
    <w:rsid w:val="D5621320"/>
    <w:rsid w:val="D57F4DB9"/>
    <w:rsid w:val="D57FF992"/>
    <w:rsid w:val="D59D1762"/>
    <w:rsid w:val="D5DBC090"/>
    <w:rsid w:val="D5FF1B69"/>
    <w:rsid w:val="D5FF98A0"/>
    <w:rsid w:val="D64D0C40"/>
    <w:rsid w:val="D65D0596"/>
    <w:rsid w:val="D69600B1"/>
    <w:rsid w:val="D6B3EC48"/>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714A7"/>
    <w:rsid w:val="DAFFF3A9"/>
    <w:rsid w:val="DB0D7788"/>
    <w:rsid w:val="DB272125"/>
    <w:rsid w:val="DB2E4BAC"/>
    <w:rsid w:val="DB364416"/>
    <w:rsid w:val="DB551A47"/>
    <w:rsid w:val="DB5E1379"/>
    <w:rsid w:val="DB62B686"/>
    <w:rsid w:val="DB795F83"/>
    <w:rsid w:val="DB7B234B"/>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DF6ECB"/>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3F34A4"/>
    <w:rsid w:val="DF5D0B55"/>
    <w:rsid w:val="DF5FDAF0"/>
    <w:rsid w:val="DF61D06C"/>
    <w:rsid w:val="DF63C054"/>
    <w:rsid w:val="DF76556A"/>
    <w:rsid w:val="DF77F71B"/>
    <w:rsid w:val="DF7F9A17"/>
    <w:rsid w:val="DF7FC71A"/>
    <w:rsid w:val="DF8BA187"/>
    <w:rsid w:val="DF952340"/>
    <w:rsid w:val="DF9B6FCB"/>
    <w:rsid w:val="DF9BDDA1"/>
    <w:rsid w:val="DFA58746"/>
    <w:rsid w:val="DFAA26FA"/>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EB4ADC"/>
    <w:rsid w:val="DFECD09C"/>
    <w:rsid w:val="DFEE50D1"/>
    <w:rsid w:val="DFEF0CD8"/>
    <w:rsid w:val="DFEFA345"/>
    <w:rsid w:val="DFEFD79F"/>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5011"/>
    <w:rsid w:val="DFFD99C2"/>
    <w:rsid w:val="DFFDCEAD"/>
    <w:rsid w:val="DFFDD1C5"/>
    <w:rsid w:val="DFFE2F48"/>
    <w:rsid w:val="DFFE5419"/>
    <w:rsid w:val="DFFEAC53"/>
    <w:rsid w:val="DFFEFE75"/>
    <w:rsid w:val="DFFF011C"/>
    <w:rsid w:val="DFFF018C"/>
    <w:rsid w:val="DFFF053D"/>
    <w:rsid w:val="DFFF0A3A"/>
    <w:rsid w:val="DFFF0AE5"/>
    <w:rsid w:val="DFFF316C"/>
    <w:rsid w:val="DFFF632C"/>
    <w:rsid w:val="DFFF6CCE"/>
    <w:rsid w:val="DFFF9AB7"/>
    <w:rsid w:val="DFFFAC03"/>
    <w:rsid w:val="DFFFAE8A"/>
    <w:rsid w:val="DFFFB284"/>
    <w:rsid w:val="DFFFD1B0"/>
    <w:rsid w:val="DFFFF9B7"/>
    <w:rsid w:val="E1F72608"/>
    <w:rsid w:val="E2769AC4"/>
    <w:rsid w:val="E2A7B7E9"/>
    <w:rsid w:val="E2B38F7D"/>
    <w:rsid w:val="E2D9C7C2"/>
    <w:rsid w:val="E2ED5666"/>
    <w:rsid w:val="E2F9E760"/>
    <w:rsid w:val="E2FD21E6"/>
    <w:rsid w:val="E34FD4A1"/>
    <w:rsid w:val="E397639B"/>
    <w:rsid w:val="E3BD5C17"/>
    <w:rsid w:val="E3BF3F34"/>
    <w:rsid w:val="E3DFDB82"/>
    <w:rsid w:val="E3EB2B86"/>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F221EB"/>
    <w:rsid w:val="E5FB4127"/>
    <w:rsid w:val="E5FF372E"/>
    <w:rsid w:val="E5FFB74D"/>
    <w:rsid w:val="E5FFBCA8"/>
    <w:rsid w:val="E5FFCBA8"/>
    <w:rsid w:val="E6AF4CFD"/>
    <w:rsid w:val="E6BFDBF4"/>
    <w:rsid w:val="E6DD1E19"/>
    <w:rsid w:val="E6EFE84A"/>
    <w:rsid w:val="E6F6DFA6"/>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E4240"/>
    <w:rsid w:val="E7FF644C"/>
    <w:rsid w:val="E80FC7E0"/>
    <w:rsid w:val="E88DAFE9"/>
    <w:rsid w:val="E8F3D7F7"/>
    <w:rsid w:val="E8FF4DC7"/>
    <w:rsid w:val="E9179B43"/>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AE861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F8168"/>
    <w:rsid w:val="EDFF9E06"/>
    <w:rsid w:val="EDFFFFDB"/>
    <w:rsid w:val="EE1C78F2"/>
    <w:rsid w:val="EE3FD91D"/>
    <w:rsid w:val="EE4F575D"/>
    <w:rsid w:val="EE504C1F"/>
    <w:rsid w:val="EE53528B"/>
    <w:rsid w:val="EE57FBA1"/>
    <w:rsid w:val="EE5FF8BE"/>
    <w:rsid w:val="EE73D2E0"/>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8B0CBA"/>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5F444C"/>
    <w:rsid w:val="F36BF728"/>
    <w:rsid w:val="F37AE013"/>
    <w:rsid w:val="F37F53BC"/>
    <w:rsid w:val="F38D0E3D"/>
    <w:rsid w:val="F397401C"/>
    <w:rsid w:val="F39AAB08"/>
    <w:rsid w:val="F39CF7CF"/>
    <w:rsid w:val="F39FDEF9"/>
    <w:rsid w:val="F3ACCD98"/>
    <w:rsid w:val="F3AF4A74"/>
    <w:rsid w:val="F3C72149"/>
    <w:rsid w:val="F3CF6212"/>
    <w:rsid w:val="F3CF7BE8"/>
    <w:rsid w:val="F3D7AC58"/>
    <w:rsid w:val="F3DCA651"/>
    <w:rsid w:val="F3DEF1E6"/>
    <w:rsid w:val="F3E50C8C"/>
    <w:rsid w:val="F3EF06CF"/>
    <w:rsid w:val="F3EF0A35"/>
    <w:rsid w:val="F3EF1CE1"/>
    <w:rsid w:val="F3EF524D"/>
    <w:rsid w:val="F3F5E3AD"/>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C33A"/>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3FE6"/>
    <w:rsid w:val="F74F9542"/>
    <w:rsid w:val="F75F8386"/>
    <w:rsid w:val="F767FAF5"/>
    <w:rsid w:val="F76A6801"/>
    <w:rsid w:val="F76E6A85"/>
    <w:rsid w:val="F777B410"/>
    <w:rsid w:val="F779FE95"/>
    <w:rsid w:val="F77B19BE"/>
    <w:rsid w:val="F77B2DB6"/>
    <w:rsid w:val="F77BD304"/>
    <w:rsid w:val="F77BF521"/>
    <w:rsid w:val="F77DA8A4"/>
    <w:rsid w:val="F77E5F01"/>
    <w:rsid w:val="F77F11BC"/>
    <w:rsid w:val="F77F8DB2"/>
    <w:rsid w:val="F77FA6FB"/>
    <w:rsid w:val="F77FD71B"/>
    <w:rsid w:val="F77FDEB2"/>
    <w:rsid w:val="F77FE1C0"/>
    <w:rsid w:val="F7957200"/>
    <w:rsid w:val="F79E9C4F"/>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CDDD6"/>
    <w:rsid w:val="F7ED91DC"/>
    <w:rsid w:val="F7EE6E35"/>
    <w:rsid w:val="F7EEF123"/>
    <w:rsid w:val="F7EEFAEC"/>
    <w:rsid w:val="F7EF0B60"/>
    <w:rsid w:val="F7EF8D14"/>
    <w:rsid w:val="F7EF8DB4"/>
    <w:rsid w:val="F7EFFD24"/>
    <w:rsid w:val="F7F30342"/>
    <w:rsid w:val="F7F66840"/>
    <w:rsid w:val="F7F6EAA6"/>
    <w:rsid w:val="F7F72F95"/>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B95F8"/>
    <w:rsid w:val="F9EE5D02"/>
    <w:rsid w:val="F9EF8036"/>
    <w:rsid w:val="F9EFF5B4"/>
    <w:rsid w:val="F9FD4388"/>
    <w:rsid w:val="F9FEDEFE"/>
    <w:rsid w:val="F9FF33A2"/>
    <w:rsid w:val="F9FF578F"/>
    <w:rsid w:val="F9FF701F"/>
    <w:rsid w:val="FA0EDFFF"/>
    <w:rsid w:val="FA3D2AFC"/>
    <w:rsid w:val="FA452E05"/>
    <w:rsid w:val="FA696B93"/>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41D82"/>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079A"/>
    <w:rsid w:val="FB6E13F7"/>
    <w:rsid w:val="FB77F41D"/>
    <w:rsid w:val="FB7DAA53"/>
    <w:rsid w:val="FB7E1161"/>
    <w:rsid w:val="FB7E255A"/>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73CC5"/>
    <w:rsid w:val="FBBB81D6"/>
    <w:rsid w:val="FBBDB9C8"/>
    <w:rsid w:val="FBBFAECF"/>
    <w:rsid w:val="FBCDA537"/>
    <w:rsid w:val="FBCE080A"/>
    <w:rsid w:val="FBCE7D92"/>
    <w:rsid w:val="FBD5A64A"/>
    <w:rsid w:val="FBD5C5B2"/>
    <w:rsid w:val="FBD5FCF5"/>
    <w:rsid w:val="FBD8A956"/>
    <w:rsid w:val="FBDBEC1C"/>
    <w:rsid w:val="FBDD5B8B"/>
    <w:rsid w:val="FBDDF74D"/>
    <w:rsid w:val="FBDE8A2D"/>
    <w:rsid w:val="FBDEF7AF"/>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9A1EE1"/>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38641"/>
    <w:rsid w:val="FD35E87F"/>
    <w:rsid w:val="FD3766C5"/>
    <w:rsid w:val="FD37CD17"/>
    <w:rsid w:val="FD3F1A82"/>
    <w:rsid w:val="FD3F2640"/>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AFEBFE"/>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7A529"/>
    <w:rsid w:val="FDDBC3F6"/>
    <w:rsid w:val="FDDBEB7C"/>
    <w:rsid w:val="FDDCAE82"/>
    <w:rsid w:val="FDDDFF3A"/>
    <w:rsid w:val="FDDEBE10"/>
    <w:rsid w:val="FDDF06EC"/>
    <w:rsid w:val="FDDF1298"/>
    <w:rsid w:val="FDDF6F01"/>
    <w:rsid w:val="FDDF7594"/>
    <w:rsid w:val="FDDFABEB"/>
    <w:rsid w:val="FDE3BA5B"/>
    <w:rsid w:val="FDE6DEBA"/>
    <w:rsid w:val="FDE8B84A"/>
    <w:rsid w:val="FDEA2A97"/>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DBD3D"/>
    <w:rsid w:val="FDFE0E9D"/>
    <w:rsid w:val="FDFE4CC1"/>
    <w:rsid w:val="FDFE5132"/>
    <w:rsid w:val="FDFEAA22"/>
    <w:rsid w:val="FDFEC693"/>
    <w:rsid w:val="FDFF09DF"/>
    <w:rsid w:val="FDFF322D"/>
    <w:rsid w:val="FDFF4940"/>
    <w:rsid w:val="FDFF49B0"/>
    <w:rsid w:val="FDFF542C"/>
    <w:rsid w:val="FDFF56A8"/>
    <w:rsid w:val="FDFF8D49"/>
    <w:rsid w:val="FDFFCC51"/>
    <w:rsid w:val="FDFFF4DD"/>
    <w:rsid w:val="FDFFF8E1"/>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34873"/>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F77F"/>
    <w:rsid w:val="FEDCB225"/>
    <w:rsid w:val="FEDD9B06"/>
    <w:rsid w:val="FEDE7D64"/>
    <w:rsid w:val="FEDEAA46"/>
    <w:rsid w:val="FEDF09E3"/>
    <w:rsid w:val="FEE69745"/>
    <w:rsid w:val="FEEBC550"/>
    <w:rsid w:val="FEEF10CC"/>
    <w:rsid w:val="FEEFA8C6"/>
    <w:rsid w:val="FEEFB9BA"/>
    <w:rsid w:val="FEEFD398"/>
    <w:rsid w:val="FEF2C942"/>
    <w:rsid w:val="FEF58D70"/>
    <w:rsid w:val="FEF669FA"/>
    <w:rsid w:val="FEF688EC"/>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AEF33"/>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7C637"/>
    <w:rsid w:val="FFB9174F"/>
    <w:rsid w:val="FFB92E10"/>
    <w:rsid w:val="FFB93842"/>
    <w:rsid w:val="FFB970DD"/>
    <w:rsid w:val="FFB9DC43"/>
    <w:rsid w:val="FFBAC9E9"/>
    <w:rsid w:val="FFBBA48D"/>
    <w:rsid w:val="FFBBE431"/>
    <w:rsid w:val="FFBBEF27"/>
    <w:rsid w:val="FFBCA668"/>
    <w:rsid w:val="FFBDBB0B"/>
    <w:rsid w:val="FFBDEE2C"/>
    <w:rsid w:val="FFBE181A"/>
    <w:rsid w:val="FFBF359A"/>
    <w:rsid w:val="FFBF52EB"/>
    <w:rsid w:val="FFBF7FAC"/>
    <w:rsid w:val="FFBFA470"/>
    <w:rsid w:val="FFBFE2CA"/>
    <w:rsid w:val="FFBFEDA1"/>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2ACA"/>
    <w:rsid w:val="FFEE64C2"/>
    <w:rsid w:val="FFEE683D"/>
    <w:rsid w:val="FFEE6C56"/>
    <w:rsid w:val="FFEE728E"/>
    <w:rsid w:val="FFEEACAD"/>
    <w:rsid w:val="FFEF3C5E"/>
    <w:rsid w:val="FFEF6AE9"/>
    <w:rsid w:val="FFEF6E17"/>
    <w:rsid w:val="FFEFA019"/>
    <w:rsid w:val="FFEFC738"/>
    <w:rsid w:val="FFEFD339"/>
    <w:rsid w:val="FFEFF91D"/>
    <w:rsid w:val="FFF078AA"/>
    <w:rsid w:val="FFF12A87"/>
    <w:rsid w:val="FFF301EA"/>
    <w:rsid w:val="FFF31318"/>
    <w:rsid w:val="FFF37D70"/>
    <w:rsid w:val="FFF38A90"/>
    <w:rsid w:val="FFF3CED2"/>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7EE7B"/>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36"/>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2">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Body Text"/>
    <w:basedOn w:val="1"/>
    <w:next w:val="7"/>
    <w:qFormat/>
    <w:uiPriority w:val="0"/>
    <w:pPr>
      <w:spacing w:after="120" w:afterLines="0"/>
    </w:pPr>
    <w:rPr>
      <w:sz w:val="21"/>
    </w:rPr>
  </w:style>
  <w:style w:type="paragraph" w:styleId="7">
    <w:name w:val="Plain Text"/>
    <w:basedOn w:val="1"/>
    <w:next w:val="1"/>
    <w:qFormat/>
    <w:uiPriority w:val="0"/>
    <w:rPr>
      <w:rFonts w:ascii="宋体" w:hAnsi="Courier New"/>
      <w:szCs w:val="20"/>
    </w:rPr>
  </w:style>
  <w:style w:type="paragraph" w:styleId="8">
    <w:name w:val="Body Text Indent"/>
    <w:basedOn w:val="1"/>
    <w:qFormat/>
    <w:uiPriority w:val="0"/>
    <w:pPr>
      <w:tabs>
        <w:tab w:val="left" w:pos="2160"/>
      </w:tabs>
      <w:ind w:left="2159" w:leftChars="1028" w:firstLine="1"/>
    </w:pPr>
    <w:rPr>
      <w:rFonts w:ascii="宋体" w:hAnsi="宋体"/>
      <w:sz w:val="21"/>
      <w:szCs w:val="21"/>
    </w:rPr>
  </w:style>
  <w:style w:type="paragraph" w:styleId="9">
    <w:name w:val="List 2"/>
    <w:basedOn w:val="1"/>
    <w:qFormat/>
    <w:uiPriority w:val="99"/>
    <w:pPr>
      <w:ind w:left="100" w:leftChars="200" w:hanging="200" w:hangingChars="200"/>
    </w:pPr>
    <w:rPr>
      <w:szCs w:val="20"/>
    </w:r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beforeLines="0" w:after="120" w:afterLines="0"/>
      <w:jc w:val="left"/>
    </w:pPr>
    <w:rPr>
      <w:rFonts w:ascii="Calibri" w:hAnsi="Calibri"/>
      <w:b/>
      <w:bCs/>
      <w:caps/>
      <w:sz w:val="20"/>
      <w:szCs w:val="20"/>
    </w:rPr>
  </w:style>
  <w:style w:type="paragraph" w:styleId="15">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9"/>
    <w:next w:val="1"/>
    <w:qFormat/>
    <w:uiPriority w:val="0"/>
    <w:pPr>
      <w:spacing w:before="240" w:after="60"/>
      <w:jc w:val="center"/>
      <w:outlineLvl w:val="0"/>
    </w:pPr>
    <w:rPr>
      <w:rFonts w:ascii="Cambria" w:hAnsi="Cambria"/>
      <w:b/>
      <w:bCs/>
      <w:sz w:val="36"/>
      <w:szCs w:val="32"/>
    </w:rPr>
  </w:style>
  <w:style w:type="paragraph" w:styleId="19">
    <w:name w:val="Body Text First Indent"/>
    <w:basedOn w:val="6"/>
    <w:next w:val="1"/>
    <w:qFormat/>
    <w:uiPriority w:val="0"/>
    <w:pPr>
      <w:ind w:firstLine="420" w:firstLineChars="100"/>
    </w:pPr>
    <w:rPr>
      <w:rFonts w:ascii="Times New Roman" w:hAns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rPr>
      <w:b/>
      <w:bCs/>
    </w:rPr>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qFormat/>
    <w:uiPriority w:val="0"/>
    <w:rPr>
      <w:color w:val="000099"/>
      <w:u w:val="none"/>
    </w:rPr>
  </w:style>
  <w:style w:type="character" w:styleId="32">
    <w:name w:val="HTML Code"/>
    <w:basedOn w:val="22"/>
    <w:qFormat/>
    <w:uiPriority w:val="0"/>
    <w:rPr>
      <w:rFonts w:ascii="monospace" w:hAnsi="monospace" w:eastAsia="monospace" w:cs="monospace"/>
      <w:sz w:val="20"/>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character" w:customStyle="1" w:styleId="36">
    <w:name w:val="标题 1 Char"/>
    <w:link w:val="3"/>
    <w:qFormat/>
    <w:uiPriority w:val="0"/>
    <w:rPr>
      <w:rFonts w:ascii="Calibri" w:hAnsi="Calibri" w:eastAsia="方正小标宋简体" w:cs="Times New Roman"/>
      <w:kern w:val="44"/>
      <w:sz w:val="44"/>
    </w:rPr>
  </w:style>
  <w:style w:type="paragraph" w:customStyle="1" w:styleId="37">
    <w:name w:val="一级条标题"/>
    <w:basedOn w:val="38"/>
    <w:next w:val="39"/>
    <w:qFormat/>
    <w:uiPriority w:val="0"/>
    <w:pPr>
      <w:spacing w:line="240" w:lineRule="auto"/>
      <w:ind w:left="420"/>
      <w:outlineLvl w:val="2"/>
    </w:pPr>
  </w:style>
  <w:style w:type="paragraph" w:customStyle="1" w:styleId="38">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No Spacing"/>
    <w:basedOn w:val="1"/>
    <w:qFormat/>
    <w:uiPriority w:val="99"/>
    <w:pPr>
      <w:widowControl/>
      <w:spacing w:line="240" w:lineRule="auto"/>
      <w:ind w:firstLine="0" w:firstLineChars="0"/>
      <w:jc w:val="left"/>
    </w:pPr>
    <w:rPr>
      <w:rFonts w:ascii="Calibri" w:hAnsi="Calibri"/>
      <w:kern w:val="0"/>
      <w:szCs w:val="32"/>
      <w:lang w:eastAsia="en-US"/>
    </w:rPr>
  </w:style>
  <w:style w:type="paragraph" w:customStyle="1" w:styleId="4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2">
    <w:name w:val="引言二级条标题"/>
    <w:basedOn w:val="1"/>
    <w:next w:val="1"/>
    <w:qFormat/>
    <w:uiPriority w:val="0"/>
    <w:pPr>
      <w:widowControl/>
      <w:tabs>
        <w:tab w:val="left" w:pos="0"/>
        <w:tab w:val="left" w:pos="360"/>
        <w:tab w:val="left" w:pos="1200"/>
        <w:tab w:val="left" w:pos="1320"/>
      </w:tabs>
      <w:spacing w:line="240" w:lineRule="auto"/>
      <w:ind w:firstLine="0" w:firstLineChars="0"/>
    </w:pPr>
    <w:rPr>
      <w:rFonts w:eastAsia="黑体"/>
      <w:b/>
      <w:sz w:val="20"/>
      <w:szCs w:val="20"/>
    </w:rPr>
  </w:style>
  <w:style w:type="paragraph" w:customStyle="1" w:styleId="43">
    <w:name w:val="p0"/>
    <w:basedOn w:val="1"/>
    <w:qFormat/>
    <w:uiPriority w:val="99"/>
    <w:pPr>
      <w:widowControl/>
    </w:pPr>
    <w:rPr>
      <w:kern w:val="0"/>
      <w:szCs w:val="21"/>
    </w:rPr>
  </w:style>
  <w:style w:type="paragraph" w:customStyle="1" w:styleId="44">
    <w:name w:val="UserStyle_0"/>
    <w:basedOn w:val="1"/>
    <w:qFormat/>
    <w:uiPriority w:val="0"/>
    <w:pPr>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12007</Words>
  <Characters>13453</Characters>
  <Lines>0</Lines>
  <Paragraphs>0</Paragraphs>
  <TotalTime>58</TotalTime>
  <ScaleCrop>false</ScaleCrop>
  <LinksUpToDate>false</LinksUpToDate>
  <CharactersWithSpaces>14000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越扯越淡</cp:lastModifiedBy>
  <cp:lastPrinted>2022-04-16T23:18:00Z</cp:lastPrinted>
  <dcterms:modified xsi:type="dcterms:W3CDTF">2025-06-17T03:40:42Z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C54310E01CB24C298876C2A3B51971C1_13</vt:lpwstr>
  </property>
  <property fmtid="{D5CDD505-2E9C-101B-9397-08002B2CF9AE}" pid="4" name="KSOTemplateDocerSaveRecord">
    <vt:lpwstr>eyJoZGlkIjoiZDI0MzMwOTJmY2MxNjdhZTYzNzM5YThmZDczY2YxNjkiLCJ1c2VySWQiOiIxMTAxNjIxMzk0In0=</vt:lpwstr>
  </property>
</Properties>
</file>